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649F2" w14:textId="77777777" w:rsidR="00AA4771" w:rsidRPr="00E0271E" w:rsidRDefault="00DD4393" w:rsidP="00AA4771">
      <w:pPr>
        <w:spacing w:after="0" w:line="240" w:lineRule="auto"/>
        <w:jc w:val="both"/>
        <w:rPr>
          <w:rFonts w:ascii="Arial" w:hAnsi="Arial" w:cs="Arial"/>
          <w:sz w:val="24"/>
          <w:szCs w:val="24"/>
        </w:rPr>
      </w:pPr>
      <w:r>
        <w:rPr>
          <w:rFonts w:ascii="Arial" w:hAnsi="Arial" w:cs="Arial"/>
          <w:sz w:val="24"/>
          <w:szCs w:val="24"/>
        </w:rPr>
        <w:t>Bucaramanga, 16</w:t>
      </w:r>
      <w:r w:rsidR="00CB1AE7" w:rsidRPr="00E0271E">
        <w:rPr>
          <w:rFonts w:ascii="Arial" w:hAnsi="Arial" w:cs="Arial"/>
          <w:sz w:val="24"/>
          <w:szCs w:val="24"/>
        </w:rPr>
        <w:t xml:space="preserve"> de </w:t>
      </w:r>
      <w:r w:rsidR="00D97B5D">
        <w:rPr>
          <w:rFonts w:ascii="Arial" w:hAnsi="Arial" w:cs="Arial"/>
          <w:sz w:val="24"/>
          <w:szCs w:val="24"/>
        </w:rPr>
        <w:t>julio</w:t>
      </w:r>
      <w:r w:rsidR="00DF64AB" w:rsidRPr="00E0271E">
        <w:rPr>
          <w:rFonts w:ascii="Arial" w:hAnsi="Arial" w:cs="Arial"/>
          <w:sz w:val="24"/>
          <w:szCs w:val="24"/>
        </w:rPr>
        <w:t xml:space="preserve"> </w:t>
      </w:r>
      <w:r w:rsidR="00D97B5D">
        <w:rPr>
          <w:rFonts w:ascii="Arial" w:hAnsi="Arial" w:cs="Arial"/>
          <w:sz w:val="24"/>
          <w:szCs w:val="24"/>
        </w:rPr>
        <w:t>de 2019</w:t>
      </w:r>
    </w:p>
    <w:p w14:paraId="3CBF707A" w14:textId="77777777" w:rsidR="00AA4771" w:rsidRPr="00E0271E" w:rsidRDefault="00AA4771" w:rsidP="00AA4771">
      <w:pPr>
        <w:spacing w:after="0" w:line="240" w:lineRule="auto"/>
        <w:jc w:val="both"/>
        <w:rPr>
          <w:rFonts w:ascii="Arial" w:hAnsi="Arial" w:cs="Arial"/>
          <w:sz w:val="24"/>
          <w:szCs w:val="24"/>
        </w:rPr>
      </w:pPr>
    </w:p>
    <w:p w14:paraId="174ACE91" w14:textId="77777777" w:rsidR="00F21787" w:rsidRPr="00E0271E" w:rsidRDefault="00F21787" w:rsidP="002D2F44">
      <w:pPr>
        <w:spacing w:after="0" w:line="240" w:lineRule="auto"/>
        <w:ind w:left="708" w:hanging="708"/>
        <w:jc w:val="both"/>
        <w:rPr>
          <w:rFonts w:ascii="Arial" w:hAnsi="Arial" w:cs="Arial"/>
          <w:sz w:val="24"/>
          <w:szCs w:val="24"/>
        </w:rPr>
      </w:pPr>
    </w:p>
    <w:p w14:paraId="2BE346C7" w14:textId="77777777" w:rsidR="00FC23B8" w:rsidRPr="00E0271E" w:rsidRDefault="00FC23B8" w:rsidP="00FC23B8">
      <w:pPr>
        <w:spacing w:after="0" w:line="240" w:lineRule="auto"/>
        <w:jc w:val="both"/>
        <w:rPr>
          <w:rFonts w:ascii="Arial" w:eastAsia="Calibri" w:hAnsi="Arial" w:cs="Arial"/>
          <w:sz w:val="24"/>
          <w:szCs w:val="24"/>
          <w:lang w:eastAsia="es-ES"/>
        </w:rPr>
      </w:pPr>
      <w:r w:rsidRPr="00E0271E">
        <w:rPr>
          <w:rFonts w:ascii="Arial" w:eastAsia="Calibri" w:hAnsi="Arial" w:cs="Arial"/>
          <w:sz w:val="24"/>
          <w:szCs w:val="24"/>
          <w:lang w:eastAsia="es-ES"/>
        </w:rPr>
        <w:t>Doctora</w:t>
      </w:r>
    </w:p>
    <w:p w14:paraId="491EF950" w14:textId="77777777" w:rsidR="00FC23B8" w:rsidRPr="00E0271E" w:rsidRDefault="00FC23B8" w:rsidP="00FC23B8">
      <w:pPr>
        <w:spacing w:after="0" w:line="240" w:lineRule="auto"/>
        <w:jc w:val="both"/>
        <w:rPr>
          <w:rFonts w:ascii="Arial" w:eastAsia="Calibri" w:hAnsi="Arial" w:cs="Arial"/>
          <w:b/>
          <w:sz w:val="24"/>
          <w:szCs w:val="24"/>
          <w:lang w:eastAsia="es-ES"/>
        </w:rPr>
      </w:pPr>
      <w:r w:rsidRPr="00E0271E">
        <w:rPr>
          <w:rFonts w:ascii="Arial" w:eastAsia="Calibri" w:hAnsi="Arial" w:cs="Arial"/>
          <w:b/>
          <w:sz w:val="24"/>
          <w:szCs w:val="24"/>
          <w:lang w:eastAsia="es-ES"/>
        </w:rPr>
        <w:t xml:space="preserve">KRISTEL PIERINA ARIZA PACHON </w:t>
      </w:r>
    </w:p>
    <w:p w14:paraId="444F54AB" w14:textId="77777777" w:rsidR="00FC23B8" w:rsidRPr="00E0271E" w:rsidRDefault="00FC23B8" w:rsidP="00FC23B8">
      <w:pPr>
        <w:spacing w:after="0" w:line="240" w:lineRule="auto"/>
        <w:jc w:val="both"/>
        <w:rPr>
          <w:rFonts w:ascii="Arial" w:eastAsia="Calibri" w:hAnsi="Arial" w:cs="Arial"/>
          <w:sz w:val="24"/>
          <w:szCs w:val="24"/>
          <w:lang w:eastAsia="es-ES"/>
        </w:rPr>
      </w:pPr>
      <w:r w:rsidRPr="00E0271E">
        <w:rPr>
          <w:rFonts w:ascii="Arial" w:eastAsia="Calibri" w:hAnsi="Arial" w:cs="Arial"/>
          <w:sz w:val="24"/>
          <w:szCs w:val="24"/>
          <w:lang w:eastAsia="es-ES"/>
        </w:rPr>
        <w:t xml:space="preserve">Jueza Catorce Oral Administrativo del Circuito Judicial de Bucaramanga </w:t>
      </w:r>
    </w:p>
    <w:p w14:paraId="326FFF76" w14:textId="77777777" w:rsidR="00C36E47" w:rsidRPr="00E0271E" w:rsidRDefault="00FC23B8" w:rsidP="00FC23B8">
      <w:pPr>
        <w:spacing w:after="0" w:line="240" w:lineRule="auto"/>
        <w:jc w:val="both"/>
        <w:rPr>
          <w:rFonts w:ascii="Arial" w:eastAsia="Calibri" w:hAnsi="Arial" w:cs="Arial"/>
          <w:sz w:val="24"/>
          <w:szCs w:val="24"/>
          <w:lang w:eastAsia="es-ES"/>
        </w:rPr>
      </w:pPr>
      <w:r w:rsidRPr="00E0271E">
        <w:rPr>
          <w:rFonts w:ascii="Arial" w:eastAsia="Calibri" w:hAnsi="Arial" w:cs="Arial"/>
          <w:sz w:val="24"/>
          <w:szCs w:val="24"/>
          <w:lang w:eastAsia="es-ES"/>
        </w:rPr>
        <w:t>Ciudad</w:t>
      </w:r>
    </w:p>
    <w:p w14:paraId="0DA81575" w14:textId="77777777" w:rsidR="00C36E47" w:rsidRPr="00E0271E" w:rsidRDefault="00C36E47" w:rsidP="00C36E47">
      <w:pPr>
        <w:spacing w:after="0" w:line="240" w:lineRule="auto"/>
        <w:jc w:val="both"/>
        <w:rPr>
          <w:rFonts w:ascii="Arial" w:eastAsia="Calibri" w:hAnsi="Arial" w:cs="Arial"/>
          <w:sz w:val="24"/>
          <w:szCs w:val="24"/>
          <w:lang w:eastAsia="es-ES"/>
        </w:rPr>
      </w:pPr>
    </w:p>
    <w:p w14:paraId="044BD6D7" w14:textId="77777777" w:rsidR="00110C64" w:rsidRPr="00E0271E" w:rsidRDefault="00855806" w:rsidP="00110C64">
      <w:pPr>
        <w:pBdr>
          <w:top w:val="single" w:sz="4" w:space="1" w:color="auto"/>
          <w:left w:val="single" w:sz="4" w:space="4" w:color="auto"/>
          <w:bottom w:val="single" w:sz="4" w:space="1" w:color="auto"/>
          <w:right w:val="single" w:sz="4" w:space="4" w:color="auto"/>
        </w:pBdr>
        <w:spacing w:after="0" w:line="360" w:lineRule="auto"/>
        <w:jc w:val="both"/>
        <w:rPr>
          <w:rFonts w:ascii="Arial" w:eastAsia="Calibri" w:hAnsi="Arial" w:cs="Arial"/>
          <w:i/>
          <w:sz w:val="24"/>
          <w:szCs w:val="24"/>
          <w:u w:val="single"/>
          <w:lang w:eastAsia="es-ES"/>
        </w:rPr>
      </w:pPr>
      <w:r w:rsidRPr="00E0271E">
        <w:rPr>
          <w:rFonts w:ascii="Arial" w:eastAsia="Calibri" w:hAnsi="Arial" w:cs="Arial"/>
          <w:i/>
          <w:sz w:val="24"/>
          <w:szCs w:val="24"/>
          <w:u w:val="single"/>
          <w:lang w:eastAsia="es-ES"/>
        </w:rPr>
        <w:t xml:space="preserve">ACCIÓN DE CUMPLIMIENTO </w:t>
      </w:r>
      <w:r w:rsidR="00110C64" w:rsidRPr="00E0271E">
        <w:rPr>
          <w:rFonts w:ascii="Arial" w:eastAsia="Calibri" w:hAnsi="Arial" w:cs="Arial"/>
          <w:i/>
          <w:sz w:val="24"/>
          <w:szCs w:val="24"/>
          <w:u w:val="single"/>
          <w:lang w:eastAsia="es-ES"/>
        </w:rPr>
        <w:t xml:space="preserve">  </w:t>
      </w:r>
    </w:p>
    <w:p w14:paraId="6C7DA575" w14:textId="77777777" w:rsidR="00110C64" w:rsidRPr="00E0271E" w:rsidRDefault="00110C64" w:rsidP="00F97218">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sz w:val="24"/>
          <w:szCs w:val="24"/>
          <w:lang w:eastAsia="es-ES"/>
        </w:rPr>
      </w:pPr>
      <w:r w:rsidRPr="00E0271E">
        <w:rPr>
          <w:rFonts w:ascii="Arial" w:eastAsia="Calibri" w:hAnsi="Arial" w:cs="Arial"/>
          <w:sz w:val="24"/>
          <w:szCs w:val="24"/>
          <w:lang w:eastAsia="es-ES"/>
        </w:rPr>
        <w:t>RADICADO:</w:t>
      </w:r>
      <w:r w:rsidRPr="00E0271E">
        <w:rPr>
          <w:rFonts w:ascii="Arial" w:eastAsia="Calibri" w:hAnsi="Arial" w:cs="Arial"/>
          <w:sz w:val="24"/>
          <w:szCs w:val="24"/>
          <w:lang w:eastAsia="es-ES"/>
        </w:rPr>
        <w:tab/>
      </w:r>
      <w:r w:rsidR="00F97218" w:rsidRPr="0008197C">
        <w:rPr>
          <w:rFonts w:ascii="Arial" w:eastAsia="Calibri" w:hAnsi="Arial" w:cs="Arial"/>
          <w:sz w:val="24"/>
          <w:szCs w:val="24"/>
          <w:lang w:eastAsia="es-ES"/>
        </w:rPr>
        <w:t xml:space="preserve">      </w:t>
      </w:r>
      <w:r w:rsidR="00215F09" w:rsidRPr="0008197C">
        <w:rPr>
          <w:rFonts w:ascii="Arial" w:eastAsia="Calibri" w:hAnsi="Arial" w:cs="Arial"/>
          <w:sz w:val="24"/>
          <w:szCs w:val="24"/>
          <w:lang w:eastAsia="es-ES"/>
        </w:rPr>
        <w:t xml:space="preserve"> </w:t>
      </w:r>
      <w:r w:rsidR="00890B95" w:rsidRPr="0008197C">
        <w:rPr>
          <w:rFonts w:ascii="Arial" w:eastAsia="Calibri" w:hAnsi="Arial" w:cs="Arial"/>
          <w:sz w:val="24"/>
          <w:szCs w:val="24"/>
          <w:lang w:eastAsia="es-ES"/>
        </w:rPr>
        <w:t xml:space="preserve">  </w:t>
      </w:r>
      <w:r w:rsidR="0008197C">
        <w:rPr>
          <w:rFonts w:ascii="Arial" w:eastAsia="Calibri" w:hAnsi="Arial" w:cs="Arial"/>
          <w:sz w:val="24"/>
          <w:szCs w:val="24"/>
          <w:lang w:eastAsia="es-ES"/>
        </w:rPr>
        <w:t>2019</w:t>
      </w:r>
      <w:r w:rsidR="00183A65" w:rsidRPr="0008197C">
        <w:rPr>
          <w:rFonts w:ascii="Arial" w:eastAsia="Calibri" w:hAnsi="Arial" w:cs="Arial"/>
          <w:sz w:val="24"/>
          <w:szCs w:val="24"/>
          <w:lang w:eastAsia="es-ES"/>
        </w:rPr>
        <w:t>- 0</w:t>
      </w:r>
      <w:r w:rsidR="0008197C">
        <w:rPr>
          <w:rFonts w:ascii="Arial" w:eastAsia="Calibri" w:hAnsi="Arial" w:cs="Arial"/>
          <w:sz w:val="24"/>
          <w:szCs w:val="24"/>
          <w:lang w:eastAsia="es-ES"/>
        </w:rPr>
        <w:t>182</w:t>
      </w:r>
      <w:r w:rsidRPr="009248A0">
        <w:rPr>
          <w:rFonts w:ascii="Arial" w:eastAsia="Calibri" w:hAnsi="Arial" w:cs="Arial"/>
          <w:color w:val="FF0000"/>
          <w:sz w:val="24"/>
          <w:szCs w:val="24"/>
          <w:lang w:eastAsia="es-ES"/>
        </w:rPr>
        <w:tab/>
      </w:r>
      <w:r w:rsidRPr="00E0271E">
        <w:rPr>
          <w:rFonts w:ascii="Arial" w:eastAsia="Calibri" w:hAnsi="Arial" w:cs="Arial"/>
          <w:sz w:val="24"/>
          <w:szCs w:val="24"/>
          <w:lang w:eastAsia="es-ES"/>
        </w:rPr>
        <w:tab/>
      </w:r>
      <w:r w:rsidRPr="00E0271E">
        <w:rPr>
          <w:rFonts w:ascii="Arial" w:eastAsia="Calibri" w:hAnsi="Arial" w:cs="Arial"/>
          <w:sz w:val="24"/>
          <w:szCs w:val="24"/>
          <w:lang w:eastAsia="es-ES"/>
        </w:rPr>
        <w:tab/>
      </w:r>
    </w:p>
    <w:p w14:paraId="2B4171EA" w14:textId="77777777" w:rsidR="00110C64" w:rsidRPr="00E0271E" w:rsidRDefault="00110C64" w:rsidP="00165FD9">
      <w:pPr>
        <w:pBdr>
          <w:top w:val="single" w:sz="4" w:space="1" w:color="auto"/>
          <w:left w:val="single" w:sz="4" w:space="4" w:color="auto"/>
          <w:bottom w:val="single" w:sz="4" w:space="1" w:color="auto"/>
          <w:right w:val="single" w:sz="4" w:space="4" w:color="auto"/>
        </w:pBdr>
        <w:spacing w:after="0" w:line="240" w:lineRule="auto"/>
        <w:ind w:left="3540" w:hanging="3540"/>
        <w:jc w:val="both"/>
        <w:rPr>
          <w:rFonts w:ascii="Arial" w:eastAsia="Calibri" w:hAnsi="Arial" w:cs="Arial"/>
          <w:sz w:val="24"/>
          <w:szCs w:val="24"/>
          <w:lang w:eastAsia="es-ES"/>
        </w:rPr>
      </w:pPr>
      <w:r w:rsidRPr="00E0271E">
        <w:rPr>
          <w:rFonts w:ascii="Arial" w:eastAsia="Calibri" w:hAnsi="Arial" w:cs="Arial"/>
          <w:sz w:val="24"/>
          <w:szCs w:val="24"/>
          <w:lang w:eastAsia="es-ES"/>
        </w:rPr>
        <w:t xml:space="preserve">DEMANDANTE: </w:t>
      </w:r>
      <w:r w:rsidR="00215F09" w:rsidRPr="00E0271E">
        <w:rPr>
          <w:rFonts w:ascii="Arial" w:eastAsia="Calibri" w:hAnsi="Arial" w:cs="Arial"/>
          <w:sz w:val="24"/>
          <w:szCs w:val="24"/>
          <w:lang w:eastAsia="es-ES"/>
        </w:rPr>
        <w:t xml:space="preserve"> </w:t>
      </w:r>
      <w:r w:rsidR="00AF4844" w:rsidRPr="00E0271E">
        <w:rPr>
          <w:rFonts w:ascii="Arial" w:eastAsia="Calibri" w:hAnsi="Arial" w:cs="Arial"/>
          <w:sz w:val="24"/>
          <w:szCs w:val="24"/>
          <w:lang w:eastAsia="es-ES"/>
        </w:rPr>
        <w:t xml:space="preserve"> </w:t>
      </w:r>
      <w:r w:rsidR="009248A0">
        <w:rPr>
          <w:rFonts w:ascii="Arial" w:eastAsia="Calibri" w:hAnsi="Arial" w:cs="Arial"/>
          <w:sz w:val="24"/>
          <w:szCs w:val="24"/>
          <w:lang w:eastAsia="es-ES"/>
        </w:rPr>
        <w:t xml:space="preserve">JAIRO  ORTIZ RICO  </w:t>
      </w:r>
    </w:p>
    <w:p w14:paraId="08BBF3F4" w14:textId="77777777" w:rsidR="00110C64" w:rsidRPr="00E0271E" w:rsidRDefault="00110C64" w:rsidP="000C1CCB">
      <w:pPr>
        <w:pBdr>
          <w:top w:val="single" w:sz="4" w:space="1" w:color="auto"/>
          <w:left w:val="single" w:sz="4" w:space="4" w:color="auto"/>
          <w:bottom w:val="single" w:sz="4" w:space="1" w:color="auto"/>
          <w:right w:val="single" w:sz="4" w:space="4" w:color="auto"/>
        </w:pBdr>
        <w:spacing w:after="0" w:line="240" w:lineRule="auto"/>
        <w:ind w:left="1701" w:hanging="1701"/>
        <w:jc w:val="both"/>
        <w:rPr>
          <w:rFonts w:ascii="Arial" w:eastAsia="Calibri" w:hAnsi="Arial" w:cs="Arial"/>
          <w:sz w:val="24"/>
          <w:szCs w:val="24"/>
          <w:lang w:eastAsia="es-ES"/>
        </w:rPr>
      </w:pPr>
      <w:r w:rsidRPr="00E0271E">
        <w:rPr>
          <w:rFonts w:ascii="Arial" w:eastAsia="Calibri" w:hAnsi="Arial" w:cs="Arial"/>
          <w:sz w:val="24"/>
          <w:szCs w:val="24"/>
          <w:lang w:eastAsia="es-ES"/>
        </w:rPr>
        <w:t>DEMANDADO</w:t>
      </w:r>
      <w:r w:rsidR="005A218D" w:rsidRPr="00E0271E">
        <w:rPr>
          <w:rFonts w:ascii="Arial" w:eastAsia="Calibri" w:hAnsi="Arial" w:cs="Arial"/>
          <w:sz w:val="24"/>
          <w:szCs w:val="24"/>
          <w:lang w:eastAsia="es-ES"/>
        </w:rPr>
        <w:t xml:space="preserve">: </w:t>
      </w:r>
      <w:r w:rsidR="0008197C">
        <w:rPr>
          <w:rFonts w:ascii="Arial" w:eastAsia="Calibri" w:hAnsi="Arial" w:cs="Arial"/>
          <w:sz w:val="24"/>
          <w:szCs w:val="24"/>
          <w:lang w:eastAsia="es-ES"/>
        </w:rPr>
        <w:t>TELEVISIÓN REGIONAL DEL ORIENTE  LTDA</w:t>
      </w:r>
    </w:p>
    <w:p w14:paraId="2D8A983B" w14:textId="77777777" w:rsidR="00110C64" w:rsidRPr="00E0271E" w:rsidRDefault="00110C64" w:rsidP="00110C64">
      <w:pPr>
        <w:spacing w:after="0" w:line="360" w:lineRule="auto"/>
        <w:jc w:val="both"/>
        <w:rPr>
          <w:rFonts w:ascii="Arial" w:eastAsia="Calibri" w:hAnsi="Arial" w:cs="Arial"/>
          <w:sz w:val="24"/>
          <w:szCs w:val="24"/>
          <w:lang w:eastAsia="es-ES"/>
        </w:rPr>
      </w:pPr>
    </w:p>
    <w:p w14:paraId="38FED8F0" w14:textId="77777777" w:rsidR="00110C64" w:rsidRPr="001D7BBF" w:rsidRDefault="00EB040E" w:rsidP="001D7BBF">
      <w:pPr>
        <w:spacing w:after="0"/>
        <w:jc w:val="both"/>
        <w:rPr>
          <w:rFonts w:ascii="Arial" w:eastAsia="Calibri" w:hAnsi="Arial" w:cs="Arial"/>
          <w:sz w:val="24"/>
          <w:szCs w:val="24"/>
          <w:lang w:eastAsia="es-ES"/>
        </w:rPr>
      </w:pPr>
      <w:r w:rsidRPr="001D7BBF">
        <w:rPr>
          <w:rFonts w:ascii="Arial" w:eastAsia="Calibri" w:hAnsi="Arial" w:cs="Arial"/>
          <w:sz w:val="24"/>
          <w:szCs w:val="24"/>
          <w:lang w:eastAsia="es-ES"/>
        </w:rPr>
        <w:t xml:space="preserve">ESPERANZA BLANCA DILIA FARFAN </w:t>
      </w:r>
      <w:proofErr w:type="spellStart"/>
      <w:r w:rsidRPr="001D7BBF">
        <w:rPr>
          <w:rFonts w:ascii="Arial" w:eastAsia="Calibri" w:hAnsi="Arial" w:cs="Arial"/>
          <w:sz w:val="24"/>
          <w:szCs w:val="24"/>
          <w:lang w:eastAsia="es-ES"/>
        </w:rPr>
        <w:t>FARFAN</w:t>
      </w:r>
      <w:proofErr w:type="spellEnd"/>
      <w:r w:rsidRPr="001D7BBF">
        <w:rPr>
          <w:rFonts w:ascii="Arial" w:eastAsia="Calibri" w:hAnsi="Arial" w:cs="Arial"/>
          <w:sz w:val="24"/>
          <w:szCs w:val="24"/>
          <w:lang w:eastAsia="es-ES"/>
        </w:rPr>
        <w:t xml:space="preserve"> </w:t>
      </w:r>
      <w:r w:rsidR="00110C64" w:rsidRPr="001D7BBF">
        <w:rPr>
          <w:rFonts w:ascii="Arial" w:eastAsia="Calibri" w:hAnsi="Arial" w:cs="Arial"/>
          <w:sz w:val="24"/>
          <w:szCs w:val="24"/>
          <w:lang w:eastAsia="es-ES"/>
        </w:rPr>
        <w:t xml:space="preserve">en mi condición de Procuradora </w:t>
      </w:r>
      <w:r w:rsidRPr="001D7BBF">
        <w:rPr>
          <w:rFonts w:ascii="Arial" w:eastAsia="Calibri" w:hAnsi="Arial" w:cs="Arial"/>
          <w:sz w:val="24"/>
          <w:szCs w:val="24"/>
          <w:lang w:eastAsia="es-ES"/>
        </w:rPr>
        <w:t>212</w:t>
      </w:r>
      <w:r w:rsidR="00110C64" w:rsidRPr="001D7BBF">
        <w:rPr>
          <w:rFonts w:ascii="Arial" w:eastAsia="Calibri" w:hAnsi="Arial" w:cs="Arial"/>
          <w:sz w:val="24"/>
          <w:szCs w:val="24"/>
          <w:lang w:eastAsia="es-ES"/>
        </w:rPr>
        <w:t xml:space="preserve"> Judicial I para Asuntos Administrativos, me permito presentar ante su Despacho concepto de fondo dentro</w:t>
      </w:r>
      <w:r w:rsidR="00F82FEA" w:rsidRPr="001D7BBF">
        <w:rPr>
          <w:rFonts w:ascii="Arial" w:eastAsia="Calibri" w:hAnsi="Arial" w:cs="Arial"/>
          <w:sz w:val="24"/>
          <w:szCs w:val="24"/>
          <w:lang w:eastAsia="es-ES"/>
        </w:rPr>
        <w:t xml:space="preserve"> de la acción</w:t>
      </w:r>
      <w:r w:rsidR="00D66FC6">
        <w:rPr>
          <w:rFonts w:ascii="Arial" w:eastAsia="Calibri" w:hAnsi="Arial" w:cs="Arial"/>
          <w:sz w:val="24"/>
          <w:szCs w:val="24"/>
          <w:lang w:eastAsia="es-ES"/>
        </w:rPr>
        <w:t xml:space="preserve"> </w:t>
      </w:r>
      <w:r w:rsidR="00F82FEA" w:rsidRPr="001D7BBF">
        <w:rPr>
          <w:rFonts w:ascii="Arial" w:eastAsia="Calibri" w:hAnsi="Arial" w:cs="Arial"/>
          <w:sz w:val="24"/>
          <w:szCs w:val="24"/>
          <w:lang w:eastAsia="es-ES"/>
        </w:rPr>
        <w:t>de la referencia,</w:t>
      </w:r>
      <w:r w:rsidR="007B1BC8">
        <w:rPr>
          <w:rFonts w:ascii="Arial" w:eastAsia="Calibri" w:hAnsi="Arial" w:cs="Arial"/>
          <w:sz w:val="24"/>
          <w:szCs w:val="24"/>
          <w:lang w:eastAsia="es-ES"/>
        </w:rPr>
        <w:t xml:space="preserve"> </w:t>
      </w:r>
      <w:r w:rsidR="00F82FEA" w:rsidRPr="001D7BBF">
        <w:rPr>
          <w:rFonts w:ascii="Arial" w:eastAsia="Calibri" w:hAnsi="Arial" w:cs="Arial"/>
          <w:sz w:val="24"/>
          <w:szCs w:val="24"/>
          <w:lang w:eastAsia="es-ES"/>
        </w:rPr>
        <w:t>en los siguientes t</w:t>
      </w:r>
      <w:r w:rsidR="00606BAE" w:rsidRPr="001D7BBF">
        <w:rPr>
          <w:rFonts w:ascii="Arial" w:eastAsia="Calibri" w:hAnsi="Arial" w:cs="Arial"/>
          <w:sz w:val="24"/>
          <w:szCs w:val="24"/>
          <w:lang w:eastAsia="es-ES"/>
        </w:rPr>
        <w:t>érminos:</w:t>
      </w:r>
    </w:p>
    <w:p w14:paraId="23D5504C" w14:textId="77777777" w:rsidR="00110C64" w:rsidRPr="001D7BBF" w:rsidRDefault="00110C64" w:rsidP="001D7BBF">
      <w:pPr>
        <w:spacing w:after="0"/>
        <w:jc w:val="center"/>
        <w:rPr>
          <w:rFonts w:ascii="Arial" w:eastAsia="Calibri" w:hAnsi="Arial" w:cs="Arial"/>
          <w:sz w:val="24"/>
          <w:szCs w:val="24"/>
          <w:lang w:eastAsia="es-ES"/>
        </w:rPr>
      </w:pPr>
    </w:p>
    <w:p w14:paraId="497636AC" w14:textId="77777777" w:rsidR="00DA342D" w:rsidRPr="001D7BBF" w:rsidRDefault="00DA342D" w:rsidP="001D7BBF">
      <w:pPr>
        <w:pStyle w:val="Prrafodelista"/>
        <w:numPr>
          <w:ilvl w:val="0"/>
          <w:numId w:val="2"/>
        </w:numPr>
        <w:spacing w:line="276" w:lineRule="auto"/>
        <w:jc w:val="both"/>
        <w:rPr>
          <w:rFonts w:ascii="Arial" w:hAnsi="Arial" w:cs="Arial"/>
          <w:b/>
          <w:lang w:val="es-CO"/>
        </w:rPr>
      </w:pPr>
      <w:r w:rsidRPr="001D7BBF">
        <w:rPr>
          <w:rFonts w:ascii="Arial" w:hAnsi="Arial" w:cs="Arial"/>
          <w:b/>
          <w:lang w:val="es-CO"/>
        </w:rPr>
        <w:t>Antecedentes</w:t>
      </w:r>
    </w:p>
    <w:p w14:paraId="571C2DC3" w14:textId="77777777" w:rsidR="00DA342D" w:rsidRPr="001D7BBF" w:rsidRDefault="00DA342D" w:rsidP="001D7BBF">
      <w:pPr>
        <w:pStyle w:val="Prrafodelista"/>
        <w:spacing w:line="276" w:lineRule="auto"/>
        <w:ind w:left="1080"/>
        <w:jc w:val="both"/>
        <w:rPr>
          <w:rFonts w:ascii="Arial" w:hAnsi="Arial" w:cs="Arial"/>
          <w:b/>
          <w:lang w:val="es-CO"/>
        </w:rPr>
      </w:pPr>
    </w:p>
    <w:p w14:paraId="6F148467" w14:textId="77777777" w:rsidR="00DA342D" w:rsidRPr="001D7BBF" w:rsidRDefault="00DA342D" w:rsidP="001D7BBF">
      <w:pPr>
        <w:pStyle w:val="Prrafodelista"/>
        <w:numPr>
          <w:ilvl w:val="0"/>
          <w:numId w:val="1"/>
        </w:numPr>
        <w:spacing w:line="276" w:lineRule="auto"/>
        <w:jc w:val="both"/>
        <w:rPr>
          <w:rFonts w:ascii="Arial" w:hAnsi="Arial" w:cs="Arial"/>
          <w:b/>
          <w:lang w:val="es-CO"/>
        </w:rPr>
      </w:pPr>
      <w:r w:rsidRPr="001D7BBF">
        <w:rPr>
          <w:rFonts w:ascii="Arial" w:hAnsi="Arial" w:cs="Arial"/>
          <w:b/>
          <w:lang w:val="es-CO"/>
        </w:rPr>
        <w:t xml:space="preserve"> La demanda</w:t>
      </w:r>
    </w:p>
    <w:p w14:paraId="01285936" w14:textId="77777777" w:rsidR="00325198" w:rsidRPr="001D7BBF" w:rsidRDefault="00325198" w:rsidP="001D7BBF">
      <w:pPr>
        <w:pStyle w:val="Prrafodelista"/>
        <w:spacing w:line="276" w:lineRule="auto"/>
        <w:jc w:val="both"/>
        <w:rPr>
          <w:rFonts w:ascii="Arial" w:hAnsi="Arial" w:cs="Arial"/>
          <w:b/>
          <w:lang w:val="es-CO"/>
        </w:rPr>
      </w:pPr>
    </w:p>
    <w:p w14:paraId="03F30E6A" w14:textId="77777777" w:rsidR="00AC1CDE" w:rsidRDefault="000B28A3" w:rsidP="001D7BBF">
      <w:pPr>
        <w:pStyle w:val="Prrafodelista"/>
        <w:spacing w:line="276" w:lineRule="auto"/>
        <w:ind w:left="0"/>
        <w:jc w:val="both"/>
        <w:rPr>
          <w:rFonts w:ascii="Arial" w:hAnsi="Arial" w:cs="Arial"/>
          <w:lang w:val="es-CO"/>
        </w:rPr>
      </w:pPr>
      <w:r>
        <w:rPr>
          <w:rFonts w:ascii="Arial" w:hAnsi="Arial" w:cs="Arial"/>
          <w:lang w:val="es-CO"/>
        </w:rPr>
        <w:t xml:space="preserve">Se expresa en la demandada que </w:t>
      </w:r>
      <w:r w:rsidR="00777D8F">
        <w:rPr>
          <w:rFonts w:ascii="Arial" w:hAnsi="Arial" w:cs="Arial"/>
          <w:lang w:val="es-CO"/>
        </w:rPr>
        <w:t xml:space="preserve"> </w:t>
      </w:r>
      <w:r>
        <w:rPr>
          <w:rFonts w:ascii="Arial" w:hAnsi="Arial" w:cs="Arial"/>
          <w:lang w:val="es-CO"/>
        </w:rPr>
        <w:t xml:space="preserve">se pretende </w:t>
      </w:r>
      <w:r w:rsidR="00776554" w:rsidRPr="001D7BBF">
        <w:rPr>
          <w:rFonts w:ascii="Arial" w:hAnsi="Arial" w:cs="Arial"/>
          <w:lang w:val="es-CO"/>
        </w:rPr>
        <w:t>el cumplimiento de lo preceptuado en</w:t>
      </w:r>
      <w:r w:rsidR="00777D8F">
        <w:rPr>
          <w:rFonts w:ascii="Arial" w:hAnsi="Arial" w:cs="Arial"/>
          <w:lang w:val="es-CO"/>
        </w:rPr>
        <w:t xml:space="preserve"> el artículo 2</w:t>
      </w:r>
      <w:r w:rsidR="00195B6F">
        <w:rPr>
          <w:rFonts w:ascii="Arial" w:hAnsi="Arial" w:cs="Arial"/>
          <w:lang w:val="es-CO"/>
        </w:rPr>
        <w:t>23 del decreto ley 019 de 2012, artículo 11 literal g</w:t>
      </w:r>
      <w:r w:rsidR="004E6932" w:rsidRPr="001D7BBF">
        <w:rPr>
          <w:rFonts w:ascii="Arial" w:hAnsi="Arial" w:cs="Arial"/>
          <w:lang w:val="es-CO"/>
        </w:rPr>
        <w:t xml:space="preserve"> de</w:t>
      </w:r>
      <w:r w:rsidR="00BB7EB7">
        <w:rPr>
          <w:rFonts w:ascii="Arial" w:hAnsi="Arial" w:cs="Arial"/>
          <w:lang w:val="es-CO"/>
        </w:rPr>
        <w:t xml:space="preserve"> la ley </w:t>
      </w:r>
      <w:r w:rsidR="002C42AF">
        <w:rPr>
          <w:rFonts w:ascii="Arial" w:hAnsi="Arial" w:cs="Arial"/>
          <w:lang w:val="es-CO"/>
        </w:rPr>
        <w:t xml:space="preserve">1712 de 2014; </w:t>
      </w:r>
      <w:r w:rsidR="00182325">
        <w:rPr>
          <w:rFonts w:ascii="Arial" w:hAnsi="Arial" w:cs="Arial"/>
          <w:lang w:val="es-CO"/>
        </w:rPr>
        <w:t>artículo 211217 del decreto 1081 de 2015 (</w:t>
      </w:r>
      <w:r w:rsidR="007D0272">
        <w:rPr>
          <w:rFonts w:ascii="Arial" w:hAnsi="Arial" w:cs="Arial"/>
          <w:lang w:val="es-CO"/>
        </w:rPr>
        <w:t>art. 8 decreto 103 de 2015)</w:t>
      </w:r>
      <w:r w:rsidR="00AC1CDE">
        <w:rPr>
          <w:rFonts w:ascii="Arial" w:hAnsi="Arial" w:cs="Arial"/>
          <w:lang w:val="es-CO"/>
        </w:rPr>
        <w:t>;</w:t>
      </w:r>
      <w:r w:rsidR="007D0272">
        <w:rPr>
          <w:rFonts w:ascii="Arial" w:hAnsi="Arial" w:cs="Arial"/>
          <w:lang w:val="es-CO"/>
        </w:rPr>
        <w:t xml:space="preserve"> artículo</w:t>
      </w:r>
      <w:r w:rsidR="001F1836">
        <w:rPr>
          <w:rFonts w:ascii="Arial" w:hAnsi="Arial" w:cs="Arial"/>
          <w:lang w:val="es-CO"/>
        </w:rPr>
        <w:t>s</w:t>
      </w:r>
      <w:r w:rsidR="007D0272">
        <w:rPr>
          <w:rFonts w:ascii="Arial" w:hAnsi="Arial" w:cs="Arial"/>
          <w:lang w:val="es-CO"/>
        </w:rPr>
        <w:t xml:space="preserve"> 211218 </w:t>
      </w:r>
      <w:r w:rsidR="001F1836">
        <w:rPr>
          <w:rFonts w:ascii="Arial" w:hAnsi="Arial" w:cs="Arial"/>
          <w:lang w:val="es-CO"/>
        </w:rPr>
        <w:t xml:space="preserve">y 2211171 </w:t>
      </w:r>
      <w:r w:rsidR="007D0272">
        <w:rPr>
          <w:rFonts w:ascii="Arial" w:hAnsi="Arial" w:cs="Arial"/>
          <w:lang w:val="es-CO"/>
        </w:rPr>
        <w:t xml:space="preserve">del Decreto 1082 de 2015 </w:t>
      </w:r>
      <w:r w:rsidR="00C26EB9">
        <w:rPr>
          <w:rFonts w:ascii="Arial" w:hAnsi="Arial" w:cs="Arial"/>
          <w:lang w:val="es-CO"/>
        </w:rPr>
        <w:t>(art. 7 decreto 103 de 2015)</w:t>
      </w:r>
      <w:r w:rsidR="001F1836">
        <w:rPr>
          <w:rFonts w:ascii="Arial" w:hAnsi="Arial" w:cs="Arial"/>
          <w:lang w:val="es-CO"/>
        </w:rPr>
        <w:t xml:space="preserve"> y Circular Externa </w:t>
      </w:r>
      <w:r w:rsidR="002C455F">
        <w:rPr>
          <w:rFonts w:ascii="Arial" w:hAnsi="Arial" w:cs="Arial"/>
          <w:lang w:val="es-CO"/>
        </w:rPr>
        <w:t>Única</w:t>
      </w:r>
      <w:r w:rsidR="001F1836">
        <w:rPr>
          <w:rFonts w:ascii="Arial" w:hAnsi="Arial" w:cs="Arial"/>
          <w:lang w:val="es-CO"/>
        </w:rPr>
        <w:t xml:space="preserve"> </w:t>
      </w:r>
      <w:r w:rsidR="00353613">
        <w:rPr>
          <w:rFonts w:ascii="Arial" w:hAnsi="Arial" w:cs="Arial"/>
          <w:lang w:val="es-CO"/>
        </w:rPr>
        <w:t>expedida por la Agencia Nacional de Contratación Pública – Colombia Compra Eficiente</w:t>
      </w:r>
      <w:r w:rsidR="006565F8">
        <w:rPr>
          <w:rFonts w:ascii="Arial" w:hAnsi="Arial" w:cs="Arial"/>
          <w:lang w:val="es-CO"/>
        </w:rPr>
        <w:t xml:space="preserve">, relacionado con la </w:t>
      </w:r>
      <w:r>
        <w:rPr>
          <w:rFonts w:ascii="Arial" w:hAnsi="Arial" w:cs="Arial"/>
          <w:lang w:val="es-CO"/>
        </w:rPr>
        <w:t xml:space="preserve"> publicación en la </w:t>
      </w:r>
      <w:r w:rsidR="002C455F">
        <w:rPr>
          <w:rFonts w:ascii="Arial" w:hAnsi="Arial" w:cs="Arial"/>
          <w:lang w:val="es-CO"/>
        </w:rPr>
        <w:t xml:space="preserve">página web de la entidad y en el Sistema Electrónico para la Contratación Pública </w:t>
      </w:r>
      <w:r w:rsidR="00BD5E71">
        <w:rPr>
          <w:rFonts w:ascii="Arial" w:hAnsi="Arial" w:cs="Arial"/>
          <w:lang w:val="es-CO"/>
        </w:rPr>
        <w:t>todos los documentos de los procesos de concesión de espacios de televisión</w:t>
      </w:r>
      <w:r w:rsidR="00EC1650">
        <w:rPr>
          <w:rFonts w:ascii="Arial" w:hAnsi="Arial" w:cs="Arial"/>
          <w:lang w:val="es-CO"/>
        </w:rPr>
        <w:t xml:space="preserve"> celebrados durante el año 2019 por el canal TRO.</w:t>
      </w:r>
    </w:p>
    <w:p w14:paraId="1E7CA8EA" w14:textId="77777777" w:rsidR="008E6039" w:rsidRDefault="008E6039" w:rsidP="001D7BBF">
      <w:pPr>
        <w:pStyle w:val="Prrafodelista"/>
        <w:spacing w:line="276" w:lineRule="auto"/>
        <w:ind w:left="0"/>
        <w:jc w:val="both"/>
        <w:rPr>
          <w:rFonts w:ascii="Arial" w:hAnsi="Arial" w:cs="Arial"/>
          <w:lang w:val="es-CO"/>
        </w:rPr>
      </w:pPr>
    </w:p>
    <w:p w14:paraId="2F68E505" w14:textId="77777777" w:rsidR="00B2636B" w:rsidRDefault="005560D9" w:rsidP="001D7BBF">
      <w:pPr>
        <w:pStyle w:val="Prrafodelista"/>
        <w:spacing w:line="276" w:lineRule="auto"/>
        <w:ind w:left="0"/>
        <w:jc w:val="both"/>
        <w:rPr>
          <w:rFonts w:ascii="Arial" w:hAnsi="Arial" w:cs="Arial"/>
          <w:lang w:val="es-CO"/>
        </w:rPr>
      </w:pPr>
      <w:r>
        <w:rPr>
          <w:rFonts w:ascii="Arial" w:hAnsi="Arial" w:cs="Arial"/>
          <w:lang w:val="es-CO"/>
        </w:rPr>
        <w:t>El actor e</w:t>
      </w:r>
      <w:r w:rsidR="008E6039">
        <w:rPr>
          <w:rFonts w:ascii="Arial" w:hAnsi="Arial" w:cs="Arial"/>
          <w:lang w:val="es-CO"/>
        </w:rPr>
        <w:t>xpresa como</w:t>
      </w:r>
      <w:r w:rsidR="00F561A7">
        <w:rPr>
          <w:rFonts w:ascii="Arial" w:hAnsi="Arial" w:cs="Arial"/>
          <w:lang w:val="es-CO"/>
        </w:rPr>
        <w:t xml:space="preserve"> fundamento de las pretensiones que </w:t>
      </w:r>
      <w:r w:rsidR="000C5C8A">
        <w:rPr>
          <w:rFonts w:ascii="Arial" w:hAnsi="Arial" w:cs="Arial"/>
          <w:lang w:val="es-CO"/>
        </w:rPr>
        <w:t>la prestación d</w:t>
      </w:r>
      <w:r w:rsidR="00F561A7">
        <w:rPr>
          <w:rFonts w:ascii="Arial" w:hAnsi="Arial" w:cs="Arial"/>
          <w:lang w:val="es-CO"/>
        </w:rPr>
        <w:t>el servicio público de tel</w:t>
      </w:r>
      <w:r w:rsidR="000C5C8A">
        <w:rPr>
          <w:rFonts w:ascii="Arial" w:hAnsi="Arial" w:cs="Arial"/>
          <w:lang w:val="es-CO"/>
        </w:rPr>
        <w:t xml:space="preserve">evisión </w:t>
      </w:r>
      <w:r w:rsidR="00656913">
        <w:rPr>
          <w:rFonts w:ascii="Arial" w:hAnsi="Arial" w:cs="Arial"/>
          <w:lang w:val="es-CO"/>
        </w:rPr>
        <w:t>se encuentra relacionado con el uso de un bien  público que es el espacio electromagnético</w:t>
      </w:r>
      <w:r w:rsidR="00702675">
        <w:rPr>
          <w:rFonts w:ascii="Arial" w:hAnsi="Arial" w:cs="Arial"/>
          <w:lang w:val="es-CO"/>
        </w:rPr>
        <w:t xml:space="preserve">, por lo que en su criterio, la concesión de espacios de televisión </w:t>
      </w:r>
      <w:r w:rsidR="00B345EC">
        <w:rPr>
          <w:rFonts w:ascii="Arial" w:hAnsi="Arial" w:cs="Arial"/>
          <w:lang w:val="es-CO"/>
        </w:rPr>
        <w:t>son verdaderos contratos de concesión</w:t>
      </w:r>
      <w:r w:rsidR="0029114C">
        <w:rPr>
          <w:rFonts w:ascii="Arial" w:hAnsi="Arial" w:cs="Arial"/>
          <w:lang w:val="es-CO"/>
        </w:rPr>
        <w:t>,</w:t>
      </w:r>
      <w:r w:rsidR="00B345EC">
        <w:rPr>
          <w:rFonts w:ascii="Arial" w:hAnsi="Arial" w:cs="Arial"/>
          <w:lang w:val="es-CO"/>
        </w:rPr>
        <w:t xml:space="preserve"> de conformidad con l</w:t>
      </w:r>
      <w:r w:rsidR="0029114C">
        <w:rPr>
          <w:rFonts w:ascii="Arial" w:hAnsi="Arial" w:cs="Arial"/>
          <w:lang w:val="es-CO"/>
        </w:rPr>
        <w:t xml:space="preserve">o previsto en la ley 80 de 1993 y, por consiguiente, </w:t>
      </w:r>
      <w:r w:rsidR="005E454E">
        <w:rPr>
          <w:rFonts w:ascii="Arial" w:hAnsi="Arial" w:cs="Arial"/>
          <w:lang w:val="es-CO"/>
        </w:rPr>
        <w:t>la demandada está obligada a cumplir las publicaciones requeridas.</w:t>
      </w:r>
      <w:r w:rsidR="0029114C">
        <w:rPr>
          <w:rFonts w:ascii="Arial" w:hAnsi="Arial" w:cs="Arial"/>
          <w:lang w:val="es-CO"/>
        </w:rPr>
        <w:t xml:space="preserve"> </w:t>
      </w:r>
    </w:p>
    <w:p w14:paraId="6626BA5B" w14:textId="77777777" w:rsidR="006103A4" w:rsidRPr="001D7BBF" w:rsidRDefault="006103A4" w:rsidP="001D7BBF">
      <w:pPr>
        <w:pStyle w:val="Prrafodelista"/>
        <w:spacing w:line="276" w:lineRule="auto"/>
        <w:jc w:val="both"/>
        <w:rPr>
          <w:rFonts w:ascii="Arial" w:hAnsi="Arial" w:cs="Arial"/>
          <w:b/>
          <w:lang w:val="es-CO"/>
        </w:rPr>
      </w:pPr>
    </w:p>
    <w:p w14:paraId="76C82CD4" w14:textId="77777777" w:rsidR="00325198" w:rsidRPr="001D7BBF" w:rsidRDefault="00325198" w:rsidP="001D7BBF">
      <w:pPr>
        <w:pStyle w:val="Prrafodelista"/>
        <w:numPr>
          <w:ilvl w:val="0"/>
          <w:numId w:val="1"/>
        </w:numPr>
        <w:spacing w:line="276" w:lineRule="auto"/>
        <w:jc w:val="both"/>
        <w:rPr>
          <w:rFonts w:ascii="Arial" w:hAnsi="Arial" w:cs="Arial"/>
          <w:b/>
          <w:lang w:val="es-CO"/>
        </w:rPr>
      </w:pPr>
      <w:r w:rsidRPr="001D7BBF">
        <w:rPr>
          <w:rFonts w:ascii="Arial" w:hAnsi="Arial" w:cs="Arial"/>
          <w:b/>
          <w:lang w:val="es-CO"/>
        </w:rPr>
        <w:t xml:space="preserve">La contestación </w:t>
      </w:r>
    </w:p>
    <w:p w14:paraId="786CBB98" w14:textId="77777777" w:rsidR="00577B63" w:rsidRPr="001D7BBF" w:rsidRDefault="00577B63" w:rsidP="001D7BBF">
      <w:pPr>
        <w:pStyle w:val="Prrafodelista"/>
        <w:spacing w:line="276" w:lineRule="auto"/>
        <w:rPr>
          <w:rFonts w:ascii="Arial" w:hAnsi="Arial" w:cs="Arial"/>
          <w:b/>
          <w:lang w:val="es-CO"/>
        </w:rPr>
      </w:pPr>
    </w:p>
    <w:p w14:paraId="7E65BCB6" w14:textId="77777777" w:rsidR="005F5584" w:rsidRDefault="005E72CF" w:rsidP="001D7BBF">
      <w:pPr>
        <w:pStyle w:val="Prrafodelista"/>
        <w:spacing w:line="276" w:lineRule="auto"/>
        <w:ind w:left="0"/>
        <w:jc w:val="both"/>
        <w:rPr>
          <w:rFonts w:ascii="Arial" w:hAnsi="Arial" w:cs="Arial"/>
          <w:lang w:val="es-CO"/>
        </w:rPr>
      </w:pPr>
      <w:r>
        <w:rPr>
          <w:rFonts w:ascii="Arial" w:hAnsi="Arial" w:cs="Arial"/>
          <w:lang w:val="es-CO"/>
        </w:rPr>
        <w:t>El canal TRO contesta la demanda</w:t>
      </w:r>
      <w:r w:rsidR="00751E5D">
        <w:rPr>
          <w:rFonts w:ascii="Arial" w:hAnsi="Arial" w:cs="Arial"/>
          <w:lang w:val="es-CO"/>
        </w:rPr>
        <w:t xml:space="preserve">, oponiéndose a las pretensiones. Explica que </w:t>
      </w:r>
      <w:r w:rsidR="00BD3F5E">
        <w:rPr>
          <w:rFonts w:ascii="Arial" w:hAnsi="Arial" w:cs="Arial"/>
          <w:lang w:val="es-CO"/>
        </w:rPr>
        <w:t>de conformidad con lo previsto en el artículo 85 de la</w:t>
      </w:r>
      <w:r w:rsidR="00FF468A">
        <w:rPr>
          <w:rFonts w:ascii="Arial" w:hAnsi="Arial" w:cs="Arial"/>
          <w:lang w:val="es-CO"/>
        </w:rPr>
        <w:t xml:space="preserve"> </w:t>
      </w:r>
      <w:r w:rsidR="00BD3F5E">
        <w:rPr>
          <w:rFonts w:ascii="Arial" w:hAnsi="Arial" w:cs="Arial"/>
          <w:lang w:val="es-CO"/>
        </w:rPr>
        <w:t xml:space="preserve">ley 498 de 1998, </w:t>
      </w:r>
      <w:r w:rsidR="00FF468A">
        <w:rPr>
          <w:rFonts w:ascii="Arial" w:hAnsi="Arial" w:cs="Arial"/>
          <w:lang w:val="es-CO"/>
        </w:rPr>
        <w:t>l</w:t>
      </w:r>
      <w:r w:rsidR="00BD3F5E">
        <w:rPr>
          <w:rFonts w:ascii="Arial" w:hAnsi="Arial" w:cs="Arial"/>
          <w:lang w:val="es-CO"/>
        </w:rPr>
        <w:t xml:space="preserve">a petición de publicidad elevada por el actor </w:t>
      </w:r>
      <w:r w:rsidR="007035B1">
        <w:rPr>
          <w:rFonts w:ascii="Arial" w:hAnsi="Arial" w:cs="Arial"/>
          <w:lang w:val="es-CO"/>
        </w:rPr>
        <w:t>hace parte de</w:t>
      </w:r>
      <w:r w:rsidR="003752AD">
        <w:rPr>
          <w:rFonts w:ascii="Arial" w:hAnsi="Arial" w:cs="Arial"/>
          <w:lang w:val="es-CO"/>
        </w:rPr>
        <w:t xml:space="preserve"> la reserva especial; agrega que</w:t>
      </w:r>
      <w:r w:rsidR="005F5584">
        <w:rPr>
          <w:rFonts w:ascii="Arial" w:hAnsi="Arial" w:cs="Arial"/>
          <w:lang w:val="es-CO"/>
        </w:rPr>
        <w:t xml:space="preserve"> el canal TRO se rige por el derecho </w:t>
      </w:r>
      <w:r w:rsidR="008C7266">
        <w:rPr>
          <w:rFonts w:ascii="Arial" w:hAnsi="Arial" w:cs="Arial"/>
          <w:lang w:val="es-CO"/>
        </w:rPr>
        <w:t>privado en su a</w:t>
      </w:r>
      <w:r w:rsidR="00A43BB5">
        <w:rPr>
          <w:rFonts w:ascii="Arial" w:hAnsi="Arial" w:cs="Arial"/>
          <w:lang w:val="es-CO"/>
        </w:rPr>
        <w:t>ctividad industrial y comercial. Indica que en Colombia Compra Eficiente, en la circular actualizada a 2019</w:t>
      </w:r>
      <w:r w:rsidR="00417D7D">
        <w:rPr>
          <w:rFonts w:ascii="Arial" w:hAnsi="Arial" w:cs="Arial"/>
          <w:lang w:val="es-CO"/>
        </w:rPr>
        <w:t>, exceptúa de la publicación en SECOP a las empresas industriales y comerciales que desarrollen su actividad en condiciones de competencia</w:t>
      </w:r>
      <w:r w:rsidR="00561C5B">
        <w:rPr>
          <w:rFonts w:ascii="Arial" w:hAnsi="Arial" w:cs="Arial"/>
          <w:lang w:val="es-CO"/>
        </w:rPr>
        <w:t xml:space="preserve"> con el sector privado, como es el caso del canal TRO. </w:t>
      </w:r>
      <w:r w:rsidR="00417D7D">
        <w:rPr>
          <w:rFonts w:ascii="Arial" w:hAnsi="Arial" w:cs="Arial"/>
          <w:lang w:val="es-CO"/>
        </w:rPr>
        <w:t xml:space="preserve">  </w:t>
      </w:r>
    </w:p>
    <w:p w14:paraId="2005941F" w14:textId="77777777" w:rsidR="005F5584" w:rsidRDefault="005F5584" w:rsidP="001D7BBF">
      <w:pPr>
        <w:pStyle w:val="Prrafodelista"/>
        <w:spacing w:line="276" w:lineRule="auto"/>
        <w:ind w:left="0"/>
        <w:jc w:val="both"/>
        <w:rPr>
          <w:rFonts w:ascii="Arial" w:hAnsi="Arial" w:cs="Arial"/>
          <w:lang w:val="es-CO"/>
        </w:rPr>
      </w:pPr>
    </w:p>
    <w:p w14:paraId="1110226F" w14:textId="77777777" w:rsidR="00561C5B" w:rsidRDefault="00561C5B" w:rsidP="001D7BBF">
      <w:pPr>
        <w:pStyle w:val="Prrafodelista"/>
        <w:spacing w:line="276" w:lineRule="auto"/>
        <w:ind w:left="0"/>
        <w:jc w:val="both"/>
        <w:rPr>
          <w:rFonts w:ascii="Arial" w:hAnsi="Arial" w:cs="Arial"/>
          <w:lang w:val="es-CO"/>
        </w:rPr>
      </w:pPr>
      <w:r>
        <w:rPr>
          <w:rFonts w:ascii="Arial" w:hAnsi="Arial" w:cs="Arial"/>
          <w:lang w:val="es-CO"/>
        </w:rPr>
        <w:t xml:space="preserve">Alega que la acción de cumplimiento no es procedente </w:t>
      </w:r>
      <w:r w:rsidR="005E6001">
        <w:rPr>
          <w:rFonts w:ascii="Arial" w:hAnsi="Arial" w:cs="Arial"/>
          <w:lang w:val="es-CO"/>
        </w:rPr>
        <w:t>porque la entidad no está obligada a cum</w:t>
      </w:r>
      <w:r w:rsidR="00C63F20">
        <w:rPr>
          <w:rFonts w:ascii="Arial" w:hAnsi="Arial" w:cs="Arial"/>
          <w:lang w:val="es-CO"/>
        </w:rPr>
        <w:t>plir las normas referidas, según lo dispone el decreto 1082 de 2015.</w:t>
      </w:r>
    </w:p>
    <w:p w14:paraId="3305C681" w14:textId="77777777" w:rsidR="00D636CE" w:rsidRPr="001D7BBF" w:rsidRDefault="005F5584" w:rsidP="00561C5B">
      <w:pPr>
        <w:pStyle w:val="Prrafodelista"/>
        <w:spacing w:line="276" w:lineRule="auto"/>
        <w:ind w:left="0"/>
        <w:jc w:val="both"/>
        <w:rPr>
          <w:rFonts w:ascii="Arial" w:hAnsi="Arial" w:cs="Arial"/>
          <w:lang w:val="es-CO"/>
        </w:rPr>
      </w:pPr>
      <w:r>
        <w:rPr>
          <w:rFonts w:ascii="Arial" w:hAnsi="Arial" w:cs="Arial"/>
          <w:lang w:val="es-CO"/>
        </w:rPr>
        <w:t xml:space="preserve"> </w:t>
      </w:r>
    </w:p>
    <w:p w14:paraId="7F9D15F5" w14:textId="77777777" w:rsidR="000E6E67" w:rsidRPr="001D7BBF" w:rsidRDefault="000E6E67" w:rsidP="001D7BBF">
      <w:pPr>
        <w:pStyle w:val="Prrafodelista"/>
        <w:numPr>
          <w:ilvl w:val="0"/>
          <w:numId w:val="3"/>
        </w:numPr>
        <w:spacing w:line="276" w:lineRule="auto"/>
        <w:jc w:val="both"/>
        <w:rPr>
          <w:rFonts w:ascii="Arial" w:hAnsi="Arial" w:cs="Arial"/>
          <w:b/>
          <w:lang w:val="es-CO"/>
        </w:rPr>
      </w:pPr>
      <w:r w:rsidRPr="001D7BBF">
        <w:rPr>
          <w:rFonts w:ascii="Arial" w:hAnsi="Arial" w:cs="Arial"/>
          <w:b/>
          <w:lang w:val="es-CO"/>
        </w:rPr>
        <w:t>Consideraciones del Ministerio Público</w:t>
      </w:r>
    </w:p>
    <w:p w14:paraId="486042B4" w14:textId="77777777" w:rsidR="008E57E2" w:rsidRPr="001D7BBF" w:rsidRDefault="008E57E2" w:rsidP="001D7BBF">
      <w:pPr>
        <w:pStyle w:val="Prrafodelista"/>
        <w:spacing w:line="276" w:lineRule="auto"/>
        <w:ind w:left="1080"/>
        <w:jc w:val="both"/>
        <w:rPr>
          <w:rFonts w:ascii="Arial" w:hAnsi="Arial" w:cs="Arial"/>
          <w:b/>
          <w:lang w:val="es-CO"/>
        </w:rPr>
      </w:pPr>
    </w:p>
    <w:p w14:paraId="2FEBC00B" w14:textId="77777777" w:rsidR="008E57E2" w:rsidRPr="001D7BBF" w:rsidRDefault="000E6E67" w:rsidP="001D7BBF">
      <w:pPr>
        <w:pStyle w:val="Prrafodelista"/>
        <w:numPr>
          <w:ilvl w:val="0"/>
          <w:numId w:val="4"/>
        </w:numPr>
        <w:spacing w:line="276" w:lineRule="auto"/>
        <w:jc w:val="both"/>
        <w:rPr>
          <w:rFonts w:ascii="Arial" w:hAnsi="Arial" w:cs="Arial"/>
          <w:b/>
          <w:lang w:val="es-CO"/>
        </w:rPr>
      </w:pPr>
      <w:r w:rsidRPr="001D7BBF">
        <w:rPr>
          <w:rFonts w:ascii="Arial" w:hAnsi="Arial" w:cs="Arial"/>
          <w:b/>
          <w:lang w:val="es-CO"/>
        </w:rPr>
        <w:t>Problema Jurídico</w:t>
      </w:r>
    </w:p>
    <w:p w14:paraId="023338DF" w14:textId="77777777" w:rsidR="00D91706" w:rsidRPr="001D7BBF" w:rsidRDefault="00D91706" w:rsidP="001D7BBF">
      <w:pPr>
        <w:pStyle w:val="Prrafodelista"/>
        <w:spacing w:line="276" w:lineRule="auto"/>
        <w:jc w:val="both"/>
        <w:rPr>
          <w:rFonts w:ascii="Arial" w:hAnsi="Arial" w:cs="Arial"/>
          <w:b/>
          <w:lang w:val="es-CO"/>
        </w:rPr>
      </w:pPr>
    </w:p>
    <w:p w14:paraId="02197272" w14:textId="77777777" w:rsidR="001210CF" w:rsidRDefault="001210CF" w:rsidP="001D7BBF">
      <w:pPr>
        <w:jc w:val="both"/>
        <w:rPr>
          <w:rFonts w:ascii="Arial" w:hAnsi="Arial" w:cs="Arial"/>
          <w:sz w:val="24"/>
          <w:szCs w:val="24"/>
        </w:rPr>
      </w:pPr>
      <w:r>
        <w:rPr>
          <w:rFonts w:ascii="Arial" w:hAnsi="Arial" w:cs="Arial"/>
          <w:sz w:val="24"/>
          <w:szCs w:val="24"/>
        </w:rPr>
        <w:t xml:space="preserve">Se busca establecer </w:t>
      </w:r>
      <w:r w:rsidR="00BD0869">
        <w:rPr>
          <w:rFonts w:ascii="Arial" w:hAnsi="Arial" w:cs="Arial"/>
          <w:sz w:val="24"/>
          <w:szCs w:val="24"/>
        </w:rPr>
        <w:t xml:space="preserve">si la entidad demandada está obligada </w:t>
      </w:r>
      <w:r w:rsidR="001E653C">
        <w:rPr>
          <w:rFonts w:ascii="Arial" w:hAnsi="Arial" w:cs="Arial"/>
          <w:sz w:val="24"/>
          <w:szCs w:val="24"/>
        </w:rPr>
        <w:t xml:space="preserve">a </w:t>
      </w:r>
      <w:r w:rsidR="009B699B">
        <w:rPr>
          <w:rFonts w:ascii="Arial" w:hAnsi="Arial" w:cs="Arial"/>
          <w:sz w:val="24"/>
          <w:szCs w:val="24"/>
        </w:rPr>
        <w:t>cumplir con la obligación de publicidad de información</w:t>
      </w:r>
      <w:r w:rsidR="00E14D6A">
        <w:rPr>
          <w:rFonts w:ascii="Arial" w:hAnsi="Arial" w:cs="Arial"/>
          <w:sz w:val="24"/>
          <w:szCs w:val="24"/>
        </w:rPr>
        <w:t xml:space="preserve"> de la contratación </w:t>
      </w:r>
      <w:r w:rsidR="009B699B">
        <w:rPr>
          <w:rFonts w:ascii="Arial" w:hAnsi="Arial" w:cs="Arial"/>
          <w:sz w:val="24"/>
          <w:szCs w:val="24"/>
        </w:rPr>
        <w:t>referida e</w:t>
      </w:r>
      <w:r w:rsidR="00E14D6A">
        <w:rPr>
          <w:rFonts w:ascii="Arial" w:hAnsi="Arial" w:cs="Arial"/>
          <w:sz w:val="24"/>
          <w:szCs w:val="24"/>
        </w:rPr>
        <w:t xml:space="preserve">n la demanda. </w:t>
      </w:r>
      <w:r w:rsidR="009B699B">
        <w:rPr>
          <w:rFonts w:ascii="Arial" w:hAnsi="Arial" w:cs="Arial"/>
          <w:sz w:val="24"/>
          <w:szCs w:val="24"/>
        </w:rPr>
        <w:t xml:space="preserve"> </w:t>
      </w:r>
    </w:p>
    <w:p w14:paraId="25483212" w14:textId="77777777" w:rsidR="00F53F1D" w:rsidRPr="001D7BBF" w:rsidRDefault="00F53F1D" w:rsidP="001D7BBF">
      <w:pPr>
        <w:pStyle w:val="Prrafodelista"/>
        <w:numPr>
          <w:ilvl w:val="0"/>
          <w:numId w:val="4"/>
        </w:numPr>
        <w:spacing w:line="276" w:lineRule="auto"/>
        <w:jc w:val="both"/>
        <w:rPr>
          <w:rFonts w:ascii="Arial" w:hAnsi="Arial" w:cs="Arial"/>
          <w:b/>
          <w:lang w:val="es-CO"/>
        </w:rPr>
      </w:pPr>
      <w:r w:rsidRPr="001D7BBF">
        <w:rPr>
          <w:rFonts w:ascii="Arial" w:hAnsi="Arial" w:cs="Arial"/>
          <w:b/>
          <w:lang w:val="es-CO"/>
        </w:rPr>
        <w:t>Análisis jurídico</w:t>
      </w:r>
    </w:p>
    <w:p w14:paraId="5DB59EEB" w14:textId="77777777" w:rsidR="00BD7CA3" w:rsidRPr="001D7BBF" w:rsidRDefault="00BD7CA3" w:rsidP="001D7BBF">
      <w:pPr>
        <w:spacing w:after="0"/>
        <w:jc w:val="both"/>
        <w:rPr>
          <w:rFonts w:ascii="Arial" w:eastAsia="Times New Roman" w:hAnsi="Arial" w:cs="Arial"/>
          <w:color w:val="000000"/>
          <w:sz w:val="24"/>
          <w:szCs w:val="24"/>
          <w:shd w:val="clear" w:color="auto" w:fill="FFFFFF"/>
          <w:lang w:val="es-ES" w:eastAsia="es-ES"/>
        </w:rPr>
      </w:pPr>
    </w:p>
    <w:p w14:paraId="1B9E9363" w14:textId="77777777" w:rsidR="00EB205A" w:rsidRPr="001D7BBF" w:rsidRDefault="00EB205A" w:rsidP="001D7BBF">
      <w:pPr>
        <w:jc w:val="both"/>
        <w:rPr>
          <w:rFonts w:ascii="Arial" w:hAnsi="Arial" w:cs="Arial"/>
          <w:b/>
          <w:sz w:val="24"/>
          <w:szCs w:val="24"/>
        </w:rPr>
      </w:pPr>
      <w:r w:rsidRPr="001D7BBF">
        <w:rPr>
          <w:rFonts w:ascii="Arial" w:hAnsi="Arial" w:cs="Arial"/>
          <w:b/>
          <w:sz w:val="24"/>
          <w:szCs w:val="24"/>
        </w:rPr>
        <w:t>Naturaleza y presupuestos de la Acción de Cumplimiento</w:t>
      </w:r>
    </w:p>
    <w:p w14:paraId="2D88F3AA" w14:textId="77777777" w:rsidR="00EB205A" w:rsidRPr="001D7BBF" w:rsidRDefault="00EB205A" w:rsidP="001D7BBF">
      <w:pPr>
        <w:jc w:val="both"/>
        <w:rPr>
          <w:rFonts w:ascii="Arial" w:hAnsi="Arial" w:cs="Arial"/>
          <w:sz w:val="24"/>
          <w:szCs w:val="24"/>
        </w:rPr>
      </w:pPr>
      <w:r w:rsidRPr="001D7BBF">
        <w:rPr>
          <w:rFonts w:ascii="Arial" w:hAnsi="Arial" w:cs="Arial"/>
          <w:sz w:val="24"/>
          <w:szCs w:val="24"/>
        </w:rPr>
        <w:t xml:space="preserve">El artículo 87 de la Constitución Política de Colombia, consagra la </w:t>
      </w:r>
      <w:r w:rsidR="009A1530" w:rsidRPr="001D7BBF">
        <w:rPr>
          <w:rFonts w:ascii="Arial" w:hAnsi="Arial" w:cs="Arial"/>
          <w:sz w:val="24"/>
          <w:szCs w:val="24"/>
        </w:rPr>
        <w:t>acción de cumpli</w:t>
      </w:r>
      <w:r w:rsidR="00E0271E" w:rsidRPr="001D7BBF">
        <w:rPr>
          <w:rFonts w:ascii="Arial" w:hAnsi="Arial" w:cs="Arial"/>
          <w:sz w:val="24"/>
          <w:szCs w:val="24"/>
        </w:rPr>
        <w:t xml:space="preserve">miento </w:t>
      </w:r>
      <w:r w:rsidRPr="001D7BBF">
        <w:rPr>
          <w:rFonts w:ascii="Arial" w:hAnsi="Arial" w:cs="Arial"/>
          <w:sz w:val="24"/>
          <w:szCs w:val="24"/>
        </w:rPr>
        <w:t xml:space="preserve">como </w:t>
      </w:r>
      <w:r w:rsidR="009A1530" w:rsidRPr="001D7BBF">
        <w:rPr>
          <w:rFonts w:ascii="Arial" w:hAnsi="Arial" w:cs="Arial"/>
          <w:sz w:val="24"/>
          <w:szCs w:val="24"/>
        </w:rPr>
        <w:t xml:space="preserve">un </w:t>
      </w:r>
      <w:r w:rsidRPr="001D7BBF">
        <w:rPr>
          <w:rFonts w:ascii="Arial" w:hAnsi="Arial" w:cs="Arial"/>
          <w:sz w:val="24"/>
          <w:szCs w:val="24"/>
        </w:rPr>
        <w:t>mecanismo de protección y aplicación material de los derechos, caracterizada por permitir  que por vía judicial se exija el cumplimiento o realización  de un deber omitido p</w:t>
      </w:r>
      <w:r w:rsidR="009A1530" w:rsidRPr="001D7BBF">
        <w:rPr>
          <w:rFonts w:ascii="Arial" w:hAnsi="Arial" w:cs="Arial"/>
          <w:sz w:val="24"/>
          <w:szCs w:val="24"/>
        </w:rPr>
        <w:t>or las autoridades públicas,  el</w:t>
      </w:r>
      <w:r w:rsidRPr="001D7BBF">
        <w:rPr>
          <w:rFonts w:ascii="Arial" w:hAnsi="Arial" w:cs="Arial"/>
          <w:sz w:val="24"/>
          <w:szCs w:val="24"/>
        </w:rPr>
        <w:t xml:space="preserve"> cual debe estar  claramente previsto  en una norma o acto administrativo.</w:t>
      </w:r>
    </w:p>
    <w:p w14:paraId="79F88B29" w14:textId="77777777" w:rsidR="00EB205A" w:rsidRPr="001D7BBF" w:rsidRDefault="00EB205A" w:rsidP="001D7BBF">
      <w:pPr>
        <w:jc w:val="both"/>
        <w:rPr>
          <w:rFonts w:ascii="Arial" w:hAnsi="Arial" w:cs="Arial"/>
          <w:sz w:val="24"/>
          <w:szCs w:val="24"/>
        </w:rPr>
      </w:pPr>
      <w:r w:rsidRPr="001D7BBF">
        <w:rPr>
          <w:rFonts w:ascii="Arial" w:hAnsi="Arial" w:cs="Arial"/>
          <w:sz w:val="24"/>
          <w:szCs w:val="24"/>
        </w:rPr>
        <w:t xml:space="preserve">La acción de cumplimiento fue desarrollada por la ley 393 de 1997, </w:t>
      </w:r>
      <w:r w:rsidR="00574B8E" w:rsidRPr="001D7BBF">
        <w:rPr>
          <w:rFonts w:ascii="Arial" w:hAnsi="Arial" w:cs="Arial"/>
          <w:sz w:val="24"/>
          <w:szCs w:val="24"/>
        </w:rPr>
        <w:t>a través de la cual se establecieron los requisitos para su prosperidad,</w:t>
      </w:r>
      <w:r w:rsidRPr="001D7BBF">
        <w:rPr>
          <w:rFonts w:ascii="Arial" w:hAnsi="Arial" w:cs="Arial"/>
          <w:sz w:val="24"/>
          <w:szCs w:val="24"/>
        </w:rPr>
        <w:t xml:space="preserve"> así: </w:t>
      </w:r>
    </w:p>
    <w:p w14:paraId="4EFF8BE5" w14:textId="77777777" w:rsidR="00EB205A" w:rsidRPr="001D7BBF" w:rsidRDefault="00EB205A" w:rsidP="001D7BBF">
      <w:pPr>
        <w:jc w:val="both"/>
        <w:rPr>
          <w:rFonts w:ascii="Arial" w:hAnsi="Arial" w:cs="Arial"/>
          <w:sz w:val="24"/>
          <w:szCs w:val="24"/>
        </w:rPr>
      </w:pPr>
      <w:r w:rsidRPr="001D7BBF">
        <w:rPr>
          <w:rFonts w:ascii="Arial" w:hAnsi="Arial" w:cs="Arial"/>
          <w:sz w:val="24"/>
          <w:szCs w:val="24"/>
        </w:rPr>
        <w:t>•</w:t>
      </w:r>
      <w:r w:rsidRPr="001D7BBF">
        <w:rPr>
          <w:rFonts w:ascii="Arial" w:hAnsi="Arial" w:cs="Arial"/>
          <w:sz w:val="24"/>
          <w:szCs w:val="24"/>
        </w:rPr>
        <w:tab/>
        <w:t>Que el deber jurídico que se pide hacer cumplir se encuentre consignado en normas aplicables con fuerza material de Ley o actos administrativos.</w:t>
      </w:r>
    </w:p>
    <w:p w14:paraId="3CA6AE87" w14:textId="77777777" w:rsidR="00EB205A" w:rsidRPr="001D7BBF" w:rsidRDefault="00EB205A" w:rsidP="001D7BBF">
      <w:pPr>
        <w:jc w:val="both"/>
        <w:rPr>
          <w:rFonts w:ascii="Arial" w:hAnsi="Arial" w:cs="Arial"/>
          <w:sz w:val="24"/>
          <w:szCs w:val="24"/>
        </w:rPr>
      </w:pPr>
      <w:r w:rsidRPr="001D7BBF">
        <w:rPr>
          <w:rFonts w:ascii="Arial" w:hAnsi="Arial" w:cs="Arial"/>
          <w:sz w:val="24"/>
          <w:szCs w:val="24"/>
        </w:rPr>
        <w:t>•</w:t>
      </w:r>
      <w:r w:rsidRPr="001D7BBF">
        <w:rPr>
          <w:rFonts w:ascii="Arial" w:hAnsi="Arial" w:cs="Arial"/>
          <w:sz w:val="24"/>
          <w:szCs w:val="24"/>
        </w:rPr>
        <w:tab/>
        <w:t>Que el mandato sea imp</w:t>
      </w:r>
      <w:r w:rsidR="00D81043" w:rsidRPr="001D7BBF">
        <w:rPr>
          <w:rFonts w:ascii="Arial" w:hAnsi="Arial" w:cs="Arial"/>
          <w:sz w:val="24"/>
          <w:szCs w:val="24"/>
        </w:rPr>
        <w:t>erativo, inobjetable y que esté</w:t>
      </w:r>
      <w:r w:rsidRPr="001D7BBF">
        <w:rPr>
          <w:rFonts w:ascii="Arial" w:hAnsi="Arial" w:cs="Arial"/>
          <w:sz w:val="24"/>
          <w:szCs w:val="24"/>
        </w:rPr>
        <w:t xml:space="preserve"> el cumplimiento radicado en cabeza de la autoridad pública o de un particular en ejercicio de funciones públicas, frente a los que se reclama su cumplimiento.</w:t>
      </w:r>
    </w:p>
    <w:p w14:paraId="61823ED1" w14:textId="77777777" w:rsidR="00EB205A" w:rsidRPr="001D7BBF" w:rsidRDefault="00EB205A" w:rsidP="001D7BBF">
      <w:pPr>
        <w:jc w:val="both"/>
        <w:rPr>
          <w:rFonts w:ascii="Arial" w:hAnsi="Arial" w:cs="Arial"/>
          <w:sz w:val="24"/>
          <w:szCs w:val="24"/>
        </w:rPr>
      </w:pPr>
      <w:r w:rsidRPr="001D7BBF">
        <w:rPr>
          <w:rFonts w:ascii="Arial" w:hAnsi="Arial" w:cs="Arial"/>
          <w:sz w:val="24"/>
          <w:szCs w:val="24"/>
        </w:rPr>
        <w:t>•</w:t>
      </w:r>
      <w:r w:rsidRPr="001D7BBF">
        <w:rPr>
          <w:rFonts w:ascii="Arial" w:hAnsi="Arial" w:cs="Arial"/>
          <w:sz w:val="24"/>
          <w:szCs w:val="24"/>
        </w:rPr>
        <w:tab/>
        <w:t>Que se pruebe la renuencia al cumplimiento  del deber, ocurrida ya sea por acción u omisión o por la ejecución de actos o hechos que permitan deducir su inminente incumplimiento.</w:t>
      </w:r>
    </w:p>
    <w:p w14:paraId="5CB0C698" w14:textId="77777777" w:rsidR="00EB205A" w:rsidRPr="001D7BBF" w:rsidRDefault="00EB205A" w:rsidP="001D7BBF">
      <w:pPr>
        <w:jc w:val="both"/>
        <w:rPr>
          <w:rFonts w:ascii="Arial" w:hAnsi="Arial" w:cs="Arial"/>
          <w:sz w:val="24"/>
          <w:szCs w:val="24"/>
        </w:rPr>
      </w:pPr>
      <w:r w:rsidRPr="001D7BBF">
        <w:rPr>
          <w:rFonts w:ascii="Arial" w:hAnsi="Arial" w:cs="Arial"/>
          <w:sz w:val="24"/>
          <w:szCs w:val="24"/>
        </w:rPr>
        <w:t>•</w:t>
      </w:r>
      <w:r w:rsidRPr="001D7BBF">
        <w:rPr>
          <w:rFonts w:ascii="Arial" w:hAnsi="Arial" w:cs="Arial"/>
          <w:sz w:val="24"/>
          <w:szCs w:val="24"/>
        </w:rPr>
        <w:tab/>
        <w:t xml:space="preserve">No procederá la acción  cuando exista otro instrumento judicial  para lograr el efectivo cumplimiento del deber jurídico, </w:t>
      </w:r>
      <w:r w:rsidR="00A30E53" w:rsidRPr="001D7BBF">
        <w:rPr>
          <w:rFonts w:ascii="Arial" w:hAnsi="Arial" w:cs="Arial"/>
          <w:sz w:val="24"/>
          <w:szCs w:val="24"/>
        </w:rPr>
        <w:t xml:space="preserve">salvo el riesgo de </w:t>
      </w:r>
      <w:r w:rsidRPr="001D7BBF">
        <w:rPr>
          <w:rFonts w:ascii="Arial" w:hAnsi="Arial" w:cs="Arial"/>
          <w:sz w:val="24"/>
          <w:szCs w:val="24"/>
        </w:rPr>
        <w:t>produ</w:t>
      </w:r>
      <w:r w:rsidR="00A30E53" w:rsidRPr="001D7BBF">
        <w:rPr>
          <w:rFonts w:ascii="Arial" w:hAnsi="Arial" w:cs="Arial"/>
          <w:sz w:val="24"/>
          <w:szCs w:val="24"/>
        </w:rPr>
        <w:t xml:space="preserve">cirse </w:t>
      </w:r>
      <w:r w:rsidRPr="001D7BBF">
        <w:rPr>
          <w:rFonts w:ascii="Arial" w:hAnsi="Arial" w:cs="Arial"/>
          <w:sz w:val="24"/>
          <w:szCs w:val="24"/>
        </w:rPr>
        <w:t>un perjuicio  grave e inminente.</w:t>
      </w:r>
    </w:p>
    <w:p w14:paraId="04BF99ED" w14:textId="77777777" w:rsidR="00D11E23" w:rsidRPr="001D7BBF" w:rsidRDefault="00EB205A" w:rsidP="001D7BBF">
      <w:pPr>
        <w:jc w:val="both"/>
        <w:rPr>
          <w:rFonts w:ascii="Arial" w:hAnsi="Arial" w:cs="Arial"/>
          <w:sz w:val="24"/>
          <w:szCs w:val="24"/>
        </w:rPr>
      </w:pPr>
      <w:r w:rsidRPr="001D7BBF">
        <w:rPr>
          <w:rFonts w:ascii="Arial" w:hAnsi="Arial" w:cs="Arial"/>
          <w:sz w:val="24"/>
          <w:szCs w:val="24"/>
        </w:rPr>
        <w:t>•</w:t>
      </w:r>
      <w:r w:rsidRPr="001D7BBF">
        <w:rPr>
          <w:rFonts w:ascii="Arial" w:hAnsi="Arial" w:cs="Arial"/>
          <w:sz w:val="24"/>
          <w:szCs w:val="24"/>
        </w:rPr>
        <w:tab/>
        <w:t>La acción de cumplimiento no podrá perseguir el cumplimiento de normas que establezcan gastos.</w:t>
      </w:r>
    </w:p>
    <w:p w14:paraId="4580D15E" w14:textId="77777777" w:rsidR="00EB205A" w:rsidRPr="001D7BBF" w:rsidRDefault="00EB205A" w:rsidP="001D7BBF">
      <w:pPr>
        <w:jc w:val="both"/>
        <w:rPr>
          <w:rFonts w:ascii="Arial" w:hAnsi="Arial" w:cs="Arial"/>
          <w:sz w:val="24"/>
          <w:szCs w:val="24"/>
        </w:rPr>
      </w:pPr>
      <w:r w:rsidRPr="001D7BBF">
        <w:rPr>
          <w:rFonts w:ascii="Arial" w:hAnsi="Arial" w:cs="Arial"/>
          <w:sz w:val="24"/>
          <w:szCs w:val="24"/>
        </w:rPr>
        <w:t xml:space="preserve">En lo referente a la claridad del mandato a cumplir por parte de </w:t>
      </w:r>
      <w:r w:rsidR="00D474B2">
        <w:rPr>
          <w:rFonts w:ascii="Arial" w:hAnsi="Arial" w:cs="Arial"/>
          <w:sz w:val="24"/>
          <w:szCs w:val="24"/>
        </w:rPr>
        <w:t>la entidad administrativa, é</w:t>
      </w:r>
      <w:r w:rsidRPr="001D7BBF">
        <w:rPr>
          <w:rFonts w:ascii="Arial" w:hAnsi="Arial" w:cs="Arial"/>
          <w:sz w:val="24"/>
          <w:szCs w:val="24"/>
        </w:rPr>
        <w:t>ste debe ser claro y preciso, pues en esta acción no es factible discutir la legalidad del acto que se invoca a cumplir, y que no ofrezc</w:t>
      </w:r>
      <w:r w:rsidR="00D11E23" w:rsidRPr="001D7BBF">
        <w:rPr>
          <w:rFonts w:ascii="Arial" w:hAnsi="Arial" w:cs="Arial"/>
          <w:sz w:val="24"/>
          <w:szCs w:val="24"/>
        </w:rPr>
        <w:t>a discusión en ningún contexto</w:t>
      </w:r>
      <w:r w:rsidRPr="001D7BBF">
        <w:rPr>
          <w:rFonts w:ascii="Arial" w:hAnsi="Arial" w:cs="Arial"/>
          <w:sz w:val="24"/>
          <w:szCs w:val="24"/>
        </w:rPr>
        <w:t xml:space="preserve"> y que este sea inmodificable, porque recuérdese que lo pretendido en esta acción es el cumplimiento de un deber omitido, en este sentido ha sostenido la jurisprudencia del Consejo de Estado: </w:t>
      </w:r>
    </w:p>
    <w:p w14:paraId="79ECECCB" w14:textId="77777777" w:rsidR="0020236A" w:rsidRPr="00D474B2" w:rsidRDefault="0020236A" w:rsidP="001D7BBF">
      <w:pPr>
        <w:ind w:left="284"/>
        <w:jc w:val="both"/>
        <w:rPr>
          <w:rFonts w:ascii="Arial" w:hAnsi="Arial" w:cs="Arial"/>
          <w:i/>
        </w:rPr>
      </w:pPr>
      <w:r w:rsidRPr="00D474B2">
        <w:rPr>
          <w:rFonts w:ascii="Arial" w:hAnsi="Arial" w:cs="Arial"/>
          <w:i/>
        </w:rPr>
        <w:t xml:space="preserve">(…) </w:t>
      </w:r>
    </w:p>
    <w:p w14:paraId="11452C4C" w14:textId="77777777" w:rsidR="0020236A" w:rsidRPr="00D474B2" w:rsidRDefault="0020236A" w:rsidP="001D7BBF">
      <w:pPr>
        <w:ind w:left="284"/>
        <w:jc w:val="both"/>
        <w:rPr>
          <w:rFonts w:ascii="Arial" w:hAnsi="Arial" w:cs="Arial"/>
          <w:i/>
        </w:rPr>
      </w:pPr>
      <w:r w:rsidRPr="00D474B2">
        <w:rPr>
          <w:rFonts w:ascii="Arial" w:hAnsi="Arial" w:cs="Arial"/>
          <w:i/>
        </w:rPr>
        <w:t>La finalidad de la acción de cumplimiento es que toda persona pueda acudir ante la autoridad judicial competente para hacer efectivo el cumplimiento de una ley o de un acto administrativo, como lo dispone el artículo 87 constitucional. Sin embargo, a través de esta acción no es posible ordenar ejecutar toda clase de disposiciones, sino aquellas que contienen prescripciones que se caracterizan como deberes legales o administrativos que pueden ser cumplidos a través de las órdenes del juez constitucional, que albergan un mandato perentorio, claro y directo a cargo de determinada autoridad, un mandato “imperativo e inobjetable” en los términos de los artículos 5, 7, 15, 21 y 25 de la Ley 393 de 1997.</w:t>
      </w:r>
    </w:p>
    <w:p w14:paraId="25C11F86" w14:textId="77777777" w:rsidR="00EB205A" w:rsidRPr="00D474B2" w:rsidRDefault="0020236A" w:rsidP="001D7BBF">
      <w:pPr>
        <w:ind w:left="284"/>
        <w:jc w:val="both"/>
        <w:rPr>
          <w:rFonts w:ascii="Arial" w:hAnsi="Arial" w:cs="Arial"/>
          <w:i/>
        </w:rPr>
      </w:pPr>
      <w:r w:rsidRPr="00D474B2">
        <w:rPr>
          <w:rFonts w:ascii="Arial" w:hAnsi="Arial" w:cs="Arial"/>
          <w:i/>
        </w:rPr>
        <w:t>Ello significa que los preceptos que se dicen incumplidos deben ser lo suficientemente precisos, y no puede generar ningún tipo de incertidumbre en cuanto a su objeto, vigencia y exigibilidad</w:t>
      </w:r>
      <w:r w:rsidRPr="00D474B2">
        <w:rPr>
          <w:rStyle w:val="Refdenotaalpie"/>
          <w:rFonts w:ascii="Arial" w:hAnsi="Arial"/>
          <w:i/>
        </w:rPr>
        <w:footnoteReference w:id="1"/>
      </w:r>
      <w:r w:rsidRPr="00D474B2">
        <w:rPr>
          <w:rFonts w:ascii="Arial" w:hAnsi="Arial" w:cs="Arial"/>
          <w:i/>
        </w:rPr>
        <w:t>.</w:t>
      </w:r>
    </w:p>
    <w:p w14:paraId="7CE32F31" w14:textId="77777777" w:rsidR="00FB1F1D" w:rsidRPr="00FB1F1D" w:rsidRDefault="00FB1F1D" w:rsidP="009F2052">
      <w:pPr>
        <w:spacing w:after="0"/>
        <w:jc w:val="both"/>
        <w:rPr>
          <w:rFonts w:ascii="Arial" w:hAnsi="Arial" w:cs="Arial"/>
          <w:b/>
          <w:sz w:val="24"/>
          <w:szCs w:val="24"/>
        </w:rPr>
      </w:pPr>
      <w:r>
        <w:rPr>
          <w:rFonts w:ascii="Arial" w:hAnsi="Arial" w:cs="Arial"/>
          <w:b/>
          <w:sz w:val="24"/>
          <w:szCs w:val="24"/>
        </w:rPr>
        <w:t xml:space="preserve">          c. Caso concreto </w:t>
      </w:r>
    </w:p>
    <w:p w14:paraId="32967100" w14:textId="77777777" w:rsidR="00FB1F1D" w:rsidRDefault="00FB1F1D" w:rsidP="009F2052">
      <w:pPr>
        <w:spacing w:after="0"/>
        <w:jc w:val="both"/>
        <w:rPr>
          <w:rFonts w:ascii="Arial" w:hAnsi="Arial" w:cs="Arial"/>
          <w:b/>
          <w:sz w:val="24"/>
          <w:szCs w:val="24"/>
        </w:rPr>
      </w:pPr>
    </w:p>
    <w:p w14:paraId="5079CCC3" w14:textId="77777777" w:rsidR="00534FB6" w:rsidRDefault="00FB1F1D" w:rsidP="009F2052">
      <w:pPr>
        <w:spacing w:after="0"/>
        <w:jc w:val="both"/>
        <w:rPr>
          <w:rFonts w:ascii="Arial" w:hAnsi="Arial" w:cs="Arial"/>
          <w:b/>
          <w:sz w:val="24"/>
          <w:szCs w:val="24"/>
        </w:rPr>
      </w:pPr>
      <w:r>
        <w:rPr>
          <w:rFonts w:ascii="Arial" w:hAnsi="Arial" w:cs="Arial"/>
          <w:b/>
          <w:sz w:val="24"/>
          <w:szCs w:val="24"/>
        </w:rPr>
        <w:t>1</w:t>
      </w:r>
      <w:r w:rsidR="002A2307">
        <w:rPr>
          <w:rFonts w:ascii="Arial" w:hAnsi="Arial" w:cs="Arial"/>
          <w:b/>
          <w:sz w:val="24"/>
          <w:szCs w:val="24"/>
        </w:rPr>
        <w:t xml:space="preserve">.- </w:t>
      </w:r>
      <w:r w:rsidR="00A93A2B" w:rsidRPr="001D7BBF">
        <w:rPr>
          <w:rFonts w:ascii="Arial" w:hAnsi="Arial" w:cs="Arial"/>
          <w:b/>
          <w:sz w:val="24"/>
          <w:szCs w:val="24"/>
        </w:rPr>
        <w:t>D</w:t>
      </w:r>
      <w:r w:rsidR="00534FB6" w:rsidRPr="001D7BBF">
        <w:rPr>
          <w:rFonts w:ascii="Arial" w:hAnsi="Arial" w:cs="Arial"/>
          <w:b/>
          <w:sz w:val="24"/>
          <w:szCs w:val="24"/>
        </w:rPr>
        <w:t>e la</w:t>
      </w:r>
      <w:r w:rsidR="00B9563C">
        <w:rPr>
          <w:rFonts w:ascii="Arial" w:hAnsi="Arial" w:cs="Arial"/>
          <w:b/>
          <w:sz w:val="24"/>
          <w:szCs w:val="24"/>
        </w:rPr>
        <w:t>s</w:t>
      </w:r>
      <w:r w:rsidR="00534FB6" w:rsidRPr="001D7BBF">
        <w:rPr>
          <w:rFonts w:ascii="Arial" w:hAnsi="Arial" w:cs="Arial"/>
          <w:b/>
          <w:sz w:val="24"/>
          <w:szCs w:val="24"/>
        </w:rPr>
        <w:t xml:space="preserve"> norma</w:t>
      </w:r>
      <w:r w:rsidR="00B9563C">
        <w:rPr>
          <w:rFonts w:ascii="Arial" w:hAnsi="Arial" w:cs="Arial"/>
          <w:b/>
          <w:sz w:val="24"/>
          <w:szCs w:val="24"/>
        </w:rPr>
        <w:t>s</w:t>
      </w:r>
      <w:r w:rsidR="00534FB6" w:rsidRPr="001D7BBF">
        <w:rPr>
          <w:rFonts w:ascii="Arial" w:hAnsi="Arial" w:cs="Arial"/>
          <w:b/>
          <w:sz w:val="24"/>
          <w:szCs w:val="24"/>
        </w:rPr>
        <w:t xml:space="preserve"> cuyo cumplimiento se demanda.</w:t>
      </w:r>
    </w:p>
    <w:p w14:paraId="6BB144C8" w14:textId="77777777" w:rsidR="009F2052" w:rsidRPr="001D7BBF" w:rsidRDefault="009F2052" w:rsidP="009F2052">
      <w:pPr>
        <w:spacing w:after="0"/>
        <w:jc w:val="both"/>
        <w:rPr>
          <w:rFonts w:ascii="Arial" w:hAnsi="Arial" w:cs="Arial"/>
          <w:b/>
          <w:sz w:val="24"/>
          <w:szCs w:val="24"/>
        </w:rPr>
      </w:pPr>
    </w:p>
    <w:p w14:paraId="0AA894BC" w14:textId="77777777" w:rsidR="009F2052" w:rsidRDefault="009F2052" w:rsidP="001D7BBF">
      <w:pPr>
        <w:jc w:val="both"/>
        <w:rPr>
          <w:rFonts w:ascii="Arial" w:hAnsi="Arial" w:cs="Arial"/>
          <w:sz w:val="24"/>
          <w:szCs w:val="24"/>
        </w:rPr>
      </w:pPr>
      <w:r>
        <w:rPr>
          <w:rFonts w:ascii="Arial" w:hAnsi="Arial" w:cs="Arial"/>
          <w:sz w:val="24"/>
          <w:szCs w:val="24"/>
        </w:rPr>
        <w:t xml:space="preserve">Las normas cuyo cumplimiento se </w:t>
      </w:r>
      <w:r w:rsidR="00EA7686">
        <w:rPr>
          <w:rFonts w:ascii="Arial" w:hAnsi="Arial" w:cs="Arial"/>
          <w:sz w:val="24"/>
          <w:szCs w:val="24"/>
        </w:rPr>
        <w:t>pide</w:t>
      </w:r>
      <w:r>
        <w:rPr>
          <w:rFonts w:ascii="Arial" w:hAnsi="Arial" w:cs="Arial"/>
          <w:sz w:val="24"/>
          <w:szCs w:val="24"/>
        </w:rPr>
        <w:t xml:space="preserve"> tienen el siguiente contenido:</w:t>
      </w:r>
    </w:p>
    <w:p w14:paraId="005EAF51" w14:textId="77777777" w:rsidR="00F00344" w:rsidRDefault="00F00344" w:rsidP="001D7BBF">
      <w:pPr>
        <w:jc w:val="both"/>
        <w:rPr>
          <w:rFonts w:ascii="Arial" w:hAnsi="Arial" w:cs="Arial"/>
          <w:sz w:val="24"/>
          <w:szCs w:val="24"/>
        </w:rPr>
      </w:pPr>
      <w:r>
        <w:rPr>
          <w:rFonts w:ascii="Arial" w:hAnsi="Arial" w:cs="Arial"/>
          <w:sz w:val="24"/>
          <w:szCs w:val="24"/>
        </w:rPr>
        <w:t>Decreto Ley</w:t>
      </w:r>
      <w:r w:rsidR="007C575C">
        <w:rPr>
          <w:rFonts w:ascii="Arial" w:hAnsi="Arial" w:cs="Arial"/>
          <w:sz w:val="24"/>
          <w:szCs w:val="24"/>
        </w:rPr>
        <w:t xml:space="preserve"> 019 de 2012,</w:t>
      </w:r>
    </w:p>
    <w:p w14:paraId="4B7860AF" w14:textId="77777777" w:rsidR="003902E6" w:rsidRPr="00F00344" w:rsidRDefault="00F00344" w:rsidP="00F00344">
      <w:pPr>
        <w:ind w:left="567"/>
        <w:jc w:val="both"/>
        <w:rPr>
          <w:rFonts w:ascii="Arial" w:hAnsi="Arial" w:cs="Arial"/>
          <w:i/>
        </w:rPr>
      </w:pPr>
      <w:r w:rsidRPr="00F00344">
        <w:rPr>
          <w:rStyle w:val="Textoennegrita"/>
          <w:rFonts w:ascii="Arial" w:hAnsi="Arial" w:cs="Arial"/>
          <w:i/>
          <w:color w:val="333333"/>
          <w:shd w:val="clear" w:color="auto" w:fill="FFFFFF"/>
        </w:rPr>
        <w:t>ART. 223. ELIMINACIÓN DEL DIARIO ÚNICO DE CONTRATACIÓN</w:t>
      </w:r>
      <w:r w:rsidRPr="00F00344">
        <w:rPr>
          <w:rFonts w:ascii="Arial" w:hAnsi="Arial" w:cs="Arial"/>
          <w:i/>
          <w:color w:val="333333"/>
          <w:shd w:val="clear" w:color="auto" w:fill="FFFFFF"/>
        </w:rPr>
        <w:t>. A partir del primero de junio de 2012, los contratos estatales sólo se publicaran en el Sistema Electrónico para la Contratación Pública -SECOP- que administra la Agencia Nacional de Contratación Pública-Colombia Compra Eficiente. En consecuencia, a partir de dicha fecha los contratos estatales no requerirán de publicación en el Diario Único de Contratación y quedarán derogados el parágrafo 3 del artículo 41 de la Ley 80 de 1993, los artículos 59, 60, 61 y 62 de la ley 190 de 1995 y el parágrafo 2 del artículo 3 de la Ley 1150 de 2007.</w:t>
      </w:r>
    </w:p>
    <w:p w14:paraId="6422047F" w14:textId="77777777" w:rsidR="00A17E4B" w:rsidRDefault="00A17E4B" w:rsidP="000F5C49">
      <w:pPr>
        <w:spacing w:after="0" w:line="270" w:lineRule="atLeast"/>
        <w:ind w:left="567"/>
        <w:jc w:val="both"/>
        <w:rPr>
          <w:rFonts w:ascii="Arial" w:eastAsia="Times New Roman" w:hAnsi="Arial" w:cs="Arial"/>
          <w:b/>
          <w:bCs/>
          <w:i/>
          <w:lang w:eastAsia="es-CO"/>
        </w:rPr>
      </w:pPr>
      <w:bookmarkStart w:id="0" w:name="11"/>
    </w:p>
    <w:p w14:paraId="08136C15" w14:textId="77777777" w:rsidR="00A17E4B" w:rsidRPr="001F7868" w:rsidRDefault="001F7868" w:rsidP="001F7868">
      <w:pPr>
        <w:spacing w:after="0" w:line="270" w:lineRule="atLeast"/>
        <w:jc w:val="both"/>
        <w:rPr>
          <w:rFonts w:ascii="Arial" w:eastAsia="Times New Roman" w:hAnsi="Arial" w:cs="Arial"/>
          <w:bCs/>
          <w:sz w:val="24"/>
          <w:szCs w:val="24"/>
          <w:lang w:eastAsia="es-CO"/>
        </w:rPr>
      </w:pPr>
      <w:r>
        <w:rPr>
          <w:rFonts w:ascii="Arial" w:eastAsia="Times New Roman" w:hAnsi="Arial" w:cs="Arial"/>
          <w:bCs/>
          <w:sz w:val="24"/>
          <w:szCs w:val="24"/>
          <w:lang w:eastAsia="es-CO"/>
        </w:rPr>
        <w:t>L</w:t>
      </w:r>
      <w:r w:rsidRPr="001F7868">
        <w:rPr>
          <w:rFonts w:ascii="Arial" w:eastAsia="Times New Roman" w:hAnsi="Arial" w:cs="Arial"/>
          <w:bCs/>
          <w:sz w:val="24"/>
          <w:szCs w:val="24"/>
          <w:lang w:eastAsia="es-CO"/>
        </w:rPr>
        <w:t>ey 1712 de 2014</w:t>
      </w:r>
      <w:r>
        <w:rPr>
          <w:rFonts w:ascii="Arial" w:eastAsia="Times New Roman" w:hAnsi="Arial" w:cs="Arial"/>
          <w:bCs/>
          <w:sz w:val="24"/>
          <w:szCs w:val="24"/>
          <w:lang w:eastAsia="es-CO"/>
        </w:rPr>
        <w:t>:</w:t>
      </w:r>
    </w:p>
    <w:p w14:paraId="6C262357" w14:textId="77777777" w:rsidR="00A17E4B" w:rsidRDefault="00A17E4B" w:rsidP="000F5C49">
      <w:pPr>
        <w:spacing w:after="0" w:line="270" w:lineRule="atLeast"/>
        <w:ind w:left="567"/>
        <w:jc w:val="both"/>
        <w:rPr>
          <w:rFonts w:ascii="Arial" w:eastAsia="Times New Roman" w:hAnsi="Arial" w:cs="Arial"/>
          <w:b/>
          <w:bCs/>
          <w:i/>
          <w:lang w:eastAsia="es-CO"/>
        </w:rPr>
      </w:pPr>
    </w:p>
    <w:p w14:paraId="0E26A5E9" w14:textId="77777777" w:rsidR="000F5C49" w:rsidRDefault="000F5C49" w:rsidP="000F5C49">
      <w:pPr>
        <w:spacing w:after="0" w:line="270" w:lineRule="atLeast"/>
        <w:ind w:left="567"/>
        <w:jc w:val="both"/>
        <w:rPr>
          <w:rFonts w:ascii="Arial" w:eastAsia="Times New Roman" w:hAnsi="Arial" w:cs="Arial"/>
          <w:i/>
          <w:lang w:eastAsia="es-CO"/>
        </w:rPr>
      </w:pPr>
      <w:r w:rsidRPr="000F5C49">
        <w:rPr>
          <w:rFonts w:ascii="Arial" w:eastAsia="Times New Roman" w:hAnsi="Arial" w:cs="Arial"/>
          <w:b/>
          <w:bCs/>
          <w:i/>
          <w:lang w:eastAsia="es-CO"/>
        </w:rPr>
        <w:t>ARTÍCULO 11. INFORMACIÓN MÍNIMA OBLIGATORIA RESPECTO A SERVICIOS, PROCEDIMIENTOS Y FUNCIONAMIENTO DEL SUJETO OBLIGADO.</w:t>
      </w:r>
      <w:bookmarkEnd w:id="0"/>
      <w:r w:rsidRPr="000F5C49">
        <w:rPr>
          <w:rFonts w:ascii="Arial" w:eastAsia="Times New Roman" w:hAnsi="Arial" w:cs="Arial"/>
          <w:i/>
          <w:lang w:eastAsia="es-CO"/>
        </w:rPr>
        <w:t> Todo sujeto obligado deberá publicar la siguiente información mínima obligatoria de manera proactiva:</w:t>
      </w:r>
    </w:p>
    <w:p w14:paraId="7BB7A54C" w14:textId="77777777" w:rsidR="00A17E4B" w:rsidRPr="000F5C49" w:rsidRDefault="00A17E4B" w:rsidP="000F5C49">
      <w:pPr>
        <w:spacing w:after="0" w:line="270" w:lineRule="atLeast"/>
        <w:ind w:left="567"/>
        <w:jc w:val="both"/>
        <w:rPr>
          <w:rFonts w:ascii="Arial" w:eastAsia="Times New Roman" w:hAnsi="Arial" w:cs="Arial"/>
          <w:i/>
          <w:lang w:eastAsia="es-CO"/>
        </w:rPr>
      </w:pPr>
    </w:p>
    <w:p w14:paraId="4F4D43A7" w14:textId="77777777" w:rsidR="000F5C49" w:rsidRDefault="000F5C49" w:rsidP="00A17E4B">
      <w:pPr>
        <w:spacing w:after="0" w:line="270" w:lineRule="atLeast"/>
        <w:ind w:left="567"/>
        <w:jc w:val="both"/>
        <w:rPr>
          <w:rFonts w:ascii="Arial" w:eastAsia="Times New Roman" w:hAnsi="Arial" w:cs="Arial"/>
          <w:i/>
          <w:lang w:eastAsia="es-CO"/>
        </w:rPr>
      </w:pPr>
      <w:r w:rsidRPr="000F5C49">
        <w:rPr>
          <w:rFonts w:ascii="Arial" w:eastAsia="Times New Roman" w:hAnsi="Arial" w:cs="Arial"/>
          <w:i/>
          <w:lang w:eastAsia="es-CO"/>
        </w:rPr>
        <w:t xml:space="preserve">a) </w:t>
      </w:r>
      <w:r w:rsidR="00A17E4B">
        <w:rPr>
          <w:rFonts w:ascii="Arial" w:eastAsia="Times New Roman" w:hAnsi="Arial" w:cs="Arial"/>
          <w:i/>
          <w:lang w:eastAsia="es-CO"/>
        </w:rPr>
        <w:t>(…)</w:t>
      </w:r>
    </w:p>
    <w:p w14:paraId="62293F00" w14:textId="77777777" w:rsidR="00A17E4B" w:rsidRPr="000F5C49" w:rsidRDefault="00A17E4B" w:rsidP="00A17E4B">
      <w:pPr>
        <w:spacing w:after="0" w:line="270" w:lineRule="atLeast"/>
        <w:ind w:left="567"/>
        <w:jc w:val="both"/>
        <w:rPr>
          <w:rFonts w:ascii="Arial" w:eastAsia="Times New Roman" w:hAnsi="Arial" w:cs="Arial"/>
          <w:i/>
          <w:lang w:eastAsia="es-CO"/>
        </w:rPr>
      </w:pPr>
    </w:p>
    <w:p w14:paraId="6362BAF7" w14:textId="77777777" w:rsidR="000F5C49" w:rsidRPr="000F5C49" w:rsidRDefault="000F5C49" w:rsidP="000F5C49">
      <w:pPr>
        <w:spacing w:after="0" w:line="270" w:lineRule="atLeast"/>
        <w:ind w:left="567"/>
        <w:jc w:val="both"/>
        <w:rPr>
          <w:rFonts w:ascii="Arial" w:eastAsia="Times New Roman" w:hAnsi="Arial" w:cs="Arial"/>
          <w:i/>
          <w:lang w:eastAsia="es-CO"/>
        </w:rPr>
      </w:pPr>
      <w:r w:rsidRPr="000F5C49">
        <w:rPr>
          <w:rFonts w:ascii="Arial" w:eastAsia="Times New Roman" w:hAnsi="Arial" w:cs="Arial"/>
          <w:i/>
          <w:lang w:eastAsia="es-CO"/>
        </w:rPr>
        <w:t>g) Sus procedimientos, lineamientos, políticas en materia de adquisiciones y compras, así como todos los datos de adjudicación y ejecución de contratos, incluidos concursos y licitaciones;</w:t>
      </w:r>
    </w:p>
    <w:p w14:paraId="5DAB7902" w14:textId="77777777" w:rsidR="003902E6" w:rsidRPr="00A17E4B" w:rsidRDefault="003902E6" w:rsidP="000F5C49">
      <w:pPr>
        <w:spacing w:after="0"/>
        <w:ind w:left="567"/>
        <w:jc w:val="both"/>
        <w:rPr>
          <w:rFonts w:ascii="Arial" w:hAnsi="Arial" w:cs="Arial"/>
          <w:i/>
        </w:rPr>
      </w:pPr>
    </w:p>
    <w:p w14:paraId="164E356B" w14:textId="77777777" w:rsidR="009F4768" w:rsidRDefault="006373DB" w:rsidP="001D7BBF">
      <w:pPr>
        <w:jc w:val="both"/>
        <w:rPr>
          <w:rFonts w:ascii="Arial" w:hAnsi="Arial" w:cs="Arial"/>
        </w:rPr>
      </w:pPr>
      <w:r>
        <w:rPr>
          <w:rFonts w:ascii="Arial" w:hAnsi="Arial" w:cs="Arial"/>
        </w:rPr>
        <w:t>Decreto 1081 de 2015:</w:t>
      </w:r>
    </w:p>
    <w:p w14:paraId="51640EBB" w14:textId="77777777" w:rsidR="006373DB" w:rsidRDefault="004E538A" w:rsidP="004E538A">
      <w:pPr>
        <w:ind w:left="567"/>
        <w:jc w:val="both"/>
        <w:rPr>
          <w:rFonts w:ascii="Arial" w:hAnsi="Arial" w:cs="Arial"/>
          <w:i/>
        </w:rPr>
      </w:pPr>
      <w:r w:rsidRPr="004E538A">
        <w:rPr>
          <w:rFonts w:ascii="Arial" w:hAnsi="Arial" w:cs="Arial"/>
          <w:i/>
        </w:rPr>
        <w:t xml:space="preserve">Artículo 2.1.1.2.1.7. Publicación de la información contractual. De conformidad con el literal (c) del artículo 3° de la Ley 1150 de 2007, el sistema de información del Estado en el cual los sujetos obligados que contratan con cargo a recursos públicos deben cumplir la obligación de publicar la información de su gestión contractual es el Sistema Electrónico para la Contratación Pública (SECOP). </w:t>
      </w:r>
    </w:p>
    <w:p w14:paraId="0695F301" w14:textId="77777777" w:rsidR="006373DB" w:rsidRDefault="004E538A" w:rsidP="004E538A">
      <w:pPr>
        <w:ind w:left="567"/>
        <w:jc w:val="both"/>
        <w:rPr>
          <w:rFonts w:ascii="Arial" w:hAnsi="Arial" w:cs="Arial"/>
          <w:i/>
        </w:rPr>
      </w:pPr>
      <w:r w:rsidRPr="004E538A">
        <w:rPr>
          <w:rFonts w:ascii="Arial" w:hAnsi="Arial" w:cs="Arial"/>
          <w:i/>
        </w:rPr>
        <w:t xml:space="preserve">Los sujetos obligados que contratan con cargo a recursos públicos deben publicar la información de su gestión contractual en el plazo previsto en el artículo 19 del Decreto 1510 de 2013, o el que lo modifique, sustituya o adicione. </w:t>
      </w:r>
    </w:p>
    <w:p w14:paraId="41982363" w14:textId="77777777" w:rsidR="004E538A" w:rsidRDefault="004E538A" w:rsidP="004E538A">
      <w:pPr>
        <w:ind w:left="567"/>
        <w:jc w:val="both"/>
        <w:rPr>
          <w:rFonts w:ascii="Arial" w:hAnsi="Arial" w:cs="Arial"/>
          <w:i/>
        </w:rPr>
      </w:pPr>
      <w:r w:rsidRPr="004E538A">
        <w:rPr>
          <w:rFonts w:ascii="Arial" w:hAnsi="Arial" w:cs="Arial"/>
          <w:i/>
        </w:rPr>
        <w:t>Los sujetos obligados que contratan con recursos públicos y recursos privados, deben publicar la información de su gestión contractual con cargo a recursos públicos en el Sistema Electrónico para la Contratación Pública (SECOP).</w:t>
      </w:r>
    </w:p>
    <w:p w14:paraId="04926562" w14:textId="77777777" w:rsidR="00AA62EA" w:rsidRPr="00AA62EA" w:rsidRDefault="00AA62EA" w:rsidP="004E538A">
      <w:pPr>
        <w:ind w:left="567"/>
        <w:jc w:val="both"/>
        <w:rPr>
          <w:rFonts w:ascii="Arial" w:hAnsi="Arial" w:cs="Arial"/>
          <w:i/>
        </w:rPr>
      </w:pPr>
      <w:r w:rsidRPr="00AA62EA">
        <w:rPr>
          <w:rFonts w:ascii="Arial" w:hAnsi="Arial" w:cs="Arial"/>
          <w:i/>
        </w:rPr>
        <w:t>Artículo 2.1.1.2.1.8. Publicación de la ejecución de contratos. Para efectos del cumplimiento de la obligación contenida en el literal g) del artículo 11 de la Ley 1712 de 2014, relativa a la información sobre la ejecución de contratos, el sujeto obligado debe publicar las aprobaciones, autorizaciones, requerimientos o informes del supervisor o del interventor, que prueben la ejecución del contrato.</w:t>
      </w:r>
    </w:p>
    <w:p w14:paraId="7F4820F6" w14:textId="77777777" w:rsidR="00F1433F" w:rsidRDefault="00F1433F" w:rsidP="001D7BBF">
      <w:pPr>
        <w:jc w:val="both"/>
        <w:rPr>
          <w:rFonts w:ascii="Arial" w:hAnsi="Arial" w:cs="Arial"/>
        </w:rPr>
      </w:pPr>
      <w:r>
        <w:rPr>
          <w:rFonts w:ascii="Arial" w:hAnsi="Arial" w:cs="Arial"/>
        </w:rPr>
        <w:t>Decreto 1082 de 2015:</w:t>
      </w:r>
    </w:p>
    <w:p w14:paraId="0D257EB2" w14:textId="77777777" w:rsidR="00F1433F" w:rsidRPr="00F1433F" w:rsidRDefault="00F1433F" w:rsidP="00F1433F">
      <w:pPr>
        <w:pStyle w:val="NormalWeb"/>
        <w:shd w:val="clear" w:color="auto" w:fill="FFFFFF"/>
        <w:spacing w:before="0" w:beforeAutospacing="0" w:after="150" w:afterAutospacing="0"/>
        <w:ind w:left="426"/>
        <w:jc w:val="both"/>
        <w:rPr>
          <w:rFonts w:ascii="Arial" w:hAnsi="Arial" w:cs="Arial"/>
          <w:i/>
          <w:color w:val="333333"/>
          <w:sz w:val="22"/>
          <w:szCs w:val="22"/>
        </w:rPr>
      </w:pPr>
      <w:r w:rsidRPr="00F1433F">
        <w:rPr>
          <w:rStyle w:val="Textoennegrita"/>
          <w:rFonts w:ascii="Arial" w:hAnsi="Arial" w:cs="Arial"/>
          <w:i/>
          <w:color w:val="333333"/>
          <w:sz w:val="22"/>
          <w:szCs w:val="22"/>
        </w:rPr>
        <w:t>Artículo 2.2.1.1.1.7.1. </w:t>
      </w:r>
      <w:r w:rsidRPr="00F1433F">
        <w:rPr>
          <w:rStyle w:val="nfasis"/>
          <w:rFonts w:ascii="Arial" w:hAnsi="Arial" w:cs="Arial"/>
          <w:b/>
          <w:bCs/>
          <w:i w:val="0"/>
          <w:color w:val="333333"/>
          <w:sz w:val="22"/>
          <w:szCs w:val="22"/>
        </w:rPr>
        <w:t>Publicidad en el SECOP.</w:t>
      </w:r>
      <w:r w:rsidRPr="00F1433F">
        <w:rPr>
          <w:rStyle w:val="nfasis"/>
          <w:rFonts w:ascii="Arial" w:hAnsi="Arial" w:cs="Arial"/>
          <w:i w:val="0"/>
          <w:color w:val="333333"/>
          <w:sz w:val="22"/>
          <w:szCs w:val="22"/>
        </w:rPr>
        <w:t> </w:t>
      </w:r>
      <w:r w:rsidRPr="00F1433F">
        <w:rPr>
          <w:rFonts w:ascii="Arial" w:hAnsi="Arial" w:cs="Arial"/>
          <w:i/>
          <w:color w:val="333333"/>
          <w:sz w:val="22"/>
          <w:szCs w:val="22"/>
        </w:rPr>
        <w:t>La Entidad Estatal está obligada a publicar en el SECOP los Documentos del Proceso y los actos administrativos del Proceso de Contratación, dentro de los tres (3) días siguientes a su expedición. La oferta que debe ser publicada es la del adjudicatario del Proceso de Contratación. Los documentos de las operaciones que se realicen en bolsa de productos no tienen que ser publicados en el SECOP.</w:t>
      </w:r>
    </w:p>
    <w:p w14:paraId="727A39EB" w14:textId="77777777" w:rsidR="00F1433F" w:rsidRDefault="00F1433F" w:rsidP="000364ED">
      <w:pPr>
        <w:pStyle w:val="NormalWeb"/>
        <w:shd w:val="clear" w:color="auto" w:fill="FFFFFF"/>
        <w:spacing w:before="0" w:beforeAutospacing="0" w:after="0" w:afterAutospacing="0"/>
        <w:ind w:left="426"/>
        <w:jc w:val="both"/>
        <w:rPr>
          <w:rFonts w:ascii="Arial" w:hAnsi="Arial" w:cs="Arial"/>
          <w:i/>
          <w:color w:val="333333"/>
          <w:sz w:val="22"/>
          <w:szCs w:val="22"/>
        </w:rPr>
      </w:pPr>
      <w:r w:rsidRPr="00F1433F">
        <w:rPr>
          <w:rFonts w:ascii="Arial" w:hAnsi="Arial" w:cs="Arial"/>
          <w:i/>
          <w:color w:val="333333"/>
          <w:sz w:val="22"/>
          <w:szCs w:val="22"/>
        </w:rPr>
        <w:t>La Entidad Estatal está obligada a publicar oportunamente el aviso de convocatoria o la invitación en los Procesos de Contratación de mínima cuantía y el proyecto de pliegos de condiciones en el SECOP para que los interesados en el Proceso de Contratación puedan presentar observaciones o solicitar aclaraciones en el término previsto para el efecto en el artículo 2.2.1.1.2.1.4</w:t>
      </w:r>
      <w:r w:rsidRPr="00F1433F">
        <w:rPr>
          <w:rStyle w:val="Textoennegrita"/>
          <w:rFonts w:ascii="Arial" w:hAnsi="Arial" w:cs="Arial"/>
          <w:i/>
          <w:color w:val="333333"/>
          <w:sz w:val="22"/>
          <w:szCs w:val="22"/>
        </w:rPr>
        <w:t> </w:t>
      </w:r>
      <w:r w:rsidRPr="00F1433F">
        <w:rPr>
          <w:rFonts w:ascii="Arial" w:hAnsi="Arial" w:cs="Arial"/>
          <w:i/>
          <w:color w:val="333333"/>
          <w:sz w:val="22"/>
          <w:szCs w:val="22"/>
        </w:rPr>
        <w:t>del presente decreto.</w:t>
      </w:r>
    </w:p>
    <w:p w14:paraId="560CE29B" w14:textId="77777777" w:rsidR="000364ED" w:rsidRPr="00F1433F" w:rsidRDefault="000364ED" w:rsidP="000364ED">
      <w:pPr>
        <w:pStyle w:val="NormalWeb"/>
        <w:shd w:val="clear" w:color="auto" w:fill="FFFFFF"/>
        <w:spacing w:before="0" w:beforeAutospacing="0" w:after="0" w:afterAutospacing="0"/>
        <w:ind w:left="426"/>
        <w:jc w:val="both"/>
        <w:rPr>
          <w:rFonts w:ascii="Arial" w:hAnsi="Arial" w:cs="Arial"/>
          <w:i/>
          <w:color w:val="333333"/>
          <w:sz w:val="22"/>
          <w:szCs w:val="22"/>
        </w:rPr>
      </w:pPr>
    </w:p>
    <w:p w14:paraId="475E466D" w14:textId="77777777" w:rsidR="0083223F" w:rsidRDefault="00EB34E2" w:rsidP="0083223F">
      <w:pPr>
        <w:spacing w:after="0"/>
        <w:jc w:val="both"/>
        <w:rPr>
          <w:rFonts w:ascii="Arial" w:hAnsi="Arial" w:cs="Arial"/>
          <w:sz w:val="24"/>
          <w:szCs w:val="24"/>
        </w:rPr>
      </w:pPr>
      <w:r w:rsidRPr="001D7BBF">
        <w:rPr>
          <w:rFonts w:ascii="Arial" w:hAnsi="Arial" w:cs="Arial"/>
          <w:sz w:val="24"/>
          <w:szCs w:val="24"/>
        </w:rPr>
        <w:t>D</w:t>
      </w:r>
      <w:r w:rsidR="00534FB6" w:rsidRPr="001D7BBF">
        <w:rPr>
          <w:rFonts w:ascii="Arial" w:hAnsi="Arial" w:cs="Arial"/>
          <w:sz w:val="24"/>
          <w:szCs w:val="24"/>
        </w:rPr>
        <w:t xml:space="preserve">e acuerdo con lo anterior, </w:t>
      </w:r>
      <w:r w:rsidR="00E82A2B" w:rsidRPr="001D7BBF">
        <w:rPr>
          <w:rFonts w:ascii="Arial" w:hAnsi="Arial" w:cs="Arial"/>
          <w:sz w:val="24"/>
          <w:szCs w:val="24"/>
        </w:rPr>
        <w:t xml:space="preserve">se constata </w:t>
      </w:r>
      <w:r w:rsidR="00F3192B">
        <w:rPr>
          <w:rFonts w:ascii="Arial" w:hAnsi="Arial" w:cs="Arial"/>
          <w:sz w:val="24"/>
          <w:szCs w:val="24"/>
        </w:rPr>
        <w:t xml:space="preserve">que los </w:t>
      </w:r>
      <w:r w:rsidR="00534FB6" w:rsidRPr="001D7BBF">
        <w:rPr>
          <w:rFonts w:ascii="Arial" w:hAnsi="Arial" w:cs="Arial"/>
          <w:sz w:val="24"/>
          <w:szCs w:val="24"/>
        </w:rPr>
        <w:t>precepto</w:t>
      </w:r>
      <w:r w:rsidR="00F3192B">
        <w:rPr>
          <w:rFonts w:ascii="Arial" w:hAnsi="Arial" w:cs="Arial"/>
          <w:sz w:val="24"/>
          <w:szCs w:val="24"/>
        </w:rPr>
        <w:t>s</w:t>
      </w:r>
      <w:r w:rsidR="00534FB6" w:rsidRPr="001D7BBF">
        <w:rPr>
          <w:rFonts w:ascii="Arial" w:hAnsi="Arial" w:cs="Arial"/>
          <w:sz w:val="24"/>
          <w:szCs w:val="24"/>
        </w:rPr>
        <w:t xml:space="preserve"> que se pide hacer cumplir,  se encuentra</w:t>
      </w:r>
      <w:r w:rsidR="00F3192B">
        <w:rPr>
          <w:rFonts w:ascii="Arial" w:hAnsi="Arial" w:cs="Arial"/>
          <w:sz w:val="24"/>
          <w:szCs w:val="24"/>
        </w:rPr>
        <w:t>n</w:t>
      </w:r>
      <w:r w:rsidR="00534FB6" w:rsidRPr="001D7BBF">
        <w:rPr>
          <w:rFonts w:ascii="Arial" w:hAnsi="Arial" w:cs="Arial"/>
          <w:sz w:val="24"/>
          <w:szCs w:val="24"/>
        </w:rPr>
        <w:t xml:space="preserve"> contenido</w:t>
      </w:r>
      <w:r w:rsidR="00F3192B">
        <w:rPr>
          <w:rFonts w:ascii="Arial" w:hAnsi="Arial" w:cs="Arial"/>
          <w:sz w:val="24"/>
          <w:szCs w:val="24"/>
        </w:rPr>
        <w:t>s en ley</w:t>
      </w:r>
      <w:r w:rsidR="00326316">
        <w:rPr>
          <w:rFonts w:ascii="Arial" w:hAnsi="Arial" w:cs="Arial"/>
          <w:sz w:val="24"/>
          <w:szCs w:val="24"/>
        </w:rPr>
        <w:t>es o decretos con fuerza de ley, por lo que este presupuesto se estima acreditado.</w:t>
      </w:r>
    </w:p>
    <w:p w14:paraId="06C08F94" w14:textId="77777777" w:rsidR="00326316" w:rsidRPr="001D7BBF" w:rsidRDefault="00326316" w:rsidP="0083223F">
      <w:pPr>
        <w:spacing w:after="0"/>
        <w:jc w:val="both"/>
        <w:rPr>
          <w:rFonts w:ascii="Arial" w:hAnsi="Arial" w:cs="Arial"/>
          <w:sz w:val="24"/>
          <w:szCs w:val="24"/>
        </w:rPr>
      </w:pPr>
    </w:p>
    <w:p w14:paraId="2450DB49" w14:textId="77777777" w:rsidR="00B01201" w:rsidRDefault="00A93A2B" w:rsidP="00DF630E">
      <w:pPr>
        <w:spacing w:after="0"/>
        <w:jc w:val="both"/>
        <w:rPr>
          <w:rFonts w:ascii="Arial" w:hAnsi="Arial" w:cs="Arial"/>
          <w:b/>
          <w:sz w:val="24"/>
          <w:szCs w:val="24"/>
        </w:rPr>
      </w:pPr>
      <w:r w:rsidRPr="001D7BBF">
        <w:rPr>
          <w:rFonts w:ascii="Arial" w:hAnsi="Arial" w:cs="Arial"/>
          <w:b/>
          <w:sz w:val="24"/>
          <w:szCs w:val="24"/>
        </w:rPr>
        <w:t>2</w:t>
      </w:r>
      <w:r w:rsidR="00534FB6" w:rsidRPr="001D7BBF">
        <w:rPr>
          <w:rFonts w:ascii="Arial" w:hAnsi="Arial" w:cs="Arial"/>
          <w:b/>
          <w:sz w:val="24"/>
          <w:szCs w:val="24"/>
        </w:rPr>
        <w:t>)</w:t>
      </w:r>
      <w:r w:rsidR="00534FB6" w:rsidRPr="001D7BBF">
        <w:rPr>
          <w:rFonts w:ascii="Arial" w:hAnsi="Arial" w:cs="Arial"/>
          <w:b/>
          <w:sz w:val="24"/>
          <w:szCs w:val="24"/>
        </w:rPr>
        <w:tab/>
        <w:t>De la existencia de un ma</w:t>
      </w:r>
      <w:r w:rsidR="00B01201">
        <w:rPr>
          <w:rFonts w:ascii="Arial" w:hAnsi="Arial" w:cs="Arial"/>
          <w:b/>
          <w:sz w:val="24"/>
          <w:szCs w:val="24"/>
        </w:rPr>
        <w:t xml:space="preserve">ndato imperativo e </w:t>
      </w:r>
      <w:r w:rsidR="00B01201" w:rsidRPr="00B01201">
        <w:rPr>
          <w:rFonts w:ascii="Arial" w:hAnsi="Arial" w:cs="Arial"/>
          <w:b/>
          <w:sz w:val="24"/>
          <w:szCs w:val="24"/>
        </w:rPr>
        <w:t>inobjetable radicado en cabeza de la autoridad pública o de un particular en ejercicio de funciones públicas, frente a los que se reclama su cumplimiento.</w:t>
      </w:r>
    </w:p>
    <w:p w14:paraId="4CF9540A" w14:textId="77777777" w:rsidR="00DF630E" w:rsidRPr="00B01201" w:rsidRDefault="00DF630E" w:rsidP="00DF630E">
      <w:pPr>
        <w:spacing w:after="0"/>
        <w:jc w:val="both"/>
        <w:rPr>
          <w:rFonts w:ascii="Arial" w:hAnsi="Arial" w:cs="Arial"/>
          <w:b/>
          <w:sz w:val="24"/>
          <w:szCs w:val="24"/>
        </w:rPr>
      </w:pPr>
    </w:p>
    <w:p w14:paraId="1419D947" w14:textId="77777777" w:rsidR="00C74CED" w:rsidRDefault="00941A94" w:rsidP="001D7BBF">
      <w:pPr>
        <w:jc w:val="both"/>
        <w:rPr>
          <w:rFonts w:ascii="Arial" w:hAnsi="Arial" w:cs="Arial"/>
          <w:sz w:val="24"/>
          <w:szCs w:val="24"/>
        </w:rPr>
      </w:pPr>
      <w:r>
        <w:rPr>
          <w:rFonts w:ascii="Arial" w:hAnsi="Arial" w:cs="Arial"/>
          <w:sz w:val="24"/>
          <w:szCs w:val="24"/>
        </w:rPr>
        <w:t xml:space="preserve">Se </w:t>
      </w:r>
      <w:r w:rsidR="008E5E41">
        <w:rPr>
          <w:rFonts w:ascii="Arial" w:hAnsi="Arial" w:cs="Arial"/>
          <w:sz w:val="24"/>
          <w:szCs w:val="24"/>
        </w:rPr>
        <w:t>considera</w:t>
      </w:r>
      <w:r>
        <w:rPr>
          <w:rFonts w:ascii="Arial" w:hAnsi="Arial" w:cs="Arial"/>
          <w:sz w:val="24"/>
          <w:szCs w:val="24"/>
        </w:rPr>
        <w:t xml:space="preserve"> que el pun</w:t>
      </w:r>
      <w:r w:rsidR="00A75A8F">
        <w:rPr>
          <w:rFonts w:ascii="Arial" w:hAnsi="Arial" w:cs="Arial"/>
          <w:sz w:val="24"/>
          <w:szCs w:val="24"/>
        </w:rPr>
        <w:t xml:space="preserve">to objeto de discusión es si el canal TRO </w:t>
      </w:r>
      <w:r w:rsidR="00EA1AB1">
        <w:rPr>
          <w:rFonts w:ascii="Arial" w:hAnsi="Arial" w:cs="Arial"/>
          <w:sz w:val="24"/>
          <w:szCs w:val="24"/>
        </w:rPr>
        <w:t>debe cumplir con las obligaciones de publicidad conteni</w:t>
      </w:r>
      <w:r w:rsidR="003F6259">
        <w:rPr>
          <w:rFonts w:ascii="Arial" w:hAnsi="Arial" w:cs="Arial"/>
          <w:sz w:val="24"/>
          <w:szCs w:val="24"/>
        </w:rPr>
        <w:t xml:space="preserve">das en las normas señaladas, </w:t>
      </w:r>
      <w:r w:rsidR="00FA7543">
        <w:rPr>
          <w:rFonts w:ascii="Arial" w:hAnsi="Arial" w:cs="Arial"/>
          <w:sz w:val="24"/>
          <w:szCs w:val="24"/>
        </w:rPr>
        <w:t>dado que</w:t>
      </w:r>
      <w:r w:rsidR="003F6259">
        <w:rPr>
          <w:rFonts w:ascii="Arial" w:hAnsi="Arial" w:cs="Arial"/>
          <w:sz w:val="24"/>
          <w:szCs w:val="24"/>
        </w:rPr>
        <w:t xml:space="preserve"> </w:t>
      </w:r>
      <w:r w:rsidR="00F32021">
        <w:rPr>
          <w:rFonts w:ascii="Arial" w:hAnsi="Arial" w:cs="Arial"/>
          <w:sz w:val="24"/>
          <w:szCs w:val="24"/>
        </w:rPr>
        <w:t xml:space="preserve">es en este aspecto en el que </w:t>
      </w:r>
      <w:r w:rsidR="003F6259">
        <w:rPr>
          <w:rFonts w:ascii="Arial" w:hAnsi="Arial" w:cs="Arial"/>
          <w:sz w:val="24"/>
          <w:szCs w:val="24"/>
        </w:rPr>
        <w:t xml:space="preserve">las partes </w:t>
      </w:r>
      <w:r w:rsidR="00FA7543">
        <w:rPr>
          <w:rFonts w:ascii="Arial" w:hAnsi="Arial" w:cs="Arial"/>
          <w:sz w:val="24"/>
          <w:szCs w:val="24"/>
        </w:rPr>
        <w:t xml:space="preserve">tienen posiciones contrarias. </w:t>
      </w:r>
      <w:r w:rsidR="00C7606B">
        <w:rPr>
          <w:rFonts w:ascii="Arial" w:hAnsi="Arial" w:cs="Arial"/>
          <w:sz w:val="24"/>
          <w:szCs w:val="24"/>
        </w:rPr>
        <w:t xml:space="preserve"> </w:t>
      </w:r>
    </w:p>
    <w:p w14:paraId="3EB143DF" w14:textId="77777777" w:rsidR="005D5CDA" w:rsidRDefault="00C74CED" w:rsidP="001D7BBF">
      <w:pPr>
        <w:jc w:val="both"/>
        <w:rPr>
          <w:rFonts w:ascii="Arial" w:hAnsi="Arial" w:cs="Arial"/>
          <w:sz w:val="24"/>
          <w:szCs w:val="24"/>
        </w:rPr>
      </w:pPr>
      <w:r>
        <w:rPr>
          <w:rFonts w:ascii="Arial" w:hAnsi="Arial" w:cs="Arial"/>
          <w:sz w:val="24"/>
          <w:szCs w:val="24"/>
        </w:rPr>
        <w:t xml:space="preserve">Ahora, </w:t>
      </w:r>
      <w:r w:rsidR="00D906D9">
        <w:rPr>
          <w:rFonts w:ascii="Arial" w:hAnsi="Arial" w:cs="Arial"/>
          <w:sz w:val="24"/>
          <w:szCs w:val="24"/>
        </w:rPr>
        <w:t xml:space="preserve">en concreto el tema a dilucidar </w:t>
      </w:r>
      <w:r w:rsidR="005D5CDA">
        <w:rPr>
          <w:rFonts w:ascii="Arial" w:hAnsi="Arial" w:cs="Arial"/>
          <w:sz w:val="24"/>
          <w:szCs w:val="24"/>
        </w:rPr>
        <w:t>es si</w:t>
      </w:r>
      <w:r w:rsidR="002E3DE7">
        <w:rPr>
          <w:rFonts w:ascii="Arial" w:hAnsi="Arial" w:cs="Arial"/>
          <w:sz w:val="24"/>
          <w:szCs w:val="24"/>
        </w:rPr>
        <w:t xml:space="preserve"> los contratos que el canal TRO suscribe para la concesión de espacios de televisión hacen parte de la actividad industri</w:t>
      </w:r>
      <w:r w:rsidR="00586098">
        <w:rPr>
          <w:rFonts w:ascii="Arial" w:hAnsi="Arial" w:cs="Arial"/>
          <w:sz w:val="24"/>
          <w:szCs w:val="24"/>
        </w:rPr>
        <w:t>al y comercial en la que el demandado compite con los privados o si por el contrario, esta acti</w:t>
      </w:r>
      <w:r w:rsidR="00B457D6">
        <w:rPr>
          <w:rFonts w:ascii="Arial" w:hAnsi="Arial" w:cs="Arial"/>
          <w:sz w:val="24"/>
          <w:szCs w:val="24"/>
        </w:rPr>
        <w:t xml:space="preserve">vidad </w:t>
      </w:r>
      <w:r w:rsidR="007854D3">
        <w:rPr>
          <w:rFonts w:ascii="Arial" w:hAnsi="Arial" w:cs="Arial"/>
          <w:sz w:val="24"/>
          <w:szCs w:val="24"/>
        </w:rPr>
        <w:t>está sometida al régimen de contratación estatal.</w:t>
      </w:r>
    </w:p>
    <w:p w14:paraId="31859C00" w14:textId="77777777" w:rsidR="005D5CDA" w:rsidRPr="006F01EA" w:rsidRDefault="003E70D1" w:rsidP="001D7BBF">
      <w:pPr>
        <w:jc w:val="both"/>
        <w:rPr>
          <w:rFonts w:ascii="Arial" w:hAnsi="Arial" w:cs="Arial"/>
          <w:i/>
          <w:sz w:val="24"/>
          <w:szCs w:val="24"/>
        </w:rPr>
      </w:pPr>
      <w:r>
        <w:rPr>
          <w:rFonts w:ascii="Arial" w:hAnsi="Arial" w:cs="Arial"/>
          <w:sz w:val="24"/>
          <w:szCs w:val="24"/>
        </w:rPr>
        <w:t xml:space="preserve">Inicialmente, conforme a la </w:t>
      </w:r>
      <w:r w:rsidR="00EB65F4">
        <w:rPr>
          <w:rFonts w:ascii="Arial" w:hAnsi="Arial" w:cs="Arial"/>
          <w:sz w:val="24"/>
          <w:szCs w:val="24"/>
        </w:rPr>
        <w:t xml:space="preserve">escritura </w:t>
      </w:r>
      <w:r w:rsidR="00D81945">
        <w:rPr>
          <w:rFonts w:ascii="Arial" w:hAnsi="Arial" w:cs="Arial"/>
          <w:sz w:val="24"/>
          <w:szCs w:val="24"/>
        </w:rPr>
        <w:t>875 del 22 de junio de 1975, la demandada fue constitu</w:t>
      </w:r>
      <w:r w:rsidR="008D5870">
        <w:rPr>
          <w:rFonts w:ascii="Arial" w:hAnsi="Arial" w:cs="Arial"/>
          <w:sz w:val="24"/>
          <w:szCs w:val="24"/>
        </w:rPr>
        <w:t>ida como una Entidad Asociativa, sometida al régimen de las empresas indust</w:t>
      </w:r>
      <w:r w:rsidR="001F29D1">
        <w:rPr>
          <w:rFonts w:ascii="Arial" w:hAnsi="Arial" w:cs="Arial"/>
          <w:sz w:val="24"/>
          <w:szCs w:val="24"/>
        </w:rPr>
        <w:t>r</w:t>
      </w:r>
      <w:r w:rsidR="000E141C">
        <w:rPr>
          <w:rFonts w:ascii="Arial" w:hAnsi="Arial" w:cs="Arial"/>
          <w:sz w:val="24"/>
          <w:szCs w:val="24"/>
        </w:rPr>
        <w:t>iales y comerci</w:t>
      </w:r>
      <w:r w:rsidR="00813565">
        <w:rPr>
          <w:rFonts w:ascii="Arial" w:hAnsi="Arial" w:cs="Arial"/>
          <w:sz w:val="24"/>
          <w:szCs w:val="24"/>
        </w:rPr>
        <w:t xml:space="preserve">ales del Estado. En </w:t>
      </w:r>
      <w:r w:rsidR="000E141C">
        <w:rPr>
          <w:rFonts w:ascii="Arial" w:hAnsi="Arial" w:cs="Arial"/>
          <w:sz w:val="24"/>
          <w:szCs w:val="24"/>
        </w:rPr>
        <w:t xml:space="preserve">ese mismo instrumento en el artículo </w:t>
      </w:r>
      <w:r w:rsidR="006D6E6D">
        <w:rPr>
          <w:rFonts w:ascii="Arial" w:hAnsi="Arial" w:cs="Arial"/>
          <w:sz w:val="24"/>
          <w:szCs w:val="24"/>
        </w:rPr>
        <w:t>5 numeral f, como una de las actividades que puede realizar en cumplimiento del objeto social, la de “</w:t>
      </w:r>
      <w:r w:rsidR="006D6E6D" w:rsidRPr="007566A9">
        <w:rPr>
          <w:rFonts w:ascii="Arial" w:hAnsi="Arial" w:cs="Arial"/>
          <w:i/>
          <w:sz w:val="24"/>
          <w:szCs w:val="24"/>
        </w:rPr>
        <w:t xml:space="preserve">celebrar mediante licitación pública </w:t>
      </w:r>
      <w:r w:rsidR="009321CB" w:rsidRPr="007566A9">
        <w:rPr>
          <w:rFonts w:ascii="Arial" w:hAnsi="Arial" w:cs="Arial"/>
          <w:i/>
          <w:sz w:val="24"/>
          <w:szCs w:val="24"/>
        </w:rPr>
        <w:t>o contratación directa según el caso, los contratos de producción, coproducc</w:t>
      </w:r>
      <w:r w:rsidR="007566A9" w:rsidRPr="007566A9">
        <w:rPr>
          <w:rFonts w:ascii="Arial" w:hAnsi="Arial" w:cs="Arial"/>
          <w:i/>
          <w:sz w:val="24"/>
          <w:szCs w:val="24"/>
        </w:rPr>
        <w:t>ión y cesión de derechos de emis</w:t>
      </w:r>
      <w:r w:rsidR="009321CB" w:rsidRPr="007566A9">
        <w:rPr>
          <w:rFonts w:ascii="Arial" w:hAnsi="Arial" w:cs="Arial"/>
          <w:i/>
          <w:sz w:val="24"/>
          <w:szCs w:val="24"/>
        </w:rPr>
        <w:t xml:space="preserve">ión de </w:t>
      </w:r>
      <w:r w:rsidR="007566A9" w:rsidRPr="007566A9">
        <w:rPr>
          <w:rFonts w:ascii="Arial" w:hAnsi="Arial" w:cs="Arial"/>
          <w:i/>
          <w:sz w:val="24"/>
          <w:szCs w:val="24"/>
        </w:rPr>
        <w:t>programas de televisión, (…)</w:t>
      </w:r>
      <w:r w:rsidR="00584625">
        <w:rPr>
          <w:rFonts w:ascii="Arial" w:hAnsi="Arial" w:cs="Arial"/>
          <w:i/>
          <w:sz w:val="24"/>
          <w:szCs w:val="24"/>
        </w:rPr>
        <w:t xml:space="preserve">.  </w:t>
      </w:r>
      <w:r w:rsidR="00584625">
        <w:rPr>
          <w:rFonts w:ascii="Arial" w:hAnsi="Arial" w:cs="Arial"/>
          <w:sz w:val="24"/>
          <w:szCs w:val="24"/>
        </w:rPr>
        <w:t xml:space="preserve">En cuanto al régimen jurídico de los actos, en el artículo 27 se determina que los </w:t>
      </w:r>
      <w:r w:rsidR="00810726">
        <w:rPr>
          <w:rFonts w:ascii="Arial" w:hAnsi="Arial" w:cs="Arial"/>
          <w:sz w:val="24"/>
          <w:szCs w:val="24"/>
        </w:rPr>
        <w:t>“</w:t>
      </w:r>
      <w:r w:rsidR="00584625" w:rsidRPr="00810726">
        <w:rPr>
          <w:rFonts w:ascii="Arial" w:hAnsi="Arial" w:cs="Arial"/>
          <w:i/>
          <w:sz w:val="24"/>
          <w:szCs w:val="24"/>
        </w:rPr>
        <w:t xml:space="preserve">actos </w:t>
      </w:r>
      <w:r w:rsidR="0009158D" w:rsidRPr="00810726">
        <w:rPr>
          <w:rFonts w:ascii="Arial" w:hAnsi="Arial" w:cs="Arial"/>
          <w:i/>
          <w:sz w:val="24"/>
          <w:szCs w:val="24"/>
        </w:rPr>
        <w:t>jurídicos que la entidad realice en desarrollo de las actividades industriales o comerciales estarán sujetos al derecho privado y a la jurisdicción ordinaria, conforme a las normas de competencia sobre la materia</w:t>
      </w:r>
      <w:r w:rsidR="00810726" w:rsidRPr="00810726">
        <w:rPr>
          <w:rFonts w:ascii="Arial" w:hAnsi="Arial" w:cs="Arial"/>
          <w:i/>
          <w:sz w:val="24"/>
          <w:szCs w:val="24"/>
        </w:rPr>
        <w:t>”</w:t>
      </w:r>
      <w:r w:rsidR="0009158D">
        <w:rPr>
          <w:rFonts w:ascii="Arial" w:hAnsi="Arial" w:cs="Arial"/>
          <w:sz w:val="24"/>
          <w:szCs w:val="24"/>
        </w:rPr>
        <w:t>.</w:t>
      </w:r>
      <w:r w:rsidR="0086212B">
        <w:rPr>
          <w:rFonts w:ascii="Arial" w:hAnsi="Arial" w:cs="Arial"/>
          <w:sz w:val="24"/>
          <w:szCs w:val="24"/>
        </w:rPr>
        <w:t xml:space="preserve"> Y en cuanto al régimen de los contratos, se indica en el artículo 29</w:t>
      </w:r>
      <w:r w:rsidR="006F01EA">
        <w:rPr>
          <w:rFonts w:ascii="Arial" w:hAnsi="Arial" w:cs="Arial"/>
          <w:sz w:val="24"/>
          <w:szCs w:val="24"/>
        </w:rPr>
        <w:t>: “</w:t>
      </w:r>
      <w:r w:rsidR="006F01EA">
        <w:rPr>
          <w:rFonts w:ascii="Arial" w:hAnsi="Arial" w:cs="Arial"/>
          <w:i/>
          <w:sz w:val="24"/>
          <w:szCs w:val="24"/>
        </w:rPr>
        <w:t xml:space="preserve">De conformidad con lo establecido en el artículo 13 de la ley 80 de 1993, </w:t>
      </w:r>
      <w:r w:rsidR="00163705">
        <w:rPr>
          <w:rFonts w:ascii="Arial" w:hAnsi="Arial" w:cs="Arial"/>
          <w:i/>
          <w:sz w:val="24"/>
          <w:szCs w:val="24"/>
        </w:rPr>
        <w:t>los contratos que celebre esta sociedad se regirán por las disposiciones comerciales y civiles pertinentes, salvo, en materias p</w:t>
      </w:r>
      <w:r w:rsidR="003D4110">
        <w:rPr>
          <w:rFonts w:ascii="Arial" w:hAnsi="Arial" w:cs="Arial"/>
          <w:i/>
          <w:sz w:val="24"/>
          <w:szCs w:val="24"/>
        </w:rPr>
        <w:t>articulares reguladas en la ley”</w:t>
      </w:r>
    </w:p>
    <w:p w14:paraId="6DBE8B9B" w14:textId="77777777" w:rsidR="00A63D16" w:rsidRDefault="006B3CB8" w:rsidP="001D7BBF">
      <w:pPr>
        <w:jc w:val="both"/>
        <w:rPr>
          <w:rFonts w:ascii="Arial" w:hAnsi="Arial" w:cs="Arial"/>
          <w:sz w:val="24"/>
          <w:szCs w:val="24"/>
        </w:rPr>
      </w:pPr>
      <w:r>
        <w:rPr>
          <w:rFonts w:ascii="Arial" w:hAnsi="Arial" w:cs="Arial"/>
          <w:sz w:val="24"/>
          <w:szCs w:val="24"/>
        </w:rPr>
        <w:t>De acuerdo con los documentos allegados por el accionante con posterioridad a la presentación de la demanda</w:t>
      </w:r>
      <w:r w:rsidR="00DF0F13">
        <w:rPr>
          <w:rFonts w:ascii="Arial" w:hAnsi="Arial" w:cs="Arial"/>
          <w:sz w:val="24"/>
          <w:szCs w:val="24"/>
        </w:rPr>
        <w:t xml:space="preserve">, </w:t>
      </w:r>
      <w:r w:rsidR="00B72CAD">
        <w:rPr>
          <w:rFonts w:ascii="Arial" w:hAnsi="Arial" w:cs="Arial"/>
          <w:sz w:val="24"/>
          <w:szCs w:val="24"/>
        </w:rPr>
        <w:t xml:space="preserve">se puede constatar que hoy la naturaleza jurídica de  la demandada no ha variado, comoquiera que </w:t>
      </w:r>
      <w:r w:rsidR="000876B1">
        <w:rPr>
          <w:rFonts w:ascii="Arial" w:hAnsi="Arial" w:cs="Arial"/>
          <w:sz w:val="24"/>
          <w:szCs w:val="24"/>
        </w:rPr>
        <w:t>se trata de una entidad asociativa de carácter público del orden departamental</w:t>
      </w:r>
      <w:r w:rsidR="00EE6579">
        <w:rPr>
          <w:rFonts w:ascii="Arial" w:hAnsi="Arial" w:cs="Arial"/>
          <w:sz w:val="24"/>
          <w:szCs w:val="24"/>
        </w:rPr>
        <w:t>,</w:t>
      </w:r>
      <w:r w:rsidR="000876B1">
        <w:rPr>
          <w:rFonts w:ascii="Arial" w:hAnsi="Arial" w:cs="Arial"/>
          <w:sz w:val="24"/>
          <w:szCs w:val="24"/>
        </w:rPr>
        <w:t xml:space="preserve"> organizada como </w:t>
      </w:r>
      <w:r w:rsidR="004D5DDC">
        <w:rPr>
          <w:rFonts w:ascii="Arial" w:hAnsi="Arial" w:cs="Arial"/>
          <w:sz w:val="24"/>
          <w:szCs w:val="24"/>
        </w:rPr>
        <w:t>empresa</w:t>
      </w:r>
      <w:r w:rsidR="000876B1">
        <w:rPr>
          <w:rFonts w:ascii="Arial" w:hAnsi="Arial" w:cs="Arial"/>
          <w:sz w:val="24"/>
          <w:szCs w:val="24"/>
        </w:rPr>
        <w:t xml:space="preserve"> industrial y comercial del Estado. </w:t>
      </w:r>
    </w:p>
    <w:p w14:paraId="41FEB0D2" w14:textId="77777777" w:rsidR="00A63D16" w:rsidRDefault="007E19B2" w:rsidP="001D7BBF">
      <w:pPr>
        <w:jc w:val="both"/>
        <w:rPr>
          <w:rFonts w:ascii="Arial" w:hAnsi="Arial" w:cs="Arial"/>
          <w:sz w:val="24"/>
          <w:szCs w:val="24"/>
        </w:rPr>
      </w:pPr>
      <w:r>
        <w:rPr>
          <w:rFonts w:ascii="Arial" w:hAnsi="Arial" w:cs="Arial"/>
          <w:sz w:val="24"/>
          <w:szCs w:val="24"/>
        </w:rPr>
        <w:t xml:space="preserve">El artículo 14 de </w:t>
      </w:r>
      <w:r w:rsidR="007F0370">
        <w:rPr>
          <w:rFonts w:ascii="Arial" w:hAnsi="Arial" w:cs="Arial"/>
          <w:sz w:val="24"/>
          <w:szCs w:val="24"/>
        </w:rPr>
        <w:t>la ley 1150 de 2007, modi</w:t>
      </w:r>
      <w:r w:rsidR="005A15CA">
        <w:rPr>
          <w:rFonts w:ascii="Arial" w:hAnsi="Arial" w:cs="Arial"/>
          <w:sz w:val="24"/>
          <w:szCs w:val="24"/>
        </w:rPr>
        <w:t>ficado</w:t>
      </w:r>
      <w:r w:rsidR="007F0370">
        <w:rPr>
          <w:rFonts w:ascii="Arial" w:hAnsi="Arial" w:cs="Arial"/>
          <w:sz w:val="24"/>
          <w:szCs w:val="24"/>
        </w:rPr>
        <w:t xml:space="preserve"> por el artículo 94 de la ley 1474 de 2011</w:t>
      </w:r>
      <w:r w:rsidR="005A15CA">
        <w:rPr>
          <w:rFonts w:ascii="Arial" w:hAnsi="Arial" w:cs="Arial"/>
          <w:sz w:val="24"/>
          <w:szCs w:val="24"/>
        </w:rPr>
        <w:t xml:space="preserve"> dispone respecto al régimen legal de contratación aplicable a las empresas industriales y comerciales del Estado: </w:t>
      </w:r>
    </w:p>
    <w:p w14:paraId="62D23756" w14:textId="77777777" w:rsidR="00B761D3" w:rsidRPr="00B761D3" w:rsidRDefault="00B761D3" w:rsidP="00B761D3">
      <w:pPr>
        <w:ind w:left="426"/>
        <w:jc w:val="both"/>
        <w:rPr>
          <w:rFonts w:ascii="Arial" w:hAnsi="Arial" w:cs="Arial"/>
          <w:i/>
        </w:rPr>
      </w:pPr>
      <w:bookmarkStart w:id="1" w:name="14"/>
      <w:r w:rsidRPr="00B761D3">
        <w:rPr>
          <w:rFonts w:ascii="Arial" w:hAnsi="Arial" w:cs="Arial"/>
          <w:bCs/>
          <w:i/>
        </w:rPr>
        <w:t>ARTÍCULO 14. DEL RÉGIMEN CONTRACTUAL DE LAS EMPRESAS INDUSTRIALES Y COMERCIALES DEL ESTADO, LAS SOCIEDADES DE ECONOMÍA MIXTA, SUS FILIALES Y EMPRESAS CON PARTICIPACIÓN MAYORITARIA DEL ESTADO</w:t>
      </w:r>
      <w:bookmarkEnd w:id="1"/>
      <w:r>
        <w:rPr>
          <w:rFonts w:ascii="Arial" w:hAnsi="Arial" w:cs="Arial"/>
          <w:bCs/>
          <w:i/>
        </w:rPr>
        <w:t xml:space="preserve">. </w:t>
      </w:r>
      <w:r w:rsidRPr="00B761D3">
        <w:rPr>
          <w:rFonts w:ascii="Arial" w:hAnsi="Arial" w:cs="Arial"/>
          <w:i/>
        </w:rPr>
        <w:t>Las Empresas Industriales y Comerciales del Estado, las Sociedades de Economía Mixta en las que el Estado tenga participación superior al cincuenta por ciento (50%), sus filiales y las Sociedades entre Entidades Públicas con participación mayoritaria del Estado superior al cincuenta por ciento (50%), estarán sometidas al Estatuto General de Contratación de la Administración Pública, con excepción de aquellas que desarrollen actividades comerciales en competencia con el sector privado y/o público, nacional o internacional o en mercados regulados, caso en el cual se regirán por las disposiciones legales y reglamentarias aplicables a sus actividades económicas y comerciales, sin perjuicio de lo previsto en el artículo </w:t>
      </w:r>
      <w:hyperlink r:id="rId8" w:anchor="13" w:history="1">
        <w:r w:rsidRPr="00B761D3">
          <w:rPr>
            <w:rStyle w:val="Hipervnculo"/>
            <w:rFonts w:ascii="Arial" w:hAnsi="Arial" w:cs="Arial"/>
            <w:i/>
            <w:color w:val="auto"/>
          </w:rPr>
          <w:t>13</w:t>
        </w:r>
      </w:hyperlink>
      <w:r w:rsidRPr="00B761D3">
        <w:rPr>
          <w:rFonts w:ascii="Arial" w:hAnsi="Arial" w:cs="Arial"/>
          <w:i/>
        </w:rPr>
        <w:t> de la presente ley. Se exceptúan los contratos de ciencia y tecnología, que se regirán por la Ley 29 de 1990 y las disposiciones normativas existentes.</w:t>
      </w:r>
    </w:p>
    <w:p w14:paraId="35A1D049" w14:textId="77777777" w:rsidR="00002A6A" w:rsidRDefault="00E06AC4" w:rsidP="001D7BBF">
      <w:pPr>
        <w:jc w:val="both"/>
        <w:rPr>
          <w:rFonts w:ascii="Arial" w:hAnsi="Arial" w:cs="Arial"/>
          <w:sz w:val="24"/>
          <w:szCs w:val="24"/>
        </w:rPr>
      </w:pPr>
      <w:r>
        <w:rPr>
          <w:rFonts w:ascii="Arial" w:hAnsi="Arial" w:cs="Arial"/>
          <w:sz w:val="24"/>
          <w:szCs w:val="24"/>
        </w:rPr>
        <w:t>Según lo estipulado en esta norma</w:t>
      </w:r>
      <w:r w:rsidR="003C009F">
        <w:rPr>
          <w:rFonts w:ascii="Arial" w:hAnsi="Arial" w:cs="Arial"/>
          <w:sz w:val="24"/>
          <w:szCs w:val="24"/>
        </w:rPr>
        <w:t>, a las empresas industriales y comerciales del Estado no se les aplica el régimen de contratación estatal</w:t>
      </w:r>
      <w:r w:rsidR="00F41A7A">
        <w:rPr>
          <w:rFonts w:ascii="Arial" w:hAnsi="Arial" w:cs="Arial"/>
          <w:sz w:val="24"/>
          <w:szCs w:val="24"/>
        </w:rPr>
        <w:t>,</w:t>
      </w:r>
      <w:r w:rsidR="003C009F">
        <w:rPr>
          <w:rFonts w:ascii="Arial" w:hAnsi="Arial" w:cs="Arial"/>
          <w:sz w:val="24"/>
          <w:szCs w:val="24"/>
        </w:rPr>
        <w:t xml:space="preserve"> </w:t>
      </w:r>
      <w:r w:rsidR="0079027A">
        <w:rPr>
          <w:rFonts w:ascii="Arial" w:hAnsi="Arial" w:cs="Arial"/>
          <w:sz w:val="24"/>
          <w:szCs w:val="24"/>
        </w:rPr>
        <w:t xml:space="preserve">cuando éstas desarrollan actividades comerciales en competencia con el sector privado o </w:t>
      </w:r>
      <w:r w:rsidR="00002A6A">
        <w:rPr>
          <w:rFonts w:ascii="Arial" w:hAnsi="Arial" w:cs="Arial"/>
          <w:sz w:val="24"/>
          <w:szCs w:val="24"/>
        </w:rPr>
        <w:t>público</w:t>
      </w:r>
      <w:r w:rsidR="0079027A">
        <w:rPr>
          <w:rFonts w:ascii="Arial" w:hAnsi="Arial" w:cs="Arial"/>
          <w:sz w:val="24"/>
          <w:szCs w:val="24"/>
        </w:rPr>
        <w:t xml:space="preserve"> </w:t>
      </w:r>
      <w:r w:rsidR="00002A6A">
        <w:rPr>
          <w:rFonts w:ascii="Arial" w:hAnsi="Arial" w:cs="Arial"/>
          <w:sz w:val="24"/>
          <w:szCs w:val="24"/>
        </w:rPr>
        <w:t xml:space="preserve">o en mercados regulados. </w:t>
      </w:r>
    </w:p>
    <w:p w14:paraId="1BC04588" w14:textId="77777777" w:rsidR="0022230C" w:rsidRDefault="00F41A7A" w:rsidP="001D7BBF">
      <w:pPr>
        <w:jc w:val="both"/>
        <w:rPr>
          <w:rFonts w:ascii="Arial" w:hAnsi="Arial" w:cs="Arial"/>
          <w:sz w:val="24"/>
          <w:szCs w:val="24"/>
        </w:rPr>
      </w:pPr>
      <w:r>
        <w:rPr>
          <w:rFonts w:ascii="Arial" w:hAnsi="Arial" w:cs="Arial"/>
          <w:sz w:val="24"/>
          <w:szCs w:val="24"/>
        </w:rPr>
        <w:t>Ahora, de acuerdo a lo indicado en la escritura de constitución de la Asociación</w:t>
      </w:r>
      <w:r w:rsidR="001C44EB">
        <w:rPr>
          <w:rFonts w:ascii="Arial" w:hAnsi="Arial" w:cs="Arial"/>
          <w:sz w:val="24"/>
          <w:szCs w:val="24"/>
        </w:rPr>
        <w:t xml:space="preserve">, </w:t>
      </w:r>
      <w:r w:rsidR="006940E0">
        <w:rPr>
          <w:rFonts w:ascii="Arial" w:hAnsi="Arial" w:cs="Arial"/>
          <w:sz w:val="24"/>
          <w:szCs w:val="24"/>
        </w:rPr>
        <w:t>la</w:t>
      </w:r>
      <w:r w:rsidR="00F33F1C">
        <w:rPr>
          <w:rFonts w:ascii="Arial" w:hAnsi="Arial" w:cs="Arial"/>
          <w:sz w:val="24"/>
          <w:szCs w:val="24"/>
        </w:rPr>
        <w:t xml:space="preserve"> c</w:t>
      </w:r>
      <w:r w:rsidR="00810D80">
        <w:rPr>
          <w:rFonts w:ascii="Arial" w:hAnsi="Arial" w:cs="Arial"/>
          <w:sz w:val="24"/>
          <w:szCs w:val="24"/>
        </w:rPr>
        <w:t>esión de derechos de emisión de programas de televisión</w:t>
      </w:r>
      <w:r w:rsidR="00E42726">
        <w:rPr>
          <w:rFonts w:ascii="Arial" w:hAnsi="Arial" w:cs="Arial"/>
          <w:sz w:val="24"/>
          <w:szCs w:val="24"/>
        </w:rPr>
        <w:t>,</w:t>
      </w:r>
      <w:r w:rsidR="00810D80">
        <w:rPr>
          <w:rFonts w:ascii="Arial" w:hAnsi="Arial" w:cs="Arial"/>
          <w:sz w:val="24"/>
          <w:szCs w:val="24"/>
        </w:rPr>
        <w:t xml:space="preserve"> </w:t>
      </w:r>
      <w:r w:rsidR="00F33F1C">
        <w:rPr>
          <w:rFonts w:ascii="Arial" w:hAnsi="Arial" w:cs="Arial"/>
          <w:sz w:val="24"/>
          <w:szCs w:val="24"/>
        </w:rPr>
        <w:t xml:space="preserve">se </w:t>
      </w:r>
      <w:r w:rsidR="00810D80">
        <w:rPr>
          <w:rFonts w:ascii="Arial" w:hAnsi="Arial" w:cs="Arial"/>
          <w:sz w:val="24"/>
          <w:szCs w:val="24"/>
        </w:rPr>
        <w:t xml:space="preserve">puede </w:t>
      </w:r>
      <w:r w:rsidR="00F33F1C">
        <w:rPr>
          <w:rFonts w:ascii="Arial" w:hAnsi="Arial" w:cs="Arial"/>
          <w:sz w:val="24"/>
          <w:szCs w:val="24"/>
        </w:rPr>
        <w:t xml:space="preserve">hacer a través de licitación pública o de contratación directa </w:t>
      </w:r>
      <w:r w:rsidR="00E42726">
        <w:rPr>
          <w:rFonts w:ascii="Arial" w:hAnsi="Arial" w:cs="Arial"/>
          <w:sz w:val="24"/>
          <w:szCs w:val="24"/>
        </w:rPr>
        <w:t>y también</w:t>
      </w:r>
      <w:r w:rsidR="00810D80">
        <w:rPr>
          <w:rFonts w:ascii="Arial" w:hAnsi="Arial" w:cs="Arial"/>
          <w:sz w:val="24"/>
          <w:szCs w:val="24"/>
        </w:rPr>
        <w:t xml:space="preserve"> </w:t>
      </w:r>
      <w:r w:rsidR="004D6A7A">
        <w:rPr>
          <w:rFonts w:ascii="Arial" w:hAnsi="Arial" w:cs="Arial"/>
          <w:sz w:val="24"/>
          <w:szCs w:val="24"/>
        </w:rPr>
        <w:t>expresa que el régimen de los contratos suscrito</w:t>
      </w:r>
      <w:r w:rsidR="00E42726">
        <w:rPr>
          <w:rFonts w:ascii="Arial" w:hAnsi="Arial" w:cs="Arial"/>
          <w:sz w:val="24"/>
          <w:szCs w:val="24"/>
        </w:rPr>
        <w:t>s</w:t>
      </w:r>
      <w:r w:rsidR="004D6A7A">
        <w:rPr>
          <w:rFonts w:ascii="Arial" w:hAnsi="Arial" w:cs="Arial"/>
          <w:sz w:val="24"/>
          <w:szCs w:val="24"/>
        </w:rPr>
        <w:t xml:space="preserve"> será el régimen civil y comercial y que</w:t>
      </w:r>
      <w:r w:rsidR="00A96C81">
        <w:rPr>
          <w:rFonts w:ascii="Arial" w:hAnsi="Arial" w:cs="Arial"/>
          <w:sz w:val="24"/>
          <w:szCs w:val="24"/>
        </w:rPr>
        <w:t xml:space="preserve"> los actos jurí</w:t>
      </w:r>
      <w:r w:rsidR="007D3397">
        <w:rPr>
          <w:rFonts w:ascii="Arial" w:hAnsi="Arial" w:cs="Arial"/>
          <w:sz w:val="24"/>
          <w:szCs w:val="24"/>
        </w:rPr>
        <w:t>dicos que</w:t>
      </w:r>
      <w:r w:rsidR="00A96C81">
        <w:rPr>
          <w:rFonts w:ascii="Arial" w:hAnsi="Arial" w:cs="Arial"/>
          <w:sz w:val="24"/>
          <w:szCs w:val="24"/>
        </w:rPr>
        <w:t xml:space="preserve"> </w:t>
      </w:r>
      <w:r w:rsidR="007D3397">
        <w:rPr>
          <w:rFonts w:ascii="Arial" w:hAnsi="Arial" w:cs="Arial"/>
          <w:sz w:val="24"/>
          <w:szCs w:val="24"/>
        </w:rPr>
        <w:t xml:space="preserve">la entidad realice en desarrollo de la actividad </w:t>
      </w:r>
      <w:r w:rsidR="00A96C81">
        <w:rPr>
          <w:rFonts w:ascii="Arial" w:hAnsi="Arial" w:cs="Arial"/>
          <w:sz w:val="24"/>
          <w:szCs w:val="24"/>
        </w:rPr>
        <w:t xml:space="preserve">industrial y comercial estará sujeto al derecho privado. </w:t>
      </w:r>
      <w:r w:rsidR="005A1D07">
        <w:rPr>
          <w:rFonts w:ascii="Arial" w:hAnsi="Arial" w:cs="Arial"/>
          <w:sz w:val="24"/>
          <w:szCs w:val="24"/>
        </w:rPr>
        <w:t xml:space="preserve">Por lo que una interpretación sistemática de </w:t>
      </w:r>
      <w:r w:rsidR="00C14C1A">
        <w:rPr>
          <w:rFonts w:ascii="Arial" w:hAnsi="Arial" w:cs="Arial"/>
          <w:sz w:val="24"/>
          <w:szCs w:val="24"/>
        </w:rPr>
        <w:t xml:space="preserve">este instrumento permite sostener que los contratos que la entidad suscriba en virtud de la actividad comercial son contratos de carácter </w:t>
      </w:r>
      <w:r w:rsidR="009E7156">
        <w:rPr>
          <w:rFonts w:ascii="Arial" w:hAnsi="Arial" w:cs="Arial"/>
          <w:sz w:val="24"/>
          <w:szCs w:val="24"/>
        </w:rPr>
        <w:t>privado, cuya modalidad puede escoger</w:t>
      </w:r>
      <w:r w:rsidR="00E73370">
        <w:rPr>
          <w:rFonts w:ascii="Arial" w:hAnsi="Arial" w:cs="Arial"/>
          <w:sz w:val="24"/>
          <w:szCs w:val="24"/>
        </w:rPr>
        <w:t xml:space="preserve">  la entidad, esto es a través de licitación o de contratación directa.</w:t>
      </w:r>
    </w:p>
    <w:p w14:paraId="3A38310C" w14:textId="77777777" w:rsidR="000F7C08" w:rsidRDefault="009D79A3" w:rsidP="001D7BBF">
      <w:pPr>
        <w:jc w:val="both"/>
        <w:rPr>
          <w:rFonts w:ascii="Arial" w:hAnsi="Arial" w:cs="Arial"/>
          <w:sz w:val="24"/>
          <w:szCs w:val="24"/>
        </w:rPr>
      </w:pPr>
      <w:r>
        <w:rPr>
          <w:rFonts w:ascii="Arial" w:hAnsi="Arial" w:cs="Arial"/>
          <w:sz w:val="24"/>
          <w:szCs w:val="24"/>
        </w:rPr>
        <w:t>T</w:t>
      </w:r>
      <w:r w:rsidR="00D21C0B">
        <w:rPr>
          <w:rFonts w:ascii="Arial" w:hAnsi="Arial" w:cs="Arial"/>
          <w:sz w:val="24"/>
          <w:szCs w:val="24"/>
        </w:rPr>
        <w:t>eniendo en cuenta que el objeto de</w:t>
      </w:r>
      <w:r w:rsidR="00E55FF9">
        <w:rPr>
          <w:rFonts w:ascii="Arial" w:hAnsi="Arial" w:cs="Arial"/>
          <w:sz w:val="24"/>
          <w:szCs w:val="24"/>
        </w:rPr>
        <w:t xml:space="preserve"> </w:t>
      </w:r>
      <w:r w:rsidR="00D21C0B">
        <w:rPr>
          <w:rFonts w:ascii="Arial" w:hAnsi="Arial" w:cs="Arial"/>
          <w:sz w:val="24"/>
          <w:szCs w:val="24"/>
        </w:rPr>
        <w:t xml:space="preserve">la </w:t>
      </w:r>
      <w:r w:rsidR="007F2297">
        <w:rPr>
          <w:rFonts w:ascii="Arial" w:hAnsi="Arial" w:cs="Arial"/>
          <w:sz w:val="24"/>
          <w:szCs w:val="24"/>
        </w:rPr>
        <w:t>A</w:t>
      </w:r>
      <w:r w:rsidR="00E55FF9">
        <w:rPr>
          <w:rFonts w:ascii="Arial" w:hAnsi="Arial" w:cs="Arial"/>
          <w:sz w:val="24"/>
          <w:szCs w:val="24"/>
        </w:rPr>
        <w:t xml:space="preserve">sociación </w:t>
      </w:r>
      <w:r w:rsidR="00D21C0B">
        <w:rPr>
          <w:rFonts w:ascii="Arial" w:hAnsi="Arial" w:cs="Arial"/>
          <w:sz w:val="24"/>
          <w:szCs w:val="24"/>
        </w:rPr>
        <w:t xml:space="preserve">es </w:t>
      </w:r>
      <w:r w:rsidR="00457860">
        <w:rPr>
          <w:rFonts w:ascii="Arial" w:hAnsi="Arial" w:cs="Arial"/>
          <w:sz w:val="24"/>
          <w:szCs w:val="24"/>
        </w:rPr>
        <w:t>la operación del servicio de televisión</w:t>
      </w:r>
      <w:r w:rsidR="00E55FF9">
        <w:rPr>
          <w:rFonts w:ascii="Arial" w:hAnsi="Arial" w:cs="Arial"/>
          <w:sz w:val="24"/>
          <w:szCs w:val="24"/>
        </w:rPr>
        <w:t xml:space="preserve"> y estando organizada como empresa industrial y comercial </w:t>
      </w:r>
      <w:r w:rsidR="00114E0C">
        <w:rPr>
          <w:rFonts w:ascii="Arial" w:hAnsi="Arial" w:cs="Arial"/>
          <w:sz w:val="24"/>
          <w:szCs w:val="24"/>
        </w:rPr>
        <w:t>del Estado</w:t>
      </w:r>
      <w:r w:rsidR="00F63C66">
        <w:rPr>
          <w:rFonts w:ascii="Arial" w:hAnsi="Arial" w:cs="Arial"/>
          <w:sz w:val="24"/>
          <w:szCs w:val="24"/>
        </w:rPr>
        <w:t xml:space="preserve">, </w:t>
      </w:r>
      <w:r w:rsidR="007F0F52">
        <w:rPr>
          <w:rFonts w:ascii="Arial" w:hAnsi="Arial" w:cs="Arial"/>
          <w:sz w:val="24"/>
          <w:szCs w:val="24"/>
        </w:rPr>
        <w:t xml:space="preserve">la prestación del servicio de televisión en sus distintas modalidades, es la actividad económica en la cual el canal TRO </w:t>
      </w:r>
      <w:r w:rsidR="00344B09">
        <w:rPr>
          <w:rFonts w:ascii="Arial" w:hAnsi="Arial" w:cs="Arial"/>
          <w:sz w:val="24"/>
          <w:szCs w:val="24"/>
        </w:rPr>
        <w:t>precisamente compite con otras empresas del sector en co</w:t>
      </w:r>
      <w:r w:rsidR="000F7C08">
        <w:rPr>
          <w:rFonts w:ascii="Arial" w:hAnsi="Arial" w:cs="Arial"/>
          <w:sz w:val="24"/>
          <w:szCs w:val="24"/>
        </w:rPr>
        <w:t>ndiciones de mercado;</w:t>
      </w:r>
      <w:r w:rsidR="00877CFC">
        <w:rPr>
          <w:rFonts w:ascii="Arial" w:hAnsi="Arial" w:cs="Arial"/>
          <w:sz w:val="24"/>
          <w:szCs w:val="24"/>
        </w:rPr>
        <w:t xml:space="preserve"> por tanto, se considera que es en es</w:t>
      </w:r>
      <w:r w:rsidR="00882FB1">
        <w:rPr>
          <w:rFonts w:ascii="Arial" w:hAnsi="Arial" w:cs="Arial"/>
          <w:sz w:val="24"/>
          <w:szCs w:val="24"/>
        </w:rPr>
        <w:t>te pu</w:t>
      </w:r>
      <w:r w:rsidR="00F87899">
        <w:rPr>
          <w:rFonts w:ascii="Arial" w:hAnsi="Arial" w:cs="Arial"/>
          <w:sz w:val="24"/>
          <w:szCs w:val="24"/>
        </w:rPr>
        <w:t>nto en el cual esta empresa está</w:t>
      </w:r>
      <w:r w:rsidR="00882FB1">
        <w:rPr>
          <w:rFonts w:ascii="Arial" w:hAnsi="Arial" w:cs="Arial"/>
          <w:sz w:val="24"/>
          <w:szCs w:val="24"/>
        </w:rPr>
        <w:t xml:space="preserve"> exenta de la aplicación del régimen de contratación estata</w:t>
      </w:r>
      <w:r w:rsidR="00E83E76">
        <w:rPr>
          <w:rFonts w:ascii="Arial" w:hAnsi="Arial" w:cs="Arial"/>
          <w:sz w:val="24"/>
          <w:szCs w:val="24"/>
        </w:rPr>
        <w:t>l</w:t>
      </w:r>
      <w:r w:rsidR="000F7C08">
        <w:rPr>
          <w:rFonts w:ascii="Arial" w:hAnsi="Arial" w:cs="Arial"/>
          <w:sz w:val="24"/>
          <w:szCs w:val="24"/>
        </w:rPr>
        <w:t>.</w:t>
      </w:r>
    </w:p>
    <w:p w14:paraId="18BE6D82" w14:textId="77777777" w:rsidR="000F7C08" w:rsidRDefault="000F7C08" w:rsidP="001D7BBF">
      <w:pPr>
        <w:jc w:val="both"/>
        <w:rPr>
          <w:rFonts w:ascii="Arial" w:hAnsi="Arial" w:cs="Arial"/>
          <w:sz w:val="24"/>
          <w:szCs w:val="24"/>
        </w:rPr>
      </w:pPr>
      <w:r>
        <w:rPr>
          <w:rFonts w:ascii="Arial" w:hAnsi="Arial" w:cs="Arial"/>
          <w:sz w:val="24"/>
          <w:szCs w:val="24"/>
        </w:rPr>
        <w:t>Frente al tema, h</w:t>
      </w:r>
      <w:r w:rsidR="008905AF">
        <w:rPr>
          <w:rFonts w:ascii="Arial" w:hAnsi="Arial" w:cs="Arial"/>
          <w:sz w:val="24"/>
          <w:szCs w:val="24"/>
        </w:rPr>
        <w:t>a</w:t>
      </w:r>
      <w:r w:rsidR="00D821E7">
        <w:rPr>
          <w:rFonts w:ascii="Arial" w:hAnsi="Arial" w:cs="Arial"/>
          <w:sz w:val="24"/>
          <w:szCs w:val="24"/>
        </w:rPr>
        <w:t xml:space="preserve"> indicado el Consejo de Estado:</w:t>
      </w:r>
    </w:p>
    <w:p w14:paraId="5C7BC707" w14:textId="77777777" w:rsidR="00D821E7" w:rsidRPr="00D821E7" w:rsidRDefault="00D821E7" w:rsidP="00D821E7">
      <w:pPr>
        <w:pStyle w:val="Textoindependiente22"/>
        <w:spacing w:line="240" w:lineRule="auto"/>
        <w:ind w:left="567" w:firstLine="0"/>
        <w:rPr>
          <w:rFonts w:cs="Arial"/>
          <w:i/>
          <w:sz w:val="22"/>
          <w:szCs w:val="22"/>
        </w:rPr>
      </w:pPr>
      <w:r w:rsidRPr="00D821E7">
        <w:rPr>
          <w:rFonts w:cs="Arial"/>
          <w:i/>
          <w:sz w:val="22"/>
          <w:szCs w:val="22"/>
        </w:rPr>
        <w:t>En ese mismo sentido, sobre el régimen aplicable a los contratos celebrados por las empresas industriales y comerciales del Estado y a manera de ilustración, sin que ello signifique que en el caso concreto se esté dando aplicación a la ley 1150 de 2007</w:t>
      </w:r>
      <w:r w:rsidRPr="00D821E7">
        <w:rPr>
          <w:rStyle w:val="Refdenotaalpie"/>
          <w:rFonts w:cs="Arial"/>
          <w:i/>
          <w:sz w:val="22"/>
          <w:szCs w:val="22"/>
        </w:rPr>
        <w:footnoteReference w:id="2"/>
      </w:r>
      <w:r w:rsidRPr="00D821E7">
        <w:rPr>
          <w:rFonts w:cs="Arial"/>
          <w:i/>
          <w:sz w:val="22"/>
          <w:szCs w:val="22"/>
        </w:rPr>
        <w:t xml:space="preserve">, vale la pena poner de presente que, el régimen contractual aplicable a las empresas industriales y comerciales del Estado es el previsto por la ley 80 de 1993, salvo dos excepciones i) cuando se encuentren en competencia con el sector privado nacional o internacional o ii) cuando desarrollen su actividad en mercados monopolísticos o mercados regulados, caso en el cual se regirán por las disposiciones legales y reglamentarias aplicables a sus actividades económicas y comerciales, pero en todo caso la gestión adelantada por estas empresas estará sometida a los principios de la función administrativa. </w:t>
      </w:r>
    </w:p>
    <w:p w14:paraId="138F373B" w14:textId="77777777" w:rsidR="00D821E7" w:rsidRPr="00D821E7" w:rsidRDefault="00D821E7" w:rsidP="00D821E7">
      <w:pPr>
        <w:widowControl w:val="0"/>
        <w:autoSpaceDE w:val="0"/>
        <w:autoSpaceDN w:val="0"/>
        <w:adjustRightInd w:val="0"/>
        <w:spacing w:line="240" w:lineRule="auto"/>
        <w:ind w:left="567"/>
        <w:jc w:val="both"/>
        <w:rPr>
          <w:rFonts w:ascii="Arial" w:hAnsi="Arial" w:cs="Arial"/>
          <w:i/>
        </w:rPr>
      </w:pPr>
    </w:p>
    <w:p w14:paraId="7846842F" w14:textId="77777777" w:rsidR="00D821E7" w:rsidRDefault="00D821E7" w:rsidP="00D821E7">
      <w:pPr>
        <w:spacing w:line="240" w:lineRule="auto"/>
        <w:ind w:left="567" w:right="17"/>
        <w:jc w:val="both"/>
        <w:rPr>
          <w:rFonts w:ascii="Arial" w:hAnsi="Arial" w:cs="Arial"/>
          <w:i/>
        </w:rPr>
      </w:pPr>
      <w:r w:rsidRPr="00D821E7">
        <w:rPr>
          <w:rFonts w:ascii="Arial" w:hAnsi="Arial" w:cs="Arial"/>
          <w:i/>
        </w:rPr>
        <w:t xml:space="preserve">Así las cosas, se reitera que los contratos de las empresas industriales y comerciales del Estado se deben someter al Estatuto de Contratación Estatal y aquellos que celebren en desarrollo de su objeto o de sus actividades de industria y comercio lo pueden ser mediante el proceso de selección de contratación directa. En lo no regulado en la ley 80 de 1993, le son aplicables las normas comerciales y civiles pertinentes (artículo 13). </w:t>
      </w:r>
    </w:p>
    <w:p w14:paraId="4449F04A" w14:textId="77777777" w:rsidR="00D821E7" w:rsidRDefault="00D821E7" w:rsidP="00D821E7">
      <w:pPr>
        <w:spacing w:line="240" w:lineRule="auto"/>
        <w:ind w:left="567" w:right="17"/>
        <w:jc w:val="both"/>
        <w:rPr>
          <w:rFonts w:ascii="Arial" w:hAnsi="Arial" w:cs="Arial"/>
          <w:i/>
        </w:rPr>
      </w:pPr>
      <w:r>
        <w:rPr>
          <w:rFonts w:ascii="Arial" w:hAnsi="Arial" w:cs="Arial"/>
          <w:i/>
        </w:rPr>
        <w:t>(…)</w:t>
      </w:r>
    </w:p>
    <w:p w14:paraId="63943267" w14:textId="77777777" w:rsidR="00215C70" w:rsidRPr="00215C70" w:rsidRDefault="00215C70" w:rsidP="00215C70">
      <w:pPr>
        <w:spacing w:line="240" w:lineRule="auto"/>
        <w:ind w:left="567" w:right="17"/>
        <w:jc w:val="both"/>
        <w:rPr>
          <w:rFonts w:ascii="Arial" w:hAnsi="Arial" w:cs="Arial"/>
          <w:i/>
        </w:rPr>
      </w:pPr>
      <w:r w:rsidRPr="00215C70">
        <w:rPr>
          <w:rFonts w:ascii="Arial" w:hAnsi="Arial" w:cs="Arial"/>
          <w:i/>
        </w:rPr>
        <w:t>El sometimiento de las empresas industriales y comerciales del Estado al régimen de derecho privado se justifica, según lo ha determinado la jurisprudencia de la Sala , en “la necesidad de que en su actividad industrial y comercial, tradicionalmente ajena al Estado y propia de los particulares, ellas actúen en términos equivalentes a éstos cuando realicen actividades similares, sin tener prerrogativas exorbitantes que atenten contra el derecho a la igualdad ni estar sujetas a procedimientos administrativos que entraben sus actuaciones y las pongan en situación de desventaja frente a sus competidores”, de tal manera que “... sus actividades de explotación industrial o comercial se desarrollen con las mismas oportunidades y las mismas ventajas o desventajas que las adelantadas por aquellos, sin que influya para nada su investidura de entidad estatal; (sic) que puedan actuar como particulares, frente a las exigencias de la economía y del mercado. Por ello, la regla general es que en sus actos y contratos rijan las normas de derecho privado, salvo en cuanto a sus relaciones con la Administración y en aquellos casos en los que por expresa disposición legal ejerzan alguna función administrativa, puesto que allí sí deberá dar aplicación a las reglas de derecho público pertinentes...”.</w:t>
      </w:r>
    </w:p>
    <w:p w14:paraId="475E8C5C" w14:textId="77777777" w:rsidR="00215C70" w:rsidRPr="00D821E7" w:rsidRDefault="00215C70" w:rsidP="00215C70">
      <w:pPr>
        <w:spacing w:line="240" w:lineRule="auto"/>
        <w:ind w:left="567" w:right="17"/>
        <w:jc w:val="both"/>
        <w:rPr>
          <w:rFonts w:ascii="Arial" w:hAnsi="Arial" w:cs="Arial"/>
          <w:i/>
        </w:rPr>
      </w:pPr>
      <w:r w:rsidRPr="00215C70">
        <w:rPr>
          <w:rFonts w:ascii="Arial" w:hAnsi="Arial" w:cs="Arial"/>
          <w:i/>
        </w:rPr>
        <w:t>Así las cosas, se encuentra que los contratos celebrados por las empresas industriales y comerciales del Estado se deben someter a las formalidades y exigencias precontractuales previstas en la ley 80, salvo que exista una excepción legal, y en lo no regulado se le dará aplicación al derecho privado, como sería el caso de los contratos no previstos en el Estatuto de Contratación Estatal. Con ese marco normativo procederá la Sala a determinar qué clase de relación existió entre las partes y el cumplimiento a la ley 80 de 1993 en el desarrollo de la misma.</w:t>
      </w:r>
      <w:r>
        <w:rPr>
          <w:rStyle w:val="Refdenotaalpie"/>
          <w:rFonts w:ascii="Arial" w:hAnsi="Arial"/>
          <w:i/>
        </w:rPr>
        <w:footnoteReference w:id="3"/>
      </w:r>
    </w:p>
    <w:p w14:paraId="113B7154" w14:textId="77777777" w:rsidR="001A0B71" w:rsidRDefault="0037555D" w:rsidP="0037555D">
      <w:pPr>
        <w:spacing w:line="240" w:lineRule="auto"/>
        <w:jc w:val="both"/>
        <w:rPr>
          <w:rFonts w:ascii="Arial" w:hAnsi="Arial" w:cs="Arial"/>
          <w:sz w:val="24"/>
          <w:szCs w:val="24"/>
        </w:rPr>
      </w:pPr>
      <w:r>
        <w:rPr>
          <w:rFonts w:ascii="Arial" w:hAnsi="Arial" w:cs="Arial"/>
          <w:sz w:val="24"/>
          <w:szCs w:val="24"/>
        </w:rPr>
        <w:t xml:space="preserve">Ahora, </w:t>
      </w:r>
      <w:r w:rsidR="00614CC3">
        <w:rPr>
          <w:rFonts w:ascii="Arial" w:hAnsi="Arial" w:cs="Arial"/>
          <w:sz w:val="24"/>
          <w:szCs w:val="24"/>
        </w:rPr>
        <w:t>el decreto 1510 de 2013 indica</w:t>
      </w:r>
      <w:r w:rsidR="001A0B71">
        <w:rPr>
          <w:rFonts w:ascii="Arial" w:hAnsi="Arial" w:cs="Arial"/>
          <w:sz w:val="24"/>
          <w:szCs w:val="24"/>
        </w:rPr>
        <w:t>:</w:t>
      </w:r>
    </w:p>
    <w:p w14:paraId="30775711" w14:textId="77777777" w:rsidR="00D821E7" w:rsidRDefault="001A0B71" w:rsidP="001A0B71">
      <w:pPr>
        <w:spacing w:line="240" w:lineRule="auto"/>
        <w:ind w:left="567"/>
        <w:jc w:val="both"/>
        <w:rPr>
          <w:rFonts w:ascii="Arial" w:hAnsi="Arial" w:cs="Arial"/>
          <w:i/>
        </w:rPr>
      </w:pPr>
      <w:r w:rsidRPr="001A0B71">
        <w:rPr>
          <w:rFonts w:ascii="Arial" w:hAnsi="Arial" w:cs="Arial"/>
          <w:i/>
          <w:iCs/>
          <w:color w:val="000000"/>
          <w:shd w:val="clear" w:color="auto" w:fill="FFFFFF"/>
        </w:rPr>
        <w:t>Entidad Estatal </w:t>
      </w:r>
      <w:r w:rsidRPr="001A0B71">
        <w:rPr>
          <w:rFonts w:ascii="Arial" w:hAnsi="Arial" w:cs="Arial"/>
          <w:i/>
          <w:color w:val="000000"/>
          <w:shd w:val="clear" w:color="auto" w:fill="FFFFFF"/>
        </w:rPr>
        <w:t>es cada una de las entidades: (a) a las que se refiere el artículo </w:t>
      </w:r>
      <w:hyperlink r:id="rId9" w:anchor="2" w:history="1">
        <w:r w:rsidRPr="001A0B71">
          <w:rPr>
            <w:rStyle w:val="Hipervnculo"/>
            <w:rFonts w:ascii="Arial" w:hAnsi="Arial" w:cs="Arial"/>
            <w:i/>
            <w:color w:val="337AB7"/>
            <w:shd w:val="clear" w:color="auto" w:fill="FFFFFF"/>
          </w:rPr>
          <w:t>2</w:t>
        </w:r>
      </w:hyperlink>
      <w:r w:rsidRPr="001A0B71">
        <w:rPr>
          <w:rFonts w:ascii="Arial" w:hAnsi="Arial" w:cs="Arial"/>
          <w:i/>
          <w:color w:val="000000"/>
          <w:shd w:val="clear" w:color="auto" w:fill="FFFFFF"/>
        </w:rPr>
        <w:t>° de la Ley 80 de 1993; (b) a las que se refieren los artículos </w:t>
      </w:r>
      <w:hyperlink r:id="rId10" w:anchor="10" w:history="1">
        <w:r w:rsidRPr="001A0B71">
          <w:rPr>
            <w:rStyle w:val="Hipervnculo"/>
            <w:rFonts w:ascii="Arial" w:hAnsi="Arial" w:cs="Arial"/>
            <w:i/>
            <w:color w:val="337AB7"/>
            <w:shd w:val="clear" w:color="auto" w:fill="FFFFFF"/>
          </w:rPr>
          <w:t>10</w:t>
        </w:r>
      </w:hyperlink>
      <w:r w:rsidRPr="001A0B71">
        <w:rPr>
          <w:rFonts w:ascii="Arial" w:hAnsi="Arial" w:cs="Arial"/>
          <w:i/>
          <w:color w:val="000000"/>
          <w:shd w:val="clear" w:color="auto" w:fill="FFFFFF"/>
        </w:rPr>
        <w:t>, </w:t>
      </w:r>
      <w:hyperlink r:id="rId11" w:anchor="14" w:history="1">
        <w:r w:rsidRPr="001A0B71">
          <w:rPr>
            <w:rStyle w:val="Hipervnculo"/>
            <w:rFonts w:ascii="Arial" w:hAnsi="Arial" w:cs="Arial"/>
            <w:i/>
            <w:color w:val="337AB7"/>
            <w:shd w:val="clear" w:color="auto" w:fill="FFFFFF"/>
          </w:rPr>
          <w:t>14</w:t>
        </w:r>
      </w:hyperlink>
      <w:r w:rsidRPr="001A0B71">
        <w:rPr>
          <w:rFonts w:ascii="Arial" w:hAnsi="Arial" w:cs="Arial"/>
          <w:i/>
          <w:color w:val="000000"/>
          <w:shd w:val="clear" w:color="auto" w:fill="FFFFFF"/>
        </w:rPr>
        <w:t> y </w:t>
      </w:r>
      <w:hyperlink r:id="rId12" w:anchor="24" w:history="1">
        <w:r w:rsidRPr="001A0B71">
          <w:rPr>
            <w:rStyle w:val="Hipervnculo"/>
            <w:rFonts w:ascii="Arial" w:hAnsi="Arial" w:cs="Arial"/>
            <w:i/>
            <w:color w:val="337AB7"/>
            <w:shd w:val="clear" w:color="auto" w:fill="FFFFFF"/>
          </w:rPr>
          <w:t>24</w:t>
        </w:r>
      </w:hyperlink>
      <w:r w:rsidRPr="001A0B71">
        <w:rPr>
          <w:rFonts w:ascii="Arial" w:hAnsi="Arial" w:cs="Arial"/>
          <w:i/>
          <w:color w:val="000000"/>
          <w:shd w:val="clear" w:color="auto" w:fill="FFFFFF"/>
        </w:rPr>
        <w:t> de la Ley 1150 de 2007 y (c) aquellas entidades que por disposición de la ley deban aplicar la Ley </w:t>
      </w:r>
      <w:hyperlink r:id="rId13" w:anchor="0" w:history="1">
        <w:r w:rsidRPr="001A0B71">
          <w:rPr>
            <w:rStyle w:val="Hipervnculo"/>
            <w:rFonts w:ascii="Arial" w:hAnsi="Arial" w:cs="Arial"/>
            <w:i/>
            <w:color w:val="337AB7"/>
            <w:shd w:val="clear" w:color="auto" w:fill="FFFFFF"/>
          </w:rPr>
          <w:t>80</w:t>
        </w:r>
      </w:hyperlink>
      <w:r w:rsidRPr="001A0B71">
        <w:rPr>
          <w:rFonts w:ascii="Arial" w:hAnsi="Arial" w:cs="Arial"/>
          <w:i/>
          <w:color w:val="000000"/>
          <w:shd w:val="clear" w:color="auto" w:fill="FFFFFF"/>
        </w:rPr>
        <w:t> de 1993 y la Ley </w:t>
      </w:r>
      <w:hyperlink r:id="rId14" w:anchor="0" w:history="1">
        <w:r w:rsidRPr="001A0B71">
          <w:rPr>
            <w:rStyle w:val="Hipervnculo"/>
            <w:rFonts w:ascii="Arial" w:hAnsi="Arial" w:cs="Arial"/>
            <w:i/>
            <w:color w:val="337AB7"/>
            <w:shd w:val="clear" w:color="auto" w:fill="FFFFFF"/>
          </w:rPr>
          <w:t>1150</w:t>
        </w:r>
      </w:hyperlink>
      <w:r w:rsidRPr="001A0B71">
        <w:rPr>
          <w:rFonts w:ascii="Arial" w:hAnsi="Arial" w:cs="Arial"/>
          <w:i/>
          <w:color w:val="000000"/>
          <w:shd w:val="clear" w:color="auto" w:fill="FFFFFF"/>
        </w:rPr>
        <w:t> de 2007, o las normas que las modifiquen, aclaren, adicionen o sustituyan.</w:t>
      </w:r>
      <w:r w:rsidR="00614CC3" w:rsidRPr="001A0B71">
        <w:rPr>
          <w:rFonts w:ascii="Arial" w:hAnsi="Arial" w:cs="Arial"/>
          <w:i/>
        </w:rPr>
        <w:t xml:space="preserve"> </w:t>
      </w:r>
    </w:p>
    <w:p w14:paraId="6D53FFD0" w14:textId="77777777" w:rsidR="001056CD" w:rsidRDefault="001056CD" w:rsidP="001A0B71">
      <w:pPr>
        <w:spacing w:line="240" w:lineRule="auto"/>
        <w:ind w:left="567"/>
        <w:jc w:val="both"/>
        <w:rPr>
          <w:rFonts w:ascii="Arial" w:hAnsi="Arial" w:cs="Arial"/>
          <w:i/>
        </w:rPr>
      </w:pPr>
      <w:r>
        <w:rPr>
          <w:rFonts w:ascii="Arial" w:hAnsi="Arial" w:cs="Arial"/>
          <w:i/>
        </w:rPr>
        <w:t>(…)</w:t>
      </w:r>
    </w:p>
    <w:p w14:paraId="4A89CA32" w14:textId="77777777" w:rsidR="009C35BF" w:rsidRPr="009C35BF" w:rsidRDefault="009C35BF" w:rsidP="009C35BF">
      <w:pPr>
        <w:spacing w:line="240" w:lineRule="auto"/>
        <w:ind w:left="567"/>
        <w:jc w:val="both"/>
        <w:rPr>
          <w:rFonts w:ascii="Arial" w:hAnsi="Arial" w:cs="Arial"/>
          <w:i/>
        </w:rPr>
      </w:pPr>
      <w:r w:rsidRPr="009C35BF">
        <w:rPr>
          <w:rFonts w:ascii="Arial" w:hAnsi="Arial" w:cs="Arial"/>
          <w:i/>
        </w:rPr>
        <w:t xml:space="preserve">Artículo 19. Publicidad en el </w:t>
      </w:r>
      <w:proofErr w:type="spellStart"/>
      <w:r w:rsidRPr="009C35BF">
        <w:rPr>
          <w:rFonts w:ascii="Arial" w:hAnsi="Arial" w:cs="Arial"/>
          <w:i/>
        </w:rPr>
        <w:t>Secop</w:t>
      </w:r>
      <w:proofErr w:type="spellEnd"/>
      <w:r w:rsidRPr="009C35BF">
        <w:rPr>
          <w:rFonts w:ascii="Arial" w:hAnsi="Arial" w:cs="Arial"/>
          <w:i/>
        </w:rPr>
        <w:t xml:space="preserve">. La Entidad Estatal está obligada a publicar en el </w:t>
      </w:r>
      <w:proofErr w:type="spellStart"/>
      <w:r w:rsidRPr="009C35BF">
        <w:rPr>
          <w:rFonts w:ascii="Arial" w:hAnsi="Arial" w:cs="Arial"/>
          <w:i/>
        </w:rPr>
        <w:t>Secop</w:t>
      </w:r>
      <w:proofErr w:type="spellEnd"/>
      <w:r w:rsidRPr="009C35BF">
        <w:rPr>
          <w:rFonts w:ascii="Arial" w:hAnsi="Arial" w:cs="Arial"/>
          <w:i/>
        </w:rPr>
        <w:t xml:space="preserve"> los Documentos del Proceso y los actos administrativos del Proceso de Contratación, dentro de los tres (3) días siguientes a su expedición. La oferta que debe ser publicada es la del adjudicatario del Proceso de Contratación. Los documentos de las operaciones que se realicen en bolsa de productos no tienen que ser publicados en el </w:t>
      </w:r>
      <w:proofErr w:type="spellStart"/>
      <w:r w:rsidRPr="009C35BF">
        <w:rPr>
          <w:rFonts w:ascii="Arial" w:hAnsi="Arial" w:cs="Arial"/>
          <w:i/>
        </w:rPr>
        <w:t>Secop</w:t>
      </w:r>
      <w:proofErr w:type="spellEnd"/>
      <w:r w:rsidRPr="009C35BF">
        <w:rPr>
          <w:rFonts w:ascii="Arial" w:hAnsi="Arial" w:cs="Arial"/>
          <w:i/>
        </w:rPr>
        <w:t>.</w:t>
      </w:r>
    </w:p>
    <w:p w14:paraId="231EAEEA" w14:textId="77777777" w:rsidR="001056CD" w:rsidRDefault="009C35BF" w:rsidP="00991152">
      <w:pPr>
        <w:spacing w:after="0" w:line="240" w:lineRule="auto"/>
        <w:ind w:left="567"/>
        <w:jc w:val="both"/>
        <w:rPr>
          <w:rFonts w:ascii="Arial" w:hAnsi="Arial" w:cs="Arial"/>
          <w:i/>
        </w:rPr>
      </w:pPr>
      <w:r w:rsidRPr="009C35BF">
        <w:rPr>
          <w:rFonts w:ascii="Arial" w:hAnsi="Arial" w:cs="Arial"/>
          <w:i/>
        </w:rPr>
        <w:t xml:space="preserve">La Entidad Estatal está obligada a publicar oportunamente el aviso de convocatoria o la invitación en los Procesos de Contratación de mínima cuantía y el proyecto de pliegos de condiciones en el </w:t>
      </w:r>
      <w:proofErr w:type="spellStart"/>
      <w:r w:rsidRPr="009C35BF">
        <w:rPr>
          <w:rFonts w:ascii="Arial" w:hAnsi="Arial" w:cs="Arial"/>
          <w:i/>
        </w:rPr>
        <w:t>Secop</w:t>
      </w:r>
      <w:proofErr w:type="spellEnd"/>
      <w:r w:rsidRPr="009C35BF">
        <w:rPr>
          <w:rFonts w:ascii="Arial" w:hAnsi="Arial" w:cs="Arial"/>
          <w:i/>
        </w:rPr>
        <w:t xml:space="preserve"> para que los interesados en el Proceso de Contratación puedan presentar observaciones o solicitar aclaraciones en el término previsto para el efecto en el artículo 23 del presente decreto.</w:t>
      </w:r>
    </w:p>
    <w:p w14:paraId="6B291D2C" w14:textId="77777777" w:rsidR="00991152" w:rsidRPr="001A0B71" w:rsidRDefault="00991152" w:rsidP="00991152">
      <w:pPr>
        <w:spacing w:after="0" w:line="240" w:lineRule="auto"/>
        <w:ind w:left="567"/>
        <w:jc w:val="both"/>
        <w:rPr>
          <w:rFonts w:ascii="Arial" w:hAnsi="Arial" w:cs="Arial"/>
          <w:i/>
        </w:rPr>
      </w:pPr>
    </w:p>
    <w:p w14:paraId="23511CD8" w14:textId="77777777" w:rsidR="00D821E7" w:rsidRDefault="003B05EE" w:rsidP="001D7BBF">
      <w:pPr>
        <w:jc w:val="both"/>
        <w:rPr>
          <w:rFonts w:ascii="Arial" w:hAnsi="Arial" w:cs="Arial"/>
          <w:sz w:val="24"/>
          <w:szCs w:val="24"/>
        </w:rPr>
      </w:pPr>
      <w:r>
        <w:rPr>
          <w:rFonts w:ascii="Arial" w:hAnsi="Arial" w:cs="Arial"/>
          <w:sz w:val="24"/>
          <w:szCs w:val="24"/>
        </w:rPr>
        <w:t xml:space="preserve">De conformidad con la </w:t>
      </w:r>
      <w:r w:rsidR="005B7565">
        <w:rPr>
          <w:rFonts w:ascii="Arial" w:hAnsi="Arial" w:cs="Arial"/>
          <w:sz w:val="24"/>
          <w:szCs w:val="24"/>
        </w:rPr>
        <w:t>norma trascrita</w:t>
      </w:r>
      <w:r>
        <w:rPr>
          <w:rFonts w:ascii="Arial" w:hAnsi="Arial" w:cs="Arial"/>
          <w:sz w:val="24"/>
          <w:szCs w:val="24"/>
        </w:rPr>
        <w:t>, se puede verificar que las obligadas a publicar en el SECOP  son las entidades públicas</w:t>
      </w:r>
      <w:r w:rsidR="005B7565">
        <w:rPr>
          <w:rFonts w:ascii="Arial" w:hAnsi="Arial" w:cs="Arial"/>
          <w:sz w:val="24"/>
          <w:szCs w:val="24"/>
        </w:rPr>
        <w:t>;</w:t>
      </w:r>
      <w:r w:rsidR="00B90DF7">
        <w:rPr>
          <w:rFonts w:ascii="Arial" w:hAnsi="Arial" w:cs="Arial"/>
          <w:sz w:val="24"/>
          <w:szCs w:val="24"/>
        </w:rPr>
        <w:t xml:space="preserve"> sin  embargo, también es claro que se trata de publicaciones en relación con procesos de contratación estatal y como el artículo 14 de la ley 1150 de 2007 consagra una excepción en relación con el régimen de contratación de las empresas indu</w:t>
      </w:r>
      <w:r w:rsidR="00A37C5D">
        <w:rPr>
          <w:rFonts w:ascii="Arial" w:hAnsi="Arial" w:cs="Arial"/>
          <w:sz w:val="24"/>
          <w:szCs w:val="24"/>
        </w:rPr>
        <w:t>st</w:t>
      </w:r>
      <w:r w:rsidR="00B90DF7">
        <w:rPr>
          <w:rFonts w:ascii="Arial" w:hAnsi="Arial" w:cs="Arial"/>
          <w:sz w:val="24"/>
          <w:szCs w:val="24"/>
        </w:rPr>
        <w:t>riales y comerciales del Estado,</w:t>
      </w:r>
      <w:r w:rsidR="00FC6C7F">
        <w:rPr>
          <w:rFonts w:ascii="Arial" w:hAnsi="Arial" w:cs="Arial"/>
          <w:sz w:val="24"/>
          <w:szCs w:val="24"/>
        </w:rPr>
        <w:t xml:space="preserve"> en relación con las actividades industriales y comerciales,</w:t>
      </w:r>
      <w:r w:rsidR="00B90DF7">
        <w:rPr>
          <w:rFonts w:ascii="Arial" w:hAnsi="Arial" w:cs="Arial"/>
          <w:sz w:val="24"/>
          <w:szCs w:val="24"/>
        </w:rPr>
        <w:t xml:space="preserve"> en este caso la entidad accion</w:t>
      </w:r>
      <w:r w:rsidR="00A37C5D">
        <w:rPr>
          <w:rFonts w:ascii="Arial" w:hAnsi="Arial" w:cs="Arial"/>
          <w:sz w:val="24"/>
          <w:szCs w:val="24"/>
        </w:rPr>
        <w:t>a</w:t>
      </w:r>
      <w:r w:rsidR="00B90DF7">
        <w:rPr>
          <w:rFonts w:ascii="Arial" w:hAnsi="Arial" w:cs="Arial"/>
          <w:sz w:val="24"/>
          <w:szCs w:val="24"/>
        </w:rPr>
        <w:t>da no estaría obligada a cumplir con las especificaciones contenidas en la normatividad aludida.</w:t>
      </w:r>
      <w:r>
        <w:rPr>
          <w:rFonts w:ascii="Arial" w:hAnsi="Arial" w:cs="Arial"/>
          <w:sz w:val="24"/>
          <w:szCs w:val="24"/>
        </w:rPr>
        <w:t xml:space="preserve"> </w:t>
      </w:r>
    </w:p>
    <w:p w14:paraId="79CC47AF" w14:textId="77777777" w:rsidR="00712968" w:rsidRDefault="00005D65" w:rsidP="001D7BBF">
      <w:pPr>
        <w:jc w:val="both"/>
        <w:rPr>
          <w:rFonts w:ascii="Arial" w:hAnsi="Arial" w:cs="Arial"/>
          <w:sz w:val="24"/>
          <w:szCs w:val="24"/>
        </w:rPr>
      </w:pPr>
      <w:r w:rsidRPr="001D7BBF">
        <w:rPr>
          <w:rFonts w:ascii="Arial" w:hAnsi="Arial" w:cs="Arial"/>
          <w:sz w:val="24"/>
          <w:szCs w:val="24"/>
        </w:rPr>
        <w:t>En suma,</w:t>
      </w:r>
      <w:r w:rsidR="009C2F61" w:rsidRPr="001D7BBF">
        <w:rPr>
          <w:rFonts w:ascii="Arial" w:hAnsi="Arial" w:cs="Arial"/>
          <w:sz w:val="24"/>
          <w:szCs w:val="24"/>
        </w:rPr>
        <w:t xml:space="preserve"> </w:t>
      </w:r>
      <w:r w:rsidR="007E5DC5">
        <w:rPr>
          <w:rFonts w:ascii="Arial" w:hAnsi="Arial" w:cs="Arial"/>
          <w:sz w:val="24"/>
          <w:szCs w:val="24"/>
        </w:rPr>
        <w:t>se estima que en este caso la entidad accionada no está obligada a cumplir con las publ</w:t>
      </w:r>
      <w:r w:rsidR="005B7565">
        <w:rPr>
          <w:rFonts w:ascii="Arial" w:hAnsi="Arial" w:cs="Arial"/>
          <w:sz w:val="24"/>
          <w:szCs w:val="24"/>
        </w:rPr>
        <w:t>icaciones pedidas por el actor y en tal medida, no se cumple con este requisito para la prosperidad de la acción de cumplimiento.</w:t>
      </w:r>
    </w:p>
    <w:p w14:paraId="2CE6EDC6" w14:textId="77777777" w:rsidR="00535F2F" w:rsidRPr="001D7BBF" w:rsidRDefault="007620D0" w:rsidP="001D7BBF">
      <w:pPr>
        <w:jc w:val="both"/>
        <w:rPr>
          <w:rFonts w:ascii="Arial" w:hAnsi="Arial" w:cs="Arial"/>
          <w:b/>
          <w:sz w:val="24"/>
          <w:szCs w:val="24"/>
        </w:rPr>
      </w:pPr>
      <w:r w:rsidRPr="001D7BBF">
        <w:rPr>
          <w:rFonts w:ascii="Arial" w:hAnsi="Arial" w:cs="Arial"/>
          <w:sz w:val="24"/>
          <w:szCs w:val="24"/>
        </w:rPr>
        <w:t xml:space="preserve"> </w:t>
      </w:r>
      <w:r w:rsidR="00535F2F" w:rsidRPr="001D7BBF">
        <w:rPr>
          <w:rFonts w:ascii="Arial" w:hAnsi="Arial" w:cs="Arial"/>
          <w:b/>
          <w:sz w:val="24"/>
          <w:szCs w:val="24"/>
        </w:rPr>
        <w:t>III.- Concepto del Ministerio Público</w:t>
      </w:r>
    </w:p>
    <w:p w14:paraId="323C9FAB" w14:textId="77777777" w:rsidR="0044026B" w:rsidRDefault="009D4F67" w:rsidP="001D7BBF">
      <w:pPr>
        <w:spacing w:after="0"/>
        <w:jc w:val="both"/>
        <w:rPr>
          <w:rFonts w:ascii="Arial" w:eastAsia="Times New Roman" w:hAnsi="Arial" w:cs="Arial"/>
          <w:bCs/>
          <w:sz w:val="24"/>
          <w:szCs w:val="24"/>
          <w:lang w:val="es-ES" w:eastAsia="es-ES"/>
        </w:rPr>
      </w:pPr>
      <w:r w:rsidRPr="001D7BBF">
        <w:rPr>
          <w:rFonts w:ascii="Arial" w:eastAsia="Times New Roman" w:hAnsi="Arial" w:cs="Arial"/>
          <w:bCs/>
          <w:sz w:val="24"/>
          <w:szCs w:val="24"/>
          <w:lang w:val="es-ES" w:eastAsia="es-ES"/>
        </w:rPr>
        <w:t>A</w:t>
      </w:r>
      <w:r w:rsidR="00E1127A" w:rsidRPr="001D7BBF">
        <w:rPr>
          <w:rFonts w:ascii="Arial" w:eastAsia="Times New Roman" w:hAnsi="Arial" w:cs="Arial"/>
          <w:bCs/>
          <w:sz w:val="24"/>
          <w:szCs w:val="24"/>
          <w:lang w:val="es-ES" w:eastAsia="es-ES"/>
        </w:rPr>
        <w:t xml:space="preserve">sí las cosas, </w:t>
      </w:r>
      <w:r w:rsidR="00C34092">
        <w:rPr>
          <w:rFonts w:ascii="Arial" w:eastAsia="Times New Roman" w:hAnsi="Arial" w:cs="Arial"/>
          <w:bCs/>
          <w:sz w:val="24"/>
          <w:szCs w:val="24"/>
          <w:lang w:val="es-ES" w:eastAsia="es-ES"/>
        </w:rPr>
        <w:t xml:space="preserve">en criterio del Ministerio Público, </w:t>
      </w:r>
      <w:r w:rsidR="00754BDB">
        <w:rPr>
          <w:rFonts w:ascii="Arial" w:eastAsia="Times New Roman" w:hAnsi="Arial" w:cs="Arial"/>
          <w:bCs/>
          <w:sz w:val="24"/>
          <w:szCs w:val="24"/>
          <w:lang w:val="es-ES" w:eastAsia="es-ES"/>
        </w:rPr>
        <w:t>no se dan los presupuestos de prosperidad de la acción de  cumplimiento.</w:t>
      </w:r>
    </w:p>
    <w:p w14:paraId="5AC63BAF" w14:textId="77777777" w:rsidR="0044026B" w:rsidRDefault="0044026B" w:rsidP="001D7BBF">
      <w:pPr>
        <w:spacing w:after="0"/>
        <w:jc w:val="both"/>
        <w:rPr>
          <w:rFonts w:ascii="Arial" w:eastAsia="Times New Roman" w:hAnsi="Arial" w:cs="Arial"/>
          <w:bCs/>
          <w:sz w:val="24"/>
          <w:szCs w:val="24"/>
          <w:lang w:val="es-ES" w:eastAsia="es-ES"/>
        </w:rPr>
      </w:pPr>
    </w:p>
    <w:p w14:paraId="01EC9D3E" w14:textId="77777777" w:rsidR="00684584" w:rsidRPr="001D7BBF" w:rsidRDefault="00684584" w:rsidP="001D7BBF">
      <w:pPr>
        <w:spacing w:after="0"/>
        <w:jc w:val="both"/>
        <w:rPr>
          <w:rFonts w:ascii="Arial" w:eastAsia="Times New Roman" w:hAnsi="Arial" w:cs="Arial"/>
          <w:bCs/>
          <w:sz w:val="24"/>
          <w:szCs w:val="24"/>
          <w:lang w:val="es-ES" w:eastAsia="es-ES"/>
        </w:rPr>
      </w:pPr>
      <w:r w:rsidRPr="001D7BBF">
        <w:rPr>
          <w:rFonts w:ascii="Arial" w:eastAsia="Times New Roman" w:hAnsi="Arial" w:cs="Arial"/>
          <w:bCs/>
          <w:sz w:val="24"/>
          <w:szCs w:val="24"/>
          <w:lang w:val="es-ES" w:eastAsia="es-ES"/>
        </w:rPr>
        <w:t>Cordi</w:t>
      </w:r>
      <w:r w:rsidR="00710E7A" w:rsidRPr="001D7BBF">
        <w:rPr>
          <w:rFonts w:ascii="Arial" w:eastAsia="Times New Roman" w:hAnsi="Arial" w:cs="Arial"/>
          <w:bCs/>
          <w:sz w:val="24"/>
          <w:szCs w:val="24"/>
          <w:lang w:val="es-ES" w:eastAsia="es-ES"/>
        </w:rPr>
        <w:t>almente,</w:t>
      </w:r>
    </w:p>
    <w:p w14:paraId="6D58FFE1" w14:textId="77777777" w:rsidR="0007055C" w:rsidRPr="001D7BBF" w:rsidRDefault="0007055C" w:rsidP="001D7BBF">
      <w:pPr>
        <w:spacing w:after="0"/>
        <w:jc w:val="both"/>
        <w:rPr>
          <w:rFonts w:ascii="Arial" w:eastAsia="Times New Roman" w:hAnsi="Arial" w:cs="Arial"/>
          <w:bCs/>
          <w:sz w:val="24"/>
          <w:szCs w:val="24"/>
          <w:lang w:val="es-ES" w:eastAsia="es-ES"/>
        </w:rPr>
      </w:pPr>
    </w:p>
    <w:p w14:paraId="0A5D48F7" w14:textId="77777777" w:rsidR="00962945" w:rsidRPr="001D7BBF" w:rsidRDefault="00962945" w:rsidP="001D7BBF">
      <w:pPr>
        <w:spacing w:after="0"/>
        <w:jc w:val="both"/>
        <w:rPr>
          <w:rFonts w:ascii="Arial" w:eastAsia="Times New Roman" w:hAnsi="Arial" w:cs="Arial"/>
          <w:bCs/>
          <w:sz w:val="24"/>
          <w:szCs w:val="24"/>
          <w:lang w:val="es-ES" w:eastAsia="es-ES"/>
        </w:rPr>
      </w:pPr>
    </w:p>
    <w:p w14:paraId="37C4D744" w14:textId="77777777" w:rsidR="0000323E" w:rsidRPr="004B0A39" w:rsidRDefault="0000323E" w:rsidP="001D7BBF">
      <w:pPr>
        <w:spacing w:after="0"/>
        <w:jc w:val="both"/>
        <w:rPr>
          <w:rFonts w:ascii="Arial" w:eastAsia="Times New Roman" w:hAnsi="Arial" w:cs="Arial"/>
          <w:b/>
          <w:bCs/>
          <w:sz w:val="24"/>
          <w:szCs w:val="24"/>
          <w:lang w:val="es-ES" w:eastAsia="es-ES"/>
        </w:rPr>
      </w:pPr>
      <w:r w:rsidRPr="004B0A39">
        <w:rPr>
          <w:rFonts w:ascii="Arial" w:eastAsia="Times New Roman" w:hAnsi="Arial" w:cs="Arial"/>
          <w:b/>
          <w:bCs/>
          <w:sz w:val="24"/>
          <w:szCs w:val="24"/>
          <w:lang w:val="es-ES" w:eastAsia="es-ES"/>
        </w:rPr>
        <w:t xml:space="preserve">ESPERANZA BLANCA DILIA FARFAN </w:t>
      </w:r>
      <w:proofErr w:type="spellStart"/>
      <w:r w:rsidRPr="004B0A39">
        <w:rPr>
          <w:rFonts w:ascii="Arial" w:eastAsia="Times New Roman" w:hAnsi="Arial" w:cs="Arial"/>
          <w:b/>
          <w:bCs/>
          <w:sz w:val="24"/>
          <w:szCs w:val="24"/>
          <w:lang w:val="es-ES" w:eastAsia="es-ES"/>
        </w:rPr>
        <w:t>FARFAN</w:t>
      </w:r>
      <w:proofErr w:type="spellEnd"/>
    </w:p>
    <w:p w14:paraId="158313A3" w14:textId="77777777" w:rsidR="0000323E" w:rsidRPr="004B0A39" w:rsidRDefault="0000323E" w:rsidP="001D7BBF">
      <w:pPr>
        <w:jc w:val="both"/>
        <w:rPr>
          <w:rFonts w:ascii="Arial" w:eastAsia="Times New Roman" w:hAnsi="Arial" w:cs="Arial"/>
          <w:b/>
          <w:bCs/>
          <w:sz w:val="24"/>
          <w:szCs w:val="24"/>
          <w:lang w:val="es-ES" w:eastAsia="es-ES"/>
        </w:rPr>
      </w:pPr>
      <w:r w:rsidRPr="004B0A39">
        <w:rPr>
          <w:rFonts w:ascii="Arial" w:eastAsia="Times New Roman" w:hAnsi="Arial" w:cs="Arial"/>
          <w:b/>
          <w:bCs/>
          <w:sz w:val="24"/>
          <w:szCs w:val="24"/>
          <w:lang w:val="es-ES" w:eastAsia="es-ES"/>
        </w:rPr>
        <w:t>Procuradora 212 J</w:t>
      </w:r>
      <w:r w:rsidR="004A3F12" w:rsidRPr="004B0A39">
        <w:rPr>
          <w:rFonts w:ascii="Arial" w:eastAsia="Times New Roman" w:hAnsi="Arial" w:cs="Arial"/>
          <w:b/>
          <w:bCs/>
          <w:sz w:val="24"/>
          <w:szCs w:val="24"/>
          <w:lang w:val="es-ES" w:eastAsia="es-ES"/>
        </w:rPr>
        <w:t>udicial</w:t>
      </w:r>
      <w:r w:rsidRPr="004B0A39">
        <w:rPr>
          <w:rFonts w:ascii="Arial" w:eastAsia="Times New Roman" w:hAnsi="Arial" w:cs="Arial"/>
          <w:b/>
          <w:bCs/>
          <w:sz w:val="24"/>
          <w:szCs w:val="24"/>
          <w:lang w:val="es-ES" w:eastAsia="es-ES"/>
        </w:rPr>
        <w:t xml:space="preserve"> I A</w:t>
      </w:r>
      <w:r w:rsidR="004A3F12" w:rsidRPr="004B0A39">
        <w:rPr>
          <w:rFonts w:ascii="Arial" w:eastAsia="Times New Roman" w:hAnsi="Arial" w:cs="Arial"/>
          <w:b/>
          <w:bCs/>
          <w:sz w:val="24"/>
          <w:szCs w:val="24"/>
          <w:lang w:val="es-ES" w:eastAsia="es-ES"/>
        </w:rPr>
        <w:t>dministrativa</w:t>
      </w:r>
      <w:r w:rsidRPr="004B0A39">
        <w:rPr>
          <w:rFonts w:ascii="Arial" w:eastAsia="Times New Roman" w:hAnsi="Arial" w:cs="Arial"/>
          <w:b/>
          <w:bCs/>
          <w:sz w:val="24"/>
          <w:szCs w:val="24"/>
          <w:lang w:val="es-ES" w:eastAsia="es-ES"/>
        </w:rPr>
        <w:t xml:space="preserve"> </w:t>
      </w:r>
    </w:p>
    <w:p w14:paraId="60951613" w14:textId="77777777" w:rsidR="00711AE2" w:rsidRPr="004B0A39" w:rsidRDefault="00711AE2" w:rsidP="001D7BBF">
      <w:pPr>
        <w:tabs>
          <w:tab w:val="num" w:pos="-426"/>
        </w:tabs>
        <w:suppressAutoHyphens/>
        <w:ind w:left="-851"/>
        <w:jc w:val="both"/>
        <w:rPr>
          <w:rFonts w:ascii="Arial" w:eastAsia="Times New Roman" w:hAnsi="Arial" w:cs="Arial"/>
          <w:b/>
          <w:bCs/>
          <w:sz w:val="24"/>
          <w:szCs w:val="24"/>
          <w:lang w:val="es-ES" w:eastAsia="es-ES"/>
        </w:rPr>
      </w:pPr>
    </w:p>
    <w:p w14:paraId="527CCA24" w14:textId="77777777" w:rsidR="00DB2AAA" w:rsidRPr="001D7BBF" w:rsidRDefault="00DB2AAA" w:rsidP="001D7BBF">
      <w:pPr>
        <w:spacing w:after="0"/>
        <w:jc w:val="center"/>
        <w:rPr>
          <w:rFonts w:ascii="Arial" w:eastAsia="Calibri" w:hAnsi="Arial" w:cs="Arial"/>
          <w:sz w:val="24"/>
          <w:szCs w:val="24"/>
          <w:lang w:eastAsia="es-ES"/>
        </w:rPr>
      </w:pPr>
    </w:p>
    <w:p w14:paraId="1863AEDB" w14:textId="77777777" w:rsidR="00DB2AAA" w:rsidRPr="001D7BBF" w:rsidRDefault="00DB2AAA" w:rsidP="001D7BBF">
      <w:pPr>
        <w:spacing w:after="0"/>
        <w:jc w:val="center"/>
        <w:rPr>
          <w:rFonts w:ascii="Arial" w:eastAsia="Calibri" w:hAnsi="Arial" w:cs="Arial"/>
          <w:sz w:val="24"/>
          <w:szCs w:val="24"/>
          <w:lang w:eastAsia="es-ES"/>
        </w:rPr>
      </w:pPr>
    </w:p>
    <w:p w14:paraId="4337D0FD" w14:textId="77777777" w:rsidR="00DB2AAA" w:rsidRPr="001D7BBF" w:rsidRDefault="00DB2AAA" w:rsidP="001D7BBF">
      <w:pPr>
        <w:spacing w:after="0"/>
        <w:jc w:val="center"/>
        <w:rPr>
          <w:rFonts w:ascii="Arial" w:eastAsia="Calibri" w:hAnsi="Arial" w:cs="Arial"/>
          <w:sz w:val="24"/>
          <w:szCs w:val="24"/>
          <w:lang w:eastAsia="es-ES"/>
        </w:rPr>
      </w:pPr>
    </w:p>
    <w:p w14:paraId="4F59540C" w14:textId="77777777" w:rsidR="00DB2AAA" w:rsidRPr="001D7BBF" w:rsidRDefault="00DB2AAA" w:rsidP="001D7BBF">
      <w:pPr>
        <w:spacing w:after="0"/>
        <w:jc w:val="center"/>
        <w:rPr>
          <w:rFonts w:ascii="Arial" w:eastAsia="Calibri" w:hAnsi="Arial" w:cs="Arial"/>
          <w:sz w:val="24"/>
          <w:szCs w:val="24"/>
          <w:lang w:eastAsia="es-ES"/>
        </w:rPr>
      </w:pPr>
    </w:p>
    <w:p w14:paraId="30FA3DE8" w14:textId="77777777" w:rsidR="00DB2AAA" w:rsidRPr="00E0271E" w:rsidRDefault="00DB2AAA" w:rsidP="00110C64">
      <w:pPr>
        <w:spacing w:after="0" w:line="360" w:lineRule="auto"/>
        <w:jc w:val="center"/>
        <w:rPr>
          <w:rFonts w:ascii="Arial" w:eastAsia="Calibri" w:hAnsi="Arial" w:cs="Arial"/>
          <w:sz w:val="24"/>
          <w:szCs w:val="24"/>
          <w:lang w:eastAsia="es-ES"/>
        </w:rPr>
      </w:pPr>
    </w:p>
    <w:p w14:paraId="0B25B631" w14:textId="77777777" w:rsidR="00DB2AAA" w:rsidRPr="00E0271E" w:rsidRDefault="00DB2AAA" w:rsidP="00110C64">
      <w:pPr>
        <w:spacing w:after="0" w:line="360" w:lineRule="auto"/>
        <w:jc w:val="center"/>
        <w:rPr>
          <w:rFonts w:ascii="Arial" w:eastAsia="Calibri" w:hAnsi="Arial" w:cs="Arial"/>
          <w:sz w:val="24"/>
          <w:szCs w:val="24"/>
          <w:lang w:eastAsia="es-ES"/>
        </w:rPr>
      </w:pPr>
    </w:p>
    <w:p w14:paraId="40CB1F29" w14:textId="77777777" w:rsidR="00DB2AAA" w:rsidRPr="00E0271E" w:rsidRDefault="00DB2AAA" w:rsidP="00110C64">
      <w:pPr>
        <w:spacing w:after="0" w:line="360" w:lineRule="auto"/>
        <w:jc w:val="center"/>
        <w:rPr>
          <w:rFonts w:ascii="Arial" w:eastAsia="Calibri" w:hAnsi="Arial" w:cs="Arial"/>
          <w:sz w:val="24"/>
          <w:szCs w:val="24"/>
          <w:lang w:eastAsia="es-ES"/>
        </w:rPr>
      </w:pPr>
    </w:p>
    <w:p w14:paraId="4B774BEC" w14:textId="77777777" w:rsidR="00DB2AAA" w:rsidRPr="00E0271E" w:rsidRDefault="00DB2AAA" w:rsidP="00110C64">
      <w:pPr>
        <w:spacing w:after="0" w:line="360" w:lineRule="auto"/>
        <w:jc w:val="center"/>
        <w:rPr>
          <w:rFonts w:ascii="Arial" w:eastAsia="Calibri" w:hAnsi="Arial" w:cs="Arial"/>
          <w:sz w:val="24"/>
          <w:szCs w:val="24"/>
          <w:lang w:eastAsia="es-ES"/>
        </w:rPr>
      </w:pPr>
    </w:p>
    <w:p w14:paraId="3AA88962" w14:textId="77777777" w:rsidR="00DB2AAA" w:rsidRPr="00E0271E" w:rsidRDefault="00DB2AAA" w:rsidP="00110C64">
      <w:pPr>
        <w:spacing w:after="0" w:line="360" w:lineRule="auto"/>
        <w:jc w:val="center"/>
        <w:rPr>
          <w:rFonts w:ascii="Arial" w:eastAsia="Calibri" w:hAnsi="Arial" w:cs="Arial"/>
          <w:sz w:val="24"/>
          <w:szCs w:val="24"/>
          <w:lang w:eastAsia="es-ES"/>
        </w:rPr>
      </w:pPr>
    </w:p>
    <w:p w14:paraId="6EAB369C" w14:textId="77777777" w:rsidR="00DB2AAA" w:rsidRPr="00E0271E" w:rsidRDefault="00DB2AAA" w:rsidP="00110C64">
      <w:pPr>
        <w:spacing w:after="0" w:line="360" w:lineRule="auto"/>
        <w:jc w:val="center"/>
        <w:rPr>
          <w:rFonts w:ascii="Arial" w:eastAsia="Calibri" w:hAnsi="Arial" w:cs="Arial"/>
          <w:sz w:val="24"/>
          <w:szCs w:val="24"/>
          <w:lang w:eastAsia="es-ES"/>
        </w:rPr>
      </w:pPr>
    </w:p>
    <w:p w14:paraId="395AFFD9" w14:textId="77777777" w:rsidR="00DB2AAA" w:rsidRPr="00E0271E" w:rsidRDefault="00DB2AAA" w:rsidP="00110C64">
      <w:pPr>
        <w:spacing w:after="0" w:line="360" w:lineRule="auto"/>
        <w:jc w:val="center"/>
        <w:rPr>
          <w:rFonts w:ascii="Arial" w:eastAsia="Calibri" w:hAnsi="Arial" w:cs="Arial"/>
          <w:sz w:val="24"/>
          <w:szCs w:val="24"/>
          <w:lang w:eastAsia="es-ES"/>
        </w:rPr>
      </w:pPr>
    </w:p>
    <w:p w14:paraId="7316075D" w14:textId="77777777" w:rsidR="00DB2AAA" w:rsidRPr="00E0271E" w:rsidRDefault="00DB2AAA" w:rsidP="00110C64">
      <w:pPr>
        <w:spacing w:after="0" w:line="360" w:lineRule="auto"/>
        <w:jc w:val="center"/>
        <w:rPr>
          <w:rFonts w:ascii="Arial" w:eastAsia="Calibri" w:hAnsi="Arial" w:cs="Arial"/>
          <w:sz w:val="24"/>
          <w:szCs w:val="24"/>
          <w:lang w:eastAsia="es-ES"/>
        </w:rPr>
      </w:pPr>
    </w:p>
    <w:p w14:paraId="2F256B54" w14:textId="77777777" w:rsidR="00DB2AAA" w:rsidRPr="00E0271E" w:rsidRDefault="00DB2AAA" w:rsidP="00110C64">
      <w:pPr>
        <w:spacing w:after="0" w:line="360" w:lineRule="auto"/>
        <w:jc w:val="center"/>
        <w:rPr>
          <w:rFonts w:ascii="Arial" w:eastAsia="Calibri" w:hAnsi="Arial" w:cs="Arial"/>
          <w:sz w:val="24"/>
          <w:szCs w:val="24"/>
          <w:lang w:eastAsia="es-ES"/>
        </w:rPr>
      </w:pPr>
    </w:p>
    <w:p w14:paraId="499348C3" w14:textId="77777777" w:rsidR="00DB2AAA" w:rsidRPr="00E0271E" w:rsidRDefault="00DB2AAA" w:rsidP="00110C64">
      <w:pPr>
        <w:spacing w:after="0" w:line="360" w:lineRule="auto"/>
        <w:jc w:val="center"/>
        <w:rPr>
          <w:rFonts w:ascii="Arial" w:eastAsia="Calibri" w:hAnsi="Arial" w:cs="Arial"/>
          <w:sz w:val="24"/>
          <w:szCs w:val="24"/>
          <w:lang w:eastAsia="es-ES"/>
        </w:rPr>
      </w:pPr>
    </w:p>
    <w:p w14:paraId="325B331D" w14:textId="77777777" w:rsidR="00DB2AAA" w:rsidRPr="00E0271E" w:rsidRDefault="00DB2AAA" w:rsidP="00110C64">
      <w:pPr>
        <w:spacing w:after="0" w:line="360" w:lineRule="auto"/>
        <w:jc w:val="center"/>
        <w:rPr>
          <w:rFonts w:ascii="Arial" w:eastAsia="Calibri" w:hAnsi="Arial" w:cs="Arial"/>
          <w:sz w:val="24"/>
          <w:szCs w:val="24"/>
          <w:lang w:eastAsia="es-ES"/>
        </w:rPr>
      </w:pPr>
    </w:p>
    <w:p w14:paraId="6FC4A3F1" w14:textId="77777777" w:rsidR="00DB2AAA" w:rsidRPr="00E0271E" w:rsidRDefault="00DB2AAA" w:rsidP="00110C64">
      <w:pPr>
        <w:spacing w:after="0" w:line="360" w:lineRule="auto"/>
        <w:jc w:val="center"/>
        <w:rPr>
          <w:rFonts w:ascii="Arial" w:eastAsia="Calibri" w:hAnsi="Arial" w:cs="Arial"/>
          <w:sz w:val="24"/>
          <w:szCs w:val="24"/>
          <w:lang w:eastAsia="es-ES"/>
        </w:rPr>
      </w:pPr>
    </w:p>
    <w:p w14:paraId="65D24E88" w14:textId="77777777" w:rsidR="00DB2AAA" w:rsidRPr="00E0271E" w:rsidRDefault="00DB2AAA" w:rsidP="00110C64">
      <w:pPr>
        <w:spacing w:after="0" w:line="360" w:lineRule="auto"/>
        <w:jc w:val="center"/>
        <w:rPr>
          <w:rFonts w:ascii="Arial" w:eastAsia="Calibri" w:hAnsi="Arial" w:cs="Arial"/>
          <w:sz w:val="24"/>
          <w:szCs w:val="24"/>
          <w:lang w:eastAsia="es-ES"/>
        </w:rPr>
      </w:pPr>
    </w:p>
    <w:p w14:paraId="501BAC85" w14:textId="77777777" w:rsidR="00DB2AAA" w:rsidRPr="00E0271E" w:rsidRDefault="00DB2AAA" w:rsidP="00110C64">
      <w:pPr>
        <w:spacing w:after="0" w:line="360" w:lineRule="auto"/>
        <w:jc w:val="center"/>
        <w:rPr>
          <w:rFonts w:ascii="Arial" w:eastAsia="Calibri" w:hAnsi="Arial" w:cs="Arial"/>
          <w:sz w:val="24"/>
          <w:szCs w:val="24"/>
          <w:lang w:eastAsia="es-ES"/>
        </w:rPr>
      </w:pPr>
    </w:p>
    <w:p w14:paraId="50B6407C" w14:textId="77777777" w:rsidR="00DB2AAA" w:rsidRPr="00E0271E" w:rsidRDefault="00DB2AAA" w:rsidP="00110C64">
      <w:pPr>
        <w:spacing w:after="0" w:line="360" w:lineRule="auto"/>
        <w:jc w:val="center"/>
        <w:rPr>
          <w:rFonts w:ascii="Arial" w:eastAsia="Calibri" w:hAnsi="Arial" w:cs="Arial"/>
          <w:sz w:val="24"/>
          <w:szCs w:val="24"/>
          <w:lang w:eastAsia="es-ES"/>
        </w:rPr>
      </w:pPr>
    </w:p>
    <w:sectPr w:rsidR="00DB2AAA" w:rsidRPr="00E0271E" w:rsidSect="00860A67">
      <w:headerReference w:type="default" r:id="rId15"/>
      <w:footerReference w:type="default" r:id="rId16"/>
      <w:pgSz w:w="12240" w:h="20160" w:code="5"/>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CDE0D" w14:textId="77777777" w:rsidR="006B2C47" w:rsidRDefault="006B2C47" w:rsidP="00110C64">
      <w:pPr>
        <w:spacing w:after="0" w:line="240" w:lineRule="auto"/>
      </w:pPr>
      <w:r>
        <w:separator/>
      </w:r>
    </w:p>
  </w:endnote>
  <w:endnote w:type="continuationSeparator" w:id="0">
    <w:p w14:paraId="3076FB9C" w14:textId="77777777" w:rsidR="006B2C47" w:rsidRDefault="006B2C47" w:rsidP="00110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C96EA" w14:textId="77777777" w:rsidR="0038133B" w:rsidRDefault="006B2C47">
    <w:pPr>
      <w:pStyle w:val="Piedepgina"/>
    </w:pPr>
  </w:p>
  <w:p w14:paraId="07365632" w14:textId="77777777" w:rsidR="0038133B" w:rsidRPr="00860A67" w:rsidRDefault="00AF44D9" w:rsidP="009E580A">
    <w:pPr>
      <w:pStyle w:val="Encabezado"/>
      <w:jc w:val="center"/>
      <w:rPr>
        <w:rFonts w:ascii="Arial" w:hAnsi="Arial" w:cs="Arial"/>
        <w:sz w:val="14"/>
        <w:szCs w:val="14"/>
      </w:rPr>
    </w:pPr>
    <w:r>
      <w:rPr>
        <w:rFonts w:ascii="Arial" w:hAnsi="Arial" w:cs="Arial"/>
        <w:sz w:val="14"/>
        <w:szCs w:val="14"/>
      </w:rPr>
      <w:t>PROCURADURÍA</w:t>
    </w:r>
    <w:r w:rsidR="0021020C">
      <w:rPr>
        <w:rFonts w:ascii="Arial" w:hAnsi="Arial" w:cs="Arial"/>
        <w:sz w:val="14"/>
        <w:szCs w:val="14"/>
      </w:rPr>
      <w:t xml:space="preserve"> 212</w:t>
    </w:r>
    <w:r w:rsidR="0060050A" w:rsidRPr="00860A67">
      <w:rPr>
        <w:rFonts w:ascii="Arial" w:hAnsi="Arial" w:cs="Arial"/>
        <w:sz w:val="14"/>
        <w:szCs w:val="14"/>
      </w:rPr>
      <w:t xml:space="preserve"> JUDICIAL I ADMINISTRATIVA</w:t>
    </w:r>
  </w:p>
  <w:p w14:paraId="4A955EB5" w14:textId="77777777" w:rsidR="0038133B" w:rsidRPr="00860A67" w:rsidRDefault="00F65E1A" w:rsidP="009E580A">
    <w:pPr>
      <w:pStyle w:val="Piedepgina"/>
      <w:jc w:val="center"/>
      <w:rPr>
        <w:rFonts w:ascii="Arial" w:hAnsi="Arial" w:cs="Arial"/>
        <w:sz w:val="14"/>
        <w:szCs w:val="14"/>
        <w:lang w:val="es-ES_tradnl"/>
      </w:rPr>
    </w:pPr>
    <w:r>
      <w:rPr>
        <w:rFonts w:ascii="Arial" w:hAnsi="Arial" w:cs="Arial"/>
        <w:sz w:val="14"/>
        <w:szCs w:val="14"/>
        <w:lang w:val="es-ES_tradnl"/>
      </w:rPr>
      <w:t>Calle 37</w:t>
    </w:r>
    <w:r w:rsidR="0060050A" w:rsidRPr="00860A67">
      <w:rPr>
        <w:rFonts w:ascii="Arial" w:hAnsi="Arial" w:cs="Arial"/>
        <w:sz w:val="14"/>
        <w:szCs w:val="14"/>
        <w:lang w:val="es-ES_tradnl"/>
      </w:rPr>
      <w:t xml:space="preserve">  </w:t>
    </w:r>
    <w:r>
      <w:rPr>
        <w:rFonts w:ascii="Arial" w:hAnsi="Arial" w:cs="Arial"/>
        <w:sz w:val="14"/>
        <w:szCs w:val="14"/>
        <w:lang w:val="es-ES_tradnl"/>
      </w:rPr>
      <w:t>No. 11-18</w:t>
    </w:r>
    <w:r w:rsidR="00AF44D9">
      <w:rPr>
        <w:rFonts w:ascii="Arial" w:hAnsi="Arial" w:cs="Arial"/>
        <w:sz w:val="14"/>
        <w:szCs w:val="14"/>
        <w:lang w:val="es-ES_tradnl"/>
      </w:rPr>
      <w:t xml:space="preserve"> </w:t>
    </w:r>
    <w:r w:rsidR="00092B84">
      <w:rPr>
        <w:rFonts w:ascii="Arial" w:hAnsi="Arial" w:cs="Arial"/>
        <w:sz w:val="14"/>
        <w:szCs w:val="14"/>
        <w:lang w:val="es-ES_tradnl"/>
      </w:rPr>
      <w:t>CASA LUIS PERÚ</w:t>
    </w:r>
    <w:r>
      <w:rPr>
        <w:rFonts w:ascii="Arial" w:hAnsi="Arial" w:cs="Arial"/>
        <w:sz w:val="14"/>
        <w:szCs w:val="14"/>
        <w:lang w:val="es-ES_tradnl"/>
      </w:rPr>
      <w:t xml:space="preserve"> DE LA CROIX</w:t>
    </w:r>
  </w:p>
  <w:p w14:paraId="5F5F157A" w14:textId="77777777" w:rsidR="0038133B" w:rsidRPr="00860A67" w:rsidRDefault="0060050A" w:rsidP="009E580A">
    <w:pPr>
      <w:pStyle w:val="Encabezado"/>
      <w:jc w:val="center"/>
      <w:rPr>
        <w:rFonts w:ascii="Arial" w:hAnsi="Arial" w:cs="Arial"/>
        <w:sz w:val="14"/>
        <w:szCs w:val="14"/>
      </w:rPr>
    </w:pPr>
    <w:r w:rsidRPr="00860A67">
      <w:rPr>
        <w:rFonts w:ascii="Arial" w:hAnsi="Arial" w:cs="Arial"/>
        <w:sz w:val="14"/>
        <w:szCs w:val="14"/>
      </w:rPr>
      <w:t>Bucaramanga - Santander</w:t>
    </w:r>
  </w:p>
  <w:p w14:paraId="5DC7CD59" w14:textId="77777777" w:rsidR="0038133B" w:rsidRPr="00860A67" w:rsidRDefault="006B2C47">
    <w:pPr>
      <w:pStyle w:val="Piedepgina"/>
      <w:rPr>
        <w:rFonts w:ascii="Arial" w:hAnsi="Arial" w:cs="Arial"/>
        <w:sz w:val="14"/>
        <w:szCs w:val="14"/>
      </w:rPr>
    </w:pPr>
  </w:p>
  <w:p w14:paraId="551DBBFA" w14:textId="77777777" w:rsidR="0038133B" w:rsidRDefault="006B2C47">
    <w:pPr>
      <w:pStyle w:val="Piedepgina"/>
    </w:pPr>
  </w:p>
  <w:p w14:paraId="70C14E31" w14:textId="77777777" w:rsidR="0038133B" w:rsidRDefault="006B2C47">
    <w:pPr>
      <w:pStyle w:val="Piedepgina"/>
    </w:pPr>
  </w:p>
  <w:p w14:paraId="42E1AEFA" w14:textId="77777777" w:rsidR="0038133B" w:rsidRDefault="006B2C47">
    <w:pPr>
      <w:pStyle w:val="Piedepgina"/>
    </w:pPr>
  </w:p>
  <w:p w14:paraId="67028C5A" w14:textId="77777777" w:rsidR="0038133B" w:rsidRDefault="006B2C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60E71" w14:textId="77777777" w:rsidR="006B2C47" w:rsidRDefault="006B2C47" w:rsidP="00110C64">
      <w:pPr>
        <w:spacing w:after="0" w:line="240" w:lineRule="auto"/>
      </w:pPr>
      <w:r>
        <w:separator/>
      </w:r>
    </w:p>
  </w:footnote>
  <w:footnote w:type="continuationSeparator" w:id="0">
    <w:p w14:paraId="73C15BF9" w14:textId="77777777" w:rsidR="006B2C47" w:rsidRDefault="006B2C47" w:rsidP="00110C64">
      <w:pPr>
        <w:spacing w:after="0" w:line="240" w:lineRule="auto"/>
      </w:pPr>
      <w:r>
        <w:continuationSeparator/>
      </w:r>
    </w:p>
  </w:footnote>
  <w:footnote w:id="1">
    <w:p w14:paraId="03D0985B" w14:textId="77777777" w:rsidR="0020236A" w:rsidRPr="004B0326" w:rsidRDefault="0020236A">
      <w:pPr>
        <w:pStyle w:val="Textonotapie"/>
        <w:rPr>
          <w:lang w:val="es-CO"/>
        </w:rPr>
      </w:pPr>
      <w:r>
        <w:rPr>
          <w:rStyle w:val="Refdenotaalpie"/>
        </w:rPr>
        <w:footnoteRef/>
      </w:r>
      <w:r>
        <w:t xml:space="preserve"> </w:t>
      </w:r>
      <w:r>
        <w:rPr>
          <w:lang w:val="es-CO"/>
        </w:rPr>
        <w:t>CE</w:t>
      </w:r>
      <w:r w:rsidR="00364DC3">
        <w:rPr>
          <w:lang w:val="es-CO"/>
        </w:rPr>
        <w:t>, SCA, Sección Quinta, sentencia del 15 de octubre de 2015, exp.</w:t>
      </w:r>
      <w:r w:rsidR="00364DC3" w:rsidRPr="00364DC3">
        <w:t xml:space="preserve"> </w:t>
      </w:r>
      <w:r w:rsidR="00364DC3" w:rsidRPr="00364DC3">
        <w:rPr>
          <w:lang w:val="es-CO"/>
        </w:rPr>
        <w:t>: 08001-23-33-000-2014-00835-01(ACU)</w:t>
      </w:r>
      <w:r w:rsidR="00364DC3">
        <w:rPr>
          <w:lang w:val="es-CO"/>
        </w:rPr>
        <w:t>, CP</w:t>
      </w:r>
      <w:r w:rsidR="004B0326">
        <w:t xml:space="preserve"> </w:t>
      </w:r>
      <w:r w:rsidR="004B0326" w:rsidRPr="004B0326">
        <w:t>ALBERTO YEPES BARREIRO (E)</w:t>
      </w:r>
      <w:r w:rsidR="004B0326">
        <w:t>.</w:t>
      </w:r>
    </w:p>
  </w:footnote>
  <w:footnote w:id="2">
    <w:p w14:paraId="74718A7C" w14:textId="77777777" w:rsidR="00D821E7" w:rsidRPr="00964F68" w:rsidRDefault="00D821E7" w:rsidP="00D821E7">
      <w:pPr>
        <w:pStyle w:val="Textonotapie"/>
        <w:jc w:val="both"/>
        <w:rPr>
          <w:rFonts w:ascii="Century Gothic" w:hAnsi="Century Gothic"/>
          <w:sz w:val="18"/>
          <w:szCs w:val="18"/>
        </w:rPr>
      </w:pPr>
      <w:r w:rsidRPr="00964F68">
        <w:rPr>
          <w:rStyle w:val="Refdenotaalpie"/>
          <w:rFonts w:ascii="Century Gothic" w:hAnsi="Century Gothic"/>
          <w:sz w:val="18"/>
          <w:szCs w:val="18"/>
        </w:rPr>
        <w:footnoteRef/>
      </w:r>
      <w:r w:rsidRPr="00964F68">
        <w:rPr>
          <w:rFonts w:ascii="Century Gothic" w:hAnsi="Century Gothic"/>
          <w:sz w:val="18"/>
          <w:szCs w:val="18"/>
        </w:rPr>
        <w:t xml:space="preserve"> </w:t>
      </w:r>
      <w:r>
        <w:rPr>
          <w:rFonts w:ascii="Century Gothic" w:hAnsi="Century Gothic"/>
          <w:sz w:val="18"/>
          <w:szCs w:val="18"/>
        </w:rPr>
        <w:t>Ya que esa ley n</w:t>
      </w:r>
      <w:r w:rsidRPr="00964F68">
        <w:rPr>
          <w:rFonts w:ascii="Century Gothic" w:hAnsi="Century Gothic"/>
          <w:sz w:val="18"/>
          <w:szCs w:val="18"/>
        </w:rPr>
        <w:t>o se encontraba vigente para la fecha en que ocurrieron los hechos que se debaten en este proceso</w:t>
      </w:r>
      <w:r>
        <w:rPr>
          <w:rFonts w:ascii="Century Gothic" w:hAnsi="Century Gothic"/>
          <w:sz w:val="18"/>
          <w:szCs w:val="18"/>
        </w:rPr>
        <w:t>.</w:t>
      </w:r>
    </w:p>
  </w:footnote>
  <w:footnote w:id="3">
    <w:p w14:paraId="42DAB66D" w14:textId="77777777" w:rsidR="00215C70" w:rsidRPr="00215C70" w:rsidRDefault="00215C70">
      <w:pPr>
        <w:pStyle w:val="Textonotapie"/>
        <w:rPr>
          <w:lang w:val="es-CO"/>
        </w:rPr>
      </w:pPr>
      <w:r>
        <w:rPr>
          <w:rStyle w:val="Refdenotaalpie"/>
        </w:rPr>
        <w:footnoteRef/>
      </w:r>
      <w:r>
        <w:t xml:space="preserve"> </w:t>
      </w:r>
      <w:r>
        <w:rPr>
          <w:lang w:val="es-CO"/>
        </w:rPr>
        <w:t>CE, Sala d</w:t>
      </w:r>
      <w:r w:rsidR="003121B4">
        <w:rPr>
          <w:lang w:val="es-CO"/>
        </w:rPr>
        <w:t xml:space="preserve">e lo Contencioso Administrativo, Sección Tercera, Subsección A, sentencia del 16 de julio de 2015, </w:t>
      </w:r>
      <w:r w:rsidR="003121B4">
        <w:rPr>
          <w:lang w:val="es-CO"/>
        </w:rPr>
        <w:t xml:space="preserve">exp </w:t>
      </w:r>
      <w:r w:rsidR="00CD11D2" w:rsidRPr="00CD11D2">
        <w:rPr>
          <w:lang w:val="es-CO"/>
        </w:rPr>
        <w:t>76001-23-31-000-2001-01009-01(31683</w:t>
      </w:r>
      <w:r w:rsidR="00CD11D2" w:rsidRPr="00CD11D2">
        <w:rPr>
          <w:lang w:val="es-CO"/>
        </w:rPr>
        <w:t>)A</w:t>
      </w:r>
      <w:r w:rsidR="000677D8">
        <w:rPr>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7891D" w14:textId="77777777" w:rsidR="0038133B" w:rsidRDefault="0060050A" w:rsidP="009E580A">
    <w:pPr>
      <w:pStyle w:val="Encabezado"/>
      <w:jc w:val="center"/>
    </w:pPr>
    <w:r>
      <w:rPr>
        <w:noProof/>
        <w:lang w:val="es-MX" w:eastAsia="es-MX"/>
      </w:rPr>
      <w:drawing>
        <wp:inline distT="0" distB="0" distL="0" distR="0" wp14:anchorId="3660B450" wp14:editId="36F22DB7">
          <wp:extent cx="935990" cy="921385"/>
          <wp:effectExtent l="0" t="0" r="0" b="0"/>
          <wp:docPr id="1" name="Imagen 1" descr="123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12345"/>
                  <pic:cNvPicPr preferRelativeResize="0">
                    <a:picLocks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935990" cy="921385"/>
                  </a:xfrm>
                  <a:prstGeom prst="rect">
                    <a:avLst/>
                  </a:prstGeom>
                  <a:solidFill>
                    <a:srgbClr val="FFCC99"/>
                  </a:solidFill>
                  <a:ln>
                    <a:noFill/>
                  </a:ln>
                </pic:spPr>
              </pic:pic>
            </a:graphicData>
          </a:graphic>
        </wp:inline>
      </w:drawing>
    </w:r>
  </w:p>
  <w:p w14:paraId="0FA40550" w14:textId="77777777" w:rsidR="0038133B" w:rsidRDefault="006B2C47" w:rsidP="009E580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D25232"/>
    <w:multiLevelType w:val="hybridMultilevel"/>
    <w:tmpl w:val="FCA6045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3A5492E"/>
    <w:multiLevelType w:val="hybridMultilevel"/>
    <w:tmpl w:val="41001B1E"/>
    <w:lvl w:ilvl="0" w:tplc="2650420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A724A95"/>
    <w:multiLevelType w:val="hybridMultilevel"/>
    <w:tmpl w:val="6C92805C"/>
    <w:lvl w:ilvl="0" w:tplc="87646A1E">
      <w:start w:val="2"/>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F7D184B"/>
    <w:multiLevelType w:val="hybridMultilevel"/>
    <w:tmpl w:val="DC4249E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1956A92"/>
    <w:multiLevelType w:val="hybridMultilevel"/>
    <w:tmpl w:val="FCA6045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91C66F5"/>
    <w:multiLevelType w:val="hybridMultilevel"/>
    <w:tmpl w:val="FCA6045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64"/>
    <w:rsid w:val="00002A6A"/>
    <w:rsid w:val="00002E12"/>
    <w:rsid w:val="0000323E"/>
    <w:rsid w:val="00005D65"/>
    <w:rsid w:val="00006DAA"/>
    <w:rsid w:val="00012139"/>
    <w:rsid w:val="00013804"/>
    <w:rsid w:val="00014AF8"/>
    <w:rsid w:val="00020937"/>
    <w:rsid w:val="0002211A"/>
    <w:rsid w:val="000245E7"/>
    <w:rsid w:val="00026DFF"/>
    <w:rsid w:val="00033A88"/>
    <w:rsid w:val="000342DB"/>
    <w:rsid w:val="0003483D"/>
    <w:rsid w:val="000364ED"/>
    <w:rsid w:val="00037B9A"/>
    <w:rsid w:val="00041240"/>
    <w:rsid w:val="00043E93"/>
    <w:rsid w:val="000464A1"/>
    <w:rsid w:val="00046B95"/>
    <w:rsid w:val="00050EB3"/>
    <w:rsid w:val="000520D5"/>
    <w:rsid w:val="00062553"/>
    <w:rsid w:val="00063A00"/>
    <w:rsid w:val="00065676"/>
    <w:rsid w:val="000677D8"/>
    <w:rsid w:val="0007055C"/>
    <w:rsid w:val="00073E89"/>
    <w:rsid w:val="0008197C"/>
    <w:rsid w:val="000876B1"/>
    <w:rsid w:val="0009158D"/>
    <w:rsid w:val="00092B84"/>
    <w:rsid w:val="000939E1"/>
    <w:rsid w:val="00095EA0"/>
    <w:rsid w:val="000A0E65"/>
    <w:rsid w:val="000A457C"/>
    <w:rsid w:val="000A55FD"/>
    <w:rsid w:val="000B28A3"/>
    <w:rsid w:val="000B50CE"/>
    <w:rsid w:val="000B6232"/>
    <w:rsid w:val="000B7C31"/>
    <w:rsid w:val="000C0152"/>
    <w:rsid w:val="000C1CCB"/>
    <w:rsid w:val="000C40C4"/>
    <w:rsid w:val="000C5C8A"/>
    <w:rsid w:val="000C6CFA"/>
    <w:rsid w:val="000D09EE"/>
    <w:rsid w:val="000D1FD2"/>
    <w:rsid w:val="000E141C"/>
    <w:rsid w:val="000E1583"/>
    <w:rsid w:val="000E5630"/>
    <w:rsid w:val="000E6E67"/>
    <w:rsid w:val="000E73E5"/>
    <w:rsid w:val="000F1B1B"/>
    <w:rsid w:val="000F3658"/>
    <w:rsid w:val="000F389E"/>
    <w:rsid w:val="000F57C9"/>
    <w:rsid w:val="000F5C49"/>
    <w:rsid w:val="000F7C08"/>
    <w:rsid w:val="0010035F"/>
    <w:rsid w:val="00104F0B"/>
    <w:rsid w:val="001056CD"/>
    <w:rsid w:val="001056D4"/>
    <w:rsid w:val="00105C47"/>
    <w:rsid w:val="001073BD"/>
    <w:rsid w:val="00110C64"/>
    <w:rsid w:val="001132A5"/>
    <w:rsid w:val="0011444B"/>
    <w:rsid w:val="00114E0C"/>
    <w:rsid w:val="001157D2"/>
    <w:rsid w:val="001178CB"/>
    <w:rsid w:val="001210CF"/>
    <w:rsid w:val="001212B1"/>
    <w:rsid w:val="00124029"/>
    <w:rsid w:val="0012434F"/>
    <w:rsid w:val="00125998"/>
    <w:rsid w:val="001274F1"/>
    <w:rsid w:val="00127890"/>
    <w:rsid w:val="00134312"/>
    <w:rsid w:val="00136EB5"/>
    <w:rsid w:val="001377B5"/>
    <w:rsid w:val="00140378"/>
    <w:rsid w:val="00141060"/>
    <w:rsid w:val="0014438E"/>
    <w:rsid w:val="001443B8"/>
    <w:rsid w:val="00144BEE"/>
    <w:rsid w:val="001519BE"/>
    <w:rsid w:val="0015459A"/>
    <w:rsid w:val="00154E96"/>
    <w:rsid w:val="00156ED9"/>
    <w:rsid w:val="001579BB"/>
    <w:rsid w:val="00157D19"/>
    <w:rsid w:val="00160759"/>
    <w:rsid w:val="00163705"/>
    <w:rsid w:val="00165FD9"/>
    <w:rsid w:val="00171480"/>
    <w:rsid w:val="001716ED"/>
    <w:rsid w:val="00173D8C"/>
    <w:rsid w:val="0017481D"/>
    <w:rsid w:val="001761F6"/>
    <w:rsid w:val="00177402"/>
    <w:rsid w:val="00182325"/>
    <w:rsid w:val="00183A65"/>
    <w:rsid w:val="00184574"/>
    <w:rsid w:val="00191D53"/>
    <w:rsid w:val="00195B6F"/>
    <w:rsid w:val="001A0B71"/>
    <w:rsid w:val="001A0BB6"/>
    <w:rsid w:val="001A3D60"/>
    <w:rsid w:val="001A4513"/>
    <w:rsid w:val="001A4B99"/>
    <w:rsid w:val="001B096C"/>
    <w:rsid w:val="001B26CF"/>
    <w:rsid w:val="001B33CD"/>
    <w:rsid w:val="001B3F58"/>
    <w:rsid w:val="001B5667"/>
    <w:rsid w:val="001C44EB"/>
    <w:rsid w:val="001C48DC"/>
    <w:rsid w:val="001C6A3E"/>
    <w:rsid w:val="001C7546"/>
    <w:rsid w:val="001D0F07"/>
    <w:rsid w:val="001D4044"/>
    <w:rsid w:val="001D59B3"/>
    <w:rsid w:val="001D7BBF"/>
    <w:rsid w:val="001E27C7"/>
    <w:rsid w:val="001E34A2"/>
    <w:rsid w:val="001E5096"/>
    <w:rsid w:val="001E653C"/>
    <w:rsid w:val="001F06C0"/>
    <w:rsid w:val="001F1836"/>
    <w:rsid w:val="001F29D1"/>
    <w:rsid w:val="001F3939"/>
    <w:rsid w:val="001F5D10"/>
    <w:rsid w:val="001F7868"/>
    <w:rsid w:val="0020236A"/>
    <w:rsid w:val="00205258"/>
    <w:rsid w:val="0020789B"/>
    <w:rsid w:val="0021020C"/>
    <w:rsid w:val="0021037F"/>
    <w:rsid w:val="00211650"/>
    <w:rsid w:val="0021361F"/>
    <w:rsid w:val="00214035"/>
    <w:rsid w:val="00215224"/>
    <w:rsid w:val="00215C70"/>
    <w:rsid w:val="00215F09"/>
    <w:rsid w:val="002160A0"/>
    <w:rsid w:val="00220567"/>
    <w:rsid w:val="00221997"/>
    <w:rsid w:val="0022230C"/>
    <w:rsid w:val="0022473D"/>
    <w:rsid w:val="002316BD"/>
    <w:rsid w:val="0023371F"/>
    <w:rsid w:val="00235430"/>
    <w:rsid w:val="0023560C"/>
    <w:rsid w:val="00237FE9"/>
    <w:rsid w:val="00241625"/>
    <w:rsid w:val="002427CC"/>
    <w:rsid w:val="00246E87"/>
    <w:rsid w:val="002511A7"/>
    <w:rsid w:val="00251F7D"/>
    <w:rsid w:val="00254B11"/>
    <w:rsid w:val="00255900"/>
    <w:rsid w:val="00255A90"/>
    <w:rsid w:val="002560A3"/>
    <w:rsid w:val="002567BC"/>
    <w:rsid w:val="0026287A"/>
    <w:rsid w:val="002646A5"/>
    <w:rsid w:val="00267D3E"/>
    <w:rsid w:val="00271E32"/>
    <w:rsid w:val="0027634C"/>
    <w:rsid w:val="00281C5D"/>
    <w:rsid w:val="002829E5"/>
    <w:rsid w:val="0029114C"/>
    <w:rsid w:val="00292ED2"/>
    <w:rsid w:val="00293718"/>
    <w:rsid w:val="00293D98"/>
    <w:rsid w:val="00295448"/>
    <w:rsid w:val="002A2307"/>
    <w:rsid w:val="002A6303"/>
    <w:rsid w:val="002B3CE7"/>
    <w:rsid w:val="002B4AD9"/>
    <w:rsid w:val="002C42AF"/>
    <w:rsid w:val="002C455F"/>
    <w:rsid w:val="002C5953"/>
    <w:rsid w:val="002C6367"/>
    <w:rsid w:val="002C705E"/>
    <w:rsid w:val="002D0CF2"/>
    <w:rsid w:val="002D16A0"/>
    <w:rsid w:val="002D1B42"/>
    <w:rsid w:val="002D2F44"/>
    <w:rsid w:val="002D413F"/>
    <w:rsid w:val="002D4C39"/>
    <w:rsid w:val="002D7481"/>
    <w:rsid w:val="002E23A1"/>
    <w:rsid w:val="002E3DE7"/>
    <w:rsid w:val="002E4741"/>
    <w:rsid w:val="002E5DE2"/>
    <w:rsid w:val="002E6ABE"/>
    <w:rsid w:val="002E7704"/>
    <w:rsid w:val="002F02C5"/>
    <w:rsid w:val="002F07A2"/>
    <w:rsid w:val="002F37FD"/>
    <w:rsid w:val="002F506B"/>
    <w:rsid w:val="002F5B72"/>
    <w:rsid w:val="002F7545"/>
    <w:rsid w:val="0030105B"/>
    <w:rsid w:val="0030139F"/>
    <w:rsid w:val="00303CAD"/>
    <w:rsid w:val="003046B7"/>
    <w:rsid w:val="0031011F"/>
    <w:rsid w:val="003121B4"/>
    <w:rsid w:val="003130E1"/>
    <w:rsid w:val="003133CE"/>
    <w:rsid w:val="00323675"/>
    <w:rsid w:val="00324014"/>
    <w:rsid w:val="00325075"/>
    <w:rsid w:val="00325198"/>
    <w:rsid w:val="00326316"/>
    <w:rsid w:val="0033617E"/>
    <w:rsid w:val="00336B4C"/>
    <w:rsid w:val="00337A9A"/>
    <w:rsid w:val="00341FE2"/>
    <w:rsid w:val="003429B4"/>
    <w:rsid w:val="00344A18"/>
    <w:rsid w:val="00344B09"/>
    <w:rsid w:val="003470FD"/>
    <w:rsid w:val="00350390"/>
    <w:rsid w:val="00352877"/>
    <w:rsid w:val="00353613"/>
    <w:rsid w:val="00353F3B"/>
    <w:rsid w:val="00356C35"/>
    <w:rsid w:val="00362EFB"/>
    <w:rsid w:val="00364DC3"/>
    <w:rsid w:val="00366240"/>
    <w:rsid w:val="003678AE"/>
    <w:rsid w:val="00367CF3"/>
    <w:rsid w:val="003705CF"/>
    <w:rsid w:val="00371237"/>
    <w:rsid w:val="003752AD"/>
    <w:rsid w:val="0037544F"/>
    <w:rsid w:val="0037555D"/>
    <w:rsid w:val="003807BF"/>
    <w:rsid w:val="003826D5"/>
    <w:rsid w:val="003902E6"/>
    <w:rsid w:val="00390630"/>
    <w:rsid w:val="0039387E"/>
    <w:rsid w:val="00396A24"/>
    <w:rsid w:val="003A22F9"/>
    <w:rsid w:val="003A6082"/>
    <w:rsid w:val="003A7128"/>
    <w:rsid w:val="003A7A88"/>
    <w:rsid w:val="003B05EE"/>
    <w:rsid w:val="003B6D53"/>
    <w:rsid w:val="003C009F"/>
    <w:rsid w:val="003C4FEA"/>
    <w:rsid w:val="003D0EFB"/>
    <w:rsid w:val="003D1004"/>
    <w:rsid w:val="003D295B"/>
    <w:rsid w:val="003D310A"/>
    <w:rsid w:val="003D35A3"/>
    <w:rsid w:val="003D3B62"/>
    <w:rsid w:val="003D4110"/>
    <w:rsid w:val="003D712E"/>
    <w:rsid w:val="003E2A94"/>
    <w:rsid w:val="003E3A68"/>
    <w:rsid w:val="003E423C"/>
    <w:rsid w:val="003E54BE"/>
    <w:rsid w:val="003E56E0"/>
    <w:rsid w:val="003E580B"/>
    <w:rsid w:val="003E609A"/>
    <w:rsid w:val="003E70D1"/>
    <w:rsid w:val="003F6259"/>
    <w:rsid w:val="00404FAD"/>
    <w:rsid w:val="0041004F"/>
    <w:rsid w:val="004122DC"/>
    <w:rsid w:val="00413313"/>
    <w:rsid w:val="00415D9F"/>
    <w:rsid w:val="00417D7D"/>
    <w:rsid w:val="00420E2C"/>
    <w:rsid w:val="00422A6B"/>
    <w:rsid w:val="00425FA1"/>
    <w:rsid w:val="00426AEE"/>
    <w:rsid w:val="00433EC3"/>
    <w:rsid w:val="00434129"/>
    <w:rsid w:val="004345D4"/>
    <w:rsid w:val="004364DC"/>
    <w:rsid w:val="004366B0"/>
    <w:rsid w:val="0044026B"/>
    <w:rsid w:val="00441DA3"/>
    <w:rsid w:val="00442303"/>
    <w:rsid w:val="0044523E"/>
    <w:rsid w:val="00445AB8"/>
    <w:rsid w:val="00445F88"/>
    <w:rsid w:val="004477EF"/>
    <w:rsid w:val="00447F4B"/>
    <w:rsid w:val="00452BAC"/>
    <w:rsid w:val="004547D7"/>
    <w:rsid w:val="00457860"/>
    <w:rsid w:val="00461EAC"/>
    <w:rsid w:val="00465D6B"/>
    <w:rsid w:val="00465EB6"/>
    <w:rsid w:val="004661DA"/>
    <w:rsid w:val="004666F5"/>
    <w:rsid w:val="00467265"/>
    <w:rsid w:val="00470231"/>
    <w:rsid w:val="004727A8"/>
    <w:rsid w:val="00474007"/>
    <w:rsid w:val="004776B5"/>
    <w:rsid w:val="00480077"/>
    <w:rsid w:val="00480908"/>
    <w:rsid w:val="00480C44"/>
    <w:rsid w:val="00480C64"/>
    <w:rsid w:val="00480DC5"/>
    <w:rsid w:val="00481338"/>
    <w:rsid w:val="00482974"/>
    <w:rsid w:val="00490942"/>
    <w:rsid w:val="00491B45"/>
    <w:rsid w:val="00493052"/>
    <w:rsid w:val="004930E0"/>
    <w:rsid w:val="0049498B"/>
    <w:rsid w:val="00494E79"/>
    <w:rsid w:val="00495AD4"/>
    <w:rsid w:val="004A1B01"/>
    <w:rsid w:val="004A3F12"/>
    <w:rsid w:val="004A6743"/>
    <w:rsid w:val="004B0326"/>
    <w:rsid w:val="004B0A39"/>
    <w:rsid w:val="004C1072"/>
    <w:rsid w:val="004C673E"/>
    <w:rsid w:val="004C7E48"/>
    <w:rsid w:val="004D1253"/>
    <w:rsid w:val="004D4940"/>
    <w:rsid w:val="004D5DD2"/>
    <w:rsid w:val="004D5DDC"/>
    <w:rsid w:val="004D6A7A"/>
    <w:rsid w:val="004D7B2F"/>
    <w:rsid w:val="004E017C"/>
    <w:rsid w:val="004E2650"/>
    <w:rsid w:val="004E5164"/>
    <w:rsid w:val="004E538A"/>
    <w:rsid w:val="004E6932"/>
    <w:rsid w:val="004F1D51"/>
    <w:rsid w:val="004F4C85"/>
    <w:rsid w:val="0050187F"/>
    <w:rsid w:val="00505522"/>
    <w:rsid w:val="00505A39"/>
    <w:rsid w:val="0050635D"/>
    <w:rsid w:val="005078F9"/>
    <w:rsid w:val="005156AE"/>
    <w:rsid w:val="00516B0B"/>
    <w:rsid w:val="00523681"/>
    <w:rsid w:val="00526241"/>
    <w:rsid w:val="00526ABC"/>
    <w:rsid w:val="0053336B"/>
    <w:rsid w:val="00534FB6"/>
    <w:rsid w:val="005350DC"/>
    <w:rsid w:val="00535F2F"/>
    <w:rsid w:val="00536834"/>
    <w:rsid w:val="0053688A"/>
    <w:rsid w:val="0054518D"/>
    <w:rsid w:val="00551B49"/>
    <w:rsid w:val="00554899"/>
    <w:rsid w:val="005560D9"/>
    <w:rsid w:val="00556B7D"/>
    <w:rsid w:val="00557135"/>
    <w:rsid w:val="00561C5B"/>
    <w:rsid w:val="00563C36"/>
    <w:rsid w:val="005665C5"/>
    <w:rsid w:val="0057154B"/>
    <w:rsid w:val="0057207C"/>
    <w:rsid w:val="0057269F"/>
    <w:rsid w:val="00573F57"/>
    <w:rsid w:val="00574B8E"/>
    <w:rsid w:val="00577B63"/>
    <w:rsid w:val="00580887"/>
    <w:rsid w:val="00580A6B"/>
    <w:rsid w:val="00583A96"/>
    <w:rsid w:val="00584625"/>
    <w:rsid w:val="00585A79"/>
    <w:rsid w:val="00586098"/>
    <w:rsid w:val="00587337"/>
    <w:rsid w:val="005875BB"/>
    <w:rsid w:val="0059098F"/>
    <w:rsid w:val="005910ED"/>
    <w:rsid w:val="00596080"/>
    <w:rsid w:val="005968AA"/>
    <w:rsid w:val="005A15CA"/>
    <w:rsid w:val="005A1D07"/>
    <w:rsid w:val="005A218D"/>
    <w:rsid w:val="005A2BA8"/>
    <w:rsid w:val="005A3BC3"/>
    <w:rsid w:val="005A5CC7"/>
    <w:rsid w:val="005A7442"/>
    <w:rsid w:val="005B6BA1"/>
    <w:rsid w:val="005B7565"/>
    <w:rsid w:val="005C1C6C"/>
    <w:rsid w:val="005C2A8D"/>
    <w:rsid w:val="005C3F04"/>
    <w:rsid w:val="005C6686"/>
    <w:rsid w:val="005D17D1"/>
    <w:rsid w:val="005D1B60"/>
    <w:rsid w:val="005D5CDA"/>
    <w:rsid w:val="005E1787"/>
    <w:rsid w:val="005E192D"/>
    <w:rsid w:val="005E1BAF"/>
    <w:rsid w:val="005E3E40"/>
    <w:rsid w:val="005E4248"/>
    <w:rsid w:val="005E454E"/>
    <w:rsid w:val="005E6001"/>
    <w:rsid w:val="005E72CF"/>
    <w:rsid w:val="005E7743"/>
    <w:rsid w:val="005F1908"/>
    <w:rsid w:val="005F5584"/>
    <w:rsid w:val="005F67AA"/>
    <w:rsid w:val="005F6F93"/>
    <w:rsid w:val="005F7A58"/>
    <w:rsid w:val="0060050A"/>
    <w:rsid w:val="006006DF"/>
    <w:rsid w:val="00601653"/>
    <w:rsid w:val="00606684"/>
    <w:rsid w:val="00606BAE"/>
    <w:rsid w:val="006103A4"/>
    <w:rsid w:val="0061120D"/>
    <w:rsid w:val="00613CE8"/>
    <w:rsid w:val="00614CC3"/>
    <w:rsid w:val="00614DA8"/>
    <w:rsid w:val="0062082C"/>
    <w:rsid w:val="0062089B"/>
    <w:rsid w:val="00621699"/>
    <w:rsid w:val="00621EB3"/>
    <w:rsid w:val="006238A1"/>
    <w:rsid w:val="00624CA2"/>
    <w:rsid w:val="006257B4"/>
    <w:rsid w:val="006337A8"/>
    <w:rsid w:val="00636013"/>
    <w:rsid w:val="006373DB"/>
    <w:rsid w:val="00640118"/>
    <w:rsid w:val="006409F8"/>
    <w:rsid w:val="006436BA"/>
    <w:rsid w:val="00646226"/>
    <w:rsid w:val="006526AA"/>
    <w:rsid w:val="006543CB"/>
    <w:rsid w:val="006565F8"/>
    <w:rsid w:val="00656913"/>
    <w:rsid w:val="00657EA7"/>
    <w:rsid w:val="00661344"/>
    <w:rsid w:val="00661F20"/>
    <w:rsid w:val="00665289"/>
    <w:rsid w:val="00670B59"/>
    <w:rsid w:val="00673174"/>
    <w:rsid w:val="006731AF"/>
    <w:rsid w:val="00673541"/>
    <w:rsid w:val="00676383"/>
    <w:rsid w:val="006764F5"/>
    <w:rsid w:val="00676641"/>
    <w:rsid w:val="00682D22"/>
    <w:rsid w:val="006835B0"/>
    <w:rsid w:val="00684584"/>
    <w:rsid w:val="006854BC"/>
    <w:rsid w:val="00692F22"/>
    <w:rsid w:val="006940E0"/>
    <w:rsid w:val="006954D1"/>
    <w:rsid w:val="006966E3"/>
    <w:rsid w:val="006A0A11"/>
    <w:rsid w:val="006A0E5B"/>
    <w:rsid w:val="006A216C"/>
    <w:rsid w:val="006A416E"/>
    <w:rsid w:val="006A77E6"/>
    <w:rsid w:val="006A7C7D"/>
    <w:rsid w:val="006B2C47"/>
    <w:rsid w:val="006B3CB8"/>
    <w:rsid w:val="006B5028"/>
    <w:rsid w:val="006C0623"/>
    <w:rsid w:val="006C1D70"/>
    <w:rsid w:val="006C2ECF"/>
    <w:rsid w:val="006C357D"/>
    <w:rsid w:val="006C41CE"/>
    <w:rsid w:val="006D2AFB"/>
    <w:rsid w:val="006D5045"/>
    <w:rsid w:val="006D6E6D"/>
    <w:rsid w:val="006E1197"/>
    <w:rsid w:val="006E179A"/>
    <w:rsid w:val="006E6878"/>
    <w:rsid w:val="006E7761"/>
    <w:rsid w:val="006F01BB"/>
    <w:rsid w:val="006F01EA"/>
    <w:rsid w:val="006F402B"/>
    <w:rsid w:val="006F6959"/>
    <w:rsid w:val="00702675"/>
    <w:rsid w:val="0070334B"/>
    <w:rsid w:val="007035B1"/>
    <w:rsid w:val="00710E7A"/>
    <w:rsid w:val="00711AE2"/>
    <w:rsid w:val="00712968"/>
    <w:rsid w:val="007170E5"/>
    <w:rsid w:val="0071725A"/>
    <w:rsid w:val="00717D51"/>
    <w:rsid w:val="0072085F"/>
    <w:rsid w:val="00720B90"/>
    <w:rsid w:val="00720D5B"/>
    <w:rsid w:val="007219F2"/>
    <w:rsid w:val="007237B4"/>
    <w:rsid w:val="00731F4C"/>
    <w:rsid w:val="00736EF7"/>
    <w:rsid w:val="00741CA7"/>
    <w:rsid w:val="00741F3D"/>
    <w:rsid w:val="00743229"/>
    <w:rsid w:val="00745431"/>
    <w:rsid w:val="00751E5D"/>
    <w:rsid w:val="00751FEA"/>
    <w:rsid w:val="007540A5"/>
    <w:rsid w:val="00754BDB"/>
    <w:rsid w:val="007566A9"/>
    <w:rsid w:val="007620D0"/>
    <w:rsid w:val="007634B9"/>
    <w:rsid w:val="00765C4E"/>
    <w:rsid w:val="007712B2"/>
    <w:rsid w:val="00772498"/>
    <w:rsid w:val="00775507"/>
    <w:rsid w:val="00776554"/>
    <w:rsid w:val="00777D8F"/>
    <w:rsid w:val="007801E9"/>
    <w:rsid w:val="00781CE6"/>
    <w:rsid w:val="00781F56"/>
    <w:rsid w:val="00782C86"/>
    <w:rsid w:val="00783FDD"/>
    <w:rsid w:val="007852B5"/>
    <w:rsid w:val="007854D3"/>
    <w:rsid w:val="00785749"/>
    <w:rsid w:val="00785FD0"/>
    <w:rsid w:val="0078720B"/>
    <w:rsid w:val="0079027A"/>
    <w:rsid w:val="0079125E"/>
    <w:rsid w:val="00791260"/>
    <w:rsid w:val="00791B20"/>
    <w:rsid w:val="00791C41"/>
    <w:rsid w:val="00794655"/>
    <w:rsid w:val="007A04F3"/>
    <w:rsid w:val="007A1308"/>
    <w:rsid w:val="007A3325"/>
    <w:rsid w:val="007B1BC8"/>
    <w:rsid w:val="007B4087"/>
    <w:rsid w:val="007B4F98"/>
    <w:rsid w:val="007B79D4"/>
    <w:rsid w:val="007C4AA1"/>
    <w:rsid w:val="007C575C"/>
    <w:rsid w:val="007C66E6"/>
    <w:rsid w:val="007D0272"/>
    <w:rsid w:val="007D209A"/>
    <w:rsid w:val="007D3397"/>
    <w:rsid w:val="007D661D"/>
    <w:rsid w:val="007D7B0C"/>
    <w:rsid w:val="007E19B2"/>
    <w:rsid w:val="007E40C8"/>
    <w:rsid w:val="007E5DC5"/>
    <w:rsid w:val="007E7BD1"/>
    <w:rsid w:val="007F0370"/>
    <w:rsid w:val="007F0F52"/>
    <w:rsid w:val="007F153F"/>
    <w:rsid w:val="007F1A05"/>
    <w:rsid w:val="007F2297"/>
    <w:rsid w:val="007F24E8"/>
    <w:rsid w:val="007F327C"/>
    <w:rsid w:val="007F45C7"/>
    <w:rsid w:val="007F54EB"/>
    <w:rsid w:val="007F5E7C"/>
    <w:rsid w:val="0080380A"/>
    <w:rsid w:val="008055A1"/>
    <w:rsid w:val="0081060C"/>
    <w:rsid w:val="00810726"/>
    <w:rsid w:val="00810D80"/>
    <w:rsid w:val="0081245C"/>
    <w:rsid w:val="00812D33"/>
    <w:rsid w:val="00813565"/>
    <w:rsid w:val="008166DA"/>
    <w:rsid w:val="00817655"/>
    <w:rsid w:val="008242F5"/>
    <w:rsid w:val="00825311"/>
    <w:rsid w:val="0083223F"/>
    <w:rsid w:val="00834639"/>
    <w:rsid w:val="00834B1B"/>
    <w:rsid w:val="00834F2C"/>
    <w:rsid w:val="008364F7"/>
    <w:rsid w:val="00836A82"/>
    <w:rsid w:val="00842F31"/>
    <w:rsid w:val="008449E5"/>
    <w:rsid w:val="00844CD0"/>
    <w:rsid w:val="00850041"/>
    <w:rsid w:val="0085118C"/>
    <w:rsid w:val="00855806"/>
    <w:rsid w:val="008577EF"/>
    <w:rsid w:val="00857D7F"/>
    <w:rsid w:val="00861223"/>
    <w:rsid w:val="0086212B"/>
    <w:rsid w:val="00863F24"/>
    <w:rsid w:val="00864F34"/>
    <w:rsid w:val="00873077"/>
    <w:rsid w:val="00876372"/>
    <w:rsid w:val="0087740C"/>
    <w:rsid w:val="00877CFC"/>
    <w:rsid w:val="00880E80"/>
    <w:rsid w:val="00882193"/>
    <w:rsid w:val="00882FB1"/>
    <w:rsid w:val="008875AA"/>
    <w:rsid w:val="008905AF"/>
    <w:rsid w:val="008908E8"/>
    <w:rsid w:val="00890B95"/>
    <w:rsid w:val="00892CA3"/>
    <w:rsid w:val="008A28C3"/>
    <w:rsid w:val="008A639F"/>
    <w:rsid w:val="008B06C9"/>
    <w:rsid w:val="008B0738"/>
    <w:rsid w:val="008B0D64"/>
    <w:rsid w:val="008B53A6"/>
    <w:rsid w:val="008B7FA9"/>
    <w:rsid w:val="008C13AB"/>
    <w:rsid w:val="008C3C8A"/>
    <w:rsid w:val="008C5A16"/>
    <w:rsid w:val="008C689D"/>
    <w:rsid w:val="008C7266"/>
    <w:rsid w:val="008D07EA"/>
    <w:rsid w:val="008D4779"/>
    <w:rsid w:val="008D5870"/>
    <w:rsid w:val="008E3D74"/>
    <w:rsid w:val="008E57E0"/>
    <w:rsid w:val="008E57E2"/>
    <w:rsid w:val="008E5E41"/>
    <w:rsid w:val="008E6039"/>
    <w:rsid w:val="008E6440"/>
    <w:rsid w:val="008E64CE"/>
    <w:rsid w:val="008E6A2B"/>
    <w:rsid w:val="008E7643"/>
    <w:rsid w:val="008F076E"/>
    <w:rsid w:val="008F1A21"/>
    <w:rsid w:val="008F5549"/>
    <w:rsid w:val="008F71A8"/>
    <w:rsid w:val="00900815"/>
    <w:rsid w:val="00901E08"/>
    <w:rsid w:val="0090416F"/>
    <w:rsid w:val="0090504C"/>
    <w:rsid w:val="00906FFF"/>
    <w:rsid w:val="009125C5"/>
    <w:rsid w:val="00913433"/>
    <w:rsid w:val="00914ED8"/>
    <w:rsid w:val="00915163"/>
    <w:rsid w:val="00917056"/>
    <w:rsid w:val="009200FB"/>
    <w:rsid w:val="00922CF9"/>
    <w:rsid w:val="009248A0"/>
    <w:rsid w:val="00927FB1"/>
    <w:rsid w:val="009321CB"/>
    <w:rsid w:val="009350F6"/>
    <w:rsid w:val="00940799"/>
    <w:rsid w:val="00941207"/>
    <w:rsid w:val="00941A94"/>
    <w:rsid w:val="00945D06"/>
    <w:rsid w:val="009476A9"/>
    <w:rsid w:val="009531D7"/>
    <w:rsid w:val="0095707E"/>
    <w:rsid w:val="0096149A"/>
    <w:rsid w:val="00962945"/>
    <w:rsid w:val="00970FCA"/>
    <w:rsid w:val="009718DB"/>
    <w:rsid w:val="00971F30"/>
    <w:rsid w:val="009733B1"/>
    <w:rsid w:val="009769B5"/>
    <w:rsid w:val="00976EEA"/>
    <w:rsid w:val="00982B55"/>
    <w:rsid w:val="009830B4"/>
    <w:rsid w:val="00985F22"/>
    <w:rsid w:val="009905BC"/>
    <w:rsid w:val="00991152"/>
    <w:rsid w:val="00991B4F"/>
    <w:rsid w:val="00996031"/>
    <w:rsid w:val="0099606D"/>
    <w:rsid w:val="00997669"/>
    <w:rsid w:val="009A1530"/>
    <w:rsid w:val="009A4424"/>
    <w:rsid w:val="009A4903"/>
    <w:rsid w:val="009A70A5"/>
    <w:rsid w:val="009B09E5"/>
    <w:rsid w:val="009B4539"/>
    <w:rsid w:val="009B5F90"/>
    <w:rsid w:val="009B699B"/>
    <w:rsid w:val="009C2CC4"/>
    <w:rsid w:val="009C2F61"/>
    <w:rsid w:val="009C35BF"/>
    <w:rsid w:val="009C5F2E"/>
    <w:rsid w:val="009D1E66"/>
    <w:rsid w:val="009D348B"/>
    <w:rsid w:val="009D4F67"/>
    <w:rsid w:val="009D5CF5"/>
    <w:rsid w:val="009D67CD"/>
    <w:rsid w:val="009D73EA"/>
    <w:rsid w:val="009D79A3"/>
    <w:rsid w:val="009E0F0E"/>
    <w:rsid w:val="009E14D0"/>
    <w:rsid w:val="009E241E"/>
    <w:rsid w:val="009E362E"/>
    <w:rsid w:val="009E56DB"/>
    <w:rsid w:val="009E7156"/>
    <w:rsid w:val="009F029A"/>
    <w:rsid w:val="009F2052"/>
    <w:rsid w:val="009F4768"/>
    <w:rsid w:val="009F59F0"/>
    <w:rsid w:val="009F6CFA"/>
    <w:rsid w:val="00A009A0"/>
    <w:rsid w:val="00A03E6B"/>
    <w:rsid w:val="00A0483E"/>
    <w:rsid w:val="00A053F0"/>
    <w:rsid w:val="00A06231"/>
    <w:rsid w:val="00A069D7"/>
    <w:rsid w:val="00A1684E"/>
    <w:rsid w:val="00A16937"/>
    <w:rsid w:val="00A17AF9"/>
    <w:rsid w:val="00A17E4B"/>
    <w:rsid w:val="00A21E74"/>
    <w:rsid w:val="00A26BD3"/>
    <w:rsid w:val="00A27694"/>
    <w:rsid w:val="00A30E53"/>
    <w:rsid w:val="00A31B01"/>
    <w:rsid w:val="00A33B68"/>
    <w:rsid w:val="00A379CE"/>
    <w:rsid w:val="00A37C5D"/>
    <w:rsid w:val="00A41517"/>
    <w:rsid w:val="00A41E64"/>
    <w:rsid w:val="00A422B5"/>
    <w:rsid w:val="00A43BB5"/>
    <w:rsid w:val="00A43D9F"/>
    <w:rsid w:val="00A45674"/>
    <w:rsid w:val="00A51403"/>
    <w:rsid w:val="00A5156C"/>
    <w:rsid w:val="00A518BA"/>
    <w:rsid w:val="00A537D3"/>
    <w:rsid w:val="00A54197"/>
    <w:rsid w:val="00A56069"/>
    <w:rsid w:val="00A567B8"/>
    <w:rsid w:val="00A60472"/>
    <w:rsid w:val="00A61702"/>
    <w:rsid w:val="00A63208"/>
    <w:rsid w:val="00A63D16"/>
    <w:rsid w:val="00A7540F"/>
    <w:rsid w:val="00A75A8F"/>
    <w:rsid w:val="00A77536"/>
    <w:rsid w:val="00A8053E"/>
    <w:rsid w:val="00A80CC2"/>
    <w:rsid w:val="00A80D4B"/>
    <w:rsid w:val="00A85DF9"/>
    <w:rsid w:val="00A8677D"/>
    <w:rsid w:val="00A9362A"/>
    <w:rsid w:val="00A93711"/>
    <w:rsid w:val="00A93A2B"/>
    <w:rsid w:val="00A9602F"/>
    <w:rsid w:val="00A96C81"/>
    <w:rsid w:val="00A96D5D"/>
    <w:rsid w:val="00A97178"/>
    <w:rsid w:val="00AA04FB"/>
    <w:rsid w:val="00AA29F2"/>
    <w:rsid w:val="00AA4771"/>
    <w:rsid w:val="00AA4A7C"/>
    <w:rsid w:val="00AA62EA"/>
    <w:rsid w:val="00AA7885"/>
    <w:rsid w:val="00AB065F"/>
    <w:rsid w:val="00AB2556"/>
    <w:rsid w:val="00AC044C"/>
    <w:rsid w:val="00AC09DC"/>
    <w:rsid w:val="00AC126E"/>
    <w:rsid w:val="00AC1CDE"/>
    <w:rsid w:val="00AC4F6E"/>
    <w:rsid w:val="00AC6B65"/>
    <w:rsid w:val="00AD020C"/>
    <w:rsid w:val="00AD2AE3"/>
    <w:rsid w:val="00AD4CC5"/>
    <w:rsid w:val="00AD685F"/>
    <w:rsid w:val="00AE0000"/>
    <w:rsid w:val="00AE1667"/>
    <w:rsid w:val="00AE692C"/>
    <w:rsid w:val="00AE7BDD"/>
    <w:rsid w:val="00AF028F"/>
    <w:rsid w:val="00AF38C7"/>
    <w:rsid w:val="00AF44D9"/>
    <w:rsid w:val="00AF4844"/>
    <w:rsid w:val="00AF553F"/>
    <w:rsid w:val="00AF57F6"/>
    <w:rsid w:val="00AF5975"/>
    <w:rsid w:val="00AF6B65"/>
    <w:rsid w:val="00B009E9"/>
    <w:rsid w:val="00B00D3D"/>
    <w:rsid w:val="00B01201"/>
    <w:rsid w:val="00B04080"/>
    <w:rsid w:val="00B04A9B"/>
    <w:rsid w:val="00B05932"/>
    <w:rsid w:val="00B05935"/>
    <w:rsid w:val="00B0628F"/>
    <w:rsid w:val="00B077FD"/>
    <w:rsid w:val="00B133B9"/>
    <w:rsid w:val="00B157D2"/>
    <w:rsid w:val="00B16833"/>
    <w:rsid w:val="00B16ABE"/>
    <w:rsid w:val="00B20690"/>
    <w:rsid w:val="00B2152A"/>
    <w:rsid w:val="00B22B99"/>
    <w:rsid w:val="00B236B2"/>
    <w:rsid w:val="00B23C2E"/>
    <w:rsid w:val="00B24FAD"/>
    <w:rsid w:val="00B2636B"/>
    <w:rsid w:val="00B26ED9"/>
    <w:rsid w:val="00B33753"/>
    <w:rsid w:val="00B345EC"/>
    <w:rsid w:val="00B34B8B"/>
    <w:rsid w:val="00B36768"/>
    <w:rsid w:val="00B37E77"/>
    <w:rsid w:val="00B40B38"/>
    <w:rsid w:val="00B427FD"/>
    <w:rsid w:val="00B457D6"/>
    <w:rsid w:val="00B51B98"/>
    <w:rsid w:val="00B56630"/>
    <w:rsid w:val="00B5787F"/>
    <w:rsid w:val="00B608F4"/>
    <w:rsid w:val="00B628C2"/>
    <w:rsid w:val="00B6329C"/>
    <w:rsid w:val="00B639B7"/>
    <w:rsid w:val="00B66258"/>
    <w:rsid w:val="00B67534"/>
    <w:rsid w:val="00B6764A"/>
    <w:rsid w:val="00B71309"/>
    <w:rsid w:val="00B72CAD"/>
    <w:rsid w:val="00B761D3"/>
    <w:rsid w:val="00B82DB7"/>
    <w:rsid w:val="00B83080"/>
    <w:rsid w:val="00B84A15"/>
    <w:rsid w:val="00B84ED7"/>
    <w:rsid w:val="00B90DD4"/>
    <w:rsid w:val="00B90DF7"/>
    <w:rsid w:val="00B927AD"/>
    <w:rsid w:val="00B93271"/>
    <w:rsid w:val="00B945E6"/>
    <w:rsid w:val="00B9563C"/>
    <w:rsid w:val="00B964D6"/>
    <w:rsid w:val="00B9659E"/>
    <w:rsid w:val="00B9681F"/>
    <w:rsid w:val="00BA2006"/>
    <w:rsid w:val="00BA4E6C"/>
    <w:rsid w:val="00BA4E6E"/>
    <w:rsid w:val="00BA5B91"/>
    <w:rsid w:val="00BA71FB"/>
    <w:rsid w:val="00BB11DA"/>
    <w:rsid w:val="00BB3C1F"/>
    <w:rsid w:val="00BB6916"/>
    <w:rsid w:val="00BB6AAF"/>
    <w:rsid w:val="00BB7EB7"/>
    <w:rsid w:val="00BC2395"/>
    <w:rsid w:val="00BD0089"/>
    <w:rsid w:val="00BD0869"/>
    <w:rsid w:val="00BD1B69"/>
    <w:rsid w:val="00BD3F5E"/>
    <w:rsid w:val="00BD3FFF"/>
    <w:rsid w:val="00BD5269"/>
    <w:rsid w:val="00BD5E71"/>
    <w:rsid w:val="00BD6681"/>
    <w:rsid w:val="00BD7CA3"/>
    <w:rsid w:val="00BE126F"/>
    <w:rsid w:val="00BE2CA8"/>
    <w:rsid w:val="00BE7E9C"/>
    <w:rsid w:val="00BF025E"/>
    <w:rsid w:val="00BF6125"/>
    <w:rsid w:val="00BF66EF"/>
    <w:rsid w:val="00BF69B2"/>
    <w:rsid w:val="00C0396A"/>
    <w:rsid w:val="00C054E7"/>
    <w:rsid w:val="00C077DB"/>
    <w:rsid w:val="00C11388"/>
    <w:rsid w:val="00C12A98"/>
    <w:rsid w:val="00C14C1A"/>
    <w:rsid w:val="00C1757E"/>
    <w:rsid w:val="00C20648"/>
    <w:rsid w:val="00C24BF2"/>
    <w:rsid w:val="00C26EB9"/>
    <w:rsid w:val="00C270C8"/>
    <w:rsid w:val="00C27ECA"/>
    <w:rsid w:val="00C34092"/>
    <w:rsid w:val="00C36E47"/>
    <w:rsid w:val="00C41E38"/>
    <w:rsid w:val="00C42305"/>
    <w:rsid w:val="00C44617"/>
    <w:rsid w:val="00C44E48"/>
    <w:rsid w:val="00C44FC3"/>
    <w:rsid w:val="00C45413"/>
    <w:rsid w:val="00C46837"/>
    <w:rsid w:val="00C52328"/>
    <w:rsid w:val="00C52BDD"/>
    <w:rsid w:val="00C5359B"/>
    <w:rsid w:val="00C5360A"/>
    <w:rsid w:val="00C57995"/>
    <w:rsid w:val="00C61EB9"/>
    <w:rsid w:val="00C63F20"/>
    <w:rsid w:val="00C6535C"/>
    <w:rsid w:val="00C71A06"/>
    <w:rsid w:val="00C71BE3"/>
    <w:rsid w:val="00C74CED"/>
    <w:rsid w:val="00C7606B"/>
    <w:rsid w:val="00C765D2"/>
    <w:rsid w:val="00C80FC6"/>
    <w:rsid w:val="00C83F57"/>
    <w:rsid w:val="00C85FE9"/>
    <w:rsid w:val="00C87B26"/>
    <w:rsid w:val="00C87C65"/>
    <w:rsid w:val="00C87F7F"/>
    <w:rsid w:val="00CA0688"/>
    <w:rsid w:val="00CA0982"/>
    <w:rsid w:val="00CA0A31"/>
    <w:rsid w:val="00CA4956"/>
    <w:rsid w:val="00CA4A8F"/>
    <w:rsid w:val="00CA5DC7"/>
    <w:rsid w:val="00CB024F"/>
    <w:rsid w:val="00CB1AE7"/>
    <w:rsid w:val="00CB455E"/>
    <w:rsid w:val="00CD11D2"/>
    <w:rsid w:val="00CD4876"/>
    <w:rsid w:val="00CD5CCB"/>
    <w:rsid w:val="00CD7F78"/>
    <w:rsid w:val="00CE2295"/>
    <w:rsid w:val="00CE242F"/>
    <w:rsid w:val="00CE24D6"/>
    <w:rsid w:val="00CE2586"/>
    <w:rsid w:val="00CE356F"/>
    <w:rsid w:val="00CE4174"/>
    <w:rsid w:val="00CE4E9F"/>
    <w:rsid w:val="00CE68F5"/>
    <w:rsid w:val="00CF5897"/>
    <w:rsid w:val="00CF7228"/>
    <w:rsid w:val="00CF77E0"/>
    <w:rsid w:val="00CF7E13"/>
    <w:rsid w:val="00D0070A"/>
    <w:rsid w:val="00D01BF6"/>
    <w:rsid w:val="00D04628"/>
    <w:rsid w:val="00D04926"/>
    <w:rsid w:val="00D11E23"/>
    <w:rsid w:val="00D17E18"/>
    <w:rsid w:val="00D20D2A"/>
    <w:rsid w:val="00D21C0B"/>
    <w:rsid w:val="00D22C14"/>
    <w:rsid w:val="00D24970"/>
    <w:rsid w:val="00D26380"/>
    <w:rsid w:val="00D3087B"/>
    <w:rsid w:val="00D43243"/>
    <w:rsid w:val="00D43BE8"/>
    <w:rsid w:val="00D44E9B"/>
    <w:rsid w:val="00D46234"/>
    <w:rsid w:val="00D465AA"/>
    <w:rsid w:val="00D4733A"/>
    <w:rsid w:val="00D474B2"/>
    <w:rsid w:val="00D47C14"/>
    <w:rsid w:val="00D51DD8"/>
    <w:rsid w:val="00D52AA0"/>
    <w:rsid w:val="00D5625E"/>
    <w:rsid w:val="00D60C0F"/>
    <w:rsid w:val="00D61272"/>
    <w:rsid w:val="00D636CE"/>
    <w:rsid w:val="00D66FC6"/>
    <w:rsid w:val="00D802AD"/>
    <w:rsid w:val="00D80C12"/>
    <w:rsid w:val="00D81043"/>
    <w:rsid w:val="00D81945"/>
    <w:rsid w:val="00D821E7"/>
    <w:rsid w:val="00D83D57"/>
    <w:rsid w:val="00D84296"/>
    <w:rsid w:val="00D86315"/>
    <w:rsid w:val="00D877FF"/>
    <w:rsid w:val="00D87D7B"/>
    <w:rsid w:val="00D906D9"/>
    <w:rsid w:val="00D91706"/>
    <w:rsid w:val="00D91E48"/>
    <w:rsid w:val="00D964B6"/>
    <w:rsid w:val="00D97B5D"/>
    <w:rsid w:val="00DA099C"/>
    <w:rsid w:val="00DA342D"/>
    <w:rsid w:val="00DB0CCF"/>
    <w:rsid w:val="00DB2AAA"/>
    <w:rsid w:val="00DB33B0"/>
    <w:rsid w:val="00DC22FE"/>
    <w:rsid w:val="00DC767C"/>
    <w:rsid w:val="00DD2997"/>
    <w:rsid w:val="00DD2D4F"/>
    <w:rsid w:val="00DD4393"/>
    <w:rsid w:val="00DD4DBC"/>
    <w:rsid w:val="00DE0DEF"/>
    <w:rsid w:val="00DE36C1"/>
    <w:rsid w:val="00DE4ED2"/>
    <w:rsid w:val="00DE5F1D"/>
    <w:rsid w:val="00DE6A32"/>
    <w:rsid w:val="00DF0F13"/>
    <w:rsid w:val="00DF226D"/>
    <w:rsid w:val="00DF550B"/>
    <w:rsid w:val="00DF630E"/>
    <w:rsid w:val="00DF64AB"/>
    <w:rsid w:val="00DF7423"/>
    <w:rsid w:val="00DF75A9"/>
    <w:rsid w:val="00E0166B"/>
    <w:rsid w:val="00E019A7"/>
    <w:rsid w:val="00E0271E"/>
    <w:rsid w:val="00E03122"/>
    <w:rsid w:val="00E06671"/>
    <w:rsid w:val="00E06AC4"/>
    <w:rsid w:val="00E0763D"/>
    <w:rsid w:val="00E106EA"/>
    <w:rsid w:val="00E10BAC"/>
    <w:rsid w:val="00E1127A"/>
    <w:rsid w:val="00E14D6A"/>
    <w:rsid w:val="00E16B89"/>
    <w:rsid w:val="00E21670"/>
    <w:rsid w:val="00E23BC4"/>
    <w:rsid w:val="00E23E18"/>
    <w:rsid w:val="00E251BC"/>
    <w:rsid w:val="00E2579C"/>
    <w:rsid w:val="00E270CE"/>
    <w:rsid w:val="00E2717B"/>
    <w:rsid w:val="00E312A6"/>
    <w:rsid w:val="00E36B23"/>
    <w:rsid w:val="00E41B1D"/>
    <w:rsid w:val="00E42253"/>
    <w:rsid w:val="00E42726"/>
    <w:rsid w:val="00E4480F"/>
    <w:rsid w:val="00E45C89"/>
    <w:rsid w:val="00E4619D"/>
    <w:rsid w:val="00E47BF9"/>
    <w:rsid w:val="00E50243"/>
    <w:rsid w:val="00E5055C"/>
    <w:rsid w:val="00E52285"/>
    <w:rsid w:val="00E54ADF"/>
    <w:rsid w:val="00E55D08"/>
    <w:rsid w:val="00E55FF9"/>
    <w:rsid w:val="00E6084F"/>
    <w:rsid w:val="00E6309F"/>
    <w:rsid w:val="00E6689B"/>
    <w:rsid w:val="00E72BDE"/>
    <w:rsid w:val="00E73370"/>
    <w:rsid w:val="00E75E8A"/>
    <w:rsid w:val="00E76EFB"/>
    <w:rsid w:val="00E77598"/>
    <w:rsid w:val="00E80F1C"/>
    <w:rsid w:val="00E82749"/>
    <w:rsid w:val="00E82A2B"/>
    <w:rsid w:val="00E83E76"/>
    <w:rsid w:val="00E85713"/>
    <w:rsid w:val="00E8657F"/>
    <w:rsid w:val="00E87D9C"/>
    <w:rsid w:val="00E90076"/>
    <w:rsid w:val="00E92340"/>
    <w:rsid w:val="00E92A16"/>
    <w:rsid w:val="00E92E09"/>
    <w:rsid w:val="00E935FE"/>
    <w:rsid w:val="00E9384A"/>
    <w:rsid w:val="00E97EF1"/>
    <w:rsid w:val="00EA1AB1"/>
    <w:rsid w:val="00EA3765"/>
    <w:rsid w:val="00EA40DE"/>
    <w:rsid w:val="00EA519A"/>
    <w:rsid w:val="00EA5A19"/>
    <w:rsid w:val="00EA7686"/>
    <w:rsid w:val="00EA7E6A"/>
    <w:rsid w:val="00EB040E"/>
    <w:rsid w:val="00EB205A"/>
    <w:rsid w:val="00EB34E2"/>
    <w:rsid w:val="00EB6435"/>
    <w:rsid w:val="00EB65F4"/>
    <w:rsid w:val="00EB771B"/>
    <w:rsid w:val="00EB7A99"/>
    <w:rsid w:val="00EC0147"/>
    <w:rsid w:val="00EC1650"/>
    <w:rsid w:val="00EC34B1"/>
    <w:rsid w:val="00EC3775"/>
    <w:rsid w:val="00EC37DD"/>
    <w:rsid w:val="00EC4498"/>
    <w:rsid w:val="00EC505A"/>
    <w:rsid w:val="00EC5A11"/>
    <w:rsid w:val="00ED03B4"/>
    <w:rsid w:val="00ED08E1"/>
    <w:rsid w:val="00ED2F1B"/>
    <w:rsid w:val="00ED3A5A"/>
    <w:rsid w:val="00ED3B6B"/>
    <w:rsid w:val="00ED3F05"/>
    <w:rsid w:val="00ED45BC"/>
    <w:rsid w:val="00ED5037"/>
    <w:rsid w:val="00EE5416"/>
    <w:rsid w:val="00EE6579"/>
    <w:rsid w:val="00EE7F54"/>
    <w:rsid w:val="00EF4ED7"/>
    <w:rsid w:val="00EF6CAE"/>
    <w:rsid w:val="00EF7500"/>
    <w:rsid w:val="00F00344"/>
    <w:rsid w:val="00F01C68"/>
    <w:rsid w:val="00F033B8"/>
    <w:rsid w:val="00F04A1C"/>
    <w:rsid w:val="00F067A1"/>
    <w:rsid w:val="00F1433F"/>
    <w:rsid w:val="00F150EB"/>
    <w:rsid w:val="00F16474"/>
    <w:rsid w:val="00F17A0B"/>
    <w:rsid w:val="00F20A17"/>
    <w:rsid w:val="00F20DF2"/>
    <w:rsid w:val="00F21787"/>
    <w:rsid w:val="00F250C6"/>
    <w:rsid w:val="00F275E2"/>
    <w:rsid w:val="00F3192B"/>
    <w:rsid w:val="00F31F15"/>
    <w:rsid w:val="00F32021"/>
    <w:rsid w:val="00F320EA"/>
    <w:rsid w:val="00F33E6F"/>
    <w:rsid w:val="00F33F1C"/>
    <w:rsid w:val="00F34182"/>
    <w:rsid w:val="00F350E4"/>
    <w:rsid w:val="00F372B9"/>
    <w:rsid w:val="00F40175"/>
    <w:rsid w:val="00F41A7A"/>
    <w:rsid w:val="00F42863"/>
    <w:rsid w:val="00F434C9"/>
    <w:rsid w:val="00F455CD"/>
    <w:rsid w:val="00F51E61"/>
    <w:rsid w:val="00F53F1D"/>
    <w:rsid w:val="00F5574E"/>
    <w:rsid w:val="00F560C1"/>
    <w:rsid w:val="00F561A7"/>
    <w:rsid w:val="00F620D1"/>
    <w:rsid w:val="00F63055"/>
    <w:rsid w:val="00F634DC"/>
    <w:rsid w:val="00F63858"/>
    <w:rsid w:val="00F63A45"/>
    <w:rsid w:val="00F63C66"/>
    <w:rsid w:val="00F6591C"/>
    <w:rsid w:val="00F65E1A"/>
    <w:rsid w:val="00F715E7"/>
    <w:rsid w:val="00F7235E"/>
    <w:rsid w:val="00F75432"/>
    <w:rsid w:val="00F75B7B"/>
    <w:rsid w:val="00F82FEA"/>
    <w:rsid w:val="00F84304"/>
    <w:rsid w:val="00F87899"/>
    <w:rsid w:val="00F929F8"/>
    <w:rsid w:val="00F92E0A"/>
    <w:rsid w:val="00F97218"/>
    <w:rsid w:val="00FA2635"/>
    <w:rsid w:val="00FA32C0"/>
    <w:rsid w:val="00FA3952"/>
    <w:rsid w:val="00FA4126"/>
    <w:rsid w:val="00FA6B6D"/>
    <w:rsid w:val="00FA6EF1"/>
    <w:rsid w:val="00FA7543"/>
    <w:rsid w:val="00FB0426"/>
    <w:rsid w:val="00FB06D6"/>
    <w:rsid w:val="00FB1F1D"/>
    <w:rsid w:val="00FC23B8"/>
    <w:rsid w:val="00FC5604"/>
    <w:rsid w:val="00FC6C7F"/>
    <w:rsid w:val="00FD01FC"/>
    <w:rsid w:val="00FD15BF"/>
    <w:rsid w:val="00FD27C4"/>
    <w:rsid w:val="00FD3BAB"/>
    <w:rsid w:val="00FD787F"/>
    <w:rsid w:val="00FE0862"/>
    <w:rsid w:val="00FE0AAD"/>
    <w:rsid w:val="00FE15BC"/>
    <w:rsid w:val="00FE1A91"/>
    <w:rsid w:val="00FE261A"/>
    <w:rsid w:val="00FE54D0"/>
    <w:rsid w:val="00FE6126"/>
    <w:rsid w:val="00FE67FF"/>
    <w:rsid w:val="00FF1B12"/>
    <w:rsid w:val="00FF46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55D9E"/>
  <w15:docId w15:val="{D735A5CC-D431-437A-9259-756611E17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10C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0C64"/>
  </w:style>
  <w:style w:type="paragraph" w:styleId="Encabezado">
    <w:name w:val="header"/>
    <w:basedOn w:val="Normal"/>
    <w:link w:val="EncabezadoCar"/>
    <w:uiPriority w:val="99"/>
    <w:unhideWhenUsed/>
    <w:rsid w:val="00110C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0C64"/>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e,Footnote refere,Footnote reference"/>
    <w:basedOn w:val="Normal"/>
    <w:link w:val="TextonotapieCar"/>
    <w:rsid w:val="00110C64"/>
    <w:pPr>
      <w:spacing w:after="0" w:line="240" w:lineRule="auto"/>
    </w:pPr>
    <w:rPr>
      <w:rFonts w:ascii="Times New Roman" w:eastAsia="Calibri" w:hAnsi="Times New Roman" w:cs="Times New Roman"/>
      <w:sz w:val="20"/>
      <w:szCs w:val="20"/>
      <w:lang w:val="es-ES"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e Car"/>
    <w:basedOn w:val="Fuentedeprrafopredeter"/>
    <w:link w:val="Textonotapie"/>
    <w:rsid w:val="00110C64"/>
    <w:rPr>
      <w:rFonts w:ascii="Times New Roman" w:eastAsia="Calibri" w:hAnsi="Times New Roman" w:cs="Times New Roman"/>
      <w:sz w:val="20"/>
      <w:szCs w:val="20"/>
      <w:lang w:val="es-ES" w:eastAsia="es-ES"/>
    </w:rPr>
  </w:style>
  <w:style w:type="character" w:styleId="Refdenotaalpie">
    <w:name w:val="footnote reference"/>
    <w:aliases w:val="referencia nota al pie,Ref. de nota al pie 2,Appel note de bas de page,Footnotes refss,Footnote number,BVI fnr,4_G,16 Point,Superscript 6 Point,Texto nota al pie,Pie de Página,FC,Texto de nota al pi,Nota de pie,f,Ref"/>
    <w:rsid w:val="00110C64"/>
    <w:rPr>
      <w:rFonts w:cs="Times New Roman"/>
      <w:vertAlign w:val="superscript"/>
    </w:rPr>
  </w:style>
  <w:style w:type="paragraph" w:styleId="Textodeglobo">
    <w:name w:val="Balloon Text"/>
    <w:basedOn w:val="Normal"/>
    <w:link w:val="TextodegloboCar"/>
    <w:uiPriority w:val="99"/>
    <w:semiHidden/>
    <w:unhideWhenUsed/>
    <w:rsid w:val="00110C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0C64"/>
    <w:rPr>
      <w:rFonts w:ascii="Tahoma" w:hAnsi="Tahoma" w:cs="Tahoma"/>
      <w:sz w:val="16"/>
      <w:szCs w:val="16"/>
    </w:rPr>
  </w:style>
  <w:style w:type="character" w:customStyle="1" w:styleId="btext">
    <w:name w:val="btext"/>
    <w:basedOn w:val="Fuentedeprrafopredeter"/>
    <w:rsid w:val="00445F88"/>
  </w:style>
  <w:style w:type="paragraph" w:styleId="Sinespaciado">
    <w:name w:val="No Spacing"/>
    <w:uiPriority w:val="1"/>
    <w:qFormat/>
    <w:rsid w:val="00711AE2"/>
    <w:pPr>
      <w:spacing w:after="0" w:line="240" w:lineRule="auto"/>
    </w:pPr>
  </w:style>
  <w:style w:type="paragraph" w:styleId="Prrafodelista">
    <w:name w:val="List Paragraph"/>
    <w:basedOn w:val="Normal"/>
    <w:uiPriority w:val="34"/>
    <w:qFormat/>
    <w:rsid w:val="00DA342D"/>
    <w:pPr>
      <w:spacing w:after="0" w:line="240" w:lineRule="auto"/>
      <w:ind w:left="720"/>
      <w:contextualSpacing/>
    </w:pPr>
    <w:rPr>
      <w:rFonts w:ascii="Times New Roman" w:eastAsia="Calibri" w:hAnsi="Times New Roman" w:cs="Times New Roman"/>
      <w:sz w:val="24"/>
      <w:szCs w:val="24"/>
      <w:lang w:val="es-ES" w:eastAsia="es-ES"/>
    </w:rPr>
  </w:style>
  <w:style w:type="paragraph" w:styleId="NormalWeb">
    <w:name w:val="Normal (Web)"/>
    <w:basedOn w:val="Normal"/>
    <w:uiPriority w:val="99"/>
    <w:semiHidden/>
    <w:unhideWhenUsed/>
    <w:rsid w:val="008F1A2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8F1A21"/>
  </w:style>
  <w:style w:type="character" w:styleId="Textoennegrita">
    <w:name w:val="Strong"/>
    <w:basedOn w:val="Fuentedeprrafopredeter"/>
    <w:uiPriority w:val="22"/>
    <w:qFormat/>
    <w:rsid w:val="00B628C2"/>
    <w:rPr>
      <w:b/>
      <w:bCs/>
    </w:rPr>
  </w:style>
  <w:style w:type="character" w:styleId="nfasis">
    <w:name w:val="Emphasis"/>
    <w:basedOn w:val="Fuentedeprrafopredeter"/>
    <w:uiPriority w:val="20"/>
    <w:qFormat/>
    <w:rsid w:val="00F1433F"/>
    <w:rPr>
      <w:i/>
      <w:iCs/>
    </w:rPr>
  </w:style>
  <w:style w:type="character" w:styleId="Hipervnculo">
    <w:name w:val="Hyperlink"/>
    <w:basedOn w:val="Fuentedeprrafopredeter"/>
    <w:uiPriority w:val="99"/>
    <w:semiHidden/>
    <w:unhideWhenUsed/>
    <w:rsid w:val="00B761D3"/>
    <w:rPr>
      <w:color w:val="0000FF"/>
      <w:u w:val="single"/>
    </w:rPr>
  </w:style>
  <w:style w:type="paragraph" w:customStyle="1" w:styleId="Textoindependiente22">
    <w:name w:val="Texto independiente 22"/>
    <w:basedOn w:val="Normal"/>
    <w:rsid w:val="00D821E7"/>
    <w:pPr>
      <w:overflowPunct w:val="0"/>
      <w:autoSpaceDE w:val="0"/>
      <w:autoSpaceDN w:val="0"/>
      <w:adjustRightInd w:val="0"/>
      <w:spacing w:after="0" w:line="360" w:lineRule="auto"/>
      <w:ind w:firstLine="1418"/>
      <w:jc w:val="both"/>
      <w:textAlignment w:val="baseline"/>
    </w:pPr>
    <w:rPr>
      <w:rFonts w:ascii="Arial" w:eastAsia="Times New Roman" w:hAnsi="Arial"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34302">
      <w:bodyDiv w:val="1"/>
      <w:marLeft w:val="0"/>
      <w:marRight w:val="0"/>
      <w:marTop w:val="0"/>
      <w:marBottom w:val="0"/>
      <w:divBdr>
        <w:top w:val="none" w:sz="0" w:space="0" w:color="auto"/>
        <w:left w:val="none" w:sz="0" w:space="0" w:color="auto"/>
        <w:bottom w:val="none" w:sz="0" w:space="0" w:color="auto"/>
        <w:right w:val="none" w:sz="0" w:space="0" w:color="auto"/>
      </w:divBdr>
      <w:divsChild>
        <w:div w:id="653605766">
          <w:marLeft w:val="0"/>
          <w:marRight w:val="0"/>
          <w:marTop w:val="0"/>
          <w:marBottom w:val="0"/>
          <w:divBdr>
            <w:top w:val="none" w:sz="0" w:space="0" w:color="auto"/>
            <w:left w:val="none" w:sz="0" w:space="0" w:color="auto"/>
            <w:bottom w:val="none" w:sz="0" w:space="0" w:color="auto"/>
            <w:right w:val="none" w:sz="0" w:space="0" w:color="auto"/>
          </w:divBdr>
        </w:div>
        <w:div w:id="599917491">
          <w:marLeft w:val="0"/>
          <w:marRight w:val="0"/>
          <w:marTop w:val="0"/>
          <w:marBottom w:val="150"/>
          <w:divBdr>
            <w:top w:val="none" w:sz="0" w:space="0" w:color="auto"/>
            <w:left w:val="none" w:sz="0" w:space="0" w:color="auto"/>
            <w:bottom w:val="none" w:sz="0" w:space="0" w:color="auto"/>
            <w:right w:val="none" w:sz="0" w:space="0" w:color="auto"/>
          </w:divBdr>
        </w:div>
        <w:div w:id="1978099986">
          <w:marLeft w:val="0"/>
          <w:marRight w:val="0"/>
          <w:marTop w:val="0"/>
          <w:marBottom w:val="150"/>
          <w:divBdr>
            <w:top w:val="none" w:sz="0" w:space="0" w:color="auto"/>
            <w:left w:val="none" w:sz="0" w:space="0" w:color="auto"/>
            <w:bottom w:val="none" w:sz="0" w:space="0" w:color="auto"/>
            <w:right w:val="none" w:sz="0" w:space="0" w:color="auto"/>
          </w:divBdr>
        </w:div>
      </w:divsChild>
    </w:div>
    <w:div w:id="221794781">
      <w:bodyDiv w:val="1"/>
      <w:marLeft w:val="0"/>
      <w:marRight w:val="0"/>
      <w:marTop w:val="0"/>
      <w:marBottom w:val="0"/>
      <w:divBdr>
        <w:top w:val="none" w:sz="0" w:space="0" w:color="auto"/>
        <w:left w:val="none" w:sz="0" w:space="0" w:color="auto"/>
        <w:bottom w:val="none" w:sz="0" w:space="0" w:color="auto"/>
        <w:right w:val="none" w:sz="0" w:space="0" w:color="auto"/>
      </w:divBdr>
      <w:divsChild>
        <w:div w:id="791166937">
          <w:marLeft w:val="0"/>
          <w:marRight w:val="0"/>
          <w:marTop w:val="0"/>
          <w:marBottom w:val="0"/>
          <w:divBdr>
            <w:top w:val="none" w:sz="0" w:space="0" w:color="auto"/>
            <w:left w:val="none" w:sz="0" w:space="0" w:color="auto"/>
            <w:bottom w:val="none" w:sz="0" w:space="0" w:color="auto"/>
            <w:right w:val="none" w:sz="0" w:space="0" w:color="auto"/>
          </w:divBdr>
          <w:divsChild>
            <w:div w:id="1546603707">
              <w:marLeft w:val="0"/>
              <w:marRight w:val="0"/>
              <w:marTop w:val="0"/>
              <w:marBottom w:val="0"/>
              <w:divBdr>
                <w:top w:val="none" w:sz="0" w:space="0" w:color="auto"/>
                <w:left w:val="none" w:sz="0" w:space="0" w:color="auto"/>
                <w:bottom w:val="none" w:sz="0" w:space="0" w:color="auto"/>
                <w:right w:val="none" w:sz="0" w:space="0" w:color="auto"/>
              </w:divBdr>
              <w:divsChild>
                <w:div w:id="1819879536">
                  <w:marLeft w:val="0"/>
                  <w:marRight w:val="0"/>
                  <w:marTop w:val="0"/>
                  <w:marBottom w:val="0"/>
                  <w:divBdr>
                    <w:top w:val="none" w:sz="0" w:space="0" w:color="auto"/>
                    <w:left w:val="none" w:sz="0" w:space="0" w:color="auto"/>
                    <w:bottom w:val="none" w:sz="0" w:space="0" w:color="auto"/>
                    <w:right w:val="none" w:sz="0" w:space="0" w:color="auto"/>
                  </w:divBdr>
                  <w:divsChild>
                    <w:div w:id="81538267">
                      <w:marLeft w:val="-225"/>
                      <w:marRight w:val="-225"/>
                      <w:marTop w:val="0"/>
                      <w:marBottom w:val="0"/>
                      <w:divBdr>
                        <w:top w:val="none" w:sz="0" w:space="0" w:color="auto"/>
                        <w:left w:val="none" w:sz="0" w:space="0" w:color="auto"/>
                        <w:bottom w:val="none" w:sz="0" w:space="0" w:color="auto"/>
                        <w:right w:val="none" w:sz="0" w:space="0" w:color="auto"/>
                      </w:divBdr>
                      <w:divsChild>
                        <w:div w:id="674113949">
                          <w:marLeft w:val="0"/>
                          <w:marRight w:val="0"/>
                          <w:marTop w:val="0"/>
                          <w:marBottom w:val="0"/>
                          <w:divBdr>
                            <w:top w:val="none" w:sz="0" w:space="0" w:color="auto"/>
                            <w:left w:val="none" w:sz="0" w:space="0" w:color="auto"/>
                            <w:bottom w:val="none" w:sz="0" w:space="0" w:color="auto"/>
                            <w:right w:val="none" w:sz="0" w:space="0" w:color="auto"/>
                          </w:divBdr>
                          <w:divsChild>
                            <w:div w:id="474762156">
                              <w:marLeft w:val="0"/>
                              <w:marRight w:val="0"/>
                              <w:marTop w:val="0"/>
                              <w:marBottom w:val="0"/>
                              <w:divBdr>
                                <w:top w:val="none" w:sz="0" w:space="0" w:color="auto"/>
                                <w:left w:val="none" w:sz="0" w:space="0" w:color="auto"/>
                                <w:bottom w:val="none" w:sz="0" w:space="0" w:color="auto"/>
                                <w:right w:val="none" w:sz="0" w:space="0" w:color="auto"/>
                              </w:divBdr>
                              <w:divsChild>
                                <w:div w:id="857348619">
                                  <w:marLeft w:val="0"/>
                                  <w:marRight w:val="0"/>
                                  <w:marTop w:val="0"/>
                                  <w:marBottom w:val="0"/>
                                  <w:divBdr>
                                    <w:top w:val="none" w:sz="0" w:space="0" w:color="auto"/>
                                    <w:left w:val="none" w:sz="0" w:space="0" w:color="auto"/>
                                    <w:bottom w:val="none" w:sz="0" w:space="0" w:color="auto"/>
                                    <w:right w:val="none" w:sz="0" w:space="0" w:color="auto"/>
                                  </w:divBdr>
                                  <w:divsChild>
                                    <w:div w:id="1246303615">
                                      <w:marLeft w:val="0"/>
                                      <w:marRight w:val="0"/>
                                      <w:marTop w:val="0"/>
                                      <w:marBottom w:val="0"/>
                                      <w:divBdr>
                                        <w:top w:val="none" w:sz="0" w:space="0" w:color="auto"/>
                                        <w:left w:val="none" w:sz="0" w:space="0" w:color="auto"/>
                                        <w:bottom w:val="none" w:sz="0" w:space="0" w:color="auto"/>
                                        <w:right w:val="none" w:sz="0" w:space="0" w:color="auto"/>
                                      </w:divBdr>
                                      <w:divsChild>
                                        <w:div w:id="203059563">
                                          <w:marLeft w:val="0"/>
                                          <w:marRight w:val="0"/>
                                          <w:marTop w:val="0"/>
                                          <w:marBottom w:val="0"/>
                                          <w:divBdr>
                                            <w:top w:val="none" w:sz="0" w:space="0" w:color="auto"/>
                                            <w:left w:val="none" w:sz="0" w:space="0" w:color="auto"/>
                                            <w:bottom w:val="none" w:sz="0" w:space="0" w:color="auto"/>
                                            <w:right w:val="none" w:sz="0" w:space="0" w:color="auto"/>
                                          </w:divBdr>
                                          <w:divsChild>
                                            <w:div w:id="1370564311">
                                              <w:marLeft w:val="0"/>
                                              <w:marRight w:val="0"/>
                                              <w:marTop w:val="0"/>
                                              <w:marBottom w:val="0"/>
                                              <w:divBdr>
                                                <w:top w:val="none" w:sz="0" w:space="0" w:color="auto"/>
                                                <w:left w:val="none" w:sz="0" w:space="0" w:color="auto"/>
                                                <w:bottom w:val="none" w:sz="0" w:space="0" w:color="auto"/>
                                                <w:right w:val="none" w:sz="0" w:space="0" w:color="auto"/>
                                              </w:divBdr>
                                              <w:divsChild>
                                                <w:div w:id="861633133">
                                                  <w:marLeft w:val="0"/>
                                                  <w:marRight w:val="0"/>
                                                  <w:marTop w:val="0"/>
                                                  <w:marBottom w:val="0"/>
                                                  <w:divBdr>
                                                    <w:top w:val="none" w:sz="0" w:space="0" w:color="auto"/>
                                                    <w:left w:val="none" w:sz="0" w:space="0" w:color="auto"/>
                                                    <w:bottom w:val="none" w:sz="0" w:space="0" w:color="auto"/>
                                                    <w:right w:val="none" w:sz="0" w:space="0" w:color="auto"/>
                                                  </w:divBdr>
                                                  <w:divsChild>
                                                    <w:div w:id="1293248750">
                                                      <w:marLeft w:val="0"/>
                                                      <w:marRight w:val="0"/>
                                                      <w:marTop w:val="0"/>
                                                      <w:marBottom w:val="0"/>
                                                      <w:divBdr>
                                                        <w:top w:val="none" w:sz="0" w:space="0" w:color="auto"/>
                                                        <w:left w:val="none" w:sz="0" w:space="0" w:color="auto"/>
                                                        <w:bottom w:val="none" w:sz="0" w:space="0" w:color="auto"/>
                                                        <w:right w:val="none" w:sz="0" w:space="0" w:color="auto"/>
                                                      </w:divBdr>
                                                      <w:divsChild>
                                                        <w:div w:id="261688183">
                                                          <w:marLeft w:val="0"/>
                                                          <w:marRight w:val="0"/>
                                                          <w:marTop w:val="0"/>
                                                          <w:marBottom w:val="0"/>
                                                          <w:divBdr>
                                                            <w:top w:val="none" w:sz="0" w:space="0" w:color="auto"/>
                                                            <w:left w:val="none" w:sz="0" w:space="0" w:color="auto"/>
                                                            <w:bottom w:val="none" w:sz="0" w:space="0" w:color="auto"/>
                                                            <w:right w:val="none" w:sz="0" w:space="0" w:color="auto"/>
                                                          </w:divBdr>
                                                          <w:divsChild>
                                                            <w:div w:id="1446341433">
                                                              <w:marLeft w:val="0"/>
                                                              <w:marRight w:val="0"/>
                                                              <w:marTop w:val="0"/>
                                                              <w:marBottom w:val="0"/>
                                                              <w:divBdr>
                                                                <w:top w:val="none" w:sz="0" w:space="0" w:color="auto"/>
                                                                <w:left w:val="none" w:sz="0" w:space="0" w:color="auto"/>
                                                                <w:bottom w:val="none" w:sz="0" w:space="0" w:color="auto"/>
                                                                <w:right w:val="none" w:sz="0" w:space="0" w:color="auto"/>
                                                              </w:divBdr>
                                                              <w:divsChild>
                                                                <w:div w:id="226691485">
                                                                  <w:marLeft w:val="0"/>
                                                                  <w:marRight w:val="0"/>
                                                                  <w:marTop w:val="0"/>
                                                                  <w:marBottom w:val="0"/>
                                                                  <w:divBdr>
                                                                    <w:top w:val="none" w:sz="0" w:space="0" w:color="auto"/>
                                                                    <w:left w:val="none" w:sz="0" w:space="0" w:color="auto"/>
                                                                    <w:bottom w:val="none" w:sz="0" w:space="0" w:color="auto"/>
                                                                    <w:right w:val="none" w:sz="0" w:space="0" w:color="auto"/>
                                                                  </w:divBdr>
                                                                  <w:divsChild>
                                                                    <w:div w:id="11780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3834">
                                                          <w:marLeft w:val="0"/>
                                                          <w:marRight w:val="0"/>
                                                          <w:marTop w:val="0"/>
                                                          <w:marBottom w:val="0"/>
                                                          <w:divBdr>
                                                            <w:top w:val="none" w:sz="0" w:space="0" w:color="auto"/>
                                                            <w:left w:val="none" w:sz="0" w:space="0" w:color="auto"/>
                                                            <w:bottom w:val="none" w:sz="0" w:space="0" w:color="auto"/>
                                                            <w:right w:val="none" w:sz="0" w:space="0" w:color="auto"/>
                                                          </w:divBdr>
                                                          <w:divsChild>
                                                            <w:div w:id="774792958">
                                                              <w:marLeft w:val="0"/>
                                                              <w:marRight w:val="0"/>
                                                              <w:marTop w:val="0"/>
                                                              <w:marBottom w:val="0"/>
                                                              <w:divBdr>
                                                                <w:top w:val="none" w:sz="0" w:space="0" w:color="auto"/>
                                                                <w:left w:val="none" w:sz="0" w:space="0" w:color="auto"/>
                                                                <w:bottom w:val="none" w:sz="0" w:space="0" w:color="auto"/>
                                                                <w:right w:val="none" w:sz="0" w:space="0" w:color="auto"/>
                                                              </w:divBdr>
                                                              <w:divsChild>
                                                                <w:div w:id="1390569997">
                                                                  <w:marLeft w:val="0"/>
                                                                  <w:marRight w:val="0"/>
                                                                  <w:marTop w:val="0"/>
                                                                  <w:marBottom w:val="0"/>
                                                                  <w:divBdr>
                                                                    <w:top w:val="none" w:sz="0" w:space="0" w:color="auto"/>
                                                                    <w:left w:val="none" w:sz="0" w:space="0" w:color="auto"/>
                                                                    <w:bottom w:val="none" w:sz="0" w:space="0" w:color="auto"/>
                                                                    <w:right w:val="none" w:sz="0" w:space="0" w:color="auto"/>
                                                                  </w:divBdr>
                                                                  <w:divsChild>
                                                                    <w:div w:id="131263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478049">
                                                      <w:marLeft w:val="0"/>
                                                      <w:marRight w:val="0"/>
                                                      <w:marTop w:val="0"/>
                                                      <w:marBottom w:val="0"/>
                                                      <w:divBdr>
                                                        <w:top w:val="none" w:sz="0" w:space="0" w:color="auto"/>
                                                        <w:left w:val="none" w:sz="0" w:space="0" w:color="auto"/>
                                                        <w:bottom w:val="none" w:sz="0" w:space="0" w:color="auto"/>
                                                        <w:right w:val="none" w:sz="0" w:space="0" w:color="auto"/>
                                                      </w:divBdr>
                                                    </w:div>
                                                  </w:divsChild>
                                                </w:div>
                                                <w:div w:id="341274818">
                                                  <w:marLeft w:val="0"/>
                                                  <w:marRight w:val="0"/>
                                                  <w:marTop w:val="0"/>
                                                  <w:marBottom w:val="0"/>
                                                  <w:divBdr>
                                                    <w:top w:val="none" w:sz="0" w:space="0" w:color="auto"/>
                                                    <w:left w:val="none" w:sz="0" w:space="0" w:color="auto"/>
                                                    <w:bottom w:val="none" w:sz="0" w:space="0" w:color="auto"/>
                                                    <w:right w:val="none" w:sz="0" w:space="0" w:color="auto"/>
                                                  </w:divBdr>
                                                  <w:divsChild>
                                                    <w:div w:id="1363435733">
                                                      <w:marLeft w:val="0"/>
                                                      <w:marRight w:val="0"/>
                                                      <w:marTop w:val="0"/>
                                                      <w:marBottom w:val="0"/>
                                                      <w:divBdr>
                                                        <w:top w:val="none" w:sz="0" w:space="0" w:color="auto"/>
                                                        <w:left w:val="none" w:sz="0" w:space="0" w:color="auto"/>
                                                        <w:bottom w:val="none" w:sz="0" w:space="0" w:color="auto"/>
                                                        <w:right w:val="none" w:sz="0" w:space="0" w:color="auto"/>
                                                      </w:divBdr>
                                                      <w:divsChild>
                                                        <w:div w:id="2000889166">
                                                          <w:marLeft w:val="0"/>
                                                          <w:marRight w:val="0"/>
                                                          <w:marTop w:val="0"/>
                                                          <w:marBottom w:val="0"/>
                                                          <w:divBdr>
                                                            <w:top w:val="none" w:sz="0" w:space="0" w:color="auto"/>
                                                            <w:left w:val="none" w:sz="0" w:space="0" w:color="auto"/>
                                                            <w:bottom w:val="none" w:sz="0" w:space="0" w:color="auto"/>
                                                            <w:right w:val="none" w:sz="0" w:space="0" w:color="auto"/>
                                                          </w:divBdr>
                                                          <w:divsChild>
                                                            <w:div w:id="1563712765">
                                                              <w:marLeft w:val="0"/>
                                                              <w:marRight w:val="0"/>
                                                              <w:marTop w:val="0"/>
                                                              <w:marBottom w:val="0"/>
                                                              <w:divBdr>
                                                                <w:top w:val="none" w:sz="0" w:space="0" w:color="auto"/>
                                                                <w:left w:val="none" w:sz="0" w:space="0" w:color="auto"/>
                                                                <w:bottom w:val="none" w:sz="0" w:space="0" w:color="auto"/>
                                                                <w:right w:val="none" w:sz="0" w:space="0" w:color="auto"/>
                                                              </w:divBdr>
                                                              <w:divsChild>
                                                                <w:div w:id="1132097973">
                                                                  <w:marLeft w:val="0"/>
                                                                  <w:marRight w:val="0"/>
                                                                  <w:marTop w:val="0"/>
                                                                  <w:marBottom w:val="0"/>
                                                                  <w:divBdr>
                                                                    <w:top w:val="none" w:sz="0" w:space="0" w:color="auto"/>
                                                                    <w:left w:val="none" w:sz="0" w:space="0" w:color="auto"/>
                                                                    <w:bottom w:val="none" w:sz="0" w:space="0" w:color="auto"/>
                                                                    <w:right w:val="none" w:sz="0" w:space="0" w:color="auto"/>
                                                                  </w:divBdr>
                                                                  <w:divsChild>
                                                                    <w:div w:id="152964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901338">
                                                          <w:marLeft w:val="0"/>
                                                          <w:marRight w:val="0"/>
                                                          <w:marTop w:val="0"/>
                                                          <w:marBottom w:val="0"/>
                                                          <w:divBdr>
                                                            <w:top w:val="none" w:sz="0" w:space="0" w:color="auto"/>
                                                            <w:left w:val="none" w:sz="0" w:space="0" w:color="auto"/>
                                                            <w:bottom w:val="none" w:sz="0" w:space="0" w:color="auto"/>
                                                            <w:right w:val="none" w:sz="0" w:space="0" w:color="auto"/>
                                                          </w:divBdr>
                                                          <w:divsChild>
                                                            <w:div w:id="1935506748">
                                                              <w:marLeft w:val="0"/>
                                                              <w:marRight w:val="0"/>
                                                              <w:marTop w:val="0"/>
                                                              <w:marBottom w:val="0"/>
                                                              <w:divBdr>
                                                                <w:top w:val="none" w:sz="0" w:space="0" w:color="auto"/>
                                                                <w:left w:val="none" w:sz="0" w:space="0" w:color="auto"/>
                                                                <w:bottom w:val="none" w:sz="0" w:space="0" w:color="auto"/>
                                                                <w:right w:val="none" w:sz="0" w:space="0" w:color="auto"/>
                                                              </w:divBdr>
                                                              <w:divsChild>
                                                                <w:div w:id="1629240394">
                                                                  <w:marLeft w:val="0"/>
                                                                  <w:marRight w:val="0"/>
                                                                  <w:marTop w:val="0"/>
                                                                  <w:marBottom w:val="0"/>
                                                                  <w:divBdr>
                                                                    <w:top w:val="none" w:sz="0" w:space="0" w:color="auto"/>
                                                                    <w:left w:val="none" w:sz="0" w:space="0" w:color="auto"/>
                                                                    <w:bottom w:val="none" w:sz="0" w:space="0" w:color="auto"/>
                                                                    <w:right w:val="none" w:sz="0" w:space="0" w:color="auto"/>
                                                                  </w:divBdr>
                                                                  <w:divsChild>
                                                                    <w:div w:id="7601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459891">
                                                          <w:marLeft w:val="0"/>
                                                          <w:marRight w:val="0"/>
                                                          <w:marTop w:val="0"/>
                                                          <w:marBottom w:val="0"/>
                                                          <w:divBdr>
                                                            <w:top w:val="none" w:sz="0" w:space="0" w:color="auto"/>
                                                            <w:left w:val="none" w:sz="0" w:space="0" w:color="auto"/>
                                                            <w:bottom w:val="none" w:sz="0" w:space="0" w:color="auto"/>
                                                            <w:right w:val="none" w:sz="0" w:space="0" w:color="auto"/>
                                                          </w:divBdr>
                                                          <w:divsChild>
                                                            <w:div w:id="1852908018">
                                                              <w:marLeft w:val="0"/>
                                                              <w:marRight w:val="0"/>
                                                              <w:marTop w:val="0"/>
                                                              <w:marBottom w:val="0"/>
                                                              <w:divBdr>
                                                                <w:top w:val="none" w:sz="0" w:space="0" w:color="auto"/>
                                                                <w:left w:val="none" w:sz="0" w:space="0" w:color="auto"/>
                                                                <w:bottom w:val="none" w:sz="0" w:space="0" w:color="auto"/>
                                                                <w:right w:val="none" w:sz="0" w:space="0" w:color="auto"/>
                                                              </w:divBdr>
                                                              <w:divsChild>
                                                                <w:div w:id="1398671890">
                                                                  <w:marLeft w:val="0"/>
                                                                  <w:marRight w:val="0"/>
                                                                  <w:marTop w:val="0"/>
                                                                  <w:marBottom w:val="0"/>
                                                                  <w:divBdr>
                                                                    <w:top w:val="none" w:sz="0" w:space="0" w:color="auto"/>
                                                                    <w:left w:val="none" w:sz="0" w:space="0" w:color="auto"/>
                                                                    <w:bottom w:val="none" w:sz="0" w:space="0" w:color="auto"/>
                                                                    <w:right w:val="none" w:sz="0" w:space="0" w:color="auto"/>
                                                                  </w:divBdr>
                                                                  <w:divsChild>
                                                                    <w:div w:id="61849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959839">
                                                          <w:marLeft w:val="0"/>
                                                          <w:marRight w:val="0"/>
                                                          <w:marTop w:val="0"/>
                                                          <w:marBottom w:val="0"/>
                                                          <w:divBdr>
                                                            <w:top w:val="none" w:sz="0" w:space="0" w:color="auto"/>
                                                            <w:left w:val="none" w:sz="0" w:space="0" w:color="auto"/>
                                                            <w:bottom w:val="none" w:sz="0" w:space="0" w:color="auto"/>
                                                            <w:right w:val="none" w:sz="0" w:space="0" w:color="auto"/>
                                                          </w:divBdr>
                                                          <w:divsChild>
                                                            <w:div w:id="304087253">
                                                              <w:marLeft w:val="0"/>
                                                              <w:marRight w:val="0"/>
                                                              <w:marTop w:val="0"/>
                                                              <w:marBottom w:val="0"/>
                                                              <w:divBdr>
                                                                <w:top w:val="none" w:sz="0" w:space="0" w:color="auto"/>
                                                                <w:left w:val="none" w:sz="0" w:space="0" w:color="auto"/>
                                                                <w:bottom w:val="none" w:sz="0" w:space="0" w:color="auto"/>
                                                                <w:right w:val="none" w:sz="0" w:space="0" w:color="auto"/>
                                                              </w:divBdr>
                                                              <w:divsChild>
                                                                <w:div w:id="742725060">
                                                                  <w:marLeft w:val="0"/>
                                                                  <w:marRight w:val="0"/>
                                                                  <w:marTop w:val="0"/>
                                                                  <w:marBottom w:val="0"/>
                                                                  <w:divBdr>
                                                                    <w:top w:val="none" w:sz="0" w:space="0" w:color="auto"/>
                                                                    <w:left w:val="none" w:sz="0" w:space="0" w:color="auto"/>
                                                                    <w:bottom w:val="none" w:sz="0" w:space="0" w:color="auto"/>
                                                                    <w:right w:val="none" w:sz="0" w:space="0" w:color="auto"/>
                                                                  </w:divBdr>
                                                                  <w:divsChild>
                                                                    <w:div w:id="5912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791679">
                                                          <w:marLeft w:val="0"/>
                                                          <w:marRight w:val="0"/>
                                                          <w:marTop w:val="0"/>
                                                          <w:marBottom w:val="0"/>
                                                          <w:divBdr>
                                                            <w:top w:val="none" w:sz="0" w:space="0" w:color="auto"/>
                                                            <w:left w:val="none" w:sz="0" w:space="0" w:color="auto"/>
                                                            <w:bottom w:val="none" w:sz="0" w:space="0" w:color="auto"/>
                                                            <w:right w:val="none" w:sz="0" w:space="0" w:color="auto"/>
                                                          </w:divBdr>
                                                          <w:divsChild>
                                                            <w:div w:id="2002270271">
                                                              <w:marLeft w:val="0"/>
                                                              <w:marRight w:val="0"/>
                                                              <w:marTop w:val="0"/>
                                                              <w:marBottom w:val="0"/>
                                                              <w:divBdr>
                                                                <w:top w:val="none" w:sz="0" w:space="0" w:color="auto"/>
                                                                <w:left w:val="none" w:sz="0" w:space="0" w:color="auto"/>
                                                                <w:bottom w:val="none" w:sz="0" w:space="0" w:color="auto"/>
                                                                <w:right w:val="none" w:sz="0" w:space="0" w:color="auto"/>
                                                              </w:divBdr>
                                                              <w:divsChild>
                                                                <w:div w:id="1421179385">
                                                                  <w:marLeft w:val="0"/>
                                                                  <w:marRight w:val="0"/>
                                                                  <w:marTop w:val="0"/>
                                                                  <w:marBottom w:val="0"/>
                                                                  <w:divBdr>
                                                                    <w:top w:val="none" w:sz="0" w:space="0" w:color="auto"/>
                                                                    <w:left w:val="none" w:sz="0" w:space="0" w:color="auto"/>
                                                                    <w:bottom w:val="none" w:sz="0" w:space="0" w:color="auto"/>
                                                                    <w:right w:val="none" w:sz="0" w:space="0" w:color="auto"/>
                                                                  </w:divBdr>
                                                                  <w:divsChild>
                                                                    <w:div w:id="5500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87065">
                                                          <w:marLeft w:val="0"/>
                                                          <w:marRight w:val="0"/>
                                                          <w:marTop w:val="0"/>
                                                          <w:marBottom w:val="0"/>
                                                          <w:divBdr>
                                                            <w:top w:val="none" w:sz="0" w:space="0" w:color="auto"/>
                                                            <w:left w:val="none" w:sz="0" w:space="0" w:color="auto"/>
                                                            <w:bottom w:val="none" w:sz="0" w:space="0" w:color="auto"/>
                                                            <w:right w:val="none" w:sz="0" w:space="0" w:color="auto"/>
                                                          </w:divBdr>
                                                          <w:divsChild>
                                                            <w:div w:id="1661731140">
                                                              <w:marLeft w:val="0"/>
                                                              <w:marRight w:val="0"/>
                                                              <w:marTop w:val="0"/>
                                                              <w:marBottom w:val="0"/>
                                                              <w:divBdr>
                                                                <w:top w:val="none" w:sz="0" w:space="0" w:color="auto"/>
                                                                <w:left w:val="none" w:sz="0" w:space="0" w:color="auto"/>
                                                                <w:bottom w:val="none" w:sz="0" w:space="0" w:color="auto"/>
                                                                <w:right w:val="none" w:sz="0" w:space="0" w:color="auto"/>
                                                              </w:divBdr>
                                                              <w:divsChild>
                                                                <w:div w:id="2106336982">
                                                                  <w:marLeft w:val="0"/>
                                                                  <w:marRight w:val="0"/>
                                                                  <w:marTop w:val="0"/>
                                                                  <w:marBottom w:val="0"/>
                                                                  <w:divBdr>
                                                                    <w:top w:val="none" w:sz="0" w:space="0" w:color="auto"/>
                                                                    <w:left w:val="none" w:sz="0" w:space="0" w:color="auto"/>
                                                                    <w:bottom w:val="none" w:sz="0" w:space="0" w:color="auto"/>
                                                                    <w:right w:val="none" w:sz="0" w:space="0" w:color="auto"/>
                                                                  </w:divBdr>
                                                                  <w:divsChild>
                                                                    <w:div w:id="10224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5508">
                                                          <w:marLeft w:val="0"/>
                                                          <w:marRight w:val="0"/>
                                                          <w:marTop w:val="0"/>
                                                          <w:marBottom w:val="0"/>
                                                          <w:divBdr>
                                                            <w:top w:val="none" w:sz="0" w:space="0" w:color="auto"/>
                                                            <w:left w:val="none" w:sz="0" w:space="0" w:color="auto"/>
                                                            <w:bottom w:val="none" w:sz="0" w:space="0" w:color="auto"/>
                                                            <w:right w:val="none" w:sz="0" w:space="0" w:color="auto"/>
                                                          </w:divBdr>
                                                          <w:divsChild>
                                                            <w:div w:id="1562247759">
                                                              <w:marLeft w:val="0"/>
                                                              <w:marRight w:val="0"/>
                                                              <w:marTop w:val="0"/>
                                                              <w:marBottom w:val="0"/>
                                                              <w:divBdr>
                                                                <w:top w:val="none" w:sz="0" w:space="0" w:color="auto"/>
                                                                <w:left w:val="none" w:sz="0" w:space="0" w:color="auto"/>
                                                                <w:bottom w:val="none" w:sz="0" w:space="0" w:color="auto"/>
                                                                <w:right w:val="none" w:sz="0" w:space="0" w:color="auto"/>
                                                              </w:divBdr>
                                                              <w:divsChild>
                                                                <w:div w:id="1203652">
                                                                  <w:marLeft w:val="0"/>
                                                                  <w:marRight w:val="0"/>
                                                                  <w:marTop w:val="0"/>
                                                                  <w:marBottom w:val="0"/>
                                                                  <w:divBdr>
                                                                    <w:top w:val="none" w:sz="0" w:space="0" w:color="auto"/>
                                                                    <w:left w:val="none" w:sz="0" w:space="0" w:color="auto"/>
                                                                    <w:bottom w:val="none" w:sz="0" w:space="0" w:color="auto"/>
                                                                    <w:right w:val="none" w:sz="0" w:space="0" w:color="auto"/>
                                                                  </w:divBdr>
                                                                  <w:divsChild>
                                                                    <w:div w:id="191424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363720">
                                                          <w:marLeft w:val="0"/>
                                                          <w:marRight w:val="0"/>
                                                          <w:marTop w:val="0"/>
                                                          <w:marBottom w:val="0"/>
                                                          <w:divBdr>
                                                            <w:top w:val="none" w:sz="0" w:space="0" w:color="auto"/>
                                                            <w:left w:val="none" w:sz="0" w:space="0" w:color="auto"/>
                                                            <w:bottom w:val="none" w:sz="0" w:space="0" w:color="auto"/>
                                                            <w:right w:val="none" w:sz="0" w:space="0" w:color="auto"/>
                                                          </w:divBdr>
                                                          <w:divsChild>
                                                            <w:div w:id="1164928597">
                                                              <w:marLeft w:val="0"/>
                                                              <w:marRight w:val="0"/>
                                                              <w:marTop w:val="0"/>
                                                              <w:marBottom w:val="0"/>
                                                              <w:divBdr>
                                                                <w:top w:val="none" w:sz="0" w:space="0" w:color="auto"/>
                                                                <w:left w:val="none" w:sz="0" w:space="0" w:color="auto"/>
                                                                <w:bottom w:val="none" w:sz="0" w:space="0" w:color="auto"/>
                                                                <w:right w:val="none" w:sz="0" w:space="0" w:color="auto"/>
                                                              </w:divBdr>
                                                              <w:divsChild>
                                                                <w:div w:id="432239132">
                                                                  <w:marLeft w:val="0"/>
                                                                  <w:marRight w:val="0"/>
                                                                  <w:marTop w:val="0"/>
                                                                  <w:marBottom w:val="0"/>
                                                                  <w:divBdr>
                                                                    <w:top w:val="none" w:sz="0" w:space="0" w:color="auto"/>
                                                                    <w:left w:val="none" w:sz="0" w:space="0" w:color="auto"/>
                                                                    <w:bottom w:val="none" w:sz="0" w:space="0" w:color="auto"/>
                                                                    <w:right w:val="none" w:sz="0" w:space="0" w:color="auto"/>
                                                                  </w:divBdr>
                                                                  <w:divsChild>
                                                                    <w:div w:id="4028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65619">
                                                          <w:marLeft w:val="0"/>
                                                          <w:marRight w:val="0"/>
                                                          <w:marTop w:val="0"/>
                                                          <w:marBottom w:val="0"/>
                                                          <w:divBdr>
                                                            <w:top w:val="none" w:sz="0" w:space="0" w:color="auto"/>
                                                            <w:left w:val="none" w:sz="0" w:space="0" w:color="auto"/>
                                                            <w:bottom w:val="none" w:sz="0" w:space="0" w:color="auto"/>
                                                            <w:right w:val="none" w:sz="0" w:space="0" w:color="auto"/>
                                                          </w:divBdr>
                                                          <w:divsChild>
                                                            <w:div w:id="1187141153">
                                                              <w:marLeft w:val="0"/>
                                                              <w:marRight w:val="0"/>
                                                              <w:marTop w:val="0"/>
                                                              <w:marBottom w:val="0"/>
                                                              <w:divBdr>
                                                                <w:top w:val="none" w:sz="0" w:space="0" w:color="auto"/>
                                                                <w:left w:val="none" w:sz="0" w:space="0" w:color="auto"/>
                                                                <w:bottom w:val="none" w:sz="0" w:space="0" w:color="auto"/>
                                                                <w:right w:val="none" w:sz="0" w:space="0" w:color="auto"/>
                                                              </w:divBdr>
                                                              <w:divsChild>
                                                                <w:div w:id="605502827">
                                                                  <w:marLeft w:val="0"/>
                                                                  <w:marRight w:val="0"/>
                                                                  <w:marTop w:val="0"/>
                                                                  <w:marBottom w:val="0"/>
                                                                  <w:divBdr>
                                                                    <w:top w:val="none" w:sz="0" w:space="0" w:color="auto"/>
                                                                    <w:left w:val="none" w:sz="0" w:space="0" w:color="auto"/>
                                                                    <w:bottom w:val="none" w:sz="0" w:space="0" w:color="auto"/>
                                                                    <w:right w:val="none" w:sz="0" w:space="0" w:color="auto"/>
                                                                  </w:divBdr>
                                                                  <w:divsChild>
                                                                    <w:div w:id="6528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293050">
                                                      <w:marLeft w:val="0"/>
                                                      <w:marRight w:val="0"/>
                                                      <w:marTop w:val="0"/>
                                                      <w:marBottom w:val="0"/>
                                                      <w:divBdr>
                                                        <w:top w:val="none" w:sz="0" w:space="0" w:color="auto"/>
                                                        <w:left w:val="none" w:sz="0" w:space="0" w:color="auto"/>
                                                        <w:bottom w:val="none" w:sz="0" w:space="0" w:color="auto"/>
                                                        <w:right w:val="none" w:sz="0" w:space="0" w:color="auto"/>
                                                      </w:divBdr>
                                                    </w:div>
                                                  </w:divsChild>
                                                </w:div>
                                                <w:div w:id="690226248">
                                                  <w:marLeft w:val="0"/>
                                                  <w:marRight w:val="0"/>
                                                  <w:marTop w:val="0"/>
                                                  <w:marBottom w:val="0"/>
                                                  <w:divBdr>
                                                    <w:top w:val="none" w:sz="0" w:space="0" w:color="auto"/>
                                                    <w:left w:val="none" w:sz="0" w:space="0" w:color="auto"/>
                                                    <w:bottom w:val="none" w:sz="0" w:space="0" w:color="auto"/>
                                                    <w:right w:val="none" w:sz="0" w:space="0" w:color="auto"/>
                                                  </w:divBdr>
                                                  <w:divsChild>
                                                    <w:div w:id="139274828">
                                                      <w:marLeft w:val="0"/>
                                                      <w:marRight w:val="0"/>
                                                      <w:marTop w:val="0"/>
                                                      <w:marBottom w:val="0"/>
                                                      <w:divBdr>
                                                        <w:top w:val="none" w:sz="0" w:space="0" w:color="auto"/>
                                                        <w:left w:val="none" w:sz="0" w:space="0" w:color="auto"/>
                                                        <w:bottom w:val="none" w:sz="0" w:space="0" w:color="auto"/>
                                                        <w:right w:val="none" w:sz="0" w:space="0" w:color="auto"/>
                                                      </w:divBdr>
                                                      <w:divsChild>
                                                        <w:div w:id="824466775">
                                                          <w:marLeft w:val="0"/>
                                                          <w:marRight w:val="0"/>
                                                          <w:marTop w:val="0"/>
                                                          <w:marBottom w:val="0"/>
                                                          <w:divBdr>
                                                            <w:top w:val="none" w:sz="0" w:space="0" w:color="auto"/>
                                                            <w:left w:val="none" w:sz="0" w:space="0" w:color="auto"/>
                                                            <w:bottom w:val="none" w:sz="0" w:space="0" w:color="auto"/>
                                                            <w:right w:val="none" w:sz="0" w:space="0" w:color="auto"/>
                                                          </w:divBdr>
                                                          <w:divsChild>
                                                            <w:div w:id="275479742">
                                                              <w:marLeft w:val="0"/>
                                                              <w:marRight w:val="0"/>
                                                              <w:marTop w:val="0"/>
                                                              <w:marBottom w:val="0"/>
                                                              <w:divBdr>
                                                                <w:top w:val="none" w:sz="0" w:space="0" w:color="auto"/>
                                                                <w:left w:val="none" w:sz="0" w:space="0" w:color="auto"/>
                                                                <w:bottom w:val="none" w:sz="0" w:space="0" w:color="auto"/>
                                                                <w:right w:val="none" w:sz="0" w:space="0" w:color="auto"/>
                                                              </w:divBdr>
                                                              <w:divsChild>
                                                                <w:div w:id="657341471">
                                                                  <w:marLeft w:val="0"/>
                                                                  <w:marRight w:val="0"/>
                                                                  <w:marTop w:val="0"/>
                                                                  <w:marBottom w:val="0"/>
                                                                  <w:divBdr>
                                                                    <w:top w:val="none" w:sz="0" w:space="0" w:color="auto"/>
                                                                    <w:left w:val="none" w:sz="0" w:space="0" w:color="auto"/>
                                                                    <w:bottom w:val="none" w:sz="0" w:space="0" w:color="auto"/>
                                                                    <w:right w:val="none" w:sz="0" w:space="0" w:color="auto"/>
                                                                  </w:divBdr>
                                                                  <w:divsChild>
                                                                    <w:div w:id="182100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647880">
                                                          <w:marLeft w:val="0"/>
                                                          <w:marRight w:val="0"/>
                                                          <w:marTop w:val="0"/>
                                                          <w:marBottom w:val="0"/>
                                                          <w:divBdr>
                                                            <w:top w:val="none" w:sz="0" w:space="0" w:color="auto"/>
                                                            <w:left w:val="none" w:sz="0" w:space="0" w:color="auto"/>
                                                            <w:bottom w:val="none" w:sz="0" w:space="0" w:color="auto"/>
                                                            <w:right w:val="none" w:sz="0" w:space="0" w:color="auto"/>
                                                          </w:divBdr>
                                                          <w:divsChild>
                                                            <w:div w:id="958491698">
                                                              <w:marLeft w:val="0"/>
                                                              <w:marRight w:val="0"/>
                                                              <w:marTop w:val="0"/>
                                                              <w:marBottom w:val="0"/>
                                                              <w:divBdr>
                                                                <w:top w:val="none" w:sz="0" w:space="0" w:color="auto"/>
                                                                <w:left w:val="none" w:sz="0" w:space="0" w:color="auto"/>
                                                                <w:bottom w:val="none" w:sz="0" w:space="0" w:color="auto"/>
                                                                <w:right w:val="none" w:sz="0" w:space="0" w:color="auto"/>
                                                              </w:divBdr>
                                                              <w:divsChild>
                                                                <w:div w:id="520515363">
                                                                  <w:marLeft w:val="0"/>
                                                                  <w:marRight w:val="0"/>
                                                                  <w:marTop w:val="0"/>
                                                                  <w:marBottom w:val="0"/>
                                                                  <w:divBdr>
                                                                    <w:top w:val="none" w:sz="0" w:space="0" w:color="auto"/>
                                                                    <w:left w:val="none" w:sz="0" w:space="0" w:color="auto"/>
                                                                    <w:bottom w:val="none" w:sz="0" w:space="0" w:color="auto"/>
                                                                    <w:right w:val="none" w:sz="0" w:space="0" w:color="auto"/>
                                                                  </w:divBdr>
                                                                  <w:divsChild>
                                                                    <w:div w:id="18462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0176">
                                                          <w:marLeft w:val="0"/>
                                                          <w:marRight w:val="0"/>
                                                          <w:marTop w:val="0"/>
                                                          <w:marBottom w:val="0"/>
                                                          <w:divBdr>
                                                            <w:top w:val="none" w:sz="0" w:space="0" w:color="auto"/>
                                                            <w:left w:val="none" w:sz="0" w:space="0" w:color="auto"/>
                                                            <w:bottom w:val="none" w:sz="0" w:space="0" w:color="auto"/>
                                                            <w:right w:val="none" w:sz="0" w:space="0" w:color="auto"/>
                                                          </w:divBdr>
                                                          <w:divsChild>
                                                            <w:div w:id="1642073969">
                                                              <w:marLeft w:val="0"/>
                                                              <w:marRight w:val="0"/>
                                                              <w:marTop w:val="0"/>
                                                              <w:marBottom w:val="0"/>
                                                              <w:divBdr>
                                                                <w:top w:val="none" w:sz="0" w:space="0" w:color="auto"/>
                                                                <w:left w:val="none" w:sz="0" w:space="0" w:color="auto"/>
                                                                <w:bottom w:val="none" w:sz="0" w:space="0" w:color="auto"/>
                                                                <w:right w:val="none" w:sz="0" w:space="0" w:color="auto"/>
                                                              </w:divBdr>
                                                              <w:divsChild>
                                                                <w:div w:id="2061130904">
                                                                  <w:marLeft w:val="0"/>
                                                                  <w:marRight w:val="0"/>
                                                                  <w:marTop w:val="0"/>
                                                                  <w:marBottom w:val="0"/>
                                                                  <w:divBdr>
                                                                    <w:top w:val="none" w:sz="0" w:space="0" w:color="auto"/>
                                                                    <w:left w:val="none" w:sz="0" w:space="0" w:color="auto"/>
                                                                    <w:bottom w:val="none" w:sz="0" w:space="0" w:color="auto"/>
                                                                    <w:right w:val="none" w:sz="0" w:space="0" w:color="auto"/>
                                                                  </w:divBdr>
                                                                  <w:divsChild>
                                                                    <w:div w:id="4075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368920">
                                                          <w:marLeft w:val="0"/>
                                                          <w:marRight w:val="0"/>
                                                          <w:marTop w:val="0"/>
                                                          <w:marBottom w:val="0"/>
                                                          <w:divBdr>
                                                            <w:top w:val="none" w:sz="0" w:space="0" w:color="auto"/>
                                                            <w:left w:val="none" w:sz="0" w:space="0" w:color="auto"/>
                                                            <w:bottom w:val="none" w:sz="0" w:space="0" w:color="auto"/>
                                                            <w:right w:val="none" w:sz="0" w:space="0" w:color="auto"/>
                                                          </w:divBdr>
                                                          <w:divsChild>
                                                            <w:div w:id="828180437">
                                                              <w:marLeft w:val="0"/>
                                                              <w:marRight w:val="0"/>
                                                              <w:marTop w:val="0"/>
                                                              <w:marBottom w:val="0"/>
                                                              <w:divBdr>
                                                                <w:top w:val="none" w:sz="0" w:space="0" w:color="auto"/>
                                                                <w:left w:val="none" w:sz="0" w:space="0" w:color="auto"/>
                                                                <w:bottom w:val="none" w:sz="0" w:space="0" w:color="auto"/>
                                                                <w:right w:val="none" w:sz="0" w:space="0" w:color="auto"/>
                                                              </w:divBdr>
                                                              <w:divsChild>
                                                                <w:div w:id="829374283">
                                                                  <w:marLeft w:val="0"/>
                                                                  <w:marRight w:val="0"/>
                                                                  <w:marTop w:val="0"/>
                                                                  <w:marBottom w:val="0"/>
                                                                  <w:divBdr>
                                                                    <w:top w:val="none" w:sz="0" w:space="0" w:color="auto"/>
                                                                    <w:left w:val="none" w:sz="0" w:space="0" w:color="auto"/>
                                                                    <w:bottom w:val="none" w:sz="0" w:space="0" w:color="auto"/>
                                                                    <w:right w:val="none" w:sz="0" w:space="0" w:color="auto"/>
                                                                  </w:divBdr>
                                                                  <w:divsChild>
                                                                    <w:div w:id="14855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20709">
                                                          <w:marLeft w:val="0"/>
                                                          <w:marRight w:val="0"/>
                                                          <w:marTop w:val="0"/>
                                                          <w:marBottom w:val="0"/>
                                                          <w:divBdr>
                                                            <w:top w:val="none" w:sz="0" w:space="0" w:color="auto"/>
                                                            <w:left w:val="none" w:sz="0" w:space="0" w:color="auto"/>
                                                            <w:bottom w:val="none" w:sz="0" w:space="0" w:color="auto"/>
                                                            <w:right w:val="none" w:sz="0" w:space="0" w:color="auto"/>
                                                          </w:divBdr>
                                                          <w:divsChild>
                                                            <w:div w:id="112866744">
                                                              <w:marLeft w:val="0"/>
                                                              <w:marRight w:val="0"/>
                                                              <w:marTop w:val="0"/>
                                                              <w:marBottom w:val="0"/>
                                                              <w:divBdr>
                                                                <w:top w:val="none" w:sz="0" w:space="0" w:color="auto"/>
                                                                <w:left w:val="none" w:sz="0" w:space="0" w:color="auto"/>
                                                                <w:bottom w:val="none" w:sz="0" w:space="0" w:color="auto"/>
                                                                <w:right w:val="none" w:sz="0" w:space="0" w:color="auto"/>
                                                              </w:divBdr>
                                                              <w:divsChild>
                                                                <w:div w:id="868179801">
                                                                  <w:marLeft w:val="0"/>
                                                                  <w:marRight w:val="0"/>
                                                                  <w:marTop w:val="0"/>
                                                                  <w:marBottom w:val="0"/>
                                                                  <w:divBdr>
                                                                    <w:top w:val="none" w:sz="0" w:space="0" w:color="auto"/>
                                                                    <w:left w:val="none" w:sz="0" w:space="0" w:color="auto"/>
                                                                    <w:bottom w:val="none" w:sz="0" w:space="0" w:color="auto"/>
                                                                    <w:right w:val="none" w:sz="0" w:space="0" w:color="auto"/>
                                                                  </w:divBdr>
                                                                  <w:divsChild>
                                                                    <w:div w:id="694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79528">
                                                          <w:marLeft w:val="0"/>
                                                          <w:marRight w:val="0"/>
                                                          <w:marTop w:val="0"/>
                                                          <w:marBottom w:val="0"/>
                                                          <w:divBdr>
                                                            <w:top w:val="none" w:sz="0" w:space="0" w:color="auto"/>
                                                            <w:left w:val="none" w:sz="0" w:space="0" w:color="auto"/>
                                                            <w:bottom w:val="none" w:sz="0" w:space="0" w:color="auto"/>
                                                            <w:right w:val="none" w:sz="0" w:space="0" w:color="auto"/>
                                                          </w:divBdr>
                                                          <w:divsChild>
                                                            <w:div w:id="854078255">
                                                              <w:marLeft w:val="0"/>
                                                              <w:marRight w:val="0"/>
                                                              <w:marTop w:val="0"/>
                                                              <w:marBottom w:val="0"/>
                                                              <w:divBdr>
                                                                <w:top w:val="none" w:sz="0" w:space="0" w:color="auto"/>
                                                                <w:left w:val="none" w:sz="0" w:space="0" w:color="auto"/>
                                                                <w:bottom w:val="none" w:sz="0" w:space="0" w:color="auto"/>
                                                                <w:right w:val="none" w:sz="0" w:space="0" w:color="auto"/>
                                                              </w:divBdr>
                                                              <w:divsChild>
                                                                <w:div w:id="602611669">
                                                                  <w:marLeft w:val="0"/>
                                                                  <w:marRight w:val="0"/>
                                                                  <w:marTop w:val="0"/>
                                                                  <w:marBottom w:val="0"/>
                                                                  <w:divBdr>
                                                                    <w:top w:val="none" w:sz="0" w:space="0" w:color="auto"/>
                                                                    <w:left w:val="none" w:sz="0" w:space="0" w:color="auto"/>
                                                                    <w:bottom w:val="none" w:sz="0" w:space="0" w:color="auto"/>
                                                                    <w:right w:val="none" w:sz="0" w:space="0" w:color="auto"/>
                                                                  </w:divBdr>
                                                                  <w:divsChild>
                                                                    <w:div w:id="1376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131581">
                                                          <w:marLeft w:val="0"/>
                                                          <w:marRight w:val="0"/>
                                                          <w:marTop w:val="0"/>
                                                          <w:marBottom w:val="0"/>
                                                          <w:divBdr>
                                                            <w:top w:val="none" w:sz="0" w:space="0" w:color="auto"/>
                                                            <w:left w:val="none" w:sz="0" w:space="0" w:color="auto"/>
                                                            <w:bottom w:val="none" w:sz="0" w:space="0" w:color="auto"/>
                                                            <w:right w:val="none" w:sz="0" w:space="0" w:color="auto"/>
                                                          </w:divBdr>
                                                          <w:divsChild>
                                                            <w:div w:id="857038034">
                                                              <w:marLeft w:val="0"/>
                                                              <w:marRight w:val="0"/>
                                                              <w:marTop w:val="0"/>
                                                              <w:marBottom w:val="0"/>
                                                              <w:divBdr>
                                                                <w:top w:val="none" w:sz="0" w:space="0" w:color="auto"/>
                                                                <w:left w:val="none" w:sz="0" w:space="0" w:color="auto"/>
                                                                <w:bottom w:val="none" w:sz="0" w:space="0" w:color="auto"/>
                                                                <w:right w:val="none" w:sz="0" w:space="0" w:color="auto"/>
                                                              </w:divBdr>
                                                              <w:divsChild>
                                                                <w:div w:id="2086106278">
                                                                  <w:marLeft w:val="0"/>
                                                                  <w:marRight w:val="0"/>
                                                                  <w:marTop w:val="0"/>
                                                                  <w:marBottom w:val="0"/>
                                                                  <w:divBdr>
                                                                    <w:top w:val="none" w:sz="0" w:space="0" w:color="auto"/>
                                                                    <w:left w:val="none" w:sz="0" w:space="0" w:color="auto"/>
                                                                    <w:bottom w:val="none" w:sz="0" w:space="0" w:color="auto"/>
                                                                    <w:right w:val="none" w:sz="0" w:space="0" w:color="auto"/>
                                                                  </w:divBdr>
                                                                  <w:divsChild>
                                                                    <w:div w:id="165121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7527942">
      <w:bodyDiv w:val="1"/>
      <w:marLeft w:val="0"/>
      <w:marRight w:val="0"/>
      <w:marTop w:val="0"/>
      <w:marBottom w:val="0"/>
      <w:divBdr>
        <w:top w:val="none" w:sz="0" w:space="0" w:color="auto"/>
        <w:left w:val="none" w:sz="0" w:space="0" w:color="auto"/>
        <w:bottom w:val="none" w:sz="0" w:space="0" w:color="auto"/>
        <w:right w:val="none" w:sz="0" w:space="0" w:color="auto"/>
      </w:divBdr>
    </w:div>
    <w:div w:id="1053196058">
      <w:bodyDiv w:val="1"/>
      <w:marLeft w:val="0"/>
      <w:marRight w:val="0"/>
      <w:marTop w:val="0"/>
      <w:marBottom w:val="0"/>
      <w:divBdr>
        <w:top w:val="none" w:sz="0" w:space="0" w:color="auto"/>
        <w:left w:val="none" w:sz="0" w:space="0" w:color="auto"/>
        <w:bottom w:val="none" w:sz="0" w:space="0" w:color="auto"/>
        <w:right w:val="none" w:sz="0" w:space="0" w:color="auto"/>
      </w:divBdr>
    </w:div>
    <w:div w:id="1194883784">
      <w:bodyDiv w:val="1"/>
      <w:marLeft w:val="0"/>
      <w:marRight w:val="0"/>
      <w:marTop w:val="0"/>
      <w:marBottom w:val="0"/>
      <w:divBdr>
        <w:top w:val="none" w:sz="0" w:space="0" w:color="auto"/>
        <w:left w:val="none" w:sz="0" w:space="0" w:color="auto"/>
        <w:bottom w:val="none" w:sz="0" w:space="0" w:color="auto"/>
        <w:right w:val="none" w:sz="0" w:space="0" w:color="auto"/>
      </w:divBdr>
    </w:div>
    <w:div w:id="1579747606">
      <w:bodyDiv w:val="1"/>
      <w:marLeft w:val="0"/>
      <w:marRight w:val="0"/>
      <w:marTop w:val="0"/>
      <w:marBottom w:val="0"/>
      <w:divBdr>
        <w:top w:val="none" w:sz="0" w:space="0" w:color="auto"/>
        <w:left w:val="none" w:sz="0" w:space="0" w:color="auto"/>
        <w:bottom w:val="none" w:sz="0" w:space="0" w:color="auto"/>
        <w:right w:val="none" w:sz="0" w:space="0" w:color="auto"/>
      </w:divBdr>
    </w:div>
    <w:div w:id="1825899355">
      <w:bodyDiv w:val="1"/>
      <w:marLeft w:val="0"/>
      <w:marRight w:val="0"/>
      <w:marTop w:val="0"/>
      <w:marBottom w:val="0"/>
      <w:divBdr>
        <w:top w:val="none" w:sz="0" w:space="0" w:color="auto"/>
        <w:left w:val="none" w:sz="0" w:space="0" w:color="auto"/>
        <w:bottom w:val="none" w:sz="0" w:space="0" w:color="auto"/>
        <w:right w:val="none" w:sz="0" w:space="0" w:color="auto"/>
      </w:divBdr>
    </w:div>
    <w:div w:id="1830369271">
      <w:bodyDiv w:val="1"/>
      <w:marLeft w:val="0"/>
      <w:marRight w:val="0"/>
      <w:marTop w:val="0"/>
      <w:marBottom w:val="0"/>
      <w:divBdr>
        <w:top w:val="none" w:sz="0" w:space="0" w:color="auto"/>
        <w:left w:val="none" w:sz="0" w:space="0" w:color="auto"/>
        <w:bottom w:val="none" w:sz="0" w:space="0" w:color="auto"/>
        <w:right w:val="none" w:sz="0" w:space="0" w:color="auto"/>
      </w:divBdr>
    </w:div>
    <w:div w:id="1887834876">
      <w:bodyDiv w:val="1"/>
      <w:marLeft w:val="0"/>
      <w:marRight w:val="0"/>
      <w:marTop w:val="0"/>
      <w:marBottom w:val="0"/>
      <w:divBdr>
        <w:top w:val="none" w:sz="0" w:space="0" w:color="auto"/>
        <w:left w:val="none" w:sz="0" w:space="0" w:color="auto"/>
        <w:bottom w:val="none" w:sz="0" w:space="0" w:color="auto"/>
        <w:right w:val="none" w:sz="0" w:space="0" w:color="auto"/>
      </w:divBdr>
    </w:div>
    <w:div w:id="197853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1474_2011.html" TargetMode="External"/><Relationship Id="rId13" Type="http://schemas.openxmlformats.org/officeDocument/2006/relationships/hyperlink" Target="https://www.alcaldiabogota.gov.co/sisjur/normas/Norma1.jsp?i=30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lcaldiabogota.gov.co/sisjur/normas/Norma1.jsp?i=2567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caldiabogota.gov.co/sisjur/normas/Norma1.jsp?i=2567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alcaldiabogota.gov.co/sisjur/normas/Norma1.jsp?i=25678" TargetMode="External"/><Relationship Id="rId4" Type="http://schemas.openxmlformats.org/officeDocument/2006/relationships/settings" Target="settings.xml"/><Relationship Id="rId9" Type="http://schemas.openxmlformats.org/officeDocument/2006/relationships/hyperlink" Target="https://www.alcaldiabogota.gov.co/sisjur/normas/Norma1.jsp?i=304" TargetMode="External"/><Relationship Id="rId14" Type="http://schemas.openxmlformats.org/officeDocument/2006/relationships/hyperlink" Target="https://www.alcaldiabogota.gov.co/sisjur/normas/Norma1.jsp?i=2567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99081-F6C6-492F-8512-8E0731187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3109</Words>
  <Characters>17103</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Consuelo Calderon Silva</dc:creator>
  <cp:lastModifiedBy>Natalia Andrea Jimenez Suarez</cp:lastModifiedBy>
  <cp:revision>2</cp:revision>
  <cp:lastPrinted>2018-12-06T13:43:00Z</cp:lastPrinted>
  <dcterms:created xsi:type="dcterms:W3CDTF">2020-08-28T23:10:00Z</dcterms:created>
  <dcterms:modified xsi:type="dcterms:W3CDTF">2020-08-28T23:10:00Z</dcterms:modified>
</cp:coreProperties>
</file>