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D8B59" w14:textId="77777777" w:rsidR="00D506F3" w:rsidRDefault="00D506F3" w:rsidP="00C33768"/>
    <w:p w14:paraId="6F97A44E" w14:textId="77777777" w:rsidR="00D506F3" w:rsidRDefault="00D506F3" w:rsidP="00C33768"/>
    <w:p w14:paraId="27872F69" w14:textId="77777777" w:rsidR="003643F3" w:rsidRPr="00C33768" w:rsidRDefault="001456BD" w:rsidP="00D506F3">
      <w:pPr>
        <w:jc w:val="center"/>
        <w:rPr>
          <w:rFonts w:ascii="Arial" w:hAnsi="Arial" w:cs="Arial"/>
          <w:b/>
          <w:bCs/>
        </w:rPr>
      </w:pPr>
      <w:r w:rsidRPr="00C33768">
        <w:rPr>
          <w:rFonts w:ascii="Arial" w:hAnsi="Arial" w:cs="Arial"/>
          <w:b/>
          <w:bCs/>
        </w:rPr>
        <w:t>PROCURADURIA 81 JUDICIAL ADMINISTRATIVA DE BOGOTA</w:t>
      </w:r>
    </w:p>
    <w:p w14:paraId="0832985A" w14:textId="77777777" w:rsidR="001456BD" w:rsidRPr="00D506F3" w:rsidRDefault="001456BD" w:rsidP="001456BD">
      <w:pPr>
        <w:rPr>
          <w:rFonts w:ascii="Arial" w:hAnsi="Arial" w:cs="Arial"/>
        </w:rPr>
      </w:pPr>
    </w:p>
    <w:p w14:paraId="180B79EF" w14:textId="77777777" w:rsidR="001456BD" w:rsidRPr="00D506F3" w:rsidRDefault="001456BD" w:rsidP="001456BD">
      <w:pPr>
        <w:rPr>
          <w:rFonts w:ascii="Arial" w:hAnsi="Arial" w:cs="Arial"/>
        </w:rPr>
      </w:pPr>
    </w:p>
    <w:p w14:paraId="0B517302" w14:textId="77777777" w:rsidR="001456BD" w:rsidRPr="00D506F3" w:rsidRDefault="001456BD" w:rsidP="001456BD">
      <w:pPr>
        <w:rPr>
          <w:rFonts w:ascii="Arial" w:hAnsi="Arial" w:cs="Arial"/>
        </w:rPr>
      </w:pPr>
      <w:r w:rsidRPr="00D506F3">
        <w:rPr>
          <w:rFonts w:ascii="Arial" w:hAnsi="Arial" w:cs="Arial"/>
        </w:rPr>
        <w:t xml:space="preserve">Doctora </w:t>
      </w:r>
    </w:p>
    <w:p w14:paraId="4EB5DB82" w14:textId="77777777" w:rsidR="001456BD" w:rsidRPr="00D506F3" w:rsidRDefault="001456BD" w:rsidP="001456BD">
      <w:pPr>
        <w:rPr>
          <w:rFonts w:ascii="Arial" w:hAnsi="Arial" w:cs="Arial"/>
        </w:rPr>
      </w:pPr>
      <w:r w:rsidRPr="00D506F3">
        <w:rPr>
          <w:rFonts w:ascii="Arial" w:hAnsi="Arial" w:cs="Arial"/>
        </w:rPr>
        <w:t xml:space="preserve">MARTHA HELENA QUINTERO </w:t>
      </w:r>
      <w:proofErr w:type="spellStart"/>
      <w:r w:rsidRPr="00D506F3">
        <w:rPr>
          <w:rFonts w:ascii="Arial" w:hAnsi="Arial" w:cs="Arial"/>
        </w:rPr>
        <w:t>QUINTERO</w:t>
      </w:r>
      <w:proofErr w:type="spellEnd"/>
    </w:p>
    <w:p w14:paraId="31B2E484" w14:textId="77777777" w:rsidR="001456BD" w:rsidRPr="00D506F3" w:rsidRDefault="001456BD" w:rsidP="001456BD">
      <w:pPr>
        <w:rPr>
          <w:rFonts w:ascii="Arial" w:hAnsi="Arial" w:cs="Arial"/>
        </w:rPr>
      </w:pPr>
      <w:r w:rsidRPr="00D506F3">
        <w:rPr>
          <w:rFonts w:ascii="Arial" w:hAnsi="Arial" w:cs="Arial"/>
        </w:rPr>
        <w:t>Juez 15 administrativo Oral del circuito Judicial de Bogota.</w:t>
      </w:r>
    </w:p>
    <w:p w14:paraId="36F57113" w14:textId="77777777" w:rsidR="001456BD" w:rsidRPr="00D506F3" w:rsidRDefault="001456BD" w:rsidP="001456BD">
      <w:pPr>
        <w:rPr>
          <w:rFonts w:ascii="Arial" w:hAnsi="Arial" w:cs="Arial"/>
        </w:rPr>
      </w:pPr>
    </w:p>
    <w:p w14:paraId="00FFA692" w14:textId="77777777" w:rsidR="001456BD" w:rsidRPr="00D506F3" w:rsidRDefault="001456BD" w:rsidP="001456BD">
      <w:pPr>
        <w:jc w:val="center"/>
        <w:rPr>
          <w:rFonts w:ascii="Arial" w:hAnsi="Arial" w:cs="Arial"/>
        </w:rPr>
      </w:pPr>
    </w:p>
    <w:p w14:paraId="6AA5D926" w14:textId="77777777" w:rsidR="005A1D5E" w:rsidRPr="00D506F3" w:rsidRDefault="005A1D5E" w:rsidP="001456BD">
      <w:pPr>
        <w:jc w:val="center"/>
        <w:rPr>
          <w:rFonts w:ascii="Arial" w:hAnsi="Arial" w:cs="Arial"/>
        </w:rPr>
      </w:pPr>
    </w:p>
    <w:tbl>
      <w:tblPr>
        <w:tblpPr w:leftFromText="141" w:rightFromText="141" w:vertAnchor="text" w:horzAnchor="margin" w:tblpY="-54"/>
        <w:tblW w:w="8946" w:type="dxa"/>
        <w:tblLook w:val="01E0" w:firstRow="1" w:lastRow="1" w:firstColumn="1" w:lastColumn="1" w:noHBand="0" w:noVBand="0"/>
      </w:tblPr>
      <w:tblGrid>
        <w:gridCol w:w="108"/>
        <w:gridCol w:w="1976"/>
        <w:gridCol w:w="108"/>
        <w:gridCol w:w="6646"/>
        <w:gridCol w:w="108"/>
      </w:tblGrid>
      <w:tr w:rsidR="001456BD" w:rsidRPr="00D506F3" w14:paraId="25D83EFE" w14:textId="77777777" w:rsidTr="005A1D5E">
        <w:trPr>
          <w:gridBefore w:val="1"/>
          <w:wBefore w:w="108" w:type="dxa"/>
        </w:trPr>
        <w:tc>
          <w:tcPr>
            <w:tcW w:w="2084" w:type="dxa"/>
            <w:gridSpan w:val="2"/>
          </w:tcPr>
          <w:p w14:paraId="778863CA" w14:textId="77777777" w:rsidR="001456BD" w:rsidRPr="00D506F3" w:rsidRDefault="001456BD" w:rsidP="00B10C41">
            <w:pPr>
              <w:spacing w:line="300" w:lineRule="auto"/>
              <w:jc w:val="both"/>
              <w:rPr>
                <w:rFonts w:ascii="Arial" w:hAnsi="Arial" w:cs="Arial"/>
                <w:bCs/>
              </w:rPr>
            </w:pPr>
            <w:r w:rsidRPr="00D506F3">
              <w:rPr>
                <w:rFonts w:ascii="Arial" w:hAnsi="Arial" w:cs="Arial"/>
                <w:bCs/>
              </w:rPr>
              <w:t>REFERENCIA:</w:t>
            </w:r>
          </w:p>
          <w:p w14:paraId="466931A5" w14:textId="77777777" w:rsidR="001456BD" w:rsidRPr="00D506F3" w:rsidRDefault="001456BD" w:rsidP="00B10C41">
            <w:pPr>
              <w:spacing w:line="300" w:lineRule="auto"/>
              <w:jc w:val="both"/>
              <w:rPr>
                <w:rFonts w:ascii="Arial" w:hAnsi="Arial" w:cs="Arial"/>
                <w:bCs/>
              </w:rPr>
            </w:pPr>
          </w:p>
          <w:p w14:paraId="4CA26B1F" w14:textId="77777777" w:rsidR="001456BD" w:rsidRPr="00D506F3" w:rsidRDefault="001456BD" w:rsidP="00B10C41">
            <w:pPr>
              <w:spacing w:line="300" w:lineRule="auto"/>
              <w:jc w:val="both"/>
              <w:rPr>
                <w:rFonts w:ascii="Arial" w:hAnsi="Arial" w:cs="Arial"/>
                <w:bCs/>
              </w:rPr>
            </w:pPr>
          </w:p>
          <w:p w14:paraId="0DF4587C" w14:textId="77777777" w:rsidR="001456BD" w:rsidRPr="00D506F3" w:rsidRDefault="001456BD" w:rsidP="00B10C41">
            <w:pPr>
              <w:spacing w:line="300" w:lineRule="auto"/>
              <w:jc w:val="both"/>
              <w:rPr>
                <w:rFonts w:ascii="Arial" w:hAnsi="Arial" w:cs="Arial"/>
                <w:bCs/>
              </w:rPr>
            </w:pPr>
          </w:p>
        </w:tc>
        <w:tc>
          <w:tcPr>
            <w:tcW w:w="6754" w:type="dxa"/>
            <w:gridSpan w:val="2"/>
          </w:tcPr>
          <w:p w14:paraId="71F346D0" w14:textId="77777777" w:rsidR="001456BD" w:rsidRPr="00D506F3" w:rsidRDefault="001456BD" w:rsidP="00B10C41">
            <w:pPr>
              <w:spacing w:line="300" w:lineRule="auto"/>
              <w:jc w:val="both"/>
              <w:rPr>
                <w:rFonts w:ascii="Arial" w:hAnsi="Arial" w:cs="Arial"/>
                <w:bCs/>
              </w:rPr>
            </w:pPr>
          </w:p>
          <w:p w14:paraId="1CF09B7E" w14:textId="77777777" w:rsidR="001456BD" w:rsidRPr="00D506F3" w:rsidRDefault="001456BD" w:rsidP="00B10C41">
            <w:pPr>
              <w:spacing w:line="300" w:lineRule="auto"/>
              <w:jc w:val="both"/>
              <w:rPr>
                <w:rFonts w:ascii="Arial" w:hAnsi="Arial" w:cs="Arial"/>
                <w:bCs/>
              </w:rPr>
            </w:pPr>
            <w:r w:rsidRPr="00D506F3">
              <w:rPr>
                <w:rFonts w:ascii="Arial" w:hAnsi="Arial" w:cs="Arial"/>
                <w:bCs/>
              </w:rPr>
              <w:t xml:space="preserve">ACCIÓN POPULAR </w:t>
            </w:r>
          </w:p>
          <w:p w14:paraId="5589E30D" w14:textId="77777777" w:rsidR="001456BD" w:rsidRPr="00D506F3" w:rsidRDefault="00A26E50" w:rsidP="00B10C41">
            <w:pPr>
              <w:spacing w:line="300" w:lineRule="auto"/>
              <w:jc w:val="both"/>
              <w:rPr>
                <w:rFonts w:ascii="Arial" w:hAnsi="Arial" w:cs="Arial"/>
                <w:bCs/>
              </w:rPr>
            </w:pPr>
            <w:r w:rsidRPr="00D506F3">
              <w:rPr>
                <w:rFonts w:ascii="Arial" w:hAnsi="Arial" w:cs="Arial"/>
                <w:bCs/>
              </w:rPr>
              <w:t>EXPEDIENTE No</w:t>
            </w:r>
            <w:r w:rsidR="001456BD" w:rsidRPr="00D506F3">
              <w:rPr>
                <w:rFonts w:ascii="Arial" w:hAnsi="Arial" w:cs="Arial"/>
                <w:bCs/>
              </w:rPr>
              <w:t>. 2018</w:t>
            </w:r>
            <w:r w:rsidR="00BA160E" w:rsidRPr="00D506F3">
              <w:rPr>
                <w:rFonts w:ascii="Arial" w:hAnsi="Arial" w:cs="Arial"/>
                <w:bCs/>
              </w:rPr>
              <w:t xml:space="preserve"> -</w:t>
            </w:r>
            <w:r w:rsidR="001456BD" w:rsidRPr="00D506F3">
              <w:rPr>
                <w:rFonts w:ascii="Arial" w:hAnsi="Arial" w:cs="Arial"/>
                <w:bCs/>
              </w:rPr>
              <w:t>0204</w:t>
            </w:r>
          </w:p>
        </w:tc>
      </w:tr>
      <w:tr w:rsidR="001456BD" w:rsidRPr="00D506F3" w14:paraId="2EAFF10C" w14:textId="77777777" w:rsidTr="005A1D5E">
        <w:trPr>
          <w:gridBefore w:val="1"/>
          <w:wBefore w:w="108" w:type="dxa"/>
        </w:trPr>
        <w:tc>
          <w:tcPr>
            <w:tcW w:w="2084" w:type="dxa"/>
            <w:gridSpan w:val="2"/>
          </w:tcPr>
          <w:p w14:paraId="73F564DF" w14:textId="77777777" w:rsidR="001456BD" w:rsidRPr="00D506F3" w:rsidRDefault="001456BD" w:rsidP="00B10C41">
            <w:pPr>
              <w:spacing w:line="300" w:lineRule="auto"/>
              <w:jc w:val="both"/>
              <w:rPr>
                <w:rFonts w:ascii="Arial" w:hAnsi="Arial" w:cs="Arial"/>
                <w:bCs/>
              </w:rPr>
            </w:pPr>
            <w:bookmarkStart w:id="0" w:name="_Hlk37775610"/>
            <w:r w:rsidRPr="00D506F3">
              <w:rPr>
                <w:rFonts w:ascii="Arial" w:hAnsi="Arial" w:cs="Arial"/>
                <w:bCs/>
              </w:rPr>
              <w:t>ACCIONANTES</w:t>
            </w:r>
          </w:p>
        </w:tc>
        <w:tc>
          <w:tcPr>
            <w:tcW w:w="6754" w:type="dxa"/>
            <w:gridSpan w:val="2"/>
          </w:tcPr>
          <w:p w14:paraId="282BAD9C" w14:textId="77777777" w:rsidR="001456BD" w:rsidRPr="00D506F3" w:rsidRDefault="001456BD" w:rsidP="00B10C41">
            <w:pPr>
              <w:spacing w:line="300" w:lineRule="auto"/>
              <w:jc w:val="both"/>
              <w:rPr>
                <w:rFonts w:ascii="Arial" w:hAnsi="Arial" w:cs="Arial"/>
                <w:bCs/>
              </w:rPr>
            </w:pPr>
            <w:r w:rsidRPr="00D506F3">
              <w:rPr>
                <w:rFonts w:ascii="Arial" w:hAnsi="Arial" w:cs="Arial"/>
                <w:bCs/>
              </w:rPr>
              <w:t>GLORIA EUGENIA ROJAS GALLEGO Y OTROS</w:t>
            </w:r>
          </w:p>
        </w:tc>
      </w:tr>
      <w:bookmarkEnd w:id="0"/>
      <w:tr w:rsidR="001456BD" w:rsidRPr="00D506F3" w14:paraId="39DBA6CF" w14:textId="77777777" w:rsidTr="005A1D5E">
        <w:trPr>
          <w:gridAfter w:val="1"/>
          <w:wAfter w:w="108" w:type="dxa"/>
        </w:trPr>
        <w:tc>
          <w:tcPr>
            <w:tcW w:w="2084" w:type="dxa"/>
            <w:gridSpan w:val="2"/>
          </w:tcPr>
          <w:p w14:paraId="2EBF15C1" w14:textId="77777777" w:rsidR="001456BD" w:rsidRPr="00D506F3" w:rsidRDefault="0076181E" w:rsidP="005A1D5E">
            <w:pPr>
              <w:spacing w:line="300" w:lineRule="auto"/>
              <w:rPr>
                <w:rFonts w:ascii="Arial" w:hAnsi="Arial" w:cs="Arial"/>
                <w:bCs/>
              </w:rPr>
            </w:pPr>
            <w:r>
              <w:rPr>
                <w:rFonts w:ascii="Arial" w:hAnsi="Arial" w:cs="Arial"/>
                <w:bCs/>
              </w:rPr>
              <w:t xml:space="preserve"> </w:t>
            </w:r>
            <w:r w:rsidR="001456BD" w:rsidRPr="00D506F3">
              <w:rPr>
                <w:rFonts w:ascii="Arial" w:hAnsi="Arial" w:cs="Arial"/>
                <w:bCs/>
              </w:rPr>
              <w:t>ACCIONADOS</w:t>
            </w:r>
          </w:p>
        </w:tc>
        <w:tc>
          <w:tcPr>
            <w:tcW w:w="6754" w:type="dxa"/>
            <w:gridSpan w:val="2"/>
          </w:tcPr>
          <w:p w14:paraId="73B25005" w14:textId="77777777" w:rsidR="00D506F3" w:rsidRPr="0076181E" w:rsidRDefault="001456BD" w:rsidP="00D506F3">
            <w:pPr>
              <w:spacing w:line="300" w:lineRule="auto"/>
              <w:rPr>
                <w:rFonts w:ascii="Verdana" w:hAnsi="Verdana" w:cs="Arial"/>
                <w:bCs/>
                <w:iCs/>
                <w:sz w:val="22"/>
                <w:szCs w:val="22"/>
              </w:rPr>
            </w:pPr>
            <w:r w:rsidRPr="00D506F3">
              <w:rPr>
                <w:rFonts w:ascii="Arial" w:hAnsi="Arial" w:cs="Arial"/>
                <w:bCs/>
              </w:rPr>
              <w:t xml:space="preserve">ALCALDÍA MAYOR DE </w:t>
            </w:r>
            <w:r w:rsidR="0076181E" w:rsidRPr="00D506F3">
              <w:rPr>
                <w:rFonts w:ascii="Arial" w:hAnsi="Arial" w:cs="Arial"/>
                <w:bCs/>
              </w:rPr>
              <w:t xml:space="preserve">BOGOTÁ </w:t>
            </w:r>
            <w:r w:rsidR="0076181E" w:rsidRPr="00110C90">
              <w:rPr>
                <w:rFonts w:ascii="Verdana" w:hAnsi="Verdana"/>
                <w:b/>
                <w:sz w:val="22"/>
                <w:szCs w:val="22"/>
              </w:rPr>
              <w:t>-</w:t>
            </w:r>
            <w:r w:rsidR="0076181E" w:rsidRPr="0076181E">
              <w:rPr>
                <w:rFonts w:ascii="Verdana" w:hAnsi="Verdana" w:cs="Arial"/>
                <w:bCs/>
                <w:iCs/>
                <w:sz w:val="22"/>
                <w:szCs w:val="22"/>
              </w:rPr>
              <w:t xml:space="preserve"> SECRETARÍA DE PLANEACIÓN DISTRITAL - CURADURIA URBANA 3,</w:t>
            </w:r>
          </w:p>
          <w:p w14:paraId="1AB4D7E4" w14:textId="77777777" w:rsidR="0076181E" w:rsidRPr="0076181E" w:rsidRDefault="0076181E" w:rsidP="0076181E">
            <w:pPr>
              <w:spacing w:line="300" w:lineRule="auto"/>
              <w:jc w:val="both"/>
              <w:rPr>
                <w:rFonts w:ascii="Arial" w:hAnsi="Arial" w:cs="Arial"/>
                <w:bCs/>
              </w:rPr>
            </w:pPr>
            <w:r w:rsidRPr="0076181E">
              <w:rPr>
                <w:rFonts w:ascii="Arial" w:hAnsi="Arial" w:cs="Arial"/>
                <w:bCs/>
              </w:rPr>
              <w:t>VINCULADOS</w:t>
            </w:r>
            <w:r>
              <w:rPr>
                <w:rFonts w:ascii="Arial" w:hAnsi="Arial" w:cs="Arial"/>
                <w:bCs/>
              </w:rPr>
              <w:t xml:space="preserve">: </w:t>
            </w:r>
          </w:p>
          <w:p w14:paraId="26CAF3E9" w14:textId="77777777" w:rsidR="00D506F3" w:rsidRPr="00D506F3" w:rsidRDefault="00D506F3" w:rsidP="00D506F3">
            <w:pPr>
              <w:spacing w:line="300" w:lineRule="auto"/>
              <w:rPr>
                <w:rFonts w:ascii="Arial" w:hAnsi="Arial" w:cs="Arial"/>
                <w:bCs/>
              </w:rPr>
            </w:pPr>
          </w:p>
          <w:p w14:paraId="52FC0052" w14:textId="77777777" w:rsidR="00D506F3" w:rsidRPr="00D506F3" w:rsidRDefault="00D506F3" w:rsidP="00D506F3">
            <w:pPr>
              <w:spacing w:line="300" w:lineRule="auto"/>
              <w:rPr>
                <w:rFonts w:ascii="Arial" w:hAnsi="Arial" w:cs="Arial"/>
                <w:bCs/>
              </w:rPr>
            </w:pPr>
          </w:p>
          <w:p w14:paraId="28A518FD" w14:textId="77777777" w:rsidR="00D506F3" w:rsidRPr="00D506F3" w:rsidRDefault="00D506F3" w:rsidP="00D506F3">
            <w:pPr>
              <w:spacing w:line="300" w:lineRule="auto"/>
              <w:rPr>
                <w:rFonts w:ascii="Arial" w:hAnsi="Arial" w:cs="Arial"/>
                <w:bCs/>
              </w:rPr>
            </w:pPr>
          </w:p>
          <w:p w14:paraId="60BC7B86" w14:textId="77777777" w:rsidR="001456BD" w:rsidRPr="00D506F3" w:rsidRDefault="001456BD" w:rsidP="00D506F3">
            <w:pPr>
              <w:spacing w:line="300" w:lineRule="auto"/>
              <w:jc w:val="both"/>
              <w:rPr>
                <w:rFonts w:ascii="Arial" w:hAnsi="Arial" w:cs="Arial"/>
                <w:bCs/>
              </w:rPr>
            </w:pPr>
          </w:p>
        </w:tc>
      </w:tr>
    </w:tbl>
    <w:p w14:paraId="3A9B38F4" w14:textId="77777777" w:rsidR="00F74104" w:rsidRDefault="00D506F3" w:rsidP="00D506F3">
      <w:pPr>
        <w:spacing w:line="300" w:lineRule="auto"/>
        <w:jc w:val="both"/>
        <w:rPr>
          <w:rFonts w:ascii="Arial" w:hAnsi="Arial" w:cs="Arial"/>
          <w:bCs/>
        </w:rPr>
      </w:pPr>
      <w:r w:rsidRPr="00D506F3">
        <w:rPr>
          <w:rFonts w:ascii="Arial" w:hAnsi="Arial" w:cs="Arial"/>
          <w:bCs/>
        </w:rPr>
        <w:t xml:space="preserve"> </w:t>
      </w:r>
      <w:proofErr w:type="spellStart"/>
      <w:r w:rsidRPr="00C33768">
        <w:rPr>
          <w:rFonts w:ascii="Arial" w:hAnsi="Arial" w:cs="Arial"/>
          <w:bCs/>
        </w:rPr>
        <w:t>Yalith</w:t>
      </w:r>
      <w:proofErr w:type="spellEnd"/>
      <w:r w:rsidRPr="00C33768">
        <w:rPr>
          <w:rFonts w:ascii="Arial" w:hAnsi="Arial" w:cs="Arial"/>
          <w:bCs/>
        </w:rPr>
        <w:t xml:space="preserve"> </w:t>
      </w:r>
      <w:r w:rsidR="00C428DC" w:rsidRPr="00C33768">
        <w:rPr>
          <w:rFonts w:ascii="Arial" w:hAnsi="Arial" w:cs="Arial"/>
          <w:bCs/>
        </w:rPr>
        <w:t>L</w:t>
      </w:r>
      <w:r w:rsidRPr="00C33768">
        <w:rPr>
          <w:rFonts w:ascii="Arial" w:hAnsi="Arial" w:cs="Arial"/>
          <w:bCs/>
        </w:rPr>
        <w:t xml:space="preserve">ucia </w:t>
      </w:r>
      <w:r w:rsidR="00C428DC" w:rsidRPr="00C33768">
        <w:rPr>
          <w:rFonts w:ascii="Arial" w:hAnsi="Arial" w:cs="Arial"/>
          <w:bCs/>
        </w:rPr>
        <w:t>T</w:t>
      </w:r>
      <w:r w:rsidRPr="00C33768">
        <w:rPr>
          <w:rFonts w:ascii="Arial" w:hAnsi="Arial" w:cs="Arial"/>
          <w:bCs/>
        </w:rPr>
        <w:t xml:space="preserve">orres Fernández como representante del Ministerio Publico, presento ante su </w:t>
      </w:r>
      <w:r w:rsidR="00C428DC" w:rsidRPr="00C33768">
        <w:rPr>
          <w:rFonts w:ascii="Arial" w:hAnsi="Arial" w:cs="Arial"/>
          <w:bCs/>
        </w:rPr>
        <w:t>D</w:t>
      </w:r>
      <w:r w:rsidRPr="00C33768">
        <w:rPr>
          <w:rFonts w:ascii="Arial" w:hAnsi="Arial" w:cs="Arial"/>
          <w:bCs/>
        </w:rPr>
        <w:t xml:space="preserve">espacho Alegatos de Conclusión dentro de la </w:t>
      </w:r>
      <w:r w:rsidR="00C428DC" w:rsidRPr="00C33768">
        <w:rPr>
          <w:rFonts w:ascii="Arial" w:hAnsi="Arial" w:cs="Arial"/>
          <w:bCs/>
        </w:rPr>
        <w:t>A</w:t>
      </w:r>
      <w:r w:rsidRPr="00C33768">
        <w:rPr>
          <w:rFonts w:ascii="Arial" w:hAnsi="Arial" w:cs="Arial"/>
          <w:bCs/>
        </w:rPr>
        <w:t xml:space="preserve">cción </w:t>
      </w:r>
      <w:r w:rsidR="00C428DC" w:rsidRPr="00C33768">
        <w:rPr>
          <w:rFonts w:ascii="Arial" w:hAnsi="Arial" w:cs="Arial"/>
          <w:bCs/>
        </w:rPr>
        <w:t>P</w:t>
      </w:r>
      <w:r w:rsidRPr="00C33768">
        <w:rPr>
          <w:rFonts w:ascii="Arial" w:hAnsi="Arial" w:cs="Arial"/>
          <w:bCs/>
        </w:rPr>
        <w:t xml:space="preserve">opular de la </w:t>
      </w:r>
      <w:r w:rsidR="00F74104" w:rsidRPr="00C33768">
        <w:rPr>
          <w:rFonts w:ascii="Arial" w:hAnsi="Arial" w:cs="Arial"/>
          <w:bCs/>
        </w:rPr>
        <w:t>referencia</w:t>
      </w:r>
      <w:r w:rsidR="00F74104">
        <w:rPr>
          <w:rFonts w:ascii="Arial" w:hAnsi="Arial" w:cs="Arial"/>
          <w:bCs/>
        </w:rPr>
        <w:t>.</w:t>
      </w:r>
    </w:p>
    <w:p w14:paraId="6FE4B5BD" w14:textId="77777777" w:rsidR="00C428DC" w:rsidRPr="00C33768" w:rsidRDefault="00C428DC" w:rsidP="00D506F3">
      <w:pPr>
        <w:spacing w:line="300" w:lineRule="auto"/>
        <w:jc w:val="both"/>
        <w:rPr>
          <w:rFonts w:ascii="Arial" w:hAnsi="Arial" w:cs="Arial"/>
          <w:bCs/>
        </w:rPr>
      </w:pPr>
    </w:p>
    <w:p w14:paraId="341D1058" w14:textId="77777777" w:rsidR="00C428DC" w:rsidRDefault="00A26E50" w:rsidP="00A26E50">
      <w:pPr>
        <w:spacing w:line="300" w:lineRule="auto"/>
        <w:jc w:val="center"/>
        <w:rPr>
          <w:rFonts w:ascii="Arial" w:hAnsi="Arial" w:cs="Arial"/>
          <w:bCs/>
        </w:rPr>
      </w:pPr>
      <w:r w:rsidRPr="00C33768">
        <w:rPr>
          <w:rFonts w:ascii="Arial" w:hAnsi="Arial" w:cs="Arial"/>
          <w:bCs/>
        </w:rPr>
        <w:t>ANTECEDENTES</w:t>
      </w:r>
    </w:p>
    <w:p w14:paraId="5A08BD09" w14:textId="77777777" w:rsidR="00C33768" w:rsidRPr="00C33768" w:rsidRDefault="00C33768" w:rsidP="00A26E50">
      <w:pPr>
        <w:spacing w:line="300" w:lineRule="auto"/>
        <w:jc w:val="center"/>
        <w:rPr>
          <w:rFonts w:ascii="Arial" w:hAnsi="Arial" w:cs="Arial"/>
          <w:bCs/>
        </w:rPr>
      </w:pPr>
    </w:p>
    <w:p w14:paraId="1C48DD89" w14:textId="77777777" w:rsidR="00A26E50" w:rsidRPr="00C33768" w:rsidRDefault="00A26E50" w:rsidP="00A26E50">
      <w:pPr>
        <w:spacing w:line="300" w:lineRule="auto"/>
        <w:jc w:val="both"/>
        <w:rPr>
          <w:rFonts w:ascii="Arial" w:hAnsi="Arial" w:cs="Arial"/>
          <w:bCs/>
        </w:rPr>
      </w:pPr>
      <w:r w:rsidRPr="00C33768">
        <w:rPr>
          <w:rFonts w:ascii="Arial" w:hAnsi="Arial" w:cs="Arial"/>
          <w:bCs/>
        </w:rPr>
        <w:t>La parte accionante se encuentra conformada por los ciudadanos propietarios y residentes, su núcleo familiar y todos aquellos que consideran sus derechos colectivos vulnerados con la licencia y los actos posteriores realizados, y a realizarse con la expedición de la misma.</w:t>
      </w:r>
    </w:p>
    <w:p w14:paraId="32678D63" w14:textId="77777777" w:rsidR="00A26E50" w:rsidRPr="00C33768" w:rsidRDefault="00A26E50" w:rsidP="00A26E50">
      <w:pPr>
        <w:spacing w:line="300" w:lineRule="auto"/>
        <w:jc w:val="both"/>
        <w:rPr>
          <w:rFonts w:ascii="Arial" w:hAnsi="Arial" w:cs="Arial"/>
          <w:bCs/>
        </w:rPr>
      </w:pPr>
    </w:p>
    <w:p w14:paraId="49A7E6C8" w14:textId="77777777" w:rsidR="00D506F3" w:rsidRPr="00D506F3" w:rsidRDefault="00C428DC" w:rsidP="00FA0C99">
      <w:pPr>
        <w:spacing w:line="300" w:lineRule="auto"/>
        <w:jc w:val="center"/>
        <w:rPr>
          <w:rFonts w:ascii="Arial" w:hAnsi="Arial" w:cs="Arial"/>
          <w:bCs/>
        </w:rPr>
      </w:pPr>
      <w:r>
        <w:rPr>
          <w:rFonts w:ascii="Arial" w:hAnsi="Arial" w:cs="Arial"/>
          <w:bCs/>
        </w:rPr>
        <w:t>HECHOS</w:t>
      </w:r>
    </w:p>
    <w:p w14:paraId="494D5C00" w14:textId="77777777" w:rsidR="00D506F3" w:rsidRPr="001456BD" w:rsidRDefault="00D506F3" w:rsidP="00D506F3">
      <w:pPr>
        <w:spacing w:line="300" w:lineRule="auto"/>
        <w:jc w:val="both"/>
        <w:rPr>
          <w:rFonts w:ascii="Verdana" w:hAnsi="Verdana"/>
          <w:bCs/>
          <w:sz w:val="22"/>
          <w:szCs w:val="22"/>
        </w:rPr>
      </w:pPr>
    </w:p>
    <w:p w14:paraId="37CF4192" w14:textId="77777777" w:rsidR="00C428DC" w:rsidRPr="00110C90" w:rsidRDefault="00C428DC" w:rsidP="00C428DC">
      <w:pPr>
        <w:spacing w:line="300" w:lineRule="auto"/>
        <w:jc w:val="both"/>
        <w:rPr>
          <w:rFonts w:ascii="Verdana" w:hAnsi="Verdana"/>
          <w:sz w:val="22"/>
          <w:szCs w:val="22"/>
        </w:rPr>
      </w:pPr>
      <w:r w:rsidRPr="00110C90">
        <w:rPr>
          <w:rFonts w:ascii="Verdana" w:hAnsi="Verdana"/>
          <w:sz w:val="22"/>
          <w:szCs w:val="22"/>
        </w:rPr>
        <w:t xml:space="preserve">1. </w:t>
      </w:r>
      <w:r w:rsidR="00CD132E">
        <w:rPr>
          <w:rFonts w:ascii="Verdana" w:hAnsi="Verdana"/>
          <w:sz w:val="22"/>
          <w:szCs w:val="22"/>
        </w:rPr>
        <w:t xml:space="preserve"> </w:t>
      </w:r>
      <w:r w:rsidR="00FA0C99">
        <w:rPr>
          <w:rFonts w:ascii="Verdana" w:hAnsi="Verdana"/>
          <w:sz w:val="22"/>
          <w:szCs w:val="22"/>
        </w:rPr>
        <w:t xml:space="preserve"> </w:t>
      </w:r>
      <w:r w:rsidRPr="00110C90">
        <w:rPr>
          <w:rFonts w:ascii="Verdana" w:hAnsi="Verdana"/>
          <w:sz w:val="22"/>
          <w:szCs w:val="22"/>
        </w:rPr>
        <w:t>El 22 de julio de 2015 los señores Díaz Garzón</w:t>
      </w:r>
      <w:r w:rsidR="00A26E50" w:rsidRPr="00A26E50">
        <w:rPr>
          <w:rFonts w:ascii="Verdana" w:hAnsi="Verdana"/>
          <w:sz w:val="22"/>
          <w:szCs w:val="22"/>
        </w:rPr>
        <w:t xml:space="preserve"> </w:t>
      </w:r>
      <w:r w:rsidR="00A26E50" w:rsidRPr="00110C90">
        <w:rPr>
          <w:rFonts w:ascii="Verdana" w:hAnsi="Verdana"/>
          <w:sz w:val="22"/>
          <w:szCs w:val="22"/>
        </w:rPr>
        <w:t>María del Carmen</w:t>
      </w:r>
      <w:r w:rsidRPr="00110C90">
        <w:rPr>
          <w:rFonts w:ascii="Verdana" w:hAnsi="Verdana"/>
          <w:sz w:val="22"/>
          <w:szCs w:val="22"/>
        </w:rPr>
        <w:t xml:space="preserve">, Martínez Baracaldo </w:t>
      </w:r>
      <w:r w:rsidR="00CD132E" w:rsidRPr="00110C90">
        <w:rPr>
          <w:rFonts w:ascii="Verdana" w:hAnsi="Verdana"/>
          <w:sz w:val="22"/>
          <w:szCs w:val="22"/>
        </w:rPr>
        <w:t>Arnoldo,</w:t>
      </w:r>
      <w:r w:rsidRPr="00110C90">
        <w:rPr>
          <w:rFonts w:ascii="Verdana" w:hAnsi="Verdana"/>
          <w:sz w:val="22"/>
          <w:szCs w:val="22"/>
        </w:rPr>
        <w:t xml:space="preserve"> Camacho Sa</w:t>
      </w:r>
      <w:r w:rsidR="00A26E50">
        <w:rPr>
          <w:rFonts w:ascii="Verdana" w:hAnsi="Verdana"/>
          <w:sz w:val="22"/>
          <w:szCs w:val="22"/>
        </w:rPr>
        <w:t>s</w:t>
      </w:r>
      <w:r w:rsidRPr="00110C90">
        <w:rPr>
          <w:rFonts w:ascii="Verdana" w:hAnsi="Verdana"/>
          <w:sz w:val="22"/>
          <w:szCs w:val="22"/>
        </w:rPr>
        <w:t xml:space="preserve">tre </w:t>
      </w:r>
      <w:r w:rsidR="00A26E50" w:rsidRPr="00110C90">
        <w:rPr>
          <w:rFonts w:ascii="Verdana" w:hAnsi="Verdana"/>
          <w:sz w:val="22"/>
          <w:szCs w:val="22"/>
        </w:rPr>
        <w:t>Juan Oswaldo</w:t>
      </w:r>
      <w:r w:rsidR="00A26E50">
        <w:rPr>
          <w:rFonts w:ascii="Verdana" w:hAnsi="Verdana"/>
          <w:sz w:val="22"/>
          <w:szCs w:val="22"/>
        </w:rPr>
        <w:t xml:space="preserve"> ,</w:t>
      </w:r>
      <w:r w:rsidRPr="00110C90">
        <w:rPr>
          <w:rFonts w:ascii="Verdana" w:hAnsi="Verdana"/>
          <w:sz w:val="22"/>
          <w:szCs w:val="22"/>
        </w:rPr>
        <w:t xml:space="preserve"> Bohórquez de Cañó</w:t>
      </w:r>
      <w:r w:rsidR="00A26E50">
        <w:rPr>
          <w:rFonts w:ascii="Verdana" w:hAnsi="Verdana"/>
          <w:sz w:val="22"/>
          <w:szCs w:val="22"/>
        </w:rPr>
        <w:t>n</w:t>
      </w:r>
      <w:r w:rsidR="00A26E50" w:rsidRPr="00A26E50">
        <w:rPr>
          <w:rFonts w:ascii="Verdana" w:hAnsi="Verdana"/>
          <w:sz w:val="22"/>
          <w:szCs w:val="22"/>
        </w:rPr>
        <w:t xml:space="preserve"> </w:t>
      </w:r>
      <w:r w:rsidR="00A26E50" w:rsidRPr="00110C90">
        <w:rPr>
          <w:rFonts w:ascii="Verdana" w:hAnsi="Verdana"/>
          <w:sz w:val="22"/>
          <w:szCs w:val="22"/>
        </w:rPr>
        <w:t xml:space="preserve">Leonor </w:t>
      </w:r>
      <w:r w:rsidRPr="00110C90">
        <w:rPr>
          <w:rFonts w:ascii="Verdana" w:hAnsi="Verdana"/>
          <w:sz w:val="22"/>
          <w:szCs w:val="22"/>
        </w:rPr>
        <w:t xml:space="preserve"> Cañón Lanchero</w:t>
      </w:r>
      <w:r w:rsidR="00A26E50" w:rsidRPr="00A26E50">
        <w:rPr>
          <w:rFonts w:ascii="Verdana" w:hAnsi="Verdana"/>
          <w:sz w:val="22"/>
          <w:szCs w:val="22"/>
        </w:rPr>
        <w:t xml:space="preserve"> </w:t>
      </w:r>
      <w:r w:rsidR="00A26E50" w:rsidRPr="00110C90">
        <w:rPr>
          <w:rFonts w:ascii="Verdana" w:hAnsi="Verdana"/>
          <w:sz w:val="22"/>
          <w:szCs w:val="22"/>
        </w:rPr>
        <w:t>Efraín</w:t>
      </w:r>
      <w:r w:rsidR="00A26E50">
        <w:rPr>
          <w:rFonts w:ascii="Verdana" w:hAnsi="Verdana"/>
          <w:sz w:val="22"/>
          <w:szCs w:val="22"/>
        </w:rPr>
        <w:t xml:space="preserve"> </w:t>
      </w:r>
      <w:r w:rsidRPr="00110C90">
        <w:rPr>
          <w:rFonts w:ascii="Verdana" w:hAnsi="Verdana"/>
          <w:sz w:val="22"/>
          <w:szCs w:val="22"/>
        </w:rPr>
        <w:t xml:space="preserve">, Noguera Lucas </w:t>
      </w:r>
      <w:r w:rsidR="00A26E50" w:rsidRPr="00110C90">
        <w:rPr>
          <w:rFonts w:ascii="Verdana" w:hAnsi="Verdana"/>
          <w:sz w:val="22"/>
          <w:szCs w:val="22"/>
        </w:rPr>
        <w:t xml:space="preserve">Juan Manuel </w:t>
      </w:r>
      <w:r w:rsidRPr="00110C90">
        <w:rPr>
          <w:rFonts w:ascii="Verdana" w:hAnsi="Verdana"/>
          <w:sz w:val="22"/>
          <w:szCs w:val="22"/>
        </w:rPr>
        <w:t xml:space="preserve">y la Sociedad F Herrera y Cía. S.C., solicitaron ante la Curaduría Urbana 3 de Bogotá, licencia de construcción sobre los predios ubicados en la Carrera 49 </w:t>
      </w:r>
      <w:r w:rsidR="00BA0A01">
        <w:rPr>
          <w:rFonts w:ascii="Verdana" w:hAnsi="Verdana"/>
          <w:sz w:val="22"/>
          <w:szCs w:val="22"/>
        </w:rPr>
        <w:t>B</w:t>
      </w:r>
      <w:r w:rsidRPr="00110C90">
        <w:rPr>
          <w:rFonts w:ascii="Verdana" w:hAnsi="Verdana"/>
          <w:sz w:val="22"/>
          <w:szCs w:val="22"/>
        </w:rPr>
        <w:t xml:space="preserve"> No. 102 A- 13, Carrera 49 </w:t>
      </w:r>
      <w:r w:rsidR="00BA0A01">
        <w:rPr>
          <w:rFonts w:ascii="Verdana" w:hAnsi="Verdana"/>
          <w:sz w:val="22"/>
          <w:szCs w:val="22"/>
        </w:rPr>
        <w:t>B</w:t>
      </w:r>
      <w:r w:rsidRPr="00110C90">
        <w:rPr>
          <w:rFonts w:ascii="Verdana" w:hAnsi="Verdana"/>
          <w:sz w:val="22"/>
          <w:szCs w:val="22"/>
        </w:rPr>
        <w:t xml:space="preserve"> No. 102 A- 23, Carrera 49 </w:t>
      </w:r>
      <w:r w:rsidR="00BA0A01">
        <w:rPr>
          <w:rFonts w:ascii="Verdana" w:hAnsi="Verdana"/>
          <w:sz w:val="22"/>
          <w:szCs w:val="22"/>
        </w:rPr>
        <w:t>B</w:t>
      </w:r>
      <w:r w:rsidRPr="00110C90">
        <w:rPr>
          <w:rFonts w:ascii="Verdana" w:hAnsi="Verdana"/>
          <w:sz w:val="22"/>
          <w:szCs w:val="22"/>
        </w:rPr>
        <w:t xml:space="preserve"> No. 102 A 27, carrera 49</w:t>
      </w:r>
      <w:r w:rsidR="00BA0A01">
        <w:rPr>
          <w:rFonts w:ascii="Verdana" w:hAnsi="Verdana"/>
          <w:sz w:val="22"/>
          <w:szCs w:val="22"/>
        </w:rPr>
        <w:t>B</w:t>
      </w:r>
      <w:r w:rsidRPr="00110C90">
        <w:rPr>
          <w:rFonts w:ascii="Verdana" w:hAnsi="Verdana"/>
          <w:sz w:val="22"/>
          <w:szCs w:val="22"/>
        </w:rPr>
        <w:t xml:space="preserve"> No. 102 A- 37, carrera 49 </w:t>
      </w:r>
      <w:r w:rsidR="00BA0A01">
        <w:rPr>
          <w:rFonts w:ascii="Verdana" w:hAnsi="Verdana"/>
          <w:sz w:val="22"/>
          <w:szCs w:val="22"/>
        </w:rPr>
        <w:t>B</w:t>
      </w:r>
      <w:r w:rsidRPr="00110C90">
        <w:rPr>
          <w:rFonts w:ascii="Verdana" w:hAnsi="Verdana"/>
          <w:sz w:val="22"/>
          <w:szCs w:val="22"/>
        </w:rPr>
        <w:t xml:space="preserve"> No. 102 A- 41. </w:t>
      </w:r>
    </w:p>
    <w:p w14:paraId="25134227" w14:textId="77777777" w:rsidR="00C428DC" w:rsidRPr="00110C90" w:rsidRDefault="00C428DC" w:rsidP="00C428DC">
      <w:pPr>
        <w:spacing w:line="300" w:lineRule="auto"/>
        <w:ind w:left="426"/>
        <w:jc w:val="both"/>
        <w:rPr>
          <w:rFonts w:ascii="Verdana" w:hAnsi="Verdana"/>
          <w:sz w:val="22"/>
          <w:szCs w:val="22"/>
        </w:rPr>
      </w:pPr>
    </w:p>
    <w:p w14:paraId="6EDD89E9" w14:textId="77777777" w:rsidR="00C428DC" w:rsidRPr="00110C90" w:rsidRDefault="00C428DC" w:rsidP="00C428DC">
      <w:pPr>
        <w:spacing w:line="300" w:lineRule="auto"/>
        <w:jc w:val="both"/>
        <w:rPr>
          <w:rFonts w:ascii="Verdana" w:hAnsi="Verdana"/>
          <w:sz w:val="22"/>
          <w:szCs w:val="22"/>
        </w:rPr>
      </w:pPr>
      <w:r w:rsidRPr="00110C90">
        <w:rPr>
          <w:rFonts w:ascii="Verdana" w:hAnsi="Verdana"/>
          <w:sz w:val="22"/>
          <w:szCs w:val="22"/>
        </w:rPr>
        <w:t xml:space="preserve">2. </w:t>
      </w:r>
      <w:r w:rsidR="00CD132E">
        <w:rPr>
          <w:rFonts w:ascii="Verdana" w:hAnsi="Verdana"/>
          <w:sz w:val="22"/>
          <w:szCs w:val="22"/>
        </w:rPr>
        <w:t xml:space="preserve"> </w:t>
      </w:r>
      <w:r w:rsidR="00BA0A01">
        <w:rPr>
          <w:rFonts w:ascii="Verdana" w:hAnsi="Verdana"/>
          <w:sz w:val="22"/>
          <w:szCs w:val="22"/>
        </w:rPr>
        <w:t xml:space="preserve">La valla correspondiente fue fijada </w:t>
      </w:r>
      <w:r w:rsidRPr="00110C90">
        <w:rPr>
          <w:rFonts w:ascii="Verdana" w:hAnsi="Verdana"/>
          <w:sz w:val="22"/>
          <w:szCs w:val="22"/>
        </w:rPr>
        <w:t>El 28 de octubre de 2015, para conocimiento del vecindario.</w:t>
      </w:r>
    </w:p>
    <w:p w14:paraId="4400B53E" w14:textId="77777777" w:rsidR="00C428DC" w:rsidRPr="00110C90" w:rsidRDefault="00C428DC" w:rsidP="00C428DC">
      <w:pPr>
        <w:spacing w:line="300" w:lineRule="auto"/>
        <w:ind w:left="426"/>
        <w:jc w:val="both"/>
        <w:rPr>
          <w:rFonts w:ascii="Verdana" w:hAnsi="Verdana"/>
          <w:sz w:val="22"/>
          <w:szCs w:val="22"/>
        </w:rPr>
      </w:pPr>
    </w:p>
    <w:p w14:paraId="6A35E044" w14:textId="77777777" w:rsidR="00C428DC" w:rsidRPr="00110C90" w:rsidRDefault="00C428DC" w:rsidP="00C428DC">
      <w:pPr>
        <w:spacing w:line="300" w:lineRule="auto"/>
        <w:jc w:val="both"/>
        <w:rPr>
          <w:rFonts w:ascii="Verdana" w:hAnsi="Verdana"/>
          <w:sz w:val="22"/>
          <w:szCs w:val="22"/>
        </w:rPr>
      </w:pPr>
      <w:r w:rsidRPr="00110C90">
        <w:rPr>
          <w:rFonts w:ascii="Verdana" w:hAnsi="Verdana"/>
          <w:sz w:val="22"/>
          <w:szCs w:val="22"/>
        </w:rPr>
        <w:t xml:space="preserve">3. </w:t>
      </w:r>
      <w:r w:rsidR="00CD132E">
        <w:rPr>
          <w:rFonts w:ascii="Verdana" w:hAnsi="Verdana"/>
          <w:sz w:val="22"/>
          <w:szCs w:val="22"/>
        </w:rPr>
        <w:t xml:space="preserve">  </w:t>
      </w:r>
      <w:r w:rsidRPr="00110C90">
        <w:rPr>
          <w:rFonts w:ascii="Verdana" w:hAnsi="Verdana"/>
          <w:sz w:val="22"/>
          <w:szCs w:val="22"/>
        </w:rPr>
        <w:t xml:space="preserve">El 9 de noviembre de 2015, </w:t>
      </w:r>
      <w:r w:rsidR="00BA0A01">
        <w:rPr>
          <w:rFonts w:ascii="Verdana" w:hAnsi="Verdana"/>
          <w:sz w:val="22"/>
          <w:szCs w:val="22"/>
        </w:rPr>
        <w:t>y el 1</w:t>
      </w:r>
      <w:r w:rsidR="00BA0A01" w:rsidRPr="00110C90">
        <w:rPr>
          <w:rFonts w:ascii="Verdana" w:hAnsi="Verdana"/>
          <w:sz w:val="22"/>
          <w:szCs w:val="22"/>
        </w:rPr>
        <w:t xml:space="preserve">9 de noviembre de </w:t>
      </w:r>
      <w:proofErr w:type="gramStart"/>
      <w:r w:rsidR="00BA0A01" w:rsidRPr="00110C90">
        <w:rPr>
          <w:rFonts w:ascii="Verdana" w:hAnsi="Verdana"/>
          <w:sz w:val="22"/>
          <w:szCs w:val="22"/>
        </w:rPr>
        <w:t>2015</w:t>
      </w:r>
      <w:r w:rsidR="00BA0A01">
        <w:rPr>
          <w:rFonts w:ascii="Verdana" w:hAnsi="Verdana"/>
          <w:sz w:val="22"/>
          <w:szCs w:val="22"/>
        </w:rPr>
        <w:t xml:space="preserve"> ,</w:t>
      </w:r>
      <w:r w:rsidRPr="00110C90">
        <w:rPr>
          <w:rFonts w:ascii="Verdana" w:hAnsi="Verdana"/>
          <w:sz w:val="22"/>
          <w:szCs w:val="22"/>
        </w:rPr>
        <w:t>los</w:t>
      </w:r>
      <w:proofErr w:type="gramEnd"/>
      <w:r w:rsidRPr="00110C90">
        <w:rPr>
          <w:rFonts w:ascii="Verdana" w:hAnsi="Verdana"/>
          <w:sz w:val="22"/>
          <w:szCs w:val="22"/>
        </w:rPr>
        <w:t xml:space="preserve"> residentes y la administradora del edificio PASYMAR, colindante del proyecto, presentaron objeciones ante la Curaduría Urbana No. 3, bajo los radicados 013756 y 013917, en los que expresaron los inconvenientes de movilidad y servicios, plusvalía, obligaciones urbanísticas y formula de cuadros de áreas.</w:t>
      </w:r>
    </w:p>
    <w:p w14:paraId="2FE97B41" w14:textId="77777777" w:rsidR="00C428DC" w:rsidRPr="00110C90" w:rsidRDefault="00C428DC" w:rsidP="00C428DC">
      <w:pPr>
        <w:spacing w:line="300" w:lineRule="auto"/>
        <w:jc w:val="both"/>
        <w:rPr>
          <w:rFonts w:ascii="Verdana" w:hAnsi="Verdana"/>
          <w:sz w:val="22"/>
          <w:szCs w:val="22"/>
        </w:rPr>
      </w:pPr>
    </w:p>
    <w:p w14:paraId="2B2A2B54" w14:textId="77777777" w:rsidR="00C428DC" w:rsidRPr="00110C90" w:rsidRDefault="00C428DC" w:rsidP="00C428DC">
      <w:pPr>
        <w:spacing w:line="300" w:lineRule="auto"/>
        <w:jc w:val="both"/>
        <w:rPr>
          <w:rFonts w:ascii="Verdana" w:hAnsi="Verdana"/>
          <w:sz w:val="22"/>
          <w:szCs w:val="22"/>
        </w:rPr>
      </w:pPr>
      <w:r w:rsidRPr="00110C90">
        <w:rPr>
          <w:rFonts w:ascii="Verdana" w:hAnsi="Verdana"/>
          <w:sz w:val="22"/>
          <w:szCs w:val="22"/>
        </w:rPr>
        <w:t xml:space="preserve">4. </w:t>
      </w:r>
      <w:r w:rsidR="00CD132E">
        <w:rPr>
          <w:rFonts w:ascii="Verdana" w:hAnsi="Verdana"/>
          <w:sz w:val="22"/>
          <w:szCs w:val="22"/>
        </w:rPr>
        <w:t xml:space="preserve"> </w:t>
      </w:r>
      <w:r w:rsidR="00BA0A01">
        <w:rPr>
          <w:rFonts w:ascii="Verdana" w:hAnsi="Verdana"/>
          <w:sz w:val="22"/>
          <w:szCs w:val="22"/>
        </w:rPr>
        <w:t xml:space="preserve">El </w:t>
      </w:r>
      <w:r w:rsidRPr="00110C90">
        <w:rPr>
          <w:rFonts w:ascii="Verdana" w:hAnsi="Verdana"/>
          <w:sz w:val="22"/>
          <w:szCs w:val="22"/>
        </w:rPr>
        <w:t xml:space="preserve">2 de diciembre de 2015 </w:t>
      </w:r>
      <w:r w:rsidR="00BA0A01" w:rsidRPr="00110C90">
        <w:rPr>
          <w:rFonts w:ascii="Verdana" w:hAnsi="Verdana"/>
          <w:sz w:val="22"/>
          <w:szCs w:val="22"/>
        </w:rPr>
        <w:t>Mediante oficios 34636</w:t>
      </w:r>
      <w:r w:rsidR="00BA0A01">
        <w:rPr>
          <w:rFonts w:ascii="Verdana" w:hAnsi="Verdana"/>
          <w:sz w:val="22"/>
          <w:szCs w:val="22"/>
        </w:rPr>
        <w:t xml:space="preserve"> </w:t>
      </w:r>
      <w:r w:rsidRPr="00110C90">
        <w:rPr>
          <w:rFonts w:ascii="Verdana" w:hAnsi="Verdana"/>
          <w:sz w:val="22"/>
          <w:szCs w:val="22"/>
        </w:rPr>
        <w:t xml:space="preserve">y 34932 del 15 de diciembre de 2015, la Curaduría 3 </w:t>
      </w:r>
      <w:r w:rsidR="00BA0A01">
        <w:rPr>
          <w:rFonts w:ascii="Verdana" w:hAnsi="Verdana"/>
          <w:sz w:val="22"/>
          <w:szCs w:val="22"/>
        </w:rPr>
        <w:t xml:space="preserve">responde </w:t>
      </w:r>
      <w:r w:rsidRPr="00110C90">
        <w:rPr>
          <w:rFonts w:ascii="Verdana" w:hAnsi="Verdana"/>
          <w:sz w:val="22"/>
          <w:szCs w:val="22"/>
        </w:rPr>
        <w:t xml:space="preserve">las observaciones presentadas, indicando que </w:t>
      </w:r>
      <w:r w:rsidR="00CD132E">
        <w:rPr>
          <w:rFonts w:ascii="Verdana" w:hAnsi="Verdana"/>
          <w:sz w:val="22"/>
          <w:szCs w:val="22"/>
        </w:rPr>
        <w:t xml:space="preserve">estos </w:t>
      </w:r>
      <w:r w:rsidR="00CD132E" w:rsidRPr="00110C90">
        <w:rPr>
          <w:rFonts w:ascii="Verdana" w:hAnsi="Verdana"/>
          <w:sz w:val="22"/>
          <w:szCs w:val="22"/>
        </w:rPr>
        <w:t>temas</w:t>
      </w:r>
      <w:r w:rsidRPr="00110C90">
        <w:rPr>
          <w:rFonts w:ascii="Verdana" w:hAnsi="Verdana"/>
          <w:sz w:val="22"/>
          <w:szCs w:val="22"/>
        </w:rPr>
        <w:t xml:space="preserve"> debieron ser evaluados por la administración distrital al expedir el Decreto 562 de 2014.</w:t>
      </w:r>
    </w:p>
    <w:p w14:paraId="0BCD10A2" w14:textId="77777777" w:rsidR="00C428DC" w:rsidRPr="00110C90" w:rsidRDefault="00C428DC" w:rsidP="00C428DC">
      <w:pPr>
        <w:spacing w:line="300" w:lineRule="auto"/>
        <w:jc w:val="both"/>
        <w:rPr>
          <w:rFonts w:ascii="Verdana" w:hAnsi="Verdana"/>
          <w:sz w:val="22"/>
          <w:szCs w:val="22"/>
        </w:rPr>
      </w:pPr>
    </w:p>
    <w:p w14:paraId="5503C588" w14:textId="77777777" w:rsidR="00C428DC" w:rsidRPr="00110C90" w:rsidRDefault="00C428DC" w:rsidP="00C428DC">
      <w:pPr>
        <w:spacing w:line="300" w:lineRule="auto"/>
        <w:jc w:val="both"/>
        <w:rPr>
          <w:rFonts w:ascii="Verdana" w:hAnsi="Verdana"/>
          <w:sz w:val="22"/>
          <w:szCs w:val="22"/>
        </w:rPr>
      </w:pPr>
      <w:r w:rsidRPr="00110C90">
        <w:rPr>
          <w:rFonts w:ascii="Verdana" w:hAnsi="Verdana"/>
          <w:sz w:val="22"/>
          <w:szCs w:val="22"/>
        </w:rPr>
        <w:t xml:space="preserve">5. </w:t>
      </w:r>
      <w:r w:rsidR="00CD132E">
        <w:rPr>
          <w:rFonts w:ascii="Verdana" w:hAnsi="Verdana"/>
          <w:sz w:val="22"/>
          <w:szCs w:val="22"/>
        </w:rPr>
        <w:t xml:space="preserve">  </w:t>
      </w:r>
      <w:r w:rsidRPr="00110C90">
        <w:rPr>
          <w:rFonts w:ascii="Verdana" w:hAnsi="Verdana"/>
          <w:sz w:val="22"/>
          <w:szCs w:val="22"/>
        </w:rPr>
        <w:t>El 5 de febrero de 2016, mediante oficio de referencia 14848, los solicitantes desisten de continuar con el trámite administrativo de solicitud de licencia, en consecuencia, la Curaduría Urbana 3 expide auto de archivo No. 16-3-0052 del 5 de febrero de 2016.</w:t>
      </w:r>
    </w:p>
    <w:p w14:paraId="0CBDD278" w14:textId="77777777" w:rsidR="00C428DC" w:rsidRPr="00110C90" w:rsidRDefault="00C428DC" w:rsidP="00C428DC">
      <w:pPr>
        <w:spacing w:line="300" w:lineRule="auto"/>
        <w:jc w:val="both"/>
        <w:rPr>
          <w:rFonts w:ascii="Verdana" w:hAnsi="Verdana"/>
          <w:sz w:val="22"/>
          <w:szCs w:val="22"/>
        </w:rPr>
      </w:pPr>
    </w:p>
    <w:p w14:paraId="693FF3D3" w14:textId="77777777" w:rsidR="00FA0C99" w:rsidRDefault="00C428DC" w:rsidP="00C428DC">
      <w:pPr>
        <w:spacing w:line="300" w:lineRule="auto"/>
        <w:jc w:val="both"/>
        <w:rPr>
          <w:rFonts w:ascii="Verdana" w:hAnsi="Verdana"/>
          <w:sz w:val="22"/>
          <w:szCs w:val="22"/>
        </w:rPr>
      </w:pPr>
      <w:r w:rsidRPr="00110C90">
        <w:rPr>
          <w:rFonts w:ascii="Verdana" w:hAnsi="Verdana"/>
          <w:sz w:val="22"/>
          <w:szCs w:val="22"/>
        </w:rPr>
        <w:t xml:space="preserve">6. </w:t>
      </w:r>
      <w:r w:rsidR="00CD132E">
        <w:rPr>
          <w:rFonts w:ascii="Verdana" w:hAnsi="Verdana"/>
          <w:sz w:val="22"/>
          <w:szCs w:val="22"/>
        </w:rPr>
        <w:t xml:space="preserve"> </w:t>
      </w:r>
      <w:r w:rsidRPr="00110C90">
        <w:rPr>
          <w:rFonts w:ascii="Verdana" w:hAnsi="Verdana"/>
          <w:sz w:val="22"/>
          <w:szCs w:val="22"/>
        </w:rPr>
        <w:t xml:space="preserve">El 5 de febrero de 2016, </w:t>
      </w:r>
      <w:r w:rsidR="00BA0A01">
        <w:rPr>
          <w:rFonts w:ascii="Verdana" w:hAnsi="Verdana"/>
          <w:sz w:val="22"/>
          <w:szCs w:val="22"/>
        </w:rPr>
        <w:t xml:space="preserve">mediante oficio 14848, </w:t>
      </w:r>
      <w:r w:rsidRPr="00110C90">
        <w:rPr>
          <w:rFonts w:ascii="Verdana" w:hAnsi="Verdana"/>
          <w:sz w:val="22"/>
          <w:szCs w:val="22"/>
        </w:rPr>
        <w:t xml:space="preserve">los solicitantes presentan </w:t>
      </w:r>
      <w:r w:rsidR="00BA0A01">
        <w:rPr>
          <w:rFonts w:ascii="Verdana" w:hAnsi="Verdana"/>
          <w:sz w:val="22"/>
          <w:szCs w:val="22"/>
        </w:rPr>
        <w:t xml:space="preserve">desistimiento de la licencia y </w:t>
      </w:r>
      <w:r w:rsidRPr="00110C90">
        <w:rPr>
          <w:rFonts w:ascii="Verdana" w:hAnsi="Verdana"/>
          <w:sz w:val="22"/>
          <w:szCs w:val="22"/>
        </w:rPr>
        <w:t xml:space="preserve">nueva solicitud de licencia de construcción sobre </w:t>
      </w:r>
    </w:p>
    <w:p w14:paraId="5579C243" w14:textId="77777777" w:rsidR="00FA0C99" w:rsidRDefault="00FA0C99" w:rsidP="00C428DC">
      <w:pPr>
        <w:spacing w:line="300" w:lineRule="auto"/>
        <w:jc w:val="both"/>
        <w:rPr>
          <w:rFonts w:ascii="Verdana" w:hAnsi="Verdana"/>
          <w:sz w:val="22"/>
          <w:szCs w:val="22"/>
        </w:rPr>
      </w:pPr>
    </w:p>
    <w:p w14:paraId="3B1E71A9" w14:textId="77777777" w:rsidR="00C428DC" w:rsidRDefault="00C428DC" w:rsidP="00C428DC">
      <w:pPr>
        <w:spacing w:line="300" w:lineRule="auto"/>
        <w:jc w:val="both"/>
        <w:rPr>
          <w:rFonts w:ascii="Verdana" w:hAnsi="Verdana"/>
          <w:sz w:val="22"/>
          <w:szCs w:val="22"/>
        </w:rPr>
      </w:pPr>
      <w:r w:rsidRPr="00110C90">
        <w:rPr>
          <w:rFonts w:ascii="Verdana" w:hAnsi="Verdana"/>
          <w:sz w:val="22"/>
          <w:szCs w:val="22"/>
        </w:rPr>
        <w:t xml:space="preserve">los mismos predios, solicitud incorporada al expediente No. 16-3-0192, </w:t>
      </w:r>
      <w:r w:rsidR="00BA0A01">
        <w:rPr>
          <w:rFonts w:ascii="Verdana" w:hAnsi="Verdana"/>
          <w:sz w:val="22"/>
          <w:szCs w:val="22"/>
        </w:rPr>
        <w:t xml:space="preserve">donde </w:t>
      </w:r>
      <w:r w:rsidRPr="00110C90">
        <w:rPr>
          <w:rFonts w:ascii="Verdana" w:hAnsi="Verdana"/>
          <w:sz w:val="22"/>
          <w:szCs w:val="22"/>
        </w:rPr>
        <w:t>se solicita licencia de construcción en modalidad de obra nueva, demolición total, cerramiento</w:t>
      </w:r>
      <w:r w:rsidR="00853741">
        <w:rPr>
          <w:rFonts w:ascii="Verdana" w:hAnsi="Verdana"/>
          <w:sz w:val="22"/>
          <w:szCs w:val="22"/>
        </w:rPr>
        <w:t xml:space="preserve"> de los predios ubicados</w:t>
      </w:r>
      <w:r w:rsidR="00853741" w:rsidRPr="00110C90">
        <w:rPr>
          <w:rFonts w:ascii="Verdana" w:hAnsi="Verdana"/>
          <w:sz w:val="22"/>
          <w:szCs w:val="22"/>
        </w:rPr>
        <w:t xml:space="preserve"> en la Carrera 49 </w:t>
      </w:r>
      <w:r w:rsidR="00853741">
        <w:rPr>
          <w:rFonts w:ascii="Verdana" w:hAnsi="Verdana"/>
          <w:sz w:val="22"/>
          <w:szCs w:val="22"/>
        </w:rPr>
        <w:t>B</w:t>
      </w:r>
      <w:r w:rsidR="00853741" w:rsidRPr="00110C90">
        <w:rPr>
          <w:rFonts w:ascii="Verdana" w:hAnsi="Verdana"/>
          <w:sz w:val="22"/>
          <w:szCs w:val="22"/>
        </w:rPr>
        <w:t xml:space="preserve"> No. 102 A- 13, Carrera 49 </w:t>
      </w:r>
      <w:r w:rsidR="00853741">
        <w:rPr>
          <w:rFonts w:ascii="Verdana" w:hAnsi="Verdana"/>
          <w:sz w:val="22"/>
          <w:szCs w:val="22"/>
        </w:rPr>
        <w:t>B</w:t>
      </w:r>
      <w:r w:rsidR="00853741" w:rsidRPr="00110C90">
        <w:rPr>
          <w:rFonts w:ascii="Verdana" w:hAnsi="Verdana"/>
          <w:sz w:val="22"/>
          <w:szCs w:val="22"/>
        </w:rPr>
        <w:t xml:space="preserve"> No. 102 A- 23, Carrera 49 </w:t>
      </w:r>
      <w:r w:rsidR="00853741">
        <w:rPr>
          <w:rFonts w:ascii="Verdana" w:hAnsi="Verdana"/>
          <w:sz w:val="22"/>
          <w:szCs w:val="22"/>
        </w:rPr>
        <w:t>B</w:t>
      </w:r>
      <w:r w:rsidR="00853741" w:rsidRPr="00110C90">
        <w:rPr>
          <w:rFonts w:ascii="Verdana" w:hAnsi="Verdana"/>
          <w:sz w:val="22"/>
          <w:szCs w:val="22"/>
        </w:rPr>
        <w:t xml:space="preserve"> No. 102 A 27, carrera 49</w:t>
      </w:r>
      <w:r w:rsidR="00853741">
        <w:rPr>
          <w:rFonts w:ascii="Verdana" w:hAnsi="Verdana"/>
          <w:sz w:val="22"/>
          <w:szCs w:val="22"/>
        </w:rPr>
        <w:t>B</w:t>
      </w:r>
      <w:r w:rsidR="00853741" w:rsidRPr="00110C90">
        <w:rPr>
          <w:rFonts w:ascii="Verdana" w:hAnsi="Verdana"/>
          <w:sz w:val="22"/>
          <w:szCs w:val="22"/>
        </w:rPr>
        <w:t xml:space="preserve"> No. 102 A- 37, carrera 49 </w:t>
      </w:r>
      <w:r w:rsidR="00853741">
        <w:rPr>
          <w:rFonts w:ascii="Verdana" w:hAnsi="Verdana"/>
          <w:sz w:val="22"/>
          <w:szCs w:val="22"/>
        </w:rPr>
        <w:t>B</w:t>
      </w:r>
      <w:r w:rsidR="00853741" w:rsidRPr="00110C90">
        <w:rPr>
          <w:rFonts w:ascii="Verdana" w:hAnsi="Verdana"/>
          <w:sz w:val="22"/>
          <w:szCs w:val="22"/>
        </w:rPr>
        <w:t xml:space="preserve"> No. 102 A- 4</w:t>
      </w:r>
      <w:r w:rsidR="00853741">
        <w:rPr>
          <w:rFonts w:ascii="Verdana" w:hAnsi="Verdana"/>
          <w:sz w:val="22"/>
          <w:szCs w:val="22"/>
        </w:rPr>
        <w:t>1</w:t>
      </w:r>
      <w:r w:rsidR="00853741" w:rsidRPr="00110C90">
        <w:rPr>
          <w:rFonts w:ascii="Verdana" w:hAnsi="Verdana"/>
          <w:sz w:val="22"/>
          <w:szCs w:val="22"/>
        </w:rPr>
        <w:t>con</w:t>
      </w:r>
      <w:r w:rsidRPr="00110C90">
        <w:rPr>
          <w:rFonts w:ascii="Verdana" w:hAnsi="Verdana"/>
          <w:sz w:val="22"/>
          <w:szCs w:val="22"/>
        </w:rPr>
        <w:t xml:space="preserve"> las características básicas de uso de vivienda y altura 12 pisos.</w:t>
      </w:r>
    </w:p>
    <w:p w14:paraId="19FB3AC3" w14:textId="77777777" w:rsidR="00853741" w:rsidRDefault="00853741" w:rsidP="00C428DC">
      <w:pPr>
        <w:spacing w:line="300" w:lineRule="auto"/>
        <w:jc w:val="both"/>
        <w:rPr>
          <w:rFonts w:ascii="Verdana" w:hAnsi="Verdana"/>
          <w:sz w:val="22"/>
          <w:szCs w:val="22"/>
        </w:rPr>
      </w:pPr>
    </w:p>
    <w:p w14:paraId="560A0090" w14:textId="77777777" w:rsidR="00853741" w:rsidRPr="00110C90" w:rsidRDefault="00853741" w:rsidP="00C428DC">
      <w:pPr>
        <w:spacing w:line="300" w:lineRule="auto"/>
        <w:jc w:val="both"/>
        <w:rPr>
          <w:rFonts w:ascii="Verdana" w:hAnsi="Verdana"/>
          <w:sz w:val="22"/>
          <w:szCs w:val="22"/>
        </w:rPr>
      </w:pPr>
      <w:r>
        <w:rPr>
          <w:rFonts w:ascii="Verdana" w:hAnsi="Verdana"/>
          <w:sz w:val="22"/>
          <w:szCs w:val="22"/>
        </w:rPr>
        <w:t xml:space="preserve">7. </w:t>
      </w:r>
      <w:r w:rsidR="00CD132E">
        <w:rPr>
          <w:rFonts w:ascii="Verdana" w:hAnsi="Verdana"/>
          <w:sz w:val="22"/>
          <w:szCs w:val="22"/>
        </w:rPr>
        <w:t xml:space="preserve"> </w:t>
      </w:r>
      <w:r>
        <w:rPr>
          <w:rFonts w:ascii="Verdana" w:hAnsi="Verdana"/>
          <w:sz w:val="22"/>
          <w:szCs w:val="22"/>
        </w:rPr>
        <w:t>El abogado Roberto Uribe en su calidad de apoderado del señor Diego Tibocha fue notificado del desistimiento de la licencia mediante comunicación dl 23 de febrero de 2016.</w:t>
      </w:r>
    </w:p>
    <w:p w14:paraId="58C47737" w14:textId="77777777" w:rsidR="00C428DC" w:rsidRPr="00110C90" w:rsidRDefault="00C428DC" w:rsidP="00C428DC">
      <w:pPr>
        <w:spacing w:line="300" w:lineRule="auto"/>
        <w:jc w:val="both"/>
        <w:rPr>
          <w:rFonts w:ascii="Verdana" w:hAnsi="Verdana"/>
          <w:sz w:val="22"/>
          <w:szCs w:val="22"/>
        </w:rPr>
      </w:pPr>
    </w:p>
    <w:p w14:paraId="041E7032" w14:textId="77777777" w:rsidR="00C428DC" w:rsidRPr="00110C90" w:rsidRDefault="005353E1" w:rsidP="00C428DC">
      <w:pPr>
        <w:spacing w:line="300" w:lineRule="auto"/>
        <w:jc w:val="both"/>
        <w:rPr>
          <w:rFonts w:ascii="Verdana" w:hAnsi="Verdana"/>
          <w:sz w:val="22"/>
          <w:szCs w:val="22"/>
        </w:rPr>
      </w:pPr>
      <w:r>
        <w:rPr>
          <w:rFonts w:ascii="Verdana" w:hAnsi="Verdana"/>
          <w:sz w:val="22"/>
          <w:szCs w:val="22"/>
        </w:rPr>
        <w:t>8</w:t>
      </w:r>
      <w:r w:rsidR="00C428DC" w:rsidRPr="00110C90">
        <w:rPr>
          <w:rFonts w:ascii="Verdana" w:hAnsi="Verdana"/>
          <w:sz w:val="22"/>
          <w:szCs w:val="22"/>
        </w:rPr>
        <w:t xml:space="preserve">. </w:t>
      </w:r>
      <w:r w:rsidR="00CD132E">
        <w:rPr>
          <w:rFonts w:ascii="Verdana" w:hAnsi="Verdana"/>
          <w:sz w:val="22"/>
          <w:szCs w:val="22"/>
        </w:rPr>
        <w:t xml:space="preserve"> </w:t>
      </w:r>
      <w:r w:rsidR="00C428DC" w:rsidRPr="00110C90">
        <w:rPr>
          <w:rFonts w:ascii="Verdana" w:hAnsi="Verdana"/>
          <w:sz w:val="22"/>
          <w:szCs w:val="22"/>
        </w:rPr>
        <w:t>Mediante escrito de</w:t>
      </w:r>
      <w:r w:rsidR="00853741">
        <w:rPr>
          <w:rFonts w:ascii="Verdana" w:hAnsi="Verdana"/>
          <w:sz w:val="22"/>
          <w:szCs w:val="22"/>
        </w:rPr>
        <w:t>l</w:t>
      </w:r>
      <w:r w:rsidR="00C428DC" w:rsidRPr="00110C90">
        <w:rPr>
          <w:rFonts w:ascii="Verdana" w:hAnsi="Verdana"/>
          <w:sz w:val="22"/>
          <w:szCs w:val="22"/>
        </w:rPr>
        <w:t xml:space="preserve"> 25 de febrero de 2016, </w:t>
      </w:r>
      <w:r w:rsidR="00853741">
        <w:rPr>
          <w:rFonts w:ascii="Verdana" w:hAnsi="Verdana"/>
          <w:sz w:val="22"/>
          <w:szCs w:val="22"/>
        </w:rPr>
        <w:t xml:space="preserve">con radicado 015179 </w:t>
      </w:r>
      <w:r w:rsidR="00C428DC" w:rsidRPr="00110C90">
        <w:rPr>
          <w:rFonts w:ascii="Verdana" w:hAnsi="Verdana"/>
          <w:sz w:val="22"/>
          <w:szCs w:val="22"/>
        </w:rPr>
        <w:t xml:space="preserve">los vecinos presentaron </w:t>
      </w:r>
      <w:r w:rsidR="00853741">
        <w:rPr>
          <w:rFonts w:ascii="Verdana" w:hAnsi="Verdana"/>
          <w:sz w:val="22"/>
          <w:szCs w:val="22"/>
        </w:rPr>
        <w:t xml:space="preserve">ante la curaduría </w:t>
      </w:r>
      <w:r w:rsidR="00C428DC" w:rsidRPr="00110C90">
        <w:rPr>
          <w:rFonts w:ascii="Verdana" w:hAnsi="Verdana"/>
          <w:sz w:val="22"/>
          <w:szCs w:val="22"/>
        </w:rPr>
        <w:t>oposición a este proyecto urbanístico, solicitando se les hiciera parte del proceso</w:t>
      </w:r>
      <w:r w:rsidR="00853741">
        <w:rPr>
          <w:rFonts w:ascii="Verdana" w:hAnsi="Verdana"/>
          <w:sz w:val="22"/>
          <w:szCs w:val="22"/>
        </w:rPr>
        <w:t xml:space="preserve"> administrativo del tramite de </w:t>
      </w:r>
      <w:proofErr w:type="gramStart"/>
      <w:r w:rsidR="00853741">
        <w:rPr>
          <w:rFonts w:ascii="Verdana" w:hAnsi="Verdana"/>
          <w:sz w:val="22"/>
          <w:szCs w:val="22"/>
        </w:rPr>
        <w:t xml:space="preserve">licencia </w:t>
      </w:r>
      <w:r w:rsidR="00C428DC" w:rsidRPr="00110C90">
        <w:rPr>
          <w:rFonts w:ascii="Verdana" w:hAnsi="Verdana"/>
          <w:sz w:val="22"/>
          <w:szCs w:val="22"/>
        </w:rPr>
        <w:t>.</w:t>
      </w:r>
      <w:proofErr w:type="gramEnd"/>
    </w:p>
    <w:p w14:paraId="1EC2E144" w14:textId="77777777" w:rsidR="00C428DC" w:rsidRPr="00110C90" w:rsidRDefault="00C428DC" w:rsidP="00C428DC">
      <w:pPr>
        <w:spacing w:line="300" w:lineRule="auto"/>
        <w:jc w:val="both"/>
        <w:rPr>
          <w:rFonts w:ascii="Verdana" w:hAnsi="Verdana"/>
          <w:sz w:val="22"/>
          <w:szCs w:val="22"/>
        </w:rPr>
      </w:pPr>
    </w:p>
    <w:p w14:paraId="3548C2E6" w14:textId="77777777" w:rsidR="00C428DC" w:rsidRPr="00110C90" w:rsidRDefault="005353E1" w:rsidP="00C428DC">
      <w:pPr>
        <w:spacing w:line="300" w:lineRule="auto"/>
        <w:jc w:val="both"/>
        <w:rPr>
          <w:rFonts w:ascii="Verdana" w:hAnsi="Verdana"/>
          <w:sz w:val="22"/>
          <w:szCs w:val="22"/>
        </w:rPr>
      </w:pPr>
      <w:r>
        <w:rPr>
          <w:rFonts w:ascii="Verdana" w:hAnsi="Verdana"/>
          <w:sz w:val="22"/>
          <w:szCs w:val="22"/>
        </w:rPr>
        <w:t>9.</w:t>
      </w:r>
      <w:r w:rsidR="00C428DC" w:rsidRPr="00110C90">
        <w:rPr>
          <w:rFonts w:ascii="Verdana" w:hAnsi="Verdana"/>
          <w:sz w:val="22"/>
          <w:szCs w:val="22"/>
        </w:rPr>
        <w:t xml:space="preserve"> </w:t>
      </w:r>
      <w:r w:rsidR="00CD132E">
        <w:rPr>
          <w:rFonts w:ascii="Verdana" w:hAnsi="Verdana"/>
          <w:sz w:val="22"/>
          <w:szCs w:val="22"/>
        </w:rPr>
        <w:t xml:space="preserve"> </w:t>
      </w:r>
      <w:r w:rsidR="00C428DC" w:rsidRPr="00110C90">
        <w:rPr>
          <w:rFonts w:ascii="Verdana" w:hAnsi="Verdana"/>
          <w:sz w:val="22"/>
          <w:szCs w:val="22"/>
        </w:rPr>
        <w:t xml:space="preserve">El 14 de marzo de 2016, </w:t>
      </w:r>
      <w:r w:rsidR="00CD132E">
        <w:rPr>
          <w:rFonts w:ascii="Verdana" w:hAnsi="Verdana"/>
          <w:sz w:val="22"/>
          <w:szCs w:val="22"/>
        </w:rPr>
        <w:t xml:space="preserve">mediante </w:t>
      </w:r>
      <w:r w:rsidR="00CD132E" w:rsidRPr="00110C90">
        <w:rPr>
          <w:rFonts w:ascii="Verdana" w:hAnsi="Verdana"/>
          <w:sz w:val="22"/>
          <w:szCs w:val="22"/>
        </w:rPr>
        <w:t>radicado</w:t>
      </w:r>
      <w:r w:rsidR="00C428DC" w:rsidRPr="00110C90">
        <w:rPr>
          <w:rFonts w:ascii="Verdana" w:hAnsi="Verdana"/>
          <w:sz w:val="22"/>
          <w:szCs w:val="22"/>
        </w:rPr>
        <w:t xml:space="preserve"> No. 015297 el abogado Roberto Uribe, en representación del señor Diego </w:t>
      </w:r>
      <w:r w:rsidR="00CD132E" w:rsidRPr="00110C90">
        <w:rPr>
          <w:rFonts w:ascii="Verdana" w:hAnsi="Verdana"/>
          <w:sz w:val="22"/>
          <w:szCs w:val="22"/>
        </w:rPr>
        <w:t>Ti bocha</w:t>
      </w:r>
      <w:r w:rsidR="00C428DC" w:rsidRPr="00110C90">
        <w:rPr>
          <w:rFonts w:ascii="Verdana" w:hAnsi="Verdana"/>
          <w:sz w:val="22"/>
          <w:szCs w:val="22"/>
        </w:rPr>
        <w:t>, presenta ante la Curaduría 3 observaciones y objeciones jurídicas a la licencia de construcción No. 16-3-0192, relacionadas con la titulación de la propiedad</w:t>
      </w:r>
      <w:r>
        <w:rPr>
          <w:rFonts w:ascii="Verdana" w:hAnsi="Verdana"/>
          <w:sz w:val="22"/>
          <w:szCs w:val="22"/>
        </w:rPr>
        <w:t>, radicación en debida forma, desistimiento de la de la solicitud plusvalía, y la formula del cuadrado de áreas.</w:t>
      </w:r>
    </w:p>
    <w:p w14:paraId="4369B930" w14:textId="77777777" w:rsidR="00C428DC" w:rsidRPr="00110C90" w:rsidRDefault="00C428DC" w:rsidP="00C428DC">
      <w:pPr>
        <w:spacing w:line="300" w:lineRule="auto"/>
        <w:jc w:val="both"/>
        <w:rPr>
          <w:rFonts w:ascii="Verdana" w:hAnsi="Verdana"/>
          <w:sz w:val="22"/>
          <w:szCs w:val="22"/>
        </w:rPr>
      </w:pPr>
    </w:p>
    <w:p w14:paraId="49F232CA" w14:textId="77777777" w:rsidR="00C428DC" w:rsidRPr="00110C90" w:rsidRDefault="005353E1" w:rsidP="00C428DC">
      <w:pPr>
        <w:spacing w:line="300" w:lineRule="auto"/>
        <w:jc w:val="both"/>
        <w:rPr>
          <w:rFonts w:ascii="Verdana" w:hAnsi="Verdana"/>
          <w:sz w:val="22"/>
          <w:szCs w:val="22"/>
        </w:rPr>
      </w:pPr>
      <w:r>
        <w:rPr>
          <w:rFonts w:ascii="Verdana" w:hAnsi="Verdana"/>
          <w:sz w:val="22"/>
          <w:szCs w:val="22"/>
        </w:rPr>
        <w:t xml:space="preserve">10. </w:t>
      </w:r>
      <w:r w:rsidR="00CD132E">
        <w:rPr>
          <w:rFonts w:ascii="Verdana" w:hAnsi="Verdana"/>
          <w:sz w:val="22"/>
          <w:szCs w:val="22"/>
        </w:rPr>
        <w:t xml:space="preserve"> </w:t>
      </w:r>
      <w:r>
        <w:rPr>
          <w:rFonts w:ascii="Verdana" w:hAnsi="Verdana"/>
          <w:sz w:val="22"/>
          <w:szCs w:val="22"/>
        </w:rPr>
        <w:t xml:space="preserve">El 29 de marzo de </w:t>
      </w:r>
      <w:r w:rsidR="00CD132E">
        <w:rPr>
          <w:rFonts w:ascii="Verdana" w:hAnsi="Verdana"/>
          <w:sz w:val="22"/>
          <w:szCs w:val="22"/>
        </w:rPr>
        <w:t xml:space="preserve">2016, </w:t>
      </w:r>
      <w:r w:rsidR="00CD132E" w:rsidRPr="00110C90">
        <w:rPr>
          <w:rFonts w:ascii="Verdana" w:hAnsi="Verdana"/>
          <w:sz w:val="22"/>
          <w:szCs w:val="22"/>
        </w:rPr>
        <w:t>La</w:t>
      </w:r>
      <w:r w:rsidR="00C428DC" w:rsidRPr="00110C90">
        <w:rPr>
          <w:rFonts w:ascii="Verdana" w:hAnsi="Verdana"/>
          <w:sz w:val="22"/>
          <w:szCs w:val="22"/>
        </w:rPr>
        <w:t xml:space="preserve"> Curaduría Urbana 3, mediante oficio No. CE-16-38215 </w:t>
      </w:r>
      <w:r>
        <w:rPr>
          <w:rFonts w:ascii="Verdana" w:hAnsi="Verdana"/>
          <w:sz w:val="22"/>
          <w:szCs w:val="22"/>
        </w:rPr>
        <w:t xml:space="preserve">responde </w:t>
      </w:r>
      <w:r w:rsidR="00C428DC" w:rsidRPr="00110C90">
        <w:rPr>
          <w:rFonts w:ascii="Verdana" w:hAnsi="Verdana"/>
          <w:sz w:val="22"/>
          <w:szCs w:val="22"/>
        </w:rPr>
        <w:t xml:space="preserve">que el Curador Urbano es el encargado de estudiar, tramitar y expedir las licencias, y su competencia se extiende únicamente a la </w:t>
      </w:r>
      <w:r>
        <w:rPr>
          <w:rFonts w:ascii="Verdana" w:hAnsi="Verdana"/>
          <w:sz w:val="22"/>
          <w:szCs w:val="22"/>
        </w:rPr>
        <w:t>“</w:t>
      </w:r>
      <w:r w:rsidR="00C428DC" w:rsidRPr="00110C90">
        <w:rPr>
          <w:rFonts w:ascii="Verdana" w:hAnsi="Verdana"/>
          <w:sz w:val="22"/>
          <w:szCs w:val="22"/>
        </w:rPr>
        <w:t>verificación del cumplimiento de las normas urbanísticas y de edificación vigentes</w:t>
      </w:r>
      <w:r>
        <w:rPr>
          <w:rFonts w:ascii="Verdana" w:hAnsi="Verdana"/>
          <w:sz w:val="22"/>
          <w:szCs w:val="22"/>
        </w:rPr>
        <w:t>”</w:t>
      </w:r>
      <w:r w:rsidR="00C428DC" w:rsidRPr="00110C90">
        <w:rPr>
          <w:rFonts w:ascii="Verdana" w:hAnsi="Verdana"/>
          <w:sz w:val="22"/>
          <w:szCs w:val="22"/>
        </w:rPr>
        <w:t xml:space="preserve"> y que sus objeciones serían resueltas durante el trámite administrativo</w:t>
      </w:r>
      <w:r>
        <w:rPr>
          <w:rFonts w:ascii="Verdana" w:hAnsi="Verdana"/>
          <w:sz w:val="22"/>
          <w:szCs w:val="22"/>
        </w:rPr>
        <w:t xml:space="preserve">, además serán tenidos en cuenta como parte dentro del tramite </w:t>
      </w:r>
    </w:p>
    <w:p w14:paraId="6B934CBE" w14:textId="77777777" w:rsidR="00C428DC" w:rsidRPr="00110C90" w:rsidRDefault="00C428DC" w:rsidP="00C428DC">
      <w:pPr>
        <w:spacing w:line="300" w:lineRule="auto"/>
        <w:jc w:val="both"/>
        <w:rPr>
          <w:rFonts w:ascii="Verdana" w:hAnsi="Verdana"/>
          <w:sz w:val="22"/>
          <w:szCs w:val="22"/>
        </w:rPr>
      </w:pPr>
    </w:p>
    <w:p w14:paraId="0CF3FB4E" w14:textId="77777777" w:rsidR="00FA0C99" w:rsidRDefault="00C428DC" w:rsidP="00C428DC">
      <w:pPr>
        <w:spacing w:line="300" w:lineRule="auto"/>
        <w:jc w:val="both"/>
        <w:rPr>
          <w:rFonts w:ascii="Verdana" w:hAnsi="Verdana"/>
          <w:sz w:val="22"/>
          <w:szCs w:val="22"/>
        </w:rPr>
      </w:pPr>
      <w:r w:rsidRPr="00110C90">
        <w:rPr>
          <w:rFonts w:ascii="Verdana" w:hAnsi="Verdana"/>
          <w:sz w:val="22"/>
          <w:szCs w:val="22"/>
        </w:rPr>
        <w:t>1</w:t>
      </w:r>
      <w:r w:rsidR="005353E1">
        <w:rPr>
          <w:rFonts w:ascii="Verdana" w:hAnsi="Verdana"/>
          <w:sz w:val="22"/>
          <w:szCs w:val="22"/>
        </w:rPr>
        <w:t>1</w:t>
      </w:r>
      <w:r w:rsidRPr="00110C90">
        <w:rPr>
          <w:rFonts w:ascii="Verdana" w:hAnsi="Verdana"/>
          <w:sz w:val="22"/>
          <w:szCs w:val="22"/>
        </w:rPr>
        <w:t xml:space="preserve">. </w:t>
      </w:r>
      <w:r w:rsidR="00CD132E">
        <w:rPr>
          <w:rFonts w:ascii="Verdana" w:hAnsi="Verdana"/>
          <w:sz w:val="22"/>
          <w:szCs w:val="22"/>
        </w:rPr>
        <w:t xml:space="preserve"> </w:t>
      </w:r>
      <w:r w:rsidRPr="00110C90">
        <w:rPr>
          <w:rFonts w:ascii="Verdana" w:hAnsi="Verdana"/>
          <w:sz w:val="22"/>
          <w:szCs w:val="22"/>
        </w:rPr>
        <w:t xml:space="preserve">El 3 de mayo de 2016, la Secretaría Distrital de Movilidad </w:t>
      </w:r>
      <w:r w:rsidR="005353E1">
        <w:rPr>
          <w:rFonts w:ascii="Verdana" w:hAnsi="Verdana"/>
          <w:sz w:val="22"/>
          <w:szCs w:val="22"/>
        </w:rPr>
        <w:t xml:space="preserve">mediante escrito </w:t>
      </w:r>
      <w:r w:rsidRPr="00110C90">
        <w:rPr>
          <w:rFonts w:ascii="Verdana" w:hAnsi="Verdana"/>
          <w:sz w:val="22"/>
          <w:szCs w:val="22"/>
        </w:rPr>
        <w:t xml:space="preserve">se dirige a las </w:t>
      </w:r>
      <w:r w:rsidR="005353E1">
        <w:rPr>
          <w:rFonts w:ascii="Verdana" w:hAnsi="Verdana"/>
          <w:sz w:val="22"/>
          <w:szCs w:val="22"/>
        </w:rPr>
        <w:t xml:space="preserve">(5) </w:t>
      </w:r>
      <w:r w:rsidRPr="00110C90">
        <w:rPr>
          <w:rFonts w:ascii="Verdana" w:hAnsi="Verdana"/>
          <w:sz w:val="22"/>
          <w:szCs w:val="22"/>
        </w:rPr>
        <w:t xml:space="preserve">Curadurías Urbanas, indicándoles que dicha dependencia considera relevante ser partes de los procesos de expedición de licencias de </w:t>
      </w:r>
    </w:p>
    <w:p w14:paraId="06FC9091" w14:textId="77777777" w:rsidR="00FA0C99" w:rsidRDefault="00FA0C99" w:rsidP="00C428DC">
      <w:pPr>
        <w:spacing w:line="300" w:lineRule="auto"/>
        <w:jc w:val="both"/>
        <w:rPr>
          <w:rFonts w:ascii="Verdana" w:hAnsi="Verdana"/>
          <w:sz w:val="22"/>
          <w:szCs w:val="22"/>
        </w:rPr>
      </w:pPr>
    </w:p>
    <w:p w14:paraId="2242CB1E" w14:textId="77777777" w:rsidR="00FA0C99" w:rsidRDefault="00FA0C99" w:rsidP="00C428DC">
      <w:pPr>
        <w:spacing w:line="300" w:lineRule="auto"/>
        <w:jc w:val="both"/>
        <w:rPr>
          <w:rFonts w:ascii="Verdana" w:hAnsi="Verdana"/>
          <w:sz w:val="22"/>
          <w:szCs w:val="22"/>
        </w:rPr>
      </w:pPr>
    </w:p>
    <w:p w14:paraId="7776F977" w14:textId="77777777" w:rsidR="00C428DC" w:rsidRPr="00110C90" w:rsidRDefault="00C428DC" w:rsidP="00C428DC">
      <w:pPr>
        <w:spacing w:line="300" w:lineRule="auto"/>
        <w:jc w:val="both"/>
        <w:rPr>
          <w:rFonts w:ascii="Verdana" w:hAnsi="Verdana"/>
          <w:sz w:val="22"/>
          <w:szCs w:val="22"/>
        </w:rPr>
      </w:pPr>
      <w:r w:rsidRPr="00110C90">
        <w:rPr>
          <w:rFonts w:ascii="Verdana" w:hAnsi="Verdana"/>
          <w:sz w:val="22"/>
          <w:szCs w:val="22"/>
        </w:rPr>
        <w:t>construcción para proyectos de gran escala que no estén cobijados por el Decreto 596 de 2007</w:t>
      </w:r>
      <w:r w:rsidR="005353E1">
        <w:rPr>
          <w:rFonts w:ascii="Verdana" w:hAnsi="Verdana"/>
          <w:sz w:val="22"/>
          <w:szCs w:val="22"/>
        </w:rPr>
        <w:t xml:space="preserve"> y se obliga a tener un estudio de </w:t>
      </w:r>
      <w:r w:rsidR="00CD132E">
        <w:rPr>
          <w:rFonts w:ascii="Verdana" w:hAnsi="Verdana"/>
          <w:sz w:val="22"/>
          <w:szCs w:val="22"/>
        </w:rPr>
        <w:t>movilidad.</w:t>
      </w:r>
    </w:p>
    <w:p w14:paraId="2A4D3395" w14:textId="77777777" w:rsidR="00C428DC" w:rsidRPr="00110C90" w:rsidRDefault="00C428DC" w:rsidP="00C428DC">
      <w:pPr>
        <w:spacing w:line="300" w:lineRule="auto"/>
        <w:jc w:val="both"/>
        <w:rPr>
          <w:rFonts w:ascii="Verdana" w:hAnsi="Verdana"/>
          <w:sz w:val="22"/>
          <w:szCs w:val="22"/>
        </w:rPr>
      </w:pPr>
    </w:p>
    <w:p w14:paraId="6EC09D96" w14:textId="77777777" w:rsidR="00C428DC" w:rsidRDefault="00C428DC" w:rsidP="00C428DC">
      <w:pPr>
        <w:spacing w:line="300" w:lineRule="auto"/>
        <w:jc w:val="both"/>
        <w:rPr>
          <w:rFonts w:ascii="Verdana" w:hAnsi="Verdana"/>
          <w:sz w:val="22"/>
          <w:szCs w:val="22"/>
        </w:rPr>
      </w:pPr>
      <w:r w:rsidRPr="00110C90">
        <w:rPr>
          <w:rFonts w:ascii="Verdana" w:hAnsi="Verdana"/>
          <w:sz w:val="22"/>
          <w:szCs w:val="22"/>
        </w:rPr>
        <w:t>1</w:t>
      </w:r>
      <w:r w:rsidR="005353E1">
        <w:rPr>
          <w:rFonts w:ascii="Verdana" w:hAnsi="Verdana"/>
          <w:sz w:val="22"/>
          <w:szCs w:val="22"/>
        </w:rPr>
        <w:t>2</w:t>
      </w:r>
      <w:r w:rsidRPr="00110C90">
        <w:rPr>
          <w:rFonts w:ascii="Verdana" w:hAnsi="Verdana"/>
          <w:sz w:val="22"/>
          <w:szCs w:val="22"/>
        </w:rPr>
        <w:t xml:space="preserve">. </w:t>
      </w:r>
      <w:r w:rsidR="005353E1">
        <w:rPr>
          <w:rFonts w:ascii="Verdana" w:hAnsi="Verdana"/>
          <w:sz w:val="22"/>
          <w:szCs w:val="22"/>
        </w:rPr>
        <w:t>Adicionalmente e</w:t>
      </w:r>
      <w:r w:rsidRPr="00110C90">
        <w:rPr>
          <w:rFonts w:ascii="Verdana" w:hAnsi="Verdana"/>
          <w:sz w:val="22"/>
          <w:szCs w:val="22"/>
        </w:rPr>
        <w:t xml:space="preserve">l 15 de mayo de 2015, la Empresa de Acueducto y Alcantarillado de Bogotá le manifestó a la Junta de Acción Comunal del Barrio </w:t>
      </w:r>
      <w:r w:rsidR="00CD132E" w:rsidRPr="00110C90">
        <w:rPr>
          <w:rFonts w:ascii="Verdana" w:hAnsi="Verdana"/>
          <w:sz w:val="22"/>
          <w:szCs w:val="22"/>
        </w:rPr>
        <w:t>Estoril,</w:t>
      </w:r>
      <w:r w:rsidR="00F42587">
        <w:rPr>
          <w:rFonts w:ascii="Verdana" w:hAnsi="Verdana"/>
          <w:sz w:val="22"/>
          <w:szCs w:val="22"/>
        </w:rPr>
        <w:t xml:space="preserve"> </w:t>
      </w:r>
      <w:r w:rsidRPr="00110C90">
        <w:rPr>
          <w:rFonts w:ascii="Verdana" w:hAnsi="Verdana"/>
          <w:sz w:val="22"/>
          <w:szCs w:val="22"/>
        </w:rPr>
        <w:t xml:space="preserve">Santa Margarita y Calle 100, sobre el análisis de la rotura de tuberías, </w:t>
      </w:r>
      <w:r w:rsidR="00F42587">
        <w:rPr>
          <w:rFonts w:ascii="Verdana" w:hAnsi="Verdana"/>
          <w:sz w:val="22"/>
          <w:szCs w:val="22"/>
        </w:rPr>
        <w:t xml:space="preserve">presentadas en los barrios enunciados y </w:t>
      </w:r>
      <w:r w:rsidRPr="00110C90">
        <w:rPr>
          <w:rFonts w:ascii="Verdana" w:hAnsi="Verdana"/>
          <w:sz w:val="22"/>
          <w:szCs w:val="22"/>
        </w:rPr>
        <w:t>las deficiencias por la antigüedad en las redes</w:t>
      </w:r>
      <w:r w:rsidR="00F42587">
        <w:rPr>
          <w:rFonts w:ascii="Verdana" w:hAnsi="Verdana"/>
          <w:sz w:val="22"/>
          <w:szCs w:val="22"/>
        </w:rPr>
        <w:t xml:space="preserve"> </w:t>
      </w:r>
      <w:r w:rsidR="00FA0C99">
        <w:rPr>
          <w:rFonts w:ascii="Verdana" w:hAnsi="Verdana"/>
          <w:sz w:val="22"/>
          <w:szCs w:val="22"/>
        </w:rPr>
        <w:t xml:space="preserve">existentes </w:t>
      </w:r>
      <w:r w:rsidR="00FA0C99" w:rsidRPr="00110C90">
        <w:rPr>
          <w:rFonts w:ascii="Verdana" w:hAnsi="Verdana"/>
          <w:sz w:val="22"/>
          <w:szCs w:val="22"/>
        </w:rPr>
        <w:t>y</w:t>
      </w:r>
      <w:r w:rsidRPr="00110C90">
        <w:rPr>
          <w:rFonts w:ascii="Verdana" w:hAnsi="Verdana"/>
          <w:sz w:val="22"/>
          <w:szCs w:val="22"/>
        </w:rPr>
        <w:t xml:space="preserve"> la necesidad de la inclusión de la renovación de estas en el banco de proyectos de la </w:t>
      </w:r>
      <w:r w:rsidR="00FA0C99" w:rsidRPr="00110C90">
        <w:rPr>
          <w:rFonts w:ascii="Verdana" w:hAnsi="Verdana"/>
          <w:sz w:val="22"/>
          <w:szCs w:val="22"/>
        </w:rPr>
        <w:t>empresa,</w:t>
      </w:r>
      <w:r w:rsidR="00F42587">
        <w:rPr>
          <w:rFonts w:ascii="Verdana" w:hAnsi="Verdana"/>
          <w:sz w:val="22"/>
          <w:szCs w:val="22"/>
        </w:rPr>
        <w:t xml:space="preserve"> con el fin de dar una atención definitiva.</w:t>
      </w:r>
    </w:p>
    <w:p w14:paraId="6E6A881D" w14:textId="77777777" w:rsidR="00F42587" w:rsidRDefault="00F42587" w:rsidP="00C428DC">
      <w:pPr>
        <w:spacing w:line="300" w:lineRule="auto"/>
        <w:jc w:val="both"/>
        <w:rPr>
          <w:rFonts w:ascii="Verdana" w:hAnsi="Verdana"/>
          <w:sz w:val="22"/>
          <w:szCs w:val="22"/>
        </w:rPr>
      </w:pPr>
    </w:p>
    <w:p w14:paraId="07F4ADDC" w14:textId="77777777" w:rsidR="00F42587" w:rsidRPr="00110C90" w:rsidRDefault="00F42587" w:rsidP="00C428DC">
      <w:pPr>
        <w:spacing w:line="300" w:lineRule="auto"/>
        <w:jc w:val="both"/>
        <w:rPr>
          <w:rFonts w:ascii="Verdana" w:hAnsi="Verdana"/>
          <w:sz w:val="22"/>
          <w:szCs w:val="22"/>
        </w:rPr>
      </w:pPr>
      <w:r>
        <w:rPr>
          <w:rFonts w:ascii="Verdana" w:hAnsi="Verdana"/>
          <w:sz w:val="22"/>
          <w:szCs w:val="22"/>
        </w:rPr>
        <w:t>13. E</w:t>
      </w:r>
      <w:r w:rsidR="00CD132E">
        <w:rPr>
          <w:rFonts w:ascii="Verdana" w:hAnsi="Verdana"/>
          <w:sz w:val="22"/>
          <w:szCs w:val="22"/>
        </w:rPr>
        <w:t>l</w:t>
      </w:r>
      <w:r>
        <w:rPr>
          <w:rFonts w:ascii="Verdana" w:hAnsi="Verdana"/>
          <w:sz w:val="22"/>
          <w:szCs w:val="22"/>
        </w:rPr>
        <w:t xml:space="preserve"> 1 de junio de 2016, con radicado 016332 Roberto Uribe pone en conocimiento de la curaduría 3 la inconstitucionalidad del Decreto 562 de 2014 y solicita se deniegue la solicitud de licencia, la curaduría expide el acto administrativo de la licencia,</w:t>
      </w:r>
    </w:p>
    <w:p w14:paraId="50BE84FF" w14:textId="77777777" w:rsidR="00C428DC" w:rsidRPr="00110C90" w:rsidRDefault="00C428DC" w:rsidP="00C428DC">
      <w:pPr>
        <w:spacing w:line="300" w:lineRule="auto"/>
        <w:jc w:val="both"/>
        <w:rPr>
          <w:rFonts w:ascii="Verdana" w:hAnsi="Verdana"/>
          <w:sz w:val="22"/>
          <w:szCs w:val="22"/>
        </w:rPr>
      </w:pPr>
    </w:p>
    <w:p w14:paraId="38010DB1" w14:textId="77777777" w:rsidR="00C428DC" w:rsidRPr="00110C90" w:rsidRDefault="00C428DC" w:rsidP="00C428DC">
      <w:pPr>
        <w:spacing w:line="300" w:lineRule="auto"/>
        <w:jc w:val="both"/>
        <w:rPr>
          <w:rFonts w:ascii="Verdana" w:hAnsi="Verdana"/>
          <w:sz w:val="22"/>
          <w:szCs w:val="22"/>
        </w:rPr>
      </w:pPr>
      <w:r w:rsidRPr="00110C90">
        <w:rPr>
          <w:rFonts w:ascii="Verdana" w:hAnsi="Verdana"/>
          <w:sz w:val="22"/>
          <w:szCs w:val="22"/>
        </w:rPr>
        <w:t>1</w:t>
      </w:r>
      <w:r w:rsidR="00F42587">
        <w:rPr>
          <w:rFonts w:ascii="Verdana" w:hAnsi="Verdana"/>
          <w:sz w:val="22"/>
          <w:szCs w:val="22"/>
        </w:rPr>
        <w:t>4.</w:t>
      </w:r>
      <w:r w:rsidRPr="00110C90">
        <w:rPr>
          <w:rFonts w:ascii="Verdana" w:hAnsi="Verdana"/>
          <w:sz w:val="22"/>
          <w:szCs w:val="22"/>
        </w:rPr>
        <w:t xml:space="preserve"> </w:t>
      </w:r>
      <w:r w:rsidR="00CD132E">
        <w:rPr>
          <w:rFonts w:ascii="Verdana" w:hAnsi="Verdana"/>
          <w:sz w:val="22"/>
          <w:szCs w:val="22"/>
        </w:rPr>
        <w:t xml:space="preserve"> </w:t>
      </w:r>
      <w:r w:rsidRPr="00110C90">
        <w:rPr>
          <w:rFonts w:ascii="Verdana" w:hAnsi="Verdana"/>
          <w:sz w:val="22"/>
          <w:szCs w:val="22"/>
        </w:rPr>
        <w:t xml:space="preserve">El </w:t>
      </w:r>
      <w:r w:rsidR="00F42587">
        <w:rPr>
          <w:rFonts w:ascii="Verdana" w:hAnsi="Verdana"/>
          <w:sz w:val="22"/>
          <w:szCs w:val="22"/>
        </w:rPr>
        <w:t>7</w:t>
      </w:r>
      <w:r w:rsidRPr="00110C90">
        <w:rPr>
          <w:rFonts w:ascii="Verdana" w:hAnsi="Verdana"/>
          <w:sz w:val="22"/>
          <w:szCs w:val="22"/>
        </w:rPr>
        <w:t xml:space="preserve"> de junio de 2016, mediante oficio No. CE 15-3-40708, la Curaduría 3 solicita a la Secretaria Distrital de Planeación que se determine si los predios objeto de licencia </w:t>
      </w:r>
      <w:r w:rsidR="00F42587">
        <w:rPr>
          <w:rFonts w:ascii="Verdana" w:hAnsi="Verdana"/>
          <w:sz w:val="22"/>
          <w:szCs w:val="22"/>
        </w:rPr>
        <w:t xml:space="preserve">generan </w:t>
      </w:r>
      <w:r w:rsidRPr="00110C90">
        <w:rPr>
          <w:rFonts w:ascii="Verdana" w:hAnsi="Verdana"/>
          <w:sz w:val="22"/>
          <w:szCs w:val="22"/>
        </w:rPr>
        <w:t>plusvalía.</w:t>
      </w:r>
    </w:p>
    <w:p w14:paraId="1B771E16" w14:textId="77777777" w:rsidR="00C428DC" w:rsidRPr="00110C90" w:rsidRDefault="00C428DC" w:rsidP="00C428DC">
      <w:pPr>
        <w:spacing w:line="300" w:lineRule="auto"/>
        <w:jc w:val="both"/>
        <w:rPr>
          <w:rFonts w:ascii="Verdana" w:hAnsi="Verdana"/>
          <w:sz w:val="22"/>
          <w:szCs w:val="22"/>
        </w:rPr>
      </w:pPr>
    </w:p>
    <w:p w14:paraId="43CA0337" w14:textId="77777777" w:rsidR="00C428DC" w:rsidRPr="00110C90" w:rsidRDefault="00C428DC" w:rsidP="00C428DC">
      <w:pPr>
        <w:spacing w:line="300" w:lineRule="auto"/>
        <w:jc w:val="both"/>
        <w:rPr>
          <w:rFonts w:ascii="Verdana" w:hAnsi="Verdana"/>
          <w:sz w:val="22"/>
          <w:szCs w:val="22"/>
        </w:rPr>
      </w:pPr>
      <w:r w:rsidRPr="00110C90">
        <w:rPr>
          <w:rFonts w:ascii="Verdana" w:hAnsi="Verdana"/>
          <w:sz w:val="22"/>
          <w:szCs w:val="22"/>
        </w:rPr>
        <w:t>1</w:t>
      </w:r>
      <w:r w:rsidR="00F42587">
        <w:rPr>
          <w:rFonts w:ascii="Verdana" w:hAnsi="Verdana"/>
          <w:sz w:val="22"/>
          <w:szCs w:val="22"/>
        </w:rPr>
        <w:t>5</w:t>
      </w:r>
      <w:r w:rsidRPr="00110C90">
        <w:rPr>
          <w:rFonts w:ascii="Verdana" w:hAnsi="Verdana"/>
          <w:sz w:val="22"/>
          <w:szCs w:val="22"/>
        </w:rPr>
        <w:t>. El 13 de junio de 2016, la Secretaría Distrital de Planeación responde que los predios objetos de consulta se encuentran en la zona de influencia del Decreto 562 de 2014, que fue liquidado a través de la Resolución No. 1698 de 2015 determinándose un efecto de plusvalía.</w:t>
      </w:r>
    </w:p>
    <w:p w14:paraId="37EA2AED" w14:textId="77777777" w:rsidR="00C428DC" w:rsidRPr="00110C90" w:rsidRDefault="00C428DC" w:rsidP="00C428DC">
      <w:pPr>
        <w:spacing w:line="300" w:lineRule="auto"/>
        <w:jc w:val="both"/>
        <w:rPr>
          <w:rFonts w:ascii="Verdana" w:hAnsi="Verdana"/>
          <w:sz w:val="22"/>
          <w:szCs w:val="22"/>
        </w:rPr>
      </w:pPr>
    </w:p>
    <w:p w14:paraId="2D7D86B0" w14:textId="77777777" w:rsidR="00C428DC" w:rsidRDefault="00C428DC" w:rsidP="00C428DC">
      <w:pPr>
        <w:spacing w:line="300" w:lineRule="auto"/>
        <w:jc w:val="both"/>
        <w:rPr>
          <w:rFonts w:ascii="Verdana" w:hAnsi="Verdana"/>
          <w:sz w:val="22"/>
          <w:szCs w:val="22"/>
        </w:rPr>
      </w:pPr>
      <w:r w:rsidRPr="00110C90">
        <w:rPr>
          <w:rFonts w:ascii="Verdana" w:hAnsi="Verdana"/>
          <w:sz w:val="22"/>
          <w:szCs w:val="22"/>
        </w:rPr>
        <w:t>1</w:t>
      </w:r>
      <w:r w:rsidR="00F6293C">
        <w:rPr>
          <w:rFonts w:ascii="Verdana" w:hAnsi="Verdana"/>
          <w:sz w:val="22"/>
          <w:szCs w:val="22"/>
        </w:rPr>
        <w:t>6</w:t>
      </w:r>
      <w:r w:rsidRPr="00110C90">
        <w:rPr>
          <w:rFonts w:ascii="Verdana" w:hAnsi="Verdana"/>
          <w:sz w:val="22"/>
          <w:szCs w:val="22"/>
        </w:rPr>
        <w:t xml:space="preserve">. </w:t>
      </w:r>
      <w:r w:rsidR="00CD132E">
        <w:rPr>
          <w:rFonts w:ascii="Verdana" w:hAnsi="Verdana"/>
          <w:sz w:val="22"/>
          <w:szCs w:val="22"/>
        </w:rPr>
        <w:t xml:space="preserve"> </w:t>
      </w:r>
      <w:r w:rsidRPr="00110C90">
        <w:rPr>
          <w:rFonts w:ascii="Verdana" w:hAnsi="Verdana"/>
          <w:sz w:val="22"/>
          <w:szCs w:val="22"/>
        </w:rPr>
        <w:t xml:space="preserve">El 14 de junio de 2016, </w:t>
      </w:r>
      <w:r w:rsidR="00F6293C" w:rsidRPr="00110C90">
        <w:rPr>
          <w:rFonts w:ascii="Verdana" w:hAnsi="Verdana"/>
          <w:sz w:val="22"/>
          <w:szCs w:val="22"/>
        </w:rPr>
        <w:t>m</w:t>
      </w:r>
      <w:r w:rsidR="00F6293C">
        <w:rPr>
          <w:rFonts w:ascii="Verdana" w:hAnsi="Verdana"/>
          <w:sz w:val="22"/>
          <w:szCs w:val="22"/>
        </w:rPr>
        <w:t xml:space="preserve">ediante oficio </w:t>
      </w:r>
      <w:r w:rsidRPr="00110C90">
        <w:rPr>
          <w:rFonts w:ascii="Verdana" w:hAnsi="Verdana"/>
          <w:sz w:val="22"/>
          <w:szCs w:val="22"/>
        </w:rPr>
        <w:t xml:space="preserve">a Curaduría Urbana emite respuesta a las objeciones presentadas por el Edificio </w:t>
      </w:r>
      <w:proofErr w:type="spellStart"/>
      <w:r w:rsidRPr="00110C90">
        <w:rPr>
          <w:rFonts w:ascii="Verdana" w:hAnsi="Verdana"/>
          <w:sz w:val="22"/>
          <w:szCs w:val="22"/>
        </w:rPr>
        <w:t>Assai</w:t>
      </w:r>
      <w:proofErr w:type="spellEnd"/>
      <w:r w:rsidRPr="00110C90">
        <w:rPr>
          <w:rFonts w:ascii="Verdana" w:hAnsi="Verdana"/>
          <w:sz w:val="22"/>
          <w:szCs w:val="22"/>
        </w:rPr>
        <w:t>, colindante con el proyecto.</w:t>
      </w:r>
      <w:r w:rsidR="00F6293C">
        <w:rPr>
          <w:rFonts w:ascii="Verdana" w:hAnsi="Verdana"/>
          <w:sz w:val="22"/>
          <w:szCs w:val="22"/>
        </w:rPr>
        <w:t xml:space="preserve"> Respuesta que fue dada igual a los vecinos de las casas cuyo representante será tenido en cuenta.</w:t>
      </w:r>
    </w:p>
    <w:p w14:paraId="43A4D771" w14:textId="77777777" w:rsidR="00F6293C" w:rsidRDefault="00F6293C" w:rsidP="00C428DC">
      <w:pPr>
        <w:spacing w:line="300" w:lineRule="auto"/>
        <w:jc w:val="both"/>
        <w:rPr>
          <w:rFonts w:ascii="Verdana" w:hAnsi="Verdana"/>
          <w:sz w:val="22"/>
          <w:szCs w:val="22"/>
        </w:rPr>
      </w:pPr>
    </w:p>
    <w:p w14:paraId="25E9EB29" w14:textId="77777777" w:rsidR="00F6293C" w:rsidRPr="00110C90" w:rsidRDefault="00F6293C" w:rsidP="00C428DC">
      <w:pPr>
        <w:spacing w:line="300" w:lineRule="auto"/>
        <w:jc w:val="both"/>
        <w:rPr>
          <w:rFonts w:ascii="Verdana" w:hAnsi="Verdana"/>
          <w:sz w:val="22"/>
          <w:szCs w:val="22"/>
        </w:rPr>
      </w:pPr>
      <w:r>
        <w:rPr>
          <w:rFonts w:ascii="Verdana" w:hAnsi="Verdana"/>
          <w:sz w:val="22"/>
          <w:szCs w:val="22"/>
        </w:rPr>
        <w:t>17.</w:t>
      </w:r>
      <w:r w:rsidR="00CD132E">
        <w:rPr>
          <w:rFonts w:ascii="Verdana" w:hAnsi="Verdana"/>
          <w:sz w:val="22"/>
          <w:szCs w:val="22"/>
        </w:rPr>
        <w:t xml:space="preserve"> </w:t>
      </w:r>
      <w:r>
        <w:rPr>
          <w:rFonts w:ascii="Verdana" w:hAnsi="Verdana"/>
          <w:sz w:val="22"/>
          <w:szCs w:val="22"/>
        </w:rPr>
        <w:t>E</w:t>
      </w:r>
      <w:r w:rsidR="00CD132E">
        <w:rPr>
          <w:rFonts w:ascii="Verdana" w:hAnsi="Verdana"/>
          <w:sz w:val="22"/>
          <w:szCs w:val="22"/>
        </w:rPr>
        <w:t>l</w:t>
      </w:r>
      <w:r>
        <w:rPr>
          <w:rFonts w:ascii="Verdana" w:hAnsi="Verdana"/>
          <w:sz w:val="22"/>
          <w:szCs w:val="22"/>
        </w:rPr>
        <w:t xml:space="preserve"> 23 de junio la </w:t>
      </w:r>
      <w:r w:rsidR="00CD132E">
        <w:rPr>
          <w:rFonts w:ascii="Verdana" w:hAnsi="Verdana"/>
          <w:sz w:val="22"/>
          <w:szCs w:val="22"/>
        </w:rPr>
        <w:t>Curaduría</w:t>
      </w:r>
      <w:r>
        <w:rPr>
          <w:rFonts w:ascii="Verdana" w:hAnsi="Verdana"/>
          <w:sz w:val="22"/>
          <w:szCs w:val="22"/>
        </w:rPr>
        <w:t xml:space="preserve"> Urbana 3 responde sobre la inconstitucionalidad del Decreto 562 de 2014 indicando que en cuanto a las objeciones y observaciones </w:t>
      </w:r>
      <w:r w:rsidR="007A475F">
        <w:rPr>
          <w:rFonts w:ascii="Verdana" w:hAnsi="Verdana"/>
          <w:sz w:val="22"/>
          <w:szCs w:val="22"/>
        </w:rPr>
        <w:t xml:space="preserve">serán decididas en el Acto Administrativo, </w:t>
      </w:r>
    </w:p>
    <w:p w14:paraId="19EF46F5" w14:textId="77777777" w:rsidR="00C428DC" w:rsidRPr="00110C90" w:rsidRDefault="00C428DC" w:rsidP="00C428DC">
      <w:pPr>
        <w:spacing w:line="300" w:lineRule="auto"/>
        <w:jc w:val="both"/>
        <w:rPr>
          <w:rFonts w:ascii="Verdana" w:hAnsi="Verdana"/>
          <w:sz w:val="22"/>
          <w:szCs w:val="22"/>
        </w:rPr>
      </w:pPr>
    </w:p>
    <w:p w14:paraId="0B81EE4A" w14:textId="77777777" w:rsidR="00C428DC" w:rsidRDefault="00C428DC" w:rsidP="00C428DC">
      <w:pPr>
        <w:spacing w:line="300" w:lineRule="auto"/>
        <w:jc w:val="both"/>
        <w:rPr>
          <w:rFonts w:ascii="Verdana" w:hAnsi="Verdana"/>
          <w:sz w:val="22"/>
          <w:szCs w:val="22"/>
        </w:rPr>
      </w:pPr>
      <w:r w:rsidRPr="00110C90">
        <w:rPr>
          <w:rFonts w:ascii="Verdana" w:hAnsi="Verdana"/>
          <w:sz w:val="22"/>
          <w:szCs w:val="22"/>
        </w:rPr>
        <w:t>1</w:t>
      </w:r>
      <w:r w:rsidR="00F6293C">
        <w:rPr>
          <w:rFonts w:ascii="Verdana" w:hAnsi="Verdana"/>
          <w:sz w:val="22"/>
          <w:szCs w:val="22"/>
        </w:rPr>
        <w:t>8</w:t>
      </w:r>
      <w:r w:rsidRPr="00110C90">
        <w:rPr>
          <w:rFonts w:ascii="Verdana" w:hAnsi="Verdana"/>
          <w:sz w:val="22"/>
          <w:szCs w:val="22"/>
        </w:rPr>
        <w:t xml:space="preserve">. </w:t>
      </w:r>
      <w:r w:rsidR="00CD132E">
        <w:rPr>
          <w:rFonts w:ascii="Verdana" w:hAnsi="Verdana"/>
          <w:sz w:val="22"/>
          <w:szCs w:val="22"/>
        </w:rPr>
        <w:t xml:space="preserve"> </w:t>
      </w:r>
      <w:r w:rsidRPr="00110C90">
        <w:rPr>
          <w:rFonts w:ascii="Verdana" w:hAnsi="Verdana"/>
          <w:sz w:val="22"/>
          <w:szCs w:val="22"/>
        </w:rPr>
        <w:t xml:space="preserve">El 24 de junio de 2016, </w:t>
      </w:r>
      <w:r w:rsidR="00F6293C">
        <w:rPr>
          <w:rFonts w:ascii="Verdana" w:hAnsi="Verdana"/>
          <w:sz w:val="22"/>
          <w:szCs w:val="22"/>
        </w:rPr>
        <w:t xml:space="preserve">con radicado 016662 </w:t>
      </w:r>
      <w:r w:rsidRPr="00110C90">
        <w:rPr>
          <w:rFonts w:ascii="Verdana" w:hAnsi="Verdana"/>
          <w:sz w:val="22"/>
          <w:szCs w:val="22"/>
        </w:rPr>
        <w:t>el señor Roberto Uribe presenta ante la Curaduría Urbana 3 observaciones de carácter arquitectónico, de memoria de cálculo y en relación con los planes estructurales</w:t>
      </w:r>
      <w:r w:rsidR="00F6293C">
        <w:rPr>
          <w:rFonts w:ascii="Verdana" w:hAnsi="Verdana"/>
          <w:sz w:val="22"/>
          <w:szCs w:val="22"/>
        </w:rPr>
        <w:t xml:space="preserve"> realizadas por la arquitecta y el ingeniero calculista.</w:t>
      </w:r>
    </w:p>
    <w:p w14:paraId="129F32BA" w14:textId="77777777" w:rsidR="007A475F" w:rsidRDefault="007A475F" w:rsidP="00C428DC">
      <w:pPr>
        <w:spacing w:line="300" w:lineRule="auto"/>
        <w:jc w:val="both"/>
        <w:rPr>
          <w:rFonts w:ascii="Verdana" w:hAnsi="Verdana"/>
          <w:sz w:val="22"/>
          <w:szCs w:val="22"/>
        </w:rPr>
      </w:pPr>
    </w:p>
    <w:p w14:paraId="0069B2A3" w14:textId="77777777" w:rsidR="007A475F" w:rsidRPr="00110C90" w:rsidRDefault="007A475F" w:rsidP="00C428DC">
      <w:pPr>
        <w:spacing w:line="300" w:lineRule="auto"/>
        <w:jc w:val="both"/>
        <w:rPr>
          <w:rFonts w:ascii="Verdana" w:hAnsi="Verdana"/>
          <w:sz w:val="22"/>
          <w:szCs w:val="22"/>
        </w:rPr>
      </w:pPr>
      <w:r>
        <w:rPr>
          <w:rFonts w:ascii="Verdana" w:hAnsi="Verdana"/>
          <w:sz w:val="22"/>
          <w:szCs w:val="22"/>
        </w:rPr>
        <w:t>19.</w:t>
      </w:r>
      <w:r w:rsidR="00CD132E">
        <w:rPr>
          <w:rFonts w:ascii="Verdana" w:hAnsi="Verdana"/>
          <w:sz w:val="22"/>
          <w:szCs w:val="22"/>
        </w:rPr>
        <w:t xml:space="preserve"> </w:t>
      </w:r>
      <w:r>
        <w:rPr>
          <w:rFonts w:ascii="Verdana" w:hAnsi="Verdana"/>
          <w:sz w:val="22"/>
          <w:szCs w:val="22"/>
        </w:rPr>
        <w:t>El 14 de julio de 2016 la Curaduría respondió a Roberto Uribe sobre las observaciones arquitectónicas. Las cuales seria en el acto administrativo que decidía la solicitud.</w:t>
      </w:r>
    </w:p>
    <w:p w14:paraId="71F6B901" w14:textId="77777777" w:rsidR="00C428DC" w:rsidRPr="00110C90" w:rsidRDefault="00C428DC" w:rsidP="00C428DC">
      <w:pPr>
        <w:spacing w:line="300" w:lineRule="auto"/>
        <w:jc w:val="both"/>
        <w:rPr>
          <w:rFonts w:ascii="Verdana" w:hAnsi="Verdana"/>
          <w:sz w:val="22"/>
          <w:szCs w:val="22"/>
        </w:rPr>
      </w:pPr>
    </w:p>
    <w:p w14:paraId="2124587F" w14:textId="77777777" w:rsidR="00C428DC" w:rsidRPr="00110C90" w:rsidRDefault="007A475F" w:rsidP="00C428DC">
      <w:pPr>
        <w:spacing w:line="300" w:lineRule="auto"/>
        <w:jc w:val="both"/>
        <w:rPr>
          <w:rFonts w:ascii="Verdana" w:hAnsi="Verdana"/>
          <w:sz w:val="22"/>
          <w:szCs w:val="22"/>
        </w:rPr>
      </w:pPr>
      <w:r>
        <w:rPr>
          <w:rFonts w:ascii="Verdana" w:hAnsi="Verdana"/>
          <w:sz w:val="22"/>
          <w:szCs w:val="22"/>
        </w:rPr>
        <w:t>20</w:t>
      </w:r>
      <w:r w:rsidR="00C428DC" w:rsidRPr="00110C90">
        <w:rPr>
          <w:rFonts w:ascii="Verdana" w:hAnsi="Verdana"/>
          <w:sz w:val="22"/>
          <w:szCs w:val="22"/>
        </w:rPr>
        <w:t xml:space="preserve">. El 2 de septiembre de 2016, la Curaduría Urbana 3 envía citación para notificación personal del acto administrativo No. LC 16-3-0658 </w:t>
      </w:r>
      <w:r>
        <w:rPr>
          <w:rFonts w:ascii="Verdana" w:hAnsi="Verdana"/>
          <w:sz w:val="22"/>
          <w:szCs w:val="22"/>
        </w:rPr>
        <w:t>expedido el</w:t>
      </w:r>
      <w:r w:rsidR="00C428DC" w:rsidRPr="00110C90">
        <w:rPr>
          <w:rFonts w:ascii="Verdana" w:hAnsi="Verdana"/>
          <w:sz w:val="22"/>
          <w:szCs w:val="22"/>
        </w:rPr>
        <w:t xml:space="preserve"> 12 de septiembre de 2016 mediante la cual se expide la licencia de construcción.</w:t>
      </w:r>
    </w:p>
    <w:p w14:paraId="0A63CF0A" w14:textId="77777777" w:rsidR="00C428DC" w:rsidRPr="00110C90" w:rsidRDefault="00C428DC" w:rsidP="00C428DC">
      <w:pPr>
        <w:spacing w:line="300" w:lineRule="auto"/>
        <w:jc w:val="both"/>
        <w:rPr>
          <w:rFonts w:ascii="Verdana" w:hAnsi="Verdana"/>
          <w:sz w:val="22"/>
          <w:szCs w:val="22"/>
        </w:rPr>
      </w:pPr>
    </w:p>
    <w:p w14:paraId="320A7060" w14:textId="77777777" w:rsidR="00C428DC" w:rsidRDefault="007A475F" w:rsidP="00C428DC">
      <w:pPr>
        <w:spacing w:line="300" w:lineRule="auto"/>
        <w:jc w:val="both"/>
        <w:rPr>
          <w:rFonts w:ascii="Verdana" w:hAnsi="Verdana"/>
          <w:sz w:val="22"/>
          <w:szCs w:val="22"/>
        </w:rPr>
      </w:pPr>
      <w:r>
        <w:rPr>
          <w:rFonts w:ascii="Verdana" w:hAnsi="Verdana"/>
          <w:sz w:val="22"/>
          <w:szCs w:val="22"/>
        </w:rPr>
        <w:t>21</w:t>
      </w:r>
      <w:r w:rsidR="00C428DC" w:rsidRPr="00110C90">
        <w:rPr>
          <w:rFonts w:ascii="Verdana" w:hAnsi="Verdana"/>
          <w:sz w:val="22"/>
          <w:szCs w:val="22"/>
        </w:rPr>
        <w:t xml:space="preserve">. El 10 de octubre de 2016, Roberto Uribe presenta recurso de reposición y en subsidio de apelación, </w:t>
      </w:r>
      <w:r>
        <w:rPr>
          <w:rFonts w:ascii="Verdana" w:hAnsi="Verdana"/>
          <w:sz w:val="22"/>
          <w:szCs w:val="22"/>
        </w:rPr>
        <w:t xml:space="preserve">contra el acto administrativo licencia de construcción, </w:t>
      </w:r>
      <w:r w:rsidR="00C428DC" w:rsidRPr="00110C90">
        <w:rPr>
          <w:rFonts w:ascii="Verdana" w:hAnsi="Verdana"/>
          <w:sz w:val="22"/>
          <w:szCs w:val="22"/>
        </w:rPr>
        <w:t>con las observaciones y objeciones de titulación, el desistimiento de la solicitud, plusvalía, arquitectura, ingeniería y planos, escrito que fue adicionado mediante oficio del 16 de octubre de 2016.</w:t>
      </w:r>
    </w:p>
    <w:p w14:paraId="5585E020" w14:textId="77777777" w:rsidR="00CA2568" w:rsidRDefault="00CA2568" w:rsidP="00C428DC">
      <w:pPr>
        <w:spacing w:line="300" w:lineRule="auto"/>
        <w:jc w:val="both"/>
        <w:rPr>
          <w:rFonts w:ascii="Verdana" w:hAnsi="Verdana"/>
          <w:sz w:val="22"/>
          <w:szCs w:val="22"/>
        </w:rPr>
      </w:pPr>
    </w:p>
    <w:p w14:paraId="0BF40FE2" w14:textId="77777777" w:rsidR="00CA2568" w:rsidRPr="00110C90" w:rsidRDefault="00CA2568" w:rsidP="00C428DC">
      <w:pPr>
        <w:spacing w:line="300" w:lineRule="auto"/>
        <w:jc w:val="both"/>
        <w:rPr>
          <w:rFonts w:ascii="Verdana" w:hAnsi="Verdana"/>
          <w:sz w:val="22"/>
          <w:szCs w:val="22"/>
        </w:rPr>
      </w:pPr>
      <w:r>
        <w:rPr>
          <w:rFonts w:ascii="Verdana" w:hAnsi="Verdana"/>
          <w:sz w:val="22"/>
          <w:szCs w:val="22"/>
        </w:rPr>
        <w:t>22.</w:t>
      </w:r>
      <w:r w:rsidR="00CD132E">
        <w:rPr>
          <w:rFonts w:ascii="Verdana" w:hAnsi="Verdana"/>
          <w:sz w:val="22"/>
          <w:szCs w:val="22"/>
        </w:rPr>
        <w:t xml:space="preserve"> </w:t>
      </w:r>
      <w:r>
        <w:rPr>
          <w:rFonts w:ascii="Verdana" w:hAnsi="Verdana"/>
          <w:sz w:val="22"/>
          <w:szCs w:val="22"/>
        </w:rPr>
        <w:t xml:space="preserve">El 12 de octubre de 2016 con radicado 017880 Roberto Uribe presenta una adición al recurso con observaciones relacionadas con los planos estructurales concluyendo que la licencia es contraria a la Ley </w:t>
      </w:r>
    </w:p>
    <w:p w14:paraId="2D1205ED" w14:textId="77777777" w:rsidR="00C428DC" w:rsidRPr="00110C90" w:rsidRDefault="00C428DC" w:rsidP="00C428DC">
      <w:pPr>
        <w:spacing w:line="300" w:lineRule="auto"/>
        <w:jc w:val="both"/>
        <w:rPr>
          <w:rFonts w:ascii="Verdana" w:hAnsi="Verdana"/>
          <w:sz w:val="22"/>
          <w:szCs w:val="22"/>
        </w:rPr>
      </w:pPr>
    </w:p>
    <w:p w14:paraId="277A311D" w14:textId="77777777" w:rsidR="00C428DC" w:rsidRPr="00110C90" w:rsidRDefault="007A475F" w:rsidP="00C428DC">
      <w:pPr>
        <w:spacing w:line="300" w:lineRule="auto"/>
        <w:jc w:val="both"/>
        <w:rPr>
          <w:rFonts w:ascii="Verdana" w:hAnsi="Verdana"/>
          <w:sz w:val="22"/>
          <w:szCs w:val="22"/>
        </w:rPr>
      </w:pPr>
      <w:r>
        <w:rPr>
          <w:rFonts w:ascii="Verdana" w:hAnsi="Verdana"/>
          <w:sz w:val="22"/>
          <w:szCs w:val="22"/>
        </w:rPr>
        <w:t>23</w:t>
      </w:r>
      <w:r w:rsidR="00C428DC" w:rsidRPr="00110C90">
        <w:rPr>
          <w:rFonts w:ascii="Verdana" w:hAnsi="Verdana"/>
          <w:sz w:val="22"/>
          <w:szCs w:val="22"/>
        </w:rPr>
        <w:t xml:space="preserve">. </w:t>
      </w:r>
      <w:r w:rsidR="00CD132E">
        <w:rPr>
          <w:rFonts w:ascii="Verdana" w:hAnsi="Verdana"/>
          <w:sz w:val="22"/>
          <w:szCs w:val="22"/>
        </w:rPr>
        <w:t xml:space="preserve"> </w:t>
      </w:r>
      <w:r w:rsidR="00C428DC" w:rsidRPr="00110C90">
        <w:rPr>
          <w:rFonts w:ascii="Verdana" w:hAnsi="Verdana"/>
          <w:sz w:val="22"/>
          <w:szCs w:val="22"/>
        </w:rPr>
        <w:t>el 29 de noviembre de 2016, la Curaduría Urbana 3 resuelve el recurso de reposición negando las pretensiones de este, pero ordenando una modificación del proyecto aprobado, ordenando reemplazar los planos arquitectónicos del número 1 al 21 y planos estructurales del E-04 al E-15, así como el plano estructural E-300.</w:t>
      </w:r>
    </w:p>
    <w:p w14:paraId="15BADB1D" w14:textId="77777777" w:rsidR="00C428DC" w:rsidRPr="00110C90" w:rsidRDefault="00C428DC" w:rsidP="00C428DC">
      <w:pPr>
        <w:spacing w:line="300" w:lineRule="auto"/>
        <w:jc w:val="both"/>
        <w:rPr>
          <w:rFonts w:ascii="Verdana" w:hAnsi="Verdana"/>
          <w:sz w:val="22"/>
          <w:szCs w:val="22"/>
        </w:rPr>
      </w:pPr>
    </w:p>
    <w:p w14:paraId="3C749624" w14:textId="77777777" w:rsidR="00C428DC" w:rsidRDefault="00CA2568" w:rsidP="00C428DC">
      <w:pPr>
        <w:spacing w:line="300" w:lineRule="auto"/>
        <w:jc w:val="both"/>
        <w:rPr>
          <w:rFonts w:ascii="Verdana" w:hAnsi="Verdana"/>
          <w:sz w:val="22"/>
          <w:szCs w:val="22"/>
        </w:rPr>
      </w:pPr>
      <w:r>
        <w:rPr>
          <w:rFonts w:ascii="Verdana" w:hAnsi="Verdana"/>
          <w:sz w:val="22"/>
          <w:szCs w:val="22"/>
        </w:rPr>
        <w:t>24</w:t>
      </w:r>
      <w:r w:rsidR="00C428DC" w:rsidRPr="00110C90">
        <w:rPr>
          <w:rFonts w:ascii="Verdana" w:hAnsi="Verdana"/>
          <w:sz w:val="22"/>
          <w:szCs w:val="22"/>
        </w:rPr>
        <w:t xml:space="preserve">. </w:t>
      </w:r>
      <w:r>
        <w:rPr>
          <w:rFonts w:ascii="Verdana" w:hAnsi="Verdana"/>
          <w:sz w:val="22"/>
          <w:szCs w:val="22"/>
        </w:rPr>
        <w:t xml:space="preserve">El 30 de enero de 2017 </w:t>
      </w:r>
      <w:r w:rsidR="00C428DC" w:rsidRPr="00110C90">
        <w:rPr>
          <w:rFonts w:ascii="Verdana" w:hAnsi="Verdana"/>
          <w:sz w:val="22"/>
          <w:szCs w:val="22"/>
        </w:rPr>
        <w:t>Mediante Resolución No. 124, el subsecretario jurídico de la Secretaria de Planeación se inhibe de resolver el recurso de apelación</w:t>
      </w:r>
      <w:r>
        <w:rPr>
          <w:rFonts w:ascii="Verdana" w:hAnsi="Verdana"/>
          <w:sz w:val="22"/>
          <w:szCs w:val="22"/>
        </w:rPr>
        <w:t xml:space="preserve"> interpuesto contra la licencia, </w:t>
      </w:r>
      <w:r w:rsidR="00C428DC" w:rsidRPr="00110C90">
        <w:rPr>
          <w:rFonts w:ascii="Verdana" w:hAnsi="Verdana"/>
          <w:sz w:val="22"/>
          <w:szCs w:val="22"/>
        </w:rPr>
        <w:t xml:space="preserve"> </w:t>
      </w:r>
    </w:p>
    <w:p w14:paraId="5FB0BC2B" w14:textId="77777777" w:rsidR="009E6ABD" w:rsidRDefault="009E6ABD" w:rsidP="00C428DC">
      <w:pPr>
        <w:spacing w:line="300" w:lineRule="auto"/>
        <w:jc w:val="both"/>
        <w:rPr>
          <w:rFonts w:ascii="Verdana" w:hAnsi="Verdana"/>
          <w:sz w:val="22"/>
          <w:szCs w:val="22"/>
        </w:rPr>
      </w:pPr>
    </w:p>
    <w:p w14:paraId="1A2F9657" w14:textId="77777777" w:rsidR="009E6ABD" w:rsidRDefault="009E6ABD" w:rsidP="00C428DC">
      <w:pPr>
        <w:spacing w:line="300" w:lineRule="auto"/>
        <w:jc w:val="both"/>
        <w:rPr>
          <w:rFonts w:ascii="Verdana" w:hAnsi="Verdana"/>
          <w:sz w:val="22"/>
          <w:szCs w:val="22"/>
        </w:rPr>
      </w:pPr>
    </w:p>
    <w:p w14:paraId="2EA73D7B" w14:textId="77777777" w:rsidR="009E6ABD" w:rsidRPr="00FA0C99" w:rsidRDefault="009E6ABD" w:rsidP="009E6ABD">
      <w:pPr>
        <w:spacing w:line="300" w:lineRule="auto"/>
        <w:jc w:val="center"/>
        <w:rPr>
          <w:rFonts w:ascii="Verdana" w:hAnsi="Verdana"/>
          <w:sz w:val="22"/>
          <w:szCs w:val="22"/>
        </w:rPr>
      </w:pPr>
      <w:r w:rsidRPr="00FA0C99">
        <w:rPr>
          <w:rFonts w:ascii="Verdana" w:hAnsi="Verdana"/>
          <w:sz w:val="22"/>
          <w:szCs w:val="22"/>
        </w:rPr>
        <w:t>PRETENSIONES</w:t>
      </w:r>
    </w:p>
    <w:p w14:paraId="60EE6229" w14:textId="77777777" w:rsidR="00C428DC" w:rsidRPr="00110C90" w:rsidRDefault="00C428DC" w:rsidP="00C428DC">
      <w:pPr>
        <w:spacing w:line="300" w:lineRule="auto"/>
        <w:jc w:val="both"/>
        <w:rPr>
          <w:rFonts w:ascii="Verdana" w:hAnsi="Verdana"/>
          <w:sz w:val="22"/>
          <w:szCs w:val="22"/>
        </w:rPr>
      </w:pPr>
    </w:p>
    <w:p w14:paraId="3438ADDD" w14:textId="77777777" w:rsidR="009E6ABD" w:rsidRPr="00CD132E" w:rsidRDefault="009E6ABD" w:rsidP="009E6ABD">
      <w:pPr>
        <w:ind w:left="426" w:right="560"/>
        <w:jc w:val="both"/>
        <w:rPr>
          <w:rFonts w:ascii="Arial" w:hAnsi="Arial" w:cs="Arial"/>
          <w:bCs/>
          <w:iCs/>
        </w:rPr>
      </w:pPr>
      <w:r w:rsidRPr="00CD132E">
        <w:rPr>
          <w:rFonts w:ascii="Arial" w:hAnsi="Arial" w:cs="Arial"/>
          <w:bCs/>
          <w:iCs/>
        </w:rPr>
        <w:t xml:space="preserve">“PRIMERO. </w:t>
      </w:r>
      <w:r w:rsidR="00CD132E">
        <w:rPr>
          <w:rFonts w:ascii="Arial" w:hAnsi="Arial" w:cs="Arial"/>
          <w:bCs/>
          <w:iCs/>
        </w:rPr>
        <w:t>-</w:t>
      </w:r>
      <w:r w:rsidRPr="00CD132E">
        <w:rPr>
          <w:rFonts w:ascii="Arial" w:hAnsi="Arial" w:cs="Arial"/>
          <w:bCs/>
          <w:iCs/>
        </w:rPr>
        <w:t xml:space="preserve"> ORDENAR que se revoque la licencia de construcción identificada con el número </w:t>
      </w:r>
      <w:bookmarkStart w:id="1" w:name="_Hlk38315108"/>
      <w:r w:rsidRPr="00CD132E">
        <w:rPr>
          <w:rFonts w:ascii="Arial" w:hAnsi="Arial" w:cs="Arial"/>
          <w:bCs/>
          <w:iCs/>
        </w:rPr>
        <w:t>16-3-0658</w:t>
      </w:r>
      <w:bookmarkEnd w:id="1"/>
      <w:r w:rsidRPr="00CD132E">
        <w:rPr>
          <w:rFonts w:ascii="Arial" w:hAnsi="Arial" w:cs="Arial"/>
          <w:bCs/>
          <w:iCs/>
        </w:rPr>
        <w:t>, que fue expedida el 12 de septiembre de 2016 por la Curaduría Urbana 3 de Bogotá.</w:t>
      </w:r>
    </w:p>
    <w:p w14:paraId="7D72D17F" w14:textId="77777777" w:rsidR="009E6ABD" w:rsidRPr="00CD132E" w:rsidRDefault="009E6ABD" w:rsidP="009E6ABD">
      <w:pPr>
        <w:ind w:left="426" w:right="560"/>
        <w:jc w:val="both"/>
        <w:rPr>
          <w:rFonts w:ascii="Arial" w:hAnsi="Arial" w:cs="Arial"/>
          <w:bCs/>
          <w:iCs/>
        </w:rPr>
      </w:pPr>
    </w:p>
    <w:p w14:paraId="38DBE9A7" w14:textId="77777777" w:rsidR="009E6ABD" w:rsidRPr="00CD132E" w:rsidRDefault="009E6ABD" w:rsidP="009E6ABD">
      <w:pPr>
        <w:ind w:left="426" w:right="560"/>
        <w:jc w:val="both"/>
        <w:rPr>
          <w:rFonts w:ascii="Arial" w:hAnsi="Arial" w:cs="Arial"/>
          <w:bCs/>
          <w:iCs/>
        </w:rPr>
      </w:pPr>
      <w:r w:rsidRPr="00CD132E">
        <w:rPr>
          <w:rFonts w:ascii="Arial" w:hAnsi="Arial" w:cs="Arial"/>
          <w:bCs/>
          <w:iCs/>
        </w:rPr>
        <w:t xml:space="preserve">SEGUNDO. </w:t>
      </w:r>
      <w:r w:rsidR="00CD132E">
        <w:rPr>
          <w:rFonts w:ascii="Arial" w:hAnsi="Arial" w:cs="Arial"/>
          <w:bCs/>
          <w:iCs/>
        </w:rPr>
        <w:t xml:space="preserve"> </w:t>
      </w:r>
      <w:r w:rsidRPr="00CD132E">
        <w:rPr>
          <w:rFonts w:ascii="Arial" w:hAnsi="Arial" w:cs="Arial"/>
          <w:bCs/>
          <w:iCs/>
        </w:rPr>
        <w:t>- ORDENAR que se adopten todas las medidas necesarias de protección de los derechos intereses colectivos violados y amenazados a partir de la licencia de construcción identificada con el número 16-3-0658, que fue expedida el 12 de septiembre de 2016 por la Curaduría Urbana 3 de Bogotá.</w:t>
      </w:r>
    </w:p>
    <w:p w14:paraId="679F7086" w14:textId="77777777" w:rsidR="009E6ABD" w:rsidRPr="00CD132E" w:rsidRDefault="009E6ABD" w:rsidP="009E6ABD">
      <w:pPr>
        <w:ind w:left="426" w:right="560"/>
        <w:jc w:val="both"/>
        <w:rPr>
          <w:rFonts w:ascii="Arial" w:hAnsi="Arial" w:cs="Arial"/>
          <w:bCs/>
          <w:iCs/>
        </w:rPr>
      </w:pPr>
    </w:p>
    <w:p w14:paraId="6AACC21B" w14:textId="77777777" w:rsidR="009E6ABD" w:rsidRPr="00CD132E" w:rsidRDefault="009E6ABD" w:rsidP="009E6ABD">
      <w:pPr>
        <w:ind w:left="426" w:right="560"/>
        <w:jc w:val="both"/>
        <w:rPr>
          <w:rFonts w:ascii="Arial" w:hAnsi="Arial" w:cs="Arial"/>
          <w:bCs/>
          <w:iCs/>
        </w:rPr>
      </w:pPr>
      <w:r w:rsidRPr="00CD132E">
        <w:rPr>
          <w:rFonts w:ascii="Arial" w:hAnsi="Arial" w:cs="Arial"/>
          <w:bCs/>
          <w:iCs/>
        </w:rPr>
        <w:t xml:space="preserve">TERCERO. </w:t>
      </w:r>
      <w:r w:rsidR="00CD132E">
        <w:rPr>
          <w:rFonts w:ascii="Arial" w:hAnsi="Arial" w:cs="Arial"/>
          <w:bCs/>
          <w:iCs/>
        </w:rPr>
        <w:t xml:space="preserve"> </w:t>
      </w:r>
      <w:r w:rsidRPr="00CD132E">
        <w:rPr>
          <w:rFonts w:ascii="Arial" w:hAnsi="Arial" w:cs="Arial"/>
          <w:bCs/>
          <w:iCs/>
        </w:rPr>
        <w:t>- ORDENAR que se suspendan las construcciones y obras que se están realizando en virtud de la licencia de construcción identificada número 16-3-0658, que fue expedida el 12 de septiembre de 2016 por la Curaduría Urbana 3 de Bogotá. Esto hasta tanto se efectúen los correspondientes estudios de tráfico, infraestructura de servicios públicos, arquitectónicos, entre otros, convenientes para que la autoridad encargada analice adecuadamente los efectos de la construcción y se adopte decisión de fondo frente a la procedencia o no de la licencia de construcción por la entidad correspondiente, motivando adecuadamente dicho acto administrativo en los estudios y en la participación de los miembros de la comunidad de los vecinos de barrios aledaños.</w:t>
      </w:r>
    </w:p>
    <w:p w14:paraId="009F8890" w14:textId="77777777" w:rsidR="009E6ABD" w:rsidRPr="00CD132E" w:rsidRDefault="009E6ABD" w:rsidP="009E6ABD">
      <w:pPr>
        <w:ind w:left="426" w:right="560"/>
        <w:jc w:val="both"/>
        <w:rPr>
          <w:rFonts w:ascii="Arial" w:hAnsi="Arial" w:cs="Arial"/>
          <w:bCs/>
          <w:iCs/>
        </w:rPr>
      </w:pPr>
    </w:p>
    <w:p w14:paraId="0346AE5E" w14:textId="77777777" w:rsidR="009E6ABD" w:rsidRPr="00CD132E" w:rsidRDefault="009E6ABD" w:rsidP="009E6ABD">
      <w:pPr>
        <w:ind w:left="426" w:right="560"/>
        <w:jc w:val="both"/>
        <w:rPr>
          <w:rFonts w:ascii="Arial" w:hAnsi="Arial" w:cs="Arial"/>
          <w:i/>
        </w:rPr>
      </w:pPr>
      <w:r w:rsidRPr="00CD132E">
        <w:rPr>
          <w:rFonts w:ascii="Arial" w:hAnsi="Arial" w:cs="Arial"/>
          <w:bCs/>
          <w:iCs/>
        </w:rPr>
        <w:t>CUARTO.</w:t>
      </w:r>
      <w:r w:rsidR="00CD132E">
        <w:rPr>
          <w:rFonts w:ascii="Arial" w:hAnsi="Arial" w:cs="Arial"/>
          <w:bCs/>
          <w:iCs/>
        </w:rPr>
        <w:t xml:space="preserve"> </w:t>
      </w:r>
      <w:r w:rsidRPr="00CD132E">
        <w:rPr>
          <w:rFonts w:ascii="Arial" w:hAnsi="Arial" w:cs="Arial"/>
          <w:bCs/>
          <w:iCs/>
        </w:rPr>
        <w:t xml:space="preserve">- ORDENAR que se protejan los derechos colectivos a la realización de las construcciones, edificaciones y desarrollos urbanos respetando las disposiciones jurídicas, de manera ordenada, y dando prevalencia al beneficio de la calidad de vida de los habitantes, de conformidad con lo establecido en la Constitución, la ley, las disposiciones reglamentarias y la jurisprudencia; derecho al acceso a los servicios públicos y a que su prestación sea eficiente y oportuna, de conformidad </w:t>
      </w:r>
      <w:r w:rsidRPr="00CD132E">
        <w:rPr>
          <w:rFonts w:ascii="Arial" w:hAnsi="Arial" w:cs="Arial"/>
          <w:iCs/>
        </w:rPr>
        <w:t>con lo establecido en la Constitución, la ley, las disposiciones</w:t>
      </w:r>
      <w:r w:rsidRPr="00CD132E">
        <w:rPr>
          <w:rFonts w:ascii="Arial" w:hAnsi="Arial" w:cs="Arial"/>
          <w:i/>
        </w:rPr>
        <w:t xml:space="preserve"> reglamentarias y la jurisprudencia; derecho a la moralidad administrativa, , de conformidad con lo establecido en la Constitución, la ley, las disposiciones reglamentarias y la jurisprudencia ; derecho al goce del espacio público y la utilización y defensa de los bienes de uso público, , de conformidad con lo establecido en la Constitución, la ley, las disposiciones reglamentarias y la jurisprudencia; así como los derechos de los propietarios y residentes de la zona afectada, por medio del control respectivo en el marco de sus competencias (Literales M,J,G,B Y D del artículo 4 de la Ley 472 e 1998).</w:t>
      </w:r>
    </w:p>
    <w:p w14:paraId="499C0C83" w14:textId="77777777" w:rsidR="009E6ABD" w:rsidRPr="00CD132E" w:rsidRDefault="009E6ABD" w:rsidP="009E6ABD">
      <w:pPr>
        <w:ind w:left="426" w:right="560"/>
        <w:jc w:val="both"/>
        <w:rPr>
          <w:rFonts w:ascii="Arial" w:hAnsi="Arial" w:cs="Arial"/>
          <w:iCs/>
        </w:rPr>
      </w:pPr>
    </w:p>
    <w:p w14:paraId="0298E40E" w14:textId="77777777" w:rsidR="009E6ABD" w:rsidRPr="00CD132E" w:rsidRDefault="009E6ABD" w:rsidP="009E6ABD">
      <w:pPr>
        <w:ind w:left="426" w:right="560"/>
        <w:jc w:val="both"/>
        <w:rPr>
          <w:rFonts w:ascii="Arial" w:hAnsi="Arial" w:cs="Arial"/>
          <w:iCs/>
        </w:rPr>
      </w:pPr>
      <w:r w:rsidRPr="00CD132E">
        <w:rPr>
          <w:rFonts w:ascii="Arial" w:hAnsi="Arial" w:cs="Arial"/>
          <w:iCs/>
        </w:rPr>
        <w:t xml:space="preserve">QUINTO. </w:t>
      </w:r>
      <w:r w:rsidR="00CD132E">
        <w:rPr>
          <w:rFonts w:ascii="Arial" w:hAnsi="Arial" w:cs="Arial"/>
          <w:iCs/>
        </w:rPr>
        <w:t xml:space="preserve"> </w:t>
      </w:r>
      <w:r w:rsidRPr="00CD132E">
        <w:rPr>
          <w:rFonts w:ascii="Arial" w:hAnsi="Arial" w:cs="Arial"/>
          <w:iCs/>
        </w:rPr>
        <w:t>- CONFORMAR Comité de verificación y seguimiento del fallo, en el que sean integradas todas las partes del proceso y Ministerio Público.</w:t>
      </w:r>
    </w:p>
    <w:p w14:paraId="3E71ABE0" w14:textId="77777777" w:rsidR="009E6ABD" w:rsidRPr="00CD132E" w:rsidRDefault="009E6ABD" w:rsidP="009E6ABD">
      <w:pPr>
        <w:ind w:left="426" w:right="560"/>
        <w:jc w:val="both"/>
        <w:rPr>
          <w:rFonts w:ascii="Arial" w:hAnsi="Arial" w:cs="Arial"/>
          <w:iCs/>
        </w:rPr>
      </w:pPr>
    </w:p>
    <w:p w14:paraId="29DB9276" w14:textId="77777777" w:rsidR="009E6ABD" w:rsidRPr="00CD132E" w:rsidRDefault="009E6ABD" w:rsidP="009E6ABD">
      <w:pPr>
        <w:ind w:left="426" w:right="560"/>
        <w:jc w:val="both"/>
        <w:rPr>
          <w:rFonts w:ascii="Arial" w:hAnsi="Arial" w:cs="Arial"/>
          <w:iCs/>
        </w:rPr>
      </w:pPr>
      <w:r w:rsidRPr="00CD132E">
        <w:rPr>
          <w:rFonts w:ascii="Arial" w:hAnsi="Arial" w:cs="Arial"/>
          <w:iCs/>
        </w:rPr>
        <w:t xml:space="preserve">SEXTO. </w:t>
      </w:r>
      <w:r w:rsidR="00CD132E">
        <w:rPr>
          <w:rFonts w:ascii="Arial" w:hAnsi="Arial" w:cs="Arial"/>
          <w:iCs/>
        </w:rPr>
        <w:t xml:space="preserve"> </w:t>
      </w:r>
      <w:r w:rsidRPr="00CD132E">
        <w:rPr>
          <w:rFonts w:ascii="Arial" w:hAnsi="Arial" w:cs="Arial"/>
          <w:iCs/>
        </w:rPr>
        <w:t>- Que el demandado sea condenado en costas.”</w:t>
      </w:r>
    </w:p>
    <w:p w14:paraId="678E7A6D" w14:textId="77777777" w:rsidR="009E6ABD" w:rsidRPr="00CD132E" w:rsidRDefault="009E6ABD" w:rsidP="009E6ABD">
      <w:pPr>
        <w:ind w:left="426" w:right="560"/>
        <w:jc w:val="both"/>
        <w:rPr>
          <w:rFonts w:ascii="Arial" w:hAnsi="Arial" w:cs="Arial"/>
          <w:iCs/>
        </w:rPr>
      </w:pPr>
    </w:p>
    <w:p w14:paraId="5FFBA553" w14:textId="77777777" w:rsidR="009E6ABD" w:rsidRPr="00CD132E" w:rsidRDefault="009E6ABD" w:rsidP="009E6ABD">
      <w:pPr>
        <w:spacing w:line="300" w:lineRule="auto"/>
        <w:jc w:val="center"/>
        <w:rPr>
          <w:rFonts w:ascii="Verdana" w:hAnsi="Verdana"/>
          <w:sz w:val="22"/>
          <w:szCs w:val="22"/>
        </w:rPr>
      </w:pPr>
    </w:p>
    <w:p w14:paraId="54025969" w14:textId="77777777" w:rsidR="001456BD" w:rsidRDefault="009E6ABD" w:rsidP="00F52839">
      <w:pPr>
        <w:jc w:val="center"/>
        <w:rPr>
          <w:bCs/>
        </w:rPr>
      </w:pPr>
      <w:r>
        <w:rPr>
          <w:bCs/>
        </w:rPr>
        <w:t>NORMAS VIOLADAS</w:t>
      </w:r>
    </w:p>
    <w:p w14:paraId="792CFF70" w14:textId="77777777" w:rsidR="00F52839" w:rsidRDefault="00F52839" w:rsidP="00F52839">
      <w:pPr>
        <w:jc w:val="center"/>
        <w:rPr>
          <w:bCs/>
        </w:rPr>
      </w:pPr>
    </w:p>
    <w:p w14:paraId="4E5053EA" w14:textId="77777777" w:rsidR="00F52839" w:rsidRDefault="00F52839" w:rsidP="00F52839">
      <w:pPr>
        <w:jc w:val="center"/>
        <w:rPr>
          <w:bCs/>
        </w:rPr>
      </w:pPr>
    </w:p>
    <w:p w14:paraId="7AB004F5" w14:textId="77777777" w:rsidR="00F52839" w:rsidRDefault="00CD132E" w:rsidP="00F52839">
      <w:pPr>
        <w:spacing w:line="300" w:lineRule="auto"/>
        <w:jc w:val="both"/>
        <w:rPr>
          <w:rFonts w:ascii="Verdana" w:hAnsi="Verdana"/>
          <w:sz w:val="22"/>
          <w:szCs w:val="22"/>
        </w:rPr>
      </w:pPr>
      <w:r>
        <w:rPr>
          <w:rFonts w:ascii="Verdana" w:hAnsi="Verdana"/>
          <w:sz w:val="22"/>
          <w:szCs w:val="22"/>
        </w:rPr>
        <w:t xml:space="preserve">Los derechos e intereses colectivos amenazados y vulnerados de acuerdo a la Ley 472 de </w:t>
      </w:r>
      <w:r w:rsidR="00982BCF">
        <w:rPr>
          <w:rFonts w:ascii="Verdana" w:hAnsi="Verdana"/>
          <w:sz w:val="22"/>
          <w:szCs w:val="22"/>
        </w:rPr>
        <w:t xml:space="preserve">1998 se enuncian </w:t>
      </w:r>
    </w:p>
    <w:p w14:paraId="4DBB19BF" w14:textId="77777777" w:rsidR="00FA0C99" w:rsidRPr="00110C90" w:rsidRDefault="00FA0C99" w:rsidP="00F52839">
      <w:pPr>
        <w:spacing w:line="300" w:lineRule="auto"/>
        <w:jc w:val="both"/>
        <w:rPr>
          <w:rFonts w:ascii="Verdana" w:hAnsi="Verdana"/>
          <w:sz w:val="22"/>
          <w:szCs w:val="22"/>
        </w:rPr>
      </w:pPr>
    </w:p>
    <w:p w14:paraId="1DD7A036" w14:textId="77777777" w:rsidR="00F52839" w:rsidRDefault="00F52839" w:rsidP="003A0C2F">
      <w:pPr>
        <w:pStyle w:val="Prrafodelista"/>
        <w:numPr>
          <w:ilvl w:val="0"/>
          <w:numId w:val="1"/>
        </w:numPr>
        <w:spacing w:line="300" w:lineRule="auto"/>
        <w:jc w:val="both"/>
        <w:rPr>
          <w:rFonts w:ascii="Verdana" w:hAnsi="Verdana"/>
          <w:sz w:val="22"/>
          <w:szCs w:val="22"/>
        </w:rPr>
      </w:pPr>
      <w:r w:rsidRPr="00982BCF">
        <w:rPr>
          <w:rFonts w:ascii="Verdana" w:hAnsi="Verdana"/>
          <w:sz w:val="22"/>
          <w:szCs w:val="22"/>
        </w:rPr>
        <w:t xml:space="preserve">la realización de las construcciones, edificaciones y desarrollos urbanos respetando las disposiciones jurídicas, de manera ordenada, y dando prevalencia al beneficio de la calidad de vida de los habitantes, </w:t>
      </w:r>
      <w:r w:rsidR="00982BCF" w:rsidRPr="00982BCF">
        <w:rPr>
          <w:rFonts w:ascii="Verdana" w:hAnsi="Verdana"/>
          <w:sz w:val="22"/>
          <w:szCs w:val="22"/>
        </w:rPr>
        <w:t>(</w:t>
      </w:r>
      <w:r w:rsidRPr="00982BCF">
        <w:rPr>
          <w:rFonts w:ascii="Verdana" w:hAnsi="Verdana"/>
          <w:sz w:val="22"/>
          <w:szCs w:val="22"/>
        </w:rPr>
        <w:t>literal m del artículo 4 de la Ley 472 de 1998</w:t>
      </w:r>
      <w:r w:rsidR="00982BCF" w:rsidRPr="00982BCF">
        <w:rPr>
          <w:rFonts w:ascii="Verdana" w:hAnsi="Verdana"/>
          <w:sz w:val="22"/>
          <w:szCs w:val="22"/>
        </w:rPr>
        <w:t>)</w:t>
      </w:r>
      <w:r w:rsidRPr="00982BCF">
        <w:rPr>
          <w:rFonts w:ascii="Verdana" w:hAnsi="Verdana"/>
          <w:sz w:val="22"/>
          <w:szCs w:val="22"/>
        </w:rPr>
        <w:t xml:space="preserve">: </w:t>
      </w:r>
    </w:p>
    <w:p w14:paraId="7429F9B3" w14:textId="77777777" w:rsidR="00982BCF" w:rsidRDefault="00982BCF" w:rsidP="003A0C2F">
      <w:pPr>
        <w:pStyle w:val="Prrafodelista"/>
        <w:numPr>
          <w:ilvl w:val="0"/>
          <w:numId w:val="1"/>
        </w:numPr>
        <w:spacing w:line="300" w:lineRule="auto"/>
        <w:jc w:val="both"/>
        <w:rPr>
          <w:rFonts w:ascii="Verdana" w:hAnsi="Verdana"/>
          <w:sz w:val="22"/>
          <w:szCs w:val="22"/>
        </w:rPr>
      </w:pPr>
      <w:r>
        <w:rPr>
          <w:rFonts w:ascii="Verdana" w:hAnsi="Verdana"/>
          <w:sz w:val="22"/>
          <w:szCs w:val="22"/>
        </w:rPr>
        <w:t>Calidad de vida de los habitantes</w:t>
      </w:r>
    </w:p>
    <w:p w14:paraId="095D502D" w14:textId="77777777" w:rsidR="00982BCF" w:rsidRDefault="00982BCF" w:rsidP="003A0C2F">
      <w:pPr>
        <w:pStyle w:val="Prrafodelista"/>
        <w:numPr>
          <w:ilvl w:val="0"/>
          <w:numId w:val="1"/>
        </w:numPr>
        <w:spacing w:line="300" w:lineRule="auto"/>
        <w:jc w:val="both"/>
        <w:rPr>
          <w:rFonts w:ascii="Verdana" w:hAnsi="Verdana"/>
          <w:sz w:val="22"/>
          <w:szCs w:val="22"/>
        </w:rPr>
      </w:pPr>
      <w:r>
        <w:rPr>
          <w:rFonts w:ascii="Verdana" w:hAnsi="Verdana"/>
          <w:sz w:val="22"/>
          <w:szCs w:val="22"/>
        </w:rPr>
        <w:t>Acceso a los servicios públicos</w:t>
      </w:r>
    </w:p>
    <w:p w14:paraId="5BD98378" w14:textId="77777777" w:rsidR="00982BCF" w:rsidRDefault="00982BCF" w:rsidP="003A0C2F">
      <w:pPr>
        <w:pStyle w:val="Prrafodelista"/>
        <w:numPr>
          <w:ilvl w:val="0"/>
          <w:numId w:val="1"/>
        </w:numPr>
        <w:spacing w:line="300" w:lineRule="auto"/>
        <w:jc w:val="both"/>
        <w:rPr>
          <w:rFonts w:ascii="Verdana" w:hAnsi="Verdana"/>
          <w:sz w:val="22"/>
          <w:szCs w:val="22"/>
        </w:rPr>
      </w:pPr>
      <w:r>
        <w:rPr>
          <w:rFonts w:ascii="Verdana" w:hAnsi="Verdana"/>
          <w:sz w:val="22"/>
          <w:szCs w:val="22"/>
        </w:rPr>
        <w:t>La seguridad y salubridad publicas</w:t>
      </w:r>
    </w:p>
    <w:p w14:paraId="42958A7B" w14:textId="77777777" w:rsidR="00982BCF" w:rsidRDefault="00982BCF" w:rsidP="003A0C2F">
      <w:pPr>
        <w:pStyle w:val="Prrafodelista"/>
        <w:numPr>
          <w:ilvl w:val="0"/>
          <w:numId w:val="1"/>
        </w:numPr>
        <w:spacing w:line="300" w:lineRule="auto"/>
        <w:jc w:val="both"/>
        <w:rPr>
          <w:rFonts w:ascii="Verdana" w:hAnsi="Verdana"/>
          <w:sz w:val="22"/>
          <w:szCs w:val="22"/>
        </w:rPr>
      </w:pPr>
      <w:r>
        <w:rPr>
          <w:rFonts w:ascii="Verdana" w:hAnsi="Verdana"/>
          <w:sz w:val="22"/>
          <w:szCs w:val="22"/>
        </w:rPr>
        <w:t>La moralidad administrativa</w:t>
      </w:r>
    </w:p>
    <w:p w14:paraId="7DEE5C22" w14:textId="77777777" w:rsidR="00982BCF" w:rsidRDefault="00982BCF" w:rsidP="003A0C2F">
      <w:pPr>
        <w:pStyle w:val="Prrafodelista"/>
        <w:numPr>
          <w:ilvl w:val="0"/>
          <w:numId w:val="1"/>
        </w:numPr>
        <w:spacing w:line="300" w:lineRule="auto"/>
        <w:jc w:val="both"/>
        <w:rPr>
          <w:rFonts w:ascii="Verdana" w:hAnsi="Verdana"/>
          <w:sz w:val="22"/>
          <w:szCs w:val="22"/>
        </w:rPr>
      </w:pPr>
      <w:r>
        <w:rPr>
          <w:rFonts w:ascii="Verdana" w:hAnsi="Verdana"/>
          <w:sz w:val="22"/>
          <w:szCs w:val="22"/>
        </w:rPr>
        <w:t xml:space="preserve">El goce del espacio publico y la utilización y defensa de los bienes de uso publico </w:t>
      </w:r>
    </w:p>
    <w:p w14:paraId="3C51812F" w14:textId="77777777" w:rsidR="00982BCF" w:rsidRDefault="00982BCF" w:rsidP="00FA0C99">
      <w:pPr>
        <w:spacing w:line="300" w:lineRule="auto"/>
        <w:rPr>
          <w:rFonts w:ascii="Verdana" w:hAnsi="Verdana"/>
          <w:sz w:val="22"/>
          <w:szCs w:val="22"/>
        </w:rPr>
      </w:pPr>
    </w:p>
    <w:p w14:paraId="1DD5B33B" w14:textId="77777777" w:rsidR="00982BCF" w:rsidRPr="00982BCF" w:rsidRDefault="00982BCF" w:rsidP="00982BCF">
      <w:pPr>
        <w:spacing w:line="300" w:lineRule="auto"/>
        <w:ind w:left="360"/>
        <w:jc w:val="center"/>
        <w:rPr>
          <w:rFonts w:ascii="Verdana" w:hAnsi="Verdana"/>
          <w:sz w:val="22"/>
          <w:szCs w:val="22"/>
        </w:rPr>
      </w:pPr>
    </w:p>
    <w:p w14:paraId="2A499907" w14:textId="77777777" w:rsidR="00F52839" w:rsidRDefault="00F52839" w:rsidP="00F52839">
      <w:pPr>
        <w:jc w:val="center"/>
        <w:rPr>
          <w:rFonts w:ascii="Verdana" w:hAnsi="Verdana"/>
          <w:bCs/>
          <w:sz w:val="22"/>
          <w:szCs w:val="22"/>
        </w:rPr>
      </w:pPr>
      <w:r w:rsidRPr="00F52839">
        <w:rPr>
          <w:rFonts w:ascii="Verdana" w:hAnsi="Verdana"/>
          <w:bCs/>
          <w:sz w:val="22"/>
          <w:szCs w:val="22"/>
        </w:rPr>
        <w:t>PROBLEMA JURIDICO</w:t>
      </w:r>
    </w:p>
    <w:p w14:paraId="64807D07" w14:textId="77777777" w:rsidR="00982BCF" w:rsidRDefault="00982BCF" w:rsidP="00F52839">
      <w:pPr>
        <w:jc w:val="center"/>
        <w:rPr>
          <w:rFonts w:ascii="Verdana" w:hAnsi="Verdana"/>
          <w:bCs/>
          <w:sz w:val="22"/>
          <w:szCs w:val="22"/>
        </w:rPr>
      </w:pPr>
    </w:p>
    <w:p w14:paraId="30496D6E" w14:textId="77777777" w:rsidR="00FA0C99" w:rsidRDefault="00FA0C99" w:rsidP="00F52839">
      <w:pPr>
        <w:spacing w:line="300" w:lineRule="auto"/>
        <w:jc w:val="both"/>
        <w:rPr>
          <w:rFonts w:ascii="Verdana" w:hAnsi="Verdana"/>
          <w:sz w:val="22"/>
          <w:szCs w:val="22"/>
        </w:rPr>
      </w:pPr>
    </w:p>
    <w:p w14:paraId="0BF7E06B" w14:textId="77777777" w:rsidR="00F74104" w:rsidRDefault="00945E86" w:rsidP="00F52839">
      <w:pPr>
        <w:spacing w:line="300" w:lineRule="auto"/>
        <w:jc w:val="both"/>
        <w:rPr>
          <w:rFonts w:ascii="Arial" w:hAnsi="Arial" w:cs="Arial"/>
        </w:rPr>
      </w:pPr>
      <w:r w:rsidRPr="00FA0C99">
        <w:rPr>
          <w:rFonts w:ascii="Arial" w:hAnsi="Arial" w:cs="Arial"/>
        </w:rPr>
        <w:t>Se circunscribe a establecer</w:t>
      </w:r>
      <w:r w:rsidR="00F52839" w:rsidRPr="00FA0C99">
        <w:rPr>
          <w:rFonts w:ascii="Arial" w:hAnsi="Arial" w:cs="Arial"/>
        </w:rPr>
        <w:t xml:space="preserve"> si con ocasión de la expedición </w:t>
      </w:r>
      <w:r w:rsidRPr="00FA0C99">
        <w:rPr>
          <w:rFonts w:ascii="Arial" w:hAnsi="Arial" w:cs="Arial"/>
        </w:rPr>
        <w:t xml:space="preserve">por parte de la Curaduría Urbana No 3 </w:t>
      </w:r>
      <w:r w:rsidR="00F52839" w:rsidRPr="00FA0C99">
        <w:rPr>
          <w:rFonts w:ascii="Arial" w:hAnsi="Arial" w:cs="Arial"/>
        </w:rPr>
        <w:t xml:space="preserve">de la Licencia de Construcción No. LC-16-3-0658 </w:t>
      </w:r>
      <w:r w:rsidR="00FA0C99">
        <w:rPr>
          <w:rFonts w:ascii="Arial" w:hAnsi="Arial" w:cs="Arial"/>
        </w:rPr>
        <w:t>de</w:t>
      </w:r>
      <w:r w:rsidR="00F52839" w:rsidRPr="00FA0C99">
        <w:rPr>
          <w:rFonts w:ascii="Arial" w:hAnsi="Arial" w:cs="Arial"/>
        </w:rPr>
        <w:t xml:space="preserve"> los predios ubicados en </w:t>
      </w:r>
      <w:r w:rsidR="00A373BD" w:rsidRPr="00FA0C99">
        <w:rPr>
          <w:rFonts w:ascii="Arial" w:hAnsi="Arial" w:cs="Arial"/>
        </w:rPr>
        <w:t>la Carrera</w:t>
      </w:r>
      <w:r w:rsidRPr="00FA0C99">
        <w:rPr>
          <w:rFonts w:ascii="Arial" w:hAnsi="Arial" w:cs="Arial"/>
        </w:rPr>
        <w:t xml:space="preserve"> 49 B No. 102 A- 13, Carrera 49 B No. 102 A- 23, Carrera 49 B No. 102 A 27, carrera 49B No. 102 A- 37, carrera 49 B No. 102 A- 41 </w:t>
      </w:r>
      <w:r w:rsidR="00F52839" w:rsidRPr="00FA0C99">
        <w:rPr>
          <w:rFonts w:ascii="Arial" w:hAnsi="Arial" w:cs="Arial"/>
        </w:rPr>
        <w:t xml:space="preserve">en la ciudad de Bogotá, </w:t>
      </w:r>
      <w:r w:rsidRPr="00FA0C99">
        <w:rPr>
          <w:rFonts w:ascii="Arial" w:hAnsi="Arial" w:cs="Arial"/>
        </w:rPr>
        <w:t>para la realización de</w:t>
      </w:r>
      <w:r w:rsidR="00F52839" w:rsidRPr="00FA0C99">
        <w:rPr>
          <w:rFonts w:ascii="Arial" w:hAnsi="Arial" w:cs="Arial"/>
        </w:rPr>
        <w:t xml:space="preserve"> un proyecto de vivienda multifamiliar de 11 pisos habitables, se </w:t>
      </w:r>
      <w:r w:rsidRPr="00FA0C99">
        <w:rPr>
          <w:rFonts w:ascii="Arial" w:hAnsi="Arial" w:cs="Arial"/>
        </w:rPr>
        <w:t xml:space="preserve">configura la vulneración de </w:t>
      </w:r>
      <w:r w:rsidR="00F52839" w:rsidRPr="00FA0C99">
        <w:rPr>
          <w:rFonts w:ascii="Arial" w:hAnsi="Arial" w:cs="Arial"/>
        </w:rPr>
        <w:t xml:space="preserve"> los derechos colectivos (i) </w:t>
      </w:r>
      <w:r w:rsidRPr="00FA0C99">
        <w:rPr>
          <w:rFonts w:ascii="Arial" w:hAnsi="Arial" w:cs="Arial"/>
          <w:bCs/>
        </w:rPr>
        <w:t xml:space="preserve">a la realización de </w:t>
      </w:r>
      <w:r w:rsidR="00F52839" w:rsidRPr="00FA0C99">
        <w:rPr>
          <w:rFonts w:ascii="Arial" w:hAnsi="Arial" w:cs="Arial"/>
          <w:bCs/>
        </w:rPr>
        <w:t xml:space="preserve">construcciones edificaciones y desarrollos urbanos  </w:t>
      </w:r>
      <w:r w:rsidR="00592291">
        <w:rPr>
          <w:rFonts w:ascii="Arial" w:hAnsi="Arial" w:cs="Arial"/>
          <w:bCs/>
        </w:rPr>
        <w:t xml:space="preserve">con apego a </w:t>
      </w:r>
      <w:r w:rsidR="00F52839" w:rsidRPr="00FA0C99">
        <w:rPr>
          <w:rFonts w:ascii="Arial" w:hAnsi="Arial" w:cs="Arial"/>
          <w:bCs/>
        </w:rPr>
        <w:t>las disposiciones</w:t>
      </w:r>
      <w:r w:rsidR="00592291">
        <w:rPr>
          <w:rFonts w:ascii="Arial" w:hAnsi="Arial" w:cs="Arial"/>
          <w:bCs/>
        </w:rPr>
        <w:t xml:space="preserve"> legales </w:t>
      </w:r>
      <w:r w:rsidR="00F52839" w:rsidRPr="00FA0C99">
        <w:rPr>
          <w:rFonts w:ascii="Arial" w:hAnsi="Arial" w:cs="Arial"/>
          <w:bCs/>
        </w:rPr>
        <w:t xml:space="preserve">, de manera ordenada, y dando prevalencia al beneficio de la calidad de vida de los habitantes (ii) al acceso a </w:t>
      </w:r>
      <w:r w:rsidR="00592291">
        <w:rPr>
          <w:rFonts w:ascii="Arial" w:hAnsi="Arial" w:cs="Arial"/>
          <w:bCs/>
        </w:rPr>
        <w:t xml:space="preserve">los </w:t>
      </w:r>
      <w:r w:rsidR="00F52839" w:rsidRPr="00FA0C99">
        <w:rPr>
          <w:rFonts w:ascii="Arial" w:hAnsi="Arial" w:cs="Arial"/>
          <w:bCs/>
        </w:rPr>
        <w:t>servicios</w:t>
      </w:r>
      <w:r w:rsidR="00592291">
        <w:rPr>
          <w:rFonts w:ascii="Arial" w:hAnsi="Arial" w:cs="Arial"/>
          <w:bCs/>
        </w:rPr>
        <w:t xml:space="preserve"> públicos </w:t>
      </w:r>
      <w:r w:rsidR="00F52839" w:rsidRPr="00FA0C99">
        <w:rPr>
          <w:rFonts w:ascii="Arial" w:hAnsi="Arial" w:cs="Arial"/>
          <w:bCs/>
        </w:rPr>
        <w:t xml:space="preserve">, (iii) a la seguridad y salubridad públicas, (iv) a la moralidad administrativa  (v)  al goce del espacio público y la utilización y defensa de los bienes de uso público, </w:t>
      </w:r>
      <w:r w:rsidR="00F52839" w:rsidRPr="00FA0C99">
        <w:rPr>
          <w:rFonts w:ascii="Arial" w:hAnsi="Arial" w:cs="Arial"/>
        </w:rPr>
        <w:t xml:space="preserve"> </w:t>
      </w:r>
      <w:r w:rsidR="00A373BD" w:rsidRPr="00FA0C99">
        <w:rPr>
          <w:rFonts w:ascii="Arial" w:hAnsi="Arial" w:cs="Arial"/>
        </w:rPr>
        <w:t xml:space="preserve">igualmente </w:t>
      </w:r>
      <w:r w:rsidR="00F52839" w:rsidRPr="00FA0C99">
        <w:rPr>
          <w:rFonts w:ascii="Arial" w:hAnsi="Arial" w:cs="Arial"/>
        </w:rPr>
        <w:t>determinar si es procedente ordenar la suspensión de las construcciones y obra</w:t>
      </w:r>
      <w:r w:rsidR="00F74104">
        <w:rPr>
          <w:rFonts w:ascii="Arial" w:hAnsi="Arial" w:cs="Arial"/>
        </w:rPr>
        <w:t xml:space="preserve">s. </w:t>
      </w:r>
    </w:p>
    <w:p w14:paraId="3F6918FA" w14:textId="77777777" w:rsidR="00F74104" w:rsidRDefault="00F74104" w:rsidP="00F52839">
      <w:pPr>
        <w:spacing w:line="300" w:lineRule="auto"/>
        <w:jc w:val="both"/>
        <w:rPr>
          <w:rFonts w:ascii="Verdana" w:hAnsi="Verdana"/>
          <w:sz w:val="22"/>
          <w:szCs w:val="22"/>
        </w:rPr>
      </w:pPr>
    </w:p>
    <w:p w14:paraId="3DEFF9D3" w14:textId="77777777" w:rsidR="0076181E" w:rsidRDefault="0076181E" w:rsidP="0076181E">
      <w:pPr>
        <w:spacing w:line="300" w:lineRule="auto"/>
        <w:jc w:val="center"/>
        <w:rPr>
          <w:rFonts w:ascii="Verdana" w:hAnsi="Verdana"/>
          <w:sz w:val="22"/>
          <w:szCs w:val="22"/>
        </w:rPr>
      </w:pPr>
      <w:r>
        <w:rPr>
          <w:rFonts w:ascii="Verdana" w:hAnsi="Verdana"/>
          <w:sz w:val="22"/>
          <w:szCs w:val="22"/>
        </w:rPr>
        <w:t>ANALISIS JURIDICO</w:t>
      </w:r>
    </w:p>
    <w:p w14:paraId="3A4FE6AC" w14:textId="77777777" w:rsidR="00172F11" w:rsidRDefault="00172F11" w:rsidP="0076181E">
      <w:pPr>
        <w:spacing w:line="300" w:lineRule="auto"/>
        <w:jc w:val="center"/>
        <w:rPr>
          <w:rFonts w:ascii="Verdana" w:hAnsi="Verdana"/>
          <w:sz w:val="22"/>
          <w:szCs w:val="22"/>
        </w:rPr>
      </w:pPr>
    </w:p>
    <w:p w14:paraId="26513837" w14:textId="77777777" w:rsidR="00172F11" w:rsidRPr="00110C90" w:rsidRDefault="00A373BD" w:rsidP="005B3E89">
      <w:pPr>
        <w:pStyle w:val="nueve"/>
        <w:spacing w:before="0" w:beforeAutospacing="0" w:after="0" w:afterAutospacing="0" w:line="300" w:lineRule="auto"/>
        <w:jc w:val="both"/>
        <w:rPr>
          <w:rFonts w:ascii="Verdana" w:hAnsi="Verdana" w:cs="Arial"/>
          <w:sz w:val="22"/>
          <w:szCs w:val="22"/>
        </w:rPr>
      </w:pPr>
      <w:r>
        <w:rPr>
          <w:rFonts w:ascii="Verdana" w:hAnsi="Verdana"/>
          <w:sz w:val="22"/>
          <w:szCs w:val="22"/>
        </w:rPr>
        <w:t xml:space="preserve">De acuerdo a los hechos narrados en la demanda y las pruebas que reposan en el expediente </w:t>
      </w:r>
      <w:r w:rsidR="00FA0C99">
        <w:rPr>
          <w:rFonts w:ascii="Verdana" w:hAnsi="Verdana"/>
          <w:sz w:val="22"/>
          <w:szCs w:val="22"/>
        </w:rPr>
        <w:t xml:space="preserve">se trata del </w:t>
      </w:r>
      <w:r w:rsidR="00FA0C99" w:rsidRPr="00110C90">
        <w:rPr>
          <w:rFonts w:ascii="Verdana" w:hAnsi="Verdana" w:cs="Arial"/>
          <w:sz w:val="22"/>
          <w:szCs w:val="22"/>
        </w:rPr>
        <w:t xml:space="preserve">proyecto localizado en el Barrio Santa Margarita perteneciente a la UPZ 20 </w:t>
      </w:r>
      <w:r w:rsidR="00F74104">
        <w:rPr>
          <w:rFonts w:ascii="Verdana" w:hAnsi="Verdana" w:cs="Arial"/>
          <w:sz w:val="22"/>
          <w:szCs w:val="22"/>
        </w:rPr>
        <w:t xml:space="preserve">- </w:t>
      </w:r>
      <w:r w:rsidR="00FA0C99" w:rsidRPr="00110C90">
        <w:rPr>
          <w:rFonts w:ascii="Verdana" w:hAnsi="Verdana" w:cs="Arial"/>
          <w:sz w:val="22"/>
          <w:szCs w:val="22"/>
        </w:rPr>
        <w:t>La Alhambra, reglamentado para el momento de los hechos en los Decretos Distritales 397 de</w:t>
      </w:r>
      <w:r w:rsidR="00F74104">
        <w:rPr>
          <w:rFonts w:ascii="Verdana" w:hAnsi="Verdana" w:cs="Arial"/>
          <w:sz w:val="22"/>
          <w:szCs w:val="22"/>
        </w:rPr>
        <w:t xml:space="preserve"> 2016</w:t>
      </w:r>
      <w:r w:rsidR="00FA0C99" w:rsidRPr="00110C90">
        <w:rPr>
          <w:rFonts w:ascii="Verdana" w:hAnsi="Verdana" w:cs="Arial"/>
          <w:sz w:val="22"/>
          <w:szCs w:val="22"/>
        </w:rPr>
        <w:t>, 562 de 2016 y 575 de 2015.</w:t>
      </w:r>
      <w:r w:rsidR="005B3E89">
        <w:rPr>
          <w:rFonts w:ascii="Verdana" w:hAnsi="Verdana" w:cs="Arial"/>
          <w:sz w:val="22"/>
          <w:szCs w:val="22"/>
        </w:rPr>
        <w:t xml:space="preserve"> Posteriormente </w:t>
      </w:r>
      <w:r w:rsidR="005B3E89">
        <w:rPr>
          <w:rStyle w:val="Textoennegrita"/>
          <w:rFonts w:ascii="Verdana" w:hAnsi="Verdana" w:cs="Arial"/>
          <w:b w:val="0"/>
          <w:bCs w:val="0"/>
          <w:sz w:val="22"/>
          <w:szCs w:val="22"/>
          <w:shd w:val="clear" w:color="auto" w:fill="FFFFFF"/>
        </w:rPr>
        <w:t>m</w:t>
      </w:r>
      <w:r w:rsidR="00FA0C99" w:rsidRPr="005B3E89">
        <w:rPr>
          <w:rStyle w:val="Textoennegrita"/>
          <w:rFonts w:ascii="Verdana" w:hAnsi="Verdana" w:cs="Arial"/>
          <w:b w:val="0"/>
          <w:bCs w:val="0"/>
          <w:sz w:val="22"/>
          <w:szCs w:val="22"/>
          <w:shd w:val="clear" w:color="auto" w:fill="FFFFFF"/>
        </w:rPr>
        <w:t xml:space="preserve">ediante </w:t>
      </w:r>
      <w:r w:rsidR="005B3E89">
        <w:rPr>
          <w:rStyle w:val="Textoennegrita"/>
          <w:rFonts w:ascii="Verdana" w:hAnsi="Verdana" w:cs="Arial"/>
          <w:b w:val="0"/>
          <w:bCs w:val="0"/>
          <w:sz w:val="22"/>
          <w:szCs w:val="22"/>
          <w:shd w:val="clear" w:color="auto" w:fill="FFFFFF"/>
        </w:rPr>
        <w:t xml:space="preserve">el </w:t>
      </w:r>
      <w:r w:rsidR="00FA0C99" w:rsidRPr="005B3E89">
        <w:rPr>
          <w:rStyle w:val="Textoennegrita"/>
          <w:rFonts w:ascii="Verdana" w:hAnsi="Verdana" w:cs="Arial"/>
          <w:b w:val="0"/>
          <w:bCs w:val="0"/>
          <w:sz w:val="22"/>
          <w:szCs w:val="22"/>
          <w:shd w:val="clear" w:color="auto" w:fill="FFFFFF"/>
        </w:rPr>
        <w:t>Decreto</w:t>
      </w:r>
      <w:r w:rsidR="00FA0C99" w:rsidRPr="00110C90">
        <w:rPr>
          <w:rFonts w:ascii="Verdana" w:hAnsi="Verdana" w:cs="Arial"/>
          <w:sz w:val="22"/>
          <w:szCs w:val="22"/>
        </w:rPr>
        <w:t xml:space="preserve"> 79 del 22 de febrero de 2016, son derogados los Decretos Distritales 562 de 2014 y el 575 de 2015, sin embargo, </w:t>
      </w:r>
      <w:r w:rsidR="005B3E89">
        <w:rPr>
          <w:rFonts w:ascii="Verdana" w:hAnsi="Verdana" w:cs="Arial"/>
          <w:sz w:val="22"/>
          <w:szCs w:val="22"/>
        </w:rPr>
        <w:t xml:space="preserve">esta </w:t>
      </w:r>
      <w:r w:rsidR="00FA0C99" w:rsidRPr="00110C90">
        <w:rPr>
          <w:rFonts w:ascii="Verdana" w:hAnsi="Verdana" w:cs="Arial"/>
          <w:sz w:val="22"/>
          <w:szCs w:val="22"/>
        </w:rPr>
        <w:t xml:space="preserve"> normativa </w:t>
      </w:r>
      <w:r w:rsidR="005B3E89">
        <w:rPr>
          <w:rFonts w:ascii="Verdana" w:hAnsi="Verdana" w:cs="Arial"/>
          <w:sz w:val="22"/>
          <w:szCs w:val="22"/>
        </w:rPr>
        <w:t xml:space="preserve">establecio </w:t>
      </w:r>
      <w:r w:rsidR="00FA0C99" w:rsidRPr="00110C90">
        <w:rPr>
          <w:rFonts w:ascii="Verdana" w:hAnsi="Verdana" w:cs="Arial"/>
          <w:sz w:val="22"/>
          <w:szCs w:val="22"/>
        </w:rPr>
        <w:t xml:space="preserve"> un </w:t>
      </w:r>
      <w:r w:rsidR="00FA0C99" w:rsidRPr="005B3E89">
        <w:rPr>
          <w:rFonts w:ascii="Verdana" w:hAnsi="Verdana" w:cs="Arial"/>
          <w:sz w:val="22"/>
          <w:szCs w:val="22"/>
          <w:u w:val="single"/>
        </w:rPr>
        <w:t>régimen de transición</w:t>
      </w:r>
      <w:r w:rsidR="00FA0C99" w:rsidRPr="00110C90">
        <w:rPr>
          <w:rFonts w:ascii="Verdana" w:hAnsi="Verdana" w:cs="Arial"/>
          <w:sz w:val="22"/>
          <w:szCs w:val="22"/>
        </w:rPr>
        <w:t xml:space="preserve"> para los trámites de licencia </w:t>
      </w:r>
      <w:r w:rsidR="005B3E89">
        <w:rPr>
          <w:rFonts w:ascii="Verdana" w:hAnsi="Verdana" w:cs="Arial"/>
          <w:sz w:val="22"/>
          <w:szCs w:val="22"/>
        </w:rPr>
        <w:t xml:space="preserve">que fueran </w:t>
      </w:r>
      <w:r w:rsidR="00FA0C99" w:rsidRPr="00110C90">
        <w:rPr>
          <w:rFonts w:ascii="Verdana" w:hAnsi="Verdana" w:cs="Arial"/>
          <w:sz w:val="22"/>
          <w:szCs w:val="22"/>
        </w:rPr>
        <w:t>iniciados bajo la vigencia de los Decretos anteriores,</w:t>
      </w:r>
      <w:r w:rsidR="005B3E89">
        <w:rPr>
          <w:rFonts w:ascii="Verdana" w:hAnsi="Verdana" w:cs="Arial"/>
          <w:sz w:val="22"/>
          <w:szCs w:val="22"/>
        </w:rPr>
        <w:t xml:space="preserve"> ademas </w:t>
      </w:r>
      <w:r>
        <w:rPr>
          <w:rFonts w:ascii="Verdana" w:hAnsi="Verdana"/>
          <w:sz w:val="22"/>
          <w:szCs w:val="22"/>
        </w:rPr>
        <w:t>se determina que al momento de la expedición de la licencia de construcción 5 de febrero de 2016 la norma vigente era la LEY 388 de 1977</w:t>
      </w:r>
      <w:r w:rsidR="005B3E89">
        <w:rPr>
          <w:rFonts w:ascii="Verdana" w:hAnsi="Verdana"/>
          <w:sz w:val="22"/>
          <w:szCs w:val="22"/>
        </w:rPr>
        <w:t xml:space="preserve"> “</w:t>
      </w:r>
      <w:r>
        <w:rPr>
          <w:rFonts w:ascii="Verdana" w:hAnsi="Verdana"/>
          <w:sz w:val="22"/>
          <w:szCs w:val="22"/>
        </w:rPr>
        <w:t xml:space="preserve"> LEY DE DESARROLLO </w:t>
      </w:r>
      <w:r w:rsidR="00172F11">
        <w:rPr>
          <w:rFonts w:ascii="Verdana" w:hAnsi="Verdana"/>
          <w:sz w:val="22"/>
          <w:szCs w:val="22"/>
        </w:rPr>
        <w:t>TERRITORIAL</w:t>
      </w:r>
      <w:r w:rsidR="005B3E89">
        <w:rPr>
          <w:rFonts w:ascii="Verdana" w:hAnsi="Verdana"/>
          <w:sz w:val="22"/>
          <w:szCs w:val="22"/>
        </w:rPr>
        <w:t>”</w:t>
      </w:r>
      <w:r w:rsidR="00172F11">
        <w:rPr>
          <w:rFonts w:ascii="Verdana" w:hAnsi="Verdana"/>
          <w:sz w:val="22"/>
          <w:szCs w:val="22"/>
        </w:rPr>
        <w:t>, la cual establece en su</w:t>
      </w:r>
      <w:r w:rsidR="00172F11" w:rsidRPr="00110C90">
        <w:rPr>
          <w:rFonts w:ascii="Verdana" w:hAnsi="Verdana" w:cs="Arial"/>
          <w:sz w:val="22"/>
          <w:szCs w:val="22"/>
        </w:rPr>
        <w:t xml:space="preserve"> capítulo XI que, para adelantar una obra de construcción se requiere de una licencia (art.99), que será expedida por el curador urbano, definido como un particular encargado de estudiar, tramitar y expedir las diferentes licencias, previa verificación del cumplimiento de las normas urbanísticas y de edificación vigentes (art. 101, modificado por el artículo 9 de la Ley 810 de 2003).  </w:t>
      </w:r>
    </w:p>
    <w:p w14:paraId="14E666C2" w14:textId="77777777" w:rsidR="0076181E" w:rsidRPr="00110C90" w:rsidRDefault="0076181E" w:rsidP="0076181E">
      <w:pPr>
        <w:pStyle w:val="NormalWeb"/>
        <w:spacing w:before="0" w:beforeAutospacing="0" w:after="144" w:afterAutospacing="0" w:line="300" w:lineRule="auto"/>
        <w:jc w:val="both"/>
        <w:rPr>
          <w:rFonts w:ascii="Arial" w:hAnsi="Arial" w:cs="Arial"/>
          <w:sz w:val="20"/>
          <w:szCs w:val="20"/>
          <w:lang w:val="es-ES"/>
        </w:rPr>
      </w:pPr>
    </w:p>
    <w:p w14:paraId="6600CC9B" w14:textId="77777777" w:rsidR="00F74104" w:rsidRDefault="00F74104" w:rsidP="005B3E89">
      <w:pPr>
        <w:spacing w:line="300" w:lineRule="auto"/>
        <w:jc w:val="both"/>
        <w:rPr>
          <w:rFonts w:ascii="Verdana" w:hAnsi="Verdana" w:cs="Arial"/>
          <w:sz w:val="22"/>
          <w:szCs w:val="22"/>
        </w:rPr>
      </w:pPr>
    </w:p>
    <w:p w14:paraId="47B655FC" w14:textId="77777777" w:rsidR="00F74104" w:rsidRDefault="00F74104" w:rsidP="005B3E89">
      <w:pPr>
        <w:spacing w:line="300" w:lineRule="auto"/>
        <w:jc w:val="both"/>
        <w:rPr>
          <w:rFonts w:ascii="Verdana" w:hAnsi="Verdana" w:cs="Arial"/>
          <w:sz w:val="22"/>
          <w:szCs w:val="22"/>
        </w:rPr>
      </w:pPr>
    </w:p>
    <w:p w14:paraId="390D922B" w14:textId="77777777" w:rsidR="00F74104" w:rsidRDefault="00F74104" w:rsidP="005B3E89">
      <w:pPr>
        <w:spacing w:line="300" w:lineRule="auto"/>
        <w:jc w:val="both"/>
        <w:rPr>
          <w:rFonts w:ascii="Verdana" w:hAnsi="Verdana" w:cs="Arial"/>
          <w:sz w:val="22"/>
          <w:szCs w:val="22"/>
        </w:rPr>
      </w:pPr>
    </w:p>
    <w:p w14:paraId="58AD4B7E" w14:textId="77777777" w:rsidR="0076181E" w:rsidRPr="005B3E89" w:rsidRDefault="00FA0C99" w:rsidP="005B3E89">
      <w:pPr>
        <w:spacing w:line="300" w:lineRule="auto"/>
        <w:jc w:val="both"/>
        <w:rPr>
          <w:rFonts w:ascii="Arial" w:hAnsi="Arial" w:cs="Arial"/>
        </w:rPr>
      </w:pPr>
      <w:r>
        <w:rPr>
          <w:rFonts w:ascii="Verdana" w:hAnsi="Verdana" w:cs="Arial"/>
          <w:sz w:val="22"/>
          <w:szCs w:val="22"/>
        </w:rPr>
        <w:t>Igualmente,</w:t>
      </w:r>
      <w:r w:rsidR="00172F11">
        <w:rPr>
          <w:rFonts w:ascii="Verdana" w:hAnsi="Verdana" w:cs="Arial"/>
          <w:sz w:val="22"/>
          <w:szCs w:val="22"/>
        </w:rPr>
        <w:t xml:space="preserve"> </w:t>
      </w:r>
      <w:r w:rsidR="0076181E" w:rsidRPr="00110C90">
        <w:rPr>
          <w:rFonts w:ascii="Verdana" w:hAnsi="Verdana" w:cs="Arial"/>
          <w:sz w:val="22"/>
          <w:szCs w:val="22"/>
        </w:rPr>
        <w:t xml:space="preserve">el Decreto 1077 de 2015 </w:t>
      </w:r>
      <w:r w:rsidR="0076181E" w:rsidRPr="00F74104">
        <w:rPr>
          <w:rFonts w:ascii="Verdana" w:hAnsi="Verdana" w:cs="Arial"/>
          <w:sz w:val="22"/>
          <w:szCs w:val="22"/>
        </w:rPr>
        <w:t>“</w:t>
      </w:r>
      <w:r w:rsidR="0076181E" w:rsidRPr="00F74104">
        <w:rPr>
          <w:rFonts w:ascii="Verdana" w:hAnsi="Verdana" w:cs="Arial"/>
          <w:sz w:val="22"/>
          <w:szCs w:val="22"/>
          <w:shd w:val="clear" w:color="auto" w:fill="FFFFFF"/>
        </w:rPr>
        <w:t>Por medio del cual se expide el Decreto Único Reglamentario del Sector Vivienda, Ciudad y Territorio</w:t>
      </w:r>
      <w:r w:rsidR="0076181E" w:rsidRPr="00110C90">
        <w:rPr>
          <w:rFonts w:ascii="Verdana" w:hAnsi="Verdana" w:cs="Arial"/>
          <w:i/>
          <w:iCs/>
          <w:sz w:val="22"/>
          <w:szCs w:val="22"/>
          <w:shd w:val="clear" w:color="auto" w:fill="FFFFFF"/>
        </w:rPr>
        <w:t xml:space="preserve">.”, </w:t>
      </w:r>
      <w:r w:rsidR="00F74104" w:rsidRPr="00F74104">
        <w:rPr>
          <w:rFonts w:ascii="Verdana" w:hAnsi="Verdana" w:cs="Arial"/>
          <w:sz w:val="22"/>
          <w:szCs w:val="22"/>
          <w:shd w:val="clear" w:color="auto" w:fill="FFFFFF"/>
        </w:rPr>
        <w:t xml:space="preserve">donde </w:t>
      </w:r>
      <w:proofErr w:type="gramStart"/>
      <w:r w:rsidR="00F74104" w:rsidRPr="00F74104">
        <w:rPr>
          <w:rFonts w:ascii="Verdana" w:hAnsi="Verdana" w:cs="Arial"/>
          <w:sz w:val="22"/>
          <w:szCs w:val="22"/>
          <w:shd w:val="clear" w:color="auto" w:fill="FFFFFF"/>
        </w:rPr>
        <w:t>se</w:t>
      </w:r>
      <w:r w:rsidR="00F74104">
        <w:rPr>
          <w:rFonts w:ascii="Verdana" w:hAnsi="Verdana" w:cs="Arial"/>
          <w:i/>
          <w:iCs/>
          <w:sz w:val="22"/>
          <w:szCs w:val="22"/>
          <w:shd w:val="clear" w:color="auto" w:fill="FFFFFF"/>
        </w:rPr>
        <w:t xml:space="preserve"> </w:t>
      </w:r>
      <w:r w:rsidR="0076181E" w:rsidRPr="00110C90">
        <w:rPr>
          <w:rFonts w:ascii="Verdana" w:hAnsi="Verdana" w:cs="Arial"/>
          <w:sz w:val="22"/>
          <w:szCs w:val="22"/>
          <w:shd w:val="clear" w:color="auto" w:fill="FFFFFF"/>
        </w:rPr>
        <w:t xml:space="preserve"> </w:t>
      </w:r>
      <w:r w:rsidR="00172F11">
        <w:rPr>
          <w:rFonts w:ascii="Verdana" w:hAnsi="Verdana" w:cs="Arial"/>
          <w:sz w:val="22"/>
          <w:szCs w:val="22"/>
          <w:shd w:val="clear" w:color="auto" w:fill="FFFFFF"/>
        </w:rPr>
        <w:t>establece</w:t>
      </w:r>
      <w:proofErr w:type="gramEnd"/>
      <w:r w:rsidR="00172F11">
        <w:rPr>
          <w:rFonts w:ascii="Verdana" w:hAnsi="Verdana" w:cs="Arial"/>
          <w:sz w:val="22"/>
          <w:szCs w:val="22"/>
          <w:shd w:val="clear" w:color="auto" w:fill="FFFFFF"/>
        </w:rPr>
        <w:t xml:space="preserve"> </w:t>
      </w:r>
      <w:r w:rsidR="0076181E" w:rsidRPr="00110C90">
        <w:rPr>
          <w:rFonts w:ascii="Verdana" w:hAnsi="Verdana" w:cs="Arial"/>
          <w:sz w:val="22"/>
          <w:szCs w:val="22"/>
          <w:shd w:val="clear" w:color="auto" w:fill="FFFFFF"/>
        </w:rPr>
        <w:t xml:space="preserve"> que la licencia de construcción es la autorización previa para desarrollar edificaciones, áreas de circulación y zonas comunales, de conformidad con el POT y los </w:t>
      </w:r>
      <w:r w:rsidR="0076181E" w:rsidRPr="00110C90">
        <w:rPr>
          <w:rFonts w:ascii="Verdana" w:hAnsi="Verdana" w:cs="Arial"/>
          <w:sz w:val="22"/>
          <w:szCs w:val="22"/>
        </w:rPr>
        <w:t xml:space="preserve">instrumentos que lo desarrollen y complementen, los Planes Especiales de Manejo y Protección de Bienes de Interés Cultural, y demás normatividad que regule la materia. Para lo cual, debe radicarse la solicitud en legal y debida forma </w:t>
      </w:r>
      <w:r w:rsidR="00730561">
        <w:rPr>
          <w:rFonts w:ascii="Verdana" w:hAnsi="Verdana" w:cs="Arial"/>
          <w:sz w:val="22"/>
          <w:szCs w:val="22"/>
        </w:rPr>
        <w:t>dando cumplimiento a los requisitos establecidos.</w:t>
      </w:r>
    </w:p>
    <w:p w14:paraId="0B3612BE" w14:textId="77777777" w:rsidR="0076181E" w:rsidRPr="00110C90" w:rsidRDefault="0076181E" w:rsidP="0076181E">
      <w:pPr>
        <w:spacing w:line="288" w:lineRule="auto"/>
        <w:jc w:val="both"/>
        <w:rPr>
          <w:rFonts w:ascii="Verdana" w:hAnsi="Verdana" w:cs="Arial"/>
          <w:sz w:val="22"/>
          <w:szCs w:val="22"/>
          <w:lang w:val="es-CO"/>
        </w:rPr>
      </w:pPr>
    </w:p>
    <w:p w14:paraId="3479C111" w14:textId="77777777" w:rsidR="0076181E" w:rsidRPr="00592291" w:rsidRDefault="005B3E89" w:rsidP="00592291">
      <w:pPr>
        <w:pStyle w:val="Textoindependiente3"/>
        <w:spacing w:line="300" w:lineRule="auto"/>
        <w:jc w:val="both"/>
        <w:rPr>
          <w:rFonts w:ascii="Verdana" w:hAnsi="Verdana" w:cs="Arial"/>
          <w:sz w:val="22"/>
          <w:szCs w:val="22"/>
        </w:rPr>
      </w:pPr>
      <w:r>
        <w:rPr>
          <w:rFonts w:ascii="Verdana" w:hAnsi="Verdana" w:cs="Arial"/>
          <w:sz w:val="22"/>
          <w:szCs w:val="22"/>
        </w:rPr>
        <w:t xml:space="preserve">Atendiendo lo establecido en </w:t>
      </w:r>
      <w:proofErr w:type="gramStart"/>
      <w:r>
        <w:rPr>
          <w:rFonts w:ascii="Verdana" w:hAnsi="Verdana" w:cs="Arial"/>
          <w:sz w:val="22"/>
          <w:szCs w:val="22"/>
        </w:rPr>
        <w:t xml:space="preserve">precedencia </w:t>
      </w:r>
      <w:r w:rsidR="0076181E" w:rsidRPr="00110C90">
        <w:rPr>
          <w:rFonts w:ascii="Verdana" w:hAnsi="Verdana" w:cs="Arial"/>
          <w:sz w:val="22"/>
          <w:szCs w:val="22"/>
        </w:rPr>
        <w:t xml:space="preserve"> la</w:t>
      </w:r>
      <w:proofErr w:type="gramEnd"/>
      <w:r w:rsidR="0076181E" w:rsidRPr="00110C90">
        <w:rPr>
          <w:rFonts w:ascii="Verdana" w:hAnsi="Verdana" w:cs="Arial"/>
          <w:sz w:val="22"/>
          <w:szCs w:val="22"/>
        </w:rPr>
        <w:t xml:space="preserve"> licencia fue radicada </w:t>
      </w:r>
      <w:r w:rsidR="009D4DE9">
        <w:rPr>
          <w:rFonts w:ascii="Verdana" w:hAnsi="Verdana" w:cs="Arial"/>
          <w:sz w:val="22"/>
          <w:szCs w:val="22"/>
        </w:rPr>
        <w:t xml:space="preserve">y tramitada </w:t>
      </w:r>
      <w:r w:rsidR="0076181E" w:rsidRPr="00110C90">
        <w:rPr>
          <w:rFonts w:ascii="Verdana" w:hAnsi="Verdana" w:cs="Arial"/>
          <w:sz w:val="22"/>
          <w:szCs w:val="22"/>
        </w:rPr>
        <w:t xml:space="preserve">en legal y debida forma </w:t>
      </w:r>
      <w:r>
        <w:rPr>
          <w:rFonts w:ascii="Verdana" w:hAnsi="Verdana" w:cs="Arial"/>
          <w:sz w:val="22"/>
          <w:szCs w:val="22"/>
        </w:rPr>
        <w:t xml:space="preserve">antes </w:t>
      </w:r>
      <w:r w:rsidR="002E0D6F">
        <w:rPr>
          <w:rFonts w:ascii="Verdana" w:hAnsi="Verdana" w:cs="Arial"/>
          <w:sz w:val="22"/>
          <w:szCs w:val="22"/>
        </w:rPr>
        <w:t xml:space="preserve">del </w:t>
      </w:r>
      <w:r w:rsidR="002E0D6F" w:rsidRPr="00110C90">
        <w:rPr>
          <w:rFonts w:ascii="Verdana" w:hAnsi="Verdana" w:cs="Arial"/>
          <w:sz w:val="22"/>
          <w:szCs w:val="22"/>
        </w:rPr>
        <w:t>22</w:t>
      </w:r>
      <w:r w:rsidR="0076181E" w:rsidRPr="00110C90">
        <w:rPr>
          <w:rFonts w:ascii="Verdana" w:hAnsi="Verdana" w:cs="Arial"/>
          <w:sz w:val="22"/>
          <w:szCs w:val="22"/>
        </w:rPr>
        <w:t xml:space="preserve"> de febrero de 2016, </w:t>
      </w:r>
      <w:r w:rsidR="009D4DE9">
        <w:rPr>
          <w:rFonts w:ascii="Verdana" w:hAnsi="Verdana" w:cs="Arial"/>
          <w:sz w:val="22"/>
          <w:szCs w:val="22"/>
        </w:rPr>
        <w:t xml:space="preserve">por tanto debió </w:t>
      </w:r>
      <w:r w:rsidR="0076181E" w:rsidRPr="00110C90">
        <w:rPr>
          <w:rFonts w:ascii="Verdana" w:hAnsi="Verdana" w:cs="Arial"/>
          <w:sz w:val="22"/>
          <w:szCs w:val="22"/>
        </w:rPr>
        <w:t xml:space="preserve"> ser tramitada y resuelta </w:t>
      </w:r>
      <w:r>
        <w:rPr>
          <w:rFonts w:ascii="Verdana" w:hAnsi="Verdana" w:cs="Arial"/>
          <w:sz w:val="22"/>
          <w:szCs w:val="22"/>
        </w:rPr>
        <w:t>acorde con</w:t>
      </w:r>
      <w:r w:rsidR="0076181E" w:rsidRPr="00110C90">
        <w:rPr>
          <w:rFonts w:ascii="Verdana" w:hAnsi="Verdana" w:cs="Arial"/>
          <w:sz w:val="22"/>
          <w:szCs w:val="22"/>
        </w:rPr>
        <w:t xml:space="preserve"> las normas vigentes a la fecha de radicación </w:t>
      </w:r>
      <w:r w:rsidR="002E0D6F">
        <w:rPr>
          <w:rFonts w:ascii="Verdana" w:hAnsi="Verdana" w:cs="Arial"/>
          <w:sz w:val="22"/>
          <w:szCs w:val="22"/>
        </w:rPr>
        <w:t>5 de febrero de 2016</w:t>
      </w:r>
      <w:r w:rsidR="002E0D6F" w:rsidRPr="00110C90">
        <w:rPr>
          <w:rFonts w:ascii="Verdana" w:hAnsi="Verdana" w:cs="Arial"/>
          <w:sz w:val="22"/>
          <w:szCs w:val="22"/>
        </w:rPr>
        <w:t xml:space="preserve">, </w:t>
      </w:r>
      <w:r w:rsidR="009D4DE9">
        <w:rPr>
          <w:rFonts w:ascii="Verdana" w:hAnsi="Verdana" w:cs="Arial"/>
          <w:sz w:val="22"/>
          <w:szCs w:val="22"/>
        </w:rPr>
        <w:t>así las cosas</w:t>
      </w:r>
      <w:r w:rsidR="002E0D6F" w:rsidRPr="00110C90">
        <w:rPr>
          <w:rFonts w:ascii="Verdana" w:hAnsi="Verdana" w:cs="Arial"/>
          <w:sz w:val="22"/>
          <w:szCs w:val="22"/>
        </w:rPr>
        <w:t xml:space="preserve">, no se </w:t>
      </w:r>
      <w:r w:rsidR="002E0D6F">
        <w:rPr>
          <w:rFonts w:ascii="Verdana" w:hAnsi="Verdana" w:cs="Arial"/>
          <w:sz w:val="22"/>
          <w:szCs w:val="22"/>
        </w:rPr>
        <w:t>evidencia</w:t>
      </w:r>
      <w:r w:rsidR="002E0D6F" w:rsidRPr="00110C90">
        <w:rPr>
          <w:rFonts w:ascii="Verdana" w:hAnsi="Verdana" w:cs="Arial"/>
          <w:sz w:val="22"/>
          <w:szCs w:val="22"/>
        </w:rPr>
        <w:t xml:space="preserve">, que la licencia </w:t>
      </w:r>
      <w:r w:rsidR="009D4DE9">
        <w:rPr>
          <w:rFonts w:ascii="Verdana" w:hAnsi="Verdana" w:cs="Arial"/>
          <w:sz w:val="22"/>
          <w:szCs w:val="22"/>
        </w:rPr>
        <w:t xml:space="preserve">de construcción </w:t>
      </w:r>
      <w:r w:rsidR="002E0D6F" w:rsidRPr="00110C90">
        <w:rPr>
          <w:rFonts w:ascii="Verdana" w:hAnsi="Verdana" w:cs="Arial"/>
          <w:sz w:val="22"/>
          <w:szCs w:val="22"/>
        </w:rPr>
        <w:t xml:space="preserve">haya sido aprobada </w:t>
      </w:r>
      <w:r w:rsidR="002E0D6F">
        <w:rPr>
          <w:rFonts w:ascii="Verdana" w:hAnsi="Verdana" w:cs="Arial"/>
          <w:sz w:val="22"/>
          <w:szCs w:val="22"/>
        </w:rPr>
        <w:t xml:space="preserve">con </w:t>
      </w:r>
      <w:r w:rsidR="002E0D6F" w:rsidRPr="00110C90">
        <w:rPr>
          <w:rFonts w:ascii="Verdana" w:hAnsi="Verdana" w:cs="Arial"/>
          <w:sz w:val="22"/>
          <w:szCs w:val="22"/>
        </w:rPr>
        <w:t xml:space="preserve">desconocimiento de las normas urbanísticas vigentes para </w:t>
      </w:r>
      <w:r w:rsidR="002E0D6F">
        <w:rPr>
          <w:rFonts w:ascii="Verdana" w:hAnsi="Verdana" w:cs="Arial"/>
          <w:sz w:val="22"/>
          <w:szCs w:val="22"/>
        </w:rPr>
        <w:t xml:space="preserve">la </w:t>
      </w:r>
      <w:r w:rsidR="00592291">
        <w:rPr>
          <w:rFonts w:ascii="Verdana" w:hAnsi="Verdana" w:cs="Arial"/>
          <w:sz w:val="22"/>
          <w:szCs w:val="22"/>
        </w:rPr>
        <w:t>época</w:t>
      </w:r>
      <w:r w:rsidR="009D4DE9">
        <w:rPr>
          <w:rFonts w:ascii="Verdana" w:hAnsi="Verdana" w:cs="Arial"/>
          <w:sz w:val="22"/>
          <w:szCs w:val="22"/>
        </w:rPr>
        <w:t>.</w:t>
      </w:r>
    </w:p>
    <w:p w14:paraId="3DF06BF0" w14:textId="77777777" w:rsidR="0076181E" w:rsidRPr="00110C90" w:rsidRDefault="0076181E" w:rsidP="0076181E">
      <w:pPr>
        <w:pStyle w:val="Textoindependiente2"/>
        <w:spacing w:line="300" w:lineRule="auto"/>
        <w:ind w:right="51"/>
        <w:rPr>
          <w:rFonts w:ascii="Verdana" w:hAnsi="Verdana" w:cs="Arial"/>
          <w:bCs/>
          <w:sz w:val="22"/>
          <w:szCs w:val="22"/>
        </w:rPr>
      </w:pPr>
    </w:p>
    <w:p w14:paraId="4B69A9F5" w14:textId="77777777" w:rsidR="0076181E" w:rsidRDefault="002E0D6F" w:rsidP="0076181E">
      <w:pPr>
        <w:pStyle w:val="Textoindependiente2"/>
        <w:spacing w:line="300" w:lineRule="auto"/>
        <w:ind w:right="51"/>
        <w:rPr>
          <w:rFonts w:ascii="Verdana" w:hAnsi="Verdana" w:cs="Arial"/>
          <w:sz w:val="22"/>
          <w:szCs w:val="22"/>
        </w:rPr>
      </w:pPr>
      <w:r>
        <w:rPr>
          <w:rFonts w:ascii="Verdana" w:hAnsi="Verdana" w:cs="Arial"/>
          <w:sz w:val="22"/>
          <w:szCs w:val="22"/>
        </w:rPr>
        <w:t xml:space="preserve">En cuanto a la afectación en la calidad de vida de los </w:t>
      </w:r>
      <w:r w:rsidR="00062841">
        <w:rPr>
          <w:rFonts w:ascii="Verdana" w:hAnsi="Verdana" w:cs="Arial"/>
          <w:sz w:val="22"/>
          <w:szCs w:val="22"/>
        </w:rPr>
        <w:t>demandantes, la</w:t>
      </w:r>
      <w:r w:rsidR="0076181E" w:rsidRPr="00110C90">
        <w:rPr>
          <w:rFonts w:ascii="Verdana" w:hAnsi="Verdana" w:cs="Arial"/>
          <w:sz w:val="22"/>
          <w:szCs w:val="22"/>
        </w:rPr>
        <w:t xml:space="preserve"> empresa de acueducto </w:t>
      </w:r>
      <w:r w:rsidRPr="00110C90">
        <w:rPr>
          <w:rFonts w:ascii="Verdana" w:hAnsi="Verdana" w:cs="Arial"/>
          <w:sz w:val="22"/>
          <w:szCs w:val="22"/>
        </w:rPr>
        <w:t>en el año 2015</w:t>
      </w:r>
      <w:r>
        <w:rPr>
          <w:rFonts w:ascii="Verdana" w:hAnsi="Verdana" w:cs="Arial"/>
          <w:sz w:val="22"/>
          <w:szCs w:val="22"/>
        </w:rPr>
        <w:t xml:space="preserve"> </w:t>
      </w:r>
      <w:r w:rsidR="0076181E" w:rsidRPr="00110C90">
        <w:rPr>
          <w:rFonts w:ascii="Verdana" w:hAnsi="Verdana" w:cs="Arial"/>
          <w:sz w:val="22"/>
          <w:szCs w:val="22"/>
        </w:rPr>
        <w:t xml:space="preserve">les informa que las redes no </w:t>
      </w:r>
      <w:r>
        <w:rPr>
          <w:rFonts w:ascii="Verdana" w:hAnsi="Verdana" w:cs="Arial"/>
          <w:sz w:val="22"/>
          <w:szCs w:val="22"/>
        </w:rPr>
        <w:t xml:space="preserve">están </w:t>
      </w:r>
      <w:r w:rsidR="00062841">
        <w:rPr>
          <w:rFonts w:ascii="Verdana" w:hAnsi="Verdana" w:cs="Arial"/>
          <w:sz w:val="22"/>
          <w:szCs w:val="22"/>
        </w:rPr>
        <w:t xml:space="preserve">en </w:t>
      </w:r>
      <w:r w:rsidR="00062841" w:rsidRPr="00110C90">
        <w:rPr>
          <w:rFonts w:ascii="Verdana" w:hAnsi="Verdana" w:cs="Arial"/>
          <w:sz w:val="22"/>
          <w:szCs w:val="22"/>
        </w:rPr>
        <w:t>las</w:t>
      </w:r>
      <w:r w:rsidR="0076181E" w:rsidRPr="00110C90">
        <w:rPr>
          <w:rFonts w:ascii="Verdana" w:hAnsi="Verdana" w:cs="Arial"/>
          <w:sz w:val="22"/>
          <w:szCs w:val="22"/>
        </w:rPr>
        <w:t xml:space="preserve"> mejores condiciones, </w:t>
      </w:r>
      <w:r w:rsidR="00062841">
        <w:rPr>
          <w:rFonts w:ascii="Verdana" w:hAnsi="Verdana" w:cs="Arial"/>
          <w:sz w:val="22"/>
          <w:szCs w:val="22"/>
        </w:rPr>
        <w:t xml:space="preserve">por lo que se les </w:t>
      </w:r>
      <w:r w:rsidR="0076181E" w:rsidRPr="00110C90">
        <w:rPr>
          <w:rFonts w:ascii="Verdana" w:hAnsi="Verdana" w:cs="Arial"/>
          <w:sz w:val="22"/>
          <w:szCs w:val="22"/>
        </w:rPr>
        <w:t>indica que está en trámite la adecuación</w:t>
      </w:r>
      <w:r w:rsidR="00F74104">
        <w:rPr>
          <w:rFonts w:ascii="Verdana" w:hAnsi="Verdana" w:cs="Arial"/>
          <w:sz w:val="22"/>
          <w:szCs w:val="22"/>
        </w:rPr>
        <w:t>,</w:t>
      </w:r>
      <w:r w:rsidR="0076181E" w:rsidRPr="00110C90">
        <w:rPr>
          <w:rFonts w:ascii="Verdana" w:hAnsi="Verdana" w:cs="Arial"/>
          <w:sz w:val="22"/>
          <w:szCs w:val="22"/>
        </w:rPr>
        <w:t xml:space="preserve"> mejoramiento </w:t>
      </w:r>
      <w:r w:rsidR="00062841">
        <w:rPr>
          <w:rFonts w:ascii="Verdana" w:hAnsi="Verdana" w:cs="Arial"/>
          <w:sz w:val="22"/>
          <w:szCs w:val="22"/>
        </w:rPr>
        <w:t>y modernización de las redes de agua y alcantarillado.</w:t>
      </w:r>
    </w:p>
    <w:p w14:paraId="2FA9F8B1" w14:textId="77777777" w:rsidR="00062841" w:rsidRDefault="00062841" w:rsidP="0076181E">
      <w:pPr>
        <w:pStyle w:val="Textoindependiente2"/>
        <w:spacing w:line="300" w:lineRule="auto"/>
        <w:ind w:right="51"/>
        <w:rPr>
          <w:rFonts w:ascii="Verdana" w:hAnsi="Verdana" w:cs="Arial"/>
          <w:sz w:val="22"/>
          <w:szCs w:val="22"/>
        </w:rPr>
      </w:pPr>
    </w:p>
    <w:p w14:paraId="26B66C3A" w14:textId="77777777" w:rsidR="00062841" w:rsidRDefault="00062841" w:rsidP="0076181E">
      <w:pPr>
        <w:pStyle w:val="Textoindependiente2"/>
        <w:spacing w:line="300" w:lineRule="auto"/>
        <w:ind w:right="51"/>
        <w:rPr>
          <w:rFonts w:ascii="Verdana" w:hAnsi="Verdana" w:cs="Arial"/>
          <w:sz w:val="22"/>
          <w:szCs w:val="22"/>
        </w:rPr>
      </w:pPr>
      <w:r>
        <w:rPr>
          <w:rFonts w:ascii="Verdana" w:hAnsi="Verdana" w:cs="Arial"/>
          <w:sz w:val="22"/>
          <w:szCs w:val="22"/>
        </w:rPr>
        <w:t xml:space="preserve">Atendiendo los anteriores argumentos es claro que se deberán negar las pretensiones de esta acción popular por considerar que no se logro probar </w:t>
      </w:r>
      <w:r w:rsidR="00F74104">
        <w:rPr>
          <w:rFonts w:ascii="Verdana" w:hAnsi="Verdana" w:cs="Arial"/>
          <w:sz w:val="22"/>
          <w:szCs w:val="22"/>
        </w:rPr>
        <w:t>el</w:t>
      </w:r>
      <w:r>
        <w:rPr>
          <w:rFonts w:ascii="Verdana" w:hAnsi="Verdana" w:cs="Arial"/>
          <w:sz w:val="22"/>
          <w:szCs w:val="22"/>
        </w:rPr>
        <w:t xml:space="preserve"> hecho </w:t>
      </w:r>
      <w:r w:rsidR="00592291">
        <w:rPr>
          <w:rFonts w:ascii="Verdana" w:hAnsi="Verdana" w:cs="Arial"/>
          <w:sz w:val="22"/>
          <w:szCs w:val="22"/>
        </w:rPr>
        <w:t xml:space="preserve">que a juicio de los demandantes constituye la causa de la vulneración de los derechos e intereses colectivos cuya protección se reclama. </w:t>
      </w:r>
    </w:p>
    <w:p w14:paraId="3F62C350" w14:textId="77777777" w:rsidR="00F74104" w:rsidRDefault="00F74104" w:rsidP="0076181E">
      <w:pPr>
        <w:pStyle w:val="Textoindependiente2"/>
        <w:spacing w:line="300" w:lineRule="auto"/>
        <w:ind w:right="51"/>
        <w:rPr>
          <w:rFonts w:ascii="Verdana" w:hAnsi="Verdana" w:cs="Arial"/>
          <w:sz w:val="22"/>
          <w:szCs w:val="22"/>
        </w:rPr>
      </w:pPr>
    </w:p>
    <w:p w14:paraId="4AEBB086" w14:textId="77777777" w:rsidR="00F74104" w:rsidRDefault="00F74104" w:rsidP="0076181E">
      <w:pPr>
        <w:pStyle w:val="Textoindependiente2"/>
        <w:spacing w:line="300" w:lineRule="auto"/>
        <w:ind w:right="51"/>
        <w:rPr>
          <w:rFonts w:ascii="Verdana" w:hAnsi="Verdana" w:cs="Arial"/>
          <w:sz w:val="22"/>
          <w:szCs w:val="22"/>
        </w:rPr>
      </w:pPr>
      <w:r>
        <w:rPr>
          <w:rFonts w:ascii="Verdana" w:hAnsi="Verdana" w:cs="Arial"/>
          <w:sz w:val="22"/>
          <w:szCs w:val="22"/>
        </w:rPr>
        <w:t>Atentamente</w:t>
      </w:r>
    </w:p>
    <w:p w14:paraId="4EDFE410" w14:textId="77777777" w:rsidR="00F74104" w:rsidRDefault="00F74104" w:rsidP="0076181E">
      <w:pPr>
        <w:pStyle w:val="Textoindependiente2"/>
        <w:spacing w:line="300" w:lineRule="auto"/>
        <w:ind w:right="51"/>
        <w:rPr>
          <w:rFonts w:ascii="Verdana" w:hAnsi="Verdana" w:cs="Arial"/>
          <w:sz w:val="22"/>
          <w:szCs w:val="22"/>
        </w:rPr>
      </w:pPr>
    </w:p>
    <w:p w14:paraId="7E3D1C6A" w14:textId="77777777" w:rsidR="00F74104" w:rsidRDefault="00F74104" w:rsidP="0076181E">
      <w:pPr>
        <w:pStyle w:val="Textoindependiente2"/>
        <w:spacing w:line="300" w:lineRule="auto"/>
        <w:ind w:right="51"/>
        <w:rPr>
          <w:rFonts w:ascii="Verdana" w:hAnsi="Verdana" w:cs="Arial"/>
          <w:sz w:val="22"/>
          <w:szCs w:val="22"/>
        </w:rPr>
      </w:pPr>
      <w:r>
        <w:rPr>
          <w:rFonts w:ascii="Verdana" w:hAnsi="Verdana" w:cs="Arial"/>
          <w:sz w:val="22"/>
          <w:szCs w:val="22"/>
        </w:rPr>
        <w:t>YALITH LUCIA TORRES FERNANDEZ</w:t>
      </w:r>
    </w:p>
    <w:p w14:paraId="09781036" w14:textId="77777777" w:rsidR="0076181E" w:rsidRPr="00110C90" w:rsidRDefault="00F74104" w:rsidP="00F74104">
      <w:pPr>
        <w:pStyle w:val="Textoindependiente2"/>
        <w:spacing w:line="300" w:lineRule="auto"/>
        <w:ind w:right="51"/>
        <w:rPr>
          <w:rFonts w:ascii="Verdana" w:hAnsi="Verdana" w:cs="Arial"/>
          <w:iCs/>
          <w:sz w:val="22"/>
          <w:szCs w:val="22"/>
        </w:rPr>
      </w:pPr>
      <w:r>
        <w:rPr>
          <w:rFonts w:ascii="Verdana" w:hAnsi="Verdana" w:cs="Arial"/>
          <w:sz w:val="22"/>
          <w:szCs w:val="22"/>
        </w:rPr>
        <w:t>Procuradora 81 Judicial Administrativa</w:t>
      </w:r>
    </w:p>
    <w:p w14:paraId="5E12AB47" w14:textId="77777777" w:rsidR="00F52839" w:rsidRPr="00F52839" w:rsidRDefault="00F52839" w:rsidP="0076181E">
      <w:pPr>
        <w:jc w:val="both"/>
        <w:rPr>
          <w:bCs/>
        </w:rPr>
      </w:pPr>
    </w:p>
    <w:sectPr w:rsidR="00F52839" w:rsidRPr="00F52839" w:rsidSect="005A1D5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F41F7" w14:textId="77777777" w:rsidR="00B1191C" w:rsidRDefault="00B1191C" w:rsidP="0076181E">
      <w:r>
        <w:separator/>
      </w:r>
    </w:p>
  </w:endnote>
  <w:endnote w:type="continuationSeparator" w:id="0">
    <w:p w14:paraId="45F359A9" w14:textId="77777777" w:rsidR="00B1191C" w:rsidRDefault="00B1191C" w:rsidP="0076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E282" w14:textId="77777777" w:rsidR="00730561" w:rsidRDefault="00730561">
    <w:pPr>
      <w:pStyle w:val="Piedepgina"/>
    </w:pPr>
  </w:p>
  <w:p w14:paraId="6C05482D" w14:textId="77777777" w:rsidR="00C33768" w:rsidRDefault="00C33768" w:rsidP="00C33768">
    <w:pPr>
      <w:jc w:val="center"/>
    </w:pPr>
    <w:r>
      <w:t xml:space="preserve">Procuraduría 81 judicial administrativa de Bogotá -calle 16 No 4-75 piso 3 torre C e-mail </w:t>
    </w:r>
    <w:hyperlink r:id="rId1" w:history="1">
      <w:r w:rsidRPr="00E628B6">
        <w:rPr>
          <w:rStyle w:val="Hipervnculo"/>
        </w:rPr>
        <w:t>yltorres@procuraduria.gov.co</w:t>
      </w:r>
    </w:hyperlink>
  </w:p>
  <w:p w14:paraId="21AED3F8" w14:textId="77777777" w:rsidR="00C33768" w:rsidRDefault="00C33768"/>
  <w:p w14:paraId="4B06A10B" w14:textId="77777777" w:rsidR="00C33768" w:rsidRDefault="00C337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83882" w14:textId="77777777" w:rsidR="00B1191C" w:rsidRDefault="00B1191C" w:rsidP="0076181E">
      <w:r>
        <w:separator/>
      </w:r>
    </w:p>
  </w:footnote>
  <w:footnote w:type="continuationSeparator" w:id="0">
    <w:p w14:paraId="31AA602D" w14:textId="77777777" w:rsidR="00B1191C" w:rsidRDefault="00B1191C" w:rsidP="0076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AD74" w14:textId="77777777" w:rsidR="00C33768" w:rsidRDefault="00C33768" w:rsidP="00C33768">
    <w:pPr>
      <w:pStyle w:val="Encabezado"/>
      <w:jc w:val="center"/>
    </w:pPr>
    <w:r>
      <w:rPr>
        <w:noProof/>
      </w:rPr>
      <w:drawing>
        <wp:inline distT="0" distB="0" distL="0" distR="0" wp14:anchorId="667CEF80" wp14:editId="61FCF81C">
          <wp:extent cx="2152203" cy="1315235"/>
          <wp:effectExtent l="0" t="0" r="0" b="5715"/>
          <wp:docPr id="2" name="Imagen 2" descr="Función de uno de los organismos de control de Esta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VFEdtQ.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2238695" cy="1368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12F7C"/>
    <w:multiLevelType w:val="hybridMultilevel"/>
    <w:tmpl w:val="04A0BDF0"/>
    <w:lvl w:ilvl="0" w:tplc="8AD6B15E">
      <w:start w:val="23"/>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BD"/>
    <w:rsid w:val="00062841"/>
    <w:rsid w:val="001456BD"/>
    <w:rsid w:val="00172F11"/>
    <w:rsid w:val="002E0D6F"/>
    <w:rsid w:val="003411FD"/>
    <w:rsid w:val="005353E1"/>
    <w:rsid w:val="00592291"/>
    <w:rsid w:val="005A1D5E"/>
    <w:rsid w:val="005B3E89"/>
    <w:rsid w:val="00730561"/>
    <w:rsid w:val="0076181E"/>
    <w:rsid w:val="007A475F"/>
    <w:rsid w:val="007F2243"/>
    <w:rsid w:val="00853741"/>
    <w:rsid w:val="00945E86"/>
    <w:rsid w:val="00982BCF"/>
    <w:rsid w:val="009D4DE9"/>
    <w:rsid w:val="009E6ABD"/>
    <w:rsid w:val="00A26E50"/>
    <w:rsid w:val="00A373BD"/>
    <w:rsid w:val="00B1191C"/>
    <w:rsid w:val="00BA0A01"/>
    <w:rsid w:val="00BA160E"/>
    <w:rsid w:val="00C33768"/>
    <w:rsid w:val="00C428DC"/>
    <w:rsid w:val="00C44CF8"/>
    <w:rsid w:val="00CA2568"/>
    <w:rsid w:val="00CD132E"/>
    <w:rsid w:val="00D240FF"/>
    <w:rsid w:val="00D506F3"/>
    <w:rsid w:val="00DB215A"/>
    <w:rsid w:val="00DC44C1"/>
    <w:rsid w:val="00F42587"/>
    <w:rsid w:val="00F52839"/>
    <w:rsid w:val="00F6293C"/>
    <w:rsid w:val="00F74104"/>
    <w:rsid w:val="00FA0C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A169"/>
  <w15:chartTrackingRefBased/>
  <w15:docId w15:val="{8C76B9E7-0348-C146-AAAA-232594E4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6BD"/>
    <w:rPr>
      <w:rFonts w:ascii="Times New Roman" w:eastAsia="Times New Roman" w:hAnsi="Times New Roman" w:cs="Times New Roman"/>
      <w:lang w:val="es-ES" w:eastAsia="es-ES"/>
    </w:rPr>
  </w:style>
  <w:style w:type="paragraph" w:styleId="Ttulo2">
    <w:name w:val="heading 2"/>
    <w:basedOn w:val="Normal"/>
    <w:next w:val="Normal"/>
    <w:link w:val="Ttulo2Car"/>
    <w:qFormat/>
    <w:rsid w:val="0076181E"/>
    <w:pPr>
      <w:keepNext/>
      <w:spacing w:line="480" w:lineRule="auto"/>
      <w:jc w:val="both"/>
      <w:outlineLvl w:val="1"/>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6181E"/>
    <w:rPr>
      <w:rFonts w:ascii="Arial" w:eastAsia="Times New Roman" w:hAnsi="Arial" w:cs="Times New Roman"/>
      <w:b/>
      <w:bCs/>
      <w:sz w:val="28"/>
      <w:lang w:val="es-ES" w:eastAsia="es-ES"/>
    </w:rPr>
  </w:style>
  <w:style w:type="character" w:styleId="Refdenotaalpie">
    <w:name w:val="footnote reference"/>
    <w:semiHidden/>
    <w:rsid w:val="0076181E"/>
    <w:rPr>
      <w:vertAlign w:val="superscript"/>
    </w:rPr>
  </w:style>
  <w:style w:type="paragraph" w:styleId="Textonotapie">
    <w:name w:val="footnote text"/>
    <w:aliases w:val="MI NOTA PIE DE PÁGINA (TEXTO),Footnote Text Char Char Char Char Char,Footnote Text Char Char Char Char,Footnote reference,FA Fu,Footnote Text Cha,Footnote Text Char Char Char,FA Fußnotentext,FA Fuﬂnotentext,Footnote Text Char Char,FA,C"/>
    <w:basedOn w:val="Normal"/>
    <w:link w:val="TextonotapieCar"/>
    <w:qFormat/>
    <w:rsid w:val="0076181E"/>
    <w:rPr>
      <w:sz w:val="20"/>
      <w:szCs w:val="20"/>
    </w:rPr>
  </w:style>
  <w:style w:type="character" w:customStyle="1" w:styleId="TextonotapieCar">
    <w:name w:val="Texto nota pie Car"/>
    <w:aliases w:val="MI NOTA PIE DE PÁGINA (TEXTO) Car,Footnote Text Char Char Char Char Char Car,Footnote Text Char Char Char Char Car,Footnote reference Car,FA Fu Car,Footnote Text Cha Car,Footnote Text Char Char Char Car,FA Fußnotentext Car,FA Car"/>
    <w:basedOn w:val="Fuentedeprrafopredeter"/>
    <w:link w:val="Textonotapie"/>
    <w:rsid w:val="0076181E"/>
    <w:rPr>
      <w:rFonts w:ascii="Times New Roman" w:eastAsia="Times New Roman" w:hAnsi="Times New Roman" w:cs="Times New Roman"/>
      <w:sz w:val="20"/>
      <w:szCs w:val="20"/>
      <w:lang w:val="es-ES" w:eastAsia="es-ES"/>
    </w:rPr>
  </w:style>
  <w:style w:type="paragraph" w:customStyle="1" w:styleId="Estilo">
    <w:name w:val="Estilo"/>
    <w:link w:val="EstiloCar"/>
    <w:rsid w:val="0076181E"/>
    <w:pPr>
      <w:widowControl w:val="0"/>
      <w:autoSpaceDE w:val="0"/>
      <w:autoSpaceDN w:val="0"/>
      <w:adjustRightInd w:val="0"/>
    </w:pPr>
    <w:rPr>
      <w:rFonts w:ascii="Arial" w:eastAsia="Times New Roman" w:hAnsi="Arial" w:cs="Times New Roman"/>
      <w:lang w:val="es-ES" w:eastAsia="es-ES"/>
    </w:rPr>
  </w:style>
  <w:style w:type="character" w:customStyle="1" w:styleId="EstiloCar">
    <w:name w:val="Estilo Car"/>
    <w:link w:val="Estilo"/>
    <w:rsid w:val="0076181E"/>
    <w:rPr>
      <w:rFonts w:ascii="Arial" w:eastAsia="Times New Roman" w:hAnsi="Arial" w:cs="Times New Roman"/>
      <w:lang w:val="es-ES" w:eastAsia="es-ES"/>
    </w:rPr>
  </w:style>
  <w:style w:type="paragraph" w:styleId="Textoindependiente2">
    <w:name w:val="Body Text 2"/>
    <w:basedOn w:val="Normal"/>
    <w:link w:val="Textoindependiente2Car"/>
    <w:rsid w:val="0076181E"/>
    <w:pPr>
      <w:spacing w:line="360" w:lineRule="auto"/>
      <w:jc w:val="both"/>
    </w:pPr>
    <w:rPr>
      <w:rFonts w:ascii="Century Gothic" w:hAnsi="Century Gothic"/>
    </w:rPr>
  </w:style>
  <w:style w:type="character" w:customStyle="1" w:styleId="Textoindependiente2Car">
    <w:name w:val="Texto independiente 2 Car"/>
    <w:basedOn w:val="Fuentedeprrafopredeter"/>
    <w:link w:val="Textoindependiente2"/>
    <w:rsid w:val="0076181E"/>
    <w:rPr>
      <w:rFonts w:ascii="Century Gothic" w:eastAsia="Times New Roman" w:hAnsi="Century Gothic" w:cs="Times New Roman"/>
      <w:lang w:val="es-ES" w:eastAsia="es-ES"/>
    </w:rPr>
  </w:style>
  <w:style w:type="character" w:styleId="Textoennegrita">
    <w:name w:val="Strong"/>
    <w:uiPriority w:val="22"/>
    <w:qFormat/>
    <w:rsid w:val="0076181E"/>
    <w:rPr>
      <w:b/>
      <w:bCs/>
    </w:rPr>
  </w:style>
  <w:style w:type="paragraph" w:styleId="NormalWeb">
    <w:name w:val="Normal (Web)"/>
    <w:basedOn w:val="Normal"/>
    <w:uiPriority w:val="99"/>
    <w:unhideWhenUsed/>
    <w:rsid w:val="0076181E"/>
    <w:pPr>
      <w:spacing w:before="100" w:beforeAutospacing="1" w:after="100" w:afterAutospacing="1"/>
    </w:pPr>
    <w:rPr>
      <w:lang w:val="es-CO" w:eastAsia="es-CO"/>
    </w:rPr>
  </w:style>
  <w:style w:type="paragraph" w:styleId="Textoindependiente3">
    <w:name w:val="Body Text 3"/>
    <w:basedOn w:val="Normal"/>
    <w:link w:val="Textoindependiente3Car"/>
    <w:rsid w:val="0076181E"/>
    <w:pPr>
      <w:spacing w:after="120"/>
    </w:pPr>
    <w:rPr>
      <w:sz w:val="16"/>
      <w:szCs w:val="16"/>
    </w:rPr>
  </w:style>
  <w:style w:type="character" w:customStyle="1" w:styleId="Textoindependiente3Car">
    <w:name w:val="Texto independiente 3 Car"/>
    <w:basedOn w:val="Fuentedeprrafopredeter"/>
    <w:link w:val="Textoindependiente3"/>
    <w:rsid w:val="0076181E"/>
    <w:rPr>
      <w:rFonts w:ascii="Times New Roman" w:eastAsia="Times New Roman" w:hAnsi="Times New Roman" w:cs="Times New Roman"/>
      <w:sz w:val="16"/>
      <w:szCs w:val="16"/>
      <w:lang w:val="es-ES" w:eastAsia="es-ES"/>
    </w:rPr>
  </w:style>
  <w:style w:type="character" w:styleId="Hipervnculo">
    <w:name w:val="Hyperlink"/>
    <w:basedOn w:val="Fuentedeprrafopredeter"/>
    <w:uiPriority w:val="99"/>
    <w:unhideWhenUsed/>
    <w:rsid w:val="0076181E"/>
    <w:rPr>
      <w:color w:val="0000FF"/>
      <w:u w:val="single"/>
    </w:rPr>
  </w:style>
  <w:style w:type="paragraph" w:customStyle="1" w:styleId="nueve">
    <w:name w:val="nueve"/>
    <w:basedOn w:val="Normal"/>
    <w:rsid w:val="0076181E"/>
    <w:pPr>
      <w:spacing w:before="100" w:beforeAutospacing="1" w:after="100" w:afterAutospacing="1"/>
    </w:pPr>
    <w:rPr>
      <w:lang w:val="es-CO" w:eastAsia="es-CO"/>
    </w:rPr>
  </w:style>
  <w:style w:type="paragraph" w:styleId="Prrafodelista">
    <w:name w:val="List Paragraph"/>
    <w:basedOn w:val="Normal"/>
    <w:uiPriority w:val="34"/>
    <w:qFormat/>
    <w:rsid w:val="00982BCF"/>
    <w:pPr>
      <w:ind w:left="720"/>
      <w:contextualSpacing/>
    </w:pPr>
  </w:style>
  <w:style w:type="paragraph" w:styleId="Encabezado">
    <w:name w:val="header"/>
    <w:basedOn w:val="Normal"/>
    <w:link w:val="EncabezadoCar"/>
    <w:uiPriority w:val="99"/>
    <w:unhideWhenUsed/>
    <w:rsid w:val="00730561"/>
    <w:pPr>
      <w:tabs>
        <w:tab w:val="center" w:pos="4419"/>
        <w:tab w:val="right" w:pos="8838"/>
      </w:tabs>
    </w:pPr>
  </w:style>
  <w:style w:type="character" w:customStyle="1" w:styleId="EncabezadoCar">
    <w:name w:val="Encabezado Car"/>
    <w:basedOn w:val="Fuentedeprrafopredeter"/>
    <w:link w:val="Encabezado"/>
    <w:uiPriority w:val="99"/>
    <w:rsid w:val="00730561"/>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730561"/>
    <w:pPr>
      <w:tabs>
        <w:tab w:val="center" w:pos="4419"/>
        <w:tab w:val="right" w:pos="8838"/>
      </w:tabs>
    </w:pPr>
  </w:style>
  <w:style w:type="character" w:customStyle="1" w:styleId="PiedepginaCar">
    <w:name w:val="Pie de página Car"/>
    <w:basedOn w:val="Fuentedeprrafopredeter"/>
    <w:link w:val="Piedepgina"/>
    <w:uiPriority w:val="99"/>
    <w:rsid w:val="00730561"/>
    <w:rPr>
      <w:rFonts w:ascii="Times New Roman" w:eastAsia="Times New Roman" w:hAnsi="Times New Roman" w:cs="Times New Roman"/>
      <w:lang w:val="es-ES" w:eastAsia="es-ES"/>
    </w:rPr>
  </w:style>
  <w:style w:type="character" w:styleId="Mencinsinresolver">
    <w:name w:val="Unresolved Mention"/>
    <w:basedOn w:val="Fuentedeprrafopredeter"/>
    <w:uiPriority w:val="99"/>
    <w:semiHidden/>
    <w:unhideWhenUsed/>
    <w:rsid w:val="00C33768"/>
    <w:rPr>
      <w:color w:val="605E5C"/>
      <w:shd w:val="clear" w:color="auto" w:fill="E1DFDD"/>
    </w:rPr>
  </w:style>
  <w:style w:type="character" w:styleId="Hipervnculovisitado">
    <w:name w:val="FollowedHyperlink"/>
    <w:basedOn w:val="Fuentedeprrafopredeter"/>
    <w:uiPriority w:val="99"/>
    <w:semiHidden/>
    <w:unhideWhenUsed/>
    <w:rsid w:val="00C33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22724">
      <w:bodyDiv w:val="1"/>
      <w:marLeft w:val="0"/>
      <w:marRight w:val="0"/>
      <w:marTop w:val="0"/>
      <w:marBottom w:val="0"/>
      <w:divBdr>
        <w:top w:val="none" w:sz="0" w:space="0" w:color="auto"/>
        <w:left w:val="none" w:sz="0" w:space="0" w:color="auto"/>
        <w:bottom w:val="none" w:sz="0" w:space="0" w:color="auto"/>
        <w:right w:val="none" w:sz="0" w:space="0" w:color="auto"/>
      </w:divBdr>
      <w:divsChild>
        <w:div w:id="119395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yltorres@procuraduria.gov.c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lauracarolinaapariciobaquencpm.blogspot.com/2013/11/funcion-de-uno-de-los-organismos-de.html"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2324</Words>
  <Characters>12787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Procuraduria 81 Administrativa</dc:creator>
  <cp:keywords/>
  <dc:description/>
  <cp:lastModifiedBy>Natalia Andrea Jimenez Suarez</cp:lastModifiedBy>
  <cp:revision>2</cp:revision>
  <dcterms:created xsi:type="dcterms:W3CDTF">2020-08-29T03:17:00Z</dcterms:created>
  <dcterms:modified xsi:type="dcterms:W3CDTF">2020-08-29T03:17:00Z</dcterms:modified>
</cp:coreProperties>
</file>