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33BE2" w14:textId="1DC8D21F" w:rsidR="00B84B3E" w:rsidRDefault="00B84B3E" w:rsidP="001B50C2">
      <w:pPr>
        <w:pStyle w:val="Subttulo"/>
        <w:jc w:val="both"/>
        <w:rPr>
          <w:rFonts w:ascii="Arial" w:eastAsia="Times New Roman" w:hAnsi="Arial" w:cs="Arial"/>
          <w:b/>
          <w:bCs/>
          <w:sz w:val="24"/>
          <w:szCs w:val="24"/>
          <w:lang w:eastAsia="es-ES_tradnl"/>
        </w:rPr>
      </w:pPr>
      <w:r w:rsidRPr="001B50C2">
        <w:rPr>
          <w:rFonts w:ascii="Arial" w:eastAsia="Times New Roman" w:hAnsi="Arial" w:cs="Arial"/>
          <w:b/>
          <w:bCs/>
          <w:sz w:val="24"/>
          <w:szCs w:val="24"/>
          <w:lang w:eastAsia="es-ES_tradnl"/>
        </w:rPr>
        <w:t>Preguntas frecuentes en relación con la conciliación extrajudicial en asuntos de lo contencioso administrativo</w:t>
      </w:r>
    </w:p>
    <w:p w14:paraId="3C31B88B" w14:textId="77777777" w:rsidR="00113624" w:rsidRPr="00113624" w:rsidRDefault="00113624" w:rsidP="00113624"/>
    <w:p w14:paraId="0C4D1543" w14:textId="77777777" w:rsidR="00A6242F" w:rsidRPr="001B50C2" w:rsidRDefault="00B84B3E" w:rsidP="001B50C2">
      <w:pPr>
        <w:pStyle w:val="Prrafodelista"/>
        <w:numPr>
          <w:ilvl w:val="0"/>
          <w:numId w:val="2"/>
        </w:numPr>
        <w:jc w:val="both"/>
        <w:rPr>
          <w:rFonts w:ascii="Arial" w:eastAsia="Times New Roman" w:hAnsi="Arial" w:cs="Arial"/>
          <w:b/>
          <w:bCs/>
          <w:lang w:eastAsia="es-ES_tradnl"/>
        </w:rPr>
      </w:pPr>
      <w:r w:rsidRPr="001B50C2">
        <w:rPr>
          <w:rFonts w:ascii="Arial" w:eastAsia="Times New Roman" w:hAnsi="Arial" w:cs="Arial"/>
          <w:b/>
          <w:bCs/>
          <w:lang w:eastAsia="es-ES_tradnl"/>
        </w:rPr>
        <w:t xml:space="preserve">¿Qué es la conciliación? </w:t>
      </w:r>
    </w:p>
    <w:p w14:paraId="04355BBF" w14:textId="77777777" w:rsidR="00A6242F" w:rsidRPr="001B50C2" w:rsidRDefault="00A6242F" w:rsidP="001B50C2">
      <w:pPr>
        <w:pStyle w:val="Prrafodelista"/>
        <w:jc w:val="both"/>
        <w:rPr>
          <w:rFonts w:ascii="Arial" w:eastAsia="Times New Roman" w:hAnsi="Arial" w:cs="Arial"/>
          <w:b/>
          <w:bCs/>
          <w:lang w:eastAsia="es-ES_tradnl"/>
        </w:rPr>
      </w:pPr>
    </w:p>
    <w:p w14:paraId="547CABFF" w14:textId="077AB84E" w:rsidR="0027613D" w:rsidRPr="00100230" w:rsidRDefault="00B84B3E" w:rsidP="0027613D">
      <w:pPr>
        <w:pStyle w:val="Prrafodelista"/>
        <w:jc w:val="both"/>
        <w:rPr>
          <w:rFonts w:ascii="Arial" w:eastAsia="Times New Roman" w:hAnsi="Arial" w:cs="Arial"/>
          <w:lang w:eastAsia="es-ES_tradnl"/>
        </w:rPr>
      </w:pPr>
      <w:r w:rsidRPr="00100230">
        <w:rPr>
          <w:rFonts w:ascii="Arial" w:eastAsia="Times New Roman" w:hAnsi="Arial" w:cs="Arial"/>
          <w:lang w:eastAsia="es-ES_tradnl"/>
        </w:rPr>
        <w:t>La conciliación es un mecanismo alternativo de solución de conflictos por medio del cual dos o más personas gestionan la solución directa de sus diferencias, con la ayuda de un tercero neutral y calificado (diferente al juez) denominado conciliador</w:t>
      </w:r>
      <w:r w:rsidR="009C38CA" w:rsidRPr="00100230">
        <w:rPr>
          <w:rFonts w:ascii="Arial" w:eastAsia="Times New Roman" w:hAnsi="Arial" w:cs="Arial"/>
          <w:lang w:eastAsia="es-ES_tradnl"/>
        </w:rPr>
        <w:t>,</w:t>
      </w:r>
      <w:r w:rsidR="00FE6C14" w:rsidRPr="00100230">
        <w:rPr>
          <w:rStyle w:val="Refdenotaalpie"/>
          <w:rFonts w:ascii="Arial" w:eastAsia="Times New Roman" w:hAnsi="Arial" w:cs="Arial"/>
          <w:lang w:eastAsia="es-ES_tradnl"/>
        </w:rPr>
        <w:footnoteReference w:id="1"/>
      </w:r>
      <w:r w:rsidR="009C38CA" w:rsidRPr="00100230">
        <w:rPr>
          <w:rFonts w:ascii="Arial" w:eastAsia="Times New Roman" w:hAnsi="Arial" w:cs="Arial"/>
          <w:lang w:eastAsia="es-ES_tradnl"/>
        </w:rPr>
        <w:t xml:space="preserve"> </w:t>
      </w:r>
      <w:r w:rsidR="009C38CA" w:rsidRPr="00100230">
        <w:rPr>
          <w:rFonts w:ascii="Arial" w:hAnsi="Arial" w:cs="Arial"/>
          <w:iCs/>
          <w:color w:val="000000" w:themeColor="text1"/>
        </w:rPr>
        <w:t>quién, además de proponer fórmulas de acuerdo, da fe de la decisión a la que se llegue e imparte su aprobación, siendo el acuerdo final obligatorio y definitivo para las partes que concilian</w:t>
      </w:r>
      <w:r w:rsidR="006C26A0" w:rsidRPr="00100230">
        <w:rPr>
          <w:rFonts w:ascii="Arial" w:hAnsi="Arial" w:cs="Arial"/>
          <w:iCs/>
          <w:color w:val="000000" w:themeColor="text1"/>
        </w:rPr>
        <w:t>.</w:t>
      </w:r>
      <w:r w:rsidR="009C38CA" w:rsidRPr="00100230">
        <w:rPr>
          <w:rFonts w:ascii="Arial" w:hAnsi="Arial" w:cs="Arial"/>
          <w:i/>
          <w:color w:val="000000" w:themeColor="text1"/>
        </w:rPr>
        <w:t>”</w:t>
      </w:r>
      <w:r w:rsidR="009C38CA" w:rsidRPr="00100230">
        <w:rPr>
          <w:rStyle w:val="Refdenotaalpie"/>
          <w:rFonts w:ascii="Arial" w:hAnsi="Arial" w:cs="Arial"/>
          <w:color w:val="000000" w:themeColor="text1"/>
        </w:rPr>
        <w:footnoteReference w:id="2"/>
      </w:r>
      <w:r w:rsidR="0027613D" w:rsidRPr="00100230">
        <w:rPr>
          <w:rFonts w:ascii="Arial" w:eastAsia="Times New Roman" w:hAnsi="Arial" w:cs="Arial"/>
          <w:lang w:eastAsia="es-ES_tradnl"/>
        </w:rPr>
        <w:t xml:space="preserve"> Quienes cumplen esta función son los Procuradores Judiciales Administrativos o los Procuradores Delegados ante el Consejo de Estado, también llamados Agentes del Ministerio Público.</w:t>
      </w:r>
    </w:p>
    <w:p w14:paraId="34645675" w14:textId="77777777" w:rsidR="00A6242F" w:rsidRPr="00100230" w:rsidRDefault="00A6242F" w:rsidP="001B50C2">
      <w:pPr>
        <w:pStyle w:val="Prrafodelista"/>
        <w:jc w:val="both"/>
        <w:rPr>
          <w:rFonts w:ascii="Arial" w:eastAsia="Times New Roman" w:hAnsi="Arial" w:cs="Arial"/>
          <w:lang w:eastAsia="es-ES_tradnl"/>
        </w:rPr>
      </w:pPr>
    </w:p>
    <w:p w14:paraId="0855855F" w14:textId="77777777" w:rsidR="00A6242F" w:rsidRPr="00100230" w:rsidRDefault="00B84B3E" w:rsidP="001B50C2">
      <w:pPr>
        <w:pStyle w:val="Prrafodelista"/>
        <w:numPr>
          <w:ilvl w:val="0"/>
          <w:numId w:val="2"/>
        </w:numPr>
        <w:jc w:val="both"/>
        <w:rPr>
          <w:rFonts w:ascii="Arial" w:eastAsia="Times New Roman" w:hAnsi="Arial" w:cs="Arial"/>
          <w:b/>
          <w:bCs/>
          <w:lang w:eastAsia="es-ES_tradnl"/>
        </w:rPr>
      </w:pPr>
      <w:r w:rsidRPr="00100230">
        <w:rPr>
          <w:rFonts w:ascii="Arial" w:eastAsia="Times New Roman" w:hAnsi="Arial" w:cs="Arial"/>
          <w:b/>
          <w:bCs/>
          <w:lang w:eastAsia="es-ES_tradnl"/>
        </w:rPr>
        <w:t xml:space="preserve">¿Qué es la conciliación extrajudicial en asuntos de lo contencioso administrativo? </w:t>
      </w:r>
    </w:p>
    <w:p w14:paraId="53EA5032" w14:textId="77777777" w:rsidR="00A6242F" w:rsidRPr="00100230" w:rsidRDefault="00A6242F" w:rsidP="001B50C2">
      <w:pPr>
        <w:pStyle w:val="Prrafodelista"/>
        <w:jc w:val="both"/>
        <w:rPr>
          <w:rFonts w:ascii="Arial" w:eastAsia="Times New Roman" w:hAnsi="Arial" w:cs="Arial"/>
          <w:lang w:eastAsia="es-ES_tradnl"/>
        </w:rPr>
      </w:pPr>
    </w:p>
    <w:p w14:paraId="16B66F7D" w14:textId="13F81067" w:rsidR="00A154D6" w:rsidRPr="00100230" w:rsidRDefault="00B84B3E" w:rsidP="00A154D6">
      <w:pPr>
        <w:pStyle w:val="Prrafodelista"/>
        <w:jc w:val="both"/>
        <w:rPr>
          <w:rFonts w:ascii="Arial" w:eastAsia="Times New Roman" w:hAnsi="Arial" w:cs="Arial"/>
          <w:lang w:eastAsia="es-ES_tradnl"/>
        </w:rPr>
      </w:pPr>
      <w:r w:rsidRPr="00100230">
        <w:rPr>
          <w:rFonts w:ascii="Arial" w:eastAsia="Times New Roman" w:hAnsi="Arial" w:cs="Arial"/>
          <w:lang w:eastAsia="es-ES_tradnl"/>
        </w:rPr>
        <w:t>La conciliación extrajudicial en asuntos de lo contencioso administrativo es un mecanismo de solución de los conflictos entre los particulares y el Estado</w:t>
      </w:r>
      <w:r w:rsidR="0027613D" w:rsidRPr="00100230">
        <w:rPr>
          <w:rFonts w:ascii="Arial" w:eastAsia="Times New Roman" w:hAnsi="Arial" w:cs="Arial"/>
          <w:lang w:eastAsia="es-ES_tradnl"/>
        </w:rPr>
        <w:t xml:space="preserve"> o entre entidades estatales</w:t>
      </w:r>
      <w:r w:rsidRPr="00100230">
        <w:rPr>
          <w:rFonts w:ascii="Arial" w:eastAsia="Times New Roman" w:hAnsi="Arial" w:cs="Arial"/>
          <w:lang w:eastAsia="es-ES_tradnl"/>
        </w:rPr>
        <w:t xml:space="preserve">, la cual </w:t>
      </w:r>
      <w:r w:rsidR="00621DC8" w:rsidRPr="00100230">
        <w:rPr>
          <w:rFonts w:ascii="Arial" w:eastAsia="Times New Roman" w:hAnsi="Arial" w:cs="Arial"/>
          <w:lang w:eastAsia="es-ES_tradnl"/>
        </w:rPr>
        <w:t xml:space="preserve"> puede realizarse  por fuera  de un proceso judicial o antes de éste</w:t>
      </w:r>
      <w:r w:rsidR="0005545A" w:rsidRPr="00100230">
        <w:rPr>
          <w:rFonts w:ascii="Arial" w:eastAsia="Times New Roman" w:hAnsi="Arial" w:cs="Arial"/>
          <w:lang w:eastAsia="es-ES_tradnl"/>
        </w:rPr>
        <w:t xml:space="preserve"> ante un agente del Ministerio Público</w:t>
      </w:r>
      <w:r w:rsidR="00621DC8" w:rsidRPr="00100230">
        <w:rPr>
          <w:rFonts w:ascii="Arial" w:eastAsia="Times New Roman" w:hAnsi="Arial" w:cs="Arial"/>
          <w:lang w:eastAsia="es-ES_tradnl"/>
        </w:rPr>
        <w:t xml:space="preserve">, evento </w:t>
      </w:r>
      <w:r w:rsidR="0005545A" w:rsidRPr="00100230">
        <w:rPr>
          <w:rFonts w:ascii="Arial" w:eastAsia="Times New Roman" w:hAnsi="Arial" w:cs="Arial"/>
          <w:lang w:eastAsia="es-ES_tradnl"/>
        </w:rPr>
        <w:t xml:space="preserve">este último </w:t>
      </w:r>
      <w:r w:rsidR="00621DC8" w:rsidRPr="00100230">
        <w:rPr>
          <w:rFonts w:ascii="Arial" w:eastAsia="Times New Roman" w:hAnsi="Arial" w:cs="Arial"/>
          <w:lang w:eastAsia="es-ES_tradnl"/>
        </w:rPr>
        <w:t xml:space="preserve">en el que </w:t>
      </w:r>
      <w:r w:rsidRPr="00100230">
        <w:rPr>
          <w:rFonts w:ascii="Arial" w:eastAsia="Times New Roman" w:hAnsi="Arial" w:cs="Arial"/>
          <w:lang w:eastAsia="es-ES_tradnl"/>
        </w:rPr>
        <w:t>debe, obligatoriamente</w:t>
      </w:r>
      <w:r w:rsidR="00FE6C14" w:rsidRPr="00100230">
        <w:rPr>
          <w:rStyle w:val="Refdenotaalpie"/>
          <w:rFonts w:ascii="Arial" w:eastAsia="Times New Roman" w:hAnsi="Arial" w:cs="Arial"/>
          <w:lang w:eastAsia="es-ES_tradnl"/>
        </w:rPr>
        <w:footnoteReference w:id="3"/>
      </w:r>
      <w:r w:rsidRPr="00100230">
        <w:rPr>
          <w:rFonts w:ascii="Arial" w:eastAsia="Times New Roman" w:hAnsi="Arial" w:cs="Arial"/>
          <w:lang w:eastAsia="es-ES_tradnl"/>
        </w:rPr>
        <w:t>, adelantarse como requisito de procedibilidad, antes de presentar una demanda de nulidad y restablecimiento, de reparación directa o sobre controversias contractuales, ante la jurisdicción de lo contencioso administrativo, en asuntos de naturaleza conciliable.</w:t>
      </w:r>
    </w:p>
    <w:p w14:paraId="1D1EDC47" w14:textId="43F55CAB" w:rsidR="00621DC8" w:rsidRPr="00100230" w:rsidRDefault="00621DC8" w:rsidP="00A154D6">
      <w:pPr>
        <w:pStyle w:val="Prrafodelista"/>
        <w:jc w:val="both"/>
        <w:rPr>
          <w:rFonts w:ascii="Arial" w:eastAsia="Times New Roman" w:hAnsi="Arial" w:cs="Arial"/>
          <w:lang w:eastAsia="es-ES_tradnl"/>
        </w:rPr>
      </w:pPr>
    </w:p>
    <w:p w14:paraId="36F0F3E6" w14:textId="48DA0DEB" w:rsidR="00621DC8" w:rsidRPr="00100230" w:rsidRDefault="00621DC8" w:rsidP="00A154D6">
      <w:pPr>
        <w:pStyle w:val="Prrafodelista"/>
        <w:jc w:val="both"/>
        <w:rPr>
          <w:rFonts w:ascii="Arial" w:eastAsia="Times New Roman" w:hAnsi="Arial" w:cs="Arial"/>
          <w:lang w:eastAsia="es-ES_tradnl"/>
        </w:rPr>
      </w:pPr>
      <w:r w:rsidRPr="00100230">
        <w:rPr>
          <w:rFonts w:ascii="Arial" w:eastAsia="Times New Roman" w:hAnsi="Arial" w:cs="Arial"/>
          <w:lang w:eastAsia="es-ES_tradnl"/>
        </w:rPr>
        <w:t xml:space="preserve">Así mismo, las partes por fuera del proceso judicial ante una controversia pueden intentar </w:t>
      </w:r>
      <w:r w:rsidR="0005545A" w:rsidRPr="00100230">
        <w:rPr>
          <w:rFonts w:ascii="Arial" w:eastAsia="Times New Roman" w:hAnsi="Arial" w:cs="Arial"/>
          <w:lang w:eastAsia="es-ES_tradnl"/>
        </w:rPr>
        <w:t>l</w:t>
      </w:r>
      <w:r w:rsidRPr="00100230">
        <w:rPr>
          <w:rFonts w:ascii="Arial" w:eastAsia="Times New Roman" w:hAnsi="Arial" w:cs="Arial"/>
          <w:lang w:eastAsia="es-ES_tradnl"/>
        </w:rPr>
        <w:t xml:space="preserve">a conciliación </w:t>
      </w:r>
      <w:r w:rsidR="0005545A" w:rsidRPr="00100230">
        <w:rPr>
          <w:rFonts w:ascii="Arial" w:eastAsia="Times New Roman" w:hAnsi="Arial" w:cs="Arial"/>
          <w:lang w:eastAsia="es-ES_tradnl"/>
        </w:rPr>
        <w:t>extrajudicial ante la Procuraduría General de la Nación</w:t>
      </w:r>
      <w:r w:rsidR="00A92502" w:rsidRPr="00100230">
        <w:rPr>
          <w:rFonts w:ascii="Arial" w:eastAsia="Times New Roman" w:hAnsi="Arial" w:cs="Arial"/>
          <w:lang w:eastAsia="es-ES_tradnl"/>
        </w:rPr>
        <w:t xml:space="preserve"> como m</w:t>
      </w:r>
      <w:r w:rsidR="00100230" w:rsidRPr="00100230">
        <w:rPr>
          <w:rFonts w:ascii="Arial" w:eastAsia="Times New Roman" w:hAnsi="Arial" w:cs="Arial"/>
          <w:lang w:eastAsia="es-ES_tradnl"/>
        </w:rPr>
        <w:t>e</w:t>
      </w:r>
      <w:r w:rsidR="00A92502" w:rsidRPr="00100230">
        <w:rPr>
          <w:rFonts w:ascii="Arial" w:eastAsia="Times New Roman" w:hAnsi="Arial" w:cs="Arial"/>
          <w:lang w:eastAsia="es-ES_tradnl"/>
        </w:rPr>
        <w:t>canismo alternativo de solución de conflictos.</w:t>
      </w:r>
    </w:p>
    <w:p w14:paraId="74CDA244" w14:textId="77777777" w:rsidR="00A154D6" w:rsidRPr="00100230" w:rsidRDefault="00A154D6" w:rsidP="00A154D6">
      <w:pPr>
        <w:pStyle w:val="Prrafodelista"/>
        <w:jc w:val="both"/>
        <w:rPr>
          <w:rFonts w:ascii="Arial" w:eastAsia="Times New Roman" w:hAnsi="Arial" w:cs="Arial"/>
          <w:lang w:eastAsia="es-ES_tradnl"/>
        </w:rPr>
      </w:pPr>
    </w:p>
    <w:p w14:paraId="368EAF88" w14:textId="13049619" w:rsidR="003E54D6" w:rsidRPr="00100230" w:rsidRDefault="002D1F17" w:rsidP="0024139D">
      <w:pPr>
        <w:pStyle w:val="Prrafodelista"/>
        <w:jc w:val="both"/>
        <w:rPr>
          <w:rFonts w:ascii="Arial" w:eastAsia="Times New Roman" w:hAnsi="Arial" w:cs="Arial"/>
          <w:lang w:eastAsia="es-ES_tradnl"/>
        </w:rPr>
      </w:pPr>
      <w:r w:rsidRPr="00100230">
        <w:rPr>
          <w:rFonts w:ascii="Arial" w:eastAsia="Times New Roman" w:hAnsi="Arial" w:cs="Arial"/>
          <w:lang w:eastAsia="es-ES_tradnl"/>
        </w:rPr>
        <w:t xml:space="preserve">Esta clase de conciliación extrajudicial es de naturaleza </w:t>
      </w:r>
      <w:r w:rsidR="00A154D6" w:rsidRPr="00100230">
        <w:rPr>
          <w:rFonts w:ascii="Arial" w:eastAsia="Times New Roman" w:hAnsi="Arial" w:cs="Arial"/>
          <w:color w:val="000000"/>
          <w:lang w:val="es-ES_tradnl" w:eastAsia="es-CO"/>
        </w:rPr>
        <w:t>mixta en el sentido de que la actuación que realiza el Agente del Ministerio Público se asemeja más a una actuación administrativa</w:t>
      </w:r>
      <w:r w:rsidR="00A154D6" w:rsidRPr="00100230">
        <w:rPr>
          <w:rStyle w:val="Refdenotaalpie"/>
          <w:rFonts w:ascii="Arial" w:eastAsia="Times New Roman" w:hAnsi="Arial" w:cs="Arial"/>
          <w:color w:val="000000"/>
          <w:lang w:val="es-ES_tradnl" w:eastAsia="es-CO"/>
        </w:rPr>
        <w:footnoteReference w:id="4"/>
      </w:r>
      <w:r w:rsidR="00A154D6" w:rsidRPr="00100230">
        <w:rPr>
          <w:rFonts w:ascii="Arial" w:eastAsia="Times New Roman" w:hAnsi="Arial" w:cs="Arial"/>
          <w:color w:val="000000"/>
          <w:lang w:val="es-ES_tradnl" w:eastAsia="es-CO"/>
        </w:rPr>
        <w:t>, en donde en casos de vacíos se acude a las normas de la primera parte del C</w:t>
      </w:r>
      <w:r w:rsidR="00346AAF" w:rsidRPr="00100230">
        <w:rPr>
          <w:rFonts w:ascii="Arial" w:eastAsia="Times New Roman" w:hAnsi="Arial" w:cs="Arial"/>
          <w:color w:val="000000"/>
          <w:lang w:val="es-ES_tradnl" w:eastAsia="es-CO"/>
        </w:rPr>
        <w:t>ódigo de Procedimiento Administrativo y de lo Contencioso Administrativo</w:t>
      </w:r>
      <w:r w:rsidR="00A154D6" w:rsidRPr="00100230">
        <w:rPr>
          <w:rFonts w:ascii="Arial" w:eastAsia="Times New Roman" w:hAnsi="Arial" w:cs="Arial"/>
          <w:color w:val="000000"/>
          <w:lang w:val="es-ES_tradnl" w:eastAsia="es-CO"/>
        </w:rPr>
        <w:t>, mientras que la aprobación o improbación que imparte el juez en virtud de lo dispuesto en el artículo 12 del Decreto 1716 de 2009</w:t>
      </w:r>
      <w:r w:rsidR="00346AAF" w:rsidRPr="00100230">
        <w:rPr>
          <w:rFonts w:ascii="Arial" w:eastAsia="Times New Roman" w:hAnsi="Arial" w:cs="Arial"/>
          <w:color w:val="000000"/>
          <w:lang w:val="es-ES_tradnl" w:eastAsia="es-CO"/>
        </w:rPr>
        <w:t xml:space="preserve"> incorporado en el Decreto 1069 de 2015</w:t>
      </w:r>
      <w:r w:rsidR="00A154D6" w:rsidRPr="00100230">
        <w:rPr>
          <w:rFonts w:ascii="Arial" w:eastAsia="Times New Roman" w:hAnsi="Arial" w:cs="Arial"/>
          <w:color w:val="000000"/>
          <w:lang w:val="es-ES_tradnl" w:eastAsia="es-CO"/>
        </w:rPr>
        <w:t xml:space="preserve">, es una típica actuación judicial. Así, puede </w:t>
      </w:r>
      <w:r w:rsidR="00346AAF" w:rsidRPr="00100230">
        <w:rPr>
          <w:rFonts w:ascii="Arial" w:eastAsia="Times New Roman" w:hAnsi="Arial" w:cs="Arial"/>
          <w:color w:val="000000"/>
          <w:lang w:val="es-ES_tradnl" w:eastAsia="es-CO"/>
        </w:rPr>
        <w:t>concluirse</w:t>
      </w:r>
      <w:r w:rsidR="00A154D6" w:rsidRPr="00100230">
        <w:rPr>
          <w:rFonts w:ascii="Arial" w:eastAsia="Times New Roman" w:hAnsi="Arial" w:cs="Arial"/>
          <w:color w:val="000000"/>
          <w:lang w:val="es-ES_tradnl" w:eastAsia="es-CO"/>
        </w:rPr>
        <w:t xml:space="preserve"> que con la conciliación se facilita la administración de justicia, pero dicha actividad, en lo que respecta al Agente del Ministerio Público, no es judicial</w:t>
      </w:r>
      <w:r w:rsidR="00346AAF" w:rsidRPr="00100230">
        <w:rPr>
          <w:rFonts w:ascii="Arial" w:eastAsia="Times New Roman" w:hAnsi="Arial" w:cs="Arial"/>
          <w:color w:val="000000"/>
          <w:lang w:val="es-ES_tradnl" w:eastAsia="es-CO"/>
        </w:rPr>
        <w:t xml:space="preserve"> sino de naturaleza administrativa.</w:t>
      </w:r>
    </w:p>
    <w:p w14:paraId="0A555454" w14:textId="77777777" w:rsidR="00A6242F" w:rsidRPr="00100230" w:rsidRDefault="00A6242F" w:rsidP="00A6242F">
      <w:pPr>
        <w:rPr>
          <w:rFonts w:ascii="Arial" w:hAnsi="Arial" w:cs="Arial"/>
          <w:b/>
          <w:bCs/>
        </w:rPr>
      </w:pPr>
    </w:p>
    <w:p w14:paraId="0690C1B5" w14:textId="77777777" w:rsidR="00A6242F" w:rsidRPr="00100230" w:rsidRDefault="00B84B3E" w:rsidP="00A6242F">
      <w:pPr>
        <w:pStyle w:val="Prrafodelista"/>
        <w:numPr>
          <w:ilvl w:val="0"/>
          <w:numId w:val="2"/>
        </w:numPr>
        <w:rPr>
          <w:rFonts w:ascii="Arial" w:eastAsia="Times New Roman" w:hAnsi="Arial" w:cs="Arial"/>
          <w:b/>
          <w:bCs/>
          <w:lang w:eastAsia="es-ES_tradnl"/>
        </w:rPr>
      </w:pPr>
      <w:r w:rsidRPr="00100230">
        <w:rPr>
          <w:rFonts w:ascii="Arial" w:eastAsia="Times New Roman" w:hAnsi="Arial" w:cs="Arial"/>
          <w:b/>
          <w:bCs/>
          <w:lang w:eastAsia="es-ES_tradnl"/>
        </w:rPr>
        <w:t xml:space="preserve">¿Cuáles son las características de la conciliación? </w:t>
      </w:r>
    </w:p>
    <w:p w14:paraId="7A63F027" w14:textId="77777777" w:rsidR="00A6242F" w:rsidRPr="00100230" w:rsidRDefault="00A6242F" w:rsidP="00A6242F">
      <w:pPr>
        <w:pStyle w:val="Prrafodelista"/>
        <w:rPr>
          <w:rFonts w:ascii="Arial" w:eastAsia="Times New Roman" w:hAnsi="Arial" w:cs="Arial"/>
          <w:lang w:eastAsia="es-ES_tradnl"/>
        </w:rPr>
      </w:pPr>
    </w:p>
    <w:p w14:paraId="6700F93C" w14:textId="77777777" w:rsidR="00A6242F" w:rsidRPr="00100230" w:rsidRDefault="00B84B3E" w:rsidP="00224B9F">
      <w:pPr>
        <w:pStyle w:val="Prrafodelista"/>
        <w:jc w:val="both"/>
        <w:rPr>
          <w:rFonts w:ascii="Arial" w:eastAsia="Times New Roman" w:hAnsi="Arial" w:cs="Arial"/>
          <w:lang w:eastAsia="es-ES_tradnl"/>
        </w:rPr>
      </w:pPr>
      <w:r w:rsidRPr="00100230">
        <w:rPr>
          <w:rFonts w:ascii="Arial" w:eastAsia="Times New Roman" w:hAnsi="Arial" w:cs="Arial"/>
          <w:lang w:eastAsia="es-ES_tradnl"/>
        </w:rPr>
        <w:t>Las características esenciales</w:t>
      </w:r>
      <w:r w:rsidR="00FE6C14" w:rsidRPr="00100230">
        <w:rPr>
          <w:rStyle w:val="Refdenotaalpie"/>
          <w:rFonts w:ascii="Arial" w:eastAsia="Times New Roman" w:hAnsi="Arial" w:cs="Arial"/>
          <w:lang w:eastAsia="es-ES_tradnl"/>
        </w:rPr>
        <w:footnoteReference w:id="5"/>
      </w:r>
      <w:r w:rsidRPr="00100230">
        <w:rPr>
          <w:rFonts w:ascii="Arial" w:eastAsia="Times New Roman" w:hAnsi="Arial" w:cs="Arial"/>
          <w:lang w:eastAsia="es-ES_tradnl"/>
        </w:rPr>
        <w:t xml:space="preserve"> que informan la conciliación son las siguientes: </w:t>
      </w:r>
    </w:p>
    <w:p w14:paraId="2B665062" w14:textId="77777777" w:rsidR="00224B9F" w:rsidRPr="00100230" w:rsidRDefault="00224B9F" w:rsidP="00224B9F">
      <w:pPr>
        <w:pStyle w:val="Prrafodelista"/>
        <w:jc w:val="both"/>
        <w:rPr>
          <w:rFonts w:ascii="Arial" w:eastAsia="Times New Roman" w:hAnsi="Arial" w:cs="Arial"/>
          <w:lang w:eastAsia="es-ES_tradnl"/>
        </w:rPr>
      </w:pPr>
    </w:p>
    <w:p w14:paraId="00517AC5" w14:textId="77777777" w:rsidR="00866A17" w:rsidRPr="00100230" w:rsidRDefault="00B84B3E" w:rsidP="00866A17">
      <w:pPr>
        <w:pStyle w:val="Prrafodelista"/>
        <w:numPr>
          <w:ilvl w:val="0"/>
          <w:numId w:val="4"/>
        </w:numPr>
        <w:jc w:val="both"/>
        <w:rPr>
          <w:rFonts w:ascii="Arial" w:eastAsia="Times New Roman" w:hAnsi="Arial" w:cs="Arial"/>
          <w:lang w:eastAsia="es-ES_tradnl"/>
        </w:rPr>
      </w:pPr>
      <w:r w:rsidRPr="00100230">
        <w:rPr>
          <w:rFonts w:ascii="Arial" w:eastAsia="Times New Roman" w:hAnsi="Arial" w:cs="Arial"/>
          <w:lang w:eastAsia="es-ES_tradnl"/>
        </w:rPr>
        <w:t xml:space="preserve">La conciliación es un mecanismo alternativo útil para la solución de los conflictos. </w:t>
      </w:r>
    </w:p>
    <w:p w14:paraId="2B5BD15E" w14:textId="77777777" w:rsidR="00866A17" w:rsidRPr="00100230" w:rsidRDefault="00866A17" w:rsidP="00866A17">
      <w:pPr>
        <w:pStyle w:val="Prrafodelista"/>
        <w:ind w:left="1080"/>
        <w:jc w:val="both"/>
        <w:rPr>
          <w:rFonts w:ascii="Arial" w:eastAsia="Times New Roman" w:hAnsi="Arial" w:cs="Arial"/>
          <w:lang w:eastAsia="es-ES_tradnl"/>
        </w:rPr>
      </w:pPr>
    </w:p>
    <w:p w14:paraId="2CD11DF0" w14:textId="77777777" w:rsidR="00866A17" w:rsidRPr="00100230" w:rsidRDefault="00B84B3E" w:rsidP="00866A17">
      <w:pPr>
        <w:pStyle w:val="Prrafodelista"/>
        <w:numPr>
          <w:ilvl w:val="0"/>
          <w:numId w:val="4"/>
        </w:numPr>
        <w:jc w:val="both"/>
        <w:rPr>
          <w:rFonts w:ascii="Arial" w:eastAsia="Times New Roman" w:hAnsi="Arial" w:cs="Arial"/>
          <w:lang w:eastAsia="es-ES_tradnl"/>
        </w:rPr>
      </w:pPr>
      <w:r w:rsidRPr="00100230">
        <w:rPr>
          <w:rFonts w:ascii="Arial" w:eastAsia="Times New Roman" w:hAnsi="Arial" w:cs="Arial"/>
          <w:lang w:eastAsia="es-ES_tradnl"/>
        </w:rPr>
        <w:lastRenderedPageBreak/>
        <w:t xml:space="preserve">Es un instrumento de autocomposición de un conflicto, por la voluntad concertada o el consenso de las partes. </w:t>
      </w:r>
    </w:p>
    <w:p w14:paraId="6D765B39" w14:textId="77777777" w:rsidR="00866A17" w:rsidRPr="00100230" w:rsidRDefault="00866A17" w:rsidP="00866A17">
      <w:pPr>
        <w:pStyle w:val="Prrafodelista"/>
        <w:rPr>
          <w:rFonts w:ascii="Arial" w:eastAsia="Times New Roman" w:hAnsi="Arial" w:cs="Arial"/>
          <w:lang w:eastAsia="es-ES_tradnl"/>
        </w:rPr>
      </w:pPr>
    </w:p>
    <w:p w14:paraId="37C307CF" w14:textId="77777777" w:rsidR="00866A17" w:rsidRPr="00100230" w:rsidRDefault="00B84B3E" w:rsidP="00866A17">
      <w:pPr>
        <w:pStyle w:val="Prrafodelista"/>
        <w:numPr>
          <w:ilvl w:val="0"/>
          <w:numId w:val="4"/>
        </w:numPr>
        <w:jc w:val="both"/>
        <w:rPr>
          <w:rStyle w:val="Cuerpodeltexto0"/>
          <w:rFonts w:ascii="Arial" w:eastAsia="Times New Roman" w:hAnsi="Arial" w:cs="Arial"/>
          <w:sz w:val="24"/>
          <w:szCs w:val="24"/>
          <w:lang w:eastAsia="es-ES_tradnl"/>
        </w:rPr>
      </w:pPr>
      <w:r w:rsidRPr="00100230">
        <w:rPr>
          <w:rFonts w:ascii="Arial" w:eastAsia="Times New Roman" w:hAnsi="Arial" w:cs="Arial"/>
          <w:lang w:eastAsia="es-ES_tradnl"/>
        </w:rPr>
        <w:t>La conciliación extrajudicial constituye una acti</w:t>
      </w:r>
      <w:r w:rsidR="00A70EF4" w:rsidRPr="00100230">
        <w:rPr>
          <w:rFonts w:ascii="Arial" w:eastAsia="Times New Roman" w:hAnsi="Arial" w:cs="Arial"/>
          <w:lang w:eastAsia="es-ES_tradnl"/>
        </w:rPr>
        <w:t>vidad preventiva, en la</w:t>
      </w:r>
      <w:r w:rsidR="00A6242F" w:rsidRPr="00100230">
        <w:rPr>
          <w:rStyle w:val="Cuerpodeltexto0"/>
          <w:rFonts w:ascii="Arial" w:hAnsi="Arial" w:cs="Arial"/>
          <w:sz w:val="24"/>
          <w:szCs w:val="24"/>
        </w:rPr>
        <w:t xml:space="preserve"> medida en que busca la solución del conflicto an</w:t>
      </w:r>
      <w:r w:rsidR="000F3648" w:rsidRPr="00100230">
        <w:rPr>
          <w:rStyle w:val="Cuerpodeltexto0"/>
          <w:rFonts w:ascii="Arial" w:hAnsi="Arial" w:cs="Arial"/>
          <w:sz w:val="24"/>
          <w:szCs w:val="24"/>
        </w:rPr>
        <w:t>tes de acudir a la vía procesal, es decir a la jurisdicción contencioso administrativo.</w:t>
      </w:r>
    </w:p>
    <w:p w14:paraId="500F56EF" w14:textId="77777777" w:rsidR="00866A17" w:rsidRPr="00100230" w:rsidRDefault="00866A17" w:rsidP="00866A17">
      <w:pPr>
        <w:pStyle w:val="Prrafodelista"/>
        <w:rPr>
          <w:rFonts w:ascii="Arial" w:hAnsi="Arial" w:cs="Arial"/>
        </w:rPr>
      </w:pPr>
    </w:p>
    <w:p w14:paraId="29BC3758" w14:textId="77777777" w:rsidR="00866A17" w:rsidRPr="00100230" w:rsidRDefault="00A6242F" w:rsidP="00866A17">
      <w:pPr>
        <w:pStyle w:val="Prrafodelista"/>
        <w:numPr>
          <w:ilvl w:val="0"/>
          <w:numId w:val="4"/>
        </w:numPr>
        <w:jc w:val="both"/>
        <w:rPr>
          <w:rStyle w:val="Cuerpodeltexto0"/>
          <w:rFonts w:ascii="Arial" w:eastAsia="Times New Roman" w:hAnsi="Arial" w:cs="Arial"/>
          <w:sz w:val="24"/>
          <w:szCs w:val="24"/>
          <w:lang w:eastAsia="es-ES_tradnl"/>
        </w:rPr>
      </w:pPr>
      <w:r w:rsidRPr="00100230">
        <w:rPr>
          <w:rStyle w:val="Cuerpodeltexto0"/>
          <w:rFonts w:ascii="Arial" w:hAnsi="Arial" w:cs="Arial"/>
          <w:sz w:val="24"/>
          <w:szCs w:val="24"/>
        </w:rPr>
        <w:t xml:space="preserve">El conciliador (agente del Ministerio Público), no interviene para imponer a las partes la solución del </w:t>
      </w:r>
      <w:proofErr w:type="gramStart"/>
      <w:r w:rsidRPr="00100230">
        <w:rPr>
          <w:rStyle w:val="Cuerpodeltexto0"/>
          <w:rFonts w:ascii="Arial" w:hAnsi="Arial" w:cs="Arial"/>
          <w:sz w:val="24"/>
          <w:szCs w:val="24"/>
        </w:rPr>
        <w:t>conflicto</w:t>
      </w:r>
      <w:proofErr w:type="gramEnd"/>
      <w:r w:rsidRPr="00100230">
        <w:rPr>
          <w:rStyle w:val="Cuerpodeltexto0"/>
          <w:rFonts w:ascii="Arial" w:hAnsi="Arial" w:cs="Arial"/>
          <w:sz w:val="24"/>
          <w:szCs w:val="24"/>
        </w:rPr>
        <w:t xml:space="preserve"> </w:t>
      </w:r>
      <w:r w:rsidR="00BD342A" w:rsidRPr="00100230">
        <w:rPr>
          <w:rStyle w:val="Cuerpodeltexto0"/>
          <w:rFonts w:ascii="Arial" w:hAnsi="Arial" w:cs="Arial"/>
          <w:sz w:val="24"/>
          <w:szCs w:val="24"/>
        </w:rPr>
        <w:t>sino que facilita o promueve que se llegue a un acuerdo</w:t>
      </w:r>
      <w:r w:rsidRPr="00100230">
        <w:rPr>
          <w:rStyle w:val="Cuerpodeltexto0"/>
          <w:rFonts w:ascii="Arial" w:hAnsi="Arial" w:cs="Arial"/>
          <w:sz w:val="24"/>
          <w:szCs w:val="24"/>
        </w:rPr>
        <w:t>; sin embargo, el acuerdo conciliatorio requie</w:t>
      </w:r>
      <w:r w:rsidRPr="00100230">
        <w:rPr>
          <w:rStyle w:val="Cuerpodeltexto0"/>
          <w:rFonts w:ascii="Arial" w:hAnsi="Arial" w:cs="Arial"/>
          <w:sz w:val="24"/>
          <w:szCs w:val="24"/>
        </w:rPr>
        <w:softHyphen/>
        <w:t>re aprobación judicial.</w:t>
      </w:r>
    </w:p>
    <w:p w14:paraId="34A3FBBE" w14:textId="77777777" w:rsidR="00866A17" w:rsidRPr="00100230" w:rsidRDefault="00866A17" w:rsidP="00866A17">
      <w:pPr>
        <w:pStyle w:val="Prrafodelista"/>
        <w:rPr>
          <w:rStyle w:val="Cuerpodeltexto0"/>
          <w:rFonts w:ascii="Arial" w:hAnsi="Arial" w:cs="Arial"/>
          <w:sz w:val="24"/>
          <w:szCs w:val="24"/>
        </w:rPr>
      </w:pPr>
    </w:p>
    <w:p w14:paraId="02002C04" w14:textId="77777777" w:rsidR="00866A17" w:rsidRPr="00100230" w:rsidRDefault="00A6242F" w:rsidP="00866A17">
      <w:pPr>
        <w:pStyle w:val="Prrafodelista"/>
        <w:numPr>
          <w:ilvl w:val="0"/>
          <w:numId w:val="4"/>
        </w:numPr>
        <w:jc w:val="both"/>
        <w:rPr>
          <w:rFonts w:ascii="Arial" w:eastAsia="Times New Roman" w:hAnsi="Arial" w:cs="Arial"/>
          <w:lang w:eastAsia="es-ES_tradnl"/>
        </w:rPr>
      </w:pPr>
      <w:r w:rsidRPr="00100230">
        <w:rPr>
          <w:rFonts w:ascii="Arial" w:eastAsia="Times New Roman" w:hAnsi="Arial" w:cs="Arial"/>
          <w:lang w:eastAsia="es-ES_tradnl"/>
        </w:rPr>
        <w:t xml:space="preserve">La conciliación tiene un ámbito que se extiende a todos aquellos conflictos susceptibles, en principio, de ser negociados, o en relación con personas cuya capacidad de transacción no se encuentre limitada por el ordenamiento jurídico. </w:t>
      </w:r>
    </w:p>
    <w:p w14:paraId="5BA546D4" w14:textId="77777777" w:rsidR="00866A17" w:rsidRPr="00100230" w:rsidRDefault="00866A17" w:rsidP="00866A17">
      <w:pPr>
        <w:pStyle w:val="Prrafodelista"/>
        <w:rPr>
          <w:rFonts w:ascii="Arial" w:eastAsia="Times New Roman" w:hAnsi="Arial" w:cs="Arial"/>
          <w:lang w:eastAsia="es-ES_tradnl"/>
        </w:rPr>
      </w:pPr>
    </w:p>
    <w:p w14:paraId="0C704B94" w14:textId="727BC971" w:rsidR="00A6242F" w:rsidRPr="00100230" w:rsidRDefault="00A6242F" w:rsidP="00866A17">
      <w:pPr>
        <w:pStyle w:val="Prrafodelista"/>
        <w:numPr>
          <w:ilvl w:val="0"/>
          <w:numId w:val="4"/>
        </w:numPr>
        <w:jc w:val="both"/>
        <w:rPr>
          <w:rFonts w:ascii="Arial" w:eastAsia="Times New Roman" w:hAnsi="Arial" w:cs="Arial"/>
          <w:lang w:eastAsia="es-ES_tradnl"/>
        </w:rPr>
      </w:pPr>
      <w:r w:rsidRPr="00100230">
        <w:rPr>
          <w:rFonts w:ascii="Arial" w:eastAsia="Times New Roman" w:hAnsi="Arial" w:cs="Arial"/>
          <w:lang w:eastAsia="es-ES_tradnl"/>
        </w:rPr>
        <w:t xml:space="preserve">La conciliación es el resultado de una actuación </w:t>
      </w:r>
      <w:r w:rsidR="004960E2" w:rsidRPr="00100230">
        <w:rPr>
          <w:rFonts w:ascii="Arial" w:eastAsia="Times New Roman" w:hAnsi="Arial" w:cs="Arial"/>
          <w:lang w:eastAsia="es-ES_tradnl"/>
        </w:rPr>
        <w:t xml:space="preserve">administrativa </w:t>
      </w:r>
      <w:r w:rsidRPr="00100230">
        <w:rPr>
          <w:rFonts w:ascii="Arial" w:eastAsia="Times New Roman" w:hAnsi="Arial" w:cs="Arial"/>
          <w:lang w:eastAsia="es-ES_tradnl"/>
        </w:rPr>
        <w:t>que se encuentra reglada por el legislador</w:t>
      </w:r>
      <w:r w:rsidR="004960E2" w:rsidRPr="00100230">
        <w:rPr>
          <w:rFonts w:ascii="Arial" w:eastAsia="Times New Roman" w:hAnsi="Arial" w:cs="Arial"/>
          <w:lang w:eastAsia="es-ES_tradnl"/>
        </w:rPr>
        <w:t>, en leyes especiales y en el Código de Procedimiento Administrativo y de lo Contencioso Administrativo.</w:t>
      </w:r>
    </w:p>
    <w:p w14:paraId="4B102DA7" w14:textId="77777777" w:rsidR="00A6242F" w:rsidRPr="00100230" w:rsidRDefault="00A6242F" w:rsidP="00224B9F">
      <w:pPr>
        <w:tabs>
          <w:tab w:val="left" w:pos="505"/>
        </w:tabs>
        <w:spacing w:line="278" w:lineRule="exact"/>
        <w:ind w:left="708"/>
        <w:jc w:val="both"/>
        <w:rPr>
          <w:rStyle w:val="Cuerpodeltexto0"/>
          <w:rFonts w:ascii="Arial" w:hAnsi="Arial" w:cs="Arial"/>
          <w:sz w:val="24"/>
          <w:szCs w:val="24"/>
        </w:rPr>
      </w:pPr>
    </w:p>
    <w:p w14:paraId="7AF8AB81" w14:textId="05C5F9BD" w:rsidR="003E54D6" w:rsidRPr="00100230" w:rsidRDefault="00146D51" w:rsidP="00E82E0A">
      <w:pPr>
        <w:pStyle w:val="Prrafodelista"/>
        <w:numPr>
          <w:ilvl w:val="0"/>
          <w:numId w:val="2"/>
        </w:numPr>
        <w:tabs>
          <w:tab w:val="left" w:pos="452"/>
        </w:tabs>
        <w:spacing w:after="240" w:line="278" w:lineRule="exact"/>
        <w:ind w:left="641" w:hanging="357"/>
        <w:jc w:val="both"/>
        <w:rPr>
          <w:rStyle w:val="Cuerpodeltexto70"/>
          <w:rFonts w:ascii="Arial" w:eastAsiaTheme="minorHAnsi" w:hAnsi="Arial" w:cs="Arial"/>
          <w:b/>
          <w:bCs/>
          <w:sz w:val="24"/>
          <w:szCs w:val="24"/>
        </w:rPr>
      </w:pPr>
      <w:r w:rsidRPr="00100230">
        <w:rPr>
          <w:rStyle w:val="Cuerpodeltexto70"/>
          <w:rFonts w:ascii="Arial" w:eastAsiaTheme="minorHAnsi" w:hAnsi="Arial" w:cs="Arial"/>
          <w:b/>
          <w:bCs/>
          <w:sz w:val="24"/>
          <w:szCs w:val="24"/>
        </w:rPr>
        <w:t>¿</w:t>
      </w:r>
      <w:r w:rsidR="003E54D6" w:rsidRPr="00100230">
        <w:rPr>
          <w:rStyle w:val="Cuerpodeltexto70"/>
          <w:rFonts w:ascii="Arial" w:eastAsiaTheme="minorHAnsi" w:hAnsi="Arial" w:cs="Arial"/>
          <w:b/>
          <w:bCs/>
          <w:sz w:val="24"/>
          <w:szCs w:val="24"/>
        </w:rPr>
        <w:t>Cuáles son</w:t>
      </w:r>
      <w:r w:rsidR="001D3A33" w:rsidRPr="00100230">
        <w:rPr>
          <w:rStyle w:val="Cuerpodeltexto70"/>
          <w:rFonts w:ascii="Arial" w:eastAsiaTheme="minorHAnsi" w:hAnsi="Arial" w:cs="Arial"/>
          <w:b/>
          <w:bCs/>
          <w:sz w:val="24"/>
          <w:szCs w:val="24"/>
        </w:rPr>
        <w:t xml:space="preserve"> </w:t>
      </w:r>
      <w:r w:rsidR="003E54D6" w:rsidRPr="00100230">
        <w:rPr>
          <w:rStyle w:val="Cuerpodeltexto70"/>
          <w:rFonts w:ascii="Arial" w:eastAsiaTheme="minorHAnsi" w:hAnsi="Arial" w:cs="Arial"/>
          <w:b/>
          <w:bCs/>
          <w:sz w:val="24"/>
          <w:szCs w:val="24"/>
        </w:rPr>
        <w:t>los principios de la Conciliación Extrajudicial en materia Administrativa?</w:t>
      </w:r>
    </w:p>
    <w:p w14:paraId="7842EC39" w14:textId="77777777" w:rsidR="003E54D6" w:rsidRPr="00100230" w:rsidRDefault="003E54D6" w:rsidP="003E54D6">
      <w:pPr>
        <w:pStyle w:val="Prrafodelista"/>
        <w:tabs>
          <w:tab w:val="left" w:pos="452"/>
        </w:tabs>
        <w:spacing w:after="240" w:line="278" w:lineRule="exact"/>
        <w:ind w:left="641"/>
        <w:jc w:val="both"/>
        <w:rPr>
          <w:rStyle w:val="Cuerpodeltexto70"/>
          <w:rFonts w:ascii="Arial" w:eastAsiaTheme="minorHAnsi" w:hAnsi="Arial" w:cs="Arial"/>
          <w:b/>
          <w:bCs/>
          <w:sz w:val="24"/>
          <w:szCs w:val="24"/>
        </w:rPr>
      </w:pPr>
    </w:p>
    <w:p w14:paraId="55CCAEFE" w14:textId="26E0204B" w:rsidR="003E54D6" w:rsidRPr="00100230" w:rsidRDefault="003E54D6" w:rsidP="003E54D6">
      <w:pPr>
        <w:pStyle w:val="Prrafodelista"/>
        <w:numPr>
          <w:ilvl w:val="0"/>
          <w:numId w:val="5"/>
        </w:numPr>
        <w:jc w:val="both"/>
        <w:rPr>
          <w:rFonts w:ascii="Arial" w:hAnsi="Arial" w:cs="Arial"/>
          <w:color w:val="000000"/>
        </w:rPr>
      </w:pPr>
      <w:r w:rsidRPr="00100230">
        <w:rPr>
          <w:rFonts w:ascii="Arial" w:hAnsi="Arial" w:cs="Arial"/>
          <w:color w:val="000000"/>
        </w:rPr>
        <w:t>CERTEZA, es el margen de certidumbre de esa demanda o reclamación, que se pondere como viable ese medio de control y dentro de líneas jurisprudenciales preestablecidas o que sean próximas pero realistas. Si esa certeza no existe, se puede pedir, promover o acordar el desistimiento.</w:t>
      </w:r>
    </w:p>
    <w:p w14:paraId="28621912" w14:textId="77777777" w:rsidR="003E54D6" w:rsidRPr="00100230" w:rsidRDefault="003E54D6" w:rsidP="003E54D6">
      <w:pPr>
        <w:pStyle w:val="Prrafodelista"/>
        <w:ind w:left="644"/>
        <w:jc w:val="both"/>
        <w:rPr>
          <w:rFonts w:ascii="Arial" w:hAnsi="Arial" w:cs="Arial"/>
          <w:color w:val="000000"/>
        </w:rPr>
      </w:pPr>
      <w:r w:rsidRPr="00100230">
        <w:rPr>
          <w:rFonts w:ascii="Arial" w:hAnsi="Arial" w:cs="Arial"/>
          <w:color w:val="000000"/>
        </w:rPr>
        <w:t> </w:t>
      </w:r>
    </w:p>
    <w:p w14:paraId="5668965D" w14:textId="7C815380" w:rsidR="003E54D6" w:rsidRPr="00100230" w:rsidRDefault="003E54D6" w:rsidP="003E54D6">
      <w:pPr>
        <w:pStyle w:val="Prrafodelista"/>
        <w:numPr>
          <w:ilvl w:val="0"/>
          <w:numId w:val="5"/>
        </w:numPr>
        <w:jc w:val="both"/>
        <w:rPr>
          <w:rFonts w:ascii="Arial" w:hAnsi="Arial" w:cs="Arial"/>
          <w:color w:val="000000"/>
        </w:rPr>
      </w:pPr>
      <w:r w:rsidRPr="00100230">
        <w:rPr>
          <w:rFonts w:ascii="Arial" w:hAnsi="Arial" w:cs="Arial"/>
          <w:color w:val="000000"/>
        </w:rPr>
        <w:t>PREDICTIBILIDAD, una alta probabilidad de éxito del proceso desde una demanda que sea idónea y que la estrategia del proceso sea pertinente con esa posible probabilidad de condena. Al igual que en el anterior, sino se aprecia la predictibilidad puede llegarse a un arreglo para desistir incluso con la ANDJE.</w:t>
      </w:r>
    </w:p>
    <w:p w14:paraId="055D4AED" w14:textId="77777777" w:rsidR="003E54D6" w:rsidRPr="00100230" w:rsidRDefault="003E54D6" w:rsidP="003E54D6">
      <w:pPr>
        <w:pStyle w:val="Prrafodelista"/>
        <w:ind w:left="644"/>
        <w:jc w:val="both"/>
        <w:rPr>
          <w:rFonts w:ascii="Arial" w:hAnsi="Arial" w:cs="Arial"/>
          <w:color w:val="000000"/>
        </w:rPr>
      </w:pPr>
      <w:r w:rsidRPr="00100230">
        <w:rPr>
          <w:rFonts w:ascii="Arial" w:hAnsi="Arial" w:cs="Arial"/>
          <w:color w:val="000000"/>
        </w:rPr>
        <w:t> </w:t>
      </w:r>
    </w:p>
    <w:p w14:paraId="6710111B" w14:textId="2AF0ADF4" w:rsidR="003E54D6" w:rsidRPr="00100230" w:rsidRDefault="003E54D6" w:rsidP="003E54D6">
      <w:pPr>
        <w:pStyle w:val="Prrafodelista"/>
        <w:numPr>
          <w:ilvl w:val="0"/>
          <w:numId w:val="5"/>
        </w:numPr>
        <w:jc w:val="both"/>
        <w:rPr>
          <w:rFonts w:ascii="Arial" w:hAnsi="Arial" w:cs="Arial"/>
          <w:color w:val="000000"/>
        </w:rPr>
      </w:pPr>
      <w:r w:rsidRPr="00100230">
        <w:rPr>
          <w:rFonts w:ascii="Arial" w:hAnsi="Arial" w:cs="Arial"/>
          <w:color w:val="000000"/>
        </w:rPr>
        <w:t>EFICACIA, en las pruebas para una futura condena. El elemento probatorio debe estar evidenciado, debe ser seguro y ser incontrovertible en el proceso. Sobre bases probatorias inexistentes o ineficaces el proceso tampoco será viable. Es por lo tanto desistible.</w:t>
      </w:r>
    </w:p>
    <w:p w14:paraId="6E6D1CAF" w14:textId="77777777" w:rsidR="003E54D6" w:rsidRPr="00100230" w:rsidRDefault="003E54D6" w:rsidP="003E54D6">
      <w:pPr>
        <w:pStyle w:val="Prrafodelista"/>
        <w:ind w:left="644"/>
        <w:jc w:val="both"/>
        <w:rPr>
          <w:rFonts w:ascii="Arial" w:hAnsi="Arial" w:cs="Arial"/>
          <w:color w:val="000000"/>
        </w:rPr>
      </w:pPr>
      <w:r w:rsidRPr="00100230">
        <w:rPr>
          <w:rFonts w:ascii="Arial" w:hAnsi="Arial" w:cs="Arial"/>
          <w:color w:val="000000"/>
          <w:lang w:val="es-ES"/>
        </w:rPr>
        <w:t> </w:t>
      </w:r>
    </w:p>
    <w:p w14:paraId="6AF26AA5" w14:textId="1438DEBD" w:rsidR="003E54D6" w:rsidRPr="00100230" w:rsidRDefault="003E54D6" w:rsidP="003E54D6">
      <w:pPr>
        <w:pStyle w:val="Prrafodelista"/>
        <w:numPr>
          <w:ilvl w:val="0"/>
          <w:numId w:val="5"/>
        </w:numPr>
        <w:jc w:val="both"/>
        <w:rPr>
          <w:rFonts w:ascii="Arial" w:hAnsi="Arial" w:cs="Arial"/>
          <w:color w:val="000000"/>
        </w:rPr>
      </w:pPr>
      <w:r w:rsidRPr="00100230">
        <w:rPr>
          <w:rFonts w:ascii="Arial" w:hAnsi="Arial" w:cs="Arial"/>
          <w:color w:val="000000"/>
        </w:rPr>
        <w:t>ECONOMÍA, si contamos con todos los supuestos de certeza, predictibilidad y eficacia, el 1, 2 y 3, buscar economía, representada así: A. Una reducción en las pretensiones en cuanto al monto de los perjuicios. B. Que se reciba un beneficio en términos de servicio o de compensación. Es decir, patrimonialmente sea favorable a nivel macro de la nación o micro de la entidad. BENEFICIOS AL PATRIMONIO PÚBLICO Vs. LESIVIDAD. Conceptualizar eso beneficios con el apoyo de la CGR.</w:t>
      </w:r>
    </w:p>
    <w:p w14:paraId="70F22C8E" w14:textId="77777777" w:rsidR="003E54D6" w:rsidRPr="00100230" w:rsidRDefault="003E54D6" w:rsidP="003E54D6">
      <w:pPr>
        <w:pStyle w:val="Prrafodelista"/>
        <w:ind w:left="644"/>
        <w:jc w:val="both"/>
        <w:rPr>
          <w:rFonts w:ascii="Arial" w:hAnsi="Arial" w:cs="Arial"/>
          <w:color w:val="000000"/>
        </w:rPr>
      </w:pPr>
      <w:r w:rsidRPr="00100230">
        <w:rPr>
          <w:rFonts w:ascii="Arial" w:hAnsi="Arial" w:cs="Arial"/>
          <w:color w:val="000000"/>
          <w:lang w:val="es-ES"/>
        </w:rPr>
        <w:t> </w:t>
      </w:r>
    </w:p>
    <w:p w14:paraId="29A7B478" w14:textId="77777777" w:rsidR="003E54D6" w:rsidRPr="00100230" w:rsidRDefault="003E54D6" w:rsidP="003E54D6">
      <w:pPr>
        <w:pStyle w:val="Prrafodelista"/>
        <w:numPr>
          <w:ilvl w:val="0"/>
          <w:numId w:val="5"/>
        </w:numPr>
        <w:jc w:val="both"/>
        <w:rPr>
          <w:rFonts w:ascii="Arial" w:hAnsi="Arial" w:cs="Arial"/>
          <w:color w:val="000000"/>
        </w:rPr>
      </w:pPr>
      <w:r w:rsidRPr="00100230">
        <w:rPr>
          <w:rFonts w:ascii="Arial" w:hAnsi="Arial" w:cs="Arial"/>
          <w:color w:val="000000"/>
        </w:rPr>
        <w:t>LEGALIDAD que los acuerdos o las conciliaciones no sean contrarios al ordenamiento jurídico y demás supuestos de ley.</w:t>
      </w:r>
    </w:p>
    <w:p w14:paraId="21C319D1" w14:textId="77777777" w:rsidR="003E54D6" w:rsidRPr="00100230" w:rsidRDefault="003E54D6" w:rsidP="003E54D6">
      <w:pPr>
        <w:pStyle w:val="Prrafodelista"/>
        <w:rPr>
          <w:rFonts w:ascii="Arial" w:hAnsi="Arial" w:cs="Arial"/>
          <w:color w:val="000000"/>
        </w:rPr>
      </w:pPr>
    </w:p>
    <w:p w14:paraId="58AC6FE8" w14:textId="0529A4E6" w:rsidR="003E54D6" w:rsidRPr="00100230" w:rsidRDefault="003E54D6" w:rsidP="003E54D6">
      <w:pPr>
        <w:pStyle w:val="Prrafodelista"/>
        <w:numPr>
          <w:ilvl w:val="0"/>
          <w:numId w:val="5"/>
        </w:numPr>
        <w:jc w:val="both"/>
        <w:rPr>
          <w:rFonts w:ascii="Arial" w:hAnsi="Arial" w:cs="Arial"/>
          <w:color w:val="000000"/>
        </w:rPr>
      </w:pPr>
      <w:r w:rsidRPr="00100230">
        <w:rPr>
          <w:rFonts w:ascii="Arial" w:hAnsi="Arial" w:cs="Arial"/>
          <w:color w:val="000000"/>
        </w:rPr>
        <w:t xml:space="preserve">SEGURIDAD JURÍDICA este principio conduce al análisis de la controversia judicial según referentes de veracidad probatoria, pertinencia de un eventual medio de control, confianza en el procesos de solución alternativa del conflicto como un medio creador de derechos y de lealtad procesal en la actuación, certeza en la justicia desde actores sociales e institucionales, previsibilidad del medio alternativo, reglas de precisión </w:t>
      </w:r>
      <w:r w:rsidRPr="00100230">
        <w:rPr>
          <w:rFonts w:ascii="Arial" w:hAnsi="Arial" w:cs="Arial"/>
          <w:color w:val="000000"/>
        </w:rPr>
        <w:lastRenderedPageBreak/>
        <w:t>dispuestas por las partes y el control definitivo por las instituciones públicas facultadas.</w:t>
      </w:r>
    </w:p>
    <w:p w14:paraId="472C2377" w14:textId="77777777" w:rsidR="003E54D6" w:rsidRPr="00100230" w:rsidRDefault="003E54D6" w:rsidP="003E54D6">
      <w:pPr>
        <w:tabs>
          <w:tab w:val="left" w:pos="452"/>
        </w:tabs>
        <w:jc w:val="both"/>
        <w:rPr>
          <w:rStyle w:val="Cuerpodeltexto70"/>
          <w:rFonts w:ascii="Arial" w:eastAsiaTheme="minorHAnsi" w:hAnsi="Arial" w:cs="Arial"/>
          <w:b/>
          <w:bCs/>
          <w:sz w:val="24"/>
          <w:szCs w:val="24"/>
        </w:rPr>
      </w:pPr>
    </w:p>
    <w:p w14:paraId="46B4450C" w14:textId="4743469C" w:rsidR="00894404" w:rsidRPr="00100230" w:rsidRDefault="00894404" w:rsidP="00E82E0A">
      <w:pPr>
        <w:pStyle w:val="Prrafodelista"/>
        <w:numPr>
          <w:ilvl w:val="0"/>
          <w:numId w:val="2"/>
        </w:numPr>
        <w:tabs>
          <w:tab w:val="left" w:pos="452"/>
        </w:tabs>
        <w:spacing w:after="240" w:line="278" w:lineRule="exact"/>
        <w:ind w:left="641" w:hanging="357"/>
        <w:jc w:val="both"/>
        <w:rPr>
          <w:rFonts w:ascii="Arial" w:hAnsi="Arial" w:cs="Arial"/>
          <w:b/>
          <w:bCs/>
        </w:rPr>
      </w:pPr>
      <w:r w:rsidRPr="00100230">
        <w:rPr>
          <w:rStyle w:val="Cuerpodeltexto70"/>
          <w:rFonts w:ascii="Arial" w:hAnsi="Arial" w:cs="Arial"/>
          <w:b/>
          <w:bCs/>
          <w:sz w:val="24"/>
          <w:szCs w:val="24"/>
        </w:rPr>
        <w:t>¿Qué significa agotar el requisito de procedibilidad para poder acudir ante la jurisdicción de lo contencioso administrativo?</w:t>
      </w:r>
    </w:p>
    <w:p w14:paraId="0CC9ADFC" w14:textId="36F8B763" w:rsidR="00894404" w:rsidRPr="00100230" w:rsidRDefault="00894404" w:rsidP="00224B9F">
      <w:pPr>
        <w:spacing w:after="240" w:line="278" w:lineRule="exact"/>
        <w:ind w:left="20" w:right="80"/>
        <w:jc w:val="both"/>
        <w:rPr>
          <w:rStyle w:val="Cuerpodeltexto0"/>
          <w:rFonts w:ascii="Arial" w:hAnsi="Arial" w:cs="Arial"/>
          <w:b/>
          <w:bCs/>
          <w:sz w:val="24"/>
          <w:szCs w:val="24"/>
        </w:rPr>
      </w:pPr>
      <w:r w:rsidRPr="00100230">
        <w:rPr>
          <w:rStyle w:val="Cuerpodeltexto0"/>
          <w:rFonts w:ascii="Arial" w:hAnsi="Arial" w:cs="Arial"/>
          <w:sz w:val="24"/>
          <w:szCs w:val="24"/>
        </w:rPr>
        <w:t>Toda persona natural o jurídica (pública o privada) que considere se le ha causado un daño antijurídico con ocasión de la expedición de un acto administrativo particular o de la ocurrencia de un hecho, una omisión o una operación administrativa o de la celebración, ejecución, terminación o liquidación de un contrato estatal, debe intentar, obligatoriamente, la cele</w:t>
      </w:r>
      <w:r w:rsidRPr="00100230">
        <w:rPr>
          <w:rStyle w:val="Cuerpodeltexto0"/>
          <w:rFonts w:ascii="Arial" w:hAnsi="Arial" w:cs="Arial"/>
          <w:sz w:val="24"/>
          <w:szCs w:val="24"/>
        </w:rPr>
        <w:softHyphen/>
        <w:t>bración de un acuerdo conciliatorio de las controversias existentes con las entidades u organismos de derecho público o con el particular qué ejerza funciones públicas, antes de presentar la respectiva demanda encaminada a obtener una pretensión económica</w:t>
      </w:r>
      <w:r w:rsidR="00FE6C14" w:rsidRPr="00100230">
        <w:rPr>
          <w:rStyle w:val="Refdenotaalpie"/>
          <w:rFonts w:ascii="Arial" w:eastAsia="Arial Narrow" w:hAnsi="Arial" w:cs="Arial"/>
        </w:rPr>
        <w:footnoteReference w:id="6"/>
      </w:r>
      <w:r w:rsidR="00C20BFC" w:rsidRPr="00100230">
        <w:rPr>
          <w:rStyle w:val="Cuerpodeltexto0"/>
          <w:rFonts w:ascii="Arial" w:hAnsi="Arial" w:cs="Arial"/>
          <w:sz w:val="24"/>
          <w:szCs w:val="24"/>
        </w:rPr>
        <w:t>, conforme lo señala el artículo 161 del Código de Procedimiento Administrativo y de lo Contencioso Administrativo</w:t>
      </w:r>
      <w:r w:rsidR="00AC204B" w:rsidRPr="00100230">
        <w:rPr>
          <w:rStyle w:val="Cuerpodeltexto0"/>
          <w:rFonts w:ascii="Arial" w:hAnsi="Arial" w:cs="Arial"/>
          <w:sz w:val="24"/>
          <w:szCs w:val="24"/>
        </w:rPr>
        <w:t xml:space="preserve"> en concordancia con el artículo 35 de la ley 640 de 2001.</w:t>
      </w:r>
    </w:p>
    <w:p w14:paraId="3024611C" w14:textId="77777777" w:rsidR="00894404" w:rsidRPr="00100230" w:rsidRDefault="00894404" w:rsidP="00A62543">
      <w:pPr>
        <w:pStyle w:val="Prrafodelista"/>
        <w:numPr>
          <w:ilvl w:val="0"/>
          <w:numId w:val="2"/>
        </w:numPr>
        <w:tabs>
          <w:tab w:val="left" w:pos="433"/>
        </w:tabs>
        <w:spacing w:after="240" w:line="278" w:lineRule="exact"/>
        <w:ind w:left="714" w:hanging="357"/>
        <w:jc w:val="both"/>
        <w:rPr>
          <w:rFonts w:ascii="Arial" w:hAnsi="Arial" w:cs="Arial"/>
          <w:b/>
          <w:bCs/>
        </w:rPr>
      </w:pPr>
      <w:r w:rsidRPr="00100230">
        <w:rPr>
          <w:rStyle w:val="Cuerpodeltexto70"/>
          <w:rFonts w:ascii="Arial" w:hAnsi="Arial" w:cs="Arial"/>
          <w:b/>
          <w:bCs/>
          <w:sz w:val="24"/>
          <w:szCs w:val="24"/>
        </w:rPr>
        <w:t>¿Cuándo se considera cumplido el requisito de procedibilidad?</w:t>
      </w:r>
    </w:p>
    <w:p w14:paraId="24DB555E" w14:textId="371D4AFE" w:rsidR="00546E19" w:rsidRDefault="00894404" w:rsidP="007C3861">
      <w:pPr>
        <w:spacing w:after="240" w:line="278" w:lineRule="exact"/>
        <w:ind w:left="20" w:right="49"/>
        <w:jc w:val="both"/>
        <w:rPr>
          <w:rStyle w:val="Cuerpodeltexto0"/>
          <w:rFonts w:ascii="Arial" w:hAnsi="Arial" w:cs="Arial"/>
          <w:sz w:val="24"/>
          <w:szCs w:val="24"/>
        </w:rPr>
      </w:pPr>
      <w:r w:rsidRPr="00100230">
        <w:rPr>
          <w:rStyle w:val="Cuerpodeltexto0"/>
          <w:rFonts w:ascii="Arial" w:hAnsi="Arial" w:cs="Arial"/>
          <w:sz w:val="24"/>
          <w:szCs w:val="24"/>
        </w:rPr>
        <w:t>El requisito de procedibilidad se entenderá cumplido cuando se efectúe la audiencia de conciliación sin que se logre el acuerdo o cuando vencido el término previsto, es decir,</w:t>
      </w:r>
      <w:r w:rsidRPr="00100230">
        <w:rPr>
          <w:rStyle w:val="CuerpodeltextoCandara"/>
          <w:rFonts w:ascii="Arial" w:hAnsi="Arial" w:cs="Arial"/>
          <w:sz w:val="24"/>
          <w:szCs w:val="24"/>
        </w:rPr>
        <w:t xml:space="preserve"> 3</w:t>
      </w:r>
      <w:r w:rsidRPr="00100230">
        <w:rPr>
          <w:rStyle w:val="Cuerpodeltexto0"/>
          <w:rFonts w:ascii="Arial" w:hAnsi="Arial" w:cs="Arial"/>
          <w:sz w:val="24"/>
          <w:szCs w:val="24"/>
        </w:rPr>
        <w:t xml:space="preserve"> meses</w:t>
      </w:r>
      <w:r w:rsidR="00FE6C14" w:rsidRPr="00100230">
        <w:rPr>
          <w:rStyle w:val="Refdenotaalpie"/>
          <w:rFonts w:ascii="Arial" w:eastAsia="Arial Narrow" w:hAnsi="Arial" w:cs="Arial"/>
        </w:rPr>
        <w:footnoteReference w:id="7"/>
      </w:r>
      <w:r w:rsidRPr="00100230">
        <w:rPr>
          <w:rStyle w:val="Cuerpodeltexto0"/>
          <w:rFonts w:ascii="Arial" w:hAnsi="Arial" w:cs="Arial"/>
          <w:sz w:val="24"/>
          <w:szCs w:val="24"/>
        </w:rPr>
        <w:t xml:space="preserve"> contados a partir de la presentación de la solicitud, la audiencia no se hubiere celebrado por cualquier causa; en este último evento, se podrá acudir directamente a la jurisdicción con la sola presentación</w:t>
      </w:r>
      <w:r w:rsidR="00AC204B" w:rsidRPr="00100230">
        <w:rPr>
          <w:rStyle w:val="Cuerpodeltexto0"/>
          <w:rFonts w:ascii="Arial" w:hAnsi="Arial" w:cs="Arial"/>
          <w:sz w:val="24"/>
          <w:szCs w:val="24"/>
        </w:rPr>
        <w:t xml:space="preserve"> de</w:t>
      </w:r>
      <w:r w:rsidRPr="00100230">
        <w:rPr>
          <w:rStyle w:val="Cuerpodeltexto0"/>
          <w:rFonts w:ascii="Arial" w:hAnsi="Arial" w:cs="Arial"/>
          <w:sz w:val="24"/>
          <w:szCs w:val="24"/>
        </w:rPr>
        <w:t xml:space="preserve"> la solicitud de conciliación.</w:t>
      </w:r>
    </w:p>
    <w:p w14:paraId="2B766883" w14:textId="623AE6D0" w:rsidR="00317E66" w:rsidRPr="00100230" w:rsidRDefault="00317E66" w:rsidP="00894404">
      <w:pPr>
        <w:spacing w:after="240" w:line="278" w:lineRule="exact"/>
        <w:ind w:left="20" w:right="49"/>
        <w:jc w:val="both"/>
        <w:rPr>
          <w:rFonts w:ascii="Arial" w:hAnsi="Arial" w:cs="Arial"/>
        </w:rPr>
      </w:pPr>
      <w:r w:rsidRPr="00A35E63">
        <w:rPr>
          <w:rStyle w:val="Cuerpodeltexto0"/>
          <w:rFonts w:ascii="Arial" w:hAnsi="Arial" w:cs="Arial"/>
          <w:sz w:val="24"/>
          <w:szCs w:val="24"/>
          <w:highlight w:val="yellow"/>
        </w:rPr>
        <w:t>No obstante</w:t>
      </w:r>
      <w:r w:rsidR="00A35E63">
        <w:rPr>
          <w:rStyle w:val="Cuerpodeltexto0"/>
          <w:rFonts w:ascii="Arial" w:hAnsi="Arial" w:cs="Arial"/>
          <w:sz w:val="24"/>
          <w:szCs w:val="24"/>
          <w:highlight w:val="yellow"/>
        </w:rPr>
        <w:t>,</w:t>
      </w:r>
      <w:r w:rsidRPr="00A35E63">
        <w:rPr>
          <w:rStyle w:val="Cuerpodeltexto0"/>
          <w:rFonts w:ascii="Arial" w:hAnsi="Arial" w:cs="Arial"/>
          <w:sz w:val="24"/>
          <w:szCs w:val="24"/>
          <w:highlight w:val="yellow"/>
        </w:rPr>
        <w:t xml:space="preserve"> </w:t>
      </w:r>
      <w:r w:rsidR="00991BA8" w:rsidRPr="00A35E63">
        <w:rPr>
          <w:rStyle w:val="Cuerpodeltexto0"/>
          <w:rFonts w:ascii="Arial" w:hAnsi="Arial" w:cs="Arial"/>
          <w:sz w:val="24"/>
          <w:szCs w:val="24"/>
          <w:highlight w:val="yellow"/>
        </w:rPr>
        <w:t xml:space="preserve">hasta tanto permanezca vigente </w:t>
      </w:r>
      <w:r w:rsidR="00C42C71" w:rsidRPr="00A35E63">
        <w:rPr>
          <w:rStyle w:val="Cuerpodeltexto0"/>
          <w:rFonts w:ascii="Arial" w:hAnsi="Arial" w:cs="Arial"/>
          <w:sz w:val="24"/>
          <w:szCs w:val="24"/>
          <w:highlight w:val="yellow"/>
        </w:rPr>
        <w:t>el estado de</w:t>
      </w:r>
      <w:r w:rsidRPr="00A35E63">
        <w:rPr>
          <w:rStyle w:val="Cuerpodeltexto0"/>
          <w:rFonts w:ascii="Arial" w:hAnsi="Arial" w:cs="Arial"/>
          <w:sz w:val="24"/>
          <w:szCs w:val="24"/>
          <w:highlight w:val="yellow"/>
        </w:rPr>
        <w:t xml:space="preserve"> emergencia sanitaria decretada por el </w:t>
      </w:r>
      <w:r w:rsidR="00C42C71" w:rsidRPr="00A35E63">
        <w:rPr>
          <w:rStyle w:val="Cuerpodeltexto0"/>
          <w:rFonts w:ascii="Arial" w:hAnsi="Arial" w:cs="Arial"/>
          <w:sz w:val="24"/>
          <w:szCs w:val="24"/>
          <w:highlight w:val="yellow"/>
        </w:rPr>
        <w:t xml:space="preserve">Ministerio de Salud y Protección Social a causa del nuevo coronavirus COVID – 19 </w:t>
      </w:r>
      <w:proofErr w:type="gramStart"/>
      <w:r w:rsidR="00C42C71" w:rsidRPr="00A35E63">
        <w:rPr>
          <w:rStyle w:val="Cuerpodeltexto0"/>
          <w:rFonts w:ascii="Arial" w:hAnsi="Arial" w:cs="Arial"/>
          <w:sz w:val="24"/>
          <w:szCs w:val="24"/>
          <w:highlight w:val="yellow"/>
        </w:rPr>
        <w:t>declarado como</w:t>
      </w:r>
      <w:proofErr w:type="gramEnd"/>
      <w:r w:rsidRPr="00A35E63">
        <w:rPr>
          <w:rStyle w:val="Cuerpodeltexto0"/>
          <w:rFonts w:ascii="Arial" w:hAnsi="Arial" w:cs="Arial"/>
          <w:sz w:val="24"/>
          <w:szCs w:val="24"/>
          <w:highlight w:val="yellow"/>
        </w:rPr>
        <w:t xml:space="preserve"> pandemia por la Organización Mundial de la Salud</w:t>
      </w:r>
      <w:r w:rsidR="00C42C71" w:rsidRPr="00A35E63">
        <w:rPr>
          <w:rStyle w:val="Cuerpodeltexto0"/>
          <w:rFonts w:ascii="Arial" w:hAnsi="Arial" w:cs="Arial"/>
          <w:sz w:val="24"/>
          <w:szCs w:val="24"/>
          <w:highlight w:val="yellow"/>
        </w:rPr>
        <w:t xml:space="preserve"> el 11 de marzo de 2020, </w:t>
      </w:r>
      <w:r w:rsidR="00991BA8" w:rsidRPr="00A35E63">
        <w:rPr>
          <w:rStyle w:val="Cuerpodeltexto0"/>
          <w:rFonts w:ascii="Arial" w:hAnsi="Arial" w:cs="Arial"/>
          <w:sz w:val="24"/>
          <w:szCs w:val="24"/>
          <w:highlight w:val="yellow"/>
        </w:rPr>
        <w:t xml:space="preserve">el plazo contenido en </w:t>
      </w:r>
      <w:r w:rsidR="00127F9C" w:rsidRPr="00A35E63">
        <w:rPr>
          <w:rStyle w:val="Cuerpodeltexto0"/>
          <w:rFonts w:ascii="Arial" w:hAnsi="Arial" w:cs="Arial"/>
          <w:sz w:val="24"/>
          <w:szCs w:val="24"/>
          <w:highlight w:val="yellow"/>
        </w:rPr>
        <w:t>los artículos</w:t>
      </w:r>
      <w:r w:rsidR="00991BA8" w:rsidRPr="00A35E63">
        <w:rPr>
          <w:rStyle w:val="Cuerpodeltexto0"/>
          <w:rFonts w:ascii="Arial" w:hAnsi="Arial" w:cs="Arial"/>
          <w:sz w:val="24"/>
          <w:szCs w:val="24"/>
          <w:highlight w:val="yellow"/>
        </w:rPr>
        <w:t xml:space="preserve"> 20 y 21 de la Ley 640 de 2001 para el trámite de las Conciliaciones extrajudiciales en materia contencioso administrativo será de cinco (5) meses</w:t>
      </w:r>
      <w:r w:rsidR="00A35E63" w:rsidRPr="00A35E63">
        <w:rPr>
          <w:rStyle w:val="Refdenotaalpie"/>
          <w:rFonts w:ascii="Arial" w:eastAsia="Arial Narrow" w:hAnsi="Arial" w:cs="Arial"/>
          <w:highlight w:val="yellow"/>
        </w:rPr>
        <w:footnoteReference w:id="8"/>
      </w:r>
      <w:r w:rsidR="00991BA8" w:rsidRPr="00A35E63">
        <w:rPr>
          <w:rStyle w:val="Cuerpodeltexto0"/>
          <w:rFonts w:ascii="Arial" w:hAnsi="Arial" w:cs="Arial"/>
          <w:sz w:val="24"/>
          <w:szCs w:val="24"/>
          <w:highlight w:val="yellow"/>
        </w:rPr>
        <w:t>.</w:t>
      </w:r>
    </w:p>
    <w:p w14:paraId="4B8F9624" w14:textId="77777777" w:rsidR="001E50E0" w:rsidRPr="00100230" w:rsidRDefault="001E50E0" w:rsidP="001E50E0">
      <w:pPr>
        <w:pStyle w:val="Prrafodelista"/>
        <w:numPr>
          <w:ilvl w:val="0"/>
          <w:numId w:val="2"/>
        </w:numPr>
        <w:ind w:right="-93"/>
        <w:rPr>
          <w:rFonts w:ascii="Arial" w:hAnsi="Arial" w:cs="Arial"/>
          <w:b/>
          <w:bCs/>
        </w:rPr>
      </w:pPr>
      <w:r w:rsidRPr="00100230">
        <w:rPr>
          <w:rFonts w:ascii="Arial" w:hAnsi="Arial" w:cs="Arial"/>
          <w:b/>
          <w:bCs/>
        </w:rPr>
        <w:t>¿Ante quién debe presentarse la solicitud de conciliación extrajudicial?</w:t>
      </w:r>
    </w:p>
    <w:p w14:paraId="5E7FC203" w14:textId="77777777" w:rsidR="001E50E0" w:rsidRPr="00100230" w:rsidRDefault="001E50E0" w:rsidP="001E50E0">
      <w:pPr>
        <w:ind w:right="1041"/>
        <w:rPr>
          <w:rFonts w:ascii="Arial" w:hAnsi="Arial" w:cs="Arial"/>
        </w:rPr>
      </w:pPr>
    </w:p>
    <w:p w14:paraId="6642CC3F" w14:textId="258042CA" w:rsidR="001E50E0" w:rsidRPr="00100230" w:rsidRDefault="00B962CC" w:rsidP="001E50E0">
      <w:pPr>
        <w:ind w:right="-93"/>
        <w:jc w:val="both"/>
        <w:rPr>
          <w:rFonts w:ascii="Arial" w:hAnsi="Arial" w:cs="Arial"/>
        </w:rPr>
      </w:pPr>
      <w:r w:rsidRPr="00100230">
        <w:rPr>
          <w:rFonts w:ascii="Arial" w:hAnsi="Arial" w:cs="Arial"/>
        </w:rPr>
        <w:t>La solicitud debe</w:t>
      </w:r>
      <w:r w:rsidR="001E50E0" w:rsidRPr="00100230">
        <w:rPr>
          <w:rFonts w:ascii="Arial" w:hAnsi="Arial" w:cs="Arial"/>
        </w:rPr>
        <w:t xml:space="preserve"> presentarse</w:t>
      </w:r>
      <w:r w:rsidR="00E62135" w:rsidRPr="00100230">
        <w:rPr>
          <w:rFonts w:ascii="Arial" w:hAnsi="Arial" w:cs="Arial"/>
        </w:rPr>
        <w:t xml:space="preserve"> </w:t>
      </w:r>
      <w:r w:rsidR="001E50E0" w:rsidRPr="00100230">
        <w:rPr>
          <w:rFonts w:ascii="Arial" w:hAnsi="Arial" w:cs="Arial"/>
        </w:rPr>
        <w:t>de manera individual o conjunta</w:t>
      </w:r>
      <w:r w:rsidR="001E4474">
        <w:rPr>
          <w:rStyle w:val="Refdenotaalpie"/>
          <w:rFonts w:ascii="Arial" w:hAnsi="Arial" w:cs="Arial"/>
        </w:rPr>
        <w:footnoteReference w:id="9"/>
      </w:r>
      <w:r w:rsidR="001E50E0" w:rsidRPr="00100230">
        <w:rPr>
          <w:rFonts w:ascii="Arial" w:hAnsi="Arial" w:cs="Arial"/>
        </w:rPr>
        <w:t xml:space="preserve"> por los interesados, que bien pueden ser personas naturales o personas jurídicas públicas o privadas</w:t>
      </w:r>
      <w:r w:rsidR="00E62135" w:rsidRPr="00100230">
        <w:rPr>
          <w:rFonts w:ascii="Arial" w:hAnsi="Arial" w:cs="Arial"/>
        </w:rPr>
        <w:t>, quienes actuarán a travé</w:t>
      </w:r>
      <w:r w:rsidR="00A456A0" w:rsidRPr="00100230">
        <w:rPr>
          <w:rFonts w:ascii="Arial" w:hAnsi="Arial" w:cs="Arial"/>
        </w:rPr>
        <w:t>s de abogado inscrito y</w:t>
      </w:r>
      <w:r w:rsidR="00E62135" w:rsidRPr="00100230">
        <w:rPr>
          <w:rFonts w:ascii="Arial" w:hAnsi="Arial" w:cs="Arial"/>
        </w:rPr>
        <w:t xml:space="preserve"> deberá contar con la facultad expresa para conciliar</w:t>
      </w:r>
      <w:r w:rsidR="001E50E0" w:rsidRPr="00100230">
        <w:rPr>
          <w:rFonts w:ascii="Arial" w:hAnsi="Arial" w:cs="Arial"/>
        </w:rPr>
        <w:t>. Dicha solicitud de concili</w:t>
      </w:r>
      <w:r w:rsidR="00133948" w:rsidRPr="00100230">
        <w:rPr>
          <w:rFonts w:ascii="Arial" w:hAnsi="Arial" w:cs="Arial"/>
        </w:rPr>
        <w:t>ación debe dirigirse a los proc</w:t>
      </w:r>
      <w:r w:rsidR="001E50E0" w:rsidRPr="00100230">
        <w:rPr>
          <w:rFonts w:ascii="Arial" w:hAnsi="Arial" w:cs="Arial"/>
        </w:rPr>
        <w:t>urador</w:t>
      </w:r>
      <w:r w:rsidR="00E62135" w:rsidRPr="00100230">
        <w:rPr>
          <w:rFonts w:ascii="Arial" w:hAnsi="Arial" w:cs="Arial"/>
        </w:rPr>
        <w:t>es judiciales que desempeñan</w:t>
      </w:r>
      <w:r w:rsidR="001E50E0" w:rsidRPr="00100230">
        <w:rPr>
          <w:rFonts w:ascii="Arial" w:hAnsi="Arial" w:cs="Arial"/>
        </w:rPr>
        <w:t xml:space="preserve"> funciones de intervención ante los jueces o tribunales administrativos competentes para aprobar la respectiva conciliación. En las ciudades donde exista más de un procurador judicial para asuntos administrativos, el asunto se someterá a reparto.</w:t>
      </w:r>
    </w:p>
    <w:p w14:paraId="2BA280F4" w14:textId="77777777" w:rsidR="001E50E0" w:rsidRPr="00100230" w:rsidRDefault="001E50E0" w:rsidP="001E50E0">
      <w:pPr>
        <w:ind w:right="1041"/>
        <w:rPr>
          <w:rFonts w:ascii="Arial" w:hAnsi="Arial" w:cs="Arial"/>
        </w:rPr>
      </w:pPr>
    </w:p>
    <w:p w14:paraId="1439D1FB" w14:textId="77777777" w:rsidR="001E50E0" w:rsidRPr="00100230" w:rsidRDefault="001E50E0" w:rsidP="00E62135">
      <w:pPr>
        <w:jc w:val="both"/>
        <w:rPr>
          <w:rFonts w:ascii="Arial" w:hAnsi="Arial" w:cs="Arial"/>
        </w:rPr>
      </w:pPr>
      <w:r w:rsidRPr="00100230">
        <w:rPr>
          <w:rFonts w:ascii="Arial" w:hAnsi="Arial" w:cs="Arial"/>
        </w:rPr>
        <w:t>Si la controversia es de competencia del Consejo de Estado en única instancia, el trámite conciliatorio estará a cargo del procurador delegado que actúe ante la sección competente para conocer del asunto.</w:t>
      </w:r>
    </w:p>
    <w:p w14:paraId="09394CA6" w14:textId="77777777" w:rsidR="001E50E0" w:rsidRPr="00100230" w:rsidRDefault="001E50E0" w:rsidP="00E62135">
      <w:pPr>
        <w:rPr>
          <w:rFonts w:ascii="Arial" w:hAnsi="Arial" w:cs="Arial"/>
        </w:rPr>
      </w:pPr>
    </w:p>
    <w:p w14:paraId="763E3433" w14:textId="77777777" w:rsidR="001E50E0" w:rsidRPr="00100230" w:rsidRDefault="001E50E0" w:rsidP="001E50E0">
      <w:pPr>
        <w:pStyle w:val="Prrafodelista"/>
        <w:numPr>
          <w:ilvl w:val="0"/>
          <w:numId w:val="2"/>
        </w:numPr>
        <w:ind w:right="49"/>
        <w:rPr>
          <w:rFonts w:ascii="Arial" w:hAnsi="Arial" w:cs="Arial"/>
        </w:rPr>
      </w:pPr>
      <w:r w:rsidRPr="00100230">
        <w:rPr>
          <w:rFonts w:ascii="Arial" w:hAnsi="Arial" w:cs="Arial"/>
          <w:b/>
          <w:bCs/>
        </w:rPr>
        <w:t>¿Se requiere abogado para presentar la solicitud de conciliación?</w:t>
      </w:r>
    </w:p>
    <w:p w14:paraId="4B6575B3" w14:textId="77777777" w:rsidR="00224B9F" w:rsidRPr="00100230" w:rsidRDefault="00224B9F" w:rsidP="001E50E0">
      <w:pPr>
        <w:ind w:right="49"/>
        <w:jc w:val="both"/>
        <w:rPr>
          <w:rFonts w:ascii="Arial" w:hAnsi="Arial" w:cs="Arial"/>
        </w:rPr>
      </w:pPr>
    </w:p>
    <w:p w14:paraId="42962DB9" w14:textId="5E524817" w:rsidR="00A35E63" w:rsidRDefault="001E50E0" w:rsidP="001E50E0">
      <w:pPr>
        <w:ind w:right="49"/>
        <w:jc w:val="both"/>
        <w:rPr>
          <w:rFonts w:ascii="Arial" w:hAnsi="Arial" w:cs="Arial"/>
        </w:rPr>
      </w:pPr>
      <w:r w:rsidRPr="00100230">
        <w:rPr>
          <w:rFonts w:ascii="Arial" w:hAnsi="Arial" w:cs="Arial"/>
        </w:rPr>
        <w:t xml:space="preserve">En aras de la protección de los derechos de las personas involucradas en el conflicto, la ley establece </w:t>
      </w:r>
      <w:r w:rsidR="00127F9C" w:rsidRPr="00100230">
        <w:rPr>
          <w:rFonts w:ascii="Arial" w:hAnsi="Arial" w:cs="Arial"/>
        </w:rPr>
        <w:t>que,</w:t>
      </w:r>
      <w:r w:rsidRPr="00100230">
        <w:rPr>
          <w:rFonts w:ascii="Arial" w:hAnsi="Arial" w:cs="Arial"/>
        </w:rPr>
        <w:t xml:space="preserve"> en la conciliación extrajudicial en asuntos de lo </w:t>
      </w:r>
      <w:r w:rsidRPr="00100230">
        <w:rPr>
          <w:rFonts w:ascii="Arial" w:hAnsi="Arial" w:cs="Arial"/>
        </w:rPr>
        <w:lastRenderedPageBreak/>
        <w:t>contencioso administrativo, las partes deben estar representadas por abogado</w:t>
      </w:r>
      <w:r w:rsidR="00AC204B" w:rsidRPr="00100230">
        <w:rPr>
          <w:rFonts w:ascii="Arial" w:hAnsi="Arial" w:cs="Arial"/>
        </w:rPr>
        <w:t xml:space="preserve"> titulado e</w:t>
      </w:r>
      <w:r w:rsidR="00A456A0" w:rsidRPr="00100230">
        <w:rPr>
          <w:rFonts w:ascii="Arial" w:hAnsi="Arial" w:cs="Arial"/>
        </w:rPr>
        <w:t xml:space="preserve"> inscrito</w:t>
      </w:r>
      <w:r w:rsidRPr="00100230">
        <w:rPr>
          <w:rFonts w:ascii="Arial" w:hAnsi="Arial" w:cs="Arial"/>
        </w:rPr>
        <w:t>, quien deberá concurrir, a las audiencias que se lleven a cabo.</w:t>
      </w:r>
      <w:r w:rsidR="00772DD6" w:rsidRPr="00100230">
        <w:rPr>
          <w:rStyle w:val="Refdenotaalpie"/>
          <w:rFonts w:ascii="Arial" w:hAnsi="Arial" w:cs="Arial"/>
        </w:rPr>
        <w:footnoteReference w:id="10"/>
      </w:r>
    </w:p>
    <w:p w14:paraId="68C9AEB6" w14:textId="1C406D7C" w:rsidR="007C3861" w:rsidRDefault="007C3861" w:rsidP="001E50E0">
      <w:pPr>
        <w:ind w:right="49"/>
        <w:jc w:val="both"/>
        <w:rPr>
          <w:rFonts w:ascii="Arial" w:hAnsi="Arial" w:cs="Arial"/>
        </w:rPr>
      </w:pPr>
    </w:p>
    <w:p w14:paraId="692C6FC2" w14:textId="551AD836" w:rsidR="007C3861" w:rsidRDefault="007C3861" w:rsidP="001E50E0">
      <w:pPr>
        <w:ind w:right="49"/>
        <w:jc w:val="both"/>
        <w:rPr>
          <w:rFonts w:ascii="Arial" w:hAnsi="Arial" w:cs="Arial"/>
        </w:rPr>
      </w:pPr>
      <w:r w:rsidRPr="00B36729">
        <w:rPr>
          <w:rFonts w:ascii="Arial" w:hAnsi="Arial" w:cs="Arial"/>
          <w:highlight w:val="yellow"/>
        </w:rPr>
        <w:t>Es importante resaltar que</w:t>
      </w:r>
      <w:r w:rsidR="00DC08B1" w:rsidRPr="00B36729">
        <w:rPr>
          <w:rFonts w:ascii="Arial" w:hAnsi="Arial" w:cs="Arial"/>
          <w:highlight w:val="yellow"/>
        </w:rPr>
        <w:t xml:space="preserve"> en lo no previsto respecto al</w:t>
      </w:r>
      <w:r w:rsidRPr="00B36729">
        <w:rPr>
          <w:rFonts w:ascii="Arial" w:hAnsi="Arial" w:cs="Arial"/>
          <w:highlight w:val="yellow"/>
        </w:rPr>
        <w:t xml:space="preserve"> derecho de postulación establecido en el parágrafo 3 del artículo 1 de la Ley 640 de 2001 y en el artículo 5 del Decreto Reglamentario 1716 de 2009 incorporado en el artículo 2.2.4.3.1.1.5. del Decreto 1069 de 2015, </w:t>
      </w:r>
      <w:r w:rsidR="00DC08B1" w:rsidRPr="00B36729">
        <w:rPr>
          <w:rFonts w:ascii="Arial" w:hAnsi="Arial" w:cs="Arial"/>
          <w:highlight w:val="yellow"/>
        </w:rPr>
        <w:t>se debe acudir a lo señalado en el artículo 73 y siguientes del Código General del Proceso, en virtud de la remisión expresa establecida en el inciso tercero del artículo 2 del Código de Procedimiento Administrativo y de lo Contencioso Administrativo, norma que dispone que en los procedimientos administrativos regulados en leyes especiales en lo no previsto en ésta se aplicaran las disposiciones del CPACA, código que a su vez</w:t>
      </w:r>
      <w:r w:rsidR="00B36729" w:rsidRPr="00B36729">
        <w:rPr>
          <w:rFonts w:ascii="Arial" w:hAnsi="Arial" w:cs="Arial"/>
          <w:highlight w:val="yellow"/>
        </w:rPr>
        <w:t>,</w:t>
      </w:r>
      <w:r w:rsidR="00DC08B1" w:rsidRPr="00B36729">
        <w:rPr>
          <w:rFonts w:ascii="Arial" w:hAnsi="Arial" w:cs="Arial"/>
          <w:highlight w:val="yellow"/>
        </w:rPr>
        <w:t xml:space="preserve"> en el artículo 306 remite al C.G.P. en lo que sea compatible con la naturaleza de los procesos.</w:t>
      </w:r>
    </w:p>
    <w:p w14:paraId="01E58170" w14:textId="5CA355CA" w:rsidR="001E4474" w:rsidRDefault="001E4474" w:rsidP="001E50E0">
      <w:pPr>
        <w:ind w:right="49"/>
        <w:jc w:val="both"/>
        <w:rPr>
          <w:rFonts w:ascii="Arial" w:hAnsi="Arial" w:cs="Arial"/>
        </w:rPr>
      </w:pPr>
    </w:p>
    <w:p w14:paraId="011F17C1" w14:textId="254B7CEF" w:rsidR="001E4474" w:rsidRDefault="001E4474" w:rsidP="001E50E0">
      <w:pPr>
        <w:ind w:right="49"/>
        <w:jc w:val="both"/>
        <w:rPr>
          <w:rFonts w:ascii="Arial" w:hAnsi="Arial" w:cs="Arial"/>
        </w:rPr>
      </w:pPr>
      <w:r w:rsidRPr="006634A5">
        <w:rPr>
          <w:rFonts w:ascii="Arial" w:hAnsi="Arial" w:cs="Arial"/>
          <w:highlight w:val="yellow"/>
        </w:rPr>
        <w:t xml:space="preserve">Criterio que igualmente opera en materia de poderes especiales, ante el vacío en la Ley especial y el Código de Procedimiento Administrativo y de lo Contencioso Administrativo, motivo por el cual se aplicará el Código General del Proceso </w:t>
      </w:r>
      <w:r w:rsidRPr="00C41E44">
        <w:rPr>
          <w:rFonts w:ascii="Arial" w:hAnsi="Arial" w:cs="Arial"/>
          <w:highlight w:val="yellow"/>
        </w:rPr>
        <w:t>y</w:t>
      </w:r>
      <w:r w:rsidR="006634A5" w:rsidRPr="00C41E44">
        <w:rPr>
          <w:rFonts w:ascii="Arial" w:hAnsi="Arial" w:cs="Arial"/>
          <w:highlight w:val="yellow"/>
        </w:rPr>
        <w:t xml:space="preserve"> el artículo</w:t>
      </w:r>
      <w:r w:rsidR="00C41E44" w:rsidRPr="00C41E44">
        <w:rPr>
          <w:rFonts w:ascii="Arial" w:hAnsi="Arial" w:cs="Arial"/>
          <w:highlight w:val="yellow"/>
        </w:rPr>
        <w:t xml:space="preserve"> </w:t>
      </w:r>
      <w:r w:rsidR="006634A5" w:rsidRPr="00C41E44">
        <w:rPr>
          <w:rFonts w:ascii="Arial" w:hAnsi="Arial" w:cs="Arial"/>
          <w:highlight w:val="yellow"/>
        </w:rPr>
        <w:t>5 del Decreto 806 de 2020, norma garantista que modifica temporalmente este último estatuto procesal.</w:t>
      </w:r>
      <w:r w:rsidR="00C41E44">
        <w:rPr>
          <w:rStyle w:val="Refdenotaalpie"/>
          <w:rFonts w:ascii="Arial" w:hAnsi="Arial" w:cs="Arial"/>
          <w:highlight w:val="yellow"/>
        </w:rPr>
        <w:footnoteReference w:id="11"/>
      </w:r>
      <w:r>
        <w:rPr>
          <w:rFonts w:ascii="Arial" w:hAnsi="Arial" w:cs="Arial"/>
        </w:rPr>
        <w:t xml:space="preserve"> </w:t>
      </w:r>
    </w:p>
    <w:p w14:paraId="54827465" w14:textId="77777777" w:rsidR="00A35E63" w:rsidRPr="00100230" w:rsidRDefault="00A35E63" w:rsidP="001E50E0">
      <w:pPr>
        <w:ind w:right="49"/>
        <w:jc w:val="both"/>
        <w:rPr>
          <w:rFonts w:ascii="Arial" w:hAnsi="Arial" w:cs="Arial"/>
        </w:rPr>
      </w:pPr>
    </w:p>
    <w:p w14:paraId="40AAD5A4" w14:textId="77777777" w:rsidR="001E50E0" w:rsidRPr="00100230" w:rsidRDefault="001E50E0" w:rsidP="001E50E0">
      <w:pPr>
        <w:ind w:right="49"/>
        <w:jc w:val="both"/>
        <w:rPr>
          <w:rFonts w:ascii="Arial" w:hAnsi="Arial" w:cs="Arial"/>
        </w:rPr>
      </w:pPr>
    </w:p>
    <w:p w14:paraId="74D2CCD7" w14:textId="77777777" w:rsidR="001E50E0" w:rsidRPr="00100230" w:rsidRDefault="001E50E0" w:rsidP="001E50E0">
      <w:pPr>
        <w:pStyle w:val="Prrafodelista"/>
        <w:numPr>
          <w:ilvl w:val="0"/>
          <w:numId w:val="2"/>
        </w:numPr>
        <w:ind w:right="1041"/>
        <w:rPr>
          <w:rFonts w:ascii="Arial" w:hAnsi="Arial" w:cs="Arial"/>
          <w:b/>
          <w:bCs/>
        </w:rPr>
      </w:pPr>
      <w:r w:rsidRPr="00100230">
        <w:rPr>
          <w:rFonts w:ascii="Arial" w:hAnsi="Arial" w:cs="Arial"/>
        </w:rPr>
        <w:t>¿</w:t>
      </w:r>
      <w:r w:rsidRPr="00100230">
        <w:rPr>
          <w:rFonts w:ascii="Arial" w:hAnsi="Arial" w:cs="Arial"/>
          <w:b/>
          <w:bCs/>
        </w:rPr>
        <w:t>Qué requisitos debe cumplir la solicitud de conciliación?</w:t>
      </w:r>
    </w:p>
    <w:p w14:paraId="56095342" w14:textId="77777777" w:rsidR="00224B9F" w:rsidRPr="00100230" w:rsidRDefault="00224B9F" w:rsidP="00AB6E3E">
      <w:pPr>
        <w:ind w:right="49"/>
        <w:jc w:val="both"/>
        <w:rPr>
          <w:rFonts w:ascii="Arial" w:hAnsi="Arial" w:cs="Arial"/>
        </w:rPr>
      </w:pPr>
    </w:p>
    <w:p w14:paraId="3ECBEE42" w14:textId="77777777" w:rsidR="001E50E0" w:rsidRPr="00100230" w:rsidRDefault="001E50E0" w:rsidP="00AB6E3E">
      <w:pPr>
        <w:ind w:right="49"/>
        <w:jc w:val="both"/>
        <w:rPr>
          <w:rFonts w:ascii="Arial" w:hAnsi="Arial" w:cs="Arial"/>
        </w:rPr>
      </w:pPr>
      <w:r w:rsidRPr="00100230">
        <w:rPr>
          <w:rFonts w:ascii="Arial" w:hAnsi="Arial" w:cs="Arial"/>
        </w:rPr>
        <w:t>La solicitud debe contener los siguientes requisitos</w:t>
      </w:r>
      <w:r w:rsidR="00772DD6" w:rsidRPr="00100230">
        <w:rPr>
          <w:rStyle w:val="Refdenotaalpie"/>
          <w:rFonts w:ascii="Arial" w:hAnsi="Arial" w:cs="Arial"/>
        </w:rPr>
        <w:footnoteReference w:id="12"/>
      </w:r>
      <w:r w:rsidRPr="00100230">
        <w:rPr>
          <w:rFonts w:ascii="Arial" w:hAnsi="Arial" w:cs="Arial"/>
        </w:rPr>
        <w:t>:</w:t>
      </w:r>
    </w:p>
    <w:p w14:paraId="3080274E" w14:textId="77777777" w:rsidR="00224B9F" w:rsidRPr="00100230" w:rsidRDefault="00224B9F" w:rsidP="00AB6E3E">
      <w:pPr>
        <w:ind w:right="49"/>
        <w:jc w:val="both"/>
        <w:rPr>
          <w:rFonts w:ascii="Arial" w:hAnsi="Arial" w:cs="Arial"/>
        </w:rPr>
      </w:pPr>
    </w:p>
    <w:p w14:paraId="3F70A032" w14:textId="77777777" w:rsidR="001E50E0" w:rsidRPr="00100230" w:rsidRDefault="001E50E0" w:rsidP="00AB6E3E">
      <w:pPr>
        <w:ind w:right="49"/>
        <w:jc w:val="both"/>
        <w:rPr>
          <w:rFonts w:ascii="Arial" w:hAnsi="Arial" w:cs="Arial"/>
        </w:rPr>
      </w:pPr>
      <w:r w:rsidRPr="00100230">
        <w:rPr>
          <w:rFonts w:ascii="Arial" w:hAnsi="Arial" w:cs="Arial"/>
        </w:rPr>
        <w:t>a.</w:t>
      </w:r>
      <w:r w:rsidRPr="00100230">
        <w:rPr>
          <w:rFonts w:ascii="Arial" w:hAnsi="Arial" w:cs="Arial"/>
        </w:rPr>
        <w:tab/>
        <w:t>La designación del funcionario a quien se dirige;</w:t>
      </w:r>
    </w:p>
    <w:p w14:paraId="5EBE753B" w14:textId="77777777" w:rsidR="001E50E0" w:rsidRPr="00100230" w:rsidRDefault="001E50E0" w:rsidP="00AB6E3E">
      <w:pPr>
        <w:ind w:right="49"/>
        <w:jc w:val="both"/>
        <w:rPr>
          <w:rFonts w:ascii="Arial" w:hAnsi="Arial" w:cs="Arial"/>
        </w:rPr>
      </w:pPr>
      <w:r w:rsidRPr="00100230">
        <w:rPr>
          <w:rFonts w:ascii="Arial" w:hAnsi="Arial" w:cs="Arial"/>
        </w:rPr>
        <w:t>b.</w:t>
      </w:r>
      <w:r w:rsidRPr="00100230">
        <w:rPr>
          <w:rFonts w:ascii="Arial" w:hAnsi="Arial" w:cs="Arial"/>
        </w:rPr>
        <w:tab/>
        <w:t>La individualización de las partes y de sus representantes si fuere el caso;</w:t>
      </w:r>
    </w:p>
    <w:p w14:paraId="4BA434D2" w14:textId="5ED7609E" w:rsidR="001E50E0" w:rsidRPr="00100230" w:rsidRDefault="001E50E0" w:rsidP="00AB6E3E">
      <w:pPr>
        <w:ind w:right="49"/>
        <w:jc w:val="both"/>
        <w:rPr>
          <w:rFonts w:ascii="Arial" w:hAnsi="Arial" w:cs="Arial"/>
        </w:rPr>
      </w:pPr>
      <w:r w:rsidRPr="00100230">
        <w:rPr>
          <w:rFonts w:ascii="Arial" w:hAnsi="Arial" w:cs="Arial"/>
        </w:rPr>
        <w:t>c.</w:t>
      </w:r>
      <w:r w:rsidRPr="00100230">
        <w:rPr>
          <w:rFonts w:ascii="Arial" w:hAnsi="Arial" w:cs="Arial"/>
        </w:rPr>
        <w:tab/>
        <w:t>Las diferencias que se quieren concili</w:t>
      </w:r>
      <w:r w:rsidR="00A456A0" w:rsidRPr="00100230">
        <w:rPr>
          <w:rFonts w:ascii="Arial" w:hAnsi="Arial" w:cs="Arial"/>
        </w:rPr>
        <w:t>ar y los hechos en que se funda</w:t>
      </w:r>
      <w:r w:rsidRPr="00100230">
        <w:rPr>
          <w:rFonts w:ascii="Arial" w:hAnsi="Arial" w:cs="Arial"/>
        </w:rPr>
        <w:t>mentan;</w:t>
      </w:r>
    </w:p>
    <w:p w14:paraId="758B34B4" w14:textId="77777777" w:rsidR="001E50E0" w:rsidRPr="00100230" w:rsidRDefault="001E50E0" w:rsidP="00EA1CB5">
      <w:pPr>
        <w:ind w:left="700" w:right="49" w:hanging="700"/>
        <w:jc w:val="both"/>
        <w:rPr>
          <w:rFonts w:ascii="Arial" w:hAnsi="Arial" w:cs="Arial"/>
        </w:rPr>
      </w:pPr>
      <w:r w:rsidRPr="00100230">
        <w:rPr>
          <w:rFonts w:ascii="Arial" w:hAnsi="Arial" w:cs="Arial"/>
        </w:rPr>
        <w:t>d.</w:t>
      </w:r>
      <w:r w:rsidRPr="00100230">
        <w:rPr>
          <w:rFonts w:ascii="Arial" w:hAnsi="Arial" w:cs="Arial"/>
        </w:rPr>
        <w:tab/>
        <w:t>La relación de las pruebas que se acompañan y de las que se harían valer en el proceso;</w:t>
      </w:r>
    </w:p>
    <w:p w14:paraId="7871C41D" w14:textId="76DB68FD" w:rsidR="001E50E0" w:rsidRPr="00100230" w:rsidRDefault="001E50E0" w:rsidP="00EA1CB5">
      <w:pPr>
        <w:ind w:left="700" w:right="49" w:hanging="700"/>
        <w:jc w:val="both"/>
        <w:rPr>
          <w:rFonts w:ascii="Arial" w:hAnsi="Arial" w:cs="Arial"/>
        </w:rPr>
      </w:pPr>
      <w:r w:rsidRPr="00100230">
        <w:rPr>
          <w:rFonts w:ascii="Arial" w:hAnsi="Arial" w:cs="Arial"/>
        </w:rPr>
        <w:t>e.</w:t>
      </w:r>
      <w:r w:rsidRPr="00100230">
        <w:rPr>
          <w:rFonts w:ascii="Arial" w:hAnsi="Arial" w:cs="Arial"/>
        </w:rPr>
        <w:tab/>
        <w:t>La demostración del a</w:t>
      </w:r>
      <w:r w:rsidR="00EA1CB5" w:rsidRPr="00100230">
        <w:rPr>
          <w:rFonts w:ascii="Arial" w:hAnsi="Arial" w:cs="Arial"/>
        </w:rPr>
        <w:t>gotamiento del procedimiento administrativo</w:t>
      </w:r>
      <w:r w:rsidRPr="00100230">
        <w:rPr>
          <w:rFonts w:ascii="Arial" w:hAnsi="Arial" w:cs="Arial"/>
        </w:rPr>
        <w:t>, a través del acto expreso o presunto, cuando ello fuere necesario;</w:t>
      </w:r>
    </w:p>
    <w:p w14:paraId="3F7D8DF0" w14:textId="77777777" w:rsidR="001E50E0" w:rsidRPr="00100230" w:rsidRDefault="001E50E0" w:rsidP="00AB6E3E">
      <w:pPr>
        <w:ind w:right="49"/>
        <w:jc w:val="both"/>
        <w:rPr>
          <w:rFonts w:ascii="Arial" w:hAnsi="Arial" w:cs="Arial"/>
        </w:rPr>
      </w:pPr>
      <w:r w:rsidRPr="00100230">
        <w:rPr>
          <w:rFonts w:ascii="Arial" w:hAnsi="Arial" w:cs="Arial"/>
        </w:rPr>
        <w:t>f.</w:t>
      </w:r>
      <w:r w:rsidRPr="00100230">
        <w:rPr>
          <w:rFonts w:ascii="Arial" w:hAnsi="Arial" w:cs="Arial"/>
        </w:rPr>
        <w:tab/>
        <w:t>La estimación razonada de la cuantía de las aspiraciones;</w:t>
      </w:r>
    </w:p>
    <w:p w14:paraId="4EBAFE56" w14:textId="77777777" w:rsidR="001E50E0" w:rsidRPr="00100230" w:rsidRDefault="001E50E0" w:rsidP="00EA1CB5">
      <w:pPr>
        <w:ind w:left="700" w:right="49" w:hanging="700"/>
        <w:jc w:val="both"/>
        <w:rPr>
          <w:rFonts w:ascii="Arial" w:hAnsi="Arial" w:cs="Arial"/>
        </w:rPr>
      </w:pPr>
      <w:r w:rsidRPr="00100230">
        <w:rPr>
          <w:rFonts w:ascii="Arial" w:hAnsi="Arial" w:cs="Arial"/>
        </w:rPr>
        <w:t>g.</w:t>
      </w:r>
      <w:r w:rsidRPr="00100230">
        <w:rPr>
          <w:rFonts w:ascii="Arial" w:hAnsi="Arial" w:cs="Arial"/>
        </w:rPr>
        <w:tab/>
        <w:t>La manifestación, bajo la gravedad del juramento, de no haber presentado demandas o solicitudes de conciliación con base en los mismos hechos;</w:t>
      </w:r>
    </w:p>
    <w:p w14:paraId="76BC1463" w14:textId="77777777" w:rsidR="001E50E0" w:rsidRPr="00100230" w:rsidRDefault="001E50E0" w:rsidP="00AB6E3E">
      <w:pPr>
        <w:ind w:right="49"/>
        <w:jc w:val="both"/>
        <w:rPr>
          <w:rFonts w:ascii="Arial" w:hAnsi="Arial" w:cs="Arial"/>
        </w:rPr>
      </w:pPr>
      <w:r w:rsidRPr="00100230">
        <w:rPr>
          <w:rFonts w:ascii="Arial" w:hAnsi="Arial" w:cs="Arial"/>
        </w:rPr>
        <w:t>h.</w:t>
      </w:r>
      <w:r w:rsidRPr="00100230">
        <w:rPr>
          <w:rFonts w:ascii="Arial" w:hAnsi="Arial" w:cs="Arial"/>
        </w:rPr>
        <w:tab/>
        <w:t>La indicación del lugar para que se surtan las notificaciones, y</w:t>
      </w:r>
    </w:p>
    <w:p w14:paraId="2867106E" w14:textId="77777777" w:rsidR="001E50E0" w:rsidRPr="00100230" w:rsidRDefault="001E50E0" w:rsidP="00AB6E3E">
      <w:pPr>
        <w:ind w:right="49"/>
        <w:jc w:val="both"/>
        <w:rPr>
          <w:rFonts w:ascii="Arial" w:hAnsi="Arial" w:cs="Arial"/>
        </w:rPr>
      </w:pPr>
      <w:r w:rsidRPr="00100230">
        <w:rPr>
          <w:rFonts w:ascii="Arial" w:hAnsi="Arial" w:cs="Arial"/>
        </w:rPr>
        <w:t>i.</w:t>
      </w:r>
      <w:r w:rsidRPr="00100230">
        <w:rPr>
          <w:rFonts w:ascii="Arial" w:hAnsi="Arial" w:cs="Arial"/>
        </w:rPr>
        <w:tab/>
        <w:t>La firma del solicitante o solicitantes.</w:t>
      </w:r>
    </w:p>
    <w:p w14:paraId="14EE062F" w14:textId="5A57AB38" w:rsidR="001E50E0" w:rsidRPr="00100230" w:rsidRDefault="001E50E0" w:rsidP="00AB6E3E">
      <w:pPr>
        <w:ind w:right="49"/>
        <w:jc w:val="both"/>
        <w:rPr>
          <w:rFonts w:ascii="Arial" w:hAnsi="Arial" w:cs="Arial"/>
        </w:rPr>
      </w:pPr>
      <w:r w:rsidRPr="00100230">
        <w:rPr>
          <w:rFonts w:ascii="Arial" w:hAnsi="Arial" w:cs="Arial"/>
        </w:rPr>
        <w:t xml:space="preserve">j. </w:t>
      </w:r>
      <w:r w:rsidR="00EA1CB5" w:rsidRPr="00100230">
        <w:rPr>
          <w:rFonts w:ascii="Arial" w:hAnsi="Arial" w:cs="Arial"/>
        </w:rPr>
        <w:tab/>
      </w:r>
      <w:r w:rsidRPr="00100230">
        <w:rPr>
          <w:rFonts w:ascii="Arial" w:hAnsi="Arial" w:cs="Arial"/>
        </w:rPr>
        <w:t>La copia llevada a la convocada con el sello de recibido.</w:t>
      </w:r>
    </w:p>
    <w:p w14:paraId="0A6FF1B9" w14:textId="77777777" w:rsidR="00224B9F" w:rsidRPr="00100230" w:rsidRDefault="00224B9F" w:rsidP="00AB6E3E">
      <w:pPr>
        <w:ind w:right="49"/>
        <w:jc w:val="both"/>
        <w:rPr>
          <w:rFonts w:ascii="Arial" w:hAnsi="Arial" w:cs="Arial"/>
        </w:rPr>
      </w:pPr>
    </w:p>
    <w:p w14:paraId="0E360874" w14:textId="28FBB21A" w:rsidR="008B3AA4" w:rsidRPr="00100230" w:rsidRDefault="001E50E0" w:rsidP="00526327">
      <w:pPr>
        <w:ind w:right="49"/>
        <w:jc w:val="both"/>
        <w:rPr>
          <w:rFonts w:ascii="Arial" w:hAnsi="Arial" w:cs="Arial"/>
        </w:rPr>
      </w:pPr>
      <w:r w:rsidRPr="00100230">
        <w:rPr>
          <w:rFonts w:ascii="Arial" w:hAnsi="Arial" w:cs="Arial"/>
        </w:rPr>
        <w:t xml:space="preserve">Nota: Antes de radicar la solicitud de conciliación ante el agente del Ministerio Público debe radicarse una copia de </w:t>
      </w:r>
      <w:proofErr w:type="gramStart"/>
      <w:r w:rsidRPr="00100230">
        <w:rPr>
          <w:rFonts w:ascii="Arial" w:hAnsi="Arial" w:cs="Arial"/>
        </w:rPr>
        <w:t>la misma</w:t>
      </w:r>
      <w:proofErr w:type="gramEnd"/>
      <w:r w:rsidRPr="00100230">
        <w:rPr>
          <w:rFonts w:ascii="Arial" w:hAnsi="Arial" w:cs="Arial"/>
        </w:rPr>
        <w:t>, en la entidad involucrada en la controversia a efectos de que esté enterada del trámite conciliatorio que se pretende adelantar</w:t>
      </w:r>
      <w:r w:rsidR="00B85AE6" w:rsidRPr="00100230">
        <w:rPr>
          <w:rFonts w:ascii="Arial" w:hAnsi="Arial" w:cs="Arial"/>
        </w:rPr>
        <w:t xml:space="preserve"> y si la demandada es una entidad del orden nacional se deberá además radicar copia ante la Agencia de Defensa Jurídica del Estado.</w:t>
      </w:r>
      <w:r w:rsidR="00B85AE6" w:rsidRPr="00100230">
        <w:rPr>
          <w:rStyle w:val="Refdenotaalpie"/>
          <w:rFonts w:ascii="Arial" w:hAnsi="Arial" w:cs="Arial"/>
        </w:rPr>
        <w:footnoteReference w:id="13"/>
      </w:r>
    </w:p>
    <w:p w14:paraId="72F3A058" w14:textId="77777777" w:rsidR="001E50E0" w:rsidRPr="00100230" w:rsidRDefault="001E50E0" w:rsidP="001E50E0">
      <w:pPr>
        <w:ind w:left="2694" w:right="1041"/>
        <w:rPr>
          <w:rFonts w:ascii="Arial" w:hAnsi="Arial" w:cs="Arial"/>
        </w:rPr>
      </w:pPr>
    </w:p>
    <w:p w14:paraId="075B3547" w14:textId="2EA95489" w:rsidR="001E50E0" w:rsidRPr="00100230" w:rsidRDefault="001E50E0" w:rsidP="0059411E">
      <w:pPr>
        <w:pStyle w:val="Prrafodelista"/>
        <w:numPr>
          <w:ilvl w:val="0"/>
          <w:numId w:val="2"/>
        </w:numPr>
        <w:rPr>
          <w:rFonts w:ascii="Arial" w:hAnsi="Arial" w:cs="Arial"/>
          <w:b/>
          <w:bCs/>
        </w:rPr>
      </w:pPr>
      <w:r w:rsidRPr="00100230">
        <w:rPr>
          <w:rFonts w:ascii="Arial" w:hAnsi="Arial" w:cs="Arial"/>
          <w:b/>
          <w:bCs/>
        </w:rPr>
        <w:t xml:space="preserve">¿En la solicitud de conciliación debe especificarse el tipo de </w:t>
      </w:r>
      <w:r w:rsidR="00B85AE6" w:rsidRPr="00100230">
        <w:rPr>
          <w:rFonts w:ascii="Arial" w:hAnsi="Arial" w:cs="Arial"/>
          <w:b/>
          <w:bCs/>
        </w:rPr>
        <w:t xml:space="preserve">medio de control </w:t>
      </w:r>
      <w:r w:rsidRPr="00100230">
        <w:rPr>
          <w:rFonts w:ascii="Arial" w:hAnsi="Arial" w:cs="Arial"/>
          <w:b/>
          <w:bCs/>
        </w:rPr>
        <w:t xml:space="preserve">a presentar en caso de no </w:t>
      </w:r>
      <w:proofErr w:type="spellStart"/>
      <w:r w:rsidRPr="00100230">
        <w:rPr>
          <w:rFonts w:ascii="Arial" w:hAnsi="Arial" w:cs="Arial"/>
          <w:b/>
          <w:bCs/>
        </w:rPr>
        <w:t>concertar</w:t>
      </w:r>
      <w:proofErr w:type="spellEnd"/>
      <w:r w:rsidRPr="00100230">
        <w:rPr>
          <w:rFonts w:ascii="Arial" w:hAnsi="Arial" w:cs="Arial"/>
          <w:b/>
          <w:bCs/>
        </w:rPr>
        <w:t xml:space="preserve"> el acuerdo conciliatorio?</w:t>
      </w:r>
    </w:p>
    <w:p w14:paraId="51178815" w14:textId="77777777" w:rsidR="00AB6E3E" w:rsidRPr="00100230" w:rsidRDefault="00AB6E3E" w:rsidP="0059411E">
      <w:pPr>
        <w:pStyle w:val="Prrafodelista"/>
        <w:rPr>
          <w:rFonts w:ascii="Arial" w:hAnsi="Arial" w:cs="Arial"/>
          <w:b/>
          <w:bCs/>
        </w:rPr>
      </w:pPr>
    </w:p>
    <w:p w14:paraId="0ECC7CAD" w14:textId="58046382" w:rsidR="001E50E0" w:rsidRPr="00100230" w:rsidRDefault="001E50E0" w:rsidP="00B330E5">
      <w:pPr>
        <w:jc w:val="both"/>
        <w:rPr>
          <w:rFonts w:ascii="Arial" w:hAnsi="Arial" w:cs="Arial"/>
          <w:color w:val="000000" w:themeColor="text1"/>
        </w:rPr>
      </w:pPr>
      <w:r w:rsidRPr="00100230">
        <w:rPr>
          <w:rFonts w:ascii="Arial" w:hAnsi="Arial" w:cs="Arial"/>
          <w:color w:val="000000" w:themeColor="text1"/>
        </w:rPr>
        <w:t>Además de los requisitos anteriores, teniendo en cuenta que los términos de caducidad son diferentes para cada un</w:t>
      </w:r>
      <w:r w:rsidR="00E15B58" w:rsidRPr="00100230">
        <w:rPr>
          <w:rFonts w:ascii="Arial" w:hAnsi="Arial" w:cs="Arial"/>
          <w:color w:val="000000" w:themeColor="text1"/>
        </w:rPr>
        <w:t>o de lo</w:t>
      </w:r>
      <w:r w:rsidRPr="00100230">
        <w:rPr>
          <w:rFonts w:ascii="Arial" w:hAnsi="Arial" w:cs="Arial"/>
          <w:color w:val="000000" w:themeColor="text1"/>
        </w:rPr>
        <w:t xml:space="preserve">s </w:t>
      </w:r>
      <w:r w:rsidR="00E15B58" w:rsidRPr="00100230">
        <w:rPr>
          <w:rFonts w:ascii="Arial" w:hAnsi="Arial" w:cs="Arial"/>
          <w:color w:val="000000" w:themeColor="text1"/>
        </w:rPr>
        <w:t>medios de control</w:t>
      </w:r>
      <w:r w:rsidR="00772DD6" w:rsidRPr="00100230">
        <w:rPr>
          <w:rStyle w:val="Refdenotaalpie"/>
          <w:rFonts w:ascii="Arial" w:hAnsi="Arial" w:cs="Arial"/>
          <w:color w:val="000000" w:themeColor="text1"/>
        </w:rPr>
        <w:footnoteReference w:id="14"/>
      </w:r>
      <w:r w:rsidRPr="00100230">
        <w:rPr>
          <w:rFonts w:ascii="Arial" w:hAnsi="Arial" w:cs="Arial"/>
          <w:color w:val="000000" w:themeColor="text1"/>
        </w:rPr>
        <w:t xml:space="preserve">  y que por mandato lega</w:t>
      </w:r>
      <w:r w:rsidR="00E15B58" w:rsidRPr="00100230">
        <w:rPr>
          <w:rFonts w:ascii="Arial" w:hAnsi="Arial" w:cs="Arial"/>
          <w:color w:val="000000" w:themeColor="text1"/>
        </w:rPr>
        <w:t>l no puede conciliarse cuando el</w:t>
      </w:r>
      <w:r w:rsidRPr="00100230">
        <w:rPr>
          <w:rFonts w:ascii="Arial" w:hAnsi="Arial" w:cs="Arial"/>
          <w:color w:val="000000" w:themeColor="text1"/>
        </w:rPr>
        <w:t xml:space="preserve"> correspondiente </w:t>
      </w:r>
      <w:r w:rsidR="00E15B58" w:rsidRPr="00100230">
        <w:rPr>
          <w:rFonts w:ascii="Arial" w:hAnsi="Arial" w:cs="Arial"/>
          <w:color w:val="000000" w:themeColor="text1"/>
        </w:rPr>
        <w:t>medio de control</w:t>
      </w:r>
      <w:r w:rsidRPr="00100230">
        <w:rPr>
          <w:rFonts w:ascii="Arial" w:hAnsi="Arial" w:cs="Arial"/>
          <w:color w:val="000000" w:themeColor="text1"/>
        </w:rPr>
        <w:t xml:space="preserve"> haya caducado, en la solicitud se debe precisar cuál es </w:t>
      </w:r>
      <w:r w:rsidR="00E15B58" w:rsidRPr="00100230">
        <w:rPr>
          <w:rFonts w:ascii="Arial" w:hAnsi="Arial" w:cs="Arial"/>
          <w:color w:val="000000" w:themeColor="text1"/>
        </w:rPr>
        <w:t>el medio de control</w:t>
      </w:r>
      <w:r w:rsidRPr="00100230">
        <w:rPr>
          <w:rFonts w:ascii="Arial" w:hAnsi="Arial" w:cs="Arial"/>
          <w:color w:val="000000" w:themeColor="text1"/>
        </w:rPr>
        <w:t xml:space="preserve"> </w:t>
      </w:r>
      <w:proofErr w:type="gramStart"/>
      <w:r w:rsidRPr="00100230">
        <w:rPr>
          <w:rFonts w:ascii="Arial" w:hAnsi="Arial" w:cs="Arial"/>
          <w:color w:val="000000" w:themeColor="text1"/>
        </w:rPr>
        <w:t>que</w:t>
      </w:r>
      <w:proofErr w:type="gramEnd"/>
      <w:r w:rsidRPr="00100230">
        <w:rPr>
          <w:rFonts w:ascii="Arial" w:hAnsi="Arial" w:cs="Arial"/>
          <w:color w:val="000000" w:themeColor="text1"/>
        </w:rPr>
        <w:t xml:space="preserve"> en caso de no llegarse a acuerdo, eventualmente se ejercería.</w:t>
      </w:r>
      <w:r w:rsidR="00772DD6" w:rsidRPr="00100230">
        <w:rPr>
          <w:rStyle w:val="Refdenotaalpie"/>
          <w:rFonts w:ascii="Arial" w:hAnsi="Arial" w:cs="Arial"/>
          <w:color w:val="000000" w:themeColor="text1"/>
        </w:rPr>
        <w:footnoteReference w:id="15"/>
      </w:r>
      <w:r w:rsidRPr="00100230">
        <w:rPr>
          <w:rFonts w:ascii="Arial" w:hAnsi="Arial" w:cs="Arial"/>
          <w:color w:val="000000" w:themeColor="text1"/>
        </w:rPr>
        <w:t xml:space="preserve"> </w:t>
      </w:r>
    </w:p>
    <w:p w14:paraId="673942D3" w14:textId="1AC58C0B" w:rsidR="00B330E5" w:rsidRPr="00100230" w:rsidRDefault="00B330E5" w:rsidP="00B330E5">
      <w:pPr>
        <w:jc w:val="both"/>
        <w:rPr>
          <w:rFonts w:ascii="Arial" w:hAnsi="Arial" w:cs="Arial"/>
          <w:color w:val="000000" w:themeColor="text1"/>
        </w:rPr>
      </w:pPr>
    </w:p>
    <w:p w14:paraId="279A5159" w14:textId="4C7A1440" w:rsidR="00B330E5" w:rsidRPr="00100230" w:rsidRDefault="00B330E5" w:rsidP="00B330E5">
      <w:pPr>
        <w:jc w:val="both"/>
        <w:rPr>
          <w:rFonts w:ascii="Arial" w:hAnsi="Arial" w:cs="Arial"/>
          <w:color w:val="000000" w:themeColor="text1"/>
        </w:rPr>
      </w:pPr>
      <w:r w:rsidRPr="00100230">
        <w:rPr>
          <w:rFonts w:ascii="Arial" w:hAnsi="Arial" w:cs="Arial"/>
          <w:color w:val="000000" w:themeColor="text1"/>
          <w:shd w:val="clear" w:color="auto" w:fill="FFFFFF"/>
        </w:rPr>
        <w:t xml:space="preserve">Cuando el medio de control que eventualmente se llegare a interponer fuere el de nulidad y restablecimiento de derecho, la conciliación extrajudicial sólo tendrá lugar cuando no procedan recursos o cuando </w:t>
      </w:r>
      <w:r w:rsidR="001370B6" w:rsidRPr="00100230">
        <w:rPr>
          <w:rFonts w:ascii="Arial" w:hAnsi="Arial" w:cs="Arial"/>
          <w:color w:val="000000" w:themeColor="text1"/>
          <w:shd w:val="clear" w:color="auto" w:fill="FFFFFF"/>
        </w:rPr>
        <w:t>esté</w:t>
      </w:r>
      <w:r w:rsidRPr="00100230">
        <w:rPr>
          <w:rFonts w:ascii="Arial" w:hAnsi="Arial" w:cs="Arial"/>
          <w:color w:val="000000" w:themeColor="text1"/>
          <w:shd w:val="clear" w:color="auto" w:fill="FFFFFF"/>
        </w:rPr>
        <w:t xml:space="preserve"> debidamente agotado el procedimiento administrativo, lo cual deberá acreditarse, en legal forma, ante el conciliador.</w:t>
      </w:r>
    </w:p>
    <w:p w14:paraId="55D7B3AA" w14:textId="77777777" w:rsidR="00497248" w:rsidRPr="00100230" w:rsidRDefault="00497248" w:rsidP="00497248">
      <w:pPr>
        <w:pStyle w:val="Prrafodelista"/>
        <w:ind w:left="0" w:right="-93"/>
        <w:rPr>
          <w:rFonts w:ascii="Arial" w:hAnsi="Arial" w:cs="Arial"/>
          <w:b/>
          <w:bCs/>
        </w:rPr>
      </w:pPr>
    </w:p>
    <w:p w14:paraId="4F147126" w14:textId="77777777" w:rsidR="001E50E0" w:rsidRPr="00100230" w:rsidRDefault="001E50E0" w:rsidP="00497248">
      <w:pPr>
        <w:pStyle w:val="Prrafodelista"/>
        <w:numPr>
          <w:ilvl w:val="0"/>
          <w:numId w:val="2"/>
        </w:numPr>
        <w:ind w:right="-93"/>
        <w:rPr>
          <w:rFonts w:ascii="Arial" w:hAnsi="Arial" w:cs="Arial"/>
          <w:b/>
          <w:bCs/>
        </w:rPr>
      </w:pPr>
      <w:r w:rsidRPr="00100230">
        <w:rPr>
          <w:rFonts w:ascii="Arial" w:hAnsi="Arial" w:cs="Arial"/>
          <w:b/>
          <w:bCs/>
        </w:rPr>
        <w:t>¿Qué pasa cuando falta alguno</w:t>
      </w:r>
      <w:r w:rsidR="00AB6E3E" w:rsidRPr="00100230">
        <w:rPr>
          <w:rFonts w:ascii="Arial" w:hAnsi="Arial" w:cs="Arial"/>
          <w:b/>
          <w:bCs/>
        </w:rPr>
        <w:t xml:space="preserve"> </w:t>
      </w:r>
      <w:r w:rsidRPr="00100230">
        <w:rPr>
          <w:rFonts w:ascii="Arial" w:hAnsi="Arial" w:cs="Arial"/>
          <w:b/>
          <w:bCs/>
        </w:rPr>
        <w:t>de esto</w:t>
      </w:r>
      <w:r w:rsidR="00AB6E3E" w:rsidRPr="00100230">
        <w:rPr>
          <w:rFonts w:ascii="Arial" w:hAnsi="Arial" w:cs="Arial"/>
          <w:b/>
          <w:bCs/>
        </w:rPr>
        <w:t xml:space="preserve">s </w:t>
      </w:r>
      <w:r w:rsidRPr="00100230">
        <w:rPr>
          <w:rFonts w:ascii="Arial" w:hAnsi="Arial" w:cs="Arial"/>
          <w:b/>
          <w:bCs/>
        </w:rPr>
        <w:t>requisitos?</w:t>
      </w:r>
    </w:p>
    <w:p w14:paraId="5E45AA53" w14:textId="77777777" w:rsidR="00224B9F" w:rsidRPr="00100230" w:rsidRDefault="00224B9F" w:rsidP="00AB6E3E">
      <w:pPr>
        <w:ind w:right="49"/>
        <w:rPr>
          <w:rFonts w:ascii="Arial" w:hAnsi="Arial" w:cs="Arial"/>
        </w:rPr>
      </w:pPr>
    </w:p>
    <w:p w14:paraId="091688EE" w14:textId="408FDB24" w:rsidR="00377D31" w:rsidRPr="00100230" w:rsidRDefault="001E50E0" w:rsidP="009357B6">
      <w:pPr>
        <w:ind w:right="19"/>
        <w:jc w:val="both"/>
        <w:rPr>
          <w:rFonts w:ascii="Arial" w:hAnsi="Arial" w:cs="Arial"/>
          <w:lang w:val="es-MX"/>
        </w:rPr>
      </w:pPr>
      <w:r w:rsidRPr="00100230">
        <w:rPr>
          <w:rFonts w:ascii="Arial" w:hAnsi="Arial" w:cs="Arial"/>
        </w:rPr>
        <w:t xml:space="preserve">En este evento, el agente del Ministerio Público para Asuntos Administrativos </w:t>
      </w:r>
      <w:r w:rsidR="00046F8D" w:rsidRPr="00100230">
        <w:rPr>
          <w:rFonts w:ascii="Arial" w:hAnsi="Arial" w:cs="Arial"/>
        </w:rPr>
        <w:t>debe inadmitir la solicitud informando</w:t>
      </w:r>
      <w:r w:rsidRPr="00100230">
        <w:rPr>
          <w:rFonts w:ascii="Arial" w:hAnsi="Arial" w:cs="Arial"/>
        </w:rPr>
        <w:t xml:space="preserve"> a los interesados, sobre la falta de alguno de ellos,</w:t>
      </w:r>
      <w:r w:rsidR="009357B6" w:rsidRPr="00100230">
        <w:rPr>
          <w:rFonts w:ascii="Arial" w:hAnsi="Arial" w:cs="Arial"/>
        </w:rPr>
        <w:t xml:space="preserve"> para que subsane la omisión dentro de los 5 días siguientes so pena de ser declarada desistida y tenerla por no presentada, de conformidad con lo previsto en el parágrafo 3º del artículo 35 de la Ley 640 de 2001, modificado por el artículo 52 de la Ley 1395 de 2010</w:t>
      </w:r>
      <w:r w:rsidR="009357B6" w:rsidRPr="00100230">
        <w:rPr>
          <w:rFonts w:ascii="Arial" w:hAnsi="Arial" w:cs="Arial"/>
          <w:lang w:val="es-MX"/>
        </w:rPr>
        <w:t xml:space="preserve">.   </w:t>
      </w:r>
    </w:p>
    <w:p w14:paraId="12F6DB7E" w14:textId="77777777" w:rsidR="00FE6B89" w:rsidRPr="00100230" w:rsidRDefault="00FE6B89" w:rsidP="00224B9F">
      <w:pPr>
        <w:ind w:right="49"/>
        <w:jc w:val="both"/>
        <w:rPr>
          <w:rFonts w:ascii="Arial" w:hAnsi="Arial" w:cs="Arial"/>
        </w:rPr>
      </w:pPr>
    </w:p>
    <w:p w14:paraId="234F2B2F" w14:textId="77777777" w:rsidR="001E50E0" w:rsidRPr="00100230" w:rsidRDefault="001E50E0" w:rsidP="00FE6B89">
      <w:pPr>
        <w:pStyle w:val="Prrafodelista"/>
        <w:numPr>
          <w:ilvl w:val="0"/>
          <w:numId w:val="2"/>
        </w:numPr>
        <w:ind w:right="-93"/>
        <w:jc w:val="both"/>
        <w:rPr>
          <w:rFonts w:ascii="Arial" w:hAnsi="Arial" w:cs="Arial"/>
          <w:b/>
          <w:bCs/>
        </w:rPr>
      </w:pPr>
      <w:r w:rsidRPr="00100230">
        <w:rPr>
          <w:rFonts w:ascii="Arial" w:hAnsi="Arial" w:cs="Arial"/>
          <w:b/>
          <w:bCs/>
        </w:rPr>
        <w:t>¿Quién debe hacer la citación</w:t>
      </w:r>
      <w:r w:rsidR="00FE6B89" w:rsidRPr="00100230">
        <w:rPr>
          <w:rFonts w:ascii="Arial" w:hAnsi="Arial" w:cs="Arial"/>
          <w:b/>
          <w:bCs/>
        </w:rPr>
        <w:t xml:space="preserve"> </w:t>
      </w:r>
      <w:r w:rsidRPr="00100230">
        <w:rPr>
          <w:rFonts w:ascii="Arial" w:hAnsi="Arial" w:cs="Arial"/>
          <w:b/>
          <w:bCs/>
        </w:rPr>
        <w:t>a la audiencia?</w:t>
      </w:r>
    </w:p>
    <w:p w14:paraId="2F3860F6" w14:textId="77777777" w:rsidR="00224B9F" w:rsidRPr="00100230" w:rsidRDefault="00224B9F" w:rsidP="00224B9F">
      <w:pPr>
        <w:pStyle w:val="Prrafodelista"/>
        <w:ind w:right="-93"/>
        <w:jc w:val="both"/>
        <w:rPr>
          <w:rFonts w:ascii="Arial" w:hAnsi="Arial" w:cs="Arial"/>
          <w:b/>
          <w:bCs/>
        </w:rPr>
      </w:pPr>
    </w:p>
    <w:p w14:paraId="20EC8603" w14:textId="56222890" w:rsidR="001E50E0" w:rsidRPr="00100230" w:rsidRDefault="001E50E0" w:rsidP="00AB6E3E">
      <w:pPr>
        <w:ind w:right="-93"/>
        <w:jc w:val="both"/>
        <w:rPr>
          <w:rFonts w:ascii="Arial" w:hAnsi="Arial" w:cs="Arial"/>
        </w:rPr>
      </w:pPr>
      <w:r w:rsidRPr="00100230">
        <w:rPr>
          <w:rFonts w:ascii="Arial" w:hAnsi="Arial" w:cs="Arial"/>
        </w:rPr>
        <w:t>La citación a la audiencia la hace el agente del Ministerio Público ante quien se realice el trámite. El agente del Ministe</w:t>
      </w:r>
      <w:r w:rsidR="00ED0F58" w:rsidRPr="00100230">
        <w:rPr>
          <w:rFonts w:ascii="Arial" w:hAnsi="Arial" w:cs="Arial"/>
        </w:rPr>
        <w:t>rio Público al avocar el conoci</w:t>
      </w:r>
      <w:r w:rsidRPr="00100230">
        <w:rPr>
          <w:rFonts w:ascii="Arial" w:hAnsi="Arial" w:cs="Arial"/>
        </w:rPr>
        <w:t xml:space="preserve">miento de la solicitud de </w:t>
      </w:r>
      <w:proofErr w:type="gramStart"/>
      <w:r w:rsidR="001370B6" w:rsidRPr="00100230">
        <w:rPr>
          <w:rFonts w:ascii="Arial" w:hAnsi="Arial" w:cs="Arial"/>
        </w:rPr>
        <w:t>conciliación</w:t>
      </w:r>
      <w:r w:rsidR="001370B6">
        <w:rPr>
          <w:rFonts w:ascii="Arial" w:hAnsi="Arial" w:cs="Arial"/>
        </w:rPr>
        <w:t>,</w:t>
      </w:r>
      <w:proofErr w:type="gramEnd"/>
      <w:r w:rsidR="001370B6">
        <w:rPr>
          <w:rFonts w:ascii="Arial" w:hAnsi="Arial" w:cs="Arial"/>
        </w:rPr>
        <w:t xml:space="preserve"> </w:t>
      </w:r>
      <w:r w:rsidRPr="00100230">
        <w:rPr>
          <w:rFonts w:ascii="Arial" w:hAnsi="Arial" w:cs="Arial"/>
        </w:rPr>
        <w:t>admitirá el trámite conciliatorio si está ajustado a derecho y formulará la correspondiente citación.</w:t>
      </w:r>
    </w:p>
    <w:p w14:paraId="1C24D468" w14:textId="4BF55845" w:rsidR="00526327" w:rsidRPr="00100230" w:rsidRDefault="00526327" w:rsidP="00AB6E3E">
      <w:pPr>
        <w:ind w:right="-93"/>
        <w:jc w:val="both"/>
        <w:rPr>
          <w:rFonts w:ascii="Arial" w:hAnsi="Arial" w:cs="Arial"/>
        </w:rPr>
      </w:pPr>
    </w:p>
    <w:p w14:paraId="1E483BA4" w14:textId="77777777" w:rsidR="00526327" w:rsidRPr="00100230" w:rsidRDefault="00526327" w:rsidP="00AB6E3E">
      <w:pPr>
        <w:ind w:right="-93"/>
        <w:jc w:val="both"/>
        <w:rPr>
          <w:rFonts w:ascii="Arial" w:hAnsi="Arial" w:cs="Arial"/>
        </w:rPr>
      </w:pPr>
    </w:p>
    <w:p w14:paraId="58A47894" w14:textId="77777777" w:rsidR="001E50E0" w:rsidRPr="00100230" w:rsidRDefault="001E50E0" w:rsidP="00FE6B89">
      <w:pPr>
        <w:pStyle w:val="Prrafodelista"/>
        <w:numPr>
          <w:ilvl w:val="0"/>
          <w:numId w:val="2"/>
        </w:numPr>
        <w:ind w:right="-93"/>
        <w:jc w:val="both"/>
        <w:rPr>
          <w:rFonts w:ascii="Arial" w:hAnsi="Arial" w:cs="Arial"/>
          <w:b/>
          <w:bCs/>
        </w:rPr>
      </w:pPr>
      <w:r w:rsidRPr="00100230">
        <w:rPr>
          <w:rFonts w:ascii="Arial" w:hAnsi="Arial" w:cs="Arial"/>
          <w:b/>
          <w:bCs/>
        </w:rPr>
        <w:t>¿Qué pasa cuando el agente del Ministerio Público no es competente por el factor territorial o por la naturaleza del asunto?</w:t>
      </w:r>
    </w:p>
    <w:p w14:paraId="38B2B11A" w14:textId="77777777" w:rsidR="00FE6B89" w:rsidRPr="00100230" w:rsidRDefault="00FE6B89" w:rsidP="00FE6B89">
      <w:pPr>
        <w:pStyle w:val="Prrafodelista"/>
        <w:ind w:right="-93"/>
        <w:jc w:val="both"/>
        <w:rPr>
          <w:rFonts w:ascii="Arial" w:hAnsi="Arial" w:cs="Arial"/>
          <w:b/>
          <w:bCs/>
        </w:rPr>
      </w:pPr>
    </w:p>
    <w:p w14:paraId="3A4100D2" w14:textId="77777777" w:rsidR="001E50E0" w:rsidRPr="00100230" w:rsidRDefault="001E50E0" w:rsidP="00AB6E3E">
      <w:pPr>
        <w:ind w:right="-93"/>
        <w:jc w:val="both"/>
        <w:rPr>
          <w:rFonts w:ascii="Arial" w:hAnsi="Arial" w:cs="Arial"/>
        </w:rPr>
      </w:pPr>
      <w:r w:rsidRPr="00100230">
        <w:rPr>
          <w:rFonts w:ascii="Arial" w:hAnsi="Arial" w:cs="Arial"/>
        </w:rPr>
        <w:t xml:space="preserve">En caso de que el agente del Ministerio Público no resulte competente para conocer de la conciliación extrajudicial </w:t>
      </w:r>
      <w:proofErr w:type="gramStart"/>
      <w:r w:rsidRPr="00100230">
        <w:rPr>
          <w:rFonts w:ascii="Arial" w:hAnsi="Arial" w:cs="Arial"/>
        </w:rPr>
        <w:t>en razón del</w:t>
      </w:r>
      <w:proofErr w:type="gramEnd"/>
      <w:r w:rsidRPr="00100230">
        <w:rPr>
          <w:rFonts w:ascii="Arial" w:hAnsi="Arial" w:cs="Arial"/>
        </w:rPr>
        <w:t xml:space="preserve"> factor territorial o por la naturaleza del asunto, lo remitirá al agente del Ministerio Público que tenga atribuciones para el efecto.</w:t>
      </w:r>
    </w:p>
    <w:p w14:paraId="6AC951FA" w14:textId="77777777" w:rsidR="00FE6B89" w:rsidRPr="00100230" w:rsidRDefault="00FE6B89" w:rsidP="00AB6E3E">
      <w:pPr>
        <w:ind w:right="-93"/>
        <w:jc w:val="both"/>
        <w:rPr>
          <w:rFonts w:ascii="Arial" w:hAnsi="Arial" w:cs="Arial"/>
        </w:rPr>
      </w:pPr>
    </w:p>
    <w:p w14:paraId="485ACDEB" w14:textId="77777777" w:rsidR="001E50E0" w:rsidRPr="00100230" w:rsidRDefault="001E50E0" w:rsidP="00FE6B89">
      <w:pPr>
        <w:pStyle w:val="Prrafodelista"/>
        <w:numPr>
          <w:ilvl w:val="0"/>
          <w:numId w:val="2"/>
        </w:numPr>
        <w:ind w:right="-93"/>
        <w:jc w:val="both"/>
        <w:rPr>
          <w:rFonts w:ascii="Arial" w:hAnsi="Arial" w:cs="Arial"/>
          <w:b/>
          <w:bCs/>
        </w:rPr>
      </w:pPr>
      <w:r w:rsidRPr="00100230">
        <w:rPr>
          <w:rFonts w:ascii="Arial" w:hAnsi="Arial" w:cs="Arial"/>
          <w:b/>
          <w:bCs/>
        </w:rPr>
        <w:t>¿Qué asuntos son susceptibles de conciliación?</w:t>
      </w:r>
    </w:p>
    <w:p w14:paraId="5E9A9200" w14:textId="77777777" w:rsidR="00FE6B89" w:rsidRPr="00100230" w:rsidRDefault="00FE6B89" w:rsidP="00FE6B89">
      <w:pPr>
        <w:pStyle w:val="Prrafodelista"/>
        <w:ind w:right="-93"/>
        <w:jc w:val="both"/>
        <w:rPr>
          <w:rFonts w:ascii="Arial" w:hAnsi="Arial" w:cs="Arial"/>
          <w:b/>
          <w:bCs/>
        </w:rPr>
      </w:pPr>
    </w:p>
    <w:p w14:paraId="6ADFFDD6" w14:textId="374A4648" w:rsidR="001E50E0" w:rsidRPr="00100230" w:rsidRDefault="001E50E0" w:rsidP="00AB6E3E">
      <w:pPr>
        <w:ind w:right="-93"/>
        <w:jc w:val="both"/>
        <w:rPr>
          <w:rFonts w:ascii="Arial" w:hAnsi="Arial" w:cs="Arial"/>
        </w:rPr>
      </w:pPr>
      <w:r w:rsidRPr="00100230">
        <w:rPr>
          <w:rFonts w:ascii="Arial" w:hAnsi="Arial" w:cs="Arial"/>
        </w:rPr>
        <w:t>Las personas jurídicas de derecho público pue</w:t>
      </w:r>
      <w:r w:rsidR="00377D31" w:rsidRPr="00100230">
        <w:rPr>
          <w:rFonts w:ascii="Arial" w:hAnsi="Arial" w:cs="Arial"/>
        </w:rPr>
        <w:t>den conciliar extrajudicialmen</w:t>
      </w:r>
      <w:r w:rsidRPr="00100230">
        <w:rPr>
          <w:rFonts w:ascii="Arial" w:hAnsi="Arial" w:cs="Arial"/>
        </w:rPr>
        <w:t>te, total o parcialmente, sobre conflictos de carácter particular y contenido económico de que pueda conocer la juri</w:t>
      </w:r>
      <w:r w:rsidR="00377D31" w:rsidRPr="00100230">
        <w:rPr>
          <w:rFonts w:ascii="Arial" w:hAnsi="Arial" w:cs="Arial"/>
        </w:rPr>
        <w:t>sdicción de lo contencioso admi</w:t>
      </w:r>
      <w:r w:rsidRPr="00100230">
        <w:rPr>
          <w:rFonts w:ascii="Arial" w:hAnsi="Arial" w:cs="Arial"/>
        </w:rPr>
        <w:t xml:space="preserve">nistrativo a través de las acciones previstas en los artículos </w:t>
      </w:r>
      <w:r w:rsidR="0056285E" w:rsidRPr="00100230">
        <w:rPr>
          <w:rFonts w:ascii="Arial" w:hAnsi="Arial" w:cs="Arial"/>
        </w:rPr>
        <w:t>138</w:t>
      </w:r>
      <w:r w:rsidR="00772DD6" w:rsidRPr="00100230">
        <w:rPr>
          <w:rStyle w:val="Refdenotaalpie"/>
          <w:rFonts w:ascii="Arial" w:hAnsi="Arial" w:cs="Arial"/>
        </w:rPr>
        <w:footnoteReference w:id="16"/>
      </w:r>
      <w:r w:rsidRPr="00100230">
        <w:rPr>
          <w:rFonts w:ascii="Arial" w:hAnsi="Arial" w:cs="Arial"/>
        </w:rPr>
        <w:t xml:space="preserve"> (nulidad y restablecimiento del derecho), </w:t>
      </w:r>
      <w:r w:rsidR="0056285E" w:rsidRPr="00100230">
        <w:rPr>
          <w:rFonts w:ascii="Arial" w:hAnsi="Arial" w:cs="Arial"/>
        </w:rPr>
        <w:t>140</w:t>
      </w:r>
      <w:r w:rsidR="00772DD6" w:rsidRPr="00100230">
        <w:rPr>
          <w:rStyle w:val="Refdenotaalpie"/>
          <w:rFonts w:ascii="Arial" w:hAnsi="Arial" w:cs="Arial"/>
        </w:rPr>
        <w:footnoteReference w:id="17"/>
      </w:r>
      <w:r w:rsidRPr="00100230">
        <w:rPr>
          <w:rFonts w:ascii="Arial" w:hAnsi="Arial" w:cs="Arial"/>
        </w:rPr>
        <w:t xml:space="preserve"> (reparación directa) y </w:t>
      </w:r>
      <w:r w:rsidR="0056285E" w:rsidRPr="00100230">
        <w:rPr>
          <w:rFonts w:ascii="Arial" w:hAnsi="Arial" w:cs="Arial"/>
        </w:rPr>
        <w:t>141</w:t>
      </w:r>
      <w:r w:rsidR="00772DD6" w:rsidRPr="00100230">
        <w:rPr>
          <w:rStyle w:val="Refdenotaalpie"/>
          <w:rFonts w:ascii="Arial" w:hAnsi="Arial" w:cs="Arial"/>
        </w:rPr>
        <w:footnoteReference w:id="18"/>
      </w:r>
      <w:r w:rsidRPr="00100230">
        <w:rPr>
          <w:rFonts w:ascii="Arial" w:hAnsi="Arial" w:cs="Arial"/>
        </w:rPr>
        <w:t xml:space="preserve"> (controversias contractuales) del Código</w:t>
      </w:r>
      <w:r w:rsidR="0056285E" w:rsidRPr="00100230">
        <w:rPr>
          <w:rFonts w:ascii="Arial" w:hAnsi="Arial" w:cs="Arial"/>
        </w:rPr>
        <w:t xml:space="preserve"> de Procedimiento Administrativo y de lo</w:t>
      </w:r>
      <w:r w:rsidRPr="00100230">
        <w:rPr>
          <w:rFonts w:ascii="Arial" w:hAnsi="Arial" w:cs="Arial"/>
        </w:rPr>
        <w:t xml:space="preserve"> Contencioso Administrativo.</w:t>
      </w:r>
    </w:p>
    <w:p w14:paraId="2E19F3E7" w14:textId="77777777" w:rsidR="00FE6B89" w:rsidRPr="00100230" w:rsidRDefault="00FE6B89" w:rsidP="00AB6E3E">
      <w:pPr>
        <w:ind w:right="-93"/>
        <w:jc w:val="both"/>
        <w:rPr>
          <w:rFonts w:ascii="Arial" w:hAnsi="Arial" w:cs="Arial"/>
        </w:rPr>
      </w:pPr>
    </w:p>
    <w:p w14:paraId="34AEB3D2" w14:textId="77777777" w:rsidR="001E50E0" w:rsidRPr="00100230" w:rsidRDefault="001E50E0" w:rsidP="00FE6B89">
      <w:pPr>
        <w:pStyle w:val="Prrafodelista"/>
        <w:numPr>
          <w:ilvl w:val="0"/>
          <w:numId w:val="2"/>
        </w:numPr>
        <w:ind w:right="-93"/>
        <w:jc w:val="both"/>
        <w:rPr>
          <w:rFonts w:ascii="Arial" w:hAnsi="Arial" w:cs="Arial"/>
          <w:b/>
          <w:bCs/>
        </w:rPr>
      </w:pPr>
      <w:r w:rsidRPr="00100230">
        <w:rPr>
          <w:rFonts w:ascii="Arial" w:hAnsi="Arial" w:cs="Arial"/>
          <w:b/>
          <w:bCs/>
        </w:rPr>
        <w:t>¿Qué asuntos no son susceptibles de conciliación?</w:t>
      </w:r>
    </w:p>
    <w:p w14:paraId="2D353D08" w14:textId="77777777" w:rsidR="00772DD6" w:rsidRPr="00100230" w:rsidRDefault="00772DD6" w:rsidP="00772DD6">
      <w:pPr>
        <w:pStyle w:val="Prrafodelista"/>
        <w:ind w:right="-93"/>
        <w:jc w:val="both"/>
        <w:rPr>
          <w:rFonts w:ascii="Arial" w:hAnsi="Arial" w:cs="Arial"/>
          <w:b/>
          <w:bCs/>
        </w:rPr>
      </w:pPr>
    </w:p>
    <w:p w14:paraId="415E4C54" w14:textId="434207D7" w:rsidR="007F6A25" w:rsidRPr="00100230" w:rsidRDefault="001E50E0" w:rsidP="00AB6E3E">
      <w:pPr>
        <w:ind w:right="-93"/>
        <w:jc w:val="both"/>
        <w:rPr>
          <w:rFonts w:ascii="Arial" w:hAnsi="Arial" w:cs="Arial"/>
        </w:rPr>
      </w:pPr>
      <w:r w:rsidRPr="00100230">
        <w:rPr>
          <w:rFonts w:ascii="Arial" w:hAnsi="Arial" w:cs="Arial"/>
        </w:rPr>
        <w:t xml:space="preserve">De conformidad con lo dispuesto en el parágrafo del artículo 8° de la Ley 640 de 2001, es deber del conciliador velar porque no se menoscaben los derechos ciertos e indiscutibles, así como los mínimos e </w:t>
      </w:r>
      <w:proofErr w:type="spellStart"/>
      <w:r w:rsidRPr="00100230">
        <w:rPr>
          <w:rFonts w:ascii="Arial" w:hAnsi="Arial" w:cs="Arial"/>
        </w:rPr>
        <w:t>intransigibles</w:t>
      </w:r>
      <w:proofErr w:type="spellEnd"/>
      <w:r w:rsidRPr="00100230">
        <w:rPr>
          <w:rFonts w:ascii="Arial" w:hAnsi="Arial" w:cs="Arial"/>
        </w:rPr>
        <w:t>. De</w:t>
      </w:r>
      <w:r w:rsidR="00377D31" w:rsidRPr="00100230">
        <w:rPr>
          <w:rFonts w:ascii="Arial" w:hAnsi="Arial" w:cs="Arial"/>
        </w:rPr>
        <w:t xml:space="preserve"> </w:t>
      </w:r>
      <w:r w:rsidRPr="00100230">
        <w:rPr>
          <w:rFonts w:ascii="Arial" w:hAnsi="Arial" w:cs="Arial"/>
        </w:rPr>
        <w:t xml:space="preserve">igual forma, no procederá </w:t>
      </w:r>
      <w:r w:rsidRPr="00100230">
        <w:rPr>
          <w:rFonts w:ascii="Arial" w:hAnsi="Arial" w:cs="Arial"/>
        </w:rPr>
        <w:lastRenderedPageBreak/>
        <w:t>la conciliación cuando haya operado el fenómeno de la caducidad</w:t>
      </w:r>
      <w:r w:rsidR="0056285E" w:rsidRPr="00100230">
        <w:rPr>
          <w:rFonts w:ascii="Arial" w:hAnsi="Arial" w:cs="Arial"/>
        </w:rPr>
        <w:t>, los asun</w:t>
      </w:r>
      <w:r w:rsidR="00576215" w:rsidRPr="00100230">
        <w:rPr>
          <w:rFonts w:ascii="Arial" w:hAnsi="Arial" w:cs="Arial"/>
        </w:rPr>
        <w:t>tos</w:t>
      </w:r>
      <w:r w:rsidR="0056285E" w:rsidRPr="00100230">
        <w:rPr>
          <w:rFonts w:ascii="Arial" w:hAnsi="Arial" w:cs="Arial"/>
        </w:rPr>
        <w:t xml:space="preserve"> deban tramitarse mediante el proceso ejecutivo de que trata el artículo 75 de la </w:t>
      </w:r>
      <w:r w:rsidR="001370B6">
        <w:rPr>
          <w:rFonts w:ascii="Arial" w:hAnsi="Arial" w:cs="Arial"/>
        </w:rPr>
        <w:t>L</w:t>
      </w:r>
      <w:r w:rsidR="0056285E" w:rsidRPr="00100230">
        <w:rPr>
          <w:rFonts w:ascii="Arial" w:hAnsi="Arial" w:cs="Arial"/>
        </w:rPr>
        <w:t>ey 80 de 1993</w:t>
      </w:r>
      <w:r w:rsidRPr="00100230">
        <w:rPr>
          <w:rFonts w:ascii="Arial" w:hAnsi="Arial" w:cs="Arial"/>
        </w:rPr>
        <w:t xml:space="preserve"> o el acuerdo verse sobre conflictos de carácter tributario.</w:t>
      </w:r>
      <w:r w:rsidR="00772DD6" w:rsidRPr="00100230">
        <w:rPr>
          <w:rStyle w:val="Refdenotaalpie"/>
          <w:rFonts w:ascii="Arial" w:hAnsi="Arial" w:cs="Arial"/>
        </w:rPr>
        <w:footnoteReference w:id="19"/>
      </w:r>
      <w:r w:rsidRPr="00100230">
        <w:rPr>
          <w:rFonts w:ascii="Arial" w:hAnsi="Arial" w:cs="Arial"/>
        </w:rPr>
        <w:t xml:space="preserve"> </w:t>
      </w:r>
    </w:p>
    <w:p w14:paraId="7DBF4848" w14:textId="2E44F249" w:rsidR="007F6A25" w:rsidRPr="00100230" w:rsidRDefault="007F6A25" w:rsidP="00AB6E3E">
      <w:pPr>
        <w:ind w:right="-93"/>
        <w:jc w:val="both"/>
        <w:rPr>
          <w:rFonts w:ascii="Arial" w:hAnsi="Arial" w:cs="Arial"/>
        </w:rPr>
      </w:pPr>
    </w:p>
    <w:p w14:paraId="0C0EF58C" w14:textId="57339CA5" w:rsidR="007F6A25" w:rsidRPr="00100230" w:rsidRDefault="007F6A25" w:rsidP="007F6A25">
      <w:pPr>
        <w:jc w:val="both"/>
        <w:rPr>
          <w:color w:val="000000" w:themeColor="text1"/>
        </w:rPr>
      </w:pPr>
      <w:r w:rsidRPr="00100230">
        <w:rPr>
          <w:rFonts w:ascii="Arial" w:hAnsi="Arial" w:cs="Arial"/>
          <w:color w:val="000000" w:themeColor="text1"/>
        </w:rPr>
        <w:t xml:space="preserve">Igualmente, al tenor de lo señalado en el artículo 613 del C.G.P., no es necesario agotar el requisito de procedibilidad </w:t>
      </w:r>
      <w:r w:rsidR="00827A83" w:rsidRPr="00100230">
        <w:rPr>
          <w:rFonts w:ascii="Arial" w:hAnsi="Arial" w:cs="Arial"/>
          <w:color w:val="000000" w:themeColor="text1"/>
        </w:rPr>
        <w:t>respecto de los</w:t>
      </w:r>
      <w:r w:rsidRPr="00100230">
        <w:rPr>
          <w:rFonts w:ascii="Arial" w:hAnsi="Arial" w:cs="Arial"/>
          <w:color w:val="000000" w:themeColor="text1"/>
        </w:rPr>
        <w:t xml:space="preserve"> procesos ejecutivos</w:t>
      </w:r>
      <w:r w:rsidR="001370B6">
        <w:rPr>
          <w:rStyle w:val="Refdenotaalpie"/>
          <w:rFonts w:ascii="Arial" w:hAnsi="Arial" w:cs="Arial"/>
          <w:color w:val="000000" w:themeColor="text1"/>
        </w:rPr>
        <w:footnoteReference w:id="20"/>
      </w:r>
      <w:r w:rsidRPr="00100230">
        <w:rPr>
          <w:rFonts w:ascii="Arial" w:hAnsi="Arial" w:cs="Arial"/>
          <w:color w:val="000000" w:themeColor="text1"/>
        </w:rPr>
        <w:t>, en lo</w:t>
      </w:r>
      <w:r w:rsidR="00827A83" w:rsidRPr="00100230">
        <w:rPr>
          <w:rFonts w:ascii="Arial" w:hAnsi="Arial" w:cs="Arial"/>
          <w:color w:val="000000" w:themeColor="text1"/>
        </w:rPr>
        <w:t>s</w:t>
      </w:r>
      <w:r w:rsidRPr="00100230">
        <w:rPr>
          <w:rFonts w:ascii="Arial" w:hAnsi="Arial" w:cs="Arial"/>
          <w:color w:val="000000" w:themeColor="text1"/>
        </w:rPr>
        <w:t xml:space="preserve"> procesos en los que el demandante pida medidas cautelares de </w:t>
      </w:r>
      <w:r w:rsidRPr="00100230">
        <w:rPr>
          <w:rFonts w:ascii="Arial" w:hAnsi="Arial" w:cs="Arial"/>
          <w:color w:val="000000" w:themeColor="text1"/>
          <w:u w:val="single"/>
        </w:rPr>
        <w:t>carácter patrimonial</w:t>
      </w:r>
      <w:r w:rsidRPr="00100230">
        <w:rPr>
          <w:rFonts w:ascii="Arial" w:hAnsi="Arial" w:cs="Arial"/>
          <w:color w:val="000000" w:themeColor="text1"/>
        </w:rPr>
        <w:t> o cuando quien demande sea una entidad pública.</w:t>
      </w:r>
    </w:p>
    <w:p w14:paraId="14E72D85" w14:textId="77777777" w:rsidR="00526327" w:rsidRPr="00100230" w:rsidRDefault="00526327" w:rsidP="00AB6E3E">
      <w:pPr>
        <w:ind w:right="-93"/>
        <w:jc w:val="both"/>
        <w:rPr>
          <w:rFonts w:ascii="Arial" w:hAnsi="Arial" w:cs="Arial"/>
        </w:rPr>
      </w:pPr>
    </w:p>
    <w:p w14:paraId="43CBB2F4" w14:textId="77777777" w:rsidR="001E50E0" w:rsidRPr="00100230" w:rsidRDefault="001E50E0" w:rsidP="00FE6B89">
      <w:pPr>
        <w:pStyle w:val="Prrafodelista"/>
        <w:numPr>
          <w:ilvl w:val="0"/>
          <w:numId w:val="2"/>
        </w:numPr>
        <w:ind w:right="-93"/>
        <w:jc w:val="both"/>
        <w:rPr>
          <w:rFonts w:ascii="Arial" w:hAnsi="Arial" w:cs="Arial"/>
          <w:b/>
          <w:bCs/>
        </w:rPr>
      </w:pPr>
      <w:r w:rsidRPr="00100230">
        <w:rPr>
          <w:rFonts w:ascii="Arial" w:hAnsi="Arial" w:cs="Arial"/>
          <w:b/>
          <w:bCs/>
        </w:rPr>
        <w:t>¿Qué ocurre si el conflicto no es conciliable?</w:t>
      </w:r>
    </w:p>
    <w:p w14:paraId="789D0CAF" w14:textId="77777777" w:rsidR="00224B9F" w:rsidRPr="00100230" w:rsidRDefault="00224B9F" w:rsidP="00224B9F">
      <w:pPr>
        <w:pStyle w:val="Prrafodelista"/>
        <w:ind w:right="-93"/>
        <w:jc w:val="both"/>
        <w:rPr>
          <w:rFonts w:ascii="Arial" w:hAnsi="Arial" w:cs="Arial"/>
          <w:b/>
          <w:bCs/>
        </w:rPr>
      </w:pPr>
    </w:p>
    <w:p w14:paraId="3BFC91CE" w14:textId="77777777" w:rsidR="001E50E0" w:rsidRPr="00100230" w:rsidRDefault="001E50E0" w:rsidP="00AB6E3E">
      <w:pPr>
        <w:ind w:right="-93"/>
        <w:jc w:val="both"/>
        <w:rPr>
          <w:rFonts w:ascii="Arial" w:hAnsi="Arial" w:cs="Arial"/>
        </w:rPr>
      </w:pPr>
      <w:r w:rsidRPr="00100230">
        <w:rPr>
          <w:rFonts w:ascii="Arial" w:hAnsi="Arial" w:cs="Arial"/>
        </w:rPr>
        <w:t>Cuando el agente del Ministerio Público determine que el conflicto, por su naturaleza jurídica, no es transigible, desistible o conciliable, expedirá dentro de los diez (10) días calendario siguientes a la presentación de la solicitud de conciliación, una constancia</w:t>
      </w:r>
      <w:r w:rsidR="00772DD6" w:rsidRPr="00100230">
        <w:rPr>
          <w:rStyle w:val="Refdenotaalpie"/>
          <w:rFonts w:ascii="Arial" w:hAnsi="Arial" w:cs="Arial"/>
        </w:rPr>
        <w:footnoteReference w:id="21"/>
      </w:r>
      <w:r w:rsidRPr="00100230">
        <w:rPr>
          <w:rFonts w:ascii="Arial" w:hAnsi="Arial" w:cs="Arial"/>
        </w:rPr>
        <w:t xml:space="preserve">  con el siguiente contenido:</w:t>
      </w:r>
    </w:p>
    <w:p w14:paraId="63726BF8" w14:textId="77777777" w:rsidR="00224B9F" w:rsidRPr="00100230" w:rsidRDefault="00224B9F" w:rsidP="00AB6E3E">
      <w:pPr>
        <w:ind w:right="-93"/>
        <w:jc w:val="both"/>
        <w:rPr>
          <w:rFonts w:ascii="Arial" w:hAnsi="Arial" w:cs="Arial"/>
        </w:rPr>
      </w:pPr>
    </w:p>
    <w:p w14:paraId="4BE4D985" w14:textId="6CFFDAA1" w:rsidR="001E50E0" w:rsidRPr="00100230" w:rsidRDefault="001E50E0" w:rsidP="00AB6E3E">
      <w:pPr>
        <w:ind w:right="-93"/>
        <w:jc w:val="both"/>
        <w:rPr>
          <w:rFonts w:ascii="Arial" w:hAnsi="Arial" w:cs="Arial"/>
        </w:rPr>
      </w:pPr>
      <w:r w:rsidRPr="00100230">
        <w:rPr>
          <w:rFonts w:ascii="Arial" w:hAnsi="Arial" w:cs="Arial"/>
        </w:rPr>
        <w:t>a)</w:t>
      </w:r>
      <w:r w:rsidRPr="00100230">
        <w:rPr>
          <w:rFonts w:ascii="Arial" w:hAnsi="Arial" w:cs="Arial"/>
        </w:rPr>
        <w:tab/>
        <w:t>Lugar y fecha de presentación de la solicitud de</w:t>
      </w:r>
      <w:r w:rsidR="004B3938" w:rsidRPr="00100230">
        <w:rPr>
          <w:rFonts w:ascii="Arial" w:hAnsi="Arial" w:cs="Arial"/>
        </w:rPr>
        <w:t xml:space="preserve"> </w:t>
      </w:r>
      <w:r w:rsidRPr="00100230">
        <w:rPr>
          <w:rFonts w:ascii="Arial" w:hAnsi="Arial" w:cs="Arial"/>
        </w:rPr>
        <w:t>conciliación.</w:t>
      </w:r>
    </w:p>
    <w:p w14:paraId="2579B103" w14:textId="77777777" w:rsidR="001E50E0" w:rsidRPr="00100230" w:rsidRDefault="001E50E0" w:rsidP="00AB6E3E">
      <w:pPr>
        <w:ind w:right="-93"/>
        <w:jc w:val="both"/>
        <w:rPr>
          <w:rFonts w:ascii="Arial" w:hAnsi="Arial" w:cs="Arial"/>
        </w:rPr>
      </w:pPr>
      <w:r w:rsidRPr="00100230">
        <w:rPr>
          <w:rFonts w:ascii="Arial" w:hAnsi="Arial" w:cs="Arial"/>
        </w:rPr>
        <w:t>b)</w:t>
      </w:r>
      <w:r w:rsidRPr="00100230">
        <w:rPr>
          <w:rFonts w:ascii="Arial" w:hAnsi="Arial" w:cs="Arial"/>
        </w:rPr>
        <w:tab/>
        <w:t>Fecha en la que es expedida la constancia.</w:t>
      </w:r>
    </w:p>
    <w:p w14:paraId="3B13164E" w14:textId="377BC0F5" w:rsidR="001E50E0" w:rsidRPr="00100230" w:rsidRDefault="001E50E0" w:rsidP="00AB6E3E">
      <w:pPr>
        <w:ind w:right="-93"/>
        <w:jc w:val="both"/>
        <w:rPr>
          <w:rFonts w:ascii="Arial" w:hAnsi="Arial" w:cs="Arial"/>
        </w:rPr>
      </w:pPr>
      <w:r w:rsidRPr="00100230">
        <w:rPr>
          <w:rFonts w:ascii="Arial" w:hAnsi="Arial" w:cs="Arial"/>
        </w:rPr>
        <w:t>c)</w:t>
      </w:r>
      <w:r w:rsidRPr="00100230">
        <w:rPr>
          <w:rFonts w:ascii="Arial" w:hAnsi="Arial" w:cs="Arial"/>
        </w:rPr>
        <w:tab/>
        <w:t>Objeto de conciliación (partes, pretensiones y</w:t>
      </w:r>
      <w:r w:rsidR="004B3938" w:rsidRPr="00100230">
        <w:rPr>
          <w:rFonts w:ascii="Arial" w:hAnsi="Arial" w:cs="Arial"/>
        </w:rPr>
        <w:t xml:space="preserve"> </w:t>
      </w:r>
      <w:r w:rsidRPr="00100230">
        <w:rPr>
          <w:rFonts w:ascii="Arial" w:hAnsi="Arial" w:cs="Arial"/>
        </w:rPr>
        <w:t>cuantía).</w:t>
      </w:r>
    </w:p>
    <w:p w14:paraId="7C57A522" w14:textId="5AE99CB1" w:rsidR="001E50E0" w:rsidRPr="00100230" w:rsidRDefault="001E50E0" w:rsidP="00AB6E3E">
      <w:pPr>
        <w:ind w:right="-93"/>
        <w:jc w:val="both"/>
        <w:rPr>
          <w:rFonts w:ascii="Arial" w:hAnsi="Arial" w:cs="Arial"/>
        </w:rPr>
      </w:pPr>
      <w:r w:rsidRPr="00100230">
        <w:rPr>
          <w:rFonts w:ascii="Arial" w:hAnsi="Arial" w:cs="Arial"/>
        </w:rPr>
        <w:t>d)</w:t>
      </w:r>
      <w:r w:rsidRPr="00100230">
        <w:rPr>
          <w:rFonts w:ascii="Arial" w:hAnsi="Arial" w:cs="Arial"/>
        </w:rPr>
        <w:tab/>
        <w:t>Razones de derecho que motivan que el conflicto</w:t>
      </w:r>
      <w:r w:rsidR="004B3938" w:rsidRPr="00100230">
        <w:rPr>
          <w:rFonts w:ascii="Arial" w:hAnsi="Arial" w:cs="Arial"/>
        </w:rPr>
        <w:t xml:space="preserve"> </w:t>
      </w:r>
      <w:r w:rsidRPr="00100230">
        <w:rPr>
          <w:rFonts w:ascii="Arial" w:hAnsi="Arial" w:cs="Arial"/>
        </w:rPr>
        <w:t>no es conciliable.</w:t>
      </w:r>
    </w:p>
    <w:p w14:paraId="4967153E" w14:textId="77777777" w:rsidR="001E50E0" w:rsidRPr="00100230" w:rsidRDefault="001E50E0" w:rsidP="00AB6E3E">
      <w:pPr>
        <w:ind w:right="-93"/>
        <w:jc w:val="both"/>
        <w:rPr>
          <w:rFonts w:ascii="Arial" w:hAnsi="Arial" w:cs="Arial"/>
        </w:rPr>
      </w:pPr>
      <w:r w:rsidRPr="00100230">
        <w:rPr>
          <w:rFonts w:ascii="Arial" w:hAnsi="Arial" w:cs="Arial"/>
        </w:rPr>
        <w:t>e)</w:t>
      </w:r>
      <w:r w:rsidRPr="00100230">
        <w:rPr>
          <w:rFonts w:ascii="Arial" w:hAnsi="Arial" w:cs="Arial"/>
        </w:rPr>
        <w:tab/>
        <w:t>Firma del conciliador.</w:t>
      </w:r>
    </w:p>
    <w:p w14:paraId="12A6CA29" w14:textId="77777777" w:rsidR="001E50E0" w:rsidRPr="00100230" w:rsidRDefault="001E50E0" w:rsidP="00AB6E3E">
      <w:pPr>
        <w:ind w:right="-93"/>
        <w:jc w:val="both"/>
        <w:rPr>
          <w:rFonts w:ascii="Arial" w:hAnsi="Arial" w:cs="Arial"/>
        </w:rPr>
      </w:pPr>
    </w:p>
    <w:p w14:paraId="2ABD21DE" w14:textId="71057717" w:rsidR="00F06D32" w:rsidRPr="00100230" w:rsidRDefault="001E50E0" w:rsidP="00AB6E3E">
      <w:pPr>
        <w:ind w:right="-93"/>
        <w:jc w:val="both"/>
        <w:rPr>
          <w:rFonts w:ascii="Arial" w:hAnsi="Arial" w:cs="Arial"/>
        </w:rPr>
      </w:pPr>
      <w:r w:rsidRPr="00100230">
        <w:rPr>
          <w:rFonts w:ascii="Arial" w:hAnsi="Arial" w:cs="Arial"/>
        </w:rPr>
        <w:t>Junto con la constancia se devolverán los do</w:t>
      </w:r>
      <w:r w:rsidR="00B169D7" w:rsidRPr="00100230">
        <w:rPr>
          <w:rFonts w:ascii="Arial" w:hAnsi="Arial" w:cs="Arial"/>
        </w:rPr>
        <w:t>cumentos aportados por los inte</w:t>
      </w:r>
      <w:r w:rsidRPr="00100230">
        <w:rPr>
          <w:rFonts w:ascii="Arial" w:hAnsi="Arial" w:cs="Arial"/>
        </w:rPr>
        <w:t>resados y para mayor seguridad se guardará copia de la solicitud en el archivo respectivo del agente del Ministerio Público.</w:t>
      </w:r>
    </w:p>
    <w:p w14:paraId="734D47FF" w14:textId="77777777" w:rsidR="008B3AA4" w:rsidRPr="00100230" w:rsidRDefault="008B3AA4" w:rsidP="00AB6E3E">
      <w:pPr>
        <w:ind w:right="-93"/>
        <w:jc w:val="both"/>
        <w:rPr>
          <w:rFonts w:ascii="Arial" w:hAnsi="Arial" w:cs="Arial"/>
        </w:rPr>
      </w:pPr>
    </w:p>
    <w:p w14:paraId="585ACB64" w14:textId="77777777" w:rsidR="001E50E0" w:rsidRPr="00100230" w:rsidRDefault="001E50E0" w:rsidP="00192F22">
      <w:pPr>
        <w:pStyle w:val="Prrafodelista"/>
        <w:numPr>
          <w:ilvl w:val="0"/>
          <w:numId w:val="2"/>
        </w:numPr>
        <w:ind w:right="-93"/>
        <w:jc w:val="both"/>
        <w:rPr>
          <w:rFonts w:ascii="Arial" w:hAnsi="Arial" w:cs="Arial"/>
          <w:b/>
          <w:bCs/>
        </w:rPr>
      </w:pPr>
      <w:r w:rsidRPr="00100230">
        <w:rPr>
          <w:rFonts w:ascii="Arial" w:hAnsi="Arial" w:cs="Arial"/>
          <w:b/>
          <w:bCs/>
        </w:rPr>
        <w:t>¿Si el conflicto es conciliable qué debe hacer el agente del Ministerio Público?</w:t>
      </w:r>
    </w:p>
    <w:p w14:paraId="2E39B23E" w14:textId="77777777" w:rsidR="00224B9F" w:rsidRPr="00100230" w:rsidRDefault="00224B9F" w:rsidP="00224B9F">
      <w:pPr>
        <w:pStyle w:val="Prrafodelista"/>
        <w:ind w:right="-93"/>
        <w:jc w:val="both"/>
        <w:rPr>
          <w:rFonts w:ascii="Arial" w:hAnsi="Arial" w:cs="Arial"/>
          <w:b/>
          <w:bCs/>
        </w:rPr>
      </w:pPr>
    </w:p>
    <w:p w14:paraId="7677B21D" w14:textId="4DD4E4DB" w:rsidR="001E50E0" w:rsidRPr="00100230" w:rsidRDefault="001E50E0" w:rsidP="00AB6E3E">
      <w:pPr>
        <w:ind w:right="-93"/>
        <w:jc w:val="both"/>
        <w:rPr>
          <w:rFonts w:ascii="Arial" w:hAnsi="Arial" w:cs="Arial"/>
        </w:rPr>
      </w:pPr>
      <w:r w:rsidRPr="00100230">
        <w:rPr>
          <w:rFonts w:ascii="Arial" w:hAnsi="Arial" w:cs="Arial"/>
        </w:rPr>
        <w:t>Dentro de los diez (10) días hábiles siguientes al recibo de la solicitud, el agente del Ministerio Público citará a los interesados (las partes y quienes en</w:t>
      </w:r>
      <w:r w:rsidR="00224B9F" w:rsidRPr="00100230">
        <w:rPr>
          <w:rFonts w:ascii="Arial" w:hAnsi="Arial" w:cs="Arial"/>
        </w:rPr>
        <w:t xml:space="preserve"> </w:t>
      </w:r>
      <w:r w:rsidRPr="00100230">
        <w:rPr>
          <w:rFonts w:ascii="Arial" w:hAnsi="Arial" w:cs="Arial"/>
        </w:rPr>
        <w:t xml:space="preserve">su criterio deban asistir), para que concurran a la audiencia de conciliación el día y la hora que señale. La fecha de la audiencia no puede superar los </w:t>
      </w:r>
      <w:r w:rsidR="004D2EC8" w:rsidRPr="00100230">
        <w:rPr>
          <w:rFonts w:ascii="Arial" w:hAnsi="Arial" w:cs="Arial"/>
        </w:rPr>
        <w:t>30</w:t>
      </w:r>
      <w:r w:rsidRPr="00100230">
        <w:rPr>
          <w:rFonts w:ascii="Arial" w:hAnsi="Arial" w:cs="Arial"/>
        </w:rPr>
        <w:t xml:space="preserve"> días siguientes a la fecha de la citación.</w:t>
      </w:r>
      <w:r w:rsidR="00772DD6" w:rsidRPr="00100230">
        <w:rPr>
          <w:rStyle w:val="Refdenotaalpie"/>
          <w:rFonts w:ascii="Arial" w:hAnsi="Arial" w:cs="Arial"/>
        </w:rPr>
        <w:footnoteReference w:id="22"/>
      </w:r>
      <w:r w:rsidRPr="00100230">
        <w:rPr>
          <w:rFonts w:ascii="Arial" w:hAnsi="Arial" w:cs="Arial"/>
        </w:rPr>
        <w:t xml:space="preserve"> </w:t>
      </w:r>
    </w:p>
    <w:p w14:paraId="68F8E836" w14:textId="77777777" w:rsidR="00224B9F" w:rsidRPr="00100230" w:rsidRDefault="00224B9F" w:rsidP="00AB6E3E">
      <w:pPr>
        <w:ind w:right="-93"/>
        <w:jc w:val="both"/>
        <w:rPr>
          <w:rFonts w:ascii="Arial" w:hAnsi="Arial" w:cs="Arial"/>
        </w:rPr>
      </w:pPr>
    </w:p>
    <w:p w14:paraId="2FF14C31" w14:textId="77777777" w:rsidR="001E50E0" w:rsidRPr="00100230" w:rsidRDefault="001E50E0" w:rsidP="00192F22">
      <w:pPr>
        <w:pStyle w:val="Prrafodelista"/>
        <w:numPr>
          <w:ilvl w:val="0"/>
          <w:numId w:val="2"/>
        </w:numPr>
        <w:ind w:right="-93"/>
        <w:jc w:val="both"/>
        <w:rPr>
          <w:rFonts w:ascii="Arial" w:hAnsi="Arial" w:cs="Arial"/>
          <w:b/>
          <w:bCs/>
        </w:rPr>
      </w:pPr>
      <w:r w:rsidRPr="00100230">
        <w:rPr>
          <w:rFonts w:ascii="Arial" w:hAnsi="Arial" w:cs="Arial"/>
          <w:b/>
          <w:bCs/>
        </w:rPr>
        <w:t>¿Qué pasa si la solicitud incluye asuntos conciliables y no conciliables?</w:t>
      </w:r>
    </w:p>
    <w:p w14:paraId="5704AED8" w14:textId="77777777" w:rsidR="00224B9F" w:rsidRPr="00100230" w:rsidRDefault="00224B9F" w:rsidP="00224B9F">
      <w:pPr>
        <w:pStyle w:val="Prrafodelista"/>
        <w:ind w:right="-93"/>
        <w:jc w:val="both"/>
        <w:rPr>
          <w:rFonts w:ascii="Arial" w:hAnsi="Arial" w:cs="Arial"/>
          <w:b/>
          <w:bCs/>
        </w:rPr>
      </w:pPr>
    </w:p>
    <w:p w14:paraId="69B47367" w14:textId="358A5995" w:rsidR="001E50E0" w:rsidRPr="00100230" w:rsidRDefault="001E50E0" w:rsidP="00AB6E3E">
      <w:pPr>
        <w:ind w:right="-93"/>
        <w:jc w:val="both"/>
        <w:rPr>
          <w:rFonts w:ascii="Arial" w:hAnsi="Arial" w:cs="Arial"/>
        </w:rPr>
      </w:pPr>
      <w:r w:rsidRPr="00100230">
        <w:rPr>
          <w:rFonts w:ascii="Arial" w:hAnsi="Arial" w:cs="Arial"/>
        </w:rPr>
        <w:t xml:space="preserve">Si en la solicitud se presentan pretensiones sobre asuntos conciliables y no conciliables, el agente del Ministerio Público </w:t>
      </w:r>
      <w:r w:rsidR="00BE0364" w:rsidRPr="00100230">
        <w:rPr>
          <w:rFonts w:ascii="Arial" w:hAnsi="Arial" w:cs="Arial"/>
        </w:rPr>
        <w:t>expedirá constancia al interesa</w:t>
      </w:r>
      <w:r w:rsidRPr="00100230">
        <w:rPr>
          <w:rFonts w:ascii="Arial" w:hAnsi="Arial" w:cs="Arial"/>
        </w:rPr>
        <w:t xml:space="preserve">do respecto de los asuntos no conciliables, como se indicó </w:t>
      </w:r>
      <w:r w:rsidR="004D2EC8" w:rsidRPr="00100230">
        <w:rPr>
          <w:rFonts w:ascii="Arial" w:hAnsi="Arial" w:cs="Arial"/>
        </w:rPr>
        <w:t>en la pregunta No. 15</w:t>
      </w:r>
      <w:r w:rsidRPr="00100230">
        <w:rPr>
          <w:rFonts w:ascii="Arial" w:hAnsi="Arial" w:cs="Arial"/>
        </w:rPr>
        <w:t>; y respecto de la parte conciliable, el agente del Ministerio Público deberá citar a las partes para realizar la respectiva audiencia de conciliación.</w:t>
      </w:r>
    </w:p>
    <w:p w14:paraId="4ABC1594" w14:textId="77777777" w:rsidR="00192F22" w:rsidRPr="00100230" w:rsidRDefault="00192F22" w:rsidP="00AB6E3E">
      <w:pPr>
        <w:ind w:right="-93"/>
        <w:jc w:val="both"/>
        <w:rPr>
          <w:rFonts w:ascii="Arial" w:hAnsi="Arial" w:cs="Arial"/>
          <w:b/>
          <w:bCs/>
        </w:rPr>
      </w:pPr>
    </w:p>
    <w:p w14:paraId="2C949C78" w14:textId="77777777" w:rsidR="001E50E0" w:rsidRPr="00100230" w:rsidRDefault="001E50E0" w:rsidP="00192F22">
      <w:pPr>
        <w:pStyle w:val="Prrafodelista"/>
        <w:numPr>
          <w:ilvl w:val="0"/>
          <w:numId w:val="2"/>
        </w:numPr>
        <w:ind w:right="-93"/>
        <w:jc w:val="both"/>
        <w:rPr>
          <w:rFonts w:ascii="Arial" w:hAnsi="Arial" w:cs="Arial"/>
          <w:b/>
          <w:bCs/>
        </w:rPr>
      </w:pPr>
      <w:r w:rsidRPr="00100230">
        <w:rPr>
          <w:rFonts w:ascii="Arial" w:hAnsi="Arial" w:cs="Arial"/>
          <w:b/>
          <w:bCs/>
        </w:rPr>
        <w:t>¿Cómo debe comunicarse la citación a la audiencia de conciliación?</w:t>
      </w:r>
    </w:p>
    <w:p w14:paraId="5C4368EE" w14:textId="77777777" w:rsidR="00224B9F" w:rsidRPr="00100230" w:rsidRDefault="00224B9F" w:rsidP="00224B9F">
      <w:pPr>
        <w:pStyle w:val="Prrafodelista"/>
        <w:ind w:right="-93"/>
        <w:jc w:val="both"/>
        <w:rPr>
          <w:rFonts w:ascii="Arial" w:hAnsi="Arial" w:cs="Arial"/>
          <w:b/>
          <w:bCs/>
        </w:rPr>
      </w:pPr>
    </w:p>
    <w:p w14:paraId="211D5B4A" w14:textId="32BAEDF3" w:rsidR="001E50E0" w:rsidRDefault="001E50E0" w:rsidP="00AB6E3E">
      <w:pPr>
        <w:ind w:right="-93"/>
        <w:jc w:val="both"/>
        <w:rPr>
          <w:rFonts w:ascii="Arial" w:hAnsi="Arial" w:cs="Arial"/>
        </w:rPr>
      </w:pPr>
      <w:r w:rsidRPr="00100230">
        <w:rPr>
          <w:rFonts w:ascii="Arial" w:hAnsi="Arial" w:cs="Arial"/>
        </w:rPr>
        <w:t xml:space="preserve">La citación a la audiencia debe comunicarse a las partes por el medio que el agente del Ministerio Público considere más expedito y eficaz </w:t>
      </w:r>
      <w:r w:rsidR="004D2EC8" w:rsidRPr="00100230">
        <w:rPr>
          <w:rFonts w:ascii="Arial" w:hAnsi="Arial" w:cs="Arial"/>
        </w:rPr>
        <w:t>(correo electrónico</w:t>
      </w:r>
      <w:r w:rsidRPr="00100230">
        <w:rPr>
          <w:rFonts w:ascii="Arial" w:hAnsi="Arial" w:cs="Arial"/>
        </w:rPr>
        <w:t xml:space="preserve">, teléfono, fax, telegrama), indicando brevemente el objeto de la conciliación e incluyendo la mención a las consecuencias jurídicas de no comparecer a la audiencia. </w:t>
      </w:r>
      <w:r w:rsidR="00772DD6" w:rsidRPr="00100230">
        <w:rPr>
          <w:rStyle w:val="Refdenotaalpie"/>
          <w:rFonts w:ascii="Arial" w:hAnsi="Arial" w:cs="Arial"/>
        </w:rPr>
        <w:footnoteReference w:id="23"/>
      </w:r>
    </w:p>
    <w:p w14:paraId="48474C42" w14:textId="724556AA" w:rsidR="00A5293B" w:rsidRDefault="00A5293B" w:rsidP="00AB6E3E">
      <w:pPr>
        <w:ind w:right="-93"/>
        <w:jc w:val="both"/>
        <w:rPr>
          <w:rFonts w:ascii="Arial" w:hAnsi="Arial" w:cs="Arial"/>
        </w:rPr>
      </w:pPr>
    </w:p>
    <w:p w14:paraId="40D7DBCE" w14:textId="5C53C3CE" w:rsidR="005F08E3" w:rsidRDefault="005F08E3" w:rsidP="001E4474">
      <w:pPr>
        <w:pStyle w:val="Textoindependiente"/>
        <w:kinsoku w:val="0"/>
        <w:overflowPunct w:val="0"/>
        <w:spacing w:line="240" w:lineRule="auto"/>
        <w:ind w:left="0"/>
        <w:jc w:val="both"/>
      </w:pPr>
      <w:r w:rsidRPr="005F08E3">
        <w:rPr>
          <w:highlight w:val="yellow"/>
        </w:rPr>
        <w:t xml:space="preserve">Igualmente, se deberá informar a las partes si la audiencia se realizará de manera </w:t>
      </w:r>
      <w:r>
        <w:rPr>
          <w:highlight w:val="yellow"/>
        </w:rPr>
        <w:t>p</w:t>
      </w:r>
      <w:r w:rsidRPr="005F08E3">
        <w:rPr>
          <w:highlight w:val="yellow"/>
        </w:rPr>
        <w:t>resencial o no presencial y les dará a conocer las reglas para su desarrollo.</w:t>
      </w:r>
      <w:r w:rsidRPr="005F08E3">
        <w:rPr>
          <w:rStyle w:val="Refdenotaalpie"/>
          <w:highlight w:val="yellow"/>
        </w:rPr>
        <w:footnoteReference w:id="24"/>
      </w:r>
    </w:p>
    <w:p w14:paraId="691ABE07" w14:textId="77777777" w:rsidR="00A5293B" w:rsidRPr="00100230" w:rsidRDefault="00A5293B" w:rsidP="001E4474">
      <w:pPr>
        <w:jc w:val="both"/>
        <w:rPr>
          <w:rFonts w:ascii="Arial" w:hAnsi="Arial" w:cs="Arial"/>
        </w:rPr>
      </w:pPr>
    </w:p>
    <w:p w14:paraId="7E43DDC7" w14:textId="03C9FF38" w:rsidR="00224B9F" w:rsidRPr="00100230" w:rsidRDefault="00224B9F" w:rsidP="001E4474">
      <w:pPr>
        <w:jc w:val="both"/>
        <w:rPr>
          <w:rFonts w:ascii="Arial" w:hAnsi="Arial" w:cs="Arial"/>
        </w:rPr>
      </w:pPr>
    </w:p>
    <w:p w14:paraId="7750A7C9" w14:textId="77777777" w:rsidR="00526327" w:rsidRPr="00100230" w:rsidRDefault="00526327" w:rsidP="00AB6E3E">
      <w:pPr>
        <w:ind w:right="-93"/>
        <w:jc w:val="both"/>
        <w:rPr>
          <w:rFonts w:ascii="Arial" w:hAnsi="Arial" w:cs="Arial"/>
        </w:rPr>
      </w:pPr>
    </w:p>
    <w:p w14:paraId="0CA00878" w14:textId="77777777" w:rsidR="001E50E0" w:rsidRPr="00100230" w:rsidRDefault="001E50E0" w:rsidP="00192F22">
      <w:pPr>
        <w:pStyle w:val="Prrafodelista"/>
        <w:numPr>
          <w:ilvl w:val="0"/>
          <w:numId w:val="2"/>
        </w:numPr>
        <w:ind w:right="-93"/>
        <w:jc w:val="both"/>
        <w:rPr>
          <w:rFonts w:ascii="Arial" w:hAnsi="Arial" w:cs="Arial"/>
          <w:b/>
          <w:bCs/>
        </w:rPr>
      </w:pPr>
      <w:r w:rsidRPr="00100230">
        <w:rPr>
          <w:rFonts w:ascii="Arial" w:hAnsi="Arial" w:cs="Arial"/>
          <w:b/>
          <w:bCs/>
        </w:rPr>
        <w:t>¿Qué ocurre ante la imposibilidad justificada de asistir a la audiencia en la fecha programada?</w:t>
      </w:r>
    </w:p>
    <w:p w14:paraId="727189BB" w14:textId="77777777" w:rsidR="00224B9F" w:rsidRPr="00100230" w:rsidRDefault="00224B9F" w:rsidP="00224B9F">
      <w:pPr>
        <w:pStyle w:val="Prrafodelista"/>
        <w:ind w:right="-93"/>
        <w:jc w:val="both"/>
        <w:rPr>
          <w:rFonts w:ascii="Arial" w:hAnsi="Arial" w:cs="Arial"/>
          <w:b/>
          <w:bCs/>
        </w:rPr>
      </w:pPr>
    </w:p>
    <w:p w14:paraId="08BDB63C" w14:textId="77777777" w:rsidR="001E50E0" w:rsidRPr="00100230" w:rsidRDefault="001E50E0" w:rsidP="00AB6E3E">
      <w:pPr>
        <w:ind w:right="-93"/>
        <w:jc w:val="both"/>
        <w:rPr>
          <w:rFonts w:ascii="Arial" w:hAnsi="Arial" w:cs="Arial"/>
        </w:rPr>
      </w:pPr>
      <w:r w:rsidRPr="00100230">
        <w:rPr>
          <w:rFonts w:ascii="Arial" w:hAnsi="Arial" w:cs="Arial"/>
        </w:rPr>
        <w:t>Cuando circunstancias constitutivas de fuerza mayor impidan a alguno de los interesados acudir a la correspondiente sesión, deberá informarlo así a más tardar dentro de los tres (3) días siguientes a la fecha en que debía celebrarse la audiencia.</w:t>
      </w:r>
    </w:p>
    <w:p w14:paraId="7104D377" w14:textId="77777777" w:rsidR="00224B9F" w:rsidRPr="00100230" w:rsidRDefault="00224B9F" w:rsidP="00AB6E3E">
      <w:pPr>
        <w:ind w:right="-93"/>
        <w:jc w:val="both"/>
        <w:rPr>
          <w:rFonts w:ascii="Arial" w:hAnsi="Arial" w:cs="Arial"/>
          <w:b/>
        </w:rPr>
      </w:pPr>
    </w:p>
    <w:p w14:paraId="61317ADC" w14:textId="5380BDCA" w:rsidR="001E50E0" w:rsidRPr="00100230" w:rsidRDefault="001E50E0" w:rsidP="00F25AE0">
      <w:pPr>
        <w:pStyle w:val="Prrafodelista"/>
        <w:numPr>
          <w:ilvl w:val="0"/>
          <w:numId w:val="2"/>
        </w:numPr>
        <w:ind w:right="-93"/>
        <w:jc w:val="both"/>
        <w:rPr>
          <w:rFonts w:ascii="Arial" w:hAnsi="Arial" w:cs="Arial"/>
        </w:rPr>
      </w:pPr>
      <w:r w:rsidRPr="00100230">
        <w:rPr>
          <w:rFonts w:ascii="Arial" w:hAnsi="Arial" w:cs="Arial"/>
          <w:b/>
          <w:bCs/>
        </w:rPr>
        <w:t>¿Qué ocurre con el trámite de</w:t>
      </w:r>
      <w:r w:rsidR="00192F22" w:rsidRPr="00100230">
        <w:rPr>
          <w:rFonts w:ascii="Arial" w:hAnsi="Arial" w:cs="Arial"/>
          <w:b/>
          <w:bCs/>
        </w:rPr>
        <w:t xml:space="preserve"> </w:t>
      </w:r>
      <w:r w:rsidRPr="00100230">
        <w:rPr>
          <w:rFonts w:ascii="Arial" w:hAnsi="Arial" w:cs="Arial"/>
          <w:b/>
          <w:bCs/>
        </w:rPr>
        <w:t>conciliación cuando se presenta la inasistencia de las partes?</w:t>
      </w:r>
    </w:p>
    <w:p w14:paraId="424322DD" w14:textId="77777777" w:rsidR="00224B9F" w:rsidRPr="00100230" w:rsidRDefault="00224B9F" w:rsidP="00224B9F">
      <w:pPr>
        <w:pStyle w:val="Prrafodelista"/>
        <w:ind w:right="-93"/>
        <w:jc w:val="both"/>
        <w:rPr>
          <w:rFonts w:ascii="Arial" w:hAnsi="Arial" w:cs="Arial"/>
        </w:rPr>
      </w:pPr>
    </w:p>
    <w:p w14:paraId="54E1C16E" w14:textId="77777777" w:rsidR="00C91057" w:rsidRPr="00100230" w:rsidRDefault="001E50E0" w:rsidP="00C91057">
      <w:pPr>
        <w:jc w:val="both"/>
        <w:rPr>
          <w:rFonts w:ascii="Arial" w:hAnsi="Arial" w:cs="Arial"/>
          <w:color w:val="000000" w:themeColor="text1"/>
        </w:rPr>
      </w:pPr>
      <w:r w:rsidRPr="00100230">
        <w:rPr>
          <w:rFonts w:ascii="Arial" w:hAnsi="Arial" w:cs="Arial"/>
          <w:color w:val="000000" w:themeColor="text1"/>
        </w:rPr>
        <w:t>Si hecha la citación para la audiencia amba</w:t>
      </w:r>
      <w:r w:rsidR="00F25AE0" w:rsidRPr="00100230">
        <w:rPr>
          <w:rFonts w:ascii="Arial" w:hAnsi="Arial" w:cs="Arial"/>
          <w:color w:val="000000" w:themeColor="text1"/>
        </w:rPr>
        <w:t>s o una de las partes no com</w:t>
      </w:r>
      <w:r w:rsidRPr="00100230">
        <w:rPr>
          <w:rFonts w:ascii="Arial" w:hAnsi="Arial" w:cs="Arial"/>
          <w:color w:val="000000" w:themeColor="text1"/>
        </w:rPr>
        <w:t xml:space="preserve">parece el agente del Ministerio Público </w:t>
      </w:r>
      <w:r w:rsidR="005D2DE1" w:rsidRPr="00100230">
        <w:rPr>
          <w:rFonts w:ascii="Arial" w:hAnsi="Arial" w:cs="Arial"/>
          <w:color w:val="000000" w:themeColor="text1"/>
        </w:rPr>
        <w:t xml:space="preserve">dejará constancia en el acta </w:t>
      </w:r>
      <w:r w:rsidR="00C91057" w:rsidRPr="00100230">
        <w:rPr>
          <w:rFonts w:ascii="Arial" w:hAnsi="Arial" w:cs="Arial"/>
          <w:color w:val="000000" w:themeColor="text1"/>
        </w:rPr>
        <w:t xml:space="preserve">de su inasistencia </w:t>
      </w:r>
      <w:r w:rsidR="005D2DE1" w:rsidRPr="00100230">
        <w:rPr>
          <w:rFonts w:ascii="Arial" w:hAnsi="Arial" w:cs="Arial"/>
          <w:color w:val="000000" w:themeColor="text1"/>
        </w:rPr>
        <w:t xml:space="preserve">e informará que dentro de los tres (3) días siguientes la parte podrá justificar su </w:t>
      </w:r>
      <w:r w:rsidR="00C91057" w:rsidRPr="00100230">
        <w:rPr>
          <w:rFonts w:ascii="Arial" w:hAnsi="Arial" w:cs="Arial"/>
          <w:color w:val="000000" w:themeColor="text1"/>
        </w:rPr>
        <w:t>no comparecencia</w:t>
      </w:r>
      <w:r w:rsidR="005D2DE1" w:rsidRPr="00100230">
        <w:rPr>
          <w:rFonts w:ascii="Arial" w:hAnsi="Arial" w:cs="Arial"/>
          <w:color w:val="000000" w:themeColor="text1"/>
        </w:rPr>
        <w:t xml:space="preserve"> siempre que demuestre la ocurrencia de </w:t>
      </w:r>
      <w:r w:rsidR="005D2DE1" w:rsidRPr="00100230">
        <w:rPr>
          <w:rFonts w:ascii="Arial" w:hAnsi="Arial" w:cs="Arial"/>
          <w:color w:val="000000" w:themeColor="text1"/>
          <w:shd w:val="clear" w:color="auto" w:fill="FFFFFF"/>
        </w:rPr>
        <w:t>circunstancias constitutivas de fuerza mayor o caso fortuito</w:t>
      </w:r>
      <w:r w:rsidR="00C91057" w:rsidRPr="00100230">
        <w:rPr>
          <w:rFonts w:ascii="Arial" w:hAnsi="Arial" w:cs="Arial"/>
          <w:color w:val="000000" w:themeColor="text1"/>
        </w:rPr>
        <w:t xml:space="preserve">. </w:t>
      </w:r>
    </w:p>
    <w:p w14:paraId="21EC5497" w14:textId="77777777" w:rsidR="00C91057" w:rsidRPr="00100230" w:rsidRDefault="00C91057" w:rsidP="00C91057">
      <w:pPr>
        <w:jc w:val="both"/>
        <w:rPr>
          <w:rFonts w:ascii="Arial" w:hAnsi="Arial" w:cs="Arial"/>
          <w:color w:val="000000" w:themeColor="text1"/>
        </w:rPr>
      </w:pPr>
    </w:p>
    <w:p w14:paraId="249D4311" w14:textId="25EB147C" w:rsidR="001E50E0" w:rsidRPr="00100230" w:rsidRDefault="00C91057" w:rsidP="00C91057">
      <w:pPr>
        <w:jc w:val="both"/>
        <w:rPr>
          <w:color w:val="000000" w:themeColor="text1"/>
        </w:rPr>
      </w:pPr>
      <w:r w:rsidRPr="00100230">
        <w:rPr>
          <w:rFonts w:ascii="Arial" w:hAnsi="Arial" w:cs="Arial"/>
          <w:color w:val="000000" w:themeColor="text1"/>
        </w:rPr>
        <w:t xml:space="preserve">Finalizado dicho término sin que se justifique la inasistencia </w:t>
      </w:r>
      <w:r w:rsidRPr="00100230">
        <w:rPr>
          <w:rFonts w:ascii="Arial" w:hAnsi="Arial" w:cs="Arial"/>
          <w:color w:val="000000" w:themeColor="text1"/>
          <w:shd w:val="clear" w:color="auto" w:fill="FFFFFF"/>
        </w:rPr>
        <w:t>se entenderá que no existe ánimo conciliatorio, lo que se hará constar expresamente por el agente del Ministerio Público, quien dará por agotada la etapa conciliatoria y expedirá la correspondiente constancia.</w:t>
      </w:r>
    </w:p>
    <w:p w14:paraId="4022A14B" w14:textId="77777777" w:rsidR="00224B9F" w:rsidRPr="00100230" w:rsidRDefault="00224B9F" w:rsidP="00AB6E3E">
      <w:pPr>
        <w:ind w:right="-93"/>
        <w:jc w:val="both"/>
        <w:rPr>
          <w:rFonts w:ascii="Arial" w:hAnsi="Arial" w:cs="Arial"/>
          <w:sz w:val="22"/>
          <w:szCs w:val="22"/>
        </w:rPr>
      </w:pPr>
    </w:p>
    <w:p w14:paraId="593234B5" w14:textId="77777777" w:rsidR="00495D32" w:rsidRPr="00100230" w:rsidRDefault="00495D32" w:rsidP="00AB6E3E">
      <w:pPr>
        <w:ind w:right="-93"/>
        <w:jc w:val="both"/>
        <w:rPr>
          <w:rFonts w:ascii="Arial" w:hAnsi="Arial" w:cs="Arial"/>
          <w:sz w:val="22"/>
          <w:szCs w:val="22"/>
        </w:rPr>
      </w:pPr>
    </w:p>
    <w:p w14:paraId="0B9283FB" w14:textId="77777777" w:rsidR="001E50E0" w:rsidRPr="00100230" w:rsidRDefault="001E50E0" w:rsidP="00192F22">
      <w:pPr>
        <w:pStyle w:val="Prrafodelista"/>
        <w:numPr>
          <w:ilvl w:val="0"/>
          <w:numId w:val="2"/>
        </w:numPr>
        <w:ind w:right="-93"/>
        <w:jc w:val="both"/>
        <w:rPr>
          <w:rFonts w:ascii="Arial" w:hAnsi="Arial" w:cs="Arial"/>
          <w:b/>
          <w:bCs/>
        </w:rPr>
      </w:pPr>
      <w:r w:rsidRPr="00100230">
        <w:rPr>
          <w:rFonts w:ascii="Arial" w:hAnsi="Arial" w:cs="Arial"/>
          <w:b/>
          <w:bCs/>
        </w:rPr>
        <w:t>¿Cuáles son las consecuencias de</w:t>
      </w:r>
      <w:r w:rsidR="00192F22" w:rsidRPr="00100230">
        <w:rPr>
          <w:rFonts w:ascii="Arial" w:hAnsi="Arial" w:cs="Arial"/>
          <w:b/>
          <w:bCs/>
        </w:rPr>
        <w:t xml:space="preserve"> </w:t>
      </w:r>
      <w:r w:rsidRPr="00100230">
        <w:rPr>
          <w:rFonts w:ascii="Arial" w:hAnsi="Arial" w:cs="Arial"/>
          <w:b/>
          <w:bCs/>
        </w:rPr>
        <w:t>la inasistencia no justificada?</w:t>
      </w:r>
    </w:p>
    <w:p w14:paraId="0EDDDD79" w14:textId="77777777" w:rsidR="00224B9F" w:rsidRPr="00100230" w:rsidRDefault="00224B9F" w:rsidP="00224B9F">
      <w:pPr>
        <w:pStyle w:val="Prrafodelista"/>
        <w:ind w:right="-93"/>
        <w:jc w:val="both"/>
        <w:rPr>
          <w:rFonts w:ascii="Arial" w:hAnsi="Arial" w:cs="Arial"/>
          <w:b/>
          <w:bCs/>
        </w:rPr>
      </w:pPr>
    </w:p>
    <w:p w14:paraId="708621A7" w14:textId="77777777" w:rsidR="001E50E0" w:rsidRPr="00100230" w:rsidRDefault="001E50E0" w:rsidP="00AB6E3E">
      <w:pPr>
        <w:ind w:right="-93"/>
        <w:jc w:val="both"/>
        <w:rPr>
          <w:rFonts w:ascii="Arial" w:hAnsi="Arial" w:cs="Arial"/>
        </w:rPr>
      </w:pPr>
      <w:r w:rsidRPr="00100230">
        <w:rPr>
          <w:rFonts w:ascii="Arial" w:hAnsi="Arial" w:cs="Arial"/>
        </w:rPr>
        <w:t>Si las partes o alguna de ellas no comparece a la audiencia de conciliación a la que fue citada y no justifica su inasistencia dentro de los tres (3) días siguientes, su conducta podrá ser considerada como indicio grave en contra de sus pretensiones o de sus excepciones de mérito en un eventual proceso judicial que verse sobre los mismos hechos.</w:t>
      </w:r>
      <w:r w:rsidR="00772DD6" w:rsidRPr="00100230">
        <w:rPr>
          <w:rStyle w:val="Refdenotaalpie"/>
          <w:rFonts w:ascii="Arial" w:hAnsi="Arial" w:cs="Arial"/>
        </w:rPr>
        <w:footnoteReference w:id="25"/>
      </w:r>
      <w:r w:rsidRPr="00100230">
        <w:rPr>
          <w:rFonts w:ascii="Arial" w:hAnsi="Arial" w:cs="Arial"/>
        </w:rPr>
        <w:t xml:space="preserve"> </w:t>
      </w:r>
    </w:p>
    <w:p w14:paraId="64C5F46F" w14:textId="77777777" w:rsidR="00224B9F" w:rsidRPr="00100230" w:rsidRDefault="00224B9F" w:rsidP="00AB6E3E">
      <w:pPr>
        <w:ind w:right="-93"/>
        <w:jc w:val="both"/>
        <w:rPr>
          <w:rFonts w:ascii="Arial" w:hAnsi="Arial" w:cs="Arial"/>
        </w:rPr>
      </w:pPr>
    </w:p>
    <w:p w14:paraId="193F2E67" w14:textId="56F7B46A" w:rsidR="001E50E0" w:rsidRPr="00100230" w:rsidRDefault="001E50E0" w:rsidP="00AB6E3E">
      <w:pPr>
        <w:ind w:right="-93"/>
        <w:jc w:val="both"/>
        <w:rPr>
          <w:rFonts w:ascii="Arial" w:hAnsi="Arial" w:cs="Arial"/>
        </w:rPr>
      </w:pPr>
      <w:r w:rsidRPr="00100230">
        <w:rPr>
          <w:rFonts w:ascii="Arial" w:hAnsi="Arial" w:cs="Arial"/>
        </w:rPr>
        <w:t>Igualmente, cuando deba surtirse la conciliación extrajudicial en derecho como requisito de procedibilidad</w:t>
      </w:r>
      <w:r w:rsidR="001A72B1" w:rsidRPr="00100230">
        <w:rPr>
          <w:rStyle w:val="Refdenotaalpie"/>
          <w:rFonts w:ascii="Arial" w:hAnsi="Arial" w:cs="Arial"/>
        </w:rPr>
        <w:footnoteReference w:id="26"/>
      </w:r>
      <w:r w:rsidRPr="00100230">
        <w:rPr>
          <w:rFonts w:ascii="Arial" w:hAnsi="Arial" w:cs="Arial"/>
        </w:rPr>
        <w:t xml:space="preserve">  y se instaure la demanda judicial, el juez impondrá multa a la parte que no haya just</w:t>
      </w:r>
      <w:r w:rsidR="00F25AE0" w:rsidRPr="00100230">
        <w:rPr>
          <w:rFonts w:ascii="Arial" w:hAnsi="Arial" w:cs="Arial"/>
        </w:rPr>
        <w:t>ificado su inasistencia a la au</w:t>
      </w:r>
      <w:r w:rsidRPr="00100230">
        <w:rPr>
          <w:rFonts w:ascii="Arial" w:hAnsi="Arial" w:cs="Arial"/>
        </w:rPr>
        <w:t>diencia. Esta multa se impondrá hasta por valor de dos (2) salarios mínimos legales mensuales vigentes en favor del Consejo Superior de la Judicatura.</w:t>
      </w:r>
    </w:p>
    <w:p w14:paraId="27E3E45C" w14:textId="77777777" w:rsidR="00224B9F" w:rsidRPr="00100230" w:rsidRDefault="00224B9F" w:rsidP="00AB6E3E">
      <w:pPr>
        <w:ind w:right="-93"/>
        <w:jc w:val="both"/>
        <w:rPr>
          <w:rFonts w:ascii="Arial" w:hAnsi="Arial" w:cs="Arial"/>
        </w:rPr>
      </w:pPr>
    </w:p>
    <w:p w14:paraId="6CBC6713" w14:textId="77777777" w:rsidR="001E50E0" w:rsidRPr="00100230" w:rsidRDefault="001E50E0" w:rsidP="00192F22">
      <w:pPr>
        <w:pStyle w:val="Prrafodelista"/>
        <w:numPr>
          <w:ilvl w:val="0"/>
          <w:numId w:val="2"/>
        </w:numPr>
        <w:ind w:right="-93"/>
        <w:jc w:val="both"/>
        <w:rPr>
          <w:rFonts w:ascii="Arial" w:hAnsi="Arial" w:cs="Arial"/>
          <w:b/>
          <w:bCs/>
        </w:rPr>
      </w:pPr>
      <w:r w:rsidRPr="00100230">
        <w:rPr>
          <w:rFonts w:ascii="Arial" w:hAnsi="Arial" w:cs="Arial"/>
          <w:b/>
          <w:bCs/>
        </w:rPr>
        <w:t>¿Cómo se desarrolla la audiencia</w:t>
      </w:r>
      <w:r w:rsidR="00192F22" w:rsidRPr="00100230">
        <w:rPr>
          <w:rFonts w:ascii="Arial" w:hAnsi="Arial" w:cs="Arial"/>
          <w:b/>
          <w:bCs/>
        </w:rPr>
        <w:t xml:space="preserve"> </w:t>
      </w:r>
      <w:r w:rsidRPr="00100230">
        <w:rPr>
          <w:rFonts w:ascii="Arial" w:hAnsi="Arial" w:cs="Arial"/>
          <w:b/>
          <w:bCs/>
        </w:rPr>
        <w:t>de conciliación?</w:t>
      </w:r>
    </w:p>
    <w:p w14:paraId="12CB32F3" w14:textId="77777777" w:rsidR="00224B9F" w:rsidRPr="00100230" w:rsidRDefault="00224B9F" w:rsidP="00224B9F">
      <w:pPr>
        <w:pStyle w:val="Prrafodelista"/>
        <w:ind w:right="-93"/>
        <w:jc w:val="both"/>
        <w:rPr>
          <w:rFonts w:ascii="Arial" w:hAnsi="Arial" w:cs="Arial"/>
          <w:b/>
          <w:bCs/>
        </w:rPr>
      </w:pPr>
    </w:p>
    <w:p w14:paraId="186E4F40" w14:textId="542695A7" w:rsidR="001E50E0" w:rsidRPr="00100230" w:rsidRDefault="001E50E0" w:rsidP="00AB6E3E">
      <w:pPr>
        <w:ind w:right="-93"/>
        <w:jc w:val="both"/>
        <w:rPr>
          <w:rFonts w:ascii="Arial" w:hAnsi="Arial" w:cs="Arial"/>
        </w:rPr>
      </w:pPr>
      <w:r w:rsidRPr="00100230">
        <w:rPr>
          <w:rFonts w:ascii="Arial" w:hAnsi="Arial" w:cs="Arial"/>
        </w:rPr>
        <w:t>Fijada la fecha para celebrar la respectiva diligencia y previa citación de los interesados, por parte del agente del Ministerio Público, se lleva a cabo la audiencia de conciliación "bajo la Dirección -personal e indelegable- del Agente del Ministerio Público". El desarrollo de la audiencia</w:t>
      </w:r>
      <w:r w:rsidR="00B001F7" w:rsidRPr="00100230">
        <w:rPr>
          <w:rStyle w:val="Refdenotaalpie"/>
          <w:rFonts w:ascii="Arial" w:hAnsi="Arial" w:cs="Arial"/>
        </w:rPr>
        <w:footnoteReference w:id="27"/>
      </w:r>
      <w:r w:rsidRPr="00100230">
        <w:rPr>
          <w:rFonts w:ascii="Arial" w:hAnsi="Arial" w:cs="Arial"/>
        </w:rPr>
        <w:t xml:space="preserve"> será en los siguientes términos:</w:t>
      </w:r>
    </w:p>
    <w:p w14:paraId="5AE2FBDA" w14:textId="77777777" w:rsidR="00224B9F" w:rsidRPr="00100230" w:rsidRDefault="00224B9F" w:rsidP="00AB6E3E">
      <w:pPr>
        <w:ind w:right="-93"/>
        <w:jc w:val="both"/>
        <w:rPr>
          <w:rFonts w:ascii="Arial" w:hAnsi="Arial" w:cs="Arial"/>
        </w:rPr>
      </w:pPr>
    </w:p>
    <w:p w14:paraId="43C7BC49" w14:textId="17902C1F" w:rsidR="00BB4528" w:rsidRPr="00100230" w:rsidRDefault="001E50E0" w:rsidP="00AB6E3E">
      <w:pPr>
        <w:ind w:right="-93"/>
        <w:jc w:val="both"/>
        <w:rPr>
          <w:rFonts w:ascii="Arial" w:hAnsi="Arial" w:cs="Arial"/>
        </w:rPr>
      </w:pPr>
      <w:r w:rsidRPr="00100230">
        <w:rPr>
          <w:rFonts w:ascii="Arial" w:hAnsi="Arial" w:cs="Arial"/>
        </w:rPr>
        <w:t>a)</w:t>
      </w:r>
      <w:r w:rsidRPr="00100230">
        <w:rPr>
          <w:rFonts w:ascii="Arial" w:hAnsi="Arial" w:cs="Arial"/>
        </w:rPr>
        <w:tab/>
        <w:t>El agente del Ministerio Público dirigirá libremente el trámite de la conciliación guiado por los principios de imparcialidad, equidad, justicia y legalidad.</w:t>
      </w:r>
    </w:p>
    <w:p w14:paraId="7245BEA5" w14:textId="475FF1E7" w:rsidR="001E50E0" w:rsidRPr="00100230" w:rsidRDefault="001E50E0" w:rsidP="00AB6E3E">
      <w:pPr>
        <w:ind w:right="-93"/>
        <w:jc w:val="both"/>
        <w:rPr>
          <w:rFonts w:ascii="Arial" w:hAnsi="Arial" w:cs="Arial"/>
        </w:rPr>
      </w:pPr>
      <w:r w:rsidRPr="00100230">
        <w:rPr>
          <w:rFonts w:ascii="Arial" w:hAnsi="Arial" w:cs="Arial"/>
        </w:rPr>
        <w:t>b)</w:t>
      </w:r>
      <w:r w:rsidRPr="00100230">
        <w:rPr>
          <w:rFonts w:ascii="Arial" w:hAnsi="Arial" w:cs="Arial"/>
        </w:rPr>
        <w:tab/>
        <w:t>La intervención activa del Ministerio Público en las conciliaciones extrajudiciales, le obliga incluso a proponer fórmulas de acuerdo cuando encuentre estructurados los elemento</w:t>
      </w:r>
      <w:r w:rsidR="00BB4528" w:rsidRPr="00100230">
        <w:rPr>
          <w:rFonts w:ascii="Arial" w:hAnsi="Arial" w:cs="Arial"/>
        </w:rPr>
        <w:t>s que dan lugar a la responsabi</w:t>
      </w:r>
      <w:r w:rsidRPr="00100230">
        <w:rPr>
          <w:rFonts w:ascii="Arial" w:hAnsi="Arial" w:cs="Arial"/>
        </w:rPr>
        <w:t>lidad administrativa, así como a solicitar al Comité de Conciliación que reconsidere sus decisiones cuando a ello haya lugar.</w:t>
      </w:r>
      <w:r w:rsidR="001A72B1" w:rsidRPr="00100230">
        <w:rPr>
          <w:rStyle w:val="Refdenotaalpie"/>
          <w:rFonts w:ascii="Arial" w:hAnsi="Arial" w:cs="Arial"/>
        </w:rPr>
        <w:footnoteReference w:id="28"/>
      </w:r>
      <w:r w:rsidRPr="00100230">
        <w:rPr>
          <w:rFonts w:ascii="Arial" w:hAnsi="Arial" w:cs="Arial"/>
        </w:rPr>
        <w:t xml:space="preserve"> </w:t>
      </w:r>
    </w:p>
    <w:p w14:paraId="78AFAB29" w14:textId="4A269A73" w:rsidR="001E50E0" w:rsidRPr="00100230" w:rsidRDefault="001E50E0" w:rsidP="00AB6E3E">
      <w:pPr>
        <w:ind w:right="-93"/>
        <w:jc w:val="both"/>
        <w:rPr>
          <w:rFonts w:ascii="Arial" w:hAnsi="Arial" w:cs="Arial"/>
        </w:rPr>
      </w:pPr>
      <w:r w:rsidRPr="00100230">
        <w:rPr>
          <w:rFonts w:ascii="Arial" w:hAnsi="Arial" w:cs="Arial"/>
        </w:rPr>
        <w:lastRenderedPageBreak/>
        <w:t>c)</w:t>
      </w:r>
      <w:r w:rsidRPr="00100230">
        <w:rPr>
          <w:rFonts w:ascii="Arial" w:hAnsi="Arial" w:cs="Arial"/>
        </w:rPr>
        <w:tab/>
        <w:t xml:space="preserve">El agente del Ministerio Público concederá el uso de la palabra a cada una de las partes por el término que considere necesario, para la debida exposición de </w:t>
      </w:r>
      <w:r w:rsidR="00DC4654" w:rsidRPr="00100230">
        <w:rPr>
          <w:rFonts w:ascii="Arial" w:hAnsi="Arial" w:cs="Arial"/>
        </w:rPr>
        <w:t>sus posiciones</w:t>
      </w:r>
      <w:r w:rsidRPr="00100230">
        <w:rPr>
          <w:rFonts w:ascii="Arial" w:hAnsi="Arial" w:cs="Arial"/>
        </w:rPr>
        <w:t>.</w:t>
      </w:r>
    </w:p>
    <w:p w14:paraId="06464167" w14:textId="4E13B5A4" w:rsidR="001E50E0" w:rsidRPr="00100230" w:rsidRDefault="001E50E0" w:rsidP="00AB6E3E">
      <w:pPr>
        <w:ind w:right="-93"/>
        <w:jc w:val="both"/>
        <w:rPr>
          <w:rFonts w:ascii="Arial" w:hAnsi="Arial" w:cs="Arial"/>
        </w:rPr>
      </w:pPr>
      <w:r w:rsidRPr="00100230">
        <w:rPr>
          <w:rFonts w:ascii="Arial" w:hAnsi="Arial" w:cs="Arial"/>
        </w:rPr>
        <w:t>d)</w:t>
      </w:r>
      <w:r w:rsidRPr="00100230">
        <w:rPr>
          <w:rFonts w:ascii="Arial" w:hAnsi="Arial" w:cs="Arial"/>
        </w:rPr>
        <w:tab/>
        <w:t>Los interesados justificarán sus posiciones con los medios de prueba que se acompañaron a la solicitud de conciliación o que se presenten en el curso de la audiencia. El agente del Ministerio Público podrá solicitar que se alleguen nuevas pruebas o se complementen las presentadas por las partes</w:t>
      </w:r>
      <w:r w:rsidR="00BB4528" w:rsidRPr="00100230">
        <w:rPr>
          <w:rFonts w:ascii="Arial" w:hAnsi="Arial" w:cs="Arial"/>
        </w:rPr>
        <w:t>;</w:t>
      </w:r>
      <w:r w:rsidRPr="00100230">
        <w:rPr>
          <w:rFonts w:ascii="Arial" w:hAnsi="Arial" w:cs="Arial"/>
        </w:rPr>
        <w:t xml:space="preserve"> con el fin de establecer los presupuestos de hecho y de derecho para la conformación del acuerdo conciliatorio.</w:t>
      </w:r>
    </w:p>
    <w:p w14:paraId="5047C97C" w14:textId="77777777" w:rsidR="001E50E0" w:rsidRPr="00100230" w:rsidRDefault="001E50E0" w:rsidP="00AB6E3E">
      <w:pPr>
        <w:ind w:right="-93"/>
        <w:jc w:val="both"/>
        <w:rPr>
          <w:rFonts w:ascii="Arial" w:hAnsi="Arial" w:cs="Arial"/>
        </w:rPr>
      </w:pPr>
      <w:r w:rsidRPr="00100230">
        <w:rPr>
          <w:rFonts w:ascii="Arial" w:hAnsi="Arial" w:cs="Arial"/>
        </w:rPr>
        <w:t>e)</w:t>
      </w:r>
      <w:r w:rsidRPr="00100230">
        <w:rPr>
          <w:rFonts w:ascii="Arial" w:hAnsi="Arial" w:cs="Arial"/>
        </w:rPr>
        <w:tab/>
        <w:t>Si los interesados no plantean fórmulas de arreglo, el Agente del Ministerio Público podrá proponer las que considere procedentes para la solución de la controversia, las cuales pueden ser acogidas o no por las partes.</w:t>
      </w:r>
    </w:p>
    <w:p w14:paraId="629AE2D6" w14:textId="76791FBF" w:rsidR="008B3AA4" w:rsidRDefault="008B3AA4" w:rsidP="00AB6E3E">
      <w:pPr>
        <w:ind w:right="-93"/>
        <w:jc w:val="both"/>
        <w:rPr>
          <w:rFonts w:ascii="Arial" w:hAnsi="Arial" w:cs="Arial"/>
        </w:rPr>
      </w:pPr>
    </w:p>
    <w:p w14:paraId="2D6E2FAB" w14:textId="5D2EB960" w:rsidR="0051162A" w:rsidRPr="005F08E3" w:rsidRDefault="00535A89" w:rsidP="0051162A">
      <w:pPr>
        <w:kinsoku w:val="0"/>
        <w:overflowPunct w:val="0"/>
        <w:autoSpaceDE w:val="0"/>
        <w:autoSpaceDN w:val="0"/>
        <w:adjustRightInd w:val="0"/>
        <w:spacing w:line="266" w:lineRule="exact"/>
        <w:ind w:left="40"/>
        <w:jc w:val="both"/>
        <w:rPr>
          <w:rFonts w:ascii="Arial" w:eastAsiaTheme="minorHAnsi" w:hAnsi="Arial" w:cs="Arial"/>
          <w:highlight w:val="yellow"/>
          <w:lang w:eastAsia="en-US"/>
        </w:rPr>
      </w:pPr>
      <w:r w:rsidRPr="005F08E3">
        <w:rPr>
          <w:rFonts w:ascii="Arial" w:hAnsi="Arial" w:cs="Arial"/>
          <w:highlight w:val="yellow"/>
        </w:rPr>
        <w:t>A partir de la expedición de las Resoluciones No. 127 y 312 de 2020 por parte del Procurador General de la Nación en concordancia con lo dispuesto en el artículo 9 del Decreto 491 de 2020, en la radicación y trámite de las solicitudes de conciliación</w:t>
      </w:r>
      <w:r w:rsidR="00546E19" w:rsidRPr="005F08E3">
        <w:rPr>
          <w:rFonts w:ascii="Arial" w:hAnsi="Arial" w:cs="Arial"/>
          <w:highlight w:val="yellow"/>
        </w:rPr>
        <w:t xml:space="preserve"> se promoverán y privilegiarán los procedimientos no presenciales para lo cual se acudirá a las tecnologías de la comunicación y la información</w:t>
      </w:r>
      <w:r w:rsidR="0051162A" w:rsidRPr="005F08E3">
        <w:rPr>
          <w:rFonts w:ascii="Arial" w:hAnsi="Arial" w:cs="Arial"/>
          <w:highlight w:val="yellow"/>
        </w:rPr>
        <w:t xml:space="preserve"> </w:t>
      </w:r>
      <w:r w:rsidR="0051162A" w:rsidRPr="005F08E3">
        <w:rPr>
          <w:rFonts w:ascii="Arial" w:eastAsiaTheme="minorHAnsi" w:hAnsi="Arial" w:cs="Arial"/>
          <w:highlight w:val="yellow"/>
          <w:lang w:eastAsia="en-US"/>
        </w:rPr>
        <w:t>dispuestas o autorizadas por la Procuraduría General de la Nación, con las que se garanticen su autenticidad,</w:t>
      </w:r>
      <w:r w:rsidR="0051162A" w:rsidRPr="005F08E3">
        <w:rPr>
          <w:rFonts w:ascii="Arial" w:hAnsi="Arial" w:cs="Arial"/>
          <w:highlight w:val="yellow"/>
        </w:rPr>
        <w:t xml:space="preserve"> </w:t>
      </w:r>
      <w:r w:rsidR="0051162A" w:rsidRPr="005F08E3">
        <w:rPr>
          <w:rFonts w:ascii="Arial" w:eastAsiaTheme="minorHAnsi" w:hAnsi="Arial" w:cs="Arial"/>
          <w:highlight w:val="yellow"/>
          <w:lang w:eastAsia="en-US"/>
        </w:rPr>
        <w:t>integridad, conservación y posterior consulta; motivo por el cual se podrán realizar las audiencias de que trata el artículo 2.2.4.3.1.1.7 del Decreto 1069 de 2015</w:t>
      </w:r>
      <w:r w:rsidR="00A5293B" w:rsidRPr="005F08E3">
        <w:rPr>
          <w:rFonts w:ascii="Arial" w:eastAsiaTheme="minorHAnsi" w:hAnsi="Arial" w:cs="Arial"/>
          <w:highlight w:val="yellow"/>
          <w:lang w:eastAsia="en-US"/>
        </w:rPr>
        <w:t xml:space="preserve"> de forma no presencial.</w:t>
      </w:r>
    </w:p>
    <w:p w14:paraId="210211EA" w14:textId="677607CF" w:rsidR="00A5293B" w:rsidRPr="005F08E3" w:rsidRDefault="00A5293B" w:rsidP="0051162A">
      <w:pPr>
        <w:kinsoku w:val="0"/>
        <w:overflowPunct w:val="0"/>
        <w:autoSpaceDE w:val="0"/>
        <w:autoSpaceDN w:val="0"/>
        <w:adjustRightInd w:val="0"/>
        <w:spacing w:line="266" w:lineRule="exact"/>
        <w:ind w:left="40"/>
        <w:jc w:val="both"/>
        <w:rPr>
          <w:rFonts w:ascii="Arial" w:eastAsiaTheme="minorHAnsi" w:hAnsi="Arial" w:cs="Arial"/>
          <w:highlight w:val="yellow"/>
          <w:lang w:eastAsia="en-US"/>
        </w:rPr>
      </w:pPr>
    </w:p>
    <w:p w14:paraId="36168D2E" w14:textId="48B008E8" w:rsidR="00A5293B" w:rsidRPr="005F08E3" w:rsidRDefault="00A5293B" w:rsidP="00A5293B">
      <w:pPr>
        <w:kinsoku w:val="0"/>
        <w:overflowPunct w:val="0"/>
        <w:autoSpaceDE w:val="0"/>
        <w:autoSpaceDN w:val="0"/>
        <w:adjustRightInd w:val="0"/>
        <w:spacing w:line="266" w:lineRule="exact"/>
        <w:ind w:left="40"/>
        <w:jc w:val="both"/>
        <w:rPr>
          <w:rFonts w:ascii="Arial" w:eastAsiaTheme="minorHAnsi" w:hAnsi="Arial" w:cs="Arial"/>
          <w:highlight w:val="yellow"/>
          <w:lang w:eastAsia="en-US"/>
        </w:rPr>
      </w:pPr>
      <w:r w:rsidRPr="005F08E3">
        <w:rPr>
          <w:rFonts w:ascii="Arial" w:eastAsiaTheme="minorHAnsi" w:hAnsi="Arial" w:cs="Arial"/>
          <w:highlight w:val="yellow"/>
          <w:lang w:eastAsia="en-US"/>
        </w:rPr>
        <w:t xml:space="preserve">Las audiencias de conciliación extrajudicial no presenciales se podrán realizar de manera sincrónica o asincrónica.  </w:t>
      </w:r>
    </w:p>
    <w:p w14:paraId="24527AA9" w14:textId="0B3858B9" w:rsidR="00A5293B" w:rsidRPr="005F08E3" w:rsidRDefault="00A5293B" w:rsidP="00A5293B">
      <w:pPr>
        <w:kinsoku w:val="0"/>
        <w:overflowPunct w:val="0"/>
        <w:autoSpaceDE w:val="0"/>
        <w:autoSpaceDN w:val="0"/>
        <w:adjustRightInd w:val="0"/>
        <w:spacing w:line="266" w:lineRule="exact"/>
        <w:ind w:left="40"/>
        <w:jc w:val="both"/>
        <w:rPr>
          <w:rFonts w:ascii="Arial" w:eastAsiaTheme="minorHAnsi" w:hAnsi="Arial" w:cs="Arial"/>
          <w:highlight w:val="yellow"/>
          <w:lang w:eastAsia="en-US"/>
        </w:rPr>
      </w:pPr>
    </w:p>
    <w:p w14:paraId="763A65B6" w14:textId="17B1E7D8" w:rsidR="00A5293B" w:rsidRPr="005F08E3" w:rsidRDefault="00A5293B" w:rsidP="005B7F3D">
      <w:pPr>
        <w:pStyle w:val="Textoindependiente"/>
        <w:numPr>
          <w:ilvl w:val="0"/>
          <w:numId w:val="7"/>
        </w:numPr>
        <w:kinsoku w:val="0"/>
        <w:overflowPunct w:val="0"/>
        <w:ind w:right="132"/>
        <w:jc w:val="both"/>
        <w:rPr>
          <w:highlight w:val="yellow"/>
        </w:rPr>
      </w:pPr>
      <w:r w:rsidRPr="005F08E3">
        <w:rPr>
          <w:highlight w:val="yellow"/>
        </w:rPr>
        <w:t>Las audiencias sincrónicas suponen el uso de tecnologías que permitan la grabación en audio y video de la intervención simultánea en la audiencia de todos sus intervinientes y el intercambio de información.</w:t>
      </w:r>
    </w:p>
    <w:p w14:paraId="395CEEDA" w14:textId="77777777" w:rsidR="00A5293B" w:rsidRPr="005F08E3" w:rsidRDefault="00A5293B" w:rsidP="00A5293B">
      <w:pPr>
        <w:pStyle w:val="Textoindependiente"/>
        <w:kinsoku w:val="0"/>
        <w:overflowPunct w:val="0"/>
        <w:spacing w:before="10"/>
        <w:ind w:left="0"/>
        <w:jc w:val="both"/>
        <w:rPr>
          <w:highlight w:val="yellow"/>
        </w:rPr>
      </w:pPr>
    </w:p>
    <w:p w14:paraId="3D44053A" w14:textId="57C982FC" w:rsidR="00A5293B" w:rsidRPr="005F08E3" w:rsidRDefault="00A5293B" w:rsidP="005B7F3D">
      <w:pPr>
        <w:pStyle w:val="Textoindependiente"/>
        <w:numPr>
          <w:ilvl w:val="0"/>
          <w:numId w:val="7"/>
        </w:numPr>
        <w:kinsoku w:val="0"/>
        <w:overflowPunct w:val="0"/>
        <w:jc w:val="both"/>
        <w:rPr>
          <w:highlight w:val="yellow"/>
        </w:rPr>
      </w:pPr>
      <w:r w:rsidRPr="005F08E3">
        <w:rPr>
          <w:highlight w:val="yellow"/>
        </w:rPr>
        <w:t>Las audiencias asincrónicas se desarrollarán mediante el envío simultáneo</w:t>
      </w:r>
      <w:r w:rsidRPr="005F08E3">
        <w:rPr>
          <w:spacing w:val="62"/>
          <w:highlight w:val="yellow"/>
        </w:rPr>
        <w:t xml:space="preserve"> </w:t>
      </w:r>
      <w:r w:rsidRPr="005F08E3">
        <w:rPr>
          <w:highlight w:val="yellow"/>
        </w:rPr>
        <w:t>o</w:t>
      </w:r>
    </w:p>
    <w:p w14:paraId="7589485A" w14:textId="48DD9201" w:rsidR="00A5293B" w:rsidRPr="005F08E3" w:rsidRDefault="00A5293B" w:rsidP="005B7F3D">
      <w:pPr>
        <w:pStyle w:val="Textoindependiente"/>
        <w:kinsoku w:val="0"/>
        <w:overflowPunct w:val="0"/>
        <w:ind w:firstLine="360"/>
        <w:jc w:val="both"/>
        <w:rPr>
          <w:highlight w:val="yellow"/>
        </w:rPr>
      </w:pPr>
      <w:r w:rsidRPr="005F08E3">
        <w:rPr>
          <w:highlight w:val="yellow"/>
        </w:rPr>
        <w:t>sucesivo de documentos a través de correos electrónicos.</w:t>
      </w:r>
      <w:r w:rsidR="001E4474">
        <w:rPr>
          <w:rStyle w:val="Refdenotaalpie"/>
          <w:highlight w:val="yellow"/>
        </w:rPr>
        <w:footnoteReference w:id="29"/>
      </w:r>
    </w:p>
    <w:p w14:paraId="0BB074F2" w14:textId="77777777" w:rsidR="00A5293B" w:rsidRPr="005F08E3" w:rsidRDefault="00A5293B" w:rsidP="00A5293B">
      <w:pPr>
        <w:kinsoku w:val="0"/>
        <w:overflowPunct w:val="0"/>
        <w:autoSpaceDE w:val="0"/>
        <w:autoSpaceDN w:val="0"/>
        <w:adjustRightInd w:val="0"/>
        <w:spacing w:line="266" w:lineRule="exact"/>
        <w:ind w:left="40"/>
        <w:jc w:val="both"/>
        <w:rPr>
          <w:rFonts w:ascii="Arial" w:eastAsiaTheme="minorHAnsi" w:hAnsi="Arial" w:cs="Arial"/>
          <w:highlight w:val="yellow"/>
          <w:lang w:eastAsia="en-US"/>
        </w:rPr>
      </w:pPr>
    </w:p>
    <w:p w14:paraId="48590224" w14:textId="4BE1C7D1" w:rsidR="00A5293B" w:rsidRPr="005F08E3" w:rsidRDefault="00A5293B" w:rsidP="00A5293B">
      <w:pPr>
        <w:pStyle w:val="Textoindependiente"/>
        <w:kinsoku w:val="0"/>
        <w:overflowPunct w:val="0"/>
        <w:ind w:left="40"/>
        <w:jc w:val="both"/>
        <w:rPr>
          <w:highlight w:val="yellow"/>
        </w:rPr>
      </w:pPr>
      <w:r w:rsidRPr="005F08E3">
        <w:rPr>
          <w:highlight w:val="yellow"/>
        </w:rPr>
        <w:t>Las audiencias de conciliación extrajudicial se considerarán presenciales cuando el procurador competente y uno o más de los interesados asistan de manera física a la audiencia, sin perjuicio de que otro u otros de los intervinientes lo hagan a través de las tecnologías de la información y las comunicaciones.</w:t>
      </w:r>
      <w:r w:rsidR="003562D1">
        <w:rPr>
          <w:rStyle w:val="Refdenotaalpie"/>
          <w:highlight w:val="yellow"/>
        </w:rPr>
        <w:footnoteReference w:id="30"/>
      </w:r>
    </w:p>
    <w:p w14:paraId="19B40C67" w14:textId="77777777" w:rsidR="00A5293B" w:rsidRPr="005F08E3" w:rsidRDefault="00A5293B" w:rsidP="00A5293B">
      <w:pPr>
        <w:pStyle w:val="Textoindependiente"/>
        <w:kinsoku w:val="0"/>
        <w:overflowPunct w:val="0"/>
        <w:spacing w:before="3"/>
        <w:ind w:left="0"/>
        <w:jc w:val="both"/>
        <w:rPr>
          <w:sz w:val="23"/>
          <w:szCs w:val="23"/>
          <w:highlight w:val="yellow"/>
        </w:rPr>
      </w:pPr>
    </w:p>
    <w:p w14:paraId="30C107F6" w14:textId="78B1411B" w:rsidR="00A5293B" w:rsidRDefault="00A5293B" w:rsidP="00A5293B">
      <w:pPr>
        <w:pStyle w:val="Textoindependiente"/>
        <w:kinsoku w:val="0"/>
        <w:overflowPunct w:val="0"/>
        <w:ind w:right="108"/>
        <w:jc w:val="both"/>
      </w:pPr>
      <w:r w:rsidRPr="005F08E3">
        <w:rPr>
          <w:highlight w:val="yellow"/>
        </w:rPr>
        <w:t>Igualmente, se podrán adelantar audiencias no presenciales simultáneas de manera sincrónica o asincrónica mediante el uso de los medios tecnológicos autorizados por la entidad, cuando existan varias solicitudes en las que haya identidad de la entidad convocada, del medio de control a incoar ante la</w:t>
      </w:r>
      <w:r w:rsidRPr="005F08E3">
        <w:rPr>
          <w:spacing w:val="56"/>
          <w:highlight w:val="yellow"/>
        </w:rPr>
        <w:t xml:space="preserve"> </w:t>
      </w:r>
      <w:r w:rsidRPr="005F08E3">
        <w:rPr>
          <w:highlight w:val="yellow"/>
        </w:rPr>
        <w:t>jurisdicción contencioso administrativo y siempre que las pretensiones invocadas se refieran a una misma temática a conciliar.</w:t>
      </w:r>
    </w:p>
    <w:p w14:paraId="431BAF15" w14:textId="18187F4A" w:rsidR="00564742" w:rsidRDefault="00564742" w:rsidP="00A5293B">
      <w:pPr>
        <w:pStyle w:val="Textoindependiente"/>
        <w:kinsoku w:val="0"/>
        <w:overflowPunct w:val="0"/>
        <w:ind w:right="108"/>
        <w:jc w:val="both"/>
      </w:pPr>
    </w:p>
    <w:p w14:paraId="304C988E" w14:textId="480CB180" w:rsidR="00564742" w:rsidRPr="00564742" w:rsidRDefault="00564742" w:rsidP="00564742">
      <w:pPr>
        <w:pStyle w:val="Textoindependiente"/>
        <w:kinsoku w:val="0"/>
        <w:overflowPunct w:val="0"/>
        <w:ind w:left="0" w:right="109"/>
        <w:jc w:val="both"/>
        <w:rPr>
          <w:highlight w:val="yellow"/>
        </w:rPr>
      </w:pPr>
      <w:r w:rsidRPr="00564742">
        <w:rPr>
          <w:highlight w:val="yellow"/>
        </w:rPr>
        <w:t>La audiencia de</w:t>
      </w:r>
      <w:r w:rsidRPr="00564742">
        <w:rPr>
          <w:spacing w:val="56"/>
          <w:highlight w:val="yellow"/>
        </w:rPr>
        <w:t xml:space="preserve"> </w:t>
      </w:r>
      <w:r w:rsidRPr="00564742">
        <w:rPr>
          <w:highlight w:val="yellow"/>
        </w:rPr>
        <w:t>conciliación</w:t>
      </w:r>
      <w:r w:rsidRPr="00564742">
        <w:rPr>
          <w:spacing w:val="54"/>
          <w:highlight w:val="yellow"/>
        </w:rPr>
        <w:t xml:space="preserve"> </w:t>
      </w:r>
      <w:r w:rsidRPr="00564742">
        <w:rPr>
          <w:highlight w:val="yellow"/>
        </w:rPr>
        <w:t>extrajudicial</w:t>
      </w:r>
      <w:r w:rsidRPr="00564742">
        <w:rPr>
          <w:spacing w:val="55"/>
          <w:highlight w:val="yellow"/>
        </w:rPr>
        <w:t xml:space="preserve"> </w:t>
      </w:r>
      <w:r w:rsidRPr="00564742">
        <w:rPr>
          <w:highlight w:val="yellow"/>
        </w:rPr>
        <w:t>no</w:t>
      </w:r>
      <w:r w:rsidRPr="00564742">
        <w:rPr>
          <w:spacing w:val="56"/>
          <w:highlight w:val="yellow"/>
        </w:rPr>
        <w:t xml:space="preserve"> </w:t>
      </w:r>
      <w:r w:rsidRPr="00564742">
        <w:rPr>
          <w:highlight w:val="yellow"/>
        </w:rPr>
        <w:t>presencial</w:t>
      </w:r>
      <w:r w:rsidRPr="00564742">
        <w:rPr>
          <w:spacing w:val="55"/>
          <w:highlight w:val="yellow"/>
        </w:rPr>
        <w:t xml:space="preserve"> </w:t>
      </w:r>
      <w:r w:rsidRPr="00564742">
        <w:rPr>
          <w:highlight w:val="yellow"/>
        </w:rPr>
        <w:t>se</w:t>
      </w:r>
      <w:r w:rsidRPr="00564742">
        <w:rPr>
          <w:spacing w:val="54"/>
          <w:highlight w:val="yellow"/>
        </w:rPr>
        <w:t xml:space="preserve"> </w:t>
      </w:r>
      <w:r w:rsidRPr="00564742">
        <w:rPr>
          <w:highlight w:val="yellow"/>
        </w:rPr>
        <w:t>desarrollará</w:t>
      </w:r>
      <w:r w:rsidRPr="00564742">
        <w:rPr>
          <w:spacing w:val="53"/>
          <w:highlight w:val="yellow"/>
        </w:rPr>
        <w:t xml:space="preserve"> </w:t>
      </w:r>
      <w:r w:rsidRPr="00564742">
        <w:rPr>
          <w:highlight w:val="yellow"/>
        </w:rPr>
        <w:t>en</w:t>
      </w:r>
      <w:r w:rsidRPr="00564742">
        <w:rPr>
          <w:spacing w:val="54"/>
          <w:highlight w:val="yellow"/>
        </w:rPr>
        <w:t xml:space="preserve"> </w:t>
      </w:r>
      <w:r w:rsidRPr="00564742">
        <w:rPr>
          <w:highlight w:val="yellow"/>
        </w:rPr>
        <w:t>los</w:t>
      </w:r>
      <w:r w:rsidRPr="00564742">
        <w:rPr>
          <w:spacing w:val="56"/>
          <w:highlight w:val="yellow"/>
        </w:rPr>
        <w:t xml:space="preserve"> </w:t>
      </w:r>
      <w:r w:rsidRPr="00564742">
        <w:rPr>
          <w:highlight w:val="yellow"/>
        </w:rPr>
        <w:t xml:space="preserve">términos establecidos en la Ley 640 de 2001, el Decreto 1069 de 2015, </w:t>
      </w:r>
      <w:r w:rsidR="005B7F3D">
        <w:rPr>
          <w:highlight w:val="yellow"/>
        </w:rPr>
        <w:t>como se indicó anteriormente.</w:t>
      </w:r>
    </w:p>
    <w:p w14:paraId="05855FB9" w14:textId="77777777" w:rsidR="00564742" w:rsidRPr="00564742" w:rsidRDefault="00564742" w:rsidP="00564742">
      <w:pPr>
        <w:pStyle w:val="Textoindependiente"/>
        <w:kinsoku w:val="0"/>
        <w:overflowPunct w:val="0"/>
        <w:spacing w:before="6"/>
        <w:ind w:left="0"/>
        <w:jc w:val="both"/>
        <w:rPr>
          <w:sz w:val="23"/>
          <w:szCs w:val="23"/>
          <w:highlight w:val="yellow"/>
        </w:rPr>
      </w:pPr>
    </w:p>
    <w:p w14:paraId="26FAFB46" w14:textId="61EE51DB" w:rsidR="00564742" w:rsidRPr="00564742" w:rsidRDefault="00564742" w:rsidP="005D6000">
      <w:pPr>
        <w:pStyle w:val="Textoindependiente"/>
        <w:kinsoku w:val="0"/>
        <w:overflowPunct w:val="0"/>
        <w:spacing w:line="240" w:lineRule="auto"/>
        <w:ind w:left="0"/>
        <w:jc w:val="both"/>
        <w:rPr>
          <w:highlight w:val="yellow"/>
        </w:rPr>
      </w:pPr>
      <w:r w:rsidRPr="00564742">
        <w:rPr>
          <w:highlight w:val="yellow"/>
        </w:rPr>
        <w:t xml:space="preserve">El procurador levantará acta de la audiencia en la que describirá la forma en que se tramitó, identificará a los intervinientes y realizará una síntesis de sus intervenciones. Dicha acta será suscrita por el procurador garantizando su </w:t>
      </w:r>
      <w:r w:rsidRPr="00564742">
        <w:rPr>
          <w:highlight w:val="yellow"/>
        </w:rPr>
        <w:lastRenderedPageBreak/>
        <w:t>autenticidad, será remitirá a los comparecientes y se agregará al expediente de</w:t>
      </w:r>
      <w:r w:rsidR="005D6000">
        <w:rPr>
          <w:highlight w:val="yellow"/>
        </w:rPr>
        <w:t xml:space="preserve"> </w:t>
      </w:r>
      <w:r w:rsidRPr="00564742">
        <w:rPr>
          <w:highlight w:val="yellow"/>
        </w:rPr>
        <w:t xml:space="preserve">forma electrónica o física, según el caso. </w:t>
      </w:r>
    </w:p>
    <w:p w14:paraId="6A554232" w14:textId="63D96422" w:rsidR="00564742" w:rsidRPr="00564742" w:rsidRDefault="00564742" w:rsidP="00564742">
      <w:pPr>
        <w:pStyle w:val="Textoindependiente"/>
        <w:kinsoku w:val="0"/>
        <w:overflowPunct w:val="0"/>
        <w:jc w:val="both"/>
        <w:rPr>
          <w:highlight w:val="yellow"/>
        </w:rPr>
      </w:pPr>
    </w:p>
    <w:p w14:paraId="06DFBE96" w14:textId="5F1A8ED6" w:rsidR="00564742" w:rsidRDefault="00564742" w:rsidP="00564742">
      <w:pPr>
        <w:pStyle w:val="Textoindependiente"/>
        <w:kinsoku w:val="0"/>
        <w:overflowPunct w:val="0"/>
        <w:ind w:right="28"/>
        <w:jc w:val="both"/>
      </w:pPr>
      <w:r w:rsidRPr="00564742">
        <w:rPr>
          <w:highlight w:val="yellow"/>
        </w:rPr>
        <w:t>En las audiencias de conciliación extrajudicial no presenciales, en las que no se logre un acuerdo entre las partes, el procurador expedirá la constancia de que trata el numeral 1 del artículo 2 de la Ley 640 de 2001.</w:t>
      </w:r>
    </w:p>
    <w:p w14:paraId="2EA5225A" w14:textId="77777777" w:rsidR="0051162A" w:rsidRDefault="0051162A" w:rsidP="00AB6E3E">
      <w:pPr>
        <w:ind w:right="-93"/>
        <w:jc w:val="both"/>
        <w:rPr>
          <w:rFonts w:ascii="Arial" w:hAnsi="Arial" w:cs="Arial"/>
        </w:rPr>
      </w:pPr>
    </w:p>
    <w:p w14:paraId="04A8EC51" w14:textId="77777777" w:rsidR="00535A89" w:rsidRPr="00100230" w:rsidRDefault="00535A89" w:rsidP="00AB6E3E">
      <w:pPr>
        <w:ind w:right="-93"/>
        <w:jc w:val="both"/>
        <w:rPr>
          <w:rFonts w:ascii="Arial" w:hAnsi="Arial" w:cs="Arial"/>
        </w:rPr>
      </w:pPr>
    </w:p>
    <w:p w14:paraId="1EE63AAF" w14:textId="77777777" w:rsidR="001E50E0" w:rsidRPr="00100230" w:rsidRDefault="001E50E0" w:rsidP="00192F22">
      <w:pPr>
        <w:pStyle w:val="Prrafodelista"/>
        <w:numPr>
          <w:ilvl w:val="0"/>
          <w:numId w:val="2"/>
        </w:numPr>
        <w:ind w:right="-93"/>
        <w:jc w:val="both"/>
        <w:rPr>
          <w:rFonts w:ascii="Arial" w:hAnsi="Arial" w:cs="Arial"/>
          <w:b/>
          <w:bCs/>
        </w:rPr>
      </w:pPr>
      <w:r w:rsidRPr="00100230">
        <w:rPr>
          <w:rFonts w:ascii="Arial" w:hAnsi="Arial" w:cs="Arial"/>
          <w:b/>
          <w:bCs/>
        </w:rPr>
        <w:t>¿Deben las partes y s</w:t>
      </w:r>
      <w:r w:rsidR="00192F22" w:rsidRPr="00100230">
        <w:rPr>
          <w:rFonts w:ascii="Arial" w:hAnsi="Arial" w:cs="Arial"/>
          <w:b/>
          <w:bCs/>
        </w:rPr>
        <w:t xml:space="preserve">u </w:t>
      </w:r>
      <w:r w:rsidRPr="00100230">
        <w:rPr>
          <w:rFonts w:ascii="Arial" w:hAnsi="Arial" w:cs="Arial"/>
          <w:b/>
          <w:bCs/>
        </w:rPr>
        <w:t>apoderado asistir a la audiencia de conciliación?</w:t>
      </w:r>
    </w:p>
    <w:p w14:paraId="0165FD1B" w14:textId="77777777" w:rsidR="00224B9F" w:rsidRPr="00100230" w:rsidRDefault="00224B9F" w:rsidP="00224B9F">
      <w:pPr>
        <w:pStyle w:val="Prrafodelista"/>
        <w:ind w:right="-93"/>
        <w:jc w:val="both"/>
        <w:rPr>
          <w:rFonts w:ascii="Arial" w:hAnsi="Arial" w:cs="Arial"/>
          <w:b/>
          <w:bCs/>
        </w:rPr>
      </w:pPr>
    </w:p>
    <w:p w14:paraId="40ABAAC2" w14:textId="7CF984FC" w:rsidR="001E50E0" w:rsidRPr="00100230" w:rsidRDefault="001E50E0" w:rsidP="00AB6E3E">
      <w:pPr>
        <w:ind w:right="-93"/>
        <w:jc w:val="both"/>
        <w:rPr>
          <w:rFonts w:ascii="Arial" w:hAnsi="Arial" w:cs="Arial"/>
        </w:rPr>
      </w:pPr>
      <w:r w:rsidRPr="00100230">
        <w:rPr>
          <w:rFonts w:ascii="Arial" w:hAnsi="Arial" w:cs="Arial"/>
        </w:rPr>
        <w:t>En materia de lo contencioso administrativo el trámite conciliatorio, desde la presentación de la solicitud, debe hacerse por medio de abogado</w:t>
      </w:r>
      <w:r w:rsidR="00C1267F" w:rsidRPr="00100230">
        <w:rPr>
          <w:rFonts w:ascii="Arial" w:hAnsi="Arial" w:cs="Arial"/>
        </w:rPr>
        <w:t xml:space="preserve"> titulado e inscrito</w:t>
      </w:r>
      <w:r w:rsidRPr="00100230">
        <w:rPr>
          <w:rFonts w:ascii="Arial" w:hAnsi="Arial" w:cs="Arial"/>
        </w:rPr>
        <w:t xml:space="preserve"> quien deberá concurrir, a las audiencias que se lleven a cabo</w:t>
      </w:r>
      <w:r w:rsidR="00C1267F" w:rsidRPr="00100230">
        <w:rPr>
          <w:rFonts w:ascii="Arial" w:hAnsi="Arial" w:cs="Arial"/>
        </w:rPr>
        <w:t xml:space="preserve"> y deberá contar en el poder con la facultad expresa para conciliar</w:t>
      </w:r>
      <w:r w:rsidRPr="00100230">
        <w:rPr>
          <w:rFonts w:ascii="Arial" w:hAnsi="Arial" w:cs="Arial"/>
        </w:rPr>
        <w:t>.</w:t>
      </w:r>
      <w:r w:rsidR="001A72B1" w:rsidRPr="00100230">
        <w:rPr>
          <w:rStyle w:val="Refdenotaalpie"/>
          <w:rFonts w:ascii="Arial" w:hAnsi="Arial" w:cs="Arial"/>
        </w:rPr>
        <w:footnoteReference w:id="31"/>
      </w:r>
      <w:r w:rsidRPr="00100230">
        <w:rPr>
          <w:rFonts w:ascii="Arial" w:hAnsi="Arial" w:cs="Arial"/>
        </w:rPr>
        <w:t xml:space="preserve"> </w:t>
      </w:r>
    </w:p>
    <w:p w14:paraId="14C2A5EE" w14:textId="77777777" w:rsidR="001A72B1" w:rsidRPr="00100230" w:rsidRDefault="001A72B1" w:rsidP="00AB6E3E">
      <w:pPr>
        <w:ind w:right="-93"/>
        <w:jc w:val="both"/>
        <w:rPr>
          <w:rFonts w:ascii="Arial" w:hAnsi="Arial" w:cs="Arial"/>
        </w:rPr>
      </w:pPr>
    </w:p>
    <w:p w14:paraId="0A64450D" w14:textId="77777777" w:rsidR="001E50E0" w:rsidRPr="00100230" w:rsidRDefault="001E50E0" w:rsidP="00D53F9C">
      <w:pPr>
        <w:pStyle w:val="Prrafodelista"/>
        <w:numPr>
          <w:ilvl w:val="0"/>
          <w:numId w:val="2"/>
        </w:numPr>
        <w:ind w:right="-93"/>
        <w:jc w:val="both"/>
        <w:rPr>
          <w:rFonts w:ascii="Arial" w:hAnsi="Arial" w:cs="Arial"/>
        </w:rPr>
      </w:pPr>
      <w:r w:rsidRPr="00100230">
        <w:rPr>
          <w:rFonts w:ascii="Arial" w:hAnsi="Arial" w:cs="Arial"/>
          <w:b/>
          <w:bCs/>
        </w:rPr>
        <w:t>¿Cómo está regulado el tema de las pruebas en la conciliación extrajudicial?</w:t>
      </w:r>
    </w:p>
    <w:p w14:paraId="43B9AFEE" w14:textId="77777777" w:rsidR="00224B9F" w:rsidRPr="00100230" w:rsidRDefault="00224B9F" w:rsidP="00224B9F">
      <w:pPr>
        <w:pStyle w:val="Prrafodelista"/>
        <w:ind w:right="-93"/>
        <w:jc w:val="both"/>
        <w:rPr>
          <w:rFonts w:ascii="Arial" w:hAnsi="Arial" w:cs="Arial"/>
        </w:rPr>
      </w:pPr>
    </w:p>
    <w:p w14:paraId="459F1DBE" w14:textId="4FBB62AB" w:rsidR="001E50E0" w:rsidRPr="00100230" w:rsidRDefault="001E50E0" w:rsidP="00AB6E3E">
      <w:pPr>
        <w:ind w:right="-93"/>
        <w:jc w:val="both"/>
        <w:rPr>
          <w:rFonts w:ascii="Arial" w:hAnsi="Arial" w:cs="Arial"/>
        </w:rPr>
      </w:pPr>
      <w:r w:rsidRPr="00100230">
        <w:rPr>
          <w:rFonts w:ascii="Arial" w:hAnsi="Arial" w:cs="Arial"/>
        </w:rPr>
        <w:t>Las pruebas deben aportarse con la solicitud de conciliación.</w:t>
      </w:r>
      <w:r w:rsidR="00224B9F" w:rsidRPr="00100230">
        <w:rPr>
          <w:rFonts w:ascii="Arial" w:hAnsi="Arial" w:cs="Arial"/>
        </w:rPr>
        <w:t xml:space="preserve"> </w:t>
      </w:r>
      <w:r w:rsidRPr="00100230">
        <w:rPr>
          <w:rFonts w:ascii="Arial" w:hAnsi="Arial" w:cs="Arial"/>
        </w:rPr>
        <w:t>Durante la celebración de la audiencia de concil</w:t>
      </w:r>
      <w:r w:rsidR="00EF2B39" w:rsidRPr="00100230">
        <w:rPr>
          <w:rFonts w:ascii="Arial" w:hAnsi="Arial" w:cs="Arial"/>
        </w:rPr>
        <w:t>iación extrajudicial los intere</w:t>
      </w:r>
      <w:r w:rsidRPr="00100230">
        <w:rPr>
          <w:rFonts w:ascii="Arial" w:hAnsi="Arial" w:cs="Arial"/>
        </w:rPr>
        <w:t>sados podrán aportar las pruebas que estimen pertinentes. Sin embargo, el agente del Ministerio Público podrá solicitar que se alleguen nuevas pruebas o se complementen las presentadas por las partes</w:t>
      </w:r>
      <w:r w:rsidR="00EF2B39" w:rsidRPr="00100230">
        <w:rPr>
          <w:rFonts w:ascii="Arial" w:hAnsi="Arial" w:cs="Arial"/>
        </w:rPr>
        <w:t>;</w:t>
      </w:r>
      <w:r w:rsidRPr="00100230">
        <w:rPr>
          <w:rFonts w:ascii="Arial" w:hAnsi="Arial" w:cs="Arial"/>
        </w:rPr>
        <w:t xml:space="preserve"> con el fin de establecer los presupuestos de hecho y de derecho para la conformación del acuerdo conciliatorio.</w:t>
      </w:r>
    </w:p>
    <w:p w14:paraId="0444EB87" w14:textId="77777777" w:rsidR="001A72B1" w:rsidRPr="00100230" w:rsidRDefault="001A72B1" w:rsidP="00AB6E3E">
      <w:pPr>
        <w:ind w:right="-93"/>
        <w:jc w:val="both"/>
        <w:rPr>
          <w:rFonts w:ascii="Arial" w:hAnsi="Arial" w:cs="Arial"/>
        </w:rPr>
      </w:pPr>
    </w:p>
    <w:p w14:paraId="630C43ED" w14:textId="0B6FA492" w:rsidR="001E50E0" w:rsidRPr="00100230" w:rsidRDefault="001E50E0" w:rsidP="00AB6E3E">
      <w:pPr>
        <w:ind w:right="-93"/>
        <w:jc w:val="both"/>
        <w:rPr>
          <w:rFonts w:ascii="Arial" w:hAnsi="Arial" w:cs="Arial"/>
        </w:rPr>
      </w:pPr>
      <w:r w:rsidRPr="00100230">
        <w:rPr>
          <w:rFonts w:ascii="Arial" w:hAnsi="Arial" w:cs="Arial"/>
        </w:rPr>
        <w:t xml:space="preserve">Las pruebas tendrán que aportarse dentro de los veinte (20) días calendario siguientes a su solicitud. Este trámite no dará lugar a la ampliación del término de suspensión de la caducidad de la acción previsto en la ley. Si agotada la oportunidad para aportar las pruebas, la parte requerida no ha aportado las solicitadas, se entenderá que no se logró el acuerdo. </w:t>
      </w:r>
      <w:r w:rsidR="001A72B1" w:rsidRPr="00100230">
        <w:rPr>
          <w:rStyle w:val="Refdenotaalpie"/>
          <w:rFonts w:ascii="Arial" w:hAnsi="Arial" w:cs="Arial"/>
        </w:rPr>
        <w:footnoteReference w:id="32"/>
      </w:r>
    </w:p>
    <w:p w14:paraId="6C294004" w14:textId="77777777" w:rsidR="00DE66EF" w:rsidRPr="00100230" w:rsidRDefault="00DE66EF" w:rsidP="00AB6E3E">
      <w:pPr>
        <w:ind w:right="-93"/>
        <w:jc w:val="both"/>
        <w:rPr>
          <w:rFonts w:ascii="Arial" w:hAnsi="Arial" w:cs="Arial"/>
          <w:b/>
          <w:bCs/>
        </w:rPr>
      </w:pPr>
    </w:p>
    <w:p w14:paraId="7BBEA94B" w14:textId="77777777" w:rsidR="001E50E0" w:rsidRPr="00100230" w:rsidRDefault="001E50E0" w:rsidP="00D53F9C">
      <w:pPr>
        <w:pStyle w:val="Prrafodelista"/>
        <w:numPr>
          <w:ilvl w:val="0"/>
          <w:numId w:val="2"/>
        </w:numPr>
        <w:ind w:right="-93"/>
        <w:jc w:val="both"/>
        <w:rPr>
          <w:rFonts w:ascii="Arial" w:hAnsi="Arial" w:cs="Arial"/>
          <w:b/>
          <w:bCs/>
        </w:rPr>
      </w:pPr>
      <w:r w:rsidRPr="00100230">
        <w:rPr>
          <w:rFonts w:ascii="Arial" w:hAnsi="Arial" w:cs="Arial"/>
          <w:b/>
          <w:bCs/>
        </w:rPr>
        <w:t>¿Cómo se deben aportar las pruebas en el trámite conciliatorio?</w:t>
      </w:r>
    </w:p>
    <w:p w14:paraId="5C718D3E" w14:textId="77777777" w:rsidR="00224B9F" w:rsidRPr="00100230" w:rsidRDefault="00224B9F" w:rsidP="00AB6E3E">
      <w:pPr>
        <w:ind w:right="-93"/>
        <w:jc w:val="both"/>
        <w:rPr>
          <w:rFonts w:ascii="Arial" w:hAnsi="Arial" w:cs="Arial"/>
        </w:rPr>
      </w:pPr>
    </w:p>
    <w:p w14:paraId="0B446C0D" w14:textId="6DAF1DA2" w:rsidR="001E50E0" w:rsidRPr="00100230" w:rsidRDefault="001E50E0" w:rsidP="00AB6E3E">
      <w:pPr>
        <w:ind w:right="-93"/>
        <w:jc w:val="both"/>
        <w:rPr>
          <w:rFonts w:ascii="Arial" w:hAnsi="Arial" w:cs="Arial"/>
        </w:rPr>
      </w:pPr>
      <w:r w:rsidRPr="00100230">
        <w:rPr>
          <w:rFonts w:ascii="Arial" w:hAnsi="Arial" w:cs="Arial"/>
        </w:rPr>
        <w:t>Las partes deben aportar las pruebas que sustenten los presupuestos de hecho y de derecho para la conformación del acuerdo conciliatorio</w:t>
      </w:r>
      <w:r w:rsidR="00C1267F" w:rsidRPr="00100230">
        <w:rPr>
          <w:rFonts w:ascii="Arial" w:hAnsi="Arial" w:cs="Arial"/>
        </w:rPr>
        <w:t>, conforme lo señala el Código General del Proceso.</w:t>
      </w:r>
    </w:p>
    <w:p w14:paraId="5AF1F11C" w14:textId="77777777" w:rsidR="00D53F9C" w:rsidRPr="00100230" w:rsidRDefault="00D53F9C" w:rsidP="00AB6E3E">
      <w:pPr>
        <w:ind w:right="-93"/>
        <w:jc w:val="both"/>
        <w:rPr>
          <w:rFonts w:ascii="Arial" w:hAnsi="Arial" w:cs="Arial"/>
        </w:rPr>
      </w:pPr>
    </w:p>
    <w:p w14:paraId="0EBB9677" w14:textId="77777777" w:rsidR="001E50E0" w:rsidRPr="00100230" w:rsidRDefault="001E50E0" w:rsidP="00D53F9C">
      <w:pPr>
        <w:pStyle w:val="Prrafodelista"/>
        <w:numPr>
          <w:ilvl w:val="0"/>
          <w:numId w:val="2"/>
        </w:numPr>
        <w:ind w:right="-93"/>
        <w:jc w:val="both"/>
        <w:rPr>
          <w:rFonts w:ascii="Arial" w:hAnsi="Arial" w:cs="Arial"/>
          <w:b/>
          <w:bCs/>
        </w:rPr>
      </w:pPr>
      <w:r w:rsidRPr="00100230">
        <w:rPr>
          <w:rFonts w:ascii="Arial" w:hAnsi="Arial" w:cs="Arial"/>
          <w:b/>
          <w:bCs/>
        </w:rPr>
        <w:t>¿Qué ocurre si se llega a un acuerdo conciliatorio?</w:t>
      </w:r>
    </w:p>
    <w:p w14:paraId="79F9D6F2" w14:textId="77777777" w:rsidR="00224B9F" w:rsidRPr="00100230" w:rsidRDefault="00224B9F" w:rsidP="00AB6E3E">
      <w:pPr>
        <w:ind w:right="-93"/>
        <w:jc w:val="both"/>
        <w:rPr>
          <w:rFonts w:ascii="Arial" w:hAnsi="Arial" w:cs="Arial"/>
        </w:rPr>
      </w:pPr>
    </w:p>
    <w:p w14:paraId="00B7E9C5" w14:textId="77777777" w:rsidR="001E50E0" w:rsidRPr="00100230" w:rsidRDefault="001E50E0" w:rsidP="00AB6E3E">
      <w:pPr>
        <w:ind w:right="-93"/>
        <w:jc w:val="both"/>
        <w:rPr>
          <w:rFonts w:ascii="Arial" w:hAnsi="Arial" w:cs="Arial"/>
        </w:rPr>
      </w:pPr>
      <w:r w:rsidRPr="00100230">
        <w:rPr>
          <w:rFonts w:ascii="Arial" w:hAnsi="Arial" w:cs="Arial"/>
        </w:rPr>
        <w:t>Se elabora un acta que debe contener los siguientes aspectos:</w:t>
      </w:r>
    </w:p>
    <w:p w14:paraId="2A8FD4C1" w14:textId="77777777" w:rsidR="00224B9F" w:rsidRPr="00100230" w:rsidRDefault="00224B9F" w:rsidP="00AB6E3E">
      <w:pPr>
        <w:ind w:right="-93"/>
        <w:jc w:val="both"/>
        <w:rPr>
          <w:rFonts w:ascii="Arial" w:hAnsi="Arial" w:cs="Arial"/>
        </w:rPr>
      </w:pPr>
    </w:p>
    <w:p w14:paraId="6AE1ADB4" w14:textId="77777777" w:rsidR="001E50E0" w:rsidRPr="00100230" w:rsidRDefault="001E50E0" w:rsidP="00AB6E3E">
      <w:pPr>
        <w:ind w:right="-93"/>
        <w:jc w:val="both"/>
        <w:rPr>
          <w:rFonts w:ascii="Arial" w:hAnsi="Arial" w:cs="Arial"/>
        </w:rPr>
      </w:pPr>
      <w:r w:rsidRPr="00100230">
        <w:rPr>
          <w:rFonts w:ascii="Arial" w:hAnsi="Arial" w:cs="Arial"/>
        </w:rPr>
        <w:t>a)</w:t>
      </w:r>
      <w:r w:rsidRPr="00100230">
        <w:rPr>
          <w:rFonts w:ascii="Arial" w:hAnsi="Arial" w:cs="Arial"/>
        </w:rPr>
        <w:tab/>
        <w:t>La identificación de quienes intervinieron en la audiencia.</w:t>
      </w:r>
    </w:p>
    <w:p w14:paraId="6ED1C391" w14:textId="77777777" w:rsidR="001E50E0" w:rsidRPr="00100230" w:rsidRDefault="001E50E0" w:rsidP="00AB6E3E">
      <w:pPr>
        <w:ind w:right="-93"/>
        <w:jc w:val="both"/>
        <w:rPr>
          <w:rFonts w:ascii="Arial" w:hAnsi="Arial" w:cs="Arial"/>
        </w:rPr>
      </w:pPr>
      <w:r w:rsidRPr="00100230">
        <w:rPr>
          <w:rFonts w:ascii="Arial" w:hAnsi="Arial" w:cs="Arial"/>
        </w:rPr>
        <w:t>b)</w:t>
      </w:r>
      <w:r w:rsidRPr="00100230">
        <w:rPr>
          <w:rFonts w:ascii="Arial" w:hAnsi="Arial" w:cs="Arial"/>
        </w:rPr>
        <w:tab/>
        <w:t>Los hechos.</w:t>
      </w:r>
    </w:p>
    <w:p w14:paraId="00488CF0" w14:textId="77777777" w:rsidR="001E50E0" w:rsidRPr="00100230" w:rsidRDefault="001E50E0" w:rsidP="00AB6E3E">
      <w:pPr>
        <w:ind w:right="-93"/>
        <w:jc w:val="both"/>
        <w:rPr>
          <w:rFonts w:ascii="Arial" w:hAnsi="Arial" w:cs="Arial"/>
        </w:rPr>
      </w:pPr>
      <w:r w:rsidRPr="00100230">
        <w:rPr>
          <w:rFonts w:ascii="Arial" w:hAnsi="Arial" w:cs="Arial"/>
        </w:rPr>
        <w:t>c)</w:t>
      </w:r>
      <w:r w:rsidRPr="00100230">
        <w:rPr>
          <w:rFonts w:ascii="Arial" w:hAnsi="Arial" w:cs="Arial"/>
        </w:rPr>
        <w:tab/>
        <w:t>El objeto de la conciliación (pretensiones).</w:t>
      </w:r>
    </w:p>
    <w:p w14:paraId="7A537F04" w14:textId="6178F907" w:rsidR="001E50E0" w:rsidRPr="00100230" w:rsidRDefault="001E50E0" w:rsidP="00AB6E3E">
      <w:pPr>
        <w:ind w:right="-93"/>
        <w:jc w:val="both"/>
        <w:rPr>
          <w:rFonts w:ascii="Arial" w:hAnsi="Arial" w:cs="Arial"/>
        </w:rPr>
      </w:pPr>
      <w:r w:rsidRPr="00100230">
        <w:rPr>
          <w:rFonts w:ascii="Arial" w:hAnsi="Arial" w:cs="Arial"/>
        </w:rPr>
        <w:t>d)</w:t>
      </w:r>
      <w:r w:rsidRPr="00100230">
        <w:rPr>
          <w:rFonts w:ascii="Arial" w:hAnsi="Arial" w:cs="Arial"/>
        </w:rPr>
        <w:tab/>
        <w:t xml:space="preserve">Las propuestas presentadas </w:t>
      </w:r>
      <w:r w:rsidR="00C1267F" w:rsidRPr="00100230">
        <w:rPr>
          <w:rFonts w:ascii="Arial" w:hAnsi="Arial" w:cs="Arial"/>
        </w:rPr>
        <w:t xml:space="preserve">incluyendo la realizada </w:t>
      </w:r>
      <w:r w:rsidRPr="00100230">
        <w:rPr>
          <w:rFonts w:ascii="Arial" w:hAnsi="Arial" w:cs="Arial"/>
        </w:rPr>
        <w:t>por el Ministerio Público.</w:t>
      </w:r>
    </w:p>
    <w:p w14:paraId="703CC69F" w14:textId="59AA61A9" w:rsidR="001E50E0" w:rsidRPr="00100230" w:rsidRDefault="001E50E0" w:rsidP="00A748BF">
      <w:pPr>
        <w:ind w:left="700" w:right="-93" w:hanging="700"/>
        <w:jc w:val="both"/>
        <w:rPr>
          <w:rFonts w:ascii="Arial" w:hAnsi="Arial" w:cs="Arial"/>
        </w:rPr>
      </w:pPr>
      <w:r w:rsidRPr="00100230">
        <w:rPr>
          <w:rFonts w:ascii="Arial" w:hAnsi="Arial" w:cs="Arial"/>
        </w:rPr>
        <w:t>e)</w:t>
      </w:r>
      <w:r w:rsidRPr="00100230">
        <w:rPr>
          <w:rFonts w:ascii="Arial" w:hAnsi="Arial" w:cs="Arial"/>
        </w:rPr>
        <w:tab/>
        <w:t>El contenido, extensión y modalida</w:t>
      </w:r>
      <w:r w:rsidR="00A748BF" w:rsidRPr="00100230">
        <w:rPr>
          <w:rFonts w:ascii="Arial" w:hAnsi="Arial" w:cs="Arial"/>
        </w:rPr>
        <w:t>des del acuerdo logrado manifes</w:t>
      </w:r>
      <w:r w:rsidRPr="00100230">
        <w:rPr>
          <w:rFonts w:ascii="Arial" w:hAnsi="Arial" w:cs="Arial"/>
        </w:rPr>
        <w:t>tando en forma clara, expresa y determinada las obligaciones a cargo de cada una de las partes, con indicación de la cuantía, modo, tiempo y lugar de cumplimiento de las obligaciones pactadas.</w:t>
      </w:r>
      <w:r w:rsidR="001A72B1" w:rsidRPr="00100230">
        <w:rPr>
          <w:rStyle w:val="Refdenotaalpie"/>
          <w:rFonts w:ascii="Arial" w:hAnsi="Arial" w:cs="Arial"/>
        </w:rPr>
        <w:footnoteReference w:id="33"/>
      </w:r>
      <w:r w:rsidRPr="00100230">
        <w:rPr>
          <w:rFonts w:ascii="Arial" w:hAnsi="Arial" w:cs="Arial"/>
        </w:rPr>
        <w:t xml:space="preserve"> </w:t>
      </w:r>
    </w:p>
    <w:p w14:paraId="669CA7E3" w14:textId="34D11145" w:rsidR="001E50E0" w:rsidRPr="00100230" w:rsidRDefault="001E50E0" w:rsidP="00A748BF">
      <w:pPr>
        <w:ind w:left="700" w:right="-93" w:hanging="700"/>
        <w:jc w:val="both"/>
        <w:rPr>
          <w:rFonts w:ascii="Arial" w:hAnsi="Arial" w:cs="Arial"/>
        </w:rPr>
      </w:pPr>
      <w:r w:rsidRPr="00100230">
        <w:rPr>
          <w:rFonts w:ascii="Arial" w:hAnsi="Arial" w:cs="Arial"/>
        </w:rPr>
        <w:t>f)</w:t>
      </w:r>
      <w:r w:rsidRPr="00100230">
        <w:rPr>
          <w:rFonts w:ascii="Arial" w:hAnsi="Arial" w:cs="Arial"/>
        </w:rPr>
        <w:tab/>
        <w:t>Las consideraciones del agente del Mini</w:t>
      </w:r>
      <w:r w:rsidR="00A748BF" w:rsidRPr="00100230">
        <w:rPr>
          <w:rFonts w:ascii="Arial" w:hAnsi="Arial" w:cs="Arial"/>
        </w:rPr>
        <w:t>sterio Público acerca del acuer</w:t>
      </w:r>
      <w:r w:rsidRPr="00100230">
        <w:rPr>
          <w:rFonts w:ascii="Arial" w:hAnsi="Arial" w:cs="Arial"/>
        </w:rPr>
        <w:t>do al que llegaron las partes.</w:t>
      </w:r>
    </w:p>
    <w:p w14:paraId="22E19F7C" w14:textId="77777777" w:rsidR="001E50E0" w:rsidRPr="00100230" w:rsidRDefault="001E50E0" w:rsidP="00AB6E3E">
      <w:pPr>
        <w:ind w:right="-93"/>
        <w:jc w:val="both"/>
        <w:rPr>
          <w:rFonts w:ascii="Arial" w:hAnsi="Arial" w:cs="Arial"/>
        </w:rPr>
      </w:pPr>
      <w:r w:rsidRPr="00100230">
        <w:rPr>
          <w:rFonts w:ascii="Arial" w:hAnsi="Arial" w:cs="Arial"/>
        </w:rPr>
        <w:t>g)</w:t>
      </w:r>
      <w:r w:rsidRPr="00100230">
        <w:rPr>
          <w:rFonts w:ascii="Arial" w:hAnsi="Arial" w:cs="Arial"/>
        </w:rPr>
        <w:tab/>
        <w:t>La firma de quienes intervinieron en la audiencia.</w:t>
      </w:r>
    </w:p>
    <w:p w14:paraId="16BD7C1F" w14:textId="1D8B2C1A" w:rsidR="00FF79E5" w:rsidRDefault="00FF79E5" w:rsidP="00AB6E3E">
      <w:pPr>
        <w:ind w:right="-93"/>
        <w:jc w:val="both"/>
        <w:rPr>
          <w:rFonts w:ascii="Arial" w:hAnsi="Arial" w:cs="Arial"/>
        </w:rPr>
      </w:pPr>
    </w:p>
    <w:p w14:paraId="06DD5448" w14:textId="77777777" w:rsidR="005D6000" w:rsidRDefault="009A3273" w:rsidP="009A3273">
      <w:pPr>
        <w:pStyle w:val="Textoindependiente"/>
        <w:kinsoku w:val="0"/>
        <w:overflowPunct w:val="0"/>
        <w:spacing w:line="240" w:lineRule="auto"/>
        <w:ind w:left="-57"/>
        <w:jc w:val="both"/>
        <w:rPr>
          <w:highlight w:val="yellow"/>
        </w:rPr>
      </w:pPr>
      <w:r w:rsidRPr="009A3273">
        <w:rPr>
          <w:highlight w:val="yellow"/>
        </w:rPr>
        <w:lastRenderedPageBreak/>
        <w:t xml:space="preserve">En las audiencias de conciliación no presenciales en las que se logre un acuerdo total o parcial deberá dejarse constancia expresa de las manifestaciones de voluntad de las partes a través de sus representantes facultados expresamente para conciliar. </w:t>
      </w:r>
    </w:p>
    <w:p w14:paraId="679EA328" w14:textId="77777777" w:rsidR="005D6000" w:rsidRDefault="005D6000" w:rsidP="009A3273">
      <w:pPr>
        <w:pStyle w:val="Textoindependiente"/>
        <w:kinsoku w:val="0"/>
        <w:overflowPunct w:val="0"/>
        <w:spacing w:line="240" w:lineRule="auto"/>
        <w:ind w:left="-57"/>
        <w:jc w:val="both"/>
        <w:rPr>
          <w:highlight w:val="yellow"/>
        </w:rPr>
      </w:pPr>
    </w:p>
    <w:p w14:paraId="0491563E" w14:textId="73F70C45" w:rsidR="009A3273" w:rsidRPr="009A3273" w:rsidRDefault="009A3273" w:rsidP="009A3273">
      <w:pPr>
        <w:pStyle w:val="Textoindependiente"/>
        <w:kinsoku w:val="0"/>
        <w:overflowPunct w:val="0"/>
        <w:spacing w:line="240" w:lineRule="auto"/>
        <w:ind w:left="-57"/>
        <w:jc w:val="both"/>
        <w:rPr>
          <w:highlight w:val="yellow"/>
        </w:rPr>
      </w:pPr>
      <w:r w:rsidRPr="009A3273">
        <w:rPr>
          <w:highlight w:val="yellow"/>
        </w:rPr>
        <w:t>El procurador de conocimiento suscribirá el acta en la que certificará los acuerdos alcanzados o emitirá las constancias, según corresponda y cuando sea necesario, las remitirá para aprobación a la autoridad judicial competente,</w:t>
      </w:r>
      <w:r>
        <w:rPr>
          <w:highlight w:val="yellow"/>
        </w:rPr>
        <w:t xml:space="preserve"> </w:t>
      </w:r>
      <w:r w:rsidRPr="009A3273">
        <w:rPr>
          <w:highlight w:val="yellow"/>
        </w:rPr>
        <w:t>garantizando, en todo caso, la autenticidad del documento.</w:t>
      </w:r>
    </w:p>
    <w:p w14:paraId="7F27A627" w14:textId="77777777" w:rsidR="009A3273" w:rsidRPr="00100230" w:rsidRDefault="009A3273" w:rsidP="00AB6E3E">
      <w:pPr>
        <w:ind w:right="-93"/>
        <w:jc w:val="both"/>
        <w:rPr>
          <w:rFonts w:ascii="Arial" w:hAnsi="Arial" w:cs="Arial"/>
        </w:rPr>
      </w:pPr>
    </w:p>
    <w:p w14:paraId="33E460C1" w14:textId="77777777" w:rsidR="001E50E0" w:rsidRPr="00100230" w:rsidRDefault="001E50E0" w:rsidP="00A26767">
      <w:pPr>
        <w:pStyle w:val="Prrafodelista"/>
        <w:numPr>
          <w:ilvl w:val="0"/>
          <w:numId w:val="2"/>
        </w:numPr>
        <w:ind w:right="-93"/>
        <w:jc w:val="both"/>
        <w:rPr>
          <w:rFonts w:ascii="Arial" w:hAnsi="Arial" w:cs="Arial"/>
          <w:b/>
          <w:bCs/>
        </w:rPr>
      </w:pPr>
      <w:r w:rsidRPr="00100230">
        <w:rPr>
          <w:rFonts w:ascii="Arial" w:hAnsi="Arial" w:cs="Arial"/>
          <w:b/>
          <w:bCs/>
        </w:rPr>
        <w:t>¿Cuáles son los efectos del acuerdo conciliatorio?</w:t>
      </w:r>
    </w:p>
    <w:p w14:paraId="5B609624" w14:textId="77777777" w:rsidR="00224B9F" w:rsidRPr="00100230" w:rsidRDefault="00224B9F" w:rsidP="00AB6E3E">
      <w:pPr>
        <w:ind w:right="-93"/>
        <w:jc w:val="both"/>
        <w:rPr>
          <w:rFonts w:ascii="Arial" w:hAnsi="Arial" w:cs="Arial"/>
        </w:rPr>
      </w:pPr>
    </w:p>
    <w:p w14:paraId="236CCE9A" w14:textId="38BE57FF" w:rsidR="001E50E0" w:rsidRPr="00100230" w:rsidRDefault="001E50E0" w:rsidP="00AB6E3E">
      <w:pPr>
        <w:ind w:right="-93"/>
        <w:jc w:val="both"/>
        <w:rPr>
          <w:rFonts w:ascii="Arial" w:hAnsi="Arial" w:cs="Arial"/>
        </w:rPr>
      </w:pPr>
      <w:r w:rsidRPr="00100230">
        <w:rPr>
          <w:rFonts w:ascii="Arial" w:hAnsi="Arial" w:cs="Arial"/>
        </w:rPr>
        <w:t>El acta de acuerdo conciliatorio total o parcial adelantado ante el agente del Ministerio Público y el correspondiente auto aprobatorio de</w:t>
      </w:r>
      <w:r w:rsidR="00DF7E02" w:rsidRPr="00100230">
        <w:rPr>
          <w:rFonts w:ascii="Arial" w:hAnsi="Arial" w:cs="Arial"/>
        </w:rPr>
        <w:t>bidamente ejecu</w:t>
      </w:r>
      <w:r w:rsidRPr="00100230">
        <w:rPr>
          <w:rFonts w:ascii="Arial" w:hAnsi="Arial" w:cs="Arial"/>
        </w:rPr>
        <w:t>toriado, prestarán mérito ejecutivo y tendrán efecto de cosa juzgada.</w:t>
      </w:r>
      <w:r w:rsidR="001A72B1" w:rsidRPr="00100230">
        <w:rPr>
          <w:rStyle w:val="Refdenotaalpie"/>
          <w:rFonts w:ascii="Arial" w:hAnsi="Arial" w:cs="Arial"/>
        </w:rPr>
        <w:footnoteReference w:id="34"/>
      </w:r>
      <w:r w:rsidRPr="00100230">
        <w:rPr>
          <w:rFonts w:ascii="Arial" w:hAnsi="Arial" w:cs="Arial"/>
        </w:rPr>
        <w:t xml:space="preserve"> </w:t>
      </w:r>
    </w:p>
    <w:p w14:paraId="203EB686" w14:textId="77777777" w:rsidR="00A26767" w:rsidRPr="00100230" w:rsidRDefault="00A26767" w:rsidP="00AB6E3E">
      <w:pPr>
        <w:ind w:right="-93"/>
        <w:jc w:val="both"/>
        <w:rPr>
          <w:rFonts w:ascii="Arial" w:hAnsi="Arial" w:cs="Arial"/>
        </w:rPr>
      </w:pPr>
    </w:p>
    <w:p w14:paraId="20ECFE96" w14:textId="77777777" w:rsidR="001E50E0" w:rsidRPr="00100230" w:rsidRDefault="001E50E0" w:rsidP="00D53F9C">
      <w:pPr>
        <w:pStyle w:val="Prrafodelista"/>
        <w:numPr>
          <w:ilvl w:val="0"/>
          <w:numId w:val="2"/>
        </w:numPr>
        <w:ind w:right="-93"/>
        <w:jc w:val="both"/>
        <w:rPr>
          <w:rFonts w:ascii="Arial" w:hAnsi="Arial" w:cs="Arial"/>
          <w:b/>
          <w:bCs/>
        </w:rPr>
      </w:pPr>
      <w:r w:rsidRPr="00100230">
        <w:rPr>
          <w:rFonts w:ascii="Arial" w:hAnsi="Arial" w:cs="Arial"/>
          <w:b/>
          <w:bCs/>
        </w:rPr>
        <w:t>¿Qué ocurre si el acuerdo es parcial?</w:t>
      </w:r>
    </w:p>
    <w:p w14:paraId="3EEF740B" w14:textId="77777777" w:rsidR="00224B9F" w:rsidRPr="00100230" w:rsidRDefault="00224B9F" w:rsidP="00AB6E3E">
      <w:pPr>
        <w:ind w:right="-93"/>
        <w:jc w:val="both"/>
        <w:rPr>
          <w:rFonts w:ascii="Arial" w:hAnsi="Arial" w:cs="Arial"/>
        </w:rPr>
      </w:pPr>
    </w:p>
    <w:p w14:paraId="0343A2A4" w14:textId="0F1AC917" w:rsidR="001E50E0" w:rsidRPr="00100230" w:rsidRDefault="001E50E0" w:rsidP="00AB6E3E">
      <w:pPr>
        <w:ind w:right="-93"/>
        <w:jc w:val="both"/>
        <w:rPr>
          <w:rFonts w:ascii="Arial" w:hAnsi="Arial" w:cs="Arial"/>
        </w:rPr>
      </w:pPr>
      <w:r w:rsidRPr="00100230">
        <w:rPr>
          <w:rFonts w:ascii="Arial" w:hAnsi="Arial" w:cs="Arial"/>
        </w:rPr>
        <w:t>Si el acuerdo es parcial se dejará expresa constancia de ello, precisando los puntos que fueron materia de arreglo y aquellos qu</w:t>
      </w:r>
      <w:r w:rsidR="00DF7E02" w:rsidRPr="00100230">
        <w:rPr>
          <w:rFonts w:ascii="Arial" w:hAnsi="Arial" w:cs="Arial"/>
        </w:rPr>
        <w:t>e no lo fueron, advirtien</w:t>
      </w:r>
      <w:r w:rsidRPr="00100230">
        <w:rPr>
          <w:rFonts w:ascii="Arial" w:hAnsi="Arial" w:cs="Arial"/>
        </w:rPr>
        <w:t>do a los interesados su derecho de acudir a la jurisdicción de lo contencioso administrativo para demandar lo que no fue objeto de acuerdo.</w:t>
      </w:r>
    </w:p>
    <w:p w14:paraId="54C31C7B" w14:textId="77777777" w:rsidR="00D53F9C" w:rsidRPr="00100230" w:rsidRDefault="00D53F9C" w:rsidP="00AB6E3E">
      <w:pPr>
        <w:ind w:right="-93"/>
        <w:jc w:val="both"/>
        <w:rPr>
          <w:rFonts w:ascii="Arial" w:hAnsi="Arial" w:cs="Arial"/>
          <w:b/>
          <w:bCs/>
        </w:rPr>
      </w:pPr>
    </w:p>
    <w:p w14:paraId="5C288FA6" w14:textId="77777777" w:rsidR="001E50E0" w:rsidRPr="00100230" w:rsidRDefault="001E50E0" w:rsidP="00A26767">
      <w:pPr>
        <w:pStyle w:val="Prrafodelista"/>
        <w:numPr>
          <w:ilvl w:val="0"/>
          <w:numId w:val="2"/>
        </w:numPr>
        <w:ind w:right="-93"/>
        <w:jc w:val="both"/>
        <w:rPr>
          <w:rFonts w:ascii="Arial" w:hAnsi="Arial" w:cs="Arial"/>
          <w:b/>
          <w:bCs/>
        </w:rPr>
      </w:pPr>
      <w:r w:rsidRPr="00100230">
        <w:rPr>
          <w:rFonts w:ascii="Arial" w:hAnsi="Arial" w:cs="Arial"/>
          <w:b/>
          <w:bCs/>
        </w:rPr>
        <w:t>¿Qué ocurre si no fue posible</w:t>
      </w:r>
      <w:r w:rsidR="00A26767" w:rsidRPr="00100230">
        <w:rPr>
          <w:rFonts w:ascii="Arial" w:hAnsi="Arial" w:cs="Arial"/>
          <w:b/>
          <w:bCs/>
        </w:rPr>
        <w:t xml:space="preserve"> </w:t>
      </w:r>
      <w:r w:rsidRPr="00100230">
        <w:rPr>
          <w:rFonts w:ascii="Arial" w:hAnsi="Arial" w:cs="Arial"/>
          <w:b/>
          <w:bCs/>
        </w:rPr>
        <w:t>celebrar el acuerdo?</w:t>
      </w:r>
    </w:p>
    <w:p w14:paraId="1B1BB28B" w14:textId="77777777" w:rsidR="00224B9F" w:rsidRPr="00100230" w:rsidRDefault="00224B9F" w:rsidP="00AB6E3E">
      <w:pPr>
        <w:ind w:right="-93"/>
        <w:jc w:val="both"/>
        <w:rPr>
          <w:rFonts w:ascii="Arial" w:hAnsi="Arial" w:cs="Arial"/>
        </w:rPr>
      </w:pPr>
    </w:p>
    <w:p w14:paraId="109D2CCE" w14:textId="77777777" w:rsidR="001E50E0" w:rsidRPr="00100230" w:rsidRDefault="001E50E0" w:rsidP="00AB6E3E">
      <w:pPr>
        <w:ind w:right="-93"/>
        <w:jc w:val="both"/>
        <w:rPr>
          <w:rFonts w:ascii="Arial" w:hAnsi="Arial" w:cs="Arial"/>
        </w:rPr>
      </w:pPr>
      <w:r w:rsidRPr="00100230">
        <w:rPr>
          <w:rFonts w:ascii="Arial" w:hAnsi="Arial" w:cs="Arial"/>
        </w:rPr>
        <w:t xml:space="preserve">Si no fuere posible acuerdo alguno, el agente del Ministerio Público </w:t>
      </w:r>
      <w:proofErr w:type="spellStart"/>
      <w:r w:rsidRPr="00100230">
        <w:rPr>
          <w:rFonts w:ascii="Arial" w:hAnsi="Arial" w:cs="Arial"/>
        </w:rPr>
        <w:t>expedira</w:t>
      </w:r>
      <w:proofErr w:type="spellEnd"/>
      <w:r w:rsidRPr="00100230">
        <w:rPr>
          <w:rFonts w:ascii="Arial" w:hAnsi="Arial" w:cs="Arial"/>
        </w:rPr>
        <w:t xml:space="preserve"> la correspondiente constancia en la que se manifieste la imposibilidad de acuerdo y devolverá a los interesados la documentación aportada. También en este evento, resulta importante que se deje expresa constancia del objeto de la solicitud de conciliación y de la fecha en que se radicó, toda vez que solo así el Juez o Corporación podrá determinar con exactitud si se agotó o no el requisito de procedibilidad respecto de todas las pretensiones.</w:t>
      </w:r>
    </w:p>
    <w:p w14:paraId="78CC980D" w14:textId="77777777" w:rsidR="00224B9F" w:rsidRPr="00100230" w:rsidRDefault="00224B9F" w:rsidP="00AB6E3E">
      <w:pPr>
        <w:ind w:right="-93"/>
        <w:jc w:val="both"/>
        <w:rPr>
          <w:rFonts w:ascii="Arial" w:hAnsi="Arial" w:cs="Arial"/>
        </w:rPr>
      </w:pPr>
    </w:p>
    <w:p w14:paraId="70F31F78" w14:textId="048E590C" w:rsidR="00A26767" w:rsidRPr="00100230" w:rsidRDefault="001E50E0" w:rsidP="00AB6E3E">
      <w:pPr>
        <w:ind w:right="-93"/>
        <w:jc w:val="both"/>
        <w:rPr>
          <w:rFonts w:ascii="Arial" w:hAnsi="Arial" w:cs="Arial"/>
        </w:rPr>
      </w:pPr>
      <w:r w:rsidRPr="00100230">
        <w:rPr>
          <w:rFonts w:ascii="Arial" w:hAnsi="Arial" w:cs="Arial"/>
        </w:rPr>
        <w:t>La audiencia es susceptible de suspensión por</w:t>
      </w:r>
      <w:r w:rsidR="00A609C0" w:rsidRPr="00100230">
        <w:rPr>
          <w:rFonts w:ascii="Arial" w:hAnsi="Arial" w:cs="Arial"/>
        </w:rPr>
        <w:t xml:space="preserve"> solicitud expresa de ambas par</w:t>
      </w:r>
      <w:r w:rsidRPr="00100230">
        <w:rPr>
          <w:rFonts w:ascii="Arial" w:hAnsi="Arial" w:cs="Arial"/>
        </w:rPr>
        <w:t>tes, siempre que el agente del Ministerio Público encuentre elementos de juicio que le permitan inferir que en el caso concreto existe ánimo conciliatorio.</w:t>
      </w:r>
      <w:r w:rsidR="001A72B1" w:rsidRPr="00100230">
        <w:rPr>
          <w:rStyle w:val="Refdenotaalpie"/>
          <w:rFonts w:ascii="Arial" w:hAnsi="Arial" w:cs="Arial"/>
        </w:rPr>
        <w:footnoteReference w:id="35"/>
      </w:r>
      <w:r w:rsidRPr="00100230">
        <w:rPr>
          <w:rFonts w:ascii="Arial" w:hAnsi="Arial" w:cs="Arial"/>
        </w:rPr>
        <w:t xml:space="preserve"> </w:t>
      </w:r>
    </w:p>
    <w:p w14:paraId="3A0B3D86" w14:textId="77777777" w:rsidR="00A26767" w:rsidRPr="00100230" w:rsidRDefault="00A26767" w:rsidP="00AB6E3E">
      <w:pPr>
        <w:ind w:right="-93"/>
        <w:jc w:val="both"/>
        <w:rPr>
          <w:rFonts w:ascii="Arial" w:hAnsi="Arial" w:cs="Arial"/>
        </w:rPr>
      </w:pPr>
    </w:p>
    <w:p w14:paraId="5C440C21" w14:textId="77777777" w:rsidR="001E50E0" w:rsidRPr="00100230" w:rsidRDefault="001E50E0" w:rsidP="00A26767">
      <w:pPr>
        <w:pStyle w:val="Prrafodelista"/>
        <w:numPr>
          <w:ilvl w:val="0"/>
          <w:numId w:val="2"/>
        </w:numPr>
        <w:ind w:right="-93"/>
        <w:jc w:val="both"/>
        <w:rPr>
          <w:rFonts w:ascii="Arial" w:hAnsi="Arial" w:cs="Arial"/>
          <w:b/>
          <w:bCs/>
        </w:rPr>
      </w:pPr>
      <w:r w:rsidRPr="00100230">
        <w:rPr>
          <w:rFonts w:ascii="Arial" w:hAnsi="Arial" w:cs="Arial"/>
          <w:b/>
          <w:bCs/>
        </w:rPr>
        <w:t>¿El acuerdo conciliatorio tiene</w:t>
      </w:r>
      <w:r w:rsidR="00A26767" w:rsidRPr="00100230">
        <w:rPr>
          <w:rFonts w:ascii="Arial" w:hAnsi="Arial" w:cs="Arial"/>
          <w:b/>
          <w:bCs/>
        </w:rPr>
        <w:t xml:space="preserve"> </w:t>
      </w:r>
      <w:r w:rsidRPr="00100230">
        <w:rPr>
          <w:rFonts w:ascii="Arial" w:hAnsi="Arial" w:cs="Arial"/>
          <w:b/>
          <w:bCs/>
        </w:rPr>
        <w:t>control de legalidad?</w:t>
      </w:r>
    </w:p>
    <w:p w14:paraId="39922EA6" w14:textId="77777777" w:rsidR="00224B9F" w:rsidRPr="00100230" w:rsidRDefault="00224B9F" w:rsidP="00AB6E3E">
      <w:pPr>
        <w:ind w:right="-93"/>
        <w:jc w:val="both"/>
        <w:rPr>
          <w:rFonts w:ascii="Arial" w:hAnsi="Arial" w:cs="Arial"/>
        </w:rPr>
      </w:pPr>
    </w:p>
    <w:p w14:paraId="54A52A5B" w14:textId="0589C25B" w:rsidR="00827A83" w:rsidRPr="00100230" w:rsidRDefault="001E50E0" w:rsidP="00AB6E3E">
      <w:pPr>
        <w:ind w:right="-93"/>
        <w:jc w:val="both"/>
        <w:rPr>
          <w:rFonts w:ascii="Arial" w:hAnsi="Arial" w:cs="Arial"/>
        </w:rPr>
      </w:pPr>
      <w:r w:rsidRPr="00100230">
        <w:rPr>
          <w:rFonts w:ascii="Arial" w:hAnsi="Arial" w:cs="Arial"/>
        </w:rPr>
        <w:t>El agente del Ministerio Público debe remi</w:t>
      </w:r>
      <w:r w:rsidR="00083C4A" w:rsidRPr="00100230">
        <w:rPr>
          <w:rFonts w:ascii="Arial" w:hAnsi="Arial" w:cs="Arial"/>
        </w:rPr>
        <w:t>tir al Juez o Corporación compe</w:t>
      </w:r>
      <w:r w:rsidRPr="00100230">
        <w:rPr>
          <w:rFonts w:ascii="Arial" w:hAnsi="Arial" w:cs="Arial"/>
        </w:rPr>
        <w:t xml:space="preserve">tente las actas contentivas de conciliaciones judiciales, a más tardar dentro de los tres (3) días siguientes a la celebración de la audiencia, a fin de que se </w:t>
      </w:r>
      <w:r w:rsidR="00044A57" w:rsidRPr="00100230">
        <w:rPr>
          <w:rFonts w:ascii="Arial" w:hAnsi="Arial" w:cs="Arial"/>
        </w:rPr>
        <w:t>realice</w:t>
      </w:r>
      <w:r w:rsidRPr="00100230">
        <w:rPr>
          <w:rFonts w:ascii="Arial" w:hAnsi="Arial" w:cs="Arial"/>
        </w:rPr>
        <w:t xml:space="preserve"> el respectivo control y se apruebe o impruebe el acuerdo al que llegaron las partes.</w:t>
      </w:r>
    </w:p>
    <w:p w14:paraId="22167EFD" w14:textId="77777777" w:rsidR="00827A83" w:rsidRPr="00100230" w:rsidRDefault="00827A83" w:rsidP="00AB6E3E">
      <w:pPr>
        <w:ind w:right="-93"/>
        <w:jc w:val="both"/>
        <w:rPr>
          <w:rFonts w:ascii="Arial" w:hAnsi="Arial" w:cs="Arial"/>
        </w:rPr>
      </w:pPr>
    </w:p>
    <w:p w14:paraId="15022532" w14:textId="77777777" w:rsidR="001E50E0" w:rsidRPr="00100230" w:rsidRDefault="001E50E0" w:rsidP="00A26767">
      <w:pPr>
        <w:pStyle w:val="Prrafodelista"/>
        <w:numPr>
          <w:ilvl w:val="0"/>
          <w:numId w:val="2"/>
        </w:numPr>
        <w:ind w:right="-93"/>
        <w:jc w:val="both"/>
        <w:rPr>
          <w:rFonts w:ascii="Arial" w:hAnsi="Arial" w:cs="Arial"/>
          <w:b/>
          <w:bCs/>
        </w:rPr>
      </w:pPr>
      <w:r w:rsidRPr="00100230">
        <w:rPr>
          <w:rFonts w:ascii="Arial" w:hAnsi="Arial" w:cs="Arial"/>
          <w:b/>
          <w:bCs/>
        </w:rPr>
        <w:t>¿Qué ocurre si el agente del</w:t>
      </w:r>
      <w:r w:rsidR="00A26767" w:rsidRPr="00100230">
        <w:rPr>
          <w:rFonts w:ascii="Arial" w:hAnsi="Arial" w:cs="Arial"/>
          <w:b/>
          <w:bCs/>
        </w:rPr>
        <w:t xml:space="preserve"> </w:t>
      </w:r>
      <w:r w:rsidRPr="00100230">
        <w:rPr>
          <w:rFonts w:ascii="Arial" w:hAnsi="Arial" w:cs="Arial"/>
          <w:b/>
          <w:bCs/>
        </w:rPr>
        <w:t>Ministerio Público no comparte el acuerdo celebrado entre los interesados?</w:t>
      </w:r>
    </w:p>
    <w:p w14:paraId="0E59AD6F" w14:textId="77777777" w:rsidR="00224B9F" w:rsidRPr="00100230" w:rsidRDefault="00224B9F" w:rsidP="00AB6E3E">
      <w:pPr>
        <w:ind w:right="-93"/>
        <w:jc w:val="both"/>
        <w:rPr>
          <w:rFonts w:ascii="Arial" w:hAnsi="Arial" w:cs="Arial"/>
        </w:rPr>
      </w:pPr>
    </w:p>
    <w:p w14:paraId="215F2CA1" w14:textId="1C9EFEA3" w:rsidR="001E50E0" w:rsidRPr="00100230" w:rsidRDefault="001E50E0" w:rsidP="00AB6E3E">
      <w:pPr>
        <w:ind w:right="-93"/>
        <w:jc w:val="both"/>
        <w:rPr>
          <w:rFonts w:ascii="Arial" w:hAnsi="Arial" w:cs="Arial"/>
        </w:rPr>
      </w:pPr>
      <w:r w:rsidRPr="00100230">
        <w:rPr>
          <w:rFonts w:ascii="Arial" w:hAnsi="Arial" w:cs="Arial"/>
        </w:rPr>
        <w:t>Si el agente del Ministerio Público no está de acuerdo con lo conciliado por los interesados, por considerarlo contrario al ordenamiento jurídico, lesivo para el patrimonio público o porque no exis</w:t>
      </w:r>
      <w:r w:rsidR="00083C4A" w:rsidRPr="00100230">
        <w:rPr>
          <w:rFonts w:ascii="Arial" w:hAnsi="Arial" w:cs="Arial"/>
        </w:rPr>
        <w:t>ten las pruebas en que se funda</w:t>
      </w:r>
      <w:r w:rsidRPr="00100230">
        <w:rPr>
          <w:rFonts w:ascii="Arial" w:hAnsi="Arial" w:cs="Arial"/>
        </w:rPr>
        <w:t>mente, así lo observará durante la audiencia y dejará expresa constancia de ello en el acta.</w:t>
      </w:r>
    </w:p>
    <w:p w14:paraId="5B3FE3E5" w14:textId="77777777" w:rsidR="00224B9F" w:rsidRPr="00100230" w:rsidRDefault="00224B9F" w:rsidP="00AB6E3E">
      <w:pPr>
        <w:ind w:right="-93"/>
        <w:jc w:val="both"/>
        <w:rPr>
          <w:rFonts w:ascii="Arial" w:hAnsi="Arial" w:cs="Arial"/>
        </w:rPr>
      </w:pPr>
    </w:p>
    <w:p w14:paraId="3D16A601" w14:textId="288D59DF" w:rsidR="001E50E0" w:rsidRPr="00100230" w:rsidRDefault="001E50E0" w:rsidP="00AB6E3E">
      <w:pPr>
        <w:ind w:right="-93"/>
        <w:jc w:val="both"/>
        <w:rPr>
          <w:rFonts w:ascii="Arial" w:hAnsi="Arial" w:cs="Arial"/>
        </w:rPr>
      </w:pPr>
      <w:r w:rsidRPr="00100230">
        <w:rPr>
          <w:rFonts w:ascii="Arial" w:hAnsi="Arial" w:cs="Arial"/>
        </w:rPr>
        <w:t>La autoridad judicial improbará el acuerdo</w:t>
      </w:r>
      <w:r w:rsidR="00083C4A" w:rsidRPr="00100230">
        <w:rPr>
          <w:rFonts w:ascii="Arial" w:hAnsi="Arial" w:cs="Arial"/>
        </w:rPr>
        <w:t xml:space="preserve"> conciliatorio cuando </w:t>
      </w:r>
      <w:r w:rsidR="00044A57" w:rsidRPr="00100230">
        <w:rPr>
          <w:rFonts w:ascii="Arial" w:hAnsi="Arial" w:cs="Arial"/>
        </w:rPr>
        <w:t>el</w:t>
      </w:r>
      <w:r w:rsidR="00083C4A" w:rsidRPr="00100230">
        <w:rPr>
          <w:rFonts w:ascii="Arial" w:hAnsi="Arial" w:cs="Arial"/>
        </w:rPr>
        <w:t xml:space="preserve"> respec</w:t>
      </w:r>
      <w:r w:rsidRPr="00100230">
        <w:rPr>
          <w:rFonts w:ascii="Arial" w:hAnsi="Arial" w:cs="Arial"/>
        </w:rPr>
        <w:t>tiv</w:t>
      </w:r>
      <w:r w:rsidR="00044A57" w:rsidRPr="00100230">
        <w:rPr>
          <w:rFonts w:ascii="Arial" w:hAnsi="Arial" w:cs="Arial"/>
        </w:rPr>
        <w:t>o</w:t>
      </w:r>
      <w:r w:rsidRPr="00100230">
        <w:rPr>
          <w:rFonts w:ascii="Arial" w:hAnsi="Arial" w:cs="Arial"/>
        </w:rPr>
        <w:t xml:space="preserve"> </w:t>
      </w:r>
      <w:r w:rsidR="00044A57" w:rsidRPr="00100230">
        <w:rPr>
          <w:rFonts w:ascii="Arial" w:hAnsi="Arial" w:cs="Arial"/>
        </w:rPr>
        <w:t>medio de control</w:t>
      </w:r>
      <w:r w:rsidRPr="00100230">
        <w:rPr>
          <w:rFonts w:ascii="Arial" w:hAnsi="Arial" w:cs="Arial"/>
        </w:rPr>
        <w:t xml:space="preserve"> haya caducado, cuando no se hayan presentado las pruebas necesarias, cuando el acuerdo sea violatorio de la ley o resulte lesivo para el patrimonio público.</w:t>
      </w:r>
      <w:r w:rsidR="001A72B1" w:rsidRPr="00100230">
        <w:rPr>
          <w:rStyle w:val="Refdenotaalpie"/>
          <w:rFonts w:ascii="Arial" w:hAnsi="Arial" w:cs="Arial"/>
        </w:rPr>
        <w:footnoteReference w:id="36"/>
      </w:r>
    </w:p>
    <w:p w14:paraId="28EB37BA" w14:textId="77777777" w:rsidR="001A72B1" w:rsidRPr="00100230" w:rsidRDefault="001A72B1" w:rsidP="00AB6E3E">
      <w:pPr>
        <w:ind w:right="-93"/>
        <w:jc w:val="both"/>
        <w:rPr>
          <w:rFonts w:ascii="Arial" w:hAnsi="Arial" w:cs="Arial"/>
        </w:rPr>
      </w:pPr>
    </w:p>
    <w:p w14:paraId="62C5995C" w14:textId="236F3062" w:rsidR="001E50E0" w:rsidRPr="00100230" w:rsidRDefault="001E50E0" w:rsidP="00A26767">
      <w:pPr>
        <w:pStyle w:val="Prrafodelista"/>
        <w:numPr>
          <w:ilvl w:val="0"/>
          <w:numId w:val="2"/>
        </w:numPr>
        <w:ind w:right="-93"/>
        <w:jc w:val="both"/>
        <w:rPr>
          <w:rFonts w:ascii="Arial" w:hAnsi="Arial" w:cs="Arial"/>
          <w:b/>
          <w:bCs/>
        </w:rPr>
      </w:pPr>
      <w:r w:rsidRPr="00100230">
        <w:rPr>
          <w:rFonts w:ascii="Arial" w:hAnsi="Arial" w:cs="Arial"/>
          <w:b/>
          <w:bCs/>
        </w:rPr>
        <w:lastRenderedPageBreak/>
        <w:t>¿Desde cuándo opera y cuál es el término de suspensión de la caducidad de l</w:t>
      </w:r>
      <w:r w:rsidR="004257EF" w:rsidRPr="00100230">
        <w:rPr>
          <w:rFonts w:ascii="Arial" w:hAnsi="Arial" w:cs="Arial"/>
          <w:b/>
          <w:bCs/>
        </w:rPr>
        <w:t xml:space="preserve">os medios de control en materia </w:t>
      </w:r>
      <w:r w:rsidRPr="00100230">
        <w:rPr>
          <w:rFonts w:ascii="Arial" w:hAnsi="Arial" w:cs="Arial"/>
          <w:b/>
          <w:bCs/>
        </w:rPr>
        <w:t>contencioso administrativas?</w:t>
      </w:r>
    </w:p>
    <w:p w14:paraId="51994081" w14:textId="77777777" w:rsidR="001A72B1" w:rsidRPr="00100230" w:rsidRDefault="001A72B1" w:rsidP="001A72B1">
      <w:pPr>
        <w:pStyle w:val="Prrafodelista"/>
        <w:ind w:right="-93"/>
        <w:jc w:val="both"/>
        <w:rPr>
          <w:rFonts w:ascii="Arial" w:hAnsi="Arial" w:cs="Arial"/>
          <w:b/>
          <w:bCs/>
        </w:rPr>
      </w:pPr>
    </w:p>
    <w:p w14:paraId="7F4C65C8" w14:textId="374BA078" w:rsidR="001E50E0" w:rsidRPr="00100230" w:rsidRDefault="001E50E0" w:rsidP="00AB6E3E">
      <w:pPr>
        <w:ind w:right="-93"/>
        <w:jc w:val="both"/>
        <w:rPr>
          <w:rFonts w:ascii="Arial" w:hAnsi="Arial" w:cs="Arial"/>
        </w:rPr>
      </w:pPr>
      <w:r w:rsidRPr="00100230">
        <w:rPr>
          <w:rFonts w:ascii="Arial" w:hAnsi="Arial" w:cs="Arial"/>
        </w:rPr>
        <w:t>De conformidad con lo dispuesto en la Ley 640 de 2001</w:t>
      </w:r>
      <w:r w:rsidR="001B3D87" w:rsidRPr="00100230">
        <w:rPr>
          <w:rFonts w:ascii="Arial" w:hAnsi="Arial" w:cs="Arial"/>
        </w:rPr>
        <w:t xml:space="preserve"> en concordancia con lo dispuesto en el artículo 3 del Decreto 1716 de 2009 incorporado en el artículo 2.2.4.3.1.1.3. del Decreto 1069 de 2015</w:t>
      </w:r>
      <w:r w:rsidRPr="00100230">
        <w:rPr>
          <w:rFonts w:ascii="Arial" w:hAnsi="Arial" w:cs="Arial"/>
        </w:rPr>
        <w:t>, la presentación de la solicitud de conciliación extrajudicial en derecho ante los agentes del Ministerio Público para asuntos de lo contencioso administrativo suspende el término de prescripción o de caducidad, según el caso, hasta:</w:t>
      </w:r>
    </w:p>
    <w:p w14:paraId="30E9B074" w14:textId="77777777" w:rsidR="00224B9F" w:rsidRPr="00100230" w:rsidRDefault="00224B9F" w:rsidP="00AB6E3E">
      <w:pPr>
        <w:ind w:right="-93"/>
        <w:jc w:val="both"/>
        <w:rPr>
          <w:rFonts w:ascii="Arial" w:hAnsi="Arial" w:cs="Arial"/>
        </w:rPr>
      </w:pPr>
    </w:p>
    <w:p w14:paraId="2F0D9CDC" w14:textId="2F390995" w:rsidR="001E50E0" w:rsidRPr="00100230" w:rsidRDefault="001E50E0" w:rsidP="009572C6">
      <w:pPr>
        <w:ind w:right="-93"/>
        <w:jc w:val="both"/>
        <w:rPr>
          <w:rFonts w:ascii="Arial" w:hAnsi="Arial" w:cs="Arial"/>
        </w:rPr>
      </w:pPr>
      <w:r w:rsidRPr="00100230">
        <w:rPr>
          <w:rFonts w:ascii="Arial" w:hAnsi="Arial" w:cs="Arial"/>
        </w:rPr>
        <w:t>a)</w:t>
      </w:r>
      <w:r w:rsidRPr="00100230">
        <w:rPr>
          <w:rFonts w:ascii="Arial" w:hAnsi="Arial" w:cs="Arial"/>
        </w:rPr>
        <w:tab/>
        <w:t>Que se logre el acuerdo conciliatorio, o</w:t>
      </w:r>
    </w:p>
    <w:p w14:paraId="384768A2" w14:textId="14D833FF" w:rsidR="001E50E0" w:rsidRPr="00100230" w:rsidRDefault="009572C6" w:rsidP="00083C4A">
      <w:pPr>
        <w:ind w:left="700" w:right="-93" w:hanging="700"/>
        <w:jc w:val="both"/>
        <w:rPr>
          <w:rFonts w:ascii="Arial" w:hAnsi="Arial" w:cs="Arial"/>
        </w:rPr>
      </w:pPr>
      <w:r w:rsidRPr="00100230">
        <w:rPr>
          <w:rFonts w:ascii="Arial" w:hAnsi="Arial" w:cs="Arial"/>
        </w:rPr>
        <w:t>b</w:t>
      </w:r>
      <w:r w:rsidR="001E50E0" w:rsidRPr="00100230">
        <w:rPr>
          <w:rFonts w:ascii="Arial" w:hAnsi="Arial" w:cs="Arial"/>
        </w:rPr>
        <w:t>)</w:t>
      </w:r>
      <w:r w:rsidR="001E50E0" w:rsidRPr="00100230">
        <w:rPr>
          <w:rFonts w:ascii="Arial" w:hAnsi="Arial" w:cs="Arial"/>
        </w:rPr>
        <w:tab/>
        <w:t>Se expidan las constancias a que se refiere el artículo 2° de la Ley 640 de 2001, o</w:t>
      </w:r>
    </w:p>
    <w:p w14:paraId="2685D7FC" w14:textId="1293C425" w:rsidR="001E50E0" w:rsidRPr="00100230" w:rsidRDefault="009572C6" w:rsidP="00AB6E3E">
      <w:pPr>
        <w:ind w:right="-93"/>
        <w:jc w:val="both"/>
        <w:rPr>
          <w:rFonts w:ascii="Arial" w:hAnsi="Arial" w:cs="Arial"/>
        </w:rPr>
      </w:pPr>
      <w:r w:rsidRPr="00100230">
        <w:rPr>
          <w:rFonts w:ascii="Arial" w:hAnsi="Arial" w:cs="Arial"/>
        </w:rPr>
        <w:t>c</w:t>
      </w:r>
      <w:r w:rsidR="001E50E0" w:rsidRPr="00100230">
        <w:rPr>
          <w:rFonts w:ascii="Arial" w:hAnsi="Arial" w:cs="Arial"/>
        </w:rPr>
        <w:t>)</w:t>
      </w:r>
      <w:r w:rsidR="001E50E0" w:rsidRPr="00100230">
        <w:rPr>
          <w:rFonts w:ascii="Arial" w:hAnsi="Arial" w:cs="Arial"/>
        </w:rPr>
        <w:tab/>
        <w:t>Se venza el término de tres (3) meses</w:t>
      </w:r>
      <w:r w:rsidR="00083C4A" w:rsidRPr="00100230">
        <w:rPr>
          <w:rFonts w:ascii="Arial" w:hAnsi="Arial" w:cs="Arial"/>
        </w:rPr>
        <w:t xml:space="preserve"> contados a partir de la presen</w:t>
      </w:r>
      <w:r w:rsidR="001E50E0" w:rsidRPr="00100230">
        <w:rPr>
          <w:rFonts w:ascii="Arial" w:hAnsi="Arial" w:cs="Arial"/>
        </w:rPr>
        <w:t>tación de la solicitud, lo que ocurra primero.</w:t>
      </w:r>
    </w:p>
    <w:p w14:paraId="77BB9CCF" w14:textId="77777777" w:rsidR="00224B9F" w:rsidRPr="00100230" w:rsidRDefault="00224B9F" w:rsidP="00AB6E3E">
      <w:pPr>
        <w:ind w:right="-93"/>
        <w:jc w:val="both"/>
        <w:rPr>
          <w:rFonts w:ascii="Arial" w:hAnsi="Arial" w:cs="Arial"/>
        </w:rPr>
      </w:pPr>
    </w:p>
    <w:p w14:paraId="737BAF3A" w14:textId="05736A2F" w:rsidR="001E50E0" w:rsidRDefault="001E50E0" w:rsidP="00AB6E3E">
      <w:pPr>
        <w:ind w:right="-93"/>
        <w:jc w:val="both"/>
        <w:rPr>
          <w:rFonts w:ascii="Arial" w:hAnsi="Arial" w:cs="Arial"/>
        </w:rPr>
      </w:pPr>
      <w:r w:rsidRPr="00100230">
        <w:rPr>
          <w:rFonts w:ascii="Arial" w:hAnsi="Arial" w:cs="Arial"/>
        </w:rPr>
        <w:t xml:space="preserve">Esta suspensión opera por una sola vez y es de carácter improrrogable. Pero ha de advertirse que de conformidad con lo dispuesto en la Ley 640 de 2001, si el acuerdo conciliatorio es improbado por el Juez o Magistrado, "el término de caducidad suspendido por la presentación de la solicitud de conciliación se reanudará a partir del día siguiente hábil al </w:t>
      </w:r>
      <w:r w:rsidR="00D45E3F" w:rsidRPr="00100230">
        <w:rPr>
          <w:rFonts w:ascii="Arial" w:hAnsi="Arial" w:cs="Arial"/>
        </w:rPr>
        <w:t>de la ejecutoria de la providen</w:t>
      </w:r>
      <w:r w:rsidRPr="00100230">
        <w:rPr>
          <w:rFonts w:ascii="Arial" w:hAnsi="Arial" w:cs="Arial"/>
        </w:rPr>
        <w:t>cia correspondiente".</w:t>
      </w:r>
      <w:r w:rsidR="001A72B1" w:rsidRPr="00100230">
        <w:rPr>
          <w:rStyle w:val="Refdenotaalpie"/>
          <w:rFonts w:ascii="Arial" w:hAnsi="Arial" w:cs="Arial"/>
        </w:rPr>
        <w:footnoteReference w:id="37"/>
      </w:r>
      <w:r w:rsidRPr="00100230">
        <w:rPr>
          <w:rFonts w:ascii="Arial" w:hAnsi="Arial" w:cs="Arial"/>
        </w:rPr>
        <w:t xml:space="preserve"> </w:t>
      </w:r>
    </w:p>
    <w:p w14:paraId="37BD341D" w14:textId="7085085C" w:rsidR="00BF1BE3" w:rsidRDefault="00BF1BE3" w:rsidP="00AB6E3E">
      <w:pPr>
        <w:ind w:right="-93"/>
        <w:jc w:val="both"/>
        <w:rPr>
          <w:rFonts w:ascii="Arial" w:hAnsi="Arial" w:cs="Arial"/>
        </w:rPr>
      </w:pPr>
    </w:p>
    <w:p w14:paraId="3A9EAABB" w14:textId="0C9C717E" w:rsidR="00BF1BE3" w:rsidRDefault="00816CF8" w:rsidP="00AB6E3E">
      <w:pPr>
        <w:ind w:right="-93"/>
        <w:jc w:val="both"/>
        <w:rPr>
          <w:rStyle w:val="Cuerpodeltexto0"/>
          <w:rFonts w:ascii="Arial" w:hAnsi="Arial" w:cs="Arial"/>
          <w:sz w:val="24"/>
          <w:szCs w:val="24"/>
        </w:rPr>
      </w:pPr>
      <w:r w:rsidRPr="00A35E63">
        <w:rPr>
          <w:rStyle w:val="Cuerpodeltexto0"/>
          <w:rFonts w:ascii="Arial" w:hAnsi="Arial" w:cs="Arial"/>
          <w:sz w:val="24"/>
          <w:szCs w:val="24"/>
          <w:highlight w:val="yellow"/>
        </w:rPr>
        <w:t>No obstante</w:t>
      </w:r>
      <w:r>
        <w:rPr>
          <w:rStyle w:val="Cuerpodeltexto0"/>
          <w:rFonts w:ascii="Arial" w:hAnsi="Arial" w:cs="Arial"/>
          <w:sz w:val="24"/>
          <w:szCs w:val="24"/>
          <w:highlight w:val="yellow"/>
        </w:rPr>
        <w:t>,</w:t>
      </w:r>
      <w:r w:rsidRPr="00A35E63">
        <w:rPr>
          <w:rStyle w:val="Cuerpodeltexto0"/>
          <w:rFonts w:ascii="Arial" w:hAnsi="Arial" w:cs="Arial"/>
          <w:sz w:val="24"/>
          <w:szCs w:val="24"/>
          <w:highlight w:val="yellow"/>
        </w:rPr>
        <w:t xml:space="preserve"> hasta tanto permanezca vigente el estado de emergencia sanitaria decretada por el Ministerio de Salud y Protección Social a causa del nuevo coronavirus COVID – 19 </w:t>
      </w:r>
      <w:proofErr w:type="gramStart"/>
      <w:r w:rsidRPr="00A35E63">
        <w:rPr>
          <w:rStyle w:val="Cuerpodeltexto0"/>
          <w:rFonts w:ascii="Arial" w:hAnsi="Arial" w:cs="Arial"/>
          <w:sz w:val="24"/>
          <w:szCs w:val="24"/>
          <w:highlight w:val="yellow"/>
        </w:rPr>
        <w:t>declarado como</w:t>
      </w:r>
      <w:proofErr w:type="gramEnd"/>
      <w:r w:rsidRPr="00A35E63">
        <w:rPr>
          <w:rStyle w:val="Cuerpodeltexto0"/>
          <w:rFonts w:ascii="Arial" w:hAnsi="Arial" w:cs="Arial"/>
          <w:sz w:val="24"/>
          <w:szCs w:val="24"/>
          <w:highlight w:val="yellow"/>
        </w:rPr>
        <w:t xml:space="preserve"> pandemia por la Organización Mundial de la Salud el 11 de marzo de 2020, el plazo contenido en </w:t>
      </w:r>
      <w:r w:rsidR="00127F9C" w:rsidRPr="00A35E63">
        <w:rPr>
          <w:rStyle w:val="Cuerpodeltexto0"/>
          <w:rFonts w:ascii="Arial" w:hAnsi="Arial" w:cs="Arial"/>
          <w:sz w:val="24"/>
          <w:szCs w:val="24"/>
          <w:highlight w:val="yellow"/>
        </w:rPr>
        <w:t>los artículos</w:t>
      </w:r>
      <w:r w:rsidRPr="00A35E63">
        <w:rPr>
          <w:rStyle w:val="Cuerpodeltexto0"/>
          <w:rFonts w:ascii="Arial" w:hAnsi="Arial" w:cs="Arial"/>
          <w:sz w:val="24"/>
          <w:szCs w:val="24"/>
          <w:highlight w:val="yellow"/>
        </w:rPr>
        <w:t xml:space="preserve"> 20 y 21 de la Ley 640 de 2001 para el trámite de las Conciliaciones extrajudiciales en materia contencioso administrativo será de cinco (5) meses</w:t>
      </w:r>
      <w:r>
        <w:rPr>
          <w:rStyle w:val="Cuerpodeltexto0"/>
          <w:rFonts w:ascii="Arial" w:hAnsi="Arial" w:cs="Arial"/>
          <w:sz w:val="24"/>
          <w:szCs w:val="24"/>
        </w:rPr>
        <w:t>.</w:t>
      </w:r>
    </w:p>
    <w:p w14:paraId="53E0F566" w14:textId="78331A3A" w:rsidR="00127F9C" w:rsidRDefault="00127F9C" w:rsidP="00AB6E3E">
      <w:pPr>
        <w:ind w:right="-93"/>
        <w:jc w:val="both"/>
        <w:rPr>
          <w:rStyle w:val="Cuerpodeltexto0"/>
          <w:rFonts w:ascii="Arial" w:hAnsi="Arial" w:cs="Arial"/>
          <w:sz w:val="24"/>
          <w:szCs w:val="24"/>
        </w:rPr>
      </w:pPr>
    </w:p>
    <w:p w14:paraId="6229D36E" w14:textId="77777777" w:rsidR="00083C4A" w:rsidRPr="00100230" w:rsidRDefault="00083C4A" w:rsidP="00AB6E3E">
      <w:pPr>
        <w:ind w:right="-93"/>
        <w:jc w:val="both"/>
        <w:rPr>
          <w:rFonts w:ascii="Arial" w:hAnsi="Arial" w:cs="Arial"/>
        </w:rPr>
      </w:pPr>
    </w:p>
    <w:p w14:paraId="4833F340" w14:textId="298ED5C9" w:rsidR="00D45D04" w:rsidRPr="00100230" w:rsidRDefault="00945553" w:rsidP="00945553">
      <w:pPr>
        <w:ind w:right="-93"/>
        <w:jc w:val="both"/>
        <w:rPr>
          <w:rFonts w:ascii="Arial" w:hAnsi="Arial" w:cs="Arial"/>
          <w:b/>
          <w:bCs/>
        </w:rPr>
      </w:pPr>
      <w:r w:rsidRPr="00100230">
        <w:rPr>
          <w:rFonts w:ascii="Arial" w:hAnsi="Arial" w:cs="Arial"/>
          <w:b/>
          <w:bCs/>
        </w:rPr>
        <w:t>3</w:t>
      </w:r>
      <w:r w:rsidR="00DE66EF" w:rsidRPr="00100230">
        <w:rPr>
          <w:rFonts w:ascii="Arial" w:hAnsi="Arial" w:cs="Arial"/>
          <w:b/>
          <w:bCs/>
        </w:rPr>
        <w:t>4</w:t>
      </w:r>
      <w:r w:rsidRPr="00100230">
        <w:rPr>
          <w:rFonts w:ascii="Arial" w:hAnsi="Arial" w:cs="Arial"/>
          <w:b/>
          <w:bCs/>
        </w:rPr>
        <w:t xml:space="preserve">. </w:t>
      </w:r>
      <w:r w:rsidR="00D45D04" w:rsidRPr="00100230">
        <w:rPr>
          <w:rFonts w:ascii="Arial" w:hAnsi="Arial" w:cs="Arial"/>
          <w:b/>
          <w:bCs/>
        </w:rPr>
        <w:t xml:space="preserve">¿Qué recursos proceden en contra de las decisiones tomadas </w:t>
      </w:r>
      <w:r w:rsidR="008A6B42" w:rsidRPr="00100230">
        <w:rPr>
          <w:rFonts w:ascii="Arial" w:hAnsi="Arial" w:cs="Arial"/>
          <w:b/>
          <w:bCs/>
        </w:rPr>
        <w:t xml:space="preserve">en </w:t>
      </w:r>
      <w:r w:rsidR="00904E6E" w:rsidRPr="00100230">
        <w:rPr>
          <w:rFonts w:ascii="Arial" w:hAnsi="Arial" w:cs="Arial"/>
          <w:b/>
          <w:bCs/>
        </w:rPr>
        <w:t>el</w:t>
      </w:r>
      <w:r w:rsidR="008A6B42" w:rsidRPr="00100230">
        <w:rPr>
          <w:rFonts w:ascii="Arial" w:hAnsi="Arial" w:cs="Arial"/>
          <w:b/>
          <w:bCs/>
        </w:rPr>
        <w:t xml:space="preserve"> </w:t>
      </w:r>
      <w:r w:rsidR="00904E6E" w:rsidRPr="00100230">
        <w:rPr>
          <w:rFonts w:ascii="Arial" w:hAnsi="Arial" w:cs="Arial"/>
          <w:b/>
          <w:bCs/>
        </w:rPr>
        <w:t>procedimiento</w:t>
      </w:r>
      <w:r w:rsidR="008A6B42" w:rsidRPr="00100230">
        <w:rPr>
          <w:rFonts w:ascii="Arial" w:hAnsi="Arial" w:cs="Arial"/>
          <w:b/>
          <w:bCs/>
        </w:rPr>
        <w:t xml:space="preserve"> admini</w:t>
      </w:r>
      <w:r w:rsidR="00904E6E" w:rsidRPr="00100230">
        <w:rPr>
          <w:rFonts w:ascii="Arial" w:hAnsi="Arial" w:cs="Arial"/>
          <w:b/>
          <w:bCs/>
        </w:rPr>
        <w:t>s</w:t>
      </w:r>
      <w:r w:rsidR="008A6B42" w:rsidRPr="00100230">
        <w:rPr>
          <w:rFonts w:ascii="Arial" w:hAnsi="Arial" w:cs="Arial"/>
          <w:b/>
          <w:bCs/>
        </w:rPr>
        <w:t>trativ</w:t>
      </w:r>
      <w:r w:rsidR="00904E6E" w:rsidRPr="00100230">
        <w:rPr>
          <w:rFonts w:ascii="Arial" w:hAnsi="Arial" w:cs="Arial"/>
          <w:b/>
          <w:bCs/>
        </w:rPr>
        <w:t>o</w:t>
      </w:r>
      <w:r w:rsidR="008A6B42" w:rsidRPr="00100230">
        <w:rPr>
          <w:rFonts w:ascii="Arial" w:hAnsi="Arial" w:cs="Arial"/>
          <w:b/>
          <w:bCs/>
        </w:rPr>
        <w:t xml:space="preserve"> de la Conciliación Extrajudicial?</w:t>
      </w:r>
    </w:p>
    <w:p w14:paraId="72874251" w14:textId="1DD2C590" w:rsidR="008A6B42" w:rsidRPr="00100230" w:rsidRDefault="008A6B42" w:rsidP="00945553">
      <w:pPr>
        <w:ind w:right="-93"/>
        <w:jc w:val="both"/>
        <w:rPr>
          <w:rFonts w:ascii="Arial" w:hAnsi="Arial" w:cs="Arial"/>
          <w:b/>
          <w:bCs/>
        </w:rPr>
      </w:pPr>
    </w:p>
    <w:p w14:paraId="77E767E4" w14:textId="49EF4A0B" w:rsidR="008A6B42" w:rsidRPr="00100230" w:rsidRDefault="008A6B42" w:rsidP="008A6B42">
      <w:pPr>
        <w:jc w:val="both"/>
        <w:rPr>
          <w:rFonts w:ascii="Arial" w:hAnsi="Arial" w:cs="Arial"/>
          <w:color w:val="000000" w:themeColor="text1"/>
        </w:rPr>
      </w:pPr>
      <w:r w:rsidRPr="00100230">
        <w:rPr>
          <w:rFonts w:ascii="Arial" w:hAnsi="Arial" w:cs="Arial"/>
          <w:color w:val="000000" w:themeColor="text1"/>
        </w:rPr>
        <w:t xml:space="preserve">En contra de las decisiones en materia de conciliación extrajudicial contencioso administrativa, </w:t>
      </w:r>
      <w:r w:rsidRPr="00100230">
        <w:rPr>
          <w:rFonts w:ascii="Arial" w:hAnsi="Arial" w:cs="Arial"/>
          <w:b/>
          <w:bCs/>
          <w:color w:val="000000" w:themeColor="text1"/>
        </w:rPr>
        <w:t>procede solo el recurso de reposición</w:t>
      </w:r>
      <w:r w:rsidRPr="00100230">
        <w:rPr>
          <w:rFonts w:ascii="Arial" w:hAnsi="Arial" w:cs="Arial"/>
          <w:color w:val="000000" w:themeColor="text1"/>
        </w:rPr>
        <w:t xml:space="preserve"> para agotar el procedimiento administrativo en los términos previstos en el artículo 74 del Código de Procedimiento Administrativo y de lo Contencioso Administrativo, por cuanto el Procurador Judicial competente para dar trámite a la solicitud de conciliación ostenta la calidad de agente del Ministerio Público.</w:t>
      </w:r>
    </w:p>
    <w:p w14:paraId="7BF859F7" w14:textId="01A04DFF" w:rsidR="008A6B42" w:rsidRPr="00100230" w:rsidRDefault="008A6B42" w:rsidP="008A6B42">
      <w:pPr>
        <w:jc w:val="both"/>
        <w:rPr>
          <w:rFonts w:ascii="Arial" w:hAnsi="Arial" w:cs="Arial"/>
          <w:color w:val="000000" w:themeColor="text1"/>
        </w:rPr>
      </w:pPr>
    </w:p>
    <w:p w14:paraId="07F8DAE5" w14:textId="49CD31AB" w:rsidR="00143AD8" w:rsidRPr="00100230" w:rsidRDefault="00143AD8" w:rsidP="00143AD8">
      <w:pPr>
        <w:jc w:val="both"/>
        <w:rPr>
          <w:rFonts w:ascii="Arial" w:hAnsi="Arial" w:cs="Arial"/>
          <w:color w:val="000000" w:themeColor="text1"/>
        </w:rPr>
      </w:pPr>
      <w:r w:rsidRPr="00100230">
        <w:rPr>
          <w:rFonts w:ascii="Arial" w:hAnsi="Arial" w:cs="Arial"/>
          <w:color w:val="000000" w:themeColor="text1"/>
        </w:rPr>
        <w:t xml:space="preserve">Al respecto, es importante resaltar que conforme lo señala </w:t>
      </w:r>
      <w:r w:rsidR="008A6B42" w:rsidRPr="00100230">
        <w:rPr>
          <w:rFonts w:ascii="Arial" w:hAnsi="Arial" w:cs="Arial"/>
          <w:color w:val="000000" w:themeColor="text1"/>
        </w:rPr>
        <w:t>el artículo 277 de la Constitución Política de Colombia</w:t>
      </w:r>
      <w:r w:rsidRPr="00100230">
        <w:rPr>
          <w:rFonts w:ascii="Arial" w:hAnsi="Arial" w:cs="Arial"/>
          <w:color w:val="000000" w:themeColor="text1"/>
        </w:rPr>
        <w:t>, el</w:t>
      </w:r>
      <w:r w:rsidR="008A6B42" w:rsidRPr="00100230">
        <w:rPr>
          <w:rFonts w:ascii="Arial" w:hAnsi="Arial" w:cs="Arial"/>
          <w:color w:val="000000" w:themeColor="text1"/>
        </w:rPr>
        <w:t xml:space="preserve"> Procurador General de la Nación</w:t>
      </w:r>
      <w:r w:rsidRPr="00100230">
        <w:rPr>
          <w:rFonts w:ascii="Arial" w:hAnsi="Arial" w:cs="Arial"/>
          <w:color w:val="000000" w:themeColor="text1"/>
        </w:rPr>
        <w:t xml:space="preserve"> </w:t>
      </w:r>
      <w:r w:rsidR="008A6B42" w:rsidRPr="00100230">
        <w:rPr>
          <w:rFonts w:ascii="Arial" w:hAnsi="Arial" w:cs="Arial"/>
          <w:color w:val="000000" w:themeColor="text1"/>
        </w:rPr>
        <w:t xml:space="preserve">en su calidad de Supremo director del Ministerio Público (Art. 275), puede ejercer “por sí o </w:t>
      </w:r>
      <w:r w:rsidR="008A6B42" w:rsidRPr="00100230">
        <w:rPr>
          <w:rFonts w:ascii="Arial" w:hAnsi="Arial" w:cs="Arial"/>
          <w:b/>
          <w:bCs/>
          <w:color w:val="000000" w:themeColor="text1"/>
        </w:rPr>
        <w:t>por medio de sus delegados o agentes</w:t>
      </w:r>
      <w:r w:rsidR="008A6B42" w:rsidRPr="00100230">
        <w:rPr>
          <w:rFonts w:ascii="Arial" w:hAnsi="Arial" w:cs="Arial"/>
          <w:color w:val="000000" w:themeColor="text1"/>
        </w:rPr>
        <w:t>”</w:t>
      </w:r>
      <w:r w:rsidRPr="00100230">
        <w:rPr>
          <w:rFonts w:ascii="Arial" w:hAnsi="Arial" w:cs="Arial"/>
          <w:color w:val="000000" w:themeColor="text1"/>
        </w:rPr>
        <w:t xml:space="preserve"> sus funciones</w:t>
      </w:r>
      <w:r w:rsidR="008A6B42" w:rsidRPr="00100230">
        <w:rPr>
          <w:rFonts w:ascii="Arial" w:hAnsi="Arial" w:cs="Arial"/>
          <w:color w:val="000000" w:themeColor="text1"/>
        </w:rPr>
        <w:t>, por ende los funcionarios que actúan en representación del Procurador y ejercen atribuciones que están en cabeza del jefe del Ministerio Público</w:t>
      </w:r>
      <w:r w:rsidRPr="00100230">
        <w:rPr>
          <w:rFonts w:ascii="Arial" w:hAnsi="Arial" w:cs="Arial"/>
          <w:color w:val="000000" w:themeColor="text1"/>
        </w:rPr>
        <w:t xml:space="preserve"> son un alter ego de éste, </w:t>
      </w:r>
      <w:r w:rsidR="00904E6E" w:rsidRPr="00100230">
        <w:rPr>
          <w:rFonts w:ascii="Arial" w:hAnsi="Arial" w:cs="Arial"/>
          <w:color w:val="000000" w:themeColor="text1"/>
        </w:rPr>
        <w:t>es decir,</w:t>
      </w:r>
      <w:r w:rsidRPr="00100230">
        <w:rPr>
          <w:rFonts w:ascii="Arial" w:hAnsi="Arial" w:cs="Arial"/>
          <w:color w:val="000000" w:themeColor="text1"/>
        </w:rPr>
        <w:t xml:space="preserve"> obran en desarrollo de una función propia de</w:t>
      </w:r>
      <w:r w:rsidR="00904E6E" w:rsidRPr="00100230">
        <w:rPr>
          <w:rFonts w:ascii="Arial" w:hAnsi="Arial" w:cs="Arial"/>
          <w:color w:val="000000" w:themeColor="text1"/>
        </w:rPr>
        <w:t>l Procurador</w:t>
      </w:r>
      <w:r w:rsidRPr="00100230">
        <w:rPr>
          <w:rFonts w:ascii="Arial" w:hAnsi="Arial" w:cs="Arial"/>
          <w:color w:val="000000" w:themeColor="text1"/>
        </w:rPr>
        <w:t xml:space="preserve">; razón por la que </w:t>
      </w:r>
      <w:r w:rsidR="008A6B42" w:rsidRPr="00100230">
        <w:rPr>
          <w:rFonts w:ascii="Arial" w:hAnsi="Arial" w:cs="Arial"/>
          <w:color w:val="000000" w:themeColor="text1"/>
        </w:rPr>
        <w:t>en contra de las decisiones de los agentes del Ministerio Público en materia de Conciliación Extrajudicial, procede el mismo recurso que procedería si la decisión fuese tomada directamente por el Procurador General, es decir, el recurso de reposición. </w:t>
      </w:r>
    </w:p>
    <w:p w14:paraId="1E734470" w14:textId="77777777" w:rsidR="00D45D04" w:rsidRPr="00100230" w:rsidRDefault="00D45D04" w:rsidP="00945553">
      <w:pPr>
        <w:ind w:right="-93"/>
        <w:jc w:val="both"/>
        <w:rPr>
          <w:rFonts w:ascii="Arial" w:hAnsi="Arial" w:cs="Arial"/>
          <w:b/>
          <w:bCs/>
        </w:rPr>
      </w:pPr>
    </w:p>
    <w:p w14:paraId="1187167E" w14:textId="580BF518" w:rsidR="002979E2" w:rsidRPr="00100230" w:rsidRDefault="00D45D04" w:rsidP="002979E2">
      <w:pPr>
        <w:ind w:right="-93"/>
        <w:jc w:val="both"/>
        <w:rPr>
          <w:rFonts w:ascii="Arial" w:hAnsi="Arial" w:cs="Arial"/>
          <w:b/>
          <w:bCs/>
        </w:rPr>
      </w:pPr>
      <w:r w:rsidRPr="00100230">
        <w:rPr>
          <w:rFonts w:ascii="Arial" w:hAnsi="Arial" w:cs="Arial"/>
          <w:b/>
          <w:bCs/>
        </w:rPr>
        <w:t>3</w:t>
      </w:r>
      <w:r w:rsidR="00DE66EF" w:rsidRPr="00100230">
        <w:rPr>
          <w:rFonts w:ascii="Arial" w:hAnsi="Arial" w:cs="Arial"/>
          <w:b/>
          <w:bCs/>
        </w:rPr>
        <w:t>5</w:t>
      </w:r>
      <w:r w:rsidRPr="00100230">
        <w:rPr>
          <w:rFonts w:ascii="Arial" w:hAnsi="Arial" w:cs="Arial"/>
          <w:b/>
          <w:bCs/>
        </w:rPr>
        <w:t xml:space="preserve">. </w:t>
      </w:r>
      <w:r w:rsidR="002979E2" w:rsidRPr="00100230">
        <w:rPr>
          <w:rFonts w:ascii="Arial" w:hAnsi="Arial" w:cs="Arial"/>
          <w:b/>
          <w:bCs/>
        </w:rPr>
        <w:t>¿Si se van a solicitar medidas cautelares es necesario agotar el requisito de procedibilidad de la Conciliación Extrajudicial?</w:t>
      </w:r>
    </w:p>
    <w:p w14:paraId="0676A4F0" w14:textId="77777777" w:rsidR="002979E2" w:rsidRPr="00100230" w:rsidRDefault="002979E2" w:rsidP="002979E2">
      <w:pPr>
        <w:tabs>
          <w:tab w:val="left" w:pos="1560"/>
        </w:tabs>
        <w:ind w:right="-93"/>
        <w:jc w:val="both"/>
        <w:rPr>
          <w:rFonts w:ascii="Arial" w:hAnsi="Arial" w:cs="Arial"/>
        </w:rPr>
      </w:pPr>
      <w:r w:rsidRPr="00100230">
        <w:rPr>
          <w:rFonts w:ascii="Arial" w:hAnsi="Arial" w:cs="Arial"/>
        </w:rPr>
        <w:tab/>
      </w:r>
    </w:p>
    <w:p w14:paraId="10A23167" w14:textId="6720CE83" w:rsidR="002979E2" w:rsidRPr="00100230" w:rsidRDefault="002979E2" w:rsidP="002979E2">
      <w:pPr>
        <w:ind w:right="-93"/>
        <w:jc w:val="both"/>
        <w:rPr>
          <w:rFonts w:ascii="Arial" w:hAnsi="Arial" w:cs="Arial"/>
          <w:color w:val="000000" w:themeColor="text1"/>
        </w:rPr>
      </w:pPr>
      <w:r w:rsidRPr="00100230">
        <w:rPr>
          <w:rFonts w:ascii="Arial" w:hAnsi="Arial" w:cs="Arial"/>
          <w:color w:val="000000" w:themeColor="text1"/>
        </w:rPr>
        <w:lastRenderedPageBreak/>
        <w:t xml:space="preserve">SI, salvo que la medida cautelar que se va a solicitar sea de </w:t>
      </w:r>
      <w:r w:rsidRPr="00100230">
        <w:rPr>
          <w:rFonts w:ascii="Arial" w:hAnsi="Arial" w:cs="Arial"/>
          <w:b/>
          <w:bCs/>
          <w:color w:val="000000" w:themeColor="text1"/>
          <w:u w:val="single"/>
        </w:rPr>
        <w:t>carácter patrimonial</w:t>
      </w:r>
      <w:r w:rsidRPr="00100230">
        <w:rPr>
          <w:rStyle w:val="Refdenotaalpie"/>
          <w:rFonts w:ascii="Arial" w:hAnsi="Arial" w:cs="Arial"/>
          <w:color w:val="000000" w:themeColor="text1"/>
        </w:rPr>
        <w:footnoteReference w:id="38"/>
      </w:r>
      <w:r w:rsidRPr="00100230">
        <w:rPr>
          <w:rFonts w:ascii="Arial" w:hAnsi="Arial" w:cs="Arial"/>
          <w:color w:val="000000" w:themeColor="text1"/>
        </w:rPr>
        <w:t>,</w:t>
      </w:r>
      <w:r w:rsidRPr="00100230">
        <w:rPr>
          <w:rFonts w:ascii="Arial" w:hAnsi="Arial" w:cs="Arial"/>
          <w:b/>
          <w:bCs/>
          <w:color w:val="000000" w:themeColor="text1"/>
          <w:u w:val="single"/>
        </w:rPr>
        <w:t xml:space="preserve"> </w:t>
      </w:r>
      <w:r w:rsidRPr="00100230">
        <w:rPr>
          <w:rFonts w:ascii="Arial" w:hAnsi="Arial" w:cs="Arial"/>
          <w:color w:val="000000" w:themeColor="text1"/>
        </w:rPr>
        <w:t>en este evento NO será necesario agotar el requisito de procedibilidad, conforme lo establece el inciso segundo del artículo 613 del C.G.P.</w:t>
      </w:r>
    </w:p>
    <w:p w14:paraId="01A20BB5" w14:textId="77777777" w:rsidR="002979E2" w:rsidRPr="00100230" w:rsidRDefault="002979E2" w:rsidP="00945553">
      <w:pPr>
        <w:ind w:right="-93"/>
        <w:jc w:val="both"/>
        <w:rPr>
          <w:rFonts w:ascii="Arial" w:hAnsi="Arial" w:cs="Arial"/>
          <w:b/>
          <w:bCs/>
        </w:rPr>
      </w:pPr>
    </w:p>
    <w:p w14:paraId="6AFE31FD" w14:textId="2534599E" w:rsidR="001E50E0" w:rsidRPr="00100230" w:rsidRDefault="002979E2" w:rsidP="00945553">
      <w:pPr>
        <w:ind w:right="-93"/>
        <w:jc w:val="both"/>
        <w:rPr>
          <w:rFonts w:ascii="Arial" w:hAnsi="Arial" w:cs="Arial"/>
        </w:rPr>
      </w:pPr>
      <w:r w:rsidRPr="00100230">
        <w:rPr>
          <w:rFonts w:ascii="Arial" w:hAnsi="Arial" w:cs="Arial"/>
          <w:b/>
          <w:bCs/>
        </w:rPr>
        <w:t>3</w:t>
      </w:r>
      <w:r w:rsidR="00DE66EF" w:rsidRPr="00100230">
        <w:rPr>
          <w:rFonts w:ascii="Arial" w:hAnsi="Arial" w:cs="Arial"/>
          <w:b/>
          <w:bCs/>
        </w:rPr>
        <w:t>6</w:t>
      </w:r>
      <w:r w:rsidRPr="00100230">
        <w:rPr>
          <w:rFonts w:ascii="Arial" w:hAnsi="Arial" w:cs="Arial"/>
          <w:b/>
          <w:bCs/>
        </w:rPr>
        <w:t xml:space="preserve">. </w:t>
      </w:r>
      <w:r w:rsidR="001E50E0" w:rsidRPr="00100230">
        <w:rPr>
          <w:rFonts w:ascii="Arial" w:hAnsi="Arial" w:cs="Arial"/>
          <w:b/>
          <w:bCs/>
        </w:rPr>
        <w:t>¿Dónde pueden radicarse las solicitudes de conciliación extrajudicial?</w:t>
      </w:r>
    </w:p>
    <w:p w14:paraId="34D0A2BC" w14:textId="77777777" w:rsidR="00224B9F" w:rsidRPr="00100230" w:rsidRDefault="00224B9F" w:rsidP="00AB6E3E">
      <w:pPr>
        <w:ind w:right="-93"/>
        <w:jc w:val="both"/>
        <w:rPr>
          <w:rFonts w:ascii="Arial" w:hAnsi="Arial" w:cs="Arial"/>
        </w:rPr>
      </w:pPr>
    </w:p>
    <w:p w14:paraId="312F7D6A" w14:textId="33061B3E" w:rsidR="001A329B" w:rsidRDefault="00943A3E" w:rsidP="00BE0901">
      <w:pPr>
        <w:pStyle w:val="Textoindependiente"/>
        <w:kinsoku w:val="0"/>
        <w:overflowPunct w:val="0"/>
        <w:jc w:val="both"/>
        <w:rPr>
          <w:highlight w:val="yellow"/>
        </w:rPr>
      </w:pPr>
      <w:r w:rsidRPr="00166A58">
        <w:rPr>
          <w:highlight w:val="yellow"/>
        </w:rPr>
        <w:t>Conforme lo establece e</w:t>
      </w:r>
      <w:r w:rsidR="00BE0901" w:rsidRPr="00166A58">
        <w:rPr>
          <w:highlight w:val="yellow"/>
        </w:rPr>
        <w:t xml:space="preserve">l artículo 9 del Decreto 491 de 2020 </w:t>
      </w:r>
      <w:r w:rsidRPr="00166A58">
        <w:rPr>
          <w:highlight w:val="yellow"/>
        </w:rPr>
        <w:t xml:space="preserve">se </w:t>
      </w:r>
      <w:r w:rsidR="00BE0901" w:rsidRPr="00166A58">
        <w:rPr>
          <w:highlight w:val="yellow"/>
        </w:rPr>
        <w:t xml:space="preserve">facultó al Procurador General de la Nación, hasta tanto permanezca vigente la Emergencia Sanitaria declarada por el Ministerio de Salud y Protección Social, para que en la radicación de solicitudes de conciliación y </w:t>
      </w:r>
      <w:r w:rsidR="00DF494F">
        <w:rPr>
          <w:highlight w:val="yellow"/>
        </w:rPr>
        <w:t xml:space="preserve">en </w:t>
      </w:r>
      <w:r w:rsidR="00BE0901" w:rsidRPr="00166A58">
        <w:rPr>
          <w:highlight w:val="yellow"/>
        </w:rPr>
        <w:t>el trámite de las conciliaciones que sean de competencia de la Procuraduría General de la Nación se prom</w:t>
      </w:r>
      <w:r w:rsidR="00166A58">
        <w:rPr>
          <w:highlight w:val="yellow"/>
        </w:rPr>
        <w:t>uevan</w:t>
      </w:r>
      <w:r w:rsidR="00BE0901" w:rsidRPr="00166A58">
        <w:rPr>
          <w:highlight w:val="yellow"/>
        </w:rPr>
        <w:t xml:space="preserve"> y </w:t>
      </w:r>
      <w:r w:rsidR="001A329B" w:rsidRPr="00166A58">
        <w:rPr>
          <w:highlight w:val="yellow"/>
        </w:rPr>
        <w:t>privilegi</w:t>
      </w:r>
      <w:r w:rsidR="001A329B">
        <w:rPr>
          <w:highlight w:val="yellow"/>
        </w:rPr>
        <w:t xml:space="preserve">en </w:t>
      </w:r>
      <w:r w:rsidR="001A329B" w:rsidRPr="00166A58">
        <w:rPr>
          <w:highlight w:val="yellow"/>
        </w:rPr>
        <w:t>los</w:t>
      </w:r>
      <w:r w:rsidR="00BE0901" w:rsidRPr="00166A58">
        <w:rPr>
          <w:highlight w:val="yellow"/>
        </w:rPr>
        <w:t xml:space="preserve"> procedimientos no presenciales</w:t>
      </w:r>
      <w:r w:rsidR="001A329B">
        <w:rPr>
          <w:highlight w:val="yellow"/>
        </w:rPr>
        <w:t>.</w:t>
      </w:r>
    </w:p>
    <w:p w14:paraId="7B14B2AF" w14:textId="6417D80B" w:rsidR="001A329B" w:rsidRDefault="001A329B" w:rsidP="00BE0901">
      <w:pPr>
        <w:pStyle w:val="Textoindependiente"/>
        <w:kinsoku w:val="0"/>
        <w:overflowPunct w:val="0"/>
        <w:jc w:val="both"/>
        <w:rPr>
          <w:highlight w:val="yellow"/>
        </w:rPr>
      </w:pPr>
    </w:p>
    <w:p w14:paraId="25C47F39" w14:textId="77777777" w:rsidR="00DF494F" w:rsidRDefault="001A329B" w:rsidP="00BE0901">
      <w:pPr>
        <w:pStyle w:val="Textoindependiente"/>
        <w:kinsoku w:val="0"/>
        <w:overflowPunct w:val="0"/>
        <w:jc w:val="both"/>
        <w:rPr>
          <w:highlight w:val="yellow"/>
        </w:rPr>
      </w:pPr>
      <w:r>
        <w:rPr>
          <w:highlight w:val="yellow"/>
        </w:rPr>
        <w:t>Con fundamento en lo</w:t>
      </w:r>
      <w:r w:rsidR="003562D1">
        <w:rPr>
          <w:highlight w:val="yellow"/>
        </w:rPr>
        <w:t xml:space="preserve"> anterior, el Procurador General de la Nación expidió la R</w:t>
      </w:r>
      <w:r>
        <w:rPr>
          <w:highlight w:val="yellow"/>
        </w:rPr>
        <w:t xml:space="preserve">esolución </w:t>
      </w:r>
      <w:r w:rsidR="003562D1">
        <w:rPr>
          <w:highlight w:val="yellow"/>
        </w:rPr>
        <w:t>No. 0412 del 9 de octubre de 2020 mediante la cual establece que para efectos de radicación de solicitudes de conciliación en materia contencioso administrativo los interesados deben utilizar</w:t>
      </w:r>
      <w:r w:rsidR="00DF494F">
        <w:rPr>
          <w:highlight w:val="yellow"/>
        </w:rPr>
        <w:t>:</w:t>
      </w:r>
    </w:p>
    <w:p w14:paraId="14322C6E" w14:textId="77777777" w:rsidR="00DF494F" w:rsidRDefault="00DF494F" w:rsidP="00BE0901">
      <w:pPr>
        <w:pStyle w:val="Textoindependiente"/>
        <w:kinsoku w:val="0"/>
        <w:overflowPunct w:val="0"/>
        <w:jc w:val="both"/>
        <w:rPr>
          <w:highlight w:val="yellow"/>
        </w:rPr>
      </w:pPr>
    </w:p>
    <w:p w14:paraId="2205AC2A" w14:textId="2C986479" w:rsidR="00DF494F" w:rsidRDefault="00DF494F" w:rsidP="00DF494F">
      <w:pPr>
        <w:pStyle w:val="Textoindependiente"/>
        <w:numPr>
          <w:ilvl w:val="0"/>
          <w:numId w:val="8"/>
        </w:numPr>
        <w:kinsoku w:val="0"/>
        <w:overflowPunct w:val="0"/>
        <w:jc w:val="both"/>
        <w:rPr>
          <w:highlight w:val="yellow"/>
        </w:rPr>
      </w:pPr>
      <w:r>
        <w:rPr>
          <w:highlight w:val="yellow"/>
        </w:rPr>
        <w:t>E</w:t>
      </w:r>
      <w:r w:rsidR="003562D1">
        <w:rPr>
          <w:highlight w:val="yellow"/>
        </w:rPr>
        <w:t xml:space="preserve">l </w:t>
      </w:r>
      <w:proofErr w:type="gramStart"/>
      <w:r w:rsidR="003562D1">
        <w:rPr>
          <w:highlight w:val="yellow"/>
        </w:rPr>
        <w:t>link</w:t>
      </w:r>
      <w:proofErr w:type="gramEnd"/>
      <w:r w:rsidR="003562D1">
        <w:rPr>
          <w:highlight w:val="yellow"/>
        </w:rPr>
        <w:t xml:space="preserve"> que para tal fin se estableció en la sede electrónica de la página web de la Procuraduría General de la Nación</w:t>
      </w:r>
      <w:r w:rsidR="00A63DFF">
        <w:rPr>
          <w:highlight w:val="yellow"/>
        </w:rPr>
        <w:t>:</w:t>
      </w:r>
      <w:r w:rsidR="003562D1">
        <w:rPr>
          <w:highlight w:val="yellow"/>
        </w:rPr>
        <w:t xml:space="preserve"> </w:t>
      </w:r>
    </w:p>
    <w:p w14:paraId="5968493C" w14:textId="77777777" w:rsidR="00A63DFF" w:rsidRPr="00A63DFF" w:rsidRDefault="00A63DFF" w:rsidP="00A63DFF">
      <w:pPr>
        <w:pStyle w:val="Textoindependiente"/>
        <w:kinsoku w:val="0"/>
        <w:overflowPunct w:val="0"/>
        <w:ind w:left="399"/>
        <w:jc w:val="both"/>
        <w:rPr>
          <w:highlight w:val="yellow"/>
        </w:rPr>
      </w:pPr>
    </w:p>
    <w:p w14:paraId="5EDD5530" w14:textId="046187C7" w:rsidR="00A63DFF" w:rsidRDefault="00A63DFF" w:rsidP="00A63DFF">
      <w:pPr>
        <w:pStyle w:val="Textoindependiente"/>
        <w:kinsoku w:val="0"/>
        <w:overflowPunct w:val="0"/>
        <w:ind w:left="399"/>
        <w:jc w:val="both"/>
        <w:rPr>
          <w:highlight w:val="yellow"/>
        </w:rPr>
      </w:pPr>
      <w:r w:rsidRPr="00A63DFF">
        <w:rPr>
          <w:color w:val="201F1E"/>
          <w:bdr w:val="none" w:sz="0" w:space="0" w:color="auto" w:frame="1"/>
          <w:shd w:val="clear" w:color="auto" w:fill="FFFFFF"/>
        </w:rPr>
        <w:t> </w:t>
      </w:r>
      <w:hyperlink r:id="rId8" w:tgtFrame="_blank" w:history="1">
        <w:r w:rsidRPr="00A63DFF">
          <w:rPr>
            <w:rStyle w:val="Hipervnculo"/>
            <w:bdr w:val="none" w:sz="0" w:space="0" w:color="auto" w:frame="1"/>
            <w:shd w:val="clear" w:color="auto" w:fill="FFFFFF"/>
          </w:rPr>
          <w:t>https://www.procuraduria.gov.co/portal/conciliacion_extrajudicial_contencioso_administrativa.page</w:t>
        </w:r>
      </w:hyperlink>
      <w:r>
        <w:rPr>
          <w:rFonts w:ascii="Segoe UI" w:hAnsi="Segoe UI" w:cs="Segoe UI"/>
          <w:color w:val="201F1E"/>
          <w:sz w:val="17"/>
          <w:szCs w:val="17"/>
          <w:bdr w:val="none" w:sz="0" w:space="0" w:color="auto" w:frame="1"/>
          <w:shd w:val="clear" w:color="auto" w:fill="FFFFFF"/>
        </w:rPr>
        <w:t> </w:t>
      </w:r>
    </w:p>
    <w:p w14:paraId="69AE825F" w14:textId="77777777" w:rsidR="00DF494F" w:rsidRDefault="00DF494F" w:rsidP="00DF494F">
      <w:pPr>
        <w:pStyle w:val="Textoindependiente"/>
        <w:kinsoku w:val="0"/>
        <w:overflowPunct w:val="0"/>
        <w:ind w:left="399"/>
        <w:jc w:val="both"/>
        <w:rPr>
          <w:highlight w:val="yellow"/>
        </w:rPr>
      </w:pPr>
    </w:p>
    <w:p w14:paraId="01C81151" w14:textId="76EB186D" w:rsidR="001A329B" w:rsidRDefault="006150D0" w:rsidP="00DF494F">
      <w:pPr>
        <w:pStyle w:val="Textoindependiente"/>
        <w:numPr>
          <w:ilvl w:val="0"/>
          <w:numId w:val="8"/>
        </w:numPr>
        <w:kinsoku w:val="0"/>
        <w:overflowPunct w:val="0"/>
        <w:jc w:val="both"/>
        <w:rPr>
          <w:highlight w:val="yellow"/>
        </w:rPr>
      </w:pPr>
      <w:r>
        <w:rPr>
          <w:highlight w:val="yellow"/>
        </w:rPr>
        <w:t>Y l</w:t>
      </w:r>
      <w:r w:rsidR="003562D1">
        <w:rPr>
          <w:highlight w:val="yellow"/>
        </w:rPr>
        <w:t xml:space="preserve">os </w:t>
      </w:r>
      <w:r w:rsidR="00DF494F">
        <w:rPr>
          <w:highlight w:val="yellow"/>
        </w:rPr>
        <w:t xml:space="preserve">siguientes </w:t>
      </w:r>
      <w:r w:rsidR="003562D1">
        <w:rPr>
          <w:highlight w:val="yellow"/>
        </w:rPr>
        <w:t>correos electrónicos establecidos en la Resolución No. 0143 del 31 de marzo de 2020</w:t>
      </w:r>
      <w:r w:rsidR="00DF494F">
        <w:rPr>
          <w:highlight w:val="yellow"/>
        </w:rPr>
        <w:t>:</w:t>
      </w:r>
    </w:p>
    <w:p w14:paraId="2569E285" w14:textId="66CC6DDF" w:rsidR="001A329B" w:rsidRDefault="001A329B" w:rsidP="00BE0901">
      <w:pPr>
        <w:pStyle w:val="Textoindependiente"/>
        <w:kinsoku w:val="0"/>
        <w:overflowPunct w:val="0"/>
        <w:jc w:val="both"/>
        <w:rPr>
          <w:highlight w:val="yellow"/>
        </w:rPr>
      </w:pPr>
    </w:p>
    <w:p w14:paraId="732FDDD4" w14:textId="77777777" w:rsidR="00DF494F" w:rsidRPr="00DF494F" w:rsidRDefault="00DF494F" w:rsidP="00DF494F">
      <w:pPr>
        <w:kinsoku w:val="0"/>
        <w:overflowPunct w:val="0"/>
        <w:autoSpaceDE w:val="0"/>
        <w:autoSpaceDN w:val="0"/>
        <w:adjustRightInd w:val="0"/>
        <w:spacing w:before="9"/>
        <w:rPr>
          <w:rFonts w:eastAsiaTheme="minorHAnsi"/>
          <w:sz w:val="3"/>
          <w:szCs w:val="3"/>
          <w:lang w:eastAsia="en-US"/>
        </w:rPr>
      </w:pPr>
    </w:p>
    <w:tbl>
      <w:tblPr>
        <w:tblW w:w="0" w:type="auto"/>
        <w:tblInd w:w="260" w:type="dxa"/>
        <w:tblLayout w:type="fixed"/>
        <w:tblCellMar>
          <w:left w:w="0" w:type="dxa"/>
          <w:right w:w="0" w:type="dxa"/>
        </w:tblCellMar>
        <w:tblLook w:val="0000" w:firstRow="0" w:lastRow="0" w:firstColumn="0" w:lastColumn="0" w:noHBand="0" w:noVBand="0"/>
      </w:tblPr>
      <w:tblGrid>
        <w:gridCol w:w="2329"/>
        <w:gridCol w:w="6222"/>
      </w:tblGrid>
      <w:tr w:rsidR="00DF494F" w:rsidRPr="00DF494F" w14:paraId="0773D785" w14:textId="77777777">
        <w:trPr>
          <w:trHeight w:val="275"/>
        </w:trPr>
        <w:tc>
          <w:tcPr>
            <w:tcW w:w="2329" w:type="dxa"/>
            <w:tcBorders>
              <w:top w:val="single" w:sz="4" w:space="0" w:color="000000"/>
              <w:left w:val="single" w:sz="4" w:space="0" w:color="000000"/>
              <w:bottom w:val="single" w:sz="4" w:space="0" w:color="000000"/>
              <w:right w:val="single" w:sz="4" w:space="0" w:color="000000"/>
            </w:tcBorders>
          </w:tcPr>
          <w:p w14:paraId="0E5DF7BE" w14:textId="77777777" w:rsidR="00DF494F" w:rsidRPr="00DF494F" w:rsidRDefault="00DF494F" w:rsidP="00DF494F">
            <w:pPr>
              <w:kinsoku w:val="0"/>
              <w:overflowPunct w:val="0"/>
              <w:autoSpaceDE w:val="0"/>
              <w:autoSpaceDN w:val="0"/>
              <w:adjustRightInd w:val="0"/>
              <w:spacing w:line="256" w:lineRule="exact"/>
              <w:ind w:left="107"/>
              <w:rPr>
                <w:rFonts w:ascii="Arial" w:eastAsiaTheme="minorHAnsi" w:hAnsi="Arial" w:cs="Arial"/>
                <w:b/>
                <w:bCs/>
                <w:lang w:eastAsia="en-US"/>
              </w:rPr>
            </w:pPr>
            <w:r w:rsidRPr="00DF494F">
              <w:rPr>
                <w:rFonts w:ascii="Arial" w:eastAsiaTheme="minorHAnsi" w:hAnsi="Arial" w:cs="Arial"/>
                <w:b/>
                <w:bCs/>
                <w:lang w:eastAsia="en-US"/>
              </w:rPr>
              <w:t>Ciudad</w:t>
            </w:r>
          </w:p>
        </w:tc>
        <w:tc>
          <w:tcPr>
            <w:tcW w:w="6222" w:type="dxa"/>
            <w:tcBorders>
              <w:top w:val="single" w:sz="4" w:space="0" w:color="000000"/>
              <w:left w:val="single" w:sz="4" w:space="0" w:color="000000"/>
              <w:bottom w:val="single" w:sz="4" w:space="0" w:color="000000"/>
              <w:right w:val="single" w:sz="4" w:space="0" w:color="000000"/>
            </w:tcBorders>
          </w:tcPr>
          <w:p w14:paraId="45F5F2E3" w14:textId="77777777" w:rsidR="00DF494F" w:rsidRPr="00DF494F" w:rsidRDefault="00DF494F" w:rsidP="00DF494F">
            <w:pPr>
              <w:kinsoku w:val="0"/>
              <w:overflowPunct w:val="0"/>
              <w:autoSpaceDE w:val="0"/>
              <w:autoSpaceDN w:val="0"/>
              <w:adjustRightInd w:val="0"/>
              <w:spacing w:line="256" w:lineRule="exact"/>
              <w:ind w:left="104"/>
              <w:rPr>
                <w:rFonts w:ascii="Arial" w:eastAsiaTheme="minorHAnsi" w:hAnsi="Arial" w:cs="Arial"/>
                <w:b/>
                <w:bCs/>
                <w:lang w:eastAsia="en-US"/>
              </w:rPr>
            </w:pPr>
            <w:r w:rsidRPr="00DF494F">
              <w:rPr>
                <w:rFonts w:ascii="Arial" w:eastAsiaTheme="minorHAnsi" w:hAnsi="Arial" w:cs="Arial"/>
                <w:b/>
                <w:bCs/>
                <w:lang w:eastAsia="en-US"/>
              </w:rPr>
              <w:t>Correo electrónico</w:t>
            </w:r>
          </w:p>
        </w:tc>
      </w:tr>
      <w:tr w:rsidR="00DF494F" w:rsidRPr="00DF494F" w14:paraId="4DBAAE49" w14:textId="77777777">
        <w:trPr>
          <w:trHeight w:val="277"/>
        </w:trPr>
        <w:tc>
          <w:tcPr>
            <w:tcW w:w="2329" w:type="dxa"/>
            <w:tcBorders>
              <w:top w:val="single" w:sz="4" w:space="0" w:color="000000"/>
              <w:left w:val="single" w:sz="4" w:space="0" w:color="000000"/>
              <w:bottom w:val="single" w:sz="4" w:space="0" w:color="000000"/>
              <w:right w:val="single" w:sz="4" w:space="0" w:color="000000"/>
            </w:tcBorders>
          </w:tcPr>
          <w:p w14:paraId="021FAFC2" w14:textId="77777777" w:rsidR="00DF494F" w:rsidRPr="00DF494F" w:rsidRDefault="00DF494F" w:rsidP="00A63DFF">
            <w:pPr>
              <w:kinsoku w:val="0"/>
              <w:overflowPunct w:val="0"/>
              <w:autoSpaceDE w:val="0"/>
              <w:autoSpaceDN w:val="0"/>
              <w:adjustRightInd w:val="0"/>
              <w:spacing w:line="258" w:lineRule="exact"/>
              <w:rPr>
                <w:rFonts w:ascii="Arial" w:eastAsiaTheme="minorHAnsi" w:hAnsi="Arial" w:cs="Arial"/>
                <w:lang w:eastAsia="en-US"/>
              </w:rPr>
            </w:pPr>
            <w:r w:rsidRPr="00DF494F">
              <w:rPr>
                <w:rFonts w:ascii="Arial" w:eastAsiaTheme="minorHAnsi" w:hAnsi="Arial" w:cs="Arial"/>
                <w:lang w:eastAsia="en-US"/>
              </w:rPr>
              <w:t>Arauca</w:t>
            </w:r>
          </w:p>
        </w:tc>
        <w:tc>
          <w:tcPr>
            <w:tcW w:w="6222" w:type="dxa"/>
            <w:tcBorders>
              <w:top w:val="single" w:sz="4" w:space="0" w:color="000000"/>
              <w:left w:val="single" w:sz="4" w:space="0" w:color="000000"/>
              <w:bottom w:val="single" w:sz="4" w:space="0" w:color="000000"/>
              <w:right w:val="single" w:sz="4" w:space="0" w:color="000000"/>
            </w:tcBorders>
          </w:tcPr>
          <w:p w14:paraId="14A65FEC" w14:textId="315D6029" w:rsidR="00DF494F" w:rsidRPr="00DF494F" w:rsidRDefault="001F66D5" w:rsidP="00A63DFF">
            <w:pPr>
              <w:kinsoku w:val="0"/>
              <w:overflowPunct w:val="0"/>
              <w:autoSpaceDE w:val="0"/>
              <w:autoSpaceDN w:val="0"/>
              <w:adjustRightInd w:val="0"/>
              <w:spacing w:line="258" w:lineRule="exact"/>
              <w:rPr>
                <w:rFonts w:ascii="Arial" w:eastAsiaTheme="minorHAnsi" w:hAnsi="Arial" w:cs="Arial"/>
                <w:color w:val="0000FF"/>
                <w:lang w:eastAsia="en-US"/>
              </w:rPr>
            </w:pPr>
            <w:hyperlink r:id="rId9" w:history="1">
              <w:r w:rsidR="00A63DFF" w:rsidRPr="00DF494F">
                <w:rPr>
                  <w:rStyle w:val="Hipervnculo"/>
                  <w:rFonts w:ascii="Arial" w:eastAsiaTheme="minorHAnsi" w:hAnsi="Arial" w:cs="Arial"/>
                  <w:lang w:eastAsia="en-US"/>
                </w:rPr>
                <w:t>conciliacionadtvaarauca@procuraduria.gov.co</w:t>
              </w:r>
            </w:hyperlink>
          </w:p>
        </w:tc>
      </w:tr>
      <w:tr w:rsidR="00DF494F" w:rsidRPr="00DF494F" w14:paraId="094C53A8" w14:textId="77777777">
        <w:trPr>
          <w:trHeight w:val="275"/>
        </w:trPr>
        <w:tc>
          <w:tcPr>
            <w:tcW w:w="2329" w:type="dxa"/>
            <w:tcBorders>
              <w:top w:val="single" w:sz="4" w:space="0" w:color="000000"/>
              <w:left w:val="single" w:sz="4" w:space="0" w:color="000000"/>
              <w:bottom w:val="single" w:sz="4" w:space="0" w:color="000000"/>
              <w:right w:val="single" w:sz="4" w:space="0" w:color="000000"/>
            </w:tcBorders>
          </w:tcPr>
          <w:p w14:paraId="0DBD174A" w14:textId="77777777" w:rsidR="00DF494F" w:rsidRPr="00DF494F" w:rsidRDefault="00DF494F" w:rsidP="00A63DFF">
            <w:pPr>
              <w:kinsoku w:val="0"/>
              <w:overflowPunct w:val="0"/>
              <w:autoSpaceDE w:val="0"/>
              <w:autoSpaceDN w:val="0"/>
              <w:adjustRightInd w:val="0"/>
              <w:spacing w:line="256" w:lineRule="exact"/>
              <w:rPr>
                <w:rFonts w:ascii="Arial" w:eastAsiaTheme="minorHAnsi" w:hAnsi="Arial" w:cs="Arial"/>
                <w:lang w:eastAsia="en-US"/>
              </w:rPr>
            </w:pPr>
            <w:r w:rsidRPr="00DF494F">
              <w:rPr>
                <w:rFonts w:ascii="Arial" w:eastAsiaTheme="minorHAnsi" w:hAnsi="Arial" w:cs="Arial"/>
                <w:lang w:eastAsia="en-US"/>
              </w:rPr>
              <w:t>Armenia</w:t>
            </w:r>
          </w:p>
        </w:tc>
        <w:tc>
          <w:tcPr>
            <w:tcW w:w="6222" w:type="dxa"/>
            <w:tcBorders>
              <w:top w:val="single" w:sz="4" w:space="0" w:color="000000"/>
              <w:left w:val="single" w:sz="4" w:space="0" w:color="000000"/>
              <w:bottom w:val="single" w:sz="4" w:space="0" w:color="000000"/>
              <w:right w:val="single" w:sz="4" w:space="0" w:color="000000"/>
            </w:tcBorders>
          </w:tcPr>
          <w:p w14:paraId="2A333386" w14:textId="76516218" w:rsidR="00DF494F" w:rsidRPr="00DF494F" w:rsidRDefault="001F66D5" w:rsidP="00A63DFF">
            <w:pPr>
              <w:kinsoku w:val="0"/>
              <w:overflowPunct w:val="0"/>
              <w:autoSpaceDE w:val="0"/>
              <w:autoSpaceDN w:val="0"/>
              <w:adjustRightInd w:val="0"/>
              <w:spacing w:line="256" w:lineRule="exact"/>
              <w:rPr>
                <w:rFonts w:ascii="Arial" w:eastAsiaTheme="minorHAnsi" w:hAnsi="Arial" w:cs="Arial"/>
                <w:color w:val="0000FF"/>
                <w:lang w:eastAsia="en-US"/>
              </w:rPr>
            </w:pPr>
            <w:hyperlink r:id="rId10" w:history="1">
              <w:r w:rsidR="00A63DFF" w:rsidRPr="00DF494F">
                <w:rPr>
                  <w:rStyle w:val="Hipervnculo"/>
                  <w:rFonts w:ascii="Arial" w:eastAsiaTheme="minorHAnsi" w:hAnsi="Arial" w:cs="Arial"/>
                  <w:lang w:eastAsia="en-US"/>
                </w:rPr>
                <w:t>conciliacionadtvaarmenia@procuraduria.gov.co</w:t>
              </w:r>
            </w:hyperlink>
          </w:p>
        </w:tc>
      </w:tr>
      <w:tr w:rsidR="00DF494F" w:rsidRPr="00DF494F" w14:paraId="065CD38D" w14:textId="77777777">
        <w:trPr>
          <w:trHeight w:val="275"/>
        </w:trPr>
        <w:tc>
          <w:tcPr>
            <w:tcW w:w="2329" w:type="dxa"/>
            <w:tcBorders>
              <w:top w:val="single" w:sz="4" w:space="0" w:color="000000"/>
              <w:left w:val="single" w:sz="4" w:space="0" w:color="000000"/>
              <w:bottom w:val="single" w:sz="4" w:space="0" w:color="000000"/>
              <w:right w:val="single" w:sz="4" w:space="0" w:color="000000"/>
            </w:tcBorders>
          </w:tcPr>
          <w:p w14:paraId="5031FB71" w14:textId="77777777" w:rsidR="00DF494F" w:rsidRPr="00DF494F" w:rsidRDefault="00DF494F" w:rsidP="00A63DFF">
            <w:pPr>
              <w:kinsoku w:val="0"/>
              <w:overflowPunct w:val="0"/>
              <w:autoSpaceDE w:val="0"/>
              <w:autoSpaceDN w:val="0"/>
              <w:adjustRightInd w:val="0"/>
              <w:spacing w:line="256" w:lineRule="exact"/>
              <w:rPr>
                <w:rFonts w:ascii="Arial" w:eastAsiaTheme="minorHAnsi" w:hAnsi="Arial" w:cs="Arial"/>
                <w:lang w:eastAsia="en-US"/>
              </w:rPr>
            </w:pPr>
            <w:r w:rsidRPr="00DF494F">
              <w:rPr>
                <w:rFonts w:ascii="Arial" w:eastAsiaTheme="minorHAnsi" w:hAnsi="Arial" w:cs="Arial"/>
                <w:lang w:eastAsia="en-US"/>
              </w:rPr>
              <w:t>Barrancabermeja</w:t>
            </w:r>
          </w:p>
        </w:tc>
        <w:tc>
          <w:tcPr>
            <w:tcW w:w="6222" w:type="dxa"/>
            <w:tcBorders>
              <w:top w:val="single" w:sz="4" w:space="0" w:color="000000"/>
              <w:left w:val="single" w:sz="4" w:space="0" w:color="000000"/>
              <w:bottom w:val="single" w:sz="4" w:space="0" w:color="000000"/>
              <w:right w:val="single" w:sz="4" w:space="0" w:color="000000"/>
            </w:tcBorders>
          </w:tcPr>
          <w:p w14:paraId="28880CB9" w14:textId="7BDC0823" w:rsidR="00DF494F" w:rsidRPr="00DF494F" w:rsidRDefault="001F66D5" w:rsidP="00A63DFF">
            <w:pPr>
              <w:kinsoku w:val="0"/>
              <w:overflowPunct w:val="0"/>
              <w:autoSpaceDE w:val="0"/>
              <w:autoSpaceDN w:val="0"/>
              <w:adjustRightInd w:val="0"/>
              <w:spacing w:line="256" w:lineRule="exact"/>
              <w:rPr>
                <w:rFonts w:ascii="Arial" w:eastAsiaTheme="minorHAnsi" w:hAnsi="Arial" w:cs="Arial"/>
                <w:color w:val="0000FF"/>
                <w:lang w:eastAsia="en-US"/>
              </w:rPr>
            </w:pPr>
            <w:hyperlink r:id="rId11" w:history="1">
              <w:r w:rsidR="00A63DFF" w:rsidRPr="00DF494F">
                <w:rPr>
                  <w:rStyle w:val="Hipervnculo"/>
                  <w:rFonts w:ascii="Arial" w:eastAsiaTheme="minorHAnsi" w:hAnsi="Arial" w:cs="Arial"/>
                  <w:lang w:eastAsia="en-US"/>
                </w:rPr>
                <w:t>conciliacionadtvabarrancabermeja@procuraduria.gov.co</w:t>
              </w:r>
            </w:hyperlink>
          </w:p>
        </w:tc>
      </w:tr>
      <w:tr w:rsidR="00DF494F" w:rsidRPr="00DF494F" w14:paraId="6D3C4C6B" w14:textId="77777777">
        <w:trPr>
          <w:trHeight w:val="275"/>
        </w:trPr>
        <w:tc>
          <w:tcPr>
            <w:tcW w:w="2329" w:type="dxa"/>
            <w:tcBorders>
              <w:top w:val="single" w:sz="4" w:space="0" w:color="000000"/>
              <w:left w:val="single" w:sz="4" w:space="0" w:color="000000"/>
              <w:bottom w:val="single" w:sz="4" w:space="0" w:color="000000"/>
              <w:right w:val="single" w:sz="4" w:space="0" w:color="000000"/>
            </w:tcBorders>
          </w:tcPr>
          <w:p w14:paraId="322C807F" w14:textId="77777777" w:rsidR="00DF494F" w:rsidRPr="00DF494F" w:rsidRDefault="00DF494F" w:rsidP="00A63DFF">
            <w:pPr>
              <w:kinsoku w:val="0"/>
              <w:overflowPunct w:val="0"/>
              <w:autoSpaceDE w:val="0"/>
              <w:autoSpaceDN w:val="0"/>
              <w:adjustRightInd w:val="0"/>
              <w:spacing w:line="256" w:lineRule="exact"/>
              <w:rPr>
                <w:rFonts w:ascii="Arial" w:eastAsiaTheme="minorHAnsi" w:hAnsi="Arial" w:cs="Arial"/>
                <w:lang w:eastAsia="en-US"/>
              </w:rPr>
            </w:pPr>
            <w:r w:rsidRPr="00DF494F">
              <w:rPr>
                <w:rFonts w:ascii="Arial" w:eastAsiaTheme="minorHAnsi" w:hAnsi="Arial" w:cs="Arial"/>
                <w:lang w:eastAsia="en-US"/>
              </w:rPr>
              <w:t>Barranquilla</w:t>
            </w:r>
          </w:p>
        </w:tc>
        <w:tc>
          <w:tcPr>
            <w:tcW w:w="6222" w:type="dxa"/>
            <w:tcBorders>
              <w:top w:val="single" w:sz="4" w:space="0" w:color="000000"/>
              <w:left w:val="single" w:sz="4" w:space="0" w:color="000000"/>
              <w:bottom w:val="single" w:sz="4" w:space="0" w:color="000000"/>
              <w:right w:val="single" w:sz="4" w:space="0" w:color="000000"/>
            </w:tcBorders>
          </w:tcPr>
          <w:p w14:paraId="704A4B6B" w14:textId="464CB187" w:rsidR="00DF494F" w:rsidRPr="00DF494F" w:rsidRDefault="001F66D5" w:rsidP="00A63DFF">
            <w:pPr>
              <w:kinsoku w:val="0"/>
              <w:overflowPunct w:val="0"/>
              <w:autoSpaceDE w:val="0"/>
              <w:autoSpaceDN w:val="0"/>
              <w:adjustRightInd w:val="0"/>
              <w:spacing w:line="256" w:lineRule="exact"/>
              <w:rPr>
                <w:rFonts w:ascii="Arial" w:eastAsiaTheme="minorHAnsi" w:hAnsi="Arial" w:cs="Arial"/>
                <w:color w:val="0000FF"/>
                <w:lang w:eastAsia="en-US"/>
              </w:rPr>
            </w:pPr>
            <w:hyperlink r:id="rId12" w:history="1">
              <w:r w:rsidR="00A63DFF" w:rsidRPr="00DF494F">
                <w:rPr>
                  <w:rStyle w:val="Hipervnculo"/>
                  <w:rFonts w:ascii="Arial" w:eastAsiaTheme="minorHAnsi" w:hAnsi="Arial" w:cs="Arial"/>
                  <w:lang w:eastAsia="en-US"/>
                </w:rPr>
                <w:t>conciliacionadtvabarranquilla@procuraduria.gov.co</w:t>
              </w:r>
            </w:hyperlink>
          </w:p>
        </w:tc>
      </w:tr>
      <w:tr w:rsidR="00DF494F" w:rsidRPr="00DF494F" w14:paraId="556E50B4" w14:textId="77777777" w:rsidTr="00A63DFF">
        <w:trPr>
          <w:trHeight w:val="208"/>
        </w:trPr>
        <w:tc>
          <w:tcPr>
            <w:tcW w:w="2329" w:type="dxa"/>
            <w:tcBorders>
              <w:top w:val="single" w:sz="4" w:space="0" w:color="000000"/>
              <w:left w:val="single" w:sz="4" w:space="0" w:color="000000"/>
              <w:bottom w:val="single" w:sz="4" w:space="0" w:color="000000"/>
              <w:right w:val="single" w:sz="4" w:space="0" w:color="000000"/>
            </w:tcBorders>
          </w:tcPr>
          <w:p w14:paraId="3D4C8B26" w14:textId="77777777" w:rsidR="00DF494F" w:rsidRPr="00DF494F" w:rsidRDefault="00DF494F" w:rsidP="00A63DFF">
            <w:pPr>
              <w:kinsoku w:val="0"/>
              <w:overflowPunct w:val="0"/>
              <w:autoSpaceDE w:val="0"/>
              <w:autoSpaceDN w:val="0"/>
              <w:adjustRightInd w:val="0"/>
              <w:spacing w:line="271" w:lineRule="exact"/>
              <w:rPr>
                <w:rFonts w:ascii="Arial" w:eastAsiaTheme="minorHAnsi" w:hAnsi="Arial" w:cs="Arial"/>
                <w:lang w:eastAsia="en-US"/>
              </w:rPr>
            </w:pPr>
            <w:r w:rsidRPr="00DF494F">
              <w:rPr>
                <w:rFonts w:ascii="Arial" w:eastAsiaTheme="minorHAnsi" w:hAnsi="Arial" w:cs="Arial"/>
                <w:lang w:eastAsia="en-US"/>
              </w:rPr>
              <w:t>Bogotá</w:t>
            </w:r>
          </w:p>
        </w:tc>
        <w:tc>
          <w:tcPr>
            <w:tcW w:w="6222" w:type="dxa"/>
            <w:tcBorders>
              <w:top w:val="single" w:sz="4" w:space="0" w:color="000000"/>
              <w:left w:val="single" w:sz="4" w:space="0" w:color="000000"/>
              <w:bottom w:val="single" w:sz="4" w:space="0" w:color="000000"/>
              <w:right w:val="single" w:sz="4" w:space="0" w:color="000000"/>
            </w:tcBorders>
          </w:tcPr>
          <w:p w14:paraId="09E5F17F" w14:textId="4FF218B2" w:rsidR="00DF494F" w:rsidRPr="00DF494F" w:rsidRDefault="001F66D5" w:rsidP="00A63DFF">
            <w:pPr>
              <w:kinsoku w:val="0"/>
              <w:overflowPunct w:val="0"/>
              <w:autoSpaceDE w:val="0"/>
              <w:autoSpaceDN w:val="0"/>
              <w:adjustRightInd w:val="0"/>
              <w:spacing w:line="271" w:lineRule="exact"/>
              <w:rPr>
                <w:rFonts w:ascii="Arial" w:eastAsiaTheme="minorHAnsi" w:hAnsi="Arial" w:cs="Arial"/>
                <w:color w:val="0000FF"/>
                <w:lang w:eastAsia="en-US"/>
              </w:rPr>
            </w:pPr>
            <w:hyperlink r:id="rId13" w:history="1">
              <w:r w:rsidR="00A63DFF" w:rsidRPr="00DF494F">
                <w:rPr>
                  <w:rStyle w:val="Hipervnculo"/>
                  <w:rFonts w:ascii="Arial" w:eastAsiaTheme="minorHAnsi" w:hAnsi="Arial" w:cs="Arial"/>
                  <w:lang w:eastAsia="en-US"/>
                </w:rPr>
                <w:t>conciliacionadtvabogota@procuraduria.gov.co</w:t>
              </w:r>
            </w:hyperlink>
          </w:p>
        </w:tc>
      </w:tr>
      <w:tr w:rsidR="00DF494F" w:rsidRPr="00DF494F" w14:paraId="43A82491" w14:textId="77777777">
        <w:trPr>
          <w:trHeight w:val="275"/>
        </w:trPr>
        <w:tc>
          <w:tcPr>
            <w:tcW w:w="2329" w:type="dxa"/>
            <w:tcBorders>
              <w:top w:val="single" w:sz="4" w:space="0" w:color="000000"/>
              <w:left w:val="single" w:sz="4" w:space="0" w:color="000000"/>
              <w:bottom w:val="single" w:sz="4" w:space="0" w:color="000000"/>
              <w:right w:val="single" w:sz="4" w:space="0" w:color="000000"/>
            </w:tcBorders>
          </w:tcPr>
          <w:p w14:paraId="041AF2BE" w14:textId="77777777" w:rsidR="00DF494F" w:rsidRPr="00DF494F" w:rsidRDefault="00DF494F" w:rsidP="00A63DFF">
            <w:pPr>
              <w:kinsoku w:val="0"/>
              <w:overflowPunct w:val="0"/>
              <w:autoSpaceDE w:val="0"/>
              <w:autoSpaceDN w:val="0"/>
              <w:adjustRightInd w:val="0"/>
              <w:spacing w:line="256" w:lineRule="exact"/>
              <w:rPr>
                <w:rFonts w:ascii="Arial" w:eastAsiaTheme="minorHAnsi" w:hAnsi="Arial" w:cs="Arial"/>
                <w:lang w:eastAsia="en-US"/>
              </w:rPr>
            </w:pPr>
            <w:r w:rsidRPr="00DF494F">
              <w:rPr>
                <w:rFonts w:ascii="Arial" w:eastAsiaTheme="minorHAnsi" w:hAnsi="Arial" w:cs="Arial"/>
                <w:lang w:eastAsia="en-US"/>
              </w:rPr>
              <w:t>Bucaramanga</w:t>
            </w:r>
          </w:p>
        </w:tc>
        <w:tc>
          <w:tcPr>
            <w:tcW w:w="6222" w:type="dxa"/>
            <w:tcBorders>
              <w:top w:val="single" w:sz="4" w:space="0" w:color="000000"/>
              <w:left w:val="single" w:sz="4" w:space="0" w:color="000000"/>
              <w:bottom w:val="single" w:sz="4" w:space="0" w:color="000000"/>
              <w:right w:val="single" w:sz="4" w:space="0" w:color="000000"/>
            </w:tcBorders>
          </w:tcPr>
          <w:p w14:paraId="18DF2556" w14:textId="1C6C7B81" w:rsidR="00DF494F" w:rsidRPr="00DF494F" w:rsidRDefault="001F66D5" w:rsidP="00A63DFF">
            <w:pPr>
              <w:kinsoku w:val="0"/>
              <w:overflowPunct w:val="0"/>
              <w:autoSpaceDE w:val="0"/>
              <w:autoSpaceDN w:val="0"/>
              <w:adjustRightInd w:val="0"/>
              <w:spacing w:line="256" w:lineRule="exact"/>
              <w:rPr>
                <w:rFonts w:ascii="Arial" w:eastAsiaTheme="minorHAnsi" w:hAnsi="Arial" w:cs="Arial"/>
                <w:color w:val="0000FF"/>
                <w:lang w:eastAsia="en-US"/>
              </w:rPr>
            </w:pPr>
            <w:hyperlink r:id="rId14" w:history="1">
              <w:r w:rsidR="00A63DFF" w:rsidRPr="00DF494F">
                <w:rPr>
                  <w:rStyle w:val="Hipervnculo"/>
                  <w:rFonts w:ascii="Arial" w:eastAsiaTheme="minorHAnsi" w:hAnsi="Arial" w:cs="Arial"/>
                  <w:lang w:eastAsia="en-US"/>
                </w:rPr>
                <w:t>conciliacionadtvabucaramanga@procuraduria.gov.co</w:t>
              </w:r>
            </w:hyperlink>
          </w:p>
        </w:tc>
      </w:tr>
      <w:tr w:rsidR="00DF494F" w:rsidRPr="00DF494F" w14:paraId="68378D5D" w14:textId="77777777">
        <w:trPr>
          <w:trHeight w:val="275"/>
        </w:trPr>
        <w:tc>
          <w:tcPr>
            <w:tcW w:w="2329" w:type="dxa"/>
            <w:tcBorders>
              <w:top w:val="single" w:sz="4" w:space="0" w:color="000000"/>
              <w:left w:val="single" w:sz="4" w:space="0" w:color="000000"/>
              <w:bottom w:val="single" w:sz="4" w:space="0" w:color="000000"/>
              <w:right w:val="single" w:sz="4" w:space="0" w:color="000000"/>
            </w:tcBorders>
          </w:tcPr>
          <w:p w14:paraId="5B52A0B1" w14:textId="4A96DD0F" w:rsidR="00DF494F" w:rsidRPr="00DF494F" w:rsidRDefault="00DF494F" w:rsidP="00DF494F">
            <w:pPr>
              <w:autoSpaceDE w:val="0"/>
              <w:autoSpaceDN w:val="0"/>
              <w:adjustRightInd w:val="0"/>
              <w:rPr>
                <w:rFonts w:ascii="Arial" w:eastAsiaTheme="minorHAnsi" w:hAnsi="Arial" w:cs="Arial"/>
                <w:lang w:eastAsia="en-US"/>
              </w:rPr>
            </w:pPr>
            <w:r>
              <w:rPr>
                <w:rFonts w:ascii="Arial" w:eastAsiaTheme="minorHAnsi" w:hAnsi="Arial" w:cs="Arial"/>
                <w:color w:val="000000"/>
                <w:lang w:eastAsia="en-US"/>
              </w:rPr>
              <w:t xml:space="preserve">Buenaventura </w:t>
            </w:r>
          </w:p>
        </w:tc>
        <w:tc>
          <w:tcPr>
            <w:tcW w:w="6222" w:type="dxa"/>
            <w:tcBorders>
              <w:top w:val="single" w:sz="4" w:space="0" w:color="000000"/>
              <w:left w:val="single" w:sz="4" w:space="0" w:color="000000"/>
              <w:bottom w:val="single" w:sz="4" w:space="0" w:color="000000"/>
              <w:right w:val="single" w:sz="4" w:space="0" w:color="000000"/>
            </w:tcBorders>
          </w:tcPr>
          <w:p w14:paraId="0BEB981F" w14:textId="01344A94" w:rsidR="00DF494F" w:rsidRPr="00DF494F" w:rsidRDefault="00DF494F" w:rsidP="00DF494F">
            <w:pPr>
              <w:autoSpaceDE w:val="0"/>
              <w:autoSpaceDN w:val="0"/>
              <w:adjustRightInd w:val="0"/>
              <w:rPr>
                <w:rFonts w:ascii="Arial" w:eastAsiaTheme="minorHAnsi" w:hAnsi="Arial" w:cs="Arial"/>
                <w:color w:val="0000FF"/>
                <w:lang w:eastAsia="en-US"/>
              </w:rPr>
            </w:pPr>
            <w:r>
              <w:rPr>
                <w:rFonts w:ascii="Arial" w:eastAsiaTheme="minorHAnsi" w:hAnsi="Arial" w:cs="Arial"/>
                <w:color w:val="0000FF"/>
                <w:lang w:eastAsia="en-US"/>
              </w:rPr>
              <w:t>conciliacionadtvabuenaventura@procuraduria.gov.co</w:t>
            </w:r>
          </w:p>
        </w:tc>
      </w:tr>
      <w:tr w:rsidR="00DF494F" w:rsidRPr="00DF494F" w14:paraId="75EC813D" w14:textId="77777777">
        <w:trPr>
          <w:trHeight w:val="275"/>
        </w:trPr>
        <w:tc>
          <w:tcPr>
            <w:tcW w:w="2329" w:type="dxa"/>
            <w:tcBorders>
              <w:top w:val="single" w:sz="4" w:space="0" w:color="000000"/>
              <w:left w:val="single" w:sz="4" w:space="0" w:color="000000"/>
              <w:bottom w:val="single" w:sz="4" w:space="0" w:color="000000"/>
              <w:right w:val="single" w:sz="4" w:space="0" w:color="000000"/>
            </w:tcBorders>
          </w:tcPr>
          <w:p w14:paraId="7C1735B2" w14:textId="607BC909" w:rsidR="00DF494F" w:rsidRPr="00DF494F" w:rsidRDefault="00DF494F" w:rsidP="00DF494F">
            <w:pPr>
              <w:autoSpaceDE w:val="0"/>
              <w:autoSpaceDN w:val="0"/>
              <w:adjustRightInd w:val="0"/>
              <w:rPr>
                <w:rFonts w:ascii="Arial" w:eastAsiaTheme="minorHAnsi" w:hAnsi="Arial" w:cs="Arial"/>
                <w:color w:val="0000FF"/>
                <w:lang w:eastAsia="en-US"/>
              </w:rPr>
            </w:pPr>
            <w:r>
              <w:rPr>
                <w:rFonts w:ascii="Arial" w:eastAsiaTheme="minorHAnsi" w:hAnsi="Arial" w:cs="Arial"/>
                <w:color w:val="000000"/>
                <w:lang w:eastAsia="en-US"/>
              </w:rPr>
              <w:t xml:space="preserve">Cali </w:t>
            </w:r>
          </w:p>
        </w:tc>
        <w:tc>
          <w:tcPr>
            <w:tcW w:w="6222" w:type="dxa"/>
            <w:tcBorders>
              <w:top w:val="single" w:sz="4" w:space="0" w:color="000000"/>
              <w:left w:val="single" w:sz="4" w:space="0" w:color="000000"/>
              <w:bottom w:val="single" w:sz="4" w:space="0" w:color="000000"/>
              <w:right w:val="single" w:sz="4" w:space="0" w:color="000000"/>
            </w:tcBorders>
          </w:tcPr>
          <w:p w14:paraId="2173E387" w14:textId="0CF65085" w:rsidR="00DF494F" w:rsidRDefault="00DF494F" w:rsidP="00DF494F">
            <w:pPr>
              <w:autoSpaceDE w:val="0"/>
              <w:autoSpaceDN w:val="0"/>
              <w:adjustRightInd w:val="0"/>
              <w:rPr>
                <w:rFonts w:ascii="Arial" w:eastAsiaTheme="minorHAnsi" w:hAnsi="Arial" w:cs="Arial"/>
                <w:color w:val="0000FF"/>
                <w:lang w:eastAsia="en-US"/>
              </w:rPr>
            </w:pPr>
            <w:r>
              <w:rPr>
                <w:rFonts w:ascii="Arial" w:eastAsiaTheme="minorHAnsi" w:hAnsi="Arial" w:cs="Arial"/>
                <w:color w:val="0000FF"/>
                <w:lang w:eastAsia="en-US"/>
              </w:rPr>
              <w:t>conciliacionadtvacali@procuraduria.gov.co</w:t>
            </w:r>
          </w:p>
        </w:tc>
      </w:tr>
      <w:tr w:rsidR="00DF494F" w:rsidRPr="00DF494F" w14:paraId="4686239C" w14:textId="77777777">
        <w:trPr>
          <w:trHeight w:val="275"/>
        </w:trPr>
        <w:tc>
          <w:tcPr>
            <w:tcW w:w="2329" w:type="dxa"/>
            <w:tcBorders>
              <w:top w:val="single" w:sz="4" w:space="0" w:color="000000"/>
              <w:left w:val="single" w:sz="4" w:space="0" w:color="000000"/>
              <w:bottom w:val="single" w:sz="4" w:space="0" w:color="000000"/>
              <w:right w:val="single" w:sz="4" w:space="0" w:color="000000"/>
            </w:tcBorders>
          </w:tcPr>
          <w:p w14:paraId="090AC782" w14:textId="0FCFFB8C" w:rsidR="00DF494F" w:rsidRDefault="00DF494F" w:rsidP="00DF494F">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 xml:space="preserve">Cartagena </w:t>
            </w:r>
          </w:p>
        </w:tc>
        <w:tc>
          <w:tcPr>
            <w:tcW w:w="6222" w:type="dxa"/>
            <w:tcBorders>
              <w:top w:val="single" w:sz="4" w:space="0" w:color="000000"/>
              <w:left w:val="single" w:sz="4" w:space="0" w:color="000000"/>
              <w:bottom w:val="single" w:sz="4" w:space="0" w:color="000000"/>
              <w:right w:val="single" w:sz="4" w:space="0" w:color="000000"/>
            </w:tcBorders>
          </w:tcPr>
          <w:p w14:paraId="7D948A2F" w14:textId="30AE2A76" w:rsidR="00DF494F" w:rsidRDefault="00DF494F" w:rsidP="00DF494F">
            <w:pPr>
              <w:autoSpaceDE w:val="0"/>
              <w:autoSpaceDN w:val="0"/>
              <w:adjustRightInd w:val="0"/>
              <w:rPr>
                <w:rFonts w:ascii="Arial" w:eastAsiaTheme="minorHAnsi" w:hAnsi="Arial" w:cs="Arial"/>
                <w:color w:val="0000FF"/>
                <w:lang w:eastAsia="en-US"/>
              </w:rPr>
            </w:pPr>
            <w:r>
              <w:rPr>
                <w:rFonts w:ascii="Arial" w:eastAsiaTheme="minorHAnsi" w:hAnsi="Arial" w:cs="Arial"/>
                <w:color w:val="0000FF"/>
                <w:lang w:eastAsia="en-US"/>
              </w:rPr>
              <w:t>conciliacionadtvacartagena@procuraduria.gov.co</w:t>
            </w:r>
          </w:p>
        </w:tc>
      </w:tr>
      <w:tr w:rsidR="00DF494F" w:rsidRPr="00DF494F" w14:paraId="2218B6AA" w14:textId="77777777">
        <w:trPr>
          <w:trHeight w:val="275"/>
        </w:trPr>
        <w:tc>
          <w:tcPr>
            <w:tcW w:w="2329" w:type="dxa"/>
            <w:tcBorders>
              <w:top w:val="single" w:sz="4" w:space="0" w:color="000000"/>
              <w:left w:val="single" w:sz="4" w:space="0" w:color="000000"/>
              <w:bottom w:val="single" w:sz="4" w:space="0" w:color="000000"/>
              <w:right w:val="single" w:sz="4" w:space="0" w:color="000000"/>
            </w:tcBorders>
          </w:tcPr>
          <w:p w14:paraId="50A6011E" w14:textId="568F4F1A" w:rsidR="00DF494F" w:rsidRPr="00DF494F" w:rsidRDefault="00DF494F" w:rsidP="00DF494F">
            <w:pPr>
              <w:autoSpaceDE w:val="0"/>
              <w:autoSpaceDN w:val="0"/>
              <w:adjustRightInd w:val="0"/>
              <w:rPr>
                <w:rFonts w:ascii="Arial" w:eastAsiaTheme="minorHAnsi" w:hAnsi="Arial" w:cs="Arial"/>
                <w:color w:val="0000FF"/>
                <w:lang w:eastAsia="en-US"/>
              </w:rPr>
            </w:pPr>
            <w:r>
              <w:rPr>
                <w:rFonts w:ascii="Arial" w:eastAsiaTheme="minorHAnsi" w:hAnsi="Arial" w:cs="Arial"/>
                <w:color w:val="000000"/>
                <w:lang w:eastAsia="en-US"/>
              </w:rPr>
              <w:t xml:space="preserve">Cúcuta </w:t>
            </w:r>
          </w:p>
        </w:tc>
        <w:tc>
          <w:tcPr>
            <w:tcW w:w="6222" w:type="dxa"/>
            <w:tcBorders>
              <w:top w:val="single" w:sz="4" w:space="0" w:color="000000"/>
              <w:left w:val="single" w:sz="4" w:space="0" w:color="000000"/>
              <w:bottom w:val="single" w:sz="4" w:space="0" w:color="000000"/>
              <w:right w:val="single" w:sz="4" w:space="0" w:color="000000"/>
            </w:tcBorders>
          </w:tcPr>
          <w:p w14:paraId="0B85ABB3" w14:textId="09E2A2E1" w:rsidR="00DF494F" w:rsidRDefault="00DF494F" w:rsidP="00DF494F">
            <w:pPr>
              <w:autoSpaceDE w:val="0"/>
              <w:autoSpaceDN w:val="0"/>
              <w:adjustRightInd w:val="0"/>
              <w:rPr>
                <w:rFonts w:ascii="Arial" w:eastAsiaTheme="minorHAnsi" w:hAnsi="Arial" w:cs="Arial"/>
                <w:color w:val="0000FF"/>
                <w:lang w:eastAsia="en-US"/>
              </w:rPr>
            </w:pPr>
            <w:r>
              <w:rPr>
                <w:rFonts w:ascii="Arial" w:eastAsiaTheme="minorHAnsi" w:hAnsi="Arial" w:cs="Arial"/>
                <w:color w:val="0000FF"/>
                <w:lang w:eastAsia="en-US"/>
              </w:rPr>
              <w:t>conciliacionadtvacucuta@procuraduria.gov.co</w:t>
            </w:r>
          </w:p>
        </w:tc>
      </w:tr>
      <w:tr w:rsidR="00DF494F" w:rsidRPr="00DF494F" w14:paraId="0DEFEC93" w14:textId="77777777">
        <w:trPr>
          <w:trHeight w:val="275"/>
        </w:trPr>
        <w:tc>
          <w:tcPr>
            <w:tcW w:w="2329" w:type="dxa"/>
            <w:tcBorders>
              <w:top w:val="single" w:sz="4" w:space="0" w:color="000000"/>
              <w:left w:val="single" w:sz="4" w:space="0" w:color="000000"/>
              <w:bottom w:val="single" w:sz="4" w:space="0" w:color="000000"/>
              <w:right w:val="single" w:sz="4" w:space="0" w:color="000000"/>
            </w:tcBorders>
          </w:tcPr>
          <w:p w14:paraId="48BAE870" w14:textId="6DAFDE1A" w:rsidR="00DF494F" w:rsidRDefault="00DF494F" w:rsidP="00DF494F">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 xml:space="preserve">Duitama </w:t>
            </w:r>
          </w:p>
        </w:tc>
        <w:tc>
          <w:tcPr>
            <w:tcW w:w="6222" w:type="dxa"/>
            <w:tcBorders>
              <w:top w:val="single" w:sz="4" w:space="0" w:color="000000"/>
              <w:left w:val="single" w:sz="4" w:space="0" w:color="000000"/>
              <w:bottom w:val="single" w:sz="4" w:space="0" w:color="000000"/>
              <w:right w:val="single" w:sz="4" w:space="0" w:color="000000"/>
            </w:tcBorders>
          </w:tcPr>
          <w:p w14:paraId="4573FE4F" w14:textId="055CE971" w:rsidR="00DF494F" w:rsidRDefault="00DF494F" w:rsidP="00DF494F">
            <w:pPr>
              <w:autoSpaceDE w:val="0"/>
              <w:autoSpaceDN w:val="0"/>
              <w:adjustRightInd w:val="0"/>
              <w:rPr>
                <w:rFonts w:ascii="Arial" w:eastAsiaTheme="minorHAnsi" w:hAnsi="Arial" w:cs="Arial"/>
                <w:color w:val="0000FF"/>
                <w:lang w:eastAsia="en-US"/>
              </w:rPr>
            </w:pPr>
            <w:r>
              <w:rPr>
                <w:rFonts w:ascii="Arial" w:eastAsiaTheme="minorHAnsi" w:hAnsi="Arial" w:cs="Arial"/>
                <w:color w:val="0000FF"/>
                <w:lang w:eastAsia="en-US"/>
              </w:rPr>
              <w:t>conciliacionadtvaduitama@procuraduria.gov.co</w:t>
            </w:r>
          </w:p>
        </w:tc>
      </w:tr>
      <w:tr w:rsidR="00DF494F" w:rsidRPr="00DF494F" w14:paraId="104C8B19" w14:textId="77777777">
        <w:trPr>
          <w:trHeight w:val="275"/>
        </w:trPr>
        <w:tc>
          <w:tcPr>
            <w:tcW w:w="2329" w:type="dxa"/>
            <w:tcBorders>
              <w:top w:val="single" w:sz="4" w:space="0" w:color="000000"/>
              <w:left w:val="single" w:sz="4" w:space="0" w:color="000000"/>
              <w:bottom w:val="single" w:sz="4" w:space="0" w:color="000000"/>
              <w:right w:val="single" w:sz="4" w:space="0" w:color="000000"/>
            </w:tcBorders>
          </w:tcPr>
          <w:p w14:paraId="6D7B9E8A" w14:textId="322C3117" w:rsidR="00DF494F" w:rsidRDefault="00DF494F" w:rsidP="00DF494F">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 xml:space="preserve">Facatativá </w:t>
            </w:r>
          </w:p>
        </w:tc>
        <w:tc>
          <w:tcPr>
            <w:tcW w:w="6222" w:type="dxa"/>
            <w:tcBorders>
              <w:top w:val="single" w:sz="4" w:space="0" w:color="000000"/>
              <w:left w:val="single" w:sz="4" w:space="0" w:color="000000"/>
              <w:bottom w:val="single" w:sz="4" w:space="0" w:color="000000"/>
              <w:right w:val="single" w:sz="4" w:space="0" w:color="000000"/>
            </w:tcBorders>
          </w:tcPr>
          <w:p w14:paraId="3A7E09D9" w14:textId="6E109161" w:rsidR="00DF494F" w:rsidRDefault="00DF494F" w:rsidP="00DF494F">
            <w:pPr>
              <w:autoSpaceDE w:val="0"/>
              <w:autoSpaceDN w:val="0"/>
              <w:adjustRightInd w:val="0"/>
              <w:rPr>
                <w:rFonts w:ascii="Arial" w:eastAsiaTheme="minorHAnsi" w:hAnsi="Arial" w:cs="Arial"/>
                <w:color w:val="0000FF"/>
                <w:lang w:eastAsia="en-US"/>
              </w:rPr>
            </w:pPr>
            <w:r>
              <w:rPr>
                <w:rFonts w:ascii="Arial" w:eastAsiaTheme="minorHAnsi" w:hAnsi="Arial" w:cs="Arial"/>
                <w:color w:val="0000FF"/>
                <w:lang w:eastAsia="en-US"/>
              </w:rPr>
              <w:t>conciliacionadtvafacatativa@procuraduria.gov.co</w:t>
            </w:r>
          </w:p>
        </w:tc>
      </w:tr>
      <w:tr w:rsidR="00DF494F" w:rsidRPr="00DF494F" w14:paraId="1A2F4F26" w14:textId="77777777">
        <w:trPr>
          <w:trHeight w:val="275"/>
        </w:trPr>
        <w:tc>
          <w:tcPr>
            <w:tcW w:w="2329" w:type="dxa"/>
            <w:tcBorders>
              <w:top w:val="single" w:sz="4" w:space="0" w:color="000000"/>
              <w:left w:val="single" w:sz="4" w:space="0" w:color="000000"/>
              <w:bottom w:val="single" w:sz="4" w:space="0" w:color="000000"/>
              <w:right w:val="single" w:sz="4" w:space="0" w:color="000000"/>
            </w:tcBorders>
          </w:tcPr>
          <w:p w14:paraId="487E63BA" w14:textId="6A39955B" w:rsidR="00DF494F" w:rsidRDefault="00DF494F" w:rsidP="00A63DFF">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 xml:space="preserve">Florencia </w:t>
            </w:r>
          </w:p>
        </w:tc>
        <w:tc>
          <w:tcPr>
            <w:tcW w:w="6222" w:type="dxa"/>
            <w:tcBorders>
              <w:top w:val="single" w:sz="4" w:space="0" w:color="000000"/>
              <w:left w:val="single" w:sz="4" w:space="0" w:color="000000"/>
              <w:bottom w:val="single" w:sz="4" w:space="0" w:color="000000"/>
              <w:right w:val="single" w:sz="4" w:space="0" w:color="000000"/>
            </w:tcBorders>
          </w:tcPr>
          <w:p w14:paraId="33C4A65F" w14:textId="7A2D928A" w:rsidR="00DF494F" w:rsidRDefault="00A63DFF" w:rsidP="00DF494F">
            <w:pPr>
              <w:autoSpaceDE w:val="0"/>
              <w:autoSpaceDN w:val="0"/>
              <w:adjustRightInd w:val="0"/>
              <w:rPr>
                <w:rFonts w:ascii="Arial" w:eastAsiaTheme="minorHAnsi" w:hAnsi="Arial" w:cs="Arial"/>
                <w:color w:val="0000FF"/>
                <w:lang w:eastAsia="en-US"/>
              </w:rPr>
            </w:pPr>
            <w:r>
              <w:rPr>
                <w:rFonts w:ascii="Arial" w:eastAsiaTheme="minorHAnsi" w:hAnsi="Arial" w:cs="Arial"/>
                <w:color w:val="0000FF"/>
                <w:lang w:eastAsia="en-US"/>
              </w:rPr>
              <w:t>conciliacionadtvaflorencia@procuraduria.gov.co</w:t>
            </w:r>
          </w:p>
        </w:tc>
      </w:tr>
      <w:tr w:rsidR="00DF494F" w:rsidRPr="00DF494F" w14:paraId="3C7705B3" w14:textId="77777777">
        <w:trPr>
          <w:trHeight w:val="275"/>
        </w:trPr>
        <w:tc>
          <w:tcPr>
            <w:tcW w:w="2329" w:type="dxa"/>
            <w:tcBorders>
              <w:top w:val="single" w:sz="4" w:space="0" w:color="000000"/>
              <w:left w:val="single" w:sz="4" w:space="0" w:color="000000"/>
              <w:bottom w:val="single" w:sz="4" w:space="0" w:color="000000"/>
              <w:right w:val="single" w:sz="4" w:space="0" w:color="000000"/>
            </w:tcBorders>
          </w:tcPr>
          <w:p w14:paraId="6F0DFDCD" w14:textId="74D5C2EB" w:rsidR="00DF494F" w:rsidRDefault="00DF494F" w:rsidP="00A63DFF">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 xml:space="preserve">Girardot </w:t>
            </w:r>
          </w:p>
        </w:tc>
        <w:tc>
          <w:tcPr>
            <w:tcW w:w="6222" w:type="dxa"/>
            <w:tcBorders>
              <w:top w:val="single" w:sz="4" w:space="0" w:color="000000"/>
              <w:left w:val="single" w:sz="4" w:space="0" w:color="000000"/>
              <w:bottom w:val="single" w:sz="4" w:space="0" w:color="000000"/>
              <w:right w:val="single" w:sz="4" w:space="0" w:color="000000"/>
            </w:tcBorders>
          </w:tcPr>
          <w:p w14:paraId="06CE8954" w14:textId="6B08E6F1" w:rsidR="00DF494F" w:rsidRDefault="00A63DFF" w:rsidP="00DF494F">
            <w:pPr>
              <w:autoSpaceDE w:val="0"/>
              <w:autoSpaceDN w:val="0"/>
              <w:adjustRightInd w:val="0"/>
              <w:rPr>
                <w:rFonts w:ascii="Arial" w:eastAsiaTheme="minorHAnsi" w:hAnsi="Arial" w:cs="Arial"/>
                <w:color w:val="0000FF"/>
                <w:lang w:eastAsia="en-US"/>
              </w:rPr>
            </w:pPr>
            <w:r>
              <w:rPr>
                <w:rFonts w:ascii="Arial" w:eastAsiaTheme="minorHAnsi" w:hAnsi="Arial" w:cs="Arial"/>
                <w:color w:val="0000FF"/>
                <w:lang w:eastAsia="en-US"/>
              </w:rPr>
              <w:t>conciliacionadtvagirardot@procuraduria.gov.co</w:t>
            </w:r>
          </w:p>
        </w:tc>
      </w:tr>
      <w:tr w:rsidR="00DF494F" w:rsidRPr="00DF494F" w14:paraId="5EBD07C7" w14:textId="77777777">
        <w:trPr>
          <w:trHeight w:val="275"/>
        </w:trPr>
        <w:tc>
          <w:tcPr>
            <w:tcW w:w="2329" w:type="dxa"/>
            <w:tcBorders>
              <w:top w:val="single" w:sz="4" w:space="0" w:color="000000"/>
              <w:left w:val="single" w:sz="4" w:space="0" w:color="000000"/>
              <w:bottom w:val="single" w:sz="4" w:space="0" w:color="000000"/>
              <w:right w:val="single" w:sz="4" w:space="0" w:color="000000"/>
            </w:tcBorders>
          </w:tcPr>
          <w:p w14:paraId="63B2F5C1" w14:textId="29A797F6" w:rsidR="00DF494F" w:rsidRPr="00A63DFF" w:rsidRDefault="00DF494F" w:rsidP="00DF494F">
            <w:pPr>
              <w:autoSpaceDE w:val="0"/>
              <w:autoSpaceDN w:val="0"/>
              <w:adjustRightInd w:val="0"/>
              <w:rPr>
                <w:rFonts w:ascii="Arial" w:eastAsiaTheme="minorHAnsi" w:hAnsi="Arial" w:cs="Arial"/>
                <w:color w:val="0000FF"/>
                <w:lang w:eastAsia="en-US"/>
              </w:rPr>
            </w:pPr>
            <w:r>
              <w:rPr>
                <w:rFonts w:ascii="Arial" w:eastAsiaTheme="minorHAnsi" w:hAnsi="Arial" w:cs="Arial"/>
                <w:color w:val="000000"/>
                <w:lang w:eastAsia="en-US"/>
              </w:rPr>
              <w:t xml:space="preserve">Ibagué </w:t>
            </w:r>
          </w:p>
        </w:tc>
        <w:tc>
          <w:tcPr>
            <w:tcW w:w="6222" w:type="dxa"/>
            <w:tcBorders>
              <w:top w:val="single" w:sz="4" w:space="0" w:color="000000"/>
              <w:left w:val="single" w:sz="4" w:space="0" w:color="000000"/>
              <w:bottom w:val="single" w:sz="4" w:space="0" w:color="000000"/>
              <w:right w:val="single" w:sz="4" w:space="0" w:color="000000"/>
            </w:tcBorders>
          </w:tcPr>
          <w:p w14:paraId="638ACBE5" w14:textId="5E1012A1" w:rsidR="00DF494F" w:rsidRDefault="001F66D5" w:rsidP="00DF494F">
            <w:pPr>
              <w:autoSpaceDE w:val="0"/>
              <w:autoSpaceDN w:val="0"/>
              <w:adjustRightInd w:val="0"/>
              <w:rPr>
                <w:rFonts w:ascii="Arial" w:eastAsiaTheme="minorHAnsi" w:hAnsi="Arial" w:cs="Arial"/>
                <w:color w:val="0000FF"/>
                <w:lang w:eastAsia="en-US"/>
              </w:rPr>
            </w:pPr>
            <w:hyperlink r:id="rId15" w:history="1">
              <w:r w:rsidR="00A63DFF" w:rsidRPr="00F7045E">
                <w:rPr>
                  <w:rStyle w:val="Hipervnculo"/>
                  <w:rFonts w:ascii="Arial" w:eastAsiaTheme="minorHAnsi" w:hAnsi="Arial" w:cs="Arial"/>
                  <w:lang w:eastAsia="en-US"/>
                </w:rPr>
                <w:t>conciliacionadtvaibague@procuraduria.gov.co</w:t>
              </w:r>
            </w:hyperlink>
          </w:p>
        </w:tc>
      </w:tr>
      <w:tr w:rsidR="00DF494F" w:rsidRPr="00DF494F" w14:paraId="224352BD" w14:textId="77777777">
        <w:trPr>
          <w:trHeight w:val="275"/>
        </w:trPr>
        <w:tc>
          <w:tcPr>
            <w:tcW w:w="2329" w:type="dxa"/>
            <w:tcBorders>
              <w:top w:val="single" w:sz="4" w:space="0" w:color="000000"/>
              <w:left w:val="single" w:sz="4" w:space="0" w:color="000000"/>
              <w:bottom w:val="single" w:sz="4" w:space="0" w:color="000000"/>
              <w:right w:val="single" w:sz="4" w:space="0" w:color="000000"/>
            </w:tcBorders>
          </w:tcPr>
          <w:p w14:paraId="2E272024" w14:textId="672A865D" w:rsidR="00DF494F" w:rsidRDefault="00DF494F" w:rsidP="00A63DFF">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 xml:space="preserve">Leticia </w:t>
            </w:r>
          </w:p>
        </w:tc>
        <w:tc>
          <w:tcPr>
            <w:tcW w:w="6222" w:type="dxa"/>
            <w:tcBorders>
              <w:top w:val="single" w:sz="4" w:space="0" w:color="000000"/>
              <w:left w:val="single" w:sz="4" w:space="0" w:color="000000"/>
              <w:bottom w:val="single" w:sz="4" w:space="0" w:color="000000"/>
              <w:right w:val="single" w:sz="4" w:space="0" w:color="000000"/>
            </w:tcBorders>
          </w:tcPr>
          <w:p w14:paraId="2E08CA3D" w14:textId="50656000" w:rsidR="00DF494F" w:rsidRDefault="00A63DFF" w:rsidP="00DF494F">
            <w:pPr>
              <w:autoSpaceDE w:val="0"/>
              <w:autoSpaceDN w:val="0"/>
              <w:adjustRightInd w:val="0"/>
              <w:rPr>
                <w:rFonts w:ascii="Arial" w:eastAsiaTheme="minorHAnsi" w:hAnsi="Arial" w:cs="Arial"/>
                <w:color w:val="0000FF"/>
                <w:lang w:eastAsia="en-US"/>
              </w:rPr>
            </w:pPr>
            <w:r>
              <w:rPr>
                <w:rFonts w:ascii="Arial" w:eastAsiaTheme="minorHAnsi" w:hAnsi="Arial" w:cs="Arial"/>
                <w:color w:val="0000FF"/>
                <w:lang w:eastAsia="en-US"/>
              </w:rPr>
              <w:t>conciliacionadtvaleticia@procuraduria.gov.co</w:t>
            </w:r>
          </w:p>
        </w:tc>
      </w:tr>
      <w:tr w:rsidR="00DF494F" w:rsidRPr="00DF494F" w14:paraId="6ACD51CC" w14:textId="77777777">
        <w:trPr>
          <w:trHeight w:val="275"/>
        </w:trPr>
        <w:tc>
          <w:tcPr>
            <w:tcW w:w="2329" w:type="dxa"/>
            <w:tcBorders>
              <w:top w:val="single" w:sz="4" w:space="0" w:color="000000"/>
              <w:left w:val="single" w:sz="4" w:space="0" w:color="000000"/>
              <w:bottom w:val="single" w:sz="4" w:space="0" w:color="000000"/>
              <w:right w:val="single" w:sz="4" w:space="0" w:color="000000"/>
            </w:tcBorders>
          </w:tcPr>
          <w:p w14:paraId="418792B7" w14:textId="6D278E8D" w:rsidR="00DF494F" w:rsidRDefault="00DF494F" w:rsidP="00DF494F">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 xml:space="preserve">Manizales </w:t>
            </w:r>
          </w:p>
        </w:tc>
        <w:tc>
          <w:tcPr>
            <w:tcW w:w="6222" w:type="dxa"/>
            <w:tcBorders>
              <w:top w:val="single" w:sz="4" w:space="0" w:color="000000"/>
              <w:left w:val="single" w:sz="4" w:space="0" w:color="000000"/>
              <w:bottom w:val="single" w:sz="4" w:space="0" w:color="000000"/>
              <w:right w:val="single" w:sz="4" w:space="0" w:color="000000"/>
            </w:tcBorders>
          </w:tcPr>
          <w:p w14:paraId="09144CA7" w14:textId="2194BB06" w:rsidR="00DF494F" w:rsidRDefault="00A63DFF" w:rsidP="00DF494F">
            <w:pPr>
              <w:autoSpaceDE w:val="0"/>
              <w:autoSpaceDN w:val="0"/>
              <w:adjustRightInd w:val="0"/>
              <w:rPr>
                <w:rFonts w:ascii="Arial" w:eastAsiaTheme="minorHAnsi" w:hAnsi="Arial" w:cs="Arial"/>
                <w:color w:val="0000FF"/>
                <w:lang w:eastAsia="en-US"/>
              </w:rPr>
            </w:pPr>
            <w:r>
              <w:rPr>
                <w:rFonts w:ascii="Arial" w:eastAsiaTheme="minorHAnsi" w:hAnsi="Arial" w:cs="Arial"/>
                <w:color w:val="0000FF"/>
                <w:lang w:eastAsia="en-US"/>
              </w:rPr>
              <w:t>conciliacionadtvamanizales@procuraduria.gov.co</w:t>
            </w:r>
          </w:p>
        </w:tc>
      </w:tr>
      <w:tr w:rsidR="00DF494F" w:rsidRPr="00DF494F" w14:paraId="42AE196C" w14:textId="77777777">
        <w:trPr>
          <w:trHeight w:val="275"/>
        </w:trPr>
        <w:tc>
          <w:tcPr>
            <w:tcW w:w="2329" w:type="dxa"/>
            <w:tcBorders>
              <w:top w:val="single" w:sz="4" w:space="0" w:color="000000"/>
              <w:left w:val="single" w:sz="4" w:space="0" w:color="000000"/>
              <w:bottom w:val="single" w:sz="4" w:space="0" w:color="000000"/>
              <w:right w:val="single" w:sz="4" w:space="0" w:color="000000"/>
            </w:tcBorders>
          </w:tcPr>
          <w:p w14:paraId="4A63F8E6" w14:textId="04CE6C5B" w:rsidR="00DF494F" w:rsidRDefault="00DF494F" w:rsidP="00A63DFF">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 xml:space="preserve">Medellín </w:t>
            </w:r>
          </w:p>
        </w:tc>
        <w:tc>
          <w:tcPr>
            <w:tcW w:w="6222" w:type="dxa"/>
            <w:tcBorders>
              <w:top w:val="single" w:sz="4" w:space="0" w:color="000000"/>
              <w:left w:val="single" w:sz="4" w:space="0" w:color="000000"/>
              <w:bottom w:val="single" w:sz="4" w:space="0" w:color="000000"/>
              <w:right w:val="single" w:sz="4" w:space="0" w:color="000000"/>
            </w:tcBorders>
          </w:tcPr>
          <w:p w14:paraId="78507BE6" w14:textId="1DA133CC" w:rsidR="00DF494F" w:rsidRDefault="00A63DFF" w:rsidP="00DF494F">
            <w:pPr>
              <w:autoSpaceDE w:val="0"/>
              <w:autoSpaceDN w:val="0"/>
              <w:adjustRightInd w:val="0"/>
              <w:rPr>
                <w:rFonts w:ascii="Arial" w:eastAsiaTheme="minorHAnsi" w:hAnsi="Arial" w:cs="Arial"/>
                <w:color w:val="0000FF"/>
                <w:lang w:eastAsia="en-US"/>
              </w:rPr>
            </w:pPr>
            <w:r>
              <w:rPr>
                <w:rFonts w:ascii="Arial" w:eastAsiaTheme="minorHAnsi" w:hAnsi="Arial" w:cs="Arial"/>
                <w:color w:val="0000FF"/>
                <w:lang w:eastAsia="en-US"/>
              </w:rPr>
              <w:t>conciliacionadtvamedellin@procuraduria.gov.co</w:t>
            </w:r>
          </w:p>
        </w:tc>
      </w:tr>
      <w:tr w:rsidR="00DF494F" w:rsidRPr="00DF494F" w14:paraId="6A7265FC" w14:textId="77777777">
        <w:trPr>
          <w:trHeight w:val="275"/>
        </w:trPr>
        <w:tc>
          <w:tcPr>
            <w:tcW w:w="2329" w:type="dxa"/>
            <w:tcBorders>
              <w:top w:val="single" w:sz="4" w:space="0" w:color="000000"/>
              <w:left w:val="single" w:sz="4" w:space="0" w:color="000000"/>
              <w:bottom w:val="single" w:sz="4" w:space="0" w:color="000000"/>
              <w:right w:val="single" w:sz="4" w:space="0" w:color="000000"/>
            </w:tcBorders>
          </w:tcPr>
          <w:p w14:paraId="498944D4" w14:textId="3945E8AF" w:rsidR="00DF494F" w:rsidRDefault="00DF494F" w:rsidP="00A63DFF">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 xml:space="preserve">Mocoa </w:t>
            </w:r>
          </w:p>
        </w:tc>
        <w:tc>
          <w:tcPr>
            <w:tcW w:w="6222" w:type="dxa"/>
            <w:tcBorders>
              <w:top w:val="single" w:sz="4" w:space="0" w:color="000000"/>
              <w:left w:val="single" w:sz="4" w:space="0" w:color="000000"/>
              <w:bottom w:val="single" w:sz="4" w:space="0" w:color="000000"/>
              <w:right w:val="single" w:sz="4" w:space="0" w:color="000000"/>
            </w:tcBorders>
          </w:tcPr>
          <w:p w14:paraId="3222570D" w14:textId="6DF329B7" w:rsidR="00DF494F" w:rsidRDefault="00A63DFF" w:rsidP="00DF494F">
            <w:pPr>
              <w:autoSpaceDE w:val="0"/>
              <w:autoSpaceDN w:val="0"/>
              <w:adjustRightInd w:val="0"/>
              <w:rPr>
                <w:rFonts w:ascii="Arial" w:eastAsiaTheme="minorHAnsi" w:hAnsi="Arial" w:cs="Arial"/>
                <w:color w:val="0000FF"/>
                <w:lang w:eastAsia="en-US"/>
              </w:rPr>
            </w:pPr>
            <w:r>
              <w:rPr>
                <w:rFonts w:ascii="Arial" w:eastAsiaTheme="minorHAnsi" w:hAnsi="Arial" w:cs="Arial"/>
                <w:color w:val="0000FF"/>
                <w:lang w:eastAsia="en-US"/>
              </w:rPr>
              <w:t>conciliacionadtvamocoa@procuraduria.gov.co</w:t>
            </w:r>
          </w:p>
        </w:tc>
      </w:tr>
      <w:tr w:rsidR="00DF494F" w:rsidRPr="00DF494F" w14:paraId="12FEECD6" w14:textId="77777777">
        <w:trPr>
          <w:trHeight w:val="275"/>
        </w:trPr>
        <w:tc>
          <w:tcPr>
            <w:tcW w:w="2329" w:type="dxa"/>
            <w:tcBorders>
              <w:top w:val="single" w:sz="4" w:space="0" w:color="000000"/>
              <w:left w:val="single" w:sz="4" w:space="0" w:color="000000"/>
              <w:bottom w:val="single" w:sz="4" w:space="0" w:color="000000"/>
              <w:right w:val="single" w:sz="4" w:space="0" w:color="000000"/>
            </w:tcBorders>
          </w:tcPr>
          <w:p w14:paraId="70D01847" w14:textId="6266F5E8" w:rsidR="00DF494F" w:rsidRPr="00A63DFF" w:rsidRDefault="00DF494F" w:rsidP="00DF494F">
            <w:pPr>
              <w:autoSpaceDE w:val="0"/>
              <w:autoSpaceDN w:val="0"/>
              <w:adjustRightInd w:val="0"/>
              <w:rPr>
                <w:rFonts w:ascii="Arial" w:eastAsiaTheme="minorHAnsi" w:hAnsi="Arial" w:cs="Arial"/>
                <w:color w:val="0000FF"/>
                <w:lang w:eastAsia="en-US"/>
              </w:rPr>
            </w:pPr>
            <w:r>
              <w:rPr>
                <w:rFonts w:ascii="Arial" w:eastAsiaTheme="minorHAnsi" w:hAnsi="Arial" w:cs="Arial"/>
                <w:color w:val="000000"/>
                <w:lang w:eastAsia="en-US"/>
              </w:rPr>
              <w:t xml:space="preserve">Montería </w:t>
            </w:r>
          </w:p>
        </w:tc>
        <w:tc>
          <w:tcPr>
            <w:tcW w:w="6222" w:type="dxa"/>
            <w:tcBorders>
              <w:top w:val="single" w:sz="4" w:space="0" w:color="000000"/>
              <w:left w:val="single" w:sz="4" w:space="0" w:color="000000"/>
              <w:bottom w:val="single" w:sz="4" w:space="0" w:color="000000"/>
              <w:right w:val="single" w:sz="4" w:space="0" w:color="000000"/>
            </w:tcBorders>
          </w:tcPr>
          <w:p w14:paraId="7A406210" w14:textId="6B2AC225" w:rsidR="00DF494F" w:rsidRDefault="00A63DFF" w:rsidP="00DF494F">
            <w:pPr>
              <w:autoSpaceDE w:val="0"/>
              <w:autoSpaceDN w:val="0"/>
              <w:adjustRightInd w:val="0"/>
              <w:rPr>
                <w:rFonts w:ascii="Arial" w:eastAsiaTheme="minorHAnsi" w:hAnsi="Arial" w:cs="Arial"/>
                <w:color w:val="0000FF"/>
                <w:lang w:eastAsia="en-US"/>
              </w:rPr>
            </w:pPr>
            <w:r>
              <w:rPr>
                <w:rFonts w:ascii="Arial" w:eastAsiaTheme="minorHAnsi" w:hAnsi="Arial" w:cs="Arial"/>
                <w:color w:val="0000FF"/>
                <w:lang w:eastAsia="en-US"/>
              </w:rPr>
              <w:t>conciliacionadtvamonteria@procuraduria.gov.co</w:t>
            </w:r>
          </w:p>
        </w:tc>
      </w:tr>
      <w:tr w:rsidR="00A63DFF" w:rsidRPr="00DF494F" w14:paraId="2862427D" w14:textId="77777777">
        <w:trPr>
          <w:trHeight w:val="275"/>
        </w:trPr>
        <w:tc>
          <w:tcPr>
            <w:tcW w:w="2329" w:type="dxa"/>
            <w:tcBorders>
              <w:top w:val="single" w:sz="4" w:space="0" w:color="000000"/>
              <w:left w:val="single" w:sz="4" w:space="0" w:color="000000"/>
              <w:bottom w:val="single" w:sz="4" w:space="0" w:color="000000"/>
              <w:right w:val="single" w:sz="4" w:space="0" w:color="000000"/>
            </w:tcBorders>
          </w:tcPr>
          <w:p w14:paraId="41A18245" w14:textId="5B44DF22" w:rsidR="00A63DFF" w:rsidRDefault="00A63DFF" w:rsidP="00A63DFF">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 xml:space="preserve">Neiva </w:t>
            </w:r>
          </w:p>
        </w:tc>
        <w:tc>
          <w:tcPr>
            <w:tcW w:w="6222" w:type="dxa"/>
            <w:tcBorders>
              <w:top w:val="single" w:sz="4" w:space="0" w:color="000000"/>
              <w:left w:val="single" w:sz="4" w:space="0" w:color="000000"/>
              <w:bottom w:val="single" w:sz="4" w:space="0" w:color="000000"/>
              <w:right w:val="single" w:sz="4" w:space="0" w:color="000000"/>
            </w:tcBorders>
          </w:tcPr>
          <w:p w14:paraId="6C0F7757" w14:textId="7CC54FC6" w:rsidR="00A63DFF" w:rsidRDefault="00A63DFF" w:rsidP="00DF494F">
            <w:pPr>
              <w:autoSpaceDE w:val="0"/>
              <w:autoSpaceDN w:val="0"/>
              <w:adjustRightInd w:val="0"/>
              <w:rPr>
                <w:rFonts w:ascii="Arial" w:eastAsiaTheme="minorHAnsi" w:hAnsi="Arial" w:cs="Arial"/>
                <w:color w:val="0000FF"/>
                <w:lang w:eastAsia="en-US"/>
              </w:rPr>
            </w:pPr>
            <w:r>
              <w:rPr>
                <w:rFonts w:ascii="Arial" w:eastAsiaTheme="minorHAnsi" w:hAnsi="Arial" w:cs="Arial"/>
                <w:color w:val="0000FF"/>
                <w:lang w:eastAsia="en-US"/>
              </w:rPr>
              <w:t>conciliacionadtvaneiva@procuraduria.gov.co</w:t>
            </w:r>
          </w:p>
        </w:tc>
      </w:tr>
      <w:tr w:rsidR="00A63DFF" w:rsidRPr="00DF494F" w14:paraId="22FE6C99" w14:textId="77777777">
        <w:trPr>
          <w:trHeight w:val="275"/>
        </w:trPr>
        <w:tc>
          <w:tcPr>
            <w:tcW w:w="2329" w:type="dxa"/>
            <w:tcBorders>
              <w:top w:val="single" w:sz="4" w:space="0" w:color="000000"/>
              <w:left w:val="single" w:sz="4" w:space="0" w:color="000000"/>
              <w:bottom w:val="single" w:sz="4" w:space="0" w:color="000000"/>
              <w:right w:val="single" w:sz="4" w:space="0" w:color="000000"/>
            </w:tcBorders>
          </w:tcPr>
          <w:p w14:paraId="129B32AA" w14:textId="7424AE0E" w:rsidR="00A63DFF" w:rsidRPr="00A63DFF" w:rsidRDefault="00A63DFF" w:rsidP="00A63DFF">
            <w:pPr>
              <w:autoSpaceDE w:val="0"/>
              <w:autoSpaceDN w:val="0"/>
              <w:adjustRightInd w:val="0"/>
              <w:rPr>
                <w:rFonts w:ascii="Arial" w:eastAsiaTheme="minorHAnsi" w:hAnsi="Arial" w:cs="Arial"/>
                <w:color w:val="0000FF"/>
                <w:lang w:eastAsia="en-US"/>
              </w:rPr>
            </w:pPr>
            <w:r>
              <w:rPr>
                <w:rFonts w:ascii="Arial" w:eastAsiaTheme="minorHAnsi" w:hAnsi="Arial" w:cs="Arial"/>
                <w:color w:val="000000"/>
                <w:lang w:eastAsia="en-US"/>
              </w:rPr>
              <w:t xml:space="preserve">Pasto </w:t>
            </w:r>
          </w:p>
        </w:tc>
        <w:tc>
          <w:tcPr>
            <w:tcW w:w="6222" w:type="dxa"/>
            <w:tcBorders>
              <w:top w:val="single" w:sz="4" w:space="0" w:color="000000"/>
              <w:left w:val="single" w:sz="4" w:space="0" w:color="000000"/>
              <w:bottom w:val="single" w:sz="4" w:space="0" w:color="000000"/>
              <w:right w:val="single" w:sz="4" w:space="0" w:color="000000"/>
            </w:tcBorders>
          </w:tcPr>
          <w:p w14:paraId="66F3688A" w14:textId="0055BC47" w:rsidR="00A63DFF" w:rsidRDefault="001F66D5" w:rsidP="00DF494F">
            <w:pPr>
              <w:autoSpaceDE w:val="0"/>
              <w:autoSpaceDN w:val="0"/>
              <w:adjustRightInd w:val="0"/>
              <w:rPr>
                <w:rFonts w:ascii="Arial" w:eastAsiaTheme="minorHAnsi" w:hAnsi="Arial" w:cs="Arial"/>
                <w:color w:val="0000FF"/>
                <w:lang w:eastAsia="en-US"/>
              </w:rPr>
            </w:pPr>
            <w:hyperlink r:id="rId16" w:history="1">
              <w:r w:rsidR="00A63DFF" w:rsidRPr="00F7045E">
                <w:rPr>
                  <w:rStyle w:val="Hipervnculo"/>
                  <w:rFonts w:ascii="Arial" w:eastAsiaTheme="minorHAnsi" w:hAnsi="Arial" w:cs="Arial"/>
                  <w:lang w:eastAsia="en-US"/>
                </w:rPr>
                <w:t>conciliacionadtvapasto@procuraduria.gov.co</w:t>
              </w:r>
            </w:hyperlink>
          </w:p>
        </w:tc>
      </w:tr>
      <w:tr w:rsidR="00A63DFF" w:rsidRPr="00DF494F" w14:paraId="6686E96D" w14:textId="77777777">
        <w:trPr>
          <w:trHeight w:val="275"/>
        </w:trPr>
        <w:tc>
          <w:tcPr>
            <w:tcW w:w="2329" w:type="dxa"/>
            <w:tcBorders>
              <w:top w:val="single" w:sz="4" w:space="0" w:color="000000"/>
              <w:left w:val="single" w:sz="4" w:space="0" w:color="000000"/>
              <w:bottom w:val="single" w:sz="4" w:space="0" w:color="000000"/>
              <w:right w:val="single" w:sz="4" w:space="0" w:color="000000"/>
            </w:tcBorders>
          </w:tcPr>
          <w:p w14:paraId="7E1B2DC3" w14:textId="298E8DEA" w:rsidR="00A63DFF" w:rsidRDefault="00A63DFF" w:rsidP="00A63DFF">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 xml:space="preserve">Pereira </w:t>
            </w:r>
          </w:p>
        </w:tc>
        <w:tc>
          <w:tcPr>
            <w:tcW w:w="6222" w:type="dxa"/>
            <w:tcBorders>
              <w:top w:val="single" w:sz="4" w:space="0" w:color="000000"/>
              <w:left w:val="single" w:sz="4" w:space="0" w:color="000000"/>
              <w:bottom w:val="single" w:sz="4" w:space="0" w:color="000000"/>
              <w:right w:val="single" w:sz="4" w:space="0" w:color="000000"/>
            </w:tcBorders>
          </w:tcPr>
          <w:p w14:paraId="73B7A020" w14:textId="5CE7148F" w:rsidR="00A63DFF" w:rsidRDefault="00A63DFF" w:rsidP="00DF494F">
            <w:pPr>
              <w:autoSpaceDE w:val="0"/>
              <w:autoSpaceDN w:val="0"/>
              <w:adjustRightInd w:val="0"/>
              <w:rPr>
                <w:rFonts w:ascii="Arial" w:eastAsiaTheme="minorHAnsi" w:hAnsi="Arial" w:cs="Arial"/>
                <w:color w:val="0000FF"/>
                <w:lang w:eastAsia="en-US"/>
              </w:rPr>
            </w:pPr>
            <w:r>
              <w:rPr>
                <w:rFonts w:ascii="Arial" w:eastAsiaTheme="minorHAnsi" w:hAnsi="Arial" w:cs="Arial"/>
                <w:color w:val="0000FF"/>
                <w:lang w:eastAsia="en-US"/>
              </w:rPr>
              <w:t>conciliacionadtvapereira@procuraduria.gov.co</w:t>
            </w:r>
          </w:p>
        </w:tc>
      </w:tr>
      <w:tr w:rsidR="00A63DFF" w:rsidRPr="00DF494F" w14:paraId="62AC2FFC" w14:textId="77777777">
        <w:trPr>
          <w:trHeight w:val="275"/>
        </w:trPr>
        <w:tc>
          <w:tcPr>
            <w:tcW w:w="2329" w:type="dxa"/>
            <w:tcBorders>
              <w:top w:val="single" w:sz="4" w:space="0" w:color="000000"/>
              <w:left w:val="single" w:sz="4" w:space="0" w:color="000000"/>
              <w:bottom w:val="single" w:sz="4" w:space="0" w:color="000000"/>
              <w:right w:val="single" w:sz="4" w:space="0" w:color="000000"/>
            </w:tcBorders>
          </w:tcPr>
          <w:p w14:paraId="51BD8D79" w14:textId="53DE4263" w:rsidR="00A63DFF" w:rsidRDefault="00A63DFF" w:rsidP="00A63DFF">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 xml:space="preserve">Popayán </w:t>
            </w:r>
          </w:p>
        </w:tc>
        <w:tc>
          <w:tcPr>
            <w:tcW w:w="6222" w:type="dxa"/>
            <w:tcBorders>
              <w:top w:val="single" w:sz="4" w:space="0" w:color="000000"/>
              <w:left w:val="single" w:sz="4" w:space="0" w:color="000000"/>
              <w:bottom w:val="single" w:sz="4" w:space="0" w:color="000000"/>
              <w:right w:val="single" w:sz="4" w:space="0" w:color="000000"/>
            </w:tcBorders>
          </w:tcPr>
          <w:p w14:paraId="6FE94295" w14:textId="10A5B1D3" w:rsidR="00A63DFF" w:rsidRDefault="00A63DFF" w:rsidP="00DF494F">
            <w:pPr>
              <w:autoSpaceDE w:val="0"/>
              <w:autoSpaceDN w:val="0"/>
              <w:adjustRightInd w:val="0"/>
              <w:rPr>
                <w:rFonts w:ascii="Arial" w:eastAsiaTheme="minorHAnsi" w:hAnsi="Arial" w:cs="Arial"/>
                <w:color w:val="0000FF"/>
                <w:lang w:eastAsia="en-US"/>
              </w:rPr>
            </w:pPr>
            <w:r>
              <w:rPr>
                <w:rFonts w:ascii="Arial" w:eastAsiaTheme="minorHAnsi" w:hAnsi="Arial" w:cs="Arial"/>
                <w:color w:val="0000FF"/>
                <w:lang w:eastAsia="en-US"/>
              </w:rPr>
              <w:t>conciliacionadtvapopayan@procuraduria.gov.co</w:t>
            </w:r>
          </w:p>
        </w:tc>
      </w:tr>
      <w:tr w:rsidR="00A63DFF" w:rsidRPr="00DF494F" w14:paraId="6A2F67B4" w14:textId="77777777">
        <w:trPr>
          <w:trHeight w:val="275"/>
        </w:trPr>
        <w:tc>
          <w:tcPr>
            <w:tcW w:w="2329" w:type="dxa"/>
            <w:tcBorders>
              <w:top w:val="single" w:sz="4" w:space="0" w:color="000000"/>
              <w:left w:val="single" w:sz="4" w:space="0" w:color="000000"/>
              <w:bottom w:val="single" w:sz="4" w:space="0" w:color="000000"/>
              <w:right w:val="single" w:sz="4" w:space="0" w:color="000000"/>
            </w:tcBorders>
          </w:tcPr>
          <w:p w14:paraId="13C20253" w14:textId="4E418512" w:rsidR="00A63DFF" w:rsidRDefault="00A63DFF" w:rsidP="00A63DFF">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 xml:space="preserve">Quibdó </w:t>
            </w:r>
          </w:p>
        </w:tc>
        <w:tc>
          <w:tcPr>
            <w:tcW w:w="6222" w:type="dxa"/>
            <w:tcBorders>
              <w:top w:val="single" w:sz="4" w:space="0" w:color="000000"/>
              <w:left w:val="single" w:sz="4" w:space="0" w:color="000000"/>
              <w:bottom w:val="single" w:sz="4" w:space="0" w:color="000000"/>
              <w:right w:val="single" w:sz="4" w:space="0" w:color="000000"/>
            </w:tcBorders>
          </w:tcPr>
          <w:p w14:paraId="14DFD65D" w14:textId="429AEC4A" w:rsidR="00A63DFF" w:rsidRDefault="00A63DFF" w:rsidP="00DF494F">
            <w:pPr>
              <w:autoSpaceDE w:val="0"/>
              <w:autoSpaceDN w:val="0"/>
              <w:adjustRightInd w:val="0"/>
              <w:rPr>
                <w:rFonts w:ascii="Arial" w:eastAsiaTheme="minorHAnsi" w:hAnsi="Arial" w:cs="Arial"/>
                <w:color w:val="0000FF"/>
                <w:lang w:eastAsia="en-US"/>
              </w:rPr>
            </w:pPr>
            <w:r>
              <w:rPr>
                <w:rFonts w:ascii="Arial" w:eastAsiaTheme="minorHAnsi" w:hAnsi="Arial" w:cs="Arial"/>
                <w:color w:val="0000FF"/>
                <w:lang w:eastAsia="en-US"/>
              </w:rPr>
              <w:t>conciliacionadtvaquibdo@procuraduria.gov.co</w:t>
            </w:r>
          </w:p>
        </w:tc>
      </w:tr>
      <w:tr w:rsidR="00A63DFF" w:rsidRPr="00DF494F" w14:paraId="21BA2630" w14:textId="77777777">
        <w:trPr>
          <w:trHeight w:val="275"/>
        </w:trPr>
        <w:tc>
          <w:tcPr>
            <w:tcW w:w="2329" w:type="dxa"/>
            <w:tcBorders>
              <w:top w:val="single" w:sz="4" w:space="0" w:color="000000"/>
              <w:left w:val="single" w:sz="4" w:space="0" w:color="000000"/>
              <w:bottom w:val="single" w:sz="4" w:space="0" w:color="000000"/>
              <w:right w:val="single" w:sz="4" w:space="0" w:color="000000"/>
            </w:tcBorders>
          </w:tcPr>
          <w:p w14:paraId="336CAED9" w14:textId="34098006" w:rsidR="00A63DFF" w:rsidRDefault="00823ACC" w:rsidP="00A63DFF">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 xml:space="preserve">Riohacha </w:t>
            </w:r>
          </w:p>
        </w:tc>
        <w:tc>
          <w:tcPr>
            <w:tcW w:w="6222" w:type="dxa"/>
            <w:tcBorders>
              <w:top w:val="single" w:sz="4" w:space="0" w:color="000000"/>
              <w:left w:val="single" w:sz="4" w:space="0" w:color="000000"/>
              <w:bottom w:val="single" w:sz="4" w:space="0" w:color="000000"/>
              <w:right w:val="single" w:sz="4" w:space="0" w:color="000000"/>
            </w:tcBorders>
          </w:tcPr>
          <w:p w14:paraId="6B7C7C51" w14:textId="6B812544" w:rsidR="00A63DFF" w:rsidRDefault="00823ACC" w:rsidP="00DF494F">
            <w:pPr>
              <w:autoSpaceDE w:val="0"/>
              <w:autoSpaceDN w:val="0"/>
              <w:adjustRightInd w:val="0"/>
              <w:rPr>
                <w:rFonts w:ascii="Arial" w:eastAsiaTheme="minorHAnsi" w:hAnsi="Arial" w:cs="Arial"/>
                <w:color w:val="0000FF"/>
                <w:lang w:eastAsia="en-US"/>
              </w:rPr>
            </w:pPr>
            <w:r>
              <w:rPr>
                <w:rFonts w:ascii="Arial" w:eastAsiaTheme="minorHAnsi" w:hAnsi="Arial" w:cs="Arial"/>
                <w:color w:val="0000FF"/>
                <w:lang w:eastAsia="en-US"/>
              </w:rPr>
              <w:t>conciliacionadtvariohacha@procuraduria.gov.co</w:t>
            </w:r>
          </w:p>
        </w:tc>
      </w:tr>
      <w:tr w:rsidR="00823ACC" w:rsidRPr="00DF494F" w14:paraId="5FE140D9" w14:textId="77777777">
        <w:trPr>
          <w:trHeight w:val="275"/>
        </w:trPr>
        <w:tc>
          <w:tcPr>
            <w:tcW w:w="2329" w:type="dxa"/>
            <w:tcBorders>
              <w:top w:val="single" w:sz="4" w:space="0" w:color="000000"/>
              <w:left w:val="single" w:sz="4" w:space="0" w:color="000000"/>
              <w:bottom w:val="single" w:sz="4" w:space="0" w:color="000000"/>
              <w:right w:val="single" w:sz="4" w:space="0" w:color="000000"/>
            </w:tcBorders>
          </w:tcPr>
          <w:p w14:paraId="0DEBB746" w14:textId="506D6B2E" w:rsidR="00823ACC" w:rsidRDefault="00823ACC" w:rsidP="00823ACC">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 xml:space="preserve">San Andrés </w:t>
            </w:r>
          </w:p>
        </w:tc>
        <w:tc>
          <w:tcPr>
            <w:tcW w:w="6222" w:type="dxa"/>
            <w:tcBorders>
              <w:top w:val="single" w:sz="4" w:space="0" w:color="000000"/>
              <w:left w:val="single" w:sz="4" w:space="0" w:color="000000"/>
              <w:bottom w:val="single" w:sz="4" w:space="0" w:color="000000"/>
              <w:right w:val="single" w:sz="4" w:space="0" w:color="000000"/>
            </w:tcBorders>
          </w:tcPr>
          <w:p w14:paraId="26E2A504" w14:textId="241EE83D" w:rsidR="00823ACC" w:rsidRDefault="00823ACC" w:rsidP="00DF494F">
            <w:pPr>
              <w:autoSpaceDE w:val="0"/>
              <w:autoSpaceDN w:val="0"/>
              <w:adjustRightInd w:val="0"/>
              <w:rPr>
                <w:rFonts w:ascii="Arial" w:eastAsiaTheme="minorHAnsi" w:hAnsi="Arial" w:cs="Arial"/>
                <w:color w:val="0000FF"/>
                <w:lang w:eastAsia="en-US"/>
              </w:rPr>
            </w:pPr>
            <w:r>
              <w:rPr>
                <w:rFonts w:ascii="Arial" w:eastAsiaTheme="minorHAnsi" w:hAnsi="Arial" w:cs="Arial"/>
                <w:color w:val="0000FF"/>
                <w:lang w:eastAsia="en-US"/>
              </w:rPr>
              <w:t>conciliacionadtvasanandres@procuraduria.gov.co</w:t>
            </w:r>
          </w:p>
        </w:tc>
      </w:tr>
      <w:tr w:rsidR="00823ACC" w:rsidRPr="00DF494F" w14:paraId="56D88938" w14:textId="77777777">
        <w:trPr>
          <w:trHeight w:val="275"/>
        </w:trPr>
        <w:tc>
          <w:tcPr>
            <w:tcW w:w="2329" w:type="dxa"/>
            <w:tcBorders>
              <w:top w:val="single" w:sz="4" w:space="0" w:color="000000"/>
              <w:left w:val="single" w:sz="4" w:space="0" w:color="000000"/>
              <w:bottom w:val="single" w:sz="4" w:space="0" w:color="000000"/>
              <w:right w:val="single" w:sz="4" w:space="0" w:color="000000"/>
            </w:tcBorders>
          </w:tcPr>
          <w:p w14:paraId="1FF2BA84" w14:textId="769D89E5" w:rsidR="00823ACC" w:rsidRPr="00823ACC" w:rsidRDefault="00823ACC" w:rsidP="00823ACC">
            <w:pPr>
              <w:autoSpaceDE w:val="0"/>
              <w:autoSpaceDN w:val="0"/>
              <w:adjustRightInd w:val="0"/>
              <w:rPr>
                <w:rFonts w:ascii="Arial" w:eastAsiaTheme="minorHAnsi" w:hAnsi="Arial" w:cs="Arial"/>
                <w:color w:val="0000FF"/>
                <w:lang w:eastAsia="en-US"/>
              </w:rPr>
            </w:pPr>
            <w:r>
              <w:rPr>
                <w:rFonts w:ascii="Arial" w:eastAsiaTheme="minorHAnsi" w:hAnsi="Arial" w:cs="Arial"/>
                <w:color w:val="000000"/>
                <w:lang w:eastAsia="en-US"/>
              </w:rPr>
              <w:lastRenderedPageBreak/>
              <w:t xml:space="preserve">San Gil </w:t>
            </w:r>
          </w:p>
        </w:tc>
        <w:tc>
          <w:tcPr>
            <w:tcW w:w="6222" w:type="dxa"/>
            <w:tcBorders>
              <w:top w:val="single" w:sz="4" w:space="0" w:color="000000"/>
              <w:left w:val="single" w:sz="4" w:space="0" w:color="000000"/>
              <w:bottom w:val="single" w:sz="4" w:space="0" w:color="000000"/>
              <w:right w:val="single" w:sz="4" w:space="0" w:color="000000"/>
            </w:tcBorders>
          </w:tcPr>
          <w:p w14:paraId="3DEA0BEE" w14:textId="14C01666" w:rsidR="00823ACC" w:rsidRDefault="00823ACC" w:rsidP="00DF494F">
            <w:pPr>
              <w:autoSpaceDE w:val="0"/>
              <w:autoSpaceDN w:val="0"/>
              <w:adjustRightInd w:val="0"/>
              <w:rPr>
                <w:rFonts w:ascii="Arial" w:eastAsiaTheme="minorHAnsi" w:hAnsi="Arial" w:cs="Arial"/>
                <w:color w:val="0000FF"/>
                <w:lang w:eastAsia="en-US"/>
              </w:rPr>
            </w:pPr>
            <w:r>
              <w:rPr>
                <w:rFonts w:ascii="Arial" w:eastAsiaTheme="minorHAnsi" w:hAnsi="Arial" w:cs="Arial"/>
                <w:color w:val="0000FF"/>
                <w:lang w:eastAsia="en-US"/>
              </w:rPr>
              <w:t>conciliacionadtvasangil@procuraduria.gov.co</w:t>
            </w:r>
          </w:p>
        </w:tc>
      </w:tr>
      <w:tr w:rsidR="00823ACC" w:rsidRPr="00DF494F" w14:paraId="6F90F284" w14:textId="77777777">
        <w:trPr>
          <w:trHeight w:val="275"/>
        </w:trPr>
        <w:tc>
          <w:tcPr>
            <w:tcW w:w="2329" w:type="dxa"/>
            <w:tcBorders>
              <w:top w:val="single" w:sz="4" w:space="0" w:color="000000"/>
              <w:left w:val="single" w:sz="4" w:space="0" w:color="000000"/>
              <w:bottom w:val="single" w:sz="4" w:space="0" w:color="000000"/>
              <w:right w:val="single" w:sz="4" w:space="0" w:color="000000"/>
            </w:tcBorders>
          </w:tcPr>
          <w:p w14:paraId="671EB4E6" w14:textId="6EF1FD76" w:rsidR="00823ACC" w:rsidRDefault="00823ACC" w:rsidP="00823ACC">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 xml:space="preserve">Santa Marta </w:t>
            </w:r>
          </w:p>
        </w:tc>
        <w:tc>
          <w:tcPr>
            <w:tcW w:w="6222" w:type="dxa"/>
            <w:tcBorders>
              <w:top w:val="single" w:sz="4" w:space="0" w:color="000000"/>
              <w:left w:val="single" w:sz="4" w:space="0" w:color="000000"/>
              <w:bottom w:val="single" w:sz="4" w:space="0" w:color="000000"/>
              <w:right w:val="single" w:sz="4" w:space="0" w:color="000000"/>
            </w:tcBorders>
          </w:tcPr>
          <w:p w14:paraId="200EB70B" w14:textId="54958A5B" w:rsidR="00823ACC" w:rsidRDefault="00823ACC" w:rsidP="00DF494F">
            <w:pPr>
              <w:autoSpaceDE w:val="0"/>
              <w:autoSpaceDN w:val="0"/>
              <w:adjustRightInd w:val="0"/>
              <w:rPr>
                <w:rFonts w:ascii="Arial" w:eastAsiaTheme="minorHAnsi" w:hAnsi="Arial" w:cs="Arial"/>
                <w:color w:val="0000FF"/>
                <w:lang w:eastAsia="en-US"/>
              </w:rPr>
            </w:pPr>
            <w:r>
              <w:rPr>
                <w:rFonts w:ascii="Arial" w:eastAsiaTheme="minorHAnsi" w:hAnsi="Arial" w:cs="Arial"/>
                <w:color w:val="0000FF"/>
                <w:lang w:eastAsia="en-US"/>
              </w:rPr>
              <w:t>conciliacionadtvasantamarta@procuraduria.gov.co</w:t>
            </w:r>
          </w:p>
        </w:tc>
      </w:tr>
      <w:tr w:rsidR="00823ACC" w:rsidRPr="00DF494F" w14:paraId="5EDEB420" w14:textId="77777777">
        <w:trPr>
          <w:trHeight w:val="275"/>
        </w:trPr>
        <w:tc>
          <w:tcPr>
            <w:tcW w:w="2329" w:type="dxa"/>
            <w:tcBorders>
              <w:top w:val="single" w:sz="4" w:space="0" w:color="000000"/>
              <w:left w:val="single" w:sz="4" w:space="0" w:color="000000"/>
              <w:bottom w:val="single" w:sz="4" w:space="0" w:color="000000"/>
              <w:right w:val="single" w:sz="4" w:space="0" w:color="000000"/>
            </w:tcBorders>
          </w:tcPr>
          <w:p w14:paraId="3B25C14D" w14:textId="5CEABEDE" w:rsidR="00823ACC" w:rsidRPr="00823ACC" w:rsidRDefault="00823ACC" w:rsidP="00823ACC">
            <w:pPr>
              <w:autoSpaceDE w:val="0"/>
              <w:autoSpaceDN w:val="0"/>
              <w:adjustRightInd w:val="0"/>
              <w:rPr>
                <w:rFonts w:ascii="Arial" w:eastAsiaTheme="minorHAnsi" w:hAnsi="Arial" w:cs="Arial"/>
                <w:color w:val="0000FF"/>
                <w:lang w:eastAsia="en-US"/>
              </w:rPr>
            </w:pPr>
            <w:r>
              <w:rPr>
                <w:rFonts w:ascii="Arial" w:eastAsiaTheme="minorHAnsi" w:hAnsi="Arial" w:cs="Arial"/>
                <w:color w:val="000000"/>
                <w:lang w:eastAsia="en-US"/>
              </w:rPr>
              <w:t xml:space="preserve">Sincelejo </w:t>
            </w:r>
          </w:p>
        </w:tc>
        <w:tc>
          <w:tcPr>
            <w:tcW w:w="6222" w:type="dxa"/>
            <w:tcBorders>
              <w:top w:val="single" w:sz="4" w:space="0" w:color="000000"/>
              <w:left w:val="single" w:sz="4" w:space="0" w:color="000000"/>
              <w:bottom w:val="single" w:sz="4" w:space="0" w:color="000000"/>
              <w:right w:val="single" w:sz="4" w:space="0" w:color="000000"/>
            </w:tcBorders>
          </w:tcPr>
          <w:p w14:paraId="3275738D" w14:textId="34A921CB" w:rsidR="00823ACC" w:rsidRDefault="00823ACC" w:rsidP="00DF494F">
            <w:pPr>
              <w:autoSpaceDE w:val="0"/>
              <w:autoSpaceDN w:val="0"/>
              <w:adjustRightInd w:val="0"/>
              <w:rPr>
                <w:rFonts w:ascii="Arial" w:eastAsiaTheme="minorHAnsi" w:hAnsi="Arial" w:cs="Arial"/>
                <w:color w:val="0000FF"/>
                <w:lang w:eastAsia="en-US"/>
              </w:rPr>
            </w:pPr>
            <w:r>
              <w:rPr>
                <w:rFonts w:ascii="Arial" w:eastAsiaTheme="minorHAnsi" w:hAnsi="Arial" w:cs="Arial"/>
                <w:color w:val="0000FF"/>
                <w:lang w:eastAsia="en-US"/>
              </w:rPr>
              <w:t>conciliacionadtvasincelejo@procuraduria.gov.co</w:t>
            </w:r>
          </w:p>
        </w:tc>
      </w:tr>
      <w:tr w:rsidR="00823ACC" w:rsidRPr="00DF494F" w14:paraId="3FF15A17" w14:textId="77777777">
        <w:trPr>
          <w:trHeight w:val="275"/>
        </w:trPr>
        <w:tc>
          <w:tcPr>
            <w:tcW w:w="2329" w:type="dxa"/>
            <w:tcBorders>
              <w:top w:val="single" w:sz="4" w:space="0" w:color="000000"/>
              <w:left w:val="single" w:sz="4" w:space="0" w:color="000000"/>
              <w:bottom w:val="single" w:sz="4" w:space="0" w:color="000000"/>
              <w:right w:val="single" w:sz="4" w:space="0" w:color="000000"/>
            </w:tcBorders>
          </w:tcPr>
          <w:p w14:paraId="127D5F15" w14:textId="7A4852BD" w:rsidR="00823ACC" w:rsidRDefault="00823ACC" w:rsidP="00823ACC">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 xml:space="preserve">Tunja </w:t>
            </w:r>
          </w:p>
        </w:tc>
        <w:tc>
          <w:tcPr>
            <w:tcW w:w="6222" w:type="dxa"/>
            <w:tcBorders>
              <w:top w:val="single" w:sz="4" w:space="0" w:color="000000"/>
              <w:left w:val="single" w:sz="4" w:space="0" w:color="000000"/>
              <w:bottom w:val="single" w:sz="4" w:space="0" w:color="000000"/>
              <w:right w:val="single" w:sz="4" w:space="0" w:color="000000"/>
            </w:tcBorders>
          </w:tcPr>
          <w:p w14:paraId="6EB56505" w14:textId="3053202C" w:rsidR="00823ACC" w:rsidRDefault="00823ACC" w:rsidP="00DF494F">
            <w:pPr>
              <w:autoSpaceDE w:val="0"/>
              <w:autoSpaceDN w:val="0"/>
              <w:adjustRightInd w:val="0"/>
              <w:rPr>
                <w:rFonts w:ascii="Arial" w:eastAsiaTheme="minorHAnsi" w:hAnsi="Arial" w:cs="Arial"/>
                <w:color w:val="0000FF"/>
                <w:lang w:eastAsia="en-US"/>
              </w:rPr>
            </w:pPr>
            <w:r>
              <w:rPr>
                <w:rFonts w:ascii="Arial" w:eastAsiaTheme="minorHAnsi" w:hAnsi="Arial" w:cs="Arial"/>
                <w:color w:val="0000FF"/>
                <w:lang w:eastAsia="en-US"/>
              </w:rPr>
              <w:t>conciliacionadtvatunja@procuraduria.gov.co</w:t>
            </w:r>
          </w:p>
        </w:tc>
      </w:tr>
      <w:tr w:rsidR="00823ACC" w:rsidRPr="00DF494F" w14:paraId="2C770B81" w14:textId="77777777">
        <w:trPr>
          <w:trHeight w:val="275"/>
        </w:trPr>
        <w:tc>
          <w:tcPr>
            <w:tcW w:w="2329" w:type="dxa"/>
            <w:tcBorders>
              <w:top w:val="single" w:sz="4" w:space="0" w:color="000000"/>
              <w:left w:val="single" w:sz="4" w:space="0" w:color="000000"/>
              <w:bottom w:val="single" w:sz="4" w:space="0" w:color="000000"/>
              <w:right w:val="single" w:sz="4" w:space="0" w:color="000000"/>
            </w:tcBorders>
          </w:tcPr>
          <w:p w14:paraId="71AC20A1" w14:textId="2BE52E85" w:rsidR="00823ACC" w:rsidRPr="00823ACC" w:rsidRDefault="00823ACC" w:rsidP="00823ACC">
            <w:pPr>
              <w:autoSpaceDE w:val="0"/>
              <w:autoSpaceDN w:val="0"/>
              <w:adjustRightInd w:val="0"/>
              <w:rPr>
                <w:rFonts w:ascii="Arial" w:eastAsiaTheme="minorHAnsi" w:hAnsi="Arial" w:cs="Arial"/>
                <w:color w:val="0000FF"/>
                <w:lang w:eastAsia="en-US"/>
              </w:rPr>
            </w:pPr>
            <w:r>
              <w:rPr>
                <w:rFonts w:ascii="Arial" w:eastAsiaTheme="minorHAnsi" w:hAnsi="Arial" w:cs="Arial"/>
                <w:color w:val="000000"/>
                <w:lang w:eastAsia="en-US"/>
              </w:rPr>
              <w:t xml:space="preserve">Turbo </w:t>
            </w:r>
          </w:p>
        </w:tc>
        <w:tc>
          <w:tcPr>
            <w:tcW w:w="6222" w:type="dxa"/>
            <w:tcBorders>
              <w:top w:val="single" w:sz="4" w:space="0" w:color="000000"/>
              <w:left w:val="single" w:sz="4" w:space="0" w:color="000000"/>
              <w:bottom w:val="single" w:sz="4" w:space="0" w:color="000000"/>
              <w:right w:val="single" w:sz="4" w:space="0" w:color="000000"/>
            </w:tcBorders>
          </w:tcPr>
          <w:p w14:paraId="736CB560" w14:textId="1236819F" w:rsidR="00823ACC" w:rsidRDefault="00823ACC" w:rsidP="00DF494F">
            <w:pPr>
              <w:autoSpaceDE w:val="0"/>
              <w:autoSpaceDN w:val="0"/>
              <w:adjustRightInd w:val="0"/>
              <w:rPr>
                <w:rFonts w:ascii="Arial" w:eastAsiaTheme="minorHAnsi" w:hAnsi="Arial" w:cs="Arial"/>
                <w:color w:val="0000FF"/>
                <w:lang w:eastAsia="en-US"/>
              </w:rPr>
            </w:pPr>
            <w:r>
              <w:rPr>
                <w:rFonts w:ascii="Arial" w:eastAsiaTheme="minorHAnsi" w:hAnsi="Arial" w:cs="Arial"/>
                <w:color w:val="0000FF"/>
                <w:lang w:eastAsia="en-US"/>
              </w:rPr>
              <w:t>conciliacionadtvaturbo@procuraduria.gov.co</w:t>
            </w:r>
          </w:p>
        </w:tc>
      </w:tr>
      <w:tr w:rsidR="00823ACC" w:rsidRPr="00DF494F" w14:paraId="5E192F29" w14:textId="77777777">
        <w:trPr>
          <w:trHeight w:val="275"/>
        </w:trPr>
        <w:tc>
          <w:tcPr>
            <w:tcW w:w="2329" w:type="dxa"/>
            <w:tcBorders>
              <w:top w:val="single" w:sz="4" w:space="0" w:color="000000"/>
              <w:left w:val="single" w:sz="4" w:space="0" w:color="000000"/>
              <w:bottom w:val="single" w:sz="4" w:space="0" w:color="000000"/>
              <w:right w:val="single" w:sz="4" w:space="0" w:color="000000"/>
            </w:tcBorders>
          </w:tcPr>
          <w:p w14:paraId="3FE6FD5C" w14:textId="53A78C04" w:rsidR="00823ACC" w:rsidRDefault="00823ACC" w:rsidP="00823ACC">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 xml:space="preserve">Valledupar </w:t>
            </w:r>
          </w:p>
        </w:tc>
        <w:tc>
          <w:tcPr>
            <w:tcW w:w="6222" w:type="dxa"/>
            <w:tcBorders>
              <w:top w:val="single" w:sz="4" w:space="0" w:color="000000"/>
              <w:left w:val="single" w:sz="4" w:space="0" w:color="000000"/>
              <w:bottom w:val="single" w:sz="4" w:space="0" w:color="000000"/>
              <w:right w:val="single" w:sz="4" w:space="0" w:color="000000"/>
            </w:tcBorders>
          </w:tcPr>
          <w:p w14:paraId="1B927EDA" w14:textId="5DB34B18" w:rsidR="00823ACC" w:rsidRDefault="00823ACC" w:rsidP="00DF494F">
            <w:pPr>
              <w:autoSpaceDE w:val="0"/>
              <w:autoSpaceDN w:val="0"/>
              <w:adjustRightInd w:val="0"/>
              <w:rPr>
                <w:rFonts w:ascii="Arial" w:eastAsiaTheme="minorHAnsi" w:hAnsi="Arial" w:cs="Arial"/>
                <w:color w:val="0000FF"/>
                <w:lang w:eastAsia="en-US"/>
              </w:rPr>
            </w:pPr>
            <w:r>
              <w:rPr>
                <w:rFonts w:ascii="Arial" w:eastAsiaTheme="minorHAnsi" w:hAnsi="Arial" w:cs="Arial"/>
                <w:color w:val="0000FF"/>
                <w:lang w:eastAsia="en-US"/>
              </w:rPr>
              <w:t>conciliacionadtvavalledupar@procuraduria.gov.co</w:t>
            </w:r>
          </w:p>
        </w:tc>
      </w:tr>
      <w:tr w:rsidR="00823ACC" w:rsidRPr="00DF494F" w14:paraId="3965A04B" w14:textId="77777777">
        <w:trPr>
          <w:trHeight w:val="275"/>
        </w:trPr>
        <w:tc>
          <w:tcPr>
            <w:tcW w:w="2329" w:type="dxa"/>
            <w:tcBorders>
              <w:top w:val="single" w:sz="4" w:space="0" w:color="000000"/>
              <w:left w:val="single" w:sz="4" w:space="0" w:color="000000"/>
              <w:bottom w:val="single" w:sz="4" w:space="0" w:color="000000"/>
              <w:right w:val="single" w:sz="4" w:space="0" w:color="000000"/>
            </w:tcBorders>
          </w:tcPr>
          <w:p w14:paraId="36C872AB" w14:textId="66BFD4B5" w:rsidR="00823ACC" w:rsidRPr="00823ACC" w:rsidRDefault="00823ACC" w:rsidP="00823ACC">
            <w:pPr>
              <w:autoSpaceDE w:val="0"/>
              <w:autoSpaceDN w:val="0"/>
              <w:adjustRightInd w:val="0"/>
              <w:rPr>
                <w:rFonts w:ascii="Arial" w:eastAsiaTheme="minorHAnsi" w:hAnsi="Arial" w:cs="Arial"/>
                <w:color w:val="0000FF"/>
                <w:lang w:eastAsia="en-US"/>
              </w:rPr>
            </w:pPr>
            <w:r>
              <w:rPr>
                <w:rFonts w:ascii="Arial" w:eastAsiaTheme="minorHAnsi" w:hAnsi="Arial" w:cs="Arial"/>
                <w:color w:val="000000"/>
                <w:lang w:eastAsia="en-US"/>
              </w:rPr>
              <w:t xml:space="preserve">Villavicencio </w:t>
            </w:r>
          </w:p>
        </w:tc>
        <w:tc>
          <w:tcPr>
            <w:tcW w:w="6222" w:type="dxa"/>
            <w:tcBorders>
              <w:top w:val="single" w:sz="4" w:space="0" w:color="000000"/>
              <w:left w:val="single" w:sz="4" w:space="0" w:color="000000"/>
              <w:bottom w:val="single" w:sz="4" w:space="0" w:color="000000"/>
              <w:right w:val="single" w:sz="4" w:space="0" w:color="000000"/>
            </w:tcBorders>
          </w:tcPr>
          <w:p w14:paraId="42E3D4C0" w14:textId="68501B43" w:rsidR="00823ACC" w:rsidRDefault="00823ACC" w:rsidP="00DF494F">
            <w:pPr>
              <w:autoSpaceDE w:val="0"/>
              <w:autoSpaceDN w:val="0"/>
              <w:adjustRightInd w:val="0"/>
              <w:rPr>
                <w:rFonts w:ascii="Arial" w:eastAsiaTheme="minorHAnsi" w:hAnsi="Arial" w:cs="Arial"/>
                <w:color w:val="0000FF"/>
                <w:lang w:eastAsia="en-US"/>
              </w:rPr>
            </w:pPr>
            <w:r>
              <w:rPr>
                <w:rFonts w:ascii="Arial" w:eastAsiaTheme="minorHAnsi" w:hAnsi="Arial" w:cs="Arial"/>
                <w:color w:val="0000FF"/>
                <w:lang w:eastAsia="en-US"/>
              </w:rPr>
              <w:t>conciliacionadtvavillavicencio@procuraduria.gov.co</w:t>
            </w:r>
          </w:p>
        </w:tc>
      </w:tr>
      <w:tr w:rsidR="00823ACC" w:rsidRPr="00DF494F" w14:paraId="377077F7" w14:textId="77777777">
        <w:trPr>
          <w:trHeight w:val="275"/>
        </w:trPr>
        <w:tc>
          <w:tcPr>
            <w:tcW w:w="2329" w:type="dxa"/>
            <w:tcBorders>
              <w:top w:val="single" w:sz="4" w:space="0" w:color="000000"/>
              <w:left w:val="single" w:sz="4" w:space="0" w:color="000000"/>
              <w:bottom w:val="single" w:sz="4" w:space="0" w:color="000000"/>
              <w:right w:val="single" w:sz="4" w:space="0" w:color="000000"/>
            </w:tcBorders>
          </w:tcPr>
          <w:p w14:paraId="41858F49" w14:textId="1C2FFFDE" w:rsidR="00823ACC" w:rsidRDefault="00823ACC" w:rsidP="00823ACC">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 xml:space="preserve">Yopal </w:t>
            </w:r>
          </w:p>
        </w:tc>
        <w:tc>
          <w:tcPr>
            <w:tcW w:w="6222" w:type="dxa"/>
            <w:tcBorders>
              <w:top w:val="single" w:sz="4" w:space="0" w:color="000000"/>
              <w:left w:val="single" w:sz="4" w:space="0" w:color="000000"/>
              <w:bottom w:val="single" w:sz="4" w:space="0" w:color="000000"/>
              <w:right w:val="single" w:sz="4" w:space="0" w:color="000000"/>
            </w:tcBorders>
          </w:tcPr>
          <w:p w14:paraId="3BD6B87D" w14:textId="2124D9AD" w:rsidR="00823ACC" w:rsidRDefault="00823ACC" w:rsidP="00DF494F">
            <w:pPr>
              <w:autoSpaceDE w:val="0"/>
              <w:autoSpaceDN w:val="0"/>
              <w:adjustRightInd w:val="0"/>
              <w:rPr>
                <w:rFonts w:ascii="Arial" w:eastAsiaTheme="minorHAnsi" w:hAnsi="Arial" w:cs="Arial"/>
                <w:color w:val="0000FF"/>
                <w:lang w:eastAsia="en-US"/>
              </w:rPr>
            </w:pPr>
            <w:r>
              <w:rPr>
                <w:rFonts w:ascii="Arial" w:eastAsiaTheme="minorHAnsi" w:hAnsi="Arial" w:cs="Arial"/>
                <w:color w:val="0000FF"/>
                <w:lang w:eastAsia="en-US"/>
              </w:rPr>
              <w:t>conciliacionadtvayopal@procuraduria.gov.co</w:t>
            </w:r>
          </w:p>
        </w:tc>
      </w:tr>
      <w:tr w:rsidR="00823ACC" w:rsidRPr="00DF494F" w14:paraId="65A17BA8" w14:textId="77777777">
        <w:trPr>
          <w:trHeight w:val="275"/>
        </w:trPr>
        <w:tc>
          <w:tcPr>
            <w:tcW w:w="2329" w:type="dxa"/>
            <w:tcBorders>
              <w:top w:val="single" w:sz="4" w:space="0" w:color="000000"/>
              <w:left w:val="single" w:sz="4" w:space="0" w:color="000000"/>
              <w:bottom w:val="single" w:sz="4" w:space="0" w:color="000000"/>
              <w:right w:val="single" w:sz="4" w:space="0" w:color="000000"/>
            </w:tcBorders>
          </w:tcPr>
          <w:p w14:paraId="334B78E0" w14:textId="2469CCBE" w:rsidR="00823ACC" w:rsidRPr="00823ACC" w:rsidRDefault="00823ACC" w:rsidP="00823ACC">
            <w:pPr>
              <w:autoSpaceDE w:val="0"/>
              <w:autoSpaceDN w:val="0"/>
              <w:adjustRightInd w:val="0"/>
              <w:rPr>
                <w:rFonts w:ascii="Arial" w:eastAsiaTheme="minorHAnsi" w:hAnsi="Arial" w:cs="Arial"/>
                <w:color w:val="0000FF"/>
                <w:lang w:eastAsia="en-US"/>
              </w:rPr>
            </w:pPr>
            <w:r>
              <w:rPr>
                <w:rFonts w:ascii="Arial" w:eastAsiaTheme="minorHAnsi" w:hAnsi="Arial" w:cs="Arial"/>
                <w:color w:val="000000"/>
                <w:lang w:eastAsia="en-US"/>
              </w:rPr>
              <w:t xml:space="preserve">Zipaquirá </w:t>
            </w:r>
          </w:p>
        </w:tc>
        <w:tc>
          <w:tcPr>
            <w:tcW w:w="6222" w:type="dxa"/>
            <w:tcBorders>
              <w:top w:val="single" w:sz="4" w:space="0" w:color="000000"/>
              <w:left w:val="single" w:sz="4" w:space="0" w:color="000000"/>
              <w:bottom w:val="single" w:sz="4" w:space="0" w:color="000000"/>
              <w:right w:val="single" w:sz="4" w:space="0" w:color="000000"/>
            </w:tcBorders>
          </w:tcPr>
          <w:p w14:paraId="71690995" w14:textId="09E05491" w:rsidR="00823ACC" w:rsidRDefault="00823ACC" w:rsidP="00DF494F">
            <w:pPr>
              <w:autoSpaceDE w:val="0"/>
              <w:autoSpaceDN w:val="0"/>
              <w:adjustRightInd w:val="0"/>
              <w:rPr>
                <w:rFonts w:ascii="Arial" w:eastAsiaTheme="minorHAnsi" w:hAnsi="Arial" w:cs="Arial"/>
                <w:color w:val="0000FF"/>
                <w:lang w:eastAsia="en-US"/>
              </w:rPr>
            </w:pPr>
            <w:r>
              <w:rPr>
                <w:rFonts w:ascii="Arial" w:eastAsiaTheme="minorHAnsi" w:hAnsi="Arial" w:cs="Arial"/>
                <w:color w:val="0000FF"/>
                <w:lang w:eastAsia="en-US"/>
              </w:rPr>
              <w:t>conciliacionadtvazipaquira@procuraduria.gov.co</w:t>
            </w:r>
          </w:p>
        </w:tc>
      </w:tr>
    </w:tbl>
    <w:p w14:paraId="3C2FF69D" w14:textId="4368FC01" w:rsidR="00DF494F" w:rsidRDefault="00DF494F" w:rsidP="00823ACC">
      <w:pPr>
        <w:pStyle w:val="Textoindependiente"/>
        <w:kinsoku w:val="0"/>
        <w:overflowPunct w:val="0"/>
        <w:ind w:left="0"/>
        <w:jc w:val="both"/>
        <w:rPr>
          <w:highlight w:val="yellow"/>
        </w:rPr>
      </w:pPr>
    </w:p>
    <w:p w14:paraId="7939EAF9" w14:textId="77777777" w:rsidR="00BE0901" w:rsidRDefault="00BE0901" w:rsidP="00AB6E3E">
      <w:pPr>
        <w:ind w:right="-93"/>
        <w:jc w:val="both"/>
        <w:rPr>
          <w:rFonts w:ascii="Arial" w:hAnsi="Arial" w:cs="Arial"/>
        </w:rPr>
      </w:pPr>
    </w:p>
    <w:sectPr w:rsidR="00BE0901" w:rsidSect="00495D32">
      <w:headerReference w:type="even" r:id="rId17"/>
      <w:headerReference w:type="default" r:id="rId18"/>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25141" w14:textId="77777777" w:rsidR="001F66D5" w:rsidRDefault="001F66D5" w:rsidP="00B84B3E">
      <w:r>
        <w:separator/>
      </w:r>
    </w:p>
  </w:endnote>
  <w:endnote w:type="continuationSeparator" w:id="0">
    <w:p w14:paraId="132B2B70" w14:textId="77777777" w:rsidR="001F66D5" w:rsidRDefault="001F66D5" w:rsidP="00B8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25ECC" w14:textId="77777777" w:rsidR="001F66D5" w:rsidRDefault="001F66D5" w:rsidP="00B84B3E">
      <w:r>
        <w:separator/>
      </w:r>
    </w:p>
  </w:footnote>
  <w:footnote w:type="continuationSeparator" w:id="0">
    <w:p w14:paraId="28415095" w14:textId="77777777" w:rsidR="001F66D5" w:rsidRDefault="001F66D5" w:rsidP="00B84B3E">
      <w:r>
        <w:continuationSeparator/>
      </w:r>
    </w:p>
  </w:footnote>
  <w:footnote w:id="1">
    <w:p w14:paraId="244096D6" w14:textId="514259E9" w:rsidR="0051162A" w:rsidRPr="006B4CAB" w:rsidRDefault="0051162A" w:rsidP="006B4CAB">
      <w:pPr>
        <w:pStyle w:val="Sinespaciado"/>
        <w:jc w:val="both"/>
        <w:rPr>
          <w:rFonts w:ascii="Arial" w:hAnsi="Arial" w:cs="Arial"/>
          <w:sz w:val="12"/>
          <w:szCs w:val="12"/>
          <w:lang w:eastAsia="es-ES_tradnl"/>
        </w:rPr>
      </w:pPr>
      <w:r w:rsidRPr="004C3745">
        <w:rPr>
          <w:rStyle w:val="Refdenotaalpie"/>
          <w:rFonts w:ascii="Arial" w:hAnsi="Arial" w:cs="Arial"/>
          <w:sz w:val="12"/>
          <w:szCs w:val="12"/>
        </w:rPr>
        <w:footnoteRef/>
      </w:r>
      <w:r w:rsidRPr="004C3745">
        <w:rPr>
          <w:rFonts w:ascii="Arial" w:hAnsi="Arial" w:cs="Arial"/>
          <w:sz w:val="12"/>
          <w:szCs w:val="12"/>
          <w:lang w:eastAsia="es-ES_tradnl"/>
        </w:rPr>
        <w:t>Ver artículo 64 de la Ley 446 de 1998</w:t>
      </w:r>
    </w:p>
  </w:footnote>
  <w:footnote w:id="2">
    <w:p w14:paraId="4F5FC9EC" w14:textId="77777777" w:rsidR="0051162A" w:rsidRPr="00A154D6" w:rsidRDefault="0051162A" w:rsidP="009C38CA">
      <w:pPr>
        <w:pStyle w:val="Textonotapie"/>
        <w:rPr>
          <w:rFonts w:ascii="Arial" w:hAnsi="Arial" w:cs="Arial"/>
          <w:sz w:val="12"/>
          <w:szCs w:val="12"/>
        </w:rPr>
      </w:pPr>
      <w:r w:rsidRPr="00A154D6">
        <w:rPr>
          <w:rStyle w:val="Refdenotaalpie"/>
          <w:rFonts w:ascii="Arial" w:hAnsi="Arial" w:cs="Arial"/>
          <w:sz w:val="12"/>
          <w:szCs w:val="12"/>
        </w:rPr>
        <w:footnoteRef/>
      </w:r>
      <w:r w:rsidRPr="00A154D6">
        <w:rPr>
          <w:rFonts w:ascii="Arial" w:hAnsi="Arial" w:cs="Arial"/>
          <w:sz w:val="12"/>
          <w:szCs w:val="12"/>
        </w:rPr>
        <w:t xml:space="preserve"> Corte Constitucional, sentencia C-893-01, M.P.: Clara Inés Vargas Hernández.</w:t>
      </w:r>
    </w:p>
  </w:footnote>
  <w:footnote w:id="3">
    <w:p w14:paraId="31A56F03" w14:textId="7980240C" w:rsidR="0051162A" w:rsidRPr="00A154D6" w:rsidRDefault="0051162A" w:rsidP="004C3745">
      <w:pPr>
        <w:pStyle w:val="Textonotapie"/>
        <w:jc w:val="both"/>
        <w:rPr>
          <w:rFonts w:ascii="Arial" w:eastAsia="Times New Roman" w:hAnsi="Arial" w:cs="Arial"/>
          <w:sz w:val="12"/>
          <w:szCs w:val="12"/>
          <w:lang w:eastAsia="es-ES_tradnl"/>
        </w:rPr>
      </w:pPr>
      <w:r w:rsidRPr="00A154D6">
        <w:rPr>
          <w:rStyle w:val="Refdenotaalpie"/>
          <w:rFonts w:ascii="Arial" w:hAnsi="Arial" w:cs="Arial"/>
          <w:sz w:val="12"/>
          <w:szCs w:val="12"/>
        </w:rPr>
        <w:footnoteRef/>
      </w:r>
      <w:r w:rsidRPr="00A154D6">
        <w:rPr>
          <w:rFonts w:ascii="Arial" w:hAnsi="Arial" w:cs="Arial"/>
          <w:sz w:val="12"/>
          <w:szCs w:val="12"/>
        </w:rPr>
        <w:t xml:space="preserve"> </w:t>
      </w:r>
      <w:r w:rsidRPr="00A154D6">
        <w:rPr>
          <w:rFonts w:ascii="Arial" w:eastAsia="Times New Roman" w:hAnsi="Arial" w:cs="Arial"/>
          <w:sz w:val="12"/>
          <w:szCs w:val="12"/>
          <w:lang w:eastAsia="es-ES_tradnl"/>
        </w:rPr>
        <w:t>Ver artículo 13 de la Ley 1285 de 2009</w:t>
      </w:r>
    </w:p>
  </w:footnote>
  <w:footnote w:id="4">
    <w:p w14:paraId="08054E33" w14:textId="6783465C" w:rsidR="0051162A" w:rsidRPr="00546E19" w:rsidRDefault="0051162A">
      <w:pPr>
        <w:pStyle w:val="Textonotapie"/>
        <w:rPr>
          <w:sz w:val="12"/>
          <w:szCs w:val="12"/>
          <w:lang w:val="es-ES"/>
        </w:rPr>
      </w:pPr>
      <w:r w:rsidRPr="00A154D6">
        <w:rPr>
          <w:rStyle w:val="Refdenotaalpie"/>
          <w:sz w:val="12"/>
          <w:szCs w:val="12"/>
        </w:rPr>
        <w:footnoteRef/>
      </w:r>
      <w:r w:rsidRPr="00A154D6">
        <w:rPr>
          <w:sz w:val="12"/>
          <w:szCs w:val="12"/>
        </w:rPr>
        <w:t xml:space="preserve"> </w:t>
      </w:r>
      <w:r w:rsidRPr="00546E19">
        <w:rPr>
          <w:rFonts w:ascii="Arial" w:eastAsia="Times New Roman" w:hAnsi="Arial" w:cs="Arial"/>
          <w:sz w:val="12"/>
          <w:szCs w:val="12"/>
          <w:lang w:eastAsia="es-ES_tradnl"/>
        </w:rPr>
        <w:t>Es realizada por autoridades administrativas en cumplimiento de funciones conciliatorias</w:t>
      </w:r>
    </w:p>
  </w:footnote>
  <w:footnote w:id="5">
    <w:p w14:paraId="32A0A27A" w14:textId="77777777" w:rsidR="0051162A" w:rsidRPr="00A154D6" w:rsidRDefault="0051162A" w:rsidP="004C3745">
      <w:pPr>
        <w:jc w:val="both"/>
        <w:rPr>
          <w:rFonts w:ascii="Arial" w:hAnsi="Arial" w:cs="Arial"/>
          <w:sz w:val="12"/>
          <w:szCs w:val="12"/>
        </w:rPr>
      </w:pPr>
      <w:r w:rsidRPr="00546E19">
        <w:rPr>
          <w:rStyle w:val="Refdenotaalpie"/>
          <w:rFonts w:ascii="Arial" w:hAnsi="Arial" w:cs="Arial"/>
          <w:sz w:val="12"/>
          <w:szCs w:val="12"/>
        </w:rPr>
        <w:footnoteRef/>
      </w:r>
      <w:r w:rsidRPr="00546E19">
        <w:rPr>
          <w:rFonts w:ascii="Arial" w:hAnsi="Arial" w:cs="Arial"/>
          <w:sz w:val="12"/>
          <w:szCs w:val="12"/>
        </w:rPr>
        <w:t xml:space="preserve"> Ver Sentencia C-160 de 1999</w:t>
      </w:r>
    </w:p>
    <w:p w14:paraId="5785FABC" w14:textId="77777777" w:rsidR="0051162A" w:rsidRPr="00A154D6" w:rsidRDefault="0051162A" w:rsidP="004C3745">
      <w:pPr>
        <w:pStyle w:val="Textonotapie"/>
        <w:jc w:val="both"/>
        <w:rPr>
          <w:rFonts w:ascii="Arial" w:hAnsi="Arial" w:cs="Arial"/>
          <w:sz w:val="12"/>
          <w:szCs w:val="12"/>
          <w:lang w:val="es-ES"/>
        </w:rPr>
      </w:pPr>
    </w:p>
  </w:footnote>
  <w:footnote w:id="6">
    <w:p w14:paraId="17A8007B" w14:textId="43F3C97C" w:rsidR="0051162A" w:rsidRPr="004C3745" w:rsidRDefault="0051162A" w:rsidP="004C3745">
      <w:pPr>
        <w:jc w:val="both"/>
        <w:rPr>
          <w:rFonts w:ascii="Arial" w:hAnsi="Arial" w:cs="Arial"/>
          <w:sz w:val="12"/>
          <w:szCs w:val="12"/>
        </w:rPr>
      </w:pPr>
      <w:r w:rsidRPr="004C3745">
        <w:rPr>
          <w:rStyle w:val="Refdenotaalpie"/>
          <w:rFonts w:ascii="Arial" w:hAnsi="Arial" w:cs="Arial"/>
          <w:sz w:val="12"/>
          <w:szCs w:val="12"/>
        </w:rPr>
        <w:footnoteRef/>
      </w:r>
      <w:r w:rsidRPr="004C3745">
        <w:rPr>
          <w:rFonts w:ascii="Arial" w:hAnsi="Arial" w:cs="Arial"/>
          <w:sz w:val="12"/>
          <w:szCs w:val="12"/>
        </w:rPr>
        <w:t xml:space="preserve"> Ver artículo 13 de la Ley 1285 de 2009</w:t>
      </w:r>
    </w:p>
  </w:footnote>
  <w:footnote w:id="7">
    <w:p w14:paraId="3BEC3C8D" w14:textId="7A856DE3" w:rsidR="0051162A" w:rsidRPr="006B4CAB" w:rsidRDefault="0051162A" w:rsidP="006B4CAB">
      <w:pPr>
        <w:jc w:val="both"/>
        <w:rPr>
          <w:rFonts w:ascii="Arial" w:hAnsi="Arial" w:cs="Arial"/>
          <w:sz w:val="12"/>
          <w:szCs w:val="12"/>
        </w:rPr>
      </w:pPr>
      <w:r w:rsidRPr="004C3745">
        <w:rPr>
          <w:rStyle w:val="Refdenotaalpie"/>
          <w:rFonts w:ascii="Arial" w:hAnsi="Arial" w:cs="Arial"/>
          <w:sz w:val="12"/>
          <w:szCs w:val="12"/>
        </w:rPr>
        <w:footnoteRef/>
      </w:r>
      <w:r w:rsidRPr="004C3745">
        <w:rPr>
          <w:rFonts w:ascii="Arial" w:hAnsi="Arial" w:cs="Arial"/>
          <w:sz w:val="12"/>
          <w:szCs w:val="12"/>
        </w:rPr>
        <w:t xml:space="preserve"> Ver inciso primero del artículo 20 de la Ley 640 de 2001.</w:t>
      </w:r>
    </w:p>
  </w:footnote>
  <w:footnote w:id="8">
    <w:p w14:paraId="00C290AB" w14:textId="2E21A604" w:rsidR="0051162A" w:rsidRPr="00485D34" w:rsidRDefault="0051162A" w:rsidP="00485D34">
      <w:pPr>
        <w:pStyle w:val="Textonotapie"/>
        <w:jc w:val="both"/>
        <w:rPr>
          <w:rFonts w:ascii="Arial" w:hAnsi="Arial" w:cs="Arial"/>
          <w:sz w:val="12"/>
          <w:szCs w:val="12"/>
        </w:rPr>
      </w:pPr>
      <w:r w:rsidRPr="00535A89">
        <w:rPr>
          <w:rStyle w:val="Refdenotaalpie"/>
          <w:rFonts w:ascii="Arial" w:hAnsi="Arial" w:cs="Arial"/>
          <w:sz w:val="12"/>
          <w:szCs w:val="12"/>
          <w:highlight w:val="yellow"/>
        </w:rPr>
        <w:footnoteRef/>
      </w:r>
      <w:r w:rsidRPr="00535A89">
        <w:rPr>
          <w:rFonts w:ascii="Arial" w:hAnsi="Arial" w:cs="Arial"/>
          <w:sz w:val="12"/>
          <w:szCs w:val="12"/>
          <w:highlight w:val="yellow"/>
        </w:rPr>
        <w:t xml:space="preserve"> Ver artículo 9 Decreto 491 de 2020 “Por el cual se adoptan medidas de urgencia para garantizar la atención y la prestación de los servicios por parte de las </w:t>
      </w:r>
      <w:proofErr w:type="gramStart"/>
      <w:r w:rsidRPr="00535A89">
        <w:rPr>
          <w:rFonts w:ascii="Arial" w:hAnsi="Arial" w:cs="Arial"/>
          <w:sz w:val="12"/>
          <w:szCs w:val="12"/>
          <w:highlight w:val="yellow"/>
        </w:rPr>
        <w:t>autoridades públicas</w:t>
      </w:r>
      <w:proofErr w:type="gramEnd"/>
      <w:r w:rsidRPr="00535A89">
        <w:rPr>
          <w:rFonts w:ascii="Arial" w:hAnsi="Arial" w:cs="Arial"/>
          <w:sz w:val="12"/>
          <w:szCs w:val="12"/>
          <w:highlight w:val="yellow"/>
        </w:rPr>
        <w:t xml:space="preserve"> y los particulares que cumplan funciones públicas y se toman medidas para protección laboral y de los contratistas de prestación de servicios de las entidades públicas, en el marco del Estado de Emergencia Económica, Social y Ecológica”</w:t>
      </w:r>
    </w:p>
  </w:footnote>
  <w:footnote w:id="9">
    <w:p w14:paraId="448F05E4" w14:textId="5F151068" w:rsidR="001E4474" w:rsidRDefault="001E4474" w:rsidP="00485D34">
      <w:pPr>
        <w:pStyle w:val="Textonotapie"/>
        <w:jc w:val="both"/>
      </w:pPr>
      <w:r w:rsidRPr="00485D34">
        <w:rPr>
          <w:rStyle w:val="Refdenotaalpie"/>
          <w:rFonts w:ascii="Arial" w:hAnsi="Arial" w:cs="Arial"/>
          <w:sz w:val="12"/>
          <w:szCs w:val="12"/>
          <w:highlight w:val="yellow"/>
        </w:rPr>
        <w:footnoteRef/>
      </w:r>
      <w:r w:rsidRPr="00485D34">
        <w:rPr>
          <w:rFonts w:ascii="Arial" w:hAnsi="Arial" w:cs="Arial"/>
          <w:sz w:val="12"/>
          <w:szCs w:val="12"/>
          <w:highlight w:val="yellow"/>
        </w:rPr>
        <w:t xml:space="preserve"> </w:t>
      </w:r>
      <w:r w:rsidR="00485D34" w:rsidRPr="00485D34">
        <w:rPr>
          <w:rFonts w:ascii="Arial" w:hAnsi="Arial" w:cs="Arial"/>
          <w:sz w:val="12"/>
          <w:szCs w:val="12"/>
          <w:highlight w:val="yellow"/>
        </w:rPr>
        <w:t>Siempre que se reúnan los requisitos establecidos en el artículo 165 del Código de Procedimiento Administrativo y de lo Contencioso Administrativo respecto de acumulación de pretensiones.</w:t>
      </w:r>
    </w:p>
  </w:footnote>
  <w:footnote w:id="10">
    <w:p w14:paraId="74178E19" w14:textId="4133DE3D" w:rsidR="0051162A" w:rsidRPr="00C41E44" w:rsidRDefault="0051162A" w:rsidP="006B4CAB">
      <w:pPr>
        <w:jc w:val="both"/>
        <w:rPr>
          <w:rFonts w:ascii="Arial" w:hAnsi="Arial" w:cs="Arial"/>
          <w:sz w:val="12"/>
          <w:szCs w:val="12"/>
        </w:rPr>
      </w:pPr>
      <w:r w:rsidRPr="004C3745">
        <w:rPr>
          <w:rStyle w:val="Refdenotaalpie"/>
          <w:rFonts w:ascii="Arial" w:hAnsi="Arial" w:cs="Arial"/>
          <w:sz w:val="12"/>
          <w:szCs w:val="12"/>
        </w:rPr>
        <w:footnoteRef/>
      </w:r>
      <w:r w:rsidRPr="004C3745">
        <w:rPr>
          <w:rFonts w:ascii="Arial" w:hAnsi="Arial" w:cs="Arial"/>
          <w:sz w:val="12"/>
          <w:szCs w:val="12"/>
        </w:rPr>
        <w:t xml:space="preserve"> Ver parágrafo 3 del artículo 1 de la Ley 640 de 2001</w:t>
      </w:r>
      <w:r>
        <w:rPr>
          <w:rFonts w:ascii="Arial" w:hAnsi="Arial" w:cs="Arial"/>
          <w:sz w:val="12"/>
          <w:szCs w:val="12"/>
        </w:rPr>
        <w:t xml:space="preserve"> en </w:t>
      </w:r>
      <w:r w:rsidRPr="00C41E44">
        <w:rPr>
          <w:rFonts w:ascii="Arial" w:hAnsi="Arial" w:cs="Arial"/>
          <w:sz w:val="12"/>
          <w:szCs w:val="12"/>
        </w:rPr>
        <w:t>concordancia con el artículo 2.2.4.3.1.1.5. Derecho de Postulación. Decreto 1069 de 2015.</w:t>
      </w:r>
    </w:p>
  </w:footnote>
  <w:footnote w:id="11">
    <w:p w14:paraId="5C049552" w14:textId="018ED01B" w:rsidR="00C41E44" w:rsidRDefault="00C41E44">
      <w:pPr>
        <w:pStyle w:val="Textonotapie"/>
      </w:pPr>
      <w:r w:rsidRPr="00C41E44">
        <w:rPr>
          <w:rStyle w:val="Refdenotaalpie"/>
          <w:rFonts w:ascii="Arial" w:hAnsi="Arial" w:cs="Arial"/>
          <w:sz w:val="12"/>
          <w:szCs w:val="12"/>
          <w:highlight w:val="yellow"/>
        </w:rPr>
        <w:footnoteRef/>
      </w:r>
      <w:r w:rsidRPr="00C41E44">
        <w:rPr>
          <w:rFonts w:ascii="Arial" w:hAnsi="Arial" w:cs="Arial"/>
          <w:sz w:val="12"/>
          <w:szCs w:val="12"/>
          <w:highlight w:val="yellow"/>
        </w:rPr>
        <w:t xml:space="preserve"> Ver artículo 16 Decreto 806 de 2020.</w:t>
      </w:r>
    </w:p>
  </w:footnote>
  <w:footnote w:id="12">
    <w:p w14:paraId="67C1EFF0" w14:textId="7E8709FF" w:rsidR="0051162A" w:rsidRPr="006B4CAB" w:rsidRDefault="0051162A" w:rsidP="006B4CAB">
      <w:pPr>
        <w:jc w:val="both"/>
        <w:rPr>
          <w:rFonts w:ascii="Arial" w:hAnsi="Arial" w:cs="Arial"/>
          <w:sz w:val="12"/>
          <w:szCs w:val="12"/>
        </w:rPr>
      </w:pPr>
      <w:r w:rsidRPr="004C3745">
        <w:rPr>
          <w:rStyle w:val="Refdenotaalpie"/>
          <w:rFonts w:ascii="Arial" w:hAnsi="Arial" w:cs="Arial"/>
          <w:sz w:val="12"/>
          <w:szCs w:val="12"/>
        </w:rPr>
        <w:footnoteRef/>
      </w:r>
      <w:r w:rsidRPr="004C3745">
        <w:rPr>
          <w:rFonts w:ascii="Arial" w:hAnsi="Arial" w:cs="Arial"/>
          <w:sz w:val="12"/>
          <w:szCs w:val="12"/>
        </w:rPr>
        <w:t xml:space="preserve"> Ver artículo 6 del Decreto </w:t>
      </w:r>
      <w:r>
        <w:rPr>
          <w:rFonts w:ascii="Arial" w:hAnsi="Arial" w:cs="Arial"/>
          <w:sz w:val="12"/>
          <w:szCs w:val="12"/>
        </w:rPr>
        <w:t>1716 de 2009 incorporado en el artículo 2.2.4.3.1.1.6. del Decreto 1069 de 2015</w:t>
      </w:r>
    </w:p>
  </w:footnote>
  <w:footnote w:id="13">
    <w:p w14:paraId="2D8F07E7" w14:textId="4B66DD06" w:rsidR="0051162A" w:rsidRPr="00B85AE6" w:rsidRDefault="0051162A">
      <w:pPr>
        <w:pStyle w:val="Textonotapie"/>
        <w:rPr>
          <w:rFonts w:ascii="Arial" w:hAnsi="Arial" w:cs="Arial"/>
          <w:sz w:val="12"/>
          <w:szCs w:val="12"/>
        </w:rPr>
      </w:pPr>
      <w:r w:rsidRPr="00B85AE6">
        <w:rPr>
          <w:rStyle w:val="Refdenotaalpie"/>
          <w:rFonts w:ascii="Arial" w:hAnsi="Arial" w:cs="Arial"/>
          <w:sz w:val="12"/>
          <w:szCs w:val="12"/>
        </w:rPr>
        <w:footnoteRef/>
      </w:r>
      <w:r w:rsidRPr="00B85AE6">
        <w:rPr>
          <w:rFonts w:ascii="Arial" w:hAnsi="Arial" w:cs="Arial"/>
          <w:sz w:val="12"/>
          <w:szCs w:val="12"/>
        </w:rPr>
        <w:t xml:space="preserve"> Ver artículo 613 del C.G.P.</w:t>
      </w:r>
    </w:p>
  </w:footnote>
  <w:footnote w:id="14">
    <w:p w14:paraId="3489A40C" w14:textId="1D9786A2" w:rsidR="0051162A" w:rsidRPr="006B4CAB" w:rsidRDefault="0051162A" w:rsidP="004C3745">
      <w:pPr>
        <w:jc w:val="both"/>
        <w:rPr>
          <w:rFonts w:ascii="Arial" w:hAnsi="Arial" w:cs="Arial"/>
          <w:sz w:val="12"/>
          <w:szCs w:val="12"/>
        </w:rPr>
      </w:pPr>
      <w:r w:rsidRPr="004C3745">
        <w:rPr>
          <w:rStyle w:val="Refdenotaalpie"/>
          <w:rFonts w:ascii="Arial" w:hAnsi="Arial" w:cs="Arial"/>
          <w:sz w:val="12"/>
          <w:szCs w:val="12"/>
        </w:rPr>
        <w:footnoteRef/>
      </w:r>
      <w:r w:rsidRPr="004C3745">
        <w:rPr>
          <w:rFonts w:ascii="Arial" w:hAnsi="Arial" w:cs="Arial"/>
          <w:sz w:val="12"/>
          <w:szCs w:val="12"/>
        </w:rPr>
        <w:t xml:space="preserve"> Se refiere a </w:t>
      </w:r>
      <w:proofErr w:type="gramStart"/>
      <w:r w:rsidRPr="004C3745">
        <w:rPr>
          <w:rFonts w:ascii="Arial" w:hAnsi="Arial" w:cs="Arial"/>
          <w:sz w:val="12"/>
          <w:szCs w:val="12"/>
        </w:rPr>
        <w:t>l</w:t>
      </w:r>
      <w:r>
        <w:rPr>
          <w:rFonts w:ascii="Arial" w:hAnsi="Arial" w:cs="Arial"/>
          <w:sz w:val="12"/>
          <w:szCs w:val="12"/>
        </w:rPr>
        <w:t>os  medios</w:t>
      </w:r>
      <w:proofErr w:type="gramEnd"/>
      <w:r>
        <w:rPr>
          <w:rFonts w:ascii="Arial" w:hAnsi="Arial" w:cs="Arial"/>
          <w:sz w:val="12"/>
          <w:szCs w:val="12"/>
        </w:rPr>
        <w:t xml:space="preserve"> de control </w:t>
      </w:r>
      <w:r w:rsidRPr="004C3745">
        <w:rPr>
          <w:rFonts w:ascii="Arial" w:hAnsi="Arial" w:cs="Arial"/>
          <w:sz w:val="12"/>
          <w:szCs w:val="12"/>
        </w:rPr>
        <w:t>de nulidad y restablecimiento del derecho, de reparación directa y de controversias contractuales.</w:t>
      </w:r>
    </w:p>
  </w:footnote>
  <w:footnote w:id="15">
    <w:p w14:paraId="541CC020" w14:textId="5914A63A" w:rsidR="0051162A" w:rsidRPr="006B4CAB" w:rsidRDefault="0051162A" w:rsidP="006B4CAB">
      <w:pPr>
        <w:jc w:val="both"/>
        <w:rPr>
          <w:rFonts w:ascii="Arial" w:hAnsi="Arial" w:cs="Arial"/>
          <w:sz w:val="12"/>
          <w:szCs w:val="12"/>
        </w:rPr>
      </w:pPr>
      <w:r w:rsidRPr="004C3745">
        <w:rPr>
          <w:rStyle w:val="Refdenotaalpie"/>
          <w:rFonts w:ascii="Arial" w:hAnsi="Arial" w:cs="Arial"/>
          <w:sz w:val="12"/>
          <w:szCs w:val="12"/>
        </w:rPr>
        <w:footnoteRef/>
      </w:r>
      <w:r w:rsidRPr="004C3745">
        <w:rPr>
          <w:rFonts w:ascii="Arial" w:hAnsi="Arial" w:cs="Arial"/>
          <w:sz w:val="12"/>
          <w:szCs w:val="12"/>
        </w:rPr>
        <w:t xml:space="preserve"> Ver artículo </w:t>
      </w:r>
      <w:proofErr w:type="gramStart"/>
      <w:r>
        <w:rPr>
          <w:rFonts w:ascii="Arial" w:hAnsi="Arial" w:cs="Arial"/>
          <w:sz w:val="12"/>
          <w:szCs w:val="12"/>
        </w:rPr>
        <w:t xml:space="preserve">164 </w:t>
      </w:r>
      <w:r w:rsidRPr="004C3745">
        <w:rPr>
          <w:rFonts w:ascii="Arial" w:hAnsi="Arial" w:cs="Arial"/>
          <w:sz w:val="12"/>
          <w:szCs w:val="12"/>
        </w:rPr>
        <w:t xml:space="preserve"> del</w:t>
      </w:r>
      <w:proofErr w:type="gramEnd"/>
      <w:r w:rsidRPr="004C3745">
        <w:rPr>
          <w:rFonts w:ascii="Arial" w:hAnsi="Arial" w:cs="Arial"/>
          <w:sz w:val="12"/>
          <w:szCs w:val="12"/>
        </w:rPr>
        <w:t xml:space="preserve"> Código </w:t>
      </w:r>
      <w:r>
        <w:rPr>
          <w:rFonts w:ascii="Arial" w:hAnsi="Arial" w:cs="Arial"/>
          <w:sz w:val="12"/>
          <w:szCs w:val="12"/>
        </w:rPr>
        <w:t xml:space="preserve">de procedimiento Administrativo y de lo </w:t>
      </w:r>
      <w:r w:rsidRPr="004C3745">
        <w:rPr>
          <w:rFonts w:ascii="Arial" w:hAnsi="Arial" w:cs="Arial"/>
          <w:sz w:val="12"/>
          <w:szCs w:val="12"/>
        </w:rPr>
        <w:t>Contencioso Administrativo</w:t>
      </w:r>
    </w:p>
  </w:footnote>
  <w:footnote w:id="16">
    <w:p w14:paraId="25460360" w14:textId="77777777" w:rsidR="0051162A" w:rsidRPr="0056285E" w:rsidRDefault="0051162A" w:rsidP="0056285E">
      <w:pPr>
        <w:pStyle w:val="NormalWeb"/>
        <w:spacing w:before="0" w:beforeAutospacing="0" w:after="0" w:afterAutospacing="0"/>
        <w:jc w:val="both"/>
        <w:rPr>
          <w:rFonts w:ascii="Arial" w:hAnsi="Arial" w:cs="Arial"/>
          <w:color w:val="000000" w:themeColor="text1"/>
          <w:sz w:val="12"/>
          <w:szCs w:val="12"/>
        </w:rPr>
      </w:pPr>
      <w:r w:rsidRPr="0056285E">
        <w:rPr>
          <w:rStyle w:val="Refdenotaalpie"/>
          <w:rFonts w:ascii="Arial" w:hAnsi="Arial" w:cs="Arial"/>
          <w:color w:val="000000" w:themeColor="text1"/>
          <w:sz w:val="12"/>
          <w:szCs w:val="12"/>
        </w:rPr>
        <w:footnoteRef/>
      </w:r>
      <w:r w:rsidRPr="0056285E">
        <w:rPr>
          <w:rFonts w:ascii="Arial" w:hAnsi="Arial" w:cs="Arial"/>
          <w:color w:val="000000" w:themeColor="text1"/>
          <w:sz w:val="12"/>
          <w:szCs w:val="12"/>
        </w:rPr>
        <w:t xml:space="preserve"> </w:t>
      </w:r>
      <w:bookmarkStart w:id="0" w:name="138"/>
      <w:r w:rsidRPr="0056285E">
        <w:rPr>
          <w:rFonts w:ascii="Arial" w:hAnsi="Arial" w:cs="Arial"/>
          <w:b/>
          <w:bCs/>
          <w:color w:val="000000" w:themeColor="text1"/>
          <w:sz w:val="12"/>
          <w:szCs w:val="12"/>
        </w:rPr>
        <w:t>ARTÍCULO 138. NULIDAD Y RESTABLECIMIENTO DEL DERECHO.</w:t>
      </w:r>
      <w:bookmarkEnd w:id="0"/>
      <w:r w:rsidRPr="0056285E">
        <w:rPr>
          <w:rFonts w:ascii="Arial" w:hAnsi="Arial" w:cs="Arial"/>
          <w:color w:val="000000" w:themeColor="text1"/>
          <w:sz w:val="12"/>
          <w:szCs w:val="12"/>
        </w:rPr>
        <w:t xml:space="preserve"> Toda persona que se crea lesionada en un derecho subjetivo amparado en una norma </w:t>
      </w:r>
      <w:proofErr w:type="gramStart"/>
      <w:r w:rsidRPr="0056285E">
        <w:rPr>
          <w:rFonts w:ascii="Arial" w:hAnsi="Arial" w:cs="Arial"/>
          <w:color w:val="000000" w:themeColor="text1"/>
          <w:sz w:val="12"/>
          <w:szCs w:val="12"/>
        </w:rPr>
        <w:t>jurídica,</w:t>
      </w:r>
      <w:proofErr w:type="gramEnd"/>
      <w:r w:rsidRPr="0056285E">
        <w:rPr>
          <w:rFonts w:ascii="Arial" w:hAnsi="Arial" w:cs="Arial"/>
          <w:color w:val="000000" w:themeColor="text1"/>
          <w:sz w:val="12"/>
          <w:szCs w:val="12"/>
        </w:rPr>
        <w:t xml:space="preserve"> podrá pedir que se declare la nulidad del acto administrativo particular, expreso o presunto, y se le restablezca el derecho; también podrá solicitar que se le repare el daño. La nulidad procederá por las mismas causales establecidas en el inciso segundo del artículo anterior.</w:t>
      </w:r>
    </w:p>
    <w:p w14:paraId="78F7B48A" w14:textId="4F867994" w:rsidR="0051162A" w:rsidRPr="00F06D32" w:rsidRDefault="0051162A" w:rsidP="00F06D32">
      <w:pPr>
        <w:pStyle w:val="NormalWeb"/>
        <w:spacing w:before="0" w:beforeAutospacing="0" w:after="0" w:afterAutospacing="0"/>
        <w:jc w:val="both"/>
        <w:rPr>
          <w:rFonts w:ascii="Arial" w:hAnsi="Arial" w:cs="Arial"/>
          <w:color w:val="000000" w:themeColor="text1"/>
          <w:sz w:val="12"/>
          <w:szCs w:val="12"/>
        </w:rPr>
      </w:pPr>
      <w:r w:rsidRPr="0056285E">
        <w:rPr>
          <w:rFonts w:ascii="Arial" w:hAnsi="Arial" w:cs="Arial"/>
          <w:color w:val="000000" w:themeColor="text1"/>
          <w:sz w:val="12"/>
          <w:szCs w:val="12"/>
        </w:rPr>
        <w:t>Igualmente podrá pretenderse la nulidad del acto administrativo general y pedirse el restablecimiento del derecho directamente violado por este al particular demandante o la reparación del daño causado a dicho particular por el mismo, siempre y cuando la demanda se presente en tiempo, esto es, dentro de los cuatro (4) meses siguientes a su publicación. Si existe un acto intermedio, de ejecución o cumplimiento del acto general, el término anterior se contará a partir de la notificación de aquel</w:t>
      </w:r>
      <w:r>
        <w:rPr>
          <w:rFonts w:ascii="Arial" w:hAnsi="Arial" w:cs="Arial"/>
          <w:color w:val="000000" w:themeColor="text1"/>
          <w:sz w:val="12"/>
          <w:szCs w:val="12"/>
        </w:rPr>
        <w:t>.</w:t>
      </w:r>
    </w:p>
  </w:footnote>
  <w:footnote w:id="17">
    <w:p w14:paraId="129D9BFF" w14:textId="77777777" w:rsidR="0051162A" w:rsidRPr="0056285E" w:rsidRDefault="0051162A" w:rsidP="0056285E">
      <w:pPr>
        <w:pStyle w:val="NormalWeb"/>
        <w:spacing w:before="0" w:beforeAutospacing="0" w:after="0" w:afterAutospacing="0"/>
        <w:jc w:val="both"/>
        <w:rPr>
          <w:rFonts w:ascii="Arial" w:hAnsi="Arial" w:cs="Arial"/>
          <w:color w:val="000000" w:themeColor="text1"/>
          <w:sz w:val="12"/>
          <w:szCs w:val="12"/>
        </w:rPr>
      </w:pPr>
      <w:r w:rsidRPr="0056285E">
        <w:rPr>
          <w:rStyle w:val="Refdenotaalpie"/>
          <w:rFonts w:ascii="Arial" w:hAnsi="Arial" w:cs="Arial"/>
          <w:sz w:val="12"/>
          <w:szCs w:val="12"/>
        </w:rPr>
        <w:footnoteRef/>
      </w:r>
      <w:r w:rsidRPr="0056285E">
        <w:rPr>
          <w:rFonts w:ascii="Arial" w:hAnsi="Arial" w:cs="Arial"/>
          <w:sz w:val="12"/>
          <w:szCs w:val="12"/>
        </w:rPr>
        <w:t xml:space="preserve"> </w:t>
      </w:r>
      <w:bookmarkStart w:id="1" w:name="140"/>
      <w:r w:rsidRPr="0056285E">
        <w:rPr>
          <w:rFonts w:ascii="Arial" w:hAnsi="Arial" w:cs="Arial"/>
          <w:b/>
          <w:bCs/>
          <w:color w:val="000000" w:themeColor="text1"/>
          <w:sz w:val="12"/>
          <w:szCs w:val="12"/>
        </w:rPr>
        <w:t>ARTÍCULO 140. REPARACIÓN DIRECTA.</w:t>
      </w:r>
      <w:bookmarkEnd w:id="1"/>
      <w:r w:rsidRPr="0056285E">
        <w:rPr>
          <w:rFonts w:ascii="Arial" w:hAnsi="Arial" w:cs="Arial"/>
          <w:color w:val="000000" w:themeColor="text1"/>
          <w:sz w:val="12"/>
          <w:szCs w:val="12"/>
        </w:rPr>
        <w:t> En los términos del artículo </w:t>
      </w:r>
      <w:hyperlink r:id="rId1" w:anchor="90" w:history="1">
        <w:r w:rsidRPr="0056285E">
          <w:rPr>
            <w:rFonts w:ascii="Arial" w:hAnsi="Arial" w:cs="Arial"/>
            <w:color w:val="000000" w:themeColor="text1"/>
            <w:sz w:val="12"/>
            <w:szCs w:val="12"/>
            <w:u w:val="single"/>
          </w:rPr>
          <w:t>90</w:t>
        </w:r>
      </w:hyperlink>
      <w:r w:rsidRPr="0056285E">
        <w:rPr>
          <w:rFonts w:ascii="Arial" w:hAnsi="Arial" w:cs="Arial"/>
          <w:color w:val="000000" w:themeColor="text1"/>
          <w:sz w:val="12"/>
          <w:szCs w:val="12"/>
        </w:rPr>
        <w:t> de la </w:t>
      </w:r>
      <w:hyperlink r:id="rId2" w:tgtFrame="_blank" w:history="1">
        <w:r w:rsidRPr="0056285E">
          <w:rPr>
            <w:rFonts w:ascii="Arial" w:hAnsi="Arial" w:cs="Arial"/>
            <w:color w:val="000000" w:themeColor="text1"/>
            <w:sz w:val="12"/>
            <w:szCs w:val="12"/>
            <w:u w:val="single"/>
          </w:rPr>
          <w:t>Constitución Política</w:t>
        </w:r>
      </w:hyperlink>
      <w:r w:rsidRPr="0056285E">
        <w:rPr>
          <w:rFonts w:ascii="Arial" w:hAnsi="Arial" w:cs="Arial"/>
          <w:color w:val="000000" w:themeColor="text1"/>
          <w:sz w:val="12"/>
          <w:szCs w:val="12"/>
        </w:rPr>
        <w:t>, la persona interesada podrá demandar directamente la reparación del daño antijurídico producido por la acción u omisión de los agentes del Estado.</w:t>
      </w:r>
    </w:p>
    <w:p w14:paraId="78936917" w14:textId="77777777" w:rsidR="0051162A" w:rsidRPr="0056285E" w:rsidRDefault="0051162A" w:rsidP="0056285E">
      <w:pPr>
        <w:jc w:val="both"/>
        <w:rPr>
          <w:rFonts w:ascii="Arial" w:hAnsi="Arial" w:cs="Arial"/>
          <w:color w:val="000000" w:themeColor="text1"/>
          <w:sz w:val="12"/>
          <w:szCs w:val="12"/>
        </w:rPr>
      </w:pPr>
      <w:r w:rsidRPr="0056285E">
        <w:rPr>
          <w:rFonts w:ascii="Arial" w:hAnsi="Arial" w:cs="Arial"/>
          <w:color w:val="000000" w:themeColor="text1"/>
          <w:sz w:val="12"/>
          <w:szCs w:val="12"/>
        </w:rPr>
        <w:t>De conformidad con el inciso anterior, el Estado responderá, entre otras, cuando la causa del daño sea un hecho, una omisión, una operación administrativa o la ocupación temporal o permanente de inmueble por causa de trabajos públicos o por cualquiera otra causa imputable a una entidad pública </w:t>
      </w:r>
      <w:r w:rsidRPr="0056285E">
        <w:rPr>
          <w:rFonts w:ascii="Arial" w:hAnsi="Arial" w:cs="Arial"/>
          <w:color w:val="000000" w:themeColor="text1"/>
          <w:sz w:val="12"/>
          <w:szCs w:val="12"/>
          <w:u w:val="single"/>
        </w:rPr>
        <w:t xml:space="preserve">o a un particular que haya obrado siguiendo una expresa instrucción de </w:t>
      </w:r>
      <w:proofErr w:type="gramStart"/>
      <w:r w:rsidRPr="0056285E">
        <w:rPr>
          <w:rFonts w:ascii="Arial" w:hAnsi="Arial" w:cs="Arial"/>
          <w:color w:val="000000" w:themeColor="text1"/>
          <w:sz w:val="12"/>
          <w:szCs w:val="12"/>
          <w:u w:val="single"/>
        </w:rPr>
        <w:t>la misma</w:t>
      </w:r>
      <w:proofErr w:type="gramEnd"/>
      <w:r w:rsidRPr="0056285E">
        <w:rPr>
          <w:rFonts w:ascii="Arial" w:hAnsi="Arial" w:cs="Arial"/>
          <w:color w:val="000000" w:themeColor="text1"/>
          <w:sz w:val="12"/>
          <w:szCs w:val="12"/>
        </w:rPr>
        <w:t>.</w:t>
      </w:r>
    </w:p>
    <w:p w14:paraId="492A2178" w14:textId="4A3390E4" w:rsidR="0051162A" w:rsidRPr="0056285E" w:rsidRDefault="0051162A" w:rsidP="0056285E">
      <w:pPr>
        <w:jc w:val="both"/>
        <w:rPr>
          <w:rFonts w:ascii="Arial" w:hAnsi="Arial" w:cs="Arial"/>
          <w:color w:val="000000" w:themeColor="text1"/>
          <w:sz w:val="12"/>
          <w:szCs w:val="12"/>
        </w:rPr>
      </w:pPr>
      <w:r w:rsidRPr="0056285E">
        <w:rPr>
          <w:rFonts w:ascii="Arial" w:hAnsi="Arial" w:cs="Arial"/>
          <w:color w:val="000000" w:themeColor="text1"/>
          <w:sz w:val="12"/>
          <w:szCs w:val="12"/>
        </w:rPr>
        <w:t>Las entidades públicas deberán promover la misma pretensión cuando resulten perjudicadas por la actuación de un particular o de otra entidad pública.</w:t>
      </w:r>
    </w:p>
    <w:p w14:paraId="1B4E0D38" w14:textId="255BFF46" w:rsidR="0051162A" w:rsidRPr="00392DD6" w:rsidRDefault="0051162A" w:rsidP="00392DD6">
      <w:pPr>
        <w:jc w:val="both"/>
        <w:rPr>
          <w:rFonts w:ascii="Arial" w:hAnsi="Arial" w:cs="Arial"/>
          <w:color w:val="000000" w:themeColor="text1"/>
          <w:sz w:val="12"/>
          <w:szCs w:val="12"/>
        </w:rPr>
      </w:pPr>
      <w:r w:rsidRPr="0056285E">
        <w:rPr>
          <w:rFonts w:ascii="Arial" w:hAnsi="Arial" w:cs="Arial"/>
          <w:color w:val="000000" w:themeColor="text1"/>
          <w:sz w:val="12"/>
          <w:szCs w:val="12"/>
        </w:rPr>
        <w:t xml:space="preserve">En todos los casos en los que en la </w:t>
      </w:r>
      <w:proofErr w:type="spellStart"/>
      <w:r w:rsidRPr="0056285E">
        <w:rPr>
          <w:rFonts w:ascii="Arial" w:hAnsi="Arial" w:cs="Arial"/>
          <w:color w:val="000000" w:themeColor="text1"/>
          <w:sz w:val="12"/>
          <w:szCs w:val="12"/>
        </w:rPr>
        <w:t>causación</w:t>
      </w:r>
      <w:proofErr w:type="spellEnd"/>
      <w:r w:rsidRPr="0056285E">
        <w:rPr>
          <w:rFonts w:ascii="Arial" w:hAnsi="Arial" w:cs="Arial"/>
          <w:color w:val="000000" w:themeColor="text1"/>
          <w:sz w:val="12"/>
          <w:szCs w:val="12"/>
        </w:rPr>
        <w:t xml:space="preserve"> del daño estén involucrados particulares y entidades públicas, en la sentencia se determinará la proporción por la cual debe responder cada una de ellas, teniendo en cuenta la influencia causal del hecho o la omisión en la ocurrencia del daño.</w:t>
      </w:r>
    </w:p>
  </w:footnote>
  <w:footnote w:id="18">
    <w:p w14:paraId="216ED8E5" w14:textId="77777777" w:rsidR="0051162A" w:rsidRPr="0056285E" w:rsidRDefault="0051162A" w:rsidP="0056285E">
      <w:pPr>
        <w:pStyle w:val="NormalWeb"/>
        <w:spacing w:before="0" w:beforeAutospacing="0" w:after="0" w:afterAutospacing="0"/>
        <w:jc w:val="both"/>
        <w:rPr>
          <w:rFonts w:ascii="Arial" w:hAnsi="Arial" w:cs="Arial"/>
          <w:color w:val="000000" w:themeColor="text1"/>
          <w:sz w:val="12"/>
          <w:szCs w:val="12"/>
        </w:rPr>
      </w:pPr>
      <w:r w:rsidRPr="00377D31">
        <w:rPr>
          <w:rStyle w:val="Refdenotaalpie"/>
          <w:rFonts w:ascii="Arial" w:hAnsi="Arial" w:cs="Arial"/>
          <w:sz w:val="12"/>
          <w:szCs w:val="12"/>
        </w:rPr>
        <w:footnoteRef/>
      </w:r>
      <w:r w:rsidRPr="00377D31">
        <w:rPr>
          <w:rFonts w:ascii="Arial" w:hAnsi="Arial" w:cs="Arial"/>
          <w:sz w:val="12"/>
          <w:szCs w:val="12"/>
        </w:rPr>
        <w:t xml:space="preserve"> </w:t>
      </w:r>
      <w:bookmarkStart w:id="2" w:name="141"/>
      <w:r w:rsidRPr="0056285E">
        <w:rPr>
          <w:rFonts w:ascii="Arial" w:hAnsi="Arial" w:cs="Arial"/>
          <w:b/>
          <w:bCs/>
          <w:color w:val="000000" w:themeColor="text1"/>
          <w:sz w:val="12"/>
          <w:szCs w:val="12"/>
        </w:rPr>
        <w:t>ARTÍCULO 141. CONTROVERSIAS CONTRACTUALES.</w:t>
      </w:r>
      <w:bookmarkEnd w:id="2"/>
      <w:r w:rsidRPr="0056285E">
        <w:rPr>
          <w:rFonts w:ascii="Arial" w:hAnsi="Arial" w:cs="Arial"/>
          <w:color w:val="000000" w:themeColor="text1"/>
          <w:sz w:val="12"/>
          <w:szCs w:val="12"/>
        </w:rPr>
        <w:t> Cualquiera de las partes de un contrato del Estado podrá pedir que se declare su existencia o su nulidad, que se ordene su revisión, que se declare su incumplimiento, que se declare la nulidad de los actos administrativos contractuales, que se condene al responsable a indemnizar los perjuicios, y que se hagan otras declaraciones y condenas. Así mismo, el interesado podrá solicitar la liquidación judicial del contrato cuando esta no se haya logrado de mutuo acuerdo y la entidad estatal no lo haya liquidado unilateralmente dentro de los dos (2) meses siguientes al vencimiento del plazo convenido para liquidar de mutuo acuerdo o, en su defecto, del término establecido por la ley.</w:t>
      </w:r>
    </w:p>
    <w:p w14:paraId="348394CC" w14:textId="77777777" w:rsidR="0051162A" w:rsidRPr="00392DD6" w:rsidRDefault="0051162A" w:rsidP="00392DD6">
      <w:pPr>
        <w:pStyle w:val="NormalWeb"/>
        <w:spacing w:before="0" w:beforeAutospacing="0" w:after="0" w:afterAutospacing="0"/>
        <w:jc w:val="both"/>
        <w:rPr>
          <w:rFonts w:ascii="Arial" w:hAnsi="Arial" w:cs="Arial"/>
          <w:color w:val="000000" w:themeColor="text1"/>
          <w:sz w:val="12"/>
          <w:szCs w:val="12"/>
        </w:rPr>
      </w:pPr>
      <w:r w:rsidRPr="00392DD6">
        <w:rPr>
          <w:rFonts w:ascii="Arial" w:hAnsi="Arial" w:cs="Arial"/>
          <w:color w:val="000000" w:themeColor="text1"/>
          <w:sz w:val="12"/>
          <w:szCs w:val="12"/>
        </w:rPr>
        <w:t>Los actos proferidos antes de la celebración del contrato, con ocasión de la actividad contractual, podrán demandarse en los términos de los artículos </w:t>
      </w:r>
      <w:hyperlink r:id="rId3" w:anchor="137" w:history="1">
        <w:r w:rsidRPr="00392DD6">
          <w:rPr>
            <w:rStyle w:val="Hipervnculo"/>
            <w:rFonts w:ascii="Arial" w:hAnsi="Arial" w:cs="Arial"/>
            <w:color w:val="000000" w:themeColor="text1"/>
            <w:sz w:val="12"/>
            <w:szCs w:val="12"/>
          </w:rPr>
          <w:t>137</w:t>
        </w:r>
      </w:hyperlink>
      <w:r w:rsidRPr="00392DD6">
        <w:rPr>
          <w:rFonts w:ascii="Arial" w:hAnsi="Arial" w:cs="Arial"/>
          <w:color w:val="000000" w:themeColor="text1"/>
          <w:sz w:val="12"/>
          <w:szCs w:val="12"/>
        </w:rPr>
        <w:t> y </w:t>
      </w:r>
      <w:hyperlink r:id="rId4" w:anchor="138" w:history="1">
        <w:r w:rsidRPr="00392DD6">
          <w:rPr>
            <w:rStyle w:val="Hipervnculo"/>
            <w:rFonts w:ascii="Arial" w:hAnsi="Arial" w:cs="Arial"/>
            <w:color w:val="000000" w:themeColor="text1"/>
            <w:sz w:val="12"/>
            <w:szCs w:val="12"/>
          </w:rPr>
          <w:t>138</w:t>
        </w:r>
      </w:hyperlink>
      <w:r w:rsidRPr="00392DD6">
        <w:rPr>
          <w:rFonts w:ascii="Arial" w:hAnsi="Arial" w:cs="Arial"/>
          <w:color w:val="000000" w:themeColor="text1"/>
          <w:sz w:val="12"/>
          <w:szCs w:val="12"/>
        </w:rPr>
        <w:t> de este Código, según el caso.</w:t>
      </w:r>
    </w:p>
    <w:p w14:paraId="560CBADD" w14:textId="5AC8DA36" w:rsidR="0051162A" w:rsidRPr="00392DD6" w:rsidRDefault="0051162A" w:rsidP="00392DD6">
      <w:pPr>
        <w:pStyle w:val="NormalWeb"/>
        <w:spacing w:before="0" w:beforeAutospacing="0" w:after="0" w:afterAutospacing="0"/>
        <w:jc w:val="both"/>
        <w:rPr>
          <w:rFonts w:ascii="Arial" w:hAnsi="Arial" w:cs="Arial"/>
          <w:color w:val="4B4949"/>
          <w:sz w:val="12"/>
          <w:szCs w:val="12"/>
        </w:rPr>
      </w:pPr>
      <w:r w:rsidRPr="00392DD6">
        <w:rPr>
          <w:rFonts w:ascii="Arial" w:hAnsi="Arial" w:cs="Arial"/>
          <w:color w:val="000000" w:themeColor="text1"/>
          <w:sz w:val="12"/>
          <w:szCs w:val="12"/>
        </w:rPr>
        <w:t>El Ministerio Público o un tercero que acredite un interés directo podrán pedir que se declare la nulidad absoluta del contrato. El juez administrativo podrá declararla de oficio cuando esté plenamente demostrada en el proceso, siempre y cuando en él hayan intervenido las partes contratantes o sus causahabientes</w:t>
      </w:r>
      <w:r w:rsidRPr="00392DD6">
        <w:rPr>
          <w:rFonts w:ascii="Arial" w:hAnsi="Arial" w:cs="Arial"/>
          <w:color w:val="4B4949"/>
          <w:sz w:val="12"/>
          <w:szCs w:val="12"/>
        </w:rPr>
        <w:t>.</w:t>
      </w:r>
    </w:p>
  </w:footnote>
  <w:footnote w:id="19">
    <w:p w14:paraId="4B80AB13" w14:textId="5EEF1C23" w:rsidR="0051162A" w:rsidRPr="00392DD6" w:rsidRDefault="0051162A" w:rsidP="00392DD6">
      <w:pPr>
        <w:jc w:val="both"/>
        <w:rPr>
          <w:rFonts w:ascii="Arial" w:hAnsi="Arial" w:cs="Arial"/>
          <w:sz w:val="12"/>
          <w:szCs w:val="12"/>
        </w:rPr>
      </w:pPr>
      <w:r w:rsidRPr="00A5293B">
        <w:rPr>
          <w:rStyle w:val="Refdenotaalpie"/>
          <w:rFonts w:ascii="Arial" w:hAnsi="Arial" w:cs="Arial"/>
          <w:sz w:val="12"/>
          <w:szCs w:val="12"/>
          <w:highlight w:val="yellow"/>
        </w:rPr>
        <w:footnoteRef/>
      </w:r>
      <w:r w:rsidRPr="00A5293B">
        <w:rPr>
          <w:rFonts w:ascii="Arial" w:hAnsi="Arial" w:cs="Arial"/>
          <w:sz w:val="12"/>
          <w:szCs w:val="12"/>
          <w:highlight w:val="yellow"/>
        </w:rPr>
        <w:t xml:space="preserve"> Ver parágrafo 1 del artículo 2.2.4.3.1.1.2. del Decreto 1069 de 2015. y </w:t>
      </w:r>
      <w:r w:rsidR="00A5293B" w:rsidRPr="00A5293B">
        <w:rPr>
          <w:rFonts w:ascii="Arial" w:hAnsi="Arial" w:cs="Arial"/>
          <w:sz w:val="12"/>
          <w:szCs w:val="12"/>
          <w:highlight w:val="yellow"/>
        </w:rPr>
        <w:t>el Acta del Comité de Conciliación de la DIAN No. 111 del 12 de junio de 2009 mediante la cual</w:t>
      </w:r>
      <w:r w:rsidR="00A5293B">
        <w:rPr>
          <w:rFonts w:ascii="Arial" w:hAnsi="Arial" w:cs="Arial"/>
          <w:sz w:val="12"/>
          <w:szCs w:val="12"/>
          <w:highlight w:val="yellow"/>
        </w:rPr>
        <w:t xml:space="preserve"> </w:t>
      </w:r>
      <w:proofErr w:type="gramStart"/>
      <w:r w:rsidR="00A5293B">
        <w:rPr>
          <w:rFonts w:ascii="Arial" w:hAnsi="Arial" w:cs="Arial"/>
          <w:sz w:val="12"/>
          <w:szCs w:val="12"/>
          <w:highlight w:val="yellow"/>
        </w:rPr>
        <w:t xml:space="preserve">se </w:t>
      </w:r>
      <w:r w:rsidR="00A5293B" w:rsidRPr="00A5293B">
        <w:rPr>
          <w:rFonts w:ascii="Arial" w:hAnsi="Arial" w:cs="Arial"/>
          <w:sz w:val="12"/>
          <w:szCs w:val="12"/>
          <w:highlight w:val="yellow"/>
        </w:rPr>
        <w:t xml:space="preserve"> establece</w:t>
      </w:r>
      <w:r w:rsidR="00A5293B">
        <w:rPr>
          <w:rFonts w:ascii="Arial" w:hAnsi="Arial" w:cs="Arial"/>
          <w:sz w:val="12"/>
          <w:szCs w:val="12"/>
          <w:highlight w:val="yellow"/>
        </w:rPr>
        <w:t>n</w:t>
      </w:r>
      <w:proofErr w:type="gramEnd"/>
      <w:r w:rsidR="00A5293B" w:rsidRPr="00A5293B">
        <w:rPr>
          <w:rFonts w:ascii="Arial" w:hAnsi="Arial" w:cs="Arial"/>
          <w:sz w:val="12"/>
          <w:szCs w:val="12"/>
          <w:highlight w:val="yellow"/>
        </w:rPr>
        <w:t xml:space="preserve"> los asuntos tributarios no conciliables.</w:t>
      </w:r>
    </w:p>
  </w:footnote>
  <w:footnote w:id="20">
    <w:p w14:paraId="720D421A" w14:textId="7DCC7C6D" w:rsidR="0051162A" w:rsidRPr="001370B6" w:rsidRDefault="0051162A">
      <w:pPr>
        <w:pStyle w:val="Textonotapie"/>
        <w:rPr>
          <w:rFonts w:ascii="Arial" w:hAnsi="Arial" w:cs="Arial"/>
          <w:sz w:val="12"/>
          <w:szCs w:val="12"/>
        </w:rPr>
      </w:pPr>
      <w:r w:rsidRPr="001370B6">
        <w:rPr>
          <w:rStyle w:val="Refdenotaalpie"/>
          <w:rFonts w:ascii="Arial" w:hAnsi="Arial" w:cs="Arial"/>
          <w:sz w:val="12"/>
          <w:szCs w:val="12"/>
        </w:rPr>
        <w:footnoteRef/>
      </w:r>
      <w:r w:rsidRPr="001370B6">
        <w:rPr>
          <w:rFonts w:ascii="Arial" w:hAnsi="Arial" w:cs="Arial"/>
          <w:sz w:val="12"/>
          <w:szCs w:val="12"/>
        </w:rPr>
        <w:t xml:space="preserve"> Ver artículo 47 de la Ley 1551 de 2012 respecto de los procesos ejecutivos que se promuevan contra los municipios</w:t>
      </w:r>
      <w:r>
        <w:rPr>
          <w:rFonts w:ascii="Arial" w:hAnsi="Arial" w:cs="Arial"/>
          <w:sz w:val="12"/>
          <w:szCs w:val="12"/>
        </w:rPr>
        <w:t>.</w:t>
      </w:r>
    </w:p>
  </w:footnote>
  <w:footnote w:id="21">
    <w:p w14:paraId="1EA5622C" w14:textId="18ED7244" w:rsidR="0051162A" w:rsidRPr="00377D31" w:rsidRDefault="0051162A" w:rsidP="005F08E3">
      <w:pPr>
        <w:jc w:val="both"/>
        <w:rPr>
          <w:rFonts w:ascii="Arial" w:hAnsi="Arial" w:cs="Arial"/>
          <w:sz w:val="12"/>
          <w:szCs w:val="12"/>
          <w:lang w:val="es-ES"/>
        </w:rPr>
      </w:pPr>
      <w:r w:rsidRPr="00377D31">
        <w:rPr>
          <w:rStyle w:val="Refdenotaalpie"/>
          <w:rFonts w:ascii="Arial" w:hAnsi="Arial" w:cs="Arial"/>
          <w:sz w:val="12"/>
          <w:szCs w:val="12"/>
        </w:rPr>
        <w:footnoteRef/>
      </w:r>
      <w:r w:rsidRPr="00377D31">
        <w:rPr>
          <w:rFonts w:ascii="Arial" w:hAnsi="Arial" w:cs="Arial"/>
          <w:sz w:val="12"/>
          <w:szCs w:val="12"/>
        </w:rPr>
        <w:t xml:space="preserve"> . De acuerdo con el </w:t>
      </w:r>
      <w:r>
        <w:rPr>
          <w:rFonts w:ascii="Arial" w:hAnsi="Arial" w:cs="Arial"/>
          <w:sz w:val="12"/>
          <w:szCs w:val="12"/>
        </w:rPr>
        <w:t xml:space="preserve">numeral 3 del </w:t>
      </w:r>
      <w:r w:rsidRPr="00377D31">
        <w:rPr>
          <w:rFonts w:ascii="Arial" w:hAnsi="Arial" w:cs="Arial"/>
          <w:sz w:val="12"/>
          <w:szCs w:val="12"/>
        </w:rPr>
        <w:t>artículo 2 de la Ley 640 de 200</w:t>
      </w:r>
      <w:r>
        <w:rPr>
          <w:rFonts w:ascii="Arial" w:hAnsi="Arial" w:cs="Arial"/>
          <w:sz w:val="12"/>
          <w:szCs w:val="12"/>
        </w:rPr>
        <w:t>1 en concordancia con el parágrafo 2 del artículo 2.2.4.3.1.1.6. del Decreto 1069 de 2015.</w:t>
      </w:r>
    </w:p>
  </w:footnote>
  <w:footnote w:id="22">
    <w:p w14:paraId="196D63E4" w14:textId="439557A4" w:rsidR="0051162A" w:rsidRPr="00392DD6" w:rsidRDefault="0051162A" w:rsidP="00392DD6">
      <w:pPr>
        <w:jc w:val="both"/>
        <w:rPr>
          <w:rFonts w:ascii="Arial" w:hAnsi="Arial" w:cs="Arial"/>
          <w:sz w:val="12"/>
          <w:szCs w:val="12"/>
        </w:rPr>
      </w:pPr>
      <w:r w:rsidRPr="004C3745">
        <w:rPr>
          <w:rStyle w:val="Refdenotaalpie"/>
          <w:rFonts w:ascii="Arial" w:hAnsi="Arial" w:cs="Arial"/>
          <w:sz w:val="12"/>
          <w:szCs w:val="12"/>
        </w:rPr>
        <w:footnoteRef/>
      </w:r>
      <w:r w:rsidRPr="004C3745">
        <w:rPr>
          <w:rFonts w:ascii="Arial" w:hAnsi="Arial" w:cs="Arial"/>
          <w:sz w:val="12"/>
          <w:szCs w:val="12"/>
        </w:rPr>
        <w:t xml:space="preserve"> Ver artículo 7 del Decreto</w:t>
      </w:r>
      <w:r>
        <w:rPr>
          <w:rFonts w:ascii="Arial" w:hAnsi="Arial" w:cs="Arial"/>
          <w:sz w:val="12"/>
          <w:szCs w:val="12"/>
        </w:rPr>
        <w:t xml:space="preserve"> 1716 de 2009 incorporado en el artículo 2.2.4.3.1.1.7. del Decreto 1069 de 2015.</w:t>
      </w:r>
    </w:p>
  </w:footnote>
  <w:footnote w:id="23">
    <w:p w14:paraId="06717E7C" w14:textId="58FA647A" w:rsidR="0051162A" w:rsidRPr="005F08E3" w:rsidRDefault="0051162A" w:rsidP="005F08E3">
      <w:pPr>
        <w:jc w:val="both"/>
        <w:rPr>
          <w:rFonts w:ascii="Arial" w:hAnsi="Arial" w:cs="Arial"/>
          <w:sz w:val="12"/>
          <w:szCs w:val="12"/>
          <w:lang w:val="es-ES"/>
        </w:rPr>
      </w:pPr>
      <w:r w:rsidRPr="004C3745">
        <w:rPr>
          <w:rStyle w:val="Refdenotaalpie"/>
          <w:rFonts w:ascii="Arial" w:hAnsi="Arial" w:cs="Arial"/>
          <w:sz w:val="12"/>
          <w:szCs w:val="12"/>
        </w:rPr>
        <w:footnoteRef/>
      </w:r>
      <w:r w:rsidRPr="004C3745">
        <w:rPr>
          <w:rFonts w:ascii="Arial" w:hAnsi="Arial" w:cs="Arial"/>
          <w:sz w:val="12"/>
          <w:szCs w:val="12"/>
        </w:rPr>
        <w:t xml:space="preserve">  Ver artículo 20 de la Ley 640 de 2001</w:t>
      </w:r>
      <w:r>
        <w:rPr>
          <w:rFonts w:ascii="Arial" w:hAnsi="Arial" w:cs="Arial"/>
          <w:sz w:val="12"/>
          <w:szCs w:val="12"/>
        </w:rPr>
        <w:t xml:space="preserve"> en concordancia con el </w:t>
      </w:r>
      <w:r w:rsidRPr="004C3745">
        <w:rPr>
          <w:rFonts w:ascii="Arial" w:hAnsi="Arial" w:cs="Arial"/>
          <w:sz w:val="12"/>
          <w:szCs w:val="12"/>
        </w:rPr>
        <w:t>artículo 7 del Decreto</w:t>
      </w:r>
      <w:r>
        <w:rPr>
          <w:rFonts w:ascii="Arial" w:hAnsi="Arial" w:cs="Arial"/>
          <w:sz w:val="12"/>
          <w:szCs w:val="12"/>
        </w:rPr>
        <w:t xml:space="preserve"> 1716 de 2009 incorporado en el artículo 2.2.4.3.1.1.7. del Decreto 1069 de 2015.</w:t>
      </w:r>
    </w:p>
  </w:footnote>
  <w:footnote w:id="24">
    <w:p w14:paraId="5700320C" w14:textId="3A49BDAE" w:rsidR="005F08E3" w:rsidRDefault="005F08E3">
      <w:pPr>
        <w:pStyle w:val="Textonotapie"/>
      </w:pPr>
      <w:r w:rsidRPr="005F08E3">
        <w:rPr>
          <w:rStyle w:val="Refdenotaalpie"/>
          <w:rFonts w:ascii="Arial" w:hAnsi="Arial" w:cs="Arial"/>
          <w:sz w:val="12"/>
          <w:szCs w:val="12"/>
        </w:rPr>
        <w:footnoteRef/>
      </w:r>
      <w:r w:rsidRPr="005F08E3">
        <w:rPr>
          <w:rFonts w:ascii="Arial" w:hAnsi="Arial" w:cs="Arial"/>
          <w:sz w:val="12"/>
          <w:szCs w:val="12"/>
        </w:rPr>
        <w:t xml:space="preserve"> Ver Resolución 312 de 2020 Procuraduría General de la Nación.</w:t>
      </w:r>
    </w:p>
  </w:footnote>
  <w:footnote w:id="25">
    <w:p w14:paraId="76A04D38" w14:textId="46624CAC" w:rsidR="0051162A" w:rsidRPr="00B001F7" w:rsidRDefault="0051162A" w:rsidP="00B001F7">
      <w:pPr>
        <w:jc w:val="both"/>
        <w:rPr>
          <w:rFonts w:ascii="Arial" w:hAnsi="Arial" w:cs="Arial"/>
          <w:sz w:val="12"/>
          <w:szCs w:val="12"/>
        </w:rPr>
      </w:pPr>
      <w:r w:rsidRPr="004C3745">
        <w:rPr>
          <w:rStyle w:val="Refdenotaalpie"/>
          <w:rFonts w:ascii="Arial" w:hAnsi="Arial" w:cs="Arial"/>
          <w:sz w:val="12"/>
          <w:szCs w:val="12"/>
        </w:rPr>
        <w:footnoteRef/>
      </w:r>
      <w:r w:rsidRPr="004C3745">
        <w:rPr>
          <w:rFonts w:ascii="Arial" w:hAnsi="Arial" w:cs="Arial"/>
          <w:sz w:val="12"/>
          <w:szCs w:val="12"/>
        </w:rPr>
        <w:t>Ver artículo 22 de la ley 640 de 2001</w:t>
      </w:r>
    </w:p>
  </w:footnote>
  <w:footnote w:id="26">
    <w:p w14:paraId="0B1EDC18" w14:textId="5DA2B764" w:rsidR="0051162A" w:rsidRPr="00B001F7" w:rsidRDefault="0051162A" w:rsidP="00B001F7">
      <w:pPr>
        <w:jc w:val="both"/>
        <w:rPr>
          <w:rFonts w:ascii="Arial" w:hAnsi="Arial" w:cs="Arial"/>
          <w:sz w:val="12"/>
          <w:szCs w:val="12"/>
        </w:rPr>
      </w:pPr>
      <w:r w:rsidRPr="004C3745">
        <w:rPr>
          <w:rStyle w:val="Refdenotaalpie"/>
          <w:rFonts w:ascii="Arial" w:hAnsi="Arial" w:cs="Arial"/>
          <w:sz w:val="12"/>
          <w:szCs w:val="12"/>
        </w:rPr>
        <w:footnoteRef/>
      </w:r>
      <w:r w:rsidRPr="004C3745">
        <w:rPr>
          <w:rFonts w:ascii="Arial" w:hAnsi="Arial" w:cs="Arial"/>
          <w:sz w:val="12"/>
          <w:szCs w:val="12"/>
        </w:rPr>
        <w:t xml:space="preserve"> </w:t>
      </w:r>
      <w:proofErr w:type="gramStart"/>
      <w:r w:rsidRPr="004C3745">
        <w:rPr>
          <w:rFonts w:ascii="Arial" w:hAnsi="Arial" w:cs="Arial"/>
          <w:sz w:val="12"/>
          <w:szCs w:val="12"/>
        </w:rPr>
        <w:t xml:space="preserve">Ver </w:t>
      </w:r>
      <w:r>
        <w:rPr>
          <w:rFonts w:ascii="Arial" w:hAnsi="Arial" w:cs="Arial"/>
          <w:sz w:val="12"/>
          <w:szCs w:val="12"/>
        </w:rPr>
        <w:t xml:space="preserve"> parágrafo</w:t>
      </w:r>
      <w:proofErr w:type="gramEnd"/>
      <w:r>
        <w:rPr>
          <w:rFonts w:ascii="Arial" w:hAnsi="Arial" w:cs="Arial"/>
          <w:sz w:val="12"/>
          <w:szCs w:val="12"/>
        </w:rPr>
        <w:t xml:space="preserve"> 1 del </w:t>
      </w:r>
      <w:r w:rsidRPr="004C3745">
        <w:rPr>
          <w:rFonts w:ascii="Arial" w:hAnsi="Arial" w:cs="Arial"/>
          <w:sz w:val="12"/>
          <w:szCs w:val="12"/>
        </w:rPr>
        <w:t>artículo 35 de la Ley 640 de 2001</w:t>
      </w:r>
      <w:r>
        <w:rPr>
          <w:rFonts w:ascii="Arial" w:hAnsi="Arial" w:cs="Arial"/>
          <w:sz w:val="12"/>
          <w:szCs w:val="12"/>
        </w:rPr>
        <w:t>,</w:t>
      </w:r>
      <w:r w:rsidRPr="004C3745">
        <w:rPr>
          <w:rFonts w:ascii="Arial" w:hAnsi="Arial" w:cs="Arial"/>
          <w:sz w:val="12"/>
          <w:szCs w:val="12"/>
        </w:rPr>
        <w:t xml:space="preserve"> </w:t>
      </w:r>
    </w:p>
  </w:footnote>
  <w:footnote w:id="27">
    <w:p w14:paraId="6747FE05" w14:textId="7E4FFCD0" w:rsidR="0051162A" w:rsidRPr="00B001F7" w:rsidRDefault="0051162A">
      <w:pPr>
        <w:pStyle w:val="Textonotapie"/>
        <w:rPr>
          <w:rFonts w:ascii="Arial" w:hAnsi="Arial" w:cs="Arial"/>
          <w:sz w:val="12"/>
          <w:szCs w:val="12"/>
        </w:rPr>
      </w:pPr>
      <w:r w:rsidRPr="00B001F7">
        <w:rPr>
          <w:rStyle w:val="Refdenotaalpie"/>
          <w:rFonts w:ascii="Arial" w:hAnsi="Arial" w:cs="Arial"/>
          <w:sz w:val="12"/>
          <w:szCs w:val="12"/>
        </w:rPr>
        <w:footnoteRef/>
      </w:r>
      <w:r w:rsidRPr="00B001F7">
        <w:rPr>
          <w:rFonts w:ascii="Arial" w:hAnsi="Arial" w:cs="Arial"/>
          <w:sz w:val="12"/>
          <w:szCs w:val="12"/>
        </w:rPr>
        <w:t xml:space="preserve"> Ver artículo 9 Decreto 1716 de 2009 incorporado en el artículo 2.2.4.3.1.1.9. del Decreto 1069 de 2015.</w:t>
      </w:r>
    </w:p>
  </w:footnote>
  <w:footnote w:id="28">
    <w:p w14:paraId="046A16C5" w14:textId="4424380D" w:rsidR="0051162A" w:rsidRPr="001E4474" w:rsidRDefault="0051162A" w:rsidP="00B001F7">
      <w:pPr>
        <w:jc w:val="both"/>
        <w:rPr>
          <w:rFonts w:ascii="Arial" w:hAnsi="Arial" w:cs="Arial"/>
          <w:sz w:val="12"/>
          <w:szCs w:val="12"/>
        </w:rPr>
      </w:pPr>
      <w:r w:rsidRPr="00B001F7">
        <w:rPr>
          <w:rStyle w:val="Refdenotaalpie"/>
          <w:rFonts w:ascii="Arial" w:hAnsi="Arial" w:cs="Arial"/>
          <w:sz w:val="12"/>
          <w:szCs w:val="12"/>
        </w:rPr>
        <w:footnoteRef/>
      </w:r>
      <w:r w:rsidRPr="00B001F7">
        <w:rPr>
          <w:rFonts w:ascii="Arial" w:hAnsi="Arial" w:cs="Arial"/>
          <w:sz w:val="12"/>
          <w:szCs w:val="12"/>
        </w:rPr>
        <w:t xml:space="preserve"> Ver Corte Constitucional, Sentencia C-111 de 1999.</w:t>
      </w:r>
    </w:p>
  </w:footnote>
  <w:footnote w:id="29">
    <w:p w14:paraId="773718CF" w14:textId="429A03C3" w:rsidR="001E4474" w:rsidRDefault="001E4474">
      <w:pPr>
        <w:pStyle w:val="Textonotapie"/>
      </w:pPr>
      <w:r w:rsidRPr="001E4474">
        <w:rPr>
          <w:rStyle w:val="Refdenotaalpie"/>
          <w:rFonts w:ascii="Arial" w:hAnsi="Arial" w:cs="Arial"/>
          <w:sz w:val="12"/>
          <w:szCs w:val="12"/>
          <w:highlight w:val="yellow"/>
        </w:rPr>
        <w:footnoteRef/>
      </w:r>
      <w:r w:rsidRPr="001E4474">
        <w:rPr>
          <w:rFonts w:ascii="Arial" w:hAnsi="Arial" w:cs="Arial"/>
          <w:sz w:val="12"/>
          <w:szCs w:val="12"/>
          <w:highlight w:val="yellow"/>
        </w:rPr>
        <w:t xml:space="preserve"> Ver artículo 3 de la Resolución 127 de 2020 Procuraduría General de la Nación.</w:t>
      </w:r>
    </w:p>
  </w:footnote>
  <w:footnote w:id="30">
    <w:p w14:paraId="6641F6F4" w14:textId="77777777" w:rsidR="005D6000" w:rsidRDefault="003562D1" w:rsidP="00FB2F81">
      <w:pPr>
        <w:pStyle w:val="Textoindependiente"/>
        <w:kinsoku w:val="0"/>
        <w:overflowPunct w:val="0"/>
        <w:spacing w:line="240" w:lineRule="auto"/>
        <w:ind w:left="0"/>
        <w:jc w:val="both"/>
        <w:rPr>
          <w:sz w:val="12"/>
          <w:szCs w:val="12"/>
          <w:highlight w:val="yellow"/>
        </w:rPr>
      </w:pPr>
      <w:r w:rsidRPr="005D6000">
        <w:rPr>
          <w:rStyle w:val="Refdenotaalpie"/>
          <w:sz w:val="12"/>
          <w:szCs w:val="12"/>
          <w:highlight w:val="yellow"/>
        </w:rPr>
        <w:footnoteRef/>
      </w:r>
      <w:r w:rsidRPr="005D6000">
        <w:rPr>
          <w:sz w:val="12"/>
          <w:szCs w:val="12"/>
          <w:highlight w:val="yellow"/>
        </w:rPr>
        <w:t xml:space="preserve"> </w:t>
      </w:r>
      <w:r w:rsidR="005D6000" w:rsidRPr="005D6000">
        <w:rPr>
          <w:sz w:val="12"/>
          <w:szCs w:val="12"/>
          <w:highlight w:val="yellow"/>
        </w:rPr>
        <w:t>Tener presente el</w:t>
      </w:r>
      <w:r w:rsidRPr="005D6000">
        <w:rPr>
          <w:sz w:val="12"/>
          <w:szCs w:val="12"/>
          <w:highlight w:val="yellow"/>
        </w:rPr>
        <w:t xml:space="preserve"> parágrafo </w:t>
      </w:r>
      <w:r w:rsidR="00FB2F81" w:rsidRPr="005D6000">
        <w:rPr>
          <w:sz w:val="12"/>
          <w:szCs w:val="12"/>
          <w:highlight w:val="yellow"/>
        </w:rPr>
        <w:t xml:space="preserve">segundo y </w:t>
      </w:r>
      <w:r w:rsidRPr="005D6000">
        <w:rPr>
          <w:sz w:val="12"/>
          <w:szCs w:val="12"/>
          <w:highlight w:val="yellow"/>
        </w:rPr>
        <w:t>tercero del artículo primero de la Resolución No. 0412 del 9 de octubre de 2020</w:t>
      </w:r>
      <w:r w:rsidR="005D6000">
        <w:rPr>
          <w:sz w:val="12"/>
          <w:szCs w:val="12"/>
          <w:highlight w:val="yellow"/>
        </w:rPr>
        <w:t xml:space="preserve">. </w:t>
      </w:r>
    </w:p>
    <w:p w14:paraId="4FA98988" w14:textId="1D1C6B02" w:rsidR="00FB2F81" w:rsidRPr="005D6000" w:rsidRDefault="00FB2F81" w:rsidP="00FB2F81">
      <w:pPr>
        <w:pStyle w:val="Textoindependiente"/>
        <w:kinsoku w:val="0"/>
        <w:overflowPunct w:val="0"/>
        <w:spacing w:line="240" w:lineRule="auto"/>
        <w:ind w:left="0"/>
        <w:jc w:val="both"/>
        <w:rPr>
          <w:sz w:val="12"/>
          <w:szCs w:val="12"/>
          <w:highlight w:val="yellow"/>
        </w:rPr>
      </w:pPr>
      <w:r w:rsidRPr="005D6000">
        <w:rPr>
          <w:b/>
          <w:bCs/>
          <w:sz w:val="12"/>
          <w:szCs w:val="12"/>
          <w:highlight w:val="yellow"/>
        </w:rPr>
        <w:t>PARÁGRAFO</w:t>
      </w:r>
      <w:r w:rsidRPr="005D6000">
        <w:rPr>
          <w:b/>
          <w:bCs/>
          <w:spacing w:val="59"/>
          <w:sz w:val="12"/>
          <w:szCs w:val="12"/>
          <w:highlight w:val="yellow"/>
        </w:rPr>
        <w:t xml:space="preserve"> </w:t>
      </w:r>
      <w:proofErr w:type="gramStart"/>
      <w:r w:rsidRPr="005D6000">
        <w:rPr>
          <w:b/>
          <w:bCs/>
          <w:sz w:val="12"/>
          <w:szCs w:val="12"/>
          <w:highlight w:val="yellow"/>
        </w:rPr>
        <w:t>SEGUNDO.-</w:t>
      </w:r>
      <w:proofErr w:type="gramEnd"/>
      <w:r w:rsidRPr="005D6000">
        <w:rPr>
          <w:sz w:val="12"/>
          <w:szCs w:val="12"/>
          <w:highlight w:val="yellow"/>
        </w:rPr>
        <w:t>Las</w:t>
      </w:r>
      <w:r w:rsidRPr="005D6000">
        <w:rPr>
          <w:spacing w:val="57"/>
          <w:sz w:val="12"/>
          <w:szCs w:val="12"/>
          <w:highlight w:val="yellow"/>
        </w:rPr>
        <w:t xml:space="preserve"> </w:t>
      </w:r>
      <w:r w:rsidRPr="005D6000">
        <w:rPr>
          <w:sz w:val="12"/>
          <w:szCs w:val="12"/>
          <w:highlight w:val="yellow"/>
        </w:rPr>
        <w:t>audiencias</w:t>
      </w:r>
      <w:r w:rsidRPr="005D6000">
        <w:rPr>
          <w:spacing w:val="55"/>
          <w:sz w:val="12"/>
          <w:szCs w:val="12"/>
          <w:highlight w:val="yellow"/>
        </w:rPr>
        <w:t xml:space="preserve"> </w:t>
      </w:r>
      <w:r w:rsidRPr="005D6000">
        <w:rPr>
          <w:sz w:val="12"/>
          <w:szCs w:val="12"/>
          <w:highlight w:val="yellow"/>
        </w:rPr>
        <w:t>de</w:t>
      </w:r>
      <w:r w:rsidRPr="005D6000">
        <w:rPr>
          <w:spacing w:val="60"/>
          <w:sz w:val="12"/>
          <w:szCs w:val="12"/>
          <w:highlight w:val="yellow"/>
        </w:rPr>
        <w:t xml:space="preserve"> </w:t>
      </w:r>
      <w:r w:rsidRPr="005D6000">
        <w:rPr>
          <w:sz w:val="12"/>
          <w:szCs w:val="12"/>
          <w:highlight w:val="yellow"/>
        </w:rPr>
        <w:t>conciliación</w:t>
      </w:r>
      <w:r w:rsidRPr="005D6000">
        <w:rPr>
          <w:spacing w:val="57"/>
          <w:sz w:val="12"/>
          <w:szCs w:val="12"/>
          <w:highlight w:val="yellow"/>
        </w:rPr>
        <w:t xml:space="preserve"> </w:t>
      </w:r>
      <w:r w:rsidRPr="005D6000">
        <w:rPr>
          <w:sz w:val="12"/>
          <w:szCs w:val="12"/>
          <w:highlight w:val="yellow"/>
        </w:rPr>
        <w:t>extrajudicial administrativas</w:t>
      </w:r>
      <w:r w:rsidRPr="005D6000">
        <w:rPr>
          <w:spacing w:val="62"/>
          <w:sz w:val="12"/>
          <w:szCs w:val="12"/>
          <w:highlight w:val="yellow"/>
        </w:rPr>
        <w:t xml:space="preserve"> </w:t>
      </w:r>
      <w:r w:rsidRPr="005D6000">
        <w:rPr>
          <w:sz w:val="12"/>
          <w:szCs w:val="12"/>
          <w:highlight w:val="yellow"/>
        </w:rPr>
        <w:t>se</w:t>
      </w:r>
      <w:r w:rsidRPr="005D6000">
        <w:rPr>
          <w:spacing w:val="61"/>
          <w:sz w:val="12"/>
          <w:szCs w:val="12"/>
          <w:highlight w:val="yellow"/>
        </w:rPr>
        <w:t xml:space="preserve"> </w:t>
      </w:r>
      <w:r w:rsidRPr="005D6000">
        <w:rPr>
          <w:sz w:val="12"/>
          <w:szCs w:val="12"/>
          <w:highlight w:val="yellow"/>
        </w:rPr>
        <w:t>realizarán</w:t>
      </w:r>
      <w:r w:rsidRPr="005D6000">
        <w:rPr>
          <w:spacing w:val="63"/>
          <w:sz w:val="12"/>
          <w:szCs w:val="12"/>
          <w:highlight w:val="yellow"/>
        </w:rPr>
        <w:t xml:space="preserve"> </w:t>
      </w:r>
      <w:r w:rsidRPr="005D6000">
        <w:rPr>
          <w:sz w:val="12"/>
          <w:szCs w:val="12"/>
          <w:highlight w:val="yellow"/>
        </w:rPr>
        <w:t>únicamente</w:t>
      </w:r>
      <w:r w:rsidRPr="005D6000">
        <w:rPr>
          <w:spacing w:val="58"/>
          <w:sz w:val="12"/>
          <w:szCs w:val="12"/>
          <w:highlight w:val="yellow"/>
        </w:rPr>
        <w:t xml:space="preserve"> </w:t>
      </w:r>
      <w:r w:rsidRPr="005D6000">
        <w:rPr>
          <w:sz w:val="12"/>
          <w:szCs w:val="12"/>
          <w:highlight w:val="yellow"/>
        </w:rPr>
        <w:t>de</w:t>
      </w:r>
      <w:r w:rsidRPr="005D6000">
        <w:rPr>
          <w:spacing w:val="61"/>
          <w:sz w:val="12"/>
          <w:szCs w:val="12"/>
          <w:highlight w:val="yellow"/>
        </w:rPr>
        <w:t xml:space="preserve"> </w:t>
      </w:r>
      <w:r w:rsidRPr="005D6000">
        <w:rPr>
          <w:sz w:val="12"/>
          <w:szCs w:val="12"/>
          <w:highlight w:val="yellow"/>
        </w:rPr>
        <w:t>manera</w:t>
      </w:r>
      <w:r w:rsidRPr="005D6000">
        <w:rPr>
          <w:spacing w:val="60"/>
          <w:sz w:val="12"/>
          <w:szCs w:val="12"/>
          <w:highlight w:val="yellow"/>
        </w:rPr>
        <w:t xml:space="preserve"> </w:t>
      </w:r>
      <w:r w:rsidRPr="005D6000">
        <w:rPr>
          <w:sz w:val="12"/>
          <w:szCs w:val="12"/>
          <w:highlight w:val="yellow"/>
        </w:rPr>
        <w:t>no</w:t>
      </w:r>
      <w:r w:rsidRPr="005D6000">
        <w:rPr>
          <w:spacing w:val="62"/>
          <w:sz w:val="12"/>
          <w:szCs w:val="12"/>
          <w:highlight w:val="yellow"/>
        </w:rPr>
        <w:t xml:space="preserve"> </w:t>
      </w:r>
      <w:r w:rsidRPr="005D6000">
        <w:rPr>
          <w:sz w:val="12"/>
          <w:szCs w:val="12"/>
          <w:highlight w:val="yellow"/>
        </w:rPr>
        <w:t>presencial</w:t>
      </w:r>
      <w:r w:rsidRPr="005D6000">
        <w:rPr>
          <w:spacing w:val="63"/>
          <w:sz w:val="12"/>
          <w:szCs w:val="12"/>
          <w:highlight w:val="yellow"/>
        </w:rPr>
        <w:t xml:space="preserve"> </w:t>
      </w:r>
      <w:r w:rsidRPr="005D6000">
        <w:rPr>
          <w:sz w:val="12"/>
          <w:szCs w:val="12"/>
          <w:highlight w:val="yellow"/>
        </w:rPr>
        <w:t>o</w:t>
      </w:r>
      <w:r w:rsidRPr="005D6000">
        <w:rPr>
          <w:spacing w:val="61"/>
          <w:sz w:val="12"/>
          <w:szCs w:val="12"/>
          <w:highlight w:val="yellow"/>
        </w:rPr>
        <w:t xml:space="preserve"> </w:t>
      </w:r>
      <w:r w:rsidRPr="005D6000">
        <w:rPr>
          <w:sz w:val="12"/>
          <w:szCs w:val="12"/>
          <w:highlight w:val="yellow"/>
        </w:rPr>
        <w:t>virtual,</w:t>
      </w:r>
      <w:r w:rsidRPr="005D6000">
        <w:rPr>
          <w:spacing w:val="62"/>
          <w:sz w:val="12"/>
          <w:szCs w:val="12"/>
          <w:highlight w:val="yellow"/>
        </w:rPr>
        <w:t xml:space="preserve"> </w:t>
      </w:r>
      <w:r w:rsidRPr="005D6000">
        <w:rPr>
          <w:sz w:val="12"/>
          <w:szCs w:val="12"/>
          <w:highlight w:val="yellow"/>
        </w:rPr>
        <w:t>a través de las tecnologías de la información y las comunicaciones, para lo cual se deberá tener en cuenta lo dispuesto en las Resoluciones Nos. 127 y 312 de 16 de</w:t>
      </w:r>
    </w:p>
    <w:p w14:paraId="5A53500A" w14:textId="77777777" w:rsidR="005D6000" w:rsidRDefault="00FB2F81" w:rsidP="00FB2F81">
      <w:pPr>
        <w:pStyle w:val="Textoindependiente"/>
        <w:kinsoku w:val="0"/>
        <w:overflowPunct w:val="0"/>
        <w:spacing w:line="240" w:lineRule="auto"/>
        <w:ind w:left="0"/>
        <w:jc w:val="both"/>
        <w:rPr>
          <w:sz w:val="12"/>
          <w:szCs w:val="12"/>
          <w:highlight w:val="yellow"/>
        </w:rPr>
      </w:pPr>
      <w:r w:rsidRPr="005D6000">
        <w:rPr>
          <w:sz w:val="12"/>
          <w:szCs w:val="12"/>
          <w:highlight w:val="yellow"/>
        </w:rPr>
        <w:t>marzo y 29 de julio de 2020, respectivamente.</w:t>
      </w:r>
      <w:r w:rsidR="005D6000">
        <w:rPr>
          <w:sz w:val="12"/>
          <w:szCs w:val="12"/>
          <w:highlight w:val="yellow"/>
        </w:rPr>
        <w:t xml:space="preserve"> </w:t>
      </w:r>
    </w:p>
    <w:p w14:paraId="47286AE3" w14:textId="0BABD692" w:rsidR="00FB2F81" w:rsidRPr="005D6000" w:rsidRDefault="00FB2F81" w:rsidP="00FB2F81">
      <w:pPr>
        <w:pStyle w:val="Textoindependiente"/>
        <w:kinsoku w:val="0"/>
        <w:overflowPunct w:val="0"/>
        <w:spacing w:line="240" w:lineRule="auto"/>
        <w:ind w:left="0"/>
        <w:jc w:val="both"/>
        <w:rPr>
          <w:sz w:val="12"/>
          <w:szCs w:val="12"/>
          <w:highlight w:val="yellow"/>
        </w:rPr>
      </w:pPr>
      <w:r w:rsidRPr="005D6000">
        <w:rPr>
          <w:b/>
          <w:bCs/>
          <w:sz w:val="12"/>
          <w:szCs w:val="12"/>
          <w:highlight w:val="yellow"/>
        </w:rPr>
        <w:t xml:space="preserve">PARÁGRAFO </w:t>
      </w:r>
      <w:proofErr w:type="gramStart"/>
      <w:r w:rsidRPr="005D6000">
        <w:rPr>
          <w:b/>
          <w:bCs/>
          <w:sz w:val="12"/>
          <w:szCs w:val="12"/>
          <w:highlight w:val="yellow"/>
        </w:rPr>
        <w:t>TERCERO.-</w:t>
      </w:r>
      <w:proofErr w:type="gramEnd"/>
      <w:r w:rsidRPr="005D6000">
        <w:rPr>
          <w:sz w:val="12"/>
          <w:szCs w:val="12"/>
          <w:highlight w:val="yellow"/>
        </w:rPr>
        <w:t xml:space="preserve">El Procurador Delegado para la Conciliación Administrativa </w:t>
      </w:r>
      <w:r w:rsidRPr="005D6000">
        <w:rPr>
          <w:b/>
          <w:bCs/>
          <w:sz w:val="12"/>
          <w:szCs w:val="12"/>
          <w:highlight w:val="yellow"/>
          <w:u w:val="single"/>
        </w:rPr>
        <w:t>en casos especiales</w:t>
      </w:r>
      <w:r w:rsidRPr="005D6000">
        <w:rPr>
          <w:sz w:val="12"/>
          <w:szCs w:val="12"/>
          <w:highlight w:val="yellow"/>
        </w:rPr>
        <w:t xml:space="preserve"> podrá disponer la realización de audiencias presenciales por parte de los Procuradores Delegados ante el Consejo de</w:t>
      </w:r>
      <w:r w:rsidRPr="005D6000">
        <w:rPr>
          <w:spacing w:val="57"/>
          <w:sz w:val="12"/>
          <w:szCs w:val="12"/>
          <w:highlight w:val="yellow"/>
        </w:rPr>
        <w:t xml:space="preserve"> </w:t>
      </w:r>
      <w:r w:rsidRPr="005D6000">
        <w:rPr>
          <w:sz w:val="12"/>
          <w:szCs w:val="12"/>
          <w:highlight w:val="yellow"/>
        </w:rPr>
        <w:t>Estado,</w:t>
      </w:r>
      <w:r w:rsidR="005D6000">
        <w:rPr>
          <w:sz w:val="12"/>
          <w:szCs w:val="12"/>
          <w:highlight w:val="yellow"/>
        </w:rPr>
        <w:t xml:space="preserve"> </w:t>
      </w:r>
      <w:r w:rsidRPr="005D6000">
        <w:rPr>
          <w:sz w:val="12"/>
          <w:szCs w:val="12"/>
          <w:highlight w:val="yellow"/>
        </w:rPr>
        <w:t>para lo cual hará el correspondiente reparto.</w:t>
      </w:r>
    </w:p>
    <w:p w14:paraId="04E3A433" w14:textId="0A1EB65D" w:rsidR="00FB2F81" w:rsidRDefault="00FB2F81" w:rsidP="00FB2F81">
      <w:pPr>
        <w:pStyle w:val="Textoindependiente"/>
        <w:kinsoku w:val="0"/>
        <w:overflowPunct w:val="0"/>
      </w:pPr>
    </w:p>
    <w:p w14:paraId="2FBB84A1" w14:textId="55260049" w:rsidR="003562D1" w:rsidRDefault="003562D1">
      <w:pPr>
        <w:pStyle w:val="Textonotapie"/>
      </w:pPr>
    </w:p>
  </w:footnote>
  <w:footnote w:id="31">
    <w:p w14:paraId="704ABF57" w14:textId="59488E43" w:rsidR="0051162A" w:rsidRPr="00F06D32" w:rsidRDefault="0051162A" w:rsidP="00F06D32">
      <w:pPr>
        <w:jc w:val="both"/>
        <w:rPr>
          <w:rFonts w:ascii="Arial" w:hAnsi="Arial" w:cs="Arial"/>
          <w:sz w:val="12"/>
          <w:szCs w:val="12"/>
        </w:rPr>
      </w:pPr>
      <w:r w:rsidRPr="004C3745">
        <w:rPr>
          <w:rStyle w:val="Refdenotaalpie"/>
          <w:rFonts w:ascii="Arial" w:hAnsi="Arial" w:cs="Arial"/>
          <w:sz w:val="12"/>
          <w:szCs w:val="12"/>
        </w:rPr>
        <w:footnoteRef/>
      </w:r>
      <w:r w:rsidRPr="004C3745">
        <w:rPr>
          <w:rFonts w:ascii="Arial" w:hAnsi="Arial" w:cs="Arial"/>
          <w:sz w:val="12"/>
          <w:szCs w:val="12"/>
        </w:rPr>
        <w:t xml:space="preserve"> Ver parágrafo 2 del artículo 1 de la Ley 640 de 2001</w:t>
      </w:r>
    </w:p>
  </w:footnote>
  <w:footnote w:id="32">
    <w:p w14:paraId="28E13305" w14:textId="2C5FDD52" w:rsidR="0051162A" w:rsidRPr="00392DD6" w:rsidRDefault="0051162A" w:rsidP="00392DD6">
      <w:pPr>
        <w:jc w:val="both"/>
        <w:rPr>
          <w:rFonts w:ascii="Arial" w:hAnsi="Arial" w:cs="Arial"/>
          <w:sz w:val="12"/>
          <w:szCs w:val="12"/>
        </w:rPr>
      </w:pPr>
      <w:r w:rsidRPr="004C3745">
        <w:rPr>
          <w:rStyle w:val="Refdenotaalpie"/>
          <w:rFonts w:ascii="Arial" w:hAnsi="Arial" w:cs="Arial"/>
          <w:sz w:val="12"/>
          <w:szCs w:val="12"/>
        </w:rPr>
        <w:footnoteRef/>
      </w:r>
      <w:r w:rsidRPr="004C3745">
        <w:rPr>
          <w:rFonts w:ascii="Arial" w:hAnsi="Arial" w:cs="Arial"/>
          <w:sz w:val="12"/>
          <w:szCs w:val="12"/>
        </w:rPr>
        <w:t xml:space="preserve"> Ver artículo 25 de la Ley 640 de 2001.</w:t>
      </w:r>
      <w:r w:rsidR="001E4474">
        <w:rPr>
          <w:rFonts w:ascii="Arial" w:hAnsi="Arial" w:cs="Arial"/>
          <w:sz w:val="12"/>
          <w:szCs w:val="12"/>
        </w:rPr>
        <w:t xml:space="preserve">  </w:t>
      </w:r>
      <w:r w:rsidR="001E4474" w:rsidRPr="001E4474">
        <w:rPr>
          <w:rFonts w:ascii="Arial" w:hAnsi="Arial" w:cs="Arial"/>
          <w:sz w:val="12"/>
          <w:szCs w:val="12"/>
          <w:highlight w:val="yellow"/>
        </w:rPr>
        <w:t>En lo no regulado en materia probatoria se debe dar aplicación al C.G.P</w:t>
      </w:r>
      <w:r w:rsidR="001E4474">
        <w:rPr>
          <w:rFonts w:ascii="Arial" w:hAnsi="Arial" w:cs="Arial"/>
          <w:sz w:val="12"/>
          <w:szCs w:val="12"/>
        </w:rPr>
        <w:t>:</w:t>
      </w:r>
    </w:p>
  </w:footnote>
  <w:footnote w:id="33">
    <w:p w14:paraId="626F1976" w14:textId="77777777" w:rsidR="0051162A" w:rsidRPr="004C3745" w:rsidRDefault="0051162A" w:rsidP="004C3745">
      <w:pPr>
        <w:jc w:val="both"/>
        <w:rPr>
          <w:rFonts w:ascii="Arial" w:hAnsi="Arial" w:cs="Arial"/>
          <w:sz w:val="12"/>
          <w:szCs w:val="12"/>
        </w:rPr>
      </w:pPr>
      <w:r w:rsidRPr="004C3745">
        <w:rPr>
          <w:rStyle w:val="Refdenotaalpie"/>
          <w:rFonts w:ascii="Arial" w:hAnsi="Arial" w:cs="Arial"/>
          <w:sz w:val="12"/>
          <w:szCs w:val="12"/>
        </w:rPr>
        <w:footnoteRef/>
      </w:r>
      <w:r w:rsidRPr="004C3745">
        <w:rPr>
          <w:rFonts w:ascii="Arial" w:hAnsi="Arial" w:cs="Arial"/>
          <w:sz w:val="12"/>
          <w:szCs w:val="12"/>
        </w:rPr>
        <w:t xml:space="preserve"> Artículo 1° de la Ley 640 de 2001.</w:t>
      </w:r>
    </w:p>
    <w:p w14:paraId="5B30AB1E" w14:textId="77777777" w:rsidR="0051162A" w:rsidRPr="004C3745" w:rsidRDefault="0051162A" w:rsidP="004C3745">
      <w:pPr>
        <w:pStyle w:val="Textonotapie"/>
        <w:jc w:val="both"/>
        <w:rPr>
          <w:rFonts w:ascii="Arial" w:hAnsi="Arial" w:cs="Arial"/>
          <w:sz w:val="12"/>
          <w:szCs w:val="12"/>
          <w:lang w:val="es-ES"/>
        </w:rPr>
      </w:pPr>
    </w:p>
  </w:footnote>
  <w:footnote w:id="34">
    <w:p w14:paraId="21B60B6B" w14:textId="4270AABF" w:rsidR="0051162A" w:rsidRPr="00392DD6" w:rsidRDefault="0051162A" w:rsidP="00392DD6">
      <w:pPr>
        <w:jc w:val="both"/>
        <w:rPr>
          <w:rFonts w:ascii="Arial" w:hAnsi="Arial" w:cs="Arial"/>
          <w:sz w:val="12"/>
          <w:szCs w:val="12"/>
        </w:rPr>
      </w:pPr>
      <w:r w:rsidRPr="004C3745">
        <w:rPr>
          <w:rStyle w:val="Refdenotaalpie"/>
          <w:rFonts w:ascii="Arial" w:hAnsi="Arial" w:cs="Arial"/>
          <w:sz w:val="12"/>
          <w:szCs w:val="12"/>
        </w:rPr>
        <w:footnoteRef/>
      </w:r>
      <w:r w:rsidRPr="004C3745">
        <w:rPr>
          <w:rFonts w:ascii="Arial" w:hAnsi="Arial" w:cs="Arial"/>
          <w:sz w:val="12"/>
          <w:szCs w:val="12"/>
        </w:rPr>
        <w:t xml:space="preserve"> Artículo 66 de la Ley 446 de 1998.</w:t>
      </w:r>
    </w:p>
  </w:footnote>
  <w:footnote w:id="35">
    <w:p w14:paraId="4E0F7984" w14:textId="775343C4" w:rsidR="0051162A" w:rsidRPr="00392DD6" w:rsidRDefault="0051162A" w:rsidP="00392DD6">
      <w:pPr>
        <w:jc w:val="both"/>
        <w:rPr>
          <w:rFonts w:ascii="Arial" w:hAnsi="Arial" w:cs="Arial"/>
          <w:sz w:val="12"/>
          <w:szCs w:val="12"/>
        </w:rPr>
      </w:pPr>
      <w:r w:rsidRPr="004C3745">
        <w:rPr>
          <w:rStyle w:val="Refdenotaalpie"/>
          <w:rFonts w:ascii="Arial" w:hAnsi="Arial" w:cs="Arial"/>
          <w:sz w:val="12"/>
          <w:szCs w:val="12"/>
        </w:rPr>
        <w:footnoteRef/>
      </w:r>
      <w:r w:rsidRPr="004C3745">
        <w:rPr>
          <w:rFonts w:ascii="Arial" w:hAnsi="Arial" w:cs="Arial"/>
          <w:sz w:val="12"/>
          <w:szCs w:val="12"/>
        </w:rPr>
        <w:t xml:space="preserve"> Artículo 10 del </w:t>
      </w:r>
      <w:r>
        <w:rPr>
          <w:rFonts w:ascii="Arial" w:hAnsi="Arial" w:cs="Arial"/>
          <w:sz w:val="12"/>
          <w:szCs w:val="12"/>
        </w:rPr>
        <w:t>Decreto 1716 de 2009 incorporado en el artículo 2.2.4.3.1.1.10 del Decreto 1069 de 2015.</w:t>
      </w:r>
    </w:p>
  </w:footnote>
  <w:footnote w:id="36">
    <w:p w14:paraId="14905912" w14:textId="3D6F83DD" w:rsidR="0051162A" w:rsidRPr="008B3AA4" w:rsidRDefault="0051162A" w:rsidP="008B3AA4">
      <w:pPr>
        <w:jc w:val="both"/>
        <w:rPr>
          <w:rFonts w:ascii="Arial" w:hAnsi="Arial" w:cs="Arial"/>
          <w:sz w:val="12"/>
          <w:szCs w:val="12"/>
        </w:rPr>
      </w:pPr>
      <w:r w:rsidRPr="004C3745">
        <w:rPr>
          <w:rStyle w:val="Refdenotaalpie"/>
          <w:rFonts w:ascii="Arial" w:hAnsi="Arial" w:cs="Arial"/>
          <w:sz w:val="12"/>
          <w:szCs w:val="12"/>
        </w:rPr>
        <w:footnoteRef/>
      </w:r>
      <w:r w:rsidRPr="004C3745">
        <w:rPr>
          <w:rFonts w:ascii="Arial" w:hAnsi="Arial" w:cs="Arial"/>
          <w:sz w:val="12"/>
          <w:szCs w:val="12"/>
        </w:rPr>
        <w:t xml:space="preserve"> Artículo 73 de la ley 446 de 1998.</w:t>
      </w:r>
    </w:p>
  </w:footnote>
  <w:footnote w:id="37">
    <w:p w14:paraId="7421594D" w14:textId="3BD45326" w:rsidR="0051162A" w:rsidRPr="004C3745" w:rsidRDefault="0051162A" w:rsidP="004C3745">
      <w:pPr>
        <w:jc w:val="both"/>
        <w:rPr>
          <w:rFonts w:ascii="Arial" w:hAnsi="Arial" w:cs="Arial"/>
          <w:sz w:val="12"/>
          <w:szCs w:val="12"/>
        </w:rPr>
      </w:pPr>
      <w:r w:rsidRPr="004C3745">
        <w:rPr>
          <w:rStyle w:val="Refdenotaalpie"/>
          <w:rFonts w:ascii="Arial" w:hAnsi="Arial" w:cs="Arial"/>
          <w:sz w:val="12"/>
          <w:szCs w:val="12"/>
        </w:rPr>
        <w:footnoteRef/>
      </w:r>
      <w:r w:rsidRPr="004C3745">
        <w:rPr>
          <w:rFonts w:ascii="Arial" w:hAnsi="Arial" w:cs="Arial"/>
          <w:sz w:val="12"/>
          <w:szCs w:val="12"/>
        </w:rPr>
        <w:t xml:space="preserve"> </w:t>
      </w:r>
      <w:proofErr w:type="gramStart"/>
      <w:r w:rsidRPr="004C3745">
        <w:rPr>
          <w:rFonts w:ascii="Arial" w:hAnsi="Arial" w:cs="Arial"/>
          <w:sz w:val="12"/>
          <w:szCs w:val="12"/>
        </w:rPr>
        <w:t>Ver  el</w:t>
      </w:r>
      <w:proofErr w:type="gramEnd"/>
      <w:r w:rsidRPr="004C3745">
        <w:rPr>
          <w:rFonts w:ascii="Arial" w:hAnsi="Arial" w:cs="Arial"/>
          <w:sz w:val="12"/>
          <w:szCs w:val="12"/>
        </w:rPr>
        <w:t xml:space="preserve"> parágrafo 2° del artículo 37</w:t>
      </w:r>
      <w:r>
        <w:rPr>
          <w:rFonts w:ascii="Arial" w:hAnsi="Arial" w:cs="Arial"/>
          <w:sz w:val="12"/>
          <w:szCs w:val="12"/>
        </w:rPr>
        <w:t xml:space="preserve"> de la Ley 640 de 2001.</w:t>
      </w:r>
    </w:p>
    <w:p w14:paraId="3E6BCEFE" w14:textId="77777777" w:rsidR="0051162A" w:rsidRPr="004C3745" w:rsidRDefault="0051162A" w:rsidP="004C3745">
      <w:pPr>
        <w:pStyle w:val="Textonotapie"/>
        <w:jc w:val="both"/>
        <w:rPr>
          <w:rFonts w:ascii="Arial" w:hAnsi="Arial" w:cs="Arial"/>
          <w:sz w:val="12"/>
          <w:szCs w:val="12"/>
          <w:lang w:val="es-ES"/>
        </w:rPr>
      </w:pPr>
    </w:p>
  </w:footnote>
  <w:footnote w:id="38">
    <w:p w14:paraId="394E0852" w14:textId="77777777" w:rsidR="0051162A" w:rsidRPr="00304639" w:rsidRDefault="0051162A" w:rsidP="002979E2">
      <w:pPr>
        <w:pStyle w:val="Textonotapie"/>
        <w:rPr>
          <w:rFonts w:ascii="Arial" w:hAnsi="Arial" w:cs="Arial"/>
          <w:sz w:val="12"/>
          <w:szCs w:val="12"/>
          <w:lang w:val="es-ES"/>
        </w:rPr>
      </w:pPr>
      <w:r w:rsidRPr="00304639">
        <w:rPr>
          <w:rStyle w:val="Refdenotaalpie"/>
          <w:rFonts w:ascii="Arial" w:hAnsi="Arial" w:cs="Arial"/>
          <w:sz w:val="12"/>
          <w:szCs w:val="12"/>
        </w:rPr>
        <w:footnoteRef/>
      </w:r>
      <w:r w:rsidRPr="00304639">
        <w:rPr>
          <w:rFonts w:ascii="Arial" w:hAnsi="Arial" w:cs="Arial"/>
          <w:sz w:val="12"/>
          <w:szCs w:val="12"/>
        </w:rPr>
        <w:t xml:space="preserve"> </w:t>
      </w:r>
      <w:r w:rsidRPr="00304639">
        <w:rPr>
          <w:rFonts w:ascii="Arial" w:hAnsi="Arial" w:cs="Arial"/>
          <w:sz w:val="12"/>
          <w:szCs w:val="12"/>
          <w:lang w:val="es-ES"/>
        </w:rPr>
        <w:t>Aparte declarado Exequible. Corte Constitucional. M.P. Dr. Alberto Rojas Ríos. Sentencia C-834 de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069037470"/>
      <w:docPartObj>
        <w:docPartGallery w:val="Page Numbers (Top of Page)"/>
        <w:docPartUnique/>
      </w:docPartObj>
    </w:sdtPr>
    <w:sdtEndPr>
      <w:rPr>
        <w:rStyle w:val="Nmerodepgina"/>
      </w:rPr>
    </w:sdtEndPr>
    <w:sdtContent>
      <w:p w14:paraId="1B377174" w14:textId="77777777" w:rsidR="0051162A" w:rsidRDefault="0051162A" w:rsidP="00133948">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9083D5E" w14:textId="77777777" w:rsidR="0051162A" w:rsidRDefault="0051162A" w:rsidP="00224B9F">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274779015"/>
      <w:docPartObj>
        <w:docPartGallery w:val="Page Numbers (Top of Page)"/>
        <w:docPartUnique/>
      </w:docPartObj>
    </w:sdtPr>
    <w:sdtEndPr>
      <w:rPr>
        <w:rStyle w:val="Nmerodepgina"/>
      </w:rPr>
    </w:sdtEndPr>
    <w:sdtContent>
      <w:p w14:paraId="50DA0BE5" w14:textId="77777777" w:rsidR="0051162A" w:rsidRDefault="0051162A" w:rsidP="00133948">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15</w:t>
        </w:r>
        <w:r>
          <w:rPr>
            <w:rStyle w:val="Nmerodepgina"/>
          </w:rPr>
          <w:fldChar w:fldCharType="end"/>
        </w:r>
      </w:p>
    </w:sdtContent>
  </w:sdt>
  <w:p w14:paraId="26F27A6C" w14:textId="77777777" w:rsidR="0051162A" w:rsidRDefault="0051162A" w:rsidP="00100230">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F4035"/>
    <w:multiLevelType w:val="hybridMultilevel"/>
    <w:tmpl w:val="77069D26"/>
    <w:lvl w:ilvl="0" w:tplc="9CC4A3D4">
      <w:start w:val="1"/>
      <w:numFmt w:val="lowerLetter"/>
      <w:lvlText w:val="%1)"/>
      <w:lvlJc w:val="left"/>
      <w:pPr>
        <w:ind w:left="399" w:hanging="360"/>
      </w:pPr>
      <w:rPr>
        <w:rFonts w:hint="default"/>
      </w:rPr>
    </w:lvl>
    <w:lvl w:ilvl="1" w:tplc="240A0019" w:tentative="1">
      <w:start w:val="1"/>
      <w:numFmt w:val="lowerLetter"/>
      <w:lvlText w:val="%2."/>
      <w:lvlJc w:val="left"/>
      <w:pPr>
        <w:ind w:left="1119" w:hanging="360"/>
      </w:pPr>
    </w:lvl>
    <w:lvl w:ilvl="2" w:tplc="240A001B" w:tentative="1">
      <w:start w:val="1"/>
      <w:numFmt w:val="lowerRoman"/>
      <w:lvlText w:val="%3."/>
      <w:lvlJc w:val="right"/>
      <w:pPr>
        <w:ind w:left="1839" w:hanging="180"/>
      </w:pPr>
    </w:lvl>
    <w:lvl w:ilvl="3" w:tplc="240A000F" w:tentative="1">
      <w:start w:val="1"/>
      <w:numFmt w:val="decimal"/>
      <w:lvlText w:val="%4."/>
      <w:lvlJc w:val="left"/>
      <w:pPr>
        <w:ind w:left="2559" w:hanging="360"/>
      </w:pPr>
    </w:lvl>
    <w:lvl w:ilvl="4" w:tplc="240A0019" w:tentative="1">
      <w:start w:val="1"/>
      <w:numFmt w:val="lowerLetter"/>
      <w:lvlText w:val="%5."/>
      <w:lvlJc w:val="left"/>
      <w:pPr>
        <w:ind w:left="3279" w:hanging="360"/>
      </w:pPr>
    </w:lvl>
    <w:lvl w:ilvl="5" w:tplc="240A001B" w:tentative="1">
      <w:start w:val="1"/>
      <w:numFmt w:val="lowerRoman"/>
      <w:lvlText w:val="%6."/>
      <w:lvlJc w:val="right"/>
      <w:pPr>
        <w:ind w:left="3999" w:hanging="180"/>
      </w:pPr>
    </w:lvl>
    <w:lvl w:ilvl="6" w:tplc="240A000F" w:tentative="1">
      <w:start w:val="1"/>
      <w:numFmt w:val="decimal"/>
      <w:lvlText w:val="%7."/>
      <w:lvlJc w:val="left"/>
      <w:pPr>
        <w:ind w:left="4719" w:hanging="360"/>
      </w:pPr>
    </w:lvl>
    <w:lvl w:ilvl="7" w:tplc="240A0019" w:tentative="1">
      <w:start w:val="1"/>
      <w:numFmt w:val="lowerLetter"/>
      <w:lvlText w:val="%8."/>
      <w:lvlJc w:val="left"/>
      <w:pPr>
        <w:ind w:left="5439" w:hanging="360"/>
      </w:pPr>
    </w:lvl>
    <w:lvl w:ilvl="8" w:tplc="240A001B" w:tentative="1">
      <w:start w:val="1"/>
      <w:numFmt w:val="lowerRoman"/>
      <w:lvlText w:val="%9."/>
      <w:lvlJc w:val="right"/>
      <w:pPr>
        <w:ind w:left="6159" w:hanging="180"/>
      </w:pPr>
    </w:lvl>
  </w:abstractNum>
  <w:abstractNum w:abstractNumId="1" w15:restartNumberingAfterBreak="0">
    <w:nsid w:val="1E207141"/>
    <w:multiLevelType w:val="hybridMultilevel"/>
    <w:tmpl w:val="A5845090"/>
    <w:lvl w:ilvl="0" w:tplc="1232647E">
      <w:start w:val="36"/>
      <w:numFmt w:val="bullet"/>
      <w:lvlText w:val="-"/>
      <w:lvlJc w:val="left"/>
      <w:pPr>
        <w:ind w:left="399" w:hanging="360"/>
      </w:pPr>
      <w:rPr>
        <w:rFonts w:ascii="Arial" w:eastAsiaTheme="minorHAnsi" w:hAnsi="Arial" w:cs="Arial" w:hint="default"/>
      </w:rPr>
    </w:lvl>
    <w:lvl w:ilvl="1" w:tplc="240A0003" w:tentative="1">
      <w:start w:val="1"/>
      <w:numFmt w:val="bullet"/>
      <w:lvlText w:val="o"/>
      <w:lvlJc w:val="left"/>
      <w:pPr>
        <w:ind w:left="1119" w:hanging="360"/>
      </w:pPr>
      <w:rPr>
        <w:rFonts w:ascii="Courier New" w:hAnsi="Courier New" w:cs="Courier New" w:hint="default"/>
      </w:rPr>
    </w:lvl>
    <w:lvl w:ilvl="2" w:tplc="240A0005" w:tentative="1">
      <w:start w:val="1"/>
      <w:numFmt w:val="bullet"/>
      <w:lvlText w:val=""/>
      <w:lvlJc w:val="left"/>
      <w:pPr>
        <w:ind w:left="1839" w:hanging="360"/>
      </w:pPr>
      <w:rPr>
        <w:rFonts w:ascii="Wingdings" w:hAnsi="Wingdings" w:hint="default"/>
      </w:rPr>
    </w:lvl>
    <w:lvl w:ilvl="3" w:tplc="240A0001" w:tentative="1">
      <w:start w:val="1"/>
      <w:numFmt w:val="bullet"/>
      <w:lvlText w:val=""/>
      <w:lvlJc w:val="left"/>
      <w:pPr>
        <w:ind w:left="2559" w:hanging="360"/>
      </w:pPr>
      <w:rPr>
        <w:rFonts w:ascii="Symbol" w:hAnsi="Symbol" w:hint="default"/>
      </w:rPr>
    </w:lvl>
    <w:lvl w:ilvl="4" w:tplc="240A0003" w:tentative="1">
      <w:start w:val="1"/>
      <w:numFmt w:val="bullet"/>
      <w:lvlText w:val="o"/>
      <w:lvlJc w:val="left"/>
      <w:pPr>
        <w:ind w:left="3279" w:hanging="360"/>
      </w:pPr>
      <w:rPr>
        <w:rFonts w:ascii="Courier New" w:hAnsi="Courier New" w:cs="Courier New" w:hint="default"/>
      </w:rPr>
    </w:lvl>
    <w:lvl w:ilvl="5" w:tplc="240A0005" w:tentative="1">
      <w:start w:val="1"/>
      <w:numFmt w:val="bullet"/>
      <w:lvlText w:val=""/>
      <w:lvlJc w:val="left"/>
      <w:pPr>
        <w:ind w:left="3999" w:hanging="360"/>
      </w:pPr>
      <w:rPr>
        <w:rFonts w:ascii="Wingdings" w:hAnsi="Wingdings" w:hint="default"/>
      </w:rPr>
    </w:lvl>
    <w:lvl w:ilvl="6" w:tplc="240A0001" w:tentative="1">
      <w:start w:val="1"/>
      <w:numFmt w:val="bullet"/>
      <w:lvlText w:val=""/>
      <w:lvlJc w:val="left"/>
      <w:pPr>
        <w:ind w:left="4719" w:hanging="360"/>
      </w:pPr>
      <w:rPr>
        <w:rFonts w:ascii="Symbol" w:hAnsi="Symbol" w:hint="default"/>
      </w:rPr>
    </w:lvl>
    <w:lvl w:ilvl="7" w:tplc="240A0003" w:tentative="1">
      <w:start w:val="1"/>
      <w:numFmt w:val="bullet"/>
      <w:lvlText w:val="o"/>
      <w:lvlJc w:val="left"/>
      <w:pPr>
        <w:ind w:left="5439" w:hanging="360"/>
      </w:pPr>
      <w:rPr>
        <w:rFonts w:ascii="Courier New" w:hAnsi="Courier New" w:cs="Courier New" w:hint="default"/>
      </w:rPr>
    </w:lvl>
    <w:lvl w:ilvl="8" w:tplc="240A0005" w:tentative="1">
      <w:start w:val="1"/>
      <w:numFmt w:val="bullet"/>
      <w:lvlText w:val=""/>
      <w:lvlJc w:val="left"/>
      <w:pPr>
        <w:ind w:left="6159" w:hanging="360"/>
      </w:pPr>
      <w:rPr>
        <w:rFonts w:ascii="Wingdings" w:hAnsi="Wingdings" w:hint="default"/>
      </w:rPr>
    </w:lvl>
  </w:abstractNum>
  <w:abstractNum w:abstractNumId="2" w15:restartNumberingAfterBreak="0">
    <w:nsid w:val="1F1777BE"/>
    <w:multiLevelType w:val="hybridMultilevel"/>
    <w:tmpl w:val="042A2EDA"/>
    <w:lvl w:ilvl="0" w:tplc="82BA886C">
      <w:start w:val="1"/>
      <w:numFmt w:val="lowerLetter"/>
      <w:lvlText w:val="%1)"/>
      <w:lvlJc w:val="left"/>
      <w:pPr>
        <w:ind w:left="399" w:hanging="360"/>
      </w:pPr>
      <w:rPr>
        <w:rFonts w:hint="default"/>
      </w:rPr>
    </w:lvl>
    <w:lvl w:ilvl="1" w:tplc="240A0019" w:tentative="1">
      <w:start w:val="1"/>
      <w:numFmt w:val="lowerLetter"/>
      <w:lvlText w:val="%2."/>
      <w:lvlJc w:val="left"/>
      <w:pPr>
        <w:ind w:left="1119" w:hanging="360"/>
      </w:pPr>
    </w:lvl>
    <w:lvl w:ilvl="2" w:tplc="240A001B" w:tentative="1">
      <w:start w:val="1"/>
      <w:numFmt w:val="lowerRoman"/>
      <w:lvlText w:val="%3."/>
      <w:lvlJc w:val="right"/>
      <w:pPr>
        <w:ind w:left="1839" w:hanging="180"/>
      </w:pPr>
    </w:lvl>
    <w:lvl w:ilvl="3" w:tplc="240A000F" w:tentative="1">
      <w:start w:val="1"/>
      <w:numFmt w:val="decimal"/>
      <w:lvlText w:val="%4."/>
      <w:lvlJc w:val="left"/>
      <w:pPr>
        <w:ind w:left="2559" w:hanging="360"/>
      </w:pPr>
    </w:lvl>
    <w:lvl w:ilvl="4" w:tplc="240A0019" w:tentative="1">
      <w:start w:val="1"/>
      <w:numFmt w:val="lowerLetter"/>
      <w:lvlText w:val="%5."/>
      <w:lvlJc w:val="left"/>
      <w:pPr>
        <w:ind w:left="3279" w:hanging="360"/>
      </w:pPr>
    </w:lvl>
    <w:lvl w:ilvl="5" w:tplc="240A001B" w:tentative="1">
      <w:start w:val="1"/>
      <w:numFmt w:val="lowerRoman"/>
      <w:lvlText w:val="%6."/>
      <w:lvlJc w:val="right"/>
      <w:pPr>
        <w:ind w:left="3999" w:hanging="180"/>
      </w:pPr>
    </w:lvl>
    <w:lvl w:ilvl="6" w:tplc="240A000F" w:tentative="1">
      <w:start w:val="1"/>
      <w:numFmt w:val="decimal"/>
      <w:lvlText w:val="%7."/>
      <w:lvlJc w:val="left"/>
      <w:pPr>
        <w:ind w:left="4719" w:hanging="360"/>
      </w:pPr>
    </w:lvl>
    <w:lvl w:ilvl="7" w:tplc="240A0019" w:tentative="1">
      <w:start w:val="1"/>
      <w:numFmt w:val="lowerLetter"/>
      <w:lvlText w:val="%8."/>
      <w:lvlJc w:val="left"/>
      <w:pPr>
        <w:ind w:left="5439" w:hanging="360"/>
      </w:pPr>
    </w:lvl>
    <w:lvl w:ilvl="8" w:tplc="240A001B" w:tentative="1">
      <w:start w:val="1"/>
      <w:numFmt w:val="lowerRoman"/>
      <w:lvlText w:val="%9."/>
      <w:lvlJc w:val="right"/>
      <w:pPr>
        <w:ind w:left="6159" w:hanging="180"/>
      </w:pPr>
    </w:lvl>
  </w:abstractNum>
  <w:abstractNum w:abstractNumId="3" w15:restartNumberingAfterBreak="0">
    <w:nsid w:val="1FF1252E"/>
    <w:multiLevelType w:val="multilevel"/>
    <w:tmpl w:val="1CCC13B0"/>
    <w:lvl w:ilvl="0">
      <w:start w:val="19"/>
      <w:numFmt w:val="decimal"/>
      <w:lvlText w:val="%1."/>
      <w:lvlJc w:val="left"/>
      <w:rPr>
        <w:rFonts w:ascii="Arial Narrow" w:eastAsia="Arial Narrow" w:hAnsi="Arial Narrow" w:cs="Arial Narrow"/>
        <w:b/>
        <w:bCs/>
        <w:i w:val="0"/>
        <w:iCs w:val="0"/>
        <w:smallCaps w:val="0"/>
        <w:strike w:val="0"/>
        <w:color w:val="000000"/>
        <w:spacing w:val="0"/>
        <w:w w:val="100"/>
        <w:position w:val="0"/>
        <w:sz w:val="28"/>
        <w:szCs w:val="28"/>
        <w:u w:val="none"/>
        <w:lang w:val="es"/>
      </w:rPr>
    </w:lvl>
    <w:lvl w:ilvl="1">
      <w:start w:val="32"/>
      <w:numFmt w:val="decimal"/>
      <w:lvlText w:val="%2"/>
      <w:lvlJc w:val="left"/>
      <w:rPr>
        <w:rFonts w:ascii="Arial Narrow" w:eastAsia="Arial Narrow" w:hAnsi="Arial Narrow" w:cs="Arial Narrow"/>
        <w:b/>
        <w:bCs/>
        <w:i w:val="0"/>
        <w:iCs w:val="0"/>
        <w:smallCaps w:val="0"/>
        <w:strike w:val="0"/>
        <w:color w:val="000000"/>
        <w:spacing w:val="0"/>
        <w:w w:val="100"/>
        <w:position w:val="0"/>
        <w:sz w:val="28"/>
        <w:szCs w:val="28"/>
        <w:u w:val="none"/>
        <w:lang w:val="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8E102D"/>
    <w:multiLevelType w:val="hybridMultilevel"/>
    <w:tmpl w:val="37948DEE"/>
    <w:lvl w:ilvl="0" w:tplc="63E4A818">
      <w:start w:val="1"/>
      <w:numFmt w:val="decimal"/>
      <w:lvlText w:val="%1."/>
      <w:lvlJc w:val="left"/>
      <w:pPr>
        <w:ind w:left="644"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3F4463B9"/>
    <w:multiLevelType w:val="hybridMultilevel"/>
    <w:tmpl w:val="61A2FF34"/>
    <w:lvl w:ilvl="0" w:tplc="960EFB82">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52C805A4"/>
    <w:multiLevelType w:val="multilevel"/>
    <w:tmpl w:val="2BA26030"/>
    <w:lvl w:ilvl="0">
      <w:start w:val="1"/>
      <w:numFmt w:val="decimal"/>
      <w:lvlText w:val="%1."/>
      <w:lvlJc w:val="left"/>
      <w:rPr>
        <w:rFonts w:ascii="Arial Narrow" w:eastAsia="Arial Narrow" w:hAnsi="Arial Narrow" w:cs="Arial Narrow"/>
        <w:b/>
        <w:bCs/>
        <w:i w:val="0"/>
        <w:iCs w:val="0"/>
        <w:smallCaps w:val="0"/>
        <w:strike w:val="0"/>
        <w:color w:val="000000"/>
        <w:spacing w:val="-10"/>
        <w:w w:val="100"/>
        <w:position w:val="0"/>
        <w:sz w:val="44"/>
        <w:szCs w:val="44"/>
        <w:u w:val="none"/>
        <w:lang w:val="es"/>
      </w:rPr>
    </w:lvl>
    <w:lvl w:ilvl="1">
      <w:start w:val="1"/>
      <w:numFmt w:val="lowerLetter"/>
      <w:lvlText w:val="%2)"/>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425F12"/>
    <w:multiLevelType w:val="hybridMultilevel"/>
    <w:tmpl w:val="D7EC04FA"/>
    <w:lvl w:ilvl="0" w:tplc="7B10A58E">
      <w:start w:val="1"/>
      <w:numFmt w:val="lowerLetter"/>
      <w:lvlText w:val="%1)"/>
      <w:lvlJc w:val="left"/>
      <w:pPr>
        <w:ind w:left="1004" w:hanging="360"/>
      </w:pPr>
      <w:rPr>
        <w:rFonts w:hint="default"/>
      </w:rPr>
    </w:lvl>
    <w:lvl w:ilvl="1" w:tplc="040A0019" w:tentative="1">
      <w:start w:val="1"/>
      <w:numFmt w:val="lowerLetter"/>
      <w:lvlText w:val="%2."/>
      <w:lvlJc w:val="left"/>
      <w:pPr>
        <w:ind w:left="1724" w:hanging="360"/>
      </w:pPr>
    </w:lvl>
    <w:lvl w:ilvl="2" w:tplc="040A001B" w:tentative="1">
      <w:start w:val="1"/>
      <w:numFmt w:val="lowerRoman"/>
      <w:lvlText w:val="%3."/>
      <w:lvlJc w:val="right"/>
      <w:pPr>
        <w:ind w:left="2444" w:hanging="180"/>
      </w:pPr>
    </w:lvl>
    <w:lvl w:ilvl="3" w:tplc="040A000F" w:tentative="1">
      <w:start w:val="1"/>
      <w:numFmt w:val="decimal"/>
      <w:lvlText w:val="%4."/>
      <w:lvlJc w:val="left"/>
      <w:pPr>
        <w:ind w:left="3164" w:hanging="360"/>
      </w:pPr>
    </w:lvl>
    <w:lvl w:ilvl="4" w:tplc="040A0019" w:tentative="1">
      <w:start w:val="1"/>
      <w:numFmt w:val="lowerLetter"/>
      <w:lvlText w:val="%5."/>
      <w:lvlJc w:val="left"/>
      <w:pPr>
        <w:ind w:left="3884" w:hanging="360"/>
      </w:pPr>
    </w:lvl>
    <w:lvl w:ilvl="5" w:tplc="040A001B" w:tentative="1">
      <w:start w:val="1"/>
      <w:numFmt w:val="lowerRoman"/>
      <w:lvlText w:val="%6."/>
      <w:lvlJc w:val="right"/>
      <w:pPr>
        <w:ind w:left="4604" w:hanging="180"/>
      </w:pPr>
    </w:lvl>
    <w:lvl w:ilvl="6" w:tplc="040A000F" w:tentative="1">
      <w:start w:val="1"/>
      <w:numFmt w:val="decimal"/>
      <w:lvlText w:val="%7."/>
      <w:lvlJc w:val="left"/>
      <w:pPr>
        <w:ind w:left="5324" w:hanging="360"/>
      </w:pPr>
    </w:lvl>
    <w:lvl w:ilvl="7" w:tplc="040A0019" w:tentative="1">
      <w:start w:val="1"/>
      <w:numFmt w:val="lowerLetter"/>
      <w:lvlText w:val="%8."/>
      <w:lvlJc w:val="left"/>
      <w:pPr>
        <w:ind w:left="6044" w:hanging="360"/>
      </w:pPr>
    </w:lvl>
    <w:lvl w:ilvl="8" w:tplc="040A001B" w:tentative="1">
      <w:start w:val="1"/>
      <w:numFmt w:val="lowerRoman"/>
      <w:lvlText w:val="%9."/>
      <w:lvlJc w:val="right"/>
      <w:pPr>
        <w:ind w:left="6764" w:hanging="180"/>
      </w:pPr>
    </w:lvl>
  </w:abstractNum>
  <w:num w:numId="1">
    <w:abstractNumId w:val="3"/>
  </w:num>
  <w:num w:numId="2">
    <w:abstractNumId w:val="4"/>
  </w:num>
  <w:num w:numId="3">
    <w:abstractNumId w:val="6"/>
  </w:num>
  <w:num w:numId="4">
    <w:abstractNumId w:val="5"/>
  </w:num>
  <w:num w:numId="5">
    <w:abstractNumId w:val="7"/>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3"/>
    <w:rsid w:val="00040C3D"/>
    <w:rsid w:val="00040D50"/>
    <w:rsid w:val="00044A57"/>
    <w:rsid w:val="00046F8D"/>
    <w:rsid w:val="0005545A"/>
    <w:rsid w:val="000566DF"/>
    <w:rsid w:val="00083C4A"/>
    <w:rsid w:val="000851CA"/>
    <w:rsid w:val="000975C5"/>
    <w:rsid w:val="000F3648"/>
    <w:rsid w:val="00100230"/>
    <w:rsid w:val="00103F81"/>
    <w:rsid w:val="00113624"/>
    <w:rsid w:val="00114202"/>
    <w:rsid w:val="001248A5"/>
    <w:rsid w:val="00127F9C"/>
    <w:rsid w:val="00133948"/>
    <w:rsid w:val="001370B6"/>
    <w:rsid w:val="00143AD8"/>
    <w:rsid w:val="00146D51"/>
    <w:rsid w:val="00166A58"/>
    <w:rsid w:val="00192F22"/>
    <w:rsid w:val="001A329B"/>
    <w:rsid w:val="001A72B1"/>
    <w:rsid w:val="001A7476"/>
    <w:rsid w:val="001B3D87"/>
    <w:rsid w:val="001B50C2"/>
    <w:rsid w:val="001C144C"/>
    <w:rsid w:val="001D3A33"/>
    <w:rsid w:val="001E4474"/>
    <w:rsid w:val="001E50E0"/>
    <w:rsid w:val="001F66D5"/>
    <w:rsid w:val="00224B9F"/>
    <w:rsid w:val="0024139D"/>
    <w:rsid w:val="00261D1A"/>
    <w:rsid w:val="0027523C"/>
    <w:rsid w:val="0027613D"/>
    <w:rsid w:val="00295EA7"/>
    <w:rsid w:val="002979E2"/>
    <w:rsid w:val="002D1F17"/>
    <w:rsid w:val="002D3B71"/>
    <w:rsid w:val="00304639"/>
    <w:rsid w:val="00317E66"/>
    <w:rsid w:val="00335174"/>
    <w:rsid w:val="00346AAF"/>
    <w:rsid w:val="003562D1"/>
    <w:rsid w:val="00377D31"/>
    <w:rsid w:val="00392DD6"/>
    <w:rsid w:val="003E54D6"/>
    <w:rsid w:val="004257EF"/>
    <w:rsid w:val="00426A65"/>
    <w:rsid w:val="004436ED"/>
    <w:rsid w:val="00450D6F"/>
    <w:rsid w:val="00451CBF"/>
    <w:rsid w:val="004600E5"/>
    <w:rsid w:val="00462BD7"/>
    <w:rsid w:val="00485D34"/>
    <w:rsid w:val="00495D32"/>
    <w:rsid w:val="004960E2"/>
    <w:rsid w:val="00497248"/>
    <w:rsid w:val="004B3938"/>
    <w:rsid w:val="004C3745"/>
    <w:rsid w:val="004D2EC8"/>
    <w:rsid w:val="004D3AFD"/>
    <w:rsid w:val="004E0819"/>
    <w:rsid w:val="0050454F"/>
    <w:rsid w:val="0051162A"/>
    <w:rsid w:val="00526327"/>
    <w:rsid w:val="00535A89"/>
    <w:rsid w:val="00540A91"/>
    <w:rsid w:val="00546E19"/>
    <w:rsid w:val="00553D1E"/>
    <w:rsid w:val="0056285E"/>
    <w:rsid w:val="00564742"/>
    <w:rsid w:val="00576215"/>
    <w:rsid w:val="00583F8A"/>
    <w:rsid w:val="0059411E"/>
    <w:rsid w:val="005961B4"/>
    <w:rsid w:val="005A4C50"/>
    <w:rsid w:val="005B7F3D"/>
    <w:rsid w:val="005D2DE1"/>
    <w:rsid w:val="005D6000"/>
    <w:rsid w:val="005F08E3"/>
    <w:rsid w:val="006150D0"/>
    <w:rsid w:val="00621DC8"/>
    <w:rsid w:val="00650C5B"/>
    <w:rsid w:val="006530FA"/>
    <w:rsid w:val="0065612D"/>
    <w:rsid w:val="006634A5"/>
    <w:rsid w:val="00674B03"/>
    <w:rsid w:val="0068265E"/>
    <w:rsid w:val="00686F73"/>
    <w:rsid w:val="006B4CAB"/>
    <w:rsid w:val="006C26A0"/>
    <w:rsid w:val="006C3BAB"/>
    <w:rsid w:val="007327E4"/>
    <w:rsid w:val="00743A3E"/>
    <w:rsid w:val="00772DD6"/>
    <w:rsid w:val="00776E9C"/>
    <w:rsid w:val="007C3861"/>
    <w:rsid w:val="007F6A25"/>
    <w:rsid w:val="00816CF8"/>
    <w:rsid w:val="00821B95"/>
    <w:rsid w:val="00823ACC"/>
    <w:rsid w:val="00827A83"/>
    <w:rsid w:val="008432EA"/>
    <w:rsid w:val="0084757C"/>
    <w:rsid w:val="00866A17"/>
    <w:rsid w:val="00894404"/>
    <w:rsid w:val="008A6B42"/>
    <w:rsid w:val="008B3AA4"/>
    <w:rsid w:val="00904E6E"/>
    <w:rsid w:val="009173C4"/>
    <w:rsid w:val="009357B6"/>
    <w:rsid w:val="00943A3E"/>
    <w:rsid w:val="00945553"/>
    <w:rsid w:val="009572C6"/>
    <w:rsid w:val="00961D10"/>
    <w:rsid w:val="00987B56"/>
    <w:rsid w:val="00991BA8"/>
    <w:rsid w:val="009A3273"/>
    <w:rsid w:val="009C38CA"/>
    <w:rsid w:val="00A154D6"/>
    <w:rsid w:val="00A2229B"/>
    <w:rsid w:val="00A26767"/>
    <w:rsid w:val="00A33DCC"/>
    <w:rsid w:val="00A35E63"/>
    <w:rsid w:val="00A456A0"/>
    <w:rsid w:val="00A5293B"/>
    <w:rsid w:val="00A562D2"/>
    <w:rsid w:val="00A609C0"/>
    <w:rsid w:val="00A6242F"/>
    <w:rsid w:val="00A62543"/>
    <w:rsid w:val="00A63DFF"/>
    <w:rsid w:val="00A671F8"/>
    <w:rsid w:val="00A70A64"/>
    <w:rsid w:val="00A70EF4"/>
    <w:rsid w:val="00A71DF8"/>
    <w:rsid w:val="00A748BF"/>
    <w:rsid w:val="00A83020"/>
    <w:rsid w:val="00A92502"/>
    <w:rsid w:val="00AA702F"/>
    <w:rsid w:val="00AB6E3E"/>
    <w:rsid w:val="00AC204B"/>
    <w:rsid w:val="00AE4ADC"/>
    <w:rsid w:val="00B001F7"/>
    <w:rsid w:val="00B169D7"/>
    <w:rsid w:val="00B330E5"/>
    <w:rsid w:val="00B36729"/>
    <w:rsid w:val="00B5136E"/>
    <w:rsid w:val="00B84B3E"/>
    <w:rsid w:val="00B85AE6"/>
    <w:rsid w:val="00B962CC"/>
    <w:rsid w:val="00BA2E56"/>
    <w:rsid w:val="00BA5B4C"/>
    <w:rsid w:val="00BB282B"/>
    <w:rsid w:val="00BB4528"/>
    <w:rsid w:val="00BD342A"/>
    <w:rsid w:val="00BE0364"/>
    <w:rsid w:val="00BE0901"/>
    <w:rsid w:val="00BF1BE3"/>
    <w:rsid w:val="00C1267F"/>
    <w:rsid w:val="00C20BFC"/>
    <w:rsid w:val="00C371C2"/>
    <w:rsid w:val="00C41E44"/>
    <w:rsid w:val="00C42C71"/>
    <w:rsid w:val="00C91057"/>
    <w:rsid w:val="00CA1CD1"/>
    <w:rsid w:val="00CD2BF9"/>
    <w:rsid w:val="00CF42BC"/>
    <w:rsid w:val="00CF7A30"/>
    <w:rsid w:val="00D000B5"/>
    <w:rsid w:val="00D01B6C"/>
    <w:rsid w:val="00D03DD3"/>
    <w:rsid w:val="00D04F45"/>
    <w:rsid w:val="00D37EAF"/>
    <w:rsid w:val="00D45D04"/>
    <w:rsid w:val="00D45E3F"/>
    <w:rsid w:val="00D53F9C"/>
    <w:rsid w:val="00D6063D"/>
    <w:rsid w:val="00D75C90"/>
    <w:rsid w:val="00D90BD5"/>
    <w:rsid w:val="00DB3DB8"/>
    <w:rsid w:val="00DB4DDC"/>
    <w:rsid w:val="00DC08B1"/>
    <w:rsid w:val="00DC4654"/>
    <w:rsid w:val="00DD1A54"/>
    <w:rsid w:val="00DE2837"/>
    <w:rsid w:val="00DE66EF"/>
    <w:rsid w:val="00DF494F"/>
    <w:rsid w:val="00DF7E02"/>
    <w:rsid w:val="00E139E4"/>
    <w:rsid w:val="00E14704"/>
    <w:rsid w:val="00E15B58"/>
    <w:rsid w:val="00E16958"/>
    <w:rsid w:val="00E31B51"/>
    <w:rsid w:val="00E62135"/>
    <w:rsid w:val="00E65D7A"/>
    <w:rsid w:val="00E82E0A"/>
    <w:rsid w:val="00E97D03"/>
    <w:rsid w:val="00EA0223"/>
    <w:rsid w:val="00EA1CB5"/>
    <w:rsid w:val="00EA29C1"/>
    <w:rsid w:val="00ED0F58"/>
    <w:rsid w:val="00ED1D4F"/>
    <w:rsid w:val="00EF2B39"/>
    <w:rsid w:val="00F06D32"/>
    <w:rsid w:val="00F25AE0"/>
    <w:rsid w:val="00F42CCA"/>
    <w:rsid w:val="00F944BC"/>
    <w:rsid w:val="00F953C3"/>
    <w:rsid w:val="00FB2F81"/>
    <w:rsid w:val="00FB7C67"/>
    <w:rsid w:val="00FD0D5A"/>
    <w:rsid w:val="00FE6B89"/>
    <w:rsid w:val="00FE6C14"/>
    <w:rsid w:val="00FF79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D013D"/>
  <w15:chartTrackingRefBased/>
  <w15:docId w15:val="{2B82E1BA-D488-0C4D-B4DF-89FB75B4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44C"/>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686F73"/>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6F73"/>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686F73"/>
    <w:pPr>
      <w:spacing w:before="480" w:line="276" w:lineRule="auto"/>
      <w:outlineLvl w:val="9"/>
    </w:pPr>
    <w:rPr>
      <w:b/>
      <w:bCs/>
      <w:sz w:val="28"/>
      <w:szCs w:val="28"/>
      <w:lang w:eastAsia="es-ES_tradnl"/>
    </w:rPr>
  </w:style>
  <w:style w:type="paragraph" w:styleId="TDC2">
    <w:name w:val="toc 2"/>
    <w:basedOn w:val="Normal"/>
    <w:next w:val="Normal"/>
    <w:autoRedefine/>
    <w:uiPriority w:val="39"/>
    <w:unhideWhenUsed/>
    <w:rsid w:val="00686F73"/>
    <w:pPr>
      <w:spacing w:before="120"/>
      <w:ind w:left="240"/>
    </w:pPr>
    <w:rPr>
      <w:rFonts w:asciiTheme="minorHAnsi" w:eastAsiaTheme="minorHAnsi" w:hAnsiTheme="minorHAnsi" w:cstheme="minorBidi"/>
      <w:b/>
      <w:bCs/>
      <w:sz w:val="22"/>
      <w:szCs w:val="22"/>
      <w:lang w:eastAsia="en-US"/>
    </w:rPr>
  </w:style>
  <w:style w:type="paragraph" w:styleId="TDC1">
    <w:name w:val="toc 1"/>
    <w:basedOn w:val="Normal"/>
    <w:next w:val="Normal"/>
    <w:autoRedefine/>
    <w:uiPriority w:val="39"/>
    <w:unhideWhenUsed/>
    <w:rsid w:val="00686F73"/>
    <w:pPr>
      <w:spacing w:before="120"/>
    </w:pPr>
    <w:rPr>
      <w:rFonts w:asciiTheme="minorHAnsi" w:eastAsiaTheme="minorHAnsi" w:hAnsiTheme="minorHAnsi" w:cstheme="minorBidi"/>
      <w:b/>
      <w:bCs/>
      <w:i/>
      <w:iCs/>
      <w:lang w:eastAsia="en-US"/>
    </w:rPr>
  </w:style>
  <w:style w:type="paragraph" w:styleId="TDC3">
    <w:name w:val="toc 3"/>
    <w:basedOn w:val="Normal"/>
    <w:next w:val="Normal"/>
    <w:autoRedefine/>
    <w:uiPriority w:val="39"/>
    <w:unhideWhenUsed/>
    <w:rsid w:val="00686F73"/>
    <w:pPr>
      <w:ind w:left="480"/>
    </w:pPr>
    <w:rPr>
      <w:rFonts w:asciiTheme="minorHAnsi" w:eastAsiaTheme="minorHAnsi" w:hAnsiTheme="minorHAnsi" w:cstheme="minorBidi"/>
      <w:sz w:val="20"/>
      <w:szCs w:val="20"/>
      <w:lang w:eastAsia="en-US"/>
    </w:rPr>
  </w:style>
  <w:style w:type="paragraph" w:styleId="TDC4">
    <w:name w:val="toc 4"/>
    <w:basedOn w:val="Normal"/>
    <w:next w:val="Normal"/>
    <w:autoRedefine/>
    <w:uiPriority w:val="39"/>
    <w:semiHidden/>
    <w:unhideWhenUsed/>
    <w:rsid w:val="00686F73"/>
    <w:pPr>
      <w:ind w:left="720"/>
    </w:pPr>
    <w:rPr>
      <w:rFonts w:asciiTheme="minorHAnsi" w:eastAsiaTheme="minorHAnsi" w:hAnsiTheme="minorHAnsi" w:cstheme="minorBidi"/>
      <w:sz w:val="20"/>
      <w:szCs w:val="20"/>
      <w:lang w:eastAsia="en-US"/>
    </w:rPr>
  </w:style>
  <w:style w:type="paragraph" w:styleId="TDC5">
    <w:name w:val="toc 5"/>
    <w:basedOn w:val="Normal"/>
    <w:next w:val="Normal"/>
    <w:autoRedefine/>
    <w:uiPriority w:val="39"/>
    <w:semiHidden/>
    <w:unhideWhenUsed/>
    <w:rsid w:val="00686F73"/>
    <w:pPr>
      <w:ind w:left="960"/>
    </w:pPr>
    <w:rPr>
      <w:rFonts w:asciiTheme="minorHAnsi" w:eastAsiaTheme="minorHAnsi" w:hAnsiTheme="minorHAnsi" w:cstheme="minorBidi"/>
      <w:sz w:val="20"/>
      <w:szCs w:val="20"/>
      <w:lang w:eastAsia="en-US"/>
    </w:rPr>
  </w:style>
  <w:style w:type="paragraph" w:styleId="TDC6">
    <w:name w:val="toc 6"/>
    <w:basedOn w:val="Normal"/>
    <w:next w:val="Normal"/>
    <w:autoRedefine/>
    <w:uiPriority w:val="39"/>
    <w:semiHidden/>
    <w:unhideWhenUsed/>
    <w:rsid w:val="00686F73"/>
    <w:pPr>
      <w:ind w:left="1200"/>
    </w:pPr>
    <w:rPr>
      <w:rFonts w:asciiTheme="minorHAnsi" w:eastAsiaTheme="minorHAnsi" w:hAnsiTheme="minorHAnsi" w:cstheme="minorBidi"/>
      <w:sz w:val="20"/>
      <w:szCs w:val="20"/>
      <w:lang w:eastAsia="en-US"/>
    </w:rPr>
  </w:style>
  <w:style w:type="paragraph" w:styleId="TDC7">
    <w:name w:val="toc 7"/>
    <w:basedOn w:val="Normal"/>
    <w:next w:val="Normal"/>
    <w:autoRedefine/>
    <w:uiPriority w:val="39"/>
    <w:semiHidden/>
    <w:unhideWhenUsed/>
    <w:rsid w:val="00686F73"/>
    <w:pPr>
      <w:ind w:left="1440"/>
    </w:pPr>
    <w:rPr>
      <w:rFonts w:asciiTheme="minorHAnsi" w:eastAsiaTheme="minorHAnsi" w:hAnsiTheme="minorHAnsi" w:cstheme="minorBidi"/>
      <w:sz w:val="20"/>
      <w:szCs w:val="20"/>
      <w:lang w:eastAsia="en-US"/>
    </w:rPr>
  </w:style>
  <w:style w:type="paragraph" w:styleId="TDC8">
    <w:name w:val="toc 8"/>
    <w:basedOn w:val="Normal"/>
    <w:next w:val="Normal"/>
    <w:autoRedefine/>
    <w:uiPriority w:val="39"/>
    <w:semiHidden/>
    <w:unhideWhenUsed/>
    <w:rsid w:val="00686F73"/>
    <w:pPr>
      <w:ind w:left="1680"/>
    </w:pPr>
    <w:rPr>
      <w:rFonts w:asciiTheme="minorHAnsi" w:eastAsiaTheme="minorHAnsi" w:hAnsiTheme="minorHAnsi" w:cstheme="minorBidi"/>
      <w:sz w:val="20"/>
      <w:szCs w:val="20"/>
      <w:lang w:eastAsia="en-US"/>
    </w:rPr>
  </w:style>
  <w:style w:type="paragraph" w:styleId="TDC9">
    <w:name w:val="toc 9"/>
    <w:basedOn w:val="Normal"/>
    <w:next w:val="Normal"/>
    <w:autoRedefine/>
    <w:uiPriority w:val="39"/>
    <w:semiHidden/>
    <w:unhideWhenUsed/>
    <w:rsid w:val="00686F73"/>
    <w:pPr>
      <w:ind w:left="1920"/>
    </w:pPr>
    <w:rPr>
      <w:rFonts w:asciiTheme="minorHAnsi" w:eastAsiaTheme="minorHAnsi" w:hAnsiTheme="minorHAnsi" w:cstheme="minorBidi"/>
      <w:sz w:val="20"/>
      <w:szCs w:val="20"/>
      <w:lang w:eastAsia="en-US"/>
    </w:rPr>
  </w:style>
  <w:style w:type="character" w:customStyle="1" w:styleId="Cuerpodeltexto">
    <w:name w:val="Cuerpo del texto_"/>
    <w:rsid w:val="00686F73"/>
    <w:rPr>
      <w:rFonts w:ascii="Arial Narrow" w:eastAsia="Arial Narrow" w:hAnsi="Arial Narrow" w:cs="Arial Narrow"/>
      <w:b w:val="0"/>
      <w:bCs w:val="0"/>
      <w:i w:val="0"/>
      <w:iCs w:val="0"/>
      <w:smallCaps w:val="0"/>
      <w:strike w:val="0"/>
      <w:spacing w:val="0"/>
      <w:w w:val="100"/>
      <w:sz w:val="16"/>
      <w:szCs w:val="16"/>
    </w:rPr>
  </w:style>
  <w:style w:type="character" w:customStyle="1" w:styleId="Cuerpodeltexto0">
    <w:name w:val="Cuerpo del texto"/>
    <w:basedOn w:val="Cuerpodeltexto"/>
    <w:rsid w:val="00686F73"/>
    <w:rPr>
      <w:rFonts w:ascii="Arial Narrow" w:eastAsia="Arial Narrow" w:hAnsi="Arial Narrow" w:cs="Arial Narrow"/>
      <w:b w:val="0"/>
      <w:bCs w:val="0"/>
      <w:i w:val="0"/>
      <w:iCs w:val="0"/>
      <w:smallCaps w:val="0"/>
      <w:strike w:val="0"/>
      <w:spacing w:val="0"/>
      <w:w w:val="100"/>
      <w:sz w:val="16"/>
      <w:szCs w:val="16"/>
    </w:rPr>
  </w:style>
  <w:style w:type="character" w:customStyle="1" w:styleId="Tabladecontenidos">
    <w:name w:val="Tabla de contenidos"/>
    <w:basedOn w:val="Fuentedeprrafopredeter"/>
    <w:rsid w:val="00686F73"/>
    <w:rPr>
      <w:rFonts w:ascii="Arial Narrow" w:eastAsia="Arial Narrow" w:hAnsi="Arial Narrow" w:cs="Arial Narrow"/>
      <w:b w:val="0"/>
      <w:bCs w:val="0"/>
      <w:i w:val="0"/>
      <w:iCs w:val="0"/>
      <w:smallCaps w:val="0"/>
      <w:strike w:val="0"/>
      <w:spacing w:val="0"/>
      <w:w w:val="100"/>
      <w:sz w:val="16"/>
      <w:szCs w:val="16"/>
    </w:rPr>
  </w:style>
  <w:style w:type="character" w:customStyle="1" w:styleId="Tabladecontenidos14pto">
    <w:name w:val="Tabla de contenidos + 14 pto"/>
    <w:aliases w:val="Negrita"/>
    <w:rsid w:val="00686F73"/>
    <w:rPr>
      <w:rFonts w:ascii="Arial Narrow" w:eastAsia="Arial Narrow" w:hAnsi="Arial Narrow" w:cs="Arial Narrow"/>
      <w:b/>
      <w:bCs/>
      <w:i w:val="0"/>
      <w:iCs w:val="0"/>
      <w:smallCaps w:val="0"/>
      <w:strike w:val="0"/>
      <w:spacing w:val="0"/>
      <w:w w:val="100"/>
      <w:sz w:val="28"/>
      <w:szCs w:val="28"/>
    </w:rPr>
  </w:style>
  <w:style w:type="paragraph" w:styleId="Encabezado">
    <w:name w:val="header"/>
    <w:basedOn w:val="Normal"/>
    <w:link w:val="EncabezadoCar"/>
    <w:uiPriority w:val="99"/>
    <w:unhideWhenUsed/>
    <w:rsid w:val="00B84B3E"/>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B84B3E"/>
  </w:style>
  <w:style w:type="paragraph" w:styleId="Piedepgina">
    <w:name w:val="footer"/>
    <w:basedOn w:val="Normal"/>
    <w:link w:val="PiedepginaCar"/>
    <w:uiPriority w:val="99"/>
    <w:unhideWhenUsed/>
    <w:rsid w:val="00B84B3E"/>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B84B3E"/>
  </w:style>
  <w:style w:type="paragraph" w:styleId="Subttulo">
    <w:name w:val="Subtitle"/>
    <w:basedOn w:val="Normal"/>
    <w:next w:val="Normal"/>
    <w:link w:val="SubttuloCar"/>
    <w:uiPriority w:val="11"/>
    <w:qFormat/>
    <w:rsid w:val="00B84B3E"/>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SubttuloCar">
    <w:name w:val="Subtítulo Car"/>
    <w:basedOn w:val="Fuentedeprrafopredeter"/>
    <w:link w:val="Subttulo"/>
    <w:uiPriority w:val="11"/>
    <w:rsid w:val="00B84B3E"/>
    <w:rPr>
      <w:rFonts w:eastAsiaTheme="minorEastAsia"/>
      <w:color w:val="5A5A5A" w:themeColor="text1" w:themeTint="A5"/>
      <w:spacing w:val="15"/>
      <w:sz w:val="22"/>
      <w:szCs w:val="22"/>
    </w:rPr>
  </w:style>
  <w:style w:type="paragraph" w:styleId="Prrafodelista">
    <w:name w:val="List Paragraph"/>
    <w:basedOn w:val="Normal"/>
    <w:uiPriority w:val="34"/>
    <w:qFormat/>
    <w:rsid w:val="00A6242F"/>
    <w:pPr>
      <w:ind w:left="720"/>
      <w:contextualSpacing/>
    </w:pPr>
    <w:rPr>
      <w:rFonts w:asciiTheme="minorHAnsi" w:eastAsiaTheme="minorHAnsi" w:hAnsiTheme="minorHAnsi" w:cstheme="minorBidi"/>
      <w:lang w:eastAsia="en-US"/>
    </w:rPr>
  </w:style>
  <w:style w:type="character" w:customStyle="1" w:styleId="Notaalpie">
    <w:name w:val="Nota al pie_"/>
    <w:rsid w:val="00894404"/>
    <w:rPr>
      <w:rFonts w:ascii="Arial Narrow" w:eastAsia="Arial Narrow" w:hAnsi="Arial Narrow" w:cs="Arial Narrow"/>
      <w:b w:val="0"/>
      <w:bCs w:val="0"/>
      <w:i w:val="0"/>
      <w:iCs w:val="0"/>
      <w:smallCaps w:val="0"/>
      <w:strike w:val="0"/>
      <w:spacing w:val="0"/>
      <w:w w:val="100"/>
      <w:sz w:val="8"/>
      <w:szCs w:val="8"/>
    </w:rPr>
  </w:style>
  <w:style w:type="character" w:customStyle="1" w:styleId="Notaalpie0">
    <w:name w:val="Nota al pie"/>
    <w:basedOn w:val="Notaalpie"/>
    <w:rsid w:val="00894404"/>
    <w:rPr>
      <w:rFonts w:ascii="Arial Narrow" w:eastAsia="Arial Narrow" w:hAnsi="Arial Narrow" w:cs="Arial Narrow"/>
      <w:b w:val="0"/>
      <w:bCs w:val="0"/>
      <w:i w:val="0"/>
      <w:iCs w:val="0"/>
      <w:smallCaps w:val="0"/>
      <w:strike w:val="0"/>
      <w:spacing w:val="0"/>
      <w:w w:val="100"/>
      <w:sz w:val="8"/>
      <w:szCs w:val="8"/>
    </w:rPr>
  </w:style>
  <w:style w:type="character" w:customStyle="1" w:styleId="Cuerpodeltexto7">
    <w:name w:val="Cuerpo del texto (7)_"/>
    <w:rsid w:val="00894404"/>
    <w:rPr>
      <w:rFonts w:ascii="Arial Narrow" w:eastAsia="Arial Narrow" w:hAnsi="Arial Narrow" w:cs="Arial Narrow"/>
      <w:b w:val="0"/>
      <w:bCs w:val="0"/>
      <w:i w:val="0"/>
      <w:iCs w:val="0"/>
      <w:smallCaps w:val="0"/>
      <w:strike w:val="0"/>
      <w:spacing w:val="0"/>
      <w:sz w:val="29"/>
      <w:szCs w:val="29"/>
    </w:rPr>
  </w:style>
  <w:style w:type="character" w:customStyle="1" w:styleId="Cuerpodeltexto70">
    <w:name w:val="Cuerpo del texto (7)"/>
    <w:basedOn w:val="Cuerpodeltexto7"/>
    <w:rsid w:val="00894404"/>
    <w:rPr>
      <w:rFonts w:ascii="Arial Narrow" w:eastAsia="Arial Narrow" w:hAnsi="Arial Narrow" w:cs="Arial Narrow"/>
      <w:b w:val="0"/>
      <w:bCs w:val="0"/>
      <w:i w:val="0"/>
      <w:iCs w:val="0"/>
      <w:smallCaps w:val="0"/>
      <w:strike w:val="0"/>
      <w:spacing w:val="0"/>
      <w:sz w:val="29"/>
      <w:szCs w:val="29"/>
    </w:rPr>
  </w:style>
  <w:style w:type="character" w:customStyle="1" w:styleId="CuerpodeltextoCandara">
    <w:name w:val="Cuerpo del texto + Candara"/>
    <w:aliases w:val="8,5 pto"/>
    <w:rsid w:val="00894404"/>
    <w:rPr>
      <w:rFonts w:ascii="Candara" w:eastAsia="Candara" w:hAnsi="Candara" w:cs="Candara"/>
      <w:b w:val="0"/>
      <w:bCs w:val="0"/>
      <w:i w:val="0"/>
      <w:iCs w:val="0"/>
      <w:smallCaps w:val="0"/>
      <w:strike w:val="0"/>
      <w:spacing w:val="0"/>
      <w:w w:val="100"/>
      <w:sz w:val="17"/>
      <w:szCs w:val="17"/>
    </w:rPr>
  </w:style>
  <w:style w:type="character" w:customStyle="1" w:styleId="Cuerpodeltexto4">
    <w:name w:val="Cuerpo del texto (4)_"/>
    <w:link w:val="Cuerpodeltexto40"/>
    <w:rsid w:val="00A671F8"/>
    <w:rPr>
      <w:rFonts w:ascii="Arial Narrow" w:eastAsia="Arial Narrow" w:hAnsi="Arial Narrow" w:cs="Arial Narrow"/>
      <w:sz w:val="8"/>
      <w:szCs w:val="8"/>
      <w:shd w:val="clear" w:color="auto" w:fill="FFFFFF"/>
    </w:rPr>
  </w:style>
  <w:style w:type="character" w:customStyle="1" w:styleId="Cuerpodeltexto10">
    <w:name w:val="Cuerpo del texto (10)_"/>
    <w:rsid w:val="00A671F8"/>
    <w:rPr>
      <w:rFonts w:ascii="Segoe UI" w:eastAsia="Segoe UI" w:hAnsi="Segoe UI" w:cs="Segoe UI"/>
      <w:b w:val="0"/>
      <w:bCs w:val="0"/>
      <w:i w:val="0"/>
      <w:iCs w:val="0"/>
      <w:smallCaps w:val="0"/>
      <w:strike w:val="0"/>
      <w:spacing w:val="0"/>
      <w:sz w:val="24"/>
      <w:szCs w:val="24"/>
    </w:rPr>
  </w:style>
  <w:style w:type="character" w:customStyle="1" w:styleId="Cuerpodeltexto100">
    <w:name w:val="Cuerpo del texto (10)"/>
    <w:rsid w:val="00A671F8"/>
    <w:rPr>
      <w:rFonts w:ascii="Segoe UI" w:eastAsia="Segoe UI" w:hAnsi="Segoe UI" w:cs="Segoe UI"/>
      <w:b w:val="0"/>
      <w:bCs w:val="0"/>
      <w:i w:val="0"/>
      <w:iCs w:val="0"/>
      <w:smallCaps w:val="0"/>
      <w:strike w:val="0"/>
      <w:color w:val="FFFFFF"/>
      <w:spacing w:val="0"/>
      <w:sz w:val="24"/>
      <w:szCs w:val="24"/>
    </w:rPr>
  </w:style>
  <w:style w:type="character" w:customStyle="1" w:styleId="Leyendadelatabla">
    <w:name w:val="Leyenda de la tabla_"/>
    <w:rsid w:val="00A671F8"/>
    <w:rPr>
      <w:rFonts w:ascii="Arial Narrow" w:eastAsia="Arial Narrow" w:hAnsi="Arial Narrow" w:cs="Arial Narrow"/>
      <w:b w:val="0"/>
      <w:bCs w:val="0"/>
      <w:i w:val="0"/>
      <w:iCs w:val="0"/>
      <w:smallCaps w:val="0"/>
      <w:strike w:val="0"/>
      <w:spacing w:val="0"/>
      <w:w w:val="100"/>
      <w:sz w:val="16"/>
      <w:szCs w:val="16"/>
    </w:rPr>
  </w:style>
  <w:style w:type="character" w:customStyle="1" w:styleId="Leyendadelatabla0">
    <w:name w:val="Leyenda de la tabla"/>
    <w:basedOn w:val="Leyendadelatabla"/>
    <w:rsid w:val="00A671F8"/>
    <w:rPr>
      <w:rFonts w:ascii="Arial Narrow" w:eastAsia="Arial Narrow" w:hAnsi="Arial Narrow" w:cs="Arial Narrow"/>
      <w:b w:val="0"/>
      <w:bCs w:val="0"/>
      <w:i w:val="0"/>
      <w:iCs w:val="0"/>
      <w:smallCaps w:val="0"/>
      <w:strike w:val="0"/>
      <w:spacing w:val="0"/>
      <w:w w:val="100"/>
      <w:sz w:val="16"/>
      <w:szCs w:val="16"/>
    </w:rPr>
  </w:style>
  <w:style w:type="paragraph" w:customStyle="1" w:styleId="Cuerpodeltexto40">
    <w:name w:val="Cuerpo del texto (4)"/>
    <w:basedOn w:val="Normal"/>
    <w:link w:val="Cuerpodeltexto4"/>
    <w:rsid w:val="00A671F8"/>
    <w:pPr>
      <w:shd w:val="clear" w:color="auto" w:fill="FFFFFF"/>
      <w:spacing w:before="120" w:line="0" w:lineRule="atLeast"/>
    </w:pPr>
    <w:rPr>
      <w:rFonts w:ascii="Arial Narrow" w:eastAsia="Arial Narrow" w:hAnsi="Arial Narrow" w:cs="Arial Narrow"/>
      <w:sz w:val="8"/>
      <w:szCs w:val="8"/>
      <w:lang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 Car,Footnote Text C,Footnote Text Cha"/>
    <w:basedOn w:val="Normal"/>
    <w:link w:val="TextonotapieCar"/>
    <w:unhideWhenUsed/>
    <w:qFormat/>
    <w:rsid w:val="00FE6C14"/>
    <w:rPr>
      <w:rFonts w:asciiTheme="minorHAnsi" w:eastAsiaTheme="minorHAnsi" w:hAnsiTheme="minorHAnsi" w:cstheme="minorBidi"/>
      <w:sz w:val="20"/>
      <w:szCs w:val="20"/>
      <w:lang w:eastAsia="en-US"/>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 Car,Footnote Text Cha Car"/>
    <w:basedOn w:val="Fuentedeprrafopredeter"/>
    <w:link w:val="Textonotapie"/>
    <w:uiPriority w:val="99"/>
    <w:rsid w:val="00FE6C14"/>
    <w:rPr>
      <w:sz w:val="20"/>
      <w:szCs w:val="20"/>
    </w:rPr>
  </w:style>
  <w:style w:type="character" w:styleId="Refdenotaalpie">
    <w:name w:val="footnote reference"/>
    <w:aliases w:val="Ref. de nota al pie 2,Texto de nota al pie,Pie de Página,FC,Appel note de bas de page,Footnotes refss,Footnote number,referencia nota al pie,BVI fnr,f,4_G,16 Point,Superscript 6 Point,Texto nota al pie,Ref,de nota al pie,Nota de pie"/>
    <w:basedOn w:val="Fuentedeprrafopredeter"/>
    <w:link w:val="Piedepagina"/>
    <w:unhideWhenUsed/>
    <w:qFormat/>
    <w:rsid w:val="00FE6C14"/>
    <w:rPr>
      <w:vertAlign w:val="superscript"/>
    </w:rPr>
  </w:style>
  <w:style w:type="paragraph" w:styleId="Sinespaciado">
    <w:name w:val="No Spacing"/>
    <w:uiPriority w:val="1"/>
    <w:qFormat/>
    <w:rsid w:val="00FE6C14"/>
  </w:style>
  <w:style w:type="character" w:styleId="Nmerodepgina">
    <w:name w:val="page number"/>
    <w:basedOn w:val="Fuentedeprrafopredeter"/>
    <w:uiPriority w:val="99"/>
    <w:semiHidden/>
    <w:unhideWhenUsed/>
    <w:rsid w:val="00224B9F"/>
  </w:style>
  <w:style w:type="paragraph" w:styleId="NormalWeb">
    <w:name w:val="Normal (Web)"/>
    <w:basedOn w:val="Normal"/>
    <w:uiPriority w:val="99"/>
    <w:unhideWhenUsed/>
    <w:rsid w:val="0056285E"/>
    <w:pPr>
      <w:spacing w:before="100" w:beforeAutospacing="1" w:after="100" w:afterAutospacing="1"/>
    </w:pPr>
  </w:style>
  <w:style w:type="character" w:styleId="Hipervnculo">
    <w:name w:val="Hyperlink"/>
    <w:basedOn w:val="Fuentedeprrafopredeter"/>
    <w:uiPriority w:val="99"/>
    <w:unhideWhenUsed/>
    <w:rsid w:val="0056285E"/>
    <w:rPr>
      <w:color w:val="0000FF"/>
      <w:u w:val="single"/>
    </w:rPr>
  </w:style>
  <w:style w:type="table" w:styleId="Tablaconcuadrcula">
    <w:name w:val="Table Grid"/>
    <w:basedOn w:val="Tablanormal"/>
    <w:uiPriority w:val="39"/>
    <w:rsid w:val="008B3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979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79E2"/>
    <w:rPr>
      <w:rFonts w:ascii="Segoe UI" w:eastAsia="Times New Roman" w:hAnsi="Segoe UI" w:cs="Segoe UI"/>
      <w:sz w:val="18"/>
      <w:szCs w:val="18"/>
      <w:lang w:eastAsia="es-ES_tradnl"/>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Car"/>
    <w:locked/>
    <w:rsid w:val="009C38CA"/>
    <w:rPr>
      <w:rFonts w:ascii="Times New Roman" w:eastAsia="Times New Roman" w:hAnsi="Times New Roman" w:cs="Times New Roman"/>
      <w:sz w:val="20"/>
      <w:szCs w:val="20"/>
      <w:lang w:val="es-ES" w:eastAsia="es-ES"/>
    </w:rPr>
  </w:style>
  <w:style w:type="paragraph" w:customStyle="1" w:styleId="Piedepagina">
    <w:name w:val="Pie de pagina"/>
    <w:basedOn w:val="Normal"/>
    <w:link w:val="Refdenotaalpie"/>
    <w:rsid w:val="009C38CA"/>
    <w:pPr>
      <w:spacing w:after="160" w:line="240" w:lineRule="exact"/>
    </w:pPr>
    <w:rPr>
      <w:rFonts w:asciiTheme="minorHAnsi" w:eastAsiaTheme="minorHAnsi" w:hAnsiTheme="minorHAnsi" w:cstheme="minorBidi"/>
      <w:vertAlign w:val="superscript"/>
      <w:lang w:eastAsia="en-US"/>
    </w:rPr>
  </w:style>
  <w:style w:type="paragraph" w:styleId="Textoindependiente">
    <w:name w:val="Body Text"/>
    <w:basedOn w:val="Normal"/>
    <w:link w:val="TextoindependienteCar"/>
    <w:uiPriority w:val="1"/>
    <w:qFormat/>
    <w:rsid w:val="0051162A"/>
    <w:pPr>
      <w:autoSpaceDE w:val="0"/>
      <w:autoSpaceDN w:val="0"/>
      <w:adjustRightInd w:val="0"/>
      <w:spacing w:line="266" w:lineRule="exact"/>
      <w:ind w:left="39"/>
    </w:pPr>
    <w:rPr>
      <w:rFonts w:ascii="Arial" w:eastAsiaTheme="minorHAnsi" w:hAnsi="Arial" w:cs="Arial"/>
      <w:lang w:eastAsia="en-US"/>
    </w:rPr>
  </w:style>
  <w:style w:type="character" w:customStyle="1" w:styleId="TextoindependienteCar">
    <w:name w:val="Texto independiente Car"/>
    <w:basedOn w:val="Fuentedeprrafopredeter"/>
    <w:link w:val="Textoindependiente"/>
    <w:uiPriority w:val="1"/>
    <w:rsid w:val="0051162A"/>
    <w:rPr>
      <w:rFonts w:ascii="Arial" w:hAnsi="Arial" w:cs="Arial"/>
    </w:rPr>
  </w:style>
  <w:style w:type="paragraph" w:styleId="Ttulo">
    <w:name w:val="Title"/>
    <w:basedOn w:val="Normal"/>
    <w:next w:val="Normal"/>
    <w:link w:val="TtuloCar"/>
    <w:uiPriority w:val="1"/>
    <w:qFormat/>
    <w:rsid w:val="00DF494F"/>
    <w:pPr>
      <w:autoSpaceDE w:val="0"/>
      <w:autoSpaceDN w:val="0"/>
      <w:adjustRightInd w:val="0"/>
      <w:spacing w:before="9"/>
    </w:pPr>
    <w:rPr>
      <w:rFonts w:eastAsiaTheme="minorHAnsi"/>
      <w:lang w:eastAsia="en-US"/>
    </w:rPr>
  </w:style>
  <w:style w:type="character" w:customStyle="1" w:styleId="TtuloCar">
    <w:name w:val="Título Car"/>
    <w:basedOn w:val="Fuentedeprrafopredeter"/>
    <w:link w:val="Ttulo"/>
    <w:uiPriority w:val="1"/>
    <w:rsid w:val="00DF494F"/>
    <w:rPr>
      <w:rFonts w:ascii="Times New Roman" w:hAnsi="Times New Roman" w:cs="Times New Roman"/>
    </w:rPr>
  </w:style>
  <w:style w:type="paragraph" w:customStyle="1" w:styleId="TableParagraph">
    <w:name w:val="Table Paragraph"/>
    <w:basedOn w:val="Normal"/>
    <w:uiPriority w:val="1"/>
    <w:qFormat/>
    <w:rsid w:val="00DF494F"/>
    <w:pPr>
      <w:autoSpaceDE w:val="0"/>
      <w:autoSpaceDN w:val="0"/>
      <w:adjustRightInd w:val="0"/>
      <w:spacing w:line="256" w:lineRule="exact"/>
      <w:ind w:left="104"/>
    </w:pPr>
    <w:rPr>
      <w:rFonts w:ascii="Arial" w:eastAsiaTheme="minorHAnsi" w:hAnsi="Arial" w:cs="Arial"/>
      <w:u w:val="single"/>
      <w:lang w:eastAsia="en-US"/>
    </w:rPr>
  </w:style>
  <w:style w:type="character" w:styleId="Mencinsinresolver">
    <w:name w:val="Unresolved Mention"/>
    <w:basedOn w:val="Fuentedeprrafopredeter"/>
    <w:uiPriority w:val="99"/>
    <w:semiHidden/>
    <w:unhideWhenUsed/>
    <w:rsid w:val="00A63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5270">
      <w:bodyDiv w:val="1"/>
      <w:marLeft w:val="0"/>
      <w:marRight w:val="0"/>
      <w:marTop w:val="0"/>
      <w:marBottom w:val="0"/>
      <w:divBdr>
        <w:top w:val="none" w:sz="0" w:space="0" w:color="auto"/>
        <w:left w:val="none" w:sz="0" w:space="0" w:color="auto"/>
        <w:bottom w:val="none" w:sz="0" w:space="0" w:color="auto"/>
        <w:right w:val="none" w:sz="0" w:space="0" w:color="auto"/>
      </w:divBdr>
    </w:div>
    <w:div w:id="32462812">
      <w:bodyDiv w:val="1"/>
      <w:marLeft w:val="0"/>
      <w:marRight w:val="0"/>
      <w:marTop w:val="0"/>
      <w:marBottom w:val="0"/>
      <w:divBdr>
        <w:top w:val="none" w:sz="0" w:space="0" w:color="auto"/>
        <w:left w:val="none" w:sz="0" w:space="0" w:color="auto"/>
        <w:bottom w:val="none" w:sz="0" w:space="0" w:color="auto"/>
        <w:right w:val="none" w:sz="0" w:space="0" w:color="auto"/>
      </w:divBdr>
    </w:div>
    <w:div w:id="41104698">
      <w:bodyDiv w:val="1"/>
      <w:marLeft w:val="0"/>
      <w:marRight w:val="0"/>
      <w:marTop w:val="0"/>
      <w:marBottom w:val="0"/>
      <w:divBdr>
        <w:top w:val="none" w:sz="0" w:space="0" w:color="auto"/>
        <w:left w:val="none" w:sz="0" w:space="0" w:color="auto"/>
        <w:bottom w:val="none" w:sz="0" w:space="0" w:color="auto"/>
        <w:right w:val="none" w:sz="0" w:space="0" w:color="auto"/>
      </w:divBdr>
    </w:div>
    <w:div w:id="64231699">
      <w:bodyDiv w:val="1"/>
      <w:marLeft w:val="0"/>
      <w:marRight w:val="0"/>
      <w:marTop w:val="0"/>
      <w:marBottom w:val="0"/>
      <w:divBdr>
        <w:top w:val="none" w:sz="0" w:space="0" w:color="auto"/>
        <w:left w:val="none" w:sz="0" w:space="0" w:color="auto"/>
        <w:bottom w:val="none" w:sz="0" w:space="0" w:color="auto"/>
        <w:right w:val="none" w:sz="0" w:space="0" w:color="auto"/>
      </w:divBdr>
    </w:div>
    <w:div w:id="93867304">
      <w:bodyDiv w:val="1"/>
      <w:marLeft w:val="0"/>
      <w:marRight w:val="0"/>
      <w:marTop w:val="0"/>
      <w:marBottom w:val="0"/>
      <w:divBdr>
        <w:top w:val="none" w:sz="0" w:space="0" w:color="auto"/>
        <w:left w:val="none" w:sz="0" w:space="0" w:color="auto"/>
        <w:bottom w:val="none" w:sz="0" w:space="0" w:color="auto"/>
        <w:right w:val="none" w:sz="0" w:space="0" w:color="auto"/>
      </w:divBdr>
    </w:div>
    <w:div w:id="99642682">
      <w:bodyDiv w:val="1"/>
      <w:marLeft w:val="0"/>
      <w:marRight w:val="0"/>
      <w:marTop w:val="0"/>
      <w:marBottom w:val="0"/>
      <w:divBdr>
        <w:top w:val="none" w:sz="0" w:space="0" w:color="auto"/>
        <w:left w:val="none" w:sz="0" w:space="0" w:color="auto"/>
        <w:bottom w:val="none" w:sz="0" w:space="0" w:color="auto"/>
        <w:right w:val="none" w:sz="0" w:space="0" w:color="auto"/>
      </w:divBdr>
    </w:div>
    <w:div w:id="114181861">
      <w:bodyDiv w:val="1"/>
      <w:marLeft w:val="0"/>
      <w:marRight w:val="0"/>
      <w:marTop w:val="0"/>
      <w:marBottom w:val="0"/>
      <w:divBdr>
        <w:top w:val="none" w:sz="0" w:space="0" w:color="auto"/>
        <w:left w:val="none" w:sz="0" w:space="0" w:color="auto"/>
        <w:bottom w:val="none" w:sz="0" w:space="0" w:color="auto"/>
        <w:right w:val="none" w:sz="0" w:space="0" w:color="auto"/>
      </w:divBdr>
    </w:div>
    <w:div w:id="120271197">
      <w:bodyDiv w:val="1"/>
      <w:marLeft w:val="0"/>
      <w:marRight w:val="0"/>
      <w:marTop w:val="0"/>
      <w:marBottom w:val="0"/>
      <w:divBdr>
        <w:top w:val="none" w:sz="0" w:space="0" w:color="auto"/>
        <w:left w:val="none" w:sz="0" w:space="0" w:color="auto"/>
        <w:bottom w:val="none" w:sz="0" w:space="0" w:color="auto"/>
        <w:right w:val="none" w:sz="0" w:space="0" w:color="auto"/>
      </w:divBdr>
    </w:div>
    <w:div w:id="140584097">
      <w:bodyDiv w:val="1"/>
      <w:marLeft w:val="0"/>
      <w:marRight w:val="0"/>
      <w:marTop w:val="0"/>
      <w:marBottom w:val="0"/>
      <w:divBdr>
        <w:top w:val="none" w:sz="0" w:space="0" w:color="auto"/>
        <w:left w:val="none" w:sz="0" w:space="0" w:color="auto"/>
        <w:bottom w:val="none" w:sz="0" w:space="0" w:color="auto"/>
        <w:right w:val="none" w:sz="0" w:space="0" w:color="auto"/>
      </w:divBdr>
    </w:div>
    <w:div w:id="183978461">
      <w:bodyDiv w:val="1"/>
      <w:marLeft w:val="0"/>
      <w:marRight w:val="0"/>
      <w:marTop w:val="0"/>
      <w:marBottom w:val="0"/>
      <w:divBdr>
        <w:top w:val="none" w:sz="0" w:space="0" w:color="auto"/>
        <w:left w:val="none" w:sz="0" w:space="0" w:color="auto"/>
        <w:bottom w:val="none" w:sz="0" w:space="0" w:color="auto"/>
        <w:right w:val="none" w:sz="0" w:space="0" w:color="auto"/>
      </w:divBdr>
    </w:div>
    <w:div w:id="190342473">
      <w:bodyDiv w:val="1"/>
      <w:marLeft w:val="0"/>
      <w:marRight w:val="0"/>
      <w:marTop w:val="0"/>
      <w:marBottom w:val="0"/>
      <w:divBdr>
        <w:top w:val="none" w:sz="0" w:space="0" w:color="auto"/>
        <w:left w:val="none" w:sz="0" w:space="0" w:color="auto"/>
        <w:bottom w:val="none" w:sz="0" w:space="0" w:color="auto"/>
        <w:right w:val="none" w:sz="0" w:space="0" w:color="auto"/>
      </w:divBdr>
    </w:div>
    <w:div w:id="190732170">
      <w:bodyDiv w:val="1"/>
      <w:marLeft w:val="0"/>
      <w:marRight w:val="0"/>
      <w:marTop w:val="0"/>
      <w:marBottom w:val="0"/>
      <w:divBdr>
        <w:top w:val="none" w:sz="0" w:space="0" w:color="auto"/>
        <w:left w:val="none" w:sz="0" w:space="0" w:color="auto"/>
        <w:bottom w:val="none" w:sz="0" w:space="0" w:color="auto"/>
        <w:right w:val="none" w:sz="0" w:space="0" w:color="auto"/>
      </w:divBdr>
    </w:div>
    <w:div w:id="203831278">
      <w:bodyDiv w:val="1"/>
      <w:marLeft w:val="0"/>
      <w:marRight w:val="0"/>
      <w:marTop w:val="0"/>
      <w:marBottom w:val="0"/>
      <w:divBdr>
        <w:top w:val="none" w:sz="0" w:space="0" w:color="auto"/>
        <w:left w:val="none" w:sz="0" w:space="0" w:color="auto"/>
        <w:bottom w:val="none" w:sz="0" w:space="0" w:color="auto"/>
        <w:right w:val="none" w:sz="0" w:space="0" w:color="auto"/>
      </w:divBdr>
    </w:div>
    <w:div w:id="219875449">
      <w:bodyDiv w:val="1"/>
      <w:marLeft w:val="0"/>
      <w:marRight w:val="0"/>
      <w:marTop w:val="0"/>
      <w:marBottom w:val="0"/>
      <w:divBdr>
        <w:top w:val="none" w:sz="0" w:space="0" w:color="auto"/>
        <w:left w:val="none" w:sz="0" w:space="0" w:color="auto"/>
        <w:bottom w:val="none" w:sz="0" w:space="0" w:color="auto"/>
        <w:right w:val="none" w:sz="0" w:space="0" w:color="auto"/>
      </w:divBdr>
    </w:div>
    <w:div w:id="233198702">
      <w:bodyDiv w:val="1"/>
      <w:marLeft w:val="0"/>
      <w:marRight w:val="0"/>
      <w:marTop w:val="0"/>
      <w:marBottom w:val="0"/>
      <w:divBdr>
        <w:top w:val="none" w:sz="0" w:space="0" w:color="auto"/>
        <w:left w:val="none" w:sz="0" w:space="0" w:color="auto"/>
        <w:bottom w:val="none" w:sz="0" w:space="0" w:color="auto"/>
        <w:right w:val="none" w:sz="0" w:space="0" w:color="auto"/>
      </w:divBdr>
    </w:div>
    <w:div w:id="240255061">
      <w:bodyDiv w:val="1"/>
      <w:marLeft w:val="0"/>
      <w:marRight w:val="0"/>
      <w:marTop w:val="0"/>
      <w:marBottom w:val="0"/>
      <w:divBdr>
        <w:top w:val="none" w:sz="0" w:space="0" w:color="auto"/>
        <w:left w:val="none" w:sz="0" w:space="0" w:color="auto"/>
        <w:bottom w:val="none" w:sz="0" w:space="0" w:color="auto"/>
        <w:right w:val="none" w:sz="0" w:space="0" w:color="auto"/>
      </w:divBdr>
    </w:div>
    <w:div w:id="290671098">
      <w:bodyDiv w:val="1"/>
      <w:marLeft w:val="0"/>
      <w:marRight w:val="0"/>
      <w:marTop w:val="0"/>
      <w:marBottom w:val="0"/>
      <w:divBdr>
        <w:top w:val="none" w:sz="0" w:space="0" w:color="auto"/>
        <w:left w:val="none" w:sz="0" w:space="0" w:color="auto"/>
        <w:bottom w:val="none" w:sz="0" w:space="0" w:color="auto"/>
        <w:right w:val="none" w:sz="0" w:space="0" w:color="auto"/>
      </w:divBdr>
    </w:div>
    <w:div w:id="305088852">
      <w:bodyDiv w:val="1"/>
      <w:marLeft w:val="0"/>
      <w:marRight w:val="0"/>
      <w:marTop w:val="0"/>
      <w:marBottom w:val="0"/>
      <w:divBdr>
        <w:top w:val="none" w:sz="0" w:space="0" w:color="auto"/>
        <w:left w:val="none" w:sz="0" w:space="0" w:color="auto"/>
        <w:bottom w:val="none" w:sz="0" w:space="0" w:color="auto"/>
        <w:right w:val="none" w:sz="0" w:space="0" w:color="auto"/>
      </w:divBdr>
    </w:div>
    <w:div w:id="305167908">
      <w:bodyDiv w:val="1"/>
      <w:marLeft w:val="0"/>
      <w:marRight w:val="0"/>
      <w:marTop w:val="0"/>
      <w:marBottom w:val="0"/>
      <w:divBdr>
        <w:top w:val="none" w:sz="0" w:space="0" w:color="auto"/>
        <w:left w:val="none" w:sz="0" w:space="0" w:color="auto"/>
        <w:bottom w:val="none" w:sz="0" w:space="0" w:color="auto"/>
        <w:right w:val="none" w:sz="0" w:space="0" w:color="auto"/>
      </w:divBdr>
    </w:div>
    <w:div w:id="327441078">
      <w:bodyDiv w:val="1"/>
      <w:marLeft w:val="0"/>
      <w:marRight w:val="0"/>
      <w:marTop w:val="0"/>
      <w:marBottom w:val="0"/>
      <w:divBdr>
        <w:top w:val="none" w:sz="0" w:space="0" w:color="auto"/>
        <w:left w:val="none" w:sz="0" w:space="0" w:color="auto"/>
        <w:bottom w:val="none" w:sz="0" w:space="0" w:color="auto"/>
        <w:right w:val="none" w:sz="0" w:space="0" w:color="auto"/>
      </w:divBdr>
    </w:div>
    <w:div w:id="361977889">
      <w:bodyDiv w:val="1"/>
      <w:marLeft w:val="0"/>
      <w:marRight w:val="0"/>
      <w:marTop w:val="0"/>
      <w:marBottom w:val="0"/>
      <w:divBdr>
        <w:top w:val="none" w:sz="0" w:space="0" w:color="auto"/>
        <w:left w:val="none" w:sz="0" w:space="0" w:color="auto"/>
        <w:bottom w:val="none" w:sz="0" w:space="0" w:color="auto"/>
        <w:right w:val="none" w:sz="0" w:space="0" w:color="auto"/>
      </w:divBdr>
    </w:div>
    <w:div w:id="363293048">
      <w:bodyDiv w:val="1"/>
      <w:marLeft w:val="0"/>
      <w:marRight w:val="0"/>
      <w:marTop w:val="0"/>
      <w:marBottom w:val="0"/>
      <w:divBdr>
        <w:top w:val="none" w:sz="0" w:space="0" w:color="auto"/>
        <w:left w:val="none" w:sz="0" w:space="0" w:color="auto"/>
        <w:bottom w:val="none" w:sz="0" w:space="0" w:color="auto"/>
        <w:right w:val="none" w:sz="0" w:space="0" w:color="auto"/>
      </w:divBdr>
    </w:div>
    <w:div w:id="366222718">
      <w:bodyDiv w:val="1"/>
      <w:marLeft w:val="0"/>
      <w:marRight w:val="0"/>
      <w:marTop w:val="0"/>
      <w:marBottom w:val="0"/>
      <w:divBdr>
        <w:top w:val="none" w:sz="0" w:space="0" w:color="auto"/>
        <w:left w:val="none" w:sz="0" w:space="0" w:color="auto"/>
        <w:bottom w:val="none" w:sz="0" w:space="0" w:color="auto"/>
        <w:right w:val="none" w:sz="0" w:space="0" w:color="auto"/>
      </w:divBdr>
    </w:div>
    <w:div w:id="402528102">
      <w:bodyDiv w:val="1"/>
      <w:marLeft w:val="0"/>
      <w:marRight w:val="0"/>
      <w:marTop w:val="0"/>
      <w:marBottom w:val="0"/>
      <w:divBdr>
        <w:top w:val="none" w:sz="0" w:space="0" w:color="auto"/>
        <w:left w:val="none" w:sz="0" w:space="0" w:color="auto"/>
        <w:bottom w:val="none" w:sz="0" w:space="0" w:color="auto"/>
        <w:right w:val="none" w:sz="0" w:space="0" w:color="auto"/>
      </w:divBdr>
    </w:div>
    <w:div w:id="403644073">
      <w:bodyDiv w:val="1"/>
      <w:marLeft w:val="0"/>
      <w:marRight w:val="0"/>
      <w:marTop w:val="0"/>
      <w:marBottom w:val="0"/>
      <w:divBdr>
        <w:top w:val="none" w:sz="0" w:space="0" w:color="auto"/>
        <w:left w:val="none" w:sz="0" w:space="0" w:color="auto"/>
        <w:bottom w:val="none" w:sz="0" w:space="0" w:color="auto"/>
        <w:right w:val="none" w:sz="0" w:space="0" w:color="auto"/>
      </w:divBdr>
    </w:div>
    <w:div w:id="410199390">
      <w:bodyDiv w:val="1"/>
      <w:marLeft w:val="0"/>
      <w:marRight w:val="0"/>
      <w:marTop w:val="0"/>
      <w:marBottom w:val="0"/>
      <w:divBdr>
        <w:top w:val="none" w:sz="0" w:space="0" w:color="auto"/>
        <w:left w:val="none" w:sz="0" w:space="0" w:color="auto"/>
        <w:bottom w:val="none" w:sz="0" w:space="0" w:color="auto"/>
        <w:right w:val="none" w:sz="0" w:space="0" w:color="auto"/>
      </w:divBdr>
    </w:div>
    <w:div w:id="430509701">
      <w:bodyDiv w:val="1"/>
      <w:marLeft w:val="0"/>
      <w:marRight w:val="0"/>
      <w:marTop w:val="0"/>
      <w:marBottom w:val="0"/>
      <w:divBdr>
        <w:top w:val="none" w:sz="0" w:space="0" w:color="auto"/>
        <w:left w:val="none" w:sz="0" w:space="0" w:color="auto"/>
        <w:bottom w:val="none" w:sz="0" w:space="0" w:color="auto"/>
        <w:right w:val="none" w:sz="0" w:space="0" w:color="auto"/>
      </w:divBdr>
    </w:div>
    <w:div w:id="439957145">
      <w:bodyDiv w:val="1"/>
      <w:marLeft w:val="0"/>
      <w:marRight w:val="0"/>
      <w:marTop w:val="0"/>
      <w:marBottom w:val="0"/>
      <w:divBdr>
        <w:top w:val="none" w:sz="0" w:space="0" w:color="auto"/>
        <w:left w:val="none" w:sz="0" w:space="0" w:color="auto"/>
        <w:bottom w:val="none" w:sz="0" w:space="0" w:color="auto"/>
        <w:right w:val="none" w:sz="0" w:space="0" w:color="auto"/>
      </w:divBdr>
    </w:div>
    <w:div w:id="468477494">
      <w:bodyDiv w:val="1"/>
      <w:marLeft w:val="0"/>
      <w:marRight w:val="0"/>
      <w:marTop w:val="0"/>
      <w:marBottom w:val="0"/>
      <w:divBdr>
        <w:top w:val="none" w:sz="0" w:space="0" w:color="auto"/>
        <w:left w:val="none" w:sz="0" w:space="0" w:color="auto"/>
        <w:bottom w:val="none" w:sz="0" w:space="0" w:color="auto"/>
        <w:right w:val="none" w:sz="0" w:space="0" w:color="auto"/>
      </w:divBdr>
    </w:div>
    <w:div w:id="480002483">
      <w:bodyDiv w:val="1"/>
      <w:marLeft w:val="0"/>
      <w:marRight w:val="0"/>
      <w:marTop w:val="0"/>
      <w:marBottom w:val="0"/>
      <w:divBdr>
        <w:top w:val="none" w:sz="0" w:space="0" w:color="auto"/>
        <w:left w:val="none" w:sz="0" w:space="0" w:color="auto"/>
        <w:bottom w:val="none" w:sz="0" w:space="0" w:color="auto"/>
        <w:right w:val="none" w:sz="0" w:space="0" w:color="auto"/>
      </w:divBdr>
    </w:div>
    <w:div w:id="508910878">
      <w:bodyDiv w:val="1"/>
      <w:marLeft w:val="0"/>
      <w:marRight w:val="0"/>
      <w:marTop w:val="0"/>
      <w:marBottom w:val="0"/>
      <w:divBdr>
        <w:top w:val="none" w:sz="0" w:space="0" w:color="auto"/>
        <w:left w:val="none" w:sz="0" w:space="0" w:color="auto"/>
        <w:bottom w:val="none" w:sz="0" w:space="0" w:color="auto"/>
        <w:right w:val="none" w:sz="0" w:space="0" w:color="auto"/>
      </w:divBdr>
    </w:div>
    <w:div w:id="529808168">
      <w:bodyDiv w:val="1"/>
      <w:marLeft w:val="0"/>
      <w:marRight w:val="0"/>
      <w:marTop w:val="0"/>
      <w:marBottom w:val="0"/>
      <w:divBdr>
        <w:top w:val="none" w:sz="0" w:space="0" w:color="auto"/>
        <w:left w:val="none" w:sz="0" w:space="0" w:color="auto"/>
        <w:bottom w:val="none" w:sz="0" w:space="0" w:color="auto"/>
        <w:right w:val="none" w:sz="0" w:space="0" w:color="auto"/>
      </w:divBdr>
    </w:div>
    <w:div w:id="529950230">
      <w:bodyDiv w:val="1"/>
      <w:marLeft w:val="0"/>
      <w:marRight w:val="0"/>
      <w:marTop w:val="0"/>
      <w:marBottom w:val="0"/>
      <w:divBdr>
        <w:top w:val="none" w:sz="0" w:space="0" w:color="auto"/>
        <w:left w:val="none" w:sz="0" w:space="0" w:color="auto"/>
        <w:bottom w:val="none" w:sz="0" w:space="0" w:color="auto"/>
        <w:right w:val="none" w:sz="0" w:space="0" w:color="auto"/>
      </w:divBdr>
    </w:div>
    <w:div w:id="542249920">
      <w:bodyDiv w:val="1"/>
      <w:marLeft w:val="0"/>
      <w:marRight w:val="0"/>
      <w:marTop w:val="0"/>
      <w:marBottom w:val="0"/>
      <w:divBdr>
        <w:top w:val="none" w:sz="0" w:space="0" w:color="auto"/>
        <w:left w:val="none" w:sz="0" w:space="0" w:color="auto"/>
        <w:bottom w:val="none" w:sz="0" w:space="0" w:color="auto"/>
        <w:right w:val="none" w:sz="0" w:space="0" w:color="auto"/>
      </w:divBdr>
    </w:div>
    <w:div w:id="552469110">
      <w:bodyDiv w:val="1"/>
      <w:marLeft w:val="0"/>
      <w:marRight w:val="0"/>
      <w:marTop w:val="0"/>
      <w:marBottom w:val="0"/>
      <w:divBdr>
        <w:top w:val="none" w:sz="0" w:space="0" w:color="auto"/>
        <w:left w:val="none" w:sz="0" w:space="0" w:color="auto"/>
        <w:bottom w:val="none" w:sz="0" w:space="0" w:color="auto"/>
        <w:right w:val="none" w:sz="0" w:space="0" w:color="auto"/>
      </w:divBdr>
    </w:div>
    <w:div w:id="564880274">
      <w:bodyDiv w:val="1"/>
      <w:marLeft w:val="0"/>
      <w:marRight w:val="0"/>
      <w:marTop w:val="0"/>
      <w:marBottom w:val="0"/>
      <w:divBdr>
        <w:top w:val="none" w:sz="0" w:space="0" w:color="auto"/>
        <w:left w:val="none" w:sz="0" w:space="0" w:color="auto"/>
        <w:bottom w:val="none" w:sz="0" w:space="0" w:color="auto"/>
        <w:right w:val="none" w:sz="0" w:space="0" w:color="auto"/>
      </w:divBdr>
    </w:div>
    <w:div w:id="599948786">
      <w:bodyDiv w:val="1"/>
      <w:marLeft w:val="0"/>
      <w:marRight w:val="0"/>
      <w:marTop w:val="0"/>
      <w:marBottom w:val="0"/>
      <w:divBdr>
        <w:top w:val="none" w:sz="0" w:space="0" w:color="auto"/>
        <w:left w:val="none" w:sz="0" w:space="0" w:color="auto"/>
        <w:bottom w:val="none" w:sz="0" w:space="0" w:color="auto"/>
        <w:right w:val="none" w:sz="0" w:space="0" w:color="auto"/>
      </w:divBdr>
    </w:div>
    <w:div w:id="640621034">
      <w:bodyDiv w:val="1"/>
      <w:marLeft w:val="0"/>
      <w:marRight w:val="0"/>
      <w:marTop w:val="0"/>
      <w:marBottom w:val="0"/>
      <w:divBdr>
        <w:top w:val="none" w:sz="0" w:space="0" w:color="auto"/>
        <w:left w:val="none" w:sz="0" w:space="0" w:color="auto"/>
        <w:bottom w:val="none" w:sz="0" w:space="0" w:color="auto"/>
        <w:right w:val="none" w:sz="0" w:space="0" w:color="auto"/>
      </w:divBdr>
    </w:div>
    <w:div w:id="642928098">
      <w:bodyDiv w:val="1"/>
      <w:marLeft w:val="0"/>
      <w:marRight w:val="0"/>
      <w:marTop w:val="0"/>
      <w:marBottom w:val="0"/>
      <w:divBdr>
        <w:top w:val="none" w:sz="0" w:space="0" w:color="auto"/>
        <w:left w:val="none" w:sz="0" w:space="0" w:color="auto"/>
        <w:bottom w:val="none" w:sz="0" w:space="0" w:color="auto"/>
        <w:right w:val="none" w:sz="0" w:space="0" w:color="auto"/>
      </w:divBdr>
    </w:div>
    <w:div w:id="649212860">
      <w:bodyDiv w:val="1"/>
      <w:marLeft w:val="0"/>
      <w:marRight w:val="0"/>
      <w:marTop w:val="0"/>
      <w:marBottom w:val="0"/>
      <w:divBdr>
        <w:top w:val="none" w:sz="0" w:space="0" w:color="auto"/>
        <w:left w:val="none" w:sz="0" w:space="0" w:color="auto"/>
        <w:bottom w:val="none" w:sz="0" w:space="0" w:color="auto"/>
        <w:right w:val="none" w:sz="0" w:space="0" w:color="auto"/>
      </w:divBdr>
    </w:div>
    <w:div w:id="662010180">
      <w:bodyDiv w:val="1"/>
      <w:marLeft w:val="0"/>
      <w:marRight w:val="0"/>
      <w:marTop w:val="0"/>
      <w:marBottom w:val="0"/>
      <w:divBdr>
        <w:top w:val="none" w:sz="0" w:space="0" w:color="auto"/>
        <w:left w:val="none" w:sz="0" w:space="0" w:color="auto"/>
        <w:bottom w:val="none" w:sz="0" w:space="0" w:color="auto"/>
        <w:right w:val="none" w:sz="0" w:space="0" w:color="auto"/>
      </w:divBdr>
    </w:div>
    <w:div w:id="665936285">
      <w:bodyDiv w:val="1"/>
      <w:marLeft w:val="0"/>
      <w:marRight w:val="0"/>
      <w:marTop w:val="0"/>
      <w:marBottom w:val="0"/>
      <w:divBdr>
        <w:top w:val="none" w:sz="0" w:space="0" w:color="auto"/>
        <w:left w:val="none" w:sz="0" w:space="0" w:color="auto"/>
        <w:bottom w:val="none" w:sz="0" w:space="0" w:color="auto"/>
        <w:right w:val="none" w:sz="0" w:space="0" w:color="auto"/>
      </w:divBdr>
    </w:div>
    <w:div w:id="669796125">
      <w:bodyDiv w:val="1"/>
      <w:marLeft w:val="0"/>
      <w:marRight w:val="0"/>
      <w:marTop w:val="0"/>
      <w:marBottom w:val="0"/>
      <w:divBdr>
        <w:top w:val="none" w:sz="0" w:space="0" w:color="auto"/>
        <w:left w:val="none" w:sz="0" w:space="0" w:color="auto"/>
        <w:bottom w:val="none" w:sz="0" w:space="0" w:color="auto"/>
        <w:right w:val="none" w:sz="0" w:space="0" w:color="auto"/>
      </w:divBdr>
    </w:div>
    <w:div w:id="719481670">
      <w:bodyDiv w:val="1"/>
      <w:marLeft w:val="0"/>
      <w:marRight w:val="0"/>
      <w:marTop w:val="0"/>
      <w:marBottom w:val="0"/>
      <w:divBdr>
        <w:top w:val="none" w:sz="0" w:space="0" w:color="auto"/>
        <w:left w:val="none" w:sz="0" w:space="0" w:color="auto"/>
        <w:bottom w:val="none" w:sz="0" w:space="0" w:color="auto"/>
        <w:right w:val="none" w:sz="0" w:space="0" w:color="auto"/>
      </w:divBdr>
    </w:div>
    <w:div w:id="720790450">
      <w:bodyDiv w:val="1"/>
      <w:marLeft w:val="0"/>
      <w:marRight w:val="0"/>
      <w:marTop w:val="0"/>
      <w:marBottom w:val="0"/>
      <w:divBdr>
        <w:top w:val="none" w:sz="0" w:space="0" w:color="auto"/>
        <w:left w:val="none" w:sz="0" w:space="0" w:color="auto"/>
        <w:bottom w:val="none" w:sz="0" w:space="0" w:color="auto"/>
        <w:right w:val="none" w:sz="0" w:space="0" w:color="auto"/>
      </w:divBdr>
    </w:div>
    <w:div w:id="727805052">
      <w:bodyDiv w:val="1"/>
      <w:marLeft w:val="0"/>
      <w:marRight w:val="0"/>
      <w:marTop w:val="0"/>
      <w:marBottom w:val="0"/>
      <w:divBdr>
        <w:top w:val="none" w:sz="0" w:space="0" w:color="auto"/>
        <w:left w:val="none" w:sz="0" w:space="0" w:color="auto"/>
        <w:bottom w:val="none" w:sz="0" w:space="0" w:color="auto"/>
        <w:right w:val="none" w:sz="0" w:space="0" w:color="auto"/>
      </w:divBdr>
    </w:div>
    <w:div w:id="776683556">
      <w:bodyDiv w:val="1"/>
      <w:marLeft w:val="0"/>
      <w:marRight w:val="0"/>
      <w:marTop w:val="0"/>
      <w:marBottom w:val="0"/>
      <w:divBdr>
        <w:top w:val="none" w:sz="0" w:space="0" w:color="auto"/>
        <w:left w:val="none" w:sz="0" w:space="0" w:color="auto"/>
        <w:bottom w:val="none" w:sz="0" w:space="0" w:color="auto"/>
        <w:right w:val="none" w:sz="0" w:space="0" w:color="auto"/>
      </w:divBdr>
    </w:div>
    <w:div w:id="790442600">
      <w:bodyDiv w:val="1"/>
      <w:marLeft w:val="0"/>
      <w:marRight w:val="0"/>
      <w:marTop w:val="0"/>
      <w:marBottom w:val="0"/>
      <w:divBdr>
        <w:top w:val="none" w:sz="0" w:space="0" w:color="auto"/>
        <w:left w:val="none" w:sz="0" w:space="0" w:color="auto"/>
        <w:bottom w:val="none" w:sz="0" w:space="0" w:color="auto"/>
        <w:right w:val="none" w:sz="0" w:space="0" w:color="auto"/>
      </w:divBdr>
    </w:div>
    <w:div w:id="793331605">
      <w:bodyDiv w:val="1"/>
      <w:marLeft w:val="0"/>
      <w:marRight w:val="0"/>
      <w:marTop w:val="0"/>
      <w:marBottom w:val="0"/>
      <w:divBdr>
        <w:top w:val="none" w:sz="0" w:space="0" w:color="auto"/>
        <w:left w:val="none" w:sz="0" w:space="0" w:color="auto"/>
        <w:bottom w:val="none" w:sz="0" w:space="0" w:color="auto"/>
        <w:right w:val="none" w:sz="0" w:space="0" w:color="auto"/>
      </w:divBdr>
    </w:div>
    <w:div w:id="805702568">
      <w:bodyDiv w:val="1"/>
      <w:marLeft w:val="0"/>
      <w:marRight w:val="0"/>
      <w:marTop w:val="0"/>
      <w:marBottom w:val="0"/>
      <w:divBdr>
        <w:top w:val="none" w:sz="0" w:space="0" w:color="auto"/>
        <w:left w:val="none" w:sz="0" w:space="0" w:color="auto"/>
        <w:bottom w:val="none" w:sz="0" w:space="0" w:color="auto"/>
        <w:right w:val="none" w:sz="0" w:space="0" w:color="auto"/>
      </w:divBdr>
    </w:div>
    <w:div w:id="825435813">
      <w:bodyDiv w:val="1"/>
      <w:marLeft w:val="0"/>
      <w:marRight w:val="0"/>
      <w:marTop w:val="0"/>
      <w:marBottom w:val="0"/>
      <w:divBdr>
        <w:top w:val="none" w:sz="0" w:space="0" w:color="auto"/>
        <w:left w:val="none" w:sz="0" w:space="0" w:color="auto"/>
        <w:bottom w:val="none" w:sz="0" w:space="0" w:color="auto"/>
        <w:right w:val="none" w:sz="0" w:space="0" w:color="auto"/>
      </w:divBdr>
    </w:div>
    <w:div w:id="829563262">
      <w:bodyDiv w:val="1"/>
      <w:marLeft w:val="0"/>
      <w:marRight w:val="0"/>
      <w:marTop w:val="0"/>
      <w:marBottom w:val="0"/>
      <w:divBdr>
        <w:top w:val="none" w:sz="0" w:space="0" w:color="auto"/>
        <w:left w:val="none" w:sz="0" w:space="0" w:color="auto"/>
        <w:bottom w:val="none" w:sz="0" w:space="0" w:color="auto"/>
        <w:right w:val="none" w:sz="0" w:space="0" w:color="auto"/>
      </w:divBdr>
    </w:div>
    <w:div w:id="832798546">
      <w:bodyDiv w:val="1"/>
      <w:marLeft w:val="0"/>
      <w:marRight w:val="0"/>
      <w:marTop w:val="0"/>
      <w:marBottom w:val="0"/>
      <w:divBdr>
        <w:top w:val="none" w:sz="0" w:space="0" w:color="auto"/>
        <w:left w:val="none" w:sz="0" w:space="0" w:color="auto"/>
        <w:bottom w:val="none" w:sz="0" w:space="0" w:color="auto"/>
        <w:right w:val="none" w:sz="0" w:space="0" w:color="auto"/>
      </w:divBdr>
    </w:div>
    <w:div w:id="912743062">
      <w:bodyDiv w:val="1"/>
      <w:marLeft w:val="0"/>
      <w:marRight w:val="0"/>
      <w:marTop w:val="0"/>
      <w:marBottom w:val="0"/>
      <w:divBdr>
        <w:top w:val="none" w:sz="0" w:space="0" w:color="auto"/>
        <w:left w:val="none" w:sz="0" w:space="0" w:color="auto"/>
        <w:bottom w:val="none" w:sz="0" w:space="0" w:color="auto"/>
        <w:right w:val="none" w:sz="0" w:space="0" w:color="auto"/>
      </w:divBdr>
    </w:div>
    <w:div w:id="935283855">
      <w:bodyDiv w:val="1"/>
      <w:marLeft w:val="0"/>
      <w:marRight w:val="0"/>
      <w:marTop w:val="0"/>
      <w:marBottom w:val="0"/>
      <w:divBdr>
        <w:top w:val="none" w:sz="0" w:space="0" w:color="auto"/>
        <w:left w:val="none" w:sz="0" w:space="0" w:color="auto"/>
        <w:bottom w:val="none" w:sz="0" w:space="0" w:color="auto"/>
        <w:right w:val="none" w:sz="0" w:space="0" w:color="auto"/>
      </w:divBdr>
    </w:div>
    <w:div w:id="936910247">
      <w:bodyDiv w:val="1"/>
      <w:marLeft w:val="0"/>
      <w:marRight w:val="0"/>
      <w:marTop w:val="0"/>
      <w:marBottom w:val="0"/>
      <w:divBdr>
        <w:top w:val="none" w:sz="0" w:space="0" w:color="auto"/>
        <w:left w:val="none" w:sz="0" w:space="0" w:color="auto"/>
        <w:bottom w:val="none" w:sz="0" w:space="0" w:color="auto"/>
        <w:right w:val="none" w:sz="0" w:space="0" w:color="auto"/>
      </w:divBdr>
    </w:div>
    <w:div w:id="940533158">
      <w:bodyDiv w:val="1"/>
      <w:marLeft w:val="0"/>
      <w:marRight w:val="0"/>
      <w:marTop w:val="0"/>
      <w:marBottom w:val="0"/>
      <w:divBdr>
        <w:top w:val="none" w:sz="0" w:space="0" w:color="auto"/>
        <w:left w:val="none" w:sz="0" w:space="0" w:color="auto"/>
        <w:bottom w:val="none" w:sz="0" w:space="0" w:color="auto"/>
        <w:right w:val="none" w:sz="0" w:space="0" w:color="auto"/>
      </w:divBdr>
    </w:div>
    <w:div w:id="951670562">
      <w:bodyDiv w:val="1"/>
      <w:marLeft w:val="0"/>
      <w:marRight w:val="0"/>
      <w:marTop w:val="0"/>
      <w:marBottom w:val="0"/>
      <w:divBdr>
        <w:top w:val="none" w:sz="0" w:space="0" w:color="auto"/>
        <w:left w:val="none" w:sz="0" w:space="0" w:color="auto"/>
        <w:bottom w:val="none" w:sz="0" w:space="0" w:color="auto"/>
        <w:right w:val="none" w:sz="0" w:space="0" w:color="auto"/>
      </w:divBdr>
    </w:div>
    <w:div w:id="976180220">
      <w:bodyDiv w:val="1"/>
      <w:marLeft w:val="0"/>
      <w:marRight w:val="0"/>
      <w:marTop w:val="0"/>
      <w:marBottom w:val="0"/>
      <w:divBdr>
        <w:top w:val="none" w:sz="0" w:space="0" w:color="auto"/>
        <w:left w:val="none" w:sz="0" w:space="0" w:color="auto"/>
        <w:bottom w:val="none" w:sz="0" w:space="0" w:color="auto"/>
        <w:right w:val="none" w:sz="0" w:space="0" w:color="auto"/>
      </w:divBdr>
    </w:div>
    <w:div w:id="1004237690">
      <w:bodyDiv w:val="1"/>
      <w:marLeft w:val="0"/>
      <w:marRight w:val="0"/>
      <w:marTop w:val="0"/>
      <w:marBottom w:val="0"/>
      <w:divBdr>
        <w:top w:val="none" w:sz="0" w:space="0" w:color="auto"/>
        <w:left w:val="none" w:sz="0" w:space="0" w:color="auto"/>
        <w:bottom w:val="none" w:sz="0" w:space="0" w:color="auto"/>
        <w:right w:val="none" w:sz="0" w:space="0" w:color="auto"/>
      </w:divBdr>
    </w:div>
    <w:div w:id="1066803299">
      <w:bodyDiv w:val="1"/>
      <w:marLeft w:val="0"/>
      <w:marRight w:val="0"/>
      <w:marTop w:val="0"/>
      <w:marBottom w:val="0"/>
      <w:divBdr>
        <w:top w:val="none" w:sz="0" w:space="0" w:color="auto"/>
        <w:left w:val="none" w:sz="0" w:space="0" w:color="auto"/>
        <w:bottom w:val="none" w:sz="0" w:space="0" w:color="auto"/>
        <w:right w:val="none" w:sz="0" w:space="0" w:color="auto"/>
      </w:divBdr>
    </w:div>
    <w:div w:id="1080950793">
      <w:bodyDiv w:val="1"/>
      <w:marLeft w:val="0"/>
      <w:marRight w:val="0"/>
      <w:marTop w:val="0"/>
      <w:marBottom w:val="0"/>
      <w:divBdr>
        <w:top w:val="none" w:sz="0" w:space="0" w:color="auto"/>
        <w:left w:val="none" w:sz="0" w:space="0" w:color="auto"/>
        <w:bottom w:val="none" w:sz="0" w:space="0" w:color="auto"/>
        <w:right w:val="none" w:sz="0" w:space="0" w:color="auto"/>
      </w:divBdr>
    </w:div>
    <w:div w:id="1172256561">
      <w:bodyDiv w:val="1"/>
      <w:marLeft w:val="0"/>
      <w:marRight w:val="0"/>
      <w:marTop w:val="0"/>
      <w:marBottom w:val="0"/>
      <w:divBdr>
        <w:top w:val="none" w:sz="0" w:space="0" w:color="auto"/>
        <w:left w:val="none" w:sz="0" w:space="0" w:color="auto"/>
        <w:bottom w:val="none" w:sz="0" w:space="0" w:color="auto"/>
        <w:right w:val="none" w:sz="0" w:space="0" w:color="auto"/>
      </w:divBdr>
    </w:div>
    <w:div w:id="1213427021">
      <w:bodyDiv w:val="1"/>
      <w:marLeft w:val="0"/>
      <w:marRight w:val="0"/>
      <w:marTop w:val="0"/>
      <w:marBottom w:val="0"/>
      <w:divBdr>
        <w:top w:val="none" w:sz="0" w:space="0" w:color="auto"/>
        <w:left w:val="none" w:sz="0" w:space="0" w:color="auto"/>
        <w:bottom w:val="none" w:sz="0" w:space="0" w:color="auto"/>
        <w:right w:val="none" w:sz="0" w:space="0" w:color="auto"/>
      </w:divBdr>
    </w:div>
    <w:div w:id="1217352127">
      <w:bodyDiv w:val="1"/>
      <w:marLeft w:val="0"/>
      <w:marRight w:val="0"/>
      <w:marTop w:val="0"/>
      <w:marBottom w:val="0"/>
      <w:divBdr>
        <w:top w:val="none" w:sz="0" w:space="0" w:color="auto"/>
        <w:left w:val="none" w:sz="0" w:space="0" w:color="auto"/>
        <w:bottom w:val="none" w:sz="0" w:space="0" w:color="auto"/>
        <w:right w:val="none" w:sz="0" w:space="0" w:color="auto"/>
      </w:divBdr>
    </w:div>
    <w:div w:id="1230769658">
      <w:bodyDiv w:val="1"/>
      <w:marLeft w:val="0"/>
      <w:marRight w:val="0"/>
      <w:marTop w:val="0"/>
      <w:marBottom w:val="0"/>
      <w:divBdr>
        <w:top w:val="none" w:sz="0" w:space="0" w:color="auto"/>
        <w:left w:val="none" w:sz="0" w:space="0" w:color="auto"/>
        <w:bottom w:val="none" w:sz="0" w:space="0" w:color="auto"/>
        <w:right w:val="none" w:sz="0" w:space="0" w:color="auto"/>
      </w:divBdr>
    </w:div>
    <w:div w:id="1239175064">
      <w:bodyDiv w:val="1"/>
      <w:marLeft w:val="0"/>
      <w:marRight w:val="0"/>
      <w:marTop w:val="0"/>
      <w:marBottom w:val="0"/>
      <w:divBdr>
        <w:top w:val="none" w:sz="0" w:space="0" w:color="auto"/>
        <w:left w:val="none" w:sz="0" w:space="0" w:color="auto"/>
        <w:bottom w:val="none" w:sz="0" w:space="0" w:color="auto"/>
        <w:right w:val="none" w:sz="0" w:space="0" w:color="auto"/>
      </w:divBdr>
    </w:div>
    <w:div w:id="1256594820">
      <w:bodyDiv w:val="1"/>
      <w:marLeft w:val="0"/>
      <w:marRight w:val="0"/>
      <w:marTop w:val="0"/>
      <w:marBottom w:val="0"/>
      <w:divBdr>
        <w:top w:val="none" w:sz="0" w:space="0" w:color="auto"/>
        <w:left w:val="none" w:sz="0" w:space="0" w:color="auto"/>
        <w:bottom w:val="none" w:sz="0" w:space="0" w:color="auto"/>
        <w:right w:val="none" w:sz="0" w:space="0" w:color="auto"/>
      </w:divBdr>
    </w:div>
    <w:div w:id="1281496957">
      <w:bodyDiv w:val="1"/>
      <w:marLeft w:val="0"/>
      <w:marRight w:val="0"/>
      <w:marTop w:val="0"/>
      <w:marBottom w:val="0"/>
      <w:divBdr>
        <w:top w:val="none" w:sz="0" w:space="0" w:color="auto"/>
        <w:left w:val="none" w:sz="0" w:space="0" w:color="auto"/>
        <w:bottom w:val="none" w:sz="0" w:space="0" w:color="auto"/>
        <w:right w:val="none" w:sz="0" w:space="0" w:color="auto"/>
      </w:divBdr>
    </w:div>
    <w:div w:id="1301181820">
      <w:bodyDiv w:val="1"/>
      <w:marLeft w:val="0"/>
      <w:marRight w:val="0"/>
      <w:marTop w:val="0"/>
      <w:marBottom w:val="0"/>
      <w:divBdr>
        <w:top w:val="none" w:sz="0" w:space="0" w:color="auto"/>
        <w:left w:val="none" w:sz="0" w:space="0" w:color="auto"/>
        <w:bottom w:val="none" w:sz="0" w:space="0" w:color="auto"/>
        <w:right w:val="none" w:sz="0" w:space="0" w:color="auto"/>
      </w:divBdr>
    </w:div>
    <w:div w:id="1377851730">
      <w:bodyDiv w:val="1"/>
      <w:marLeft w:val="0"/>
      <w:marRight w:val="0"/>
      <w:marTop w:val="0"/>
      <w:marBottom w:val="0"/>
      <w:divBdr>
        <w:top w:val="none" w:sz="0" w:space="0" w:color="auto"/>
        <w:left w:val="none" w:sz="0" w:space="0" w:color="auto"/>
        <w:bottom w:val="none" w:sz="0" w:space="0" w:color="auto"/>
        <w:right w:val="none" w:sz="0" w:space="0" w:color="auto"/>
      </w:divBdr>
    </w:div>
    <w:div w:id="1406755666">
      <w:bodyDiv w:val="1"/>
      <w:marLeft w:val="0"/>
      <w:marRight w:val="0"/>
      <w:marTop w:val="0"/>
      <w:marBottom w:val="0"/>
      <w:divBdr>
        <w:top w:val="none" w:sz="0" w:space="0" w:color="auto"/>
        <w:left w:val="none" w:sz="0" w:space="0" w:color="auto"/>
        <w:bottom w:val="none" w:sz="0" w:space="0" w:color="auto"/>
        <w:right w:val="none" w:sz="0" w:space="0" w:color="auto"/>
      </w:divBdr>
    </w:div>
    <w:div w:id="1411266773">
      <w:bodyDiv w:val="1"/>
      <w:marLeft w:val="0"/>
      <w:marRight w:val="0"/>
      <w:marTop w:val="0"/>
      <w:marBottom w:val="0"/>
      <w:divBdr>
        <w:top w:val="none" w:sz="0" w:space="0" w:color="auto"/>
        <w:left w:val="none" w:sz="0" w:space="0" w:color="auto"/>
        <w:bottom w:val="none" w:sz="0" w:space="0" w:color="auto"/>
        <w:right w:val="none" w:sz="0" w:space="0" w:color="auto"/>
      </w:divBdr>
    </w:div>
    <w:div w:id="1427119733">
      <w:bodyDiv w:val="1"/>
      <w:marLeft w:val="0"/>
      <w:marRight w:val="0"/>
      <w:marTop w:val="0"/>
      <w:marBottom w:val="0"/>
      <w:divBdr>
        <w:top w:val="none" w:sz="0" w:space="0" w:color="auto"/>
        <w:left w:val="none" w:sz="0" w:space="0" w:color="auto"/>
        <w:bottom w:val="none" w:sz="0" w:space="0" w:color="auto"/>
        <w:right w:val="none" w:sz="0" w:space="0" w:color="auto"/>
      </w:divBdr>
    </w:div>
    <w:div w:id="1435633844">
      <w:bodyDiv w:val="1"/>
      <w:marLeft w:val="0"/>
      <w:marRight w:val="0"/>
      <w:marTop w:val="0"/>
      <w:marBottom w:val="0"/>
      <w:divBdr>
        <w:top w:val="none" w:sz="0" w:space="0" w:color="auto"/>
        <w:left w:val="none" w:sz="0" w:space="0" w:color="auto"/>
        <w:bottom w:val="none" w:sz="0" w:space="0" w:color="auto"/>
        <w:right w:val="none" w:sz="0" w:space="0" w:color="auto"/>
      </w:divBdr>
    </w:div>
    <w:div w:id="1470174239">
      <w:bodyDiv w:val="1"/>
      <w:marLeft w:val="0"/>
      <w:marRight w:val="0"/>
      <w:marTop w:val="0"/>
      <w:marBottom w:val="0"/>
      <w:divBdr>
        <w:top w:val="none" w:sz="0" w:space="0" w:color="auto"/>
        <w:left w:val="none" w:sz="0" w:space="0" w:color="auto"/>
        <w:bottom w:val="none" w:sz="0" w:space="0" w:color="auto"/>
        <w:right w:val="none" w:sz="0" w:space="0" w:color="auto"/>
      </w:divBdr>
    </w:div>
    <w:div w:id="1555849918">
      <w:bodyDiv w:val="1"/>
      <w:marLeft w:val="0"/>
      <w:marRight w:val="0"/>
      <w:marTop w:val="0"/>
      <w:marBottom w:val="0"/>
      <w:divBdr>
        <w:top w:val="none" w:sz="0" w:space="0" w:color="auto"/>
        <w:left w:val="none" w:sz="0" w:space="0" w:color="auto"/>
        <w:bottom w:val="none" w:sz="0" w:space="0" w:color="auto"/>
        <w:right w:val="none" w:sz="0" w:space="0" w:color="auto"/>
      </w:divBdr>
    </w:div>
    <w:div w:id="1560170225">
      <w:bodyDiv w:val="1"/>
      <w:marLeft w:val="0"/>
      <w:marRight w:val="0"/>
      <w:marTop w:val="0"/>
      <w:marBottom w:val="0"/>
      <w:divBdr>
        <w:top w:val="none" w:sz="0" w:space="0" w:color="auto"/>
        <w:left w:val="none" w:sz="0" w:space="0" w:color="auto"/>
        <w:bottom w:val="none" w:sz="0" w:space="0" w:color="auto"/>
        <w:right w:val="none" w:sz="0" w:space="0" w:color="auto"/>
      </w:divBdr>
    </w:div>
    <w:div w:id="1583758318">
      <w:bodyDiv w:val="1"/>
      <w:marLeft w:val="0"/>
      <w:marRight w:val="0"/>
      <w:marTop w:val="0"/>
      <w:marBottom w:val="0"/>
      <w:divBdr>
        <w:top w:val="none" w:sz="0" w:space="0" w:color="auto"/>
        <w:left w:val="none" w:sz="0" w:space="0" w:color="auto"/>
        <w:bottom w:val="none" w:sz="0" w:space="0" w:color="auto"/>
        <w:right w:val="none" w:sz="0" w:space="0" w:color="auto"/>
      </w:divBdr>
    </w:div>
    <w:div w:id="1617905467">
      <w:bodyDiv w:val="1"/>
      <w:marLeft w:val="0"/>
      <w:marRight w:val="0"/>
      <w:marTop w:val="0"/>
      <w:marBottom w:val="0"/>
      <w:divBdr>
        <w:top w:val="none" w:sz="0" w:space="0" w:color="auto"/>
        <w:left w:val="none" w:sz="0" w:space="0" w:color="auto"/>
        <w:bottom w:val="none" w:sz="0" w:space="0" w:color="auto"/>
        <w:right w:val="none" w:sz="0" w:space="0" w:color="auto"/>
      </w:divBdr>
    </w:div>
    <w:div w:id="1701852746">
      <w:bodyDiv w:val="1"/>
      <w:marLeft w:val="0"/>
      <w:marRight w:val="0"/>
      <w:marTop w:val="0"/>
      <w:marBottom w:val="0"/>
      <w:divBdr>
        <w:top w:val="none" w:sz="0" w:space="0" w:color="auto"/>
        <w:left w:val="none" w:sz="0" w:space="0" w:color="auto"/>
        <w:bottom w:val="none" w:sz="0" w:space="0" w:color="auto"/>
        <w:right w:val="none" w:sz="0" w:space="0" w:color="auto"/>
      </w:divBdr>
    </w:div>
    <w:div w:id="1701935280">
      <w:bodyDiv w:val="1"/>
      <w:marLeft w:val="0"/>
      <w:marRight w:val="0"/>
      <w:marTop w:val="0"/>
      <w:marBottom w:val="0"/>
      <w:divBdr>
        <w:top w:val="none" w:sz="0" w:space="0" w:color="auto"/>
        <w:left w:val="none" w:sz="0" w:space="0" w:color="auto"/>
        <w:bottom w:val="none" w:sz="0" w:space="0" w:color="auto"/>
        <w:right w:val="none" w:sz="0" w:space="0" w:color="auto"/>
      </w:divBdr>
    </w:div>
    <w:div w:id="1705250079">
      <w:bodyDiv w:val="1"/>
      <w:marLeft w:val="0"/>
      <w:marRight w:val="0"/>
      <w:marTop w:val="0"/>
      <w:marBottom w:val="0"/>
      <w:divBdr>
        <w:top w:val="none" w:sz="0" w:space="0" w:color="auto"/>
        <w:left w:val="none" w:sz="0" w:space="0" w:color="auto"/>
        <w:bottom w:val="none" w:sz="0" w:space="0" w:color="auto"/>
        <w:right w:val="none" w:sz="0" w:space="0" w:color="auto"/>
      </w:divBdr>
    </w:div>
    <w:div w:id="1750540151">
      <w:bodyDiv w:val="1"/>
      <w:marLeft w:val="0"/>
      <w:marRight w:val="0"/>
      <w:marTop w:val="0"/>
      <w:marBottom w:val="0"/>
      <w:divBdr>
        <w:top w:val="none" w:sz="0" w:space="0" w:color="auto"/>
        <w:left w:val="none" w:sz="0" w:space="0" w:color="auto"/>
        <w:bottom w:val="none" w:sz="0" w:space="0" w:color="auto"/>
        <w:right w:val="none" w:sz="0" w:space="0" w:color="auto"/>
      </w:divBdr>
    </w:div>
    <w:div w:id="1751929508">
      <w:bodyDiv w:val="1"/>
      <w:marLeft w:val="0"/>
      <w:marRight w:val="0"/>
      <w:marTop w:val="0"/>
      <w:marBottom w:val="0"/>
      <w:divBdr>
        <w:top w:val="none" w:sz="0" w:space="0" w:color="auto"/>
        <w:left w:val="none" w:sz="0" w:space="0" w:color="auto"/>
        <w:bottom w:val="none" w:sz="0" w:space="0" w:color="auto"/>
        <w:right w:val="none" w:sz="0" w:space="0" w:color="auto"/>
      </w:divBdr>
    </w:div>
    <w:div w:id="1770733010">
      <w:bodyDiv w:val="1"/>
      <w:marLeft w:val="0"/>
      <w:marRight w:val="0"/>
      <w:marTop w:val="0"/>
      <w:marBottom w:val="0"/>
      <w:divBdr>
        <w:top w:val="none" w:sz="0" w:space="0" w:color="auto"/>
        <w:left w:val="none" w:sz="0" w:space="0" w:color="auto"/>
        <w:bottom w:val="none" w:sz="0" w:space="0" w:color="auto"/>
        <w:right w:val="none" w:sz="0" w:space="0" w:color="auto"/>
      </w:divBdr>
    </w:div>
    <w:div w:id="1781222603">
      <w:bodyDiv w:val="1"/>
      <w:marLeft w:val="0"/>
      <w:marRight w:val="0"/>
      <w:marTop w:val="0"/>
      <w:marBottom w:val="0"/>
      <w:divBdr>
        <w:top w:val="none" w:sz="0" w:space="0" w:color="auto"/>
        <w:left w:val="none" w:sz="0" w:space="0" w:color="auto"/>
        <w:bottom w:val="none" w:sz="0" w:space="0" w:color="auto"/>
        <w:right w:val="none" w:sz="0" w:space="0" w:color="auto"/>
      </w:divBdr>
    </w:div>
    <w:div w:id="1851136440">
      <w:bodyDiv w:val="1"/>
      <w:marLeft w:val="0"/>
      <w:marRight w:val="0"/>
      <w:marTop w:val="0"/>
      <w:marBottom w:val="0"/>
      <w:divBdr>
        <w:top w:val="none" w:sz="0" w:space="0" w:color="auto"/>
        <w:left w:val="none" w:sz="0" w:space="0" w:color="auto"/>
        <w:bottom w:val="none" w:sz="0" w:space="0" w:color="auto"/>
        <w:right w:val="none" w:sz="0" w:space="0" w:color="auto"/>
      </w:divBdr>
    </w:div>
    <w:div w:id="1865048481">
      <w:bodyDiv w:val="1"/>
      <w:marLeft w:val="0"/>
      <w:marRight w:val="0"/>
      <w:marTop w:val="0"/>
      <w:marBottom w:val="0"/>
      <w:divBdr>
        <w:top w:val="none" w:sz="0" w:space="0" w:color="auto"/>
        <w:left w:val="none" w:sz="0" w:space="0" w:color="auto"/>
        <w:bottom w:val="none" w:sz="0" w:space="0" w:color="auto"/>
        <w:right w:val="none" w:sz="0" w:space="0" w:color="auto"/>
      </w:divBdr>
    </w:div>
    <w:div w:id="1883860725">
      <w:bodyDiv w:val="1"/>
      <w:marLeft w:val="0"/>
      <w:marRight w:val="0"/>
      <w:marTop w:val="0"/>
      <w:marBottom w:val="0"/>
      <w:divBdr>
        <w:top w:val="none" w:sz="0" w:space="0" w:color="auto"/>
        <w:left w:val="none" w:sz="0" w:space="0" w:color="auto"/>
        <w:bottom w:val="none" w:sz="0" w:space="0" w:color="auto"/>
        <w:right w:val="none" w:sz="0" w:space="0" w:color="auto"/>
      </w:divBdr>
    </w:div>
    <w:div w:id="1885019245">
      <w:bodyDiv w:val="1"/>
      <w:marLeft w:val="0"/>
      <w:marRight w:val="0"/>
      <w:marTop w:val="0"/>
      <w:marBottom w:val="0"/>
      <w:divBdr>
        <w:top w:val="none" w:sz="0" w:space="0" w:color="auto"/>
        <w:left w:val="none" w:sz="0" w:space="0" w:color="auto"/>
        <w:bottom w:val="none" w:sz="0" w:space="0" w:color="auto"/>
        <w:right w:val="none" w:sz="0" w:space="0" w:color="auto"/>
      </w:divBdr>
    </w:div>
    <w:div w:id="1929850051">
      <w:bodyDiv w:val="1"/>
      <w:marLeft w:val="0"/>
      <w:marRight w:val="0"/>
      <w:marTop w:val="0"/>
      <w:marBottom w:val="0"/>
      <w:divBdr>
        <w:top w:val="none" w:sz="0" w:space="0" w:color="auto"/>
        <w:left w:val="none" w:sz="0" w:space="0" w:color="auto"/>
        <w:bottom w:val="none" w:sz="0" w:space="0" w:color="auto"/>
        <w:right w:val="none" w:sz="0" w:space="0" w:color="auto"/>
      </w:divBdr>
    </w:div>
    <w:div w:id="1990088909">
      <w:bodyDiv w:val="1"/>
      <w:marLeft w:val="0"/>
      <w:marRight w:val="0"/>
      <w:marTop w:val="0"/>
      <w:marBottom w:val="0"/>
      <w:divBdr>
        <w:top w:val="none" w:sz="0" w:space="0" w:color="auto"/>
        <w:left w:val="none" w:sz="0" w:space="0" w:color="auto"/>
        <w:bottom w:val="none" w:sz="0" w:space="0" w:color="auto"/>
        <w:right w:val="none" w:sz="0" w:space="0" w:color="auto"/>
      </w:divBdr>
    </w:div>
    <w:div w:id="2012025501">
      <w:bodyDiv w:val="1"/>
      <w:marLeft w:val="0"/>
      <w:marRight w:val="0"/>
      <w:marTop w:val="0"/>
      <w:marBottom w:val="0"/>
      <w:divBdr>
        <w:top w:val="none" w:sz="0" w:space="0" w:color="auto"/>
        <w:left w:val="none" w:sz="0" w:space="0" w:color="auto"/>
        <w:bottom w:val="none" w:sz="0" w:space="0" w:color="auto"/>
        <w:right w:val="none" w:sz="0" w:space="0" w:color="auto"/>
      </w:divBdr>
    </w:div>
    <w:div w:id="2056539821">
      <w:bodyDiv w:val="1"/>
      <w:marLeft w:val="0"/>
      <w:marRight w:val="0"/>
      <w:marTop w:val="0"/>
      <w:marBottom w:val="0"/>
      <w:divBdr>
        <w:top w:val="none" w:sz="0" w:space="0" w:color="auto"/>
        <w:left w:val="none" w:sz="0" w:space="0" w:color="auto"/>
        <w:bottom w:val="none" w:sz="0" w:space="0" w:color="auto"/>
        <w:right w:val="none" w:sz="0" w:space="0" w:color="auto"/>
      </w:divBdr>
    </w:div>
    <w:div w:id="2077891309">
      <w:bodyDiv w:val="1"/>
      <w:marLeft w:val="0"/>
      <w:marRight w:val="0"/>
      <w:marTop w:val="0"/>
      <w:marBottom w:val="0"/>
      <w:divBdr>
        <w:top w:val="none" w:sz="0" w:space="0" w:color="auto"/>
        <w:left w:val="none" w:sz="0" w:space="0" w:color="auto"/>
        <w:bottom w:val="none" w:sz="0" w:space="0" w:color="auto"/>
        <w:right w:val="none" w:sz="0" w:space="0" w:color="auto"/>
      </w:divBdr>
    </w:div>
    <w:div w:id="2087024730">
      <w:bodyDiv w:val="1"/>
      <w:marLeft w:val="0"/>
      <w:marRight w:val="0"/>
      <w:marTop w:val="0"/>
      <w:marBottom w:val="0"/>
      <w:divBdr>
        <w:top w:val="none" w:sz="0" w:space="0" w:color="auto"/>
        <w:left w:val="none" w:sz="0" w:space="0" w:color="auto"/>
        <w:bottom w:val="none" w:sz="0" w:space="0" w:color="auto"/>
        <w:right w:val="none" w:sz="0" w:space="0" w:color="auto"/>
      </w:divBdr>
    </w:div>
    <w:div w:id="2101175576">
      <w:bodyDiv w:val="1"/>
      <w:marLeft w:val="0"/>
      <w:marRight w:val="0"/>
      <w:marTop w:val="0"/>
      <w:marBottom w:val="0"/>
      <w:divBdr>
        <w:top w:val="none" w:sz="0" w:space="0" w:color="auto"/>
        <w:left w:val="none" w:sz="0" w:space="0" w:color="auto"/>
        <w:bottom w:val="none" w:sz="0" w:space="0" w:color="auto"/>
        <w:right w:val="none" w:sz="0" w:space="0" w:color="auto"/>
      </w:divBdr>
    </w:div>
    <w:div w:id="2130463753">
      <w:bodyDiv w:val="1"/>
      <w:marLeft w:val="0"/>
      <w:marRight w:val="0"/>
      <w:marTop w:val="0"/>
      <w:marBottom w:val="0"/>
      <w:divBdr>
        <w:top w:val="none" w:sz="0" w:space="0" w:color="auto"/>
        <w:left w:val="none" w:sz="0" w:space="0" w:color="auto"/>
        <w:bottom w:val="none" w:sz="0" w:space="0" w:color="auto"/>
        <w:right w:val="none" w:sz="0" w:space="0" w:color="auto"/>
      </w:divBdr>
    </w:div>
    <w:div w:id="213590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curaduria.gov.co/portal/conciliacion_extrajudicial_contencioso_administrativa.page" TargetMode="External"/><Relationship Id="rId13" Type="http://schemas.openxmlformats.org/officeDocument/2006/relationships/hyperlink" Target="mailto:conciliacionadtvabogota@procuraduria.gov.co"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ciliacionadtvabarranquilla@procuraduria.gov.c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ciliacionadtvapasto@procuraduria.gov.c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ciliacionadtvabarrancabermeja@procuraduria.gov.co" TargetMode="External"/><Relationship Id="rId5" Type="http://schemas.openxmlformats.org/officeDocument/2006/relationships/webSettings" Target="webSettings.xml"/><Relationship Id="rId15" Type="http://schemas.openxmlformats.org/officeDocument/2006/relationships/hyperlink" Target="mailto:conciliacionadtvaibague@procuraduria.gov.co" TargetMode="External"/><Relationship Id="rId10" Type="http://schemas.openxmlformats.org/officeDocument/2006/relationships/hyperlink" Target="mailto:conciliacionadtvaarmenia@procuraduria.gov.c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ciliacionadtvaarauca@procuraduria.gov.co" TargetMode="External"/><Relationship Id="rId14" Type="http://schemas.openxmlformats.org/officeDocument/2006/relationships/hyperlink" Target="mailto:conciliacionadtvabucaramanga@procuraduria.gov.c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ecretariasenado.gov.co/senado/basedoc/ley_1437_2011_pr003.html" TargetMode="External"/><Relationship Id="rId2" Type="http://schemas.openxmlformats.org/officeDocument/2006/relationships/hyperlink" Target="http://go.vlex.com/vid/42867930?fbt=webapp_preview" TargetMode="External"/><Relationship Id="rId1" Type="http://schemas.openxmlformats.org/officeDocument/2006/relationships/hyperlink" Target="http://www.secretariasenado.gov.co/senado/basedoc/constitucion_politica_1991_pr002.html" TargetMode="External"/><Relationship Id="rId4" Type="http://schemas.openxmlformats.org/officeDocument/2006/relationships/hyperlink" Target="http://www.secretariasenado.gov.co/senado/basedoc/ley_1437_2011_pr00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51F7B-5F92-4F78-BAF3-16F98092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5523</Words>
  <Characters>30380</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Garcia</dc:creator>
  <cp:keywords/>
  <dc:description/>
  <cp:lastModifiedBy>Juanita Catalina Barros Cuesta</cp:lastModifiedBy>
  <cp:revision>2</cp:revision>
  <cp:lastPrinted>2019-12-16T18:42:00Z</cp:lastPrinted>
  <dcterms:created xsi:type="dcterms:W3CDTF">2020-12-13T12:26:00Z</dcterms:created>
  <dcterms:modified xsi:type="dcterms:W3CDTF">2020-12-13T12:26:00Z</dcterms:modified>
</cp:coreProperties>
</file>