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02E9D" w14:textId="1157BBE1" w:rsidR="0086569D" w:rsidRPr="0062332B" w:rsidRDefault="00F861FA" w:rsidP="00F55F5E">
      <w:pPr>
        <w:spacing w:after="0"/>
        <w:rPr>
          <w:rFonts w:ascii="Arial" w:eastAsia="Batang" w:hAnsi="Arial" w:cs="Arial"/>
          <w:sz w:val="24"/>
          <w:szCs w:val="24"/>
          <w:lang w:eastAsia="es-ES"/>
        </w:rPr>
      </w:pPr>
      <w:r>
        <w:rPr>
          <w:rFonts w:ascii="Arial" w:eastAsia="Batang" w:hAnsi="Arial" w:cs="Arial"/>
          <w:sz w:val="24"/>
          <w:szCs w:val="24"/>
          <w:lang w:eastAsia="es-ES"/>
        </w:rPr>
        <w:t>Bogotá D. C., 24 de julio</w:t>
      </w:r>
      <w:r w:rsidR="007504A4">
        <w:rPr>
          <w:rFonts w:ascii="Arial" w:eastAsia="Batang" w:hAnsi="Arial" w:cs="Arial"/>
          <w:sz w:val="24"/>
          <w:szCs w:val="24"/>
          <w:lang w:eastAsia="es-ES"/>
        </w:rPr>
        <w:t xml:space="preserve"> </w:t>
      </w:r>
      <w:r w:rsidR="00B96DD8">
        <w:rPr>
          <w:rFonts w:ascii="Arial" w:eastAsia="Batang" w:hAnsi="Arial" w:cs="Arial"/>
          <w:sz w:val="24"/>
          <w:szCs w:val="24"/>
          <w:lang w:eastAsia="es-ES"/>
        </w:rPr>
        <w:t>de 2018</w:t>
      </w:r>
    </w:p>
    <w:p w14:paraId="0748FBFB" w14:textId="77777777" w:rsidR="0086569D" w:rsidRPr="0062332B" w:rsidRDefault="0086569D" w:rsidP="00F55F5E">
      <w:pPr>
        <w:spacing w:after="0"/>
        <w:rPr>
          <w:rFonts w:ascii="Arial" w:eastAsia="Batang" w:hAnsi="Arial" w:cs="Arial"/>
          <w:sz w:val="24"/>
          <w:szCs w:val="24"/>
          <w:lang w:eastAsia="es-ES"/>
        </w:rPr>
      </w:pPr>
    </w:p>
    <w:p w14:paraId="59B44277" w14:textId="77777777" w:rsidR="006A7010" w:rsidRDefault="006A7010" w:rsidP="00F55F5E">
      <w:pPr>
        <w:spacing w:after="0"/>
        <w:rPr>
          <w:rFonts w:ascii="Arial" w:eastAsia="Batang" w:hAnsi="Arial" w:cs="Arial"/>
          <w:sz w:val="24"/>
          <w:szCs w:val="24"/>
          <w:lang w:eastAsia="es-ES"/>
        </w:rPr>
      </w:pPr>
    </w:p>
    <w:p w14:paraId="507C6400" w14:textId="77777777" w:rsidR="00371328" w:rsidRPr="0062332B" w:rsidRDefault="00371328" w:rsidP="00F55F5E">
      <w:pPr>
        <w:spacing w:after="0"/>
        <w:rPr>
          <w:rFonts w:ascii="Arial" w:eastAsia="Batang" w:hAnsi="Arial" w:cs="Arial"/>
          <w:sz w:val="24"/>
          <w:szCs w:val="24"/>
          <w:lang w:eastAsia="es-ES"/>
        </w:rPr>
      </w:pPr>
    </w:p>
    <w:p w14:paraId="7BA6161A" w14:textId="4FD503FC" w:rsidR="007C67A8" w:rsidRPr="0062332B" w:rsidRDefault="002F55F2" w:rsidP="00F55F5E">
      <w:pPr>
        <w:spacing w:after="0" w:line="240" w:lineRule="auto"/>
        <w:rPr>
          <w:rFonts w:ascii="Arial" w:eastAsia="Batang" w:hAnsi="Arial" w:cs="Arial"/>
          <w:sz w:val="24"/>
          <w:szCs w:val="24"/>
          <w:lang w:eastAsia="es-ES"/>
        </w:rPr>
      </w:pPr>
      <w:r>
        <w:rPr>
          <w:rFonts w:ascii="Arial" w:eastAsia="Batang" w:hAnsi="Arial" w:cs="Arial"/>
          <w:sz w:val="24"/>
          <w:szCs w:val="24"/>
          <w:lang w:eastAsia="es-ES"/>
        </w:rPr>
        <w:t>Honorable Magistrado</w:t>
      </w:r>
    </w:p>
    <w:p w14:paraId="2DAACEF8" w14:textId="2058AE5B" w:rsidR="00DD4570" w:rsidRPr="0062332B" w:rsidRDefault="008E0F2F" w:rsidP="00F55F5E">
      <w:pPr>
        <w:spacing w:after="0" w:line="240" w:lineRule="auto"/>
        <w:rPr>
          <w:rFonts w:ascii="Arial" w:eastAsia="Batang" w:hAnsi="Arial" w:cs="Arial"/>
          <w:b/>
          <w:sz w:val="24"/>
          <w:szCs w:val="24"/>
          <w:lang w:eastAsia="es-ES"/>
        </w:rPr>
      </w:pPr>
      <w:r>
        <w:rPr>
          <w:rFonts w:ascii="Arial" w:eastAsia="Batang" w:hAnsi="Arial" w:cs="Arial"/>
          <w:b/>
          <w:sz w:val="24"/>
          <w:szCs w:val="24"/>
          <w:lang w:eastAsia="es-ES"/>
        </w:rPr>
        <w:t xml:space="preserve">LUIS ALONSO </w:t>
      </w:r>
      <w:r w:rsidR="00DD5319">
        <w:rPr>
          <w:rFonts w:ascii="Arial" w:eastAsia="Batang" w:hAnsi="Arial" w:cs="Arial"/>
          <w:b/>
          <w:sz w:val="24"/>
          <w:szCs w:val="24"/>
          <w:lang w:eastAsia="es-ES"/>
        </w:rPr>
        <w:t>RICO PUERTA</w:t>
      </w:r>
      <w:r w:rsidR="00A3476B">
        <w:rPr>
          <w:rFonts w:ascii="Arial" w:eastAsia="Batang" w:hAnsi="Arial" w:cs="Arial"/>
          <w:b/>
          <w:sz w:val="24"/>
          <w:szCs w:val="24"/>
          <w:lang w:eastAsia="es-ES"/>
        </w:rPr>
        <w:tab/>
      </w:r>
    </w:p>
    <w:p w14:paraId="0CD2CCC0" w14:textId="34A02C74" w:rsidR="00132057" w:rsidRPr="0062332B" w:rsidRDefault="002C5DB2" w:rsidP="00F55F5E">
      <w:pPr>
        <w:spacing w:after="0" w:line="240" w:lineRule="auto"/>
        <w:rPr>
          <w:rFonts w:ascii="Arial" w:eastAsia="Batang" w:hAnsi="Arial" w:cs="Arial"/>
          <w:sz w:val="24"/>
          <w:szCs w:val="24"/>
          <w:lang w:eastAsia="es-ES"/>
        </w:rPr>
      </w:pPr>
      <w:r>
        <w:rPr>
          <w:rFonts w:ascii="Arial" w:eastAsia="Batang" w:hAnsi="Arial" w:cs="Arial"/>
          <w:sz w:val="24"/>
          <w:szCs w:val="24"/>
          <w:lang w:eastAsia="es-ES"/>
        </w:rPr>
        <w:t xml:space="preserve">Sala de </w:t>
      </w:r>
      <w:r w:rsidR="00DD5319">
        <w:rPr>
          <w:rFonts w:ascii="Arial" w:eastAsia="Batang" w:hAnsi="Arial" w:cs="Arial"/>
          <w:sz w:val="24"/>
          <w:szCs w:val="24"/>
          <w:lang w:eastAsia="es-ES"/>
        </w:rPr>
        <w:t xml:space="preserve">Casación Civil </w:t>
      </w:r>
    </w:p>
    <w:p w14:paraId="0E058E43" w14:textId="5EB631E6" w:rsidR="00E567FA" w:rsidRPr="0062332B" w:rsidRDefault="00DD5319" w:rsidP="00F55F5E">
      <w:pPr>
        <w:spacing w:after="0" w:line="240" w:lineRule="auto"/>
        <w:rPr>
          <w:rFonts w:ascii="Arial" w:eastAsia="Batang" w:hAnsi="Arial" w:cs="Arial"/>
          <w:b/>
          <w:sz w:val="24"/>
          <w:szCs w:val="24"/>
          <w:lang w:eastAsia="es-ES"/>
        </w:rPr>
      </w:pPr>
      <w:r>
        <w:rPr>
          <w:rFonts w:ascii="Arial" w:eastAsia="Batang" w:hAnsi="Arial" w:cs="Arial"/>
          <w:b/>
          <w:sz w:val="24"/>
          <w:szCs w:val="24"/>
          <w:lang w:eastAsia="es-ES"/>
        </w:rPr>
        <w:t>CORTE SUPREMA DE JUSTICIA</w:t>
      </w:r>
      <w:r w:rsidR="002C5DB2">
        <w:rPr>
          <w:rFonts w:ascii="Arial" w:eastAsia="Batang" w:hAnsi="Arial" w:cs="Arial"/>
          <w:b/>
          <w:sz w:val="24"/>
          <w:szCs w:val="24"/>
          <w:lang w:eastAsia="es-ES"/>
        </w:rPr>
        <w:t xml:space="preserve"> </w:t>
      </w:r>
    </w:p>
    <w:p w14:paraId="062F4FC6" w14:textId="77777777" w:rsidR="0086569D" w:rsidRPr="0062332B" w:rsidRDefault="0086569D" w:rsidP="00F55F5E">
      <w:pPr>
        <w:spacing w:after="0" w:line="240" w:lineRule="auto"/>
        <w:rPr>
          <w:rFonts w:ascii="Arial" w:eastAsia="Batang" w:hAnsi="Arial" w:cs="Arial"/>
          <w:sz w:val="24"/>
          <w:szCs w:val="24"/>
          <w:lang w:eastAsia="es-ES"/>
        </w:rPr>
      </w:pPr>
      <w:r w:rsidRPr="0062332B">
        <w:rPr>
          <w:rFonts w:ascii="Arial" w:eastAsia="Batang" w:hAnsi="Arial" w:cs="Arial"/>
          <w:sz w:val="24"/>
          <w:szCs w:val="24"/>
          <w:lang w:eastAsia="es-ES"/>
        </w:rPr>
        <w:t xml:space="preserve">Bogotá </w:t>
      </w:r>
    </w:p>
    <w:p w14:paraId="60141194" w14:textId="77777777" w:rsidR="0086569D" w:rsidRPr="0062332B" w:rsidRDefault="0086569D" w:rsidP="00F55F5E">
      <w:pPr>
        <w:spacing w:after="0"/>
        <w:rPr>
          <w:rFonts w:ascii="Arial" w:eastAsia="Batang" w:hAnsi="Arial" w:cs="Arial"/>
          <w:sz w:val="24"/>
          <w:szCs w:val="24"/>
          <w:lang w:eastAsia="es-ES"/>
        </w:rPr>
      </w:pPr>
    </w:p>
    <w:p w14:paraId="1DBF3BBC" w14:textId="77777777" w:rsidR="005831C5" w:rsidRDefault="005831C5" w:rsidP="00F55F5E">
      <w:pPr>
        <w:spacing w:after="0"/>
        <w:rPr>
          <w:rFonts w:ascii="Arial" w:eastAsia="Batang" w:hAnsi="Arial" w:cs="Arial"/>
          <w:sz w:val="24"/>
          <w:szCs w:val="24"/>
          <w:lang w:eastAsia="es-ES"/>
        </w:rPr>
      </w:pPr>
    </w:p>
    <w:p w14:paraId="4C63658D" w14:textId="287BE949" w:rsidR="00605F0F" w:rsidRPr="00F861FA" w:rsidRDefault="007C67A8" w:rsidP="00F861FA">
      <w:pPr>
        <w:spacing w:after="0" w:line="240" w:lineRule="auto"/>
        <w:ind w:firstLine="708"/>
        <w:rPr>
          <w:rFonts w:ascii="Arial" w:eastAsia="Batang" w:hAnsi="Arial" w:cs="Arial"/>
          <w:sz w:val="24"/>
          <w:szCs w:val="24"/>
          <w:lang w:eastAsia="es-ES"/>
        </w:rPr>
      </w:pPr>
      <w:proofErr w:type="spellStart"/>
      <w:r w:rsidRPr="0062332B">
        <w:rPr>
          <w:rFonts w:ascii="Arial" w:eastAsia="Batang" w:hAnsi="Arial" w:cs="Arial"/>
          <w:sz w:val="24"/>
          <w:szCs w:val="24"/>
          <w:lang w:eastAsia="es-ES"/>
        </w:rPr>
        <w:t>Ref</w:t>
      </w:r>
      <w:proofErr w:type="spellEnd"/>
      <w:r w:rsidRPr="0062332B">
        <w:rPr>
          <w:rFonts w:ascii="Arial" w:eastAsia="Batang" w:hAnsi="Arial" w:cs="Arial"/>
          <w:sz w:val="24"/>
          <w:szCs w:val="24"/>
          <w:lang w:eastAsia="es-ES"/>
        </w:rPr>
        <w:t>:</w:t>
      </w:r>
      <w:r w:rsidRPr="0062332B">
        <w:rPr>
          <w:rFonts w:ascii="Arial" w:eastAsia="Batang" w:hAnsi="Arial" w:cs="Arial"/>
          <w:sz w:val="24"/>
          <w:szCs w:val="24"/>
          <w:lang w:eastAsia="es-ES"/>
        </w:rPr>
        <w:tab/>
      </w:r>
      <w:r w:rsidR="00605F0F">
        <w:rPr>
          <w:rFonts w:ascii="Arial" w:eastAsia="Batang" w:hAnsi="Arial" w:cs="Arial"/>
          <w:sz w:val="24"/>
          <w:szCs w:val="24"/>
          <w:lang w:eastAsia="es-ES"/>
        </w:rPr>
        <w:tab/>
      </w:r>
      <w:r w:rsidR="002354E6">
        <w:rPr>
          <w:rFonts w:ascii="Arial" w:eastAsia="Batang" w:hAnsi="Arial" w:cs="Arial"/>
          <w:sz w:val="24"/>
          <w:szCs w:val="24"/>
          <w:lang w:eastAsia="es-ES"/>
        </w:rPr>
        <w:t xml:space="preserve">Radicado: </w:t>
      </w:r>
      <w:r w:rsidR="002354E6">
        <w:rPr>
          <w:rFonts w:ascii="Arial" w:eastAsia="Batang" w:hAnsi="Arial" w:cs="Arial"/>
          <w:sz w:val="24"/>
          <w:szCs w:val="24"/>
          <w:lang w:eastAsia="es-ES"/>
        </w:rPr>
        <w:tab/>
      </w:r>
      <w:r w:rsidR="00DD5319" w:rsidRPr="00F861FA">
        <w:rPr>
          <w:rFonts w:ascii="Arial" w:eastAsia="Batang" w:hAnsi="Arial" w:cs="Arial"/>
          <w:sz w:val="24"/>
          <w:szCs w:val="24"/>
          <w:lang w:eastAsia="es-ES"/>
        </w:rPr>
        <w:t>Acción de Tutela 11001221000020180033201</w:t>
      </w:r>
      <w:r w:rsidR="00F861FA">
        <w:rPr>
          <w:rFonts w:ascii="Arial" w:eastAsia="Batang" w:hAnsi="Arial" w:cs="Arial"/>
          <w:sz w:val="24"/>
          <w:szCs w:val="24"/>
          <w:lang w:eastAsia="es-ES"/>
        </w:rPr>
        <w:t>.</w:t>
      </w:r>
    </w:p>
    <w:p w14:paraId="384D5319" w14:textId="7EBE336C" w:rsidR="007C67A8" w:rsidRPr="00F861FA" w:rsidRDefault="00F1007A" w:rsidP="00F861FA">
      <w:pPr>
        <w:spacing w:after="0" w:line="240" w:lineRule="auto"/>
        <w:ind w:left="1416" w:firstLine="708"/>
        <w:rPr>
          <w:rFonts w:ascii="Arial" w:eastAsia="Batang" w:hAnsi="Arial" w:cs="Arial"/>
          <w:sz w:val="24"/>
          <w:szCs w:val="24"/>
          <w:lang w:eastAsia="es-ES"/>
        </w:rPr>
      </w:pPr>
      <w:r w:rsidRPr="00F861FA">
        <w:rPr>
          <w:rFonts w:ascii="Arial" w:eastAsia="Batang" w:hAnsi="Arial" w:cs="Arial"/>
          <w:sz w:val="24"/>
          <w:szCs w:val="24"/>
          <w:lang w:eastAsia="es-ES"/>
        </w:rPr>
        <w:t xml:space="preserve">Agustín Ezequiel </w:t>
      </w:r>
      <w:proofErr w:type="spellStart"/>
      <w:r w:rsidRPr="00F861FA">
        <w:rPr>
          <w:rFonts w:ascii="Arial" w:eastAsia="Batang" w:hAnsi="Arial" w:cs="Arial"/>
          <w:sz w:val="24"/>
          <w:szCs w:val="24"/>
          <w:lang w:eastAsia="es-ES"/>
        </w:rPr>
        <w:t>Kennel</w:t>
      </w:r>
      <w:proofErr w:type="spellEnd"/>
      <w:r w:rsidRPr="00F861FA">
        <w:rPr>
          <w:rFonts w:ascii="Arial" w:eastAsia="Batang" w:hAnsi="Arial" w:cs="Arial"/>
          <w:sz w:val="24"/>
          <w:szCs w:val="24"/>
          <w:lang w:eastAsia="es-ES"/>
        </w:rPr>
        <w:t xml:space="preserve"> </w:t>
      </w:r>
      <w:r w:rsidR="00F861FA" w:rsidRPr="00F861FA">
        <w:rPr>
          <w:rFonts w:ascii="Arial" w:eastAsia="Batang" w:hAnsi="Arial" w:cs="Arial"/>
          <w:sz w:val="24"/>
          <w:szCs w:val="24"/>
          <w:lang w:eastAsia="es-ES"/>
        </w:rPr>
        <w:t xml:space="preserve">Vs Juzgado 22 de Familia </w:t>
      </w:r>
    </w:p>
    <w:p w14:paraId="0979B31D" w14:textId="6175B626" w:rsidR="007C67A8" w:rsidRPr="00717241" w:rsidRDefault="00F7766C" w:rsidP="00F861FA">
      <w:pPr>
        <w:spacing w:after="0" w:line="240" w:lineRule="auto"/>
        <w:rPr>
          <w:rFonts w:ascii="Arial" w:eastAsia="Batang" w:hAnsi="Arial" w:cs="Arial"/>
          <w:b/>
          <w:sz w:val="24"/>
          <w:szCs w:val="24"/>
          <w:lang w:eastAsia="es-ES"/>
        </w:rPr>
      </w:pPr>
      <w:r>
        <w:rPr>
          <w:rFonts w:ascii="Arial" w:eastAsia="Batang" w:hAnsi="Arial" w:cs="Arial"/>
          <w:b/>
          <w:sz w:val="24"/>
          <w:szCs w:val="24"/>
          <w:lang w:eastAsia="es-ES"/>
        </w:rPr>
        <w:tab/>
      </w:r>
      <w:r>
        <w:rPr>
          <w:rFonts w:ascii="Arial" w:eastAsia="Batang" w:hAnsi="Arial" w:cs="Arial"/>
          <w:b/>
          <w:sz w:val="24"/>
          <w:szCs w:val="24"/>
          <w:lang w:eastAsia="es-ES"/>
        </w:rPr>
        <w:tab/>
      </w:r>
    </w:p>
    <w:p w14:paraId="3AD04785" w14:textId="6EC8694C" w:rsidR="00167FAA" w:rsidRPr="00717241" w:rsidRDefault="0020388A" w:rsidP="00717241">
      <w:pPr>
        <w:rPr>
          <w:rFonts w:ascii="Arial" w:eastAsia="Batang" w:hAnsi="Arial" w:cs="Arial"/>
          <w:sz w:val="24"/>
          <w:szCs w:val="24"/>
          <w:lang w:eastAsia="es-ES"/>
        </w:rPr>
      </w:pPr>
      <w:r w:rsidRPr="0062332B">
        <w:rPr>
          <w:rFonts w:ascii="Arial" w:eastAsia="Batang" w:hAnsi="Arial" w:cs="Arial"/>
          <w:sz w:val="24"/>
          <w:szCs w:val="24"/>
          <w:lang w:eastAsia="es-ES"/>
        </w:rPr>
        <w:t xml:space="preserve">Respetado </w:t>
      </w:r>
      <w:r w:rsidR="00717241">
        <w:rPr>
          <w:rFonts w:ascii="Arial" w:eastAsia="Batang" w:hAnsi="Arial" w:cs="Arial"/>
          <w:sz w:val="24"/>
          <w:szCs w:val="24"/>
          <w:lang w:eastAsia="es-ES"/>
        </w:rPr>
        <w:t>d</w:t>
      </w:r>
      <w:r w:rsidR="00782B94">
        <w:rPr>
          <w:rFonts w:ascii="Arial" w:eastAsia="Batang" w:hAnsi="Arial" w:cs="Arial"/>
          <w:sz w:val="24"/>
          <w:szCs w:val="24"/>
          <w:lang w:eastAsia="es-ES"/>
        </w:rPr>
        <w:t>octor</w:t>
      </w:r>
      <w:r w:rsidR="00DD5319">
        <w:rPr>
          <w:rFonts w:ascii="Arial" w:eastAsia="Batang" w:hAnsi="Arial" w:cs="Arial"/>
          <w:sz w:val="24"/>
          <w:szCs w:val="24"/>
          <w:lang w:eastAsia="es-ES"/>
        </w:rPr>
        <w:t>:</w:t>
      </w:r>
    </w:p>
    <w:p w14:paraId="127FDFB1" w14:textId="03ABA901" w:rsidR="00DD5319" w:rsidRDefault="00967F48" w:rsidP="00F55F5E">
      <w:pPr>
        <w:spacing w:after="0"/>
        <w:jc w:val="both"/>
        <w:rPr>
          <w:rFonts w:ascii="Arial" w:eastAsia="Times New Roman" w:hAnsi="Arial" w:cs="Arial"/>
          <w:sz w:val="24"/>
          <w:szCs w:val="24"/>
          <w:lang w:eastAsia="es-ES"/>
        </w:rPr>
      </w:pPr>
      <w:r w:rsidRPr="0062332B">
        <w:rPr>
          <w:rFonts w:ascii="Arial" w:eastAsia="Times New Roman" w:hAnsi="Arial" w:cs="Arial"/>
          <w:sz w:val="24"/>
          <w:szCs w:val="24"/>
          <w:lang w:eastAsia="es-ES"/>
        </w:rPr>
        <w:t xml:space="preserve">En mi calidad de Procurador </w:t>
      </w:r>
      <w:r w:rsidR="00310B59">
        <w:rPr>
          <w:rFonts w:ascii="Arial" w:eastAsia="Times New Roman" w:hAnsi="Arial" w:cs="Arial"/>
          <w:sz w:val="24"/>
          <w:szCs w:val="24"/>
          <w:lang w:eastAsia="es-ES"/>
        </w:rPr>
        <w:t>Judicial</w:t>
      </w:r>
      <w:r w:rsidR="007E41A4" w:rsidRPr="0062332B">
        <w:rPr>
          <w:rFonts w:ascii="Arial" w:eastAsia="Times New Roman" w:hAnsi="Arial" w:cs="Arial"/>
          <w:sz w:val="24"/>
          <w:szCs w:val="24"/>
          <w:lang w:eastAsia="es-ES"/>
        </w:rPr>
        <w:t xml:space="preserve"> </w:t>
      </w:r>
      <w:r w:rsidR="00DD5319">
        <w:rPr>
          <w:rFonts w:ascii="Arial" w:eastAsia="Times New Roman" w:hAnsi="Arial" w:cs="Arial"/>
          <w:sz w:val="24"/>
          <w:szCs w:val="24"/>
          <w:lang w:eastAsia="es-ES"/>
        </w:rPr>
        <w:t xml:space="preserve">II </w:t>
      </w:r>
      <w:r w:rsidR="007E41A4" w:rsidRPr="0062332B">
        <w:rPr>
          <w:rFonts w:ascii="Arial" w:eastAsia="Times New Roman" w:hAnsi="Arial" w:cs="Arial"/>
          <w:sz w:val="24"/>
          <w:szCs w:val="24"/>
          <w:lang w:eastAsia="es-ES"/>
        </w:rPr>
        <w:t xml:space="preserve">de Familia </w:t>
      </w:r>
      <w:r w:rsidR="00EE187A">
        <w:rPr>
          <w:rFonts w:ascii="Arial" w:eastAsia="Times New Roman" w:hAnsi="Arial" w:cs="Arial"/>
          <w:sz w:val="24"/>
          <w:szCs w:val="24"/>
          <w:lang w:eastAsia="es-ES"/>
        </w:rPr>
        <w:t xml:space="preserve">adscrito a </w:t>
      </w:r>
      <w:r w:rsidR="00DD5319">
        <w:rPr>
          <w:rFonts w:ascii="Arial" w:eastAsia="Times New Roman" w:hAnsi="Arial" w:cs="Arial"/>
          <w:sz w:val="24"/>
          <w:szCs w:val="24"/>
          <w:lang w:eastAsia="es-ES"/>
        </w:rPr>
        <w:t>la Sala de Familia del Tribunal Superior de Bogotá</w:t>
      </w:r>
      <w:r w:rsidR="00B96DD8">
        <w:rPr>
          <w:rFonts w:ascii="Arial" w:eastAsia="Times New Roman" w:hAnsi="Arial" w:cs="Arial"/>
          <w:sz w:val="24"/>
          <w:szCs w:val="24"/>
          <w:lang w:eastAsia="es-ES"/>
        </w:rPr>
        <w:t xml:space="preserve">, </w:t>
      </w:r>
      <w:r w:rsidR="00EE187A">
        <w:rPr>
          <w:rFonts w:ascii="Arial" w:eastAsia="Times New Roman" w:hAnsi="Arial" w:cs="Arial"/>
          <w:sz w:val="24"/>
          <w:szCs w:val="24"/>
          <w:lang w:eastAsia="es-ES"/>
        </w:rPr>
        <w:t xml:space="preserve">permítame </w:t>
      </w:r>
      <w:r w:rsidR="00DD5319">
        <w:rPr>
          <w:rFonts w:ascii="Arial" w:eastAsia="Times New Roman" w:hAnsi="Arial" w:cs="Arial"/>
          <w:sz w:val="24"/>
          <w:szCs w:val="24"/>
          <w:lang w:eastAsia="es-ES"/>
        </w:rPr>
        <w:t>pronunciarme en relación con el re</w:t>
      </w:r>
      <w:r w:rsidR="00774143">
        <w:rPr>
          <w:rFonts w:ascii="Arial" w:eastAsia="Times New Roman" w:hAnsi="Arial" w:cs="Arial"/>
          <w:sz w:val="24"/>
          <w:szCs w:val="24"/>
          <w:lang w:eastAsia="es-ES"/>
        </w:rPr>
        <w:t xml:space="preserve">curso de alzada presentado por </w:t>
      </w:r>
      <w:r w:rsidR="00F1007A" w:rsidRPr="00F1007A">
        <w:rPr>
          <w:rFonts w:ascii="Arial" w:eastAsia="Times New Roman" w:hAnsi="Arial" w:cs="Arial"/>
          <w:b/>
          <w:sz w:val="24"/>
          <w:szCs w:val="24"/>
          <w:lang w:eastAsia="es-ES"/>
        </w:rPr>
        <w:t>AGUSTIN EZEQUIEL KENNEL</w:t>
      </w:r>
      <w:r w:rsidR="00DD5319">
        <w:rPr>
          <w:rFonts w:ascii="Arial" w:eastAsia="Times New Roman" w:hAnsi="Arial" w:cs="Arial"/>
          <w:sz w:val="24"/>
          <w:szCs w:val="24"/>
          <w:lang w:eastAsia="es-ES"/>
        </w:rPr>
        <w:t xml:space="preserve"> en contra de la sentencia proferida por dicho Tribunal dentro de la acción de tutela</w:t>
      </w:r>
      <w:r w:rsidR="00774143">
        <w:rPr>
          <w:rFonts w:ascii="Arial" w:eastAsia="Times New Roman" w:hAnsi="Arial" w:cs="Arial"/>
          <w:sz w:val="24"/>
          <w:szCs w:val="24"/>
          <w:lang w:eastAsia="es-ES"/>
        </w:rPr>
        <w:t xml:space="preserve"> contra el</w:t>
      </w:r>
      <w:r w:rsidR="00F1007A">
        <w:rPr>
          <w:rFonts w:ascii="Arial" w:eastAsia="Times New Roman" w:hAnsi="Arial" w:cs="Arial"/>
          <w:sz w:val="24"/>
          <w:szCs w:val="24"/>
          <w:lang w:eastAsia="es-ES"/>
        </w:rPr>
        <w:t xml:space="preserve"> </w:t>
      </w:r>
      <w:r w:rsidR="00440FBB">
        <w:rPr>
          <w:rFonts w:ascii="Arial" w:eastAsia="Times New Roman" w:hAnsi="Arial" w:cs="Arial"/>
          <w:sz w:val="24"/>
          <w:szCs w:val="24"/>
          <w:lang w:eastAsia="es-ES"/>
        </w:rPr>
        <w:t xml:space="preserve">Juzgado Veintidós de Familia </w:t>
      </w:r>
      <w:r w:rsidR="00B35F62">
        <w:rPr>
          <w:rFonts w:ascii="Arial" w:eastAsia="Times New Roman" w:hAnsi="Arial" w:cs="Arial"/>
          <w:sz w:val="24"/>
          <w:szCs w:val="24"/>
          <w:lang w:eastAsia="es-ES"/>
        </w:rPr>
        <w:t>de Bogotá</w:t>
      </w:r>
      <w:r w:rsidR="00DD5319">
        <w:rPr>
          <w:rFonts w:ascii="Arial" w:eastAsia="Times New Roman" w:hAnsi="Arial" w:cs="Arial"/>
          <w:sz w:val="24"/>
          <w:szCs w:val="24"/>
          <w:lang w:eastAsia="es-ES"/>
        </w:rPr>
        <w:t>, en fallo signado el pasado 5 de julio de 2018, y en el cual denegó</w:t>
      </w:r>
      <w:r w:rsidR="00774143">
        <w:rPr>
          <w:rFonts w:ascii="Arial" w:eastAsia="Times New Roman" w:hAnsi="Arial" w:cs="Arial"/>
          <w:sz w:val="24"/>
          <w:szCs w:val="24"/>
          <w:lang w:eastAsia="es-ES"/>
        </w:rPr>
        <w:t xml:space="preserve"> el amparo pretendido</w:t>
      </w:r>
      <w:r w:rsidR="00DD5319">
        <w:rPr>
          <w:rFonts w:ascii="Arial" w:eastAsia="Times New Roman" w:hAnsi="Arial" w:cs="Arial"/>
          <w:sz w:val="24"/>
          <w:szCs w:val="24"/>
          <w:lang w:eastAsia="es-ES"/>
        </w:rPr>
        <w:t>.</w:t>
      </w:r>
      <w:r w:rsidR="002F387E">
        <w:rPr>
          <w:rFonts w:ascii="Arial" w:eastAsia="Times New Roman" w:hAnsi="Arial" w:cs="Arial"/>
          <w:sz w:val="24"/>
          <w:szCs w:val="24"/>
          <w:lang w:eastAsia="es-ES"/>
        </w:rPr>
        <w:t xml:space="preserve"> </w:t>
      </w:r>
      <w:r w:rsidR="00DD5319">
        <w:rPr>
          <w:rFonts w:ascii="Arial" w:eastAsia="Times New Roman" w:hAnsi="Arial" w:cs="Arial"/>
          <w:sz w:val="24"/>
          <w:szCs w:val="24"/>
          <w:lang w:eastAsia="es-ES"/>
        </w:rPr>
        <w:t>Para esta finalidad es importante adentrarnos brevemente en los antecedentes fácticos del problema.</w:t>
      </w:r>
    </w:p>
    <w:p w14:paraId="18570213" w14:textId="77777777" w:rsidR="00DD5319" w:rsidRDefault="00DD5319" w:rsidP="00F55F5E">
      <w:pPr>
        <w:spacing w:after="0"/>
        <w:jc w:val="both"/>
        <w:rPr>
          <w:rFonts w:ascii="Arial" w:eastAsia="Times New Roman" w:hAnsi="Arial" w:cs="Arial"/>
          <w:sz w:val="24"/>
          <w:szCs w:val="24"/>
          <w:lang w:eastAsia="es-ES"/>
        </w:rPr>
      </w:pPr>
    </w:p>
    <w:p w14:paraId="0F1BFBAA" w14:textId="54CB9410" w:rsidR="00B33C2C" w:rsidRDefault="00DD5319"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accionante, señor </w:t>
      </w:r>
      <w:r w:rsidRPr="00F75BFF">
        <w:rPr>
          <w:rFonts w:ascii="Arial" w:eastAsia="Times New Roman" w:hAnsi="Arial" w:cs="Arial"/>
          <w:b/>
          <w:sz w:val="24"/>
          <w:szCs w:val="24"/>
          <w:lang w:eastAsia="es-ES"/>
        </w:rPr>
        <w:t>AGUSTIN EZEQUIEL KENNEL</w:t>
      </w:r>
      <w:r w:rsidR="00F75BFF">
        <w:rPr>
          <w:rFonts w:ascii="Arial" w:eastAsia="Times New Roman" w:hAnsi="Arial" w:cs="Arial"/>
          <w:b/>
          <w:sz w:val="24"/>
          <w:szCs w:val="24"/>
          <w:lang w:eastAsia="es-ES"/>
        </w:rPr>
        <w:t>,</w:t>
      </w:r>
      <w:r>
        <w:rPr>
          <w:rFonts w:ascii="Arial" w:eastAsia="Times New Roman" w:hAnsi="Arial" w:cs="Arial"/>
          <w:sz w:val="24"/>
          <w:szCs w:val="24"/>
          <w:lang w:eastAsia="es-ES"/>
        </w:rPr>
        <w:t xml:space="preserve"> fincó el amparo en la supuesta </w:t>
      </w:r>
      <w:r w:rsidR="00263A01">
        <w:rPr>
          <w:rFonts w:ascii="Arial" w:eastAsia="Times New Roman" w:hAnsi="Arial" w:cs="Arial"/>
          <w:sz w:val="24"/>
          <w:szCs w:val="24"/>
          <w:lang w:eastAsia="es-ES"/>
        </w:rPr>
        <w:t xml:space="preserve">vulneración del derecho fundamental al debido proceso con ocasión de la Medida de Protección 949 – 20176 RUG 2089 – 2016, decretada en su contra por la Comisaría 11 </w:t>
      </w:r>
      <w:r>
        <w:rPr>
          <w:rFonts w:ascii="Arial" w:eastAsia="Times New Roman" w:hAnsi="Arial" w:cs="Arial"/>
          <w:sz w:val="24"/>
          <w:szCs w:val="24"/>
          <w:lang w:eastAsia="es-ES"/>
        </w:rPr>
        <w:t>de Familia Suba Uno, y</w:t>
      </w:r>
      <w:r w:rsidR="00F75BFF">
        <w:rPr>
          <w:rFonts w:ascii="Arial" w:eastAsia="Times New Roman" w:hAnsi="Arial" w:cs="Arial"/>
          <w:sz w:val="24"/>
          <w:szCs w:val="24"/>
          <w:lang w:eastAsia="es-ES"/>
        </w:rPr>
        <w:t xml:space="preserve"> conf</w:t>
      </w:r>
      <w:r w:rsidR="00263A01">
        <w:rPr>
          <w:rFonts w:ascii="Arial" w:eastAsia="Times New Roman" w:hAnsi="Arial" w:cs="Arial"/>
          <w:sz w:val="24"/>
          <w:szCs w:val="24"/>
          <w:lang w:eastAsia="es-ES"/>
        </w:rPr>
        <w:t xml:space="preserve">irmada por </w:t>
      </w:r>
      <w:r>
        <w:rPr>
          <w:rFonts w:ascii="Arial" w:eastAsia="Times New Roman" w:hAnsi="Arial" w:cs="Arial"/>
          <w:sz w:val="24"/>
          <w:szCs w:val="24"/>
          <w:lang w:eastAsia="es-ES"/>
        </w:rPr>
        <w:t xml:space="preserve">el Juzgado Veintidós de Familia de Bogotá </w:t>
      </w:r>
      <w:r w:rsidR="00F75BFF">
        <w:rPr>
          <w:rFonts w:ascii="Arial" w:eastAsia="Times New Roman" w:hAnsi="Arial" w:cs="Arial"/>
          <w:sz w:val="24"/>
          <w:szCs w:val="24"/>
          <w:lang w:eastAsia="es-ES"/>
        </w:rPr>
        <w:t>en ejercicio del recurso de homologación judicial de la acción administrativa</w:t>
      </w:r>
      <w:r w:rsidR="00071514">
        <w:rPr>
          <w:rFonts w:ascii="Arial" w:eastAsia="Times New Roman" w:hAnsi="Arial" w:cs="Arial"/>
          <w:sz w:val="24"/>
          <w:szCs w:val="24"/>
          <w:lang w:eastAsia="es-ES"/>
        </w:rPr>
        <w:t>.</w:t>
      </w:r>
    </w:p>
    <w:p w14:paraId="4C52C4F9" w14:textId="77777777" w:rsidR="00594E9E" w:rsidRDefault="00594E9E" w:rsidP="00F55F5E">
      <w:pPr>
        <w:spacing w:after="0"/>
        <w:jc w:val="both"/>
        <w:rPr>
          <w:rFonts w:ascii="Arial" w:eastAsia="Times New Roman" w:hAnsi="Arial" w:cs="Arial"/>
          <w:sz w:val="24"/>
          <w:szCs w:val="24"/>
          <w:lang w:eastAsia="es-ES"/>
        </w:rPr>
      </w:pPr>
    </w:p>
    <w:p w14:paraId="5A202E35" w14:textId="452670E0" w:rsidR="00071514" w:rsidRPr="00F861FA" w:rsidRDefault="00071514" w:rsidP="00F861F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Dentro de los hechos expuestos por el </w:t>
      </w:r>
      <w:r w:rsidR="00DD5319">
        <w:rPr>
          <w:rFonts w:ascii="Arial" w:eastAsia="Times New Roman" w:hAnsi="Arial" w:cs="Arial"/>
          <w:sz w:val="24"/>
          <w:szCs w:val="24"/>
          <w:lang w:eastAsia="es-ES"/>
        </w:rPr>
        <w:t>interesado</w:t>
      </w:r>
      <w:r>
        <w:rPr>
          <w:rFonts w:ascii="Arial" w:eastAsia="Times New Roman" w:hAnsi="Arial" w:cs="Arial"/>
          <w:sz w:val="24"/>
          <w:szCs w:val="24"/>
          <w:lang w:eastAsia="es-ES"/>
        </w:rPr>
        <w:t xml:space="preserve"> para sustentar l</w:t>
      </w:r>
      <w:r w:rsidR="00DD5319">
        <w:rPr>
          <w:rFonts w:ascii="Arial" w:eastAsia="Times New Roman" w:hAnsi="Arial" w:cs="Arial"/>
          <w:sz w:val="24"/>
          <w:szCs w:val="24"/>
          <w:lang w:eastAsia="es-ES"/>
        </w:rPr>
        <w:t>a procedencia del amparo, señaló</w:t>
      </w:r>
      <w:r w:rsidR="00F861FA">
        <w:rPr>
          <w:rFonts w:ascii="Arial" w:eastAsia="Times New Roman" w:hAnsi="Arial" w:cs="Arial"/>
          <w:sz w:val="24"/>
          <w:szCs w:val="24"/>
          <w:lang w:eastAsia="es-ES"/>
        </w:rPr>
        <w:t xml:space="preserve"> q</w:t>
      </w:r>
      <w:r w:rsidR="00300E81" w:rsidRPr="00F861FA">
        <w:rPr>
          <w:rFonts w:ascii="Arial" w:eastAsia="Times New Roman" w:hAnsi="Arial" w:cs="Arial"/>
          <w:sz w:val="24"/>
          <w:szCs w:val="24"/>
          <w:lang w:eastAsia="es-ES"/>
        </w:rPr>
        <w:t xml:space="preserve">ue </w:t>
      </w:r>
      <w:r w:rsidR="00F861FA">
        <w:rPr>
          <w:rFonts w:ascii="Arial" w:eastAsia="Times New Roman" w:hAnsi="Arial" w:cs="Arial"/>
          <w:sz w:val="24"/>
          <w:szCs w:val="24"/>
          <w:lang w:eastAsia="es-ES"/>
        </w:rPr>
        <w:t>la Comisaría</w:t>
      </w:r>
      <w:r w:rsidRPr="00F861FA">
        <w:rPr>
          <w:rFonts w:ascii="Arial" w:eastAsia="Times New Roman" w:hAnsi="Arial" w:cs="Arial"/>
          <w:sz w:val="24"/>
          <w:szCs w:val="24"/>
          <w:lang w:eastAsia="es-ES"/>
        </w:rPr>
        <w:t xml:space="preserve"> de Suba abrió el proceso 947-2017 sobre medida de protección </w:t>
      </w:r>
      <w:r w:rsidR="00F861FA">
        <w:rPr>
          <w:rFonts w:ascii="Arial" w:eastAsia="Times New Roman" w:hAnsi="Arial" w:cs="Arial"/>
          <w:sz w:val="24"/>
          <w:szCs w:val="24"/>
          <w:lang w:eastAsia="es-ES"/>
        </w:rPr>
        <w:t xml:space="preserve">en su contra </w:t>
      </w:r>
      <w:r w:rsidRPr="00F861FA">
        <w:rPr>
          <w:rFonts w:ascii="Arial" w:eastAsia="Times New Roman" w:hAnsi="Arial" w:cs="Arial"/>
          <w:sz w:val="24"/>
          <w:szCs w:val="24"/>
          <w:lang w:eastAsia="es-ES"/>
        </w:rPr>
        <w:t xml:space="preserve">y decretó una medida de carácter provisional sin pruebas ni testigos, </w:t>
      </w:r>
      <w:r w:rsidR="00BC69BA" w:rsidRPr="00F861FA">
        <w:rPr>
          <w:rFonts w:ascii="Arial" w:eastAsia="Times New Roman" w:hAnsi="Arial" w:cs="Arial"/>
          <w:sz w:val="24"/>
          <w:szCs w:val="24"/>
          <w:lang w:eastAsia="es-ES"/>
        </w:rPr>
        <w:t xml:space="preserve">por hechos </w:t>
      </w:r>
      <w:r w:rsidRPr="00F861FA">
        <w:rPr>
          <w:rFonts w:ascii="Arial" w:eastAsia="Times New Roman" w:hAnsi="Arial" w:cs="Arial"/>
          <w:sz w:val="24"/>
          <w:szCs w:val="24"/>
          <w:lang w:eastAsia="es-ES"/>
        </w:rPr>
        <w:t>ocurrido</w:t>
      </w:r>
      <w:r w:rsidR="00BC69BA" w:rsidRPr="00F861FA">
        <w:rPr>
          <w:rFonts w:ascii="Arial" w:eastAsia="Times New Roman" w:hAnsi="Arial" w:cs="Arial"/>
          <w:sz w:val="24"/>
          <w:szCs w:val="24"/>
          <w:lang w:eastAsia="es-ES"/>
        </w:rPr>
        <w:t>s</w:t>
      </w:r>
      <w:r w:rsidRPr="00F861FA">
        <w:rPr>
          <w:rFonts w:ascii="Arial" w:eastAsia="Times New Roman" w:hAnsi="Arial" w:cs="Arial"/>
          <w:sz w:val="24"/>
          <w:szCs w:val="24"/>
          <w:lang w:eastAsia="es-ES"/>
        </w:rPr>
        <w:t xml:space="preserve"> el</w:t>
      </w:r>
      <w:r w:rsidR="00BC69BA" w:rsidRPr="00F861FA">
        <w:rPr>
          <w:rFonts w:ascii="Arial" w:eastAsia="Times New Roman" w:hAnsi="Arial" w:cs="Arial"/>
          <w:sz w:val="24"/>
          <w:szCs w:val="24"/>
          <w:lang w:eastAsia="es-ES"/>
        </w:rPr>
        <w:t xml:space="preserve"> día</w:t>
      </w:r>
      <w:r w:rsidRPr="00F861FA">
        <w:rPr>
          <w:rFonts w:ascii="Arial" w:eastAsia="Times New Roman" w:hAnsi="Arial" w:cs="Arial"/>
          <w:sz w:val="24"/>
          <w:szCs w:val="24"/>
          <w:lang w:eastAsia="es-ES"/>
        </w:rPr>
        <w:t xml:space="preserve"> 5 de octubre de 2017.</w:t>
      </w:r>
      <w:r w:rsidR="00F861FA">
        <w:rPr>
          <w:rFonts w:ascii="Arial" w:eastAsia="Times New Roman" w:hAnsi="Arial" w:cs="Arial"/>
          <w:sz w:val="24"/>
          <w:szCs w:val="24"/>
          <w:lang w:eastAsia="es-ES"/>
        </w:rPr>
        <w:t xml:space="preserve"> Que en una de las audiencias </w:t>
      </w:r>
      <w:r w:rsidR="00BC69BA" w:rsidRPr="00F861FA">
        <w:rPr>
          <w:rFonts w:ascii="Arial" w:eastAsia="Times New Roman" w:hAnsi="Arial" w:cs="Arial"/>
          <w:sz w:val="24"/>
          <w:szCs w:val="24"/>
          <w:lang w:eastAsia="es-ES"/>
        </w:rPr>
        <w:t>la Comisaria consideró que no era necesaria la práctica de más pruebas o de valoración de nuevos medios de prueba, y por lo tanto no tuvo en cuenta ni practicó las solicitadas por él.</w:t>
      </w:r>
    </w:p>
    <w:p w14:paraId="17CE2779" w14:textId="77777777" w:rsidR="00300E81" w:rsidRDefault="00300E81" w:rsidP="00300E81">
      <w:pPr>
        <w:spacing w:after="0"/>
        <w:jc w:val="both"/>
        <w:rPr>
          <w:rFonts w:ascii="Arial" w:eastAsia="Times New Roman" w:hAnsi="Arial" w:cs="Arial"/>
          <w:sz w:val="24"/>
          <w:szCs w:val="24"/>
          <w:lang w:eastAsia="es-ES"/>
        </w:rPr>
      </w:pPr>
    </w:p>
    <w:p w14:paraId="00397730" w14:textId="2EA25C70" w:rsidR="00550982" w:rsidRPr="00F861FA" w:rsidRDefault="00F861FA" w:rsidP="00F861F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Finalmente, señaló que </w:t>
      </w:r>
      <w:r w:rsidR="00550982" w:rsidRPr="00F861FA">
        <w:rPr>
          <w:rFonts w:ascii="Arial" w:eastAsia="Times New Roman" w:hAnsi="Arial" w:cs="Arial"/>
          <w:sz w:val="24"/>
          <w:szCs w:val="24"/>
          <w:lang w:eastAsia="es-ES"/>
        </w:rPr>
        <w:t>tanto la Comisaría de Familia como el Juzgado de Familia incurrieron en vías de hecho, ya que en la medida de protección se “</w:t>
      </w:r>
      <w:r w:rsidR="00550982" w:rsidRPr="00F861FA">
        <w:rPr>
          <w:rFonts w:ascii="Arial" w:eastAsia="Times New Roman" w:hAnsi="Arial" w:cs="Arial"/>
          <w:i/>
          <w:sz w:val="24"/>
          <w:szCs w:val="24"/>
          <w:lang w:eastAsia="es-ES"/>
        </w:rPr>
        <w:t>violó el debido proceso y el derecho de defensa</w:t>
      </w:r>
      <w:r w:rsidR="00550982" w:rsidRPr="00F861FA">
        <w:rPr>
          <w:rFonts w:ascii="Arial" w:eastAsia="Times New Roman" w:hAnsi="Arial" w:cs="Arial"/>
          <w:sz w:val="24"/>
          <w:szCs w:val="24"/>
          <w:lang w:eastAsia="es-ES"/>
        </w:rPr>
        <w:t xml:space="preserve">” del accionante, toda vez que no se le corrió traslado de las pruebas presentadas por la señora </w:t>
      </w:r>
      <w:r w:rsidR="00550982" w:rsidRPr="00F861FA">
        <w:rPr>
          <w:rFonts w:ascii="Arial" w:eastAsia="Times New Roman" w:hAnsi="Arial" w:cs="Arial"/>
          <w:b/>
          <w:sz w:val="24"/>
          <w:szCs w:val="24"/>
          <w:lang w:eastAsia="es-ES"/>
        </w:rPr>
        <w:t>LAURA ANGEL</w:t>
      </w:r>
      <w:r w:rsidR="00550982" w:rsidRPr="00F861FA">
        <w:rPr>
          <w:rFonts w:ascii="Arial" w:eastAsia="Times New Roman" w:hAnsi="Arial" w:cs="Arial"/>
          <w:sz w:val="24"/>
          <w:szCs w:val="24"/>
          <w:lang w:eastAsia="es-ES"/>
        </w:rPr>
        <w:t xml:space="preserve"> y por lo tanto no </w:t>
      </w:r>
      <w:r w:rsidR="00550982" w:rsidRPr="00F861FA">
        <w:rPr>
          <w:rFonts w:ascii="Arial" w:eastAsia="Times New Roman" w:hAnsi="Arial" w:cs="Arial"/>
          <w:sz w:val="24"/>
          <w:szCs w:val="24"/>
          <w:lang w:eastAsia="es-ES"/>
        </w:rPr>
        <w:lastRenderedPageBreak/>
        <w:t>las pudo controvertir.</w:t>
      </w:r>
      <w:r>
        <w:rPr>
          <w:rFonts w:ascii="Arial" w:eastAsia="Times New Roman" w:hAnsi="Arial" w:cs="Arial"/>
          <w:sz w:val="24"/>
          <w:szCs w:val="24"/>
          <w:lang w:eastAsia="es-ES"/>
        </w:rPr>
        <w:t xml:space="preserve"> Sobre ese aspecto agrega</w:t>
      </w:r>
      <w:r w:rsidR="001759DC" w:rsidRPr="00F861FA">
        <w:rPr>
          <w:rFonts w:ascii="Arial" w:eastAsia="Times New Roman" w:hAnsi="Arial" w:cs="Arial"/>
          <w:sz w:val="24"/>
          <w:szCs w:val="24"/>
          <w:lang w:eastAsia="es-ES"/>
        </w:rPr>
        <w:t xml:space="preserve"> que los audios presentados por la señora </w:t>
      </w:r>
      <w:r w:rsidR="001759DC" w:rsidRPr="00F861FA">
        <w:rPr>
          <w:rFonts w:ascii="Arial" w:eastAsia="Times New Roman" w:hAnsi="Arial" w:cs="Arial"/>
          <w:b/>
          <w:sz w:val="24"/>
          <w:szCs w:val="24"/>
          <w:lang w:eastAsia="es-ES"/>
        </w:rPr>
        <w:t>LAURA ANGEL</w:t>
      </w:r>
      <w:r w:rsidR="001759DC" w:rsidRPr="00F861FA">
        <w:rPr>
          <w:rFonts w:ascii="Arial" w:eastAsia="Times New Roman" w:hAnsi="Arial" w:cs="Arial"/>
          <w:sz w:val="24"/>
          <w:szCs w:val="24"/>
          <w:lang w:eastAsia="es-ES"/>
        </w:rPr>
        <w:t xml:space="preserve"> son de agosto de 2017 y por tanto no corresponden a los hechos que generaron dicha medida de protección.</w:t>
      </w:r>
    </w:p>
    <w:p w14:paraId="438003C9" w14:textId="77777777" w:rsidR="00550982" w:rsidRPr="00071514" w:rsidRDefault="00550982" w:rsidP="00F33D1E">
      <w:pPr>
        <w:pStyle w:val="Prrafodelista"/>
        <w:spacing w:after="0"/>
        <w:jc w:val="both"/>
        <w:rPr>
          <w:rFonts w:ascii="Arial" w:eastAsia="Times New Roman" w:hAnsi="Arial" w:cs="Arial"/>
          <w:sz w:val="24"/>
          <w:szCs w:val="24"/>
          <w:lang w:eastAsia="es-ES"/>
        </w:rPr>
      </w:pPr>
    </w:p>
    <w:p w14:paraId="5677F7D3" w14:textId="05248848" w:rsidR="00F44CA7" w:rsidRDefault="00F44CA7"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En</w:t>
      </w:r>
      <w:r w:rsidRPr="00F44CA7">
        <w:rPr>
          <w:rFonts w:ascii="Arial" w:eastAsia="Times New Roman" w:hAnsi="Arial" w:cs="Arial"/>
          <w:sz w:val="24"/>
          <w:szCs w:val="24"/>
          <w:lang w:eastAsia="es-ES"/>
        </w:rPr>
        <w:t xml:space="preserve"> el </w:t>
      </w:r>
      <w:r>
        <w:rPr>
          <w:rFonts w:ascii="Arial" w:eastAsia="Times New Roman" w:hAnsi="Arial" w:cs="Arial"/>
          <w:sz w:val="24"/>
          <w:szCs w:val="24"/>
          <w:lang w:eastAsia="es-ES"/>
        </w:rPr>
        <w:t>fallo censurado, el</w:t>
      </w:r>
      <w:r w:rsidRPr="00F44CA7">
        <w:rPr>
          <w:rFonts w:ascii="Arial" w:eastAsia="Times New Roman" w:hAnsi="Arial" w:cs="Arial"/>
          <w:sz w:val="24"/>
          <w:szCs w:val="24"/>
          <w:lang w:eastAsia="es-ES"/>
        </w:rPr>
        <w:t xml:space="preserve"> Tribunal Superior </w:t>
      </w:r>
      <w:r>
        <w:rPr>
          <w:rFonts w:ascii="Arial" w:eastAsia="Times New Roman" w:hAnsi="Arial" w:cs="Arial"/>
          <w:sz w:val="24"/>
          <w:szCs w:val="24"/>
          <w:lang w:eastAsia="es-ES"/>
        </w:rPr>
        <w:t>consideró que los asuntos relacionados con el derecho a la defensa no pueden enmarcarse en las competenci</w:t>
      </w:r>
      <w:r w:rsidR="00F75BFF">
        <w:rPr>
          <w:rFonts w:ascii="Arial" w:eastAsia="Times New Roman" w:hAnsi="Arial" w:cs="Arial"/>
          <w:sz w:val="24"/>
          <w:szCs w:val="24"/>
          <w:lang w:eastAsia="es-ES"/>
        </w:rPr>
        <w:t>as del juez constitucional</w:t>
      </w:r>
      <w:r>
        <w:rPr>
          <w:rFonts w:ascii="Arial" w:eastAsia="Times New Roman" w:hAnsi="Arial" w:cs="Arial"/>
          <w:sz w:val="24"/>
          <w:szCs w:val="24"/>
          <w:lang w:eastAsia="es-ES"/>
        </w:rPr>
        <w:t>, pues el llamado a analizar y p</w:t>
      </w:r>
      <w:r w:rsidR="00F75BFF">
        <w:rPr>
          <w:rFonts w:ascii="Arial" w:eastAsia="Times New Roman" w:hAnsi="Arial" w:cs="Arial"/>
          <w:sz w:val="24"/>
          <w:szCs w:val="24"/>
          <w:lang w:eastAsia="es-ES"/>
        </w:rPr>
        <w:t>ronunciarse sobre el punto es</w:t>
      </w:r>
      <w:r>
        <w:rPr>
          <w:rFonts w:ascii="Arial" w:eastAsia="Times New Roman" w:hAnsi="Arial" w:cs="Arial"/>
          <w:sz w:val="24"/>
          <w:szCs w:val="24"/>
          <w:lang w:eastAsia="es-ES"/>
        </w:rPr>
        <w:t xml:space="preserve"> precisamente el juez natural que conoció del proceso</w:t>
      </w:r>
      <w:r w:rsidR="00F75BFF">
        <w:rPr>
          <w:rFonts w:ascii="Arial" w:eastAsia="Times New Roman" w:hAnsi="Arial" w:cs="Arial"/>
          <w:sz w:val="24"/>
          <w:szCs w:val="24"/>
          <w:lang w:eastAsia="es-ES"/>
        </w:rPr>
        <w:t>, ante quien deben invocarse las irregularidades sustanciales que pueden afectar la eficacia de la decisión judicial.</w:t>
      </w:r>
    </w:p>
    <w:p w14:paraId="3A58870B" w14:textId="77777777" w:rsidR="00C23E60" w:rsidRDefault="00C23E60" w:rsidP="00F55F5E">
      <w:pPr>
        <w:spacing w:after="0"/>
        <w:jc w:val="both"/>
        <w:rPr>
          <w:rFonts w:ascii="Arial" w:eastAsia="Times New Roman" w:hAnsi="Arial" w:cs="Arial"/>
          <w:sz w:val="24"/>
          <w:szCs w:val="24"/>
          <w:lang w:eastAsia="es-ES"/>
        </w:rPr>
      </w:pPr>
    </w:p>
    <w:p w14:paraId="71417C99" w14:textId="44CE3EE3" w:rsidR="00C23E60" w:rsidRDefault="00C23E60"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Descartó el Tribunal de instancia la proc</w:t>
      </w:r>
      <w:r w:rsidR="00F75BFF">
        <w:rPr>
          <w:rFonts w:ascii="Arial" w:eastAsia="Times New Roman" w:hAnsi="Arial" w:cs="Arial"/>
          <w:sz w:val="24"/>
          <w:szCs w:val="24"/>
          <w:lang w:eastAsia="es-ES"/>
        </w:rPr>
        <w:t xml:space="preserve">edencia del amparo en el sentido </w:t>
      </w:r>
      <w:r>
        <w:rPr>
          <w:rFonts w:ascii="Arial" w:eastAsia="Times New Roman" w:hAnsi="Arial" w:cs="Arial"/>
          <w:sz w:val="24"/>
          <w:szCs w:val="24"/>
          <w:lang w:eastAsia="es-ES"/>
        </w:rPr>
        <w:t>que al demandado no se le vulneraron sus derechos fundamentales</w:t>
      </w:r>
      <w:r w:rsidR="00F75BFF">
        <w:rPr>
          <w:rFonts w:ascii="Arial" w:eastAsia="Times New Roman" w:hAnsi="Arial" w:cs="Arial"/>
          <w:sz w:val="24"/>
          <w:szCs w:val="24"/>
          <w:lang w:eastAsia="es-ES"/>
        </w:rPr>
        <w:t xml:space="preserve"> en el desarrollo de la medida de protección</w:t>
      </w:r>
      <w:r>
        <w:rPr>
          <w:rFonts w:ascii="Arial" w:eastAsia="Times New Roman" w:hAnsi="Arial" w:cs="Arial"/>
          <w:sz w:val="24"/>
          <w:szCs w:val="24"/>
          <w:lang w:eastAsia="es-ES"/>
        </w:rPr>
        <w:t>, pues contrario a lo expresado se le permitió co</w:t>
      </w:r>
      <w:r w:rsidR="00F75BFF">
        <w:rPr>
          <w:rFonts w:ascii="Arial" w:eastAsia="Times New Roman" w:hAnsi="Arial" w:cs="Arial"/>
          <w:sz w:val="24"/>
          <w:szCs w:val="24"/>
          <w:lang w:eastAsia="es-ES"/>
        </w:rPr>
        <w:t>mparecer al proceso administrativo</w:t>
      </w:r>
      <w:r>
        <w:rPr>
          <w:rFonts w:ascii="Arial" w:eastAsia="Times New Roman" w:hAnsi="Arial" w:cs="Arial"/>
          <w:sz w:val="24"/>
          <w:szCs w:val="24"/>
          <w:lang w:eastAsia="es-ES"/>
        </w:rPr>
        <w:t xml:space="preserve">, presentar pruebas, controvertir otras, e intervenir en todo el </w:t>
      </w:r>
      <w:r w:rsidR="00F75BFF">
        <w:rPr>
          <w:rFonts w:ascii="Arial" w:eastAsia="Times New Roman" w:hAnsi="Arial" w:cs="Arial"/>
          <w:sz w:val="24"/>
          <w:szCs w:val="24"/>
          <w:lang w:eastAsia="es-ES"/>
        </w:rPr>
        <w:t>ritual</w:t>
      </w:r>
      <w:r>
        <w:rPr>
          <w:rFonts w:ascii="Arial" w:eastAsia="Times New Roman" w:hAnsi="Arial" w:cs="Arial"/>
          <w:sz w:val="24"/>
          <w:szCs w:val="24"/>
          <w:lang w:eastAsia="es-ES"/>
        </w:rPr>
        <w:t xml:space="preserve">, por lo tanto no puede pretender utilizar la acción de tutela como una nueva instancia para debatir los aspectos que no le fueron tenidos en cuenta </w:t>
      </w:r>
      <w:r w:rsidR="00F75BFF">
        <w:rPr>
          <w:rFonts w:ascii="Arial" w:eastAsia="Times New Roman" w:hAnsi="Arial" w:cs="Arial"/>
          <w:sz w:val="24"/>
          <w:szCs w:val="24"/>
          <w:lang w:eastAsia="es-ES"/>
        </w:rPr>
        <w:t>por el juez natural</w:t>
      </w:r>
      <w:r>
        <w:rPr>
          <w:rFonts w:ascii="Arial" w:eastAsia="Times New Roman" w:hAnsi="Arial" w:cs="Arial"/>
          <w:sz w:val="24"/>
          <w:szCs w:val="24"/>
          <w:lang w:eastAsia="es-ES"/>
        </w:rPr>
        <w:t>.</w:t>
      </w:r>
    </w:p>
    <w:p w14:paraId="7951E52F" w14:textId="77777777" w:rsidR="00C23E60" w:rsidRDefault="00C23E60" w:rsidP="00F55F5E">
      <w:pPr>
        <w:spacing w:after="0"/>
        <w:jc w:val="both"/>
        <w:rPr>
          <w:rFonts w:ascii="Arial" w:eastAsia="Times New Roman" w:hAnsi="Arial" w:cs="Arial"/>
          <w:sz w:val="24"/>
          <w:szCs w:val="24"/>
          <w:lang w:eastAsia="es-ES"/>
        </w:rPr>
      </w:pPr>
    </w:p>
    <w:p w14:paraId="7BD57354" w14:textId="0884A94C" w:rsidR="00C23E60" w:rsidRPr="00F44CA7" w:rsidRDefault="00F75BFF"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 juicio de esta </w:t>
      </w:r>
      <w:r w:rsidR="00AB1B69">
        <w:rPr>
          <w:rFonts w:ascii="Arial" w:eastAsia="Times New Roman" w:hAnsi="Arial" w:cs="Arial"/>
          <w:sz w:val="24"/>
          <w:szCs w:val="24"/>
          <w:lang w:eastAsia="es-ES"/>
        </w:rPr>
        <w:t xml:space="preserve">Agencia del Ministerio Público </w:t>
      </w:r>
      <w:r>
        <w:rPr>
          <w:rFonts w:ascii="Arial" w:eastAsia="Times New Roman" w:hAnsi="Arial" w:cs="Arial"/>
          <w:sz w:val="24"/>
          <w:szCs w:val="24"/>
          <w:lang w:eastAsia="es-ES"/>
        </w:rPr>
        <w:t xml:space="preserve">el fallo </w:t>
      </w:r>
      <w:r w:rsidR="00AB1B69">
        <w:rPr>
          <w:rFonts w:ascii="Arial" w:eastAsia="Times New Roman" w:hAnsi="Arial" w:cs="Arial"/>
          <w:sz w:val="24"/>
          <w:szCs w:val="24"/>
          <w:lang w:eastAsia="es-ES"/>
        </w:rPr>
        <w:t>del Tribunal Superior de Bogotá</w:t>
      </w:r>
      <w:r w:rsidR="007E3653">
        <w:rPr>
          <w:rFonts w:ascii="Arial" w:eastAsia="Times New Roman" w:hAnsi="Arial" w:cs="Arial"/>
          <w:sz w:val="24"/>
          <w:szCs w:val="24"/>
          <w:lang w:eastAsia="es-ES"/>
        </w:rPr>
        <w:t>,</w:t>
      </w:r>
      <w:r>
        <w:rPr>
          <w:rFonts w:ascii="Arial" w:eastAsia="Times New Roman" w:hAnsi="Arial" w:cs="Arial"/>
          <w:sz w:val="24"/>
          <w:szCs w:val="24"/>
          <w:lang w:eastAsia="es-ES"/>
        </w:rPr>
        <w:t xml:space="preserve"> dentro del proceso de la referencia</w:t>
      </w:r>
      <w:r w:rsidR="007E3653">
        <w:rPr>
          <w:rFonts w:ascii="Arial" w:eastAsia="Times New Roman" w:hAnsi="Arial" w:cs="Arial"/>
          <w:sz w:val="24"/>
          <w:szCs w:val="24"/>
          <w:lang w:eastAsia="es-ES"/>
        </w:rPr>
        <w:t>,</w:t>
      </w:r>
      <w:r>
        <w:rPr>
          <w:rFonts w:ascii="Arial" w:eastAsia="Times New Roman" w:hAnsi="Arial" w:cs="Arial"/>
          <w:sz w:val="24"/>
          <w:szCs w:val="24"/>
          <w:lang w:eastAsia="es-ES"/>
        </w:rPr>
        <w:t xml:space="preserve"> demanda su integral confirmación</w:t>
      </w:r>
      <w:r w:rsidR="00AB1B69">
        <w:rPr>
          <w:rFonts w:ascii="Arial" w:eastAsia="Times New Roman" w:hAnsi="Arial" w:cs="Arial"/>
          <w:sz w:val="24"/>
          <w:szCs w:val="24"/>
          <w:lang w:eastAsia="es-ES"/>
        </w:rPr>
        <w:t xml:space="preserve"> con fundamento en las siguientes consideraciones:</w:t>
      </w:r>
    </w:p>
    <w:p w14:paraId="4B64D1D8" w14:textId="77777777" w:rsidR="00AB1B69" w:rsidRDefault="00AB1B69" w:rsidP="00F55F5E">
      <w:pPr>
        <w:spacing w:after="0"/>
        <w:jc w:val="both"/>
        <w:rPr>
          <w:rFonts w:ascii="Arial" w:eastAsia="Times New Roman" w:hAnsi="Arial" w:cs="Arial"/>
          <w:b/>
          <w:sz w:val="24"/>
          <w:szCs w:val="24"/>
          <w:lang w:eastAsia="es-ES"/>
        </w:rPr>
      </w:pPr>
    </w:p>
    <w:p w14:paraId="58AF326B" w14:textId="78955062" w:rsidR="00E50D9C" w:rsidRDefault="00E50D9C"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La prosperidad de la acción de tutela pende de la necesidad de establecer si los hechos presentados por el accionante realmente enrostran de manera actual o inminente la vulneración de derechos fundamentales contenidos en la Carta o en instrumentos internacionales, por lo tanto es necesario descartar la pretensión de utilizar el medio constitucional como una tercera instancia, ajena a nuestro ordenamiento jurídico.</w:t>
      </w:r>
    </w:p>
    <w:p w14:paraId="7DAD3348" w14:textId="77777777" w:rsidR="00E50D9C" w:rsidRDefault="00E50D9C" w:rsidP="00F55F5E">
      <w:pPr>
        <w:spacing w:after="0"/>
        <w:jc w:val="both"/>
        <w:rPr>
          <w:rFonts w:ascii="Arial" w:eastAsia="Times New Roman" w:hAnsi="Arial" w:cs="Arial"/>
          <w:sz w:val="24"/>
          <w:szCs w:val="24"/>
          <w:lang w:eastAsia="es-ES"/>
        </w:rPr>
      </w:pPr>
    </w:p>
    <w:p w14:paraId="1339A9EE" w14:textId="19FC6946" w:rsidR="00E50D9C" w:rsidRDefault="00E50D9C"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La desprevenida revisión de la demanda de amparo, así como del expediente que contiene el proceso de Medida de Protección MP 949 – 2017</w:t>
      </w:r>
      <w:r w:rsidR="00300E81">
        <w:rPr>
          <w:rFonts w:ascii="Arial" w:eastAsia="Times New Roman" w:hAnsi="Arial" w:cs="Arial"/>
          <w:sz w:val="24"/>
          <w:szCs w:val="24"/>
          <w:lang w:eastAsia="es-ES"/>
        </w:rPr>
        <w:t>,</w:t>
      </w:r>
      <w:r>
        <w:rPr>
          <w:rFonts w:ascii="Arial" w:eastAsia="Times New Roman" w:hAnsi="Arial" w:cs="Arial"/>
          <w:sz w:val="24"/>
          <w:szCs w:val="24"/>
          <w:lang w:eastAsia="es-ES"/>
        </w:rPr>
        <w:t xml:space="preserve"> incluyendo el trámite del recurso de apelación ante el juzgado de familia, permite entrever sin lugar a equívocos que, en efecto, las pretensiones del accionante consisten en edificar una nueva </w:t>
      </w:r>
      <w:r w:rsidR="007E3653">
        <w:rPr>
          <w:rFonts w:ascii="Arial" w:eastAsia="Times New Roman" w:hAnsi="Arial" w:cs="Arial"/>
          <w:sz w:val="24"/>
          <w:szCs w:val="24"/>
          <w:lang w:eastAsia="es-ES"/>
        </w:rPr>
        <w:t xml:space="preserve">oportunidad </w:t>
      </w:r>
      <w:r>
        <w:rPr>
          <w:rFonts w:ascii="Arial" w:eastAsia="Times New Roman" w:hAnsi="Arial" w:cs="Arial"/>
          <w:sz w:val="24"/>
          <w:szCs w:val="24"/>
          <w:lang w:eastAsia="es-ES"/>
        </w:rPr>
        <w:t>para que la Sala de Familia realice un análisis probatorio acerca de la pertinencia de mantener la medida de protección decretada por la autoridad administrativa</w:t>
      </w:r>
      <w:r w:rsidR="00300E81">
        <w:rPr>
          <w:rFonts w:ascii="Arial" w:eastAsia="Times New Roman" w:hAnsi="Arial" w:cs="Arial"/>
          <w:sz w:val="24"/>
          <w:szCs w:val="24"/>
          <w:lang w:eastAsia="es-ES"/>
        </w:rPr>
        <w:t>, precisamente en momentos en que cursa en su contra un incidente de presunto incumplimiento de la medida de protección decretada a favor d</w:t>
      </w:r>
      <w:r w:rsidR="007E3653">
        <w:rPr>
          <w:rFonts w:ascii="Arial" w:eastAsia="Times New Roman" w:hAnsi="Arial" w:cs="Arial"/>
          <w:sz w:val="24"/>
          <w:szCs w:val="24"/>
          <w:lang w:eastAsia="es-ES"/>
        </w:rPr>
        <w:t>e la niña en la misma Comisaría de Familia.</w:t>
      </w:r>
    </w:p>
    <w:p w14:paraId="7DF2018B" w14:textId="6FF05E6F" w:rsidR="00E50D9C" w:rsidRDefault="00E50D9C" w:rsidP="00F55F5E">
      <w:pPr>
        <w:spacing w:after="0"/>
        <w:jc w:val="both"/>
        <w:rPr>
          <w:rFonts w:ascii="Arial" w:eastAsia="Times New Roman" w:hAnsi="Arial" w:cs="Arial"/>
          <w:sz w:val="24"/>
          <w:szCs w:val="24"/>
          <w:lang w:eastAsia="es-ES"/>
        </w:rPr>
      </w:pPr>
    </w:p>
    <w:p w14:paraId="7710CDCE" w14:textId="0BD26944" w:rsidR="00557589" w:rsidRDefault="00E50D9C"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No se atisba </w:t>
      </w:r>
      <w:r w:rsidR="00557589">
        <w:rPr>
          <w:rFonts w:ascii="Arial" w:eastAsia="Times New Roman" w:hAnsi="Arial" w:cs="Arial"/>
          <w:sz w:val="24"/>
          <w:szCs w:val="24"/>
          <w:lang w:eastAsia="es-ES"/>
        </w:rPr>
        <w:t xml:space="preserve">que con ocasión del citado proceso de medida de protección adelantado por la Comisaría de Familia de Suba, a instancia de la señora </w:t>
      </w:r>
      <w:r w:rsidR="00557589" w:rsidRPr="00471049">
        <w:rPr>
          <w:rFonts w:ascii="Arial" w:eastAsia="Times New Roman" w:hAnsi="Arial" w:cs="Arial"/>
          <w:b/>
          <w:sz w:val="24"/>
          <w:szCs w:val="24"/>
          <w:lang w:eastAsia="es-ES"/>
        </w:rPr>
        <w:t>ANA LAURA VANESSA ANGEL SUAREZ</w:t>
      </w:r>
      <w:r w:rsidR="00557589">
        <w:rPr>
          <w:rFonts w:ascii="Arial" w:eastAsia="Times New Roman" w:hAnsi="Arial" w:cs="Arial"/>
          <w:sz w:val="24"/>
          <w:szCs w:val="24"/>
          <w:lang w:eastAsia="es-ES"/>
        </w:rPr>
        <w:t xml:space="preserve"> y a favor de su hija menor de edad </w:t>
      </w:r>
      <w:r w:rsidR="00557589" w:rsidRPr="00471049">
        <w:rPr>
          <w:rFonts w:ascii="Arial" w:eastAsia="Times New Roman" w:hAnsi="Arial" w:cs="Arial"/>
          <w:b/>
          <w:sz w:val="24"/>
          <w:szCs w:val="24"/>
          <w:lang w:eastAsia="es-ES"/>
        </w:rPr>
        <w:t xml:space="preserve">LUCIANA </w:t>
      </w:r>
      <w:r w:rsidR="00557589" w:rsidRPr="00471049">
        <w:rPr>
          <w:rFonts w:ascii="Arial" w:eastAsia="Times New Roman" w:hAnsi="Arial" w:cs="Arial"/>
          <w:b/>
          <w:sz w:val="24"/>
          <w:szCs w:val="24"/>
          <w:lang w:eastAsia="es-ES"/>
        </w:rPr>
        <w:lastRenderedPageBreak/>
        <w:t>KENNEL ANGEL</w:t>
      </w:r>
      <w:r w:rsidR="00557589">
        <w:rPr>
          <w:rFonts w:ascii="Arial" w:eastAsia="Times New Roman" w:hAnsi="Arial" w:cs="Arial"/>
          <w:sz w:val="24"/>
          <w:szCs w:val="24"/>
          <w:lang w:eastAsia="es-ES"/>
        </w:rPr>
        <w:t>, las autoridades accionadas, esto es, la Comisarí</w:t>
      </w:r>
      <w:r w:rsidR="00471049">
        <w:rPr>
          <w:rFonts w:ascii="Arial" w:eastAsia="Times New Roman" w:hAnsi="Arial" w:cs="Arial"/>
          <w:sz w:val="24"/>
          <w:szCs w:val="24"/>
          <w:lang w:eastAsia="es-ES"/>
        </w:rPr>
        <w:t>a 11</w:t>
      </w:r>
      <w:r w:rsidR="007E3653">
        <w:rPr>
          <w:rFonts w:ascii="Arial" w:eastAsia="Times New Roman" w:hAnsi="Arial" w:cs="Arial"/>
          <w:sz w:val="24"/>
          <w:szCs w:val="24"/>
          <w:lang w:eastAsia="es-ES"/>
        </w:rPr>
        <w:t xml:space="preserve"> de Suba </w:t>
      </w:r>
      <w:r w:rsidR="00557589">
        <w:rPr>
          <w:rFonts w:ascii="Arial" w:eastAsia="Times New Roman" w:hAnsi="Arial" w:cs="Arial"/>
          <w:sz w:val="24"/>
          <w:szCs w:val="24"/>
          <w:lang w:eastAsia="es-ES"/>
        </w:rPr>
        <w:t xml:space="preserve">y el Juzgado Veintidós de Familia, hayan vulnerado o </w:t>
      </w:r>
      <w:r w:rsidR="007E3653">
        <w:rPr>
          <w:rFonts w:ascii="Arial" w:eastAsia="Times New Roman" w:hAnsi="Arial" w:cs="Arial"/>
          <w:sz w:val="24"/>
          <w:szCs w:val="24"/>
          <w:lang w:eastAsia="es-ES"/>
        </w:rPr>
        <w:t xml:space="preserve">desconocido </w:t>
      </w:r>
      <w:r w:rsidR="00557589">
        <w:rPr>
          <w:rFonts w:ascii="Arial" w:eastAsia="Times New Roman" w:hAnsi="Arial" w:cs="Arial"/>
          <w:sz w:val="24"/>
          <w:szCs w:val="24"/>
          <w:lang w:eastAsia="es-ES"/>
        </w:rPr>
        <w:t xml:space="preserve">los derechos fundamentales del señor </w:t>
      </w:r>
      <w:r w:rsidR="00557589" w:rsidRPr="00471049">
        <w:rPr>
          <w:rFonts w:ascii="Arial" w:eastAsia="Times New Roman" w:hAnsi="Arial" w:cs="Arial"/>
          <w:b/>
          <w:sz w:val="24"/>
          <w:szCs w:val="24"/>
          <w:lang w:eastAsia="es-ES"/>
        </w:rPr>
        <w:t>AGUSTIN EZEQUIEL KENNEL</w:t>
      </w:r>
      <w:r w:rsidR="00557589">
        <w:rPr>
          <w:rFonts w:ascii="Arial" w:eastAsia="Times New Roman" w:hAnsi="Arial" w:cs="Arial"/>
          <w:sz w:val="24"/>
          <w:szCs w:val="24"/>
          <w:lang w:eastAsia="es-ES"/>
        </w:rPr>
        <w:t xml:space="preserve"> en su condición de accionado o demandado dentro del expediente de medida de protección.</w:t>
      </w:r>
    </w:p>
    <w:p w14:paraId="523259EF" w14:textId="77777777" w:rsidR="00557589" w:rsidRDefault="00557589" w:rsidP="00F55F5E">
      <w:pPr>
        <w:spacing w:after="0"/>
        <w:jc w:val="both"/>
        <w:rPr>
          <w:rFonts w:ascii="Arial" w:eastAsia="Times New Roman" w:hAnsi="Arial" w:cs="Arial"/>
          <w:sz w:val="24"/>
          <w:szCs w:val="24"/>
          <w:lang w:eastAsia="es-ES"/>
        </w:rPr>
      </w:pPr>
    </w:p>
    <w:p w14:paraId="7363ACA7" w14:textId="0723E8B3" w:rsidR="00E50D9C" w:rsidRDefault="00557589"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Contrario a lo pretendido, dentro del trámite administrativo y posteriormente judicial, al señor</w:t>
      </w:r>
      <w:r w:rsidRPr="00471049">
        <w:rPr>
          <w:rFonts w:ascii="Arial" w:eastAsia="Times New Roman" w:hAnsi="Arial" w:cs="Arial"/>
          <w:b/>
          <w:sz w:val="24"/>
          <w:szCs w:val="24"/>
          <w:lang w:eastAsia="es-ES"/>
        </w:rPr>
        <w:t xml:space="preserve"> KENNEL</w:t>
      </w:r>
      <w:r>
        <w:rPr>
          <w:rFonts w:ascii="Arial" w:eastAsia="Times New Roman" w:hAnsi="Arial" w:cs="Arial"/>
          <w:sz w:val="24"/>
          <w:szCs w:val="24"/>
          <w:lang w:eastAsia="es-ES"/>
        </w:rPr>
        <w:t xml:space="preserve"> se le ampararon sus derechos fundamentales, especialmente los del Debido Proceso y Derecho a la</w:t>
      </w:r>
      <w:r w:rsidR="00E50D9C">
        <w:rPr>
          <w:rFonts w:ascii="Arial" w:eastAsia="Times New Roman" w:hAnsi="Arial" w:cs="Arial"/>
          <w:sz w:val="24"/>
          <w:szCs w:val="24"/>
          <w:lang w:eastAsia="es-ES"/>
        </w:rPr>
        <w:t xml:space="preserve"> </w:t>
      </w:r>
      <w:r>
        <w:rPr>
          <w:rFonts w:ascii="Arial" w:eastAsia="Times New Roman" w:hAnsi="Arial" w:cs="Arial"/>
          <w:sz w:val="24"/>
          <w:szCs w:val="24"/>
          <w:lang w:eastAsia="es-ES"/>
        </w:rPr>
        <w:t>Defensa, pues nótese no sólo haber sido debidamente notificado y convocado al proceso, sino haber estado asistido por un profesional del derecho y haber participado de manera activa dentro de las audiencias de trá</w:t>
      </w:r>
      <w:r w:rsidR="00471049">
        <w:rPr>
          <w:rFonts w:ascii="Arial" w:eastAsia="Times New Roman" w:hAnsi="Arial" w:cs="Arial"/>
          <w:sz w:val="24"/>
          <w:szCs w:val="24"/>
          <w:lang w:eastAsia="es-ES"/>
        </w:rPr>
        <w:t>mite, incluyendo la intervención oral y el aporte de pruebas.</w:t>
      </w:r>
      <w:r>
        <w:rPr>
          <w:rFonts w:ascii="Arial" w:eastAsia="Times New Roman" w:hAnsi="Arial" w:cs="Arial"/>
          <w:sz w:val="24"/>
          <w:szCs w:val="24"/>
          <w:lang w:eastAsia="es-ES"/>
        </w:rPr>
        <w:t xml:space="preserve"> </w:t>
      </w:r>
    </w:p>
    <w:p w14:paraId="0BABB22E" w14:textId="77777777" w:rsidR="00E50D9C" w:rsidRDefault="00E50D9C" w:rsidP="00F55F5E">
      <w:pPr>
        <w:spacing w:after="0"/>
        <w:jc w:val="both"/>
        <w:rPr>
          <w:rFonts w:ascii="Arial" w:eastAsia="Times New Roman" w:hAnsi="Arial" w:cs="Arial"/>
          <w:sz w:val="24"/>
          <w:szCs w:val="24"/>
          <w:lang w:eastAsia="es-ES"/>
        </w:rPr>
      </w:pPr>
    </w:p>
    <w:p w14:paraId="1E34A5B5" w14:textId="18FD9657" w:rsidR="00557589" w:rsidRDefault="00557589"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trámite de la impugnación </w:t>
      </w:r>
      <w:r w:rsidR="00471049">
        <w:rPr>
          <w:rFonts w:ascii="Arial" w:eastAsia="Times New Roman" w:hAnsi="Arial" w:cs="Arial"/>
          <w:sz w:val="24"/>
          <w:szCs w:val="24"/>
          <w:lang w:eastAsia="es-ES"/>
        </w:rPr>
        <w:t xml:space="preserve">contra la Medida de Protección </w:t>
      </w:r>
      <w:r>
        <w:rPr>
          <w:rFonts w:ascii="Arial" w:eastAsia="Times New Roman" w:hAnsi="Arial" w:cs="Arial"/>
          <w:sz w:val="24"/>
          <w:szCs w:val="24"/>
          <w:lang w:eastAsia="es-ES"/>
        </w:rPr>
        <w:t xml:space="preserve">ante el Juez Veintidós de Familia refleja que, en efecto, se le garantizó el principio de las dos instancias para que una autoridad, distinta de la primera, revise con ponderación y juicio la decisión adoptada por la otra autoridad, en este caso, la administrativa. Tanto es así, que fruto del proceso valorativo realizado por el Juzgado, </w:t>
      </w:r>
      <w:r w:rsidR="007E3653">
        <w:rPr>
          <w:rFonts w:ascii="Arial" w:eastAsia="Times New Roman" w:hAnsi="Arial" w:cs="Arial"/>
          <w:sz w:val="24"/>
          <w:szCs w:val="24"/>
          <w:lang w:eastAsia="es-ES"/>
        </w:rPr>
        <w:t xml:space="preserve">se descartaron </w:t>
      </w:r>
      <w:r>
        <w:rPr>
          <w:rFonts w:ascii="Arial" w:eastAsia="Times New Roman" w:hAnsi="Arial" w:cs="Arial"/>
          <w:sz w:val="24"/>
          <w:szCs w:val="24"/>
          <w:lang w:eastAsia="es-ES"/>
        </w:rPr>
        <w:t xml:space="preserve">algunos medios probatorios a los que </w:t>
      </w:r>
      <w:r w:rsidR="007E3653">
        <w:rPr>
          <w:rFonts w:ascii="Arial" w:eastAsia="Times New Roman" w:hAnsi="Arial" w:cs="Arial"/>
          <w:sz w:val="24"/>
          <w:szCs w:val="24"/>
          <w:lang w:eastAsia="es-ES"/>
        </w:rPr>
        <w:t>la Comisaría les dio validez</w:t>
      </w:r>
      <w:r>
        <w:rPr>
          <w:rFonts w:ascii="Arial" w:eastAsia="Times New Roman" w:hAnsi="Arial" w:cs="Arial"/>
          <w:sz w:val="24"/>
          <w:szCs w:val="24"/>
          <w:lang w:eastAsia="es-ES"/>
        </w:rPr>
        <w:t xml:space="preserve">. </w:t>
      </w:r>
    </w:p>
    <w:p w14:paraId="0D31C00F" w14:textId="77777777" w:rsidR="00557589" w:rsidRDefault="00557589" w:rsidP="00F55F5E">
      <w:pPr>
        <w:spacing w:after="0"/>
        <w:jc w:val="both"/>
        <w:rPr>
          <w:rFonts w:ascii="Arial" w:eastAsia="Times New Roman" w:hAnsi="Arial" w:cs="Arial"/>
          <w:sz w:val="24"/>
          <w:szCs w:val="24"/>
          <w:lang w:eastAsia="es-ES"/>
        </w:rPr>
      </w:pPr>
    </w:p>
    <w:p w14:paraId="7CB652A6" w14:textId="79B7E4B5" w:rsidR="00557589" w:rsidRDefault="00557589"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Que el resultado no le haya favorecido o no sea de su agrado no lo faculta ni legitima para utilizar inapropiadamente la presente acción constitucional, enarbolando circu</w:t>
      </w:r>
      <w:r w:rsidR="0070263D">
        <w:rPr>
          <w:rFonts w:ascii="Arial" w:eastAsia="Times New Roman" w:hAnsi="Arial" w:cs="Arial"/>
          <w:sz w:val="24"/>
          <w:szCs w:val="24"/>
          <w:lang w:eastAsia="es-ES"/>
        </w:rPr>
        <w:t xml:space="preserve">nstancias que no constituyen </w:t>
      </w:r>
      <w:r>
        <w:rPr>
          <w:rFonts w:ascii="Arial" w:eastAsia="Times New Roman" w:hAnsi="Arial" w:cs="Arial"/>
          <w:sz w:val="24"/>
          <w:szCs w:val="24"/>
          <w:lang w:eastAsia="es-ES"/>
        </w:rPr>
        <w:t>vulneración de derechos fundamentales sino la estricta aplicación del procedimi</w:t>
      </w:r>
      <w:r w:rsidR="00471049">
        <w:rPr>
          <w:rFonts w:ascii="Arial" w:eastAsia="Times New Roman" w:hAnsi="Arial" w:cs="Arial"/>
          <w:sz w:val="24"/>
          <w:szCs w:val="24"/>
          <w:lang w:eastAsia="es-ES"/>
        </w:rPr>
        <w:t>ento establecido en la ley para</w:t>
      </w:r>
      <w:r>
        <w:rPr>
          <w:rFonts w:ascii="Arial" w:eastAsia="Times New Roman" w:hAnsi="Arial" w:cs="Arial"/>
          <w:sz w:val="24"/>
          <w:szCs w:val="24"/>
          <w:lang w:eastAsia="es-ES"/>
        </w:rPr>
        <w:t xml:space="preserve"> </w:t>
      </w:r>
      <w:r w:rsidR="0070263D">
        <w:rPr>
          <w:rFonts w:ascii="Arial" w:eastAsia="Times New Roman" w:hAnsi="Arial" w:cs="Arial"/>
          <w:sz w:val="24"/>
          <w:szCs w:val="24"/>
          <w:lang w:eastAsia="es-ES"/>
        </w:rPr>
        <w:t xml:space="preserve">erigir medidas de protección a favor de personas que, como en el caso </w:t>
      </w:r>
      <w:r w:rsidR="007E3653">
        <w:rPr>
          <w:rFonts w:ascii="Arial" w:eastAsia="Times New Roman" w:hAnsi="Arial" w:cs="Arial"/>
          <w:sz w:val="24"/>
          <w:szCs w:val="24"/>
          <w:lang w:eastAsia="es-ES"/>
        </w:rPr>
        <w:t>bajo examen</w:t>
      </w:r>
      <w:r w:rsidR="0070263D">
        <w:rPr>
          <w:rFonts w:ascii="Arial" w:eastAsia="Times New Roman" w:hAnsi="Arial" w:cs="Arial"/>
          <w:sz w:val="24"/>
          <w:szCs w:val="24"/>
          <w:lang w:eastAsia="es-ES"/>
        </w:rPr>
        <w:t xml:space="preserve">, demandan de las autoridades una rigurosa y reforzada protección. Tal es el caso de </w:t>
      </w:r>
      <w:r w:rsidR="007E3653">
        <w:rPr>
          <w:rFonts w:ascii="Arial" w:eastAsia="Times New Roman" w:hAnsi="Arial" w:cs="Arial"/>
          <w:sz w:val="24"/>
          <w:szCs w:val="24"/>
          <w:lang w:eastAsia="es-ES"/>
        </w:rPr>
        <w:t>la i</w:t>
      </w:r>
      <w:r w:rsidR="0070263D">
        <w:rPr>
          <w:rFonts w:ascii="Arial" w:eastAsia="Times New Roman" w:hAnsi="Arial" w:cs="Arial"/>
          <w:sz w:val="24"/>
          <w:szCs w:val="24"/>
          <w:lang w:eastAsia="es-ES"/>
        </w:rPr>
        <w:t xml:space="preserve">nfante </w:t>
      </w:r>
      <w:r w:rsidR="0070263D" w:rsidRPr="00471049">
        <w:rPr>
          <w:rFonts w:ascii="Arial" w:eastAsia="Times New Roman" w:hAnsi="Arial" w:cs="Arial"/>
          <w:b/>
          <w:sz w:val="24"/>
          <w:szCs w:val="24"/>
          <w:lang w:eastAsia="es-ES"/>
        </w:rPr>
        <w:t>LUCIANA</w:t>
      </w:r>
      <w:r w:rsidR="0070263D">
        <w:rPr>
          <w:rFonts w:ascii="Arial" w:eastAsia="Times New Roman" w:hAnsi="Arial" w:cs="Arial"/>
          <w:sz w:val="24"/>
          <w:szCs w:val="24"/>
          <w:lang w:eastAsia="es-ES"/>
        </w:rPr>
        <w:t>, de tan solo 3 años de edad, q</w:t>
      </w:r>
      <w:r w:rsidR="007E3653">
        <w:rPr>
          <w:rFonts w:ascii="Arial" w:eastAsia="Times New Roman" w:hAnsi="Arial" w:cs="Arial"/>
          <w:sz w:val="24"/>
          <w:szCs w:val="24"/>
          <w:lang w:eastAsia="es-ES"/>
        </w:rPr>
        <w:t xml:space="preserve">uien a juzgar por los medios </w:t>
      </w:r>
      <w:r w:rsidR="0070263D">
        <w:rPr>
          <w:rFonts w:ascii="Arial" w:eastAsia="Times New Roman" w:hAnsi="Arial" w:cs="Arial"/>
          <w:sz w:val="24"/>
          <w:szCs w:val="24"/>
          <w:lang w:eastAsia="es-ES"/>
        </w:rPr>
        <w:t>probatorios analizados por las autoridades accionadas, fue objeto de evidente violencia psicoló</w:t>
      </w:r>
      <w:r w:rsidR="007D51CE">
        <w:rPr>
          <w:rFonts w:ascii="Arial" w:eastAsia="Times New Roman" w:hAnsi="Arial" w:cs="Arial"/>
          <w:sz w:val="24"/>
          <w:szCs w:val="24"/>
          <w:lang w:eastAsia="es-ES"/>
        </w:rPr>
        <w:t>gica por su progenitor, mismo q</w:t>
      </w:r>
      <w:r w:rsidR="0070263D">
        <w:rPr>
          <w:rFonts w:ascii="Arial" w:eastAsia="Times New Roman" w:hAnsi="Arial" w:cs="Arial"/>
          <w:sz w:val="24"/>
          <w:szCs w:val="24"/>
          <w:lang w:eastAsia="es-ES"/>
        </w:rPr>
        <w:t>ue hoy reclama protección constitucional.</w:t>
      </w:r>
    </w:p>
    <w:p w14:paraId="765B7D42" w14:textId="77777777" w:rsidR="0070263D" w:rsidRDefault="0070263D" w:rsidP="00F55F5E">
      <w:pPr>
        <w:spacing w:after="0"/>
        <w:jc w:val="both"/>
        <w:rPr>
          <w:rFonts w:ascii="Arial" w:eastAsia="Times New Roman" w:hAnsi="Arial" w:cs="Arial"/>
          <w:sz w:val="24"/>
          <w:szCs w:val="24"/>
          <w:lang w:eastAsia="es-ES"/>
        </w:rPr>
      </w:pPr>
    </w:p>
    <w:p w14:paraId="1163D19A" w14:textId="5C5FE368" w:rsidR="0070263D" w:rsidRDefault="0070263D"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La aplicación del artículo 22 del Decreto 2591 de 1991, que faculta al funcionario a no evacuar nuevos</w:t>
      </w:r>
      <w:r w:rsidR="007E3653">
        <w:rPr>
          <w:rFonts w:ascii="Arial" w:eastAsia="Times New Roman" w:hAnsi="Arial" w:cs="Arial"/>
          <w:sz w:val="24"/>
          <w:szCs w:val="24"/>
          <w:lang w:eastAsia="es-ES"/>
        </w:rPr>
        <w:t xml:space="preserve"> medios de prueba cuando coexisten</w:t>
      </w:r>
      <w:r>
        <w:rPr>
          <w:rFonts w:ascii="Arial" w:eastAsia="Times New Roman" w:hAnsi="Arial" w:cs="Arial"/>
          <w:sz w:val="24"/>
          <w:szCs w:val="24"/>
          <w:lang w:eastAsia="es-ES"/>
        </w:rPr>
        <w:t xml:space="preserve"> en el expediente las pruebas indicativas de la violencia intrafamiliar, no es un invento del Comisario ni del Juzgado, sino la estricta aplicación del procedimiento establecido en la Ley.</w:t>
      </w:r>
    </w:p>
    <w:p w14:paraId="5113121D" w14:textId="77777777" w:rsidR="0070263D" w:rsidRDefault="0070263D" w:rsidP="00F55F5E">
      <w:pPr>
        <w:spacing w:after="0"/>
        <w:jc w:val="both"/>
        <w:rPr>
          <w:rFonts w:ascii="Arial" w:eastAsia="Times New Roman" w:hAnsi="Arial" w:cs="Arial"/>
          <w:sz w:val="24"/>
          <w:szCs w:val="24"/>
          <w:lang w:eastAsia="es-ES"/>
        </w:rPr>
      </w:pPr>
    </w:p>
    <w:p w14:paraId="2A56C609" w14:textId="5EB03274" w:rsidR="0070263D" w:rsidRDefault="0070263D"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No es congruente el accionante cuando reclama con vehemencia la protección de algunos de sus derechos fundamentales pero desconoce que su propia conducta desconoció los derechos fundamentales de su hija, de tan solo tres años de edad, a quien sometió en varias ocasiones a la censurable coacción psicológica </w:t>
      </w:r>
      <w:r w:rsidR="009D51BA">
        <w:rPr>
          <w:rFonts w:ascii="Arial" w:eastAsia="Times New Roman" w:hAnsi="Arial" w:cs="Arial"/>
          <w:sz w:val="24"/>
          <w:szCs w:val="24"/>
          <w:lang w:eastAsia="es-ES"/>
        </w:rPr>
        <w:t>en contra de su núcleo familiar, compuesto por su madre y su abuela materna. Es sumamente preocupante que como agresor de los derechos fundamentales de una niña pretenda ahora valerse de la ritualidad procedimental para just</w:t>
      </w:r>
      <w:r w:rsidR="007D51CE">
        <w:rPr>
          <w:rFonts w:ascii="Arial" w:eastAsia="Times New Roman" w:hAnsi="Arial" w:cs="Arial"/>
          <w:sz w:val="24"/>
          <w:szCs w:val="24"/>
          <w:lang w:eastAsia="es-ES"/>
        </w:rPr>
        <w:t>ificar su</w:t>
      </w:r>
      <w:r w:rsidR="009D51BA">
        <w:rPr>
          <w:rFonts w:ascii="Arial" w:eastAsia="Times New Roman" w:hAnsi="Arial" w:cs="Arial"/>
          <w:sz w:val="24"/>
          <w:szCs w:val="24"/>
          <w:lang w:eastAsia="es-ES"/>
        </w:rPr>
        <w:t xml:space="preserve"> </w:t>
      </w:r>
      <w:r w:rsidR="007D51CE">
        <w:rPr>
          <w:rFonts w:ascii="Arial" w:eastAsia="Times New Roman" w:hAnsi="Arial" w:cs="Arial"/>
          <w:sz w:val="24"/>
          <w:szCs w:val="24"/>
          <w:lang w:eastAsia="es-ES"/>
        </w:rPr>
        <w:t xml:space="preserve">conducta, la que pareciera que no es accidental ni insular, pues de acuerdo con los anexos </w:t>
      </w:r>
      <w:r w:rsidR="007D51CE">
        <w:rPr>
          <w:rFonts w:ascii="Arial" w:eastAsia="Times New Roman" w:hAnsi="Arial" w:cs="Arial"/>
          <w:sz w:val="24"/>
          <w:szCs w:val="24"/>
          <w:lang w:eastAsia="es-ES"/>
        </w:rPr>
        <w:lastRenderedPageBreak/>
        <w:t xml:space="preserve">aportados al proceso, se advierte sin hesitación que no es  el primer episodio contra el núcleo familiar compuesto por la señora </w:t>
      </w:r>
      <w:r w:rsidR="007D51CE" w:rsidRPr="007D51CE">
        <w:rPr>
          <w:rFonts w:ascii="Arial" w:eastAsia="Times New Roman" w:hAnsi="Arial" w:cs="Arial"/>
          <w:b/>
          <w:sz w:val="24"/>
          <w:szCs w:val="24"/>
          <w:lang w:eastAsia="es-ES"/>
        </w:rPr>
        <w:t>LAURA VANESSA</w:t>
      </w:r>
      <w:r w:rsidR="007D51CE">
        <w:rPr>
          <w:rFonts w:ascii="Arial" w:eastAsia="Times New Roman" w:hAnsi="Arial" w:cs="Arial"/>
          <w:sz w:val="24"/>
          <w:szCs w:val="24"/>
          <w:lang w:eastAsia="es-ES"/>
        </w:rPr>
        <w:t xml:space="preserve"> y su hija, pues cursa un proceso penal en su contra así como medidas de protección a favor de a</w:t>
      </w:r>
      <w:r w:rsidR="007E3653">
        <w:rPr>
          <w:rFonts w:ascii="Arial" w:eastAsia="Times New Roman" w:hAnsi="Arial" w:cs="Arial"/>
          <w:sz w:val="24"/>
          <w:szCs w:val="24"/>
          <w:lang w:eastAsia="es-ES"/>
        </w:rPr>
        <w:t>quella, la que igualmente ha</w:t>
      </w:r>
      <w:r w:rsidR="007D51CE">
        <w:rPr>
          <w:rFonts w:ascii="Arial" w:eastAsia="Times New Roman" w:hAnsi="Arial" w:cs="Arial"/>
          <w:sz w:val="24"/>
          <w:szCs w:val="24"/>
          <w:lang w:eastAsia="es-ES"/>
        </w:rPr>
        <w:t xml:space="preserve"> estado sometida a sus actos de maltrato.</w:t>
      </w:r>
    </w:p>
    <w:p w14:paraId="168A5FA0" w14:textId="77777777" w:rsidR="00E50D9C" w:rsidRDefault="00E50D9C" w:rsidP="00F55F5E">
      <w:pPr>
        <w:spacing w:after="0"/>
        <w:jc w:val="both"/>
        <w:rPr>
          <w:rFonts w:ascii="Arial" w:eastAsia="Times New Roman" w:hAnsi="Arial" w:cs="Arial"/>
          <w:sz w:val="24"/>
          <w:szCs w:val="24"/>
          <w:lang w:eastAsia="es-ES"/>
        </w:rPr>
      </w:pPr>
    </w:p>
    <w:p w14:paraId="49EE2C52" w14:textId="1063DF59" w:rsidR="009D51BA" w:rsidRDefault="009D51BA"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Tanto la Comisarí</w:t>
      </w:r>
      <w:r w:rsidR="007D51CE">
        <w:rPr>
          <w:rFonts w:ascii="Arial" w:eastAsia="Times New Roman" w:hAnsi="Arial" w:cs="Arial"/>
          <w:sz w:val="24"/>
          <w:szCs w:val="24"/>
          <w:lang w:eastAsia="es-ES"/>
        </w:rPr>
        <w:t>a 11</w:t>
      </w:r>
      <w:r w:rsidR="007E3653">
        <w:rPr>
          <w:rFonts w:ascii="Arial" w:eastAsia="Times New Roman" w:hAnsi="Arial" w:cs="Arial"/>
          <w:sz w:val="24"/>
          <w:szCs w:val="24"/>
          <w:lang w:eastAsia="es-ES"/>
        </w:rPr>
        <w:t xml:space="preserve"> de Familia de Suba</w:t>
      </w:r>
      <w:r>
        <w:rPr>
          <w:rFonts w:ascii="Arial" w:eastAsia="Times New Roman" w:hAnsi="Arial" w:cs="Arial"/>
          <w:sz w:val="24"/>
          <w:szCs w:val="24"/>
          <w:lang w:eastAsia="es-ES"/>
        </w:rPr>
        <w:t xml:space="preserve"> como el Juzgado Veintidós de Familia de Bogotá, actuaron de acuerdo a</w:t>
      </w:r>
      <w:r w:rsidR="007D51CE">
        <w:rPr>
          <w:rFonts w:ascii="Arial" w:eastAsia="Times New Roman" w:hAnsi="Arial" w:cs="Arial"/>
          <w:sz w:val="24"/>
          <w:szCs w:val="24"/>
          <w:lang w:eastAsia="es-ES"/>
        </w:rPr>
        <w:t xml:space="preserve"> sus competencias con evidente apego a la Ley pero también con prontitud</w:t>
      </w:r>
      <w:r>
        <w:rPr>
          <w:rFonts w:ascii="Arial" w:eastAsia="Times New Roman" w:hAnsi="Arial" w:cs="Arial"/>
          <w:sz w:val="24"/>
          <w:szCs w:val="24"/>
          <w:lang w:eastAsia="es-ES"/>
        </w:rPr>
        <w:t xml:space="preserve"> y responsabilidad, sin desmedro de los derechos del accionado, </w:t>
      </w:r>
      <w:r w:rsidR="007D51CE">
        <w:rPr>
          <w:rFonts w:ascii="Arial" w:eastAsia="Times New Roman" w:hAnsi="Arial" w:cs="Arial"/>
          <w:sz w:val="24"/>
          <w:szCs w:val="24"/>
          <w:lang w:eastAsia="es-ES"/>
        </w:rPr>
        <w:t xml:space="preserve">sin perjuicio de enaltecer </w:t>
      </w:r>
      <w:r>
        <w:rPr>
          <w:rFonts w:ascii="Arial" w:eastAsia="Times New Roman" w:hAnsi="Arial" w:cs="Arial"/>
          <w:sz w:val="24"/>
          <w:szCs w:val="24"/>
          <w:lang w:eastAsia="es-ES"/>
        </w:rPr>
        <w:t xml:space="preserve">la necesaria protección de la infancia, que en este caso resulta ser la propia hija del </w:t>
      </w:r>
      <w:r w:rsidR="00262B07">
        <w:rPr>
          <w:rFonts w:ascii="Arial" w:eastAsia="Times New Roman" w:hAnsi="Arial" w:cs="Arial"/>
          <w:sz w:val="24"/>
          <w:szCs w:val="24"/>
          <w:lang w:eastAsia="es-ES"/>
        </w:rPr>
        <w:t>agresor en un comportamiento a todas lu</w:t>
      </w:r>
      <w:r w:rsidR="007E3653">
        <w:rPr>
          <w:rFonts w:ascii="Arial" w:eastAsia="Times New Roman" w:hAnsi="Arial" w:cs="Arial"/>
          <w:sz w:val="24"/>
          <w:szCs w:val="24"/>
          <w:lang w:eastAsia="es-ES"/>
        </w:rPr>
        <w:t>ces censurable y que reclama el</w:t>
      </w:r>
      <w:r w:rsidR="00262B07">
        <w:rPr>
          <w:rFonts w:ascii="Arial" w:eastAsia="Times New Roman" w:hAnsi="Arial" w:cs="Arial"/>
          <w:sz w:val="24"/>
          <w:szCs w:val="24"/>
          <w:lang w:eastAsia="es-ES"/>
        </w:rPr>
        <w:t xml:space="preserve"> mayor rigor sancionatorio con miras a que no se repita.</w:t>
      </w:r>
    </w:p>
    <w:p w14:paraId="0E99C22A" w14:textId="77777777" w:rsidR="007D51CE" w:rsidRDefault="007D51CE" w:rsidP="00F55F5E">
      <w:pPr>
        <w:spacing w:after="0"/>
        <w:jc w:val="both"/>
        <w:rPr>
          <w:rFonts w:ascii="Arial" w:eastAsia="Times New Roman" w:hAnsi="Arial" w:cs="Arial"/>
          <w:sz w:val="24"/>
          <w:szCs w:val="24"/>
          <w:lang w:eastAsia="es-ES"/>
        </w:rPr>
      </w:pPr>
    </w:p>
    <w:p w14:paraId="3BBA7357" w14:textId="5784DCDE" w:rsidR="007D51CE" w:rsidRDefault="007D51CE"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No se advierte la configuración de ninguno de los hechos expuestos en la demanda de tutela que ameriten dejar sin efectos los fallos de la Comisaría y del Juzgado de Familia, pues ellos fueron la necesaria consecuencia de la conducta del señor </w:t>
      </w:r>
      <w:r w:rsidRPr="007D51CE">
        <w:rPr>
          <w:rFonts w:ascii="Arial" w:eastAsia="Times New Roman" w:hAnsi="Arial" w:cs="Arial"/>
          <w:b/>
          <w:sz w:val="24"/>
          <w:szCs w:val="24"/>
          <w:lang w:eastAsia="es-ES"/>
        </w:rPr>
        <w:t>AGUSTIN EZEQUIEL KENNEL</w:t>
      </w:r>
      <w:r>
        <w:rPr>
          <w:rFonts w:ascii="Arial" w:eastAsia="Times New Roman" w:hAnsi="Arial" w:cs="Arial"/>
          <w:sz w:val="24"/>
          <w:szCs w:val="24"/>
          <w:lang w:eastAsia="es-ES"/>
        </w:rPr>
        <w:t xml:space="preserve">, contra quien enhorabuena se decretó un pertinente tratamiento reeducativo y terapéutico para evitar que </w:t>
      </w:r>
      <w:r w:rsidR="007E3653">
        <w:rPr>
          <w:rFonts w:ascii="Arial" w:eastAsia="Times New Roman" w:hAnsi="Arial" w:cs="Arial"/>
          <w:sz w:val="24"/>
          <w:szCs w:val="24"/>
          <w:lang w:eastAsia="es-ES"/>
        </w:rPr>
        <w:t xml:space="preserve">reincida en </w:t>
      </w:r>
      <w:r>
        <w:rPr>
          <w:rFonts w:ascii="Arial" w:eastAsia="Times New Roman" w:hAnsi="Arial" w:cs="Arial"/>
          <w:sz w:val="24"/>
          <w:szCs w:val="24"/>
          <w:lang w:eastAsia="es-ES"/>
        </w:rPr>
        <w:t xml:space="preserve">los actos de maltrato contra su hija, y contra la progenitora, señora </w:t>
      </w:r>
      <w:r w:rsidRPr="007D51CE">
        <w:rPr>
          <w:rFonts w:ascii="Arial" w:eastAsia="Times New Roman" w:hAnsi="Arial" w:cs="Arial"/>
          <w:b/>
          <w:sz w:val="24"/>
          <w:szCs w:val="24"/>
          <w:lang w:eastAsia="es-ES"/>
        </w:rPr>
        <w:t>LAURA ANGEL</w:t>
      </w:r>
      <w:r w:rsidR="007E3653">
        <w:rPr>
          <w:rFonts w:ascii="Arial" w:eastAsia="Times New Roman" w:hAnsi="Arial" w:cs="Arial"/>
          <w:sz w:val="24"/>
          <w:szCs w:val="24"/>
          <w:lang w:eastAsia="es-ES"/>
        </w:rPr>
        <w:t>.</w:t>
      </w:r>
    </w:p>
    <w:p w14:paraId="558343A2" w14:textId="77777777" w:rsidR="00E50D9C" w:rsidRDefault="00E50D9C" w:rsidP="00F55F5E">
      <w:pPr>
        <w:spacing w:after="0"/>
        <w:jc w:val="both"/>
        <w:rPr>
          <w:rFonts w:ascii="Arial" w:eastAsia="Times New Roman" w:hAnsi="Arial" w:cs="Arial"/>
          <w:sz w:val="24"/>
          <w:szCs w:val="24"/>
          <w:lang w:eastAsia="es-ES"/>
        </w:rPr>
      </w:pPr>
    </w:p>
    <w:p w14:paraId="1F286E50" w14:textId="0D5770E4" w:rsidR="00236015" w:rsidRDefault="002F387E"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Consecuencia de lo anterior</w:t>
      </w:r>
      <w:r w:rsidR="00262B07">
        <w:rPr>
          <w:rFonts w:ascii="Arial" w:eastAsia="Times New Roman" w:hAnsi="Arial" w:cs="Arial"/>
          <w:sz w:val="24"/>
          <w:szCs w:val="24"/>
          <w:lang w:eastAsia="es-ES"/>
        </w:rPr>
        <w:t>, le solicito con todo respeto a</w:t>
      </w:r>
      <w:r>
        <w:rPr>
          <w:rFonts w:ascii="Arial" w:eastAsia="Times New Roman" w:hAnsi="Arial" w:cs="Arial"/>
          <w:sz w:val="24"/>
          <w:szCs w:val="24"/>
          <w:lang w:eastAsia="es-ES"/>
        </w:rPr>
        <w:t xml:space="preserve">l Honorable Magistrado confirmar la sentencia expedida por la Sala de Familia del Tribunal Superior de Bogotá, </w:t>
      </w:r>
      <w:r w:rsidR="00F861FA">
        <w:rPr>
          <w:rFonts w:ascii="Arial" w:eastAsia="Times New Roman" w:hAnsi="Arial" w:cs="Arial"/>
          <w:sz w:val="24"/>
          <w:szCs w:val="24"/>
          <w:lang w:eastAsia="es-ES"/>
        </w:rPr>
        <w:t>que denegó el amparo de los derechos fundamentales invocados en la demanda presentada</w:t>
      </w:r>
      <w:r w:rsidR="00262B07">
        <w:rPr>
          <w:rFonts w:ascii="Arial" w:eastAsia="Times New Roman" w:hAnsi="Arial" w:cs="Arial"/>
          <w:sz w:val="24"/>
          <w:szCs w:val="24"/>
          <w:lang w:eastAsia="es-ES"/>
        </w:rPr>
        <w:t xml:space="preserve">. </w:t>
      </w:r>
    </w:p>
    <w:p w14:paraId="7C381B3E" w14:textId="77777777" w:rsidR="00717241" w:rsidRDefault="00717241" w:rsidP="00F55F5E">
      <w:pPr>
        <w:spacing w:after="0"/>
        <w:jc w:val="both"/>
        <w:rPr>
          <w:rFonts w:ascii="Arial" w:eastAsia="Times New Roman" w:hAnsi="Arial" w:cs="Arial"/>
          <w:sz w:val="24"/>
          <w:szCs w:val="24"/>
          <w:lang w:eastAsia="es-ES"/>
        </w:rPr>
      </w:pPr>
    </w:p>
    <w:p w14:paraId="7CBD248A" w14:textId="0F7A093F" w:rsidR="00AD16C0" w:rsidRDefault="00EE5168" w:rsidP="00F55F5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Honorable Magistrado,</w:t>
      </w:r>
    </w:p>
    <w:p w14:paraId="25C0F7E6" w14:textId="77777777" w:rsidR="00F861FA" w:rsidRDefault="00F861FA" w:rsidP="00F55F5E">
      <w:pPr>
        <w:spacing w:after="0"/>
        <w:jc w:val="both"/>
        <w:rPr>
          <w:rFonts w:ascii="Arial" w:eastAsia="Times New Roman" w:hAnsi="Arial" w:cs="Arial"/>
          <w:sz w:val="24"/>
          <w:szCs w:val="24"/>
          <w:lang w:eastAsia="es-ES"/>
        </w:rPr>
      </w:pPr>
    </w:p>
    <w:p w14:paraId="76F309C5" w14:textId="7B2AFC0C" w:rsidR="00F861FA" w:rsidRDefault="00F861FA" w:rsidP="00F55F5E">
      <w:pPr>
        <w:spacing w:after="0"/>
        <w:jc w:val="both"/>
        <w:rPr>
          <w:rFonts w:ascii="Arial" w:eastAsia="Times New Roman" w:hAnsi="Arial" w:cs="Arial"/>
          <w:sz w:val="24"/>
          <w:szCs w:val="24"/>
          <w:lang w:eastAsia="es-ES"/>
        </w:rPr>
      </w:pPr>
    </w:p>
    <w:p w14:paraId="3B145FE8" w14:textId="231B26B8" w:rsidR="0055240D" w:rsidRDefault="0055240D" w:rsidP="00F55F5E">
      <w:pPr>
        <w:spacing w:after="0"/>
        <w:jc w:val="both"/>
        <w:rPr>
          <w:rFonts w:ascii="Arial" w:eastAsia="Times New Roman" w:hAnsi="Arial" w:cs="Arial"/>
          <w:sz w:val="24"/>
          <w:szCs w:val="24"/>
          <w:lang w:eastAsia="es-ES"/>
        </w:rPr>
      </w:pPr>
    </w:p>
    <w:p w14:paraId="63A92CAB" w14:textId="6C23956D" w:rsidR="0055240D" w:rsidRDefault="0055240D" w:rsidP="00F55F5E">
      <w:pPr>
        <w:spacing w:after="0"/>
        <w:jc w:val="both"/>
        <w:rPr>
          <w:rFonts w:ascii="Arial" w:eastAsia="Times New Roman" w:hAnsi="Arial" w:cs="Arial"/>
          <w:sz w:val="24"/>
          <w:szCs w:val="24"/>
          <w:lang w:eastAsia="es-ES"/>
        </w:rPr>
      </w:pPr>
    </w:p>
    <w:p w14:paraId="2C2879B9" w14:textId="77777777" w:rsidR="0055240D" w:rsidRDefault="0055240D" w:rsidP="00F55F5E">
      <w:pPr>
        <w:spacing w:after="0"/>
        <w:jc w:val="both"/>
        <w:rPr>
          <w:rFonts w:ascii="Arial" w:eastAsia="Times New Roman" w:hAnsi="Arial" w:cs="Arial"/>
          <w:sz w:val="24"/>
          <w:szCs w:val="24"/>
          <w:lang w:eastAsia="es-ES"/>
        </w:rPr>
      </w:pPr>
      <w:bookmarkStart w:id="0" w:name="_GoBack"/>
      <w:bookmarkEnd w:id="0"/>
    </w:p>
    <w:p w14:paraId="2CD12F03" w14:textId="02BF2CEC" w:rsidR="008F0780" w:rsidRPr="000E007E" w:rsidRDefault="008F0780" w:rsidP="00F55F5E">
      <w:pPr>
        <w:spacing w:after="0"/>
        <w:jc w:val="center"/>
        <w:rPr>
          <w:rFonts w:ascii="Arial" w:eastAsia="Times New Roman" w:hAnsi="Arial" w:cs="Arial"/>
          <w:sz w:val="24"/>
          <w:szCs w:val="24"/>
          <w:lang w:eastAsia="es-ES"/>
        </w:rPr>
      </w:pPr>
    </w:p>
    <w:p w14:paraId="70054ED8" w14:textId="77777777" w:rsidR="00D30D34" w:rsidRPr="0062332B" w:rsidRDefault="004840B2" w:rsidP="00F55F5E">
      <w:pPr>
        <w:spacing w:after="0"/>
        <w:jc w:val="center"/>
        <w:rPr>
          <w:rFonts w:ascii="Arial" w:eastAsia="Batang" w:hAnsi="Arial" w:cs="Arial"/>
          <w:b/>
          <w:sz w:val="24"/>
          <w:szCs w:val="24"/>
          <w:lang w:eastAsia="es-ES"/>
        </w:rPr>
      </w:pPr>
      <w:r w:rsidRPr="0062332B">
        <w:rPr>
          <w:rFonts w:ascii="Arial" w:eastAsia="Batang" w:hAnsi="Arial" w:cs="Arial"/>
          <w:b/>
          <w:sz w:val="24"/>
          <w:szCs w:val="24"/>
          <w:lang w:eastAsia="es-ES"/>
        </w:rPr>
        <w:t>VIRGILIO</w:t>
      </w:r>
      <w:r w:rsidR="000671C5" w:rsidRPr="0062332B">
        <w:rPr>
          <w:rFonts w:ascii="Arial" w:eastAsia="Batang" w:hAnsi="Arial" w:cs="Arial"/>
          <w:b/>
          <w:sz w:val="24"/>
          <w:szCs w:val="24"/>
          <w:lang w:eastAsia="es-ES"/>
        </w:rPr>
        <w:t xml:space="preserve"> HERNÁNDEZ CASTELLANOS</w:t>
      </w:r>
    </w:p>
    <w:p w14:paraId="02725CC3" w14:textId="730A909D" w:rsidR="00825827" w:rsidRPr="001D4790" w:rsidRDefault="0011185B" w:rsidP="001D4790">
      <w:pPr>
        <w:spacing w:after="0"/>
        <w:jc w:val="center"/>
        <w:rPr>
          <w:rFonts w:ascii="Arial" w:eastAsia="Batang" w:hAnsi="Arial" w:cs="Arial"/>
          <w:sz w:val="24"/>
          <w:szCs w:val="24"/>
          <w:lang w:eastAsia="es-ES"/>
        </w:rPr>
      </w:pPr>
      <w:r w:rsidRPr="0062332B">
        <w:rPr>
          <w:rFonts w:ascii="Arial" w:eastAsia="Batang" w:hAnsi="Arial" w:cs="Arial"/>
          <w:sz w:val="24"/>
          <w:szCs w:val="24"/>
          <w:lang w:eastAsia="es-ES"/>
        </w:rPr>
        <w:t>Procurador</w:t>
      </w:r>
      <w:r w:rsidR="00AE13B7">
        <w:rPr>
          <w:rFonts w:ascii="Arial" w:eastAsia="Batang" w:hAnsi="Arial" w:cs="Arial"/>
          <w:sz w:val="24"/>
          <w:szCs w:val="24"/>
          <w:lang w:eastAsia="es-ES"/>
        </w:rPr>
        <w:t xml:space="preserve"> </w:t>
      </w:r>
      <w:r w:rsidR="000671C5" w:rsidRPr="0062332B">
        <w:rPr>
          <w:rFonts w:ascii="Arial" w:eastAsia="Batang" w:hAnsi="Arial" w:cs="Arial"/>
          <w:sz w:val="24"/>
          <w:szCs w:val="24"/>
          <w:lang w:eastAsia="es-ES"/>
        </w:rPr>
        <w:t>Judicial II de Familia</w:t>
      </w:r>
    </w:p>
    <w:sectPr w:rsidR="00825827" w:rsidRPr="001D4790" w:rsidSect="005B66BF">
      <w:headerReference w:type="default" r:id="rId8"/>
      <w:footerReference w:type="even" r:id="rId9"/>
      <w:footerReference w:type="default" r:id="rId10"/>
      <w:pgSz w:w="12240" w:h="18720" w:code="14"/>
      <w:pgMar w:top="3119"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7E45" w14:textId="77777777" w:rsidR="003B41C3" w:rsidRDefault="003B41C3" w:rsidP="00D30D34">
      <w:pPr>
        <w:spacing w:after="0" w:line="240" w:lineRule="auto"/>
      </w:pPr>
      <w:r>
        <w:separator/>
      </w:r>
    </w:p>
  </w:endnote>
  <w:endnote w:type="continuationSeparator" w:id="0">
    <w:p w14:paraId="10C20DEF" w14:textId="77777777" w:rsidR="003B41C3" w:rsidRDefault="003B41C3" w:rsidP="00D3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512B" w14:textId="77777777" w:rsidR="0087240D" w:rsidRDefault="0087240D" w:rsidP="0002773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EDBA1B" w14:textId="77777777" w:rsidR="0087240D" w:rsidRDefault="0087240D" w:rsidP="0087240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991E" w14:textId="77777777" w:rsidR="0087240D" w:rsidRDefault="0087240D" w:rsidP="0002773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61FA">
      <w:rPr>
        <w:rStyle w:val="Nmerodepgina"/>
        <w:noProof/>
      </w:rPr>
      <w:t>1</w:t>
    </w:r>
    <w:r>
      <w:rPr>
        <w:rStyle w:val="Nmerodepgina"/>
      </w:rPr>
      <w:fldChar w:fldCharType="end"/>
    </w:r>
  </w:p>
  <w:p w14:paraId="74BEEA5D" w14:textId="77777777" w:rsidR="00F3479D" w:rsidRDefault="00F3479D" w:rsidP="0087240D">
    <w:pPr>
      <w:pStyle w:val="Piedepgina"/>
      <w:ind w:right="360"/>
      <w:jc w:val="center"/>
      <w:rPr>
        <w:rFonts w:ascii="Tahoma" w:hAnsi="Tahoma" w:cs="Tahoma"/>
        <w:b/>
        <w:sz w:val="16"/>
        <w:szCs w:val="16"/>
      </w:rPr>
    </w:pPr>
  </w:p>
  <w:p w14:paraId="5B31FA27" w14:textId="4A0C6D21" w:rsidR="00F3479D" w:rsidRPr="00F861FA" w:rsidRDefault="002F55F2" w:rsidP="00F949D3">
    <w:pPr>
      <w:pStyle w:val="Piedepgina"/>
      <w:jc w:val="center"/>
      <w:rPr>
        <w:rFonts w:asciiTheme="minorHAnsi" w:hAnsiTheme="minorHAnsi" w:cs="Arial"/>
        <w:i/>
        <w:sz w:val="18"/>
        <w:szCs w:val="18"/>
      </w:rPr>
    </w:pPr>
    <w:r w:rsidRPr="00F861FA">
      <w:rPr>
        <w:rFonts w:asciiTheme="minorHAnsi" w:hAnsiTheme="minorHAnsi" w:cs="Arial"/>
        <w:i/>
        <w:sz w:val="18"/>
        <w:szCs w:val="18"/>
      </w:rPr>
      <w:t>P</w:t>
    </w:r>
    <w:r w:rsidR="00F861FA" w:rsidRPr="00F861FA">
      <w:rPr>
        <w:rFonts w:asciiTheme="minorHAnsi" w:hAnsiTheme="minorHAnsi" w:cs="Arial"/>
        <w:i/>
        <w:sz w:val="18"/>
        <w:szCs w:val="18"/>
      </w:rPr>
      <w:t>ROCURADURIA DELEGADA PARA LA DEFENSA DE LOS DERECHOS DE LA INFANCIA, ADOLESCENCIA Y FAMILIA</w:t>
    </w:r>
  </w:p>
  <w:p w14:paraId="27569A7D" w14:textId="77777777" w:rsidR="007C67A8" w:rsidRPr="00F861FA" w:rsidRDefault="007C67A8" w:rsidP="007C67A8">
    <w:pPr>
      <w:pStyle w:val="Piedepgina"/>
      <w:jc w:val="center"/>
      <w:rPr>
        <w:rFonts w:asciiTheme="minorHAnsi" w:hAnsiTheme="minorHAnsi" w:cs="Arial"/>
        <w:i/>
        <w:sz w:val="18"/>
        <w:szCs w:val="18"/>
      </w:rPr>
    </w:pPr>
    <w:r w:rsidRPr="00F861FA">
      <w:rPr>
        <w:rFonts w:asciiTheme="minorHAnsi" w:hAnsiTheme="minorHAnsi" w:cs="Arial"/>
        <w:i/>
        <w:sz w:val="18"/>
        <w:szCs w:val="18"/>
      </w:rPr>
      <w:t>Calle 16 No. 4 – 75 Piso 2. Teléfono: 5878750 ext. 13580 13513</w:t>
    </w:r>
    <w:r w:rsidR="00F3479D" w:rsidRPr="00F861FA">
      <w:rPr>
        <w:rFonts w:asciiTheme="minorHAnsi" w:hAnsiTheme="minorHAnsi" w:cs="Arial"/>
        <w:i/>
        <w:sz w:val="18"/>
        <w:szCs w:val="18"/>
      </w:rPr>
      <w:t>. Bogotá D.C.</w:t>
    </w:r>
  </w:p>
  <w:p w14:paraId="40716B9A" w14:textId="37BED033" w:rsidR="007C67A8" w:rsidRPr="00F861FA" w:rsidRDefault="00F861FA" w:rsidP="007C67A8">
    <w:pPr>
      <w:pStyle w:val="Piedepgina"/>
      <w:jc w:val="center"/>
      <w:rPr>
        <w:rFonts w:asciiTheme="minorHAnsi" w:hAnsiTheme="minorHAnsi" w:cs="Arial"/>
        <w:i/>
        <w:sz w:val="18"/>
        <w:szCs w:val="18"/>
      </w:rPr>
    </w:pPr>
    <w:r w:rsidRPr="00F861FA">
      <w:rPr>
        <w:rFonts w:asciiTheme="minorHAnsi" w:hAnsiTheme="minorHAnsi" w:cs="Arial"/>
        <w:i/>
        <w:sz w:val="18"/>
        <w:szCs w:val="18"/>
      </w:rPr>
      <w:t>www</w:t>
    </w:r>
    <w:r>
      <w:rPr>
        <w:rFonts w:asciiTheme="minorHAnsi" w:hAnsiTheme="minorHAnsi" w:cs="Arial"/>
        <w:i/>
        <w:sz w:val="18"/>
        <w:szCs w:val="18"/>
      </w:rPr>
      <w:t>.</w:t>
    </w:r>
    <w:r w:rsidR="007C67A8" w:rsidRPr="00F861FA">
      <w:rPr>
        <w:rFonts w:asciiTheme="minorHAnsi" w:hAnsiTheme="minorHAnsi" w:cs="Arial"/>
        <w:i/>
        <w:sz w:val="18"/>
        <w:szCs w:val="18"/>
      </w:rPr>
      <w:t>procuraduria.gov.co</w:t>
    </w:r>
  </w:p>
  <w:p w14:paraId="5A39C3A4" w14:textId="77777777" w:rsidR="007C67A8" w:rsidRPr="00F861FA" w:rsidRDefault="007C67A8">
    <w:pPr>
      <w:pStyle w:val="Piedepgina"/>
      <w:rPr>
        <w:rFonts w:asciiTheme="minorHAnsi" w:hAnsiTheme="minorHAnsi" w:cs="Arial"/>
        <w:i/>
        <w:sz w:val="18"/>
        <w:szCs w:val="18"/>
      </w:rPr>
    </w:pPr>
  </w:p>
  <w:p w14:paraId="381129EA" w14:textId="77777777" w:rsidR="00F861FA" w:rsidRDefault="00F861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AE768" w14:textId="77777777" w:rsidR="003B41C3" w:rsidRDefault="003B41C3" w:rsidP="00D30D34">
      <w:pPr>
        <w:spacing w:after="0" w:line="240" w:lineRule="auto"/>
      </w:pPr>
      <w:r>
        <w:separator/>
      </w:r>
    </w:p>
  </w:footnote>
  <w:footnote w:type="continuationSeparator" w:id="0">
    <w:p w14:paraId="487B511D" w14:textId="77777777" w:rsidR="003B41C3" w:rsidRDefault="003B41C3" w:rsidP="00D3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BA33" w14:textId="77777777" w:rsidR="007C67A8" w:rsidRDefault="007C67A8" w:rsidP="00E43820">
    <w:pPr>
      <w:pStyle w:val="Encabezado"/>
    </w:pPr>
    <w:r>
      <w:rPr>
        <w:noProof/>
        <w:lang w:val="es-ES_tradnl" w:eastAsia="es-ES_tradnl"/>
      </w:rPr>
      <w:drawing>
        <wp:anchor distT="0" distB="0" distL="114300" distR="114300" simplePos="0" relativeHeight="251659264" behindDoc="0" locked="0" layoutInCell="1" allowOverlap="1" wp14:anchorId="64980ADD" wp14:editId="74DADF8A">
          <wp:simplePos x="0" y="0"/>
          <wp:positionH relativeFrom="column">
            <wp:posOffset>2305050</wp:posOffset>
          </wp:positionH>
          <wp:positionV relativeFrom="paragraph">
            <wp:posOffset>127635</wp:posOffset>
          </wp:positionV>
          <wp:extent cx="742315" cy="1009015"/>
          <wp:effectExtent l="0" t="0" r="635" b="63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10090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BD7"/>
    <w:multiLevelType w:val="hybridMultilevel"/>
    <w:tmpl w:val="CA387C04"/>
    <w:lvl w:ilvl="0" w:tplc="452E4F0A">
      <w:start w:val="1"/>
      <w:numFmt w:val="decimal"/>
      <w:lvlText w:val="%1."/>
      <w:lvlJc w:val="left"/>
      <w:pPr>
        <w:ind w:left="1113" w:hanging="4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C362B62"/>
    <w:multiLevelType w:val="hybridMultilevel"/>
    <w:tmpl w:val="D9AAF93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ED41AEB"/>
    <w:multiLevelType w:val="hybridMultilevel"/>
    <w:tmpl w:val="7ACEA5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CC1D2F"/>
    <w:multiLevelType w:val="hybridMultilevel"/>
    <w:tmpl w:val="044C3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07135"/>
    <w:multiLevelType w:val="hybridMultilevel"/>
    <w:tmpl w:val="269C94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45761B"/>
    <w:multiLevelType w:val="hybridMultilevel"/>
    <w:tmpl w:val="2BC6CB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C2080B"/>
    <w:multiLevelType w:val="hybridMultilevel"/>
    <w:tmpl w:val="30B88B86"/>
    <w:lvl w:ilvl="0" w:tplc="2BCEC13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29013566"/>
    <w:multiLevelType w:val="hybridMultilevel"/>
    <w:tmpl w:val="8CF4FBA4"/>
    <w:lvl w:ilvl="0" w:tplc="8E76B5C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D071CAE"/>
    <w:multiLevelType w:val="hybridMultilevel"/>
    <w:tmpl w:val="5BEA84A8"/>
    <w:lvl w:ilvl="0" w:tplc="0C0A0005">
      <w:start w:val="1"/>
      <w:numFmt w:val="bullet"/>
      <w:lvlText w:val=""/>
      <w:lvlJc w:val="left"/>
      <w:pPr>
        <w:tabs>
          <w:tab w:val="num" w:pos="-1380"/>
        </w:tabs>
        <w:ind w:left="-1380" w:hanging="360"/>
      </w:pPr>
      <w:rPr>
        <w:rFonts w:ascii="Wingdings" w:hAnsi="Wingdings" w:hint="default"/>
      </w:rPr>
    </w:lvl>
    <w:lvl w:ilvl="1" w:tplc="0C0A0003">
      <w:start w:val="1"/>
      <w:numFmt w:val="bullet"/>
      <w:lvlText w:val="o"/>
      <w:lvlJc w:val="left"/>
      <w:pPr>
        <w:tabs>
          <w:tab w:val="num" w:pos="-660"/>
        </w:tabs>
        <w:ind w:left="-660" w:hanging="360"/>
      </w:pPr>
      <w:rPr>
        <w:rFonts w:ascii="Courier New" w:hAnsi="Courier New" w:cs="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780"/>
        </w:tabs>
        <w:ind w:left="780" w:hanging="360"/>
      </w:pPr>
      <w:rPr>
        <w:rFonts w:ascii="Symbol" w:hAnsi="Symbol" w:hint="default"/>
      </w:rPr>
    </w:lvl>
    <w:lvl w:ilvl="4" w:tplc="0C0A0003" w:tentative="1">
      <w:start w:val="1"/>
      <w:numFmt w:val="bullet"/>
      <w:lvlText w:val="o"/>
      <w:lvlJc w:val="left"/>
      <w:pPr>
        <w:tabs>
          <w:tab w:val="num" w:pos="1500"/>
        </w:tabs>
        <w:ind w:left="1500" w:hanging="360"/>
      </w:pPr>
      <w:rPr>
        <w:rFonts w:ascii="Courier New" w:hAnsi="Courier New" w:cs="Courier New" w:hint="default"/>
      </w:rPr>
    </w:lvl>
    <w:lvl w:ilvl="5" w:tplc="0C0A0005" w:tentative="1">
      <w:start w:val="1"/>
      <w:numFmt w:val="bullet"/>
      <w:lvlText w:val=""/>
      <w:lvlJc w:val="left"/>
      <w:pPr>
        <w:tabs>
          <w:tab w:val="num" w:pos="2220"/>
        </w:tabs>
        <w:ind w:left="2220" w:hanging="360"/>
      </w:pPr>
      <w:rPr>
        <w:rFonts w:ascii="Wingdings" w:hAnsi="Wingdings" w:hint="default"/>
      </w:rPr>
    </w:lvl>
    <w:lvl w:ilvl="6" w:tplc="0C0A0001" w:tentative="1">
      <w:start w:val="1"/>
      <w:numFmt w:val="bullet"/>
      <w:lvlText w:val=""/>
      <w:lvlJc w:val="left"/>
      <w:pPr>
        <w:tabs>
          <w:tab w:val="num" w:pos="2940"/>
        </w:tabs>
        <w:ind w:left="2940" w:hanging="360"/>
      </w:pPr>
      <w:rPr>
        <w:rFonts w:ascii="Symbol" w:hAnsi="Symbol" w:hint="default"/>
      </w:rPr>
    </w:lvl>
    <w:lvl w:ilvl="7" w:tplc="0C0A0003" w:tentative="1">
      <w:start w:val="1"/>
      <w:numFmt w:val="bullet"/>
      <w:lvlText w:val="o"/>
      <w:lvlJc w:val="left"/>
      <w:pPr>
        <w:tabs>
          <w:tab w:val="num" w:pos="3660"/>
        </w:tabs>
        <w:ind w:left="3660" w:hanging="360"/>
      </w:pPr>
      <w:rPr>
        <w:rFonts w:ascii="Courier New" w:hAnsi="Courier New" w:cs="Courier New" w:hint="default"/>
      </w:rPr>
    </w:lvl>
    <w:lvl w:ilvl="8" w:tplc="0C0A0005" w:tentative="1">
      <w:start w:val="1"/>
      <w:numFmt w:val="bullet"/>
      <w:lvlText w:val=""/>
      <w:lvlJc w:val="left"/>
      <w:pPr>
        <w:tabs>
          <w:tab w:val="num" w:pos="4380"/>
        </w:tabs>
        <w:ind w:left="4380" w:hanging="360"/>
      </w:pPr>
      <w:rPr>
        <w:rFonts w:ascii="Wingdings" w:hAnsi="Wingdings" w:hint="default"/>
      </w:rPr>
    </w:lvl>
  </w:abstractNum>
  <w:abstractNum w:abstractNumId="9" w15:restartNumberingAfterBreak="0">
    <w:nsid w:val="3875317D"/>
    <w:multiLevelType w:val="hybridMultilevel"/>
    <w:tmpl w:val="C0FE7BA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8A051C"/>
    <w:multiLevelType w:val="hybridMultilevel"/>
    <w:tmpl w:val="953E0F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925516"/>
    <w:multiLevelType w:val="hybridMultilevel"/>
    <w:tmpl w:val="FD8452A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E3DED"/>
    <w:multiLevelType w:val="hybridMultilevel"/>
    <w:tmpl w:val="0C662314"/>
    <w:lvl w:ilvl="0" w:tplc="97087AA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2F25B98"/>
    <w:multiLevelType w:val="hybridMultilevel"/>
    <w:tmpl w:val="9440BE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D23E8A"/>
    <w:multiLevelType w:val="hybridMultilevel"/>
    <w:tmpl w:val="679679EC"/>
    <w:lvl w:ilvl="0" w:tplc="C6345FB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57A80BFB"/>
    <w:multiLevelType w:val="hybridMultilevel"/>
    <w:tmpl w:val="92403818"/>
    <w:lvl w:ilvl="0" w:tplc="AFF28A3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407107B"/>
    <w:multiLevelType w:val="hybridMultilevel"/>
    <w:tmpl w:val="E2B61790"/>
    <w:lvl w:ilvl="0" w:tplc="A0904D8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748556E2"/>
    <w:multiLevelType w:val="hybridMultilevel"/>
    <w:tmpl w:val="9E78CB1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C2A20E7"/>
    <w:multiLevelType w:val="hybridMultilevel"/>
    <w:tmpl w:val="F4667BF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C410A67"/>
    <w:multiLevelType w:val="hybridMultilevel"/>
    <w:tmpl w:val="5B50A3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13"/>
  </w:num>
  <w:num w:numId="4">
    <w:abstractNumId w:val="9"/>
  </w:num>
  <w:num w:numId="5">
    <w:abstractNumId w:val="8"/>
  </w:num>
  <w:num w:numId="6">
    <w:abstractNumId w:val="11"/>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0"/>
  </w:num>
  <w:num w:numId="12">
    <w:abstractNumId w:val="5"/>
  </w:num>
  <w:num w:numId="13">
    <w:abstractNumId w:val="4"/>
  </w:num>
  <w:num w:numId="14">
    <w:abstractNumId w:val="2"/>
  </w:num>
  <w:num w:numId="15">
    <w:abstractNumId w:val="17"/>
  </w:num>
  <w:num w:numId="16">
    <w:abstractNumId w:val="6"/>
  </w:num>
  <w:num w:numId="17">
    <w:abstractNumId w:val="18"/>
  </w:num>
  <w:num w:numId="18">
    <w:abstractNumId w:val="16"/>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34"/>
    <w:rsid w:val="00004F27"/>
    <w:rsid w:val="000052D1"/>
    <w:rsid w:val="00020D0D"/>
    <w:rsid w:val="00023A8A"/>
    <w:rsid w:val="00030BC3"/>
    <w:rsid w:val="00040961"/>
    <w:rsid w:val="000562FE"/>
    <w:rsid w:val="000671C5"/>
    <w:rsid w:val="00070799"/>
    <w:rsid w:val="000707CA"/>
    <w:rsid w:val="00071514"/>
    <w:rsid w:val="0007334F"/>
    <w:rsid w:val="0008174C"/>
    <w:rsid w:val="00087E46"/>
    <w:rsid w:val="00094C68"/>
    <w:rsid w:val="000B36F1"/>
    <w:rsid w:val="000D15CC"/>
    <w:rsid w:val="000E007E"/>
    <w:rsid w:val="000E0EC1"/>
    <w:rsid w:val="000F102E"/>
    <w:rsid w:val="000F274B"/>
    <w:rsid w:val="000F574E"/>
    <w:rsid w:val="0011185B"/>
    <w:rsid w:val="00127BA6"/>
    <w:rsid w:val="001314C7"/>
    <w:rsid w:val="00132057"/>
    <w:rsid w:val="001331B5"/>
    <w:rsid w:val="001414E3"/>
    <w:rsid w:val="0015003B"/>
    <w:rsid w:val="0015079D"/>
    <w:rsid w:val="001565ED"/>
    <w:rsid w:val="00167FAA"/>
    <w:rsid w:val="0017170B"/>
    <w:rsid w:val="001759DC"/>
    <w:rsid w:val="00182235"/>
    <w:rsid w:val="00184166"/>
    <w:rsid w:val="00187CBA"/>
    <w:rsid w:val="00192DA3"/>
    <w:rsid w:val="001A57A8"/>
    <w:rsid w:val="001B4D82"/>
    <w:rsid w:val="001B7B34"/>
    <w:rsid w:val="001C2DC1"/>
    <w:rsid w:val="001C3288"/>
    <w:rsid w:val="001C477B"/>
    <w:rsid w:val="001D4790"/>
    <w:rsid w:val="001E5784"/>
    <w:rsid w:val="001E746E"/>
    <w:rsid w:val="0020388A"/>
    <w:rsid w:val="00204A13"/>
    <w:rsid w:val="00220D80"/>
    <w:rsid w:val="002354E6"/>
    <w:rsid w:val="00236015"/>
    <w:rsid w:val="00242601"/>
    <w:rsid w:val="00242BE3"/>
    <w:rsid w:val="0024424C"/>
    <w:rsid w:val="002470D5"/>
    <w:rsid w:val="002567C1"/>
    <w:rsid w:val="00262B07"/>
    <w:rsid w:val="00263848"/>
    <w:rsid w:val="00263A01"/>
    <w:rsid w:val="002723F7"/>
    <w:rsid w:val="00283A88"/>
    <w:rsid w:val="002A1430"/>
    <w:rsid w:val="002C21BD"/>
    <w:rsid w:val="002C5DB2"/>
    <w:rsid w:val="002C666C"/>
    <w:rsid w:val="002D0105"/>
    <w:rsid w:val="002D3EEC"/>
    <w:rsid w:val="002D472E"/>
    <w:rsid w:val="002E513F"/>
    <w:rsid w:val="002E6A30"/>
    <w:rsid w:val="002F387E"/>
    <w:rsid w:val="002F55F2"/>
    <w:rsid w:val="002F6A9E"/>
    <w:rsid w:val="00300E81"/>
    <w:rsid w:val="0030491F"/>
    <w:rsid w:val="00310B59"/>
    <w:rsid w:val="00320AF4"/>
    <w:rsid w:val="00325939"/>
    <w:rsid w:val="0032647B"/>
    <w:rsid w:val="00332BE5"/>
    <w:rsid w:val="003405A9"/>
    <w:rsid w:val="003578BB"/>
    <w:rsid w:val="00362CD5"/>
    <w:rsid w:val="00371328"/>
    <w:rsid w:val="00382747"/>
    <w:rsid w:val="0038393E"/>
    <w:rsid w:val="00384E0D"/>
    <w:rsid w:val="003A230C"/>
    <w:rsid w:val="003B41C3"/>
    <w:rsid w:val="003C2B3E"/>
    <w:rsid w:val="003C6423"/>
    <w:rsid w:val="003D078D"/>
    <w:rsid w:val="003D7724"/>
    <w:rsid w:val="003E0C4E"/>
    <w:rsid w:val="003E5738"/>
    <w:rsid w:val="003F13CE"/>
    <w:rsid w:val="004019A8"/>
    <w:rsid w:val="004020A4"/>
    <w:rsid w:val="00402649"/>
    <w:rsid w:val="00410EA0"/>
    <w:rsid w:val="00411035"/>
    <w:rsid w:val="00412FA4"/>
    <w:rsid w:val="00413F7D"/>
    <w:rsid w:val="00416A50"/>
    <w:rsid w:val="004251FE"/>
    <w:rsid w:val="00427ABA"/>
    <w:rsid w:val="00433290"/>
    <w:rsid w:val="00440FBB"/>
    <w:rsid w:val="00442AF5"/>
    <w:rsid w:val="004433A0"/>
    <w:rsid w:val="004453C6"/>
    <w:rsid w:val="0045706A"/>
    <w:rsid w:val="004615DE"/>
    <w:rsid w:val="0046384E"/>
    <w:rsid w:val="00471049"/>
    <w:rsid w:val="00476B68"/>
    <w:rsid w:val="004840B2"/>
    <w:rsid w:val="00485290"/>
    <w:rsid w:val="0049408A"/>
    <w:rsid w:val="00494241"/>
    <w:rsid w:val="004A6E06"/>
    <w:rsid w:val="004B322C"/>
    <w:rsid w:val="004B457D"/>
    <w:rsid w:val="004B63BA"/>
    <w:rsid w:val="004B6ECC"/>
    <w:rsid w:val="004C073B"/>
    <w:rsid w:val="004C7AD9"/>
    <w:rsid w:val="004D5B89"/>
    <w:rsid w:val="004F1900"/>
    <w:rsid w:val="004F521C"/>
    <w:rsid w:val="00500900"/>
    <w:rsid w:val="0050419C"/>
    <w:rsid w:val="005113E0"/>
    <w:rsid w:val="00514FCA"/>
    <w:rsid w:val="0054570F"/>
    <w:rsid w:val="00550982"/>
    <w:rsid w:val="005510EA"/>
    <w:rsid w:val="0055240D"/>
    <w:rsid w:val="00552C8C"/>
    <w:rsid w:val="005539F7"/>
    <w:rsid w:val="00554E5A"/>
    <w:rsid w:val="0055649C"/>
    <w:rsid w:val="00557589"/>
    <w:rsid w:val="00563E4A"/>
    <w:rsid w:val="00565182"/>
    <w:rsid w:val="005706CB"/>
    <w:rsid w:val="00572295"/>
    <w:rsid w:val="005831C5"/>
    <w:rsid w:val="00594BE9"/>
    <w:rsid w:val="00594E9E"/>
    <w:rsid w:val="005B1B8B"/>
    <w:rsid w:val="005B66BF"/>
    <w:rsid w:val="005C3EC1"/>
    <w:rsid w:val="005C5FAC"/>
    <w:rsid w:val="005D15E2"/>
    <w:rsid w:val="005F720E"/>
    <w:rsid w:val="00600015"/>
    <w:rsid w:val="006027C1"/>
    <w:rsid w:val="00605F0F"/>
    <w:rsid w:val="00614433"/>
    <w:rsid w:val="006147A8"/>
    <w:rsid w:val="00615C05"/>
    <w:rsid w:val="0061655E"/>
    <w:rsid w:val="0062332B"/>
    <w:rsid w:val="0062757C"/>
    <w:rsid w:val="006359D1"/>
    <w:rsid w:val="00637E5B"/>
    <w:rsid w:val="00640DFE"/>
    <w:rsid w:val="0066116D"/>
    <w:rsid w:val="00663207"/>
    <w:rsid w:val="006A47B2"/>
    <w:rsid w:val="006A7010"/>
    <w:rsid w:val="006B5BB9"/>
    <w:rsid w:val="006D1A45"/>
    <w:rsid w:val="006E0977"/>
    <w:rsid w:val="006F03D0"/>
    <w:rsid w:val="006F1956"/>
    <w:rsid w:val="006F37CA"/>
    <w:rsid w:val="006F464F"/>
    <w:rsid w:val="0070263D"/>
    <w:rsid w:val="0070299B"/>
    <w:rsid w:val="0071395E"/>
    <w:rsid w:val="00717241"/>
    <w:rsid w:val="00720365"/>
    <w:rsid w:val="00726A85"/>
    <w:rsid w:val="00731E59"/>
    <w:rsid w:val="0074057D"/>
    <w:rsid w:val="00741430"/>
    <w:rsid w:val="007416E5"/>
    <w:rsid w:val="007477F6"/>
    <w:rsid w:val="007504A4"/>
    <w:rsid w:val="007616A6"/>
    <w:rsid w:val="007658A6"/>
    <w:rsid w:val="00770ADF"/>
    <w:rsid w:val="00774143"/>
    <w:rsid w:val="00782B94"/>
    <w:rsid w:val="007862CD"/>
    <w:rsid w:val="00790117"/>
    <w:rsid w:val="007A1F35"/>
    <w:rsid w:val="007A5023"/>
    <w:rsid w:val="007C67A8"/>
    <w:rsid w:val="007C6EA3"/>
    <w:rsid w:val="007D3997"/>
    <w:rsid w:val="007D51CE"/>
    <w:rsid w:val="007E3653"/>
    <w:rsid w:val="007E41A4"/>
    <w:rsid w:val="007E4740"/>
    <w:rsid w:val="007E707F"/>
    <w:rsid w:val="007E737C"/>
    <w:rsid w:val="007F501A"/>
    <w:rsid w:val="0081057A"/>
    <w:rsid w:val="00820DE8"/>
    <w:rsid w:val="00825827"/>
    <w:rsid w:val="008322E8"/>
    <w:rsid w:val="00841F8B"/>
    <w:rsid w:val="00847C13"/>
    <w:rsid w:val="0085259B"/>
    <w:rsid w:val="00862110"/>
    <w:rsid w:val="00862628"/>
    <w:rsid w:val="00864FE5"/>
    <w:rsid w:val="0086569D"/>
    <w:rsid w:val="008671F1"/>
    <w:rsid w:val="00867964"/>
    <w:rsid w:val="0087240D"/>
    <w:rsid w:val="00874C40"/>
    <w:rsid w:val="008775CE"/>
    <w:rsid w:val="008A107C"/>
    <w:rsid w:val="008A47FB"/>
    <w:rsid w:val="008B3556"/>
    <w:rsid w:val="008D1CCC"/>
    <w:rsid w:val="008E0F2F"/>
    <w:rsid w:val="008F0780"/>
    <w:rsid w:val="008F1B87"/>
    <w:rsid w:val="008F6E44"/>
    <w:rsid w:val="009046BF"/>
    <w:rsid w:val="00913413"/>
    <w:rsid w:val="00916A07"/>
    <w:rsid w:val="009172C1"/>
    <w:rsid w:val="009277C7"/>
    <w:rsid w:val="00947318"/>
    <w:rsid w:val="00956F39"/>
    <w:rsid w:val="009644E5"/>
    <w:rsid w:val="00967F48"/>
    <w:rsid w:val="009710D3"/>
    <w:rsid w:val="00975150"/>
    <w:rsid w:val="00986516"/>
    <w:rsid w:val="00986612"/>
    <w:rsid w:val="00991059"/>
    <w:rsid w:val="0099755D"/>
    <w:rsid w:val="009A78F3"/>
    <w:rsid w:val="009A7EA0"/>
    <w:rsid w:val="009B3B16"/>
    <w:rsid w:val="009D51BA"/>
    <w:rsid w:val="009D557D"/>
    <w:rsid w:val="009E303C"/>
    <w:rsid w:val="009E4195"/>
    <w:rsid w:val="009E64C5"/>
    <w:rsid w:val="009E6673"/>
    <w:rsid w:val="009E6C6E"/>
    <w:rsid w:val="009E786B"/>
    <w:rsid w:val="00A1030E"/>
    <w:rsid w:val="00A115EF"/>
    <w:rsid w:val="00A12D53"/>
    <w:rsid w:val="00A2612C"/>
    <w:rsid w:val="00A3476B"/>
    <w:rsid w:val="00A373B4"/>
    <w:rsid w:val="00A46A4C"/>
    <w:rsid w:val="00A5471D"/>
    <w:rsid w:val="00A66EE7"/>
    <w:rsid w:val="00A7760D"/>
    <w:rsid w:val="00A970A1"/>
    <w:rsid w:val="00AA09C5"/>
    <w:rsid w:val="00AA51BA"/>
    <w:rsid w:val="00AA6028"/>
    <w:rsid w:val="00AA7260"/>
    <w:rsid w:val="00AB1B69"/>
    <w:rsid w:val="00AC4DDF"/>
    <w:rsid w:val="00AD16C0"/>
    <w:rsid w:val="00AD2486"/>
    <w:rsid w:val="00AE13B7"/>
    <w:rsid w:val="00AE2AD7"/>
    <w:rsid w:val="00AF1AF9"/>
    <w:rsid w:val="00AF3B2F"/>
    <w:rsid w:val="00AF52C8"/>
    <w:rsid w:val="00B018D0"/>
    <w:rsid w:val="00B15426"/>
    <w:rsid w:val="00B17E38"/>
    <w:rsid w:val="00B33C2C"/>
    <w:rsid w:val="00B35356"/>
    <w:rsid w:val="00B35F62"/>
    <w:rsid w:val="00B447E5"/>
    <w:rsid w:val="00B604A9"/>
    <w:rsid w:val="00B71EB3"/>
    <w:rsid w:val="00B72FA9"/>
    <w:rsid w:val="00B9223A"/>
    <w:rsid w:val="00B96DD8"/>
    <w:rsid w:val="00BA2736"/>
    <w:rsid w:val="00BA5C20"/>
    <w:rsid w:val="00BB4090"/>
    <w:rsid w:val="00BC3816"/>
    <w:rsid w:val="00BC4BB4"/>
    <w:rsid w:val="00BC69BA"/>
    <w:rsid w:val="00BD492E"/>
    <w:rsid w:val="00BD739D"/>
    <w:rsid w:val="00BF1C1B"/>
    <w:rsid w:val="00C00F09"/>
    <w:rsid w:val="00C12CA5"/>
    <w:rsid w:val="00C23E60"/>
    <w:rsid w:val="00C27A97"/>
    <w:rsid w:val="00C45450"/>
    <w:rsid w:val="00C474B6"/>
    <w:rsid w:val="00C73073"/>
    <w:rsid w:val="00C9039B"/>
    <w:rsid w:val="00C955B2"/>
    <w:rsid w:val="00CA2DE1"/>
    <w:rsid w:val="00CA47B7"/>
    <w:rsid w:val="00CB4320"/>
    <w:rsid w:val="00CB6D72"/>
    <w:rsid w:val="00CC1620"/>
    <w:rsid w:val="00CC4747"/>
    <w:rsid w:val="00CC7479"/>
    <w:rsid w:val="00CD413E"/>
    <w:rsid w:val="00CD67EF"/>
    <w:rsid w:val="00CE35C0"/>
    <w:rsid w:val="00CE45FD"/>
    <w:rsid w:val="00D14313"/>
    <w:rsid w:val="00D16F45"/>
    <w:rsid w:val="00D30D34"/>
    <w:rsid w:val="00D32685"/>
    <w:rsid w:val="00D471FF"/>
    <w:rsid w:val="00D47580"/>
    <w:rsid w:val="00D5580C"/>
    <w:rsid w:val="00D61ED1"/>
    <w:rsid w:val="00D71E14"/>
    <w:rsid w:val="00D9265E"/>
    <w:rsid w:val="00D966CA"/>
    <w:rsid w:val="00DA3C3B"/>
    <w:rsid w:val="00DA47A5"/>
    <w:rsid w:val="00DC22F8"/>
    <w:rsid w:val="00DD1FF6"/>
    <w:rsid w:val="00DD4570"/>
    <w:rsid w:val="00DD5319"/>
    <w:rsid w:val="00DE2885"/>
    <w:rsid w:val="00DE2F85"/>
    <w:rsid w:val="00E0630B"/>
    <w:rsid w:val="00E11399"/>
    <w:rsid w:val="00E155DB"/>
    <w:rsid w:val="00E24801"/>
    <w:rsid w:val="00E37164"/>
    <w:rsid w:val="00E4142D"/>
    <w:rsid w:val="00E43820"/>
    <w:rsid w:val="00E43E27"/>
    <w:rsid w:val="00E50D9C"/>
    <w:rsid w:val="00E561AE"/>
    <w:rsid w:val="00E567FA"/>
    <w:rsid w:val="00E5701E"/>
    <w:rsid w:val="00E72B3D"/>
    <w:rsid w:val="00E812EF"/>
    <w:rsid w:val="00E90CC9"/>
    <w:rsid w:val="00E92498"/>
    <w:rsid w:val="00EA03F2"/>
    <w:rsid w:val="00EA1C59"/>
    <w:rsid w:val="00EB0D82"/>
    <w:rsid w:val="00EB4599"/>
    <w:rsid w:val="00EB5BFC"/>
    <w:rsid w:val="00EC10DB"/>
    <w:rsid w:val="00EC41B5"/>
    <w:rsid w:val="00EC7367"/>
    <w:rsid w:val="00ED2275"/>
    <w:rsid w:val="00EE187A"/>
    <w:rsid w:val="00EE4B4E"/>
    <w:rsid w:val="00EE5168"/>
    <w:rsid w:val="00EF381D"/>
    <w:rsid w:val="00EF7BA5"/>
    <w:rsid w:val="00EF7D75"/>
    <w:rsid w:val="00F1007A"/>
    <w:rsid w:val="00F10731"/>
    <w:rsid w:val="00F33D1E"/>
    <w:rsid w:val="00F3479D"/>
    <w:rsid w:val="00F43095"/>
    <w:rsid w:val="00F44361"/>
    <w:rsid w:val="00F44CA7"/>
    <w:rsid w:val="00F55F5E"/>
    <w:rsid w:val="00F634FC"/>
    <w:rsid w:val="00F63A3E"/>
    <w:rsid w:val="00F75BFF"/>
    <w:rsid w:val="00F7766C"/>
    <w:rsid w:val="00F861FA"/>
    <w:rsid w:val="00F949D3"/>
    <w:rsid w:val="00FA6BCF"/>
    <w:rsid w:val="00FC5B05"/>
    <w:rsid w:val="00FC6352"/>
    <w:rsid w:val="00FD3050"/>
    <w:rsid w:val="00FD42E2"/>
    <w:rsid w:val="00FD52A3"/>
    <w:rsid w:val="00FD62B6"/>
    <w:rsid w:val="00FE19AF"/>
    <w:rsid w:val="00FE3611"/>
    <w:rsid w:val="00FF1D1B"/>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8D87"/>
  <w15:docId w15:val="{B8560A40-03B3-425C-8B00-DE1ADF4B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D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30D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0D34"/>
    <w:rPr>
      <w:sz w:val="20"/>
      <w:szCs w:val="20"/>
    </w:rPr>
  </w:style>
  <w:style w:type="paragraph" w:styleId="Encabezado">
    <w:name w:val="header"/>
    <w:basedOn w:val="Normal"/>
    <w:link w:val="EncabezadoCar"/>
    <w:rsid w:val="00D30D34"/>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30D34"/>
    <w:rPr>
      <w:rFonts w:ascii="Times New Roman" w:eastAsia="Times New Roman" w:hAnsi="Times New Roman" w:cs="Times New Roman"/>
      <w:sz w:val="20"/>
      <w:szCs w:val="20"/>
      <w:lang w:eastAsia="es-ES"/>
    </w:rPr>
  </w:style>
  <w:style w:type="paragraph" w:styleId="Piedepgina">
    <w:name w:val="footer"/>
    <w:basedOn w:val="Normal"/>
    <w:link w:val="PiedepginaCar"/>
    <w:rsid w:val="00D30D34"/>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D30D34"/>
    <w:rPr>
      <w:rFonts w:ascii="Times New Roman" w:eastAsia="Times New Roman" w:hAnsi="Times New Roman" w:cs="Times New Roman"/>
      <w:sz w:val="20"/>
      <w:szCs w:val="20"/>
      <w:lang w:eastAsia="es-ES"/>
    </w:rPr>
  </w:style>
  <w:style w:type="character" w:styleId="Refdenotaalpie">
    <w:name w:val="footnote reference"/>
    <w:semiHidden/>
    <w:unhideWhenUsed/>
    <w:rsid w:val="00D30D34"/>
    <w:rPr>
      <w:vertAlign w:val="superscript"/>
    </w:rPr>
  </w:style>
  <w:style w:type="paragraph" w:styleId="Sinespaciado">
    <w:name w:val="No Spacing"/>
    <w:qFormat/>
    <w:rsid w:val="00D30D34"/>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D30D34"/>
    <w:pPr>
      <w:ind w:left="720"/>
      <w:contextualSpacing/>
    </w:pPr>
  </w:style>
  <w:style w:type="character" w:styleId="Hipervnculo">
    <w:name w:val="Hyperlink"/>
    <w:basedOn w:val="Fuentedeprrafopredeter"/>
    <w:uiPriority w:val="99"/>
    <w:unhideWhenUsed/>
    <w:rsid w:val="00D30D34"/>
    <w:rPr>
      <w:color w:val="0000FF" w:themeColor="hyperlink"/>
      <w:u w:val="single"/>
    </w:rPr>
  </w:style>
  <w:style w:type="paragraph" w:styleId="Textodeglobo">
    <w:name w:val="Balloon Text"/>
    <w:basedOn w:val="Normal"/>
    <w:link w:val="TextodegloboCar"/>
    <w:uiPriority w:val="99"/>
    <w:semiHidden/>
    <w:unhideWhenUsed/>
    <w:rsid w:val="002638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848"/>
    <w:rPr>
      <w:rFonts w:ascii="Segoe UI" w:hAnsi="Segoe UI" w:cs="Segoe UI"/>
      <w:sz w:val="18"/>
      <w:szCs w:val="18"/>
    </w:rPr>
  </w:style>
  <w:style w:type="character" w:customStyle="1" w:styleId="apple-converted-space">
    <w:name w:val="apple-converted-space"/>
    <w:basedOn w:val="Fuentedeprrafopredeter"/>
    <w:rsid w:val="00CD67EF"/>
  </w:style>
  <w:style w:type="paragraph" w:styleId="NormalWeb">
    <w:name w:val="Normal (Web)"/>
    <w:basedOn w:val="Normal"/>
    <w:uiPriority w:val="99"/>
    <w:semiHidden/>
    <w:unhideWhenUsed/>
    <w:rsid w:val="00DD1FF6"/>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Nmerodepgina">
    <w:name w:val="page number"/>
    <w:basedOn w:val="Fuentedeprrafopredeter"/>
    <w:uiPriority w:val="99"/>
    <w:semiHidden/>
    <w:unhideWhenUsed/>
    <w:rsid w:val="0087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866313">
      <w:bodyDiv w:val="1"/>
      <w:marLeft w:val="0"/>
      <w:marRight w:val="0"/>
      <w:marTop w:val="0"/>
      <w:marBottom w:val="0"/>
      <w:divBdr>
        <w:top w:val="none" w:sz="0" w:space="0" w:color="auto"/>
        <w:left w:val="none" w:sz="0" w:space="0" w:color="auto"/>
        <w:bottom w:val="none" w:sz="0" w:space="0" w:color="auto"/>
        <w:right w:val="none" w:sz="0" w:space="0" w:color="auto"/>
      </w:divBdr>
    </w:div>
    <w:div w:id="1275553610">
      <w:bodyDiv w:val="1"/>
      <w:marLeft w:val="0"/>
      <w:marRight w:val="0"/>
      <w:marTop w:val="0"/>
      <w:marBottom w:val="0"/>
      <w:divBdr>
        <w:top w:val="none" w:sz="0" w:space="0" w:color="auto"/>
        <w:left w:val="none" w:sz="0" w:space="0" w:color="auto"/>
        <w:bottom w:val="none" w:sz="0" w:space="0" w:color="auto"/>
        <w:right w:val="none" w:sz="0" w:space="0" w:color="auto"/>
      </w:divBdr>
    </w:div>
    <w:div w:id="1407459665">
      <w:bodyDiv w:val="1"/>
      <w:marLeft w:val="0"/>
      <w:marRight w:val="0"/>
      <w:marTop w:val="0"/>
      <w:marBottom w:val="0"/>
      <w:divBdr>
        <w:top w:val="none" w:sz="0" w:space="0" w:color="auto"/>
        <w:left w:val="none" w:sz="0" w:space="0" w:color="auto"/>
        <w:bottom w:val="none" w:sz="0" w:space="0" w:color="auto"/>
        <w:right w:val="none" w:sz="0" w:space="0" w:color="auto"/>
      </w:divBdr>
    </w:div>
    <w:div w:id="2088066950">
      <w:bodyDiv w:val="1"/>
      <w:marLeft w:val="0"/>
      <w:marRight w:val="0"/>
      <w:marTop w:val="0"/>
      <w:marBottom w:val="0"/>
      <w:divBdr>
        <w:top w:val="none" w:sz="0" w:space="0" w:color="auto"/>
        <w:left w:val="none" w:sz="0" w:space="0" w:color="auto"/>
        <w:bottom w:val="none" w:sz="0" w:space="0" w:color="auto"/>
        <w:right w:val="none" w:sz="0" w:space="0" w:color="auto"/>
      </w:divBdr>
      <w:divsChild>
        <w:div w:id="2140298483">
          <w:marLeft w:val="0"/>
          <w:marRight w:val="0"/>
          <w:marTop w:val="0"/>
          <w:marBottom w:val="0"/>
          <w:divBdr>
            <w:top w:val="none" w:sz="0" w:space="0" w:color="auto"/>
            <w:left w:val="none" w:sz="0" w:space="0" w:color="auto"/>
            <w:bottom w:val="none" w:sz="0" w:space="0" w:color="auto"/>
            <w:right w:val="none" w:sz="0" w:space="0" w:color="auto"/>
          </w:divBdr>
          <w:divsChild>
            <w:div w:id="556431205">
              <w:marLeft w:val="0"/>
              <w:marRight w:val="0"/>
              <w:marTop w:val="0"/>
              <w:marBottom w:val="0"/>
              <w:divBdr>
                <w:top w:val="none" w:sz="0" w:space="0" w:color="auto"/>
                <w:left w:val="none" w:sz="0" w:space="0" w:color="auto"/>
                <w:bottom w:val="none" w:sz="0" w:space="0" w:color="auto"/>
                <w:right w:val="none" w:sz="0" w:space="0" w:color="auto"/>
              </w:divBdr>
              <w:divsChild>
                <w:div w:id="18898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F127-2AD4-C54C-BC21-353E948A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1426</Words>
  <Characters>7843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Andres Gamba Hurtado</dc:creator>
  <cp:lastModifiedBy>Microsoft Office User</cp:lastModifiedBy>
  <cp:revision>10</cp:revision>
  <cp:lastPrinted>2018-06-11T19:43:00Z</cp:lastPrinted>
  <dcterms:created xsi:type="dcterms:W3CDTF">2018-07-24T03:10:00Z</dcterms:created>
  <dcterms:modified xsi:type="dcterms:W3CDTF">2020-06-22T17:07:00Z</dcterms:modified>
</cp:coreProperties>
</file>