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8F2" w:rsidRPr="00F846DA" w:rsidRDefault="009048F2" w:rsidP="009048F2">
      <w:pPr>
        <w:spacing w:after="0" w:line="360" w:lineRule="auto"/>
        <w:jc w:val="center"/>
        <w:rPr>
          <w:rFonts w:ascii="Bookman Old Style" w:eastAsia="Times New Roman" w:hAnsi="Bookman Old Style" w:cs="Tahoma"/>
          <w:b/>
          <w:sz w:val="18"/>
          <w:szCs w:val="28"/>
          <w:lang w:eastAsia="es-ES"/>
        </w:rPr>
      </w:pPr>
      <w:bookmarkStart w:id="0" w:name="_GoBack"/>
      <w:bookmarkEnd w:id="0"/>
    </w:p>
    <w:p w:rsidR="009048F2" w:rsidRPr="009048F2" w:rsidRDefault="009048F2" w:rsidP="009048F2">
      <w:pPr>
        <w:spacing w:after="0" w:line="360" w:lineRule="auto"/>
        <w:jc w:val="center"/>
        <w:rPr>
          <w:rFonts w:ascii="Bookman Old Style" w:eastAsia="Times New Roman" w:hAnsi="Bookman Old Style" w:cs="Estrangelo Edessa"/>
          <w:sz w:val="28"/>
          <w:szCs w:val="28"/>
          <w:lang w:eastAsia="es-ES"/>
        </w:rPr>
      </w:pPr>
      <w:r w:rsidRPr="009048F2">
        <w:rPr>
          <w:rFonts w:ascii="Bookman Old Style" w:eastAsia="Times New Roman" w:hAnsi="Bookman Old Style" w:cs="Tahoma"/>
          <w:b/>
          <w:sz w:val="28"/>
          <w:szCs w:val="28"/>
          <w:lang w:eastAsia="es-ES"/>
        </w:rPr>
        <w:t>CLARA CECILIA DUEÑAS QUEVEDO</w:t>
      </w:r>
    </w:p>
    <w:p w:rsidR="009048F2" w:rsidRPr="009048F2" w:rsidRDefault="009048F2" w:rsidP="009048F2">
      <w:pPr>
        <w:spacing w:after="0" w:line="360" w:lineRule="auto"/>
        <w:jc w:val="center"/>
        <w:rPr>
          <w:rFonts w:ascii="Bookman Old Style" w:eastAsia="Times New Roman" w:hAnsi="Bookman Old Style" w:cs="Estrangelo Edessa"/>
          <w:sz w:val="28"/>
          <w:szCs w:val="28"/>
          <w:lang w:eastAsia="es-ES"/>
        </w:rPr>
      </w:pPr>
      <w:r w:rsidRPr="009048F2">
        <w:rPr>
          <w:rFonts w:ascii="Bookman Old Style" w:eastAsia="Times New Roman" w:hAnsi="Bookman Old Style" w:cs="Estrangelo Edessa"/>
          <w:b/>
          <w:sz w:val="28"/>
          <w:szCs w:val="28"/>
          <w:lang w:eastAsia="es-ES"/>
        </w:rPr>
        <w:t>Magistrada ponente</w:t>
      </w:r>
    </w:p>
    <w:p w:rsidR="009048F2" w:rsidRPr="004A268A" w:rsidRDefault="009048F2" w:rsidP="009048F2">
      <w:pPr>
        <w:spacing w:after="0" w:line="360" w:lineRule="auto"/>
        <w:ind w:firstLine="2"/>
        <w:jc w:val="center"/>
        <w:rPr>
          <w:rFonts w:ascii="Bookman Old Style" w:eastAsia="Times New Roman" w:hAnsi="Bookman Old Style" w:cs="Estrangelo Edessa"/>
          <w:szCs w:val="28"/>
          <w:lang w:eastAsia="es-ES"/>
        </w:rPr>
      </w:pPr>
    </w:p>
    <w:p w:rsidR="009048F2" w:rsidRPr="009048F2" w:rsidRDefault="009048F2" w:rsidP="009048F2">
      <w:pPr>
        <w:spacing w:after="0" w:line="360" w:lineRule="auto"/>
        <w:ind w:firstLine="2"/>
        <w:jc w:val="center"/>
        <w:rPr>
          <w:rFonts w:ascii="Bookman Old Style" w:eastAsia="Times New Roman" w:hAnsi="Bookman Old Style" w:cs="Estrangelo Edessa"/>
          <w:sz w:val="28"/>
          <w:szCs w:val="28"/>
          <w:lang w:eastAsia="es-ES"/>
        </w:rPr>
      </w:pPr>
      <w:r w:rsidRPr="009048F2">
        <w:rPr>
          <w:rFonts w:ascii="Bookman Old Style" w:eastAsia="Times New Roman" w:hAnsi="Bookman Old Style" w:cs="Estrangelo Edessa"/>
          <w:b/>
          <w:sz w:val="28"/>
          <w:szCs w:val="28"/>
          <w:lang w:eastAsia="es-ES"/>
        </w:rPr>
        <w:t>SL</w:t>
      </w:r>
      <w:r w:rsidR="00B47A4F">
        <w:rPr>
          <w:rFonts w:ascii="Bookman Old Style" w:eastAsia="Times New Roman" w:hAnsi="Bookman Old Style" w:cs="Estrangelo Edessa"/>
          <w:b/>
          <w:sz w:val="28"/>
          <w:szCs w:val="28"/>
          <w:lang w:eastAsia="es-ES"/>
        </w:rPr>
        <w:t>1452</w:t>
      </w:r>
      <w:r w:rsidR="00F846DA">
        <w:rPr>
          <w:rFonts w:ascii="Bookman Old Style" w:eastAsia="Times New Roman" w:hAnsi="Bookman Old Style" w:cs="Estrangelo Edessa"/>
          <w:b/>
          <w:sz w:val="28"/>
          <w:szCs w:val="28"/>
          <w:lang w:eastAsia="es-ES"/>
        </w:rPr>
        <w:t>-</w:t>
      </w:r>
      <w:r w:rsidRPr="009048F2">
        <w:rPr>
          <w:rFonts w:ascii="Bookman Old Style" w:eastAsia="Times New Roman" w:hAnsi="Bookman Old Style" w:cs="Estrangelo Edessa"/>
          <w:b/>
          <w:sz w:val="28"/>
          <w:szCs w:val="28"/>
          <w:lang w:eastAsia="es-ES"/>
        </w:rPr>
        <w:t>2019</w:t>
      </w:r>
    </w:p>
    <w:p w:rsidR="009048F2" w:rsidRPr="009048F2" w:rsidRDefault="009048F2" w:rsidP="009048F2">
      <w:pPr>
        <w:spacing w:after="0" w:line="360" w:lineRule="auto"/>
        <w:ind w:firstLine="2"/>
        <w:jc w:val="center"/>
        <w:rPr>
          <w:rFonts w:ascii="Bookman Old Style" w:eastAsia="Times New Roman" w:hAnsi="Bookman Old Style" w:cs="Estrangelo Edessa"/>
          <w:sz w:val="28"/>
          <w:szCs w:val="28"/>
          <w:lang w:eastAsia="es-ES"/>
        </w:rPr>
      </w:pPr>
      <w:r w:rsidRPr="009048F2">
        <w:rPr>
          <w:rFonts w:ascii="Bookman Old Style" w:eastAsia="Times New Roman" w:hAnsi="Bookman Old Style" w:cs="Estrangelo Edessa"/>
          <w:b/>
          <w:sz w:val="28"/>
          <w:szCs w:val="28"/>
          <w:lang w:eastAsia="es-ES"/>
        </w:rPr>
        <w:t>Radicación n.°</w:t>
      </w:r>
      <w:r w:rsidR="00730624">
        <w:rPr>
          <w:rFonts w:ascii="Bookman Old Style" w:eastAsia="Times New Roman" w:hAnsi="Bookman Old Style" w:cs="Estrangelo Edessa"/>
          <w:b/>
          <w:sz w:val="28"/>
          <w:szCs w:val="28"/>
          <w:lang w:eastAsia="es-ES"/>
        </w:rPr>
        <w:t xml:space="preserve"> 68852</w:t>
      </w:r>
    </w:p>
    <w:p w:rsidR="009048F2" w:rsidRPr="009048F2" w:rsidRDefault="00730624" w:rsidP="009048F2">
      <w:pPr>
        <w:spacing w:after="0" w:line="360" w:lineRule="auto"/>
        <w:jc w:val="center"/>
        <w:rPr>
          <w:rFonts w:ascii="Bookman Old Style" w:eastAsia="Times New Roman" w:hAnsi="Bookman Old Style" w:cs="Estrangelo Edessa"/>
          <w:sz w:val="28"/>
          <w:szCs w:val="28"/>
          <w:lang w:eastAsia="es-ES"/>
        </w:rPr>
      </w:pPr>
      <w:r>
        <w:rPr>
          <w:rFonts w:ascii="Bookman Old Style" w:eastAsia="Times New Roman" w:hAnsi="Bookman Old Style" w:cs="Estrangelo Edessa"/>
          <w:b/>
          <w:sz w:val="28"/>
          <w:szCs w:val="28"/>
          <w:lang w:eastAsia="es-ES"/>
        </w:rPr>
        <w:t xml:space="preserve">Acta </w:t>
      </w:r>
      <w:r w:rsidR="007F280B">
        <w:rPr>
          <w:rFonts w:ascii="Bookman Old Style" w:eastAsia="Times New Roman" w:hAnsi="Bookman Old Style" w:cs="Estrangelo Edessa"/>
          <w:b/>
          <w:sz w:val="28"/>
          <w:szCs w:val="28"/>
          <w:lang w:eastAsia="es-ES"/>
        </w:rPr>
        <w:t>12</w:t>
      </w:r>
    </w:p>
    <w:p w:rsidR="009048F2" w:rsidRPr="004A268A" w:rsidRDefault="009048F2" w:rsidP="009048F2">
      <w:pPr>
        <w:spacing w:after="0" w:line="360" w:lineRule="auto"/>
        <w:ind w:firstLine="3"/>
        <w:jc w:val="center"/>
        <w:rPr>
          <w:rFonts w:ascii="Bookman Old Style" w:eastAsia="Times New Roman" w:hAnsi="Bookman Old Style" w:cs="Estrangelo Edessa"/>
          <w:szCs w:val="28"/>
          <w:lang w:eastAsia="es-ES"/>
        </w:rPr>
      </w:pPr>
    </w:p>
    <w:p w:rsidR="009048F2" w:rsidRPr="00F846DA" w:rsidRDefault="009048F2" w:rsidP="009048F2">
      <w:pPr>
        <w:spacing w:after="0" w:line="360" w:lineRule="auto"/>
        <w:ind w:firstLine="709"/>
        <w:jc w:val="both"/>
        <w:rPr>
          <w:rFonts w:ascii="Bookman Old Style" w:eastAsia="Times New Roman" w:hAnsi="Bookman Old Style" w:cs="Estrangelo Edessa"/>
          <w:sz w:val="32"/>
          <w:szCs w:val="28"/>
          <w:lang w:eastAsia="es-ES"/>
        </w:rPr>
      </w:pPr>
      <w:r w:rsidRPr="009048F2">
        <w:rPr>
          <w:rFonts w:ascii="Bookman Old Style" w:eastAsia="Times New Roman" w:hAnsi="Bookman Old Style" w:cs="Estrangelo Edessa"/>
          <w:sz w:val="28"/>
          <w:szCs w:val="28"/>
          <w:lang w:eastAsia="es-ES"/>
        </w:rPr>
        <w:t xml:space="preserve">Bogotá, D.C., </w:t>
      </w:r>
      <w:r w:rsidR="00F846DA">
        <w:rPr>
          <w:rFonts w:ascii="Bookman Old Style" w:eastAsia="Times New Roman" w:hAnsi="Bookman Old Style" w:cs="Estrangelo Edessa"/>
          <w:sz w:val="28"/>
          <w:szCs w:val="28"/>
          <w:lang w:eastAsia="es-ES"/>
        </w:rPr>
        <w:t xml:space="preserve">tres </w:t>
      </w:r>
      <w:r w:rsidRPr="009048F2">
        <w:rPr>
          <w:rFonts w:ascii="Bookman Old Style" w:eastAsia="Times New Roman" w:hAnsi="Bookman Old Style" w:cs="Estrangelo Edessa"/>
          <w:sz w:val="28"/>
          <w:szCs w:val="28"/>
          <w:lang w:eastAsia="es-ES"/>
        </w:rPr>
        <w:t>(</w:t>
      </w:r>
      <w:r w:rsidR="00F846DA">
        <w:rPr>
          <w:rFonts w:ascii="Bookman Old Style" w:eastAsia="Times New Roman" w:hAnsi="Bookman Old Style" w:cs="Estrangelo Edessa"/>
          <w:sz w:val="28"/>
          <w:szCs w:val="28"/>
          <w:lang w:eastAsia="es-ES"/>
        </w:rPr>
        <w:t>3</w:t>
      </w:r>
      <w:r w:rsidRPr="009048F2">
        <w:rPr>
          <w:rFonts w:ascii="Bookman Old Style" w:eastAsia="Times New Roman" w:hAnsi="Bookman Old Style" w:cs="Estrangelo Edessa"/>
          <w:sz w:val="28"/>
          <w:szCs w:val="28"/>
          <w:lang w:eastAsia="es-ES"/>
        </w:rPr>
        <w:t xml:space="preserve">) de </w:t>
      </w:r>
      <w:r w:rsidR="00730624">
        <w:rPr>
          <w:rFonts w:ascii="Bookman Old Style" w:eastAsia="Times New Roman" w:hAnsi="Bookman Old Style" w:cs="Estrangelo Edessa"/>
          <w:sz w:val="28"/>
          <w:szCs w:val="28"/>
          <w:lang w:eastAsia="es-ES"/>
        </w:rPr>
        <w:t>abril d</w:t>
      </w:r>
      <w:r w:rsidRPr="009048F2">
        <w:rPr>
          <w:rFonts w:ascii="Bookman Old Style" w:eastAsia="Times New Roman" w:hAnsi="Bookman Old Style" w:cs="Estrangelo Edessa"/>
          <w:sz w:val="28"/>
          <w:szCs w:val="28"/>
          <w:lang w:eastAsia="es-ES"/>
        </w:rPr>
        <w:t>e dos mil dieci</w:t>
      </w:r>
      <w:r w:rsidR="00730624">
        <w:rPr>
          <w:rFonts w:ascii="Bookman Old Style" w:eastAsia="Times New Roman" w:hAnsi="Bookman Old Style" w:cs="Estrangelo Edessa"/>
          <w:sz w:val="28"/>
          <w:szCs w:val="28"/>
          <w:lang w:eastAsia="es-ES"/>
        </w:rPr>
        <w:t xml:space="preserve">nueve </w:t>
      </w:r>
      <w:r w:rsidRPr="009048F2">
        <w:rPr>
          <w:rFonts w:ascii="Bookman Old Style" w:eastAsia="Times New Roman" w:hAnsi="Bookman Old Style" w:cs="Estrangelo Edessa"/>
          <w:sz w:val="28"/>
          <w:szCs w:val="28"/>
          <w:lang w:eastAsia="es-ES"/>
        </w:rPr>
        <w:t>(</w:t>
      </w:r>
      <w:r w:rsidRPr="00F846DA">
        <w:rPr>
          <w:rFonts w:ascii="Bookman Old Style" w:eastAsia="Times New Roman" w:hAnsi="Bookman Old Style" w:cs="Estrangelo Edessa"/>
          <w:sz w:val="28"/>
          <w:szCs w:val="28"/>
          <w:lang w:eastAsia="es-ES"/>
        </w:rPr>
        <w:t>201</w:t>
      </w:r>
      <w:r w:rsidR="00730624" w:rsidRPr="00F846DA">
        <w:rPr>
          <w:rFonts w:ascii="Bookman Old Style" w:eastAsia="Times New Roman" w:hAnsi="Bookman Old Style" w:cs="Estrangelo Edessa"/>
          <w:sz w:val="28"/>
          <w:szCs w:val="28"/>
          <w:lang w:eastAsia="es-ES"/>
        </w:rPr>
        <w:t>9</w:t>
      </w:r>
      <w:r w:rsidRPr="00F846DA">
        <w:rPr>
          <w:rFonts w:ascii="Bookman Old Style" w:eastAsia="Times New Roman" w:hAnsi="Bookman Old Style" w:cs="Estrangelo Edessa"/>
          <w:sz w:val="28"/>
          <w:szCs w:val="28"/>
          <w:lang w:eastAsia="es-ES"/>
        </w:rPr>
        <w:t>).</w:t>
      </w:r>
    </w:p>
    <w:p w:rsidR="009048F2" w:rsidRPr="004A268A" w:rsidRDefault="009048F2" w:rsidP="009048F2">
      <w:pPr>
        <w:tabs>
          <w:tab w:val="left" w:pos="1985"/>
        </w:tabs>
        <w:spacing w:after="0" w:line="360" w:lineRule="auto"/>
        <w:ind w:firstLine="709"/>
        <w:jc w:val="both"/>
        <w:rPr>
          <w:rFonts w:ascii="Bookman Old Style" w:eastAsia="Times New Roman" w:hAnsi="Bookman Old Style" w:cs="Estrangelo Edessa"/>
          <w:szCs w:val="28"/>
          <w:lang w:eastAsia="es-ES"/>
        </w:rPr>
      </w:pPr>
    </w:p>
    <w:p w:rsidR="009048F2" w:rsidRPr="009048F2" w:rsidRDefault="009048F2" w:rsidP="009048F2">
      <w:pPr>
        <w:tabs>
          <w:tab w:val="left" w:pos="-1440"/>
          <w:tab w:val="left" w:pos="-720"/>
          <w:tab w:val="left" w:pos="840"/>
        </w:tabs>
        <w:suppressAutoHyphens/>
        <w:spacing w:after="0" w:line="360" w:lineRule="auto"/>
        <w:ind w:firstLine="709"/>
        <w:jc w:val="both"/>
        <w:rPr>
          <w:rFonts w:ascii="Bookman Old Style" w:eastAsia="Times New Roman" w:hAnsi="Bookman Old Style" w:cs="Estrangelo Edessa"/>
          <w:bCs/>
          <w:sz w:val="28"/>
          <w:szCs w:val="28"/>
          <w:lang w:eastAsia="es-ES"/>
        </w:rPr>
      </w:pPr>
      <w:r w:rsidRPr="009048F2">
        <w:rPr>
          <w:rFonts w:ascii="Bookman Old Style" w:eastAsia="Times New Roman" w:hAnsi="Bookman Old Style" w:cs="Estrangelo Edessa"/>
          <w:bCs/>
          <w:sz w:val="28"/>
          <w:szCs w:val="28"/>
          <w:lang w:eastAsia="es-ES"/>
        </w:rPr>
        <w:t xml:space="preserve">Decide la Corte el recurso de casación que interpuso </w:t>
      </w:r>
      <w:r w:rsidR="00024378">
        <w:rPr>
          <w:rFonts w:ascii="Bookman Old Style" w:eastAsia="Times New Roman" w:hAnsi="Bookman Old Style" w:cs="Estrangelo Edessa"/>
          <w:b/>
          <w:bCs/>
          <w:sz w:val="28"/>
          <w:szCs w:val="28"/>
          <w:lang w:eastAsia="es-ES"/>
        </w:rPr>
        <w:t>GLORIA INÉS RESTREPO PÉREZ</w:t>
      </w:r>
      <w:r w:rsidRPr="009048F2">
        <w:rPr>
          <w:rFonts w:ascii="Bookman Old Style" w:eastAsia="Times New Roman" w:hAnsi="Bookman Old Style" w:cs="Estrangelo Edessa"/>
          <w:bCs/>
          <w:sz w:val="28"/>
          <w:szCs w:val="28"/>
          <w:lang w:eastAsia="es-ES"/>
        </w:rPr>
        <w:t xml:space="preserve"> contra la sentencia </w:t>
      </w:r>
      <w:r w:rsidR="000310F9">
        <w:rPr>
          <w:rFonts w:ascii="Bookman Old Style" w:eastAsia="Times New Roman" w:hAnsi="Bookman Old Style" w:cs="Estrangelo Edessa"/>
          <w:bCs/>
          <w:sz w:val="28"/>
          <w:szCs w:val="28"/>
          <w:lang w:eastAsia="es-ES"/>
        </w:rPr>
        <w:t xml:space="preserve">que </w:t>
      </w:r>
      <w:r w:rsidR="00024378">
        <w:rPr>
          <w:rFonts w:ascii="Bookman Old Style" w:eastAsia="Times New Roman" w:hAnsi="Bookman Old Style" w:cs="Estrangelo Edessa"/>
          <w:bCs/>
          <w:sz w:val="28"/>
          <w:szCs w:val="28"/>
          <w:lang w:eastAsia="es-ES"/>
        </w:rPr>
        <w:t xml:space="preserve">profirió </w:t>
      </w:r>
      <w:r w:rsidR="000310F9" w:rsidRPr="009048F2">
        <w:rPr>
          <w:rFonts w:ascii="Bookman Old Style" w:eastAsia="Times New Roman" w:hAnsi="Bookman Old Style" w:cs="Estrangelo Edessa"/>
          <w:bCs/>
          <w:sz w:val="28"/>
          <w:szCs w:val="28"/>
          <w:lang w:eastAsia="es-ES"/>
        </w:rPr>
        <w:t xml:space="preserve">el </w:t>
      </w:r>
      <w:r w:rsidR="000310F9">
        <w:rPr>
          <w:rFonts w:ascii="Bookman Old Style" w:eastAsia="Times New Roman" w:hAnsi="Bookman Old Style" w:cs="Estrangelo Edessa"/>
          <w:bCs/>
          <w:sz w:val="28"/>
          <w:szCs w:val="28"/>
          <w:lang w:eastAsia="es-ES"/>
        </w:rPr>
        <w:t>27</w:t>
      </w:r>
      <w:r w:rsidR="000310F9" w:rsidRPr="009048F2">
        <w:rPr>
          <w:rFonts w:ascii="Bookman Old Style" w:eastAsia="Times New Roman" w:hAnsi="Bookman Old Style" w:cs="Estrangelo Edessa"/>
          <w:bCs/>
          <w:sz w:val="28"/>
          <w:szCs w:val="28"/>
          <w:lang w:eastAsia="es-ES"/>
        </w:rPr>
        <w:t xml:space="preserve"> de ju</w:t>
      </w:r>
      <w:r w:rsidR="000310F9">
        <w:rPr>
          <w:rFonts w:ascii="Bookman Old Style" w:eastAsia="Times New Roman" w:hAnsi="Bookman Old Style" w:cs="Estrangelo Edessa"/>
          <w:bCs/>
          <w:sz w:val="28"/>
          <w:szCs w:val="28"/>
          <w:lang w:eastAsia="es-ES"/>
        </w:rPr>
        <w:t xml:space="preserve">nio </w:t>
      </w:r>
      <w:r w:rsidR="000310F9" w:rsidRPr="009048F2">
        <w:rPr>
          <w:rFonts w:ascii="Bookman Old Style" w:eastAsia="Times New Roman" w:hAnsi="Bookman Old Style" w:cs="Estrangelo Edessa"/>
          <w:bCs/>
          <w:sz w:val="28"/>
          <w:szCs w:val="28"/>
          <w:lang w:eastAsia="es-ES"/>
        </w:rPr>
        <w:t>de 2014</w:t>
      </w:r>
      <w:r w:rsidR="000310F9">
        <w:rPr>
          <w:rFonts w:ascii="Bookman Old Style" w:eastAsia="Times New Roman" w:hAnsi="Bookman Old Style" w:cs="Estrangelo Edessa"/>
          <w:bCs/>
          <w:sz w:val="28"/>
          <w:szCs w:val="28"/>
          <w:lang w:eastAsia="es-ES"/>
        </w:rPr>
        <w:t xml:space="preserve"> </w:t>
      </w:r>
      <w:r w:rsidRPr="009048F2">
        <w:rPr>
          <w:rFonts w:ascii="Bookman Old Style" w:eastAsia="Times New Roman" w:hAnsi="Bookman Old Style" w:cs="Estrangelo Edessa"/>
          <w:bCs/>
          <w:sz w:val="28"/>
          <w:szCs w:val="28"/>
          <w:lang w:eastAsia="es-ES"/>
        </w:rPr>
        <w:t xml:space="preserve">la Sala </w:t>
      </w:r>
      <w:r w:rsidR="002D2B28">
        <w:rPr>
          <w:rFonts w:ascii="Bookman Old Style" w:eastAsia="Times New Roman" w:hAnsi="Bookman Old Style" w:cs="Estrangelo Edessa"/>
          <w:bCs/>
          <w:sz w:val="28"/>
          <w:szCs w:val="28"/>
          <w:lang w:eastAsia="es-ES"/>
        </w:rPr>
        <w:t xml:space="preserve">de Descongestión </w:t>
      </w:r>
      <w:r w:rsidR="000310F9">
        <w:rPr>
          <w:rFonts w:ascii="Bookman Old Style" w:eastAsia="Times New Roman" w:hAnsi="Bookman Old Style" w:cs="Estrangelo Edessa"/>
          <w:bCs/>
          <w:sz w:val="28"/>
          <w:szCs w:val="28"/>
          <w:lang w:eastAsia="es-ES"/>
        </w:rPr>
        <w:t xml:space="preserve">Laboral </w:t>
      </w:r>
      <w:r w:rsidRPr="009048F2">
        <w:rPr>
          <w:rFonts w:ascii="Bookman Old Style" w:eastAsia="Times New Roman" w:hAnsi="Bookman Old Style" w:cs="Estrangelo Edessa"/>
          <w:bCs/>
          <w:sz w:val="28"/>
          <w:szCs w:val="28"/>
          <w:lang w:eastAsia="es-ES"/>
        </w:rPr>
        <w:t xml:space="preserve">del Tribunal Superior del Distrito Judicial de Medellín, en el proceso que adelanta contra </w:t>
      </w:r>
      <w:r w:rsidR="00024378">
        <w:rPr>
          <w:rFonts w:ascii="Bookman Old Style" w:eastAsia="Times New Roman" w:hAnsi="Bookman Old Style" w:cs="Estrangelo Edessa"/>
          <w:bCs/>
          <w:sz w:val="28"/>
          <w:szCs w:val="28"/>
          <w:lang w:eastAsia="es-ES"/>
        </w:rPr>
        <w:t xml:space="preserve">el </w:t>
      </w:r>
      <w:r w:rsidR="00024378">
        <w:rPr>
          <w:rFonts w:ascii="Bookman Old Style" w:eastAsia="Times New Roman" w:hAnsi="Bookman Old Style" w:cs="Estrangelo Edessa"/>
          <w:b/>
          <w:bCs/>
          <w:sz w:val="28"/>
          <w:szCs w:val="28"/>
          <w:lang w:eastAsia="es-ES"/>
        </w:rPr>
        <w:t xml:space="preserve">INSTITUTO DE SEGUROS SOCIALES </w:t>
      </w:r>
      <w:r w:rsidR="00024378" w:rsidRPr="005E5392">
        <w:rPr>
          <w:rFonts w:ascii="Bookman Old Style" w:eastAsia="Times New Roman" w:hAnsi="Bookman Old Style" w:cs="Estrangelo Edessa"/>
          <w:bCs/>
          <w:sz w:val="28"/>
          <w:szCs w:val="28"/>
          <w:lang w:eastAsia="es-ES"/>
        </w:rPr>
        <w:t>-</w:t>
      </w:r>
      <w:r w:rsidR="00024378">
        <w:rPr>
          <w:rFonts w:ascii="Bookman Old Style" w:eastAsia="Times New Roman" w:hAnsi="Bookman Old Style" w:cs="Estrangelo Edessa"/>
          <w:b/>
          <w:bCs/>
          <w:sz w:val="28"/>
          <w:szCs w:val="28"/>
          <w:lang w:eastAsia="es-ES"/>
        </w:rPr>
        <w:t xml:space="preserve">HOY </w:t>
      </w:r>
      <w:r w:rsidRPr="009048F2">
        <w:rPr>
          <w:rFonts w:ascii="Bookman Old Style" w:eastAsia="Times New Roman" w:hAnsi="Bookman Old Style" w:cs="Estrangelo Edessa"/>
          <w:b/>
          <w:bCs/>
          <w:sz w:val="28"/>
          <w:szCs w:val="28"/>
          <w:lang w:eastAsia="es-ES"/>
        </w:rPr>
        <w:t>COLPENSIONES</w:t>
      </w:r>
      <w:r w:rsidR="00024378" w:rsidRPr="005E5392">
        <w:rPr>
          <w:rFonts w:ascii="Bookman Old Style" w:eastAsia="Times New Roman" w:hAnsi="Bookman Old Style" w:cs="Estrangelo Edessa"/>
          <w:bCs/>
          <w:sz w:val="28"/>
          <w:szCs w:val="28"/>
          <w:lang w:eastAsia="es-ES"/>
        </w:rPr>
        <w:t>-</w:t>
      </w:r>
      <w:r w:rsidRPr="009048F2">
        <w:rPr>
          <w:rFonts w:ascii="Bookman Old Style" w:eastAsia="Times New Roman" w:hAnsi="Bookman Old Style" w:cs="Estrangelo Edessa"/>
          <w:b/>
          <w:bCs/>
          <w:sz w:val="28"/>
          <w:szCs w:val="28"/>
          <w:lang w:eastAsia="es-ES"/>
        </w:rPr>
        <w:t xml:space="preserve"> </w:t>
      </w:r>
      <w:r w:rsidRPr="009048F2">
        <w:rPr>
          <w:rFonts w:ascii="Bookman Old Style" w:eastAsia="Times New Roman" w:hAnsi="Bookman Old Style" w:cs="Estrangelo Edessa"/>
          <w:bCs/>
          <w:sz w:val="28"/>
          <w:szCs w:val="28"/>
          <w:lang w:eastAsia="es-ES"/>
        </w:rPr>
        <w:t>y la</w:t>
      </w:r>
      <w:r w:rsidRPr="009048F2">
        <w:rPr>
          <w:rFonts w:ascii="Bookman Old Style" w:eastAsia="Times New Roman" w:hAnsi="Bookman Old Style" w:cs="Estrangelo Edessa"/>
          <w:b/>
          <w:bCs/>
          <w:sz w:val="28"/>
          <w:szCs w:val="28"/>
          <w:lang w:eastAsia="es-ES"/>
        </w:rPr>
        <w:t xml:space="preserve"> ADMINISTRADORA DE FONDOS DE PENSIONES Y CESANTÍAS P</w:t>
      </w:r>
      <w:r w:rsidR="00024378">
        <w:rPr>
          <w:rFonts w:ascii="Bookman Old Style" w:eastAsia="Times New Roman" w:hAnsi="Bookman Old Style" w:cs="Estrangelo Edessa"/>
          <w:b/>
          <w:bCs/>
          <w:sz w:val="28"/>
          <w:szCs w:val="28"/>
          <w:lang w:eastAsia="es-ES"/>
        </w:rPr>
        <w:t>ORVENIR S</w:t>
      </w:r>
      <w:r w:rsidRPr="009048F2">
        <w:rPr>
          <w:rFonts w:ascii="Bookman Old Style" w:eastAsia="Times New Roman" w:hAnsi="Bookman Old Style" w:cs="Estrangelo Edessa"/>
          <w:b/>
          <w:bCs/>
          <w:sz w:val="28"/>
          <w:szCs w:val="28"/>
          <w:lang w:eastAsia="es-ES"/>
        </w:rPr>
        <w:t>.A.</w:t>
      </w:r>
    </w:p>
    <w:p w:rsidR="009048F2" w:rsidRPr="004A268A" w:rsidRDefault="009048F2" w:rsidP="009048F2">
      <w:pPr>
        <w:tabs>
          <w:tab w:val="left" w:pos="-1440"/>
          <w:tab w:val="left" w:pos="-720"/>
          <w:tab w:val="left" w:pos="5180"/>
        </w:tabs>
        <w:suppressAutoHyphens/>
        <w:spacing w:after="0" w:line="360" w:lineRule="auto"/>
        <w:ind w:firstLine="709"/>
        <w:jc w:val="both"/>
        <w:rPr>
          <w:rFonts w:ascii="Bookman Old Style" w:eastAsia="Times New Roman" w:hAnsi="Bookman Old Style" w:cs="Estrangelo Edessa"/>
          <w:bCs/>
          <w:szCs w:val="28"/>
          <w:lang w:eastAsia="es-ES"/>
        </w:rPr>
      </w:pPr>
    </w:p>
    <w:p w:rsidR="009048F2" w:rsidRPr="009048F2" w:rsidRDefault="009048F2" w:rsidP="00F846DA">
      <w:pPr>
        <w:keepNext/>
        <w:widowControl w:val="0"/>
        <w:numPr>
          <w:ilvl w:val="0"/>
          <w:numId w:val="1"/>
        </w:numPr>
        <w:tabs>
          <w:tab w:val="clear" w:pos="1080"/>
          <w:tab w:val="left" w:pos="-1440"/>
          <w:tab w:val="left" w:pos="-720"/>
          <w:tab w:val="num" w:pos="0"/>
        </w:tabs>
        <w:suppressAutoHyphens/>
        <w:spacing w:after="0" w:line="360" w:lineRule="auto"/>
        <w:ind w:left="0" w:firstLine="0"/>
        <w:jc w:val="center"/>
        <w:outlineLvl w:val="2"/>
        <w:rPr>
          <w:rFonts w:ascii="Bookman Old Style" w:eastAsia="Times New Roman" w:hAnsi="Bookman Old Style" w:cs="Estrangelo Edessa"/>
          <w:b/>
          <w:bCs/>
          <w:sz w:val="28"/>
          <w:szCs w:val="28"/>
          <w:lang w:eastAsia="es-ES"/>
        </w:rPr>
      </w:pPr>
      <w:r w:rsidRPr="009048F2">
        <w:rPr>
          <w:rFonts w:ascii="Bookman Old Style" w:eastAsia="Times New Roman" w:hAnsi="Bookman Old Style" w:cs="Estrangelo Edessa"/>
          <w:b/>
          <w:bCs/>
          <w:sz w:val="28"/>
          <w:szCs w:val="28"/>
          <w:lang w:eastAsia="es-ES"/>
        </w:rPr>
        <w:t>ANTECEDENTES</w:t>
      </w:r>
    </w:p>
    <w:p w:rsidR="009048F2" w:rsidRPr="004A268A" w:rsidRDefault="009048F2" w:rsidP="009048F2">
      <w:pPr>
        <w:spacing w:after="0" w:line="360" w:lineRule="auto"/>
        <w:ind w:firstLine="709"/>
        <w:jc w:val="both"/>
        <w:rPr>
          <w:rFonts w:ascii="Bookman Old Style" w:eastAsia="Times New Roman" w:hAnsi="Bookman Old Style" w:cs="Estrangelo Edessa"/>
          <w:bCs/>
          <w:szCs w:val="28"/>
          <w:lang w:eastAsia="es-ES"/>
        </w:rPr>
      </w:pPr>
    </w:p>
    <w:p w:rsidR="004E5F1D" w:rsidRDefault="009048F2" w:rsidP="004E5F1D">
      <w:pPr>
        <w:spacing w:after="0" w:line="360" w:lineRule="auto"/>
        <w:ind w:firstLine="709"/>
        <w:jc w:val="both"/>
        <w:rPr>
          <w:rFonts w:ascii="Bookman Old Style" w:eastAsia="Times New Roman" w:hAnsi="Bookman Old Style" w:cs="Estrangelo Edessa"/>
          <w:bCs/>
          <w:sz w:val="28"/>
          <w:szCs w:val="28"/>
          <w:lang w:eastAsia="es-ES"/>
        </w:rPr>
      </w:pPr>
      <w:r w:rsidRPr="009048F2">
        <w:rPr>
          <w:rFonts w:ascii="Bookman Old Style" w:eastAsia="Times New Roman" w:hAnsi="Bookman Old Style" w:cs="Estrangelo Edessa"/>
          <w:bCs/>
          <w:sz w:val="28"/>
          <w:szCs w:val="28"/>
          <w:lang w:eastAsia="es-ES"/>
        </w:rPr>
        <w:t xml:space="preserve">La accionante promovió </w:t>
      </w:r>
      <w:r w:rsidR="00267442">
        <w:rPr>
          <w:rFonts w:ascii="Bookman Old Style" w:eastAsia="Times New Roman" w:hAnsi="Bookman Old Style" w:cs="Estrangelo Edessa"/>
          <w:bCs/>
          <w:sz w:val="28"/>
          <w:szCs w:val="28"/>
          <w:lang w:eastAsia="es-ES"/>
        </w:rPr>
        <w:t xml:space="preserve">proceso ordinario </w:t>
      </w:r>
      <w:r w:rsidRPr="009048F2">
        <w:rPr>
          <w:rFonts w:ascii="Bookman Old Style" w:eastAsia="Times New Roman" w:hAnsi="Bookman Old Style" w:cs="Estrangelo Edessa"/>
          <w:bCs/>
          <w:sz w:val="28"/>
          <w:szCs w:val="28"/>
          <w:lang w:eastAsia="es-ES"/>
        </w:rPr>
        <w:t>laboral con el propósito de que se declare</w:t>
      </w:r>
      <w:r w:rsidR="00D516E6">
        <w:rPr>
          <w:rFonts w:ascii="Bookman Old Style" w:eastAsia="Times New Roman" w:hAnsi="Bookman Old Style" w:cs="Estrangelo Edessa"/>
          <w:bCs/>
          <w:sz w:val="28"/>
          <w:szCs w:val="28"/>
          <w:lang w:eastAsia="es-ES"/>
        </w:rPr>
        <w:t xml:space="preserve"> que: </w:t>
      </w:r>
      <w:r w:rsidR="00D516E6" w:rsidRPr="008C2731">
        <w:rPr>
          <w:rFonts w:ascii="Bookman Old Style" w:eastAsia="Times New Roman" w:hAnsi="Bookman Old Style" w:cs="Estrangelo Edessa"/>
          <w:bCs/>
          <w:i/>
          <w:sz w:val="28"/>
          <w:szCs w:val="28"/>
          <w:lang w:eastAsia="es-ES"/>
        </w:rPr>
        <w:t>(i)</w:t>
      </w:r>
      <w:r w:rsidR="00D516E6">
        <w:rPr>
          <w:rFonts w:ascii="Bookman Old Style" w:eastAsia="Times New Roman" w:hAnsi="Bookman Old Style" w:cs="Estrangelo Edessa"/>
          <w:bCs/>
          <w:sz w:val="28"/>
          <w:szCs w:val="28"/>
          <w:lang w:eastAsia="es-ES"/>
        </w:rPr>
        <w:t xml:space="preserve"> es</w:t>
      </w:r>
      <w:r w:rsidR="00267442">
        <w:rPr>
          <w:rFonts w:ascii="Bookman Old Style" w:eastAsia="Times New Roman" w:hAnsi="Bookman Old Style" w:cs="Estrangelo Edessa"/>
          <w:bCs/>
          <w:sz w:val="28"/>
          <w:szCs w:val="28"/>
          <w:lang w:eastAsia="es-ES"/>
        </w:rPr>
        <w:t xml:space="preserve"> nulo </w:t>
      </w:r>
      <w:r w:rsidRPr="009048F2">
        <w:rPr>
          <w:rFonts w:ascii="Bookman Old Style" w:eastAsia="Times New Roman" w:hAnsi="Bookman Old Style" w:cs="Estrangelo Edessa"/>
          <w:bCs/>
          <w:sz w:val="28"/>
          <w:szCs w:val="28"/>
          <w:lang w:eastAsia="es-ES"/>
        </w:rPr>
        <w:t>su traslado del régimen de prima media con prestación definida al de ahorro individual con solidaridad</w:t>
      </w:r>
      <w:r w:rsidR="00D516E6">
        <w:rPr>
          <w:rFonts w:ascii="Bookman Old Style" w:eastAsia="Times New Roman" w:hAnsi="Bookman Old Style" w:cs="Estrangelo Edessa"/>
          <w:bCs/>
          <w:sz w:val="28"/>
          <w:szCs w:val="28"/>
          <w:lang w:eastAsia="es-ES"/>
        </w:rPr>
        <w:t xml:space="preserve">; </w:t>
      </w:r>
      <w:r w:rsidR="00D516E6" w:rsidRPr="008C2731">
        <w:rPr>
          <w:rFonts w:ascii="Bookman Old Style" w:eastAsia="Times New Roman" w:hAnsi="Bookman Old Style" w:cs="Estrangelo Edessa"/>
          <w:bCs/>
          <w:i/>
          <w:sz w:val="28"/>
          <w:szCs w:val="28"/>
          <w:lang w:eastAsia="es-ES"/>
        </w:rPr>
        <w:t>(ii)</w:t>
      </w:r>
      <w:r w:rsidR="00D516E6">
        <w:rPr>
          <w:rFonts w:ascii="Bookman Old Style" w:eastAsia="Times New Roman" w:hAnsi="Bookman Old Style" w:cs="Estrangelo Edessa"/>
          <w:bCs/>
          <w:sz w:val="28"/>
          <w:szCs w:val="28"/>
          <w:lang w:eastAsia="es-ES"/>
        </w:rPr>
        <w:t xml:space="preserve"> </w:t>
      </w:r>
      <w:r w:rsidRPr="009048F2">
        <w:rPr>
          <w:rFonts w:ascii="Bookman Old Style" w:eastAsia="Times New Roman" w:hAnsi="Bookman Old Style" w:cs="Estrangelo Edessa"/>
          <w:bCs/>
          <w:sz w:val="28"/>
          <w:szCs w:val="28"/>
          <w:lang w:eastAsia="es-ES"/>
        </w:rPr>
        <w:t>es beneficiaria del régimen de transición</w:t>
      </w:r>
      <w:r w:rsidR="00D516E6">
        <w:rPr>
          <w:rFonts w:ascii="Bookman Old Style" w:eastAsia="Times New Roman" w:hAnsi="Bookman Old Style" w:cs="Estrangelo Edessa"/>
          <w:bCs/>
          <w:sz w:val="28"/>
          <w:szCs w:val="28"/>
          <w:lang w:eastAsia="es-ES"/>
        </w:rPr>
        <w:t>,</w:t>
      </w:r>
      <w:r w:rsidR="004E5F1D">
        <w:rPr>
          <w:rFonts w:ascii="Bookman Old Style" w:eastAsia="Times New Roman" w:hAnsi="Bookman Old Style" w:cs="Estrangelo Edessa"/>
          <w:bCs/>
          <w:sz w:val="28"/>
          <w:szCs w:val="28"/>
          <w:lang w:eastAsia="es-ES"/>
        </w:rPr>
        <w:t xml:space="preserve"> y </w:t>
      </w:r>
      <w:r w:rsidR="00D516E6" w:rsidRPr="008C2731">
        <w:rPr>
          <w:rFonts w:ascii="Bookman Old Style" w:eastAsia="Times New Roman" w:hAnsi="Bookman Old Style" w:cs="Estrangelo Edessa"/>
          <w:bCs/>
          <w:i/>
          <w:sz w:val="28"/>
          <w:szCs w:val="28"/>
          <w:lang w:eastAsia="es-ES"/>
        </w:rPr>
        <w:t>(iii)</w:t>
      </w:r>
      <w:r w:rsidR="00D516E6">
        <w:rPr>
          <w:rFonts w:ascii="Bookman Old Style" w:eastAsia="Times New Roman" w:hAnsi="Bookman Old Style" w:cs="Estrangelo Edessa"/>
          <w:bCs/>
          <w:sz w:val="28"/>
          <w:szCs w:val="28"/>
          <w:lang w:eastAsia="es-ES"/>
        </w:rPr>
        <w:t xml:space="preserve"> </w:t>
      </w:r>
      <w:r w:rsidR="004E5F1D">
        <w:rPr>
          <w:rFonts w:ascii="Bookman Old Style" w:eastAsia="Times New Roman" w:hAnsi="Bookman Old Style" w:cs="Estrangelo Edessa"/>
          <w:bCs/>
          <w:sz w:val="28"/>
          <w:szCs w:val="28"/>
          <w:lang w:eastAsia="es-ES"/>
        </w:rPr>
        <w:t xml:space="preserve">tiene derecho al reconocimiento </w:t>
      </w:r>
      <w:r w:rsidR="004E5F1D">
        <w:rPr>
          <w:rFonts w:ascii="Bookman Old Style" w:eastAsia="Times New Roman" w:hAnsi="Bookman Old Style" w:cs="Estrangelo Edessa"/>
          <w:bCs/>
          <w:sz w:val="28"/>
          <w:szCs w:val="28"/>
          <w:lang w:eastAsia="es-ES"/>
        </w:rPr>
        <w:lastRenderedPageBreak/>
        <w:t>de la pensión de vejez en los términos establecidos en el Acuerdo 049 de 1990.</w:t>
      </w:r>
    </w:p>
    <w:p w:rsidR="00D516E6" w:rsidRPr="004A268A" w:rsidRDefault="00D516E6" w:rsidP="004E5F1D">
      <w:pPr>
        <w:spacing w:after="0" w:line="360" w:lineRule="auto"/>
        <w:ind w:firstLine="709"/>
        <w:jc w:val="both"/>
        <w:rPr>
          <w:rFonts w:ascii="Bookman Old Style" w:eastAsia="Times New Roman" w:hAnsi="Bookman Old Style" w:cs="Estrangelo Edessa"/>
          <w:bCs/>
          <w:szCs w:val="28"/>
          <w:lang w:eastAsia="es-ES"/>
        </w:rPr>
      </w:pPr>
    </w:p>
    <w:p w:rsidR="00F846DA" w:rsidRDefault="00267442" w:rsidP="00F846DA">
      <w:pPr>
        <w:spacing w:after="0" w:line="360" w:lineRule="auto"/>
        <w:ind w:firstLine="709"/>
        <w:jc w:val="both"/>
        <w:rPr>
          <w:rFonts w:ascii="Bookman Old Style" w:eastAsia="Times New Roman" w:hAnsi="Bookman Old Style" w:cs="Estrangelo Edessa"/>
          <w:bCs/>
          <w:sz w:val="28"/>
          <w:szCs w:val="28"/>
          <w:lang w:eastAsia="es-ES"/>
        </w:rPr>
      </w:pPr>
      <w:r>
        <w:rPr>
          <w:rFonts w:ascii="Bookman Old Style" w:eastAsia="Times New Roman" w:hAnsi="Bookman Old Style" w:cs="Estrangelo Edessa"/>
          <w:bCs/>
          <w:sz w:val="28"/>
          <w:szCs w:val="28"/>
          <w:lang w:eastAsia="es-ES"/>
        </w:rPr>
        <w:t xml:space="preserve">En </w:t>
      </w:r>
      <w:r w:rsidR="009048F2" w:rsidRPr="009048F2">
        <w:rPr>
          <w:rFonts w:ascii="Bookman Old Style" w:eastAsia="Times New Roman" w:hAnsi="Bookman Old Style" w:cs="Estrangelo Edessa"/>
          <w:bCs/>
          <w:sz w:val="28"/>
          <w:szCs w:val="28"/>
          <w:lang w:eastAsia="es-ES"/>
        </w:rPr>
        <w:t xml:space="preserve">consecuencia, </w:t>
      </w:r>
      <w:r w:rsidR="004E5F1D">
        <w:rPr>
          <w:rFonts w:ascii="Bookman Old Style" w:eastAsia="Times New Roman" w:hAnsi="Bookman Old Style" w:cs="Estrangelo Edessa"/>
          <w:bCs/>
          <w:sz w:val="28"/>
          <w:szCs w:val="28"/>
          <w:lang w:eastAsia="es-ES"/>
        </w:rPr>
        <w:t xml:space="preserve">solicitó que </w:t>
      </w:r>
      <w:r w:rsidR="009048F2" w:rsidRPr="009048F2">
        <w:rPr>
          <w:rFonts w:ascii="Bookman Old Style" w:eastAsia="Times New Roman" w:hAnsi="Bookman Old Style" w:cs="Estrangelo Edessa"/>
          <w:bCs/>
          <w:sz w:val="28"/>
          <w:szCs w:val="28"/>
          <w:lang w:eastAsia="es-ES"/>
        </w:rPr>
        <w:t xml:space="preserve">se condene a </w:t>
      </w:r>
      <w:r w:rsidR="004E5F1D">
        <w:rPr>
          <w:rFonts w:ascii="Bookman Old Style" w:eastAsia="Times New Roman" w:hAnsi="Bookman Old Style" w:cs="Estrangelo Edessa"/>
          <w:bCs/>
          <w:sz w:val="28"/>
          <w:szCs w:val="28"/>
          <w:lang w:eastAsia="es-ES"/>
        </w:rPr>
        <w:t xml:space="preserve">Colpensiones a </w:t>
      </w:r>
      <w:r w:rsidR="004E5F1D" w:rsidRPr="004E5F1D">
        <w:rPr>
          <w:rFonts w:ascii="Bookman Old Style" w:eastAsia="Times New Roman" w:hAnsi="Bookman Old Style" w:cs="Estrangelo Edessa"/>
          <w:bCs/>
          <w:sz w:val="28"/>
          <w:szCs w:val="28"/>
          <w:lang w:eastAsia="es-ES"/>
        </w:rPr>
        <w:t>pagar</w:t>
      </w:r>
      <w:r w:rsidR="004E5F1D">
        <w:rPr>
          <w:rFonts w:ascii="Bookman Old Style" w:eastAsia="Times New Roman" w:hAnsi="Bookman Old Style" w:cs="Estrangelo Edessa"/>
          <w:bCs/>
          <w:sz w:val="28"/>
          <w:szCs w:val="28"/>
          <w:lang w:eastAsia="es-ES"/>
        </w:rPr>
        <w:t>le</w:t>
      </w:r>
      <w:r w:rsidR="004E5F1D" w:rsidRPr="004E5F1D">
        <w:rPr>
          <w:rFonts w:ascii="Bookman Old Style" w:eastAsia="Times New Roman" w:hAnsi="Bookman Old Style" w:cs="Estrangelo Edessa"/>
          <w:bCs/>
          <w:sz w:val="28"/>
          <w:szCs w:val="28"/>
          <w:lang w:eastAsia="es-ES"/>
        </w:rPr>
        <w:t xml:space="preserve"> la pensión de vejez</w:t>
      </w:r>
      <w:r w:rsidR="004E5F1D">
        <w:rPr>
          <w:rFonts w:ascii="Bookman Old Style" w:eastAsia="Times New Roman" w:hAnsi="Bookman Old Style" w:cs="Estrangelo Edessa"/>
          <w:bCs/>
          <w:sz w:val="28"/>
          <w:szCs w:val="28"/>
          <w:lang w:eastAsia="es-ES"/>
        </w:rPr>
        <w:t>,</w:t>
      </w:r>
      <w:r w:rsidR="004E5F1D" w:rsidRPr="004E5F1D">
        <w:rPr>
          <w:rFonts w:ascii="Bookman Old Style" w:eastAsia="Times New Roman" w:hAnsi="Bookman Old Style" w:cs="Estrangelo Edessa"/>
          <w:bCs/>
          <w:sz w:val="28"/>
          <w:szCs w:val="28"/>
          <w:lang w:eastAsia="es-ES"/>
        </w:rPr>
        <w:t xml:space="preserve"> a partir del 3 de diciembre de 2008, </w:t>
      </w:r>
      <w:r w:rsidR="004E5F1D">
        <w:rPr>
          <w:rFonts w:ascii="Bookman Old Style" w:eastAsia="Times New Roman" w:hAnsi="Bookman Old Style" w:cs="Estrangelo Edessa"/>
          <w:bCs/>
          <w:sz w:val="28"/>
          <w:szCs w:val="28"/>
          <w:lang w:eastAsia="es-ES"/>
        </w:rPr>
        <w:t xml:space="preserve">junto con </w:t>
      </w:r>
      <w:r w:rsidR="004E5F1D" w:rsidRPr="004E5F1D">
        <w:rPr>
          <w:rFonts w:ascii="Bookman Old Style" w:eastAsia="Times New Roman" w:hAnsi="Bookman Old Style" w:cs="Estrangelo Edessa"/>
          <w:bCs/>
          <w:sz w:val="28"/>
          <w:szCs w:val="28"/>
          <w:lang w:eastAsia="es-ES"/>
        </w:rPr>
        <w:t>las mesadas adicionales de cada año</w:t>
      </w:r>
      <w:r w:rsidR="004E5F1D">
        <w:rPr>
          <w:rFonts w:ascii="Bookman Old Style" w:eastAsia="Times New Roman" w:hAnsi="Bookman Old Style" w:cs="Estrangelo Edessa"/>
          <w:bCs/>
          <w:sz w:val="28"/>
          <w:szCs w:val="28"/>
          <w:lang w:eastAsia="es-ES"/>
        </w:rPr>
        <w:t xml:space="preserve">, los intereses moratorios, la </w:t>
      </w:r>
      <w:r w:rsidR="004E5F1D" w:rsidRPr="004E5F1D">
        <w:rPr>
          <w:rFonts w:ascii="Bookman Old Style" w:eastAsia="Times New Roman" w:hAnsi="Bookman Old Style" w:cs="Estrangelo Edessa"/>
          <w:bCs/>
          <w:sz w:val="28"/>
          <w:szCs w:val="28"/>
          <w:lang w:eastAsia="es-ES"/>
        </w:rPr>
        <w:t>indexación</w:t>
      </w:r>
      <w:r w:rsidR="004E5F1D">
        <w:rPr>
          <w:rFonts w:ascii="Bookman Old Style" w:eastAsia="Times New Roman" w:hAnsi="Bookman Old Style" w:cs="Estrangelo Edessa"/>
          <w:bCs/>
          <w:sz w:val="28"/>
          <w:szCs w:val="28"/>
          <w:lang w:eastAsia="es-ES"/>
        </w:rPr>
        <w:t xml:space="preserve"> y </w:t>
      </w:r>
      <w:r w:rsidR="004E5F1D" w:rsidRPr="004E5F1D">
        <w:rPr>
          <w:rFonts w:ascii="Bookman Old Style" w:eastAsia="Times New Roman" w:hAnsi="Bookman Old Style" w:cs="Estrangelo Edessa"/>
          <w:bCs/>
          <w:sz w:val="28"/>
          <w:szCs w:val="28"/>
          <w:lang w:eastAsia="es-ES"/>
        </w:rPr>
        <w:t>las costas procesales.</w:t>
      </w:r>
    </w:p>
    <w:p w:rsidR="00F846DA" w:rsidRPr="004A268A" w:rsidRDefault="00F846DA" w:rsidP="00F846DA">
      <w:pPr>
        <w:spacing w:after="0" w:line="360" w:lineRule="auto"/>
        <w:ind w:firstLine="709"/>
        <w:jc w:val="both"/>
        <w:rPr>
          <w:rFonts w:ascii="Bookman Old Style" w:eastAsia="Times New Roman" w:hAnsi="Bookman Old Style" w:cs="Estrangelo Edessa"/>
          <w:bCs/>
          <w:szCs w:val="28"/>
          <w:lang w:eastAsia="es-ES"/>
        </w:rPr>
      </w:pPr>
    </w:p>
    <w:p w:rsidR="00D516E6" w:rsidRDefault="009048F2" w:rsidP="00F846DA">
      <w:pPr>
        <w:spacing w:after="0" w:line="360" w:lineRule="auto"/>
        <w:ind w:firstLine="709"/>
        <w:jc w:val="both"/>
        <w:rPr>
          <w:rFonts w:ascii="Bookman Old Style" w:eastAsia="Times New Roman" w:hAnsi="Bookman Old Style" w:cs="Estrangelo Edessa"/>
          <w:bCs/>
          <w:sz w:val="28"/>
          <w:szCs w:val="28"/>
          <w:lang w:eastAsia="es-ES"/>
        </w:rPr>
      </w:pPr>
      <w:r w:rsidRPr="009048F2">
        <w:rPr>
          <w:rFonts w:ascii="Bookman Old Style" w:eastAsia="Times New Roman" w:hAnsi="Bookman Old Style" w:cs="Estrangelo Edessa"/>
          <w:bCs/>
          <w:sz w:val="28"/>
          <w:szCs w:val="28"/>
          <w:lang w:eastAsia="es-ES"/>
        </w:rPr>
        <w:t>En respaldo de sus pretensiones, refirió que</w:t>
      </w:r>
      <w:r w:rsidR="004E5F1D" w:rsidRPr="004E5F1D">
        <w:t xml:space="preserve"> </w:t>
      </w:r>
      <w:r w:rsidR="004E5F1D" w:rsidRPr="004E5F1D">
        <w:rPr>
          <w:rFonts w:ascii="Bookman Old Style" w:eastAsia="Times New Roman" w:hAnsi="Bookman Old Style" w:cs="Estrangelo Edessa"/>
          <w:bCs/>
          <w:sz w:val="28"/>
          <w:szCs w:val="28"/>
          <w:lang w:eastAsia="es-ES"/>
        </w:rPr>
        <w:t xml:space="preserve">cotizó </w:t>
      </w:r>
      <w:r w:rsidR="004E5F1D">
        <w:rPr>
          <w:rFonts w:ascii="Bookman Old Style" w:eastAsia="Times New Roman" w:hAnsi="Bookman Old Style" w:cs="Estrangelo Edessa"/>
          <w:bCs/>
          <w:sz w:val="28"/>
          <w:szCs w:val="28"/>
          <w:lang w:eastAsia="es-ES"/>
        </w:rPr>
        <w:t xml:space="preserve">en </w:t>
      </w:r>
      <w:r w:rsidR="004E5F1D" w:rsidRPr="004E5F1D">
        <w:rPr>
          <w:rFonts w:ascii="Bookman Old Style" w:eastAsia="Times New Roman" w:hAnsi="Bookman Old Style" w:cs="Estrangelo Edessa"/>
          <w:bCs/>
          <w:sz w:val="28"/>
          <w:szCs w:val="28"/>
          <w:lang w:eastAsia="es-ES"/>
        </w:rPr>
        <w:t xml:space="preserve"> diferentes periodos </w:t>
      </w:r>
      <w:r w:rsidR="004E5F1D">
        <w:rPr>
          <w:rFonts w:ascii="Bookman Old Style" w:eastAsia="Times New Roman" w:hAnsi="Bookman Old Style" w:cs="Estrangelo Edessa"/>
          <w:bCs/>
          <w:sz w:val="28"/>
          <w:szCs w:val="28"/>
          <w:lang w:eastAsia="es-ES"/>
        </w:rPr>
        <w:t>al ISS y</w:t>
      </w:r>
      <w:r w:rsidR="002D2B28">
        <w:rPr>
          <w:rFonts w:ascii="Bookman Old Style" w:eastAsia="Times New Roman" w:hAnsi="Bookman Old Style" w:cs="Estrangelo Edessa"/>
          <w:bCs/>
          <w:sz w:val="28"/>
          <w:szCs w:val="28"/>
          <w:lang w:eastAsia="es-ES"/>
        </w:rPr>
        <w:t>,</w:t>
      </w:r>
      <w:r w:rsidR="004E5F1D">
        <w:rPr>
          <w:rFonts w:ascii="Bookman Old Style" w:eastAsia="Times New Roman" w:hAnsi="Bookman Old Style" w:cs="Estrangelo Edessa"/>
          <w:bCs/>
          <w:sz w:val="28"/>
          <w:szCs w:val="28"/>
          <w:lang w:eastAsia="es-ES"/>
        </w:rPr>
        <w:t xml:space="preserve"> </w:t>
      </w:r>
      <w:r w:rsidR="00D516E6">
        <w:rPr>
          <w:rFonts w:ascii="Bookman Old Style" w:eastAsia="Times New Roman" w:hAnsi="Bookman Old Style" w:cs="Estrangelo Edessa"/>
          <w:bCs/>
          <w:sz w:val="28"/>
          <w:szCs w:val="28"/>
          <w:lang w:eastAsia="es-ES"/>
        </w:rPr>
        <w:t xml:space="preserve">entre </w:t>
      </w:r>
      <w:r w:rsidR="00D516E6" w:rsidRPr="004E5F1D">
        <w:rPr>
          <w:rFonts w:ascii="Bookman Old Style" w:eastAsia="Times New Roman" w:hAnsi="Bookman Old Style" w:cs="Estrangelo Edessa"/>
          <w:bCs/>
          <w:sz w:val="28"/>
          <w:szCs w:val="28"/>
          <w:lang w:eastAsia="es-ES"/>
        </w:rPr>
        <w:t>1994 y 2001</w:t>
      </w:r>
      <w:r w:rsidR="002D2B28">
        <w:rPr>
          <w:rFonts w:ascii="Bookman Old Style" w:eastAsia="Times New Roman" w:hAnsi="Bookman Old Style" w:cs="Estrangelo Edessa"/>
          <w:bCs/>
          <w:sz w:val="28"/>
          <w:szCs w:val="28"/>
          <w:lang w:eastAsia="es-ES"/>
        </w:rPr>
        <w:t>,</w:t>
      </w:r>
      <w:r w:rsidR="00D516E6">
        <w:rPr>
          <w:rFonts w:ascii="Bookman Old Style" w:eastAsia="Times New Roman" w:hAnsi="Bookman Old Style" w:cs="Estrangelo Edessa"/>
          <w:bCs/>
          <w:sz w:val="28"/>
          <w:szCs w:val="28"/>
          <w:lang w:eastAsia="es-ES"/>
        </w:rPr>
        <w:t xml:space="preserve"> </w:t>
      </w:r>
      <w:r w:rsidR="004E5F1D">
        <w:rPr>
          <w:rFonts w:ascii="Bookman Old Style" w:eastAsia="Times New Roman" w:hAnsi="Bookman Old Style" w:cs="Estrangelo Edessa"/>
          <w:bCs/>
          <w:sz w:val="28"/>
          <w:szCs w:val="28"/>
          <w:lang w:eastAsia="es-ES"/>
        </w:rPr>
        <w:t>a</w:t>
      </w:r>
      <w:r w:rsidR="00A36816">
        <w:rPr>
          <w:rFonts w:ascii="Bookman Old Style" w:eastAsia="Times New Roman" w:hAnsi="Bookman Old Style" w:cs="Estrangelo Edessa"/>
          <w:bCs/>
          <w:sz w:val="28"/>
          <w:szCs w:val="28"/>
          <w:lang w:eastAsia="es-ES"/>
        </w:rPr>
        <w:t xml:space="preserve">l fondo de pensiones </w:t>
      </w:r>
      <w:r w:rsidR="00D516E6">
        <w:rPr>
          <w:rFonts w:ascii="Bookman Old Style" w:eastAsia="Times New Roman" w:hAnsi="Bookman Old Style" w:cs="Estrangelo Edessa"/>
          <w:bCs/>
          <w:sz w:val="28"/>
          <w:szCs w:val="28"/>
          <w:lang w:eastAsia="es-ES"/>
        </w:rPr>
        <w:t>Porvenir S.A.</w:t>
      </w:r>
      <w:r w:rsidR="000310F9">
        <w:rPr>
          <w:rFonts w:ascii="Bookman Old Style" w:eastAsia="Times New Roman" w:hAnsi="Bookman Old Style" w:cs="Estrangelo Edessa"/>
          <w:bCs/>
          <w:sz w:val="28"/>
          <w:szCs w:val="28"/>
          <w:lang w:eastAsia="es-ES"/>
        </w:rPr>
        <w:t>;</w:t>
      </w:r>
      <w:r w:rsidR="002D2B28">
        <w:rPr>
          <w:rFonts w:ascii="Bookman Old Style" w:eastAsia="Times New Roman" w:hAnsi="Bookman Old Style" w:cs="Estrangelo Edessa"/>
          <w:bCs/>
          <w:sz w:val="28"/>
          <w:szCs w:val="28"/>
          <w:lang w:eastAsia="es-ES"/>
        </w:rPr>
        <w:t xml:space="preserve"> </w:t>
      </w:r>
      <w:r w:rsidR="00A36816">
        <w:rPr>
          <w:rFonts w:ascii="Bookman Old Style" w:eastAsia="Times New Roman" w:hAnsi="Bookman Old Style" w:cs="Estrangelo Edessa"/>
          <w:bCs/>
          <w:sz w:val="28"/>
          <w:szCs w:val="28"/>
          <w:lang w:eastAsia="es-ES"/>
        </w:rPr>
        <w:t>que en su caso procede la aplicación del precedente establecido por esta Corporación en la sentencia CSJ SL 31989, 9 sep. 2008, toda vez que la</w:t>
      </w:r>
      <w:r w:rsidR="00D516E6">
        <w:rPr>
          <w:rFonts w:ascii="Bookman Old Style" w:eastAsia="Times New Roman" w:hAnsi="Bookman Old Style" w:cs="Estrangelo Edessa"/>
          <w:bCs/>
          <w:sz w:val="28"/>
          <w:szCs w:val="28"/>
          <w:lang w:eastAsia="es-ES"/>
        </w:rPr>
        <w:t xml:space="preserve"> AFP accionada </w:t>
      </w:r>
      <w:r w:rsidR="00A36816" w:rsidRPr="00A36816">
        <w:rPr>
          <w:rFonts w:ascii="Bookman Old Style" w:eastAsia="Times New Roman" w:hAnsi="Bookman Old Style" w:cs="Estrangelo Edessa"/>
          <w:bCs/>
          <w:sz w:val="28"/>
          <w:szCs w:val="28"/>
          <w:lang w:eastAsia="es-ES"/>
        </w:rPr>
        <w:t xml:space="preserve">mediante engaños </w:t>
      </w:r>
      <w:r w:rsidR="00A36816">
        <w:rPr>
          <w:rFonts w:ascii="Bookman Old Style" w:eastAsia="Times New Roman" w:hAnsi="Bookman Old Style" w:cs="Estrangelo Edessa"/>
          <w:bCs/>
          <w:sz w:val="28"/>
          <w:szCs w:val="28"/>
          <w:lang w:eastAsia="es-ES"/>
        </w:rPr>
        <w:t xml:space="preserve">le </w:t>
      </w:r>
      <w:r w:rsidR="00A36816" w:rsidRPr="00A36816">
        <w:rPr>
          <w:rFonts w:ascii="Bookman Old Style" w:eastAsia="Times New Roman" w:hAnsi="Bookman Old Style" w:cs="Estrangelo Edessa"/>
          <w:bCs/>
          <w:sz w:val="28"/>
          <w:szCs w:val="28"/>
          <w:lang w:eastAsia="es-ES"/>
        </w:rPr>
        <w:t xml:space="preserve">indicó que </w:t>
      </w:r>
      <w:r w:rsidR="00A36816">
        <w:rPr>
          <w:rFonts w:ascii="Bookman Old Style" w:eastAsia="Times New Roman" w:hAnsi="Bookman Old Style" w:cs="Estrangelo Edessa"/>
          <w:bCs/>
          <w:sz w:val="28"/>
          <w:szCs w:val="28"/>
          <w:lang w:eastAsia="es-ES"/>
        </w:rPr>
        <w:t xml:space="preserve">le </w:t>
      </w:r>
      <w:r w:rsidR="00A36816" w:rsidRPr="00A36816">
        <w:rPr>
          <w:rFonts w:ascii="Bookman Old Style" w:eastAsia="Times New Roman" w:hAnsi="Bookman Old Style" w:cs="Estrangelo Edessa"/>
          <w:bCs/>
          <w:sz w:val="28"/>
          <w:szCs w:val="28"/>
          <w:lang w:eastAsia="es-ES"/>
        </w:rPr>
        <w:t>resultaba más beneficioso trasladarse a</w:t>
      </w:r>
      <w:r w:rsidR="002D2B28">
        <w:rPr>
          <w:rFonts w:ascii="Bookman Old Style" w:eastAsia="Times New Roman" w:hAnsi="Bookman Old Style" w:cs="Estrangelo Edessa"/>
          <w:bCs/>
          <w:sz w:val="28"/>
          <w:szCs w:val="28"/>
          <w:lang w:eastAsia="es-ES"/>
        </w:rPr>
        <w:t xml:space="preserve">l régimen de ahorro individual, </w:t>
      </w:r>
      <w:r w:rsidR="00A36816" w:rsidRPr="00A36816">
        <w:rPr>
          <w:rFonts w:ascii="Bookman Old Style" w:eastAsia="Times New Roman" w:hAnsi="Bookman Old Style" w:cs="Estrangelo Edessa"/>
          <w:bCs/>
          <w:sz w:val="28"/>
          <w:szCs w:val="28"/>
          <w:lang w:eastAsia="es-ES"/>
        </w:rPr>
        <w:t>por cuanto podía pensionarse cuando</w:t>
      </w:r>
      <w:r w:rsidR="00A36816">
        <w:rPr>
          <w:rFonts w:ascii="Bookman Old Style" w:eastAsia="Times New Roman" w:hAnsi="Bookman Old Style" w:cs="Estrangelo Edessa"/>
          <w:bCs/>
          <w:sz w:val="28"/>
          <w:szCs w:val="28"/>
          <w:lang w:eastAsia="es-ES"/>
        </w:rPr>
        <w:t xml:space="preserve"> </w:t>
      </w:r>
      <w:r w:rsidR="00A36816" w:rsidRPr="00A36816">
        <w:rPr>
          <w:rFonts w:ascii="Bookman Old Style" w:eastAsia="Times New Roman" w:hAnsi="Bookman Old Style" w:cs="Estrangelo Edessa"/>
          <w:bCs/>
          <w:sz w:val="28"/>
          <w:szCs w:val="28"/>
          <w:lang w:eastAsia="es-ES"/>
        </w:rPr>
        <w:t xml:space="preserve">lo </w:t>
      </w:r>
      <w:r w:rsidR="00A36816">
        <w:rPr>
          <w:rFonts w:ascii="Bookman Old Style" w:eastAsia="Times New Roman" w:hAnsi="Bookman Old Style" w:cs="Estrangelo Edessa"/>
          <w:bCs/>
          <w:sz w:val="28"/>
          <w:szCs w:val="28"/>
          <w:lang w:eastAsia="es-ES"/>
        </w:rPr>
        <w:t>deseara</w:t>
      </w:r>
      <w:r w:rsidR="00D516E6">
        <w:rPr>
          <w:rFonts w:ascii="Bookman Old Style" w:eastAsia="Times New Roman" w:hAnsi="Bookman Old Style" w:cs="Estrangelo Edessa"/>
          <w:bCs/>
          <w:sz w:val="28"/>
          <w:szCs w:val="28"/>
          <w:lang w:eastAsia="es-ES"/>
        </w:rPr>
        <w:t xml:space="preserve"> y no le </w:t>
      </w:r>
      <w:r w:rsidR="002D2B28">
        <w:rPr>
          <w:rFonts w:ascii="Bookman Old Style" w:eastAsia="Times New Roman" w:hAnsi="Bookman Old Style" w:cs="Estrangelo Edessa"/>
          <w:bCs/>
          <w:sz w:val="28"/>
          <w:szCs w:val="28"/>
          <w:lang w:eastAsia="es-ES"/>
        </w:rPr>
        <w:t>in</w:t>
      </w:r>
      <w:r w:rsidR="000310F9">
        <w:rPr>
          <w:rFonts w:ascii="Bookman Old Style" w:eastAsia="Times New Roman" w:hAnsi="Bookman Old Style" w:cs="Estrangelo Edessa"/>
          <w:bCs/>
          <w:sz w:val="28"/>
          <w:szCs w:val="28"/>
          <w:lang w:eastAsia="es-ES"/>
        </w:rPr>
        <w:t>formó</w:t>
      </w:r>
      <w:r w:rsidR="002D2B28">
        <w:rPr>
          <w:rFonts w:ascii="Bookman Old Style" w:eastAsia="Times New Roman" w:hAnsi="Bookman Old Style" w:cs="Estrangelo Edessa"/>
          <w:bCs/>
          <w:sz w:val="28"/>
          <w:szCs w:val="28"/>
          <w:lang w:eastAsia="es-ES"/>
        </w:rPr>
        <w:t xml:space="preserve"> que tal afiliación </w:t>
      </w:r>
      <w:r w:rsidR="00A36816" w:rsidRPr="00A36816">
        <w:rPr>
          <w:rFonts w:ascii="Bookman Old Style" w:eastAsia="Times New Roman" w:hAnsi="Bookman Old Style" w:cs="Estrangelo Edessa"/>
          <w:bCs/>
          <w:sz w:val="28"/>
          <w:szCs w:val="28"/>
          <w:lang w:eastAsia="es-ES"/>
        </w:rPr>
        <w:t xml:space="preserve">implicaba renuncia </w:t>
      </w:r>
      <w:r w:rsidR="002D2B28">
        <w:rPr>
          <w:rFonts w:ascii="Bookman Old Style" w:eastAsia="Times New Roman" w:hAnsi="Bookman Old Style" w:cs="Estrangelo Edessa"/>
          <w:bCs/>
          <w:sz w:val="28"/>
          <w:szCs w:val="28"/>
          <w:lang w:eastAsia="es-ES"/>
        </w:rPr>
        <w:t xml:space="preserve">a la </w:t>
      </w:r>
      <w:r w:rsidR="00A36816" w:rsidRPr="00A36816">
        <w:rPr>
          <w:rFonts w:ascii="Bookman Old Style" w:eastAsia="Times New Roman" w:hAnsi="Bookman Old Style" w:cs="Estrangelo Edessa"/>
          <w:bCs/>
          <w:sz w:val="28"/>
          <w:szCs w:val="28"/>
          <w:lang w:eastAsia="es-ES"/>
        </w:rPr>
        <w:t>transición</w:t>
      </w:r>
      <w:r w:rsidR="002D2B28">
        <w:rPr>
          <w:rFonts w:ascii="Bookman Old Style" w:eastAsia="Times New Roman" w:hAnsi="Bookman Old Style" w:cs="Estrangelo Edessa"/>
          <w:bCs/>
          <w:sz w:val="28"/>
          <w:szCs w:val="28"/>
          <w:lang w:eastAsia="es-ES"/>
        </w:rPr>
        <w:t xml:space="preserve"> pensional contemplada en el artículo 36 de la Ley 100 de 1993.</w:t>
      </w:r>
      <w:r w:rsidR="00D516E6">
        <w:rPr>
          <w:rFonts w:ascii="Bookman Old Style" w:eastAsia="Times New Roman" w:hAnsi="Bookman Old Style" w:cs="Estrangelo Edessa"/>
          <w:bCs/>
          <w:sz w:val="28"/>
          <w:szCs w:val="28"/>
          <w:lang w:eastAsia="es-ES"/>
        </w:rPr>
        <w:t xml:space="preserve"> </w:t>
      </w:r>
    </w:p>
    <w:p w:rsidR="00D516E6" w:rsidRPr="004A268A" w:rsidRDefault="00D516E6" w:rsidP="009048F2">
      <w:pPr>
        <w:spacing w:after="0" w:line="360" w:lineRule="auto"/>
        <w:ind w:firstLine="709"/>
        <w:jc w:val="both"/>
        <w:rPr>
          <w:rFonts w:ascii="Bookman Old Style" w:eastAsia="Times New Roman" w:hAnsi="Bookman Old Style" w:cs="Estrangelo Edessa"/>
          <w:bCs/>
          <w:szCs w:val="28"/>
          <w:lang w:eastAsia="es-ES"/>
        </w:rPr>
      </w:pPr>
    </w:p>
    <w:p w:rsidR="00D516E6" w:rsidRDefault="00D516E6" w:rsidP="009048F2">
      <w:pPr>
        <w:spacing w:after="0" w:line="360" w:lineRule="auto"/>
        <w:ind w:firstLine="709"/>
        <w:jc w:val="both"/>
        <w:rPr>
          <w:rFonts w:ascii="Bookman Old Style" w:eastAsia="Times New Roman" w:hAnsi="Bookman Old Style" w:cs="Estrangelo Edessa"/>
          <w:bCs/>
          <w:sz w:val="28"/>
          <w:szCs w:val="28"/>
          <w:lang w:eastAsia="es-ES"/>
        </w:rPr>
      </w:pPr>
      <w:r>
        <w:rPr>
          <w:rFonts w:ascii="Bookman Old Style" w:eastAsia="Times New Roman" w:hAnsi="Bookman Old Style" w:cs="Estrangelo Edessa"/>
          <w:bCs/>
          <w:sz w:val="28"/>
          <w:szCs w:val="28"/>
          <w:lang w:eastAsia="es-ES"/>
        </w:rPr>
        <w:t xml:space="preserve">Agregó que, además, </w:t>
      </w:r>
      <w:r w:rsidR="00A36816" w:rsidRPr="00A36816">
        <w:rPr>
          <w:rFonts w:ascii="Bookman Old Style" w:eastAsia="Times New Roman" w:hAnsi="Bookman Old Style" w:cs="Estrangelo Edessa"/>
          <w:bCs/>
          <w:sz w:val="28"/>
          <w:szCs w:val="28"/>
          <w:lang w:eastAsia="es-ES"/>
        </w:rPr>
        <w:t>violó el deber de información</w:t>
      </w:r>
      <w:r w:rsidR="00A36816">
        <w:rPr>
          <w:rFonts w:ascii="Bookman Old Style" w:eastAsia="Times New Roman" w:hAnsi="Bookman Old Style" w:cs="Estrangelo Edessa"/>
          <w:bCs/>
          <w:sz w:val="28"/>
          <w:szCs w:val="28"/>
          <w:lang w:eastAsia="es-ES"/>
        </w:rPr>
        <w:t xml:space="preserve"> y los principios de buena </w:t>
      </w:r>
      <w:r w:rsidR="002D2B28">
        <w:rPr>
          <w:rFonts w:ascii="Bookman Old Style" w:eastAsia="Times New Roman" w:hAnsi="Bookman Old Style" w:cs="Estrangelo Edessa"/>
          <w:bCs/>
          <w:sz w:val="28"/>
          <w:szCs w:val="28"/>
          <w:lang w:eastAsia="es-ES"/>
        </w:rPr>
        <w:t xml:space="preserve">fe y trasparencia porque nunca </w:t>
      </w:r>
      <w:r w:rsidR="00A36816">
        <w:rPr>
          <w:rFonts w:ascii="Bookman Old Style" w:eastAsia="Times New Roman" w:hAnsi="Bookman Old Style" w:cs="Estrangelo Edessa"/>
          <w:bCs/>
          <w:sz w:val="28"/>
          <w:szCs w:val="28"/>
          <w:lang w:eastAsia="es-ES"/>
        </w:rPr>
        <w:t xml:space="preserve">le </w:t>
      </w:r>
      <w:r w:rsidR="002D2B28">
        <w:rPr>
          <w:rFonts w:ascii="Bookman Old Style" w:eastAsia="Times New Roman" w:hAnsi="Bookman Old Style" w:cs="Estrangelo Edessa"/>
          <w:bCs/>
          <w:sz w:val="28"/>
          <w:szCs w:val="28"/>
          <w:lang w:eastAsia="es-ES"/>
        </w:rPr>
        <w:t xml:space="preserve">dieron a conocer </w:t>
      </w:r>
      <w:r w:rsidR="00A36816">
        <w:rPr>
          <w:rFonts w:ascii="Bookman Old Style" w:eastAsia="Times New Roman" w:hAnsi="Bookman Old Style" w:cs="Estrangelo Edessa"/>
          <w:bCs/>
          <w:sz w:val="28"/>
          <w:szCs w:val="28"/>
          <w:lang w:eastAsia="es-ES"/>
        </w:rPr>
        <w:t xml:space="preserve">cuánto era el capital mínimo para acceder a la pensión </w:t>
      </w:r>
      <w:r w:rsidR="002D2B28">
        <w:rPr>
          <w:rFonts w:ascii="Bookman Old Style" w:eastAsia="Times New Roman" w:hAnsi="Bookman Old Style" w:cs="Estrangelo Edessa"/>
          <w:bCs/>
          <w:sz w:val="28"/>
          <w:szCs w:val="28"/>
          <w:lang w:eastAsia="es-ES"/>
        </w:rPr>
        <w:t xml:space="preserve">a cargo del fondo, en tanto </w:t>
      </w:r>
      <w:r w:rsidR="00A36816">
        <w:rPr>
          <w:rFonts w:ascii="Bookman Old Style" w:eastAsia="Times New Roman" w:hAnsi="Bookman Old Style" w:cs="Estrangelo Edessa"/>
          <w:bCs/>
          <w:sz w:val="28"/>
          <w:szCs w:val="28"/>
          <w:lang w:eastAsia="es-ES"/>
        </w:rPr>
        <w:t>la edad para pensionarse era dos años más tarde que en el régimen de prima media</w:t>
      </w:r>
      <w:r>
        <w:rPr>
          <w:rFonts w:ascii="Bookman Old Style" w:eastAsia="Times New Roman" w:hAnsi="Bookman Old Style" w:cs="Estrangelo Edessa"/>
          <w:bCs/>
          <w:sz w:val="28"/>
          <w:szCs w:val="28"/>
          <w:lang w:eastAsia="es-ES"/>
        </w:rPr>
        <w:t xml:space="preserve">, lo </w:t>
      </w:r>
      <w:r w:rsidR="000310F9">
        <w:rPr>
          <w:rFonts w:ascii="Bookman Old Style" w:eastAsia="Times New Roman" w:hAnsi="Bookman Old Style" w:cs="Estrangelo Edessa"/>
          <w:bCs/>
          <w:sz w:val="28"/>
          <w:szCs w:val="28"/>
          <w:lang w:eastAsia="es-ES"/>
        </w:rPr>
        <w:t>que</w:t>
      </w:r>
      <w:r>
        <w:rPr>
          <w:rFonts w:ascii="Bookman Old Style" w:eastAsia="Times New Roman" w:hAnsi="Bookman Old Style" w:cs="Estrangelo Edessa"/>
          <w:bCs/>
          <w:sz w:val="28"/>
          <w:szCs w:val="28"/>
          <w:lang w:eastAsia="es-ES"/>
        </w:rPr>
        <w:t xml:space="preserve"> le </w:t>
      </w:r>
      <w:r w:rsidR="00A36816">
        <w:rPr>
          <w:rFonts w:ascii="Bookman Old Style" w:eastAsia="Times New Roman" w:hAnsi="Bookman Old Style" w:cs="Estrangelo Edessa"/>
          <w:bCs/>
          <w:sz w:val="28"/>
          <w:szCs w:val="28"/>
          <w:lang w:eastAsia="es-ES"/>
        </w:rPr>
        <w:t>gener</w:t>
      </w:r>
      <w:r w:rsidR="00483D7C">
        <w:rPr>
          <w:rFonts w:ascii="Bookman Old Style" w:eastAsia="Times New Roman" w:hAnsi="Bookman Old Style" w:cs="Estrangelo Edessa"/>
          <w:bCs/>
          <w:sz w:val="28"/>
          <w:szCs w:val="28"/>
          <w:lang w:eastAsia="es-ES"/>
        </w:rPr>
        <w:t>ó un evidente perjuicio</w:t>
      </w:r>
      <w:r>
        <w:rPr>
          <w:rFonts w:ascii="Bookman Old Style" w:eastAsia="Times New Roman" w:hAnsi="Bookman Old Style" w:cs="Estrangelo Edessa"/>
          <w:bCs/>
          <w:sz w:val="28"/>
          <w:szCs w:val="28"/>
          <w:lang w:eastAsia="es-ES"/>
        </w:rPr>
        <w:t>.</w:t>
      </w:r>
    </w:p>
    <w:p w:rsidR="00D516E6" w:rsidRPr="004A268A" w:rsidRDefault="00D516E6" w:rsidP="009048F2">
      <w:pPr>
        <w:spacing w:after="0" w:line="360" w:lineRule="auto"/>
        <w:ind w:firstLine="709"/>
        <w:jc w:val="both"/>
        <w:rPr>
          <w:rFonts w:ascii="Bookman Old Style" w:eastAsia="Times New Roman" w:hAnsi="Bookman Old Style" w:cs="Estrangelo Edessa"/>
          <w:bCs/>
          <w:szCs w:val="28"/>
          <w:lang w:eastAsia="es-ES"/>
        </w:rPr>
      </w:pPr>
    </w:p>
    <w:p w:rsidR="00F846DA" w:rsidRDefault="00A36816" w:rsidP="00F846DA">
      <w:pPr>
        <w:spacing w:after="0" w:line="360" w:lineRule="auto"/>
        <w:ind w:firstLine="709"/>
        <w:jc w:val="both"/>
        <w:rPr>
          <w:rFonts w:ascii="Bookman Old Style" w:eastAsia="Times New Roman" w:hAnsi="Bookman Old Style" w:cs="Estrangelo Edessa"/>
          <w:bCs/>
          <w:sz w:val="28"/>
          <w:szCs w:val="28"/>
          <w:lang w:eastAsia="es-ES"/>
        </w:rPr>
      </w:pPr>
      <w:r>
        <w:rPr>
          <w:rFonts w:ascii="Bookman Old Style" w:eastAsia="Times New Roman" w:hAnsi="Bookman Old Style" w:cs="Estrangelo Edessa"/>
          <w:bCs/>
          <w:sz w:val="28"/>
          <w:szCs w:val="28"/>
          <w:lang w:eastAsia="es-ES"/>
        </w:rPr>
        <w:t xml:space="preserve">Aseveró </w:t>
      </w:r>
      <w:r w:rsidRPr="00A36816">
        <w:rPr>
          <w:rFonts w:ascii="Bookman Old Style" w:eastAsia="Times New Roman" w:hAnsi="Bookman Old Style" w:cs="Estrangelo Edessa"/>
          <w:bCs/>
          <w:sz w:val="28"/>
          <w:szCs w:val="28"/>
          <w:lang w:eastAsia="es-ES"/>
        </w:rPr>
        <w:t xml:space="preserve">que </w:t>
      </w:r>
      <w:r w:rsidR="000310F9">
        <w:rPr>
          <w:rFonts w:ascii="Bookman Old Style" w:eastAsia="Times New Roman" w:hAnsi="Bookman Old Style" w:cs="Estrangelo Edessa"/>
          <w:bCs/>
          <w:sz w:val="28"/>
          <w:szCs w:val="28"/>
          <w:lang w:eastAsia="es-ES"/>
        </w:rPr>
        <w:t>pidi</w:t>
      </w:r>
      <w:r w:rsidRPr="00A36816">
        <w:rPr>
          <w:rFonts w:ascii="Bookman Old Style" w:eastAsia="Times New Roman" w:hAnsi="Bookman Old Style" w:cs="Estrangelo Edessa"/>
          <w:bCs/>
          <w:sz w:val="28"/>
          <w:szCs w:val="28"/>
          <w:lang w:eastAsia="es-ES"/>
        </w:rPr>
        <w:t xml:space="preserve">ó al ISS el reconocimiento y pago de la pensión de vejez, </w:t>
      </w:r>
      <w:r w:rsidR="00D516E6">
        <w:rPr>
          <w:rFonts w:ascii="Bookman Old Style" w:eastAsia="Times New Roman" w:hAnsi="Bookman Old Style" w:cs="Estrangelo Edessa"/>
          <w:bCs/>
          <w:sz w:val="28"/>
          <w:szCs w:val="28"/>
          <w:lang w:eastAsia="es-ES"/>
        </w:rPr>
        <w:t xml:space="preserve">entidad que se la </w:t>
      </w:r>
      <w:r w:rsidRPr="00A36816">
        <w:rPr>
          <w:rFonts w:ascii="Bookman Old Style" w:eastAsia="Times New Roman" w:hAnsi="Bookman Old Style" w:cs="Estrangelo Edessa"/>
          <w:bCs/>
          <w:sz w:val="28"/>
          <w:szCs w:val="28"/>
          <w:lang w:eastAsia="es-ES"/>
        </w:rPr>
        <w:t>neg</w:t>
      </w:r>
      <w:r w:rsidR="00D516E6">
        <w:rPr>
          <w:rFonts w:ascii="Bookman Old Style" w:eastAsia="Times New Roman" w:hAnsi="Bookman Old Style" w:cs="Estrangelo Edessa"/>
          <w:bCs/>
          <w:sz w:val="28"/>
          <w:szCs w:val="28"/>
          <w:lang w:eastAsia="es-ES"/>
        </w:rPr>
        <w:t xml:space="preserve">ó bajo el argumento </w:t>
      </w:r>
      <w:r w:rsidRPr="00A36816">
        <w:rPr>
          <w:rFonts w:ascii="Bookman Old Style" w:eastAsia="Times New Roman" w:hAnsi="Bookman Old Style" w:cs="Estrangelo Edessa"/>
          <w:bCs/>
          <w:sz w:val="28"/>
          <w:szCs w:val="28"/>
          <w:lang w:eastAsia="es-ES"/>
        </w:rPr>
        <w:t xml:space="preserve">que no cumplió con los requisitos para conservar el régimen </w:t>
      </w:r>
      <w:r w:rsidRPr="00A36816">
        <w:rPr>
          <w:rFonts w:ascii="Bookman Old Style" w:eastAsia="Times New Roman" w:hAnsi="Bookman Old Style" w:cs="Estrangelo Edessa"/>
          <w:bCs/>
          <w:sz w:val="28"/>
          <w:szCs w:val="28"/>
          <w:lang w:eastAsia="es-ES"/>
        </w:rPr>
        <w:lastRenderedPageBreak/>
        <w:t>de transición</w:t>
      </w:r>
      <w:r>
        <w:rPr>
          <w:rFonts w:ascii="Bookman Old Style" w:eastAsia="Times New Roman" w:hAnsi="Bookman Old Style" w:cs="Estrangelo Edessa"/>
          <w:bCs/>
          <w:sz w:val="28"/>
          <w:szCs w:val="28"/>
          <w:lang w:eastAsia="es-ES"/>
        </w:rPr>
        <w:t xml:space="preserve">, pese a que tenía </w:t>
      </w:r>
      <w:r w:rsidRPr="00A36816">
        <w:rPr>
          <w:rFonts w:ascii="Bookman Old Style" w:eastAsia="Times New Roman" w:hAnsi="Bookman Old Style" w:cs="Estrangelo Edessa"/>
          <w:bCs/>
          <w:sz w:val="28"/>
          <w:szCs w:val="28"/>
          <w:lang w:eastAsia="es-ES"/>
        </w:rPr>
        <w:t xml:space="preserve">más de 500 semanas </w:t>
      </w:r>
      <w:r>
        <w:rPr>
          <w:rFonts w:ascii="Bookman Old Style" w:eastAsia="Times New Roman" w:hAnsi="Bookman Old Style" w:cs="Estrangelo Edessa"/>
          <w:bCs/>
          <w:sz w:val="28"/>
          <w:szCs w:val="28"/>
          <w:lang w:eastAsia="es-ES"/>
        </w:rPr>
        <w:t xml:space="preserve">cotizadas </w:t>
      </w:r>
      <w:r w:rsidRPr="00A36816">
        <w:rPr>
          <w:rFonts w:ascii="Bookman Old Style" w:eastAsia="Times New Roman" w:hAnsi="Bookman Old Style" w:cs="Estrangelo Edessa"/>
          <w:bCs/>
          <w:sz w:val="28"/>
          <w:szCs w:val="28"/>
          <w:lang w:eastAsia="es-ES"/>
        </w:rPr>
        <w:t xml:space="preserve">en los últimos 20 años </w:t>
      </w:r>
      <w:r>
        <w:rPr>
          <w:rFonts w:ascii="Bookman Old Style" w:eastAsia="Times New Roman" w:hAnsi="Bookman Old Style" w:cs="Estrangelo Edessa"/>
          <w:bCs/>
          <w:sz w:val="28"/>
          <w:szCs w:val="28"/>
          <w:lang w:eastAsia="es-ES"/>
        </w:rPr>
        <w:t>al cumplim</w:t>
      </w:r>
      <w:r w:rsidR="00483D7C">
        <w:rPr>
          <w:rFonts w:ascii="Bookman Old Style" w:eastAsia="Times New Roman" w:hAnsi="Bookman Old Style" w:cs="Estrangelo Edessa"/>
          <w:bCs/>
          <w:sz w:val="28"/>
          <w:szCs w:val="28"/>
          <w:lang w:eastAsia="es-ES"/>
        </w:rPr>
        <w:t>iento de la edad reque</w:t>
      </w:r>
      <w:r w:rsidR="00B67CE6">
        <w:rPr>
          <w:rFonts w:ascii="Bookman Old Style" w:eastAsia="Times New Roman" w:hAnsi="Bookman Old Style" w:cs="Estrangelo Edessa"/>
          <w:bCs/>
          <w:sz w:val="28"/>
          <w:szCs w:val="28"/>
          <w:lang w:eastAsia="es-ES"/>
        </w:rPr>
        <w:t xml:space="preserve">rida y 933 sufragadas en total </w:t>
      </w:r>
      <w:r w:rsidR="00B67CE6" w:rsidRPr="00B67CE6">
        <w:rPr>
          <w:rFonts w:ascii="Bookman Old Style" w:eastAsia="Times New Roman" w:hAnsi="Bookman Old Style" w:cs="Estrangelo Edessa"/>
          <w:bCs/>
          <w:sz w:val="24"/>
          <w:szCs w:val="24"/>
          <w:lang w:eastAsia="es-ES"/>
        </w:rPr>
        <w:t xml:space="preserve">(f.º 3 a 9). </w:t>
      </w:r>
    </w:p>
    <w:p w:rsidR="00F846DA" w:rsidRPr="000310F9" w:rsidRDefault="00F846DA" w:rsidP="00F846DA">
      <w:pPr>
        <w:spacing w:after="0" w:line="360" w:lineRule="auto"/>
        <w:ind w:firstLine="709"/>
        <w:jc w:val="both"/>
        <w:rPr>
          <w:rFonts w:ascii="Bookman Old Style" w:eastAsia="Times New Roman" w:hAnsi="Bookman Old Style" w:cs="Estrangelo Edessa"/>
          <w:bCs/>
          <w:sz w:val="32"/>
          <w:szCs w:val="28"/>
          <w:lang w:eastAsia="es-ES"/>
        </w:rPr>
      </w:pPr>
    </w:p>
    <w:p w:rsidR="00B67CE6" w:rsidRDefault="009048F2" w:rsidP="00F846DA">
      <w:pPr>
        <w:spacing w:after="0" w:line="360" w:lineRule="auto"/>
        <w:ind w:firstLine="709"/>
        <w:jc w:val="both"/>
        <w:rPr>
          <w:rFonts w:ascii="Bookman Old Style" w:eastAsia="Times New Roman" w:hAnsi="Bookman Old Style" w:cs="Estrangelo Edessa"/>
          <w:bCs/>
          <w:sz w:val="28"/>
          <w:szCs w:val="28"/>
          <w:lang w:eastAsia="es-ES"/>
        </w:rPr>
      </w:pPr>
      <w:r w:rsidRPr="009048F2">
        <w:rPr>
          <w:rFonts w:ascii="Bookman Old Style" w:eastAsia="Times New Roman" w:hAnsi="Bookman Old Style" w:cs="Estrangelo Edessa"/>
          <w:bCs/>
          <w:sz w:val="28"/>
          <w:szCs w:val="28"/>
          <w:lang w:eastAsia="es-ES"/>
        </w:rPr>
        <w:t>P</w:t>
      </w:r>
      <w:r w:rsidR="00B67CE6">
        <w:rPr>
          <w:rFonts w:ascii="Bookman Old Style" w:eastAsia="Times New Roman" w:hAnsi="Bookman Old Style" w:cs="Estrangelo Edessa"/>
          <w:bCs/>
          <w:sz w:val="28"/>
          <w:szCs w:val="28"/>
          <w:lang w:eastAsia="es-ES"/>
        </w:rPr>
        <w:t xml:space="preserve">orvenir S.A., </w:t>
      </w:r>
      <w:r w:rsidRPr="009048F2">
        <w:rPr>
          <w:rFonts w:ascii="Bookman Old Style" w:eastAsia="Times New Roman" w:hAnsi="Bookman Old Style" w:cs="Estrangelo Edessa"/>
          <w:bCs/>
          <w:sz w:val="28"/>
          <w:szCs w:val="28"/>
          <w:lang w:eastAsia="es-ES"/>
        </w:rPr>
        <w:t xml:space="preserve">al </w:t>
      </w:r>
      <w:r w:rsidR="00B67CE6">
        <w:rPr>
          <w:rFonts w:ascii="Bookman Old Style" w:eastAsia="Times New Roman" w:hAnsi="Bookman Old Style" w:cs="Estrangelo Edessa"/>
          <w:bCs/>
          <w:sz w:val="28"/>
          <w:szCs w:val="28"/>
          <w:lang w:eastAsia="es-ES"/>
        </w:rPr>
        <w:t xml:space="preserve">contestar la demanda </w:t>
      </w:r>
      <w:r w:rsidRPr="009048F2">
        <w:rPr>
          <w:rFonts w:ascii="Bookman Old Style" w:eastAsia="Times New Roman" w:hAnsi="Bookman Old Style" w:cs="Estrangelo Edessa"/>
          <w:bCs/>
          <w:sz w:val="28"/>
          <w:szCs w:val="28"/>
          <w:lang w:eastAsia="es-ES"/>
        </w:rPr>
        <w:t xml:space="preserve">se opuso a </w:t>
      </w:r>
      <w:r w:rsidR="00B67CE6">
        <w:rPr>
          <w:rFonts w:ascii="Bookman Old Style" w:eastAsia="Times New Roman" w:hAnsi="Bookman Old Style" w:cs="Estrangelo Edessa"/>
          <w:bCs/>
          <w:sz w:val="28"/>
          <w:szCs w:val="28"/>
          <w:lang w:eastAsia="es-ES"/>
        </w:rPr>
        <w:t xml:space="preserve">todas las </w:t>
      </w:r>
      <w:r w:rsidRPr="009048F2">
        <w:rPr>
          <w:rFonts w:ascii="Bookman Old Style" w:eastAsia="Times New Roman" w:hAnsi="Bookman Old Style" w:cs="Estrangelo Edessa"/>
          <w:bCs/>
          <w:sz w:val="28"/>
          <w:szCs w:val="28"/>
          <w:lang w:eastAsia="es-ES"/>
        </w:rPr>
        <w:t>pretensiones. En cuanto a los hechos, a</w:t>
      </w:r>
      <w:r w:rsidR="00B67CE6">
        <w:rPr>
          <w:rFonts w:ascii="Bookman Old Style" w:eastAsia="Times New Roman" w:hAnsi="Bookman Old Style" w:cs="Estrangelo Edessa"/>
          <w:bCs/>
          <w:sz w:val="28"/>
          <w:szCs w:val="28"/>
          <w:lang w:eastAsia="es-ES"/>
        </w:rPr>
        <w:t xml:space="preserve">dmitió </w:t>
      </w:r>
      <w:r w:rsidRPr="009048F2">
        <w:rPr>
          <w:rFonts w:ascii="Bookman Old Style" w:eastAsia="Times New Roman" w:hAnsi="Bookman Old Style" w:cs="Estrangelo Edessa"/>
          <w:bCs/>
          <w:sz w:val="28"/>
          <w:szCs w:val="28"/>
          <w:lang w:eastAsia="es-ES"/>
        </w:rPr>
        <w:t xml:space="preserve">que </w:t>
      </w:r>
      <w:r w:rsidR="000310F9">
        <w:rPr>
          <w:rFonts w:ascii="Bookman Old Style" w:eastAsia="Times New Roman" w:hAnsi="Bookman Old Style" w:cs="Estrangelo Edessa"/>
          <w:bCs/>
          <w:sz w:val="28"/>
          <w:szCs w:val="28"/>
          <w:lang w:eastAsia="es-ES"/>
        </w:rPr>
        <w:t>la actora realizó aportes en</w:t>
      </w:r>
      <w:r w:rsidR="00B67CE6">
        <w:rPr>
          <w:rFonts w:ascii="Bookman Old Style" w:eastAsia="Times New Roman" w:hAnsi="Bookman Old Style" w:cs="Estrangelo Edessa"/>
          <w:bCs/>
          <w:sz w:val="28"/>
          <w:szCs w:val="28"/>
          <w:lang w:eastAsia="es-ES"/>
        </w:rPr>
        <w:t xml:space="preserve"> ambos regímenes de pensiones, pero aclaró que la primera cotización </w:t>
      </w:r>
      <w:r w:rsidR="00040F7C">
        <w:rPr>
          <w:rFonts w:ascii="Bookman Old Style" w:eastAsia="Times New Roman" w:hAnsi="Bookman Old Style" w:cs="Estrangelo Edessa"/>
          <w:bCs/>
          <w:sz w:val="28"/>
          <w:szCs w:val="28"/>
          <w:lang w:eastAsia="es-ES"/>
        </w:rPr>
        <w:t xml:space="preserve">a </w:t>
      </w:r>
      <w:r w:rsidR="00B67CE6">
        <w:rPr>
          <w:rFonts w:ascii="Bookman Old Style" w:eastAsia="Times New Roman" w:hAnsi="Bookman Old Style" w:cs="Estrangelo Edessa"/>
          <w:bCs/>
          <w:sz w:val="28"/>
          <w:szCs w:val="28"/>
          <w:lang w:eastAsia="es-ES"/>
        </w:rPr>
        <w:t>la AFP la realizó a partir del 1</w:t>
      </w:r>
      <w:r w:rsidR="00040F7C">
        <w:rPr>
          <w:rFonts w:ascii="Bookman Old Style" w:eastAsia="Times New Roman" w:hAnsi="Bookman Old Style" w:cs="Estrangelo Edessa"/>
          <w:bCs/>
          <w:sz w:val="28"/>
          <w:szCs w:val="28"/>
          <w:lang w:eastAsia="es-ES"/>
        </w:rPr>
        <w:t xml:space="preserve">.º </w:t>
      </w:r>
      <w:r w:rsidR="00B67CE6">
        <w:rPr>
          <w:rFonts w:ascii="Bookman Old Style" w:eastAsia="Times New Roman" w:hAnsi="Bookman Old Style" w:cs="Estrangelo Edessa"/>
          <w:bCs/>
          <w:sz w:val="28"/>
          <w:szCs w:val="28"/>
          <w:lang w:eastAsia="es-ES"/>
        </w:rPr>
        <w:t xml:space="preserve">de julio de 1995. </w:t>
      </w:r>
      <w:r w:rsidR="00040F7C">
        <w:rPr>
          <w:rFonts w:ascii="Bookman Old Style" w:eastAsia="Times New Roman" w:hAnsi="Bookman Old Style" w:cs="Estrangelo Edessa"/>
          <w:bCs/>
          <w:sz w:val="28"/>
          <w:szCs w:val="28"/>
          <w:lang w:eastAsia="es-ES"/>
        </w:rPr>
        <w:t>Frente a los demá</w:t>
      </w:r>
      <w:r w:rsidR="000310F9">
        <w:rPr>
          <w:rFonts w:ascii="Bookman Old Style" w:eastAsia="Times New Roman" w:hAnsi="Bookman Old Style" w:cs="Estrangelo Edessa"/>
          <w:bCs/>
          <w:sz w:val="28"/>
          <w:szCs w:val="28"/>
          <w:lang w:eastAsia="es-ES"/>
        </w:rPr>
        <w:t>s, adujo que no eran ciertos, no le constaban o</w:t>
      </w:r>
      <w:r w:rsidR="00040F7C">
        <w:rPr>
          <w:rFonts w:ascii="Bookman Old Style" w:eastAsia="Times New Roman" w:hAnsi="Bookman Old Style" w:cs="Estrangelo Edessa"/>
          <w:bCs/>
          <w:sz w:val="28"/>
          <w:szCs w:val="28"/>
          <w:lang w:eastAsia="es-ES"/>
        </w:rPr>
        <w:t xml:space="preserve"> no eran hechos sino apreciaciones subjetivas de la demandante. </w:t>
      </w:r>
    </w:p>
    <w:p w:rsidR="00040F7C" w:rsidRPr="000310F9" w:rsidRDefault="00040F7C" w:rsidP="009048F2">
      <w:pPr>
        <w:spacing w:after="0" w:line="360" w:lineRule="auto"/>
        <w:ind w:firstLine="709"/>
        <w:jc w:val="both"/>
        <w:rPr>
          <w:rFonts w:ascii="Bookman Old Style" w:eastAsia="Times New Roman" w:hAnsi="Bookman Old Style" w:cs="Estrangelo Edessa"/>
          <w:bCs/>
          <w:sz w:val="32"/>
          <w:szCs w:val="28"/>
          <w:lang w:eastAsia="es-ES"/>
        </w:rPr>
      </w:pPr>
    </w:p>
    <w:p w:rsidR="00040F7C" w:rsidRDefault="00040F7C" w:rsidP="009048F2">
      <w:pPr>
        <w:spacing w:after="0" w:line="360" w:lineRule="auto"/>
        <w:ind w:firstLine="709"/>
        <w:jc w:val="both"/>
        <w:rPr>
          <w:rFonts w:ascii="Bookman Old Style" w:eastAsia="Times New Roman" w:hAnsi="Bookman Old Style" w:cs="Estrangelo Edessa"/>
          <w:bCs/>
          <w:sz w:val="28"/>
          <w:szCs w:val="28"/>
          <w:lang w:eastAsia="es-ES"/>
        </w:rPr>
      </w:pPr>
      <w:r>
        <w:rPr>
          <w:rFonts w:ascii="Bookman Old Style" w:eastAsia="Times New Roman" w:hAnsi="Bookman Old Style" w:cs="Estrangelo Edessa"/>
          <w:bCs/>
          <w:sz w:val="28"/>
          <w:szCs w:val="28"/>
          <w:lang w:eastAsia="es-ES"/>
        </w:rPr>
        <w:t xml:space="preserve">Afirmó que la accionante firmó libre y voluntariamente el formulario de afiliación; </w:t>
      </w:r>
      <w:r w:rsidR="00494FE4">
        <w:rPr>
          <w:rFonts w:ascii="Bookman Old Style" w:eastAsia="Times New Roman" w:hAnsi="Bookman Old Style" w:cs="Estrangelo Edessa"/>
          <w:bCs/>
          <w:sz w:val="28"/>
          <w:szCs w:val="28"/>
          <w:lang w:eastAsia="es-ES"/>
        </w:rPr>
        <w:t xml:space="preserve">que la selección de los </w:t>
      </w:r>
      <w:r w:rsidR="000310F9">
        <w:rPr>
          <w:rFonts w:ascii="Bookman Old Style" w:eastAsia="Times New Roman" w:hAnsi="Bookman Old Style" w:cs="Estrangelo Edessa"/>
          <w:bCs/>
          <w:sz w:val="28"/>
          <w:szCs w:val="28"/>
          <w:lang w:eastAsia="es-ES"/>
        </w:rPr>
        <w:t xml:space="preserve">regímenes </w:t>
      </w:r>
      <w:r w:rsidR="00494FE4">
        <w:rPr>
          <w:rFonts w:ascii="Bookman Old Style" w:eastAsia="Times New Roman" w:hAnsi="Bookman Old Style" w:cs="Estrangelo Edessa"/>
          <w:bCs/>
          <w:sz w:val="28"/>
          <w:szCs w:val="28"/>
          <w:lang w:eastAsia="es-ES"/>
        </w:rPr>
        <w:t>pension</w:t>
      </w:r>
      <w:r w:rsidR="000310F9">
        <w:rPr>
          <w:rFonts w:ascii="Bookman Old Style" w:eastAsia="Times New Roman" w:hAnsi="Bookman Old Style" w:cs="Estrangelo Edessa"/>
          <w:bCs/>
          <w:sz w:val="28"/>
          <w:szCs w:val="28"/>
          <w:lang w:eastAsia="es-ES"/>
        </w:rPr>
        <w:t>ales</w:t>
      </w:r>
      <w:r w:rsidR="00494FE4">
        <w:rPr>
          <w:rFonts w:ascii="Bookman Old Style" w:eastAsia="Times New Roman" w:hAnsi="Bookman Old Style" w:cs="Estrangelo Edessa"/>
          <w:bCs/>
          <w:sz w:val="28"/>
          <w:szCs w:val="28"/>
          <w:lang w:eastAsia="es-ES"/>
        </w:rPr>
        <w:t xml:space="preserve"> es voluntaria y la actora no ejerció el derecho de retracto que contempla la ley; </w:t>
      </w:r>
      <w:r>
        <w:rPr>
          <w:rFonts w:ascii="Bookman Old Style" w:eastAsia="Times New Roman" w:hAnsi="Bookman Old Style" w:cs="Estrangelo Edessa"/>
          <w:bCs/>
          <w:sz w:val="28"/>
          <w:szCs w:val="28"/>
          <w:lang w:eastAsia="es-ES"/>
        </w:rPr>
        <w:t>que no es pertinente analizar si el ac</w:t>
      </w:r>
      <w:r w:rsidR="00D516E6">
        <w:rPr>
          <w:rFonts w:ascii="Bookman Old Style" w:eastAsia="Times New Roman" w:hAnsi="Bookman Old Style" w:cs="Estrangelo Edessa"/>
          <w:bCs/>
          <w:sz w:val="28"/>
          <w:szCs w:val="28"/>
          <w:lang w:eastAsia="es-ES"/>
        </w:rPr>
        <w:t xml:space="preserve">to de traslado tuvo algún vicio, </w:t>
      </w:r>
      <w:r>
        <w:rPr>
          <w:rFonts w:ascii="Bookman Old Style" w:eastAsia="Times New Roman" w:hAnsi="Bookman Old Style" w:cs="Estrangelo Edessa"/>
          <w:bCs/>
          <w:sz w:val="28"/>
          <w:szCs w:val="28"/>
          <w:lang w:eastAsia="es-ES"/>
        </w:rPr>
        <w:t xml:space="preserve">toda vez que ya no tiene eficacia, en la medida en que la </w:t>
      </w:r>
      <w:r w:rsidR="000310F9">
        <w:rPr>
          <w:rFonts w:ascii="Bookman Old Style" w:eastAsia="Times New Roman" w:hAnsi="Bookman Old Style" w:cs="Estrangelo Edessa"/>
          <w:bCs/>
          <w:sz w:val="28"/>
          <w:szCs w:val="28"/>
          <w:lang w:eastAsia="es-ES"/>
        </w:rPr>
        <w:t xml:space="preserve">convocante </w:t>
      </w:r>
      <w:r>
        <w:rPr>
          <w:rFonts w:ascii="Bookman Old Style" w:eastAsia="Times New Roman" w:hAnsi="Bookman Old Style" w:cs="Estrangelo Edessa"/>
          <w:bCs/>
          <w:sz w:val="28"/>
          <w:szCs w:val="28"/>
          <w:lang w:eastAsia="es-ES"/>
        </w:rPr>
        <w:t>retornó al régimen de prima media con prestación definida y s</w:t>
      </w:r>
      <w:r w:rsidR="00D516E6">
        <w:rPr>
          <w:rFonts w:ascii="Bookman Old Style" w:eastAsia="Times New Roman" w:hAnsi="Bookman Old Style" w:cs="Estrangelo Edessa"/>
          <w:bCs/>
          <w:sz w:val="28"/>
          <w:szCs w:val="28"/>
          <w:lang w:eastAsia="es-ES"/>
        </w:rPr>
        <w:t xml:space="preserve">u </w:t>
      </w:r>
      <w:r>
        <w:rPr>
          <w:rFonts w:ascii="Bookman Old Style" w:eastAsia="Times New Roman" w:hAnsi="Bookman Old Style" w:cs="Estrangelo Edessa"/>
          <w:bCs/>
          <w:sz w:val="28"/>
          <w:szCs w:val="28"/>
          <w:lang w:eastAsia="es-ES"/>
        </w:rPr>
        <w:t xml:space="preserve">derecho pensional </w:t>
      </w:r>
      <w:r w:rsidR="00D516E6">
        <w:rPr>
          <w:rFonts w:ascii="Bookman Old Style" w:eastAsia="Times New Roman" w:hAnsi="Bookman Old Style" w:cs="Estrangelo Edessa"/>
          <w:bCs/>
          <w:sz w:val="28"/>
          <w:szCs w:val="28"/>
          <w:lang w:eastAsia="es-ES"/>
        </w:rPr>
        <w:t xml:space="preserve">se </w:t>
      </w:r>
      <w:r>
        <w:rPr>
          <w:rFonts w:ascii="Bookman Old Style" w:eastAsia="Times New Roman" w:hAnsi="Bookman Old Style" w:cs="Estrangelo Edessa"/>
          <w:bCs/>
          <w:sz w:val="28"/>
          <w:szCs w:val="28"/>
          <w:lang w:eastAsia="es-ES"/>
        </w:rPr>
        <w:t>defin</w:t>
      </w:r>
      <w:r w:rsidR="00D516E6">
        <w:rPr>
          <w:rFonts w:ascii="Bookman Old Style" w:eastAsia="Times New Roman" w:hAnsi="Bookman Old Style" w:cs="Estrangelo Edessa"/>
          <w:bCs/>
          <w:sz w:val="28"/>
          <w:szCs w:val="28"/>
          <w:lang w:eastAsia="es-ES"/>
        </w:rPr>
        <w:t xml:space="preserve">e </w:t>
      </w:r>
      <w:r>
        <w:rPr>
          <w:rFonts w:ascii="Bookman Old Style" w:eastAsia="Times New Roman" w:hAnsi="Bookman Old Style" w:cs="Estrangelo Edessa"/>
          <w:bCs/>
          <w:sz w:val="28"/>
          <w:szCs w:val="28"/>
          <w:lang w:eastAsia="es-ES"/>
        </w:rPr>
        <w:t>con las disposiciones propias de tal régimen</w:t>
      </w:r>
      <w:r w:rsidR="00494FE4">
        <w:rPr>
          <w:rFonts w:ascii="Bookman Old Style" w:eastAsia="Times New Roman" w:hAnsi="Bookman Old Style" w:cs="Estrangelo Edessa"/>
          <w:bCs/>
          <w:sz w:val="28"/>
          <w:szCs w:val="28"/>
          <w:lang w:eastAsia="es-ES"/>
        </w:rPr>
        <w:t xml:space="preserve">, y que no existe prueba del incumplimiento </w:t>
      </w:r>
      <w:r w:rsidR="00BF6335">
        <w:rPr>
          <w:rFonts w:ascii="Bookman Old Style" w:eastAsia="Times New Roman" w:hAnsi="Bookman Old Style" w:cs="Estrangelo Edessa"/>
          <w:bCs/>
          <w:sz w:val="28"/>
          <w:szCs w:val="28"/>
          <w:lang w:eastAsia="es-ES"/>
        </w:rPr>
        <w:t xml:space="preserve">del </w:t>
      </w:r>
      <w:r w:rsidR="00494FE4">
        <w:rPr>
          <w:rFonts w:ascii="Bookman Old Style" w:eastAsia="Times New Roman" w:hAnsi="Bookman Old Style" w:cs="Estrangelo Edessa"/>
          <w:bCs/>
          <w:sz w:val="28"/>
          <w:szCs w:val="28"/>
          <w:lang w:eastAsia="es-ES"/>
        </w:rPr>
        <w:t>deber legal de información</w:t>
      </w:r>
      <w:r w:rsidR="00BF6335">
        <w:rPr>
          <w:rFonts w:ascii="Bookman Old Style" w:eastAsia="Times New Roman" w:hAnsi="Bookman Old Style" w:cs="Estrangelo Edessa"/>
          <w:bCs/>
          <w:sz w:val="28"/>
          <w:szCs w:val="28"/>
          <w:lang w:eastAsia="es-ES"/>
        </w:rPr>
        <w:t xml:space="preserve"> </w:t>
      </w:r>
      <w:r w:rsidR="002D2B28">
        <w:rPr>
          <w:rFonts w:ascii="Bookman Old Style" w:eastAsia="Times New Roman" w:hAnsi="Bookman Old Style" w:cs="Estrangelo Edessa"/>
          <w:bCs/>
          <w:sz w:val="28"/>
          <w:szCs w:val="28"/>
          <w:lang w:eastAsia="es-ES"/>
        </w:rPr>
        <w:t xml:space="preserve">que </w:t>
      </w:r>
      <w:r w:rsidR="00BF6335">
        <w:rPr>
          <w:rFonts w:ascii="Bookman Old Style" w:eastAsia="Times New Roman" w:hAnsi="Bookman Old Style" w:cs="Estrangelo Edessa"/>
          <w:bCs/>
          <w:sz w:val="28"/>
          <w:szCs w:val="28"/>
          <w:lang w:eastAsia="es-ES"/>
        </w:rPr>
        <w:t xml:space="preserve">se </w:t>
      </w:r>
      <w:r w:rsidR="002D2B28">
        <w:rPr>
          <w:rFonts w:ascii="Bookman Old Style" w:eastAsia="Times New Roman" w:hAnsi="Bookman Old Style" w:cs="Estrangelo Edessa"/>
          <w:bCs/>
          <w:sz w:val="28"/>
          <w:szCs w:val="28"/>
          <w:lang w:eastAsia="es-ES"/>
        </w:rPr>
        <w:t>le endilga</w:t>
      </w:r>
      <w:r w:rsidR="00494FE4">
        <w:rPr>
          <w:rFonts w:ascii="Bookman Old Style" w:eastAsia="Times New Roman" w:hAnsi="Bookman Old Style" w:cs="Estrangelo Edessa"/>
          <w:bCs/>
          <w:sz w:val="28"/>
          <w:szCs w:val="28"/>
          <w:lang w:eastAsia="es-ES"/>
        </w:rPr>
        <w:t>, puesto que sus asesores están preparados para prestar el mejor servicio a sus clientes.</w:t>
      </w:r>
    </w:p>
    <w:p w:rsidR="00494FE4" w:rsidRPr="000310F9" w:rsidRDefault="00494FE4" w:rsidP="009048F2">
      <w:pPr>
        <w:spacing w:after="0" w:line="360" w:lineRule="auto"/>
        <w:ind w:firstLine="709"/>
        <w:jc w:val="both"/>
        <w:rPr>
          <w:rFonts w:ascii="Bookman Old Style" w:eastAsia="Times New Roman" w:hAnsi="Bookman Old Style" w:cs="Estrangelo Edessa"/>
          <w:bCs/>
          <w:sz w:val="32"/>
          <w:szCs w:val="28"/>
          <w:lang w:eastAsia="es-ES"/>
        </w:rPr>
      </w:pPr>
    </w:p>
    <w:p w:rsidR="00494FE4" w:rsidRDefault="000310F9" w:rsidP="009048F2">
      <w:pPr>
        <w:spacing w:after="0" w:line="360" w:lineRule="auto"/>
        <w:ind w:firstLine="709"/>
        <w:jc w:val="both"/>
        <w:rPr>
          <w:rFonts w:ascii="Bookman Old Style" w:eastAsia="Times New Roman" w:hAnsi="Bookman Old Style" w:cs="Estrangelo Edessa"/>
          <w:bCs/>
          <w:sz w:val="28"/>
          <w:szCs w:val="28"/>
          <w:lang w:eastAsia="es-ES"/>
        </w:rPr>
      </w:pPr>
      <w:r>
        <w:rPr>
          <w:rFonts w:ascii="Bookman Old Style" w:eastAsia="Times New Roman" w:hAnsi="Bookman Old Style" w:cs="Estrangelo Edessa"/>
          <w:bCs/>
          <w:sz w:val="28"/>
          <w:szCs w:val="28"/>
          <w:lang w:eastAsia="es-ES"/>
        </w:rPr>
        <w:t xml:space="preserve">En su defensa, </w:t>
      </w:r>
      <w:r w:rsidR="00494FE4">
        <w:rPr>
          <w:rFonts w:ascii="Bookman Old Style" w:eastAsia="Times New Roman" w:hAnsi="Bookman Old Style" w:cs="Estrangelo Edessa"/>
          <w:bCs/>
          <w:sz w:val="28"/>
          <w:szCs w:val="28"/>
          <w:lang w:eastAsia="es-ES"/>
        </w:rPr>
        <w:t>f</w:t>
      </w:r>
      <w:r w:rsidR="009048F2" w:rsidRPr="009048F2">
        <w:rPr>
          <w:rFonts w:ascii="Bookman Old Style" w:eastAsia="Times New Roman" w:hAnsi="Bookman Old Style" w:cs="Estrangelo Edessa"/>
          <w:bCs/>
          <w:sz w:val="28"/>
          <w:szCs w:val="28"/>
          <w:lang w:eastAsia="es-ES"/>
        </w:rPr>
        <w:t xml:space="preserve">ormuló las excepciones </w:t>
      </w:r>
      <w:r w:rsidR="00494FE4">
        <w:rPr>
          <w:rFonts w:ascii="Bookman Old Style" w:eastAsia="Times New Roman" w:hAnsi="Bookman Old Style" w:cs="Estrangelo Edessa"/>
          <w:bCs/>
          <w:sz w:val="28"/>
          <w:szCs w:val="28"/>
          <w:lang w:eastAsia="es-ES"/>
        </w:rPr>
        <w:t xml:space="preserve">de falta de causa para pedir, inexistencia de las obligaciones demandadas, buena </w:t>
      </w:r>
      <w:r w:rsidR="00D516E6">
        <w:rPr>
          <w:rFonts w:ascii="Bookman Old Style" w:eastAsia="Times New Roman" w:hAnsi="Bookman Old Style" w:cs="Estrangelo Edessa"/>
          <w:bCs/>
          <w:sz w:val="28"/>
          <w:szCs w:val="28"/>
          <w:lang w:eastAsia="es-ES"/>
        </w:rPr>
        <w:t xml:space="preserve">fe </w:t>
      </w:r>
      <w:r w:rsidR="00494FE4">
        <w:rPr>
          <w:rFonts w:ascii="Bookman Old Style" w:eastAsia="Times New Roman" w:hAnsi="Bookman Old Style" w:cs="Estrangelo Edessa"/>
          <w:bCs/>
          <w:sz w:val="28"/>
          <w:szCs w:val="28"/>
          <w:lang w:eastAsia="es-ES"/>
        </w:rPr>
        <w:t xml:space="preserve">y prescripción </w:t>
      </w:r>
      <w:r w:rsidR="00494FE4" w:rsidRPr="00494FE4">
        <w:rPr>
          <w:rFonts w:ascii="Bookman Old Style" w:eastAsia="Times New Roman" w:hAnsi="Bookman Old Style" w:cs="Estrangelo Edessa"/>
          <w:bCs/>
          <w:sz w:val="24"/>
          <w:szCs w:val="24"/>
          <w:lang w:eastAsia="es-ES"/>
        </w:rPr>
        <w:t>(f.º 55 a 74)</w:t>
      </w:r>
      <w:r w:rsidR="00494FE4">
        <w:rPr>
          <w:rFonts w:ascii="Bookman Old Style" w:eastAsia="Times New Roman" w:hAnsi="Bookman Old Style" w:cs="Estrangelo Edessa"/>
          <w:bCs/>
          <w:sz w:val="28"/>
          <w:szCs w:val="28"/>
          <w:lang w:eastAsia="es-ES"/>
        </w:rPr>
        <w:t>.</w:t>
      </w:r>
    </w:p>
    <w:p w:rsidR="00494FE4" w:rsidRPr="004A268A" w:rsidRDefault="00494FE4" w:rsidP="009048F2">
      <w:pPr>
        <w:spacing w:after="0" w:line="360" w:lineRule="auto"/>
        <w:ind w:firstLine="709"/>
        <w:jc w:val="both"/>
        <w:rPr>
          <w:rFonts w:ascii="Bookman Old Style" w:eastAsia="Times New Roman" w:hAnsi="Bookman Old Style" w:cs="Estrangelo Edessa"/>
          <w:bCs/>
          <w:sz w:val="10"/>
          <w:szCs w:val="28"/>
          <w:lang w:eastAsia="es-ES"/>
        </w:rPr>
      </w:pPr>
    </w:p>
    <w:p w:rsidR="009048F2" w:rsidRDefault="009048F2" w:rsidP="009048F2">
      <w:pPr>
        <w:spacing w:after="0" w:line="360" w:lineRule="auto"/>
        <w:ind w:firstLine="709"/>
        <w:jc w:val="both"/>
        <w:rPr>
          <w:rFonts w:ascii="Bookman Old Style" w:eastAsia="Times New Roman" w:hAnsi="Bookman Old Style" w:cs="Estrangelo Edessa"/>
          <w:bCs/>
          <w:sz w:val="28"/>
          <w:szCs w:val="28"/>
          <w:lang w:eastAsia="es-ES"/>
        </w:rPr>
      </w:pPr>
      <w:r w:rsidRPr="009048F2">
        <w:rPr>
          <w:rFonts w:ascii="Bookman Old Style" w:eastAsia="Times New Roman" w:hAnsi="Bookman Old Style" w:cs="Estrangelo Edessa"/>
          <w:bCs/>
          <w:sz w:val="28"/>
          <w:szCs w:val="28"/>
          <w:lang w:eastAsia="es-ES"/>
        </w:rPr>
        <w:lastRenderedPageBreak/>
        <w:t xml:space="preserve">Colpensiones al dar respuesta a la demanda, también se opuso a las pretensiones. </w:t>
      </w:r>
      <w:r w:rsidR="00FB0A27">
        <w:rPr>
          <w:rFonts w:ascii="Bookman Old Style" w:eastAsia="Times New Roman" w:hAnsi="Bookman Old Style" w:cs="Estrangelo Edessa"/>
          <w:bCs/>
          <w:sz w:val="28"/>
          <w:szCs w:val="28"/>
          <w:lang w:eastAsia="es-ES"/>
        </w:rPr>
        <w:t xml:space="preserve">Respecto de los supuestos </w:t>
      </w:r>
      <w:r w:rsidR="00DF3637">
        <w:rPr>
          <w:rFonts w:ascii="Bookman Old Style" w:eastAsia="Times New Roman" w:hAnsi="Bookman Old Style" w:cs="Estrangelo Edessa"/>
          <w:bCs/>
          <w:sz w:val="28"/>
          <w:szCs w:val="28"/>
          <w:lang w:eastAsia="es-ES"/>
        </w:rPr>
        <w:t>fácticos</w:t>
      </w:r>
      <w:r w:rsidR="00FB0A27">
        <w:rPr>
          <w:rFonts w:ascii="Bookman Old Style" w:eastAsia="Times New Roman" w:hAnsi="Bookman Old Style" w:cs="Estrangelo Edessa"/>
          <w:bCs/>
          <w:sz w:val="28"/>
          <w:szCs w:val="28"/>
          <w:lang w:eastAsia="es-ES"/>
        </w:rPr>
        <w:t xml:space="preserve"> en que se fundamentan, </w:t>
      </w:r>
      <w:r w:rsidRPr="009048F2">
        <w:rPr>
          <w:rFonts w:ascii="Bookman Old Style" w:eastAsia="Times New Roman" w:hAnsi="Bookman Old Style" w:cs="Estrangelo Edessa"/>
          <w:bCs/>
          <w:sz w:val="28"/>
          <w:szCs w:val="28"/>
          <w:lang w:eastAsia="es-ES"/>
        </w:rPr>
        <w:t xml:space="preserve">aceptó </w:t>
      </w:r>
      <w:r w:rsidR="00FB0A27">
        <w:rPr>
          <w:rFonts w:ascii="Bookman Old Style" w:eastAsia="Times New Roman" w:hAnsi="Bookman Old Style" w:cs="Estrangelo Edessa"/>
          <w:bCs/>
          <w:sz w:val="28"/>
          <w:szCs w:val="28"/>
          <w:lang w:eastAsia="es-ES"/>
        </w:rPr>
        <w:t xml:space="preserve">que </w:t>
      </w:r>
      <w:r w:rsidR="00543706">
        <w:rPr>
          <w:rFonts w:ascii="Bookman Old Style" w:eastAsia="Times New Roman" w:hAnsi="Bookman Old Style" w:cs="Estrangelo Edessa"/>
          <w:bCs/>
          <w:sz w:val="28"/>
          <w:szCs w:val="28"/>
          <w:lang w:eastAsia="es-ES"/>
        </w:rPr>
        <w:t xml:space="preserve">le </w:t>
      </w:r>
      <w:r w:rsidRPr="009048F2">
        <w:rPr>
          <w:rFonts w:ascii="Bookman Old Style" w:eastAsia="Times New Roman" w:hAnsi="Bookman Old Style" w:cs="Estrangelo Edessa"/>
          <w:bCs/>
          <w:sz w:val="28"/>
          <w:szCs w:val="28"/>
          <w:lang w:eastAsia="es-ES"/>
        </w:rPr>
        <w:t xml:space="preserve">negó </w:t>
      </w:r>
      <w:r w:rsidR="00FB0A27">
        <w:rPr>
          <w:rFonts w:ascii="Bookman Old Style" w:eastAsia="Times New Roman" w:hAnsi="Bookman Old Style" w:cs="Estrangelo Edessa"/>
          <w:bCs/>
          <w:sz w:val="28"/>
          <w:szCs w:val="28"/>
          <w:lang w:eastAsia="es-ES"/>
        </w:rPr>
        <w:t>a la actora el reconocimiento de la pensión de vejez</w:t>
      </w:r>
      <w:r w:rsidR="00543706">
        <w:rPr>
          <w:rFonts w:ascii="Bookman Old Style" w:eastAsia="Times New Roman" w:hAnsi="Bookman Old Style" w:cs="Estrangelo Edessa"/>
          <w:bCs/>
          <w:sz w:val="28"/>
          <w:szCs w:val="28"/>
          <w:lang w:eastAsia="es-ES"/>
        </w:rPr>
        <w:t>,</w:t>
      </w:r>
      <w:r w:rsidR="00FB0A27">
        <w:rPr>
          <w:rFonts w:ascii="Bookman Old Style" w:eastAsia="Times New Roman" w:hAnsi="Bookman Old Style" w:cs="Estrangelo Edessa"/>
          <w:bCs/>
          <w:sz w:val="28"/>
          <w:szCs w:val="28"/>
          <w:lang w:eastAsia="es-ES"/>
        </w:rPr>
        <w:t xml:space="preserve"> aclaró que </w:t>
      </w:r>
      <w:r w:rsidR="00DF3637">
        <w:rPr>
          <w:rFonts w:ascii="Bookman Old Style" w:eastAsia="Times New Roman" w:hAnsi="Bookman Old Style" w:cs="Estrangelo Edessa"/>
          <w:bCs/>
          <w:sz w:val="28"/>
          <w:szCs w:val="28"/>
          <w:lang w:eastAsia="es-ES"/>
        </w:rPr>
        <w:t xml:space="preserve">ella perdió el régimen de transición al trasladarse al régimen de ahorro individual con solidaridad y que no </w:t>
      </w:r>
      <w:r w:rsidR="00D516E6">
        <w:rPr>
          <w:rFonts w:ascii="Bookman Old Style" w:eastAsia="Times New Roman" w:hAnsi="Bookman Old Style" w:cs="Estrangelo Edessa"/>
          <w:bCs/>
          <w:sz w:val="28"/>
          <w:szCs w:val="28"/>
          <w:lang w:eastAsia="es-ES"/>
        </w:rPr>
        <w:t xml:space="preserve">reúne </w:t>
      </w:r>
      <w:r w:rsidR="00DF3637">
        <w:rPr>
          <w:rFonts w:ascii="Bookman Old Style" w:eastAsia="Times New Roman" w:hAnsi="Bookman Old Style" w:cs="Estrangelo Edessa"/>
          <w:bCs/>
          <w:sz w:val="28"/>
          <w:szCs w:val="28"/>
          <w:lang w:eastAsia="es-ES"/>
        </w:rPr>
        <w:t>el número de semanas exigidas para el otorgamiento del derecho pensional</w:t>
      </w:r>
      <w:r w:rsidR="00FA79F1">
        <w:rPr>
          <w:rFonts w:ascii="Bookman Old Style" w:eastAsia="Times New Roman" w:hAnsi="Bookman Old Style" w:cs="Estrangelo Edessa"/>
          <w:bCs/>
          <w:sz w:val="28"/>
          <w:szCs w:val="28"/>
          <w:lang w:eastAsia="es-ES"/>
        </w:rPr>
        <w:t xml:space="preserve">, toda vez que solo </w:t>
      </w:r>
      <w:r w:rsidR="00BF6335">
        <w:rPr>
          <w:rFonts w:ascii="Bookman Old Style" w:eastAsia="Times New Roman" w:hAnsi="Bookman Old Style" w:cs="Estrangelo Edessa"/>
          <w:bCs/>
          <w:sz w:val="28"/>
          <w:szCs w:val="28"/>
          <w:lang w:eastAsia="es-ES"/>
        </w:rPr>
        <w:t xml:space="preserve">cotizó </w:t>
      </w:r>
      <w:r w:rsidR="000310F9">
        <w:rPr>
          <w:rFonts w:ascii="Bookman Old Style" w:eastAsia="Times New Roman" w:hAnsi="Bookman Old Style" w:cs="Estrangelo Edessa"/>
          <w:bCs/>
          <w:sz w:val="28"/>
          <w:szCs w:val="28"/>
          <w:lang w:eastAsia="es-ES"/>
        </w:rPr>
        <w:t xml:space="preserve">895. </w:t>
      </w:r>
      <w:r w:rsidR="00FB0A27">
        <w:rPr>
          <w:rFonts w:ascii="Bookman Old Style" w:eastAsia="Times New Roman" w:hAnsi="Bookman Old Style" w:cs="Estrangelo Edessa"/>
          <w:bCs/>
          <w:sz w:val="28"/>
          <w:szCs w:val="28"/>
          <w:lang w:eastAsia="es-ES"/>
        </w:rPr>
        <w:t>Frente a lo</w:t>
      </w:r>
      <w:r w:rsidR="00DF3637">
        <w:rPr>
          <w:rFonts w:ascii="Bookman Old Style" w:eastAsia="Times New Roman" w:hAnsi="Bookman Old Style" w:cs="Estrangelo Edessa"/>
          <w:bCs/>
          <w:sz w:val="28"/>
          <w:szCs w:val="28"/>
          <w:lang w:eastAsia="es-ES"/>
        </w:rPr>
        <w:t>s</w:t>
      </w:r>
      <w:r w:rsidR="00FB0A27">
        <w:rPr>
          <w:rFonts w:ascii="Bookman Old Style" w:eastAsia="Times New Roman" w:hAnsi="Bookman Old Style" w:cs="Estrangelo Edessa"/>
          <w:bCs/>
          <w:sz w:val="28"/>
          <w:szCs w:val="28"/>
          <w:lang w:eastAsia="es-ES"/>
        </w:rPr>
        <w:t xml:space="preserve"> demás, manifestó que no le constaban o que no eran hechos. </w:t>
      </w:r>
    </w:p>
    <w:p w:rsidR="00FB0A27" w:rsidRPr="004A268A" w:rsidRDefault="00FB0A27" w:rsidP="009048F2">
      <w:pPr>
        <w:spacing w:after="0" w:line="360" w:lineRule="auto"/>
        <w:ind w:firstLine="709"/>
        <w:jc w:val="both"/>
        <w:rPr>
          <w:rFonts w:ascii="Bookman Old Style" w:eastAsia="Times New Roman" w:hAnsi="Bookman Old Style" w:cs="Estrangelo Edessa"/>
          <w:bCs/>
          <w:szCs w:val="28"/>
          <w:lang w:eastAsia="es-ES"/>
        </w:rPr>
      </w:pPr>
    </w:p>
    <w:p w:rsidR="009048F2" w:rsidRPr="009048F2" w:rsidRDefault="009048F2" w:rsidP="009048F2">
      <w:pPr>
        <w:spacing w:after="0" w:line="360" w:lineRule="auto"/>
        <w:ind w:firstLine="709"/>
        <w:jc w:val="both"/>
        <w:rPr>
          <w:rFonts w:ascii="Bookman Old Style" w:eastAsia="Times New Roman" w:hAnsi="Bookman Old Style" w:cs="Estrangelo Edessa"/>
          <w:bCs/>
          <w:sz w:val="28"/>
          <w:szCs w:val="28"/>
          <w:lang w:eastAsia="es-ES"/>
        </w:rPr>
      </w:pPr>
      <w:r w:rsidRPr="009048F2">
        <w:rPr>
          <w:rFonts w:ascii="Bookman Old Style" w:eastAsia="Times New Roman" w:hAnsi="Bookman Old Style" w:cs="Estrangelo Edessa"/>
          <w:bCs/>
          <w:sz w:val="28"/>
          <w:szCs w:val="28"/>
          <w:lang w:eastAsia="es-ES"/>
        </w:rPr>
        <w:t>En su defensa</w:t>
      </w:r>
      <w:r w:rsidR="000310F9">
        <w:rPr>
          <w:rFonts w:ascii="Bookman Old Style" w:eastAsia="Times New Roman" w:hAnsi="Bookman Old Style" w:cs="Estrangelo Edessa"/>
          <w:bCs/>
          <w:sz w:val="28"/>
          <w:szCs w:val="28"/>
          <w:lang w:eastAsia="es-ES"/>
        </w:rPr>
        <w:t>,</w:t>
      </w:r>
      <w:r w:rsidRPr="009048F2">
        <w:rPr>
          <w:rFonts w:ascii="Bookman Old Style" w:eastAsia="Times New Roman" w:hAnsi="Bookman Old Style" w:cs="Estrangelo Edessa"/>
          <w:bCs/>
          <w:sz w:val="28"/>
          <w:szCs w:val="28"/>
          <w:lang w:eastAsia="es-ES"/>
        </w:rPr>
        <w:t xml:space="preserve"> propuso las excepciones de inexistencia de causa legal para pedir, compensación, prescripción, buena fe, imposibilidad de condena en costas, </w:t>
      </w:r>
      <w:r w:rsidR="00334C3D" w:rsidRPr="000310F9">
        <w:rPr>
          <w:rFonts w:ascii="Bookman Old Style" w:eastAsia="Times New Roman" w:hAnsi="Bookman Old Style" w:cs="Estrangelo Edessa"/>
          <w:bCs/>
          <w:i/>
          <w:sz w:val="28"/>
          <w:szCs w:val="28"/>
          <w:lang w:eastAsia="es-ES"/>
        </w:rPr>
        <w:t>«</w:t>
      </w:r>
      <w:r w:rsidRPr="000310F9">
        <w:rPr>
          <w:rFonts w:ascii="Bookman Old Style" w:eastAsia="Times New Roman" w:hAnsi="Bookman Old Style" w:cs="Estrangelo Edessa"/>
          <w:bCs/>
          <w:i/>
          <w:sz w:val="28"/>
          <w:szCs w:val="28"/>
          <w:lang w:eastAsia="es-ES"/>
        </w:rPr>
        <w:t>inescindibilidad de</w:t>
      </w:r>
      <w:r w:rsidRPr="00334C3D">
        <w:rPr>
          <w:rFonts w:ascii="Bookman Old Style" w:eastAsia="Times New Roman" w:hAnsi="Bookman Old Style" w:cs="Estrangelo Edessa"/>
          <w:bCs/>
          <w:i/>
          <w:sz w:val="28"/>
          <w:szCs w:val="28"/>
          <w:lang w:eastAsia="es-ES"/>
        </w:rPr>
        <w:t xml:space="preserve"> la norma</w:t>
      </w:r>
      <w:r w:rsidR="00334C3D" w:rsidRPr="00334C3D">
        <w:rPr>
          <w:rFonts w:ascii="Bookman Old Style" w:eastAsia="Times New Roman" w:hAnsi="Bookman Old Style" w:cs="Estrangelo Edessa"/>
          <w:bCs/>
          <w:i/>
          <w:sz w:val="28"/>
          <w:szCs w:val="28"/>
          <w:lang w:eastAsia="es-ES"/>
        </w:rPr>
        <w:t>-intereses moratorio</w:t>
      </w:r>
      <w:r w:rsidR="00334C3D">
        <w:rPr>
          <w:rFonts w:ascii="Bookman Old Style" w:eastAsia="Times New Roman" w:hAnsi="Bookman Old Style" w:cs="Estrangelo Edessa"/>
          <w:bCs/>
          <w:i/>
          <w:sz w:val="28"/>
          <w:szCs w:val="28"/>
          <w:lang w:eastAsia="es-ES"/>
        </w:rPr>
        <w:t>s</w:t>
      </w:r>
      <w:r w:rsidR="00334C3D" w:rsidRPr="00334C3D">
        <w:rPr>
          <w:rFonts w:ascii="Bookman Old Style" w:eastAsia="Times New Roman" w:hAnsi="Bookman Old Style" w:cs="Estrangelo Edessa"/>
          <w:bCs/>
          <w:i/>
          <w:sz w:val="28"/>
          <w:szCs w:val="28"/>
          <w:lang w:eastAsia="es-ES"/>
        </w:rPr>
        <w:t>»</w:t>
      </w:r>
      <w:r w:rsidR="00334C3D">
        <w:rPr>
          <w:rFonts w:ascii="Bookman Old Style" w:eastAsia="Times New Roman" w:hAnsi="Bookman Old Style" w:cs="Estrangelo Edessa"/>
          <w:bCs/>
          <w:i/>
          <w:sz w:val="28"/>
          <w:szCs w:val="28"/>
          <w:lang w:eastAsia="es-ES"/>
        </w:rPr>
        <w:t xml:space="preserve"> </w:t>
      </w:r>
      <w:r w:rsidRPr="009048F2">
        <w:rPr>
          <w:rFonts w:ascii="Bookman Old Style" w:eastAsia="Times New Roman" w:hAnsi="Bookman Old Style" w:cs="Estrangelo Edessa"/>
          <w:bCs/>
          <w:sz w:val="28"/>
          <w:szCs w:val="28"/>
          <w:lang w:eastAsia="es-ES"/>
        </w:rPr>
        <w:t>e improcedencia d</w:t>
      </w:r>
      <w:r w:rsidR="00334C3D">
        <w:rPr>
          <w:rFonts w:ascii="Bookman Old Style" w:eastAsia="Times New Roman" w:hAnsi="Bookman Old Style" w:cs="Estrangelo Edessa"/>
          <w:bCs/>
          <w:sz w:val="28"/>
          <w:szCs w:val="28"/>
          <w:lang w:eastAsia="es-ES"/>
        </w:rPr>
        <w:t xml:space="preserve">e la indexación de las condenas </w:t>
      </w:r>
      <w:r w:rsidR="00334C3D" w:rsidRPr="00334C3D">
        <w:rPr>
          <w:rFonts w:ascii="Bookman Old Style" w:eastAsia="Times New Roman" w:hAnsi="Bookman Old Style" w:cs="Estrangelo Edessa"/>
          <w:bCs/>
          <w:sz w:val="24"/>
          <w:szCs w:val="24"/>
          <w:lang w:eastAsia="es-ES"/>
        </w:rPr>
        <w:t>(f.º 88 a 90).</w:t>
      </w:r>
      <w:r w:rsidR="00334C3D">
        <w:rPr>
          <w:rFonts w:ascii="Bookman Old Style" w:eastAsia="Times New Roman" w:hAnsi="Bookman Old Style" w:cs="Estrangelo Edessa"/>
          <w:bCs/>
          <w:sz w:val="28"/>
          <w:szCs w:val="28"/>
          <w:lang w:eastAsia="es-ES"/>
        </w:rPr>
        <w:t xml:space="preserve"> </w:t>
      </w:r>
    </w:p>
    <w:p w:rsidR="009048F2" w:rsidRPr="004A268A" w:rsidRDefault="009048F2" w:rsidP="009048F2">
      <w:pPr>
        <w:spacing w:after="0" w:line="360" w:lineRule="auto"/>
        <w:ind w:firstLine="709"/>
        <w:jc w:val="both"/>
        <w:rPr>
          <w:rFonts w:ascii="Bookman Old Style" w:eastAsia="Times New Roman" w:hAnsi="Bookman Old Style" w:cs="Estrangelo Edessa"/>
          <w:bCs/>
          <w:szCs w:val="28"/>
          <w:lang w:eastAsia="es-ES"/>
        </w:rPr>
      </w:pPr>
    </w:p>
    <w:p w:rsidR="009048F2" w:rsidRPr="009048F2" w:rsidRDefault="009048F2" w:rsidP="00F846DA">
      <w:pPr>
        <w:pStyle w:val="Yo"/>
        <w:tabs>
          <w:tab w:val="clear" w:pos="360"/>
          <w:tab w:val="num" w:pos="0"/>
        </w:tabs>
        <w:ind w:left="0"/>
      </w:pPr>
      <w:r w:rsidRPr="009048F2">
        <w:t>SENTENCIA DE PRIMERA INSTANCIA</w:t>
      </w:r>
    </w:p>
    <w:p w:rsidR="009048F2" w:rsidRPr="004A268A" w:rsidRDefault="009048F2" w:rsidP="009048F2">
      <w:pPr>
        <w:spacing w:after="0" w:line="360" w:lineRule="auto"/>
        <w:ind w:firstLine="709"/>
        <w:jc w:val="both"/>
        <w:rPr>
          <w:rFonts w:ascii="Bookman Old Style" w:eastAsia="Times New Roman" w:hAnsi="Bookman Old Style" w:cs="Estrangelo Edessa"/>
          <w:b/>
          <w:szCs w:val="28"/>
          <w:lang w:eastAsia="es-ES"/>
        </w:rPr>
      </w:pPr>
    </w:p>
    <w:p w:rsidR="009048F2" w:rsidRPr="009048F2" w:rsidRDefault="009048F2" w:rsidP="009048F2">
      <w:pPr>
        <w:spacing w:after="0" w:line="360" w:lineRule="auto"/>
        <w:ind w:firstLine="709"/>
        <w:jc w:val="both"/>
        <w:rPr>
          <w:rFonts w:ascii="Bookman Old Style" w:eastAsia="Times New Roman" w:hAnsi="Bookman Old Style" w:cs="Estrangelo Edessa"/>
          <w:sz w:val="28"/>
          <w:szCs w:val="28"/>
          <w:lang w:eastAsia="es-ES"/>
        </w:rPr>
      </w:pPr>
      <w:r w:rsidRPr="009048F2">
        <w:rPr>
          <w:rFonts w:ascii="Bookman Old Style" w:eastAsia="Times New Roman" w:hAnsi="Bookman Old Style" w:cs="Estrangelo Edessa"/>
          <w:bCs/>
          <w:sz w:val="28"/>
          <w:szCs w:val="28"/>
          <w:lang w:eastAsia="es-ES"/>
        </w:rPr>
        <w:t>El Ju</w:t>
      </w:r>
      <w:r w:rsidR="00366875">
        <w:rPr>
          <w:rFonts w:ascii="Bookman Old Style" w:eastAsia="Times New Roman" w:hAnsi="Bookman Old Style" w:cs="Estrangelo Edessa"/>
          <w:bCs/>
          <w:sz w:val="28"/>
          <w:szCs w:val="28"/>
          <w:lang w:eastAsia="es-ES"/>
        </w:rPr>
        <w:t>ez Segundo Adjunto al Juez Noveno L</w:t>
      </w:r>
      <w:r w:rsidRPr="009048F2">
        <w:rPr>
          <w:rFonts w:ascii="Bookman Old Style" w:eastAsia="Times New Roman" w:hAnsi="Bookman Old Style" w:cs="Estrangelo Edessa"/>
          <w:bCs/>
          <w:sz w:val="28"/>
          <w:szCs w:val="28"/>
          <w:lang w:eastAsia="es-ES"/>
        </w:rPr>
        <w:t>aboral del Circuito de Medellín</w:t>
      </w:r>
      <w:r w:rsidR="00366875">
        <w:rPr>
          <w:rFonts w:ascii="Bookman Old Style" w:eastAsia="Times New Roman" w:hAnsi="Bookman Old Style" w:cs="Estrangelo Edessa"/>
          <w:bCs/>
          <w:sz w:val="28"/>
          <w:szCs w:val="28"/>
          <w:lang w:eastAsia="es-ES"/>
        </w:rPr>
        <w:t xml:space="preserve">, </w:t>
      </w:r>
      <w:r w:rsidRPr="009048F2">
        <w:rPr>
          <w:rFonts w:ascii="Bookman Old Style" w:eastAsia="Times New Roman" w:hAnsi="Bookman Old Style" w:cs="Estrangelo Edessa"/>
          <w:bCs/>
          <w:sz w:val="28"/>
          <w:szCs w:val="28"/>
          <w:lang w:eastAsia="es-ES"/>
        </w:rPr>
        <w:t xml:space="preserve">a través de fallo de </w:t>
      </w:r>
      <w:r w:rsidR="00366875">
        <w:rPr>
          <w:rFonts w:ascii="Bookman Old Style" w:eastAsia="Times New Roman" w:hAnsi="Bookman Old Style" w:cs="Estrangelo Edessa"/>
          <w:bCs/>
          <w:sz w:val="28"/>
          <w:szCs w:val="28"/>
          <w:lang w:eastAsia="es-ES"/>
        </w:rPr>
        <w:t xml:space="preserve">29 </w:t>
      </w:r>
      <w:r w:rsidRPr="009048F2">
        <w:rPr>
          <w:rFonts w:ascii="Bookman Old Style" w:eastAsia="Times New Roman" w:hAnsi="Bookman Old Style" w:cs="Estrangelo Edessa"/>
          <w:bCs/>
          <w:sz w:val="28"/>
          <w:szCs w:val="28"/>
          <w:lang w:eastAsia="es-ES"/>
        </w:rPr>
        <w:t>de junio de 201</w:t>
      </w:r>
      <w:r w:rsidR="00366875">
        <w:rPr>
          <w:rFonts w:ascii="Bookman Old Style" w:eastAsia="Times New Roman" w:hAnsi="Bookman Old Style" w:cs="Estrangelo Edessa"/>
          <w:bCs/>
          <w:sz w:val="28"/>
          <w:szCs w:val="28"/>
          <w:lang w:eastAsia="es-ES"/>
        </w:rPr>
        <w:t xml:space="preserve">1, </w:t>
      </w:r>
      <w:r w:rsidRPr="009048F2">
        <w:rPr>
          <w:rFonts w:ascii="Bookman Old Style" w:eastAsia="Times New Roman" w:hAnsi="Bookman Old Style" w:cs="Estrangelo Edessa"/>
          <w:bCs/>
          <w:sz w:val="28"/>
          <w:szCs w:val="28"/>
          <w:lang w:eastAsia="es-ES"/>
        </w:rPr>
        <w:t xml:space="preserve">absolvió a las </w:t>
      </w:r>
      <w:r w:rsidR="000310F9">
        <w:rPr>
          <w:rFonts w:ascii="Bookman Old Style" w:eastAsia="Times New Roman" w:hAnsi="Bookman Old Style" w:cs="Estrangelo Edessa"/>
          <w:bCs/>
          <w:sz w:val="28"/>
          <w:szCs w:val="28"/>
          <w:lang w:eastAsia="es-ES"/>
        </w:rPr>
        <w:t>accionada</w:t>
      </w:r>
      <w:r w:rsidRPr="009048F2">
        <w:rPr>
          <w:rFonts w:ascii="Bookman Old Style" w:eastAsia="Times New Roman" w:hAnsi="Bookman Old Style" w:cs="Estrangelo Edessa"/>
          <w:bCs/>
          <w:sz w:val="28"/>
          <w:szCs w:val="28"/>
          <w:lang w:eastAsia="es-ES"/>
        </w:rPr>
        <w:t>s</w:t>
      </w:r>
      <w:r w:rsidR="00366875">
        <w:rPr>
          <w:rFonts w:ascii="Bookman Old Style" w:eastAsia="Times New Roman" w:hAnsi="Bookman Old Style" w:cs="Estrangelo Edessa"/>
          <w:bCs/>
          <w:sz w:val="28"/>
          <w:szCs w:val="28"/>
          <w:lang w:eastAsia="es-ES"/>
        </w:rPr>
        <w:t xml:space="preserve"> de las pretensiones de la demanda, impuso costas a la </w:t>
      </w:r>
      <w:r w:rsidR="000310F9">
        <w:rPr>
          <w:rFonts w:ascii="Bookman Old Style" w:eastAsia="Times New Roman" w:hAnsi="Bookman Old Style" w:cs="Estrangelo Edessa"/>
          <w:bCs/>
          <w:sz w:val="28"/>
          <w:szCs w:val="28"/>
          <w:lang w:eastAsia="es-ES"/>
        </w:rPr>
        <w:t>promotora del litigio</w:t>
      </w:r>
      <w:r w:rsidR="00366875">
        <w:rPr>
          <w:rFonts w:ascii="Bookman Old Style" w:eastAsia="Times New Roman" w:hAnsi="Bookman Old Style" w:cs="Estrangelo Edessa"/>
          <w:bCs/>
          <w:sz w:val="28"/>
          <w:szCs w:val="28"/>
          <w:lang w:eastAsia="es-ES"/>
        </w:rPr>
        <w:t xml:space="preserve"> y concedió el grado jurisdiccional de consulta en caso que la decisión no fuese apelada </w:t>
      </w:r>
      <w:r w:rsidR="00366875" w:rsidRPr="00366875">
        <w:rPr>
          <w:rFonts w:ascii="Bookman Old Style" w:eastAsia="Times New Roman" w:hAnsi="Bookman Old Style" w:cs="Estrangelo Edessa"/>
          <w:bCs/>
          <w:sz w:val="24"/>
          <w:szCs w:val="24"/>
          <w:lang w:eastAsia="es-ES"/>
        </w:rPr>
        <w:t xml:space="preserve">(f.º 109 a 115). </w:t>
      </w:r>
    </w:p>
    <w:p w:rsidR="009048F2" w:rsidRPr="004A268A" w:rsidRDefault="009048F2" w:rsidP="009048F2">
      <w:pPr>
        <w:spacing w:after="0" w:line="360" w:lineRule="auto"/>
        <w:ind w:firstLine="709"/>
        <w:jc w:val="both"/>
        <w:rPr>
          <w:rFonts w:ascii="Bookman Old Style" w:eastAsia="Times New Roman" w:hAnsi="Bookman Old Style" w:cs="Estrangelo Edessa"/>
          <w:szCs w:val="28"/>
          <w:lang w:eastAsia="es-ES"/>
        </w:rPr>
      </w:pPr>
    </w:p>
    <w:p w:rsidR="009048F2" w:rsidRPr="009048F2" w:rsidRDefault="009048F2" w:rsidP="00F846DA">
      <w:pPr>
        <w:pStyle w:val="Yo"/>
        <w:tabs>
          <w:tab w:val="clear" w:pos="360"/>
          <w:tab w:val="num" w:pos="0"/>
        </w:tabs>
        <w:ind w:left="0"/>
      </w:pPr>
      <w:r w:rsidRPr="009048F2">
        <w:t>SENTENCIA DE SEGUNDA INSTANCIA</w:t>
      </w:r>
    </w:p>
    <w:p w:rsidR="009048F2" w:rsidRPr="004A268A" w:rsidRDefault="009048F2" w:rsidP="009048F2">
      <w:pPr>
        <w:spacing w:after="0" w:line="360" w:lineRule="auto"/>
        <w:ind w:firstLine="709"/>
        <w:jc w:val="both"/>
        <w:rPr>
          <w:rFonts w:ascii="Bookman Old Style" w:eastAsia="Times New Roman" w:hAnsi="Bookman Old Style" w:cs="Estrangelo Edessa"/>
          <w:szCs w:val="28"/>
          <w:lang w:eastAsia="es-ES"/>
        </w:rPr>
      </w:pPr>
    </w:p>
    <w:p w:rsidR="00F846DA" w:rsidRDefault="00024378" w:rsidP="00F846DA">
      <w:pPr>
        <w:spacing w:after="0" w:line="360" w:lineRule="auto"/>
        <w:ind w:firstLine="709"/>
        <w:jc w:val="both"/>
        <w:rPr>
          <w:rFonts w:ascii="Bookman Old Style" w:eastAsia="Times New Roman" w:hAnsi="Bookman Old Style" w:cs="Bookman Old Style"/>
          <w:sz w:val="24"/>
          <w:szCs w:val="24"/>
          <w:lang w:eastAsia="es-ES"/>
        </w:rPr>
      </w:pPr>
      <w:r>
        <w:rPr>
          <w:rFonts w:ascii="Bookman Old Style" w:eastAsia="Times New Roman" w:hAnsi="Bookman Old Style" w:cs="Bookman Old Style"/>
          <w:sz w:val="28"/>
          <w:szCs w:val="28"/>
          <w:lang w:eastAsia="es-ES"/>
        </w:rPr>
        <w:t>Por a</w:t>
      </w:r>
      <w:r w:rsidR="009048F2" w:rsidRPr="009048F2">
        <w:rPr>
          <w:rFonts w:ascii="Bookman Old Style" w:eastAsia="Times New Roman" w:hAnsi="Bookman Old Style" w:cs="Bookman Old Style"/>
          <w:sz w:val="28"/>
          <w:szCs w:val="28"/>
          <w:lang w:eastAsia="es-ES"/>
        </w:rPr>
        <w:t xml:space="preserve">pelación </w:t>
      </w:r>
      <w:r>
        <w:rPr>
          <w:rFonts w:ascii="Bookman Old Style" w:eastAsia="Times New Roman" w:hAnsi="Bookman Old Style" w:cs="Bookman Old Style"/>
          <w:sz w:val="28"/>
          <w:szCs w:val="28"/>
          <w:lang w:eastAsia="es-ES"/>
        </w:rPr>
        <w:t xml:space="preserve">de </w:t>
      </w:r>
      <w:r w:rsidR="009048F2" w:rsidRPr="009048F2">
        <w:rPr>
          <w:rFonts w:ascii="Bookman Old Style" w:eastAsia="Times New Roman" w:hAnsi="Bookman Old Style" w:cs="Bookman Old Style"/>
          <w:sz w:val="28"/>
          <w:szCs w:val="28"/>
          <w:lang w:eastAsia="es-ES"/>
        </w:rPr>
        <w:t xml:space="preserve">la demandante, la </w:t>
      </w:r>
      <w:r w:rsidR="009048F2" w:rsidRPr="009048F2">
        <w:rPr>
          <w:rFonts w:ascii="Bookman Old Style" w:eastAsia="Times New Roman" w:hAnsi="Bookman Old Style" w:cs="Estrangelo Edessa"/>
          <w:bCs/>
          <w:sz w:val="28"/>
          <w:szCs w:val="28"/>
          <w:lang w:eastAsia="es-ES"/>
        </w:rPr>
        <w:t xml:space="preserve">Sala </w:t>
      </w:r>
      <w:r w:rsidR="000310F9">
        <w:rPr>
          <w:rFonts w:ascii="Bookman Old Style" w:eastAsia="Times New Roman" w:hAnsi="Bookman Old Style" w:cs="Estrangelo Edessa"/>
          <w:bCs/>
          <w:sz w:val="28"/>
          <w:szCs w:val="28"/>
          <w:lang w:eastAsia="es-ES"/>
        </w:rPr>
        <w:t xml:space="preserve">de Descongestión </w:t>
      </w:r>
      <w:r w:rsidR="009048F2" w:rsidRPr="009048F2">
        <w:rPr>
          <w:rFonts w:ascii="Bookman Old Style" w:eastAsia="Times New Roman" w:hAnsi="Bookman Old Style" w:cs="Estrangelo Edessa"/>
          <w:bCs/>
          <w:sz w:val="28"/>
          <w:szCs w:val="28"/>
          <w:lang w:eastAsia="es-ES"/>
        </w:rPr>
        <w:t>Laboral del Tribunal Superior del Distrito Judicial de Medellín</w:t>
      </w:r>
      <w:r w:rsidR="009048F2" w:rsidRPr="009048F2">
        <w:rPr>
          <w:rFonts w:ascii="Bookman Old Style" w:eastAsia="Times New Roman" w:hAnsi="Bookman Old Style" w:cs="Bookman Old Style"/>
          <w:sz w:val="28"/>
          <w:szCs w:val="28"/>
          <w:lang w:eastAsia="es-ES"/>
        </w:rPr>
        <w:t xml:space="preserve">, mediante </w:t>
      </w:r>
      <w:r>
        <w:rPr>
          <w:rFonts w:ascii="Bookman Old Style" w:eastAsia="Times New Roman" w:hAnsi="Bookman Old Style" w:cs="Bookman Old Style"/>
          <w:sz w:val="28"/>
          <w:szCs w:val="28"/>
          <w:lang w:eastAsia="es-ES"/>
        </w:rPr>
        <w:t xml:space="preserve">fallo de 27 de junio de 2014, </w:t>
      </w:r>
      <w:r w:rsidR="009048F2" w:rsidRPr="009048F2">
        <w:rPr>
          <w:rFonts w:ascii="Bookman Old Style" w:eastAsia="Times New Roman" w:hAnsi="Bookman Old Style" w:cs="Bookman Old Style"/>
          <w:sz w:val="28"/>
          <w:szCs w:val="28"/>
          <w:lang w:eastAsia="es-ES"/>
        </w:rPr>
        <w:lastRenderedPageBreak/>
        <w:t xml:space="preserve">confirmó </w:t>
      </w:r>
      <w:r w:rsidR="00366875">
        <w:rPr>
          <w:rFonts w:ascii="Bookman Old Style" w:eastAsia="Times New Roman" w:hAnsi="Bookman Old Style" w:cs="Bookman Old Style"/>
          <w:sz w:val="28"/>
          <w:szCs w:val="28"/>
          <w:lang w:eastAsia="es-ES"/>
        </w:rPr>
        <w:t xml:space="preserve">el </w:t>
      </w:r>
      <w:r w:rsidR="009048F2" w:rsidRPr="009048F2">
        <w:rPr>
          <w:rFonts w:ascii="Bookman Old Style" w:eastAsia="Times New Roman" w:hAnsi="Bookman Old Style" w:cs="Bookman Old Style"/>
          <w:sz w:val="28"/>
          <w:szCs w:val="28"/>
          <w:lang w:eastAsia="es-ES"/>
        </w:rPr>
        <w:t>del</w:t>
      </w:r>
      <w:r w:rsidR="009048F2" w:rsidRPr="009048F2">
        <w:rPr>
          <w:rFonts w:ascii="Bookman Old Style" w:eastAsia="Times New Roman" w:hAnsi="Bookman Old Style" w:cs="Bookman Old Style"/>
          <w:i/>
          <w:sz w:val="28"/>
          <w:szCs w:val="28"/>
          <w:lang w:eastAsia="es-ES"/>
        </w:rPr>
        <w:t xml:space="preserve"> a quo</w:t>
      </w:r>
      <w:r w:rsidR="00366875">
        <w:rPr>
          <w:rFonts w:ascii="Bookman Old Style" w:eastAsia="Times New Roman" w:hAnsi="Bookman Old Style" w:cs="Bookman Old Style"/>
          <w:sz w:val="28"/>
          <w:szCs w:val="28"/>
          <w:lang w:eastAsia="es-ES"/>
        </w:rPr>
        <w:t xml:space="preserve"> y condenó en costas a aquella</w:t>
      </w:r>
      <w:r>
        <w:rPr>
          <w:rFonts w:ascii="Bookman Old Style" w:eastAsia="Times New Roman" w:hAnsi="Bookman Old Style" w:cs="Bookman Old Style"/>
          <w:sz w:val="28"/>
          <w:szCs w:val="28"/>
          <w:lang w:eastAsia="es-ES"/>
        </w:rPr>
        <w:t xml:space="preserve"> </w:t>
      </w:r>
      <w:r w:rsidRPr="00366875">
        <w:rPr>
          <w:rFonts w:ascii="Bookman Old Style" w:eastAsia="Times New Roman" w:hAnsi="Bookman Old Style" w:cs="Bookman Old Style"/>
          <w:sz w:val="24"/>
          <w:szCs w:val="24"/>
          <w:lang w:eastAsia="es-ES"/>
        </w:rPr>
        <w:t xml:space="preserve">(f.º </w:t>
      </w:r>
      <w:r w:rsidR="00366875" w:rsidRPr="00366875">
        <w:rPr>
          <w:rFonts w:ascii="Bookman Old Style" w:eastAsia="Times New Roman" w:hAnsi="Bookman Old Style" w:cs="Bookman Old Style"/>
          <w:sz w:val="24"/>
          <w:szCs w:val="24"/>
          <w:lang w:eastAsia="es-ES"/>
        </w:rPr>
        <w:t>135 a 143)</w:t>
      </w:r>
      <w:r w:rsidR="00F846DA">
        <w:rPr>
          <w:rFonts w:ascii="Bookman Old Style" w:eastAsia="Times New Roman" w:hAnsi="Bookman Old Style" w:cs="Bookman Old Style"/>
          <w:sz w:val="24"/>
          <w:szCs w:val="24"/>
          <w:lang w:eastAsia="es-ES"/>
        </w:rPr>
        <w:t>.</w:t>
      </w:r>
    </w:p>
    <w:p w:rsidR="00F846DA" w:rsidRPr="004A268A" w:rsidRDefault="00F846DA" w:rsidP="00F846DA">
      <w:pPr>
        <w:spacing w:after="0" w:line="360" w:lineRule="auto"/>
        <w:ind w:firstLine="709"/>
        <w:jc w:val="both"/>
        <w:rPr>
          <w:rFonts w:ascii="Bookman Old Style" w:eastAsia="Times New Roman" w:hAnsi="Bookman Old Style" w:cs="Bookman Old Style"/>
          <w:szCs w:val="28"/>
          <w:lang w:eastAsia="es-ES"/>
        </w:rPr>
      </w:pPr>
    </w:p>
    <w:p w:rsidR="009048F2" w:rsidRPr="00F846DA" w:rsidRDefault="00366875" w:rsidP="00F846DA">
      <w:pPr>
        <w:spacing w:after="0" w:line="360" w:lineRule="auto"/>
        <w:ind w:firstLine="709"/>
        <w:jc w:val="both"/>
        <w:rPr>
          <w:rFonts w:ascii="Bookman Old Style" w:eastAsia="Times New Roman" w:hAnsi="Bookman Old Style" w:cs="Bookman Old Style"/>
          <w:sz w:val="28"/>
          <w:szCs w:val="28"/>
          <w:lang w:eastAsia="es-ES"/>
        </w:rPr>
      </w:pPr>
      <w:r>
        <w:rPr>
          <w:rFonts w:ascii="Bookman Old Style" w:eastAsia="Times New Roman" w:hAnsi="Bookman Old Style" w:cs="Estrangelo Edessa"/>
          <w:sz w:val="28"/>
          <w:szCs w:val="28"/>
          <w:lang w:eastAsia="es-ES"/>
        </w:rPr>
        <w:t xml:space="preserve">Para los fines </w:t>
      </w:r>
      <w:r w:rsidR="009048F2" w:rsidRPr="009048F2">
        <w:rPr>
          <w:rFonts w:ascii="Bookman Old Style" w:eastAsia="Times New Roman" w:hAnsi="Bookman Old Style" w:cs="Estrangelo Edessa"/>
          <w:sz w:val="28"/>
          <w:szCs w:val="28"/>
          <w:lang w:eastAsia="es-ES"/>
        </w:rPr>
        <w:t>del recurso extraordinario</w:t>
      </w:r>
      <w:r>
        <w:rPr>
          <w:rFonts w:ascii="Bookman Old Style" w:eastAsia="Times New Roman" w:hAnsi="Bookman Old Style" w:cs="Estrangelo Edessa"/>
          <w:sz w:val="28"/>
          <w:szCs w:val="28"/>
          <w:lang w:eastAsia="es-ES"/>
        </w:rPr>
        <w:t xml:space="preserve"> de casación, </w:t>
      </w:r>
      <w:r w:rsidR="009048F2" w:rsidRPr="009048F2">
        <w:rPr>
          <w:rFonts w:ascii="Bookman Old Style" w:eastAsia="Times New Roman" w:hAnsi="Bookman Old Style" w:cs="Estrangelo Edessa"/>
          <w:sz w:val="28"/>
          <w:szCs w:val="28"/>
          <w:lang w:eastAsia="es-ES"/>
        </w:rPr>
        <w:t xml:space="preserve">el Tribunal </w:t>
      </w:r>
      <w:r>
        <w:rPr>
          <w:rFonts w:ascii="Bookman Old Style" w:eastAsia="Times New Roman" w:hAnsi="Bookman Old Style" w:cs="Estrangelo Edessa"/>
          <w:sz w:val="28"/>
          <w:szCs w:val="28"/>
          <w:lang w:eastAsia="es-ES"/>
        </w:rPr>
        <w:t xml:space="preserve">asentó que el problema jurídico a resolver se contraía en definir </w:t>
      </w:r>
      <w:r w:rsidRPr="00366875">
        <w:rPr>
          <w:rFonts w:ascii="Bookman Old Style" w:eastAsia="Times New Roman" w:hAnsi="Bookman Old Style" w:cs="Estrangelo Edessa"/>
          <w:sz w:val="28"/>
          <w:szCs w:val="28"/>
          <w:lang w:eastAsia="es-ES"/>
        </w:rPr>
        <w:t>si exist</w:t>
      </w:r>
      <w:r>
        <w:rPr>
          <w:rFonts w:ascii="Bookman Old Style" w:eastAsia="Times New Roman" w:hAnsi="Bookman Old Style" w:cs="Estrangelo Edessa"/>
          <w:sz w:val="28"/>
          <w:szCs w:val="28"/>
          <w:lang w:eastAsia="es-ES"/>
        </w:rPr>
        <w:t xml:space="preserve">ió </w:t>
      </w:r>
      <w:r w:rsidRPr="00366875">
        <w:rPr>
          <w:rFonts w:ascii="Bookman Old Style" w:eastAsia="Times New Roman" w:hAnsi="Bookman Old Style" w:cs="Estrangelo Edessa"/>
          <w:sz w:val="28"/>
          <w:szCs w:val="28"/>
          <w:lang w:eastAsia="es-ES"/>
        </w:rPr>
        <w:t xml:space="preserve">nulidad en el traslado que efectuó la </w:t>
      </w:r>
      <w:r w:rsidR="008A451A">
        <w:rPr>
          <w:rFonts w:ascii="Bookman Old Style" w:eastAsia="Times New Roman" w:hAnsi="Bookman Old Style" w:cs="Estrangelo Edessa"/>
          <w:sz w:val="28"/>
          <w:szCs w:val="28"/>
          <w:lang w:eastAsia="es-ES"/>
        </w:rPr>
        <w:t>convocante</w:t>
      </w:r>
      <w:r w:rsidRPr="00366875">
        <w:rPr>
          <w:rFonts w:ascii="Bookman Old Style" w:eastAsia="Times New Roman" w:hAnsi="Bookman Old Style" w:cs="Estrangelo Edessa"/>
          <w:sz w:val="28"/>
          <w:szCs w:val="28"/>
          <w:lang w:eastAsia="es-ES"/>
        </w:rPr>
        <w:t xml:space="preserve"> a</w:t>
      </w:r>
      <w:r w:rsidR="00D516E6">
        <w:rPr>
          <w:rFonts w:ascii="Bookman Old Style" w:eastAsia="Times New Roman" w:hAnsi="Bookman Old Style" w:cs="Estrangelo Edessa"/>
          <w:sz w:val="28"/>
          <w:szCs w:val="28"/>
          <w:lang w:eastAsia="es-ES"/>
        </w:rPr>
        <w:t xml:space="preserve"> </w:t>
      </w:r>
      <w:r>
        <w:rPr>
          <w:rFonts w:ascii="Bookman Old Style" w:eastAsia="Times New Roman" w:hAnsi="Bookman Old Style" w:cs="Estrangelo Edessa"/>
          <w:sz w:val="28"/>
          <w:szCs w:val="28"/>
          <w:lang w:eastAsia="es-ES"/>
        </w:rPr>
        <w:t xml:space="preserve">la AFP </w:t>
      </w:r>
      <w:r w:rsidRPr="00366875">
        <w:rPr>
          <w:rFonts w:ascii="Bookman Old Style" w:eastAsia="Times New Roman" w:hAnsi="Bookman Old Style" w:cs="Estrangelo Edessa"/>
          <w:sz w:val="28"/>
          <w:szCs w:val="28"/>
          <w:lang w:eastAsia="es-ES"/>
        </w:rPr>
        <w:t>P</w:t>
      </w:r>
      <w:r>
        <w:rPr>
          <w:rFonts w:ascii="Bookman Old Style" w:eastAsia="Times New Roman" w:hAnsi="Bookman Old Style" w:cs="Estrangelo Edessa"/>
          <w:sz w:val="28"/>
          <w:szCs w:val="28"/>
          <w:lang w:eastAsia="es-ES"/>
        </w:rPr>
        <w:t xml:space="preserve">orvenir </w:t>
      </w:r>
      <w:r w:rsidRPr="00366875">
        <w:rPr>
          <w:rFonts w:ascii="Bookman Old Style" w:eastAsia="Times New Roman" w:hAnsi="Bookman Old Style" w:cs="Estrangelo Edessa"/>
          <w:sz w:val="28"/>
          <w:szCs w:val="28"/>
          <w:lang w:eastAsia="es-ES"/>
        </w:rPr>
        <w:t xml:space="preserve">S.A., </w:t>
      </w:r>
      <w:r>
        <w:rPr>
          <w:rFonts w:ascii="Bookman Old Style" w:eastAsia="Times New Roman" w:hAnsi="Bookman Old Style" w:cs="Estrangelo Edessa"/>
          <w:sz w:val="28"/>
          <w:szCs w:val="28"/>
          <w:lang w:eastAsia="es-ES"/>
        </w:rPr>
        <w:t xml:space="preserve">de modo que pudiera recuperar </w:t>
      </w:r>
      <w:r w:rsidRPr="00366875">
        <w:rPr>
          <w:rFonts w:ascii="Bookman Old Style" w:eastAsia="Times New Roman" w:hAnsi="Bookman Old Style" w:cs="Estrangelo Edessa"/>
          <w:sz w:val="28"/>
          <w:szCs w:val="28"/>
          <w:lang w:eastAsia="es-ES"/>
        </w:rPr>
        <w:t>el régimen de transición y reclamar la pensión de vejez a</w:t>
      </w:r>
      <w:r>
        <w:rPr>
          <w:rFonts w:ascii="Bookman Old Style" w:eastAsia="Times New Roman" w:hAnsi="Bookman Old Style" w:cs="Estrangelo Edessa"/>
          <w:sz w:val="28"/>
          <w:szCs w:val="28"/>
          <w:lang w:eastAsia="es-ES"/>
        </w:rPr>
        <w:t xml:space="preserve">l </w:t>
      </w:r>
      <w:r w:rsidRPr="00366875">
        <w:rPr>
          <w:rFonts w:ascii="Bookman Old Style" w:eastAsia="Times New Roman" w:hAnsi="Bookman Old Style" w:cs="Estrangelo Edessa"/>
          <w:sz w:val="28"/>
          <w:szCs w:val="28"/>
          <w:lang w:eastAsia="es-ES"/>
        </w:rPr>
        <w:t>ISS.</w:t>
      </w:r>
    </w:p>
    <w:p w:rsidR="009048F2" w:rsidRPr="004A268A" w:rsidRDefault="009048F2" w:rsidP="009048F2">
      <w:pPr>
        <w:spacing w:after="0" w:line="360" w:lineRule="auto"/>
        <w:ind w:firstLine="709"/>
        <w:jc w:val="both"/>
        <w:rPr>
          <w:rFonts w:ascii="Bookman Old Style" w:eastAsia="Times New Roman" w:hAnsi="Bookman Old Style" w:cs="Estrangelo Edessa"/>
          <w:szCs w:val="28"/>
          <w:lang w:eastAsia="es-ES"/>
        </w:rPr>
      </w:pPr>
    </w:p>
    <w:p w:rsidR="0031719D" w:rsidRDefault="0031719D" w:rsidP="008A451A">
      <w:pPr>
        <w:spacing w:after="0" w:line="360" w:lineRule="auto"/>
        <w:ind w:firstLine="709"/>
        <w:jc w:val="both"/>
        <w:rPr>
          <w:rFonts w:ascii="Bookman Old Style" w:eastAsia="Times New Roman" w:hAnsi="Bookman Old Style" w:cs="Estrangelo Edessa"/>
          <w:sz w:val="28"/>
          <w:szCs w:val="28"/>
          <w:lang w:eastAsia="es-ES"/>
        </w:rPr>
      </w:pPr>
      <w:r>
        <w:rPr>
          <w:rFonts w:ascii="Bookman Old Style" w:eastAsia="Times New Roman" w:hAnsi="Bookman Old Style" w:cs="Estrangelo Edessa"/>
          <w:sz w:val="28"/>
          <w:szCs w:val="28"/>
          <w:lang w:eastAsia="es-ES"/>
        </w:rPr>
        <w:t xml:space="preserve">En esa dirección, </w:t>
      </w:r>
      <w:r w:rsidR="008A451A">
        <w:rPr>
          <w:rFonts w:ascii="Bookman Old Style" w:eastAsia="Times New Roman" w:hAnsi="Bookman Old Style" w:cs="Estrangelo Edessa"/>
          <w:sz w:val="28"/>
          <w:szCs w:val="28"/>
          <w:lang w:eastAsia="es-ES"/>
        </w:rPr>
        <w:t>con fundamento en la presunción de buena fe prevista en el artículo 83 de la Constitución Política de 1991</w:t>
      </w:r>
      <w:r w:rsidR="00E468FD">
        <w:rPr>
          <w:rFonts w:ascii="Bookman Old Style" w:eastAsia="Times New Roman" w:hAnsi="Bookman Old Style" w:cs="Estrangelo Edessa"/>
          <w:sz w:val="28"/>
          <w:szCs w:val="28"/>
          <w:lang w:eastAsia="es-ES"/>
        </w:rPr>
        <w:t>,</w:t>
      </w:r>
      <w:r w:rsidR="008A451A">
        <w:rPr>
          <w:rFonts w:ascii="Bookman Old Style" w:eastAsia="Times New Roman" w:hAnsi="Bookman Old Style" w:cs="Estrangelo Edessa"/>
          <w:sz w:val="28"/>
          <w:szCs w:val="28"/>
          <w:lang w:eastAsia="es-ES"/>
        </w:rPr>
        <w:t xml:space="preserve"> </w:t>
      </w:r>
      <w:r w:rsidR="00BF6335">
        <w:rPr>
          <w:rFonts w:ascii="Bookman Old Style" w:eastAsia="Times New Roman" w:hAnsi="Bookman Old Style" w:cs="Estrangelo Edessa"/>
          <w:sz w:val="28"/>
          <w:szCs w:val="28"/>
          <w:lang w:eastAsia="es-ES"/>
        </w:rPr>
        <w:t xml:space="preserve">señaló </w:t>
      </w:r>
      <w:r w:rsidR="00DB4914">
        <w:rPr>
          <w:rFonts w:ascii="Bookman Old Style" w:eastAsia="Times New Roman" w:hAnsi="Bookman Old Style" w:cs="Estrangelo Edessa"/>
          <w:sz w:val="28"/>
          <w:szCs w:val="28"/>
          <w:lang w:eastAsia="es-ES"/>
        </w:rPr>
        <w:t xml:space="preserve">que </w:t>
      </w:r>
      <w:r w:rsidR="009206F0">
        <w:rPr>
          <w:rFonts w:ascii="Bookman Old Style" w:eastAsia="Times New Roman" w:hAnsi="Bookman Old Style" w:cs="Estrangelo Edessa"/>
          <w:sz w:val="28"/>
          <w:szCs w:val="28"/>
          <w:lang w:eastAsia="es-ES"/>
        </w:rPr>
        <w:t xml:space="preserve">no </w:t>
      </w:r>
      <w:r w:rsidR="00DB4914">
        <w:rPr>
          <w:rFonts w:ascii="Bookman Old Style" w:eastAsia="Times New Roman" w:hAnsi="Bookman Old Style" w:cs="Estrangelo Edessa"/>
          <w:sz w:val="28"/>
          <w:szCs w:val="28"/>
          <w:lang w:eastAsia="es-ES"/>
        </w:rPr>
        <w:t xml:space="preserve">se puede </w:t>
      </w:r>
      <w:r w:rsidR="00845932">
        <w:rPr>
          <w:rFonts w:ascii="Bookman Old Style" w:eastAsia="Times New Roman" w:hAnsi="Bookman Old Style" w:cs="Estrangelo Edessa"/>
          <w:sz w:val="28"/>
          <w:szCs w:val="28"/>
          <w:lang w:eastAsia="es-ES"/>
        </w:rPr>
        <w:t xml:space="preserve">tener por probado </w:t>
      </w:r>
      <w:r w:rsidR="00DB4914">
        <w:rPr>
          <w:rFonts w:ascii="Bookman Old Style" w:eastAsia="Times New Roman" w:hAnsi="Bookman Old Style" w:cs="Estrangelo Edessa"/>
          <w:sz w:val="28"/>
          <w:szCs w:val="28"/>
          <w:lang w:eastAsia="es-ES"/>
        </w:rPr>
        <w:t xml:space="preserve">un hecho </w:t>
      </w:r>
      <w:r w:rsidR="00B9545A">
        <w:rPr>
          <w:rFonts w:ascii="Bookman Old Style" w:eastAsia="Times New Roman" w:hAnsi="Bookman Old Style" w:cs="Estrangelo Edessa"/>
          <w:sz w:val="28"/>
          <w:szCs w:val="28"/>
          <w:lang w:eastAsia="es-ES"/>
        </w:rPr>
        <w:t>solo a una parte</w:t>
      </w:r>
      <w:r w:rsidR="00845932">
        <w:rPr>
          <w:rFonts w:ascii="Bookman Old Style" w:eastAsia="Times New Roman" w:hAnsi="Bookman Old Style" w:cs="Estrangelo Edessa"/>
          <w:sz w:val="28"/>
          <w:szCs w:val="28"/>
          <w:lang w:eastAsia="es-ES"/>
        </w:rPr>
        <w:t xml:space="preserve">, </w:t>
      </w:r>
      <w:r w:rsidR="00B9545A">
        <w:rPr>
          <w:rFonts w:ascii="Bookman Old Style" w:eastAsia="Times New Roman" w:hAnsi="Bookman Old Style" w:cs="Estrangelo Edessa"/>
          <w:sz w:val="28"/>
          <w:szCs w:val="28"/>
          <w:lang w:eastAsia="es-ES"/>
        </w:rPr>
        <w:t>asumiendo de plano que l</w:t>
      </w:r>
      <w:r w:rsidR="008A451A">
        <w:rPr>
          <w:rFonts w:ascii="Bookman Old Style" w:eastAsia="Times New Roman" w:hAnsi="Bookman Old Style" w:cs="Estrangelo Edessa"/>
          <w:sz w:val="28"/>
          <w:szCs w:val="28"/>
          <w:lang w:eastAsia="es-ES"/>
        </w:rPr>
        <w:t>a contraparte actuó de mala fe.</w:t>
      </w:r>
    </w:p>
    <w:p w:rsidR="00B9545A" w:rsidRPr="004A268A" w:rsidRDefault="00B9545A" w:rsidP="009048F2">
      <w:pPr>
        <w:spacing w:after="0" w:line="360" w:lineRule="auto"/>
        <w:ind w:firstLine="709"/>
        <w:jc w:val="both"/>
        <w:rPr>
          <w:rFonts w:ascii="Bookman Old Style" w:eastAsia="Times New Roman" w:hAnsi="Bookman Old Style" w:cs="Estrangelo Edessa"/>
          <w:szCs w:val="28"/>
          <w:lang w:eastAsia="es-ES"/>
        </w:rPr>
      </w:pPr>
    </w:p>
    <w:p w:rsidR="00B9545A" w:rsidRPr="00B9545A" w:rsidRDefault="00B9545A" w:rsidP="00B9545A">
      <w:pPr>
        <w:spacing w:after="0" w:line="360" w:lineRule="auto"/>
        <w:ind w:firstLine="709"/>
        <w:jc w:val="both"/>
        <w:rPr>
          <w:rFonts w:ascii="Bookman Old Style" w:eastAsia="Times New Roman" w:hAnsi="Bookman Old Style" w:cs="Estrangelo Edessa"/>
          <w:sz w:val="28"/>
          <w:szCs w:val="28"/>
          <w:lang w:eastAsia="es-ES"/>
        </w:rPr>
      </w:pPr>
      <w:r>
        <w:rPr>
          <w:rFonts w:ascii="Bookman Old Style" w:eastAsia="Times New Roman" w:hAnsi="Bookman Old Style" w:cs="Estrangelo Edessa"/>
          <w:sz w:val="28"/>
          <w:szCs w:val="28"/>
          <w:lang w:eastAsia="es-ES"/>
        </w:rPr>
        <w:t xml:space="preserve">Agregó que se acreditó en </w:t>
      </w:r>
      <w:r w:rsidRPr="00B9545A">
        <w:rPr>
          <w:rFonts w:ascii="Bookman Old Style" w:eastAsia="Times New Roman" w:hAnsi="Bookman Old Style" w:cs="Estrangelo Edessa"/>
          <w:sz w:val="28"/>
          <w:szCs w:val="28"/>
          <w:lang w:eastAsia="es-ES"/>
        </w:rPr>
        <w:t>el plenario</w:t>
      </w:r>
      <w:r>
        <w:rPr>
          <w:rFonts w:ascii="Bookman Old Style" w:eastAsia="Times New Roman" w:hAnsi="Bookman Old Style" w:cs="Estrangelo Edessa"/>
          <w:sz w:val="28"/>
          <w:szCs w:val="28"/>
          <w:lang w:eastAsia="es-ES"/>
        </w:rPr>
        <w:t xml:space="preserve"> que l</w:t>
      </w:r>
      <w:r w:rsidRPr="00B9545A">
        <w:rPr>
          <w:rFonts w:ascii="Bookman Old Style" w:eastAsia="Times New Roman" w:hAnsi="Bookman Old Style" w:cs="Estrangelo Edessa"/>
          <w:sz w:val="28"/>
          <w:szCs w:val="28"/>
          <w:lang w:eastAsia="es-ES"/>
        </w:rPr>
        <w:t xml:space="preserve">a actora </w:t>
      </w:r>
      <w:r>
        <w:rPr>
          <w:rFonts w:ascii="Bookman Old Style" w:eastAsia="Times New Roman" w:hAnsi="Bookman Old Style" w:cs="Estrangelo Edessa"/>
          <w:sz w:val="28"/>
          <w:szCs w:val="28"/>
          <w:lang w:eastAsia="es-ES"/>
        </w:rPr>
        <w:t xml:space="preserve">se </w:t>
      </w:r>
      <w:r w:rsidRPr="00B9545A">
        <w:rPr>
          <w:rFonts w:ascii="Bookman Old Style" w:eastAsia="Times New Roman" w:hAnsi="Bookman Old Style" w:cs="Estrangelo Edessa"/>
          <w:sz w:val="28"/>
          <w:szCs w:val="28"/>
          <w:lang w:eastAsia="es-ES"/>
        </w:rPr>
        <w:t>afili</w:t>
      </w:r>
      <w:r>
        <w:rPr>
          <w:rFonts w:ascii="Bookman Old Style" w:eastAsia="Times New Roman" w:hAnsi="Bookman Old Style" w:cs="Estrangelo Edessa"/>
          <w:sz w:val="28"/>
          <w:szCs w:val="28"/>
          <w:lang w:eastAsia="es-ES"/>
        </w:rPr>
        <w:t xml:space="preserve">ó </w:t>
      </w:r>
      <w:r w:rsidRPr="00B9545A">
        <w:rPr>
          <w:rFonts w:ascii="Bookman Old Style" w:eastAsia="Times New Roman" w:hAnsi="Bookman Old Style" w:cs="Estrangelo Edessa"/>
          <w:sz w:val="28"/>
          <w:szCs w:val="28"/>
          <w:lang w:eastAsia="es-ES"/>
        </w:rPr>
        <w:t>al fondo privado P</w:t>
      </w:r>
      <w:r>
        <w:rPr>
          <w:rFonts w:ascii="Bookman Old Style" w:eastAsia="Times New Roman" w:hAnsi="Bookman Old Style" w:cs="Estrangelo Edessa"/>
          <w:sz w:val="28"/>
          <w:szCs w:val="28"/>
          <w:lang w:eastAsia="es-ES"/>
        </w:rPr>
        <w:t xml:space="preserve">orvenir </w:t>
      </w:r>
      <w:r w:rsidRPr="00B9545A">
        <w:rPr>
          <w:rFonts w:ascii="Bookman Old Style" w:eastAsia="Times New Roman" w:hAnsi="Bookman Old Style" w:cs="Estrangelo Edessa"/>
          <w:sz w:val="28"/>
          <w:szCs w:val="28"/>
          <w:lang w:eastAsia="es-ES"/>
        </w:rPr>
        <w:t>S.A.</w:t>
      </w:r>
      <w:r>
        <w:rPr>
          <w:rFonts w:ascii="Bookman Old Style" w:eastAsia="Times New Roman" w:hAnsi="Bookman Old Style" w:cs="Estrangelo Edessa"/>
          <w:sz w:val="28"/>
          <w:szCs w:val="28"/>
          <w:lang w:eastAsia="es-ES"/>
        </w:rPr>
        <w:t xml:space="preserve"> </w:t>
      </w:r>
      <w:r w:rsidRPr="00B9545A">
        <w:rPr>
          <w:rFonts w:ascii="Bookman Old Style" w:eastAsia="Times New Roman" w:hAnsi="Bookman Old Style" w:cs="Estrangelo Edessa"/>
          <w:sz w:val="28"/>
          <w:szCs w:val="28"/>
          <w:lang w:eastAsia="es-ES"/>
        </w:rPr>
        <w:t>el 1</w:t>
      </w:r>
      <w:r>
        <w:rPr>
          <w:rFonts w:ascii="Bookman Old Style" w:eastAsia="Times New Roman" w:hAnsi="Bookman Old Style" w:cs="Estrangelo Edessa"/>
          <w:sz w:val="28"/>
          <w:szCs w:val="28"/>
          <w:lang w:eastAsia="es-ES"/>
        </w:rPr>
        <w:t xml:space="preserve">.º </w:t>
      </w:r>
      <w:r w:rsidRPr="00B9545A">
        <w:rPr>
          <w:rFonts w:ascii="Bookman Old Style" w:eastAsia="Times New Roman" w:hAnsi="Bookman Old Style" w:cs="Estrangelo Edessa"/>
          <w:sz w:val="28"/>
          <w:szCs w:val="28"/>
          <w:lang w:eastAsia="es-ES"/>
        </w:rPr>
        <w:t xml:space="preserve">de junio de 1995 </w:t>
      </w:r>
      <w:r w:rsidRPr="00B9545A">
        <w:rPr>
          <w:rFonts w:ascii="Bookman Old Style" w:eastAsia="Times New Roman" w:hAnsi="Bookman Old Style" w:cs="Estrangelo Edessa"/>
          <w:sz w:val="24"/>
          <w:szCs w:val="24"/>
          <w:lang w:eastAsia="es-ES"/>
        </w:rPr>
        <w:t>(f.º75)</w:t>
      </w:r>
      <w:r w:rsidRPr="00B9545A">
        <w:rPr>
          <w:rFonts w:ascii="Bookman Old Style" w:eastAsia="Times New Roman" w:hAnsi="Bookman Old Style" w:cs="Estrangelo Edessa"/>
          <w:sz w:val="28"/>
          <w:szCs w:val="28"/>
          <w:lang w:eastAsia="es-ES"/>
        </w:rPr>
        <w:t xml:space="preserve">, documento que no </w:t>
      </w:r>
      <w:r w:rsidR="00D516E6">
        <w:rPr>
          <w:rFonts w:ascii="Bookman Old Style" w:eastAsia="Times New Roman" w:hAnsi="Bookman Old Style" w:cs="Estrangelo Edessa"/>
          <w:sz w:val="28"/>
          <w:szCs w:val="28"/>
          <w:lang w:eastAsia="es-ES"/>
        </w:rPr>
        <w:t xml:space="preserve">se </w:t>
      </w:r>
      <w:r w:rsidRPr="00B9545A">
        <w:rPr>
          <w:rFonts w:ascii="Bookman Old Style" w:eastAsia="Times New Roman" w:hAnsi="Bookman Old Style" w:cs="Estrangelo Edessa"/>
          <w:sz w:val="28"/>
          <w:szCs w:val="28"/>
          <w:lang w:eastAsia="es-ES"/>
        </w:rPr>
        <w:t>tach</w:t>
      </w:r>
      <w:r w:rsidR="00D516E6">
        <w:rPr>
          <w:rFonts w:ascii="Bookman Old Style" w:eastAsia="Times New Roman" w:hAnsi="Bookman Old Style" w:cs="Estrangelo Edessa"/>
          <w:sz w:val="28"/>
          <w:szCs w:val="28"/>
          <w:lang w:eastAsia="es-ES"/>
        </w:rPr>
        <w:t xml:space="preserve">ó </w:t>
      </w:r>
      <w:r w:rsidRPr="00B9545A">
        <w:rPr>
          <w:rFonts w:ascii="Bookman Old Style" w:eastAsia="Times New Roman" w:hAnsi="Bookman Old Style" w:cs="Estrangelo Edessa"/>
          <w:sz w:val="28"/>
          <w:szCs w:val="28"/>
          <w:lang w:eastAsia="es-ES"/>
        </w:rPr>
        <w:t xml:space="preserve">de falso </w:t>
      </w:r>
      <w:r>
        <w:rPr>
          <w:rFonts w:ascii="Bookman Old Style" w:eastAsia="Times New Roman" w:hAnsi="Bookman Old Style" w:cs="Estrangelo Edessa"/>
          <w:sz w:val="28"/>
          <w:szCs w:val="28"/>
          <w:lang w:eastAsia="es-ES"/>
        </w:rPr>
        <w:t xml:space="preserve">en la </w:t>
      </w:r>
      <w:r w:rsidRPr="00B9545A">
        <w:rPr>
          <w:rFonts w:ascii="Bookman Old Style" w:eastAsia="Times New Roman" w:hAnsi="Bookman Old Style" w:cs="Estrangelo Edessa"/>
          <w:sz w:val="28"/>
          <w:szCs w:val="28"/>
          <w:lang w:eastAsia="es-ES"/>
        </w:rPr>
        <w:t xml:space="preserve">oportunidad establecida </w:t>
      </w:r>
      <w:r>
        <w:rPr>
          <w:rFonts w:ascii="Bookman Old Style" w:eastAsia="Times New Roman" w:hAnsi="Bookman Old Style" w:cs="Estrangelo Edessa"/>
          <w:sz w:val="28"/>
          <w:szCs w:val="28"/>
          <w:lang w:eastAsia="es-ES"/>
        </w:rPr>
        <w:t xml:space="preserve">en el </w:t>
      </w:r>
      <w:r w:rsidRPr="00B9545A">
        <w:rPr>
          <w:rFonts w:ascii="Bookman Old Style" w:eastAsia="Times New Roman" w:hAnsi="Bookman Old Style" w:cs="Estrangelo Edessa"/>
          <w:sz w:val="28"/>
          <w:szCs w:val="28"/>
          <w:lang w:eastAsia="es-ES"/>
        </w:rPr>
        <w:t>artículo 289 del C</w:t>
      </w:r>
      <w:r>
        <w:rPr>
          <w:rFonts w:ascii="Bookman Old Style" w:eastAsia="Times New Roman" w:hAnsi="Bookman Old Style" w:cs="Estrangelo Edessa"/>
          <w:sz w:val="28"/>
          <w:szCs w:val="28"/>
          <w:lang w:eastAsia="es-ES"/>
        </w:rPr>
        <w:t xml:space="preserve">ódigo de </w:t>
      </w:r>
      <w:r w:rsidRPr="00B9545A">
        <w:rPr>
          <w:rFonts w:ascii="Bookman Old Style" w:eastAsia="Times New Roman" w:hAnsi="Bookman Old Style" w:cs="Estrangelo Edessa"/>
          <w:sz w:val="28"/>
          <w:szCs w:val="28"/>
          <w:lang w:eastAsia="es-ES"/>
        </w:rPr>
        <w:t>P</w:t>
      </w:r>
      <w:r>
        <w:rPr>
          <w:rFonts w:ascii="Bookman Old Style" w:eastAsia="Times New Roman" w:hAnsi="Bookman Old Style" w:cs="Estrangelo Edessa"/>
          <w:sz w:val="28"/>
          <w:szCs w:val="28"/>
          <w:lang w:eastAsia="es-ES"/>
        </w:rPr>
        <w:t xml:space="preserve">rocedimiento </w:t>
      </w:r>
      <w:r w:rsidRPr="00B9545A">
        <w:rPr>
          <w:rFonts w:ascii="Bookman Old Style" w:eastAsia="Times New Roman" w:hAnsi="Bookman Old Style" w:cs="Estrangelo Edessa"/>
          <w:sz w:val="28"/>
          <w:szCs w:val="28"/>
          <w:lang w:eastAsia="es-ES"/>
        </w:rPr>
        <w:t>C</w:t>
      </w:r>
      <w:r>
        <w:rPr>
          <w:rFonts w:ascii="Bookman Old Style" w:eastAsia="Times New Roman" w:hAnsi="Bookman Old Style" w:cs="Estrangelo Edessa"/>
          <w:sz w:val="28"/>
          <w:szCs w:val="28"/>
          <w:lang w:eastAsia="es-ES"/>
        </w:rPr>
        <w:t xml:space="preserve">ivil; que </w:t>
      </w:r>
      <w:r w:rsidR="00D516E6">
        <w:rPr>
          <w:rFonts w:ascii="Bookman Old Style" w:eastAsia="Times New Roman" w:hAnsi="Bookman Old Style" w:cs="Estrangelo Edessa"/>
          <w:sz w:val="28"/>
          <w:szCs w:val="28"/>
          <w:lang w:eastAsia="es-ES"/>
        </w:rPr>
        <w:t xml:space="preserve">aquella </w:t>
      </w:r>
      <w:r>
        <w:rPr>
          <w:rFonts w:ascii="Bookman Old Style" w:eastAsia="Times New Roman" w:hAnsi="Bookman Old Style" w:cs="Estrangelo Edessa"/>
          <w:sz w:val="28"/>
          <w:szCs w:val="28"/>
          <w:lang w:eastAsia="es-ES"/>
        </w:rPr>
        <w:t xml:space="preserve">efectuó </w:t>
      </w:r>
      <w:r w:rsidRPr="00B9545A">
        <w:rPr>
          <w:rFonts w:ascii="Bookman Old Style" w:eastAsia="Times New Roman" w:hAnsi="Bookman Old Style" w:cs="Estrangelo Edessa"/>
          <w:sz w:val="28"/>
          <w:szCs w:val="28"/>
          <w:lang w:eastAsia="es-ES"/>
        </w:rPr>
        <w:t xml:space="preserve">cotizaciones </w:t>
      </w:r>
      <w:r w:rsidR="0068766D">
        <w:rPr>
          <w:rFonts w:ascii="Bookman Old Style" w:eastAsia="Times New Roman" w:hAnsi="Bookman Old Style" w:cs="Estrangelo Edessa"/>
          <w:sz w:val="28"/>
          <w:szCs w:val="28"/>
          <w:lang w:eastAsia="es-ES"/>
        </w:rPr>
        <w:t xml:space="preserve">a tal entidad </w:t>
      </w:r>
      <w:r w:rsidRPr="00B9545A">
        <w:rPr>
          <w:rFonts w:ascii="Bookman Old Style" w:eastAsia="Times New Roman" w:hAnsi="Bookman Old Style" w:cs="Estrangelo Edessa"/>
          <w:sz w:val="28"/>
          <w:szCs w:val="28"/>
          <w:lang w:eastAsia="es-ES"/>
        </w:rPr>
        <w:t>desde 1</w:t>
      </w:r>
      <w:r>
        <w:rPr>
          <w:rFonts w:ascii="Bookman Old Style" w:eastAsia="Times New Roman" w:hAnsi="Bookman Old Style" w:cs="Estrangelo Edessa"/>
          <w:sz w:val="28"/>
          <w:szCs w:val="28"/>
          <w:lang w:eastAsia="es-ES"/>
        </w:rPr>
        <w:t xml:space="preserve">.º </w:t>
      </w:r>
      <w:r w:rsidRPr="00B9545A">
        <w:rPr>
          <w:rFonts w:ascii="Bookman Old Style" w:eastAsia="Times New Roman" w:hAnsi="Bookman Old Style" w:cs="Estrangelo Edessa"/>
          <w:sz w:val="28"/>
          <w:szCs w:val="28"/>
          <w:lang w:eastAsia="es-ES"/>
        </w:rPr>
        <w:t xml:space="preserve">de julio de 1995 hasta el mes de octubre del año 2007 </w:t>
      </w:r>
      <w:r w:rsidRPr="00B9545A">
        <w:rPr>
          <w:rFonts w:ascii="Bookman Old Style" w:eastAsia="Times New Roman" w:hAnsi="Bookman Old Style" w:cs="Estrangelo Edessa"/>
          <w:sz w:val="24"/>
          <w:szCs w:val="24"/>
          <w:lang w:eastAsia="es-ES"/>
        </w:rPr>
        <w:t>(f.º 76 a 79)</w:t>
      </w:r>
      <w:r w:rsidR="00D516E6">
        <w:rPr>
          <w:rFonts w:ascii="Bookman Old Style" w:eastAsia="Times New Roman" w:hAnsi="Bookman Old Style" w:cs="Estrangelo Edessa"/>
          <w:sz w:val="24"/>
          <w:szCs w:val="24"/>
          <w:lang w:eastAsia="es-ES"/>
        </w:rPr>
        <w:t>,</w:t>
      </w:r>
      <w:r w:rsidR="00D516E6">
        <w:rPr>
          <w:rFonts w:ascii="Bookman Old Style" w:eastAsia="Times New Roman" w:hAnsi="Bookman Old Style" w:cs="Estrangelo Edessa"/>
          <w:sz w:val="28"/>
          <w:szCs w:val="28"/>
          <w:lang w:eastAsia="es-ES"/>
        </w:rPr>
        <w:t xml:space="preserve"> y que en esta última f</w:t>
      </w:r>
      <w:r w:rsidRPr="00B9545A">
        <w:rPr>
          <w:rFonts w:ascii="Bookman Old Style" w:eastAsia="Times New Roman" w:hAnsi="Bookman Old Style" w:cs="Estrangelo Edessa"/>
          <w:sz w:val="28"/>
          <w:szCs w:val="28"/>
          <w:lang w:eastAsia="es-ES"/>
        </w:rPr>
        <w:t xml:space="preserve">echa la </w:t>
      </w:r>
      <w:r w:rsidR="00D516E6">
        <w:rPr>
          <w:rFonts w:ascii="Bookman Old Style" w:eastAsia="Times New Roman" w:hAnsi="Bookman Old Style" w:cs="Estrangelo Edessa"/>
          <w:sz w:val="28"/>
          <w:szCs w:val="28"/>
          <w:lang w:eastAsia="es-ES"/>
        </w:rPr>
        <w:t xml:space="preserve">accionante </w:t>
      </w:r>
      <w:r w:rsidRPr="00B9545A">
        <w:rPr>
          <w:rFonts w:ascii="Bookman Old Style" w:eastAsia="Times New Roman" w:hAnsi="Bookman Old Style" w:cs="Estrangelo Edessa"/>
          <w:sz w:val="28"/>
          <w:szCs w:val="28"/>
          <w:lang w:eastAsia="es-ES"/>
        </w:rPr>
        <w:t>regres</w:t>
      </w:r>
      <w:r w:rsidR="00D516E6">
        <w:rPr>
          <w:rFonts w:ascii="Bookman Old Style" w:eastAsia="Times New Roman" w:hAnsi="Bookman Old Style" w:cs="Estrangelo Edessa"/>
          <w:sz w:val="28"/>
          <w:szCs w:val="28"/>
          <w:lang w:eastAsia="es-ES"/>
        </w:rPr>
        <w:t xml:space="preserve">ó </w:t>
      </w:r>
      <w:r w:rsidRPr="00B9545A">
        <w:rPr>
          <w:rFonts w:ascii="Bookman Old Style" w:eastAsia="Times New Roman" w:hAnsi="Bookman Old Style" w:cs="Estrangelo Edessa"/>
          <w:sz w:val="28"/>
          <w:szCs w:val="28"/>
          <w:lang w:eastAsia="es-ES"/>
        </w:rPr>
        <w:t xml:space="preserve">al </w:t>
      </w:r>
      <w:r w:rsidR="00D516E6">
        <w:rPr>
          <w:rFonts w:ascii="Bookman Old Style" w:eastAsia="Times New Roman" w:hAnsi="Bookman Old Style" w:cs="Estrangelo Edessa"/>
          <w:sz w:val="28"/>
          <w:szCs w:val="28"/>
          <w:lang w:eastAsia="es-ES"/>
        </w:rPr>
        <w:t xml:space="preserve">régimen de prima media, </w:t>
      </w:r>
      <w:r w:rsidR="00845932">
        <w:rPr>
          <w:rFonts w:ascii="Bookman Old Style" w:eastAsia="Times New Roman" w:hAnsi="Bookman Old Style" w:cs="Estrangelo Edessa"/>
          <w:sz w:val="28"/>
          <w:szCs w:val="28"/>
          <w:lang w:eastAsia="es-ES"/>
        </w:rPr>
        <w:t>«</w:t>
      </w:r>
      <w:r w:rsidR="00D516E6" w:rsidRPr="00845932">
        <w:rPr>
          <w:rFonts w:ascii="Bookman Old Style" w:eastAsia="Times New Roman" w:hAnsi="Bookman Old Style" w:cs="Estrangelo Edessa"/>
          <w:i/>
          <w:sz w:val="28"/>
          <w:szCs w:val="28"/>
          <w:lang w:eastAsia="es-ES"/>
        </w:rPr>
        <w:t>t</w:t>
      </w:r>
      <w:r w:rsidRPr="00845932">
        <w:rPr>
          <w:rFonts w:ascii="Bookman Old Style" w:eastAsia="Times New Roman" w:hAnsi="Bookman Old Style" w:cs="Estrangelo Edessa"/>
          <w:i/>
          <w:sz w:val="28"/>
          <w:szCs w:val="28"/>
          <w:lang w:eastAsia="es-ES"/>
        </w:rPr>
        <w:t xml:space="preserve">raslado </w:t>
      </w:r>
      <w:r w:rsidR="00845932">
        <w:rPr>
          <w:rFonts w:ascii="Bookman Old Style" w:eastAsia="Times New Roman" w:hAnsi="Bookman Old Style" w:cs="Estrangelo Edessa"/>
          <w:i/>
          <w:sz w:val="28"/>
          <w:szCs w:val="28"/>
          <w:lang w:eastAsia="es-ES"/>
        </w:rPr>
        <w:t xml:space="preserve">que </w:t>
      </w:r>
      <w:r w:rsidRPr="00845932">
        <w:rPr>
          <w:rFonts w:ascii="Bookman Old Style" w:eastAsia="Times New Roman" w:hAnsi="Bookman Old Style" w:cs="Estrangelo Edessa"/>
          <w:i/>
          <w:sz w:val="28"/>
          <w:szCs w:val="28"/>
          <w:lang w:eastAsia="es-ES"/>
        </w:rPr>
        <w:t>se cumplió a cabalidad</w:t>
      </w:r>
      <w:r w:rsidR="00845932" w:rsidRPr="00845932">
        <w:rPr>
          <w:rFonts w:ascii="Bookman Old Style" w:eastAsia="Times New Roman" w:hAnsi="Bookman Old Style" w:cs="Estrangelo Edessa"/>
          <w:i/>
          <w:sz w:val="28"/>
          <w:szCs w:val="28"/>
          <w:lang w:eastAsia="es-ES"/>
        </w:rPr>
        <w:t>»</w:t>
      </w:r>
      <w:r w:rsidRPr="00B9545A">
        <w:rPr>
          <w:rFonts w:ascii="Bookman Old Style" w:eastAsia="Times New Roman" w:hAnsi="Bookman Old Style" w:cs="Estrangelo Edessa"/>
          <w:sz w:val="28"/>
          <w:szCs w:val="28"/>
          <w:lang w:eastAsia="es-ES"/>
        </w:rPr>
        <w:t xml:space="preserve"> </w:t>
      </w:r>
      <w:r w:rsidRPr="00B9545A">
        <w:rPr>
          <w:rFonts w:ascii="Bookman Old Style" w:eastAsia="Times New Roman" w:hAnsi="Bookman Old Style" w:cs="Estrangelo Edessa"/>
          <w:sz w:val="24"/>
          <w:szCs w:val="24"/>
          <w:lang w:eastAsia="es-ES"/>
        </w:rPr>
        <w:t>(</w:t>
      </w:r>
      <w:r>
        <w:rPr>
          <w:rFonts w:ascii="Bookman Old Style" w:eastAsia="Times New Roman" w:hAnsi="Bookman Old Style" w:cs="Estrangelo Edessa"/>
          <w:sz w:val="24"/>
          <w:szCs w:val="24"/>
          <w:lang w:eastAsia="es-ES"/>
        </w:rPr>
        <w:t xml:space="preserve">f.º </w:t>
      </w:r>
      <w:r w:rsidRPr="00B9545A">
        <w:rPr>
          <w:rFonts w:ascii="Bookman Old Style" w:eastAsia="Times New Roman" w:hAnsi="Bookman Old Style" w:cs="Estrangelo Edessa"/>
          <w:sz w:val="24"/>
          <w:szCs w:val="24"/>
          <w:lang w:eastAsia="es-ES"/>
        </w:rPr>
        <w:t>80 a 83).</w:t>
      </w:r>
    </w:p>
    <w:p w:rsidR="00B9545A" w:rsidRPr="004A268A" w:rsidRDefault="00B9545A" w:rsidP="00B9545A">
      <w:pPr>
        <w:spacing w:after="0" w:line="360" w:lineRule="auto"/>
        <w:ind w:firstLine="709"/>
        <w:jc w:val="both"/>
        <w:rPr>
          <w:rFonts w:ascii="Bookman Old Style" w:eastAsia="Times New Roman" w:hAnsi="Bookman Old Style" w:cs="Estrangelo Edessa"/>
          <w:szCs w:val="28"/>
          <w:lang w:eastAsia="es-ES"/>
        </w:rPr>
      </w:pPr>
    </w:p>
    <w:p w:rsidR="008F01C3" w:rsidRDefault="00487B37" w:rsidP="009048F2">
      <w:pPr>
        <w:spacing w:after="0" w:line="360" w:lineRule="auto"/>
        <w:ind w:firstLine="709"/>
        <w:jc w:val="both"/>
        <w:rPr>
          <w:rFonts w:ascii="Bookman Old Style" w:eastAsia="Times New Roman" w:hAnsi="Bookman Old Style" w:cs="Estrangelo Edessa"/>
          <w:sz w:val="28"/>
          <w:szCs w:val="28"/>
          <w:lang w:eastAsia="es-ES"/>
        </w:rPr>
      </w:pPr>
      <w:r>
        <w:rPr>
          <w:rFonts w:ascii="Bookman Old Style" w:eastAsia="Times New Roman" w:hAnsi="Bookman Old Style" w:cs="Estrangelo Edessa"/>
          <w:sz w:val="28"/>
          <w:szCs w:val="28"/>
          <w:lang w:eastAsia="es-ES"/>
        </w:rPr>
        <w:t>Subrayó que</w:t>
      </w:r>
      <w:r w:rsidR="00B9545A">
        <w:rPr>
          <w:rFonts w:ascii="Bookman Old Style" w:eastAsia="Times New Roman" w:hAnsi="Bookman Old Style" w:cs="Estrangelo Edessa"/>
          <w:sz w:val="28"/>
          <w:szCs w:val="28"/>
          <w:lang w:eastAsia="es-ES"/>
        </w:rPr>
        <w:t xml:space="preserve"> no existía </w:t>
      </w:r>
      <w:r>
        <w:rPr>
          <w:rFonts w:ascii="Bookman Old Style" w:eastAsia="Times New Roman" w:hAnsi="Bookman Old Style" w:cs="Estrangelo Edessa"/>
          <w:sz w:val="28"/>
          <w:szCs w:val="28"/>
          <w:lang w:eastAsia="es-ES"/>
        </w:rPr>
        <w:t xml:space="preserve">documento alguno </w:t>
      </w:r>
      <w:r w:rsidRPr="00FC1CC3">
        <w:rPr>
          <w:rFonts w:ascii="Bookman Old Style" w:eastAsia="Times New Roman" w:hAnsi="Bookman Old Style" w:cs="Estrangelo Edessa"/>
          <w:i/>
          <w:sz w:val="28"/>
          <w:szCs w:val="28"/>
          <w:lang w:eastAsia="es-ES"/>
        </w:rPr>
        <w:t>«que muestre algún tipo de ofrecimiento más favorable en relación con la pensión de vejez reclamada, que pudiera generar algún tipo de engaño para la demandante»</w:t>
      </w:r>
      <w:r>
        <w:rPr>
          <w:rFonts w:ascii="Bookman Old Style" w:eastAsia="Times New Roman" w:hAnsi="Bookman Old Style" w:cs="Estrangelo Edessa"/>
          <w:sz w:val="28"/>
          <w:szCs w:val="28"/>
          <w:lang w:eastAsia="es-ES"/>
        </w:rPr>
        <w:t>; además, que</w:t>
      </w:r>
      <w:r w:rsidR="003A44A9">
        <w:rPr>
          <w:rFonts w:ascii="Bookman Old Style" w:eastAsia="Times New Roman" w:hAnsi="Bookman Old Style" w:cs="Estrangelo Edessa"/>
          <w:sz w:val="28"/>
          <w:szCs w:val="28"/>
          <w:lang w:eastAsia="es-ES"/>
        </w:rPr>
        <w:t xml:space="preserve"> </w:t>
      </w:r>
      <w:r w:rsidR="00845932">
        <w:rPr>
          <w:rFonts w:ascii="Bookman Old Style" w:eastAsia="Times New Roman" w:hAnsi="Bookman Old Style" w:cs="Estrangelo Edessa"/>
          <w:sz w:val="28"/>
          <w:szCs w:val="28"/>
          <w:lang w:eastAsia="es-ES"/>
        </w:rPr>
        <w:t>tampoco era viable d</w:t>
      </w:r>
      <w:r w:rsidR="008F01C3" w:rsidRPr="008F01C3">
        <w:rPr>
          <w:rFonts w:ascii="Bookman Old Style" w:eastAsia="Times New Roman" w:hAnsi="Bookman Old Style" w:cs="Estrangelo Edessa"/>
          <w:sz w:val="28"/>
          <w:szCs w:val="28"/>
          <w:lang w:eastAsia="es-ES"/>
        </w:rPr>
        <w:t>eterminar una posible omisión</w:t>
      </w:r>
      <w:r w:rsidR="008F01C3">
        <w:rPr>
          <w:rFonts w:ascii="Bookman Old Style" w:eastAsia="Times New Roman" w:hAnsi="Bookman Old Style" w:cs="Estrangelo Edessa"/>
          <w:sz w:val="28"/>
          <w:szCs w:val="28"/>
          <w:lang w:eastAsia="es-ES"/>
        </w:rPr>
        <w:t xml:space="preserve"> por </w:t>
      </w:r>
      <w:r w:rsidR="008F01C3">
        <w:rPr>
          <w:rFonts w:ascii="Bookman Old Style" w:eastAsia="Times New Roman" w:hAnsi="Bookman Old Style" w:cs="Estrangelo Edessa"/>
          <w:sz w:val="28"/>
          <w:szCs w:val="28"/>
          <w:lang w:eastAsia="es-ES"/>
        </w:rPr>
        <w:lastRenderedPageBreak/>
        <w:t>parte la AFP demandada</w:t>
      </w:r>
      <w:r w:rsidR="008F01C3" w:rsidRPr="008F01C3">
        <w:rPr>
          <w:rFonts w:ascii="Bookman Old Style" w:eastAsia="Times New Roman" w:hAnsi="Bookman Old Style" w:cs="Estrangelo Edessa"/>
          <w:sz w:val="28"/>
          <w:szCs w:val="28"/>
          <w:lang w:eastAsia="es-ES"/>
        </w:rPr>
        <w:t xml:space="preserve"> al momento de la vinculación de la actora</w:t>
      </w:r>
      <w:r w:rsidR="00845932">
        <w:rPr>
          <w:rFonts w:ascii="Bookman Old Style" w:eastAsia="Times New Roman" w:hAnsi="Bookman Old Style" w:cs="Estrangelo Edessa"/>
          <w:sz w:val="28"/>
          <w:szCs w:val="28"/>
          <w:lang w:eastAsia="es-ES"/>
        </w:rPr>
        <w:t xml:space="preserve">, en la medida en que, </w:t>
      </w:r>
      <w:r w:rsidR="00F22D5A">
        <w:rPr>
          <w:rFonts w:ascii="Bookman Old Style" w:eastAsia="Times New Roman" w:hAnsi="Bookman Old Style" w:cs="Estrangelo Edessa"/>
          <w:sz w:val="28"/>
          <w:szCs w:val="28"/>
          <w:lang w:eastAsia="es-ES"/>
        </w:rPr>
        <w:t>para ese entonces</w:t>
      </w:r>
      <w:r w:rsidR="00845932">
        <w:rPr>
          <w:rFonts w:ascii="Bookman Old Style" w:eastAsia="Times New Roman" w:hAnsi="Bookman Old Style" w:cs="Estrangelo Edessa"/>
          <w:sz w:val="28"/>
          <w:szCs w:val="28"/>
          <w:lang w:eastAsia="es-ES"/>
        </w:rPr>
        <w:t>,</w:t>
      </w:r>
      <w:r w:rsidR="00F22D5A">
        <w:rPr>
          <w:rFonts w:ascii="Bookman Old Style" w:eastAsia="Times New Roman" w:hAnsi="Bookman Old Style" w:cs="Estrangelo Edessa"/>
          <w:sz w:val="28"/>
          <w:szCs w:val="28"/>
          <w:lang w:eastAsia="es-ES"/>
        </w:rPr>
        <w:t xml:space="preserve"> </w:t>
      </w:r>
      <w:r w:rsidR="008F01C3" w:rsidRPr="008F01C3">
        <w:rPr>
          <w:rFonts w:ascii="Bookman Old Style" w:eastAsia="Times New Roman" w:hAnsi="Bookman Old Style" w:cs="Estrangelo Edessa"/>
          <w:sz w:val="28"/>
          <w:szCs w:val="28"/>
          <w:lang w:eastAsia="es-ES"/>
        </w:rPr>
        <w:t xml:space="preserve">no contaba con una </w:t>
      </w:r>
      <w:r w:rsidRPr="00487B37">
        <w:rPr>
          <w:rFonts w:ascii="Bookman Old Style" w:eastAsia="Times New Roman" w:hAnsi="Bookman Old Style" w:cs="Estrangelo Edessa"/>
          <w:i/>
          <w:sz w:val="28"/>
          <w:szCs w:val="28"/>
          <w:lang w:eastAsia="es-ES"/>
        </w:rPr>
        <w:t>«</w:t>
      </w:r>
      <w:r w:rsidR="008F01C3" w:rsidRPr="00487B37">
        <w:rPr>
          <w:rFonts w:ascii="Bookman Old Style" w:eastAsia="Times New Roman" w:hAnsi="Bookman Old Style" w:cs="Estrangelo Edessa"/>
          <w:i/>
          <w:sz w:val="28"/>
          <w:szCs w:val="28"/>
          <w:lang w:eastAsia="es-ES"/>
        </w:rPr>
        <w:t>expectativa de pensión</w:t>
      </w:r>
      <w:r w:rsidRPr="00487B37">
        <w:rPr>
          <w:rFonts w:ascii="Bookman Old Style" w:eastAsia="Times New Roman" w:hAnsi="Bookman Old Style" w:cs="Estrangelo Edessa"/>
          <w:i/>
          <w:sz w:val="28"/>
          <w:szCs w:val="28"/>
          <w:lang w:eastAsia="es-ES"/>
        </w:rPr>
        <w:t>»</w:t>
      </w:r>
      <w:r w:rsidR="008F01C3" w:rsidRPr="008F01C3">
        <w:rPr>
          <w:rFonts w:ascii="Bookman Old Style" w:eastAsia="Times New Roman" w:hAnsi="Bookman Old Style" w:cs="Estrangelo Edessa"/>
          <w:sz w:val="28"/>
          <w:szCs w:val="28"/>
          <w:lang w:eastAsia="es-ES"/>
        </w:rPr>
        <w:t xml:space="preserve">, toda vez que solo </w:t>
      </w:r>
      <w:r w:rsidR="008F01C3">
        <w:rPr>
          <w:rFonts w:ascii="Bookman Old Style" w:eastAsia="Times New Roman" w:hAnsi="Bookman Old Style" w:cs="Estrangelo Edessa"/>
          <w:sz w:val="28"/>
          <w:szCs w:val="28"/>
          <w:lang w:eastAsia="es-ES"/>
        </w:rPr>
        <w:t xml:space="preserve">tenía </w:t>
      </w:r>
      <w:r w:rsidR="008F01C3" w:rsidRPr="008F01C3">
        <w:rPr>
          <w:rFonts w:ascii="Bookman Old Style" w:eastAsia="Times New Roman" w:hAnsi="Bookman Old Style" w:cs="Estrangelo Edessa"/>
          <w:sz w:val="28"/>
          <w:szCs w:val="28"/>
          <w:lang w:eastAsia="es-ES"/>
        </w:rPr>
        <w:t>249.42 semanas cotiz</w:t>
      </w:r>
      <w:r w:rsidR="008F01C3">
        <w:rPr>
          <w:rFonts w:ascii="Bookman Old Style" w:eastAsia="Times New Roman" w:hAnsi="Bookman Old Style" w:cs="Estrangelo Edessa"/>
          <w:sz w:val="28"/>
          <w:szCs w:val="28"/>
          <w:lang w:eastAsia="es-ES"/>
        </w:rPr>
        <w:t xml:space="preserve">adas entre </w:t>
      </w:r>
      <w:r w:rsidR="008F01C3" w:rsidRPr="008F01C3">
        <w:rPr>
          <w:rFonts w:ascii="Bookman Old Style" w:eastAsia="Times New Roman" w:hAnsi="Bookman Old Style" w:cs="Estrangelo Edessa"/>
          <w:sz w:val="28"/>
          <w:szCs w:val="28"/>
          <w:lang w:eastAsia="es-ES"/>
        </w:rPr>
        <w:t>el 1</w:t>
      </w:r>
      <w:r w:rsidR="008F01C3">
        <w:rPr>
          <w:rFonts w:ascii="Bookman Old Style" w:eastAsia="Times New Roman" w:hAnsi="Bookman Old Style" w:cs="Estrangelo Edessa"/>
          <w:sz w:val="28"/>
          <w:szCs w:val="28"/>
          <w:lang w:eastAsia="es-ES"/>
        </w:rPr>
        <w:t xml:space="preserve">.º </w:t>
      </w:r>
      <w:r w:rsidR="008F01C3" w:rsidRPr="008F01C3">
        <w:rPr>
          <w:rFonts w:ascii="Bookman Old Style" w:eastAsia="Times New Roman" w:hAnsi="Bookman Old Style" w:cs="Estrangelo Edessa"/>
          <w:sz w:val="28"/>
          <w:szCs w:val="28"/>
          <w:lang w:eastAsia="es-ES"/>
        </w:rPr>
        <w:t xml:space="preserve">de febrero de 1971 </w:t>
      </w:r>
      <w:r w:rsidR="008F01C3">
        <w:rPr>
          <w:rFonts w:ascii="Bookman Old Style" w:eastAsia="Times New Roman" w:hAnsi="Bookman Old Style" w:cs="Estrangelo Edessa"/>
          <w:sz w:val="28"/>
          <w:szCs w:val="28"/>
          <w:lang w:eastAsia="es-ES"/>
        </w:rPr>
        <w:t xml:space="preserve">y el </w:t>
      </w:r>
      <w:r w:rsidR="008F01C3" w:rsidRPr="008F01C3">
        <w:rPr>
          <w:rFonts w:ascii="Bookman Old Style" w:eastAsia="Times New Roman" w:hAnsi="Bookman Old Style" w:cs="Estrangelo Edessa"/>
          <w:sz w:val="28"/>
          <w:szCs w:val="28"/>
          <w:lang w:eastAsia="es-ES"/>
        </w:rPr>
        <w:t>22 de diciembre de 1983</w:t>
      </w:r>
      <w:r w:rsidR="008F01C3">
        <w:rPr>
          <w:rFonts w:ascii="Bookman Old Style" w:eastAsia="Times New Roman" w:hAnsi="Bookman Old Style" w:cs="Estrangelo Edessa"/>
          <w:sz w:val="28"/>
          <w:szCs w:val="28"/>
          <w:lang w:eastAsia="es-ES"/>
        </w:rPr>
        <w:t xml:space="preserve"> </w:t>
      </w:r>
      <w:r w:rsidR="008F01C3" w:rsidRPr="008F01C3">
        <w:rPr>
          <w:rFonts w:ascii="Bookman Old Style" w:eastAsia="Times New Roman" w:hAnsi="Bookman Old Style" w:cs="Estrangelo Edessa"/>
          <w:sz w:val="24"/>
          <w:szCs w:val="24"/>
          <w:lang w:eastAsia="es-ES"/>
        </w:rPr>
        <w:t>(f.º 23 y 24)</w:t>
      </w:r>
      <w:r w:rsidR="008F01C3" w:rsidRPr="008F01C3">
        <w:rPr>
          <w:rFonts w:ascii="Bookman Old Style" w:eastAsia="Times New Roman" w:hAnsi="Bookman Old Style" w:cs="Estrangelo Edessa"/>
          <w:sz w:val="28"/>
          <w:szCs w:val="28"/>
          <w:lang w:eastAsia="es-ES"/>
        </w:rPr>
        <w:t xml:space="preserve">, y </w:t>
      </w:r>
      <w:r w:rsidR="008F01C3">
        <w:rPr>
          <w:rFonts w:ascii="Bookman Old Style" w:eastAsia="Times New Roman" w:hAnsi="Bookman Old Style" w:cs="Estrangelo Edessa"/>
          <w:sz w:val="28"/>
          <w:szCs w:val="28"/>
          <w:lang w:eastAsia="es-ES"/>
        </w:rPr>
        <w:t xml:space="preserve">continuó efectuando aportes </w:t>
      </w:r>
      <w:r w:rsidR="008F01C3" w:rsidRPr="008F01C3">
        <w:rPr>
          <w:rFonts w:ascii="Bookman Old Style" w:eastAsia="Times New Roman" w:hAnsi="Bookman Old Style" w:cs="Estrangelo Edessa"/>
          <w:sz w:val="28"/>
          <w:szCs w:val="28"/>
          <w:lang w:eastAsia="es-ES"/>
        </w:rPr>
        <w:t>hasta el año 2007</w:t>
      </w:r>
      <w:r w:rsidR="008F01C3">
        <w:rPr>
          <w:rFonts w:ascii="Bookman Old Style" w:eastAsia="Times New Roman" w:hAnsi="Bookman Old Style" w:cs="Estrangelo Edessa"/>
          <w:sz w:val="28"/>
          <w:szCs w:val="28"/>
          <w:lang w:eastAsia="es-ES"/>
        </w:rPr>
        <w:t xml:space="preserve"> </w:t>
      </w:r>
      <w:r w:rsidR="008F01C3" w:rsidRPr="008F01C3">
        <w:rPr>
          <w:rFonts w:ascii="Bookman Old Style" w:eastAsia="Times New Roman" w:hAnsi="Bookman Old Style" w:cs="Estrangelo Edessa"/>
          <w:sz w:val="28"/>
          <w:szCs w:val="28"/>
          <w:lang w:eastAsia="es-ES"/>
        </w:rPr>
        <w:t>en el fondo privado</w:t>
      </w:r>
      <w:r w:rsidR="008F01C3">
        <w:rPr>
          <w:rFonts w:ascii="Bookman Old Style" w:eastAsia="Times New Roman" w:hAnsi="Bookman Old Style" w:cs="Estrangelo Edessa"/>
          <w:sz w:val="28"/>
          <w:szCs w:val="28"/>
          <w:lang w:eastAsia="es-ES"/>
        </w:rPr>
        <w:t xml:space="preserve">. </w:t>
      </w:r>
    </w:p>
    <w:p w:rsidR="00845932" w:rsidRPr="004A268A" w:rsidRDefault="00845932" w:rsidP="009048F2">
      <w:pPr>
        <w:spacing w:after="0" w:line="360" w:lineRule="auto"/>
        <w:ind w:firstLine="709"/>
        <w:jc w:val="both"/>
        <w:rPr>
          <w:rFonts w:ascii="Bookman Old Style" w:eastAsia="Times New Roman" w:hAnsi="Bookman Old Style" w:cs="Estrangelo Edessa"/>
          <w:szCs w:val="28"/>
          <w:lang w:eastAsia="es-ES"/>
        </w:rPr>
      </w:pPr>
    </w:p>
    <w:p w:rsidR="00845932" w:rsidRDefault="00845932" w:rsidP="009048F2">
      <w:pPr>
        <w:spacing w:after="0" w:line="360" w:lineRule="auto"/>
        <w:ind w:firstLine="709"/>
        <w:jc w:val="both"/>
        <w:rPr>
          <w:rFonts w:ascii="Bookman Old Style" w:eastAsia="Times New Roman" w:hAnsi="Bookman Old Style" w:cs="Estrangelo Edessa"/>
          <w:sz w:val="28"/>
          <w:szCs w:val="28"/>
          <w:lang w:eastAsia="es-ES"/>
        </w:rPr>
      </w:pPr>
      <w:r>
        <w:rPr>
          <w:rFonts w:ascii="Bookman Old Style" w:eastAsia="Times New Roman" w:hAnsi="Bookman Old Style" w:cs="Estrangelo Edessa"/>
          <w:sz w:val="28"/>
          <w:szCs w:val="28"/>
          <w:lang w:eastAsia="es-ES"/>
        </w:rPr>
        <w:t xml:space="preserve">Así, concluyó que no había lugar a declarar la nulidad del traslado de régimen pensional en los términos que solicitó la demandante. </w:t>
      </w:r>
    </w:p>
    <w:p w:rsidR="008F01C3" w:rsidRPr="004A268A" w:rsidRDefault="008F01C3" w:rsidP="009048F2">
      <w:pPr>
        <w:spacing w:after="0" w:line="360" w:lineRule="auto"/>
        <w:ind w:firstLine="709"/>
        <w:jc w:val="both"/>
        <w:rPr>
          <w:rFonts w:ascii="Bookman Old Style" w:eastAsia="Times New Roman" w:hAnsi="Bookman Old Style" w:cs="Estrangelo Edessa"/>
          <w:szCs w:val="28"/>
          <w:lang w:eastAsia="es-ES"/>
        </w:rPr>
      </w:pPr>
    </w:p>
    <w:p w:rsidR="009048F2" w:rsidRPr="009048F2" w:rsidRDefault="009048F2" w:rsidP="00F846DA">
      <w:pPr>
        <w:pStyle w:val="Yo"/>
        <w:tabs>
          <w:tab w:val="clear" w:pos="360"/>
        </w:tabs>
        <w:ind w:left="0"/>
      </w:pPr>
      <w:r w:rsidRPr="009048F2">
        <w:t xml:space="preserve">RECURSO DE CASACIÓN </w:t>
      </w:r>
    </w:p>
    <w:p w:rsidR="009048F2" w:rsidRPr="004A268A" w:rsidRDefault="009048F2" w:rsidP="009048F2">
      <w:pPr>
        <w:spacing w:after="0" w:line="360" w:lineRule="auto"/>
        <w:ind w:firstLine="709"/>
        <w:jc w:val="both"/>
        <w:rPr>
          <w:rFonts w:ascii="Bookman Old Style" w:eastAsia="Times New Roman" w:hAnsi="Bookman Old Style" w:cs="Estrangelo Edessa"/>
          <w:szCs w:val="28"/>
          <w:lang w:eastAsia="es-ES"/>
        </w:rPr>
      </w:pPr>
    </w:p>
    <w:p w:rsidR="009048F2" w:rsidRPr="009048F2" w:rsidRDefault="009048F2" w:rsidP="009048F2">
      <w:pPr>
        <w:spacing w:after="0" w:line="360" w:lineRule="auto"/>
        <w:ind w:firstLine="709"/>
        <w:jc w:val="both"/>
        <w:rPr>
          <w:rFonts w:ascii="Bookman Old Style" w:eastAsia="Times New Roman" w:hAnsi="Bookman Old Style" w:cs="Estrangelo Edessa"/>
          <w:sz w:val="28"/>
          <w:szCs w:val="28"/>
          <w:lang w:eastAsia="es-ES"/>
        </w:rPr>
      </w:pPr>
      <w:r w:rsidRPr="009048F2">
        <w:rPr>
          <w:rFonts w:ascii="Bookman Old Style" w:eastAsia="Times New Roman" w:hAnsi="Bookman Old Style" w:cs="Estrangelo Edessa"/>
          <w:sz w:val="28"/>
          <w:szCs w:val="28"/>
          <w:lang w:eastAsia="es-ES"/>
        </w:rPr>
        <w:t>El recurso extraordinario de casación lo interpuso la demandante, lo concedió el Tribunal y lo admitió la Corte Suprema de Justicia.</w:t>
      </w:r>
    </w:p>
    <w:p w:rsidR="009048F2" w:rsidRPr="004A268A" w:rsidRDefault="009048F2" w:rsidP="009048F2">
      <w:pPr>
        <w:spacing w:after="0" w:line="360" w:lineRule="auto"/>
        <w:ind w:firstLine="709"/>
        <w:jc w:val="both"/>
        <w:rPr>
          <w:rFonts w:ascii="Bookman Old Style" w:eastAsia="Times New Roman" w:hAnsi="Bookman Old Style" w:cs="Estrangelo Edessa"/>
          <w:szCs w:val="28"/>
          <w:lang w:eastAsia="es-ES"/>
        </w:rPr>
      </w:pPr>
    </w:p>
    <w:p w:rsidR="009048F2" w:rsidRPr="009048F2" w:rsidRDefault="009048F2" w:rsidP="00F846DA">
      <w:pPr>
        <w:pStyle w:val="Yo"/>
        <w:tabs>
          <w:tab w:val="clear" w:pos="360"/>
          <w:tab w:val="num" w:pos="0"/>
        </w:tabs>
        <w:ind w:left="0"/>
      </w:pPr>
      <w:r w:rsidRPr="009048F2">
        <w:t>ALCANCE DE LA IMPUGNACIÓN</w:t>
      </w:r>
    </w:p>
    <w:p w:rsidR="009048F2" w:rsidRPr="004A268A" w:rsidRDefault="009048F2" w:rsidP="009048F2">
      <w:pPr>
        <w:spacing w:after="0" w:line="360" w:lineRule="auto"/>
        <w:ind w:firstLine="709"/>
        <w:jc w:val="both"/>
        <w:rPr>
          <w:rFonts w:ascii="Bookman Old Style" w:eastAsia="Times New Roman" w:hAnsi="Bookman Old Style" w:cs="Estrangelo Edessa"/>
          <w:sz w:val="20"/>
          <w:szCs w:val="28"/>
          <w:lang w:eastAsia="es-ES"/>
        </w:rPr>
      </w:pPr>
    </w:p>
    <w:p w:rsidR="009048F2" w:rsidRPr="009048F2" w:rsidRDefault="009048F2" w:rsidP="009048F2">
      <w:pPr>
        <w:spacing w:after="0" w:line="360" w:lineRule="auto"/>
        <w:ind w:firstLine="709"/>
        <w:jc w:val="both"/>
        <w:rPr>
          <w:rFonts w:ascii="Bookman Old Style" w:eastAsia="Times New Roman" w:hAnsi="Bookman Old Style" w:cs="Estrangelo Edessa"/>
          <w:sz w:val="28"/>
          <w:szCs w:val="28"/>
          <w:lang w:eastAsia="es-ES"/>
        </w:rPr>
      </w:pPr>
      <w:r w:rsidRPr="009048F2">
        <w:rPr>
          <w:rFonts w:ascii="Bookman Old Style" w:eastAsia="Times New Roman" w:hAnsi="Bookman Old Style" w:cs="Estrangelo Edessa"/>
          <w:sz w:val="28"/>
          <w:szCs w:val="28"/>
          <w:lang w:eastAsia="es-ES"/>
        </w:rPr>
        <w:t xml:space="preserve">Pretende </w:t>
      </w:r>
      <w:r w:rsidR="00B41F47">
        <w:rPr>
          <w:rFonts w:ascii="Bookman Old Style" w:eastAsia="Times New Roman" w:hAnsi="Bookman Old Style" w:cs="Estrangelo Edessa"/>
          <w:sz w:val="28"/>
          <w:szCs w:val="28"/>
          <w:lang w:eastAsia="es-ES"/>
        </w:rPr>
        <w:t xml:space="preserve">la </w:t>
      </w:r>
      <w:r w:rsidRPr="009048F2">
        <w:rPr>
          <w:rFonts w:ascii="Bookman Old Style" w:eastAsia="Times New Roman" w:hAnsi="Bookman Old Style" w:cs="Estrangelo Edessa"/>
          <w:sz w:val="28"/>
          <w:szCs w:val="28"/>
          <w:lang w:eastAsia="es-ES"/>
        </w:rPr>
        <w:t xml:space="preserve">recurrente que la Corte case la sentencia impugnada para que, en sede de instancia, revoque la </w:t>
      </w:r>
      <w:r w:rsidR="00B41F47">
        <w:rPr>
          <w:rFonts w:ascii="Bookman Old Style" w:eastAsia="Times New Roman" w:hAnsi="Bookman Old Style" w:cs="Estrangelo Edessa"/>
          <w:sz w:val="28"/>
          <w:szCs w:val="28"/>
          <w:lang w:eastAsia="es-ES"/>
        </w:rPr>
        <w:t xml:space="preserve">decisión del </w:t>
      </w:r>
      <w:r w:rsidRPr="009048F2">
        <w:rPr>
          <w:rFonts w:ascii="Bookman Old Style" w:eastAsia="Times New Roman" w:hAnsi="Bookman Old Style" w:cs="Estrangelo Edessa"/>
          <w:i/>
          <w:sz w:val="28"/>
          <w:szCs w:val="28"/>
          <w:lang w:eastAsia="es-ES"/>
        </w:rPr>
        <w:t>a quo</w:t>
      </w:r>
      <w:r w:rsidRPr="009048F2">
        <w:rPr>
          <w:rFonts w:ascii="Bookman Old Style" w:eastAsia="Times New Roman" w:hAnsi="Bookman Old Style" w:cs="Estrangelo Edessa"/>
          <w:sz w:val="28"/>
          <w:szCs w:val="28"/>
          <w:lang w:eastAsia="es-ES"/>
        </w:rPr>
        <w:t xml:space="preserve"> y acceda a las pretensiones de la demanda.</w:t>
      </w:r>
    </w:p>
    <w:p w:rsidR="009048F2" w:rsidRPr="004A268A" w:rsidRDefault="009048F2" w:rsidP="009048F2">
      <w:pPr>
        <w:spacing w:after="0" w:line="360" w:lineRule="auto"/>
        <w:ind w:firstLine="709"/>
        <w:jc w:val="both"/>
        <w:rPr>
          <w:rFonts w:ascii="Bookman Old Style" w:eastAsia="Times New Roman" w:hAnsi="Bookman Old Style" w:cs="Estrangelo Edessa"/>
          <w:sz w:val="20"/>
          <w:szCs w:val="28"/>
          <w:lang w:eastAsia="es-ES"/>
        </w:rPr>
      </w:pPr>
    </w:p>
    <w:p w:rsidR="009048F2" w:rsidRPr="009048F2" w:rsidRDefault="009048F2" w:rsidP="009048F2">
      <w:pPr>
        <w:spacing w:after="0" w:line="360" w:lineRule="auto"/>
        <w:ind w:firstLine="709"/>
        <w:jc w:val="both"/>
        <w:rPr>
          <w:rFonts w:ascii="Bookman Old Style" w:eastAsia="Times New Roman" w:hAnsi="Bookman Old Style" w:cs="Estrangelo Edessa"/>
          <w:sz w:val="28"/>
          <w:szCs w:val="28"/>
          <w:lang w:eastAsia="es-ES"/>
        </w:rPr>
      </w:pPr>
      <w:r w:rsidRPr="009048F2">
        <w:rPr>
          <w:rFonts w:ascii="Bookman Old Style" w:eastAsia="Times New Roman" w:hAnsi="Bookman Old Style" w:cs="Estrangelo Edessa"/>
          <w:sz w:val="28"/>
          <w:szCs w:val="28"/>
          <w:lang w:eastAsia="es-ES"/>
        </w:rPr>
        <w:t>Con tal propósito</w:t>
      </w:r>
      <w:r w:rsidR="008A451A">
        <w:rPr>
          <w:rFonts w:ascii="Bookman Old Style" w:eastAsia="Times New Roman" w:hAnsi="Bookman Old Style" w:cs="Estrangelo Edessa"/>
          <w:sz w:val="28"/>
          <w:szCs w:val="28"/>
          <w:lang w:eastAsia="es-ES"/>
        </w:rPr>
        <w:t>,</w:t>
      </w:r>
      <w:r w:rsidRPr="009048F2">
        <w:rPr>
          <w:rFonts w:ascii="Bookman Old Style" w:eastAsia="Times New Roman" w:hAnsi="Bookman Old Style" w:cs="Estrangelo Edessa"/>
          <w:sz w:val="28"/>
          <w:szCs w:val="28"/>
          <w:lang w:eastAsia="es-ES"/>
        </w:rPr>
        <w:t xml:space="preserve"> formula un cargo por la causal primera de casación, </w:t>
      </w:r>
      <w:r w:rsidR="008A451A">
        <w:rPr>
          <w:rFonts w:ascii="Bookman Old Style" w:eastAsia="Times New Roman" w:hAnsi="Bookman Old Style" w:cs="Estrangelo Edessa"/>
          <w:sz w:val="28"/>
          <w:szCs w:val="28"/>
          <w:lang w:eastAsia="es-ES"/>
        </w:rPr>
        <w:t>que</w:t>
      </w:r>
      <w:r w:rsidRPr="009048F2">
        <w:rPr>
          <w:rFonts w:ascii="Bookman Old Style" w:eastAsia="Times New Roman" w:hAnsi="Bookman Old Style" w:cs="Estrangelo Edessa"/>
          <w:sz w:val="28"/>
          <w:szCs w:val="28"/>
          <w:lang w:eastAsia="es-ES"/>
        </w:rPr>
        <w:t xml:space="preserve"> fue objeto de réplica</w:t>
      </w:r>
      <w:r w:rsidR="00A71437">
        <w:rPr>
          <w:rFonts w:ascii="Bookman Old Style" w:eastAsia="Times New Roman" w:hAnsi="Bookman Old Style" w:cs="Estrangelo Edessa"/>
          <w:sz w:val="28"/>
          <w:szCs w:val="28"/>
          <w:lang w:eastAsia="es-ES"/>
        </w:rPr>
        <w:t xml:space="preserve"> por las accionadas</w:t>
      </w:r>
      <w:r w:rsidRPr="009048F2">
        <w:rPr>
          <w:rFonts w:ascii="Bookman Old Style" w:eastAsia="Times New Roman" w:hAnsi="Bookman Old Style" w:cs="Estrangelo Edessa"/>
          <w:sz w:val="28"/>
          <w:szCs w:val="28"/>
          <w:lang w:eastAsia="es-ES"/>
        </w:rPr>
        <w:t>.</w:t>
      </w:r>
    </w:p>
    <w:p w:rsidR="009048F2" w:rsidRPr="004A268A" w:rsidRDefault="009048F2" w:rsidP="009048F2">
      <w:pPr>
        <w:spacing w:after="0" w:line="360" w:lineRule="auto"/>
        <w:ind w:firstLine="709"/>
        <w:jc w:val="both"/>
        <w:rPr>
          <w:rFonts w:ascii="Bookman Old Style" w:eastAsia="Times New Roman" w:hAnsi="Bookman Old Style" w:cs="Estrangelo Edessa"/>
          <w:sz w:val="20"/>
          <w:szCs w:val="28"/>
          <w:lang w:eastAsia="es-ES"/>
        </w:rPr>
      </w:pPr>
    </w:p>
    <w:p w:rsidR="009048F2" w:rsidRPr="009048F2" w:rsidRDefault="009048F2" w:rsidP="00F846DA">
      <w:pPr>
        <w:pStyle w:val="Yo"/>
        <w:tabs>
          <w:tab w:val="clear" w:pos="360"/>
          <w:tab w:val="num" w:pos="0"/>
        </w:tabs>
        <w:ind w:left="0"/>
      </w:pPr>
      <w:r w:rsidRPr="009048F2">
        <w:t>CARGO ÚNICO</w:t>
      </w:r>
    </w:p>
    <w:p w:rsidR="009048F2" w:rsidRPr="004A268A" w:rsidRDefault="009048F2" w:rsidP="009048F2">
      <w:pPr>
        <w:spacing w:after="0" w:line="360" w:lineRule="auto"/>
        <w:ind w:firstLine="709"/>
        <w:jc w:val="both"/>
        <w:rPr>
          <w:rFonts w:ascii="Bookman Old Style" w:eastAsia="Times New Roman" w:hAnsi="Bookman Old Style" w:cs="Estrangelo Edessa"/>
          <w:szCs w:val="28"/>
          <w:lang w:eastAsia="es-ES"/>
        </w:rPr>
      </w:pPr>
    </w:p>
    <w:p w:rsidR="009048F2" w:rsidRPr="009048F2" w:rsidRDefault="009048F2" w:rsidP="002D7F1D">
      <w:pPr>
        <w:spacing w:after="0" w:line="360" w:lineRule="auto"/>
        <w:ind w:firstLine="709"/>
        <w:jc w:val="both"/>
        <w:rPr>
          <w:rFonts w:ascii="Bookman Old Style" w:eastAsia="Times New Roman" w:hAnsi="Bookman Old Style" w:cs="Estrangelo Edessa"/>
          <w:sz w:val="28"/>
          <w:szCs w:val="28"/>
          <w:lang w:eastAsia="es-ES"/>
        </w:rPr>
      </w:pPr>
      <w:r w:rsidRPr="009048F2">
        <w:rPr>
          <w:rFonts w:ascii="Bookman Old Style" w:eastAsia="Times New Roman" w:hAnsi="Bookman Old Style" w:cs="Estrangelo Edessa"/>
          <w:sz w:val="28"/>
          <w:szCs w:val="28"/>
          <w:lang w:eastAsia="es-ES"/>
        </w:rPr>
        <w:t xml:space="preserve">Acusa la sentencia de </w:t>
      </w:r>
      <w:r w:rsidR="002D7F1D">
        <w:rPr>
          <w:rFonts w:ascii="Bookman Old Style" w:eastAsia="Times New Roman" w:hAnsi="Bookman Old Style" w:cs="Estrangelo Edessa"/>
          <w:sz w:val="28"/>
          <w:szCs w:val="28"/>
          <w:lang w:eastAsia="es-ES"/>
        </w:rPr>
        <w:t xml:space="preserve">trasgredir </w:t>
      </w:r>
      <w:r w:rsidRPr="009048F2">
        <w:rPr>
          <w:rFonts w:ascii="Bookman Old Style" w:eastAsia="Times New Roman" w:hAnsi="Bookman Old Style" w:cs="Estrangelo Edessa"/>
          <w:sz w:val="28"/>
          <w:szCs w:val="28"/>
          <w:lang w:eastAsia="es-ES"/>
        </w:rPr>
        <w:t>la ley sustancial por la vía directa</w:t>
      </w:r>
      <w:r w:rsidR="002D7F1D">
        <w:rPr>
          <w:rFonts w:ascii="Bookman Old Style" w:eastAsia="Times New Roman" w:hAnsi="Bookman Old Style" w:cs="Estrangelo Edessa"/>
          <w:sz w:val="28"/>
          <w:szCs w:val="28"/>
          <w:lang w:eastAsia="es-ES"/>
        </w:rPr>
        <w:t xml:space="preserve">, </w:t>
      </w:r>
      <w:r w:rsidRPr="009048F2">
        <w:rPr>
          <w:rFonts w:ascii="Bookman Old Style" w:eastAsia="Times New Roman" w:hAnsi="Bookman Old Style" w:cs="Estrangelo Edessa"/>
          <w:sz w:val="28"/>
          <w:szCs w:val="28"/>
          <w:lang w:eastAsia="es-ES"/>
        </w:rPr>
        <w:t>en la modalidad de infracción directa de</w:t>
      </w:r>
      <w:r w:rsidR="002D7F1D">
        <w:rPr>
          <w:rFonts w:ascii="Bookman Old Style" w:eastAsia="Times New Roman" w:hAnsi="Bookman Old Style" w:cs="Estrangelo Edessa"/>
          <w:sz w:val="28"/>
          <w:szCs w:val="28"/>
          <w:lang w:eastAsia="es-ES"/>
        </w:rPr>
        <w:t xml:space="preserve"> </w:t>
      </w:r>
      <w:r w:rsidRPr="009048F2">
        <w:rPr>
          <w:rFonts w:ascii="Bookman Old Style" w:eastAsia="Times New Roman" w:hAnsi="Bookman Old Style" w:cs="Estrangelo Edessa"/>
          <w:sz w:val="28"/>
          <w:szCs w:val="28"/>
          <w:lang w:eastAsia="es-ES"/>
        </w:rPr>
        <w:t>l</w:t>
      </w:r>
      <w:r w:rsidR="002D7F1D">
        <w:rPr>
          <w:rFonts w:ascii="Bookman Old Style" w:eastAsia="Times New Roman" w:hAnsi="Bookman Old Style" w:cs="Estrangelo Edessa"/>
          <w:sz w:val="28"/>
          <w:szCs w:val="28"/>
          <w:lang w:eastAsia="es-ES"/>
        </w:rPr>
        <w:t xml:space="preserve">os </w:t>
      </w:r>
      <w:r w:rsidR="002D7F1D">
        <w:rPr>
          <w:rFonts w:ascii="Bookman Old Style" w:eastAsia="Times New Roman" w:hAnsi="Bookman Old Style" w:cs="Estrangelo Edessa"/>
          <w:sz w:val="28"/>
          <w:szCs w:val="28"/>
          <w:lang w:eastAsia="es-ES"/>
        </w:rPr>
        <w:lastRenderedPageBreak/>
        <w:t xml:space="preserve">artículos </w:t>
      </w:r>
      <w:r w:rsidRPr="009048F2">
        <w:rPr>
          <w:rFonts w:ascii="Bookman Old Style" w:eastAsia="Times New Roman" w:hAnsi="Bookman Old Style" w:cs="Estrangelo Edessa"/>
          <w:sz w:val="28"/>
          <w:szCs w:val="28"/>
          <w:lang w:eastAsia="es-ES"/>
        </w:rPr>
        <w:t xml:space="preserve"> </w:t>
      </w:r>
      <w:r w:rsidR="002D7F1D" w:rsidRPr="002D7F1D">
        <w:rPr>
          <w:rFonts w:ascii="Bookman Old Style" w:eastAsia="Times New Roman" w:hAnsi="Bookman Old Style" w:cs="Estrangelo Edessa"/>
          <w:sz w:val="28"/>
          <w:szCs w:val="28"/>
          <w:lang w:eastAsia="es-ES"/>
        </w:rPr>
        <w:t>4</w:t>
      </w:r>
      <w:r w:rsidR="002D7F1D">
        <w:rPr>
          <w:rFonts w:ascii="Bookman Old Style" w:eastAsia="Times New Roman" w:hAnsi="Bookman Old Style" w:cs="Estrangelo Edessa"/>
          <w:sz w:val="28"/>
          <w:szCs w:val="28"/>
          <w:lang w:eastAsia="es-ES"/>
        </w:rPr>
        <w:t>.º</w:t>
      </w:r>
      <w:r w:rsidR="002D7F1D" w:rsidRPr="002D7F1D">
        <w:rPr>
          <w:rFonts w:ascii="Bookman Old Style" w:eastAsia="Times New Roman" w:hAnsi="Bookman Old Style" w:cs="Estrangelo Edessa"/>
          <w:sz w:val="28"/>
          <w:szCs w:val="28"/>
          <w:lang w:eastAsia="es-ES"/>
        </w:rPr>
        <w:t>, 5</w:t>
      </w:r>
      <w:r w:rsidR="002D7F1D">
        <w:rPr>
          <w:rFonts w:ascii="Bookman Old Style" w:eastAsia="Times New Roman" w:hAnsi="Bookman Old Style" w:cs="Estrangelo Edessa"/>
          <w:sz w:val="28"/>
          <w:szCs w:val="28"/>
          <w:lang w:eastAsia="es-ES"/>
        </w:rPr>
        <w:t>.º</w:t>
      </w:r>
      <w:r w:rsidR="002D7F1D" w:rsidRPr="002D7F1D">
        <w:rPr>
          <w:rFonts w:ascii="Bookman Old Style" w:eastAsia="Times New Roman" w:hAnsi="Bookman Old Style" w:cs="Estrangelo Edessa"/>
          <w:sz w:val="28"/>
          <w:szCs w:val="28"/>
          <w:lang w:eastAsia="es-ES"/>
        </w:rPr>
        <w:t>, 14</w:t>
      </w:r>
      <w:r w:rsidR="002D7F1D">
        <w:rPr>
          <w:rFonts w:ascii="Bookman Old Style" w:eastAsia="Times New Roman" w:hAnsi="Bookman Old Style" w:cs="Estrangelo Edessa"/>
          <w:sz w:val="28"/>
          <w:szCs w:val="28"/>
          <w:lang w:eastAsia="es-ES"/>
        </w:rPr>
        <w:t xml:space="preserve"> y </w:t>
      </w:r>
      <w:r w:rsidR="002D7F1D" w:rsidRPr="002D7F1D">
        <w:rPr>
          <w:rFonts w:ascii="Bookman Old Style" w:eastAsia="Times New Roman" w:hAnsi="Bookman Old Style" w:cs="Estrangelo Edessa"/>
          <w:sz w:val="28"/>
          <w:szCs w:val="28"/>
          <w:lang w:eastAsia="es-ES"/>
        </w:rPr>
        <w:t>15 del Decreto 656 de 1994</w:t>
      </w:r>
      <w:r w:rsidR="002D7F1D">
        <w:rPr>
          <w:rFonts w:ascii="Bookman Old Style" w:eastAsia="Times New Roman" w:hAnsi="Bookman Old Style" w:cs="Estrangelo Edessa"/>
          <w:sz w:val="28"/>
          <w:szCs w:val="28"/>
          <w:lang w:eastAsia="es-ES"/>
        </w:rPr>
        <w:t xml:space="preserve">, </w:t>
      </w:r>
      <w:r w:rsidR="002D7F1D" w:rsidRPr="002D7F1D">
        <w:rPr>
          <w:rFonts w:ascii="Bookman Old Style" w:eastAsia="Times New Roman" w:hAnsi="Bookman Old Style" w:cs="Estrangelo Edessa"/>
          <w:sz w:val="28"/>
          <w:szCs w:val="28"/>
          <w:lang w:eastAsia="es-ES"/>
        </w:rPr>
        <w:t>en relación con los artículos 12 y 13 del Acuerdo 049 de 1990, 13-b, 31, 36, 90, 91-d, 141 y 272 de la Ley 100 de 1993</w:t>
      </w:r>
      <w:r w:rsidR="002D7F1D">
        <w:rPr>
          <w:rFonts w:ascii="Bookman Old Style" w:eastAsia="Times New Roman" w:hAnsi="Bookman Old Style" w:cs="Estrangelo Edessa"/>
          <w:sz w:val="28"/>
          <w:szCs w:val="28"/>
          <w:lang w:eastAsia="es-ES"/>
        </w:rPr>
        <w:t xml:space="preserve">, </w:t>
      </w:r>
      <w:r w:rsidR="002D7F1D" w:rsidRPr="002D7F1D">
        <w:rPr>
          <w:rFonts w:ascii="Bookman Old Style" w:eastAsia="Times New Roman" w:hAnsi="Bookman Old Style" w:cs="Estrangelo Edessa"/>
          <w:sz w:val="28"/>
          <w:szCs w:val="28"/>
          <w:lang w:eastAsia="es-ES"/>
        </w:rPr>
        <w:t xml:space="preserve">63, 1502, 1508, 1603 </w:t>
      </w:r>
      <w:r w:rsidR="002D7F1D">
        <w:rPr>
          <w:rFonts w:ascii="Bookman Old Style" w:eastAsia="Times New Roman" w:hAnsi="Bookman Old Style" w:cs="Estrangelo Edessa"/>
          <w:sz w:val="28"/>
          <w:szCs w:val="28"/>
          <w:lang w:eastAsia="es-ES"/>
        </w:rPr>
        <w:t xml:space="preserve">y </w:t>
      </w:r>
      <w:r w:rsidR="002D7F1D" w:rsidRPr="002D7F1D">
        <w:rPr>
          <w:rFonts w:ascii="Bookman Old Style" w:eastAsia="Times New Roman" w:hAnsi="Bookman Old Style" w:cs="Estrangelo Edessa"/>
          <w:sz w:val="28"/>
          <w:szCs w:val="28"/>
          <w:lang w:eastAsia="es-ES"/>
        </w:rPr>
        <w:t>1604 del Código Civil</w:t>
      </w:r>
      <w:r w:rsidR="002D7F1D">
        <w:rPr>
          <w:rFonts w:ascii="Bookman Old Style" w:eastAsia="Times New Roman" w:hAnsi="Bookman Old Style" w:cs="Estrangelo Edessa"/>
          <w:sz w:val="28"/>
          <w:szCs w:val="28"/>
          <w:lang w:eastAsia="es-ES"/>
        </w:rPr>
        <w:t xml:space="preserve">, </w:t>
      </w:r>
      <w:r w:rsidR="002D7F1D" w:rsidRPr="002D7F1D">
        <w:rPr>
          <w:rFonts w:ascii="Bookman Old Style" w:eastAsia="Times New Roman" w:hAnsi="Bookman Old Style" w:cs="Estrangelo Edessa"/>
          <w:sz w:val="28"/>
          <w:szCs w:val="28"/>
          <w:lang w:eastAsia="es-ES"/>
        </w:rPr>
        <w:t xml:space="preserve"> 3</w:t>
      </w:r>
      <w:r w:rsidR="002D7F1D">
        <w:rPr>
          <w:rFonts w:ascii="Bookman Old Style" w:eastAsia="Times New Roman" w:hAnsi="Bookman Old Style" w:cs="Estrangelo Edessa"/>
          <w:sz w:val="28"/>
          <w:szCs w:val="28"/>
          <w:lang w:eastAsia="es-ES"/>
        </w:rPr>
        <w:t xml:space="preserve">.º </w:t>
      </w:r>
      <w:r w:rsidR="002D7F1D" w:rsidRPr="002D7F1D">
        <w:rPr>
          <w:rFonts w:ascii="Bookman Old Style" w:eastAsia="Times New Roman" w:hAnsi="Bookman Old Style" w:cs="Estrangelo Edessa"/>
          <w:sz w:val="28"/>
          <w:szCs w:val="28"/>
          <w:lang w:eastAsia="es-ES"/>
        </w:rPr>
        <w:t>del Decreto 1161 de 1994</w:t>
      </w:r>
      <w:r w:rsidR="002D7F1D">
        <w:rPr>
          <w:rFonts w:ascii="Bookman Old Style" w:eastAsia="Times New Roman" w:hAnsi="Bookman Old Style" w:cs="Estrangelo Edessa"/>
          <w:sz w:val="28"/>
          <w:szCs w:val="28"/>
          <w:lang w:eastAsia="es-ES"/>
        </w:rPr>
        <w:t xml:space="preserve">, </w:t>
      </w:r>
      <w:r w:rsidR="002D7F1D" w:rsidRPr="002D7F1D">
        <w:rPr>
          <w:rFonts w:ascii="Bookman Old Style" w:eastAsia="Times New Roman" w:hAnsi="Bookman Old Style" w:cs="Estrangelo Edessa"/>
          <w:sz w:val="28"/>
          <w:szCs w:val="28"/>
          <w:lang w:eastAsia="es-ES"/>
        </w:rPr>
        <w:t>174 y 177 del C</w:t>
      </w:r>
      <w:r w:rsidR="002D7F1D">
        <w:rPr>
          <w:rFonts w:ascii="Bookman Old Style" w:eastAsia="Times New Roman" w:hAnsi="Bookman Old Style" w:cs="Estrangelo Edessa"/>
          <w:sz w:val="28"/>
          <w:szCs w:val="28"/>
          <w:lang w:eastAsia="es-ES"/>
        </w:rPr>
        <w:t xml:space="preserve">ódigo de Procedimiento </w:t>
      </w:r>
      <w:r w:rsidR="002D7F1D" w:rsidRPr="002D7F1D">
        <w:rPr>
          <w:rFonts w:ascii="Bookman Old Style" w:eastAsia="Times New Roman" w:hAnsi="Bookman Old Style" w:cs="Estrangelo Edessa"/>
          <w:sz w:val="28"/>
          <w:szCs w:val="28"/>
          <w:lang w:eastAsia="es-ES"/>
        </w:rPr>
        <w:t>C</w:t>
      </w:r>
      <w:r w:rsidR="002D7F1D">
        <w:rPr>
          <w:rFonts w:ascii="Bookman Old Style" w:eastAsia="Times New Roman" w:hAnsi="Bookman Old Style" w:cs="Estrangelo Edessa"/>
          <w:sz w:val="28"/>
          <w:szCs w:val="28"/>
          <w:lang w:eastAsia="es-ES"/>
        </w:rPr>
        <w:t xml:space="preserve">ivil, </w:t>
      </w:r>
      <w:r w:rsidR="002D7F1D" w:rsidRPr="002D7F1D">
        <w:rPr>
          <w:rFonts w:ascii="Bookman Old Style" w:eastAsia="Times New Roman" w:hAnsi="Bookman Old Style" w:cs="Estrangelo Edessa"/>
          <w:sz w:val="28"/>
          <w:szCs w:val="28"/>
          <w:lang w:eastAsia="es-ES"/>
        </w:rPr>
        <w:t>60, 61 y 145 del C</w:t>
      </w:r>
      <w:r w:rsidR="002D7F1D">
        <w:rPr>
          <w:rFonts w:ascii="Bookman Old Style" w:eastAsia="Times New Roman" w:hAnsi="Bookman Old Style" w:cs="Estrangelo Edessa"/>
          <w:sz w:val="28"/>
          <w:szCs w:val="28"/>
          <w:lang w:eastAsia="es-ES"/>
        </w:rPr>
        <w:t xml:space="preserve">ódigo Procesal del Trabajo y de la Seguridad Social y </w:t>
      </w:r>
      <w:r w:rsidR="002D7F1D" w:rsidRPr="002D7F1D">
        <w:rPr>
          <w:rFonts w:ascii="Bookman Old Style" w:eastAsia="Times New Roman" w:hAnsi="Bookman Old Style" w:cs="Estrangelo Edessa"/>
          <w:sz w:val="28"/>
          <w:szCs w:val="28"/>
          <w:lang w:eastAsia="es-ES"/>
        </w:rPr>
        <w:t xml:space="preserve">48, 53 y 83 de la Constitución </w:t>
      </w:r>
      <w:r w:rsidR="00FB69DD">
        <w:rPr>
          <w:rFonts w:ascii="Bookman Old Style" w:eastAsia="Times New Roman" w:hAnsi="Bookman Old Style" w:cs="Estrangelo Edessa"/>
          <w:sz w:val="28"/>
          <w:szCs w:val="28"/>
          <w:lang w:eastAsia="es-ES"/>
        </w:rPr>
        <w:t>Política de 1991</w:t>
      </w:r>
      <w:r w:rsidR="002D7F1D" w:rsidRPr="002D7F1D">
        <w:rPr>
          <w:rFonts w:ascii="Bookman Old Style" w:eastAsia="Times New Roman" w:hAnsi="Bookman Old Style" w:cs="Estrangelo Edessa"/>
          <w:sz w:val="28"/>
          <w:szCs w:val="28"/>
          <w:lang w:eastAsia="es-ES"/>
        </w:rPr>
        <w:t>.</w:t>
      </w:r>
    </w:p>
    <w:p w:rsidR="009048F2" w:rsidRPr="004A268A" w:rsidRDefault="009048F2" w:rsidP="009048F2">
      <w:pPr>
        <w:spacing w:after="0" w:line="360" w:lineRule="auto"/>
        <w:ind w:firstLine="709"/>
        <w:jc w:val="both"/>
        <w:rPr>
          <w:rFonts w:ascii="Bookman Old Style" w:eastAsia="Times New Roman" w:hAnsi="Bookman Old Style" w:cs="Estrangelo Edessa"/>
          <w:szCs w:val="28"/>
          <w:lang w:eastAsia="es-ES"/>
        </w:rPr>
      </w:pPr>
    </w:p>
    <w:p w:rsidR="00FB69DD" w:rsidRPr="00FB69DD" w:rsidRDefault="00FB69DD" w:rsidP="00FB69DD">
      <w:pPr>
        <w:spacing w:after="0" w:line="360" w:lineRule="auto"/>
        <w:ind w:firstLine="709"/>
        <w:jc w:val="both"/>
        <w:rPr>
          <w:rFonts w:ascii="Bookman Old Style" w:eastAsia="Times New Roman" w:hAnsi="Bookman Old Style" w:cs="Estrangelo Edessa"/>
          <w:sz w:val="28"/>
          <w:szCs w:val="28"/>
          <w:lang w:eastAsia="es-ES"/>
        </w:rPr>
      </w:pPr>
      <w:r>
        <w:rPr>
          <w:rFonts w:ascii="Bookman Old Style" w:eastAsia="Times New Roman" w:hAnsi="Bookman Old Style" w:cs="Estrangelo Edessa"/>
          <w:sz w:val="28"/>
          <w:szCs w:val="28"/>
          <w:lang w:eastAsia="es-ES"/>
        </w:rPr>
        <w:t xml:space="preserve">La recurrente manifiesta que </w:t>
      </w:r>
      <w:r w:rsidR="00DA3C3F">
        <w:rPr>
          <w:rFonts w:ascii="Bookman Old Style" w:eastAsia="Times New Roman" w:hAnsi="Bookman Old Style" w:cs="Estrangelo Edessa"/>
          <w:sz w:val="28"/>
          <w:szCs w:val="28"/>
          <w:lang w:eastAsia="es-ES"/>
        </w:rPr>
        <w:t xml:space="preserve">el </w:t>
      </w:r>
      <w:r w:rsidRPr="00FB69DD">
        <w:rPr>
          <w:rFonts w:ascii="Bookman Old Style" w:eastAsia="Times New Roman" w:hAnsi="Bookman Old Style" w:cs="Estrangelo Edessa"/>
          <w:sz w:val="28"/>
          <w:szCs w:val="28"/>
          <w:lang w:eastAsia="es-ES"/>
        </w:rPr>
        <w:t xml:space="preserve">Tribunal </w:t>
      </w:r>
      <w:r w:rsidR="00F82AE8">
        <w:rPr>
          <w:rFonts w:ascii="Bookman Old Style" w:eastAsia="Times New Roman" w:hAnsi="Bookman Old Style" w:cs="Estrangelo Edessa"/>
          <w:sz w:val="28"/>
          <w:szCs w:val="28"/>
          <w:lang w:eastAsia="es-ES"/>
        </w:rPr>
        <w:t>erró en sus afirmaciones,</w:t>
      </w:r>
      <w:r w:rsidR="00DA3C3F">
        <w:rPr>
          <w:rFonts w:ascii="Bookman Old Style" w:eastAsia="Times New Roman" w:hAnsi="Bookman Old Style" w:cs="Estrangelo Edessa"/>
          <w:sz w:val="28"/>
          <w:szCs w:val="28"/>
          <w:lang w:eastAsia="es-ES"/>
        </w:rPr>
        <w:t xml:space="preserve"> </w:t>
      </w:r>
      <w:r>
        <w:rPr>
          <w:rFonts w:ascii="Bookman Old Style" w:eastAsia="Times New Roman" w:hAnsi="Bookman Old Style" w:cs="Estrangelo Edessa"/>
          <w:sz w:val="28"/>
          <w:szCs w:val="28"/>
          <w:lang w:eastAsia="es-ES"/>
        </w:rPr>
        <w:t xml:space="preserve">puesto que lo que debió indagar </w:t>
      </w:r>
      <w:r w:rsidR="00F82AE8">
        <w:rPr>
          <w:rFonts w:ascii="Bookman Old Style" w:eastAsia="Times New Roman" w:hAnsi="Bookman Old Style" w:cs="Estrangelo Edessa"/>
          <w:sz w:val="28"/>
          <w:szCs w:val="28"/>
          <w:lang w:eastAsia="es-ES"/>
        </w:rPr>
        <w:t>es si la AFP cumplió de</w:t>
      </w:r>
      <w:r>
        <w:rPr>
          <w:rFonts w:ascii="Bookman Old Style" w:eastAsia="Times New Roman" w:hAnsi="Bookman Old Style" w:cs="Estrangelo Edessa"/>
          <w:sz w:val="28"/>
          <w:szCs w:val="28"/>
          <w:lang w:eastAsia="es-ES"/>
        </w:rPr>
        <w:t xml:space="preserve"> forma </w:t>
      </w:r>
      <w:r w:rsidRPr="00FB69DD">
        <w:rPr>
          <w:rFonts w:ascii="Bookman Old Style" w:eastAsia="Times New Roman" w:hAnsi="Bookman Old Style" w:cs="Estrangelo Edessa"/>
          <w:sz w:val="28"/>
          <w:szCs w:val="28"/>
          <w:lang w:eastAsia="es-ES"/>
        </w:rPr>
        <w:t xml:space="preserve">oportuna, clara, concreta y suficiente </w:t>
      </w:r>
      <w:r w:rsidR="00F82AE8">
        <w:rPr>
          <w:rFonts w:ascii="Bookman Old Style" w:eastAsia="Times New Roman" w:hAnsi="Bookman Old Style" w:cs="Estrangelo Edessa"/>
          <w:sz w:val="28"/>
          <w:szCs w:val="28"/>
          <w:lang w:eastAsia="es-ES"/>
        </w:rPr>
        <w:t>su deber de información</w:t>
      </w:r>
      <w:r w:rsidR="00DA3C3F">
        <w:rPr>
          <w:rFonts w:ascii="Bookman Old Style" w:eastAsia="Times New Roman" w:hAnsi="Bookman Old Style" w:cs="Estrangelo Edessa"/>
          <w:sz w:val="28"/>
          <w:szCs w:val="28"/>
          <w:lang w:eastAsia="es-ES"/>
        </w:rPr>
        <w:t xml:space="preserve">, carga </w:t>
      </w:r>
      <w:r w:rsidR="00845932">
        <w:rPr>
          <w:rFonts w:ascii="Bookman Old Style" w:eastAsia="Times New Roman" w:hAnsi="Bookman Old Style" w:cs="Estrangelo Edessa"/>
          <w:sz w:val="28"/>
          <w:szCs w:val="28"/>
          <w:lang w:eastAsia="es-ES"/>
        </w:rPr>
        <w:t xml:space="preserve">probatoria que le </w:t>
      </w:r>
      <w:r w:rsidR="00DA3C3F">
        <w:rPr>
          <w:rFonts w:ascii="Bookman Old Style" w:eastAsia="Times New Roman" w:hAnsi="Bookman Old Style" w:cs="Estrangelo Edessa"/>
          <w:sz w:val="28"/>
          <w:szCs w:val="28"/>
          <w:lang w:eastAsia="es-ES"/>
        </w:rPr>
        <w:t xml:space="preserve">correspondía </w:t>
      </w:r>
      <w:r w:rsidR="00F82AE8">
        <w:rPr>
          <w:rFonts w:ascii="Bookman Old Style" w:eastAsia="Times New Roman" w:hAnsi="Bookman Old Style" w:cs="Estrangelo Edessa"/>
          <w:sz w:val="28"/>
          <w:szCs w:val="28"/>
          <w:lang w:eastAsia="es-ES"/>
        </w:rPr>
        <w:t xml:space="preserve">asumir. Agrega </w:t>
      </w:r>
      <w:r w:rsidR="00845932">
        <w:rPr>
          <w:rFonts w:ascii="Bookman Old Style" w:eastAsia="Times New Roman" w:hAnsi="Bookman Old Style" w:cs="Estrangelo Edessa"/>
          <w:sz w:val="28"/>
          <w:szCs w:val="28"/>
          <w:lang w:eastAsia="es-ES"/>
        </w:rPr>
        <w:t xml:space="preserve">que tal exigencia </w:t>
      </w:r>
      <w:r w:rsidR="00DA3C3F">
        <w:rPr>
          <w:rFonts w:ascii="Bookman Old Style" w:eastAsia="Times New Roman" w:hAnsi="Bookman Old Style" w:cs="Estrangelo Edessa"/>
          <w:sz w:val="28"/>
          <w:szCs w:val="28"/>
          <w:lang w:eastAsia="es-ES"/>
        </w:rPr>
        <w:t>no anula la presunción de buena fe establecida en el artículo 83 de la Carta Magna</w:t>
      </w:r>
      <w:r w:rsidR="00F553D4">
        <w:rPr>
          <w:rFonts w:ascii="Bookman Old Style" w:eastAsia="Times New Roman" w:hAnsi="Bookman Old Style" w:cs="Estrangelo Edessa"/>
          <w:sz w:val="28"/>
          <w:szCs w:val="28"/>
          <w:lang w:eastAsia="es-ES"/>
        </w:rPr>
        <w:t>,</w:t>
      </w:r>
      <w:r w:rsidR="00F553D4" w:rsidRPr="00F553D4">
        <w:t xml:space="preserve"> </w:t>
      </w:r>
      <w:r w:rsidR="00F553D4" w:rsidRPr="00F553D4">
        <w:rPr>
          <w:rFonts w:ascii="Bookman Old Style" w:eastAsia="Times New Roman" w:hAnsi="Bookman Old Style" w:cs="Estrangelo Edessa"/>
          <w:sz w:val="28"/>
          <w:szCs w:val="28"/>
          <w:lang w:eastAsia="es-ES"/>
        </w:rPr>
        <w:t xml:space="preserve">como equivocadamente lo entendió el </w:t>
      </w:r>
      <w:r w:rsidR="00F553D4" w:rsidRPr="00F553D4">
        <w:rPr>
          <w:rFonts w:ascii="Bookman Old Style" w:eastAsia="Times New Roman" w:hAnsi="Bookman Old Style" w:cs="Estrangelo Edessa"/>
          <w:i/>
          <w:sz w:val="28"/>
          <w:szCs w:val="28"/>
          <w:lang w:eastAsia="es-ES"/>
        </w:rPr>
        <w:t>ad quem</w:t>
      </w:r>
      <w:r w:rsidR="00F553D4">
        <w:rPr>
          <w:rFonts w:ascii="Bookman Old Style" w:eastAsia="Times New Roman" w:hAnsi="Bookman Old Style" w:cs="Estrangelo Edessa"/>
          <w:sz w:val="28"/>
          <w:szCs w:val="28"/>
          <w:lang w:eastAsia="es-ES"/>
        </w:rPr>
        <w:t xml:space="preserve">. </w:t>
      </w:r>
      <w:r w:rsidR="007F2CE9" w:rsidRPr="007F2CE9">
        <w:rPr>
          <w:rFonts w:ascii="Bookman Old Style" w:eastAsia="Times New Roman" w:hAnsi="Bookman Old Style" w:cs="Estrangelo Edessa"/>
          <w:sz w:val="28"/>
          <w:szCs w:val="28"/>
          <w:lang w:eastAsia="es-ES"/>
        </w:rPr>
        <w:t xml:space="preserve">Para afianzar su postura, refiere la sentencia CSJ SL12136-2014, </w:t>
      </w:r>
      <w:r w:rsidR="00845932">
        <w:rPr>
          <w:rFonts w:ascii="Bookman Old Style" w:eastAsia="Times New Roman" w:hAnsi="Bookman Old Style" w:cs="Estrangelo Edessa"/>
          <w:sz w:val="28"/>
          <w:szCs w:val="28"/>
          <w:lang w:eastAsia="es-ES"/>
        </w:rPr>
        <w:t xml:space="preserve">que reproduce </w:t>
      </w:r>
      <w:r w:rsidR="007F2CE9" w:rsidRPr="007F2CE9">
        <w:rPr>
          <w:rFonts w:ascii="Bookman Old Style" w:eastAsia="Times New Roman" w:hAnsi="Bookman Old Style" w:cs="Estrangelo Edessa"/>
          <w:sz w:val="28"/>
          <w:szCs w:val="28"/>
          <w:lang w:eastAsia="es-ES"/>
        </w:rPr>
        <w:t xml:space="preserve">en parte, así como los fallos CSJ SL 31989, 9 sep. 2008, CSJ SL 31314, 9 sep. 2008 y CSJ SL 33083, 22 nov. 2011. </w:t>
      </w:r>
    </w:p>
    <w:p w:rsidR="00FB69DD" w:rsidRPr="004A268A" w:rsidRDefault="00FB69DD" w:rsidP="00FB69DD">
      <w:pPr>
        <w:spacing w:after="0" w:line="360" w:lineRule="auto"/>
        <w:ind w:firstLine="709"/>
        <w:jc w:val="both"/>
        <w:rPr>
          <w:rFonts w:ascii="Bookman Old Style" w:eastAsia="Times New Roman" w:hAnsi="Bookman Old Style" w:cs="Estrangelo Edessa"/>
          <w:szCs w:val="28"/>
          <w:lang w:eastAsia="es-ES"/>
        </w:rPr>
      </w:pPr>
    </w:p>
    <w:p w:rsidR="00F553D4" w:rsidRDefault="00F82AE8" w:rsidP="00F553D4">
      <w:pPr>
        <w:spacing w:after="0" w:line="360" w:lineRule="auto"/>
        <w:ind w:firstLine="709"/>
        <w:jc w:val="both"/>
        <w:rPr>
          <w:rFonts w:ascii="Bookman Old Style" w:eastAsia="Times New Roman" w:hAnsi="Bookman Old Style" w:cs="Estrangelo Edessa"/>
          <w:sz w:val="28"/>
          <w:szCs w:val="28"/>
          <w:lang w:eastAsia="es-ES"/>
        </w:rPr>
      </w:pPr>
      <w:r>
        <w:rPr>
          <w:rFonts w:ascii="Bookman Old Style" w:eastAsia="Times New Roman" w:hAnsi="Bookman Old Style" w:cs="Estrangelo Edessa"/>
          <w:sz w:val="28"/>
          <w:szCs w:val="28"/>
          <w:lang w:eastAsia="es-ES"/>
        </w:rPr>
        <w:t>Señala</w:t>
      </w:r>
      <w:r w:rsidR="009D2695">
        <w:rPr>
          <w:rFonts w:ascii="Bookman Old Style" w:eastAsia="Times New Roman" w:hAnsi="Bookman Old Style" w:cs="Estrangelo Edessa"/>
          <w:sz w:val="28"/>
          <w:szCs w:val="28"/>
          <w:lang w:eastAsia="es-ES"/>
        </w:rPr>
        <w:t xml:space="preserve"> que </w:t>
      </w:r>
      <w:r w:rsidR="00014259">
        <w:rPr>
          <w:rFonts w:ascii="Bookman Old Style" w:eastAsia="Times New Roman" w:hAnsi="Bookman Old Style" w:cs="Estrangelo Edessa"/>
          <w:sz w:val="28"/>
          <w:szCs w:val="28"/>
          <w:lang w:eastAsia="es-ES"/>
        </w:rPr>
        <w:t xml:space="preserve">la Ley 100 de 1993 creó </w:t>
      </w:r>
      <w:r w:rsidR="00014259" w:rsidRPr="00014259">
        <w:rPr>
          <w:rFonts w:ascii="Bookman Old Style" w:eastAsia="Times New Roman" w:hAnsi="Bookman Old Style" w:cs="Estrangelo Edessa"/>
          <w:sz w:val="28"/>
          <w:szCs w:val="28"/>
          <w:lang w:eastAsia="es-ES"/>
        </w:rPr>
        <w:t xml:space="preserve">los fondos de pensiones </w:t>
      </w:r>
      <w:r w:rsidR="00FD2746">
        <w:rPr>
          <w:rFonts w:ascii="Bookman Old Style" w:eastAsia="Times New Roman" w:hAnsi="Bookman Old Style" w:cs="Estrangelo Edessa"/>
          <w:sz w:val="28"/>
          <w:szCs w:val="28"/>
          <w:lang w:eastAsia="es-ES"/>
        </w:rPr>
        <w:t>privados</w:t>
      </w:r>
      <w:r w:rsidR="00845932">
        <w:rPr>
          <w:rFonts w:ascii="Bookman Old Style" w:eastAsia="Times New Roman" w:hAnsi="Bookman Old Style" w:cs="Estrangelo Edessa"/>
          <w:sz w:val="28"/>
          <w:szCs w:val="28"/>
          <w:lang w:eastAsia="es-ES"/>
        </w:rPr>
        <w:t xml:space="preserve"> con </w:t>
      </w:r>
      <w:r w:rsidR="00014259" w:rsidRPr="00014259">
        <w:rPr>
          <w:rFonts w:ascii="Bookman Old Style" w:eastAsia="Times New Roman" w:hAnsi="Bookman Old Style" w:cs="Estrangelo Edessa"/>
          <w:sz w:val="28"/>
          <w:szCs w:val="28"/>
          <w:lang w:eastAsia="es-ES"/>
        </w:rPr>
        <w:t xml:space="preserve">características especiales </w:t>
      </w:r>
      <w:r w:rsidR="00014259">
        <w:rPr>
          <w:rFonts w:ascii="Bookman Old Style" w:eastAsia="Times New Roman" w:hAnsi="Bookman Old Style" w:cs="Estrangelo Edessa"/>
          <w:sz w:val="28"/>
          <w:szCs w:val="28"/>
          <w:lang w:eastAsia="es-ES"/>
        </w:rPr>
        <w:t xml:space="preserve">y </w:t>
      </w:r>
      <w:r w:rsidR="00FD2746">
        <w:rPr>
          <w:rFonts w:ascii="Bookman Old Style" w:eastAsia="Times New Roman" w:hAnsi="Bookman Old Style" w:cs="Estrangelo Edessa"/>
          <w:sz w:val="28"/>
          <w:szCs w:val="28"/>
          <w:lang w:eastAsia="es-ES"/>
        </w:rPr>
        <w:t xml:space="preserve">requisitos </w:t>
      </w:r>
      <w:r w:rsidR="00014259">
        <w:rPr>
          <w:rFonts w:ascii="Bookman Old Style" w:eastAsia="Times New Roman" w:hAnsi="Bookman Old Style" w:cs="Estrangelo Edessa"/>
          <w:sz w:val="28"/>
          <w:szCs w:val="28"/>
          <w:lang w:eastAsia="es-ES"/>
        </w:rPr>
        <w:t xml:space="preserve">establecidos </w:t>
      </w:r>
      <w:r w:rsidR="00014259" w:rsidRPr="00014259">
        <w:rPr>
          <w:rFonts w:ascii="Bookman Old Style" w:eastAsia="Times New Roman" w:hAnsi="Bookman Old Style" w:cs="Estrangelo Edessa"/>
          <w:sz w:val="28"/>
          <w:szCs w:val="28"/>
          <w:lang w:eastAsia="es-ES"/>
        </w:rPr>
        <w:t>en l</w:t>
      </w:r>
      <w:r w:rsidR="00014259">
        <w:rPr>
          <w:rFonts w:ascii="Bookman Old Style" w:eastAsia="Times New Roman" w:hAnsi="Bookman Old Style" w:cs="Estrangelo Edessa"/>
          <w:sz w:val="28"/>
          <w:szCs w:val="28"/>
          <w:lang w:eastAsia="es-ES"/>
        </w:rPr>
        <w:t xml:space="preserve">os </w:t>
      </w:r>
      <w:r w:rsidR="00014259" w:rsidRPr="00014259">
        <w:rPr>
          <w:rFonts w:ascii="Bookman Old Style" w:eastAsia="Times New Roman" w:hAnsi="Bookman Old Style" w:cs="Estrangelo Edessa"/>
          <w:sz w:val="28"/>
          <w:szCs w:val="28"/>
          <w:lang w:eastAsia="es-ES"/>
        </w:rPr>
        <w:t>artículo</w:t>
      </w:r>
      <w:r w:rsidR="00FD2746">
        <w:rPr>
          <w:rFonts w:ascii="Bookman Old Style" w:eastAsia="Times New Roman" w:hAnsi="Bookman Old Style" w:cs="Estrangelo Edessa"/>
          <w:sz w:val="28"/>
          <w:szCs w:val="28"/>
          <w:lang w:eastAsia="es-ES"/>
        </w:rPr>
        <w:t>s</w:t>
      </w:r>
      <w:r w:rsidR="00014259">
        <w:rPr>
          <w:rFonts w:ascii="Bookman Old Style" w:eastAsia="Times New Roman" w:hAnsi="Bookman Old Style" w:cs="Estrangelo Edessa"/>
          <w:sz w:val="28"/>
          <w:szCs w:val="28"/>
          <w:lang w:eastAsia="es-ES"/>
        </w:rPr>
        <w:t xml:space="preserve"> </w:t>
      </w:r>
      <w:r w:rsidR="00014259" w:rsidRPr="00014259">
        <w:rPr>
          <w:rFonts w:ascii="Bookman Old Style" w:eastAsia="Times New Roman" w:hAnsi="Bookman Old Style" w:cs="Estrangelo Edessa"/>
          <w:sz w:val="28"/>
          <w:szCs w:val="28"/>
          <w:lang w:eastAsia="es-ES"/>
        </w:rPr>
        <w:t>90</w:t>
      </w:r>
      <w:r w:rsidR="00014259">
        <w:rPr>
          <w:rFonts w:ascii="Bookman Old Style" w:eastAsia="Times New Roman" w:hAnsi="Bookman Old Style" w:cs="Estrangelo Edessa"/>
          <w:sz w:val="28"/>
          <w:szCs w:val="28"/>
          <w:lang w:eastAsia="es-ES"/>
        </w:rPr>
        <w:t xml:space="preserve"> y 91 de dicha normativa. A</w:t>
      </w:r>
      <w:r w:rsidR="008A451A">
        <w:rPr>
          <w:rFonts w:ascii="Bookman Old Style" w:eastAsia="Times New Roman" w:hAnsi="Bookman Old Style" w:cs="Estrangelo Edessa"/>
          <w:sz w:val="28"/>
          <w:szCs w:val="28"/>
          <w:lang w:eastAsia="es-ES"/>
        </w:rPr>
        <w:t>severa</w:t>
      </w:r>
      <w:r w:rsidR="00845932">
        <w:rPr>
          <w:rFonts w:ascii="Bookman Old Style" w:eastAsia="Times New Roman" w:hAnsi="Bookman Old Style" w:cs="Estrangelo Edessa"/>
          <w:sz w:val="28"/>
          <w:szCs w:val="28"/>
          <w:lang w:eastAsia="es-ES"/>
        </w:rPr>
        <w:t xml:space="preserve"> </w:t>
      </w:r>
      <w:r w:rsidR="00014259">
        <w:rPr>
          <w:rFonts w:ascii="Bookman Old Style" w:eastAsia="Times New Roman" w:hAnsi="Bookman Old Style" w:cs="Estrangelo Edessa"/>
          <w:sz w:val="28"/>
          <w:szCs w:val="28"/>
          <w:lang w:eastAsia="es-ES"/>
        </w:rPr>
        <w:t xml:space="preserve">que </w:t>
      </w:r>
      <w:r w:rsidR="009D2695">
        <w:rPr>
          <w:rFonts w:ascii="Bookman Old Style" w:eastAsia="Times New Roman" w:hAnsi="Bookman Old Style" w:cs="Estrangelo Edessa"/>
          <w:sz w:val="28"/>
          <w:szCs w:val="28"/>
          <w:lang w:eastAsia="es-ES"/>
        </w:rPr>
        <w:t xml:space="preserve">el juez plural no se percató de las obligaciones </w:t>
      </w:r>
      <w:r w:rsidR="009D2695" w:rsidRPr="00FB69DD">
        <w:rPr>
          <w:rFonts w:ascii="Bookman Old Style" w:eastAsia="Times New Roman" w:hAnsi="Bookman Old Style" w:cs="Estrangelo Edessa"/>
          <w:sz w:val="28"/>
          <w:szCs w:val="28"/>
          <w:lang w:eastAsia="es-ES"/>
        </w:rPr>
        <w:t xml:space="preserve">y responsabilidades </w:t>
      </w:r>
      <w:r w:rsidR="009D2695">
        <w:rPr>
          <w:rFonts w:ascii="Bookman Old Style" w:eastAsia="Times New Roman" w:hAnsi="Bookman Old Style" w:cs="Estrangelo Edessa"/>
          <w:sz w:val="28"/>
          <w:szCs w:val="28"/>
          <w:lang w:eastAsia="es-ES"/>
        </w:rPr>
        <w:t xml:space="preserve">contempladas para </w:t>
      </w:r>
      <w:r w:rsidR="00014259">
        <w:rPr>
          <w:rFonts w:ascii="Bookman Old Style" w:eastAsia="Times New Roman" w:hAnsi="Bookman Old Style" w:cs="Estrangelo Edessa"/>
          <w:sz w:val="28"/>
          <w:szCs w:val="28"/>
          <w:lang w:eastAsia="es-ES"/>
        </w:rPr>
        <w:t xml:space="preserve">aquellas entidades </w:t>
      </w:r>
      <w:r w:rsidR="009D2695">
        <w:rPr>
          <w:rFonts w:ascii="Bookman Old Style" w:eastAsia="Times New Roman" w:hAnsi="Bookman Old Style" w:cs="Estrangelo Edessa"/>
          <w:sz w:val="28"/>
          <w:szCs w:val="28"/>
          <w:lang w:eastAsia="es-ES"/>
        </w:rPr>
        <w:t xml:space="preserve">en </w:t>
      </w:r>
      <w:r w:rsidR="00014259">
        <w:rPr>
          <w:rFonts w:ascii="Bookman Old Style" w:eastAsia="Times New Roman" w:hAnsi="Bookman Old Style" w:cs="Estrangelo Edessa"/>
          <w:sz w:val="28"/>
          <w:szCs w:val="28"/>
          <w:lang w:eastAsia="es-ES"/>
        </w:rPr>
        <w:t xml:space="preserve">los artículos 4.º, 14 y 15 del </w:t>
      </w:r>
      <w:r w:rsidR="00FB69DD" w:rsidRPr="00FB69DD">
        <w:rPr>
          <w:rFonts w:ascii="Bookman Old Style" w:eastAsia="Times New Roman" w:hAnsi="Bookman Old Style" w:cs="Estrangelo Edessa"/>
          <w:sz w:val="28"/>
          <w:szCs w:val="28"/>
          <w:lang w:eastAsia="es-ES"/>
        </w:rPr>
        <w:t>Decreto 656 de 1994</w:t>
      </w:r>
      <w:r w:rsidR="009D2695">
        <w:rPr>
          <w:rFonts w:ascii="Bookman Old Style" w:eastAsia="Times New Roman" w:hAnsi="Bookman Old Style" w:cs="Estrangelo Edessa"/>
          <w:sz w:val="28"/>
          <w:szCs w:val="28"/>
          <w:lang w:eastAsia="es-ES"/>
        </w:rPr>
        <w:t xml:space="preserve">, </w:t>
      </w:r>
      <w:r w:rsidR="00DA3C3F">
        <w:rPr>
          <w:rFonts w:ascii="Bookman Old Style" w:eastAsia="Times New Roman" w:hAnsi="Bookman Old Style" w:cs="Estrangelo Edessa"/>
          <w:sz w:val="28"/>
          <w:szCs w:val="28"/>
          <w:lang w:eastAsia="es-ES"/>
        </w:rPr>
        <w:t xml:space="preserve">en cuanto a </w:t>
      </w:r>
      <w:r w:rsidR="00845932">
        <w:rPr>
          <w:rFonts w:ascii="Bookman Old Style" w:eastAsia="Times New Roman" w:hAnsi="Bookman Old Style" w:cs="Estrangelo Edessa"/>
          <w:sz w:val="28"/>
          <w:szCs w:val="28"/>
          <w:lang w:eastAsia="es-ES"/>
        </w:rPr>
        <w:t xml:space="preserve">que </w:t>
      </w:r>
      <w:r w:rsidR="00DA3C3F">
        <w:rPr>
          <w:rFonts w:ascii="Bookman Old Style" w:eastAsia="Times New Roman" w:hAnsi="Bookman Old Style" w:cs="Estrangelo Edessa"/>
          <w:sz w:val="28"/>
          <w:szCs w:val="28"/>
          <w:lang w:eastAsia="es-ES"/>
        </w:rPr>
        <w:t xml:space="preserve">la obligación </w:t>
      </w:r>
      <w:r w:rsidR="00845932">
        <w:rPr>
          <w:rFonts w:ascii="Bookman Old Style" w:eastAsia="Times New Roman" w:hAnsi="Bookman Old Style" w:cs="Estrangelo Edessa"/>
          <w:sz w:val="28"/>
          <w:szCs w:val="28"/>
          <w:lang w:eastAsia="es-ES"/>
        </w:rPr>
        <w:t xml:space="preserve">de información, </w:t>
      </w:r>
      <w:r w:rsidR="000F0D63">
        <w:rPr>
          <w:rFonts w:ascii="Bookman Old Style" w:eastAsia="Times New Roman" w:hAnsi="Bookman Old Style" w:cs="Estrangelo Edessa"/>
          <w:sz w:val="28"/>
          <w:szCs w:val="28"/>
          <w:lang w:eastAsia="es-ES"/>
        </w:rPr>
        <w:t xml:space="preserve">supone una actividad </w:t>
      </w:r>
      <w:r w:rsidR="000F0D63" w:rsidRPr="000F0D63">
        <w:rPr>
          <w:rFonts w:ascii="Bookman Old Style" w:eastAsia="Times New Roman" w:hAnsi="Bookman Old Style" w:cs="Estrangelo Edessa"/>
          <w:sz w:val="28"/>
          <w:szCs w:val="28"/>
          <w:lang w:eastAsia="es-ES"/>
        </w:rPr>
        <w:t xml:space="preserve">calificada </w:t>
      </w:r>
      <w:r w:rsidR="00014259">
        <w:rPr>
          <w:rFonts w:ascii="Bookman Old Style" w:eastAsia="Times New Roman" w:hAnsi="Bookman Old Style" w:cs="Estrangelo Edessa"/>
          <w:sz w:val="28"/>
          <w:szCs w:val="28"/>
          <w:lang w:eastAsia="es-ES"/>
        </w:rPr>
        <w:t>o profesional</w:t>
      </w:r>
      <w:r w:rsidR="00845932">
        <w:rPr>
          <w:rFonts w:ascii="Bookman Old Style" w:eastAsia="Times New Roman" w:hAnsi="Bookman Old Style" w:cs="Estrangelo Edessa"/>
          <w:sz w:val="28"/>
          <w:szCs w:val="28"/>
          <w:lang w:eastAsia="es-ES"/>
        </w:rPr>
        <w:t xml:space="preserve"> </w:t>
      </w:r>
      <w:r w:rsidR="00F553D4">
        <w:rPr>
          <w:rFonts w:ascii="Bookman Old Style" w:eastAsia="Times New Roman" w:hAnsi="Bookman Old Style" w:cs="Estrangelo Edessa"/>
          <w:sz w:val="28"/>
          <w:szCs w:val="28"/>
          <w:lang w:eastAsia="es-ES"/>
        </w:rPr>
        <w:t>y que</w:t>
      </w:r>
      <w:r w:rsidR="00845932">
        <w:rPr>
          <w:rFonts w:ascii="Bookman Old Style" w:eastAsia="Times New Roman" w:hAnsi="Bookman Old Style" w:cs="Estrangelo Edessa"/>
          <w:sz w:val="28"/>
          <w:szCs w:val="28"/>
          <w:lang w:eastAsia="es-ES"/>
        </w:rPr>
        <w:t xml:space="preserve"> </w:t>
      </w:r>
      <w:r w:rsidR="00F553D4">
        <w:rPr>
          <w:rFonts w:ascii="Bookman Old Style" w:eastAsia="Times New Roman" w:hAnsi="Bookman Old Style" w:cs="Estrangelo Edessa"/>
          <w:sz w:val="28"/>
          <w:szCs w:val="28"/>
          <w:lang w:eastAsia="es-ES"/>
        </w:rPr>
        <w:t xml:space="preserve">tales entidades </w:t>
      </w:r>
      <w:r w:rsidR="00F553D4" w:rsidRPr="000F0D63">
        <w:rPr>
          <w:rFonts w:ascii="Bookman Old Style" w:eastAsia="Times New Roman" w:hAnsi="Bookman Old Style" w:cs="Estrangelo Edessa"/>
          <w:sz w:val="28"/>
          <w:szCs w:val="28"/>
          <w:lang w:eastAsia="es-ES"/>
        </w:rPr>
        <w:t>respond</w:t>
      </w:r>
      <w:r w:rsidR="00F553D4">
        <w:rPr>
          <w:rFonts w:ascii="Bookman Old Style" w:eastAsia="Times New Roman" w:hAnsi="Bookman Old Style" w:cs="Estrangelo Edessa"/>
          <w:sz w:val="28"/>
          <w:szCs w:val="28"/>
          <w:lang w:eastAsia="es-ES"/>
        </w:rPr>
        <w:t xml:space="preserve">en </w:t>
      </w:r>
      <w:r w:rsidR="00F553D4" w:rsidRPr="000F0D63">
        <w:rPr>
          <w:rFonts w:ascii="Bookman Old Style" w:eastAsia="Times New Roman" w:hAnsi="Bookman Old Style" w:cs="Estrangelo Edessa"/>
          <w:sz w:val="28"/>
          <w:szCs w:val="28"/>
          <w:lang w:eastAsia="es-ES"/>
        </w:rPr>
        <w:t>hasta por la culpa leve</w:t>
      </w:r>
      <w:r w:rsidR="00F553D4">
        <w:rPr>
          <w:rFonts w:ascii="Bookman Old Style" w:eastAsia="Times New Roman" w:hAnsi="Bookman Old Style" w:cs="Estrangelo Edessa"/>
          <w:sz w:val="28"/>
          <w:szCs w:val="28"/>
          <w:lang w:eastAsia="es-ES"/>
        </w:rPr>
        <w:t xml:space="preserve">. </w:t>
      </w:r>
    </w:p>
    <w:p w:rsidR="00F553D4" w:rsidRDefault="00F553D4" w:rsidP="00F553D4">
      <w:pPr>
        <w:tabs>
          <w:tab w:val="left" w:pos="1200"/>
        </w:tabs>
        <w:spacing w:after="0" w:line="360" w:lineRule="auto"/>
        <w:ind w:firstLine="709"/>
        <w:jc w:val="both"/>
        <w:rPr>
          <w:rFonts w:ascii="Bookman Old Style" w:eastAsia="Times New Roman" w:hAnsi="Bookman Old Style" w:cs="Estrangelo Edessa"/>
          <w:sz w:val="28"/>
          <w:szCs w:val="28"/>
          <w:lang w:eastAsia="es-ES"/>
        </w:rPr>
      </w:pPr>
      <w:r>
        <w:rPr>
          <w:rFonts w:ascii="Bookman Old Style" w:eastAsia="Times New Roman" w:hAnsi="Bookman Old Style" w:cs="Estrangelo Edessa"/>
          <w:sz w:val="28"/>
          <w:szCs w:val="28"/>
          <w:lang w:eastAsia="es-ES"/>
        </w:rPr>
        <w:lastRenderedPageBreak/>
        <w:t xml:space="preserve">Expone que </w:t>
      </w:r>
      <w:r w:rsidR="00845932">
        <w:rPr>
          <w:rFonts w:ascii="Bookman Old Style" w:eastAsia="Times New Roman" w:hAnsi="Bookman Old Style" w:cs="Estrangelo Edessa"/>
          <w:sz w:val="28"/>
          <w:szCs w:val="28"/>
          <w:lang w:eastAsia="es-ES"/>
        </w:rPr>
        <w:t>ese d</w:t>
      </w:r>
      <w:r>
        <w:rPr>
          <w:rFonts w:ascii="Bookman Old Style" w:eastAsia="Times New Roman" w:hAnsi="Bookman Old Style" w:cs="Estrangelo Edessa"/>
          <w:sz w:val="28"/>
          <w:szCs w:val="28"/>
          <w:lang w:eastAsia="es-ES"/>
        </w:rPr>
        <w:t xml:space="preserve">eber no se agota con la simple elaboración o procesamiento de datos a los que se aplica fórmulas matemáticas </w:t>
      </w:r>
      <w:r w:rsidRPr="0001062E">
        <w:rPr>
          <w:rFonts w:ascii="Bookman Old Style" w:eastAsia="Times New Roman" w:hAnsi="Bookman Old Style" w:cs="Estrangelo Edessa"/>
          <w:sz w:val="28"/>
          <w:szCs w:val="28"/>
          <w:lang w:eastAsia="es-ES"/>
        </w:rPr>
        <w:t>previamente definidas por un programa de computación o software</w:t>
      </w:r>
      <w:r>
        <w:rPr>
          <w:rFonts w:ascii="Bookman Old Style" w:eastAsia="Times New Roman" w:hAnsi="Bookman Old Style" w:cs="Estrangelo Edessa"/>
          <w:sz w:val="28"/>
          <w:szCs w:val="28"/>
          <w:lang w:eastAsia="es-ES"/>
        </w:rPr>
        <w:t xml:space="preserve">, sino en una verdadera asesoría que permita </w:t>
      </w:r>
      <w:r w:rsidRPr="0001062E">
        <w:rPr>
          <w:rFonts w:ascii="Bookman Old Style" w:eastAsia="Times New Roman" w:hAnsi="Bookman Old Style" w:cs="Estrangelo Edessa"/>
          <w:sz w:val="28"/>
          <w:szCs w:val="28"/>
          <w:lang w:eastAsia="es-ES"/>
        </w:rPr>
        <w:t>al potencial afiliado tener un contexto claro sobre</w:t>
      </w:r>
      <w:r>
        <w:rPr>
          <w:rFonts w:ascii="Bookman Old Style" w:eastAsia="Times New Roman" w:hAnsi="Bookman Old Style" w:cs="Estrangelo Edessa"/>
          <w:sz w:val="28"/>
          <w:szCs w:val="28"/>
          <w:lang w:eastAsia="es-ES"/>
        </w:rPr>
        <w:t xml:space="preserve"> las condiciones y las diferencias </w:t>
      </w:r>
      <w:r w:rsidRPr="0001062E">
        <w:rPr>
          <w:rFonts w:ascii="Bookman Old Style" w:eastAsia="Times New Roman" w:hAnsi="Bookman Old Style" w:cs="Estrangelo Edessa"/>
          <w:sz w:val="28"/>
          <w:szCs w:val="28"/>
          <w:lang w:eastAsia="es-ES"/>
        </w:rPr>
        <w:t xml:space="preserve">de abandonar el </w:t>
      </w:r>
      <w:r>
        <w:rPr>
          <w:rFonts w:ascii="Bookman Old Style" w:eastAsia="Times New Roman" w:hAnsi="Bookman Old Style" w:cs="Estrangelo Edessa"/>
          <w:sz w:val="28"/>
          <w:szCs w:val="28"/>
          <w:lang w:eastAsia="es-ES"/>
        </w:rPr>
        <w:t>r</w:t>
      </w:r>
      <w:r w:rsidRPr="0001062E">
        <w:rPr>
          <w:rFonts w:ascii="Bookman Old Style" w:eastAsia="Times New Roman" w:hAnsi="Bookman Old Style" w:cs="Estrangelo Edessa"/>
          <w:sz w:val="28"/>
          <w:szCs w:val="28"/>
          <w:lang w:eastAsia="es-ES"/>
        </w:rPr>
        <w:t xml:space="preserve">égimen de </w:t>
      </w:r>
      <w:r>
        <w:rPr>
          <w:rFonts w:ascii="Bookman Old Style" w:eastAsia="Times New Roman" w:hAnsi="Bookman Old Style" w:cs="Estrangelo Edessa"/>
          <w:sz w:val="28"/>
          <w:szCs w:val="28"/>
          <w:lang w:eastAsia="es-ES"/>
        </w:rPr>
        <w:t>p</w:t>
      </w:r>
      <w:r w:rsidRPr="0001062E">
        <w:rPr>
          <w:rFonts w:ascii="Bookman Old Style" w:eastAsia="Times New Roman" w:hAnsi="Bookman Old Style" w:cs="Estrangelo Edessa"/>
          <w:sz w:val="28"/>
          <w:szCs w:val="28"/>
          <w:lang w:eastAsia="es-ES"/>
        </w:rPr>
        <w:t xml:space="preserve">rima </w:t>
      </w:r>
      <w:r>
        <w:rPr>
          <w:rFonts w:ascii="Bookman Old Style" w:eastAsia="Times New Roman" w:hAnsi="Bookman Old Style" w:cs="Estrangelo Edessa"/>
          <w:sz w:val="28"/>
          <w:szCs w:val="28"/>
          <w:lang w:eastAsia="es-ES"/>
        </w:rPr>
        <w:t>m</w:t>
      </w:r>
      <w:r w:rsidRPr="0001062E">
        <w:rPr>
          <w:rFonts w:ascii="Bookman Old Style" w:eastAsia="Times New Roman" w:hAnsi="Bookman Old Style" w:cs="Estrangelo Edessa"/>
          <w:sz w:val="28"/>
          <w:szCs w:val="28"/>
          <w:lang w:eastAsia="es-ES"/>
        </w:rPr>
        <w:t xml:space="preserve">edia para trasladarse al de </w:t>
      </w:r>
      <w:r>
        <w:rPr>
          <w:rFonts w:ascii="Bookman Old Style" w:eastAsia="Times New Roman" w:hAnsi="Bookman Old Style" w:cs="Estrangelo Edessa"/>
          <w:sz w:val="28"/>
          <w:szCs w:val="28"/>
          <w:lang w:eastAsia="es-ES"/>
        </w:rPr>
        <w:t>a</w:t>
      </w:r>
      <w:r w:rsidRPr="0001062E">
        <w:rPr>
          <w:rFonts w:ascii="Bookman Old Style" w:eastAsia="Times New Roman" w:hAnsi="Bookman Old Style" w:cs="Estrangelo Edessa"/>
          <w:sz w:val="28"/>
          <w:szCs w:val="28"/>
          <w:lang w:eastAsia="es-ES"/>
        </w:rPr>
        <w:t xml:space="preserve">horro </w:t>
      </w:r>
      <w:r>
        <w:rPr>
          <w:rFonts w:ascii="Bookman Old Style" w:eastAsia="Times New Roman" w:hAnsi="Bookman Old Style" w:cs="Estrangelo Edessa"/>
          <w:sz w:val="28"/>
          <w:szCs w:val="28"/>
          <w:lang w:eastAsia="es-ES"/>
        </w:rPr>
        <w:t>i</w:t>
      </w:r>
      <w:r w:rsidRPr="0001062E">
        <w:rPr>
          <w:rFonts w:ascii="Bookman Old Style" w:eastAsia="Times New Roman" w:hAnsi="Bookman Old Style" w:cs="Estrangelo Edessa"/>
          <w:sz w:val="28"/>
          <w:szCs w:val="28"/>
          <w:lang w:eastAsia="es-ES"/>
        </w:rPr>
        <w:t>ndividual.</w:t>
      </w:r>
      <w:r>
        <w:rPr>
          <w:rFonts w:ascii="Bookman Old Style" w:eastAsia="Times New Roman" w:hAnsi="Bookman Old Style" w:cs="Estrangelo Edessa"/>
          <w:sz w:val="28"/>
          <w:szCs w:val="28"/>
          <w:lang w:eastAsia="es-ES"/>
        </w:rPr>
        <w:t xml:space="preserve"> </w:t>
      </w:r>
    </w:p>
    <w:p w:rsidR="000F0D63" w:rsidRPr="004A268A" w:rsidRDefault="000F0D63" w:rsidP="000F0D63">
      <w:pPr>
        <w:spacing w:after="0" w:line="360" w:lineRule="auto"/>
        <w:ind w:firstLine="709"/>
        <w:jc w:val="both"/>
        <w:rPr>
          <w:rFonts w:ascii="Bookman Old Style" w:eastAsia="Times New Roman" w:hAnsi="Bookman Old Style" w:cs="Estrangelo Edessa"/>
          <w:sz w:val="20"/>
          <w:szCs w:val="28"/>
          <w:lang w:eastAsia="es-ES"/>
        </w:rPr>
      </w:pPr>
    </w:p>
    <w:p w:rsidR="009D2695" w:rsidRPr="007F2CE9" w:rsidRDefault="009D2695" w:rsidP="00FB69DD">
      <w:pPr>
        <w:spacing w:after="0" w:line="360" w:lineRule="auto"/>
        <w:ind w:firstLine="709"/>
        <w:jc w:val="both"/>
        <w:rPr>
          <w:rFonts w:ascii="Bookman Old Style" w:eastAsia="Times New Roman" w:hAnsi="Bookman Old Style" w:cs="Estrangelo Edessa"/>
          <w:sz w:val="28"/>
          <w:szCs w:val="28"/>
          <w:lang w:eastAsia="es-ES"/>
        </w:rPr>
      </w:pPr>
      <w:r>
        <w:rPr>
          <w:rFonts w:ascii="Bookman Old Style" w:eastAsia="Times New Roman" w:hAnsi="Bookman Old Style" w:cs="Estrangelo Edessa"/>
          <w:sz w:val="28"/>
          <w:szCs w:val="28"/>
          <w:lang w:eastAsia="es-ES"/>
        </w:rPr>
        <w:t xml:space="preserve">Refiere varios artículos del Código Civil y explica que el </w:t>
      </w:r>
      <w:r w:rsidRPr="009D2695">
        <w:rPr>
          <w:rFonts w:ascii="Bookman Old Style" w:eastAsia="Times New Roman" w:hAnsi="Bookman Old Style" w:cs="Estrangelo Edessa"/>
          <w:sz w:val="28"/>
          <w:szCs w:val="28"/>
          <w:lang w:eastAsia="es-ES"/>
        </w:rPr>
        <w:t>63 define la culpa leve como la falta de aquella diligencia y cuidado que los hombres emplean ordinariamente en sus negocios propios</w:t>
      </w:r>
      <w:r>
        <w:rPr>
          <w:rFonts w:ascii="Bookman Old Style" w:eastAsia="Times New Roman" w:hAnsi="Bookman Old Style" w:cs="Estrangelo Edessa"/>
          <w:sz w:val="28"/>
          <w:szCs w:val="28"/>
          <w:lang w:eastAsia="es-ES"/>
        </w:rPr>
        <w:t xml:space="preserve">; </w:t>
      </w:r>
      <w:r w:rsidRPr="009D2695">
        <w:rPr>
          <w:rFonts w:ascii="Bookman Old Style" w:eastAsia="Times New Roman" w:hAnsi="Bookman Old Style" w:cs="Estrangelo Edessa"/>
          <w:sz w:val="28"/>
          <w:szCs w:val="28"/>
          <w:lang w:eastAsia="es-ES"/>
        </w:rPr>
        <w:t>el 1502 establece las condiciones o requisitos para que una persona se obligue válidamente frente a otra</w:t>
      </w:r>
      <w:r>
        <w:rPr>
          <w:rFonts w:ascii="Bookman Old Style" w:eastAsia="Times New Roman" w:hAnsi="Bookman Old Style" w:cs="Estrangelo Edessa"/>
          <w:sz w:val="28"/>
          <w:szCs w:val="28"/>
          <w:lang w:eastAsia="es-ES"/>
        </w:rPr>
        <w:t xml:space="preserve">, entre ellos, </w:t>
      </w:r>
      <w:r w:rsidRPr="009D2695">
        <w:rPr>
          <w:rFonts w:ascii="Bookman Old Style" w:eastAsia="Times New Roman" w:hAnsi="Bookman Old Style" w:cs="Estrangelo Edessa"/>
          <w:sz w:val="28"/>
          <w:szCs w:val="28"/>
          <w:lang w:eastAsia="es-ES"/>
        </w:rPr>
        <w:t>«</w:t>
      </w:r>
      <w:r w:rsidRPr="009D2695">
        <w:rPr>
          <w:rFonts w:ascii="Bookman Old Style" w:eastAsia="Times New Roman" w:hAnsi="Bookman Old Style" w:cs="Estrangelo Edessa"/>
          <w:i/>
          <w:sz w:val="28"/>
          <w:szCs w:val="28"/>
          <w:lang w:eastAsia="es-ES"/>
        </w:rPr>
        <w:t>que consienta en dicho acto o declaración y su consentimiento no adolezca de vicio»</w:t>
      </w:r>
      <w:r>
        <w:rPr>
          <w:rFonts w:ascii="Bookman Old Style" w:eastAsia="Times New Roman" w:hAnsi="Bookman Old Style" w:cs="Estrangelo Edessa"/>
          <w:sz w:val="28"/>
          <w:szCs w:val="28"/>
          <w:lang w:eastAsia="es-ES"/>
        </w:rPr>
        <w:t xml:space="preserve">; el 1508 </w:t>
      </w:r>
      <w:r w:rsidRPr="009D2695">
        <w:rPr>
          <w:rFonts w:ascii="Bookman Old Style" w:eastAsia="Times New Roman" w:hAnsi="Bookman Old Style" w:cs="Estrangelo Edessa"/>
          <w:sz w:val="28"/>
          <w:szCs w:val="28"/>
          <w:lang w:eastAsia="es-ES"/>
        </w:rPr>
        <w:t>señala que el error es uno d</w:t>
      </w:r>
      <w:r>
        <w:rPr>
          <w:rFonts w:ascii="Bookman Old Style" w:eastAsia="Times New Roman" w:hAnsi="Bookman Old Style" w:cs="Estrangelo Edessa"/>
          <w:sz w:val="28"/>
          <w:szCs w:val="28"/>
          <w:lang w:eastAsia="es-ES"/>
        </w:rPr>
        <w:t xml:space="preserve">e los vicios del consentimiento; el </w:t>
      </w:r>
      <w:r w:rsidRPr="009D2695">
        <w:rPr>
          <w:rFonts w:ascii="Bookman Old Style" w:eastAsia="Times New Roman" w:hAnsi="Bookman Old Style" w:cs="Estrangelo Edessa"/>
          <w:sz w:val="28"/>
          <w:szCs w:val="28"/>
          <w:lang w:eastAsia="es-ES"/>
        </w:rPr>
        <w:t>1603</w:t>
      </w:r>
      <w:r>
        <w:rPr>
          <w:rFonts w:ascii="Bookman Old Style" w:eastAsia="Times New Roman" w:hAnsi="Bookman Old Style" w:cs="Estrangelo Edessa"/>
          <w:sz w:val="28"/>
          <w:szCs w:val="28"/>
          <w:lang w:eastAsia="es-ES"/>
        </w:rPr>
        <w:t xml:space="preserve"> contempla que </w:t>
      </w:r>
      <w:r w:rsidRPr="009D2695">
        <w:rPr>
          <w:rFonts w:ascii="Bookman Old Style" w:eastAsia="Times New Roman" w:hAnsi="Bookman Old Style" w:cs="Estrangelo Edessa"/>
          <w:sz w:val="28"/>
          <w:szCs w:val="28"/>
          <w:lang w:eastAsia="es-ES"/>
        </w:rPr>
        <w:t xml:space="preserve">los contratos deben ejecutarse de buena fe y </w:t>
      </w:r>
      <w:r>
        <w:rPr>
          <w:rFonts w:ascii="Bookman Old Style" w:eastAsia="Times New Roman" w:hAnsi="Bookman Old Style" w:cs="Estrangelo Edessa"/>
          <w:sz w:val="28"/>
          <w:szCs w:val="28"/>
          <w:lang w:eastAsia="es-ES"/>
        </w:rPr>
        <w:t>o</w:t>
      </w:r>
      <w:r w:rsidRPr="009D2695">
        <w:rPr>
          <w:rFonts w:ascii="Bookman Old Style" w:eastAsia="Times New Roman" w:hAnsi="Bookman Old Style" w:cs="Estrangelo Edessa"/>
          <w:sz w:val="28"/>
          <w:szCs w:val="28"/>
          <w:lang w:eastAsia="es-ES"/>
        </w:rPr>
        <w:t>bligan a todas las cosas que emanan precisamente de la naturaleza de la obligación, o que por la ley pertenecen a ella</w:t>
      </w:r>
      <w:r>
        <w:rPr>
          <w:rFonts w:ascii="Bookman Old Style" w:eastAsia="Times New Roman" w:hAnsi="Bookman Old Style" w:cs="Estrangelo Edessa"/>
          <w:sz w:val="28"/>
          <w:szCs w:val="28"/>
          <w:lang w:eastAsia="es-ES"/>
        </w:rPr>
        <w:t>, y que el</w:t>
      </w:r>
      <w:r w:rsidRPr="009D2695">
        <w:rPr>
          <w:rFonts w:ascii="Bookman Old Style" w:eastAsia="Times New Roman" w:hAnsi="Bookman Old Style" w:cs="Estrangelo Edessa"/>
          <w:sz w:val="28"/>
          <w:szCs w:val="28"/>
          <w:lang w:eastAsia="es-ES"/>
        </w:rPr>
        <w:t xml:space="preserve"> </w:t>
      </w:r>
      <w:r w:rsidR="00CB5CC2">
        <w:rPr>
          <w:rFonts w:ascii="Bookman Old Style" w:eastAsia="Times New Roman" w:hAnsi="Bookman Old Style" w:cs="Estrangelo Edessa"/>
          <w:sz w:val="28"/>
          <w:szCs w:val="28"/>
          <w:lang w:eastAsia="es-ES"/>
        </w:rPr>
        <w:t>1</w:t>
      </w:r>
      <w:r w:rsidRPr="009D2695">
        <w:rPr>
          <w:rFonts w:ascii="Bookman Old Style" w:eastAsia="Times New Roman" w:hAnsi="Bookman Old Style" w:cs="Estrangelo Edessa"/>
          <w:sz w:val="28"/>
          <w:szCs w:val="28"/>
          <w:lang w:eastAsia="es-ES"/>
        </w:rPr>
        <w:t xml:space="preserve">604 </w:t>
      </w:r>
      <w:r w:rsidR="00CB5CC2">
        <w:rPr>
          <w:rFonts w:ascii="Bookman Old Style" w:eastAsia="Times New Roman" w:hAnsi="Bookman Old Style" w:cs="Estrangelo Edessa"/>
          <w:sz w:val="28"/>
          <w:szCs w:val="28"/>
          <w:lang w:eastAsia="es-ES"/>
        </w:rPr>
        <w:t xml:space="preserve">consagra </w:t>
      </w:r>
      <w:r w:rsidRPr="009D2695">
        <w:rPr>
          <w:rFonts w:ascii="Bookman Old Style" w:eastAsia="Times New Roman" w:hAnsi="Bookman Old Style" w:cs="Estrangelo Edessa"/>
          <w:sz w:val="28"/>
          <w:szCs w:val="28"/>
          <w:lang w:eastAsia="es-ES"/>
        </w:rPr>
        <w:t xml:space="preserve">la responsabilidad del deudor y su </w:t>
      </w:r>
      <w:r w:rsidR="000F0D63">
        <w:rPr>
          <w:rFonts w:ascii="Bookman Old Style" w:eastAsia="Times New Roman" w:hAnsi="Bookman Old Style" w:cs="Estrangelo Edessa"/>
          <w:sz w:val="28"/>
          <w:szCs w:val="28"/>
          <w:lang w:eastAsia="es-ES"/>
        </w:rPr>
        <w:t>demostración</w:t>
      </w:r>
      <w:r w:rsidR="00845932">
        <w:rPr>
          <w:rFonts w:ascii="Bookman Old Style" w:eastAsia="Times New Roman" w:hAnsi="Bookman Old Style" w:cs="Estrangelo Edessa"/>
          <w:sz w:val="28"/>
          <w:szCs w:val="28"/>
          <w:lang w:eastAsia="es-ES"/>
        </w:rPr>
        <w:t xml:space="preserve">. Lo anterior para concluir que </w:t>
      </w:r>
      <w:r w:rsidRPr="009D2695">
        <w:rPr>
          <w:rFonts w:ascii="Bookman Old Style" w:eastAsia="Times New Roman" w:hAnsi="Bookman Old Style" w:cs="Estrangelo Edessa"/>
          <w:sz w:val="28"/>
          <w:szCs w:val="28"/>
          <w:lang w:eastAsia="es-ES"/>
        </w:rPr>
        <w:t>«</w:t>
      </w:r>
      <w:r w:rsidRPr="009D2695">
        <w:rPr>
          <w:rFonts w:ascii="Bookman Old Style" w:eastAsia="Times New Roman" w:hAnsi="Bookman Old Style" w:cs="Estrangelo Edessa"/>
          <w:i/>
          <w:sz w:val="28"/>
          <w:szCs w:val="28"/>
          <w:lang w:eastAsia="es-ES"/>
        </w:rPr>
        <w:t>la prueba de la diligencia o cuidado incumbe al que ha debido emplearla»</w:t>
      </w:r>
      <w:r w:rsidR="007F2CE9">
        <w:rPr>
          <w:rFonts w:ascii="Bookman Old Style" w:eastAsia="Times New Roman" w:hAnsi="Bookman Old Style" w:cs="Estrangelo Edessa"/>
          <w:i/>
          <w:sz w:val="28"/>
          <w:szCs w:val="28"/>
          <w:lang w:eastAsia="es-ES"/>
        </w:rPr>
        <w:t xml:space="preserve">, </w:t>
      </w:r>
      <w:r w:rsidR="000A3F57">
        <w:rPr>
          <w:rFonts w:ascii="Bookman Old Style" w:eastAsia="Times New Roman" w:hAnsi="Bookman Old Style" w:cs="Estrangelo Edessa"/>
          <w:sz w:val="28"/>
          <w:szCs w:val="28"/>
          <w:lang w:eastAsia="es-ES"/>
        </w:rPr>
        <w:t>tal y como</w:t>
      </w:r>
      <w:r w:rsidR="007F2CE9">
        <w:rPr>
          <w:rFonts w:ascii="Bookman Old Style" w:eastAsia="Times New Roman" w:hAnsi="Bookman Old Style" w:cs="Estrangelo Edessa"/>
          <w:sz w:val="28"/>
          <w:szCs w:val="28"/>
          <w:lang w:eastAsia="es-ES"/>
        </w:rPr>
        <w:t xml:space="preserve"> adoctrinó la Corte en la sentencia </w:t>
      </w:r>
      <w:r w:rsidR="007F2CE9" w:rsidRPr="007F2CE9">
        <w:rPr>
          <w:rFonts w:ascii="Bookman Old Style" w:eastAsia="Times New Roman" w:hAnsi="Bookman Old Style" w:cs="Estrangelo Edessa"/>
          <w:sz w:val="28"/>
          <w:szCs w:val="28"/>
          <w:lang w:eastAsia="es-ES"/>
        </w:rPr>
        <w:t>CSJ SL 33083, 22 nov. 2011</w:t>
      </w:r>
      <w:r w:rsidR="007F2CE9">
        <w:rPr>
          <w:rFonts w:ascii="Bookman Old Style" w:eastAsia="Times New Roman" w:hAnsi="Bookman Old Style" w:cs="Estrangelo Edessa"/>
          <w:sz w:val="28"/>
          <w:szCs w:val="28"/>
          <w:lang w:eastAsia="es-ES"/>
        </w:rPr>
        <w:t xml:space="preserve">, </w:t>
      </w:r>
      <w:r w:rsidR="000A3F57">
        <w:rPr>
          <w:rFonts w:ascii="Bookman Old Style" w:eastAsia="Times New Roman" w:hAnsi="Bookman Old Style" w:cs="Estrangelo Edessa"/>
          <w:sz w:val="28"/>
          <w:szCs w:val="28"/>
          <w:lang w:eastAsia="es-ES"/>
        </w:rPr>
        <w:t>que citó</w:t>
      </w:r>
      <w:r w:rsidR="007F2CE9" w:rsidRPr="007F2CE9">
        <w:rPr>
          <w:rFonts w:ascii="Bookman Old Style" w:eastAsia="Times New Roman" w:hAnsi="Bookman Old Style" w:cs="Estrangelo Edessa"/>
          <w:sz w:val="28"/>
          <w:szCs w:val="28"/>
          <w:lang w:eastAsia="es-ES"/>
        </w:rPr>
        <w:t xml:space="preserve"> el juez plural</w:t>
      </w:r>
      <w:r w:rsidR="007F2CE9">
        <w:rPr>
          <w:rFonts w:ascii="Bookman Old Style" w:eastAsia="Times New Roman" w:hAnsi="Bookman Old Style" w:cs="Estrangelo Edessa"/>
          <w:sz w:val="28"/>
          <w:szCs w:val="28"/>
          <w:lang w:eastAsia="es-ES"/>
        </w:rPr>
        <w:t>.</w:t>
      </w:r>
    </w:p>
    <w:p w:rsidR="000F0D63" w:rsidRPr="004A268A" w:rsidRDefault="000F0D63" w:rsidP="000F0D63">
      <w:pPr>
        <w:spacing w:after="0" w:line="360" w:lineRule="auto"/>
        <w:ind w:firstLine="709"/>
        <w:jc w:val="both"/>
        <w:rPr>
          <w:rFonts w:ascii="Bookman Old Style" w:eastAsia="Times New Roman" w:hAnsi="Bookman Old Style" w:cs="Estrangelo Edessa"/>
          <w:sz w:val="20"/>
          <w:szCs w:val="28"/>
          <w:lang w:eastAsia="es-ES"/>
        </w:rPr>
      </w:pPr>
    </w:p>
    <w:p w:rsidR="00014259" w:rsidRDefault="00014259" w:rsidP="00014259">
      <w:pPr>
        <w:spacing w:after="0" w:line="360" w:lineRule="auto"/>
        <w:ind w:firstLine="709"/>
        <w:jc w:val="both"/>
        <w:rPr>
          <w:rFonts w:ascii="Bookman Old Style" w:eastAsia="Times New Roman" w:hAnsi="Bookman Old Style" w:cs="Estrangelo Edessa"/>
          <w:i/>
          <w:sz w:val="28"/>
          <w:szCs w:val="28"/>
          <w:lang w:eastAsia="es-ES"/>
        </w:rPr>
      </w:pPr>
      <w:r>
        <w:rPr>
          <w:rFonts w:ascii="Bookman Old Style" w:eastAsia="Times New Roman" w:hAnsi="Bookman Old Style" w:cs="Estrangelo Edessa"/>
          <w:sz w:val="28"/>
          <w:szCs w:val="28"/>
          <w:lang w:eastAsia="es-ES"/>
        </w:rPr>
        <w:t xml:space="preserve">Destaca </w:t>
      </w:r>
      <w:r w:rsidRPr="009048F2">
        <w:rPr>
          <w:rFonts w:ascii="Bookman Old Style" w:eastAsia="Times New Roman" w:hAnsi="Bookman Old Style" w:cs="Estrangelo Edessa"/>
          <w:sz w:val="28"/>
          <w:szCs w:val="28"/>
          <w:lang w:eastAsia="es-ES"/>
        </w:rPr>
        <w:t>que el</w:t>
      </w:r>
      <w:r>
        <w:rPr>
          <w:rFonts w:ascii="Bookman Old Style" w:eastAsia="Times New Roman" w:hAnsi="Bookman Old Style" w:cs="Estrangelo Edessa"/>
          <w:sz w:val="28"/>
          <w:szCs w:val="28"/>
          <w:lang w:eastAsia="es-ES"/>
        </w:rPr>
        <w:t xml:space="preserve"> literal b) del </w:t>
      </w:r>
      <w:r w:rsidRPr="009048F2">
        <w:rPr>
          <w:rFonts w:ascii="Bookman Old Style" w:eastAsia="Times New Roman" w:hAnsi="Bookman Old Style" w:cs="Estrangelo Edessa"/>
          <w:sz w:val="28"/>
          <w:szCs w:val="28"/>
          <w:lang w:eastAsia="es-ES"/>
        </w:rPr>
        <w:t>artículo 13 de la Ley 100 de 1993</w:t>
      </w:r>
      <w:r w:rsidR="0001062E">
        <w:rPr>
          <w:rFonts w:ascii="Bookman Old Style" w:eastAsia="Times New Roman" w:hAnsi="Bookman Old Style" w:cs="Estrangelo Edessa"/>
          <w:sz w:val="28"/>
          <w:szCs w:val="28"/>
          <w:lang w:eastAsia="es-ES"/>
        </w:rPr>
        <w:t xml:space="preserve"> </w:t>
      </w:r>
      <w:r w:rsidRPr="009048F2">
        <w:rPr>
          <w:rFonts w:ascii="Bookman Old Style" w:eastAsia="Times New Roman" w:hAnsi="Bookman Old Style" w:cs="Estrangelo Edessa"/>
          <w:sz w:val="28"/>
          <w:szCs w:val="28"/>
          <w:lang w:eastAsia="es-ES"/>
        </w:rPr>
        <w:t xml:space="preserve">establece que la </w:t>
      </w:r>
      <w:r>
        <w:rPr>
          <w:rFonts w:ascii="Bookman Old Style" w:eastAsia="Times New Roman" w:hAnsi="Bookman Old Style" w:cs="Estrangelo Edessa"/>
          <w:sz w:val="28"/>
          <w:szCs w:val="28"/>
          <w:lang w:eastAsia="es-ES"/>
        </w:rPr>
        <w:t xml:space="preserve">afiliación a cualquiera de los </w:t>
      </w:r>
      <w:r>
        <w:rPr>
          <w:rFonts w:ascii="Bookman Old Style" w:eastAsia="Times New Roman" w:hAnsi="Bookman Old Style" w:cs="Estrangelo Edessa"/>
          <w:sz w:val="28"/>
          <w:szCs w:val="28"/>
          <w:lang w:eastAsia="es-ES"/>
        </w:rPr>
        <w:lastRenderedPageBreak/>
        <w:t xml:space="preserve">regímenes pensionales debe ser libre y voluntaria, pues de lo contrario, </w:t>
      </w:r>
      <w:r w:rsidRPr="00014259">
        <w:rPr>
          <w:rFonts w:ascii="Bookman Old Style" w:eastAsia="Times New Roman" w:hAnsi="Bookman Old Style" w:cs="Estrangelo Edessa"/>
          <w:sz w:val="28"/>
          <w:szCs w:val="28"/>
          <w:lang w:eastAsia="es-ES"/>
        </w:rPr>
        <w:t>«</w:t>
      </w:r>
      <w:r w:rsidRPr="00014259">
        <w:rPr>
          <w:rFonts w:ascii="Bookman Old Style" w:eastAsia="Times New Roman" w:hAnsi="Bookman Old Style" w:cs="Estrangelo Edessa"/>
          <w:i/>
          <w:sz w:val="28"/>
          <w:szCs w:val="28"/>
          <w:lang w:eastAsia="es-ES"/>
        </w:rPr>
        <w:t>la afiliació</w:t>
      </w:r>
      <w:r w:rsidR="00DA3C3F">
        <w:rPr>
          <w:rFonts w:ascii="Bookman Old Style" w:eastAsia="Times New Roman" w:hAnsi="Bookman Old Style" w:cs="Estrangelo Edessa"/>
          <w:i/>
          <w:sz w:val="28"/>
          <w:szCs w:val="28"/>
          <w:lang w:eastAsia="es-ES"/>
        </w:rPr>
        <w:t>n respectiva quedará sin efecto</w:t>
      </w:r>
      <w:r w:rsidR="00DA3C3F" w:rsidRPr="00DA3C3F">
        <w:rPr>
          <w:rFonts w:ascii="Bookman Old Style" w:eastAsia="Times New Roman" w:hAnsi="Bookman Old Style" w:cs="Estrangelo Edessa"/>
          <w:i/>
          <w:sz w:val="28"/>
          <w:szCs w:val="28"/>
          <w:lang w:eastAsia="es-ES"/>
        </w:rPr>
        <w:t>»</w:t>
      </w:r>
      <w:r w:rsidRPr="00014259">
        <w:rPr>
          <w:rFonts w:ascii="Bookman Old Style" w:eastAsia="Times New Roman" w:hAnsi="Bookman Old Style" w:cs="Estrangelo Edessa"/>
          <w:i/>
          <w:sz w:val="28"/>
          <w:szCs w:val="28"/>
          <w:lang w:eastAsia="es-ES"/>
        </w:rPr>
        <w:t>.</w:t>
      </w:r>
    </w:p>
    <w:p w:rsidR="00014259" w:rsidRPr="004A268A" w:rsidRDefault="00014259" w:rsidP="00014259">
      <w:pPr>
        <w:spacing w:after="0" w:line="360" w:lineRule="auto"/>
        <w:ind w:firstLine="709"/>
        <w:jc w:val="both"/>
        <w:rPr>
          <w:rFonts w:ascii="Bookman Old Style" w:eastAsia="Times New Roman" w:hAnsi="Bookman Old Style" w:cs="Estrangelo Edessa"/>
          <w:i/>
          <w:sz w:val="18"/>
          <w:szCs w:val="28"/>
          <w:lang w:eastAsia="es-ES"/>
        </w:rPr>
      </w:pPr>
    </w:p>
    <w:p w:rsidR="0001062E" w:rsidRDefault="00FD2746" w:rsidP="0001062E">
      <w:pPr>
        <w:spacing w:after="0" w:line="360" w:lineRule="auto"/>
        <w:ind w:firstLine="709"/>
        <w:jc w:val="both"/>
        <w:rPr>
          <w:rFonts w:ascii="Bookman Old Style" w:eastAsia="Times New Roman" w:hAnsi="Bookman Old Style" w:cs="Estrangelo Edessa"/>
          <w:sz w:val="28"/>
          <w:szCs w:val="28"/>
          <w:lang w:eastAsia="es-ES"/>
        </w:rPr>
      </w:pPr>
      <w:r>
        <w:rPr>
          <w:rFonts w:ascii="Bookman Old Style" w:eastAsia="Times New Roman" w:hAnsi="Bookman Old Style" w:cs="Estrangelo Edessa"/>
          <w:sz w:val="28"/>
          <w:szCs w:val="28"/>
          <w:lang w:eastAsia="es-ES"/>
        </w:rPr>
        <w:t xml:space="preserve">Asevera </w:t>
      </w:r>
      <w:r w:rsidR="0001062E">
        <w:rPr>
          <w:rFonts w:ascii="Bookman Old Style" w:eastAsia="Times New Roman" w:hAnsi="Bookman Old Style" w:cs="Estrangelo Edessa"/>
          <w:sz w:val="28"/>
          <w:szCs w:val="28"/>
          <w:lang w:eastAsia="es-ES"/>
        </w:rPr>
        <w:t xml:space="preserve">que lo previsto en el artículo 272 </w:t>
      </w:r>
      <w:r w:rsidR="00845932" w:rsidRPr="000A2022">
        <w:rPr>
          <w:rFonts w:ascii="Bookman Old Style" w:eastAsia="Times New Roman" w:hAnsi="Bookman Old Style" w:cs="Estrangelo Edessa"/>
          <w:i/>
          <w:sz w:val="28"/>
          <w:szCs w:val="28"/>
          <w:lang w:eastAsia="es-ES"/>
        </w:rPr>
        <w:t>ibidem</w:t>
      </w:r>
      <w:r w:rsidR="00845932">
        <w:rPr>
          <w:rFonts w:ascii="Bookman Old Style" w:eastAsia="Times New Roman" w:hAnsi="Bookman Old Style" w:cs="Estrangelo Edessa"/>
          <w:sz w:val="28"/>
          <w:szCs w:val="28"/>
          <w:lang w:eastAsia="es-ES"/>
        </w:rPr>
        <w:t xml:space="preserve">, </w:t>
      </w:r>
      <w:r w:rsidR="0001062E">
        <w:rPr>
          <w:rFonts w:ascii="Bookman Old Style" w:eastAsia="Times New Roman" w:hAnsi="Bookman Old Style" w:cs="Estrangelo Edessa"/>
          <w:sz w:val="28"/>
          <w:szCs w:val="28"/>
          <w:lang w:eastAsia="es-ES"/>
        </w:rPr>
        <w:t>en armonía con el artículo 5</w:t>
      </w:r>
      <w:r w:rsidR="00845932">
        <w:rPr>
          <w:rFonts w:ascii="Bookman Old Style" w:eastAsia="Times New Roman" w:hAnsi="Bookman Old Style" w:cs="Estrangelo Edessa"/>
          <w:sz w:val="28"/>
          <w:szCs w:val="28"/>
          <w:lang w:eastAsia="es-ES"/>
        </w:rPr>
        <w:t xml:space="preserve">3 de la Constitución Política, es </w:t>
      </w:r>
      <w:r w:rsidR="0001062E">
        <w:rPr>
          <w:rFonts w:ascii="Bookman Old Style" w:eastAsia="Times New Roman" w:hAnsi="Bookman Old Style" w:cs="Estrangelo Edessa"/>
          <w:sz w:val="28"/>
          <w:szCs w:val="28"/>
          <w:lang w:eastAsia="es-ES"/>
        </w:rPr>
        <w:t xml:space="preserve">aplicable en el </w:t>
      </w:r>
      <w:r w:rsidR="0001062E">
        <w:rPr>
          <w:rFonts w:ascii="Bookman Old Style" w:eastAsia="Times New Roman" w:hAnsi="Bookman Old Style" w:cs="Estrangelo Edessa"/>
          <w:i/>
          <w:sz w:val="28"/>
          <w:szCs w:val="28"/>
          <w:lang w:eastAsia="es-ES"/>
        </w:rPr>
        <w:t xml:space="preserve">sub lite, </w:t>
      </w:r>
      <w:r w:rsidR="0001062E">
        <w:rPr>
          <w:rFonts w:ascii="Bookman Old Style" w:eastAsia="Times New Roman" w:hAnsi="Bookman Old Style" w:cs="Estrangelo Edessa"/>
          <w:sz w:val="28"/>
          <w:szCs w:val="28"/>
          <w:lang w:eastAsia="es-ES"/>
        </w:rPr>
        <w:t xml:space="preserve">debido a que el </w:t>
      </w:r>
      <w:r w:rsidR="0001062E" w:rsidRPr="0001062E">
        <w:rPr>
          <w:rFonts w:ascii="Bookman Old Style" w:eastAsia="Times New Roman" w:hAnsi="Bookman Old Style" w:cs="Estrangelo Edessa"/>
          <w:sz w:val="28"/>
          <w:szCs w:val="28"/>
          <w:lang w:eastAsia="es-ES"/>
        </w:rPr>
        <w:t xml:space="preserve">contrato de afiliación </w:t>
      </w:r>
      <w:r w:rsidR="0001062E">
        <w:rPr>
          <w:rFonts w:ascii="Bookman Old Style" w:eastAsia="Times New Roman" w:hAnsi="Bookman Old Style" w:cs="Estrangelo Edessa"/>
          <w:sz w:val="28"/>
          <w:szCs w:val="28"/>
          <w:lang w:eastAsia="es-ES"/>
        </w:rPr>
        <w:t xml:space="preserve">con Porvenir S.A. </w:t>
      </w:r>
      <w:r w:rsidR="0001062E" w:rsidRPr="0001062E">
        <w:rPr>
          <w:rFonts w:ascii="Bookman Old Style" w:eastAsia="Times New Roman" w:hAnsi="Bookman Old Style" w:cs="Estrangelo Edessa"/>
          <w:sz w:val="28"/>
          <w:szCs w:val="28"/>
          <w:lang w:eastAsia="es-ES"/>
        </w:rPr>
        <w:t>no t</w:t>
      </w:r>
      <w:r w:rsidR="00845932">
        <w:rPr>
          <w:rFonts w:ascii="Bookman Old Style" w:eastAsia="Times New Roman" w:hAnsi="Bookman Old Style" w:cs="Estrangelo Edessa"/>
          <w:sz w:val="28"/>
          <w:szCs w:val="28"/>
          <w:lang w:eastAsia="es-ES"/>
        </w:rPr>
        <w:t xml:space="preserve">iene </w:t>
      </w:r>
      <w:r w:rsidR="0001062E" w:rsidRPr="0001062E">
        <w:rPr>
          <w:rFonts w:ascii="Bookman Old Style" w:eastAsia="Times New Roman" w:hAnsi="Bookman Old Style" w:cs="Estrangelo Edessa"/>
          <w:sz w:val="28"/>
          <w:szCs w:val="28"/>
          <w:lang w:eastAsia="es-ES"/>
        </w:rPr>
        <w:t xml:space="preserve">eficacia o validez </w:t>
      </w:r>
      <w:r w:rsidR="0001062E">
        <w:rPr>
          <w:rFonts w:ascii="Bookman Old Style" w:eastAsia="Times New Roman" w:hAnsi="Bookman Old Style" w:cs="Estrangelo Edessa"/>
          <w:sz w:val="28"/>
          <w:szCs w:val="28"/>
          <w:lang w:eastAsia="es-ES"/>
        </w:rPr>
        <w:t xml:space="preserve">si </w:t>
      </w:r>
      <w:r w:rsidR="0001062E" w:rsidRPr="0001062E">
        <w:rPr>
          <w:rFonts w:ascii="Bookman Old Style" w:eastAsia="Times New Roman" w:hAnsi="Bookman Old Style" w:cs="Estrangelo Edessa"/>
          <w:sz w:val="28"/>
          <w:szCs w:val="28"/>
          <w:lang w:eastAsia="es-ES"/>
        </w:rPr>
        <w:t>afect</w:t>
      </w:r>
      <w:r w:rsidR="0001062E">
        <w:rPr>
          <w:rFonts w:ascii="Bookman Old Style" w:eastAsia="Times New Roman" w:hAnsi="Bookman Old Style" w:cs="Estrangelo Edessa"/>
          <w:sz w:val="28"/>
          <w:szCs w:val="28"/>
          <w:lang w:eastAsia="es-ES"/>
        </w:rPr>
        <w:t>a sus d</w:t>
      </w:r>
      <w:r w:rsidR="0001062E" w:rsidRPr="0001062E">
        <w:rPr>
          <w:rFonts w:ascii="Bookman Old Style" w:eastAsia="Times New Roman" w:hAnsi="Bookman Old Style" w:cs="Estrangelo Edessa"/>
          <w:sz w:val="28"/>
          <w:szCs w:val="28"/>
          <w:lang w:eastAsia="es-ES"/>
        </w:rPr>
        <w:t>erechos</w:t>
      </w:r>
      <w:r w:rsidR="0001062E">
        <w:rPr>
          <w:rFonts w:ascii="Bookman Old Style" w:eastAsia="Times New Roman" w:hAnsi="Bookman Old Style" w:cs="Estrangelo Edessa"/>
          <w:sz w:val="28"/>
          <w:szCs w:val="28"/>
          <w:lang w:eastAsia="es-ES"/>
        </w:rPr>
        <w:t xml:space="preserve">, </w:t>
      </w:r>
      <w:r w:rsidR="00845932">
        <w:rPr>
          <w:rFonts w:ascii="Bookman Old Style" w:eastAsia="Times New Roman" w:hAnsi="Bookman Old Style" w:cs="Estrangelo Edessa"/>
          <w:sz w:val="28"/>
          <w:szCs w:val="28"/>
          <w:lang w:eastAsia="es-ES"/>
        </w:rPr>
        <w:t xml:space="preserve">tal </w:t>
      </w:r>
      <w:r w:rsidR="0001062E" w:rsidRPr="0001062E">
        <w:rPr>
          <w:rFonts w:ascii="Bookman Old Style" w:eastAsia="Times New Roman" w:hAnsi="Bookman Old Style" w:cs="Estrangelo Edessa"/>
          <w:sz w:val="28"/>
          <w:szCs w:val="28"/>
          <w:lang w:eastAsia="es-ES"/>
        </w:rPr>
        <w:t>como ocurr</w:t>
      </w:r>
      <w:r w:rsidR="00845932">
        <w:rPr>
          <w:rFonts w:ascii="Bookman Old Style" w:eastAsia="Times New Roman" w:hAnsi="Bookman Old Style" w:cs="Estrangelo Edessa"/>
          <w:sz w:val="28"/>
          <w:szCs w:val="28"/>
          <w:lang w:eastAsia="es-ES"/>
        </w:rPr>
        <w:t xml:space="preserve">e en este caso en el que perdió el </w:t>
      </w:r>
      <w:r w:rsidR="0001062E" w:rsidRPr="0001062E">
        <w:rPr>
          <w:rFonts w:ascii="Bookman Old Style" w:eastAsia="Times New Roman" w:hAnsi="Bookman Old Style" w:cs="Estrangelo Edessa"/>
          <w:sz w:val="28"/>
          <w:szCs w:val="28"/>
          <w:lang w:eastAsia="es-ES"/>
        </w:rPr>
        <w:t xml:space="preserve">derecho a pensionarse por las </w:t>
      </w:r>
      <w:r w:rsidR="0001062E">
        <w:rPr>
          <w:rFonts w:ascii="Bookman Old Style" w:eastAsia="Times New Roman" w:hAnsi="Bookman Old Style" w:cs="Estrangelo Edessa"/>
          <w:sz w:val="28"/>
          <w:szCs w:val="28"/>
          <w:lang w:eastAsia="es-ES"/>
        </w:rPr>
        <w:t xml:space="preserve">disposiciones del régimen de transición pensional. </w:t>
      </w:r>
    </w:p>
    <w:p w:rsidR="00FD2746" w:rsidRPr="004A268A" w:rsidRDefault="00FD2746" w:rsidP="0001062E">
      <w:pPr>
        <w:spacing w:after="0" w:line="360" w:lineRule="auto"/>
        <w:ind w:firstLine="709"/>
        <w:jc w:val="both"/>
        <w:rPr>
          <w:rFonts w:ascii="Bookman Old Style" w:eastAsia="Times New Roman" w:hAnsi="Bookman Old Style" w:cs="Estrangelo Edessa"/>
          <w:sz w:val="18"/>
          <w:szCs w:val="28"/>
          <w:lang w:eastAsia="es-ES"/>
        </w:rPr>
      </w:pPr>
    </w:p>
    <w:p w:rsidR="0001062E" w:rsidRPr="00845932" w:rsidRDefault="00F553D4" w:rsidP="00014259">
      <w:pPr>
        <w:tabs>
          <w:tab w:val="left" w:pos="1200"/>
        </w:tabs>
        <w:spacing w:after="0" w:line="360" w:lineRule="auto"/>
        <w:ind w:firstLine="709"/>
        <w:jc w:val="both"/>
        <w:rPr>
          <w:rFonts w:ascii="Bookman Old Style" w:eastAsia="Times New Roman" w:hAnsi="Bookman Old Style" w:cs="Estrangelo Edessa"/>
          <w:i/>
          <w:sz w:val="28"/>
          <w:szCs w:val="28"/>
          <w:lang w:eastAsia="es-ES"/>
        </w:rPr>
      </w:pPr>
      <w:r>
        <w:rPr>
          <w:rFonts w:ascii="Bookman Old Style" w:eastAsia="Times New Roman" w:hAnsi="Bookman Old Style" w:cs="Estrangelo Edessa"/>
          <w:sz w:val="28"/>
          <w:szCs w:val="28"/>
          <w:lang w:eastAsia="es-ES"/>
        </w:rPr>
        <w:t>Aduce q</w:t>
      </w:r>
      <w:r w:rsidR="00787652">
        <w:rPr>
          <w:rFonts w:ascii="Bookman Old Style" w:eastAsia="Times New Roman" w:hAnsi="Bookman Old Style" w:cs="Estrangelo Edessa"/>
          <w:sz w:val="28"/>
          <w:szCs w:val="28"/>
          <w:lang w:eastAsia="es-ES"/>
        </w:rPr>
        <w:t xml:space="preserve">ue de </w:t>
      </w:r>
      <w:r w:rsidR="00787652" w:rsidRPr="00787652">
        <w:rPr>
          <w:rFonts w:ascii="Bookman Old Style" w:eastAsia="Times New Roman" w:hAnsi="Bookman Old Style" w:cs="Estrangelo Edessa"/>
          <w:sz w:val="28"/>
          <w:szCs w:val="28"/>
          <w:lang w:eastAsia="es-ES"/>
        </w:rPr>
        <w:t>haberse demostrado en el proceso que P</w:t>
      </w:r>
      <w:r w:rsidR="00787652">
        <w:rPr>
          <w:rFonts w:ascii="Bookman Old Style" w:eastAsia="Times New Roman" w:hAnsi="Bookman Old Style" w:cs="Estrangelo Edessa"/>
          <w:sz w:val="28"/>
          <w:szCs w:val="28"/>
          <w:lang w:eastAsia="es-ES"/>
        </w:rPr>
        <w:t>orvenir S</w:t>
      </w:r>
      <w:r w:rsidR="00787652" w:rsidRPr="00787652">
        <w:rPr>
          <w:rFonts w:ascii="Bookman Old Style" w:eastAsia="Times New Roman" w:hAnsi="Bookman Old Style" w:cs="Estrangelo Edessa"/>
          <w:sz w:val="28"/>
          <w:szCs w:val="28"/>
          <w:lang w:eastAsia="es-ES"/>
        </w:rPr>
        <w:t xml:space="preserve">.A. desplegó una asesoría suficiente con indicación de que perdería el régimen de transición pensional </w:t>
      </w:r>
      <w:r w:rsidR="00787652">
        <w:rPr>
          <w:rFonts w:ascii="Bookman Old Style" w:eastAsia="Times New Roman" w:hAnsi="Bookman Old Style" w:cs="Estrangelo Edessa"/>
          <w:sz w:val="28"/>
          <w:szCs w:val="28"/>
          <w:lang w:eastAsia="es-ES"/>
        </w:rPr>
        <w:t xml:space="preserve">con ocasión del traslado </w:t>
      </w:r>
      <w:r w:rsidR="00787652" w:rsidRPr="00787652">
        <w:rPr>
          <w:rFonts w:ascii="Bookman Old Style" w:eastAsia="Times New Roman" w:hAnsi="Bookman Old Style" w:cs="Estrangelo Edessa"/>
          <w:sz w:val="28"/>
          <w:szCs w:val="28"/>
          <w:lang w:eastAsia="es-ES"/>
        </w:rPr>
        <w:t>y que</w:t>
      </w:r>
      <w:r w:rsidR="00787652">
        <w:rPr>
          <w:rFonts w:ascii="Bookman Old Style" w:eastAsia="Times New Roman" w:hAnsi="Bookman Old Style" w:cs="Estrangelo Edessa"/>
          <w:sz w:val="28"/>
          <w:szCs w:val="28"/>
          <w:lang w:eastAsia="es-ES"/>
        </w:rPr>
        <w:t>,</w:t>
      </w:r>
      <w:r w:rsidR="00787652" w:rsidRPr="00787652">
        <w:rPr>
          <w:rFonts w:ascii="Bookman Old Style" w:eastAsia="Times New Roman" w:hAnsi="Bookman Old Style" w:cs="Estrangelo Edessa"/>
          <w:sz w:val="28"/>
          <w:szCs w:val="28"/>
          <w:lang w:eastAsia="es-ES"/>
        </w:rPr>
        <w:t xml:space="preserve"> aun así</w:t>
      </w:r>
      <w:r w:rsidR="00787652">
        <w:rPr>
          <w:rFonts w:ascii="Bookman Old Style" w:eastAsia="Times New Roman" w:hAnsi="Bookman Old Style" w:cs="Estrangelo Edessa"/>
          <w:sz w:val="28"/>
          <w:szCs w:val="28"/>
          <w:lang w:eastAsia="es-ES"/>
        </w:rPr>
        <w:t xml:space="preserve">, </w:t>
      </w:r>
      <w:r w:rsidR="00787652" w:rsidRPr="00787652">
        <w:rPr>
          <w:rFonts w:ascii="Bookman Old Style" w:eastAsia="Times New Roman" w:hAnsi="Bookman Old Style" w:cs="Estrangelo Edessa"/>
          <w:sz w:val="28"/>
          <w:szCs w:val="28"/>
          <w:lang w:eastAsia="es-ES"/>
        </w:rPr>
        <w:t>ella mantuvo su deseo de afiliarse, po</w:t>
      </w:r>
      <w:r w:rsidR="008A451A">
        <w:rPr>
          <w:rFonts w:ascii="Bookman Old Style" w:eastAsia="Times New Roman" w:hAnsi="Bookman Old Style" w:cs="Estrangelo Edessa"/>
          <w:sz w:val="28"/>
          <w:szCs w:val="28"/>
          <w:lang w:eastAsia="es-ES"/>
        </w:rPr>
        <w:t xml:space="preserve">dría aceptarse la legalidad de tal acto, </w:t>
      </w:r>
      <w:r w:rsidR="00787652">
        <w:rPr>
          <w:rFonts w:ascii="Bookman Old Style" w:eastAsia="Times New Roman" w:hAnsi="Bookman Old Style" w:cs="Estrangelo Edessa"/>
          <w:sz w:val="28"/>
          <w:szCs w:val="28"/>
          <w:lang w:eastAsia="es-ES"/>
        </w:rPr>
        <w:t>aunque</w:t>
      </w:r>
      <w:r>
        <w:rPr>
          <w:rFonts w:ascii="Bookman Old Style" w:eastAsia="Times New Roman" w:hAnsi="Bookman Old Style" w:cs="Estrangelo Edessa"/>
          <w:sz w:val="28"/>
          <w:szCs w:val="28"/>
          <w:lang w:eastAsia="es-ES"/>
        </w:rPr>
        <w:t xml:space="preserve">, afirma, que </w:t>
      </w:r>
      <w:r w:rsidR="00787652">
        <w:rPr>
          <w:rFonts w:ascii="Bookman Old Style" w:eastAsia="Times New Roman" w:hAnsi="Bookman Old Style" w:cs="Estrangelo Edessa"/>
          <w:sz w:val="28"/>
          <w:szCs w:val="28"/>
          <w:lang w:eastAsia="es-ES"/>
        </w:rPr>
        <w:t xml:space="preserve">dicha situación también es </w:t>
      </w:r>
      <w:r w:rsidR="00845932" w:rsidRPr="00845932">
        <w:rPr>
          <w:rFonts w:ascii="Bookman Old Style" w:eastAsia="Times New Roman" w:hAnsi="Bookman Old Style" w:cs="Estrangelo Edessa"/>
          <w:sz w:val="28"/>
          <w:szCs w:val="28"/>
          <w:lang w:eastAsia="es-ES"/>
        </w:rPr>
        <w:t>«</w:t>
      </w:r>
      <w:r w:rsidR="00787652" w:rsidRPr="00845932">
        <w:rPr>
          <w:rFonts w:ascii="Bookman Old Style" w:eastAsia="Times New Roman" w:hAnsi="Bookman Old Style" w:cs="Estrangelo Edessa"/>
          <w:i/>
          <w:sz w:val="28"/>
          <w:szCs w:val="28"/>
          <w:lang w:eastAsia="es-ES"/>
        </w:rPr>
        <w:t>problemática a la luz del principio de irrenunciabilidad de los derechos pensionales</w:t>
      </w:r>
      <w:r w:rsidR="00845932" w:rsidRPr="00845932">
        <w:rPr>
          <w:rFonts w:ascii="Bookman Old Style" w:eastAsia="Times New Roman" w:hAnsi="Bookman Old Style" w:cs="Estrangelo Edessa"/>
          <w:i/>
          <w:sz w:val="28"/>
          <w:szCs w:val="28"/>
          <w:lang w:eastAsia="es-ES"/>
        </w:rPr>
        <w:t>»</w:t>
      </w:r>
      <w:r w:rsidR="00787652" w:rsidRPr="00845932">
        <w:rPr>
          <w:rFonts w:ascii="Bookman Old Style" w:eastAsia="Times New Roman" w:hAnsi="Bookman Old Style" w:cs="Estrangelo Edessa"/>
          <w:i/>
          <w:sz w:val="28"/>
          <w:szCs w:val="28"/>
          <w:lang w:eastAsia="es-ES"/>
        </w:rPr>
        <w:t xml:space="preserve">. </w:t>
      </w:r>
    </w:p>
    <w:p w:rsidR="00787652" w:rsidRPr="004A268A" w:rsidRDefault="00787652" w:rsidP="00014259">
      <w:pPr>
        <w:tabs>
          <w:tab w:val="left" w:pos="1200"/>
        </w:tabs>
        <w:spacing w:after="0" w:line="360" w:lineRule="auto"/>
        <w:ind w:firstLine="709"/>
        <w:jc w:val="both"/>
        <w:rPr>
          <w:rFonts w:ascii="Bookman Old Style" w:eastAsia="Times New Roman" w:hAnsi="Bookman Old Style" w:cs="Estrangelo Edessa"/>
          <w:i/>
          <w:sz w:val="18"/>
          <w:szCs w:val="28"/>
          <w:lang w:eastAsia="es-ES"/>
        </w:rPr>
      </w:pPr>
    </w:p>
    <w:p w:rsidR="00787652" w:rsidRPr="00787652" w:rsidRDefault="00F553D4" w:rsidP="00787652">
      <w:pPr>
        <w:tabs>
          <w:tab w:val="left" w:pos="1200"/>
        </w:tabs>
        <w:spacing w:after="0" w:line="360" w:lineRule="auto"/>
        <w:ind w:firstLine="709"/>
        <w:jc w:val="both"/>
        <w:rPr>
          <w:rFonts w:ascii="Bookman Old Style" w:eastAsia="Times New Roman" w:hAnsi="Bookman Old Style" w:cs="Estrangelo Edessa"/>
          <w:sz w:val="28"/>
          <w:szCs w:val="28"/>
          <w:lang w:eastAsia="es-ES"/>
        </w:rPr>
      </w:pPr>
      <w:r>
        <w:rPr>
          <w:rFonts w:ascii="Bookman Old Style" w:eastAsia="Times New Roman" w:hAnsi="Bookman Old Style" w:cs="Estrangelo Edessa"/>
          <w:sz w:val="28"/>
          <w:szCs w:val="28"/>
          <w:lang w:eastAsia="es-ES"/>
        </w:rPr>
        <w:t>Por último, expresa q</w:t>
      </w:r>
      <w:r w:rsidR="00787652">
        <w:rPr>
          <w:rFonts w:ascii="Bookman Old Style" w:eastAsia="Times New Roman" w:hAnsi="Bookman Old Style" w:cs="Estrangelo Edessa"/>
          <w:sz w:val="28"/>
          <w:szCs w:val="28"/>
          <w:lang w:eastAsia="es-ES"/>
        </w:rPr>
        <w:t xml:space="preserve">ue </w:t>
      </w:r>
      <w:r>
        <w:rPr>
          <w:rFonts w:ascii="Bookman Old Style" w:eastAsia="Times New Roman" w:hAnsi="Bookman Old Style" w:cs="Estrangelo Edessa"/>
          <w:sz w:val="28"/>
          <w:szCs w:val="28"/>
          <w:lang w:eastAsia="es-ES"/>
        </w:rPr>
        <w:t xml:space="preserve">no </w:t>
      </w:r>
      <w:r w:rsidR="00787652" w:rsidRPr="00787652">
        <w:rPr>
          <w:rFonts w:ascii="Bookman Old Style" w:eastAsia="Times New Roman" w:hAnsi="Bookman Old Style" w:cs="Estrangelo Edessa"/>
          <w:sz w:val="28"/>
          <w:szCs w:val="28"/>
          <w:lang w:eastAsia="es-ES"/>
        </w:rPr>
        <w:t xml:space="preserve">tiene incidencia en </w:t>
      </w:r>
      <w:r w:rsidR="00FD2746">
        <w:rPr>
          <w:rFonts w:ascii="Bookman Old Style" w:eastAsia="Times New Roman" w:hAnsi="Bookman Old Style" w:cs="Estrangelo Edessa"/>
          <w:sz w:val="28"/>
          <w:szCs w:val="28"/>
          <w:lang w:eastAsia="es-ES"/>
        </w:rPr>
        <w:t>la verificación del plurimencionado d</w:t>
      </w:r>
      <w:r w:rsidR="00F601CC">
        <w:rPr>
          <w:rFonts w:ascii="Bookman Old Style" w:eastAsia="Times New Roman" w:hAnsi="Bookman Old Style" w:cs="Estrangelo Edessa"/>
          <w:sz w:val="28"/>
          <w:szCs w:val="28"/>
          <w:lang w:eastAsia="es-ES"/>
        </w:rPr>
        <w:t xml:space="preserve">eber, </w:t>
      </w:r>
      <w:r w:rsidR="00787652" w:rsidRPr="00787652">
        <w:rPr>
          <w:rFonts w:ascii="Bookman Old Style" w:eastAsia="Times New Roman" w:hAnsi="Bookman Old Style" w:cs="Estrangelo Edessa"/>
          <w:sz w:val="28"/>
          <w:szCs w:val="28"/>
          <w:lang w:eastAsia="es-ES"/>
        </w:rPr>
        <w:t xml:space="preserve">el que la persona tenga o no </w:t>
      </w:r>
      <w:r>
        <w:rPr>
          <w:rFonts w:ascii="Bookman Old Style" w:eastAsia="Times New Roman" w:hAnsi="Bookman Old Style" w:cs="Estrangelo Edessa"/>
          <w:sz w:val="28"/>
          <w:szCs w:val="28"/>
          <w:lang w:eastAsia="es-ES"/>
        </w:rPr>
        <w:t xml:space="preserve">una </w:t>
      </w:r>
      <w:r w:rsidR="00787652" w:rsidRPr="00787652">
        <w:rPr>
          <w:rFonts w:ascii="Bookman Old Style" w:eastAsia="Times New Roman" w:hAnsi="Bookman Old Style" w:cs="Estrangelo Edessa"/>
          <w:sz w:val="28"/>
          <w:szCs w:val="28"/>
          <w:lang w:eastAsia="es-ES"/>
        </w:rPr>
        <w:t>expectativa pensi</w:t>
      </w:r>
      <w:r>
        <w:rPr>
          <w:rFonts w:ascii="Bookman Old Style" w:eastAsia="Times New Roman" w:hAnsi="Bookman Old Style" w:cs="Estrangelo Edessa"/>
          <w:sz w:val="28"/>
          <w:szCs w:val="28"/>
          <w:lang w:eastAsia="es-ES"/>
        </w:rPr>
        <w:t xml:space="preserve">onal, </w:t>
      </w:r>
      <w:r w:rsidR="00787652" w:rsidRPr="00787652">
        <w:rPr>
          <w:rFonts w:ascii="Bookman Old Style" w:eastAsia="Times New Roman" w:hAnsi="Bookman Old Style" w:cs="Estrangelo Edessa"/>
          <w:sz w:val="28"/>
          <w:szCs w:val="28"/>
          <w:lang w:eastAsia="es-ES"/>
        </w:rPr>
        <w:t xml:space="preserve">pues </w:t>
      </w:r>
      <w:r>
        <w:rPr>
          <w:rFonts w:ascii="Bookman Old Style" w:eastAsia="Times New Roman" w:hAnsi="Bookman Old Style" w:cs="Estrangelo Edessa"/>
          <w:sz w:val="28"/>
          <w:szCs w:val="28"/>
          <w:lang w:eastAsia="es-ES"/>
        </w:rPr>
        <w:t xml:space="preserve">esta se materializa con el hecho </w:t>
      </w:r>
      <w:r w:rsidR="00787652" w:rsidRPr="00787652">
        <w:rPr>
          <w:rFonts w:ascii="Bookman Old Style" w:eastAsia="Times New Roman" w:hAnsi="Bookman Old Style" w:cs="Estrangelo Edessa"/>
          <w:sz w:val="28"/>
          <w:szCs w:val="28"/>
          <w:lang w:eastAsia="es-ES"/>
        </w:rPr>
        <w:t xml:space="preserve">de cumplir con uno de los requisitos para estar en </w:t>
      </w:r>
      <w:r w:rsidR="00FD2746">
        <w:rPr>
          <w:rFonts w:ascii="Bookman Old Style" w:eastAsia="Times New Roman" w:hAnsi="Bookman Old Style" w:cs="Estrangelo Edessa"/>
          <w:sz w:val="28"/>
          <w:szCs w:val="28"/>
          <w:lang w:eastAsia="es-ES"/>
        </w:rPr>
        <w:t xml:space="preserve">el régimen de </w:t>
      </w:r>
      <w:r w:rsidR="00787652" w:rsidRPr="00787652">
        <w:rPr>
          <w:rFonts w:ascii="Bookman Old Style" w:eastAsia="Times New Roman" w:hAnsi="Bookman Old Style" w:cs="Estrangelo Edessa"/>
          <w:sz w:val="28"/>
          <w:szCs w:val="28"/>
          <w:lang w:eastAsia="es-ES"/>
        </w:rPr>
        <w:t xml:space="preserve">transición y no </w:t>
      </w:r>
      <w:r>
        <w:rPr>
          <w:rFonts w:ascii="Bookman Old Style" w:eastAsia="Times New Roman" w:hAnsi="Bookman Old Style" w:cs="Estrangelo Edessa"/>
          <w:sz w:val="28"/>
          <w:szCs w:val="28"/>
          <w:lang w:eastAsia="es-ES"/>
        </w:rPr>
        <w:t xml:space="preserve">en atención a la </w:t>
      </w:r>
      <w:r w:rsidR="00787652" w:rsidRPr="00787652">
        <w:rPr>
          <w:rFonts w:ascii="Bookman Old Style" w:eastAsia="Times New Roman" w:hAnsi="Bookman Old Style" w:cs="Estrangelo Edessa"/>
          <w:sz w:val="28"/>
          <w:szCs w:val="28"/>
          <w:lang w:eastAsia="es-ES"/>
        </w:rPr>
        <w:t xml:space="preserve">densidad de </w:t>
      </w:r>
      <w:r>
        <w:rPr>
          <w:rFonts w:ascii="Bookman Old Style" w:eastAsia="Times New Roman" w:hAnsi="Bookman Old Style" w:cs="Estrangelo Edessa"/>
          <w:sz w:val="28"/>
          <w:szCs w:val="28"/>
          <w:lang w:eastAsia="es-ES"/>
        </w:rPr>
        <w:t xml:space="preserve">cotizaciones, </w:t>
      </w:r>
      <w:r w:rsidR="00787652" w:rsidRPr="00787652">
        <w:rPr>
          <w:rFonts w:ascii="Bookman Old Style" w:eastAsia="Times New Roman" w:hAnsi="Bookman Old Style" w:cs="Estrangelo Edessa"/>
          <w:sz w:val="28"/>
          <w:szCs w:val="28"/>
          <w:lang w:eastAsia="es-ES"/>
        </w:rPr>
        <w:t xml:space="preserve">como </w:t>
      </w:r>
      <w:r w:rsidR="007F2CE9" w:rsidRPr="00787652">
        <w:rPr>
          <w:rFonts w:ascii="Bookman Old Style" w:eastAsia="Times New Roman" w:hAnsi="Bookman Old Style" w:cs="Estrangelo Edessa"/>
          <w:sz w:val="28"/>
          <w:szCs w:val="28"/>
          <w:lang w:eastAsia="es-ES"/>
        </w:rPr>
        <w:t xml:space="preserve">lo entendió </w:t>
      </w:r>
      <w:r w:rsidR="00787652" w:rsidRPr="00787652">
        <w:rPr>
          <w:rFonts w:ascii="Bookman Old Style" w:eastAsia="Times New Roman" w:hAnsi="Bookman Old Style" w:cs="Estrangelo Edessa"/>
          <w:sz w:val="28"/>
          <w:szCs w:val="28"/>
          <w:lang w:eastAsia="es-ES"/>
        </w:rPr>
        <w:t>equivocadamente el a</w:t>
      </w:r>
      <w:r w:rsidR="00787652" w:rsidRPr="007F2CE9">
        <w:rPr>
          <w:rFonts w:ascii="Bookman Old Style" w:eastAsia="Times New Roman" w:hAnsi="Bookman Old Style" w:cs="Estrangelo Edessa"/>
          <w:i/>
          <w:sz w:val="28"/>
          <w:szCs w:val="28"/>
          <w:lang w:eastAsia="es-ES"/>
        </w:rPr>
        <w:t>d quem</w:t>
      </w:r>
      <w:r w:rsidR="00787652" w:rsidRPr="00787652">
        <w:rPr>
          <w:rFonts w:ascii="Bookman Old Style" w:eastAsia="Times New Roman" w:hAnsi="Bookman Old Style" w:cs="Estrangelo Edessa"/>
          <w:sz w:val="28"/>
          <w:szCs w:val="28"/>
          <w:lang w:eastAsia="es-ES"/>
        </w:rPr>
        <w:t>.</w:t>
      </w:r>
    </w:p>
    <w:p w:rsidR="00787652" w:rsidRPr="004A268A" w:rsidRDefault="00787652" w:rsidP="00787652">
      <w:pPr>
        <w:tabs>
          <w:tab w:val="left" w:pos="1200"/>
        </w:tabs>
        <w:spacing w:after="0" w:line="360" w:lineRule="auto"/>
        <w:ind w:firstLine="709"/>
        <w:jc w:val="both"/>
        <w:rPr>
          <w:rFonts w:ascii="Bookman Old Style" w:eastAsia="Times New Roman" w:hAnsi="Bookman Old Style" w:cs="Estrangelo Edessa"/>
          <w:sz w:val="18"/>
          <w:szCs w:val="28"/>
          <w:lang w:eastAsia="es-ES"/>
        </w:rPr>
      </w:pPr>
    </w:p>
    <w:p w:rsidR="009048F2" w:rsidRPr="009048F2" w:rsidRDefault="009048F2" w:rsidP="00F846DA">
      <w:pPr>
        <w:pStyle w:val="Yo"/>
        <w:tabs>
          <w:tab w:val="clear" w:pos="360"/>
          <w:tab w:val="num" w:pos="0"/>
        </w:tabs>
        <w:ind w:left="0"/>
      </w:pPr>
      <w:r w:rsidRPr="009048F2">
        <w:t>RÉPLICA</w:t>
      </w:r>
      <w:r w:rsidR="008863B4">
        <w:t xml:space="preserve"> DE PORVENIR S.A.</w:t>
      </w:r>
    </w:p>
    <w:p w:rsidR="009048F2" w:rsidRPr="004A268A" w:rsidRDefault="009048F2" w:rsidP="009048F2">
      <w:pPr>
        <w:spacing w:after="0" w:line="360" w:lineRule="auto"/>
        <w:ind w:firstLine="709"/>
        <w:jc w:val="both"/>
        <w:rPr>
          <w:rFonts w:ascii="Bookman Old Style" w:eastAsia="Times New Roman" w:hAnsi="Bookman Old Style" w:cs="Estrangelo Edessa"/>
          <w:sz w:val="18"/>
          <w:szCs w:val="28"/>
          <w:lang w:eastAsia="es-ES"/>
        </w:rPr>
      </w:pPr>
    </w:p>
    <w:p w:rsidR="009048F2" w:rsidRDefault="008863B4" w:rsidP="009048F2">
      <w:pPr>
        <w:spacing w:after="0" w:line="360" w:lineRule="auto"/>
        <w:ind w:firstLine="709"/>
        <w:jc w:val="both"/>
        <w:rPr>
          <w:rFonts w:ascii="Bookman Old Style" w:eastAsia="Times New Roman" w:hAnsi="Bookman Old Style" w:cs="Estrangelo Edessa"/>
          <w:bCs/>
          <w:sz w:val="28"/>
          <w:szCs w:val="28"/>
          <w:lang w:eastAsia="es-ES"/>
        </w:rPr>
      </w:pPr>
      <w:r>
        <w:rPr>
          <w:rFonts w:ascii="Bookman Old Style" w:eastAsia="Times New Roman" w:hAnsi="Bookman Old Style" w:cs="Estrangelo Edessa"/>
          <w:bCs/>
          <w:sz w:val="28"/>
          <w:szCs w:val="28"/>
          <w:lang w:eastAsia="es-ES"/>
        </w:rPr>
        <w:t xml:space="preserve">El </w:t>
      </w:r>
      <w:r w:rsidR="001239F8">
        <w:rPr>
          <w:rFonts w:ascii="Bookman Old Style" w:eastAsia="Times New Roman" w:hAnsi="Bookman Old Style" w:cs="Estrangelo Edessa"/>
          <w:bCs/>
          <w:sz w:val="28"/>
          <w:szCs w:val="28"/>
          <w:lang w:eastAsia="es-ES"/>
        </w:rPr>
        <w:t xml:space="preserve">opositor </w:t>
      </w:r>
      <w:r>
        <w:rPr>
          <w:rFonts w:ascii="Bookman Old Style" w:eastAsia="Times New Roman" w:hAnsi="Bookman Old Style" w:cs="Estrangelo Edessa"/>
          <w:bCs/>
          <w:sz w:val="28"/>
          <w:szCs w:val="28"/>
          <w:lang w:eastAsia="es-ES"/>
        </w:rPr>
        <w:t xml:space="preserve">manifiesta que en atención a que el cargo se dirigió por la vía directa, quedan incólumes los </w:t>
      </w:r>
      <w:r>
        <w:rPr>
          <w:rFonts w:ascii="Bookman Old Style" w:eastAsia="Times New Roman" w:hAnsi="Bookman Old Style" w:cs="Estrangelo Edessa"/>
          <w:bCs/>
          <w:sz w:val="28"/>
          <w:szCs w:val="28"/>
          <w:lang w:eastAsia="es-ES"/>
        </w:rPr>
        <w:lastRenderedPageBreak/>
        <w:t>supuestos f</w:t>
      </w:r>
      <w:r w:rsidR="00F601CC">
        <w:rPr>
          <w:rFonts w:ascii="Bookman Old Style" w:eastAsia="Times New Roman" w:hAnsi="Bookman Old Style" w:cs="Estrangelo Edessa"/>
          <w:bCs/>
          <w:sz w:val="28"/>
          <w:szCs w:val="28"/>
          <w:lang w:eastAsia="es-ES"/>
        </w:rPr>
        <w:t>á</w:t>
      </w:r>
      <w:r>
        <w:rPr>
          <w:rFonts w:ascii="Bookman Old Style" w:eastAsia="Times New Roman" w:hAnsi="Bookman Old Style" w:cs="Estrangelo Edessa"/>
          <w:bCs/>
          <w:sz w:val="28"/>
          <w:szCs w:val="28"/>
          <w:lang w:eastAsia="es-ES"/>
        </w:rPr>
        <w:t xml:space="preserve">cticos que fundamentaron la decisión del Tribunal y, por tanto, la acusación debe ser desestimada. En tal sentido, alude a la sentencia CSJ SL 42923, 20 mar. 2013. </w:t>
      </w:r>
    </w:p>
    <w:p w:rsidR="00F315FF" w:rsidRPr="004A268A" w:rsidRDefault="00F315FF" w:rsidP="009048F2">
      <w:pPr>
        <w:spacing w:after="0" w:line="360" w:lineRule="auto"/>
        <w:ind w:firstLine="709"/>
        <w:jc w:val="both"/>
        <w:rPr>
          <w:rFonts w:ascii="Bookman Old Style" w:eastAsia="Times New Roman" w:hAnsi="Bookman Old Style" w:cs="Estrangelo Edessa"/>
          <w:bCs/>
          <w:sz w:val="20"/>
          <w:szCs w:val="28"/>
          <w:lang w:eastAsia="es-ES"/>
        </w:rPr>
      </w:pPr>
    </w:p>
    <w:p w:rsidR="00F315FF" w:rsidRDefault="00F315FF" w:rsidP="009048F2">
      <w:pPr>
        <w:spacing w:after="0" w:line="360" w:lineRule="auto"/>
        <w:ind w:firstLine="709"/>
        <w:jc w:val="both"/>
        <w:rPr>
          <w:rFonts w:ascii="Bookman Old Style" w:eastAsia="Times New Roman" w:hAnsi="Bookman Old Style" w:cs="Estrangelo Edessa"/>
          <w:bCs/>
          <w:sz w:val="28"/>
          <w:szCs w:val="28"/>
          <w:lang w:eastAsia="es-ES"/>
        </w:rPr>
      </w:pPr>
      <w:r>
        <w:rPr>
          <w:rFonts w:ascii="Bookman Old Style" w:eastAsia="Times New Roman" w:hAnsi="Bookman Old Style" w:cs="Estrangelo Edessa"/>
          <w:bCs/>
          <w:sz w:val="28"/>
          <w:szCs w:val="28"/>
          <w:lang w:eastAsia="es-ES"/>
        </w:rPr>
        <w:t xml:space="preserve">Agrega que no es razonable el argumento de la demandante respecto a la nulidad del traslado, toda vez que si consideraba que su afiliación al régimen de ahorro individual fue perjudicial, </w:t>
      </w:r>
      <w:r w:rsidR="00F601CC">
        <w:rPr>
          <w:rFonts w:ascii="Bookman Old Style" w:eastAsia="Times New Roman" w:hAnsi="Bookman Old Style" w:cs="Estrangelo Edessa"/>
          <w:bCs/>
          <w:sz w:val="28"/>
          <w:szCs w:val="28"/>
          <w:lang w:eastAsia="es-ES"/>
        </w:rPr>
        <w:t xml:space="preserve">no </w:t>
      </w:r>
      <w:r w:rsidR="001239F8">
        <w:rPr>
          <w:rFonts w:ascii="Bookman Old Style" w:eastAsia="Times New Roman" w:hAnsi="Bookman Old Style" w:cs="Estrangelo Edessa"/>
          <w:bCs/>
          <w:sz w:val="28"/>
          <w:szCs w:val="28"/>
          <w:lang w:eastAsia="es-ES"/>
        </w:rPr>
        <w:t xml:space="preserve">tiene sentido que </w:t>
      </w:r>
      <w:r>
        <w:rPr>
          <w:rFonts w:ascii="Bookman Old Style" w:eastAsia="Times New Roman" w:hAnsi="Bookman Old Style" w:cs="Estrangelo Edessa"/>
          <w:bCs/>
          <w:sz w:val="28"/>
          <w:szCs w:val="28"/>
          <w:lang w:eastAsia="es-ES"/>
        </w:rPr>
        <w:t>permaneci</w:t>
      </w:r>
      <w:r w:rsidR="00F601CC">
        <w:rPr>
          <w:rFonts w:ascii="Bookman Old Style" w:eastAsia="Times New Roman" w:hAnsi="Bookman Old Style" w:cs="Estrangelo Edessa"/>
          <w:bCs/>
          <w:sz w:val="28"/>
          <w:szCs w:val="28"/>
          <w:lang w:eastAsia="es-ES"/>
        </w:rPr>
        <w:t xml:space="preserve">era </w:t>
      </w:r>
      <w:r>
        <w:rPr>
          <w:rFonts w:ascii="Bookman Old Style" w:eastAsia="Times New Roman" w:hAnsi="Bookman Old Style" w:cs="Estrangelo Edessa"/>
          <w:bCs/>
          <w:sz w:val="28"/>
          <w:szCs w:val="28"/>
          <w:lang w:eastAsia="es-ES"/>
        </w:rPr>
        <w:t>en el mismo entre 1995 y 2007</w:t>
      </w:r>
      <w:r w:rsidR="00F601CC">
        <w:rPr>
          <w:rFonts w:ascii="Bookman Old Style" w:eastAsia="Times New Roman" w:hAnsi="Bookman Old Style" w:cs="Estrangelo Edessa"/>
          <w:bCs/>
          <w:sz w:val="28"/>
          <w:szCs w:val="28"/>
          <w:lang w:eastAsia="es-ES"/>
        </w:rPr>
        <w:t>,</w:t>
      </w:r>
      <w:r>
        <w:rPr>
          <w:rFonts w:ascii="Bookman Old Style" w:eastAsia="Times New Roman" w:hAnsi="Bookman Old Style" w:cs="Estrangelo Edessa"/>
          <w:bCs/>
          <w:sz w:val="28"/>
          <w:szCs w:val="28"/>
          <w:lang w:eastAsia="es-ES"/>
        </w:rPr>
        <w:t xml:space="preserve"> sin</w:t>
      </w:r>
      <w:r w:rsidR="008A451A">
        <w:rPr>
          <w:rFonts w:ascii="Bookman Old Style" w:eastAsia="Times New Roman" w:hAnsi="Bookman Old Style" w:cs="Estrangelo Edessa"/>
          <w:bCs/>
          <w:sz w:val="28"/>
          <w:szCs w:val="28"/>
          <w:lang w:eastAsia="es-ES"/>
        </w:rPr>
        <w:t xml:space="preserve"> manifestar reparo</w:t>
      </w:r>
      <w:r>
        <w:rPr>
          <w:rFonts w:ascii="Bookman Old Style" w:eastAsia="Times New Roman" w:hAnsi="Bookman Old Style" w:cs="Estrangelo Edessa"/>
          <w:bCs/>
          <w:sz w:val="28"/>
          <w:szCs w:val="28"/>
          <w:lang w:eastAsia="es-ES"/>
        </w:rPr>
        <w:t xml:space="preserve"> alguno</w:t>
      </w:r>
      <w:r w:rsidR="001239F8">
        <w:rPr>
          <w:rFonts w:ascii="Bookman Old Style" w:eastAsia="Times New Roman" w:hAnsi="Bookman Old Style" w:cs="Estrangelo Edessa"/>
          <w:bCs/>
          <w:sz w:val="28"/>
          <w:szCs w:val="28"/>
          <w:lang w:eastAsia="es-ES"/>
        </w:rPr>
        <w:t>. Así, aduce que fue</w:t>
      </w:r>
      <w:r w:rsidR="00F601CC">
        <w:rPr>
          <w:rFonts w:ascii="Bookman Old Style" w:eastAsia="Times New Roman" w:hAnsi="Bookman Old Style" w:cs="Estrangelo Edessa"/>
          <w:bCs/>
          <w:sz w:val="28"/>
          <w:szCs w:val="28"/>
          <w:lang w:eastAsia="es-ES"/>
        </w:rPr>
        <w:t xml:space="preserve"> </w:t>
      </w:r>
      <w:r w:rsidR="001239F8">
        <w:rPr>
          <w:rFonts w:ascii="Bookman Old Style" w:eastAsia="Times New Roman" w:hAnsi="Bookman Old Style" w:cs="Estrangelo Edessa"/>
          <w:bCs/>
          <w:sz w:val="28"/>
          <w:szCs w:val="28"/>
          <w:lang w:eastAsia="es-ES"/>
        </w:rPr>
        <w:t>libre y voluntaria la decisi</w:t>
      </w:r>
      <w:r w:rsidR="00F601CC">
        <w:rPr>
          <w:rFonts w:ascii="Bookman Old Style" w:eastAsia="Times New Roman" w:hAnsi="Bookman Old Style" w:cs="Estrangelo Edessa"/>
          <w:bCs/>
          <w:sz w:val="28"/>
          <w:szCs w:val="28"/>
          <w:lang w:eastAsia="es-ES"/>
        </w:rPr>
        <w:t xml:space="preserve">ón </w:t>
      </w:r>
      <w:r>
        <w:rPr>
          <w:rFonts w:ascii="Bookman Old Style" w:eastAsia="Times New Roman" w:hAnsi="Bookman Old Style" w:cs="Estrangelo Edessa"/>
          <w:bCs/>
          <w:sz w:val="28"/>
          <w:szCs w:val="28"/>
          <w:lang w:eastAsia="es-ES"/>
        </w:rPr>
        <w:t xml:space="preserve">de </w:t>
      </w:r>
      <w:r w:rsidR="001239F8">
        <w:rPr>
          <w:rFonts w:ascii="Bookman Old Style" w:eastAsia="Times New Roman" w:hAnsi="Bookman Old Style" w:cs="Estrangelo Edessa"/>
          <w:bCs/>
          <w:sz w:val="28"/>
          <w:szCs w:val="28"/>
          <w:lang w:eastAsia="es-ES"/>
        </w:rPr>
        <w:t xml:space="preserve">la accionante de </w:t>
      </w:r>
      <w:r>
        <w:rPr>
          <w:rFonts w:ascii="Bookman Old Style" w:eastAsia="Times New Roman" w:hAnsi="Bookman Old Style" w:cs="Estrangelo Edessa"/>
          <w:bCs/>
          <w:sz w:val="28"/>
          <w:szCs w:val="28"/>
          <w:lang w:eastAsia="es-ES"/>
        </w:rPr>
        <w:t>traslad</w:t>
      </w:r>
      <w:r w:rsidR="001239F8">
        <w:rPr>
          <w:rFonts w:ascii="Bookman Old Style" w:eastAsia="Times New Roman" w:hAnsi="Bookman Old Style" w:cs="Estrangelo Edessa"/>
          <w:bCs/>
          <w:sz w:val="28"/>
          <w:szCs w:val="28"/>
          <w:lang w:eastAsia="es-ES"/>
        </w:rPr>
        <w:t>arse a Porvenir S.A. y</w:t>
      </w:r>
      <w:r w:rsidR="00F601CC">
        <w:rPr>
          <w:rFonts w:ascii="Bookman Old Style" w:eastAsia="Times New Roman" w:hAnsi="Bookman Old Style" w:cs="Estrangelo Edessa"/>
          <w:bCs/>
          <w:sz w:val="28"/>
          <w:szCs w:val="28"/>
          <w:lang w:eastAsia="es-ES"/>
        </w:rPr>
        <w:t>,</w:t>
      </w:r>
      <w:r w:rsidR="001239F8">
        <w:rPr>
          <w:rFonts w:ascii="Bookman Old Style" w:eastAsia="Times New Roman" w:hAnsi="Bookman Old Style" w:cs="Estrangelo Edessa"/>
          <w:bCs/>
          <w:sz w:val="28"/>
          <w:szCs w:val="28"/>
          <w:lang w:eastAsia="es-ES"/>
        </w:rPr>
        <w:t xml:space="preserve"> luego</w:t>
      </w:r>
      <w:r w:rsidR="00F601CC">
        <w:rPr>
          <w:rFonts w:ascii="Bookman Old Style" w:eastAsia="Times New Roman" w:hAnsi="Bookman Old Style" w:cs="Estrangelo Edessa"/>
          <w:bCs/>
          <w:sz w:val="28"/>
          <w:szCs w:val="28"/>
          <w:lang w:eastAsia="es-ES"/>
        </w:rPr>
        <w:t>,</w:t>
      </w:r>
      <w:r w:rsidR="001239F8">
        <w:rPr>
          <w:rFonts w:ascii="Bookman Old Style" w:eastAsia="Times New Roman" w:hAnsi="Bookman Old Style" w:cs="Estrangelo Edessa"/>
          <w:bCs/>
          <w:sz w:val="28"/>
          <w:szCs w:val="28"/>
          <w:lang w:eastAsia="es-ES"/>
        </w:rPr>
        <w:t xml:space="preserve"> </w:t>
      </w:r>
      <w:r w:rsidR="00845E54">
        <w:rPr>
          <w:rFonts w:ascii="Bookman Old Style" w:eastAsia="Times New Roman" w:hAnsi="Bookman Old Style" w:cs="Estrangelo Edessa"/>
          <w:bCs/>
          <w:sz w:val="28"/>
          <w:szCs w:val="28"/>
          <w:lang w:eastAsia="es-ES"/>
        </w:rPr>
        <w:t xml:space="preserve">de </w:t>
      </w:r>
      <w:r w:rsidR="001239F8">
        <w:rPr>
          <w:rFonts w:ascii="Bookman Old Style" w:eastAsia="Times New Roman" w:hAnsi="Bookman Old Style" w:cs="Estrangelo Edessa"/>
          <w:bCs/>
          <w:sz w:val="28"/>
          <w:szCs w:val="28"/>
          <w:lang w:eastAsia="es-ES"/>
        </w:rPr>
        <w:t>retornar a</w:t>
      </w:r>
      <w:r>
        <w:rPr>
          <w:rFonts w:ascii="Bookman Old Style" w:eastAsia="Times New Roman" w:hAnsi="Bookman Old Style" w:cs="Estrangelo Edessa"/>
          <w:bCs/>
          <w:sz w:val="28"/>
          <w:szCs w:val="28"/>
          <w:lang w:eastAsia="es-ES"/>
        </w:rPr>
        <w:t>l ISS</w:t>
      </w:r>
      <w:r w:rsidR="001239F8">
        <w:rPr>
          <w:rFonts w:ascii="Bookman Old Style" w:eastAsia="Times New Roman" w:hAnsi="Bookman Old Style" w:cs="Estrangelo Edessa"/>
          <w:bCs/>
          <w:sz w:val="28"/>
          <w:szCs w:val="28"/>
          <w:lang w:eastAsia="es-ES"/>
        </w:rPr>
        <w:t>.</w:t>
      </w:r>
      <w:r>
        <w:rPr>
          <w:rFonts w:ascii="Bookman Old Style" w:eastAsia="Times New Roman" w:hAnsi="Bookman Old Style" w:cs="Estrangelo Edessa"/>
          <w:bCs/>
          <w:sz w:val="28"/>
          <w:szCs w:val="28"/>
          <w:lang w:eastAsia="es-ES"/>
        </w:rPr>
        <w:t xml:space="preserve"> </w:t>
      </w:r>
    </w:p>
    <w:p w:rsidR="00F315FF" w:rsidRPr="004A268A" w:rsidRDefault="00F315FF" w:rsidP="009048F2">
      <w:pPr>
        <w:spacing w:after="0" w:line="360" w:lineRule="auto"/>
        <w:ind w:firstLine="709"/>
        <w:jc w:val="both"/>
        <w:rPr>
          <w:rFonts w:ascii="Bookman Old Style" w:eastAsia="Times New Roman" w:hAnsi="Bookman Old Style" w:cs="Estrangelo Edessa"/>
          <w:bCs/>
          <w:sz w:val="20"/>
          <w:szCs w:val="28"/>
          <w:lang w:eastAsia="es-ES"/>
        </w:rPr>
      </w:pPr>
    </w:p>
    <w:p w:rsidR="00F315FF" w:rsidRDefault="00F315FF" w:rsidP="009048F2">
      <w:pPr>
        <w:spacing w:after="0" w:line="360" w:lineRule="auto"/>
        <w:ind w:firstLine="709"/>
        <w:jc w:val="both"/>
        <w:rPr>
          <w:rFonts w:ascii="Bookman Old Style" w:eastAsia="Times New Roman" w:hAnsi="Bookman Old Style" w:cs="Estrangelo Edessa"/>
          <w:bCs/>
          <w:sz w:val="28"/>
          <w:szCs w:val="28"/>
          <w:lang w:eastAsia="es-ES"/>
        </w:rPr>
      </w:pPr>
      <w:r>
        <w:rPr>
          <w:rFonts w:ascii="Bookman Old Style" w:eastAsia="Times New Roman" w:hAnsi="Bookman Old Style" w:cs="Estrangelo Edessa"/>
          <w:bCs/>
          <w:sz w:val="28"/>
          <w:szCs w:val="28"/>
          <w:lang w:eastAsia="es-ES"/>
        </w:rPr>
        <w:t xml:space="preserve">Afirma que la </w:t>
      </w:r>
      <w:r w:rsidR="008A451A">
        <w:rPr>
          <w:rFonts w:ascii="Bookman Old Style" w:eastAsia="Times New Roman" w:hAnsi="Bookman Old Style" w:cs="Estrangelo Edessa"/>
          <w:bCs/>
          <w:sz w:val="28"/>
          <w:szCs w:val="28"/>
          <w:lang w:eastAsia="es-ES"/>
        </w:rPr>
        <w:t>convocante</w:t>
      </w:r>
      <w:r w:rsidR="00F601CC">
        <w:rPr>
          <w:rFonts w:ascii="Bookman Old Style" w:eastAsia="Times New Roman" w:hAnsi="Bookman Old Style" w:cs="Estrangelo Edessa"/>
          <w:bCs/>
          <w:sz w:val="28"/>
          <w:szCs w:val="28"/>
          <w:lang w:eastAsia="es-ES"/>
        </w:rPr>
        <w:t xml:space="preserve"> </w:t>
      </w:r>
      <w:r>
        <w:rPr>
          <w:rFonts w:ascii="Bookman Old Style" w:eastAsia="Times New Roman" w:hAnsi="Bookman Old Style" w:cs="Estrangelo Edessa"/>
          <w:bCs/>
          <w:sz w:val="28"/>
          <w:szCs w:val="28"/>
          <w:lang w:eastAsia="es-ES"/>
        </w:rPr>
        <w:t>no debatió en casación todos los pilares de la decisión del Colegiado de instancia y</w:t>
      </w:r>
      <w:r w:rsidR="00F601CC">
        <w:rPr>
          <w:rFonts w:ascii="Bookman Old Style" w:eastAsia="Times New Roman" w:hAnsi="Bookman Old Style" w:cs="Estrangelo Edessa"/>
          <w:bCs/>
          <w:sz w:val="28"/>
          <w:szCs w:val="28"/>
          <w:lang w:eastAsia="es-ES"/>
        </w:rPr>
        <w:t>,</w:t>
      </w:r>
      <w:r>
        <w:rPr>
          <w:rFonts w:ascii="Bookman Old Style" w:eastAsia="Times New Roman" w:hAnsi="Bookman Old Style" w:cs="Estrangelo Edessa"/>
          <w:bCs/>
          <w:sz w:val="28"/>
          <w:szCs w:val="28"/>
          <w:lang w:eastAsia="es-ES"/>
        </w:rPr>
        <w:t xml:space="preserve"> por tanto, su acusación es exigua, para lo cual trascribe en parte la sentencia CSJ SL36764, 7 feb. 2012. </w:t>
      </w:r>
    </w:p>
    <w:p w:rsidR="004A268A" w:rsidRPr="004A268A" w:rsidRDefault="004A268A" w:rsidP="009048F2">
      <w:pPr>
        <w:spacing w:after="0" w:line="360" w:lineRule="auto"/>
        <w:ind w:firstLine="709"/>
        <w:jc w:val="both"/>
        <w:rPr>
          <w:rFonts w:ascii="Bookman Old Style" w:eastAsia="Times New Roman" w:hAnsi="Bookman Old Style" w:cs="Estrangelo Edessa"/>
          <w:bCs/>
          <w:sz w:val="20"/>
          <w:szCs w:val="28"/>
          <w:lang w:eastAsia="es-ES"/>
        </w:rPr>
      </w:pPr>
    </w:p>
    <w:p w:rsidR="00F846DA" w:rsidRDefault="00F315FF" w:rsidP="00F846DA">
      <w:pPr>
        <w:spacing w:after="0" w:line="360" w:lineRule="auto"/>
        <w:ind w:firstLine="709"/>
        <w:jc w:val="both"/>
        <w:rPr>
          <w:rFonts w:ascii="Bookman Old Style" w:eastAsia="Times New Roman" w:hAnsi="Bookman Old Style" w:cs="Estrangelo Edessa"/>
          <w:bCs/>
          <w:sz w:val="28"/>
          <w:szCs w:val="28"/>
          <w:lang w:eastAsia="es-ES"/>
        </w:rPr>
      </w:pPr>
      <w:r>
        <w:rPr>
          <w:rFonts w:ascii="Bookman Old Style" w:eastAsia="Times New Roman" w:hAnsi="Bookman Old Style" w:cs="Estrangelo Edessa"/>
          <w:bCs/>
          <w:sz w:val="28"/>
          <w:szCs w:val="28"/>
          <w:lang w:eastAsia="es-ES"/>
        </w:rPr>
        <w:t xml:space="preserve">Por último, hace </w:t>
      </w:r>
      <w:r w:rsidR="008A451A">
        <w:rPr>
          <w:rFonts w:ascii="Bookman Old Style" w:eastAsia="Times New Roman" w:hAnsi="Bookman Old Style" w:cs="Estrangelo Edessa"/>
          <w:bCs/>
          <w:sz w:val="28"/>
          <w:szCs w:val="28"/>
          <w:lang w:eastAsia="es-ES"/>
        </w:rPr>
        <w:t>alusión</w:t>
      </w:r>
      <w:r>
        <w:rPr>
          <w:rFonts w:ascii="Bookman Old Style" w:eastAsia="Times New Roman" w:hAnsi="Bookman Old Style" w:cs="Estrangelo Edessa"/>
          <w:bCs/>
          <w:sz w:val="28"/>
          <w:szCs w:val="28"/>
          <w:lang w:eastAsia="es-ES"/>
        </w:rPr>
        <w:t xml:space="preserve"> a fallos de la Corte Constitucional sobre la recuperación del régimen de transición, tales como C-789-2002, C-1024-2004 y SU-062-2010</w:t>
      </w:r>
      <w:r w:rsidR="00077658">
        <w:rPr>
          <w:rFonts w:ascii="Bookman Old Style" w:eastAsia="Times New Roman" w:hAnsi="Bookman Old Style" w:cs="Estrangelo Edessa"/>
          <w:bCs/>
          <w:sz w:val="28"/>
          <w:szCs w:val="28"/>
          <w:lang w:eastAsia="es-ES"/>
        </w:rPr>
        <w:t xml:space="preserve">; </w:t>
      </w:r>
      <w:r w:rsidR="00F601CC">
        <w:rPr>
          <w:rFonts w:ascii="Bookman Old Style" w:eastAsia="Times New Roman" w:hAnsi="Bookman Old Style" w:cs="Estrangelo Edessa"/>
          <w:bCs/>
          <w:sz w:val="28"/>
          <w:szCs w:val="28"/>
          <w:lang w:eastAsia="es-ES"/>
        </w:rPr>
        <w:t>señala que la ac</w:t>
      </w:r>
      <w:r w:rsidR="008A451A">
        <w:rPr>
          <w:rFonts w:ascii="Bookman Old Style" w:eastAsia="Times New Roman" w:hAnsi="Bookman Old Style" w:cs="Estrangelo Edessa"/>
          <w:bCs/>
          <w:sz w:val="28"/>
          <w:szCs w:val="28"/>
          <w:lang w:eastAsia="es-ES"/>
        </w:rPr>
        <w:t>tora</w:t>
      </w:r>
      <w:r w:rsidR="00F601CC">
        <w:rPr>
          <w:rFonts w:ascii="Bookman Old Style" w:eastAsia="Times New Roman" w:hAnsi="Bookman Old Style" w:cs="Estrangelo Edessa"/>
          <w:bCs/>
          <w:sz w:val="28"/>
          <w:szCs w:val="28"/>
          <w:lang w:eastAsia="es-ES"/>
        </w:rPr>
        <w:t xml:space="preserve"> no conservó </w:t>
      </w:r>
      <w:r>
        <w:rPr>
          <w:rFonts w:ascii="Bookman Old Style" w:eastAsia="Times New Roman" w:hAnsi="Bookman Old Style" w:cs="Estrangelo Edessa"/>
          <w:bCs/>
          <w:sz w:val="28"/>
          <w:szCs w:val="28"/>
          <w:lang w:eastAsia="es-ES"/>
        </w:rPr>
        <w:t>la prerrogativa transitoria pensional porque no tenía 15 años de servicios al 1.º de abril de 1994</w:t>
      </w:r>
      <w:r w:rsidR="00077658">
        <w:rPr>
          <w:rFonts w:ascii="Bookman Old Style" w:eastAsia="Times New Roman" w:hAnsi="Bookman Old Style" w:cs="Estrangelo Edessa"/>
          <w:bCs/>
          <w:sz w:val="28"/>
          <w:szCs w:val="28"/>
          <w:lang w:eastAsia="es-ES"/>
        </w:rPr>
        <w:t xml:space="preserve">; </w:t>
      </w:r>
      <w:r>
        <w:rPr>
          <w:rFonts w:ascii="Bookman Old Style" w:eastAsia="Times New Roman" w:hAnsi="Bookman Old Style" w:cs="Estrangelo Edessa"/>
          <w:bCs/>
          <w:sz w:val="28"/>
          <w:szCs w:val="28"/>
          <w:lang w:eastAsia="es-ES"/>
        </w:rPr>
        <w:t>que aquella no acreditó en el proceso vicios en el consentimiento que sirvan como fundamento de la nulidad del traslado, para lo cual refiere la sentencia CSJ S</w:t>
      </w:r>
      <w:r w:rsidR="00077658">
        <w:rPr>
          <w:rFonts w:ascii="Bookman Old Style" w:eastAsia="Times New Roman" w:hAnsi="Bookman Old Style" w:cs="Estrangelo Edessa"/>
          <w:bCs/>
          <w:sz w:val="28"/>
          <w:szCs w:val="28"/>
          <w:lang w:eastAsia="es-ES"/>
        </w:rPr>
        <w:t xml:space="preserve">L6436-2015, que copia en parte; que en el </w:t>
      </w:r>
      <w:r w:rsidR="00077658">
        <w:rPr>
          <w:rFonts w:ascii="Bookman Old Style" w:eastAsia="Times New Roman" w:hAnsi="Bookman Old Style" w:cs="Estrangelo Edessa"/>
          <w:bCs/>
          <w:i/>
          <w:sz w:val="28"/>
          <w:szCs w:val="28"/>
          <w:lang w:eastAsia="es-ES"/>
        </w:rPr>
        <w:t xml:space="preserve">sub lite </w:t>
      </w:r>
      <w:r w:rsidR="00077658">
        <w:rPr>
          <w:rFonts w:ascii="Bookman Old Style" w:eastAsia="Times New Roman" w:hAnsi="Bookman Old Style" w:cs="Estrangelo Edessa"/>
          <w:bCs/>
          <w:sz w:val="28"/>
          <w:szCs w:val="28"/>
          <w:lang w:eastAsia="es-ES"/>
        </w:rPr>
        <w:t>no tiene cabida la teoría relativa a la inversión de la carga de la prueba; que si en gracia de discusión fuese admisible la nulidad del traslado deprecad</w:t>
      </w:r>
      <w:r w:rsidR="00F601CC">
        <w:rPr>
          <w:rFonts w:ascii="Bookman Old Style" w:eastAsia="Times New Roman" w:hAnsi="Bookman Old Style" w:cs="Estrangelo Edessa"/>
          <w:bCs/>
          <w:sz w:val="28"/>
          <w:szCs w:val="28"/>
          <w:lang w:eastAsia="es-ES"/>
        </w:rPr>
        <w:t>a</w:t>
      </w:r>
      <w:r w:rsidR="00077658">
        <w:rPr>
          <w:rFonts w:ascii="Bookman Old Style" w:eastAsia="Times New Roman" w:hAnsi="Bookman Old Style" w:cs="Estrangelo Edessa"/>
          <w:bCs/>
          <w:sz w:val="28"/>
          <w:szCs w:val="28"/>
          <w:lang w:eastAsia="es-ES"/>
        </w:rPr>
        <w:t xml:space="preserve">, la misma </w:t>
      </w:r>
      <w:r w:rsidR="00077658">
        <w:rPr>
          <w:rFonts w:ascii="Bookman Old Style" w:eastAsia="Times New Roman" w:hAnsi="Bookman Old Style" w:cs="Estrangelo Edessa"/>
          <w:bCs/>
          <w:sz w:val="28"/>
          <w:szCs w:val="28"/>
          <w:lang w:eastAsia="es-ES"/>
        </w:rPr>
        <w:lastRenderedPageBreak/>
        <w:t xml:space="preserve">quedó subsanada con el paso del tiempo porque la acción correspondiente no se ejerció en el término </w:t>
      </w:r>
      <w:r w:rsidR="008A451A">
        <w:rPr>
          <w:rFonts w:ascii="Bookman Old Style" w:eastAsia="Times New Roman" w:hAnsi="Bookman Old Style" w:cs="Estrangelo Edessa"/>
          <w:bCs/>
          <w:sz w:val="28"/>
          <w:szCs w:val="28"/>
          <w:lang w:eastAsia="es-ES"/>
        </w:rPr>
        <w:t>previsto</w:t>
      </w:r>
      <w:r w:rsidR="00077658">
        <w:rPr>
          <w:rFonts w:ascii="Bookman Old Style" w:eastAsia="Times New Roman" w:hAnsi="Bookman Old Style" w:cs="Estrangelo Edessa"/>
          <w:bCs/>
          <w:sz w:val="28"/>
          <w:szCs w:val="28"/>
          <w:lang w:eastAsia="es-ES"/>
        </w:rPr>
        <w:t xml:space="preserve"> en la legislación, y refiere las sentencias CSJ SL 22125, 14 jul. 2004 y CSJ SL 36267, 14 feb. 2012. </w:t>
      </w:r>
    </w:p>
    <w:p w:rsidR="00F846DA" w:rsidRPr="004A268A" w:rsidRDefault="00F846DA" w:rsidP="00F846DA">
      <w:pPr>
        <w:spacing w:after="0" w:line="360" w:lineRule="auto"/>
        <w:ind w:firstLine="709"/>
        <w:jc w:val="both"/>
        <w:rPr>
          <w:rFonts w:ascii="Bookman Old Style" w:eastAsia="Times New Roman" w:hAnsi="Bookman Old Style" w:cs="Estrangelo Edessa"/>
          <w:bCs/>
          <w:szCs w:val="28"/>
          <w:lang w:eastAsia="es-ES"/>
        </w:rPr>
      </w:pPr>
    </w:p>
    <w:p w:rsidR="00F846DA" w:rsidRDefault="00A71437" w:rsidP="00F846DA">
      <w:pPr>
        <w:pStyle w:val="Yo"/>
        <w:tabs>
          <w:tab w:val="clear" w:pos="360"/>
          <w:tab w:val="num" w:pos="0"/>
        </w:tabs>
        <w:ind w:left="0"/>
      </w:pPr>
      <w:r>
        <w:t>RÉPLICA DE COLPENSIONES</w:t>
      </w:r>
    </w:p>
    <w:p w:rsidR="00F846DA" w:rsidRPr="004A268A" w:rsidRDefault="00F846DA" w:rsidP="004A268A">
      <w:pPr>
        <w:rPr>
          <w:rFonts w:ascii="Bookman Old Style" w:hAnsi="Bookman Old Style"/>
        </w:rPr>
      </w:pPr>
    </w:p>
    <w:p w:rsidR="00F846DA" w:rsidRPr="00F846DA" w:rsidRDefault="00A71437" w:rsidP="00F846DA">
      <w:pPr>
        <w:spacing w:after="0" w:line="360" w:lineRule="auto"/>
        <w:ind w:firstLine="709"/>
        <w:jc w:val="both"/>
        <w:rPr>
          <w:rFonts w:ascii="Bookman Old Style" w:hAnsi="Bookman Old Style"/>
          <w:spacing w:val="-4"/>
          <w:sz w:val="28"/>
          <w:szCs w:val="28"/>
        </w:rPr>
      </w:pPr>
      <w:r w:rsidRPr="00F846DA">
        <w:rPr>
          <w:rFonts w:ascii="Bookman Old Style" w:hAnsi="Bookman Old Style"/>
          <w:spacing w:val="-4"/>
          <w:sz w:val="28"/>
          <w:szCs w:val="28"/>
        </w:rPr>
        <w:t>La opositora señala que el argumento por el</w:t>
      </w:r>
      <w:r w:rsidR="008A451A">
        <w:rPr>
          <w:rFonts w:ascii="Bookman Old Style" w:hAnsi="Bookman Old Style"/>
          <w:spacing w:val="-4"/>
          <w:sz w:val="28"/>
          <w:szCs w:val="28"/>
        </w:rPr>
        <w:t xml:space="preserve"> que</w:t>
      </w:r>
      <w:r w:rsidRPr="00F846DA">
        <w:rPr>
          <w:rFonts w:ascii="Bookman Old Style" w:hAnsi="Bookman Old Style"/>
          <w:spacing w:val="-4"/>
          <w:sz w:val="28"/>
          <w:szCs w:val="28"/>
        </w:rPr>
        <w:t xml:space="preserve"> solicita la actora la nulidad del traslado, esto es, la equivocación al escoger el régimen pensiona</w:t>
      </w:r>
      <w:r w:rsidR="00F601CC" w:rsidRPr="00F846DA">
        <w:rPr>
          <w:rFonts w:ascii="Bookman Old Style" w:hAnsi="Bookman Old Style"/>
          <w:spacing w:val="-4"/>
          <w:sz w:val="28"/>
          <w:szCs w:val="28"/>
        </w:rPr>
        <w:t>l</w:t>
      </w:r>
      <w:r w:rsidRPr="00F846DA">
        <w:rPr>
          <w:rFonts w:ascii="Bookman Old Style" w:hAnsi="Bookman Old Style"/>
          <w:spacing w:val="-4"/>
          <w:sz w:val="28"/>
          <w:szCs w:val="28"/>
        </w:rPr>
        <w:t xml:space="preserve"> ante una falta de asesoría, no es válido, porque se trata de un error de derecho</w:t>
      </w:r>
      <w:r w:rsidR="0086141D" w:rsidRPr="00F846DA">
        <w:rPr>
          <w:rFonts w:ascii="Bookman Old Style" w:hAnsi="Bookman Old Style"/>
          <w:spacing w:val="-4"/>
          <w:sz w:val="28"/>
          <w:szCs w:val="28"/>
        </w:rPr>
        <w:t xml:space="preserve"> que no vicia el consentimiento, para lo cual alude a la sentencia C-993-2006 de la Corte Constitucional. </w:t>
      </w:r>
    </w:p>
    <w:p w:rsidR="00F846DA" w:rsidRPr="004A268A" w:rsidRDefault="00F846DA" w:rsidP="00F846DA">
      <w:pPr>
        <w:spacing w:after="0" w:line="360" w:lineRule="auto"/>
        <w:ind w:firstLine="709"/>
        <w:jc w:val="both"/>
        <w:rPr>
          <w:rFonts w:ascii="Bookman Old Style" w:hAnsi="Bookman Old Style"/>
          <w:spacing w:val="-4"/>
          <w:szCs w:val="28"/>
        </w:rPr>
      </w:pPr>
    </w:p>
    <w:p w:rsidR="00A71437" w:rsidRDefault="00A71437" w:rsidP="00F846DA">
      <w:pPr>
        <w:spacing w:after="0" w:line="360" w:lineRule="auto"/>
        <w:ind w:firstLine="709"/>
        <w:jc w:val="both"/>
        <w:rPr>
          <w:rFonts w:ascii="Bookman Old Style" w:hAnsi="Bookman Old Style"/>
          <w:spacing w:val="-4"/>
          <w:sz w:val="28"/>
          <w:szCs w:val="28"/>
        </w:rPr>
      </w:pPr>
      <w:r w:rsidRPr="00F846DA">
        <w:rPr>
          <w:rFonts w:ascii="Bookman Old Style" w:hAnsi="Bookman Old Style"/>
          <w:spacing w:val="-4"/>
          <w:sz w:val="28"/>
          <w:szCs w:val="28"/>
        </w:rPr>
        <w:t xml:space="preserve">Expone que el Decreto 656 de 1994 no establece obligaciones atinentes a </w:t>
      </w:r>
      <w:r w:rsidR="001239F8" w:rsidRPr="00F846DA">
        <w:rPr>
          <w:rFonts w:ascii="Bookman Old Style" w:hAnsi="Bookman Old Style"/>
          <w:spacing w:val="-4"/>
          <w:sz w:val="28"/>
          <w:szCs w:val="28"/>
        </w:rPr>
        <w:t>«</w:t>
      </w:r>
      <w:r w:rsidRPr="00F846DA">
        <w:rPr>
          <w:rFonts w:ascii="Bookman Old Style" w:hAnsi="Bookman Old Style"/>
          <w:i/>
          <w:spacing w:val="-4"/>
          <w:sz w:val="28"/>
          <w:szCs w:val="28"/>
        </w:rPr>
        <w:t xml:space="preserve">direccionar </w:t>
      </w:r>
      <w:r w:rsidR="0086141D" w:rsidRPr="00F846DA">
        <w:rPr>
          <w:rFonts w:ascii="Bookman Old Style" w:hAnsi="Bookman Old Style"/>
          <w:i/>
          <w:spacing w:val="-4"/>
          <w:sz w:val="28"/>
          <w:szCs w:val="28"/>
        </w:rPr>
        <w:t>o a desaconsejar</w:t>
      </w:r>
      <w:r w:rsidR="001239F8" w:rsidRPr="00F846DA">
        <w:rPr>
          <w:rFonts w:ascii="Bookman Old Style" w:hAnsi="Bookman Old Style"/>
          <w:i/>
          <w:spacing w:val="-4"/>
          <w:sz w:val="28"/>
          <w:szCs w:val="28"/>
        </w:rPr>
        <w:t>»</w:t>
      </w:r>
      <w:r w:rsidR="0086141D" w:rsidRPr="00F846DA">
        <w:rPr>
          <w:rFonts w:ascii="Bookman Old Style" w:hAnsi="Bookman Old Style"/>
          <w:spacing w:val="-4"/>
          <w:sz w:val="28"/>
          <w:szCs w:val="28"/>
        </w:rPr>
        <w:t xml:space="preserve"> </w:t>
      </w:r>
      <w:r w:rsidRPr="00F846DA">
        <w:rPr>
          <w:rFonts w:ascii="Bookman Old Style" w:hAnsi="Bookman Old Style"/>
          <w:spacing w:val="-4"/>
          <w:sz w:val="28"/>
          <w:szCs w:val="28"/>
        </w:rPr>
        <w:t xml:space="preserve">a una persona </w:t>
      </w:r>
      <w:r w:rsidR="00F601CC" w:rsidRPr="00F846DA">
        <w:rPr>
          <w:rFonts w:ascii="Bookman Old Style" w:hAnsi="Bookman Old Style"/>
          <w:spacing w:val="-4"/>
          <w:sz w:val="28"/>
          <w:szCs w:val="28"/>
        </w:rPr>
        <w:t>para que no se afilie</w:t>
      </w:r>
      <w:r w:rsidR="0086141D" w:rsidRPr="00F846DA">
        <w:rPr>
          <w:rFonts w:ascii="Bookman Old Style" w:hAnsi="Bookman Old Style"/>
          <w:spacing w:val="-4"/>
          <w:sz w:val="28"/>
          <w:szCs w:val="28"/>
        </w:rPr>
        <w:t xml:space="preserve"> o no se traslade al régimen de ahorro individual. </w:t>
      </w:r>
    </w:p>
    <w:p w:rsidR="004A268A" w:rsidRPr="004A268A" w:rsidRDefault="004A268A" w:rsidP="00F846DA">
      <w:pPr>
        <w:spacing w:after="0" w:line="360" w:lineRule="auto"/>
        <w:ind w:firstLine="709"/>
        <w:jc w:val="both"/>
        <w:rPr>
          <w:rFonts w:ascii="Bookman Old Style" w:eastAsia="Times New Roman" w:hAnsi="Bookman Old Style" w:cs="Estrangelo Edessa"/>
          <w:bCs/>
          <w:szCs w:val="28"/>
          <w:lang w:eastAsia="es-ES"/>
        </w:rPr>
      </w:pPr>
    </w:p>
    <w:p w:rsidR="0086141D" w:rsidRDefault="0086141D" w:rsidP="00A71437">
      <w:pPr>
        <w:pStyle w:val="Yo"/>
        <w:numPr>
          <w:ilvl w:val="0"/>
          <w:numId w:val="0"/>
        </w:numPr>
        <w:ind w:firstLine="709"/>
        <w:jc w:val="both"/>
        <w:rPr>
          <w:b w:val="0"/>
        </w:rPr>
      </w:pPr>
      <w:r w:rsidRPr="00F846DA">
        <w:rPr>
          <w:b w:val="0"/>
        </w:rPr>
        <w:t>Por último, menciona que</w:t>
      </w:r>
      <w:r w:rsidR="008A451A">
        <w:rPr>
          <w:b w:val="0"/>
        </w:rPr>
        <w:t>,</w:t>
      </w:r>
      <w:r w:rsidRPr="00F846DA">
        <w:rPr>
          <w:b w:val="0"/>
        </w:rPr>
        <w:t xml:space="preserve"> de aceptarse la nulidad del traslado, Colpensiones no puede asumir la pensión de vejez porque no cuenta con </w:t>
      </w:r>
      <w:r w:rsidR="00F601CC" w:rsidRPr="00F846DA">
        <w:rPr>
          <w:b w:val="0"/>
        </w:rPr>
        <w:t xml:space="preserve">los aportes </w:t>
      </w:r>
      <w:r w:rsidRPr="00F846DA">
        <w:rPr>
          <w:b w:val="0"/>
        </w:rPr>
        <w:t>que la demandante realizó</w:t>
      </w:r>
      <w:r w:rsidR="00F601CC" w:rsidRPr="00F846DA">
        <w:rPr>
          <w:b w:val="0"/>
        </w:rPr>
        <w:t xml:space="preserve"> </w:t>
      </w:r>
      <w:r w:rsidR="00F601CC">
        <w:rPr>
          <w:b w:val="0"/>
        </w:rPr>
        <w:t>a la AFP</w:t>
      </w:r>
      <w:r>
        <w:rPr>
          <w:b w:val="0"/>
        </w:rPr>
        <w:t>.</w:t>
      </w:r>
    </w:p>
    <w:p w:rsidR="0086141D" w:rsidRPr="004A268A" w:rsidRDefault="0086141D" w:rsidP="00A71437">
      <w:pPr>
        <w:pStyle w:val="Yo"/>
        <w:numPr>
          <w:ilvl w:val="0"/>
          <w:numId w:val="0"/>
        </w:numPr>
        <w:ind w:firstLine="709"/>
        <w:jc w:val="both"/>
        <w:rPr>
          <w:b w:val="0"/>
          <w:sz w:val="22"/>
        </w:rPr>
      </w:pPr>
    </w:p>
    <w:p w:rsidR="009048F2" w:rsidRPr="00A71437" w:rsidRDefault="009048F2" w:rsidP="00F846DA">
      <w:pPr>
        <w:pStyle w:val="Yo"/>
        <w:tabs>
          <w:tab w:val="clear" w:pos="360"/>
          <w:tab w:val="num" w:pos="0"/>
        </w:tabs>
        <w:ind w:left="0"/>
      </w:pPr>
      <w:r w:rsidRPr="00A71437">
        <w:t>CONSIDERACIONES</w:t>
      </w:r>
    </w:p>
    <w:p w:rsidR="009048F2" w:rsidRPr="004A268A" w:rsidRDefault="009048F2" w:rsidP="009048F2">
      <w:pPr>
        <w:spacing w:after="0" w:line="360" w:lineRule="auto"/>
        <w:ind w:firstLine="709"/>
        <w:jc w:val="both"/>
        <w:rPr>
          <w:rFonts w:ascii="Bookman Old Style" w:eastAsia="Times New Roman" w:hAnsi="Bookman Old Style" w:cs="Estrangelo Edessa"/>
          <w:szCs w:val="28"/>
          <w:lang w:eastAsia="es-ES"/>
        </w:rPr>
      </w:pPr>
    </w:p>
    <w:p w:rsidR="00DF3637" w:rsidRPr="0040387D" w:rsidRDefault="00056C49" w:rsidP="00DF3637">
      <w:pPr>
        <w:spacing w:after="0" w:line="360" w:lineRule="auto"/>
        <w:ind w:firstLine="709"/>
        <w:jc w:val="both"/>
        <w:rPr>
          <w:rFonts w:ascii="Bookman Old Style" w:eastAsia="Times New Roman" w:hAnsi="Bookman Old Style" w:cs="Estrangelo Edessa"/>
          <w:sz w:val="28"/>
          <w:szCs w:val="28"/>
          <w:lang w:eastAsia="es-ES"/>
        </w:rPr>
      </w:pPr>
      <w:r>
        <w:rPr>
          <w:rFonts w:ascii="Bookman Old Style" w:eastAsia="Times New Roman" w:hAnsi="Bookman Old Style" w:cs="Estrangelo Edessa"/>
          <w:sz w:val="28"/>
          <w:szCs w:val="28"/>
          <w:lang w:eastAsia="es-ES"/>
        </w:rPr>
        <w:t>C</w:t>
      </w:r>
      <w:r w:rsidR="0040387D">
        <w:rPr>
          <w:rFonts w:ascii="Bookman Old Style" w:eastAsia="Times New Roman" w:hAnsi="Bookman Old Style" w:cs="Estrangelo Edessa"/>
          <w:sz w:val="28"/>
          <w:szCs w:val="28"/>
          <w:lang w:eastAsia="es-ES"/>
        </w:rPr>
        <w:t>onforme a la vía de ataque que formula la recurrente, no se discute</w:t>
      </w:r>
      <w:r w:rsidR="00E47FC5">
        <w:rPr>
          <w:rFonts w:ascii="Bookman Old Style" w:eastAsia="Times New Roman" w:hAnsi="Bookman Old Style" w:cs="Estrangelo Edessa"/>
          <w:sz w:val="28"/>
          <w:szCs w:val="28"/>
          <w:lang w:eastAsia="es-ES"/>
        </w:rPr>
        <w:t>n</w:t>
      </w:r>
      <w:r w:rsidR="0040387D">
        <w:rPr>
          <w:rFonts w:ascii="Bookman Old Style" w:eastAsia="Times New Roman" w:hAnsi="Bookman Old Style" w:cs="Estrangelo Edessa"/>
          <w:sz w:val="28"/>
          <w:szCs w:val="28"/>
          <w:lang w:eastAsia="es-ES"/>
        </w:rPr>
        <w:t xml:space="preserve"> los siguientes hechos: que </w:t>
      </w:r>
      <w:r w:rsidR="007452FC">
        <w:rPr>
          <w:rFonts w:ascii="Bookman Old Style" w:eastAsia="Times New Roman" w:hAnsi="Bookman Old Style" w:cs="Estrangelo Edessa"/>
          <w:sz w:val="28"/>
          <w:szCs w:val="28"/>
          <w:lang w:eastAsia="es-ES"/>
        </w:rPr>
        <w:t>la a</w:t>
      </w:r>
      <w:r w:rsidR="008A451A">
        <w:rPr>
          <w:rFonts w:ascii="Bookman Old Style" w:eastAsia="Times New Roman" w:hAnsi="Bookman Old Style" w:cs="Estrangelo Edessa"/>
          <w:sz w:val="28"/>
          <w:szCs w:val="28"/>
          <w:lang w:eastAsia="es-ES"/>
        </w:rPr>
        <w:t>ccionante</w:t>
      </w:r>
      <w:r w:rsidR="007452FC">
        <w:rPr>
          <w:rFonts w:ascii="Bookman Old Style" w:eastAsia="Times New Roman" w:hAnsi="Bookman Old Style" w:cs="Estrangelo Edessa"/>
          <w:sz w:val="28"/>
          <w:szCs w:val="28"/>
          <w:lang w:eastAsia="es-ES"/>
        </w:rPr>
        <w:t xml:space="preserve"> </w:t>
      </w:r>
      <w:r w:rsidR="0040387D">
        <w:rPr>
          <w:rFonts w:ascii="Bookman Old Style" w:eastAsia="Times New Roman" w:hAnsi="Bookman Old Style" w:cs="Estrangelo Edessa"/>
          <w:sz w:val="28"/>
          <w:szCs w:val="28"/>
          <w:lang w:eastAsia="es-ES"/>
        </w:rPr>
        <w:t>nació el 3 de diciembre de 19</w:t>
      </w:r>
      <w:r w:rsidR="00F601CC">
        <w:rPr>
          <w:rFonts w:ascii="Bookman Old Style" w:eastAsia="Times New Roman" w:hAnsi="Bookman Old Style" w:cs="Estrangelo Edessa"/>
          <w:sz w:val="28"/>
          <w:szCs w:val="28"/>
          <w:lang w:eastAsia="es-ES"/>
        </w:rPr>
        <w:t>5</w:t>
      </w:r>
      <w:r w:rsidR="0040387D">
        <w:rPr>
          <w:rFonts w:ascii="Bookman Old Style" w:eastAsia="Times New Roman" w:hAnsi="Bookman Old Style" w:cs="Estrangelo Edessa"/>
          <w:sz w:val="28"/>
          <w:szCs w:val="28"/>
          <w:lang w:eastAsia="es-ES"/>
        </w:rPr>
        <w:t>3</w:t>
      </w:r>
      <w:r w:rsidR="00DF3637">
        <w:rPr>
          <w:rFonts w:ascii="Bookman Old Style" w:eastAsia="Times New Roman" w:hAnsi="Bookman Old Style" w:cs="Estrangelo Edessa"/>
          <w:sz w:val="28"/>
          <w:szCs w:val="28"/>
          <w:lang w:eastAsia="es-ES"/>
        </w:rPr>
        <w:t xml:space="preserve"> </w:t>
      </w:r>
      <w:r w:rsidR="00DF3637" w:rsidRPr="00DF3637">
        <w:rPr>
          <w:rFonts w:ascii="Bookman Old Style" w:eastAsia="Times New Roman" w:hAnsi="Bookman Old Style" w:cs="Estrangelo Edessa"/>
          <w:sz w:val="24"/>
          <w:szCs w:val="24"/>
          <w:lang w:eastAsia="es-ES"/>
        </w:rPr>
        <w:t>(f.º 46)</w:t>
      </w:r>
      <w:r w:rsidR="00F601CC">
        <w:rPr>
          <w:rFonts w:ascii="Bookman Old Style" w:eastAsia="Times New Roman" w:hAnsi="Bookman Old Style" w:cs="Estrangelo Edessa"/>
          <w:sz w:val="24"/>
          <w:szCs w:val="24"/>
          <w:lang w:eastAsia="es-ES"/>
        </w:rPr>
        <w:t xml:space="preserve">, </w:t>
      </w:r>
      <w:r w:rsidR="008C2731">
        <w:rPr>
          <w:rFonts w:ascii="Bookman Old Style" w:eastAsia="Times New Roman" w:hAnsi="Bookman Old Style" w:cs="Estrangelo Edessa"/>
          <w:sz w:val="28"/>
          <w:szCs w:val="28"/>
          <w:lang w:eastAsia="es-ES"/>
        </w:rPr>
        <w:t>por lo que a</w:t>
      </w:r>
      <w:r w:rsidR="0040387D">
        <w:rPr>
          <w:rFonts w:ascii="Bookman Old Style" w:eastAsia="Times New Roman" w:hAnsi="Bookman Old Style" w:cs="Estrangelo Edessa"/>
          <w:sz w:val="28"/>
          <w:szCs w:val="28"/>
          <w:lang w:eastAsia="es-ES"/>
        </w:rPr>
        <w:t xml:space="preserve"> 1.º de abril de 1994 tenía </w:t>
      </w:r>
      <w:r w:rsidR="00F601CC">
        <w:rPr>
          <w:rFonts w:ascii="Bookman Old Style" w:eastAsia="Times New Roman" w:hAnsi="Bookman Old Style" w:cs="Estrangelo Edessa"/>
          <w:sz w:val="28"/>
          <w:szCs w:val="28"/>
          <w:lang w:eastAsia="es-ES"/>
        </w:rPr>
        <w:t>más de 35</w:t>
      </w:r>
      <w:r w:rsidR="0040387D">
        <w:rPr>
          <w:rFonts w:ascii="Bookman Old Style" w:eastAsia="Times New Roman" w:hAnsi="Bookman Old Style" w:cs="Estrangelo Edessa"/>
          <w:sz w:val="28"/>
          <w:szCs w:val="28"/>
          <w:lang w:eastAsia="es-ES"/>
        </w:rPr>
        <w:t xml:space="preserve"> años</w:t>
      </w:r>
      <w:r w:rsidR="00DF3637">
        <w:rPr>
          <w:rFonts w:ascii="Bookman Old Style" w:eastAsia="Times New Roman" w:hAnsi="Bookman Old Style" w:cs="Estrangelo Edessa"/>
          <w:sz w:val="28"/>
          <w:szCs w:val="28"/>
          <w:lang w:eastAsia="es-ES"/>
        </w:rPr>
        <w:t xml:space="preserve"> de edad</w:t>
      </w:r>
      <w:r w:rsidR="00F601CC">
        <w:rPr>
          <w:rFonts w:ascii="Bookman Old Style" w:eastAsia="Times New Roman" w:hAnsi="Bookman Old Style" w:cs="Estrangelo Edessa"/>
          <w:sz w:val="28"/>
          <w:szCs w:val="28"/>
          <w:lang w:eastAsia="es-ES"/>
        </w:rPr>
        <w:t xml:space="preserve">; </w:t>
      </w:r>
      <w:r w:rsidR="0040387D">
        <w:rPr>
          <w:rFonts w:ascii="Bookman Old Style" w:eastAsia="Times New Roman" w:hAnsi="Bookman Old Style" w:cs="Estrangelo Edessa"/>
          <w:sz w:val="28"/>
          <w:szCs w:val="28"/>
          <w:lang w:eastAsia="es-ES"/>
        </w:rPr>
        <w:t xml:space="preserve">que </w:t>
      </w:r>
      <w:r w:rsidR="00DF3637">
        <w:rPr>
          <w:rFonts w:ascii="Bookman Old Style" w:eastAsia="Times New Roman" w:hAnsi="Bookman Old Style" w:cs="Estrangelo Edessa"/>
          <w:sz w:val="28"/>
          <w:szCs w:val="28"/>
          <w:lang w:eastAsia="es-ES"/>
        </w:rPr>
        <w:t xml:space="preserve">realizó aportes al ISS a partir del 1.º de febrero de 1971 </w:t>
      </w:r>
      <w:r w:rsidR="00DF3637" w:rsidRPr="00DF3637">
        <w:rPr>
          <w:rFonts w:ascii="Bookman Old Style" w:eastAsia="Times New Roman" w:hAnsi="Bookman Old Style" w:cs="Estrangelo Edessa"/>
          <w:sz w:val="24"/>
          <w:szCs w:val="24"/>
          <w:lang w:eastAsia="es-ES"/>
        </w:rPr>
        <w:t>(f.º 85)</w:t>
      </w:r>
      <w:r w:rsidR="007452FC">
        <w:rPr>
          <w:rFonts w:ascii="Bookman Old Style" w:eastAsia="Times New Roman" w:hAnsi="Bookman Old Style" w:cs="Estrangelo Edessa"/>
          <w:sz w:val="24"/>
          <w:szCs w:val="24"/>
          <w:lang w:eastAsia="es-ES"/>
        </w:rPr>
        <w:t xml:space="preserve">, </w:t>
      </w:r>
      <w:r w:rsidR="007452FC" w:rsidRPr="007452FC">
        <w:rPr>
          <w:rFonts w:ascii="Bookman Old Style" w:eastAsia="Times New Roman" w:hAnsi="Bookman Old Style" w:cs="Estrangelo Edessa"/>
          <w:sz w:val="28"/>
          <w:szCs w:val="28"/>
          <w:lang w:eastAsia="es-ES"/>
        </w:rPr>
        <w:t xml:space="preserve">y </w:t>
      </w:r>
      <w:r w:rsidR="007452FC" w:rsidRPr="007452FC">
        <w:rPr>
          <w:rFonts w:ascii="Bookman Old Style" w:eastAsia="Times New Roman" w:hAnsi="Bookman Old Style" w:cs="Estrangelo Edessa"/>
          <w:sz w:val="28"/>
          <w:szCs w:val="28"/>
          <w:lang w:eastAsia="es-ES"/>
        </w:rPr>
        <w:lastRenderedPageBreak/>
        <w:t xml:space="preserve">que </w:t>
      </w:r>
      <w:r w:rsidR="0040387D">
        <w:rPr>
          <w:rFonts w:ascii="Bookman Old Style" w:eastAsia="Times New Roman" w:hAnsi="Bookman Old Style" w:cs="Estrangelo Edessa"/>
          <w:sz w:val="28"/>
          <w:szCs w:val="28"/>
          <w:lang w:eastAsia="es-ES"/>
        </w:rPr>
        <w:t>el 1.º de ju</w:t>
      </w:r>
      <w:r w:rsidR="00FA79F1">
        <w:rPr>
          <w:rFonts w:ascii="Bookman Old Style" w:eastAsia="Times New Roman" w:hAnsi="Bookman Old Style" w:cs="Estrangelo Edessa"/>
          <w:sz w:val="28"/>
          <w:szCs w:val="28"/>
          <w:lang w:eastAsia="es-ES"/>
        </w:rPr>
        <w:t xml:space="preserve">lio </w:t>
      </w:r>
      <w:r w:rsidR="0040387D">
        <w:rPr>
          <w:rFonts w:ascii="Bookman Old Style" w:eastAsia="Times New Roman" w:hAnsi="Bookman Old Style" w:cs="Estrangelo Edessa"/>
          <w:sz w:val="28"/>
          <w:szCs w:val="28"/>
          <w:lang w:eastAsia="es-ES"/>
        </w:rPr>
        <w:t>de 1995 se trasladó al fondo de pensiones Porvenir S.A.</w:t>
      </w:r>
      <w:r w:rsidR="00DF3637">
        <w:rPr>
          <w:rFonts w:ascii="Bookman Old Style" w:eastAsia="Times New Roman" w:hAnsi="Bookman Old Style" w:cs="Estrangelo Edessa"/>
          <w:sz w:val="28"/>
          <w:szCs w:val="28"/>
          <w:lang w:eastAsia="es-ES"/>
        </w:rPr>
        <w:t xml:space="preserve"> </w:t>
      </w:r>
      <w:r w:rsidR="00DF3637" w:rsidRPr="00DF3637">
        <w:rPr>
          <w:rFonts w:ascii="Bookman Old Style" w:eastAsia="Times New Roman" w:hAnsi="Bookman Old Style" w:cs="Estrangelo Edessa"/>
          <w:sz w:val="24"/>
          <w:szCs w:val="24"/>
          <w:lang w:eastAsia="es-ES"/>
        </w:rPr>
        <w:t xml:space="preserve">(f.º </w:t>
      </w:r>
      <w:r w:rsidR="0068766D">
        <w:rPr>
          <w:rFonts w:ascii="Bookman Old Style" w:eastAsia="Times New Roman" w:hAnsi="Bookman Old Style" w:cs="Estrangelo Edessa"/>
          <w:sz w:val="24"/>
          <w:szCs w:val="24"/>
          <w:lang w:eastAsia="es-ES"/>
        </w:rPr>
        <w:t xml:space="preserve">20, </w:t>
      </w:r>
      <w:r w:rsidR="00DF3637" w:rsidRPr="00DF3637">
        <w:rPr>
          <w:rFonts w:ascii="Bookman Old Style" w:eastAsia="Times New Roman" w:hAnsi="Bookman Old Style" w:cs="Estrangelo Edessa"/>
          <w:sz w:val="24"/>
          <w:szCs w:val="24"/>
          <w:lang w:eastAsia="es-ES"/>
        </w:rPr>
        <w:t>75</w:t>
      </w:r>
      <w:r w:rsidR="0068766D">
        <w:rPr>
          <w:rFonts w:ascii="Bookman Old Style" w:eastAsia="Times New Roman" w:hAnsi="Bookman Old Style" w:cs="Estrangelo Edessa"/>
          <w:sz w:val="24"/>
          <w:szCs w:val="24"/>
          <w:lang w:eastAsia="es-ES"/>
        </w:rPr>
        <w:t xml:space="preserve"> y 76</w:t>
      </w:r>
      <w:r w:rsidR="00DF3637" w:rsidRPr="00DF3637">
        <w:rPr>
          <w:rFonts w:ascii="Bookman Old Style" w:eastAsia="Times New Roman" w:hAnsi="Bookman Old Style" w:cs="Estrangelo Edessa"/>
          <w:sz w:val="24"/>
          <w:szCs w:val="24"/>
          <w:lang w:eastAsia="es-ES"/>
        </w:rPr>
        <w:t>)</w:t>
      </w:r>
      <w:r w:rsidR="0040387D">
        <w:rPr>
          <w:rFonts w:ascii="Bookman Old Style" w:eastAsia="Times New Roman" w:hAnsi="Bookman Old Style" w:cs="Estrangelo Edessa"/>
          <w:sz w:val="28"/>
          <w:szCs w:val="28"/>
          <w:lang w:eastAsia="es-ES"/>
        </w:rPr>
        <w:t xml:space="preserve"> y retorn</w:t>
      </w:r>
      <w:r w:rsidR="00DF3637">
        <w:rPr>
          <w:rFonts w:ascii="Bookman Old Style" w:eastAsia="Times New Roman" w:hAnsi="Bookman Old Style" w:cs="Estrangelo Edessa"/>
          <w:sz w:val="28"/>
          <w:szCs w:val="28"/>
          <w:lang w:eastAsia="es-ES"/>
        </w:rPr>
        <w:t>ó al ISS e</w:t>
      </w:r>
      <w:r w:rsidR="0068766D">
        <w:rPr>
          <w:rFonts w:ascii="Bookman Old Style" w:eastAsia="Times New Roman" w:hAnsi="Bookman Old Style" w:cs="Estrangelo Edessa"/>
          <w:sz w:val="28"/>
          <w:szCs w:val="28"/>
          <w:lang w:eastAsia="es-ES"/>
        </w:rPr>
        <w:t xml:space="preserve">l 16 de octubre de </w:t>
      </w:r>
      <w:r w:rsidR="00DF3637">
        <w:rPr>
          <w:rFonts w:ascii="Bookman Old Style" w:eastAsia="Times New Roman" w:hAnsi="Bookman Old Style" w:cs="Estrangelo Edessa"/>
          <w:sz w:val="28"/>
          <w:szCs w:val="28"/>
          <w:lang w:eastAsia="es-ES"/>
        </w:rPr>
        <w:t>2007</w:t>
      </w:r>
      <w:r w:rsidR="0068766D">
        <w:rPr>
          <w:rFonts w:ascii="Bookman Old Style" w:eastAsia="Times New Roman" w:hAnsi="Bookman Old Style" w:cs="Estrangelo Edessa"/>
          <w:sz w:val="28"/>
          <w:szCs w:val="28"/>
          <w:lang w:eastAsia="es-ES"/>
        </w:rPr>
        <w:t xml:space="preserve"> </w:t>
      </w:r>
      <w:r w:rsidR="0068766D" w:rsidRPr="0068766D">
        <w:rPr>
          <w:rFonts w:ascii="Bookman Old Style" w:eastAsia="Times New Roman" w:hAnsi="Bookman Old Style" w:cs="Estrangelo Edessa"/>
          <w:sz w:val="24"/>
          <w:szCs w:val="24"/>
          <w:lang w:eastAsia="es-ES"/>
        </w:rPr>
        <w:t>(f.º 79</w:t>
      </w:r>
      <w:r w:rsidR="0068766D">
        <w:rPr>
          <w:rFonts w:ascii="Bookman Old Style" w:eastAsia="Times New Roman" w:hAnsi="Bookman Old Style" w:cs="Estrangelo Edessa"/>
          <w:sz w:val="24"/>
          <w:szCs w:val="24"/>
          <w:lang w:eastAsia="es-ES"/>
        </w:rPr>
        <w:t xml:space="preserve"> y 80</w:t>
      </w:r>
      <w:r w:rsidR="0068766D" w:rsidRPr="0068766D">
        <w:rPr>
          <w:rFonts w:ascii="Bookman Old Style" w:eastAsia="Times New Roman" w:hAnsi="Bookman Old Style" w:cs="Estrangelo Edessa"/>
          <w:sz w:val="24"/>
          <w:szCs w:val="24"/>
          <w:lang w:eastAsia="es-ES"/>
        </w:rPr>
        <w:t>)</w:t>
      </w:r>
      <w:r w:rsidR="0068766D">
        <w:rPr>
          <w:rFonts w:ascii="Bookman Old Style" w:eastAsia="Times New Roman" w:hAnsi="Bookman Old Style" w:cs="Estrangelo Edessa"/>
          <w:sz w:val="28"/>
          <w:szCs w:val="28"/>
          <w:lang w:eastAsia="es-ES"/>
        </w:rPr>
        <w:t xml:space="preserve">. </w:t>
      </w:r>
    </w:p>
    <w:p w:rsidR="0040387D" w:rsidRPr="004A268A" w:rsidRDefault="0040387D" w:rsidP="009048F2">
      <w:pPr>
        <w:spacing w:after="0" w:line="360" w:lineRule="auto"/>
        <w:ind w:firstLine="709"/>
        <w:jc w:val="both"/>
        <w:rPr>
          <w:rFonts w:ascii="Bookman Old Style" w:eastAsia="Times New Roman" w:hAnsi="Bookman Old Style" w:cs="Estrangelo Edessa"/>
          <w:szCs w:val="28"/>
          <w:lang w:eastAsia="es-ES"/>
        </w:rPr>
      </w:pPr>
    </w:p>
    <w:p w:rsidR="00CC40E8" w:rsidRDefault="00FC1CC3" w:rsidP="00BB1FAD">
      <w:pPr>
        <w:spacing w:after="0" w:line="360" w:lineRule="auto"/>
        <w:ind w:firstLine="709"/>
        <w:jc w:val="both"/>
        <w:rPr>
          <w:rFonts w:ascii="Bookman Old Style" w:eastAsia="Times New Roman" w:hAnsi="Bookman Old Style" w:cs="Estrangelo Edessa"/>
          <w:sz w:val="28"/>
          <w:szCs w:val="28"/>
          <w:lang w:eastAsia="es-ES"/>
        </w:rPr>
      </w:pPr>
      <w:r>
        <w:rPr>
          <w:rFonts w:ascii="Bookman Old Style" w:eastAsia="Times New Roman" w:hAnsi="Bookman Old Style" w:cs="Estrangelo Edessa"/>
          <w:spacing w:val="-4"/>
          <w:sz w:val="28"/>
          <w:szCs w:val="28"/>
          <w:lang w:eastAsia="es-ES"/>
        </w:rPr>
        <w:t xml:space="preserve">Conviene </w:t>
      </w:r>
      <w:r w:rsidR="00BB1FAD" w:rsidRPr="00BB1FAD">
        <w:rPr>
          <w:rFonts w:ascii="Bookman Old Style" w:eastAsia="Times New Roman" w:hAnsi="Bookman Old Style" w:cs="Estrangelo Edessa"/>
          <w:spacing w:val="-4"/>
          <w:sz w:val="28"/>
          <w:szCs w:val="28"/>
          <w:lang w:eastAsia="es-ES"/>
        </w:rPr>
        <w:t>recordar que el Tribunal para motivar su decisión esgrimió que</w:t>
      </w:r>
      <w:r w:rsidR="00CC40E8">
        <w:rPr>
          <w:rFonts w:ascii="Bookman Old Style" w:eastAsia="Times New Roman" w:hAnsi="Bookman Old Style" w:cs="Estrangelo Edessa"/>
          <w:spacing w:val="-4"/>
          <w:sz w:val="28"/>
          <w:szCs w:val="28"/>
          <w:lang w:eastAsia="es-ES"/>
        </w:rPr>
        <w:t xml:space="preserve"> no se tachó de falso el formulario de afiliación a Porvenir S.A. y, por tanto, era válido;</w:t>
      </w:r>
      <w:r w:rsidR="00CC40E8" w:rsidRPr="008C2731">
        <w:rPr>
          <w:rFonts w:ascii="Bookman Old Style" w:eastAsia="Times New Roman" w:hAnsi="Bookman Old Style" w:cs="Estrangelo Edessa"/>
          <w:i/>
          <w:spacing w:val="-4"/>
          <w:sz w:val="28"/>
          <w:szCs w:val="28"/>
          <w:lang w:eastAsia="es-ES"/>
        </w:rPr>
        <w:t xml:space="preserve"> </w:t>
      </w:r>
      <w:r w:rsidR="00BB1FAD" w:rsidRPr="00BB1FAD">
        <w:rPr>
          <w:rFonts w:ascii="Bookman Old Style" w:eastAsia="Times New Roman" w:hAnsi="Bookman Old Style" w:cs="Estrangelo Edessa"/>
          <w:spacing w:val="-4"/>
          <w:sz w:val="28"/>
          <w:szCs w:val="28"/>
          <w:lang w:eastAsia="es-ES"/>
        </w:rPr>
        <w:t xml:space="preserve">que </w:t>
      </w:r>
      <w:r w:rsidR="006E7C43" w:rsidRPr="00056C49">
        <w:rPr>
          <w:rFonts w:ascii="Bookman Old Style" w:eastAsia="Times New Roman" w:hAnsi="Bookman Old Style" w:cs="Estrangelo Edessa"/>
          <w:spacing w:val="-4"/>
          <w:sz w:val="28"/>
          <w:szCs w:val="28"/>
          <w:lang w:eastAsia="es-ES"/>
        </w:rPr>
        <w:t>la demandante no</w:t>
      </w:r>
      <w:r w:rsidR="00CC40E8" w:rsidRPr="00056C49">
        <w:rPr>
          <w:rFonts w:ascii="Bookman Old Style" w:eastAsia="Times New Roman" w:hAnsi="Bookman Old Style" w:cs="Estrangelo Edessa"/>
          <w:spacing w:val="-4"/>
          <w:sz w:val="28"/>
          <w:szCs w:val="28"/>
          <w:lang w:eastAsia="es-ES"/>
        </w:rPr>
        <w:t xml:space="preserve"> allegó</w:t>
      </w:r>
      <w:r w:rsidR="00CC40E8">
        <w:rPr>
          <w:rFonts w:ascii="Bookman Old Style" w:eastAsia="Times New Roman" w:hAnsi="Bookman Old Style" w:cs="Estrangelo Edessa"/>
          <w:spacing w:val="-4"/>
          <w:sz w:val="28"/>
          <w:szCs w:val="28"/>
          <w:lang w:eastAsia="es-ES"/>
        </w:rPr>
        <w:t xml:space="preserve"> al plenario documento alguno que evidenciara que Porvenir S.A. </w:t>
      </w:r>
      <w:r w:rsidR="008A451A">
        <w:rPr>
          <w:rFonts w:ascii="Bookman Old Style" w:eastAsia="Times New Roman" w:hAnsi="Bookman Old Style" w:cs="Estrangelo Edessa"/>
          <w:spacing w:val="-4"/>
          <w:sz w:val="28"/>
          <w:szCs w:val="28"/>
          <w:lang w:eastAsia="es-ES"/>
        </w:rPr>
        <w:t xml:space="preserve">le </w:t>
      </w:r>
      <w:r w:rsidR="00CC40E8">
        <w:rPr>
          <w:rFonts w:ascii="Bookman Old Style" w:eastAsia="Times New Roman" w:hAnsi="Bookman Old Style" w:cs="Estrangelo Edessa"/>
          <w:spacing w:val="-4"/>
          <w:sz w:val="28"/>
          <w:szCs w:val="28"/>
          <w:lang w:eastAsia="es-ES"/>
        </w:rPr>
        <w:t>ofreci</w:t>
      </w:r>
      <w:r w:rsidR="00F601CC">
        <w:rPr>
          <w:rFonts w:ascii="Bookman Old Style" w:eastAsia="Times New Roman" w:hAnsi="Bookman Old Style" w:cs="Estrangelo Edessa"/>
          <w:spacing w:val="-4"/>
          <w:sz w:val="28"/>
          <w:szCs w:val="28"/>
          <w:lang w:eastAsia="es-ES"/>
        </w:rPr>
        <w:t xml:space="preserve">ó </w:t>
      </w:r>
      <w:r w:rsidR="00CC40E8">
        <w:rPr>
          <w:rFonts w:ascii="Bookman Old Style" w:eastAsia="Times New Roman" w:hAnsi="Bookman Old Style" w:cs="Estrangelo Edessa"/>
          <w:spacing w:val="-4"/>
          <w:sz w:val="28"/>
          <w:szCs w:val="28"/>
          <w:lang w:eastAsia="es-ES"/>
        </w:rPr>
        <w:t xml:space="preserve">una pensión más favorable, y </w:t>
      </w:r>
      <w:r w:rsidR="00BB1FAD" w:rsidRPr="00BB1FAD">
        <w:rPr>
          <w:rFonts w:ascii="Bookman Old Style" w:eastAsia="Times New Roman" w:hAnsi="Bookman Old Style" w:cs="Estrangelo Edessa"/>
          <w:sz w:val="28"/>
          <w:szCs w:val="28"/>
          <w:lang w:eastAsia="es-ES"/>
        </w:rPr>
        <w:t>que</w:t>
      </w:r>
      <w:r w:rsidR="008A451A">
        <w:rPr>
          <w:rFonts w:ascii="Bookman Old Style" w:eastAsia="Times New Roman" w:hAnsi="Bookman Old Style" w:cs="Estrangelo Edessa"/>
          <w:sz w:val="28"/>
          <w:szCs w:val="28"/>
          <w:lang w:eastAsia="es-ES"/>
        </w:rPr>
        <w:t>,</w:t>
      </w:r>
      <w:r w:rsidR="00BB1FAD" w:rsidRPr="00BB1FAD">
        <w:rPr>
          <w:rFonts w:ascii="Bookman Old Style" w:eastAsia="Times New Roman" w:hAnsi="Bookman Old Style" w:cs="Estrangelo Edessa"/>
          <w:sz w:val="28"/>
          <w:szCs w:val="28"/>
          <w:lang w:eastAsia="es-ES"/>
        </w:rPr>
        <w:t xml:space="preserve"> </w:t>
      </w:r>
      <w:r w:rsidR="00CC40E8">
        <w:rPr>
          <w:rFonts w:ascii="Bookman Old Style" w:eastAsia="Times New Roman" w:hAnsi="Bookman Old Style" w:cs="Estrangelo Edessa"/>
          <w:sz w:val="28"/>
          <w:szCs w:val="28"/>
          <w:lang w:eastAsia="es-ES"/>
        </w:rPr>
        <w:t>en todo caso</w:t>
      </w:r>
      <w:r w:rsidR="008A451A">
        <w:rPr>
          <w:rFonts w:ascii="Bookman Old Style" w:eastAsia="Times New Roman" w:hAnsi="Bookman Old Style" w:cs="Estrangelo Edessa"/>
          <w:sz w:val="28"/>
          <w:szCs w:val="28"/>
          <w:lang w:eastAsia="es-ES"/>
        </w:rPr>
        <w:t>,</w:t>
      </w:r>
      <w:r w:rsidR="00CC40E8">
        <w:rPr>
          <w:rFonts w:ascii="Bookman Old Style" w:eastAsia="Times New Roman" w:hAnsi="Bookman Old Style" w:cs="Estrangelo Edessa"/>
          <w:sz w:val="28"/>
          <w:szCs w:val="28"/>
          <w:lang w:eastAsia="es-ES"/>
        </w:rPr>
        <w:t xml:space="preserve"> no hubo ninguna omisión en el deber de información del fondo accionado al momento de la vinculación de la actora, toda vez que esta no tenía una </w:t>
      </w:r>
      <w:r w:rsidR="00CC40E8" w:rsidRPr="00FC1CC3">
        <w:rPr>
          <w:rFonts w:ascii="Bookman Old Style" w:eastAsia="Times New Roman" w:hAnsi="Bookman Old Style" w:cs="Estrangelo Edessa"/>
          <w:sz w:val="28"/>
          <w:szCs w:val="28"/>
          <w:lang w:eastAsia="es-ES"/>
        </w:rPr>
        <w:t>expectativa pensional</w:t>
      </w:r>
      <w:r w:rsidR="00CC40E8">
        <w:rPr>
          <w:rFonts w:ascii="Bookman Old Style" w:eastAsia="Times New Roman" w:hAnsi="Bookman Old Style" w:cs="Estrangelo Edessa"/>
          <w:sz w:val="28"/>
          <w:szCs w:val="28"/>
          <w:lang w:eastAsia="es-ES"/>
        </w:rPr>
        <w:t xml:space="preserve">. </w:t>
      </w:r>
    </w:p>
    <w:p w:rsidR="00BB1FAD" w:rsidRPr="004A268A" w:rsidRDefault="00BB1FAD" w:rsidP="00BB1FAD">
      <w:pPr>
        <w:spacing w:after="0" w:line="360" w:lineRule="auto"/>
        <w:ind w:firstLine="709"/>
        <w:jc w:val="both"/>
        <w:rPr>
          <w:rFonts w:ascii="Bookman Old Style" w:eastAsia="Times New Roman" w:hAnsi="Bookman Old Style" w:cs="Estrangelo Edessa"/>
          <w:spacing w:val="-4"/>
          <w:szCs w:val="28"/>
          <w:lang w:eastAsia="es-ES"/>
        </w:rPr>
      </w:pPr>
    </w:p>
    <w:p w:rsidR="00BB1FAD" w:rsidRPr="00A86F0C" w:rsidRDefault="00BB1FAD" w:rsidP="00CC40E8">
      <w:pPr>
        <w:spacing w:after="0" w:line="360" w:lineRule="auto"/>
        <w:ind w:firstLine="709"/>
        <w:jc w:val="both"/>
        <w:rPr>
          <w:rFonts w:ascii="Bookman Old Style" w:eastAsia="Times New Roman" w:hAnsi="Bookman Old Style" w:cs="Estrangelo Edessa"/>
          <w:spacing w:val="-4"/>
          <w:sz w:val="28"/>
          <w:szCs w:val="28"/>
          <w:lang w:eastAsia="es-ES"/>
        </w:rPr>
      </w:pPr>
      <w:r>
        <w:rPr>
          <w:rFonts w:ascii="Bookman Old Style" w:eastAsia="Times New Roman" w:hAnsi="Bookman Old Style" w:cs="Estrangelo Edessa"/>
          <w:spacing w:val="-4"/>
          <w:sz w:val="28"/>
          <w:szCs w:val="28"/>
          <w:lang w:eastAsia="es-ES"/>
        </w:rPr>
        <w:t xml:space="preserve">La </w:t>
      </w:r>
      <w:r w:rsidR="008A451A">
        <w:rPr>
          <w:rFonts w:ascii="Bookman Old Style" w:eastAsia="Times New Roman" w:hAnsi="Bookman Old Style" w:cs="Estrangelo Edessa"/>
          <w:spacing w:val="-4"/>
          <w:sz w:val="28"/>
          <w:szCs w:val="28"/>
          <w:lang w:eastAsia="es-ES"/>
        </w:rPr>
        <w:t>impugnante</w:t>
      </w:r>
      <w:r w:rsidRPr="00BB1FAD">
        <w:rPr>
          <w:rFonts w:ascii="Bookman Old Style" w:eastAsia="Times New Roman" w:hAnsi="Bookman Old Style" w:cs="Estrangelo Edessa"/>
          <w:spacing w:val="-4"/>
          <w:sz w:val="28"/>
          <w:szCs w:val="28"/>
          <w:lang w:eastAsia="es-ES"/>
        </w:rPr>
        <w:t xml:space="preserve"> </w:t>
      </w:r>
      <w:r w:rsidR="00CC40E8">
        <w:rPr>
          <w:rFonts w:ascii="Bookman Old Style" w:eastAsia="Times New Roman" w:hAnsi="Bookman Old Style" w:cs="Estrangelo Edessa"/>
          <w:spacing w:val="-4"/>
          <w:sz w:val="28"/>
          <w:szCs w:val="28"/>
          <w:lang w:eastAsia="es-ES"/>
        </w:rPr>
        <w:t xml:space="preserve">cuestiona los </w:t>
      </w:r>
      <w:r>
        <w:rPr>
          <w:rFonts w:ascii="Bookman Old Style" w:eastAsia="Times New Roman" w:hAnsi="Bookman Old Style" w:cs="Estrangelo Edessa"/>
          <w:spacing w:val="-4"/>
          <w:sz w:val="28"/>
          <w:szCs w:val="28"/>
          <w:lang w:eastAsia="es-ES"/>
        </w:rPr>
        <w:t>anterior</w:t>
      </w:r>
      <w:r w:rsidR="00CC40E8">
        <w:rPr>
          <w:rFonts w:ascii="Bookman Old Style" w:eastAsia="Times New Roman" w:hAnsi="Bookman Old Style" w:cs="Estrangelo Edessa"/>
          <w:spacing w:val="-4"/>
          <w:sz w:val="28"/>
          <w:szCs w:val="28"/>
          <w:lang w:eastAsia="es-ES"/>
        </w:rPr>
        <w:t>es</w:t>
      </w:r>
      <w:r>
        <w:rPr>
          <w:rFonts w:ascii="Bookman Old Style" w:eastAsia="Times New Roman" w:hAnsi="Bookman Old Style" w:cs="Estrangelo Edessa"/>
          <w:spacing w:val="-4"/>
          <w:sz w:val="28"/>
          <w:szCs w:val="28"/>
          <w:lang w:eastAsia="es-ES"/>
        </w:rPr>
        <w:t xml:space="preserve"> razonamiento</w:t>
      </w:r>
      <w:r w:rsidR="00CC40E8">
        <w:rPr>
          <w:rFonts w:ascii="Bookman Old Style" w:eastAsia="Times New Roman" w:hAnsi="Bookman Old Style" w:cs="Estrangelo Edessa"/>
          <w:spacing w:val="-4"/>
          <w:sz w:val="28"/>
          <w:szCs w:val="28"/>
          <w:lang w:eastAsia="es-ES"/>
        </w:rPr>
        <w:t>s</w:t>
      </w:r>
      <w:r>
        <w:rPr>
          <w:rFonts w:ascii="Bookman Old Style" w:eastAsia="Times New Roman" w:hAnsi="Bookman Old Style" w:cs="Estrangelo Edessa"/>
          <w:spacing w:val="-4"/>
          <w:sz w:val="28"/>
          <w:szCs w:val="28"/>
          <w:lang w:eastAsia="es-ES"/>
        </w:rPr>
        <w:t xml:space="preserve">, </w:t>
      </w:r>
      <w:r w:rsidR="006E7C43">
        <w:rPr>
          <w:rFonts w:ascii="Bookman Old Style" w:eastAsia="Times New Roman" w:hAnsi="Bookman Old Style" w:cs="Estrangelo Edessa"/>
          <w:spacing w:val="-4"/>
          <w:sz w:val="28"/>
          <w:szCs w:val="28"/>
          <w:lang w:eastAsia="es-ES"/>
        </w:rPr>
        <w:t>para lo cual argumenta</w:t>
      </w:r>
      <w:r>
        <w:rPr>
          <w:rFonts w:ascii="Bookman Old Style" w:eastAsia="Times New Roman" w:hAnsi="Bookman Old Style" w:cs="Estrangelo Edessa"/>
          <w:spacing w:val="-4"/>
          <w:sz w:val="28"/>
          <w:szCs w:val="28"/>
          <w:lang w:eastAsia="es-ES"/>
        </w:rPr>
        <w:t xml:space="preserve"> </w:t>
      </w:r>
      <w:r w:rsidR="00CC40E8">
        <w:rPr>
          <w:rFonts w:ascii="Bookman Old Style" w:eastAsia="Times New Roman" w:hAnsi="Bookman Old Style" w:cs="Estrangelo Edessa"/>
          <w:spacing w:val="-4"/>
          <w:sz w:val="28"/>
          <w:szCs w:val="28"/>
          <w:lang w:eastAsia="es-ES"/>
        </w:rPr>
        <w:t xml:space="preserve">que </w:t>
      </w:r>
      <w:r w:rsidR="006E7C43">
        <w:rPr>
          <w:rFonts w:ascii="Bookman Old Style" w:eastAsia="Times New Roman" w:hAnsi="Bookman Old Style" w:cs="Estrangelo Edessa"/>
          <w:spacing w:val="-4"/>
          <w:sz w:val="28"/>
          <w:szCs w:val="28"/>
          <w:lang w:eastAsia="es-ES"/>
        </w:rPr>
        <w:t xml:space="preserve">el </w:t>
      </w:r>
      <w:r w:rsidR="008A451A" w:rsidRPr="008A451A">
        <w:rPr>
          <w:rFonts w:ascii="Bookman Old Style" w:eastAsia="Times New Roman" w:hAnsi="Bookman Old Style" w:cs="Estrangelo Edessa"/>
          <w:i/>
          <w:spacing w:val="-4"/>
          <w:sz w:val="28"/>
          <w:szCs w:val="28"/>
          <w:lang w:eastAsia="es-ES"/>
        </w:rPr>
        <w:t>ad quem</w:t>
      </w:r>
      <w:r w:rsidR="008A451A">
        <w:rPr>
          <w:rFonts w:ascii="Bookman Old Style" w:eastAsia="Times New Roman" w:hAnsi="Bookman Old Style" w:cs="Estrangelo Edessa"/>
          <w:spacing w:val="-4"/>
          <w:sz w:val="28"/>
          <w:szCs w:val="28"/>
          <w:lang w:eastAsia="es-ES"/>
        </w:rPr>
        <w:t xml:space="preserve"> </w:t>
      </w:r>
      <w:r w:rsidR="00056C49">
        <w:rPr>
          <w:rFonts w:ascii="Bookman Old Style" w:eastAsia="Times New Roman" w:hAnsi="Bookman Old Style" w:cs="Estrangelo Edessa"/>
          <w:spacing w:val="-4"/>
          <w:sz w:val="28"/>
          <w:szCs w:val="28"/>
          <w:lang w:eastAsia="es-ES"/>
        </w:rPr>
        <w:t>al concentrarse en la validez formal</w:t>
      </w:r>
      <w:r w:rsidR="006E7C43">
        <w:rPr>
          <w:rFonts w:ascii="Bookman Old Style" w:eastAsia="Times New Roman" w:hAnsi="Bookman Old Style" w:cs="Estrangelo Edessa"/>
          <w:spacing w:val="-4"/>
          <w:sz w:val="28"/>
          <w:szCs w:val="28"/>
          <w:lang w:eastAsia="es-ES"/>
        </w:rPr>
        <w:t xml:space="preserve"> del formulario de afiliación, omitió indagar si la AFP dio cumplimiento a su </w:t>
      </w:r>
      <w:r w:rsidR="00CC40E8">
        <w:rPr>
          <w:rFonts w:ascii="Bookman Old Style" w:eastAsia="Times New Roman" w:hAnsi="Bookman Old Style" w:cs="Estrangelo Edessa"/>
          <w:spacing w:val="-4"/>
          <w:sz w:val="28"/>
          <w:szCs w:val="28"/>
          <w:lang w:eastAsia="es-ES"/>
        </w:rPr>
        <w:t>deber</w:t>
      </w:r>
      <w:r w:rsidR="00056C49">
        <w:rPr>
          <w:rFonts w:ascii="Bookman Old Style" w:eastAsia="Times New Roman" w:hAnsi="Bookman Old Style" w:cs="Estrangelo Edessa"/>
          <w:spacing w:val="-4"/>
          <w:sz w:val="28"/>
          <w:szCs w:val="28"/>
          <w:lang w:eastAsia="es-ES"/>
        </w:rPr>
        <w:t xml:space="preserve"> legal</w:t>
      </w:r>
      <w:r w:rsidR="00CC40E8">
        <w:rPr>
          <w:rFonts w:ascii="Bookman Old Style" w:eastAsia="Times New Roman" w:hAnsi="Bookman Old Style" w:cs="Estrangelo Edessa"/>
          <w:spacing w:val="-4"/>
          <w:sz w:val="28"/>
          <w:szCs w:val="28"/>
          <w:lang w:eastAsia="es-ES"/>
        </w:rPr>
        <w:t xml:space="preserve"> de informar </w:t>
      </w:r>
      <w:r w:rsidR="006E7C43">
        <w:rPr>
          <w:rFonts w:ascii="Bookman Old Style" w:eastAsia="Times New Roman" w:hAnsi="Bookman Old Style" w:cs="Estrangelo Edessa"/>
          <w:spacing w:val="-4"/>
          <w:sz w:val="28"/>
          <w:szCs w:val="28"/>
          <w:lang w:eastAsia="es-ES"/>
        </w:rPr>
        <w:t>de manera</w:t>
      </w:r>
      <w:r w:rsidR="00CC40E8">
        <w:rPr>
          <w:rFonts w:ascii="Bookman Old Style" w:eastAsia="Times New Roman" w:hAnsi="Bookman Old Style" w:cs="Estrangelo Edessa"/>
          <w:spacing w:val="-4"/>
          <w:sz w:val="28"/>
          <w:szCs w:val="28"/>
          <w:lang w:eastAsia="es-ES"/>
        </w:rPr>
        <w:t xml:space="preserve"> clara y suficiente sobre las </w:t>
      </w:r>
      <w:r w:rsidR="006E7C43">
        <w:rPr>
          <w:rFonts w:ascii="Bookman Old Style" w:eastAsia="Times New Roman" w:hAnsi="Bookman Old Style" w:cs="Estrangelo Edessa"/>
          <w:spacing w:val="-4"/>
          <w:sz w:val="28"/>
          <w:szCs w:val="28"/>
          <w:lang w:eastAsia="es-ES"/>
        </w:rPr>
        <w:t>consecuencias del traslado</w:t>
      </w:r>
      <w:r w:rsidR="00A86F0C">
        <w:rPr>
          <w:rFonts w:ascii="Bookman Old Style" w:eastAsia="Times New Roman" w:hAnsi="Bookman Old Style" w:cs="Estrangelo Edessa"/>
          <w:spacing w:val="-4"/>
          <w:sz w:val="28"/>
          <w:szCs w:val="28"/>
          <w:lang w:eastAsia="es-ES"/>
        </w:rPr>
        <w:t xml:space="preserve">; </w:t>
      </w:r>
      <w:r w:rsidR="00CC40E8">
        <w:rPr>
          <w:rFonts w:ascii="Bookman Old Style" w:eastAsia="Times New Roman" w:hAnsi="Bookman Old Style" w:cs="Estrangelo Edessa"/>
          <w:spacing w:val="-4"/>
          <w:sz w:val="28"/>
          <w:szCs w:val="28"/>
          <w:lang w:eastAsia="es-ES"/>
        </w:rPr>
        <w:t xml:space="preserve">que </w:t>
      </w:r>
      <w:r w:rsidR="00A86F0C">
        <w:rPr>
          <w:rFonts w:ascii="Bookman Old Style" w:eastAsia="Times New Roman" w:hAnsi="Bookman Old Style" w:cs="Estrangelo Edessa"/>
          <w:spacing w:val="-4"/>
          <w:sz w:val="28"/>
          <w:szCs w:val="28"/>
          <w:lang w:eastAsia="es-ES"/>
        </w:rPr>
        <w:t>la prueba de la diligencia o cuidado incumbe a quien ha debido emplearla y</w:t>
      </w:r>
      <w:r w:rsidR="00F601CC">
        <w:rPr>
          <w:rFonts w:ascii="Bookman Old Style" w:eastAsia="Times New Roman" w:hAnsi="Bookman Old Style" w:cs="Estrangelo Edessa"/>
          <w:spacing w:val="-4"/>
          <w:sz w:val="28"/>
          <w:szCs w:val="28"/>
          <w:lang w:eastAsia="es-ES"/>
        </w:rPr>
        <w:t>,</w:t>
      </w:r>
      <w:r w:rsidR="00A86F0C">
        <w:rPr>
          <w:rFonts w:ascii="Bookman Old Style" w:eastAsia="Times New Roman" w:hAnsi="Bookman Old Style" w:cs="Estrangelo Edessa"/>
          <w:spacing w:val="-4"/>
          <w:sz w:val="28"/>
          <w:szCs w:val="28"/>
          <w:lang w:eastAsia="es-ES"/>
        </w:rPr>
        <w:t xml:space="preserve"> en este caso, correspondía a Porvenir S.A., </w:t>
      </w:r>
      <w:r w:rsidR="00214D62">
        <w:rPr>
          <w:rFonts w:ascii="Bookman Old Style" w:eastAsia="Times New Roman" w:hAnsi="Bookman Old Style" w:cs="Estrangelo Edessa"/>
          <w:spacing w:val="-4"/>
          <w:sz w:val="28"/>
          <w:szCs w:val="28"/>
          <w:lang w:eastAsia="es-ES"/>
        </w:rPr>
        <w:t>y</w:t>
      </w:r>
      <w:r w:rsidR="00A86F0C">
        <w:rPr>
          <w:rFonts w:ascii="Bookman Old Style" w:eastAsia="Times New Roman" w:hAnsi="Bookman Old Style" w:cs="Estrangelo Edessa"/>
          <w:spacing w:val="-4"/>
          <w:sz w:val="28"/>
          <w:szCs w:val="28"/>
          <w:lang w:eastAsia="es-ES"/>
        </w:rPr>
        <w:t xml:space="preserve"> que</w:t>
      </w:r>
      <w:r w:rsidR="001C7B06">
        <w:rPr>
          <w:rFonts w:ascii="Bookman Old Style" w:eastAsia="Times New Roman" w:hAnsi="Bookman Old Style" w:cs="Estrangelo Edessa"/>
          <w:spacing w:val="-4"/>
          <w:sz w:val="28"/>
          <w:szCs w:val="28"/>
          <w:lang w:eastAsia="es-ES"/>
        </w:rPr>
        <w:t xml:space="preserve"> la nulidad de la afiliación a una AFP por incumplimiento del </w:t>
      </w:r>
      <w:r w:rsidR="00A86F0C">
        <w:rPr>
          <w:rFonts w:ascii="Bookman Old Style" w:eastAsia="Times New Roman" w:hAnsi="Bookman Old Style" w:cs="Estrangelo Edessa"/>
          <w:spacing w:val="-4"/>
          <w:sz w:val="28"/>
          <w:szCs w:val="28"/>
          <w:lang w:eastAsia="es-ES"/>
        </w:rPr>
        <w:t>deber de información no depende de que la persona t</w:t>
      </w:r>
      <w:r w:rsidR="001C7B06">
        <w:rPr>
          <w:rFonts w:ascii="Bookman Old Style" w:eastAsia="Times New Roman" w:hAnsi="Bookman Old Style" w:cs="Estrangelo Edessa"/>
          <w:spacing w:val="-4"/>
          <w:sz w:val="28"/>
          <w:szCs w:val="28"/>
          <w:lang w:eastAsia="es-ES"/>
        </w:rPr>
        <w:t xml:space="preserve">enga una expectativa pensional. </w:t>
      </w:r>
    </w:p>
    <w:p w:rsidR="00BB1FAD" w:rsidRPr="004A268A" w:rsidRDefault="00BB1FAD" w:rsidP="00BB1FAD">
      <w:pPr>
        <w:spacing w:after="0" w:line="360" w:lineRule="auto"/>
        <w:ind w:firstLine="709"/>
        <w:jc w:val="both"/>
        <w:rPr>
          <w:rFonts w:ascii="Bookman Old Style" w:eastAsia="Times New Roman" w:hAnsi="Bookman Old Style" w:cs="Estrangelo Edessa"/>
          <w:spacing w:val="-4"/>
          <w:szCs w:val="28"/>
          <w:lang w:eastAsia="es-ES"/>
        </w:rPr>
      </w:pPr>
    </w:p>
    <w:p w:rsidR="00BB1FAD" w:rsidRDefault="00A86F0C" w:rsidP="00F846DA">
      <w:pPr>
        <w:spacing w:after="0" w:line="360" w:lineRule="auto"/>
        <w:ind w:firstLine="709"/>
        <w:jc w:val="both"/>
        <w:rPr>
          <w:rFonts w:ascii="Bookman Old Style" w:eastAsia="Times New Roman" w:hAnsi="Bookman Old Style" w:cs="Estrangelo Edessa"/>
          <w:spacing w:val="-4"/>
          <w:sz w:val="28"/>
          <w:szCs w:val="28"/>
          <w:lang w:eastAsia="es-ES"/>
        </w:rPr>
      </w:pPr>
      <w:r>
        <w:rPr>
          <w:rFonts w:ascii="Bookman Old Style" w:hAnsi="Bookman Old Style" w:cs="Estrangelo Edessa"/>
          <w:sz w:val="28"/>
          <w:szCs w:val="28"/>
        </w:rPr>
        <w:t xml:space="preserve">Con el </w:t>
      </w:r>
      <w:r w:rsidRPr="005E7311">
        <w:rPr>
          <w:rFonts w:ascii="Bookman Old Style" w:hAnsi="Bookman Old Style" w:cs="Estrangelo Edessa"/>
          <w:sz w:val="28"/>
          <w:szCs w:val="28"/>
        </w:rPr>
        <w:t xml:space="preserve">fin de ofrecer una mirada completa a los problemas jurídicos </w:t>
      </w:r>
      <w:r>
        <w:rPr>
          <w:rFonts w:ascii="Bookman Old Style" w:hAnsi="Bookman Old Style" w:cs="Estrangelo Edessa"/>
          <w:sz w:val="28"/>
          <w:szCs w:val="28"/>
        </w:rPr>
        <w:t xml:space="preserve">que plantea la recurrente, la Corte analizará </w:t>
      </w:r>
      <w:r w:rsidRPr="00E47FC5">
        <w:rPr>
          <w:rFonts w:ascii="Bookman Old Style" w:hAnsi="Bookman Old Style" w:cs="Estrangelo Edessa"/>
          <w:i/>
          <w:sz w:val="28"/>
          <w:szCs w:val="28"/>
        </w:rPr>
        <w:t>(</w:t>
      </w:r>
      <w:r w:rsidR="007C681C" w:rsidRPr="00E47FC5">
        <w:rPr>
          <w:rFonts w:ascii="Bookman Old Style" w:hAnsi="Bookman Old Style" w:cs="Estrangelo Edessa"/>
          <w:i/>
          <w:sz w:val="28"/>
          <w:szCs w:val="28"/>
        </w:rPr>
        <w:t>1</w:t>
      </w:r>
      <w:r w:rsidRPr="00E47FC5">
        <w:rPr>
          <w:rFonts w:ascii="Bookman Old Style" w:hAnsi="Bookman Old Style" w:cs="Estrangelo Edessa"/>
          <w:i/>
          <w:sz w:val="28"/>
          <w:szCs w:val="28"/>
        </w:rPr>
        <w:t>)</w:t>
      </w:r>
      <w:r>
        <w:rPr>
          <w:rFonts w:ascii="Bookman Old Style" w:hAnsi="Bookman Old Style" w:cs="Estrangelo Edessa"/>
          <w:sz w:val="28"/>
          <w:szCs w:val="28"/>
        </w:rPr>
        <w:t xml:space="preserve"> la obligación relativa al deber de información </w:t>
      </w:r>
      <w:r w:rsidR="00056C49">
        <w:rPr>
          <w:rFonts w:ascii="Bookman Old Style" w:hAnsi="Bookman Old Style" w:cs="Estrangelo Edessa"/>
          <w:sz w:val="28"/>
          <w:szCs w:val="28"/>
        </w:rPr>
        <w:t>a cargo de</w:t>
      </w:r>
      <w:r>
        <w:rPr>
          <w:rFonts w:ascii="Bookman Old Style" w:hAnsi="Bookman Old Style" w:cs="Estrangelo Edessa"/>
          <w:sz w:val="28"/>
          <w:szCs w:val="28"/>
        </w:rPr>
        <w:t xml:space="preserve"> las administradoras de fon</w:t>
      </w:r>
      <w:r w:rsidR="00F82AE8">
        <w:rPr>
          <w:rFonts w:ascii="Bookman Old Style" w:hAnsi="Bookman Old Style" w:cs="Estrangelo Edessa"/>
          <w:sz w:val="28"/>
          <w:szCs w:val="28"/>
        </w:rPr>
        <w:t>dos de pensiones, y</w:t>
      </w:r>
      <w:r>
        <w:rPr>
          <w:rFonts w:ascii="Bookman Old Style" w:hAnsi="Bookman Old Style" w:cs="Estrangelo Edessa"/>
          <w:sz w:val="28"/>
          <w:szCs w:val="28"/>
        </w:rPr>
        <w:t xml:space="preserve"> </w:t>
      </w:r>
      <w:r w:rsidRPr="00E47FC5">
        <w:rPr>
          <w:rFonts w:ascii="Bookman Old Style" w:hAnsi="Bookman Old Style" w:cs="Estrangelo Edessa"/>
          <w:i/>
          <w:sz w:val="28"/>
          <w:szCs w:val="28"/>
        </w:rPr>
        <w:t>(</w:t>
      </w:r>
      <w:r w:rsidR="007C681C" w:rsidRPr="00E47FC5">
        <w:rPr>
          <w:rFonts w:ascii="Bookman Old Style" w:hAnsi="Bookman Old Style" w:cs="Estrangelo Edessa"/>
          <w:i/>
          <w:sz w:val="28"/>
          <w:szCs w:val="28"/>
        </w:rPr>
        <w:t>2</w:t>
      </w:r>
      <w:r w:rsidRPr="00E47FC5">
        <w:rPr>
          <w:rFonts w:ascii="Bookman Old Style" w:hAnsi="Bookman Old Style" w:cs="Estrangelo Edessa"/>
          <w:i/>
          <w:sz w:val="28"/>
          <w:szCs w:val="28"/>
        </w:rPr>
        <w:t>)</w:t>
      </w:r>
      <w:r w:rsidR="00F82AE8">
        <w:rPr>
          <w:rFonts w:ascii="Bookman Old Style" w:hAnsi="Bookman Old Style" w:cs="Estrangelo Edessa"/>
          <w:i/>
          <w:sz w:val="28"/>
          <w:szCs w:val="28"/>
        </w:rPr>
        <w:t xml:space="preserve"> </w:t>
      </w:r>
      <w:r w:rsidR="00F82AE8">
        <w:rPr>
          <w:rFonts w:ascii="Bookman Old Style" w:hAnsi="Bookman Old Style" w:cs="Estrangelo Edessa"/>
          <w:sz w:val="28"/>
          <w:szCs w:val="28"/>
        </w:rPr>
        <w:t xml:space="preserve">si </w:t>
      </w:r>
      <w:r w:rsidR="00056C49">
        <w:rPr>
          <w:rFonts w:ascii="Bookman Old Style" w:hAnsi="Bookman Old Style" w:cs="Estrangelo Edessa"/>
          <w:sz w:val="28"/>
          <w:szCs w:val="28"/>
        </w:rPr>
        <w:t xml:space="preserve">para dar por satisfecho ese deber, </w:t>
      </w:r>
      <w:r w:rsidR="00F82AE8">
        <w:rPr>
          <w:rFonts w:ascii="Bookman Old Style" w:hAnsi="Bookman Old Style" w:cs="Estrangelo Edessa"/>
          <w:spacing w:val="-4"/>
          <w:sz w:val="28"/>
          <w:szCs w:val="28"/>
        </w:rPr>
        <w:t xml:space="preserve">es suficiente </w:t>
      </w:r>
      <w:r w:rsidR="00056C49">
        <w:rPr>
          <w:rFonts w:ascii="Bookman Old Style" w:hAnsi="Bookman Old Style" w:cs="Estrangelo Edessa"/>
          <w:spacing w:val="-4"/>
          <w:sz w:val="28"/>
          <w:szCs w:val="28"/>
        </w:rPr>
        <w:t xml:space="preserve">con </w:t>
      </w:r>
      <w:r w:rsidR="00F82AE8">
        <w:rPr>
          <w:rFonts w:ascii="Bookman Old Style" w:hAnsi="Bookman Old Style" w:cs="Estrangelo Edessa"/>
          <w:spacing w:val="-4"/>
          <w:sz w:val="28"/>
          <w:szCs w:val="28"/>
        </w:rPr>
        <w:lastRenderedPageBreak/>
        <w:t>diligenciar el formato de afiliación</w:t>
      </w:r>
      <w:r w:rsidR="00F82AE8">
        <w:rPr>
          <w:rFonts w:ascii="Bookman Old Style" w:hAnsi="Bookman Old Style" w:cs="Estrangelo Edessa"/>
          <w:sz w:val="28"/>
          <w:szCs w:val="28"/>
        </w:rPr>
        <w:t>. Así mismo,</w:t>
      </w:r>
      <w:r w:rsidR="00E47FC5" w:rsidRPr="00F82AE8">
        <w:rPr>
          <w:rFonts w:ascii="Bookman Old Style" w:eastAsia="Times New Roman" w:hAnsi="Bookman Old Style" w:cs="Estrangelo Edessa"/>
          <w:i/>
          <w:spacing w:val="-4"/>
          <w:sz w:val="28"/>
          <w:szCs w:val="28"/>
          <w:lang w:eastAsia="es-ES"/>
        </w:rPr>
        <w:t xml:space="preserve"> </w:t>
      </w:r>
      <w:r w:rsidR="00F82AE8" w:rsidRPr="00F82AE8">
        <w:rPr>
          <w:rFonts w:ascii="Bookman Old Style" w:eastAsia="Times New Roman" w:hAnsi="Bookman Old Style" w:cs="Estrangelo Edessa"/>
          <w:i/>
          <w:spacing w:val="-4"/>
          <w:sz w:val="28"/>
          <w:szCs w:val="28"/>
          <w:lang w:eastAsia="es-ES"/>
        </w:rPr>
        <w:t>(3)</w:t>
      </w:r>
      <w:r w:rsidR="00F82AE8">
        <w:rPr>
          <w:rFonts w:ascii="Bookman Old Style" w:eastAsia="Times New Roman" w:hAnsi="Bookman Old Style" w:cs="Estrangelo Edessa"/>
          <w:spacing w:val="-4"/>
          <w:sz w:val="28"/>
          <w:szCs w:val="28"/>
          <w:lang w:eastAsia="es-ES"/>
        </w:rPr>
        <w:t xml:space="preserve"> </w:t>
      </w:r>
      <w:r w:rsidR="00E47FC5">
        <w:rPr>
          <w:rFonts w:ascii="Bookman Old Style" w:eastAsia="Times New Roman" w:hAnsi="Bookman Old Style" w:cs="Estrangelo Edessa"/>
          <w:spacing w:val="-4"/>
          <w:sz w:val="28"/>
          <w:szCs w:val="28"/>
          <w:lang w:eastAsia="es-ES"/>
        </w:rPr>
        <w:t xml:space="preserve">determinará </w:t>
      </w:r>
      <w:r w:rsidR="00BB1FAD" w:rsidRPr="00BB1FAD">
        <w:rPr>
          <w:rFonts w:ascii="Bookman Old Style" w:eastAsia="Times New Roman" w:hAnsi="Bookman Old Style" w:cs="Estrangelo Edessa"/>
          <w:spacing w:val="-4"/>
          <w:sz w:val="28"/>
          <w:szCs w:val="28"/>
          <w:lang w:eastAsia="es-ES"/>
        </w:rPr>
        <w:t>quién tiene la carga de la prueba</w:t>
      </w:r>
      <w:r>
        <w:rPr>
          <w:rFonts w:ascii="Bookman Old Style" w:eastAsia="Times New Roman" w:hAnsi="Bookman Old Style" w:cs="Estrangelo Edessa"/>
          <w:spacing w:val="-4"/>
          <w:sz w:val="28"/>
          <w:szCs w:val="28"/>
          <w:lang w:eastAsia="es-ES"/>
        </w:rPr>
        <w:t xml:space="preserve"> </w:t>
      </w:r>
      <w:r w:rsidR="00E47FC5">
        <w:rPr>
          <w:rFonts w:ascii="Bookman Old Style" w:eastAsia="Times New Roman" w:hAnsi="Bookman Old Style" w:cs="Estrangelo Edessa"/>
          <w:spacing w:val="-4"/>
          <w:sz w:val="28"/>
          <w:szCs w:val="28"/>
          <w:lang w:eastAsia="es-ES"/>
        </w:rPr>
        <w:t>en estos eventos</w:t>
      </w:r>
      <w:r w:rsidR="00BB1FAD" w:rsidRPr="00BB1FAD">
        <w:rPr>
          <w:rFonts w:ascii="Bookman Old Style" w:eastAsia="Times New Roman" w:hAnsi="Bookman Old Style" w:cs="Estrangelo Edessa"/>
          <w:spacing w:val="-4"/>
          <w:sz w:val="28"/>
          <w:szCs w:val="28"/>
          <w:lang w:eastAsia="es-ES"/>
        </w:rPr>
        <w:t xml:space="preserve">, y </w:t>
      </w:r>
      <w:r w:rsidRPr="00E47FC5">
        <w:rPr>
          <w:rFonts w:ascii="Bookman Old Style" w:eastAsia="Times New Roman" w:hAnsi="Bookman Old Style" w:cs="Estrangelo Edessa"/>
          <w:i/>
          <w:spacing w:val="-4"/>
          <w:sz w:val="28"/>
          <w:szCs w:val="28"/>
          <w:lang w:eastAsia="es-ES"/>
        </w:rPr>
        <w:t>(</w:t>
      </w:r>
      <w:r w:rsidR="00F82AE8">
        <w:rPr>
          <w:rFonts w:ascii="Bookman Old Style" w:eastAsia="Times New Roman" w:hAnsi="Bookman Old Style" w:cs="Estrangelo Edessa"/>
          <w:i/>
          <w:spacing w:val="-4"/>
          <w:sz w:val="28"/>
          <w:szCs w:val="28"/>
          <w:lang w:eastAsia="es-ES"/>
        </w:rPr>
        <w:t>4</w:t>
      </w:r>
      <w:r w:rsidRPr="00E47FC5">
        <w:rPr>
          <w:rFonts w:ascii="Bookman Old Style" w:eastAsia="Times New Roman" w:hAnsi="Bookman Old Style" w:cs="Estrangelo Edessa"/>
          <w:i/>
          <w:spacing w:val="-4"/>
          <w:sz w:val="28"/>
          <w:szCs w:val="28"/>
          <w:lang w:eastAsia="es-ES"/>
        </w:rPr>
        <w:t>)</w:t>
      </w:r>
      <w:r>
        <w:rPr>
          <w:rFonts w:ascii="Bookman Old Style" w:eastAsia="Times New Roman" w:hAnsi="Bookman Old Style" w:cs="Estrangelo Edessa"/>
          <w:spacing w:val="-4"/>
          <w:sz w:val="28"/>
          <w:szCs w:val="28"/>
          <w:lang w:eastAsia="es-ES"/>
        </w:rPr>
        <w:t xml:space="preserve"> </w:t>
      </w:r>
      <w:r w:rsidR="00B63880">
        <w:rPr>
          <w:rFonts w:ascii="Bookman Old Style" w:eastAsia="Times New Roman" w:hAnsi="Bookman Old Style" w:cs="Estrangelo Edessa"/>
          <w:spacing w:val="-4"/>
          <w:sz w:val="28"/>
          <w:szCs w:val="28"/>
          <w:lang w:eastAsia="es-ES"/>
        </w:rPr>
        <w:t xml:space="preserve">si </w:t>
      </w:r>
      <w:r w:rsidR="00BB1FAD" w:rsidRPr="00BB1FAD">
        <w:rPr>
          <w:rFonts w:ascii="Bookman Old Style" w:eastAsia="Times New Roman" w:hAnsi="Bookman Old Style" w:cs="Estrangelo Edessa"/>
          <w:spacing w:val="-4"/>
          <w:sz w:val="28"/>
          <w:szCs w:val="28"/>
          <w:lang w:eastAsia="es-ES"/>
        </w:rPr>
        <w:t xml:space="preserve">la </w:t>
      </w:r>
      <w:r w:rsidR="008C482A">
        <w:rPr>
          <w:rFonts w:ascii="Bookman Old Style" w:eastAsia="Times New Roman" w:hAnsi="Bookman Old Style" w:cs="Estrangelo Edessa"/>
          <w:spacing w:val="-4"/>
          <w:sz w:val="28"/>
          <w:szCs w:val="28"/>
          <w:lang w:eastAsia="es-ES"/>
        </w:rPr>
        <w:t>ineficacia</w:t>
      </w:r>
      <w:r w:rsidR="00BB1FAD" w:rsidRPr="00BB1FAD">
        <w:rPr>
          <w:rFonts w:ascii="Bookman Old Style" w:eastAsia="Times New Roman" w:hAnsi="Bookman Old Style" w:cs="Estrangelo Edessa"/>
          <w:spacing w:val="-4"/>
          <w:sz w:val="28"/>
          <w:szCs w:val="28"/>
          <w:lang w:eastAsia="es-ES"/>
        </w:rPr>
        <w:t xml:space="preserve"> de la afiliación solo tiene cabida cuando el afiliado tiene </w:t>
      </w:r>
      <w:r w:rsidR="00BB1FAD">
        <w:rPr>
          <w:rFonts w:ascii="Bookman Old Style" w:eastAsia="Times New Roman" w:hAnsi="Bookman Old Style" w:cs="Estrangelo Edessa"/>
          <w:spacing w:val="-4"/>
          <w:sz w:val="28"/>
          <w:szCs w:val="28"/>
          <w:lang w:eastAsia="es-ES"/>
        </w:rPr>
        <w:t xml:space="preserve">una </w:t>
      </w:r>
      <w:r w:rsidR="00FC1CC3" w:rsidRPr="00FC1CC3">
        <w:rPr>
          <w:rFonts w:ascii="Bookman Old Style" w:eastAsia="Times New Roman" w:hAnsi="Bookman Old Style" w:cs="Estrangelo Edessa"/>
          <w:i/>
          <w:spacing w:val="-4"/>
          <w:sz w:val="28"/>
          <w:szCs w:val="28"/>
          <w:lang w:eastAsia="es-ES"/>
        </w:rPr>
        <w:t>expectativa de pensión</w:t>
      </w:r>
      <w:r w:rsidR="00E47FC5">
        <w:rPr>
          <w:rFonts w:ascii="Bookman Old Style" w:eastAsia="Times New Roman" w:hAnsi="Bookman Old Style" w:cs="Estrangelo Edessa"/>
          <w:spacing w:val="-4"/>
          <w:sz w:val="28"/>
          <w:szCs w:val="28"/>
          <w:lang w:eastAsia="es-ES"/>
        </w:rPr>
        <w:t xml:space="preserve"> o </w:t>
      </w:r>
      <w:r w:rsidR="00FC1CC3">
        <w:rPr>
          <w:rFonts w:ascii="Bookman Old Style" w:eastAsia="Times New Roman" w:hAnsi="Bookman Old Style" w:cs="Estrangelo Edessa"/>
          <w:spacing w:val="-4"/>
          <w:sz w:val="28"/>
          <w:szCs w:val="28"/>
          <w:lang w:eastAsia="es-ES"/>
        </w:rPr>
        <w:t>un derecho causado</w:t>
      </w:r>
      <w:r w:rsidR="00E47FC5">
        <w:rPr>
          <w:rFonts w:ascii="Bookman Old Style" w:eastAsia="Times New Roman" w:hAnsi="Bookman Old Style" w:cs="Estrangelo Edessa"/>
          <w:spacing w:val="-4"/>
          <w:sz w:val="28"/>
          <w:szCs w:val="28"/>
          <w:lang w:eastAsia="es-ES"/>
        </w:rPr>
        <w:t>.</w:t>
      </w:r>
    </w:p>
    <w:p w:rsidR="00056C49" w:rsidRPr="004A268A" w:rsidRDefault="00056C49" w:rsidP="00F846DA">
      <w:pPr>
        <w:spacing w:after="0" w:line="360" w:lineRule="auto"/>
        <w:ind w:firstLine="709"/>
        <w:jc w:val="both"/>
        <w:rPr>
          <w:rFonts w:ascii="Bookman Old Style" w:eastAsia="Times New Roman" w:hAnsi="Bookman Old Style" w:cs="Estrangelo Edessa"/>
          <w:spacing w:val="-4"/>
          <w:szCs w:val="28"/>
          <w:lang w:eastAsia="es-ES"/>
        </w:rPr>
      </w:pPr>
    </w:p>
    <w:p w:rsidR="00AF07E0" w:rsidRPr="00734F64" w:rsidRDefault="00AF07E0" w:rsidP="00F846DA">
      <w:pPr>
        <w:spacing w:after="0" w:line="360" w:lineRule="auto"/>
        <w:ind w:firstLine="709"/>
        <w:jc w:val="both"/>
        <w:rPr>
          <w:rFonts w:ascii="Bookman Old Style" w:hAnsi="Bookman Old Style" w:cs="Estrangelo Edessa"/>
          <w:b/>
          <w:spacing w:val="-4"/>
          <w:sz w:val="28"/>
          <w:szCs w:val="28"/>
        </w:rPr>
      </w:pPr>
      <w:r w:rsidRPr="00734F64">
        <w:rPr>
          <w:rFonts w:ascii="Bookman Old Style" w:hAnsi="Bookman Old Style" w:cs="Estrangelo Edessa"/>
          <w:b/>
          <w:spacing w:val="-4"/>
          <w:sz w:val="28"/>
          <w:szCs w:val="28"/>
        </w:rPr>
        <w:t xml:space="preserve">1. El deber de información </w:t>
      </w:r>
      <w:r>
        <w:rPr>
          <w:rFonts w:ascii="Bookman Old Style" w:hAnsi="Bookman Old Style" w:cs="Estrangelo Edessa"/>
          <w:b/>
          <w:spacing w:val="-4"/>
          <w:sz w:val="28"/>
          <w:szCs w:val="28"/>
        </w:rPr>
        <w:t>a cargo de las administradoras de fondos de pensiones</w:t>
      </w:r>
      <w:r w:rsidR="00056C49">
        <w:rPr>
          <w:rFonts w:ascii="Bookman Old Style" w:hAnsi="Bookman Old Style" w:cs="Estrangelo Edessa"/>
          <w:b/>
          <w:spacing w:val="-4"/>
          <w:sz w:val="28"/>
          <w:szCs w:val="28"/>
        </w:rPr>
        <w:t>: Un deber exigible desde su creación</w:t>
      </w:r>
    </w:p>
    <w:p w:rsidR="00AF07E0" w:rsidRPr="00A325F7" w:rsidRDefault="00AF07E0" w:rsidP="00F846DA">
      <w:pPr>
        <w:spacing w:after="0" w:line="360" w:lineRule="auto"/>
        <w:ind w:firstLine="709"/>
        <w:jc w:val="both"/>
        <w:rPr>
          <w:rFonts w:ascii="Bookman Old Style" w:hAnsi="Bookman Old Style" w:cs="Estrangelo Edessa"/>
          <w:b/>
          <w:spacing w:val="-4"/>
          <w:sz w:val="24"/>
          <w:szCs w:val="28"/>
        </w:rPr>
      </w:pPr>
    </w:p>
    <w:p w:rsidR="00AF07E0" w:rsidRDefault="00AF07E0" w:rsidP="00F846DA">
      <w:pPr>
        <w:spacing w:after="0" w:line="360" w:lineRule="auto"/>
        <w:ind w:left="709"/>
        <w:jc w:val="both"/>
        <w:rPr>
          <w:rFonts w:ascii="Bookman Old Style" w:hAnsi="Bookman Old Style" w:cs="Estrangelo Edessa"/>
          <w:b/>
          <w:spacing w:val="-4"/>
          <w:sz w:val="28"/>
          <w:szCs w:val="28"/>
        </w:rPr>
      </w:pPr>
      <w:r>
        <w:rPr>
          <w:rFonts w:ascii="Bookman Old Style" w:hAnsi="Bookman Old Style" w:cs="Estrangelo Edessa"/>
          <w:b/>
          <w:spacing w:val="-4"/>
          <w:sz w:val="28"/>
          <w:szCs w:val="28"/>
        </w:rPr>
        <w:t>1.1 Primera etapa: Fundación de las AFP. Deber de suministrar información necesaria y transparente</w:t>
      </w:r>
    </w:p>
    <w:p w:rsidR="00AF07E0" w:rsidRPr="00A325F7" w:rsidRDefault="00AF07E0" w:rsidP="004A268A">
      <w:pPr>
        <w:spacing w:after="0" w:line="360" w:lineRule="auto"/>
        <w:ind w:firstLine="709"/>
        <w:jc w:val="both"/>
        <w:rPr>
          <w:rFonts w:ascii="Bookman Old Style" w:hAnsi="Bookman Old Style" w:cs="Estrangelo Edessa"/>
          <w:b/>
          <w:spacing w:val="-4"/>
          <w:sz w:val="24"/>
          <w:szCs w:val="28"/>
        </w:rPr>
      </w:pPr>
    </w:p>
    <w:p w:rsidR="004A268A" w:rsidRDefault="00AF07E0" w:rsidP="004A268A">
      <w:pPr>
        <w:spacing w:after="0" w:line="360" w:lineRule="auto"/>
        <w:ind w:firstLine="709"/>
        <w:jc w:val="both"/>
        <w:rPr>
          <w:rFonts w:ascii="Bookman Old Style" w:hAnsi="Bookman Old Style" w:cs="Estrangelo Edessa"/>
          <w:spacing w:val="-4"/>
          <w:sz w:val="28"/>
          <w:szCs w:val="28"/>
        </w:rPr>
      </w:pPr>
      <w:r>
        <w:rPr>
          <w:rFonts w:ascii="Bookman Old Style" w:hAnsi="Bookman Old Style" w:cs="Estrangelo Edessa"/>
          <w:spacing w:val="-4"/>
          <w:sz w:val="28"/>
          <w:szCs w:val="28"/>
        </w:rPr>
        <w:t xml:space="preserve">El sistema general de seguridad social en pensiones tiene por objeto el aseguramiento de la población frente a las contingencias de vejez, invalidez y muerte, a través del otorgamiento de diferentes tipos de prestaciones. Con este fin, la Ley 100 de 1993 diseñó un sistema complejo de protección pensional dual, en el cual, bajo las reglas de libre competencia, coexisten dos regímenes: el Régimen Solidario de Prima Media con Prestación Definida (RPMPD), administrado por el Instituto de Seguros Sociales, hoy Colpensiones, y el Régimen de Ahorro Individual con Solidaridad (RAIS), administrado por las sociedades administradoras de fondos de pensiones (AFP). </w:t>
      </w:r>
    </w:p>
    <w:p w:rsidR="004A268A" w:rsidRDefault="004A268A" w:rsidP="004A268A">
      <w:pPr>
        <w:spacing w:after="0" w:line="360" w:lineRule="auto"/>
        <w:ind w:firstLine="709"/>
        <w:jc w:val="both"/>
        <w:rPr>
          <w:rFonts w:ascii="Bookman Old Style" w:hAnsi="Bookman Old Style" w:cs="Estrangelo Edessa"/>
          <w:spacing w:val="-4"/>
          <w:sz w:val="28"/>
          <w:szCs w:val="28"/>
        </w:rPr>
      </w:pPr>
    </w:p>
    <w:p w:rsidR="004A268A" w:rsidRDefault="00AF07E0" w:rsidP="004A268A">
      <w:pPr>
        <w:spacing w:after="0" w:line="360" w:lineRule="auto"/>
        <w:ind w:firstLine="709"/>
        <w:jc w:val="both"/>
        <w:rPr>
          <w:rFonts w:ascii="Bookman Old Style" w:hAnsi="Bookman Old Style" w:cs="Estrangelo Edessa"/>
          <w:spacing w:val="-4"/>
          <w:sz w:val="28"/>
          <w:szCs w:val="28"/>
        </w:rPr>
      </w:pPr>
      <w:r>
        <w:rPr>
          <w:rFonts w:ascii="Bookman Old Style" w:hAnsi="Bookman Old Style" w:cs="Estrangelo Edessa"/>
          <w:spacing w:val="-4"/>
          <w:sz w:val="28"/>
          <w:szCs w:val="28"/>
        </w:rPr>
        <w:t>De acuerdo con el</w:t>
      </w:r>
      <w:r w:rsidR="00181F3B">
        <w:rPr>
          <w:rFonts w:ascii="Bookman Old Style" w:hAnsi="Bookman Old Style" w:cs="Estrangelo Edessa"/>
          <w:spacing w:val="-4"/>
          <w:sz w:val="28"/>
          <w:szCs w:val="28"/>
        </w:rPr>
        <w:t xml:space="preserve"> literal b) del</w:t>
      </w:r>
      <w:r>
        <w:rPr>
          <w:rFonts w:ascii="Bookman Old Style" w:hAnsi="Bookman Old Style" w:cs="Estrangelo Edessa"/>
          <w:spacing w:val="-4"/>
          <w:sz w:val="28"/>
          <w:szCs w:val="28"/>
        </w:rPr>
        <w:t xml:space="preserve"> artículo 13</w:t>
      </w:r>
      <w:r w:rsidR="00181F3B">
        <w:rPr>
          <w:rFonts w:ascii="Bookman Old Style" w:hAnsi="Bookman Old Style" w:cs="Estrangelo Edessa"/>
          <w:spacing w:val="-4"/>
          <w:sz w:val="28"/>
          <w:szCs w:val="28"/>
        </w:rPr>
        <w:t xml:space="preserve"> </w:t>
      </w:r>
      <w:r>
        <w:rPr>
          <w:rFonts w:ascii="Bookman Old Style" w:hAnsi="Bookman Old Style" w:cs="Estrangelo Edessa"/>
          <w:spacing w:val="-4"/>
          <w:sz w:val="28"/>
          <w:szCs w:val="28"/>
        </w:rPr>
        <w:t>de la citada ley, los trabajadores tienen la opción de elegir «</w:t>
      </w:r>
      <w:r w:rsidRPr="00EE369A">
        <w:rPr>
          <w:rFonts w:ascii="Bookman Old Style" w:hAnsi="Bookman Old Style" w:cs="Estrangelo Edessa"/>
          <w:i/>
          <w:spacing w:val="-4"/>
          <w:sz w:val="28"/>
          <w:szCs w:val="28"/>
        </w:rPr>
        <w:t>libre y voluntariamente</w:t>
      </w:r>
      <w:r>
        <w:rPr>
          <w:rFonts w:ascii="Bookman Old Style" w:hAnsi="Bookman Old Style" w:cs="Estrangelo Edessa"/>
          <w:i/>
          <w:spacing w:val="-4"/>
          <w:sz w:val="28"/>
          <w:szCs w:val="28"/>
        </w:rPr>
        <w:t>»</w:t>
      </w:r>
      <w:r w:rsidR="00181F3B">
        <w:rPr>
          <w:rFonts w:ascii="Bookman Old Style" w:hAnsi="Bookman Old Style" w:cs="Estrangelo Edessa"/>
          <w:spacing w:val="-4"/>
          <w:sz w:val="28"/>
          <w:szCs w:val="28"/>
        </w:rPr>
        <w:t xml:space="preserve"> aque</w:t>
      </w:r>
      <w:r>
        <w:rPr>
          <w:rFonts w:ascii="Bookman Old Style" w:hAnsi="Bookman Old Style" w:cs="Estrangelo Edessa"/>
          <w:spacing w:val="-4"/>
          <w:sz w:val="28"/>
          <w:szCs w:val="28"/>
        </w:rPr>
        <w:t xml:space="preserve">l de los regímenes que mejor le convenga y consulte sus intereses, previniendo que si esa </w:t>
      </w:r>
      <w:r>
        <w:rPr>
          <w:rFonts w:ascii="Bookman Old Style" w:hAnsi="Bookman Old Style" w:cs="Estrangelo Edessa"/>
          <w:spacing w:val="-4"/>
          <w:sz w:val="28"/>
          <w:szCs w:val="28"/>
        </w:rPr>
        <w:lastRenderedPageBreak/>
        <w:t xml:space="preserve">libertad es obstruida por el empleador, este puede ser objeto de sanciones. Es así como paralelamente el artículo 271 precisa que las personas jurídicas o naturales que impidan o atenten en cualquier forma contra el derecho del trabajador a su afiliación y selección de organismos e instituciones del sistema de seguridad social, son susceptibles de multas, sin perjuicio de la ineficacia de la afiliación.  </w:t>
      </w:r>
    </w:p>
    <w:p w:rsidR="004A268A" w:rsidRPr="004A268A" w:rsidRDefault="004A268A" w:rsidP="004A268A">
      <w:pPr>
        <w:spacing w:after="0" w:line="360" w:lineRule="auto"/>
        <w:ind w:firstLine="709"/>
        <w:jc w:val="both"/>
        <w:rPr>
          <w:rFonts w:ascii="Bookman Old Style" w:hAnsi="Bookman Old Style" w:cs="Estrangelo Edessa"/>
          <w:spacing w:val="-4"/>
          <w:szCs w:val="28"/>
        </w:rPr>
      </w:pPr>
    </w:p>
    <w:p w:rsidR="004A268A" w:rsidRDefault="00AF07E0" w:rsidP="004A268A">
      <w:pPr>
        <w:spacing w:after="0" w:line="360" w:lineRule="auto"/>
        <w:ind w:firstLine="709"/>
        <w:jc w:val="both"/>
        <w:rPr>
          <w:rFonts w:ascii="Bookman Old Style" w:hAnsi="Bookman Old Style" w:cs="Estrangelo Edessa"/>
          <w:spacing w:val="-4"/>
          <w:sz w:val="28"/>
          <w:szCs w:val="28"/>
        </w:rPr>
      </w:pPr>
      <w:r>
        <w:rPr>
          <w:rFonts w:ascii="Bookman Old Style" w:hAnsi="Bookman Old Style" w:cs="Estrangelo Edessa"/>
          <w:spacing w:val="-4"/>
          <w:sz w:val="28"/>
          <w:szCs w:val="28"/>
        </w:rPr>
        <w:t xml:space="preserve">Ahora bien, para la Sala la incursión en el sistema de seguridad social de nuevos actores de </w:t>
      </w:r>
      <w:r w:rsidR="00181F3B">
        <w:rPr>
          <w:rFonts w:ascii="Bookman Old Style" w:hAnsi="Bookman Old Style" w:cs="Estrangelo Edessa"/>
          <w:spacing w:val="-4"/>
          <w:sz w:val="28"/>
          <w:szCs w:val="28"/>
        </w:rPr>
        <w:t>carácter</w:t>
      </w:r>
      <w:r>
        <w:rPr>
          <w:rFonts w:ascii="Bookman Old Style" w:hAnsi="Bookman Old Style" w:cs="Estrangelo Edessa"/>
          <w:spacing w:val="-4"/>
          <w:sz w:val="28"/>
          <w:szCs w:val="28"/>
        </w:rPr>
        <w:t xml:space="preserve"> privado, encargados de la gestión fiduciaria de los ahorros de los afiliados en el RAIS y</w:t>
      </w:r>
      <w:r w:rsidR="00181F3B">
        <w:rPr>
          <w:rFonts w:ascii="Bookman Old Style" w:hAnsi="Bookman Old Style" w:cs="Estrangelo Edessa"/>
          <w:spacing w:val="-4"/>
          <w:sz w:val="28"/>
          <w:szCs w:val="28"/>
        </w:rPr>
        <w:t>, por tanto,</w:t>
      </w:r>
      <w:r>
        <w:rPr>
          <w:rFonts w:ascii="Bookman Old Style" w:hAnsi="Bookman Old Style" w:cs="Estrangelo Edessa"/>
          <w:spacing w:val="-4"/>
          <w:sz w:val="28"/>
          <w:szCs w:val="28"/>
        </w:rPr>
        <w:t xml:space="preserve"> de la prestación de un servicio público esencial, estuvo, desde un principio, sujeto a las restricciones y deberes que la naturaleza de sus actividades implicaba. </w:t>
      </w:r>
    </w:p>
    <w:p w:rsidR="004A268A" w:rsidRPr="004A268A" w:rsidRDefault="004A268A" w:rsidP="004A268A">
      <w:pPr>
        <w:spacing w:after="0" w:line="360" w:lineRule="auto"/>
        <w:ind w:firstLine="709"/>
        <w:jc w:val="both"/>
        <w:rPr>
          <w:rFonts w:ascii="Bookman Old Style" w:hAnsi="Bookman Old Style" w:cs="Estrangelo Edessa"/>
          <w:spacing w:val="-4"/>
          <w:szCs w:val="28"/>
        </w:rPr>
      </w:pPr>
    </w:p>
    <w:p w:rsidR="004A268A" w:rsidRDefault="00AF07E0" w:rsidP="004A268A">
      <w:pPr>
        <w:spacing w:after="0" w:line="360" w:lineRule="auto"/>
        <w:ind w:firstLine="709"/>
        <w:jc w:val="both"/>
        <w:rPr>
          <w:rFonts w:ascii="Bookman Old Style" w:hAnsi="Bookman Old Style" w:cs="Arial"/>
          <w:sz w:val="28"/>
          <w:szCs w:val="28"/>
        </w:rPr>
      </w:pPr>
      <w:r>
        <w:rPr>
          <w:rFonts w:ascii="Bookman Old Style" w:hAnsi="Bookman Old Style" w:cs="Estrangelo Edessa"/>
          <w:spacing w:val="-4"/>
          <w:sz w:val="28"/>
          <w:szCs w:val="28"/>
        </w:rPr>
        <w:t xml:space="preserve">En efecto, la jurisprudencia del trabajo ha entendido que la expresión </w:t>
      </w:r>
      <w:r w:rsidRPr="008067CD">
        <w:rPr>
          <w:rFonts w:ascii="Bookman Old Style" w:hAnsi="Bookman Old Style" w:cs="Estrangelo Edessa"/>
          <w:i/>
          <w:spacing w:val="-4"/>
          <w:sz w:val="28"/>
          <w:szCs w:val="28"/>
        </w:rPr>
        <w:t>libre y voluntaria</w:t>
      </w:r>
      <w:r>
        <w:rPr>
          <w:rFonts w:ascii="Bookman Old Style" w:hAnsi="Bookman Old Style" w:cs="Estrangelo Edessa"/>
          <w:spacing w:val="-4"/>
          <w:sz w:val="28"/>
          <w:szCs w:val="28"/>
        </w:rPr>
        <w:t xml:space="preserve"> del literal b), artículo 13 de la Ley 100 de 1993, necesariamente </w:t>
      </w:r>
      <w:r w:rsidRPr="00EE369A">
        <w:rPr>
          <w:rFonts w:ascii="Bookman Old Style" w:hAnsi="Bookman Old Style" w:cs="Estrangelo Edessa"/>
          <w:i/>
          <w:spacing w:val="-4"/>
          <w:sz w:val="28"/>
          <w:szCs w:val="28"/>
        </w:rPr>
        <w:t>presupone conocimiento</w:t>
      </w:r>
      <w:r>
        <w:rPr>
          <w:rFonts w:ascii="Bookman Old Style" w:hAnsi="Bookman Old Style" w:cs="Estrangelo Edessa"/>
          <w:spacing w:val="-4"/>
          <w:sz w:val="28"/>
          <w:szCs w:val="28"/>
        </w:rPr>
        <w:t>, lo cual solo es posible alcanzar cuando se saben a plenitud las consecuencias de una decisión de esta índole. De esta forma, la Corte ha dicho</w:t>
      </w:r>
      <w:r>
        <w:rPr>
          <w:rFonts w:ascii="Bookman Old Style" w:hAnsi="Bookman Old Style" w:cs="Arial"/>
          <w:sz w:val="28"/>
          <w:szCs w:val="28"/>
        </w:rPr>
        <w:t xml:space="preserve"> que no puede alegarse </w:t>
      </w:r>
      <w:r>
        <w:rPr>
          <w:rFonts w:ascii="Bookman Old Style" w:hAnsi="Bookman Old Style" w:cs="Arial"/>
          <w:i/>
          <w:sz w:val="28"/>
          <w:szCs w:val="28"/>
        </w:rPr>
        <w:t>«</w:t>
      </w:r>
      <w:r w:rsidRPr="00A36EFF">
        <w:rPr>
          <w:rFonts w:ascii="Bookman Old Style" w:hAnsi="Bookman Old Style" w:cs="Estrangelo Edessa"/>
          <w:i/>
          <w:spacing w:val="-4"/>
          <w:sz w:val="28"/>
          <w:szCs w:val="28"/>
        </w:rPr>
        <w:t xml:space="preserve">que existe una manifestación libre y voluntaria cuando las personas desconocen sobre la incidencia que aquella pueda tener frente a sus derechos prestacionales, ni puede estimarse satisfecho tal requisito con una simple expresión genérica; </w:t>
      </w:r>
      <w:r w:rsidRPr="0036442F">
        <w:rPr>
          <w:rFonts w:ascii="Bookman Old Style" w:hAnsi="Bookman Old Style" w:cs="Estrangelo Edessa"/>
          <w:b/>
          <w:i/>
          <w:spacing w:val="-4"/>
          <w:sz w:val="28"/>
          <w:szCs w:val="28"/>
        </w:rPr>
        <w:t>de allí que desde el inicio</w:t>
      </w:r>
      <w:r w:rsidRPr="00A36EFF">
        <w:rPr>
          <w:rFonts w:ascii="Bookman Old Style" w:hAnsi="Bookman Old Style" w:cs="Estrangelo Edessa"/>
          <w:i/>
          <w:spacing w:val="-4"/>
          <w:sz w:val="28"/>
          <w:szCs w:val="28"/>
        </w:rPr>
        <w:t xml:space="preserve"> haya correspondido a las Administradoras de Fondos de Pensiones dar cuenta de que documentaron clara y suficientemente los efectos que acarrea el cambio de régimen, so pena de</w:t>
      </w:r>
      <w:r>
        <w:rPr>
          <w:rFonts w:ascii="Bookman Old Style" w:hAnsi="Bookman Old Style" w:cs="Estrangelo Edessa"/>
          <w:i/>
          <w:spacing w:val="-4"/>
          <w:sz w:val="28"/>
          <w:szCs w:val="28"/>
        </w:rPr>
        <w:t xml:space="preserve"> declarar ineficaz ese tránsito»</w:t>
      </w:r>
      <w:r w:rsidRPr="00A36EFF">
        <w:rPr>
          <w:rFonts w:ascii="Bookman Old Style" w:hAnsi="Bookman Old Style" w:cs="Estrangelo Edessa"/>
          <w:i/>
          <w:spacing w:val="-4"/>
          <w:sz w:val="28"/>
          <w:szCs w:val="28"/>
        </w:rPr>
        <w:t xml:space="preserve"> </w:t>
      </w:r>
      <w:r w:rsidRPr="000A2022">
        <w:rPr>
          <w:rFonts w:ascii="Bookman Old Style" w:hAnsi="Bookman Old Style" w:cs="Estrangelo Edessa"/>
          <w:spacing w:val="-4"/>
          <w:sz w:val="24"/>
          <w:szCs w:val="24"/>
        </w:rPr>
        <w:t>(</w:t>
      </w:r>
      <w:r w:rsidRPr="000A2022">
        <w:rPr>
          <w:rFonts w:ascii="Bookman Old Style" w:hAnsi="Bookman Old Style" w:cs="Arial"/>
          <w:sz w:val="24"/>
          <w:szCs w:val="24"/>
        </w:rPr>
        <w:t>CSJ SL12136-2014)</w:t>
      </w:r>
      <w:r w:rsidR="004A268A">
        <w:rPr>
          <w:rFonts w:ascii="Bookman Old Style" w:hAnsi="Bookman Old Style" w:cs="Arial"/>
          <w:sz w:val="24"/>
          <w:szCs w:val="24"/>
        </w:rPr>
        <w:t>.</w:t>
      </w:r>
    </w:p>
    <w:p w:rsidR="004A268A" w:rsidRDefault="00AF07E0" w:rsidP="004A268A">
      <w:pPr>
        <w:spacing w:after="0" w:line="360" w:lineRule="auto"/>
        <w:ind w:firstLine="709"/>
        <w:jc w:val="both"/>
        <w:rPr>
          <w:rFonts w:ascii="Bookman Old Style" w:hAnsi="Bookman Old Style" w:cs="Estrangelo Edessa"/>
          <w:spacing w:val="-4"/>
          <w:sz w:val="28"/>
          <w:szCs w:val="28"/>
        </w:rPr>
      </w:pPr>
      <w:r>
        <w:rPr>
          <w:rFonts w:ascii="Bookman Old Style" w:hAnsi="Bookman Old Style" w:cs="Estrangelo Edessa"/>
          <w:spacing w:val="-4"/>
          <w:sz w:val="28"/>
          <w:szCs w:val="28"/>
        </w:rPr>
        <w:lastRenderedPageBreak/>
        <w:t xml:space="preserve">En armonía con lo anterior, el Decreto 663 de 1993, </w:t>
      </w:r>
      <w:r w:rsidRPr="00DA4271">
        <w:rPr>
          <w:rFonts w:ascii="Bookman Old Style" w:hAnsi="Bookman Old Style" w:cs="Estrangelo Edessa"/>
          <w:i/>
          <w:spacing w:val="-4"/>
          <w:sz w:val="28"/>
          <w:szCs w:val="28"/>
        </w:rPr>
        <w:t>«Estatuto Orgánico del Sistema Financiero</w:t>
      </w:r>
      <w:r>
        <w:rPr>
          <w:rFonts w:ascii="Bookman Old Style" w:hAnsi="Bookman Old Style" w:cs="Estrangelo Edessa"/>
          <w:i/>
          <w:spacing w:val="-4"/>
          <w:sz w:val="28"/>
          <w:szCs w:val="28"/>
        </w:rPr>
        <w:t>»</w:t>
      </w:r>
      <w:r w:rsidRPr="00181F3B">
        <w:rPr>
          <w:rFonts w:ascii="Bookman Old Style" w:hAnsi="Bookman Old Style" w:cs="Estrangelo Edessa"/>
          <w:spacing w:val="-4"/>
          <w:sz w:val="28"/>
          <w:szCs w:val="28"/>
        </w:rPr>
        <w:t>,</w:t>
      </w:r>
      <w:r>
        <w:rPr>
          <w:rFonts w:ascii="Bookman Old Style" w:hAnsi="Bookman Old Style" w:cs="Estrangelo Edessa"/>
          <w:i/>
          <w:spacing w:val="-4"/>
          <w:sz w:val="28"/>
          <w:szCs w:val="28"/>
        </w:rPr>
        <w:t xml:space="preserve"> </w:t>
      </w:r>
      <w:r>
        <w:rPr>
          <w:rFonts w:ascii="Bookman Old Style" w:hAnsi="Bookman Old Style" w:cs="Estrangelo Edessa"/>
          <w:spacing w:val="-4"/>
          <w:sz w:val="28"/>
          <w:szCs w:val="28"/>
        </w:rPr>
        <w:t xml:space="preserve">aplicable a las AFP desde su creación, prescribió en el </w:t>
      </w:r>
      <w:r w:rsidR="00181F3B">
        <w:rPr>
          <w:rFonts w:ascii="Bookman Old Style" w:hAnsi="Bookman Old Style" w:cs="Estrangelo Edessa"/>
          <w:spacing w:val="-4"/>
          <w:sz w:val="28"/>
          <w:szCs w:val="28"/>
        </w:rPr>
        <w:t xml:space="preserve">numeral 1.° del </w:t>
      </w:r>
      <w:r>
        <w:rPr>
          <w:rFonts w:ascii="Bookman Old Style" w:hAnsi="Bookman Old Style" w:cs="Estrangelo Edessa"/>
          <w:spacing w:val="-4"/>
          <w:sz w:val="28"/>
          <w:szCs w:val="28"/>
        </w:rPr>
        <w:t xml:space="preserve">artículo 97, la obligación de las entidades de </w:t>
      </w:r>
      <w:r w:rsidRPr="00FF0E44">
        <w:rPr>
          <w:rFonts w:ascii="Bookman Old Style" w:hAnsi="Bookman Old Style" w:cs="Estrangelo Edessa"/>
          <w:i/>
          <w:spacing w:val="-4"/>
          <w:sz w:val="28"/>
          <w:szCs w:val="28"/>
        </w:rPr>
        <w:t>«suministrar a los usuarios de los servicios que prestan la información necesaria para lograr la mayor transparencia en las operaciones que realicen, de suerte que les permita, a través de elementos de juicio claros y objetivos, escoger las mejores opciones del mercado»</w:t>
      </w:r>
      <w:r w:rsidRPr="00FF0E44">
        <w:rPr>
          <w:rFonts w:ascii="Bookman Old Style" w:hAnsi="Bookman Old Style" w:cs="Estrangelo Edessa"/>
          <w:spacing w:val="-4"/>
          <w:sz w:val="28"/>
          <w:szCs w:val="28"/>
        </w:rPr>
        <w:t>.</w:t>
      </w:r>
    </w:p>
    <w:p w:rsidR="004A268A" w:rsidRPr="00181F3B" w:rsidRDefault="004A268A" w:rsidP="004A268A">
      <w:pPr>
        <w:spacing w:after="0" w:line="360" w:lineRule="auto"/>
        <w:ind w:firstLine="709"/>
        <w:jc w:val="both"/>
        <w:rPr>
          <w:rFonts w:ascii="Bookman Old Style" w:hAnsi="Bookman Old Style" w:cs="Estrangelo Edessa"/>
          <w:spacing w:val="-4"/>
          <w:sz w:val="24"/>
          <w:szCs w:val="28"/>
        </w:rPr>
      </w:pPr>
    </w:p>
    <w:p w:rsidR="004A268A" w:rsidRDefault="00AF07E0" w:rsidP="004A268A">
      <w:pPr>
        <w:spacing w:after="0" w:line="360" w:lineRule="auto"/>
        <w:ind w:firstLine="709"/>
        <w:jc w:val="both"/>
        <w:rPr>
          <w:rFonts w:ascii="Bookman Old Style" w:hAnsi="Bookman Old Style" w:cs="Estrangelo Edessa"/>
          <w:spacing w:val="-4"/>
          <w:sz w:val="28"/>
          <w:szCs w:val="28"/>
        </w:rPr>
      </w:pPr>
      <w:r>
        <w:rPr>
          <w:rFonts w:ascii="Bookman Old Style" w:hAnsi="Bookman Old Style" w:cs="Estrangelo Edessa"/>
          <w:spacing w:val="-4"/>
          <w:sz w:val="28"/>
          <w:szCs w:val="28"/>
        </w:rPr>
        <w:t xml:space="preserve">De esta manera, como puede verse, desde su fundación, las sociedades administradoras de fondos de pensiones tenían la obligación de garantizar una afiliación </w:t>
      </w:r>
      <w:r w:rsidRPr="00FF0E44">
        <w:rPr>
          <w:rFonts w:ascii="Bookman Old Style" w:hAnsi="Bookman Old Style" w:cs="Estrangelo Edessa"/>
          <w:i/>
          <w:spacing w:val="-4"/>
          <w:sz w:val="28"/>
          <w:szCs w:val="28"/>
        </w:rPr>
        <w:t>libre y voluntaria</w:t>
      </w:r>
      <w:r>
        <w:rPr>
          <w:rFonts w:ascii="Bookman Old Style" w:hAnsi="Bookman Old Style" w:cs="Estrangelo Edessa"/>
          <w:spacing w:val="-4"/>
          <w:sz w:val="28"/>
          <w:szCs w:val="28"/>
        </w:rPr>
        <w:t>, mediante la entrega de la información suficiente y transparente que permitiera al afiliado elegir entre las distintas opciones posibles en el mercado, aquella que mejor se ajustara a sus intereses. No se trataba por tanto de una carrera de los promotores de las AFP por capturar a los ciudadanos incautos mediante habilidades y destrezas en el ofrecimiento de los servicios, sin importar las repercusiones colectivas que ello pudiese traer en el futuro. La actividad de explotación económica del servicio de la seguridad social debía estar precedida del respeto debido a las personas e inspirado en los principios de prevalencia del interés general, transparencia y buena fe de quien presta un servicio público.</w:t>
      </w:r>
    </w:p>
    <w:p w:rsidR="004A268A" w:rsidRPr="00181F3B" w:rsidRDefault="004A268A" w:rsidP="004A268A">
      <w:pPr>
        <w:spacing w:after="0" w:line="360" w:lineRule="auto"/>
        <w:ind w:firstLine="709"/>
        <w:jc w:val="both"/>
        <w:rPr>
          <w:rFonts w:ascii="Bookman Old Style" w:hAnsi="Bookman Old Style" w:cs="Estrangelo Edessa"/>
          <w:spacing w:val="-4"/>
          <w:sz w:val="24"/>
          <w:szCs w:val="28"/>
        </w:rPr>
      </w:pPr>
    </w:p>
    <w:p w:rsidR="004A268A" w:rsidRDefault="00AF07E0" w:rsidP="004A268A">
      <w:pPr>
        <w:spacing w:after="0" w:line="360" w:lineRule="auto"/>
        <w:ind w:firstLine="709"/>
        <w:jc w:val="both"/>
        <w:rPr>
          <w:rFonts w:ascii="Bookman Old Style" w:hAnsi="Bookman Old Style" w:cs="Estrangelo Edessa"/>
          <w:spacing w:val="-4"/>
          <w:sz w:val="28"/>
          <w:szCs w:val="28"/>
        </w:rPr>
      </w:pPr>
      <w:r>
        <w:rPr>
          <w:rFonts w:ascii="Bookman Old Style" w:hAnsi="Bookman Old Style" w:cs="Estrangelo Edessa"/>
          <w:spacing w:val="-4"/>
          <w:sz w:val="28"/>
          <w:szCs w:val="28"/>
        </w:rPr>
        <w:t xml:space="preserve">Por </w:t>
      </w:r>
      <w:r w:rsidR="00181F3B">
        <w:rPr>
          <w:rFonts w:ascii="Bookman Old Style" w:hAnsi="Bookman Old Style" w:cs="Estrangelo Edessa"/>
          <w:spacing w:val="-4"/>
          <w:sz w:val="28"/>
          <w:szCs w:val="28"/>
        </w:rPr>
        <w:t>tanto</w:t>
      </w:r>
      <w:r>
        <w:rPr>
          <w:rFonts w:ascii="Bookman Old Style" w:hAnsi="Bookman Old Style" w:cs="Estrangelo Edessa"/>
          <w:spacing w:val="-4"/>
          <w:sz w:val="28"/>
          <w:szCs w:val="28"/>
        </w:rPr>
        <w:t xml:space="preserve">, la incursión en el mercado de las AFP no fue totalmente libre, pues aunque la ley les permitía lucrarse de su actividad, correlativamente les imponía un deber de servicio público, acorde a la inmensa responsabilidad social y </w:t>
      </w:r>
      <w:r>
        <w:rPr>
          <w:rFonts w:ascii="Bookman Old Style" w:hAnsi="Bookman Old Style" w:cs="Estrangelo Edessa"/>
          <w:spacing w:val="-4"/>
          <w:sz w:val="28"/>
          <w:szCs w:val="28"/>
        </w:rPr>
        <w:lastRenderedPageBreak/>
        <w:t>empresarial que les asistía de dar a conocer a sus potenciales usuarios «</w:t>
      </w:r>
      <w:r w:rsidRPr="00FF0E44">
        <w:rPr>
          <w:rFonts w:ascii="Bookman Old Style" w:hAnsi="Bookman Old Style" w:cs="Estrangelo Edessa"/>
          <w:i/>
          <w:spacing w:val="-4"/>
          <w:sz w:val="28"/>
          <w:szCs w:val="28"/>
        </w:rPr>
        <w:t>la información necesaria para lograr la mayor transparencia en las operaciones que realicen, de suerte que les permita, a través de elementos de juicio claros y objetivos, escoger las mejores opciones del mercado</w:t>
      </w:r>
      <w:r>
        <w:rPr>
          <w:rFonts w:ascii="Bookman Old Style" w:hAnsi="Bookman Old Style" w:cs="Estrangelo Edessa"/>
          <w:i/>
          <w:spacing w:val="-4"/>
          <w:sz w:val="28"/>
          <w:szCs w:val="28"/>
        </w:rPr>
        <w:t xml:space="preserve">». </w:t>
      </w:r>
      <w:r>
        <w:rPr>
          <w:rFonts w:ascii="Bookman Old Style" w:hAnsi="Bookman Old Style" w:cs="Estrangelo Edessa"/>
          <w:spacing w:val="-4"/>
          <w:sz w:val="28"/>
          <w:szCs w:val="28"/>
        </w:rPr>
        <w:t xml:space="preserve"> </w:t>
      </w:r>
    </w:p>
    <w:p w:rsidR="004A268A" w:rsidRPr="00181F3B" w:rsidRDefault="004A268A" w:rsidP="004A268A">
      <w:pPr>
        <w:spacing w:after="0" w:line="360" w:lineRule="auto"/>
        <w:ind w:firstLine="709"/>
        <w:jc w:val="both"/>
        <w:rPr>
          <w:rFonts w:ascii="Bookman Old Style" w:hAnsi="Bookman Old Style" w:cs="Estrangelo Edessa"/>
          <w:spacing w:val="-4"/>
          <w:sz w:val="24"/>
          <w:szCs w:val="28"/>
        </w:rPr>
      </w:pPr>
    </w:p>
    <w:p w:rsidR="004A268A" w:rsidRDefault="00AF07E0" w:rsidP="004A268A">
      <w:pPr>
        <w:spacing w:after="0" w:line="360" w:lineRule="auto"/>
        <w:ind w:firstLine="709"/>
        <w:jc w:val="both"/>
        <w:rPr>
          <w:rFonts w:ascii="Bookman Old Style" w:hAnsi="Bookman Old Style" w:cs="Estrangelo Edessa"/>
          <w:spacing w:val="-4"/>
          <w:sz w:val="28"/>
          <w:szCs w:val="28"/>
        </w:rPr>
      </w:pPr>
      <w:r>
        <w:rPr>
          <w:rFonts w:ascii="Bookman Old Style" w:hAnsi="Bookman Old Style" w:cs="Estrangelo Edessa"/>
          <w:spacing w:val="-4"/>
          <w:sz w:val="28"/>
          <w:szCs w:val="28"/>
        </w:rPr>
        <w:t>Ahora bien, la información necesaria a la que alude el Estatuto Orgánico del Sistema Financiero hace referencia a la descripción de las características, condiciones, acceso y servicios de cada uno de los regímenes pensionales, de modo que el afiliado pueda conocer con exactitud la lógica de los sistemas públicos y privados de pensiones. Por lo tanto, implica un parangón entre las características, ventajas y desventajas objetivas de cada uno de los regímenes vigentes, así como de las consecuencias jurídicas del traslado.</w:t>
      </w:r>
    </w:p>
    <w:p w:rsidR="004A268A" w:rsidRPr="00181F3B" w:rsidRDefault="004A268A" w:rsidP="004A268A">
      <w:pPr>
        <w:spacing w:after="0" w:line="360" w:lineRule="auto"/>
        <w:ind w:firstLine="709"/>
        <w:jc w:val="both"/>
        <w:rPr>
          <w:rFonts w:ascii="Bookman Old Style" w:hAnsi="Bookman Old Style" w:cs="Estrangelo Edessa"/>
          <w:spacing w:val="-4"/>
          <w:sz w:val="24"/>
          <w:szCs w:val="28"/>
        </w:rPr>
      </w:pPr>
    </w:p>
    <w:p w:rsidR="004A268A" w:rsidRDefault="00AF07E0" w:rsidP="004A268A">
      <w:pPr>
        <w:spacing w:after="0" w:line="360" w:lineRule="auto"/>
        <w:ind w:firstLine="709"/>
        <w:jc w:val="both"/>
        <w:rPr>
          <w:rFonts w:ascii="Bookman Old Style" w:hAnsi="Bookman Old Style" w:cs="Estrangelo Edessa"/>
          <w:spacing w:val="-4"/>
          <w:sz w:val="28"/>
          <w:szCs w:val="28"/>
        </w:rPr>
      </w:pPr>
      <w:r>
        <w:rPr>
          <w:rFonts w:ascii="Bookman Old Style" w:hAnsi="Bookman Old Style" w:cs="Estrangelo Edessa"/>
          <w:spacing w:val="-4"/>
          <w:sz w:val="28"/>
          <w:szCs w:val="28"/>
        </w:rPr>
        <w:t xml:space="preserve">Por su parte, la transparencia es una norma de diálogo que le impone a la administradora, a través del promotor de servicios o asesor comercial, dar a conocer al usuario, en un lenguaje claro, simple y comprensible, los elementos definitorios y condiciones del </w:t>
      </w:r>
      <w:r w:rsidR="00181F3B">
        <w:rPr>
          <w:rFonts w:ascii="Bookman Old Style" w:hAnsi="Bookman Old Style" w:cs="Estrangelo Edessa"/>
          <w:spacing w:val="-4"/>
          <w:sz w:val="28"/>
          <w:szCs w:val="28"/>
        </w:rPr>
        <w:t>régimen de ahorro individual con solidaridad</w:t>
      </w:r>
      <w:r>
        <w:rPr>
          <w:rFonts w:ascii="Bookman Old Style" w:hAnsi="Bookman Old Style" w:cs="Estrangelo Edessa"/>
          <w:spacing w:val="-4"/>
          <w:sz w:val="28"/>
          <w:szCs w:val="28"/>
        </w:rPr>
        <w:t xml:space="preserve"> y </w:t>
      </w:r>
      <w:r w:rsidR="00181F3B">
        <w:rPr>
          <w:rFonts w:ascii="Bookman Old Style" w:hAnsi="Bookman Old Style" w:cs="Estrangelo Edessa"/>
          <w:spacing w:val="-4"/>
          <w:sz w:val="28"/>
          <w:szCs w:val="28"/>
        </w:rPr>
        <w:t>d</w:t>
      </w:r>
      <w:r>
        <w:rPr>
          <w:rFonts w:ascii="Bookman Old Style" w:hAnsi="Bookman Old Style" w:cs="Estrangelo Edessa"/>
          <w:spacing w:val="-4"/>
          <w:sz w:val="28"/>
          <w:szCs w:val="28"/>
        </w:rPr>
        <w:t xml:space="preserve">el </w:t>
      </w:r>
      <w:r w:rsidR="00181F3B">
        <w:rPr>
          <w:rFonts w:ascii="Bookman Old Style" w:hAnsi="Bookman Old Style" w:cs="Estrangelo Edessa"/>
          <w:spacing w:val="-4"/>
          <w:sz w:val="28"/>
          <w:szCs w:val="28"/>
        </w:rPr>
        <w:t>de prima media con prestación definida</w:t>
      </w:r>
      <w:r>
        <w:rPr>
          <w:rFonts w:ascii="Bookman Old Style" w:hAnsi="Bookman Old Style" w:cs="Estrangelo Edessa"/>
          <w:spacing w:val="-4"/>
          <w:sz w:val="28"/>
          <w:szCs w:val="28"/>
        </w:rPr>
        <w:t xml:space="preserve">, de manera que la elección pueda realizarse por el afiliado después de comprender a plenitud las reglas, consecuencias y riesgos de cada uno de los oferentes de servicios. En otros términos, la transparencia impone la obligación </w:t>
      </w:r>
      <w:r w:rsidR="0080768C">
        <w:rPr>
          <w:rFonts w:ascii="Bookman Old Style" w:hAnsi="Bookman Old Style" w:cs="Estrangelo Edessa"/>
          <w:spacing w:val="-4"/>
          <w:sz w:val="28"/>
          <w:szCs w:val="28"/>
        </w:rPr>
        <w:t xml:space="preserve">de </w:t>
      </w:r>
      <w:r>
        <w:rPr>
          <w:rFonts w:ascii="Bookman Old Style" w:hAnsi="Bookman Old Style" w:cs="Estrangelo Edessa"/>
          <w:spacing w:val="-4"/>
          <w:sz w:val="28"/>
          <w:szCs w:val="28"/>
        </w:rPr>
        <w:t>dar a conocer toda la verdad objetiva de los regímenes, evitando sobredimensionar lo bueno, callar sobre lo malo y parcializar lo neutro.</w:t>
      </w:r>
    </w:p>
    <w:p w:rsidR="004A268A" w:rsidRPr="00181F3B" w:rsidRDefault="004A268A" w:rsidP="004A268A">
      <w:pPr>
        <w:spacing w:after="0" w:line="360" w:lineRule="auto"/>
        <w:ind w:firstLine="709"/>
        <w:jc w:val="both"/>
        <w:rPr>
          <w:rFonts w:ascii="Bookman Old Style" w:hAnsi="Bookman Old Style" w:cs="Estrangelo Edessa"/>
          <w:spacing w:val="-4"/>
          <w:szCs w:val="28"/>
        </w:rPr>
      </w:pPr>
    </w:p>
    <w:p w:rsidR="004A268A" w:rsidRDefault="00AF07E0" w:rsidP="004A268A">
      <w:pPr>
        <w:spacing w:after="0" w:line="360" w:lineRule="auto"/>
        <w:ind w:firstLine="709"/>
        <w:jc w:val="both"/>
        <w:rPr>
          <w:rFonts w:ascii="Bookman Old Style" w:hAnsi="Bookman Old Style" w:cs="Estrangelo Edessa"/>
          <w:spacing w:val="-4"/>
          <w:sz w:val="28"/>
          <w:szCs w:val="28"/>
        </w:rPr>
      </w:pPr>
      <w:r>
        <w:rPr>
          <w:rFonts w:ascii="Bookman Old Style" w:hAnsi="Bookman Old Style" w:cs="Estrangelo Edessa"/>
          <w:spacing w:val="-4"/>
          <w:sz w:val="28"/>
          <w:szCs w:val="28"/>
        </w:rPr>
        <w:lastRenderedPageBreak/>
        <w:t xml:space="preserve">Desde este punto de vista, para la Corte es claro que desde su fundación, las administradoras ya se encontraban obligadas a brindar información objetiva, comparada y transparente a los usuarios sobre las características de los dos regímenes pensionales, pues solo así era posible adquirir </w:t>
      </w:r>
      <w:r w:rsidRPr="00EF1EB4">
        <w:rPr>
          <w:rFonts w:ascii="Bookman Old Style" w:hAnsi="Bookman Old Style" w:cs="Estrangelo Edessa"/>
          <w:i/>
          <w:spacing w:val="-4"/>
          <w:sz w:val="28"/>
          <w:szCs w:val="28"/>
        </w:rPr>
        <w:t>«un juicio claro y objetivo»</w:t>
      </w:r>
      <w:r>
        <w:rPr>
          <w:rFonts w:ascii="Bookman Old Style" w:hAnsi="Bookman Old Style" w:cs="Estrangelo Edessa"/>
          <w:spacing w:val="-4"/>
          <w:sz w:val="28"/>
          <w:szCs w:val="28"/>
        </w:rPr>
        <w:t xml:space="preserve"> de «</w:t>
      </w:r>
      <w:r w:rsidRPr="00FF0E44">
        <w:rPr>
          <w:rFonts w:ascii="Bookman Old Style" w:hAnsi="Bookman Old Style" w:cs="Estrangelo Edessa"/>
          <w:i/>
          <w:spacing w:val="-4"/>
          <w:sz w:val="28"/>
          <w:szCs w:val="28"/>
        </w:rPr>
        <w:t>las mejores opciones del mercado</w:t>
      </w:r>
      <w:r>
        <w:rPr>
          <w:rFonts w:ascii="Bookman Old Style" w:hAnsi="Bookman Old Style" w:cs="Estrangelo Edessa"/>
          <w:i/>
          <w:spacing w:val="-4"/>
          <w:sz w:val="28"/>
          <w:szCs w:val="28"/>
        </w:rPr>
        <w:t>».</w:t>
      </w:r>
      <w:r>
        <w:rPr>
          <w:rFonts w:ascii="Bookman Old Style" w:hAnsi="Bookman Old Style" w:cs="Estrangelo Edessa"/>
          <w:spacing w:val="-4"/>
          <w:sz w:val="28"/>
          <w:szCs w:val="28"/>
        </w:rPr>
        <w:t xml:space="preserve"> </w:t>
      </w:r>
    </w:p>
    <w:p w:rsidR="004A268A" w:rsidRPr="00A52BC9" w:rsidRDefault="004A268A" w:rsidP="004A268A">
      <w:pPr>
        <w:spacing w:after="0" w:line="360" w:lineRule="auto"/>
        <w:ind w:firstLine="709"/>
        <w:jc w:val="both"/>
        <w:rPr>
          <w:rFonts w:ascii="Bookman Old Style" w:hAnsi="Bookman Old Style" w:cs="Estrangelo Edessa"/>
          <w:spacing w:val="-4"/>
          <w:sz w:val="20"/>
          <w:szCs w:val="28"/>
        </w:rPr>
      </w:pPr>
    </w:p>
    <w:p w:rsidR="004A268A" w:rsidRDefault="00AF07E0" w:rsidP="004A268A">
      <w:pPr>
        <w:spacing w:after="0" w:line="360" w:lineRule="auto"/>
        <w:ind w:firstLine="709"/>
        <w:jc w:val="both"/>
        <w:rPr>
          <w:rFonts w:ascii="Bookman Old Style" w:hAnsi="Bookman Old Style" w:cs="Estrangelo Edessa"/>
          <w:spacing w:val="-4"/>
          <w:sz w:val="28"/>
          <w:szCs w:val="28"/>
        </w:rPr>
      </w:pPr>
      <w:r>
        <w:rPr>
          <w:rFonts w:ascii="Bookman Old Style" w:hAnsi="Bookman Old Style" w:cs="Estrangelo Edessa"/>
          <w:spacing w:val="-4"/>
          <w:sz w:val="28"/>
          <w:szCs w:val="28"/>
        </w:rPr>
        <w:t>En concordancia con lo expuesto, desde hace más de 10 años, la jurisprudencia del trabajo ha considerado que dada la doble calidad de las AFP de sociedades de servicios financieros y entidades de la seguridad social, el cumplimiento de este deber es mucho más riguroso que el que podía exigirse a otra entidad financiera, pues de su ejercicio dependen ca</w:t>
      </w:r>
      <w:r w:rsidR="00A52BC9">
        <w:rPr>
          <w:rFonts w:ascii="Bookman Old Style" w:hAnsi="Bookman Old Style" w:cs="Estrangelo Edessa"/>
          <w:spacing w:val="-4"/>
          <w:sz w:val="28"/>
          <w:szCs w:val="28"/>
        </w:rPr>
        <w:t xml:space="preserve">ros intereses sociales, como </w:t>
      </w:r>
      <w:r>
        <w:rPr>
          <w:rFonts w:ascii="Bookman Old Style" w:hAnsi="Bookman Old Style" w:cs="Estrangelo Edessa"/>
          <w:spacing w:val="-4"/>
          <w:sz w:val="28"/>
          <w:szCs w:val="28"/>
        </w:rPr>
        <w:t xml:space="preserve">son la protección de la vejez, </w:t>
      </w:r>
      <w:r w:rsidR="00A52BC9">
        <w:rPr>
          <w:rFonts w:ascii="Bookman Old Style" w:hAnsi="Bookman Old Style" w:cs="Estrangelo Edessa"/>
          <w:spacing w:val="-4"/>
          <w:sz w:val="28"/>
          <w:szCs w:val="28"/>
        </w:rPr>
        <w:t xml:space="preserve">de la </w:t>
      </w:r>
      <w:r>
        <w:rPr>
          <w:rFonts w:ascii="Bookman Old Style" w:hAnsi="Bookman Old Style" w:cs="Estrangelo Edessa"/>
          <w:spacing w:val="-4"/>
          <w:sz w:val="28"/>
          <w:szCs w:val="28"/>
        </w:rPr>
        <w:t xml:space="preserve">invalidez y </w:t>
      </w:r>
      <w:r w:rsidR="00A52BC9">
        <w:rPr>
          <w:rFonts w:ascii="Bookman Old Style" w:hAnsi="Bookman Old Style" w:cs="Estrangelo Edessa"/>
          <w:spacing w:val="-4"/>
          <w:sz w:val="28"/>
          <w:szCs w:val="28"/>
        </w:rPr>
        <w:t xml:space="preserve">de la </w:t>
      </w:r>
      <w:r>
        <w:rPr>
          <w:rFonts w:ascii="Bookman Old Style" w:hAnsi="Bookman Old Style" w:cs="Estrangelo Edessa"/>
          <w:spacing w:val="-4"/>
          <w:sz w:val="28"/>
          <w:szCs w:val="28"/>
        </w:rPr>
        <w:t xml:space="preserve">muerte. De allí que estas entidades, en función de sus fines y compromisos sociales, deban ser un ejemplo de comportamiento y dar confianza a los ciudadanos de quienes reciben sus ahorros, actuar de buena fe, con transparencia y </w:t>
      </w:r>
      <w:r w:rsidRPr="00BF54FF">
        <w:rPr>
          <w:rFonts w:ascii="Bookman Old Style" w:hAnsi="Bookman Old Style" w:cs="Estrangelo Edessa"/>
          <w:i/>
          <w:spacing w:val="-4"/>
          <w:sz w:val="28"/>
          <w:szCs w:val="28"/>
        </w:rPr>
        <w:t xml:space="preserve">«formadas en la ética del servicio público» </w:t>
      </w:r>
      <w:r w:rsidRPr="00A52BC9">
        <w:rPr>
          <w:rFonts w:ascii="Bookman Old Style" w:hAnsi="Bookman Old Style" w:cs="Estrangelo Edessa"/>
          <w:spacing w:val="-4"/>
          <w:sz w:val="24"/>
          <w:szCs w:val="28"/>
        </w:rPr>
        <w:t>(CSJ SL</w:t>
      </w:r>
      <w:r w:rsidR="00A52BC9" w:rsidRPr="00A52BC9">
        <w:rPr>
          <w:rFonts w:ascii="Bookman Old Style" w:hAnsi="Bookman Old Style" w:cs="Estrangelo Edessa"/>
          <w:spacing w:val="-4"/>
          <w:sz w:val="24"/>
          <w:szCs w:val="28"/>
        </w:rPr>
        <w:t xml:space="preserve"> 31989, 9 sep. 2008</w:t>
      </w:r>
      <w:r w:rsidRPr="00A52BC9">
        <w:rPr>
          <w:rFonts w:ascii="Bookman Old Style" w:hAnsi="Bookman Old Style" w:cs="Estrangelo Edessa"/>
          <w:spacing w:val="-4"/>
          <w:sz w:val="24"/>
          <w:szCs w:val="28"/>
        </w:rPr>
        <w:t xml:space="preserve">). </w:t>
      </w:r>
    </w:p>
    <w:p w:rsidR="004A268A" w:rsidRPr="00A52BC9" w:rsidRDefault="004A268A" w:rsidP="004A268A">
      <w:pPr>
        <w:spacing w:after="0" w:line="360" w:lineRule="auto"/>
        <w:ind w:firstLine="709"/>
        <w:jc w:val="both"/>
        <w:rPr>
          <w:rFonts w:ascii="Bookman Old Style" w:hAnsi="Bookman Old Style" w:cs="Estrangelo Edessa"/>
          <w:spacing w:val="-4"/>
          <w:sz w:val="20"/>
          <w:szCs w:val="28"/>
        </w:rPr>
      </w:pPr>
    </w:p>
    <w:p w:rsidR="004A268A" w:rsidRDefault="00AF07E0" w:rsidP="004A268A">
      <w:pPr>
        <w:spacing w:after="0" w:line="360" w:lineRule="auto"/>
        <w:ind w:firstLine="709"/>
        <w:jc w:val="both"/>
        <w:rPr>
          <w:rFonts w:ascii="Bookman Old Style" w:hAnsi="Bookman Old Style" w:cs="Estrangelo Edessa"/>
          <w:spacing w:val="-4"/>
          <w:sz w:val="28"/>
          <w:szCs w:val="28"/>
        </w:rPr>
      </w:pPr>
      <w:r>
        <w:rPr>
          <w:rFonts w:ascii="Bookman Old Style" w:hAnsi="Bookman Old Style" w:cs="Estrangelo Edessa"/>
          <w:spacing w:val="-4"/>
          <w:sz w:val="28"/>
          <w:szCs w:val="28"/>
        </w:rPr>
        <w:t xml:space="preserve">Con estos argumentos la Sala ha defendido la tesis de que las AFP, desde su fundación e incorporación al sistema de protección social, tienen el </w:t>
      </w:r>
      <w:r w:rsidRPr="004C7C27">
        <w:rPr>
          <w:rFonts w:ascii="Bookman Old Style" w:hAnsi="Bookman Old Style" w:cs="Estrangelo Edessa"/>
          <w:i/>
          <w:spacing w:val="-4"/>
          <w:sz w:val="28"/>
          <w:szCs w:val="28"/>
        </w:rPr>
        <w:t>«deber de proporcionar a sus interesados una información completa y comprensible, a la medida de la asimetría que se ha de salvar entre un administrador experto y un afiliado lego, en materias de alta complejidad»</w:t>
      </w:r>
      <w:r>
        <w:rPr>
          <w:rFonts w:ascii="Bookman Old Style" w:hAnsi="Bookman Old Style" w:cs="Estrangelo Edessa"/>
          <w:spacing w:val="-4"/>
          <w:sz w:val="28"/>
          <w:szCs w:val="28"/>
        </w:rPr>
        <w:t xml:space="preserve">, premisa que implica dar a conocer </w:t>
      </w:r>
      <w:r w:rsidRPr="004C7C27">
        <w:rPr>
          <w:rFonts w:ascii="Bookman Old Style" w:hAnsi="Bookman Old Style" w:cs="Estrangelo Edessa"/>
          <w:i/>
          <w:spacing w:val="-4"/>
          <w:sz w:val="28"/>
          <w:szCs w:val="28"/>
        </w:rPr>
        <w:t>«las diferentes alternativas, con sus beneficios e inconvenientes»</w:t>
      </w:r>
      <w:r>
        <w:rPr>
          <w:rFonts w:ascii="Bookman Old Style" w:hAnsi="Bookman Old Style" w:cs="Estrangelo Edessa"/>
          <w:spacing w:val="-4"/>
          <w:sz w:val="28"/>
          <w:szCs w:val="28"/>
        </w:rPr>
        <w:t xml:space="preserve">, </w:t>
      </w:r>
      <w:r>
        <w:rPr>
          <w:rFonts w:ascii="Bookman Old Style" w:hAnsi="Bookman Old Style" w:cs="Estrangelo Edessa"/>
          <w:spacing w:val="-4"/>
          <w:sz w:val="28"/>
          <w:szCs w:val="28"/>
        </w:rPr>
        <w:lastRenderedPageBreak/>
        <w:t xml:space="preserve">como podría ser la existencia de un régimen de transición y la eventual pérdida de beneficios pensionales </w:t>
      </w:r>
      <w:r w:rsidRPr="005F1FC1">
        <w:rPr>
          <w:rFonts w:ascii="Bookman Old Style" w:hAnsi="Bookman Old Style" w:cs="Estrangelo Edessa"/>
          <w:spacing w:val="-4"/>
          <w:sz w:val="24"/>
          <w:szCs w:val="24"/>
        </w:rPr>
        <w:t>(CSJ SL</w:t>
      </w:r>
      <w:r w:rsidR="009D1D3B">
        <w:rPr>
          <w:rFonts w:ascii="Bookman Old Style" w:hAnsi="Bookman Old Style" w:cs="Estrangelo Edessa"/>
          <w:spacing w:val="-4"/>
          <w:sz w:val="24"/>
          <w:szCs w:val="24"/>
        </w:rPr>
        <w:t xml:space="preserve"> </w:t>
      </w:r>
      <w:r w:rsidR="009D1D3B" w:rsidRPr="005F1FC1">
        <w:rPr>
          <w:rFonts w:ascii="Bookman Old Style" w:hAnsi="Bookman Old Style" w:cs="Estrangelo Edessa"/>
          <w:spacing w:val="-4"/>
          <w:sz w:val="24"/>
          <w:szCs w:val="24"/>
        </w:rPr>
        <w:t>31989</w:t>
      </w:r>
      <w:r w:rsidR="009D1D3B">
        <w:rPr>
          <w:rFonts w:ascii="Bookman Old Style" w:hAnsi="Bookman Old Style" w:cs="Estrangelo Edessa"/>
          <w:spacing w:val="-4"/>
          <w:sz w:val="24"/>
          <w:szCs w:val="24"/>
        </w:rPr>
        <w:t xml:space="preserve">, </w:t>
      </w:r>
      <w:r w:rsidRPr="005F1FC1">
        <w:rPr>
          <w:rFonts w:ascii="Bookman Old Style" w:hAnsi="Bookman Old Style" w:cs="Estrangelo Edessa"/>
          <w:spacing w:val="-4"/>
          <w:sz w:val="24"/>
          <w:szCs w:val="24"/>
        </w:rPr>
        <w:t>9 sep. 2008)</w:t>
      </w:r>
      <w:r>
        <w:rPr>
          <w:rFonts w:ascii="Bookman Old Style" w:hAnsi="Bookman Old Style" w:cs="Estrangelo Edessa"/>
          <w:spacing w:val="-4"/>
          <w:sz w:val="28"/>
          <w:szCs w:val="28"/>
        </w:rPr>
        <w:t xml:space="preserve">. </w:t>
      </w:r>
    </w:p>
    <w:p w:rsidR="00A52BC9" w:rsidRPr="00A52BC9" w:rsidRDefault="00A52BC9" w:rsidP="004A268A">
      <w:pPr>
        <w:spacing w:after="0" w:line="360" w:lineRule="auto"/>
        <w:ind w:firstLine="709"/>
        <w:jc w:val="both"/>
        <w:rPr>
          <w:rFonts w:ascii="Bookman Old Style" w:hAnsi="Bookman Old Style" w:cs="Estrangelo Edessa"/>
          <w:spacing w:val="-4"/>
          <w:sz w:val="24"/>
          <w:szCs w:val="28"/>
        </w:rPr>
      </w:pPr>
    </w:p>
    <w:p w:rsidR="004A268A" w:rsidRDefault="00AF07E0" w:rsidP="004A268A">
      <w:pPr>
        <w:spacing w:after="0" w:line="360" w:lineRule="auto"/>
        <w:ind w:firstLine="709"/>
        <w:jc w:val="both"/>
        <w:rPr>
          <w:rFonts w:ascii="Bookman Old Style" w:hAnsi="Bookman Old Style" w:cs="Estrangelo Edessa"/>
          <w:spacing w:val="-4"/>
          <w:sz w:val="28"/>
          <w:szCs w:val="28"/>
        </w:rPr>
      </w:pPr>
      <w:r>
        <w:rPr>
          <w:rFonts w:ascii="Bookman Old Style" w:hAnsi="Bookman Old Style" w:cs="Estrangelo Edessa"/>
          <w:spacing w:val="-4"/>
          <w:sz w:val="28"/>
          <w:szCs w:val="28"/>
        </w:rPr>
        <w:t xml:space="preserve">Y no podía ser de otra manera, pues las instituciones financieras cuentan con una estructura corporativa especializada, experta en la materia y respaldada en complejos equipos actuariales capaces de conocer los detalles de su servicio, lo que las ubica en una posición de preeminencia frente a los usuarios. Estos últimos, no solo se enfrentan a un asunto complejo, hiperregulado, sometido a múltiples variables actuariales, financieras y macroeconómicas, sino que también se enfrentan a barreras derivadas de sus condiciones económicas, sociales, educativas y culturales que profundizan las dificultades en la toma de sus decisiones. Por consiguiente, la administradora profesional y el afiliado inexperto se encuentran en un plano desigual, que la legislación intenta reequilibrar mediante la exigencia de un deber de información y probatorio a cargo de </w:t>
      </w:r>
      <w:r w:rsidR="004A268A">
        <w:rPr>
          <w:rFonts w:ascii="Bookman Old Style" w:hAnsi="Bookman Old Style" w:cs="Estrangelo Edessa"/>
          <w:spacing w:val="-4"/>
          <w:sz w:val="28"/>
          <w:szCs w:val="28"/>
        </w:rPr>
        <w:t xml:space="preserve">la primera.  </w:t>
      </w:r>
    </w:p>
    <w:p w:rsidR="004A268A" w:rsidRPr="00A52BC9" w:rsidRDefault="004A268A" w:rsidP="004A268A">
      <w:pPr>
        <w:spacing w:after="0" w:line="360" w:lineRule="auto"/>
        <w:ind w:firstLine="709"/>
        <w:jc w:val="both"/>
        <w:rPr>
          <w:rFonts w:ascii="Bookman Old Style" w:hAnsi="Bookman Old Style" w:cs="Estrangelo Edessa"/>
          <w:spacing w:val="-4"/>
          <w:sz w:val="24"/>
          <w:szCs w:val="28"/>
        </w:rPr>
      </w:pPr>
    </w:p>
    <w:p w:rsidR="004A268A" w:rsidRDefault="00AF07E0" w:rsidP="004A268A">
      <w:pPr>
        <w:spacing w:after="0" w:line="360" w:lineRule="auto"/>
        <w:ind w:firstLine="709"/>
        <w:jc w:val="both"/>
        <w:rPr>
          <w:rFonts w:ascii="Bookman Old Style" w:hAnsi="Bookman Old Style" w:cs="Estrangelo Edessa"/>
          <w:spacing w:val="-4"/>
          <w:sz w:val="28"/>
          <w:szCs w:val="28"/>
        </w:rPr>
      </w:pPr>
      <w:r>
        <w:rPr>
          <w:rFonts w:ascii="Bookman Old Style" w:hAnsi="Bookman Old Style" w:cs="Estrangelo Edessa"/>
          <w:spacing w:val="-4"/>
          <w:sz w:val="28"/>
          <w:szCs w:val="28"/>
        </w:rPr>
        <w:t>Por lo demás, esta obligación de los fondos de pensiones de operar en el mercado de capitales y previsional, con altos estándares de compromiso social, transparencia y pulcritud en su gestión, no puede ser trasladada injustamente a la sociedad, como tampoco las consecuencias negativas individuales o colectivas que su incumplimiento acaree, dado que es de la esencia de las actividades de los fondos el deber de información y el respeto a los derechos de los afiliados.</w:t>
      </w:r>
    </w:p>
    <w:p w:rsidR="004A268A" w:rsidRPr="00A52BC9" w:rsidRDefault="004A268A" w:rsidP="004A268A">
      <w:pPr>
        <w:spacing w:after="0" w:line="360" w:lineRule="auto"/>
        <w:ind w:firstLine="709"/>
        <w:jc w:val="both"/>
        <w:rPr>
          <w:rFonts w:ascii="Bookman Old Style" w:hAnsi="Bookman Old Style" w:cs="Estrangelo Edessa"/>
          <w:spacing w:val="-4"/>
          <w:sz w:val="16"/>
          <w:szCs w:val="28"/>
        </w:rPr>
      </w:pPr>
    </w:p>
    <w:p w:rsidR="00157374" w:rsidRPr="004A268A" w:rsidRDefault="00AF07E0" w:rsidP="004A268A">
      <w:pPr>
        <w:spacing w:after="0" w:line="360" w:lineRule="auto"/>
        <w:ind w:firstLine="709"/>
        <w:jc w:val="both"/>
        <w:rPr>
          <w:rFonts w:ascii="Bookman Old Style" w:hAnsi="Bookman Old Style" w:cs="Estrangelo Edessa"/>
          <w:spacing w:val="-4"/>
          <w:sz w:val="28"/>
          <w:szCs w:val="28"/>
        </w:rPr>
      </w:pPr>
      <w:r>
        <w:rPr>
          <w:rFonts w:ascii="Bookman Old Style" w:hAnsi="Bookman Old Style" w:cs="Estrangelo Edessa"/>
          <w:spacing w:val="-4"/>
          <w:sz w:val="28"/>
          <w:szCs w:val="28"/>
        </w:rPr>
        <w:lastRenderedPageBreak/>
        <w:t xml:space="preserve">Por último, conviene mencionar que la Ley 795 de 2003, </w:t>
      </w:r>
      <w:r>
        <w:rPr>
          <w:rFonts w:ascii="Bookman Old Style" w:hAnsi="Bookman Old Style" w:cs="Estrangelo Edessa"/>
          <w:i/>
          <w:spacing w:val="-4"/>
          <w:sz w:val="28"/>
          <w:szCs w:val="28"/>
        </w:rPr>
        <w:t>«</w:t>
      </w:r>
      <w:r w:rsidRPr="00B32604">
        <w:rPr>
          <w:rFonts w:ascii="Bookman Old Style" w:hAnsi="Bookman Old Style" w:cs="Estrangelo Edessa"/>
          <w:i/>
          <w:spacing w:val="-4"/>
          <w:sz w:val="28"/>
          <w:szCs w:val="28"/>
        </w:rPr>
        <w:t xml:space="preserve">Por la cual se ajustan algunas normas del Estatuto Orgánico del Sistema Financiero </w:t>
      </w:r>
      <w:r>
        <w:rPr>
          <w:rFonts w:ascii="Bookman Old Style" w:hAnsi="Bookman Old Style" w:cs="Estrangelo Edessa"/>
          <w:i/>
          <w:spacing w:val="-4"/>
          <w:sz w:val="28"/>
          <w:szCs w:val="28"/>
        </w:rPr>
        <w:t>y se dictan otras disposiciones»</w:t>
      </w:r>
      <w:r>
        <w:rPr>
          <w:rFonts w:ascii="Bookman Old Style" w:hAnsi="Bookman Old Style" w:cs="Estrangelo Edessa"/>
          <w:spacing w:val="-4"/>
          <w:sz w:val="28"/>
          <w:szCs w:val="28"/>
        </w:rPr>
        <w:t xml:space="preserve"> recalcó en su artículo 21 este deber preexistente de información a cargo de las administradoras de pensiones, en el sentido que la información suministrada tenía como propósito no solo evaluar las mejores opciones del mercado sino también la de </w:t>
      </w:r>
      <w:r w:rsidRPr="00EC4C8D">
        <w:rPr>
          <w:rFonts w:ascii="Bookman Old Style" w:hAnsi="Bookman Old Style" w:cs="Estrangelo Edessa"/>
          <w:i/>
          <w:spacing w:val="-4"/>
          <w:sz w:val="28"/>
          <w:szCs w:val="28"/>
        </w:rPr>
        <w:t>«poder tomar decisiones informadas»</w:t>
      </w:r>
      <w:r>
        <w:rPr>
          <w:rFonts w:ascii="Bookman Old Style" w:hAnsi="Bookman Old Style" w:cs="Estrangelo Edessa"/>
          <w:i/>
          <w:spacing w:val="-4"/>
          <w:sz w:val="28"/>
          <w:szCs w:val="28"/>
        </w:rPr>
        <w:t>.</w:t>
      </w:r>
      <w:r>
        <w:rPr>
          <w:rFonts w:ascii="Bookman Old Style" w:hAnsi="Bookman Old Style" w:cs="Estrangelo Edessa"/>
          <w:spacing w:val="-4"/>
          <w:sz w:val="28"/>
          <w:szCs w:val="28"/>
        </w:rPr>
        <w:t xml:space="preserve"> </w:t>
      </w:r>
    </w:p>
    <w:p w:rsidR="00157374" w:rsidRPr="00A52BC9" w:rsidRDefault="00157374" w:rsidP="009048F2">
      <w:pPr>
        <w:spacing w:after="0" w:line="360" w:lineRule="auto"/>
        <w:ind w:firstLine="709"/>
        <w:jc w:val="both"/>
        <w:rPr>
          <w:rFonts w:ascii="Bookman Old Style" w:eastAsia="Times New Roman" w:hAnsi="Bookman Old Style" w:cs="Estrangelo Edessa"/>
          <w:spacing w:val="-4"/>
          <w:szCs w:val="28"/>
          <w:lang w:eastAsia="es-ES"/>
        </w:rPr>
      </w:pPr>
    </w:p>
    <w:p w:rsidR="007424E1" w:rsidRPr="00A52BC9" w:rsidRDefault="002D15DE" w:rsidP="00A52BC9">
      <w:pPr>
        <w:pStyle w:val="Prrafodelista"/>
        <w:numPr>
          <w:ilvl w:val="1"/>
          <w:numId w:val="24"/>
        </w:numPr>
        <w:spacing w:line="360" w:lineRule="auto"/>
        <w:ind w:left="709" w:firstLine="0"/>
        <w:contextualSpacing/>
        <w:jc w:val="both"/>
        <w:rPr>
          <w:rFonts w:ascii="Bookman Old Style" w:hAnsi="Bookman Old Style" w:cs="Estrangelo Edessa"/>
          <w:b/>
          <w:szCs w:val="28"/>
          <w:lang w:val="es-ES_tradnl"/>
        </w:rPr>
      </w:pPr>
      <w:r w:rsidRPr="00A52BC9">
        <w:rPr>
          <w:rFonts w:ascii="Bookman Old Style" w:hAnsi="Bookman Old Style" w:cs="Estrangelo Edessa"/>
          <w:b/>
          <w:szCs w:val="28"/>
          <w:lang w:val="es-ES_tradnl"/>
        </w:rPr>
        <w:t>Segunda etapa: E</w:t>
      </w:r>
      <w:r w:rsidR="007424E1" w:rsidRPr="00A52BC9">
        <w:rPr>
          <w:rFonts w:ascii="Bookman Old Style" w:hAnsi="Bookman Old Style" w:cs="Estrangelo Edessa"/>
          <w:b/>
          <w:szCs w:val="28"/>
          <w:lang w:val="es-ES_tradnl"/>
        </w:rPr>
        <w:t>xpedición de la Ley 1328 de 2009 y el Decreto 2241 de 2010. El deber de asesoría y buen consejo</w:t>
      </w:r>
    </w:p>
    <w:p w:rsidR="009048F2" w:rsidRPr="00A52BC9" w:rsidRDefault="009048F2" w:rsidP="009048F2">
      <w:pPr>
        <w:spacing w:after="0" w:line="360" w:lineRule="auto"/>
        <w:ind w:firstLine="709"/>
        <w:jc w:val="both"/>
        <w:rPr>
          <w:rFonts w:ascii="Bookman Old Style" w:eastAsia="Times New Roman" w:hAnsi="Bookman Old Style" w:cs="Estrangelo Edessa"/>
          <w:spacing w:val="-4"/>
          <w:szCs w:val="28"/>
          <w:lang w:eastAsia="es-ES"/>
        </w:rPr>
      </w:pPr>
    </w:p>
    <w:p w:rsidR="009048F2" w:rsidRPr="009048F2" w:rsidRDefault="009048F2" w:rsidP="009048F2">
      <w:pPr>
        <w:spacing w:after="0" w:line="360" w:lineRule="auto"/>
        <w:ind w:firstLine="709"/>
        <w:jc w:val="both"/>
        <w:rPr>
          <w:rFonts w:ascii="Bookman Old Style" w:eastAsia="Times New Roman" w:hAnsi="Bookman Old Style" w:cs="Estrangelo Edessa"/>
          <w:spacing w:val="-4"/>
          <w:sz w:val="28"/>
          <w:szCs w:val="28"/>
          <w:lang w:eastAsia="es-ES"/>
        </w:rPr>
      </w:pPr>
      <w:r w:rsidRPr="00A52BC9">
        <w:rPr>
          <w:rFonts w:ascii="Bookman Old Style" w:eastAsia="Times New Roman" w:hAnsi="Bookman Old Style" w:cs="Estrangelo Edessa"/>
          <w:spacing w:val="-4"/>
          <w:sz w:val="28"/>
          <w:szCs w:val="28"/>
          <w:lang w:eastAsia="es-ES"/>
        </w:rPr>
        <w:t>La Ley 1328 de 2009 y el Decreto 2241 de 2010 supusieron un avance significativo en la protección de los usuarios financieros del sistema de seguridad social en pensiones. Primero, porque reglamentaron ampliamente los derechos de los consumidores, con precisión de</w:t>
      </w:r>
      <w:r w:rsidRPr="009048F2">
        <w:rPr>
          <w:rFonts w:ascii="Bookman Old Style" w:eastAsia="Times New Roman" w:hAnsi="Bookman Old Style" w:cs="Estrangelo Edessa"/>
          <w:spacing w:val="-4"/>
          <w:sz w:val="28"/>
          <w:szCs w:val="28"/>
          <w:lang w:eastAsia="es-ES"/>
        </w:rPr>
        <w:t xml:space="preserve"> los principios y el contenido básico de la información y</w:t>
      </w:r>
      <w:r w:rsidR="00845E54">
        <w:rPr>
          <w:rFonts w:ascii="Bookman Old Style" w:eastAsia="Times New Roman" w:hAnsi="Bookman Old Style" w:cs="Estrangelo Edessa"/>
          <w:spacing w:val="-4"/>
          <w:sz w:val="28"/>
          <w:szCs w:val="28"/>
          <w:lang w:eastAsia="es-ES"/>
        </w:rPr>
        <w:t>,</w:t>
      </w:r>
      <w:r w:rsidRPr="009048F2">
        <w:rPr>
          <w:rFonts w:ascii="Bookman Old Style" w:eastAsia="Times New Roman" w:hAnsi="Bookman Old Style" w:cs="Estrangelo Edessa"/>
          <w:spacing w:val="-4"/>
          <w:sz w:val="28"/>
          <w:szCs w:val="28"/>
          <w:lang w:eastAsia="es-ES"/>
        </w:rPr>
        <w:t xml:space="preserve"> segundo, porque establecieron expresamente el deber de asesoría y buen consejo a cargo de las administradoras de pensiones, aspecto que redimensionó el alcance de esta obligación.</w:t>
      </w:r>
    </w:p>
    <w:p w:rsidR="009048F2" w:rsidRPr="00A52BC9" w:rsidRDefault="009048F2" w:rsidP="009048F2">
      <w:pPr>
        <w:spacing w:after="0" w:line="360" w:lineRule="auto"/>
        <w:ind w:firstLine="709"/>
        <w:jc w:val="both"/>
        <w:rPr>
          <w:rFonts w:ascii="Bookman Old Style" w:eastAsia="Times New Roman" w:hAnsi="Bookman Old Style" w:cs="Estrangelo Edessa"/>
          <w:spacing w:val="-4"/>
          <w:szCs w:val="28"/>
          <w:lang w:eastAsia="es-ES"/>
        </w:rPr>
      </w:pPr>
    </w:p>
    <w:p w:rsidR="009048F2" w:rsidRPr="009048F2" w:rsidRDefault="009048F2" w:rsidP="009048F2">
      <w:pPr>
        <w:spacing w:after="0" w:line="360" w:lineRule="auto"/>
        <w:ind w:firstLine="709"/>
        <w:jc w:val="both"/>
        <w:rPr>
          <w:rFonts w:ascii="Bookman Old Style" w:eastAsia="Times New Roman" w:hAnsi="Bookman Old Style" w:cs="Estrangelo Edessa"/>
          <w:spacing w:val="-4"/>
          <w:sz w:val="28"/>
          <w:szCs w:val="28"/>
          <w:lang w:val="es-CO" w:eastAsia="es-ES"/>
        </w:rPr>
      </w:pPr>
      <w:r w:rsidRPr="009048F2">
        <w:rPr>
          <w:rFonts w:ascii="Bookman Old Style" w:eastAsia="Times New Roman" w:hAnsi="Bookman Old Style" w:cs="Estrangelo Edessa"/>
          <w:spacing w:val="-4"/>
          <w:sz w:val="28"/>
          <w:szCs w:val="28"/>
          <w:lang w:eastAsia="es-ES"/>
        </w:rPr>
        <w:t>Frente a lo primero, el literal c) del artículo 3</w:t>
      </w:r>
      <w:r w:rsidR="00157374">
        <w:rPr>
          <w:rFonts w:ascii="Bookman Old Style" w:eastAsia="Times New Roman" w:hAnsi="Bookman Old Style" w:cs="Estrangelo Edessa"/>
          <w:spacing w:val="-4"/>
          <w:sz w:val="28"/>
          <w:szCs w:val="28"/>
          <w:lang w:eastAsia="es-ES"/>
        </w:rPr>
        <w:t>.º d</w:t>
      </w:r>
      <w:r w:rsidRPr="009048F2">
        <w:rPr>
          <w:rFonts w:ascii="Bookman Old Style" w:eastAsia="Times New Roman" w:hAnsi="Bookman Old Style" w:cs="Estrangelo Edessa"/>
          <w:spacing w:val="-4"/>
          <w:sz w:val="28"/>
          <w:szCs w:val="28"/>
          <w:lang w:eastAsia="es-ES"/>
        </w:rPr>
        <w:t xml:space="preserve">e la Ley 1328 de 2009 puntualizó que en las relaciones entre los consumidores y las entidades financieras debía observarse con celo el principio de </w:t>
      </w:r>
      <w:r w:rsidRPr="009048F2">
        <w:rPr>
          <w:rFonts w:ascii="Bookman Old Style" w:eastAsia="Times New Roman" w:hAnsi="Bookman Old Style" w:cs="Estrangelo Edessa"/>
          <w:i/>
          <w:spacing w:val="-4"/>
          <w:sz w:val="28"/>
          <w:szCs w:val="28"/>
          <w:lang w:eastAsia="es-ES"/>
        </w:rPr>
        <w:t>«transparencia e información cierta, suficiente y oportuna»</w:t>
      </w:r>
      <w:r w:rsidRPr="009048F2">
        <w:rPr>
          <w:rFonts w:ascii="Bookman Old Style" w:eastAsia="Times New Roman" w:hAnsi="Bookman Old Style" w:cs="Estrangelo Edessa"/>
          <w:spacing w:val="-4"/>
          <w:sz w:val="28"/>
          <w:szCs w:val="28"/>
          <w:lang w:eastAsia="es-ES"/>
        </w:rPr>
        <w:t xml:space="preserve">, conforme al cual </w:t>
      </w:r>
      <w:r w:rsidRPr="009048F2">
        <w:rPr>
          <w:rFonts w:ascii="Bookman Old Style" w:eastAsia="Times New Roman" w:hAnsi="Bookman Old Style" w:cs="Estrangelo Edessa"/>
          <w:i/>
          <w:spacing w:val="-4"/>
          <w:sz w:val="28"/>
          <w:szCs w:val="28"/>
          <w:lang w:eastAsia="es-ES"/>
        </w:rPr>
        <w:t xml:space="preserve">«Las entidades vigiladas deberán suministrar a los consumidores financieros información cierta, suficiente, clara y oportuna, que permita, </w:t>
      </w:r>
      <w:r w:rsidRPr="009048F2">
        <w:rPr>
          <w:rFonts w:ascii="Bookman Old Style" w:eastAsia="Times New Roman" w:hAnsi="Bookman Old Style" w:cs="Estrangelo Edessa"/>
          <w:i/>
          <w:spacing w:val="-4"/>
          <w:sz w:val="28"/>
          <w:szCs w:val="28"/>
          <w:lang w:eastAsia="es-ES"/>
        </w:rPr>
        <w:lastRenderedPageBreak/>
        <w:t>especialmente, que los consumidores financieros conozcan adecuadamente sus derechos, obligaciones y los costos en las relaciones que establecen con las entidades vigiladas»</w:t>
      </w:r>
      <w:r w:rsidRPr="009048F2">
        <w:rPr>
          <w:rFonts w:ascii="Bookman Old Style" w:eastAsia="Times New Roman" w:hAnsi="Bookman Old Style" w:cs="Estrangelo Edessa"/>
          <w:spacing w:val="-4"/>
          <w:sz w:val="28"/>
          <w:szCs w:val="28"/>
          <w:lang w:eastAsia="es-ES"/>
        </w:rPr>
        <w:t>.</w:t>
      </w:r>
    </w:p>
    <w:p w:rsidR="009048F2" w:rsidRPr="004547BD" w:rsidRDefault="009048F2" w:rsidP="009048F2">
      <w:pPr>
        <w:spacing w:after="0" w:line="360" w:lineRule="auto"/>
        <w:ind w:firstLine="709"/>
        <w:jc w:val="both"/>
        <w:rPr>
          <w:rFonts w:ascii="Bookman Old Style" w:eastAsia="Times New Roman" w:hAnsi="Bookman Old Style" w:cs="Estrangelo Edessa"/>
          <w:spacing w:val="-4"/>
          <w:sz w:val="18"/>
          <w:szCs w:val="28"/>
          <w:lang w:eastAsia="es-ES"/>
        </w:rPr>
      </w:pPr>
    </w:p>
    <w:p w:rsidR="009048F2" w:rsidRDefault="009048F2" w:rsidP="009048F2">
      <w:pPr>
        <w:spacing w:after="0" w:line="360" w:lineRule="auto"/>
        <w:ind w:firstLine="709"/>
        <w:jc w:val="both"/>
        <w:rPr>
          <w:rFonts w:ascii="Bookman Old Style" w:eastAsia="Times New Roman" w:hAnsi="Bookman Old Style" w:cs="Estrangelo Edessa"/>
          <w:spacing w:val="-4"/>
          <w:sz w:val="28"/>
          <w:szCs w:val="28"/>
          <w:lang w:eastAsia="es-ES"/>
        </w:rPr>
      </w:pPr>
      <w:r w:rsidRPr="009048F2">
        <w:rPr>
          <w:rFonts w:ascii="Bookman Old Style" w:eastAsia="Times New Roman" w:hAnsi="Bookman Old Style" w:cs="Estrangelo Edessa"/>
          <w:spacing w:val="-4"/>
          <w:sz w:val="28"/>
          <w:szCs w:val="28"/>
          <w:lang w:eastAsia="es-ES"/>
        </w:rPr>
        <w:t>La información cierta es aquella en la</w:t>
      </w:r>
      <w:r w:rsidR="00157374">
        <w:rPr>
          <w:rFonts w:ascii="Bookman Old Style" w:eastAsia="Times New Roman" w:hAnsi="Bookman Old Style" w:cs="Estrangelo Edessa"/>
          <w:spacing w:val="-4"/>
          <w:sz w:val="28"/>
          <w:szCs w:val="28"/>
          <w:lang w:eastAsia="es-ES"/>
        </w:rPr>
        <w:t xml:space="preserve"> que </w:t>
      </w:r>
      <w:r w:rsidRPr="009048F2">
        <w:rPr>
          <w:rFonts w:ascii="Bookman Old Style" w:eastAsia="Times New Roman" w:hAnsi="Bookman Old Style" w:cs="Estrangelo Edessa"/>
          <w:spacing w:val="-4"/>
          <w:sz w:val="28"/>
          <w:szCs w:val="28"/>
          <w:lang w:eastAsia="es-ES"/>
        </w:rPr>
        <w:t xml:space="preserve">el afiliado conoce al detalle las características legales del régimen, sus condiciones, requisitos y las circunstancias en las que se encontraría de afiliarse a él. La información suficiente </w:t>
      </w:r>
      <w:r w:rsidR="00157374">
        <w:rPr>
          <w:rFonts w:ascii="Bookman Old Style" w:eastAsia="Times New Roman" w:hAnsi="Bookman Old Style" w:cs="Estrangelo Edessa"/>
          <w:spacing w:val="-4"/>
          <w:sz w:val="28"/>
          <w:szCs w:val="28"/>
          <w:lang w:eastAsia="es-ES"/>
        </w:rPr>
        <w:t xml:space="preserve">incluye </w:t>
      </w:r>
      <w:r w:rsidRPr="009048F2">
        <w:rPr>
          <w:rFonts w:ascii="Bookman Old Style" w:eastAsia="Times New Roman" w:hAnsi="Bookman Old Style" w:cs="Estrangelo Edessa"/>
          <w:spacing w:val="-4"/>
          <w:sz w:val="28"/>
          <w:szCs w:val="28"/>
          <w:lang w:eastAsia="es-ES"/>
        </w:rPr>
        <w:t>la obligación de dar a conocer al usuario, de la</w:t>
      </w:r>
      <w:r w:rsidR="004547BD">
        <w:rPr>
          <w:rFonts w:ascii="Bookman Old Style" w:eastAsia="Times New Roman" w:hAnsi="Bookman Old Style" w:cs="Estrangelo Edessa"/>
          <w:spacing w:val="-4"/>
          <w:sz w:val="28"/>
          <w:szCs w:val="28"/>
          <w:lang w:eastAsia="es-ES"/>
        </w:rPr>
        <w:t xml:space="preserve"> manera más amplia posible, todo lo relacionado</w:t>
      </w:r>
      <w:r w:rsidRPr="009048F2">
        <w:rPr>
          <w:rFonts w:ascii="Bookman Old Style" w:eastAsia="Times New Roman" w:hAnsi="Bookman Old Style" w:cs="Estrangelo Edessa"/>
          <w:spacing w:val="-4"/>
          <w:sz w:val="28"/>
          <w:szCs w:val="28"/>
          <w:lang w:eastAsia="es-ES"/>
        </w:rPr>
        <w:t xml:space="preserve"> sobre el producto o servicio que adquiere; por tanto, la </w:t>
      </w:r>
      <w:r w:rsidRPr="009048F2">
        <w:rPr>
          <w:rFonts w:ascii="Bookman Old Style" w:eastAsia="Times New Roman" w:hAnsi="Bookman Old Style" w:cs="Estrangelo Edessa"/>
          <w:i/>
          <w:spacing w:val="-4"/>
          <w:sz w:val="28"/>
          <w:szCs w:val="28"/>
          <w:lang w:eastAsia="es-ES"/>
        </w:rPr>
        <w:t>suficiencia</w:t>
      </w:r>
      <w:r w:rsidRPr="009048F2">
        <w:rPr>
          <w:rFonts w:ascii="Bookman Old Style" w:eastAsia="Times New Roman" w:hAnsi="Bookman Old Style" w:cs="Estrangelo Edessa"/>
          <w:spacing w:val="-4"/>
          <w:sz w:val="28"/>
          <w:szCs w:val="28"/>
          <w:lang w:eastAsia="es-ES"/>
        </w:rPr>
        <w:t xml:space="preserve"> es incompatible con informaciones incompletas, deficitarias o sesgadas, que le impidan al afiliado tomar una decisión reflexiva sobre su futuro. La información oportuna busca que esta se transmita en el momento que debe ser, en este caso, en el momento de la afiliación o aquel en el cual legalmente no puede hacer más traslados entre regímenes; la idea es que el usuario pueda tomar decisiones a tiempo.</w:t>
      </w:r>
    </w:p>
    <w:p w:rsidR="004A268A" w:rsidRPr="004547BD" w:rsidRDefault="004A268A" w:rsidP="009048F2">
      <w:pPr>
        <w:spacing w:after="0" w:line="360" w:lineRule="auto"/>
        <w:ind w:firstLine="709"/>
        <w:jc w:val="both"/>
        <w:rPr>
          <w:rFonts w:ascii="Bookman Old Style" w:eastAsia="Times New Roman" w:hAnsi="Bookman Old Style" w:cs="Estrangelo Edessa"/>
          <w:spacing w:val="-4"/>
          <w:sz w:val="20"/>
          <w:szCs w:val="28"/>
          <w:lang w:eastAsia="es-ES"/>
        </w:rPr>
      </w:pPr>
    </w:p>
    <w:p w:rsidR="009048F2" w:rsidRPr="009048F2" w:rsidRDefault="009048F2" w:rsidP="009048F2">
      <w:pPr>
        <w:spacing w:after="0" w:line="360" w:lineRule="auto"/>
        <w:ind w:firstLine="709"/>
        <w:jc w:val="both"/>
        <w:rPr>
          <w:rFonts w:ascii="Bookman Old Style" w:eastAsia="Times New Roman" w:hAnsi="Bookman Old Style" w:cs="Estrangelo Edessa"/>
          <w:spacing w:val="-4"/>
          <w:sz w:val="28"/>
          <w:szCs w:val="28"/>
          <w:lang w:eastAsia="es-ES"/>
        </w:rPr>
      </w:pPr>
      <w:r w:rsidRPr="009048F2">
        <w:rPr>
          <w:rFonts w:ascii="Bookman Old Style" w:eastAsia="Times New Roman" w:hAnsi="Bookman Old Style" w:cs="Estrangelo Edessa"/>
          <w:spacing w:val="-4"/>
          <w:sz w:val="28"/>
          <w:szCs w:val="28"/>
          <w:lang w:eastAsia="es-ES"/>
        </w:rPr>
        <w:t xml:space="preserve">En concordancia con lo anterior, el Decreto 2241 de 2010, incorporado al Decreto 2555 del mismo año en el artículo 2.6.10.1.1 y siguientes, estableció en su artículo 2.° los siguientes desarrollos de los principios de la Ley 1328 de 2009: </w:t>
      </w:r>
    </w:p>
    <w:p w:rsidR="009048F2" w:rsidRPr="004547BD" w:rsidRDefault="009048F2" w:rsidP="009048F2">
      <w:pPr>
        <w:spacing w:after="0" w:line="360" w:lineRule="auto"/>
        <w:ind w:firstLine="709"/>
        <w:jc w:val="both"/>
        <w:rPr>
          <w:rFonts w:ascii="Bookman Old Style" w:eastAsia="Times New Roman" w:hAnsi="Bookman Old Style" w:cs="Estrangelo Edessa"/>
          <w:spacing w:val="-4"/>
          <w:sz w:val="20"/>
          <w:szCs w:val="28"/>
          <w:lang w:eastAsia="es-ES"/>
        </w:rPr>
      </w:pPr>
    </w:p>
    <w:p w:rsidR="009048F2" w:rsidRPr="009048F2" w:rsidRDefault="009048F2" w:rsidP="009048F2">
      <w:pPr>
        <w:spacing w:after="0" w:line="240" w:lineRule="auto"/>
        <w:ind w:left="709"/>
        <w:jc w:val="both"/>
        <w:rPr>
          <w:rFonts w:ascii="Bookman Old Style" w:eastAsia="Times New Roman" w:hAnsi="Bookman Old Style" w:cs="Estrangelo Edessa"/>
          <w:i/>
          <w:spacing w:val="-4"/>
          <w:sz w:val="24"/>
          <w:szCs w:val="24"/>
          <w:lang w:val="es-CO" w:eastAsia="es-ES"/>
        </w:rPr>
      </w:pPr>
      <w:r w:rsidRPr="009048F2">
        <w:rPr>
          <w:rFonts w:ascii="Bookman Old Style" w:eastAsia="Times New Roman" w:hAnsi="Bookman Old Style" w:cs="Estrangelo Edessa"/>
          <w:i/>
          <w:spacing w:val="-4"/>
          <w:sz w:val="24"/>
          <w:szCs w:val="24"/>
          <w:lang w:val="es-CO" w:eastAsia="es-ES"/>
        </w:rPr>
        <w:t xml:space="preserve">1. Debida Diligencia. Las administradoras del Sistema General de Pensiones </w:t>
      </w:r>
      <w:r w:rsidRPr="009048F2">
        <w:rPr>
          <w:rFonts w:ascii="Bookman Old Style" w:eastAsia="Times New Roman" w:hAnsi="Bookman Old Style" w:cs="Estrangelo Edessa"/>
          <w:b/>
          <w:i/>
          <w:spacing w:val="-4"/>
          <w:sz w:val="24"/>
          <w:szCs w:val="24"/>
          <w:lang w:val="es-CO" w:eastAsia="es-ES"/>
        </w:rPr>
        <w:t>deberán emplear la debida diligencia en el ofrecimiento de sus productos y/o en la prestación de sus servicios a los consumidores financieros, a fin de que éstos reciban la información y/o la atención debida y respetuosa en relación con las opciones de afiliación a cualquiera de los dos regímenes que conforman el Sistema General de Pensiones, así como respecto de los beneficios y riesgos pensionales de la decisión</w:t>
      </w:r>
      <w:r w:rsidRPr="009048F2">
        <w:rPr>
          <w:rFonts w:ascii="Bookman Old Style" w:eastAsia="Times New Roman" w:hAnsi="Bookman Old Style" w:cs="Estrangelo Edessa"/>
          <w:i/>
          <w:spacing w:val="-4"/>
          <w:sz w:val="24"/>
          <w:szCs w:val="24"/>
          <w:lang w:val="es-CO" w:eastAsia="es-ES"/>
        </w:rPr>
        <w:t xml:space="preserve">. En el caso del Régimen de Ahorro Individual con Solidaridad, deberán poner de presente los tipos de </w:t>
      </w:r>
      <w:r w:rsidRPr="009048F2">
        <w:rPr>
          <w:rFonts w:ascii="Bookman Old Style" w:eastAsia="Times New Roman" w:hAnsi="Bookman Old Style" w:cs="Estrangelo Edessa"/>
          <w:i/>
          <w:spacing w:val="-4"/>
          <w:sz w:val="24"/>
          <w:szCs w:val="24"/>
          <w:lang w:val="es-CO" w:eastAsia="es-ES"/>
        </w:rPr>
        <w:lastRenderedPageBreak/>
        <w:t>fondos de pensiones obligatorias que pueden elegir según su edad y perfil de riesgo, con el fin de permitir que el consumidor financiero pueda tomar decisiones informadas. Este principio aplica durante toda la relación contractual o legal, según sea el caso.</w:t>
      </w:r>
    </w:p>
    <w:p w:rsidR="009048F2" w:rsidRPr="004A268A" w:rsidRDefault="009048F2" w:rsidP="009048F2">
      <w:pPr>
        <w:spacing w:after="0" w:line="240" w:lineRule="auto"/>
        <w:ind w:left="709"/>
        <w:jc w:val="both"/>
        <w:rPr>
          <w:rFonts w:ascii="Bookman Old Style" w:eastAsia="Times New Roman" w:hAnsi="Bookman Old Style" w:cs="Estrangelo Edessa"/>
          <w:i/>
          <w:spacing w:val="-4"/>
          <w:sz w:val="20"/>
          <w:szCs w:val="24"/>
          <w:lang w:val="es-CO" w:eastAsia="es-ES"/>
        </w:rPr>
      </w:pPr>
    </w:p>
    <w:p w:rsidR="009048F2" w:rsidRPr="009048F2" w:rsidRDefault="009048F2" w:rsidP="009048F2">
      <w:pPr>
        <w:spacing w:after="0" w:line="240" w:lineRule="auto"/>
        <w:ind w:left="709"/>
        <w:jc w:val="both"/>
        <w:rPr>
          <w:rFonts w:ascii="Bookman Old Style" w:eastAsia="Times New Roman" w:hAnsi="Bookman Old Style" w:cs="Estrangelo Edessa"/>
          <w:i/>
          <w:spacing w:val="-4"/>
          <w:sz w:val="24"/>
          <w:szCs w:val="24"/>
          <w:lang w:val="es-CO" w:eastAsia="es-ES"/>
        </w:rPr>
      </w:pPr>
      <w:r w:rsidRPr="009048F2">
        <w:rPr>
          <w:rFonts w:ascii="Bookman Old Style" w:eastAsia="Times New Roman" w:hAnsi="Bookman Old Style" w:cs="Estrangelo Edessa"/>
          <w:i/>
          <w:spacing w:val="-4"/>
          <w:sz w:val="24"/>
          <w:szCs w:val="24"/>
          <w:lang w:val="es-CO" w:eastAsia="es-ES"/>
        </w:rPr>
        <w:t xml:space="preserve">2. Transparencia e información cierta, suficiente y oportuna. Las administradoras del Sistema General de Pensiones deberán suministrar al público </w:t>
      </w:r>
      <w:r w:rsidRPr="009048F2">
        <w:rPr>
          <w:rFonts w:ascii="Bookman Old Style" w:eastAsia="Times New Roman" w:hAnsi="Bookman Old Style" w:cs="Estrangelo Edessa"/>
          <w:b/>
          <w:i/>
          <w:spacing w:val="-4"/>
          <w:sz w:val="24"/>
          <w:szCs w:val="24"/>
          <w:lang w:val="es-CO" w:eastAsia="es-ES"/>
        </w:rPr>
        <w:t>información cierta, suficiente, clara y oportuna</w:t>
      </w:r>
      <w:r w:rsidRPr="009048F2">
        <w:rPr>
          <w:rFonts w:ascii="Bookman Old Style" w:eastAsia="Times New Roman" w:hAnsi="Bookman Old Style" w:cs="Estrangelo Edessa"/>
          <w:i/>
          <w:spacing w:val="-4"/>
          <w:sz w:val="24"/>
          <w:szCs w:val="24"/>
          <w:lang w:val="es-CO" w:eastAsia="es-ES"/>
        </w:rPr>
        <w:t xml:space="preserve"> que permita a los consumidores financieros conocer adecuadamente los derechos, obligaciones y costos que aplican en los dos regímenes del Sistema General de Pensiones,</w:t>
      </w:r>
    </w:p>
    <w:p w:rsidR="009048F2" w:rsidRPr="009048F2" w:rsidRDefault="009048F2" w:rsidP="009048F2">
      <w:pPr>
        <w:spacing w:after="0" w:line="240" w:lineRule="auto"/>
        <w:ind w:left="709"/>
        <w:jc w:val="both"/>
        <w:rPr>
          <w:rFonts w:ascii="Bookman Old Style" w:eastAsia="Times New Roman" w:hAnsi="Bookman Old Style" w:cs="Estrangelo Edessa"/>
          <w:i/>
          <w:spacing w:val="-4"/>
          <w:sz w:val="24"/>
          <w:szCs w:val="24"/>
          <w:lang w:val="es-CO" w:eastAsia="es-ES"/>
        </w:rPr>
      </w:pPr>
    </w:p>
    <w:p w:rsidR="009048F2" w:rsidRPr="009048F2" w:rsidRDefault="009048F2" w:rsidP="009048F2">
      <w:pPr>
        <w:spacing w:after="0" w:line="240" w:lineRule="auto"/>
        <w:ind w:left="709"/>
        <w:jc w:val="both"/>
        <w:rPr>
          <w:rFonts w:ascii="Bookman Old Style" w:eastAsia="Times New Roman" w:hAnsi="Bookman Old Style" w:cs="Estrangelo Edessa"/>
          <w:i/>
          <w:spacing w:val="-4"/>
          <w:sz w:val="24"/>
          <w:szCs w:val="24"/>
          <w:lang w:val="es-CO" w:eastAsia="es-ES"/>
        </w:rPr>
      </w:pPr>
      <w:r w:rsidRPr="009048F2">
        <w:rPr>
          <w:rFonts w:ascii="Bookman Old Style" w:eastAsia="Times New Roman" w:hAnsi="Bookman Old Style" w:cs="Estrangelo Edessa"/>
          <w:i/>
          <w:spacing w:val="-4"/>
          <w:sz w:val="24"/>
          <w:szCs w:val="24"/>
          <w:lang w:val="es-CO" w:eastAsia="es-ES"/>
        </w:rPr>
        <w:t xml:space="preserve">3. Manejo adecuado de los conflictos de interés. Las administradoras del Sistema General de Pensiones y las compañías aseguradoras de vida que tienen autorizado el ramo de rentas vitalicias </w:t>
      </w:r>
      <w:r w:rsidRPr="009048F2">
        <w:rPr>
          <w:rFonts w:ascii="Bookman Old Style" w:eastAsia="Times New Roman" w:hAnsi="Bookman Old Style" w:cs="Estrangelo Edessa"/>
          <w:b/>
          <w:i/>
          <w:spacing w:val="-4"/>
          <w:sz w:val="24"/>
          <w:szCs w:val="24"/>
          <w:lang w:val="es-CO" w:eastAsia="es-ES"/>
        </w:rPr>
        <w:t>deberán velar porque siempre prevalezca el interés de los consumidores financieros</w:t>
      </w:r>
      <w:r w:rsidRPr="009048F2">
        <w:rPr>
          <w:rFonts w:ascii="Bookman Old Style" w:eastAsia="Times New Roman" w:hAnsi="Bookman Old Style" w:cs="Estrangelo Edessa"/>
          <w:i/>
          <w:spacing w:val="-4"/>
          <w:sz w:val="24"/>
          <w:szCs w:val="24"/>
          <w:lang w:val="es-CO" w:eastAsia="es-ES"/>
        </w:rPr>
        <w:t>, las administradoras de fondos de pensiones del Régimen de Ahorro Individual con Solidaridad deberán privilegiar los intereses de los consumidores financieros frente a los de sus accionistas o aportantes de capital, sus entidades vinculadas, y los de las compañías aseguradoras con las que se contrate la póliza previsional y la renta vitalicia</w:t>
      </w:r>
      <w:r w:rsidR="004547BD">
        <w:rPr>
          <w:rFonts w:ascii="Bookman Old Style" w:eastAsia="Times New Roman" w:hAnsi="Bookman Old Style" w:cs="Estrangelo Edessa"/>
          <w:i/>
          <w:spacing w:val="-4"/>
          <w:sz w:val="24"/>
          <w:szCs w:val="24"/>
          <w:lang w:val="es-CO" w:eastAsia="es-ES"/>
        </w:rPr>
        <w:t>.</w:t>
      </w:r>
    </w:p>
    <w:p w:rsidR="009048F2" w:rsidRPr="004547BD" w:rsidRDefault="009048F2" w:rsidP="009048F2">
      <w:pPr>
        <w:spacing w:after="0" w:line="360" w:lineRule="auto"/>
        <w:ind w:firstLine="709"/>
        <w:jc w:val="both"/>
        <w:rPr>
          <w:rFonts w:ascii="Bookman Old Style" w:eastAsia="Times New Roman" w:hAnsi="Bookman Old Style" w:cs="Estrangelo Edessa"/>
          <w:b/>
          <w:spacing w:val="-4"/>
          <w:szCs w:val="28"/>
          <w:lang w:eastAsia="es-ES"/>
        </w:rPr>
      </w:pPr>
    </w:p>
    <w:p w:rsidR="004A268A" w:rsidRDefault="009048F2" w:rsidP="004A268A">
      <w:pPr>
        <w:spacing w:after="0" w:line="360" w:lineRule="auto"/>
        <w:ind w:firstLine="709"/>
        <w:jc w:val="both"/>
        <w:rPr>
          <w:rFonts w:ascii="Bookman Old Style" w:eastAsia="Times New Roman" w:hAnsi="Bookman Old Style" w:cs="Estrangelo Edessa"/>
          <w:spacing w:val="-4"/>
          <w:sz w:val="28"/>
          <w:szCs w:val="28"/>
          <w:lang w:eastAsia="es-ES"/>
        </w:rPr>
      </w:pPr>
      <w:r w:rsidRPr="009048F2">
        <w:rPr>
          <w:rFonts w:ascii="Bookman Old Style" w:eastAsia="Times New Roman" w:hAnsi="Bookman Old Style" w:cs="Estrangelo Edessa"/>
          <w:spacing w:val="-4"/>
          <w:sz w:val="28"/>
          <w:szCs w:val="28"/>
          <w:lang w:eastAsia="es-ES"/>
        </w:rPr>
        <w:t xml:space="preserve">En cuanto a lo segundo, esto es, el deber de asesoría y buen consejo, el artículo 3.° elevó a categoría de derecho del usuario el de </w:t>
      </w:r>
      <w:r w:rsidRPr="009048F2">
        <w:rPr>
          <w:rFonts w:ascii="Bookman Old Style" w:eastAsia="Times New Roman" w:hAnsi="Bookman Old Style" w:cs="Estrangelo Edessa"/>
          <w:i/>
          <w:spacing w:val="-4"/>
          <w:sz w:val="28"/>
          <w:szCs w:val="28"/>
          <w:lang w:eastAsia="es-ES"/>
        </w:rPr>
        <w:t>«recibir una adecuada educación respecto de los diferentes productos y servicios ofrecidos»</w:t>
      </w:r>
      <w:r w:rsidRPr="009048F2">
        <w:rPr>
          <w:rFonts w:ascii="Bookman Old Style" w:eastAsia="Times New Roman" w:hAnsi="Bookman Old Style" w:cs="Estrangelo Edessa"/>
          <w:spacing w:val="-4"/>
          <w:sz w:val="28"/>
          <w:szCs w:val="28"/>
          <w:lang w:eastAsia="es-ES"/>
        </w:rPr>
        <w:t xml:space="preserve"> y </w:t>
      </w:r>
      <w:r w:rsidRPr="009048F2">
        <w:rPr>
          <w:rFonts w:ascii="Bookman Old Style" w:eastAsia="Times New Roman" w:hAnsi="Bookman Old Style" w:cs="Estrangelo Edessa"/>
          <w:i/>
          <w:spacing w:val="-4"/>
          <w:sz w:val="28"/>
          <w:szCs w:val="28"/>
          <w:lang w:eastAsia="es-ES"/>
        </w:rPr>
        <w:t xml:space="preserve">«exigir la debida diligencia, </w:t>
      </w:r>
      <w:r w:rsidRPr="009048F2">
        <w:rPr>
          <w:rFonts w:ascii="Bookman Old Style" w:eastAsia="Times New Roman" w:hAnsi="Bookman Old Style" w:cs="Estrangelo Edessa"/>
          <w:b/>
          <w:i/>
          <w:spacing w:val="-4"/>
          <w:sz w:val="28"/>
          <w:szCs w:val="28"/>
          <w:lang w:eastAsia="es-ES"/>
        </w:rPr>
        <w:t>asesoría</w:t>
      </w:r>
      <w:r w:rsidRPr="009048F2">
        <w:rPr>
          <w:rFonts w:ascii="Bookman Old Style" w:eastAsia="Times New Roman" w:hAnsi="Bookman Old Style" w:cs="Estrangelo Edessa"/>
          <w:i/>
          <w:spacing w:val="-4"/>
          <w:sz w:val="28"/>
          <w:szCs w:val="28"/>
          <w:lang w:eastAsia="es-ES"/>
        </w:rPr>
        <w:t xml:space="preserve"> e información en la prestación del servicio por parte de las administradoras»</w:t>
      </w:r>
      <w:r w:rsidRPr="009048F2">
        <w:rPr>
          <w:rFonts w:ascii="Bookman Old Style" w:eastAsia="Times New Roman" w:hAnsi="Bookman Old Style" w:cs="Estrangelo Edessa"/>
          <w:spacing w:val="-4"/>
          <w:sz w:val="28"/>
          <w:szCs w:val="28"/>
          <w:lang w:eastAsia="es-ES"/>
        </w:rPr>
        <w:t xml:space="preserve"> </w:t>
      </w:r>
      <w:r w:rsidRPr="005F1FC1">
        <w:rPr>
          <w:rFonts w:ascii="Bookman Old Style" w:eastAsia="Times New Roman" w:hAnsi="Bookman Old Style" w:cs="Estrangelo Edessa"/>
          <w:spacing w:val="-4"/>
          <w:sz w:val="24"/>
          <w:szCs w:val="24"/>
          <w:lang w:eastAsia="es-ES"/>
        </w:rPr>
        <w:t>(art. 3)</w:t>
      </w:r>
      <w:r w:rsidRPr="009048F2">
        <w:rPr>
          <w:rFonts w:ascii="Bookman Old Style" w:eastAsia="Times New Roman" w:hAnsi="Bookman Old Style" w:cs="Estrangelo Edessa"/>
          <w:spacing w:val="-4"/>
          <w:sz w:val="28"/>
          <w:szCs w:val="28"/>
          <w:lang w:eastAsia="es-ES"/>
        </w:rPr>
        <w:t xml:space="preserve">. Así mismo, en el artículo 5.°, reiteró el deber de las administradoras de actuar con profesionalismo y </w:t>
      </w:r>
      <w:r w:rsidRPr="009048F2">
        <w:rPr>
          <w:rFonts w:ascii="Bookman Old Style" w:eastAsia="Times New Roman" w:hAnsi="Bookman Old Style" w:cs="Estrangelo Edessa"/>
          <w:i/>
          <w:spacing w:val="-4"/>
          <w:sz w:val="28"/>
          <w:szCs w:val="28"/>
          <w:lang w:eastAsia="es-ES"/>
        </w:rPr>
        <w:t xml:space="preserve">«con la debida diligencia en la promoción y prestación del servicio, de tal forma que los consumidores reciban la atención, </w:t>
      </w:r>
      <w:r w:rsidRPr="009048F2">
        <w:rPr>
          <w:rFonts w:ascii="Bookman Old Style" w:eastAsia="Times New Roman" w:hAnsi="Bookman Old Style" w:cs="Estrangelo Edessa"/>
          <w:b/>
          <w:i/>
          <w:spacing w:val="-4"/>
          <w:sz w:val="28"/>
          <w:szCs w:val="28"/>
          <w:lang w:eastAsia="es-ES"/>
        </w:rPr>
        <w:t>asesoría</w:t>
      </w:r>
      <w:r w:rsidRPr="009048F2">
        <w:rPr>
          <w:rFonts w:ascii="Bookman Old Style" w:eastAsia="Times New Roman" w:hAnsi="Bookman Old Style" w:cs="Estrangelo Edessa"/>
          <w:i/>
          <w:spacing w:val="-4"/>
          <w:sz w:val="28"/>
          <w:szCs w:val="28"/>
          <w:lang w:eastAsia="es-ES"/>
        </w:rPr>
        <w:t xml:space="preserve"> e información suficiente que requieran para tomar las decisiones que les corresponda de acuerdo con la normatividad aplicable»</w:t>
      </w:r>
      <w:r w:rsidRPr="009048F2">
        <w:rPr>
          <w:rFonts w:ascii="Bookman Old Style" w:eastAsia="Times New Roman" w:hAnsi="Bookman Old Style" w:cs="Estrangelo Edessa"/>
          <w:spacing w:val="-4"/>
          <w:sz w:val="28"/>
          <w:szCs w:val="28"/>
          <w:lang w:eastAsia="es-ES"/>
        </w:rPr>
        <w:t xml:space="preserve">. </w:t>
      </w:r>
    </w:p>
    <w:p w:rsidR="004A268A" w:rsidRPr="004547BD" w:rsidRDefault="004A268A" w:rsidP="004A268A">
      <w:pPr>
        <w:spacing w:after="0" w:line="360" w:lineRule="auto"/>
        <w:ind w:firstLine="709"/>
        <w:jc w:val="both"/>
        <w:rPr>
          <w:rFonts w:ascii="Bookman Old Style" w:eastAsia="Times New Roman" w:hAnsi="Bookman Old Style" w:cs="Estrangelo Edessa"/>
          <w:spacing w:val="-4"/>
          <w:sz w:val="20"/>
          <w:szCs w:val="28"/>
          <w:lang w:eastAsia="es-ES"/>
        </w:rPr>
      </w:pPr>
    </w:p>
    <w:p w:rsidR="009048F2" w:rsidRDefault="009048F2" w:rsidP="004A268A">
      <w:pPr>
        <w:spacing w:after="0" w:line="360" w:lineRule="auto"/>
        <w:ind w:firstLine="709"/>
        <w:jc w:val="both"/>
        <w:rPr>
          <w:rFonts w:ascii="Bookman Old Style" w:eastAsia="Times New Roman" w:hAnsi="Bookman Old Style" w:cs="Estrangelo Edessa"/>
          <w:spacing w:val="-4"/>
          <w:sz w:val="28"/>
          <w:szCs w:val="28"/>
          <w:lang w:val="es-CO" w:eastAsia="es-ES"/>
        </w:rPr>
      </w:pPr>
      <w:r w:rsidRPr="009048F2">
        <w:rPr>
          <w:rFonts w:ascii="Bookman Old Style" w:eastAsia="Times New Roman" w:hAnsi="Bookman Old Style" w:cs="Estrangelo Edessa"/>
          <w:spacing w:val="-4"/>
          <w:sz w:val="28"/>
          <w:szCs w:val="28"/>
          <w:lang w:val="es-CO" w:eastAsia="es-ES"/>
        </w:rPr>
        <w:t>El deber de buen consejo fue consagrado en el artículo 7.° de ese reglamento en los siguientes términos:</w:t>
      </w:r>
    </w:p>
    <w:p w:rsidR="004A268A" w:rsidRPr="004547BD" w:rsidRDefault="004A268A" w:rsidP="004A268A">
      <w:pPr>
        <w:spacing w:after="0" w:line="360" w:lineRule="auto"/>
        <w:ind w:firstLine="709"/>
        <w:jc w:val="both"/>
        <w:rPr>
          <w:rFonts w:ascii="Bookman Old Style" w:eastAsia="Times New Roman" w:hAnsi="Bookman Old Style" w:cs="Estrangelo Edessa"/>
          <w:spacing w:val="-4"/>
          <w:sz w:val="20"/>
          <w:szCs w:val="28"/>
          <w:lang w:eastAsia="es-ES"/>
        </w:rPr>
      </w:pPr>
    </w:p>
    <w:p w:rsidR="009048F2" w:rsidRPr="009048F2" w:rsidRDefault="009048F2" w:rsidP="009048F2">
      <w:pPr>
        <w:spacing w:after="0" w:line="240" w:lineRule="auto"/>
        <w:ind w:left="709"/>
        <w:jc w:val="both"/>
        <w:rPr>
          <w:rFonts w:ascii="Bookman Old Style" w:eastAsia="Times New Roman" w:hAnsi="Bookman Old Style" w:cs="Estrangelo Edessa"/>
          <w:i/>
          <w:spacing w:val="-4"/>
          <w:sz w:val="24"/>
          <w:szCs w:val="24"/>
          <w:lang w:val="es-CO" w:eastAsia="es-ES"/>
        </w:rPr>
      </w:pPr>
      <w:r w:rsidRPr="009048F2">
        <w:rPr>
          <w:rFonts w:ascii="Bookman Old Style" w:eastAsia="Times New Roman" w:hAnsi="Bookman Old Style" w:cs="Estrangelo Edessa"/>
          <w:i/>
          <w:spacing w:val="-4"/>
          <w:sz w:val="24"/>
          <w:szCs w:val="24"/>
          <w:lang w:val="es-CO" w:eastAsia="es-ES"/>
        </w:rPr>
        <w:t xml:space="preserve">Artículo 7°. Asesoría e información al Consumidor Financiero. Las administradoras tienen el </w:t>
      </w:r>
      <w:r w:rsidRPr="009048F2">
        <w:rPr>
          <w:rFonts w:ascii="Bookman Old Style" w:eastAsia="Times New Roman" w:hAnsi="Bookman Old Style" w:cs="Estrangelo Edessa"/>
          <w:b/>
          <w:i/>
          <w:spacing w:val="-4"/>
          <w:sz w:val="24"/>
          <w:szCs w:val="24"/>
          <w:lang w:val="es-CO" w:eastAsia="es-ES"/>
        </w:rPr>
        <w:t>deber del buen consejo</w:t>
      </w:r>
      <w:r w:rsidRPr="009048F2">
        <w:rPr>
          <w:rFonts w:ascii="Bookman Old Style" w:eastAsia="Times New Roman" w:hAnsi="Bookman Old Style" w:cs="Estrangelo Edessa"/>
          <w:i/>
          <w:spacing w:val="-4"/>
          <w:sz w:val="24"/>
          <w:szCs w:val="24"/>
          <w:lang w:val="es-CO" w:eastAsia="es-ES"/>
        </w:rPr>
        <w:t xml:space="preserve">, por lo que se </w:t>
      </w:r>
      <w:r w:rsidRPr="009048F2">
        <w:rPr>
          <w:rFonts w:ascii="Bookman Old Style" w:eastAsia="Times New Roman" w:hAnsi="Bookman Old Style" w:cs="Estrangelo Edessa"/>
          <w:i/>
          <w:spacing w:val="-4"/>
          <w:sz w:val="24"/>
          <w:szCs w:val="24"/>
          <w:lang w:val="es-CO" w:eastAsia="es-ES"/>
        </w:rPr>
        <w:lastRenderedPageBreak/>
        <w:t>encuentran obligadas a proporcionar a los consumidores financieros información completa sobre las alternativas de su afiliación al esquema de Multifondos, así como los beneficios, inconvenientes y efectos de la toma de decisiones en relación con su participación en cualquiera de los dos regímenes del Sistema General de Pensiones.</w:t>
      </w:r>
    </w:p>
    <w:p w:rsidR="009048F2" w:rsidRPr="004547BD" w:rsidRDefault="009048F2" w:rsidP="009048F2">
      <w:pPr>
        <w:spacing w:after="0" w:line="240" w:lineRule="auto"/>
        <w:ind w:left="709"/>
        <w:jc w:val="both"/>
        <w:rPr>
          <w:rFonts w:ascii="Bookman Old Style" w:eastAsia="Times New Roman" w:hAnsi="Bookman Old Style" w:cs="Estrangelo Edessa"/>
          <w:i/>
          <w:spacing w:val="-4"/>
          <w:sz w:val="20"/>
          <w:szCs w:val="24"/>
          <w:lang w:val="es-CO" w:eastAsia="es-ES"/>
        </w:rPr>
      </w:pPr>
    </w:p>
    <w:p w:rsidR="009048F2" w:rsidRPr="009048F2" w:rsidRDefault="009048F2" w:rsidP="009048F2">
      <w:pPr>
        <w:spacing w:after="0" w:line="240" w:lineRule="auto"/>
        <w:ind w:left="709"/>
        <w:jc w:val="both"/>
        <w:rPr>
          <w:rFonts w:ascii="Bookman Old Style" w:eastAsia="Times New Roman" w:hAnsi="Bookman Old Style" w:cs="Estrangelo Edessa"/>
          <w:i/>
          <w:spacing w:val="-4"/>
          <w:sz w:val="24"/>
          <w:szCs w:val="24"/>
          <w:lang w:val="es-CO" w:eastAsia="es-ES"/>
        </w:rPr>
      </w:pPr>
      <w:r w:rsidRPr="009048F2">
        <w:rPr>
          <w:rFonts w:ascii="Bookman Old Style" w:eastAsia="Times New Roman" w:hAnsi="Bookman Old Style" w:cs="Estrangelo Edessa"/>
          <w:i/>
          <w:spacing w:val="-4"/>
          <w:sz w:val="24"/>
          <w:szCs w:val="24"/>
          <w:lang w:val="es-CO" w:eastAsia="es-ES"/>
        </w:rPr>
        <w:t>En consecuencia, las administradoras del Régimen de Ahorro Individual con Solidaridad deberán suministrar una información clara, cierta, comprensible y oportuna respecto de las condiciones de su afiliación, de manera tal que el consumidor financiero pueda tomar la decisión informada de vincularse a dicho régimen o de trasladarse entre administradoras del mismo o de elegir el tipo de fondo dentro del esquema de "Multifondos" o de seleccionar la modalidad de pensión o de escoger la aseguradora previsional en el caso de seleccionar una renta vitalicia. Lo anterior, sin perjuicio de la información que deberá ser remitida a los consumidores financieros en los extractos de conformidad con las instrucciones que imparta la Superintendencia Financiera de Colombia para el efecto.</w:t>
      </w:r>
    </w:p>
    <w:p w:rsidR="009048F2" w:rsidRPr="004547BD" w:rsidRDefault="009048F2" w:rsidP="009048F2">
      <w:pPr>
        <w:spacing w:after="0" w:line="360" w:lineRule="auto"/>
        <w:ind w:firstLine="709"/>
        <w:jc w:val="both"/>
        <w:rPr>
          <w:rFonts w:ascii="Bookman Old Style" w:eastAsia="Times New Roman" w:hAnsi="Bookman Old Style" w:cs="Estrangelo Edessa"/>
          <w:spacing w:val="-4"/>
          <w:szCs w:val="28"/>
          <w:lang w:val="es-CO" w:eastAsia="es-ES"/>
        </w:rPr>
      </w:pPr>
      <w:r w:rsidRPr="009048F2">
        <w:rPr>
          <w:rFonts w:ascii="Bookman Old Style" w:eastAsia="Times New Roman" w:hAnsi="Bookman Old Style" w:cs="Estrangelo Edessa"/>
          <w:spacing w:val="-4"/>
          <w:sz w:val="28"/>
          <w:szCs w:val="28"/>
          <w:lang w:val="es-CO" w:eastAsia="es-ES"/>
        </w:rPr>
        <w:t xml:space="preserve"> </w:t>
      </w:r>
    </w:p>
    <w:p w:rsidR="004A268A" w:rsidRDefault="009048F2" w:rsidP="004A268A">
      <w:pPr>
        <w:spacing w:after="0" w:line="360" w:lineRule="auto"/>
        <w:ind w:firstLine="709"/>
        <w:jc w:val="both"/>
        <w:rPr>
          <w:rFonts w:ascii="Bookman Old Style" w:eastAsia="Times New Roman" w:hAnsi="Bookman Old Style" w:cs="Estrangelo Edessa"/>
          <w:spacing w:val="-4"/>
          <w:sz w:val="28"/>
          <w:szCs w:val="28"/>
          <w:lang w:eastAsia="es-ES"/>
        </w:rPr>
      </w:pPr>
      <w:r w:rsidRPr="009048F2">
        <w:rPr>
          <w:rFonts w:ascii="Bookman Old Style" w:eastAsia="Times New Roman" w:hAnsi="Bookman Old Style" w:cs="Estrangelo Edessa"/>
          <w:spacing w:val="-4"/>
          <w:sz w:val="28"/>
          <w:szCs w:val="28"/>
          <w:lang w:eastAsia="es-ES"/>
        </w:rPr>
        <w:t xml:space="preserve">Como se puede advertir, en este nuevo ciclo se elevó el nivel de exigencia a las administradoras de fondos de pensiones, pues ya no basta con dar a conocer con claridad las distintas opciones de mercado, con sus características, condiciones, riesgos y consecuencias, sino que, adicionalmente, implica un mandato de dar </w:t>
      </w:r>
      <w:r w:rsidRPr="009048F2">
        <w:rPr>
          <w:rFonts w:ascii="Bookman Old Style" w:eastAsia="Times New Roman" w:hAnsi="Bookman Old Style" w:cs="Estrangelo Edessa"/>
          <w:i/>
          <w:spacing w:val="-4"/>
          <w:sz w:val="28"/>
          <w:szCs w:val="28"/>
          <w:lang w:eastAsia="es-ES"/>
        </w:rPr>
        <w:t xml:space="preserve">asesoría y buen consejo. </w:t>
      </w:r>
      <w:r w:rsidRPr="009048F2">
        <w:rPr>
          <w:rFonts w:ascii="Bookman Old Style" w:eastAsia="Times New Roman" w:hAnsi="Bookman Old Style" w:cs="Estrangelo Edessa"/>
          <w:spacing w:val="-4"/>
          <w:sz w:val="28"/>
          <w:szCs w:val="28"/>
          <w:lang w:eastAsia="es-ES"/>
        </w:rPr>
        <w:t xml:space="preserve">Esto último comporta el estudio de los antecedentes del afiliado (edad, semanas de cotización, IBC, grupo familiar, etc.), sus datos relevantes y expectativas pensionales, de modo que la decisión del afiliado conjugue un conocimiento objetivo de los elementos de los regímenes pensionales y subjetivo de su situación individual, más </w:t>
      </w:r>
      <w:r w:rsidRPr="009048F2">
        <w:rPr>
          <w:rFonts w:ascii="Bookman Old Style" w:eastAsia="Times New Roman" w:hAnsi="Bookman Old Style" w:cs="Estrangelo Edessa"/>
          <w:i/>
          <w:spacing w:val="-4"/>
          <w:sz w:val="28"/>
          <w:szCs w:val="28"/>
          <w:lang w:eastAsia="es-ES"/>
        </w:rPr>
        <w:t>la opinión</w:t>
      </w:r>
      <w:r w:rsidRPr="009048F2">
        <w:rPr>
          <w:rFonts w:ascii="Bookman Old Style" w:eastAsia="Times New Roman" w:hAnsi="Bookman Old Style" w:cs="Estrangelo Edessa"/>
          <w:spacing w:val="-4"/>
          <w:sz w:val="28"/>
          <w:szCs w:val="28"/>
          <w:lang w:eastAsia="es-ES"/>
        </w:rPr>
        <w:t xml:space="preserve"> que sobre el asunto tenga el representante de la administradora. </w:t>
      </w:r>
    </w:p>
    <w:p w:rsidR="004A268A" w:rsidRPr="004547BD" w:rsidRDefault="004A268A" w:rsidP="004A268A">
      <w:pPr>
        <w:spacing w:after="0" w:line="360" w:lineRule="auto"/>
        <w:ind w:firstLine="709"/>
        <w:jc w:val="both"/>
        <w:rPr>
          <w:rFonts w:ascii="Bookman Old Style" w:eastAsia="Times New Roman" w:hAnsi="Bookman Old Style" w:cs="Estrangelo Edessa"/>
          <w:spacing w:val="-4"/>
          <w:szCs w:val="28"/>
          <w:lang w:eastAsia="es-ES"/>
        </w:rPr>
      </w:pPr>
    </w:p>
    <w:p w:rsidR="009048F2" w:rsidRPr="009048F2" w:rsidRDefault="009048F2" w:rsidP="004A268A">
      <w:pPr>
        <w:spacing w:after="0" w:line="360" w:lineRule="auto"/>
        <w:ind w:firstLine="709"/>
        <w:jc w:val="both"/>
        <w:rPr>
          <w:rFonts w:ascii="Bookman Old Style" w:eastAsia="Times New Roman" w:hAnsi="Bookman Old Style" w:cs="Estrangelo Edessa"/>
          <w:spacing w:val="-4"/>
          <w:sz w:val="28"/>
          <w:szCs w:val="28"/>
          <w:lang w:eastAsia="es-ES"/>
        </w:rPr>
      </w:pPr>
      <w:r w:rsidRPr="00E92681">
        <w:rPr>
          <w:rFonts w:ascii="Bookman Old Style" w:eastAsia="Times New Roman" w:hAnsi="Bookman Old Style" w:cs="Estrangelo Edessa"/>
          <w:spacing w:val="-4"/>
          <w:sz w:val="28"/>
          <w:szCs w:val="28"/>
          <w:lang w:eastAsia="es-ES"/>
        </w:rPr>
        <w:t xml:space="preserve">De esta forma, el deber de asesoría y buen consejo comporta el análisis previo, calificado y holístico de los antecedentes del afiliado y los pormenores de los regímenes pensionales, a fin de que el asesor o promotor </w:t>
      </w:r>
      <w:r w:rsidR="00EC2FC1" w:rsidRPr="00E92681">
        <w:rPr>
          <w:rFonts w:ascii="Bookman Old Style" w:eastAsia="Times New Roman" w:hAnsi="Bookman Old Style" w:cs="Estrangelo Edessa"/>
          <w:spacing w:val="-4"/>
          <w:sz w:val="28"/>
          <w:szCs w:val="28"/>
          <w:lang w:eastAsia="es-ES"/>
        </w:rPr>
        <w:t xml:space="preserve">le informe lo </w:t>
      </w:r>
      <w:r w:rsidR="00EC2FC1" w:rsidRPr="00E92681">
        <w:rPr>
          <w:rFonts w:ascii="Bookman Old Style" w:eastAsia="Times New Roman" w:hAnsi="Bookman Old Style" w:cs="Estrangelo Edessa"/>
          <w:spacing w:val="-4"/>
          <w:sz w:val="28"/>
          <w:szCs w:val="28"/>
          <w:lang w:eastAsia="es-ES"/>
        </w:rPr>
        <w:lastRenderedPageBreak/>
        <w:t xml:space="preserve">pertinente. </w:t>
      </w:r>
      <w:r w:rsidRPr="009048F2">
        <w:rPr>
          <w:rFonts w:ascii="Bookman Old Style" w:eastAsia="Times New Roman" w:hAnsi="Bookman Old Style" w:cs="Estrangelo Edessa"/>
          <w:spacing w:val="-4"/>
          <w:sz w:val="28"/>
          <w:szCs w:val="28"/>
          <w:lang w:eastAsia="es-ES"/>
        </w:rPr>
        <w:t>Esta fase supone el acompañamiento e interacción con personas expertas en la materia que le permitan al trabajador, con respaldo en la opinión, sugerencia o ilustración de su asesor, tomar decisiones responsables en torno a la inversión más apropiada de sus ahorros pensionales.</w:t>
      </w:r>
    </w:p>
    <w:p w:rsidR="00157374" w:rsidRPr="00AE3990" w:rsidRDefault="00157374" w:rsidP="009048F2">
      <w:pPr>
        <w:spacing w:after="0" w:line="360" w:lineRule="auto"/>
        <w:ind w:firstLine="709"/>
        <w:jc w:val="both"/>
        <w:rPr>
          <w:rFonts w:ascii="Bookman Old Style" w:eastAsia="Times New Roman" w:hAnsi="Bookman Old Style" w:cs="Estrangelo Edessa"/>
          <w:spacing w:val="-4"/>
          <w:sz w:val="28"/>
          <w:szCs w:val="28"/>
          <w:lang w:eastAsia="es-ES"/>
        </w:rPr>
      </w:pPr>
    </w:p>
    <w:p w:rsidR="007424E1" w:rsidRPr="004547BD" w:rsidRDefault="007424E1" w:rsidP="004547BD">
      <w:pPr>
        <w:pStyle w:val="Prrafodelista"/>
        <w:numPr>
          <w:ilvl w:val="1"/>
          <w:numId w:val="24"/>
        </w:numPr>
        <w:spacing w:line="360" w:lineRule="auto"/>
        <w:ind w:left="709" w:firstLine="0"/>
        <w:contextualSpacing/>
        <w:jc w:val="both"/>
        <w:rPr>
          <w:rFonts w:ascii="Bookman Old Style" w:hAnsi="Bookman Old Style" w:cs="Estrangelo Edessa"/>
          <w:b/>
          <w:szCs w:val="28"/>
          <w:lang w:val="es-ES_tradnl"/>
        </w:rPr>
      </w:pPr>
      <w:r w:rsidRPr="004547BD">
        <w:rPr>
          <w:rFonts w:ascii="Bookman Old Style" w:hAnsi="Bookman Old Style" w:cs="Estrangelo Edessa"/>
          <w:b/>
          <w:szCs w:val="28"/>
          <w:lang w:val="es-ES_tradnl"/>
        </w:rPr>
        <w:t>Tercera etapa: Expedición de la Ley 1748 de 2014, el Decreto 2071 d</w:t>
      </w:r>
      <w:r w:rsidR="004547BD">
        <w:rPr>
          <w:rFonts w:ascii="Bookman Old Style" w:hAnsi="Bookman Old Style" w:cs="Estrangelo Edessa"/>
          <w:b/>
          <w:szCs w:val="28"/>
          <w:lang w:val="es-ES_tradnl"/>
        </w:rPr>
        <w:t xml:space="preserve">e 2015 y la Circular Externa n.° </w:t>
      </w:r>
      <w:r w:rsidRPr="004547BD">
        <w:rPr>
          <w:rFonts w:ascii="Bookman Old Style" w:hAnsi="Bookman Old Style" w:cs="Estrangelo Edessa"/>
          <w:b/>
          <w:szCs w:val="28"/>
          <w:lang w:val="es-ES_tradnl"/>
        </w:rPr>
        <w:t>016 de 2</w:t>
      </w:r>
      <w:r w:rsidR="004547BD">
        <w:rPr>
          <w:rFonts w:ascii="Bookman Old Style" w:hAnsi="Bookman Old Style" w:cs="Estrangelo Edessa"/>
          <w:b/>
          <w:szCs w:val="28"/>
          <w:lang w:val="es-ES_tradnl"/>
        </w:rPr>
        <w:t>016. El deber de doble asesoría</w:t>
      </w:r>
    </w:p>
    <w:p w:rsidR="007424E1" w:rsidRPr="00AE3990" w:rsidRDefault="007424E1" w:rsidP="009048F2">
      <w:pPr>
        <w:spacing w:after="0" w:line="360" w:lineRule="auto"/>
        <w:ind w:firstLine="709"/>
        <w:jc w:val="both"/>
        <w:rPr>
          <w:rFonts w:ascii="Bookman Old Style" w:eastAsia="Times New Roman" w:hAnsi="Bookman Old Style" w:cs="Estrangelo Edessa"/>
          <w:spacing w:val="-4"/>
          <w:sz w:val="28"/>
          <w:szCs w:val="28"/>
          <w:lang w:eastAsia="es-ES"/>
        </w:rPr>
      </w:pPr>
    </w:p>
    <w:p w:rsidR="004A268A" w:rsidRDefault="009048F2" w:rsidP="004A268A">
      <w:pPr>
        <w:spacing w:after="0" w:line="360" w:lineRule="auto"/>
        <w:ind w:firstLine="709"/>
        <w:jc w:val="both"/>
        <w:rPr>
          <w:rFonts w:ascii="Bookman Old Style" w:eastAsia="Times New Roman" w:hAnsi="Bookman Old Style" w:cs="Estrangelo Edessa"/>
          <w:spacing w:val="-4"/>
          <w:sz w:val="28"/>
          <w:szCs w:val="28"/>
          <w:lang w:eastAsia="es-ES"/>
        </w:rPr>
      </w:pPr>
      <w:r w:rsidRPr="009048F2">
        <w:rPr>
          <w:rFonts w:ascii="Bookman Old Style" w:eastAsia="Times New Roman" w:hAnsi="Bookman Old Style" w:cs="Estrangelo Edessa"/>
          <w:spacing w:val="-4"/>
          <w:sz w:val="28"/>
          <w:szCs w:val="28"/>
          <w:lang w:eastAsia="es-ES"/>
        </w:rPr>
        <w:t>El derecho a la información ha logrado tal avance que</w:t>
      </w:r>
      <w:r w:rsidR="00157374">
        <w:rPr>
          <w:rFonts w:ascii="Bookman Old Style" w:eastAsia="Times New Roman" w:hAnsi="Bookman Old Style" w:cs="Estrangelo Edessa"/>
          <w:spacing w:val="-4"/>
          <w:sz w:val="28"/>
          <w:szCs w:val="28"/>
          <w:lang w:eastAsia="es-ES"/>
        </w:rPr>
        <w:t>,</w:t>
      </w:r>
      <w:r w:rsidRPr="009048F2">
        <w:rPr>
          <w:rFonts w:ascii="Bookman Old Style" w:eastAsia="Times New Roman" w:hAnsi="Bookman Old Style" w:cs="Estrangelo Edessa"/>
          <w:spacing w:val="-4"/>
          <w:sz w:val="28"/>
          <w:szCs w:val="28"/>
          <w:lang w:eastAsia="es-ES"/>
        </w:rPr>
        <w:t xml:space="preserve"> hoy en día</w:t>
      </w:r>
      <w:r w:rsidR="00157374">
        <w:rPr>
          <w:rFonts w:ascii="Bookman Old Style" w:eastAsia="Times New Roman" w:hAnsi="Bookman Old Style" w:cs="Estrangelo Edessa"/>
          <w:spacing w:val="-4"/>
          <w:sz w:val="28"/>
          <w:szCs w:val="28"/>
          <w:lang w:eastAsia="es-ES"/>
        </w:rPr>
        <w:t>,</w:t>
      </w:r>
      <w:r w:rsidRPr="009048F2">
        <w:rPr>
          <w:rFonts w:ascii="Bookman Old Style" w:eastAsia="Times New Roman" w:hAnsi="Bookman Old Style" w:cs="Estrangelo Edessa"/>
          <w:spacing w:val="-4"/>
          <w:sz w:val="28"/>
          <w:szCs w:val="28"/>
          <w:lang w:eastAsia="es-ES"/>
        </w:rPr>
        <w:t xml:space="preserve"> los usuarios del sistema pensional tienen el derecho a obtener información de asesores y promotores de ambos regímenes, lo cual se ha denominado la </w:t>
      </w:r>
      <w:r w:rsidRPr="009048F2">
        <w:rPr>
          <w:rFonts w:ascii="Bookman Old Style" w:eastAsia="Times New Roman" w:hAnsi="Bookman Old Style" w:cs="Estrangelo Edessa"/>
          <w:i/>
          <w:spacing w:val="-4"/>
          <w:sz w:val="28"/>
          <w:szCs w:val="28"/>
          <w:lang w:eastAsia="es-ES"/>
        </w:rPr>
        <w:t>doble asesoría</w:t>
      </w:r>
      <w:r w:rsidRPr="009048F2">
        <w:rPr>
          <w:rFonts w:ascii="Bookman Old Style" w:eastAsia="Times New Roman" w:hAnsi="Bookman Old Style" w:cs="Estrangelo Edessa"/>
          <w:spacing w:val="-4"/>
          <w:sz w:val="28"/>
          <w:szCs w:val="28"/>
          <w:lang w:eastAsia="es-ES"/>
        </w:rPr>
        <w:t xml:space="preserve">. Esto le permite al afiliado nutrirse de la información brindada por representantes del </w:t>
      </w:r>
      <w:r w:rsidR="00F478AD">
        <w:rPr>
          <w:rFonts w:ascii="Bookman Old Style" w:eastAsia="Times New Roman" w:hAnsi="Bookman Old Style" w:cs="Estrangelo Edessa"/>
          <w:spacing w:val="-4"/>
          <w:sz w:val="28"/>
          <w:szCs w:val="28"/>
          <w:lang w:eastAsia="es-ES"/>
        </w:rPr>
        <w:t>régimen de ahorro individual con solidaridad</w:t>
      </w:r>
      <w:r w:rsidRPr="009048F2">
        <w:rPr>
          <w:rFonts w:ascii="Bookman Old Style" w:eastAsia="Times New Roman" w:hAnsi="Bookman Old Style" w:cs="Estrangelo Edessa"/>
          <w:spacing w:val="-4"/>
          <w:sz w:val="28"/>
          <w:szCs w:val="28"/>
          <w:lang w:eastAsia="es-ES"/>
        </w:rPr>
        <w:t xml:space="preserve"> y del </w:t>
      </w:r>
      <w:r w:rsidR="00F478AD">
        <w:rPr>
          <w:rFonts w:ascii="Bookman Old Style" w:eastAsia="Times New Roman" w:hAnsi="Bookman Old Style" w:cs="Estrangelo Edessa"/>
          <w:spacing w:val="-4"/>
          <w:sz w:val="28"/>
          <w:szCs w:val="28"/>
          <w:lang w:eastAsia="es-ES"/>
        </w:rPr>
        <w:t xml:space="preserve">de prima media con prestación definida </w:t>
      </w:r>
      <w:r w:rsidRPr="009048F2">
        <w:rPr>
          <w:rFonts w:ascii="Bookman Old Style" w:eastAsia="Times New Roman" w:hAnsi="Bookman Old Style" w:cs="Estrangelo Edessa"/>
          <w:spacing w:val="-4"/>
          <w:sz w:val="28"/>
          <w:szCs w:val="28"/>
          <w:lang w:eastAsia="es-ES"/>
        </w:rPr>
        <w:t>a fin de formar un juicio imparcial y objetivo sobre las reales características, fortalezas y debilidades de cada uno de los regímenes pensionales, así como de la</w:t>
      </w:r>
      <w:r w:rsidR="00AA559E">
        <w:rPr>
          <w:rFonts w:ascii="Bookman Old Style" w:eastAsia="Times New Roman" w:hAnsi="Bookman Old Style" w:cs="Estrangelo Edessa"/>
          <w:spacing w:val="-4"/>
          <w:sz w:val="28"/>
          <w:szCs w:val="28"/>
          <w:lang w:eastAsia="es-ES"/>
        </w:rPr>
        <w:t xml:space="preserve">s condiciones y efectos jurídicos </w:t>
      </w:r>
      <w:r w:rsidRPr="009048F2">
        <w:rPr>
          <w:rFonts w:ascii="Bookman Old Style" w:eastAsia="Times New Roman" w:hAnsi="Bookman Old Style" w:cs="Estrangelo Edessa"/>
          <w:spacing w:val="-4"/>
          <w:sz w:val="28"/>
          <w:szCs w:val="28"/>
          <w:lang w:eastAsia="es-ES"/>
        </w:rPr>
        <w:t>de</w:t>
      </w:r>
      <w:r w:rsidR="00AA559E">
        <w:rPr>
          <w:rFonts w:ascii="Bookman Old Style" w:eastAsia="Times New Roman" w:hAnsi="Bookman Old Style" w:cs="Estrangelo Edessa"/>
          <w:spacing w:val="-4"/>
          <w:sz w:val="28"/>
          <w:szCs w:val="28"/>
          <w:lang w:eastAsia="es-ES"/>
        </w:rPr>
        <w:t xml:space="preserve">l </w:t>
      </w:r>
      <w:r w:rsidRPr="009048F2">
        <w:rPr>
          <w:rFonts w:ascii="Bookman Old Style" w:eastAsia="Times New Roman" w:hAnsi="Bookman Old Style" w:cs="Estrangelo Edessa"/>
          <w:spacing w:val="-4"/>
          <w:sz w:val="28"/>
          <w:szCs w:val="28"/>
          <w:lang w:eastAsia="es-ES"/>
        </w:rPr>
        <w:t>traslad</w:t>
      </w:r>
      <w:r w:rsidR="00AA559E">
        <w:rPr>
          <w:rFonts w:ascii="Bookman Old Style" w:eastAsia="Times New Roman" w:hAnsi="Bookman Old Style" w:cs="Estrangelo Edessa"/>
          <w:spacing w:val="-4"/>
          <w:sz w:val="28"/>
          <w:szCs w:val="28"/>
          <w:lang w:eastAsia="es-ES"/>
        </w:rPr>
        <w:t>o</w:t>
      </w:r>
      <w:r w:rsidRPr="009048F2">
        <w:rPr>
          <w:rFonts w:ascii="Bookman Old Style" w:eastAsia="Times New Roman" w:hAnsi="Bookman Old Style" w:cs="Estrangelo Edessa"/>
          <w:spacing w:val="-4"/>
          <w:sz w:val="28"/>
          <w:szCs w:val="28"/>
          <w:lang w:eastAsia="es-ES"/>
        </w:rPr>
        <w:t xml:space="preserve">. </w:t>
      </w:r>
    </w:p>
    <w:p w:rsidR="004A268A" w:rsidRPr="00AE3990" w:rsidRDefault="004A268A" w:rsidP="004A268A">
      <w:pPr>
        <w:spacing w:after="0" w:line="360" w:lineRule="auto"/>
        <w:ind w:firstLine="709"/>
        <w:jc w:val="both"/>
        <w:rPr>
          <w:rFonts w:ascii="Bookman Old Style" w:eastAsia="Times New Roman" w:hAnsi="Bookman Old Style" w:cs="Estrangelo Edessa"/>
          <w:spacing w:val="-4"/>
          <w:sz w:val="28"/>
          <w:szCs w:val="28"/>
          <w:lang w:eastAsia="es-ES"/>
        </w:rPr>
      </w:pPr>
    </w:p>
    <w:p w:rsidR="009048F2" w:rsidRDefault="009048F2" w:rsidP="004A268A">
      <w:pPr>
        <w:spacing w:after="0" w:line="360" w:lineRule="auto"/>
        <w:ind w:firstLine="709"/>
        <w:jc w:val="both"/>
        <w:rPr>
          <w:rFonts w:ascii="Bookman Old Style" w:eastAsia="Times New Roman" w:hAnsi="Bookman Old Style" w:cs="Estrangelo Edessa"/>
          <w:spacing w:val="-4"/>
          <w:sz w:val="28"/>
          <w:szCs w:val="28"/>
          <w:lang w:eastAsia="es-ES"/>
        </w:rPr>
      </w:pPr>
      <w:r w:rsidRPr="009048F2">
        <w:rPr>
          <w:rFonts w:ascii="Bookman Old Style" w:eastAsia="Times New Roman" w:hAnsi="Bookman Old Style" w:cs="Estrangelo Edessa"/>
          <w:spacing w:val="-4"/>
          <w:sz w:val="28"/>
          <w:szCs w:val="28"/>
          <w:lang w:eastAsia="es-ES"/>
        </w:rPr>
        <w:t xml:space="preserve">En tal sentido, el parágrafo 1.° del artículo 2.° de la Ley 1748 de 2014, adicionó al artículo 9.° de la Ley 1328 de 2009, el derecho de los clientes interesados en trasladarse de regímenes pensionales, de recibir </w:t>
      </w:r>
      <w:r w:rsidRPr="009048F2">
        <w:rPr>
          <w:rFonts w:ascii="Bookman Old Style" w:eastAsia="Times New Roman" w:hAnsi="Bookman Old Style" w:cs="Estrangelo Edessa"/>
          <w:i/>
          <w:spacing w:val="-4"/>
          <w:sz w:val="28"/>
          <w:szCs w:val="28"/>
          <w:lang w:eastAsia="es-ES"/>
        </w:rPr>
        <w:t xml:space="preserve">«asesoría de representantes de ambos regímenes, como condición previa para que proceda el traslado entre regímenes. Lo anterior de conformidad con las </w:t>
      </w:r>
      <w:r w:rsidRPr="009048F2">
        <w:rPr>
          <w:rFonts w:ascii="Bookman Old Style" w:eastAsia="Times New Roman" w:hAnsi="Bookman Old Style" w:cs="Estrangelo Edessa"/>
          <w:i/>
          <w:spacing w:val="-4"/>
          <w:sz w:val="28"/>
          <w:szCs w:val="28"/>
          <w:lang w:eastAsia="es-ES"/>
        </w:rPr>
        <w:lastRenderedPageBreak/>
        <w:t>instrucciones que para el efecto imparta la Superintendencia Financiera de Colombia»</w:t>
      </w:r>
      <w:r w:rsidRPr="009048F2">
        <w:rPr>
          <w:rFonts w:ascii="Bookman Old Style" w:eastAsia="Times New Roman" w:hAnsi="Bookman Old Style" w:cs="Estrangelo Edessa"/>
          <w:spacing w:val="-4"/>
          <w:sz w:val="28"/>
          <w:szCs w:val="28"/>
          <w:lang w:eastAsia="es-ES"/>
        </w:rPr>
        <w:t>.</w:t>
      </w:r>
    </w:p>
    <w:p w:rsidR="00AE3990" w:rsidRPr="009048F2" w:rsidRDefault="00AE3990" w:rsidP="004A268A">
      <w:pPr>
        <w:spacing w:after="0" w:line="360" w:lineRule="auto"/>
        <w:ind w:firstLine="709"/>
        <w:jc w:val="both"/>
        <w:rPr>
          <w:rFonts w:ascii="Bookman Old Style" w:eastAsia="Times New Roman" w:hAnsi="Bookman Old Style" w:cs="Estrangelo Edessa"/>
          <w:spacing w:val="-4"/>
          <w:sz w:val="28"/>
          <w:szCs w:val="28"/>
          <w:lang w:eastAsia="es-ES"/>
        </w:rPr>
      </w:pPr>
    </w:p>
    <w:p w:rsidR="009048F2" w:rsidRDefault="009048F2" w:rsidP="009048F2">
      <w:pPr>
        <w:spacing w:after="0" w:line="360" w:lineRule="auto"/>
        <w:ind w:firstLine="709"/>
        <w:jc w:val="both"/>
        <w:rPr>
          <w:rFonts w:ascii="Bookman Old Style" w:eastAsia="Times New Roman" w:hAnsi="Bookman Old Style" w:cs="Estrangelo Edessa"/>
          <w:spacing w:val="-4"/>
          <w:sz w:val="28"/>
          <w:szCs w:val="28"/>
          <w:lang w:eastAsia="es-ES"/>
        </w:rPr>
      </w:pPr>
      <w:r w:rsidRPr="009048F2">
        <w:rPr>
          <w:rFonts w:ascii="Bookman Old Style" w:eastAsia="Times New Roman" w:hAnsi="Bookman Old Style" w:cs="Estrangelo Edessa"/>
          <w:spacing w:val="-4"/>
          <w:sz w:val="28"/>
          <w:szCs w:val="28"/>
          <w:lang w:eastAsia="es-ES"/>
        </w:rPr>
        <w:t xml:space="preserve">En consonancia </w:t>
      </w:r>
      <w:r w:rsidR="00EC2FC1">
        <w:rPr>
          <w:rFonts w:ascii="Bookman Old Style" w:eastAsia="Times New Roman" w:hAnsi="Bookman Old Style" w:cs="Estrangelo Edessa"/>
          <w:spacing w:val="-4"/>
          <w:sz w:val="28"/>
          <w:szCs w:val="28"/>
          <w:lang w:eastAsia="es-ES"/>
        </w:rPr>
        <w:t xml:space="preserve">con </w:t>
      </w:r>
      <w:r w:rsidRPr="009048F2">
        <w:rPr>
          <w:rFonts w:ascii="Bookman Old Style" w:eastAsia="Times New Roman" w:hAnsi="Bookman Old Style" w:cs="Estrangelo Edessa"/>
          <w:spacing w:val="-4"/>
          <w:sz w:val="28"/>
          <w:szCs w:val="28"/>
          <w:lang w:eastAsia="es-ES"/>
        </w:rPr>
        <w:t xml:space="preserve">este precepto, el artículo 3.° del Decreto 2071 de 2015, modificó el artículo 2.6.10.2.3 del Decreto </w:t>
      </w:r>
      <w:r w:rsidR="00F478AD">
        <w:rPr>
          <w:rFonts w:ascii="Bookman Old Style" w:eastAsia="Times New Roman" w:hAnsi="Bookman Old Style" w:cs="Estrangelo Edessa"/>
          <w:spacing w:val="-4"/>
          <w:sz w:val="28"/>
          <w:szCs w:val="28"/>
          <w:lang w:eastAsia="es-ES"/>
        </w:rPr>
        <w:t>2555 de</w:t>
      </w:r>
      <w:r w:rsidRPr="009048F2">
        <w:rPr>
          <w:rFonts w:ascii="Bookman Old Style" w:eastAsia="Times New Roman" w:hAnsi="Bookman Old Style" w:cs="Estrangelo Edessa"/>
          <w:spacing w:val="-4"/>
          <w:sz w:val="28"/>
          <w:szCs w:val="28"/>
          <w:lang w:eastAsia="es-ES"/>
        </w:rPr>
        <w:t xml:space="preserve"> 2010 en los siguientes términos:</w:t>
      </w:r>
    </w:p>
    <w:p w:rsidR="007424E1" w:rsidRPr="00AE3990" w:rsidRDefault="007424E1" w:rsidP="009048F2">
      <w:pPr>
        <w:spacing w:after="0" w:line="360" w:lineRule="auto"/>
        <w:ind w:firstLine="709"/>
        <w:jc w:val="both"/>
        <w:rPr>
          <w:rFonts w:ascii="Bookman Old Style" w:eastAsia="Times New Roman" w:hAnsi="Bookman Old Style" w:cs="Estrangelo Edessa"/>
          <w:spacing w:val="-4"/>
          <w:sz w:val="28"/>
          <w:szCs w:val="28"/>
          <w:lang w:eastAsia="es-ES"/>
        </w:rPr>
      </w:pPr>
    </w:p>
    <w:p w:rsidR="009048F2" w:rsidRPr="009048F2" w:rsidRDefault="009048F2" w:rsidP="009048F2">
      <w:pPr>
        <w:spacing w:after="0" w:line="240" w:lineRule="auto"/>
        <w:ind w:left="709"/>
        <w:jc w:val="both"/>
        <w:rPr>
          <w:rFonts w:ascii="Bookman Old Style" w:eastAsia="Times New Roman" w:hAnsi="Bookman Old Style" w:cs="Estrangelo Edessa"/>
          <w:i/>
          <w:spacing w:val="-4"/>
          <w:sz w:val="24"/>
          <w:szCs w:val="24"/>
          <w:lang w:eastAsia="es-ES"/>
        </w:rPr>
      </w:pPr>
      <w:r w:rsidRPr="009048F2">
        <w:rPr>
          <w:rFonts w:ascii="Bookman Old Style" w:eastAsia="Times New Roman" w:hAnsi="Bookman Old Style" w:cs="Estrangelo Edessa"/>
          <w:i/>
          <w:spacing w:val="-4"/>
          <w:sz w:val="24"/>
          <w:szCs w:val="24"/>
          <w:lang w:eastAsia="es-ES"/>
        </w:rPr>
        <w:t>Artículo 2.6.10.2.3. Asesoría e información al Consumidor Financiero. Las administradoras del Sistema General de Pensiones tienen el deber del buen consejo, por lo que se encuentran obligadas a proporcionar a los consumidores financieros información completa respecto a los beneficios, inconvenientes y efectos de la toma de decisiones en relación con su participación en cualquiera de los dos regímenes del Sistema General de Pensiones.</w:t>
      </w:r>
    </w:p>
    <w:p w:rsidR="009048F2" w:rsidRPr="00F0151D" w:rsidRDefault="009048F2" w:rsidP="009048F2">
      <w:pPr>
        <w:spacing w:after="0" w:line="240" w:lineRule="auto"/>
        <w:ind w:left="709"/>
        <w:jc w:val="both"/>
        <w:rPr>
          <w:rFonts w:ascii="Bookman Old Style" w:eastAsia="Times New Roman" w:hAnsi="Bookman Old Style" w:cs="Estrangelo Edessa"/>
          <w:i/>
          <w:spacing w:val="-4"/>
          <w:sz w:val="20"/>
          <w:szCs w:val="24"/>
          <w:lang w:eastAsia="es-ES"/>
        </w:rPr>
      </w:pPr>
    </w:p>
    <w:p w:rsidR="009048F2" w:rsidRPr="009048F2" w:rsidRDefault="009048F2" w:rsidP="009048F2">
      <w:pPr>
        <w:spacing w:after="0" w:line="240" w:lineRule="auto"/>
        <w:ind w:left="709"/>
        <w:jc w:val="both"/>
        <w:rPr>
          <w:rFonts w:ascii="Bookman Old Style" w:eastAsia="Times New Roman" w:hAnsi="Bookman Old Style" w:cs="Estrangelo Edessa"/>
          <w:i/>
          <w:spacing w:val="-4"/>
          <w:sz w:val="24"/>
          <w:szCs w:val="24"/>
          <w:lang w:eastAsia="es-ES"/>
        </w:rPr>
      </w:pPr>
      <w:r w:rsidRPr="009048F2">
        <w:rPr>
          <w:rFonts w:ascii="Bookman Old Style" w:eastAsia="Times New Roman" w:hAnsi="Bookman Old Style" w:cs="Estrangelo Edessa"/>
          <w:i/>
          <w:spacing w:val="-4"/>
          <w:sz w:val="24"/>
          <w:szCs w:val="24"/>
          <w:lang w:eastAsia="es-ES"/>
        </w:rPr>
        <w:t>Las administradoras de los dos regímenes del Sistema General de Pensiones, deberán garantizar que los afiliados que quieran trasladarse entre regímenes pensionales, esto es del Régimen de Ahorro Individual al Régimen de Prima Media y viceversa, reciban asesoría de representantes de ambos regímenes, como condición previa para que proceda el traslado. Lo anterior de conformidad con las instrucciones que para el efecto imparta la Superintendencia Financiera de Colombia.</w:t>
      </w:r>
    </w:p>
    <w:p w:rsidR="009048F2" w:rsidRPr="00F0151D" w:rsidRDefault="009048F2" w:rsidP="009048F2">
      <w:pPr>
        <w:spacing w:after="0" w:line="240" w:lineRule="auto"/>
        <w:ind w:left="709"/>
        <w:jc w:val="both"/>
        <w:rPr>
          <w:rFonts w:ascii="Bookman Old Style" w:eastAsia="Times New Roman" w:hAnsi="Bookman Old Style" w:cs="Estrangelo Edessa"/>
          <w:i/>
          <w:spacing w:val="-4"/>
          <w:sz w:val="20"/>
          <w:szCs w:val="24"/>
          <w:lang w:eastAsia="es-ES"/>
        </w:rPr>
      </w:pPr>
    </w:p>
    <w:p w:rsidR="009048F2" w:rsidRPr="009048F2" w:rsidRDefault="009048F2" w:rsidP="009048F2">
      <w:pPr>
        <w:spacing w:after="0" w:line="240" w:lineRule="auto"/>
        <w:ind w:left="709"/>
        <w:jc w:val="both"/>
        <w:rPr>
          <w:rFonts w:ascii="Bookman Old Style" w:eastAsia="Times New Roman" w:hAnsi="Bookman Old Style" w:cs="Estrangelo Edessa"/>
          <w:i/>
          <w:spacing w:val="-4"/>
          <w:sz w:val="24"/>
          <w:szCs w:val="24"/>
          <w:lang w:eastAsia="es-ES"/>
        </w:rPr>
      </w:pPr>
      <w:r w:rsidRPr="009048F2">
        <w:rPr>
          <w:rFonts w:ascii="Bookman Old Style" w:eastAsia="Times New Roman" w:hAnsi="Bookman Old Style" w:cs="Estrangelo Edessa"/>
          <w:i/>
          <w:spacing w:val="-4"/>
          <w:sz w:val="24"/>
          <w:szCs w:val="24"/>
          <w:lang w:eastAsia="es-ES"/>
        </w:rPr>
        <w:t>La asesoría de que trata el inciso anterior deberá contemplar como mínimo la siguiente información conforme a la competencia de cada administradora del Sistema General de Pensiones:</w:t>
      </w:r>
    </w:p>
    <w:p w:rsidR="009048F2" w:rsidRPr="00F0151D" w:rsidRDefault="009048F2" w:rsidP="009048F2">
      <w:pPr>
        <w:spacing w:after="0" w:line="240" w:lineRule="auto"/>
        <w:ind w:left="709"/>
        <w:jc w:val="both"/>
        <w:rPr>
          <w:rFonts w:ascii="Bookman Old Style" w:eastAsia="Times New Roman" w:hAnsi="Bookman Old Style" w:cs="Estrangelo Edessa"/>
          <w:i/>
          <w:spacing w:val="-4"/>
          <w:sz w:val="20"/>
          <w:szCs w:val="24"/>
          <w:lang w:eastAsia="es-ES"/>
        </w:rPr>
      </w:pPr>
    </w:p>
    <w:p w:rsidR="009048F2" w:rsidRPr="009048F2" w:rsidRDefault="009048F2" w:rsidP="009048F2">
      <w:pPr>
        <w:spacing w:after="0" w:line="240" w:lineRule="auto"/>
        <w:ind w:left="709"/>
        <w:jc w:val="both"/>
        <w:rPr>
          <w:rFonts w:ascii="Bookman Old Style" w:eastAsia="Times New Roman" w:hAnsi="Bookman Old Style" w:cs="Estrangelo Edessa"/>
          <w:i/>
          <w:spacing w:val="-4"/>
          <w:sz w:val="24"/>
          <w:szCs w:val="24"/>
          <w:lang w:eastAsia="es-ES"/>
        </w:rPr>
      </w:pPr>
      <w:r w:rsidRPr="009048F2">
        <w:rPr>
          <w:rFonts w:ascii="Bookman Old Style" w:eastAsia="Times New Roman" w:hAnsi="Bookman Old Style" w:cs="Estrangelo Edessa"/>
          <w:i/>
          <w:spacing w:val="-4"/>
          <w:sz w:val="24"/>
          <w:szCs w:val="24"/>
          <w:lang w:eastAsia="es-ES"/>
        </w:rPr>
        <w:t>1. Probabilidad de pensionarse en cada régimen.</w:t>
      </w:r>
    </w:p>
    <w:p w:rsidR="009048F2" w:rsidRPr="00F0151D" w:rsidRDefault="009048F2" w:rsidP="009048F2">
      <w:pPr>
        <w:spacing w:after="0" w:line="240" w:lineRule="auto"/>
        <w:ind w:left="709"/>
        <w:jc w:val="both"/>
        <w:rPr>
          <w:rFonts w:ascii="Bookman Old Style" w:eastAsia="Times New Roman" w:hAnsi="Bookman Old Style" w:cs="Estrangelo Edessa"/>
          <w:i/>
          <w:spacing w:val="-4"/>
          <w:sz w:val="20"/>
          <w:szCs w:val="24"/>
          <w:lang w:eastAsia="es-ES"/>
        </w:rPr>
      </w:pPr>
    </w:p>
    <w:p w:rsidR="009048F2" w:rsidRPr="009048F2" w:rsidRDefault="009048F2" w:rsidP="009048F2">
      <w:pPr>
        <w:spacing w:after="0" w:line="240" w:lineRule="auto"/>
        <w:ind w:left="709"/>
        <w:jc w:val="both"/>
        <w:rPr>
          <w:rFonts w:ascii="Bookman Old Style" w:eastAsia="Times New Roman" w:hAnsi="Bookman Old Style" w:cs="Estrangelo Edessa"/>
          <w:i/>
          <w:spacing w:val="-4"/>
          <w:sz w:val="24"/>
          <w:szCs w:val="24"/>
          <w:lang w:eastAsia="es-ES"/>
        </w:rPr>
      </w:pPr>
      <w:r w:rsidRPr="009048F2">
        <w:rPr>
          <w:rFonts w:ascii="Bookman Old Style" w:eastAsia="Times New Roman" w:hAnsi="Bookman Old Style" w:cs="Estrangelo Edessa"/>
          <w:i/>
          <w:spacing w:val="-4"/>
          <w:sz w:val="24"/>
          <w:szCs w:val="24"/>
          <w:lang w:eastAsia="es-ES"/>
        </w:rPr>
        <w:t>2. Proyección del valor de la indemnización sustitutiva o devolución de saldos, lo anterior frente a la posibilidad de no cumplir los requisitos de ley para acceder a la pensión de vejez a la edad prevista en la normatividad vigente.</w:t>
      </w:r>
    </w:p>
    <w:p w:rsidR="009048F2" w:rsidRPr="00F478AD" w:rsidRDefault="009048F2" w:rsidP="009048F2">
      <w:pPr>
        <w:spacing w:after="0" w:line="240" w:lineRule="auto"/>
        <w:ind w:left="709"/>
        <w:jc w:val="both"/>
        <w:rPr>
          <w:rFonts w:ascii="Bookman Old Style" w:eastAsia="Times New Roman" w:hAnsi="Bookman Old Style" w:cs="Estrangelo Edessa"/>
          <w:i/>
          <w:spacing w:val="-4"/>
          <w:sz w:val="18"/>
          <w:szCs w:val="24"/>
          <w:lang w:eastAsia="es-ES"/>
        </w:rPr>
      </w:pPr>
    </w:p>
    <w:p w:rsidR="009048F2" w:rsidRPr="009048F2" w:rsidRDefault="009048F2" w:rsidP="009048F2">
      <w:pPr>
        <w:spacing w:after="0" w:line="240" w:lineRule="auto"/>
        <w:ind w:left="709"/>
        <w:jc w:val="both"/>
        <w:rPr>
          <w:rFonts w:ascii="Bookman Old Style" w:eastAsia="Times New Roman" w:hAnsi="Bookman Old Style" w:cs="Estrangelo Edessa"/>
          <w:i/>
          <w:spacing w:val="-4"/>
          <w:sz w:val="24"/>
          <w:szCs w:val="24"/>
          <w:lang w:eastAsia="es-ES"/>
        </w:rPr>
      </w:pPr>
      <w:r w:rsidRPr="009048F2">
        <w:rPr>
          <w:rFonts w:ascii="Bookman Old Style" w:eastAsia="Times New Roman" w:hAnsi="Bookman Old Style" w:cs="Estrangelo Edessa"/>
          <w:i/>
          <w:spacing w:val="-4"/>
          <w:sz w:val="24"/>
          <w:szCs w:val="24"/>
          <w:lang w:eastAsia="es-ES"/>
        </w:rPr>
        <w:t>3. Proyección del valor de la pensión en cada régimen.</w:t>
      </w:r>
    </w:p>
    <w:p w:rsidR="009048F2" w:rsidRPr="00F478AD" w:rsidRDefault="009048F2" w:rsidP="009048F2">
      <w:pPr>
        <w:spacing w:after="0" w:line="240" w:lineRule="auto"/>
        <w:ind w:left="709"/>
        <w:jc w:val="both"/>
        <w:rPr>
          <w:rFonts w:ascii="Bookman Old Style" w:eastAsia="Times New Roman" w:hAnsi="Bookman Old Style" w:cs="Estrangelo Edessa"/>
          <w:i/>
          <w:spacing w:val="-4"/>
          <w:sz w:val="18"/>
          <w:szCs w:val="24"/>
          <w:lang w:eastAsia="es-ES"/>
        </w:rPr>
      </w:pPr>
    </w:p>
    <w:p w:rsidR="009048F2" w:rsidRPr="009048F2" w:rsidRDefault="009048F2" w:rsidP="009048F2">
      <w:pPr>
        <w:spacing w:after="0" w:line="240" w:lineRule="auto"/>
        <w:ind w:left="709"/>
        <w:jc w:val="both"/>
        <w:rPr>
          <w:rFonts w:ascii="Bookman Old Style" w:eastAsia="Times New Roman" w:hAnsi="Bookman Old Style" w:cs="Estrangelo Edessa"/>
          <w:i/>
          <w:spacing w:val="-4"/>
          <w:sz w:val="24"/>
          <w:szCs w:val="24"/>
          <w:lang w:eastAsia="es-ES"/>
        </w:rPr>
      </w:pPr>
      <w:r w:rsidRPr="009048F2">
        <w:rPr>
          <w:rFonts w:ascii="Bookman Old Style" w:eastAsia="Times New Roman" w:hAnsi="Bookman Old Style" w:cs="Estrangelo Edessa"/>
          <w:i/>
          <w:spacing w:val="-4"/>
          <w:sz w:val="24"/>
          <w:szCs w:val="24"/>
          <w:lang w:eastAsia="es-ES"/>
        </w:rPr>
        <w:t>4. Requisitos para acceder a la garantía de pensión mínima en cada régimen.</w:t>
      </w:r>
    </w:p>
    <w:p w:rsidR="009048F2" w:rsidRPr="00F478AD" w:rsidRDefault="009048F2" w:rsidP="009048F2">
      <w:pPr>
        <w:spacing w:after="0" w:line="240" w:lineRule="auto"/>
        <w:ind w:left="709"/>
        <w:jc w:val="both"/>
        <w:rPr>
          <w:rFonts w:ascii="Bookman Old Style" w:eastAsia="Times New Roman" w:hAnsi="Bookman Old Style" w:cs="Estrangelo Edessa"/>
          <w:i/>
          <w:spacing w:val="-4"/>
          <w:sz w:val="18"/>
          <w:szCs w:val="24"/>
          <w:lang w:eastAsia="es-ES"/>
        </w:rPr>
      </w:pPr>
    </w:p>
    <w:p w:rsidR="009048F2" w:rsidRPr="009048F2" w:rsidRDefault="009048F2" w:rsidP="009048F2">
      <w:pPr>
        <w:spacing w:after="0" w:line="240" w:lineRule="auto"/>
        <w:ind w:left="709"/>
        <w:jc w:val="both"/>
        <w:rPr>
          <w:rFonts w:ascii="Bookman Old Style" w:eastAsia="Times New Roman" w:hAnsi="Bookman Old Style" w:cs="Estrangelo Edessa"/>
          <w:i/>
          <w:spacing w:val="-4"/>
          <w:sz w:val="24"/>
          <w:szCs w:val="24"/>
          <w:lang w:eastAsia="es-ES"/>
        </w:rPr>
      </w:pPr>
      <w:r w:rsidRPr="009048F2">
        <w:rPr>
          <w:rFonts w:ascii="Bookman Old Style" w:eastAsia="Times New Roman" w:hAnsi="Bookman Old Style" w:cs="Estrangelo Edessa"/>
          <w:i/>
          <w:spacing w:val="-4"/>
          <w:sz w:val="24"/>
          <w:szCs w:val="24"/>
          <w:lang w:eastAsia="es-ES"/>
        </w:rPr>
        <w:t>5. Información sobre otros mecanismos de protección a la vejez vigentes dentro de la legislación.</w:t>
      </w:r>
    </w:p>
    <w:p w:rsidR="009048F2" w:rsidRPr="00F478AD" w:rsidRDefault="009048F2" w:rsidP="009048F2">
      <w:pPr>
        <w:spacing w:after="0" w:line="240" w:lineRule="auto"/>
        <w:ind w:left="709"/>
        <w:jc w:val="both"/>
        <w:rPr>
          <w:rFonts w:ascii="Bookman Old Style" w:eastAsia="Times New Roman" w:hAnsi="Bookman Old Style" w:cs="Estrangelo Edessa"/>
          <w:i/>
          <w:spacing w:val="-4"/>
          <w:sz w:val="18"/>
          <w:szCs w:val="24"/>
          <w:lang w:eastAsia="es-ES"/>
        </w:rPr>
      </w:pPr>
    </w:p>
    <w:p w:rsidR="009048F2" w:rsidRDefault="009048F2" w:rsidP="009048F2">
      <w:pPr>
        <w:spacing w:after="0" w:line="240" w:lineRule="auto"/>
        <w:ind w:left="709"/>
        <w:jc w:val="both"/>
        <w:rPr>
          <w:rFonts w:ascii="Bookman Old Style" w:eastAsia="Times New Roman" w:hAnsi="Bookman Old Style" w:cs="Estrangelo Edessa"/>
          <w:i/>
          <w:spacing w:val="-4"/>
          <w:sz w:val="24"/>
          <w:szCs w:val="24"/>
          <w:lang w:eastAsia="es-ES"/>
        </w:rPr>
      </w:pPr>
      <w:r w:rsidRPr="009048F2">
        <w:rPr>
          <w:rFonts w:ascii="Bookman Old Style" w:eastAsia="Times New Roman" w:hAnsi="Bookman Old Style" w:cs="Estrangelo Edessa"/>
          <w:i/>
          <w:spacing w:val="-4"/>
          <w:sz w:val="24"/>
          <w:szCs w:val="24"/>
          <w:lang w:eastAsia="es-ES"/>
        </w:rPr>
        <w:t>6. Las demás que la Superintendencia Financiera de Colombia establezca.</w:t>
      </w:r>
    </w:p>
    <w:p w:rsidR="00F478AD" w:rsidRPr="00F478AD" w:rsidRDefault="00F478AD" w:rsidP="009048F2">
      <w:pPr>
        <w:spacing w:after="0" w:line="240" w:lineRule="auto"/>
        <w:ind w:left="709"/>
        <w:jc w:val="both"/>
        <w:rPr>
          <w:rFonts w:ascii="Bookman Old Style" w:eastAsia="Times New Roman" w:hAnsi="Bookman Old Style" w:cs="Estrangelo Edessa"/>
          <w:i/>
          <w:spacing w:val="-4"/>
          <w:sz w:val="18"/>
          <w:szCs w:val="24"/>
          <w:lang w:eastAsia="es-ES"/>
        </w:rPr>
      </w:pPr>
    </w:p>
    <w:p w:rsidR="009048F2" w:rsidRPr="009048F2" w:rsidRDefault="009048F2" w:rsidP="009048F2">
      <w:pPr>
        <w:spacing w:after="0" w:line="240" w:lineRule="auto"/>
        <w:ind w:left="709"/>
        <w:jc w:val="both"/>
        <w:rPr>
          <w:rFonts w:ascii="Bookman Old Style" w:eastAsia="Times New Roman" w:hAnsi="Bookman Old Style" w:cs="Estrangelo Edessa"/>
          <w:i/>
          <w:spacing w:val="-4"/>
          <w:sz w:val="24"/>
          <w:szCs w:val="24"/>
          <w:lang w:eastAsia="es-ES"/>
        </w:rPr>
      </w:pPr>
      <w:r w:rsidRPr="009048F2">
        <w:rPr>
          <w:rFonts w:ascii="Bookman Old Style" w:eastAsia="Times New Roman" w:hAnsi="Bookman Old Style" w:cs="Estrangelo Edessa"/>
          <w:i/>
          <w:spacing w:val="-4"/>
          <w:sz w:val="24"/>
          <w:szCs w:val="24"/>
          <w:lang w:eastAsia="es-ES"/>
        </w:rPr>
        <w:t xml:space="preserve">En todo caso, el consumidor financiero podrá solicitar en cualquier momento durante la vigencia de su relación con la administradora toda aquella información que requiera para tomar decisiones </w:t>
      </w:r>
      <w:r w:rsidRPr="009048F2">
        <w:rPr>
          <w:rFonts w:ascii="Bookman Old Style" w:eastAsia="Times New Roman" w:hAnsi="Bookman Old Style" w:cs="Estrangelo Edessa"/>
          <w:i/>
          <w:spacing w:val="-4"/>
          <w:sz w:val="24"/>
          <w:szCs w:val="24"/>
          <w:lang w:eastAsia="es-ES"/>
        </w:rPr>
        <w:lastRenderedPageBreak/>
        <w:t>informadas en relación con su participación en cualquiera de los dos regímenes del Sistema General de Pensiones.</w:t>
      </w:r>
    </w:p>
    <w:p w:rsidR="009048F2" w:rsidRPr="00F478AD" w:rsidRDefault="009048F2" w:rsidP="009048F2">
      <w:pPr>
        <w:spacing w:after="0" w:line="240" w:lineRule="auto"/>
        <w:ind w:left="709"/>
        <w:jc w:val="both"/>
        <w:rPr>
          <w:rFonts w:ascii="Bookman Old Style" w:eastAsia="Times New Roman" w:hAnsi="Bookman Old Style" w:cs="Estrangelo Edessa"/>
          <w:i/>
          <w:spacing w:val="-4"/>
          <w:sz w:val="18"/>
          <w:szCs w:val="24"/>
          <w:lang w:eastAsia="es-ES"/>
        </w:rPr>
      </w:pPr>
    </w:p>
    <w:p w:rsidR="009048F2" w:rsidRPr="009048F2" w:rsidRDefault="009048F2" w:rsidP="009048F2">
      <w:pPr>
        <w:spacing w:after="0" w:line="240" w:lineRule="auto"/>
        <w:ind w:left="709"/>
        <w:jc w:val="both"/>
        <w:rPr>
          <w:rFonts w:ascii="Bookman Old Style" w:eastAsia="Times New Roman" w:hAnsi="Bookman Old Style" w:cs="Estrangelo Edessa"/>
          <w:i/>
          <w:spacing w:val="-4"/>
          <w:sz w:val="24"/>
          <w:szCs w:val="24"/>
          <w:lang w:eastAsia="es-ES"/>
        </w:rPr>
      </w:pPr>
      <w:r w:rsidRPr="009048F2">
        <w:rPr>
          <w:rFonts w:ascii="Bookman Old Style" w:eastAsia="Times New Roman" w:hAnsi="Bookman Old Style" w:cs="Estrangelo Edessa"/>
          <w:i/>
          <w:spacing w:val="-4"/>
          <w:sz w:val="24"/>
          <w:szCs w:val="24"/>
          <w:lang w:eastAsia="es-ES"/>
        </w:rPr>
        <w:t xml:space="preserve">En particular, las administradoras del Régimen de Ahorro Individual con Solidaridad deberán poner a disposición de sus afiliados herramientas financieras que les permitan conocer las consecuencias de su traslado al Régimen de Prima Media, así mismo deben suministrar una información clara, cierta, comprensible y oportuna respecto de: las condiciones de su afiliación al régimen, de manera tal que el consumidor financiero pueda tomar la decisión informada de vincularse a dicho régimen o de trasladarse entre administradoras del mismo o de elegir el tipo de fondo dentro del esquema de "Multifondos" o de seleccionar la modalidad de pensión o de escoger la aseguradora previsional en el caso de seleccionar una renta vitalicia. Lo anterior, sin perjuicio de la información que deberá ser remitida a los consumidores financieros en los extractos de conformidad con la reglamentación existente sobre el particular y </w:t>
      </w:r>
      <w:r w:rsidRPr="009048F2">
        <w:rPr>
          <w:rFonts w:ascii="Bookman Old Style" w:eastAsia="Times New Roman" w:hAnsi="Bookman Old Style" w:cs="Estrangelo Edessa"/>
          <w:i/>
          <w:spacing w:val="-4"/>
          <w:sz w:val="24"/>
          <w:szCs w:val="24"/>
          <w:u w:val="single"/>
          <w:lang w:eastAsia="es-ES"/>
        </w:rPr>
        <w:t>las instrucciones que imparta la Superintendencia Financiera de Colombia</w:t>
      </w:r>
      <w:r w:rsidRPr="009048F2">
        <w:rPr>
          <w:rFonts w:ascii="Bookman Old Style" w:eastAsia="Times New Roman" w:hAnsi="Bookman Old Style" w:cs="Estrangelo Edessa"/>
          <w:i/>
          <w:spacing w:val="-4"/>
          <w:sz w:val="24"/>
          <w:szCs w:val="24"/>
          <w:lang w:eastAsia="es-ES"/>
        </w:rPr>
        <w:t xml:space="preserve"> para el efecto. </w:t>
      </w:r>
    </w:p>
    <w:p w:rsidR="009048F2" w:rsidRPr="004A268A" w:rsidRDefault="009048F2" w:rsidP="009048F2">
      <w:pPr>
        <w:spacing w:after="0" w:line="360" w:lineRule="auto"/>
        <w:ind w:firstLine="709"/>
        <w:jc w:val="both"/>
        <w:rPr>
          <w:rFonts w:ascii="Bookman Old Style" w:eastAsia="Times New Roman" w:hAnsi="Bookman Old Style" w:cs="Estrangelo Edessa"/>
          <w:b/>
          <w:spacing w:val="-4"/>
          <w:sz w:val="28"/>
          <w:szCs w:val="28"/>
          <w:lang w:eastAsia="es-ES"/>
        </w:rPr>
      </w:pPr>
    </w:p>
    <w:p w:rsidR="009048F2" w:rsidRPr="009048F2" w:rsidRDefault="009048F2" w:rsidP="009048F2">
      <w:pPr>
        <w:spacing w:after="0" w:line="360" w:lineRule="auto"/>
        <w:ind w:firstLine="709"/>
        <w:jc w:val="both"/>
        <w:rPr>
          <w:rFonts w:ascii="Bookman Old Style" w:eastAsia="Times New Roman" w:hAnsi="Bookman Old Style" w:cs="Estrangelo Edessa"/>
          <w:spacing w:val="-4"/>
          <w:sz w:val="28"/>
          <w:szCs w:val="28"/>
          <w:lang w:val="es-CO" w:eastAsia="es-ES"/>
        </w:rPr>
      </w:pPr>
      <w:r w:rsidRPr="009048F2">
        <w:rPr>
          <w:rFonts w:ascii="Bookman Old Style" w:eastAsia="Times New Roman" w:hAnsi="Bookman Old Style" w:cs="Estrangelo Edessa"/>
          <w:spacing w:val="-4"/>
          <w:sz w:val="28"/>
          <w:szCs w:val="28"/>
          <w:lang w:val="es-CO" w:eastAsia="es-ES"/>
        </w:rPr>
        <w:t>En desarrollo de ese mandato legal, la Superintendencia Financiera expidió la Circular Externa 016 de 2016, relacionada con el deber de asesoría que tienen las administradoras del Sistema General de Pensiones para que proceda el traslado de sus afiliados, la cual fue incorporada en el</w:t>
      </w:r>
      <w:r w:rsidR="00F478AD">
        <w:rPr>
          <w:rFonts w:ascii="Bookman Old Style" w:eastAsia="Times New Roman" w:hAnsi="Bookman Old Style" w:cs="Estrangelo Edessa"/>
          <w:spacing w:val="-4"/>
          <w:sz w:val="28"/>
          <w:szCs w:val="28"/>
          <w:lang w:val="es-CO" w:eastAsia="es-ES"/>
        </w:rPr>
        <w:t xml:space="preserve"> numeral 3.13 del Capítulo I, Tí</w:t>
      </w:r>
      <w:r w:rsidRPr="009048F2">
        <w:rPr>
          <w:rFonts w:ascii="Bookman Old Style" w:eastAsia="Times New Roman" w:hAnsi="Bookman Old Style" w:cs="Estrangelo Edessa"/>
          <w:spacing w:val="-4"/>
          <w:sz w:val="28"/>
          <w:szCs w:val="28"/>
          <w:lang w:val="es-CO" w:eastAsia="es-ES"/>
        </w:rPr>
        <w:t>tulo III, Parte II de la Circular Externa 029 de 2014 (Circular Básica Jurídica), así:</w:t>
      </w:r>
    </w:p>
    <w:p w:rsidR="009048F2" w:rsidRPr="00AE3990" w:rsidRDefault="009048F2" w:rsidP="009048F2">
      <w:pPr>
        <w:spacing w:after="0" w:line="360" w:lineRule="auto"/>
        <w:ind w:firstLine="709"/>
        <w:jc w:val="both"/>
        <w:rPr>
          <w:rFonts w:ascii="Bookman Old Style" w:eastAsia="Times New Roman" w:hAnsi="Bookman Old Style" w:cs="Estrangelo Edessa"/>
          <w:spacing w:val="-4"/>
          <w:sz w:val="28"/>
          <w:szCs w:val="28"/>
          <w:lang w:val="es-CO" w:eastAsia="es-ES"/>
        </w:rPr>
      </w:pPr>
    </w:p>
    <w:p w:rsidR="009048F2" w:rsidRPr="009048F2" w:rsidRDefault="009048F2" w:rsidP="009048F2">
      <w:pPr>
        <w:spacing w:after="0" w:line="240" w:lineRule="auto"/>
        <w:ind w:left="709"/>
        <w:jc w:val="both"/>
        <w:rPr>
          <w:rFonts w:ascii="Bookman Old Style" w:eastAsia="Times New Roman" w:hAnsi="Bookman Old Style" w:cs="Estrangelo Edessa"/>
          <w:i/>
          <w:spacing w:val="-4"/>
          <w:sz w:val="24"/>
          <w:szCs w:val="24"/>
          <w:lang w:val="es-CO" w:eastAsia="es-ES"/>
        </w:rPr>
      </w:pPr>
      <w:r w:rsidRPr="009048F2">
        <w:rPr>
          <w:rFonts w:ascii="Bookman Old Style" w:eastAsia="Times New Roman" w:hAnsi="Bookman Old Style" w:cs="Estrangelo Edessa"/>
          <w:i/>
          <w:spacing w:val="-4"/>
          <w:sz w:val="24"/>
          <w:szCs w:val="24"/>
          <w:lang w:val="es-CO" w:eastAsia="es-ES"/>
        </w:rPr>
        <w:t xml:space="preserve">3.13. Deber de asesoría para que proceda el traslado de afiliados entre regímenes. </w:t>
      </w:r>
    </w:p>
    <w:p w:rsidR="009048F2" w:rsidRPr="009048F2" w:rsidRDefault="009048F2" w:rsidP="009048F2">
      <w:pPr>
        <w:spacing w:after="0" w:line="240" w:lineRule="auto"/>
        <w:ind w:left="709"/>
        <w:jc w:val="both"/>
        <w:rPr>
          <w:rFonts w:ascii="Bookman Old Style" w:eastAsia="Times New Roman" w:hAnsi="Bookman Old Style" w:cs="Estrangelo Edessa"/>
          <w:i/>
          <w:spacing w:val="-4"/>
          <w:sz w:val="24"/>
          <w:szCs w:val="24"/>
          <w:lang w:val="es-CO" w:eastAsia="es-ES"/>
        </w:rPr>
      </w:pPr>
    </w:p>
    <w:p w:rsidR="009048F2" w:rsidRPr="009048F2" w:rsidRDefault="009048F2" w:rsidP="009048F2">
      <w:pPr>
        <w:spacing w:after="0" w:line="240" w:lineRule="auto"/>
        <w:ind w:left="709"/>
        <w:jc w:val="both"/>
        <w:rPr>
          <w:rFonts w:ascii="Bookman Old Style" w:eastAsia="Times New Roman" w:hAnsi="Bookman Old Style" w:cs="Estrangelo Edessa"/>
          <w:b/>
          <w:i/>
          <w:spacing w:val="-4"/>
          <w:sz w:val="24"/>
          <w:szCs w:val="24"/>
          <w:lang w:val="es-CO" w:eastAsia="es-ES"/>
        </w:rPr>
      </w:pPr>
      <w:r w:rsidRPr="009048F2">
        <w:rPr>
          <w:rFonts w:ascii="Bookman Old Style" w:eastAsia="Times New Roman" w:hAnsi="Bookman Old Style" w:cs="Estrangelo Edessa"/>
          <w:i/>
          <w:spacing w:val="-4"/>
          <w:sz w:val="24"/>
          <w:szCs w:val="24"/>
          <w:lang w:val="es-CO" w:eastAsia="es-ES"/>
        </w:rPr>
        <w:t>De acuerdo con el inciso segundo del artículo 9º de la Ley 1328 de 2009, adicionado por el parágrafo 1º del artículo 2° de la Ley 1748 de 2014, y el art. 2.6.10.2.3 del Decreto 2555 de 2010, las Administradoras del Sistema General de Pensiones deben garantizar que los afiliados que deseen trasladarse entre regímenes pensionales, reciban asesoría de representantes de ambos regímenes, como condición previa para que proceda el traslado.</w:t>
      </w:r>
    </w:p>
    <w:p w:rsidR="00CB182A" w:rsidRPr="00AE3990" w:rsidRDefault="00CB182A" w:rsidP="009048F2">
      <w:pPr>
        <w:spacing w:after="0" w:line="360" w:lineRule="auto"/>
        <w:ind w:firstLine="709"/>
        <w:jc w:val="both"/>
        <w:rPr>
          <w:rFonts w:ascii="Bookman Old Style" w:eastAsia="Times New Roman" w:hAnsi="Bookman Old Style" w:cs="Estrangelo Edessa"/>
          <w:spacing w:val="-4"/>
          <w:sz w:val="36"/>
          <w:szCs w:val="28"/>
          <w:lang w:val="es-CO" w:eastAsia="es-ES"/>
        </w:rPr>
      </w:pPr>
    </w:p>
    <w:p w:rsidR="00AE3990" w:rsidRPr="00AE3990" w:rsidRDefault="009048F2" w:rsidP="00AE3990">
      <w:pPr>
        <w:spacing w:after="0" w:line="360" w:lineRule="auto"/>
        <w:ind w:firstLine="709"/>
        <w:jc w:val="both"/>
        <w:rPr>
          <w:rFonts w:ascii="Bookman Old Style" w:eastAsia="Times New Roman" w:hAnsi="Bookman Old Style" w:cs="Estrangelo Edessa"/>
          <w:spacing w:val="-4"/>
          <w:sz w:val="28"/>
          <w:szCs w:val="28"/>
          <w:lang w:val="es-CO" w:eastAsia="es-ES"/>
        </w:rPr>
      </w:pPr>
      <w:r w:rsidRPr="009048F2">
        <w:rPr>
          <w:rFonts w:ascii="Bookman Old Style" w:eastAsia="Times New Roman" w:hAnsi="Bookman Old Style" w:cs="Estrangelo Edessa"/>
          <w:spacing w:val="-4"/>
          <w:sz w:val="28"/>
          <w:szCs w:val="28"/>
          <w:lang w:val="es-CO" w:eastAsia="es-ES"/>
        </w:rPr>
        <w:t>El anterior recuento sobre la evolución normativa del deber de información a cargo de las administradoras de pensiones podría</w:t>
      </w:r>
      <w:r w:rsidR="00157374">
        <w:rPr>
          <w:rFonts w:ascii="Bookman Old Style" w:eastAsia="Times New Roman" w:hAnsi="Bookman Old Style" w:cs="Estrangelo Edessa"/>
          <w:spacing w:val="-4"/>
          <w:sz w:val="28"/>
          <w:szCs w:val="28"/>
          <w:lang w:val="es-CO" w:eastAsia="es-ES"/>
        </w:rPr>
        <w:t>,</w:t>
      </w:r>
      <w:r w:rsidRPr="009048F2">
        <w:rPr>
          <w:rFonts w:ascii="Bookman Old Style" w:eastAsia="Times New Roman" w:hAnsi="Bookman Old Style" w:cs="Estrangelo Edessa"/>
          <w:spacing w:val="-4"/>
          <w:sz w:val="28"/>
          <w:szCs w:val="28"/>
          <w:lang w:val="es-CO" w:eastAsia="es-ES"/>
        </w:rPr>
        <w:t xml:space="preserve"> a grandes rasgos</w:t>
      </w:r>
      <w:r w:rsidR="00157374">
        <w:rPr>
          <w:rFonts w:ascii="Bookman Old Style" w:eastAsia="Times New Roman" w:hAnsi="Bookman Old Style" w:cs="Estrangelo Edessa"/>
          <w:spacing w:val="-4"/>
          <w:sz w:val="28"/>
          <w:szCs w:val="28"/>
          <w:lang w:val="es-CO" w:eastAsia="es-ES"/>
        </w:rPr>
        <w:t>,</w:t>
      </w:r>
      <w:r w:rsidRPr="009048F2">
        <w:rPr>
          <w:rFonts w:ascii="Bookman Old Style" w:eastAsia="Times New Roman" w:hAnsi="Bookman Old Style" w:cs="Estrangelo Edessa"/>
          <w:spacing w:val="-4"/>
          <w:sz w:val="28"/>
          <w:szCs w:val="28"/>
          <w:lang w:val="es-CO" w:eastAsia="es-ES"/>
        </w:rPr>
        <w:t xml:space="preserve"> sintetizarse así:</w:t>
      </w:r>
    </w:p>
    <w:tbl>
      <w:tblPr>
        <w:tblStyle w:val="Tablaconcuadrcula"/>
        <w:tblW w:w="8506" w:type="dxa"/>
        <w:tblInd w:w="-147" w:type="dxa"/>
        <w:tblLook w:val="04A0" w:firstRow="1" w:lastRow="0" w:firstColumn="1" w:lastColumn="0" w:noHBand="0" w:noVBand="1"/>
      </w:tblPr>
      <w:tblGrid>
        <w:gridCol w:w="1985"/>
        <w:gridCol w:w="2977"/>
        <w:gridCol w:w="3544"/>
      </w:tblGrid>
      <w:tr w:rsidR="009048F2" w:rsidRPr="00AE3990" w:rsidTr="00024378">
        <w:tc>
          <w:tcPr>
            <w:tcW w:w="1985" w:type="dxa"/>
          </w:tcPr>
          <w:p w:rsidR="009048F2" w:rsidRPr="00AE3990" w:rsidRDefault="003C1716" w:rsidP="009048F2">
            <w:pPr>
              <w:jc w:val="both"/>
              <w:rPr>
                <w:rFonts w:ascii="Bookman Old Style" w:eastAsia="Times New Roman" w:hAnsi="Bookman Old Style" w:cs="Arial"/>
                <w:b/>
                <w:spacing w:val="-4"/>
                <w:lang w:val="es-CO" w:eastAsia="es-ES"/>
              </w:rPr>
            </w:pPr>
            <w:r w:rsidRPr="00AE3990">
              <w:rPr>
                <w:rFonts w:ascii="Bookman Old Style" w:eastAsia="Times New Roman" w:hAnsi="Bookman Old Style" w:cs="Arial"/>
                <w:b/>
                <w:spacing w:val="-4"/>
                <w:lang w:val="es-CO" w:eastAsia="es-ES"/>
              </w:rPr>
              <w:lastRenderedPageBreak/>
              <w:t>Etapa acumulativa</w:t>
            </w:r>
          </w:p>
        </w:tc>
        <w:tc>
          <w:tcPr>
            <w:tcW w:w="2977" w:type="dxa"/>
          </w:tcPr>
          <w:p w:rsidR="009048F2" w:rsidRPr="00AE3990" w:rsidRDefault="00CB04CA" w:rsidP="00CB04CA">
            <w:pPr>
              <w:jc w:val="both"/>
              <w:rPr>
                <w:rFonts w:ascii="Bookman Old Style" w:eastAsia="Times New Roman" w:hAnsi="Bookman Old Style" w:cs="Arial"/>
                <w:b/>
                <w:spacing w:val="-4"/>
                <w:lang w:val="es-CO" w:eastAsia="es-ES"/>
              </w:rPr>
            </w:pPr>
            <w:r w:rsidRPr="00AE3990">
              <w:rPr>
                <w:rFonts w:ascii="Bookman Old Style" w:eastAsia="Times New Roman" w:hAnsi="Bookman Old Style" w:cs="Arial"/>
                <w:b/>
                <w:spacing w:val="-4"/>
                <w:lang w:val="es-CO" w:eastAsia="es-ES"/>
              </w:rPr>
              <w:t>Normas que obliga</w:t>
            </w:r>
            <w:r w:rsidR="009048F2" w:rsidRPr="00AE3990">
              <w:rPr>
                <w:rFonts w:ascii="Bookman Old Style" w:eastAsia="Times New Roman" w:hAnsi="Bookman Old Style" w:cs="Arial"/>
                <w:b/>
                <w:spacing w:val="-4"/>
                <w:lang w:val="es-CO" w:eastAsia="es-ES"/>
              </w:rPr>
              <w:t xml:space="preserve">n a las administradoras </w:t>
            </w:r>
            <w:r w:rsidRPr="00AE3990">
              <w:rPr>
                <w:rFonts w:ascii="Bookman Old Style" w:eastAsia="Times New Roman" w:hAnsi="Bookman Old Style" w:cs="Arial"/>
                <w:b/>
                <w:spacing w:val="-4"/>
                <w:lang w:val="es-CO" w:eastAsia="es-ES"/>
              </w:rPr>
              <w:t xml:space="preserve">de pensiones </w:t>
            </w:r>
            <w:r w:rsidR="009048F2" w:rsidRPr="00AE3990">
              <w:rPr>
                <w:rFonts w:ascii="Bookman Old Style" w:eastAsia="Times New Roman" w:hAnsi="Bookman Old Style" w:cs="Arial"/>
                <w:b/>
                <w:spacing w:val="-4"/>
                <w:lang w:val="es-CO" w:eastAsia="es-ES"/>
              </w:rPr>
              <w:t>a dar información</w:t>
            </w:r>
          </w:p>
        </w:tc>
        <w:tc>
          <w:tcPr>
            <w:tcW w:w="3544" w:type="dxa"/>
          </w:tcPr>
          <w:p w:rsidR="009048F2" w:rsidRPr="00AE3990" w:rsidRDefault="009048F2" w:rsidP="009048F2">
            <w:pPr>
              <w:jc w:val="both"/>
              <w:rPr>
                <w:rFonts w:ascii="Bookman Old Style" w:eastAsia="Times New Roman" w:hAnsi="Bookman Old Style" w:cs="Arial"/>
                <w:b/>
                <w:spacing w:val="-4"/>
                <w:lang w:val="es-CO" w:eastAsia="es-ES"/>
              </w:rPr>
            </w:pPr>
            <w:r w:rsidRPr="00AE3990">
              <w:rPr>
                <w:rFonts w:ascii="Bookman Old Style" w:eastAsia="Times New Roman" w:hAnsi="Bookman Old Style" w:cs="Arial"/>
                <w:b/>
                <w:spacing w:val="-4"/>
                <w:lang w:val="es-CO" w:eastAsia="es-ES"/>
              </w:rPr>
              <w:t>Contenido mínimo y alcance del deber de información</w:t>
            </w:r>
          </w:p>
        </w:tc>
      </w:tr>
      <w:tr w:rsidR="009048F2" w:rsidRPr="009048F2" w:rsidTr="00024378">
        <w:tc>
          <w:tcPr>
            <w:tcW w:w="1985" w:type="dxa"/>
          </w:tcPr>
          <w:p w:rsidR="009048F2" w:rsidRPr="009048F2" w:rsidRDefault="00656D2F" w:rsidP="009048F2">
            <w:pPr>
              <w:jc w:val="both"/>
              <w:rPr>
                <w:rFonts w:ascii="Bookman Old Style" w:eastAsia="Times New Roman" w:hAnsi="Bookman Old Style" w:cs="Arial"/>
                <w:spacing w:val="-4"/>
                <w:lang w:val="es-CO" w:eastAsia="es-ES"/>
              </w:rPr>
            </w:pPr>
            <w:r>
              <w:rPr>
                <w:rFonts w:ascii="Bookman Old Style" w:eastAsia="Times New Roman" w:hAnsi="Bookman Old Style" w:cs="Arial"/>
                <w:spacing w:val="-4"/>
                <w:lang w:val="es-CO" w:eastAsia="es-ES"/>
              </w:rPr>
              <w:t>Deber de información</w:t>
            </w:r>
            <w:r w:rsidR="009048F2" w:rsidRPr="009048F2">
              <w:rPr>
                <w:rFonts w:ascii="Bookman Old Style" w:eastAsia="Times New Roman" w:hAnsi="Bookman Old Style" w:cs="Arial"/>
                <w:spacing w:val="-4"/>
                <w:lang w:val="es-CO" w:eastAsia="es-ES"/>
              </w:rPr>
              <w:t xml:space="preserve"> </w:t>
            </w:r>
          </w:p>
        </w:tc>
        <w:tc>
          <w:tcPr>
            <w:tcW w:w="2977" w:type="dxa"/>
          </w:tcPr>
          <w:p w:rsidR="009048F2" w:rsidRPr="009048F2" w:rsidRDefault="009048F2" w:rsidP="009048F2">
            <w:pPr>
              <w:jc w:val="both"/>
              <w:rPr>
                <w:rFonts w:ascii="Bookman Old Style" w:eastAsia="Times New Roman" w:hAnsi="Bookman Old Style" w:cs="Arial"/>
                <w:spacing w:val="-4"/>
                <w:lang w:val="es-CO" w:eastAsia="es-ES"/>
              </w:rPr>
            </w:pPr>
            <w:r w:rsidRPr="009048F2">
              <w:rPr>
                <w:rFonts w:ascii="Bookman Old Style" w:eastAsia="Times New Roman" w:hAnsi="Bookman Old Style" w:cs="Arial"/>
                <w:spacing w:val="-4"/>
                <w:lang w:val="es-CO" w:eastAsia="es-ES"/>
              </w:rPr>
              <w:t>Arts. 13 literal b), 271 y 272 de la Ley 100 de 1993</w:t>
            </w:r>
          </w:p>
          <w:p w:rsidR="009048F2" w:rsidRPr="009048F2" w:rsidRDefault="009048F2" w:rsidP="009048F2">
            <w:pPr>
              <w:jc w:val="both"/>
              <w:rPr>
                <w:rFonts w:ascii="Bookman Old Style" w:eastAsia="Times New Roman" w:hAnsi="Bookman Old Style" w:cs="Arial"/>
                <w:spacing w:val="-4"/>
                <w:lang w:eastAsia="es-ES"/>
              </w:rPr>
            </w:pPr>
            <w:r w:rsidRPr="009048F2">
              <w:rPr>
                <w:rFonts w:ascii="Bookman Old Style" w:eastAsia="Times New Roman" w:hAnsi="Bookman Old Style" w:cs="Arial"/>
                <w:spacing w:val="-4"/>
                <w:lang w:eastAsia="es-ES"/>
              </w:rPr>
              <w:t>Art. 97, numeral 1 del Decreto 663 de 1993, modificado por el artículo 23 de la Ley 797 de 2003</w:t>
            </w:r>
          </w:p>
          <w:p w:rsidR="009048F2" w:rsidRPr="00AE3990" w:rsidRDefault="009048F2" w:rsidP="009048F2">
            <w:pPr>
              <w:jc w:val="both"/>
              <w:rPr>
                <w:rFonts w:ascii="Bookman Old Style" w:eastAsia="Times New Roman" w:hAnsi="Bookman Old Style" w:cs="Arial"/>
                <w:spacing w:val="-4"/>
                <w:lang w:eastAsia="es-ES"/>
              </w:rPr>
            </w:pPr>
            <w:r w:rsidRPr="009048F2">
              <w:rPr>
                <w:rFonts w:ascii="Bookman Old Style" w:eastAsia="Times New Roman" w:hAnsi="Bookman Old Style" w:cs="Arial"/>
                <w:spacing w:val="-4"/>
                <w:lang w:eastAsia="es-ES"/>
              </w:rPr>
              <w:t>Disposiciones constitucionales relativas al derecho a la información, no menoscabo de derechos laborales y autonomía personal</w:t>
            </w:r>
          </w:p>
        </w:tc>
        <w:tc>
          <w:tcPr>
            <w:tcW w:w="3544" w:type="dxa"/>
          </w:tcPr>
          <w:p w:rsidR="009048F2" w:rsidRPr="009048F2" w:rsidRDefault="00656D2F" w:rsidP="00656D2F">
            <w:pPr>
              <w:jc w:val="both"/>
              <w:rPr>
                <w:rFonts w:ascii="Bookman Old Style" w:eastAsia="Times New Roman" w:hAnsi="Bookman Old Style" w:cs="Arial"/>
                <w:spacing w:val="-4"/>
                <w:lang w:val="es-CO" w:eastAsia="es-ES"/>
              </w:rPr>
            </w:pPr>
            <w:r>
              <w:rPr>
                <w:rFonts w:ascii="Bookman Old Style" w:eastAsia="Times New Roman" w:hAnsi="Bookman Old Style" w:cs="Arial"/>
                <w:spacing w:val="-4"/>
                <w:lang w:val="es-CO" w:eastAsia="es-ES"/>
              </w:rPr>
              <w:t>I</w:t>
            </w:r>
            <w:r w:rsidR="009048F2" w:rsidRPr="009048F2">
              <w:rPr>
                <w:rFonts w:ascii="Bookman Old Style" w:eastAsia="Times New Roman" w:hAnsi="Bookman Old Style" w:cs="Arial"/>
                <w:spacing w:val="-4"/>
                <w:lang w:val="es-CO" w:eastAsia="es-ES"/>
              </w:rPr>
              <w:t>lustración de las características, condiciones, acceso, efectos y riesgos de cada uno de los regímenes pensionales, lo que incluye dar a conocer la existencia de un régimen de transición y la eventual pérdida de beneficios pensionales</w:t>
            </w:r>
          </w:p>
        </w:tc>
      </w:tr>
      <w:tr w:rsidR="009048F2" w:rsidRPr="009048F2" w:rsidTr="00024378">
        <w:tc>
          <w:tcPr>
            <w:tcW w:w="1985" w:type="dxa"/>
          </w:tcPr>
          <w:p w:rsidR="009048F2" w:rsidRPr="009048F2" w:rsidRDefault="00656D2F" w:rsidP="00CB3AE1">
            <w:pPr>
              <w:jc w:val="both"/>
              <w:rPr>
                <w:rFonts w:ascii="Bookman Old Style" w:eastAsia="Times New Roman" w:hAnsi="Bookman Old Style" w:cs="Arial"/>
                <w:spacing w:val="-4"/>
                <w:lang w:val="es-CO" w:eastAsia="es-ES"/>
              </w:rPr>
            </w:pPr>
            <w:r>
              <w:rPr>
                <w:rFonts w:ascii="Bookman Old Style" w:eastAsia="Times New Roman" w:hAnsi="Bookman Old Style" w:cs="Arial"/>
                <w:spacing w:val="-4"/>
                <w:lang w:val="es-CO" w:eastAsia="es-ES"/>
              </w:rPr>
              <w:t>Deber de</w:t>
            </w:r>
            <w:r w:rsidR="00CB3AE1">
              <w:rPr>
                <w:rFonts w:ascii="Bookman Old Style" w:eastAsia="Times New Roman" w:hAnsi="Bookman Old Style" w:cs="Arial"/>
                <w:spacing w:val="-4"/>
                <w:lang w:val="es-CO" w:eastAsia="es-ES"/>
              </w:rPr>
              <w:t xml:space="preserve"> información, </w:t>
            </w:r>
            <w:r>
              <w:rPr>
                <w:rFonts w:ascii="Bookman Old Style" w:eastAsia="Times New Roman" w:hAnsi="Bookman Old Style" w:cs="Arial"/>
                <w:spacing w:val="-4"/>
                <w:lang w:val="es-CO" w:eastAsia="es-ES"/>
              </w:rPr>
              <w:t>asesoría</w:t>
            </w:r>
            <w:r w:rsidR="00CB3AE1">
              <w:rPr>
                <w:rFonts w:ascii="Bookman Old Style" w:eastAsia="Times New Roman" w:hAnsi="Bookman Old Style" w:cs="Arial"/>
                <w:spacing w:val="-4"/>
                <w:lang w:val="es-CO" w:eastAsia="es-ES"/>
              </w:rPr>
              <w:t xml:space="preserve"> y buen consejo</w:t>
            </w:r>
          </w:p>
        </w:tc>
        <w:tc>
          <w:tcPr>
            <w:tcW w:w="2977" w:type="dxa"/>
          </w:tcPr>
          <w:p w:rsidR="009048F2" w:rsidRPr="009048F2" w:rsidRDefault="009048F2" w:rsidP="009048F2">
            <w:pPr>
              <w:jc w:val="both"/>
              <w:rPr>
                <w:rFonts w:ascii="Bookman Old Style" w:eastAsia="Times New Roman" w:hAnsi="Bookman Old Style" w:cs="Arial"/>
                <w:spacing w:val="-4"/>
                <w:lang w:val="es-CO" w:eastAsia="es-ES"/>
              </w:rPr>
            </w:pPr>
            <w:r w:rsidRPr="009048F2">
              <w:rPr>
                <w:rFonts w:ascii="Bookman Old Style" w:eastAsia="Times New Roman" w:hAnsi="Bookman Old Style" w:cs="Arial"/>
                <w:spacing w:val="-4"/>
                <w:lang w:val="es-CO" w:eastAsia="es-ES"/>
              </w:rPr>
              <w:t>Artículo 3, literal c) de la Ley 1328 de 2009</w:t>
            </w:r>
          </w:p>
          <w:p w:rsidR="009048F2" w:rsidRPr="009048F2" w:rsidRDefault="009048F2" w:rsidP="009048F2">
            <w:pPr>
              <w:jc w:val="both"/>
              <w:rPr>
                <w:rFonts w:ascii="Bookman Old Style" w:eastAsia="Times New Roman" w:hAnsi="Bookman Old Style" w:cs="Arial"/>
                <w:spacing w:val="-4"/>
                <w:lang w:val="es-CO" w:eastAsia="es-ES"/>
              </w:rPr>
            </w:pPr>
            <w:r w:rsidRPr="009048F2">
              <w:rPr>
                <w:rFonts w:ascii="Bookman Old Style" w:eastAsia="Times New Roman" w:hAnsi="Bookman Old Style" w:cs="Arial"/>
                <w:spacing w:val="-4"/>
                <w:lang w:val="es-CO" w:eastAsia="es-ES"/>
              </w:rPr>
              <w:t>Decreto 2241 de 2010</w:t>
            </w:r>
          </w:p>
        </w:tc>
        <w:tc>
          <w:tcPr>
            <w:tcW w:w="3544" w:type="dxa"/>
          </w:tcPr>
          <w:p w:rsidR="009048F2" w:rsidRPr="009048F2" w:rsidRDefault="00656D2F" w:rsidP="00656D2F">
            <w:pPr>
              <w:jc w:val="both"/>
              <w:rPr>
                <w:rFonts w:ascii="Bookman Old Style" w:eastAsia="Times New Roman" w:hAnsi="Bookman Old Style" w:cs="Arial"/>
                <w:spacing w:val="-4"/>
                <w:lang w:val="es-CO" w:eastAsia="es-ES"/>
              </w:rPr>
            </w:pPr>
            <w:r>
              <w:rPr>
                <w:rFonts w:ascii="Bookman Old Style" w:eastAsia="Times New Roman" w:hAnsi="Bookman Old Style" w:cs="Arial"/>
                <w:spacing w:val="-4"/>
                <w:lang w:val="es-CO" w:eastAsia="es-ES"/>
              </w:rPr>
              <w:t>Im</w:t>
            </w:r>
            <w:r w:rsidR="009048F2" w:rsidRPr="009048F2">
              <w:rPr>
                <w:rFonts w:ascii="Bookman Old Style" w:eastAsia="Times New Roman" w:hAnsi="Bookman Old Style" w:cs="Arial"/>
                <w:spacing w:val="-4"/>
                <w:lang w:val="es-CO" w:eastAsia="es-ES"/>
              </w:rPr>
              <w:t>plica el análisis previo, calificado y global  de los antecedentes del afiliado y los pormenores de los regímenes pensionales, a fin de que el asesor o promotor pueda emitir un consejo, sugerencia o recomendación al afiliado acerca de lo que más le conviene y, por tanto, lo que podría perjudicarle</w:t>
            </w:r>
          </w:p>
        </w:tc>
      </w:tr>
      <w:tr w:rsidR="009048F2" w:rsidRPr="009048F2" w:rsidTr="00024378">
        <w:tc>
          <w:tcPr>
            <w:tcW w:w="1985" w:type="dxa"/>
          </w:tcPr>
          <w:p w:rsidR="009048F2" w:rsidRPr="009048F2" w:rsidRDefault="00656D2F" w:rsidP="00656D2F">
            <w:pPr>
              <w:jc w:val="both"/>
              <w:rPr>
                <w:rFonts w:ascii="Bookman Old Style" w:eastAsia="Times New Roman" w:hAnsi="Bookman Old Style" w:cs="Arial"/>
                <w:spacing w:val="-4"/>
                <w:lang w:val="es-CO" w:eastAsia="es-ES"/>
              </w:rPr>
            </w:pPr>
            <w:r>
              <w:rPr>
                <w:rFonts w:ascii="Bookman Old Style" w:eastAsia="Times New Roman" w:hAnsi="Bookman Old Style" w:cs="Arial"/>
                <w:spacing w:val="-4"/>
                <w:lang w:val="es-CO" w:eastAsia="es-ES"/>
              </w:rPr>
              <w:t xml:space="preserve">Deber de información, asesoría, buen consejo y doble asesoría. </w:t>
            </w:r>
          </w:p>
        </w:tc>
        <w:tc>
          <w:tcPr>
            <w:tcW w:w="2977" w:type="dxa"/>
          </w:tcPr>
          <w:p w:rsidR="009048F2" w:rsidRPr="009048F2" w:rsidRDefault="009048F2" w:rsidP="009048F2">
            <w:pPr>
              <w:jc w:val="both"/>
              <w:rPr>
                <w:rFonts w:ascii="Bookman Old Style" w:eastAsia="Times New Roman" w:hAnsi="Bookman Old Style" w:cs="Arial"/>
                <w:spacing w:val="-4"/>
                <w:lang w:val="es-CO" w:eastAsia="es-ES"/>
              </w:rPr>
            </w:pPr>
            <w:r w:rsidRPr="009048F2">
              <w:rPr>
                <w:rFonts w:ascii="Bookman Old Style" w:eastAsia="Times New Roman" w:hAnsi="Bookman Old Style" w:cs="Arial"/>
                <w:spacing w:val="-4"/>
                <w:lang w:val="es-CO" w:eastAsia="es-ES"/>
              </w:rPr>
              <w:t>Ley 1748 de 2014</w:t>
            </w:r>
          </w:p>
          <w:p w:rsidR="009048F2" w:rsidRPr="009048F2" w:rsidRDefault="009048F2" w:rsidP="009048F2">
            <w:pPr>
              <w:jc w:val="both"/>
              <w:rPr>
                <w:rFonts w:ascii="Bookman Old Style" w:eastAsia="Times New Roman" w:hAnsi="Bookman Old Style" w:cs="Arial"/>
                <w:spacing w:val="-4"/>
                <w:lang w:val="es-CO" w:eastAsia="es-ES"/>
              </w:rPr>
            </w:pPr>
            <w:r w:rsidRPr="009048F2">
              <w:rPr>
                <w:rFonts w:ascii="Bookman Old Style" w:eastAsia="Times New Roman" w:hAnsi="Bookman Old Style" w:cs="Arial"/>
                <w:spacing w:val="-4"/>
                <w:lang w:val="es-CO" w:eastAsia="es-ES"/>
              </w:rPr>
              <w:t>Artículo 3 del Decreto 2071 de 2015</w:t>
            </w:r>
          </w:p>
          <w:p w:rsidR="009048F2" w:rsidRPr="009048F2" w:rsidRDefault="009048F2" w:rsidP="009048F2">
            <w:pPr>
              <w:jc w:val="both"/>
              <w:rPr>
                <w:rFonts w:ascii="Bookman Old Style" w:eastAsia="Times New Roman" w:hAnsi="Bookman Old Style" w:cs="Arial"/>
                <w:spacing w:val="-4"/>
                <w:lang w:val="es-CO" w:eastAsia="es-ES"/>
              </w:rPr>
            </w:pPr>
            <w:r w:rsidRPr="009048F2">
              <w:rPr>
                <w:rFonts w:ascii="Bookman Old Style" w:eastAsia="Times New Roman" w:hAnsi="Bookman Old Style" w:cs="Arial"/>
                <w:spacing w:val="-4"/>
                <w:lang w:val="es-CO" w:eastAsia="es-ES"/>
              </w:rPr>
              <w:t>Circular Externa n. 016 de 2016</w:t>
            </w:r>
          </w:p>
        </w:tc>
        <w:tc>
          <w:tcPr>
            <w:tcW w:w="3544" w:type="dxa"/>
          </w:tcPr>
          <w:p w:rsidR="009048F2" w:rsidRPr="009048F2" w:rsidRDefault="00656D2F" w:rsidP="00656D2F">
            <w:pPr>
              <w:jc w:val="both"/>
              <w:rPr>
                <w:rFonts w:ascii="Bookman Old Style" w:eastAsia="Times New Roman" w:hAnsi="Bookman Old Style" w:cs="Arial"/>
                <w:spacing w:val="-4"/>
                <w:lang w:val="es-CO" w:eastAsia="es-ES"/>
              </w:rPr>
            </w:pPr>
            <w:r>
              <w:rPr>
                <w:rFonts w:ascii="Bookman Old Style" w:eastAsia="Times New Roman" w:hAnsi="Bookman Old Style" w:cs="Arial"/>
                <w:spacing w:val="-4"/>
                <w:lang w:val="es-CO" w:eastAsia="es-ES"/>
              </w:rPr>
              <w:t xml:space="preserve">Junto </w:t>
            </w:r>
            <w:r w:rsidR="009048F2" w:rsidRPr="009048F2">
              <w:rPr>
                <w:rFonts w:ascii="Bookman Old Style" w:eastAsia="Times New Roman" w:hAnsi="Bookman Old Style" w:cs="Arial"/>
                <w:spacing w:val="-4"/>
                <w:lang w:val="es-CO" w:eastAsia="es-ES"/>
              </w:rPr>
              <w:t>con lo anterior, lleva inmerso el derecho a obtener asesoría de los representantes de ambos regímenes pensionales.</w:t>
            </w:r>
          </w:p>
        </w:tc>
      </w:tr>
    </w:tbl>
    <w:p w:rsidR="009048F2" w:rsidRPr="00AE3990" w:rsidRDefault="009048F2" w:rsidP="009048F2">
      <w:pPr>
        <w:spacing w:after="0" w:line="360" w:lineRule="auto"/>
        <w:ind w:firstLine="709"/>
        <w:jc w:val="both"/>
        <w:rPr>
          <w:rFonts w:ascii="Bookman Old Style" w:eastAsia="Times New Roman" w:hAnsi="Bookman Old Style" w:cs="Estrangelo Edessa"/>
          <w:b/>
          <w:spacing w:val="-4"/>
          <w:sz w:val="18"/>
          <w:szCs w:val="28"/>
          <w:lang w:val="es-CO" w:eastAsia="es-ES"/>
        </w:rPr>
      </w:pPr>
    </w:p>
    <w:p w:rsidR="000C39B8" w:rsidRDefault="000C39B8" w:rsidP="004A268A">
      <w:pPr>
        <w:spacing w:after="0" w:line="360" w:lineRule="auto"/>
        <w:ind w:firstLine="709"/>
        <w:jc w:val="both"/>
        <w:rPr>
          <w:rFonts w:ascii="Bookman Old Style" w:hAnsi="Bookman Old Style" w:cs="Estrangelo Edessa"/>
          <w:b/>
          <w:spacing w:val="-4"/>
          <w:sz w:val="28"/>
          <w:szCs w:val="28"/>
          <w:lang w:val="es-CO"/>
        </w:rPr>
      </w:pPr>
      <w:r>
        <w:rPr>
          <w:rFonts w:ascii="Bookman Old Style" w:hAnsi="Bookman Old Style" w:cs="Estrangelo Edessa"/>
          <w:b/>
          <w:spacing w:val="-4"/>
          <w:sz w:val="28"/>
          <w:szCs w:val="28"/>
          <w:lang w:val="es-CO"/>
        </w:rPr>
        <w:t xml:space="preserve">1.4 Conclusión: </w:t>
      </w:r>
      <w:r w:rsidR="002D15DE">
        <w:rPr>
          <w:rFonts w:ascii="Bookman Old Style" w:hAnsi="Bookman Old Style" w:cs="Estrangelo Edessa"/>
          <w:b/>
          <w:spacing w:val="-4"/>
          <w:sz w:val="28"/>
          <w:szCs w:val="28"/>
          <w:lang w:val="es-CO"/>
        </w:rPr>
        <w:t>La constatación del deber de información es ineludible</w:t>
      </w:r>
    </w:p>
    <w:p w:rsidR="000C39B8" w:rsidRPr="00AE3990" w:rsidRDefault="000C39B8" w:rsidP="004A268A">
      <w:pPr>
        <w:spacing w:after="0" w:line="360" w:lineRule="auto"/>
        <w:ind w:firstLine="709"/>
        <w:jc w:val="both"/>
        <w:rPr>
          <w:rFonts w:ascii="Bookman Old Style" w:hAnsi="Bookman Old Style" w:cs="Estrangelo Edessa"/>
          <w:b/>
          <w:spacing w:val="-4"/>
          <w:sz w:val="18"/>
          <w:szCs w:val="28"/>
          <w:lang w:val="es-CO"/>
        </w:rPr>
      </w:pPr>
    </w:p>
    <w:p w:rsidR="000C39B8" w:rsidRDefault="000C39B8" w:rsidP="004A268A">
      <w:pPr>
        <w:spacing w:after="0" w:line="360" w:lineRule="auto"/>
        <w:ind w:firstLine="709"/>
        <w:jc w:val="both"/>
        <w:rPr>
          <w:rFonts w:ascii="Bookman Old Style" w:hAnsi="Bookman Old Style" w:cs="Estrangelo Edessa"/>
          <w:spacing w:val="-4"/>
          <w:sz w:val="28"/>
          <w:szCs w:val="28"/>
          <w:lang w:val="es-CO"/>
        </w:rPr>
      </w:pPr>
      <w:r>
        <w:rPr>
          <w:rFonts w:ascii="Bookman Old Style" w:hAnsi="Bookman Old Style" w:cs="Estrangelo Edessa"/>
          <w:spacing w:val="-4"/>
          <w:sz w:val="28"/>
          <w:szCs w:val="28"/>
          <w:lang w:val="es-CO"/>
        </w:rPr>
        <w:t xml:space="preserve">Según se pudo advertir del anterior recuento, las AFP, </w:t>
      </w:r>
      <w:r w:rsidRPr="00A367E1">
        <w:rPr>
          <w:rFonts w:ascii="Bookman Old Style" w:hAnsi="Bookman Old Style" w:cs="Estrangelo Edessa"/>
          <w:i/>
          <w:spacing w:val="-4"/>
          <w:sz w:val="28"/>
          <w:szCs w:val="28"/>
          <w:lang w:val="es-CO"/>
        </w:rPr>
        <w:t>desde su creación</w:t>
      </w:r>
      <w:r>
        <w:rPr>
          <w:rFonts w:ascii="Bookman Old Style" w:hAnsi="Bookman Old Style" w:cs="Estrangelo Edessa"/>
          <w:spacing w:val="-4"/>
          <w:sz w:val="28"/>
          <w:szCs w:val="28"/>
          <w:lang w:val="es-CO"/>
        </w:rPr>
        <w:t xml:space="preserve">, tenían el deber de brindar información a los afiliados o usuarios del sistema pensional a fin de que estos pudiesen adoptar una decisión consciente y realmente libre sobre su futuro pensional. Desde luego que con el </w:t>
      </w:r>
      <w:r w:rsidR="00FC1CC3">
        <w:rPr>
          <w:rFonts w:ascii="Bookman Old Style" w:hAnsi="Bookman Old Style" w:cs="Estrangelo Edessa"/>
          <w:spacing w:val="-4"/>
          <w:sz w:val="28"/>
          <w:szCs w:val="28"/>
          <w:lang w:val="es-CO"/>
        </w:rPr>
        <w:t>transcurrir</w:t>
      </w:r>
      <w:r>
        <w:rPr>
          <w:rFonts w:ascii="Bookman Old Style" w:hAnsi="Bookman Old Style" w:cs="Estrangelo Edessa"/>
          <w:spacing w:val="-4"/>
          <w:sz w:val="28"/>
          <w:szCs w:val="28"/>
          <w:lang w:val="es-CO"/>
        </w:rPr>
        <w:t xml:space="preserve"> del tiempo, el grado de intensidad de esta exigencia</w:t>
      </w:r>
      <w:r w:rsidRPr="00296955">
        <w:rPr>
          <w:rFonts w:ascii="Bookman Old Style" w:hAnsi="Bookman Old Style" w:cs="Estrangelo Edessa"/>
          <w:spacing w:val="-4"/>
          <w:sz w:val="28"/>
          <w:szCs w:val="28"/>
          <w:lang w:val="es-CO"/>
        </w:rPr>
        <w:t xml:space="preserve"> </w:t>
      </w:r>
      <w:r>
        <w:rPr>
          <w:rFonts w:ascii="Bookman Old Style" w:hAnsi="Bookman Old Style" w:cs="Estrangelo Edessa"/>
          <w:spacing w:val="-4"/>
          <w:sz w:val="28"/>
          <w:szCs w:val="28"/>
          <w:lang w:val="es-CO"/>
        </w:rPr>
        <w:t xml:space="preserve">cambió para acumular más obligaciones, pasando de un deber de información necesaria al de asesoría y buen consejo, y finalmente al de doble asesoría. Lo anterior es </w:t>
      </w:r>
      <w:r>
        <w:rPr>
          <w:rFonts w:ascii="Bookman Old Style" w:hAnsi="Bookman Old Style" w:cs="Estrangelo Edessa"/>
          <w:spacing w:val="-4"/>
          <w:sz w:val="28"/>
          <w:szCs w:val="28"/>
          <w:lang w:val="es-CO"/>
        </w:rPr>
        <w:lastRenderedPageBreak/>
        <w:t>relev</w:t>
      </w:r>
      <w:r w:rsidR="00F478AD">
        <w:rPr>
          <w:rFonts w:ascii="Bookman Old Style" w:hAnsi="Bookman Old Style" w:cs="Estrangelo Edessa"/>
          <w:spacing w:val="-4"/>
          <w:sz w:val="28"/>
          <w:szCs w:val="28"/>
          <w:lang w:val="es-CO"/>
        </w:rPr>
        <w:t xml:space="preserve">ante, pues implica la necesidad, por parte de los jueces, de evaluar </w:t>
      </w:r>
      <w:r>
        <w:rPr>
          <w:rFonts w:ascii="Bookman Old Style" w:hAnsi="Bookman Old Style" w:cs="Estrangelo Edessa"/>
          <w:spacing w:val="-4"/>
          <w:sz w:val="28"/>
          <w:szCs w:val="28"/>
          <w:lang w:val="es-CO"/>
        </w:rPr>
        <w:t xml:space="preserve">el cumplimiento del deber de información de acuerdo con el momento histórico en que debía cumplirse, pero sin perder de vista que este desde un inicio ha existido. </w:t>
      </w:r>
    </w:p>
    <w:p w:rsidR="00CB182A" w:rsidRPr="00AE3990" w:rsidRDefault="00CB182A" w:rsidP="00CB182A">
      <w:pPr>
        <w:spacing w:after="0" w:line="360" w:lineRule="auto"/>
        <w:ind w:firstLine="709"/>
        <w:jc w:val="both"/>
        <w:rPr>
          <w:rFonts w:ascii="Bookman Old Style" w:eastAsia="Times New Roman" w:hAnsi="Bookman Old Style" w:cs="Estrangelo Edessa"/>
          <w:spacing w:val="-4"/>
          <w:sz w:val="18"/>
          <w:szCs w:val="28"/>
          <w:lang w:val="es-CO" w:eastAsia="es-ES"/>
        </w:rPr>
      </w:pPr>
    </w:p>
    <w:p w:rsidR="00011B35" w:rsidRDefault="000C39B8" w:rsidP="00CB182A">
      <w:pPr>
        <w:spacing w:after="0" w:line="360" w:lineRule="auto"/>
        <w:ind w:firstLine="709"/>
        <w:jc w:val="both"/>
        <w:rPr>
          <w:rFonts w:ascii="Bookman Old Style" w:eastAsia="Times New Roman" w:hAnsi="Bookman Old Style" w:cs="Estrangelo Edessa"/>
          <w:spacing w:val="-4"/>
          <w:sz w:val="28"/>
          <w:szCs w:val="28"/>
          <w:lang w:val="es-CO" w:eastAsia="es-ES"/>
        </w:rPr>
      </w:pPr>
      <w:r>
        <w:rPr>
          <w:rFonts w:ascii="Bookman Old Style" w:eastAsia="Times New Roman" w:hAnsi="Bookman Old Style" w:cs="Estrangelo Edessa"/>
          <w:spacing w:val="-4"/>
          <w:sz w:val="28"/>
          <w:szCs w:val="28"/>
          <w:lang w:val="es-CO" w:eastAsia="es-ES"/>
        </w:rPr>
        <w:t>Por ello</w:t>
      </w:r>
      <w:r w:rsidR="00E92681">
        <w:rPr>
          <w:rFonts w:ascii="Bookman Old Style" w:eastAsia="Times New Roman" w:hAnsi="Bookman Old Style" w:cs="Estrangelo Edessa"/>
          <w:spacing w:val="-4"/>
          <w:sz w:val="28"/>
          <w:szCs w:val="28"/>
          <w:lang w:val="es-CO" w:eastAsia="es-ES"/>
        </w:rPr>
        <w:t>, en el caso bajo examen</w:t>
      </w:r>
      <w:r w:rsidR="00011B35">
        <w:rPr>
          <w:rFonts w:ascii="Bookman Old Style" w:eastAsia="Times New Roman" w:hAnsi="Bookman Old Style" w:cs="Estrangelo Edessa"/>
          <w:spacing w:val="-4"/>
          <w:sz w:val="28"/>
          <w:szCs w:val="28"/>
          <w:lang w:val="es-CO" w:eastAsia="es-ES"/>
        </w:rPr>
        <w:t xml:space="preserve"> </w:t>
      </w:r>
      <w:r w:rsidR="00214D62">
        <w:rPr>
          <w:rFonts w:ascii="Bookman Old Style" w:eastAsia="Times New Roman" w:hAnsi="Bookman Old Style" w:cs="Estrangelo Edessa"/>
          <w:spacing w:val="-4"/>
          <w:sz w:val="28"/>
          <w:szCs w:val="28"/>
          <w:lang w:val="es-CO" w:eastAsia="es-ES"/>
        </w:rPr>
        <w:t xml:space="preserve">le asiste razón a la recurrente, dado que el Tribunal, </w:t>
      </w:r>
      <w:r>
        <w:rPr>
          <w:rFonts w:ascii="Bookman Old Style" w:eastAsia="Times New Roman" w:hAnsi="Bookman Old Style" w:cs="Estrangelo Edessa"/>
          <w:spacing w:val="-4"/>
          <w:sz w:val="28"/>
          <w:szCs w:val="28"/>
          <w:lang w:val="es-CO" w:eastAsia="es-ES"/>
        </w:rPr>
        <w:t xml:space="preserve">al concentrarse exclusivamente en la validez formal del formulario de afiliación, </w:t>
      </w:r>
      <w:r w:rsidR="00487B37">
        <w:rPr>
          <w:rFonts w:ascii="Bookman Old Style" w:eastAsia="Times New Roman" w:hAnsi="Bookman Old Style" w:cs="Estrangelo Edessa"/>
          <w:spacing w:val="-4"/>
          <w:sz w:val="28"/>
          <w:szCs w:val="28"/>
          <w:lang w:val="es-CO" w:eastAsia="es-ES"/>
        </w:rPr>
        <w:t xml:space="preserve">omitió indagar, según las normas vigentes a 1995, fecha del traslado, si la administradora dio efectivo cumplimiento al deber </w:t>
      </w:r>
      <w:r>
        <w:rPr>
          <w:rFonts w:ascii="Bookman Old Style" w:eastAsia="Times New Roman" w:hAnsi="Bookman Old Style" w:cs="Estrangelo Edessa"/>
          <w:spacing w:val="-4"/>
          <w:sz w:val="28"/>
          <w:szCs w:val="28"/>
          <w:lang w:val="es-CO" w:eastAsia="es-ES"/>
        </w:rPr>
        <w:t>de brindar información suficiente, objetiva y clara sobre las consecuencias del traslado.</w:t>
      </w:r>
    </w:p>
    <w:p w:rsidR="004A268A" w:rsidRPr="00AE3990" w:rsidRDefault="004A268A" w:rsidP="00CB182A">
      <w:pPr>
        <w:spacing w:after="0" w:line="360" w:lineRule="auto"/>
        <w:ind w:firstLine="709"/>
        <w:jc w:val="both"/>
        <w:rPr>
          <w:rFonts w:ascii="Bookman Old Style" w:eastAsia="Times New Roman" w:hAnsi="Bookman Old Style" w:cs="Estrangelo Edessa"/>
          <w:spacing w:val="-4"/>
          <w:sz w:val="18"/>
          <w:szCs w:val="28"/>
          <w:lang w:val="es-CO" w:eastAsia="es-ES"/>
        </w:rPr>
      </w:pPr>
    </w:p>
    <w:p w:rsidR="00214D62" w:rsidRPr="000E5EFF" w:rsidRDefault="00214D62" w:rsidP="004A268A">
      <w:pPr>
        <w:spacing w:after="0" w:line="360" w:lineRule="auto"/>
        <w:ind w:firstLine="709"/>
        <w:jc w:val="both"/>
        <w:rPr>
          <w:rFonts w:ascii="Bookman Old Style" w:hAnsi="Bookman Old Style" w:cs="Estrangelo Edessa"/>
          <w:b/>
          <w:spacing w:val="-4"/>
          <w:sz w:val="28"/>
          <w:szCs w:val="28"/>
          <w:lang w:val="es-CO"/>
        </w:rPr>
      </w:pPr>
      <w:r w:rsidRPr="000E5EFF">
        <w:rPr>
          <w:rFonts w:ascii="Bookman Old Style" w:hAnsi="Bookman Old Style" w:cs="Estrangelo Edessa"/>
          <w:b/>
          <w:spacing w:val="-4"/>
          <w:sz w:val="28"/>
          <w:szCs w:val="28"/>
          <w:lang w:val="es-CO"/>
        </w:rPr>
        <w:t xml:space="preserve">2. El simple consentimiento vertido en el formulario de afiliación es insuficiente – Necesidad de un consentimiento informado  </w:t>
      </w:r>
    </w:p>
    <w:p w:rsidR="00214D62" w:rsidRPr="00AE3990" w:rsidRDefault="00214D62" w:rsidP="004A268A">
      <w:pPr>
        <w:spacing w:after="0" w:line="360" w:lineRule="auto"/>
        <w:ind w:firstLine="709"/>
        <w:jc w:val="both"/>
        <w:rPr>
          <w:rFonts w:ascii="Bookman Old Style" w:hAnsi="Bookman Old Style" w:cs="Estrangelo Edessa"/>
          <w:b/>
          <w:spacing w:val="-4"/>
          <w:sz w:val="20"/>
          <w:szCs w:val="28"/>
          <w:lang w:val="es-CO"/>
        </w:rPr>
      </w:pPr>
    </w:p>
    <w:p w:rsidR="004A268A" w:rsidRDefault="00214D62" w:rsidP="004A268A">
      <w:pPr>
        <w:spacing w:after="0" w:line="360" w:lineRule="auto"/>
        <w:ind w:firstLine="709"/>
        <w:jc w:val="both"/>
        <w:rPr>
          <w:rFonts w:ascii="Bookman Old Style" w:hAnsi="Bookman Old Style" w:cs="Estrangelo Edessa"/>
          <w:spacing w:val="-4"/>
          <w:sz w:val="28"/>
          <w:szCs w:val="28"/>
          <w:lang w:val="es-CO"/>
        </w:rPr>
      </w:pPr>
      <w:r>
        <w:rPr>
          <w:rFonts w:ascii="Bookman Old Style" w:hAnsi="Bookman Old Style" w:cs="Estrangelo Edessa"/>
          <w:spacing w:val="-4"/>
          <w:sz w:val="28"/>
          <w:szCs w:val="28"/>
          <w:lang w:val="es-CO"/>
        </w:rPr>
        <w:t xml:space="preserve">Para el Tribunal basta la </w:t>
      </w:r>
      <w:r w:rsidR="00FC1CC3">
        <w:rPr>
          <w:rFonts w:ascii="Bookman Old Style" w:hAnsi="Bookman Old Style" w:cs="Estrangelo Edessa"/>
          <w:spacing w:val="-4"/>
          <w:sz w:val="28"/>
          <w:szCs w:val="28"/>
          <w:lang w:val="es-CO"/>
        </w:rPr>
        <w:t>suscripción del formulario de afiliación</w:t>
      </w:r>
      <w:r>
        <w:rPr>
          <w:rFonts w:ascii="Bookman Old Style" w:hAnsi="Bookman Old Style" w:cs="Estrangelo Edessa"/>
          <w:spacing w:val="-4"/>
          <w:sz w:val="28"/>
          <w:szCs w:val="28"/>
          <w:lang w:val="es-CO"/>
        </w:rPr>
        <w:t>, y además, que el documento no sea tachado de falso, para darle plena validez al traslado.</w:t>
      </w:r>
    </w:p>
    <w:p w:rsidR="004A268A" w:rsidRPr="00AE3990" w:rsidRDefault="004A268A" w:rsidP="004A268A">
      <w:pPr>
        <w:spacing w:after="0" w:line="360" w:lineRule="auto"/>
        <w:ind w:firstLine="709"/>
        <w:jc w:val="both"/>
        <w:rPr>
          <w:rFonts w:ascii="Bookman Old Style" w:hAnsi="Bookman Old Style" w:cs="Estrangelo Edessa"/>
          <w:spacing w:val="-4"/>
          <w:sz w:val="18"/>
          <w:szCs w:val="28"/>
          <w:lang w:val="es-CO"/>
        </w:rPr>
      </w:pPr>
    </w:p>
    <w:p w:rsidR="004A268A" w:rsidRDefault="00214D62" w:rsidP="004A268A">
      <w:pPr>
        <w:spacing w:after="0" w:line="360" w:lineRule="auto"/>
        <w:ind w:firstLine="709"/>
        <w:jc w:val="both"/>
        <w:rPr>
          <w:rFonts w:ascii="Bookman Old Style" w:hAnsi="Bookman Old Style" w:cs="Estrangelo Edessa"/>
          <w:spacing w:val="-4"/>
          <w:sz w:val="28"/>
          <w:szCs w:val="28"/>
          <w:lang w:val="es-CO"/>
        </w:rPr>
      </w:pPr>
      <w:r>
        <w:rPr>
          <w:rFonts w:ascii="Bookman Old Style" w:hAnsi="Bookman Old Style" w:cs="Estrangelo Edessa"/>
          <w:spacing w:val="-4"/>
          <w:sz w:val="28"/>
          <w:szCs w:val="28"/>
          <w:lang w:val="es-CO"/>
        </w:rPr>
        <w:t xml:space="preserve">La Sala considera desacertada esta tesis, en la medida que </w:t>
      </w:r>
      <w:r w:rsidR="003A22C6">
        <w:rPr>
          <w:rFonts w:ascii="Bookman Old Style" w:hAnsi="Bookman Old Style" w:cs="Estrangelo Edessa"/>
          <w:spacing w:val="-4"/>
          <w:sz w:val="28"/>
          <w:szCs w:val="28"/>
          <w:lang w:val="es-CO"/>
        </w:rPr>
        <w:t xml:space="preserve">la firma del formulario, al igual que las </w:t>
      </w:r>
      <w:r>
        <w:rPr>
          <w:rFonts w:ascii="Bookman Old Style" w:hAnsi="Bookman Old Style" w:cs="Estrangelo Edessa"/>
          <w:spacing w:val="-4"/>
          <w:sz w:val="28"/>
          <w:szCs w:val="28"/>
          <w:lang w:val="es-CO"/>
        </w:rPr>
        <w:t>afirmaciones consignadas en los formatos preimpresos de los fondos de pensiones, tales como «</w:t>
      </w:r>
      <w:r w:rsidRPr="000F2397">
        <w:rPr>
          <w:rFonts w:ascii="Bookman Old Style" w:hAnsi="Bookman Old Style" w:cs="Estrangelo Edessa"/>
          <w:i/>
          <w:spacing w:val="-4"/>
          <w:sz w:val="28"/>
          <w:szCs w:val="28"/>
          <w:lang w:val="es-CO"/>
        </w:rPr>
        <w:t>la afiliación se hace libre y voluntaria»</w:t>
      </w:r>
      <w:r>
        <w:rPr>
          <w:rFonts w:ascii="Bookman Old Style" w:hAnsi="Bookman Old Style" w:cs="Estrangelo Edessa"/>
          <w:spacing w:val="-4"/>
          <w:sz w:val="28"/>
          <w:szCs w:val="28"/>
          <w:lang w:val="es-CO"/>
        </w:rPr>
        <w:t xml:space="preserve">, </w:t>
      </w:r>
      <w:r w:rsidRPr="000F2397">
        <w:rPr>
          <w:rFonts w:ascii="Bookman Old Style" w:hAnsi="Bookman Old Style" w:cs="Estrangelo Edessa"/>
          <w:i/>
          <w:spacing w:val="-4"/>
          <w:sz w:val="28"/>
          <w:szCs w:val="28"/>
          <w:lang w:val="es-CO"/>
        </w:rPr>
        <w:t>«se ha efectuado libre, espontánea y sin presiones»</w:t>
      </w:r>
      <w:r>
        <w:rPr>
          <w:rFonts w:ascii="Bookman Old Style" w:hAnsi="Bookman Old Style" w:cs="Estrangelo Edessa"/>
          <w:spacing w:val="-4"/>
          <w:sz w:val="28"/>
          <w:szCs w:val="28"/>
          <w:lang w:val="es-CO"/>
        </w:rPr>
        <w:t xml:space="preserve"> u otro tipo de leyendas de este tipo o aseveraciones, no son suficientes para dar por demostrado el deber de información. A lo sumo, acreditan un consentimiento, pero no </w:t>
      </w:r>
      <w:r w:rsidRPr="00B06ECA">
        <w:rPr>
          <w:rFonts w:ascii="Bookman Old Style" w:hAnsi="Bookman Old Style" w:cs="Estrangelo Edessa"/>
          <w:i/>
          <w:spacing w:val="-4"/>
          <w:sz w:val="28"/>
          <w:szCs w:val="28"/>
          <w:lang w:val="es-CO"/>
        </w:rPr>
        <w:t>informado</w:t>
      </w:r>
      <w:r>
        <w:rPr>
          <w:rFonts w:ascii="Bookman Old Style" w:hAnsi="Bookman Old Style" w:cs="Estrangelo Edessa"/>
          <w:spacing w:val="-4"/>
          <w:sz w:val="28"/>
          <w:szCs w:val="28"/>
          <w:lang w:val="es-CO"/>
        </w:rPr>
        <w:t xml:space="preserve">. </w:t>
      </w:r>
    </w:p>
    <w:p w:rsidR="004A268A" w:rsidRPr="00AE3990" w:rsidRDefault="004A268A" w:rsidP="004A268A">
      <w:pPr>
        <w:spacing w:after="0" w:line="360" w:lineRule="auto"/>
        <w:ind w:firstLine="709"/>
        <w:jc w:val="both"/>
        <w:rPr>
          <w:rFonts w:ascii="Bookman Old Style" w:hAnsi="Bookman Old Style" w:cs="Estrangelo Edessa"/>
          <w:spacing w:val="-4"/>
          <w:sz w:val="16"/>
          <w:szCs w:val="28"/>
          <w:lang w:val="es-CO"/>
        </w:rPr>
      </w:pPr>
    </w:p>
    <w:p w:rsidR="00214D62" w:rsidRDefault="00214D62" w:rsidP="004A268A">
      <w:pPr>
        <w:spacing w:after="0" w:line="360" w:lineRule="auto"/>
        <w:ind w:firstLine="709"/>
        <w:jc w:val="both"/>
        <w:rPr>
          <w:rFonts w:ascii="Bookman Old Style" w:hAnsi="Bookman Old Style" w:cs="Estrangelo Edessa"/>
          <w:spacing w:val="-4"/>
          <w:sz w:val="28"/>
          <w:szCs w:val="28"/>
          <w:lang w:val="es-CO"/>
        </w:rPr>
      </w:pPr>
      <w:r>
        <w:rPr>
          <w:rFonts w:ascii="Bookman Old Style" w:hAnsi="Bookman Old Style" w:cs="Estrangelo Edessa"/>
          <w:spacing w:val="-4"/>
          <w:sz w:val="28"/>
          <w:szCs w:val="28"/>
          <w:lang w:val="es-CO"/>
        </w:rPr>
        <w:t xml:space="preserve">Sobre el particular, en la sentencia </w:t>
      </w:r>
      <w:r w:rsidRPr="00FB24F0">
        <w:rPr>
          <w:rFonts w:ascii="Bookman Old Style" w:hAnsi="Bookman Old Style" w:cs="Estrangelo Edessa"/>
          <w:spacing w:val="-4"/>
          <w:sz w:val="28"/>
          <w:szCs w:val="28"/>
          <w:lang w:val="es-CO"/>
        </w:rPr>
        <w:t>SL19447-2017</w:t>
      </w:r>
      <w:r>
        <w:rPr>
          <w:rFonts w:ascii="Bookman Old Style" w:hAnsi="Bookman Old Style" w:cs="Estrangelo Edessa"/>
          <w:spacing w:val="-4"/>
          <w:sz w:val="28"/>
          <w:szCs w:val="28"/>
          <w:lang w:val="es-CO"/>
        </w:rPr>
        <w:t xml:space="preserve"> la Sala explicó: </w:t>
      </w:r>
    </w:p>
    <w:p w:rsidR="00214D62" w:rsidRPr="00FB24F0" w:rsidRDefault="00214D62" w:rsidP="004A268A">
      <w:pPr>
        <w:spacing w:after="0"/>
        <w:ind w:left="709"/>
        <w:jc w:val="both"/>
        <w:rPr>
          <w:rFonts w:ascii="Bookman Old Style" w:hAnsi="Bookman Old Style" w:cs="Estrangelo Edessa"/>
          <w:i/>
          <w:spacing w:val="-4"/>
          <w:sz w:val="24"/>
          <w:szCs w:val="24"/>
          <w:lang w:val="es-CO"/>
        </w:rPr>
      </w:pPr>
      <w:r w:rsidRPr="00FB24F0">
        <w:rPr>
          <w:rFonts w:ascii="Bookman Old Style" w:hAnsi="Bookman Old Style" w:cs="Estrangelo Edessa"/>
          <w:i/>
          <w:spacing w:val="-4"/>
          <w:sz w:val="24"/>
          <w:szCs w:val="24"/>
          <w:lang w:val="es-CO"/>
        </w:rPr>
        <w:lastRenderedPageBreak/>
        <w:t>Por demás las implicaciones de la asimetría en la información, determinante para advertir sobre la validez o no de la escogencia del régimen pensional, no solo estaba contemplada con la severidad del artículo 13 atrás indicado, sino además el Estatuto Financiero de la época, para controlarla, imponía, en los artículos 97 y siguientes que las administradoras, entre ellas las de pensiones, debían obrar no solo conforme a la ley, sino soportadas en los principios de buena fe «y de servicio a los intereses sociales» en las que se sancionaba que no se diera información relevante, e incluso se indicaba que «Las entidades vigiladas deben suministrar a los usuarios de los servicios que prestan la información necesaria para lograr la mayor transparencia en las operaciones que realicen, de suerte que les permita, a través de elementos de juicio claros y objetivos, escoger las mejores opciones del mercado».</w:t>
      </w:r>
    </w:p>
    <w:p w:rsidR="00214D62" w:rsidRPr="00FB24F0" w:rsidRDefault="00214D62" w:rsidP="00214D62">
      <w:pPr>
        <w:ind w:left="709"/>
        <w:jc w:val="both"/>
        <w:rPr>
          <w:rFonts w:ascii="Bookman Old Style" w:hAnsi="Bookman Old Style" w:cs="Estrangelo Edessa"/>
          <w:i/>
          <w:spacing w:val="-4"/>
          <w:sz w:val="24"/>
          <w:szCs w:val="24"/>
          <w:lang w:val="es-CO"/>
        </w:rPr>
      </w:pPr>
    </w:p>
    <w:p w:rsidR="00214D62" w:rsidRDefault="00214D62" w:rsidP="00214D62">
      <w:pPr>
        <w:ind w:left="709"/>
        <w:jc w:val="both"/>
        <w:rPr>
          <w:rFonts w:ascii="Bookman Old Style" w:hAnsi="Bookman Old Style" w:cs="Estrangelo Edessa"/>
          <w:i/>
          <w:spacing w:val="-4"/>
          <w:sz w:val="24"/>
          <w:szCs w:val="24"/>
          <w:lang w:val="es-CO"/>
        </w:rPr>
      </w:pPr>
      <w:r w:rsidRPr="00FB24F0">
        <w:rPr>
          <w:rFonts w:ascii="Bookman Old Style" w:hAnsi="Bookman Old Style" w:cs="Estrangelo Edessa"/>
          <w:i/>
          <w:spacing w:val="-4"/>
          <w:sz w:val="24"/>
          <w:szCs w:val="24"/>
          <w:lang w:val="es-CO"/>
        </w:rPr>
        <w:t xml:space="preserve">Ese mismo compendio normativo, en su precepto 98 indica que al ser, entre otras las AFP entidades que desarrollan actividades de interés público, deben emplear la debida diligencia en la prestación de los servicios, y que «en la celebración de las operaciones propias de su objeto dichas instituciones deberán abstenerse de convertir cláusulas que por su carácter exorbitante puedan afectar el equilibrio del contrato o dar lugar a un abuso de posición dominante», es decir, </w:t>
      </w:r>
      <w:r w:rsidRPr="007A33A2">
        <w:rPr>
          <w:rFonts w:ascii="Bookman Old Style" w:hAnsi="Bookman Old Style" w:cs="Estrangelo Edessa"/>
          <w:b/>
          <w:i/>
          <w:spacing w:val="-4"/>
          <w:sz w:val="24"/>
          <w:szCs w:val="24"/>
          <w:lang w:val="es-CO"/>
        </w:rPr>
        <w:t>no se trataba únicamente de completar un formato, ni adherirse a una cláusula genérica, sino de haber tenido los elementos de juicio suficientes para advertir la trascendencia de la decisión adoptada, tanto en el cambio de prima media al de ahorro individual con solidaridad, encontrándose o no la persona en transición, aspecto que soslayó el juzgador al definir la controversia, pues halló suficiente una firma en un formulario</w:t>
      </w:r>
      <w:r>
        <w:rPr>
          <w:rFonts w:ascii="Bookman Old Style" w:hAnsi="Bookman Old Style" w:cs="Estrangelo Edessa"/>
          <w:i/>
          <w:spacing w:val="-4"/>
          <w:sz w:val="24"/>
          <w:szCs w:val="24"/>
          <w:lang w:val="es-CO"/>
        </w:rPr>
        <w:t xml:space="preserve"> […]</w:t>
      </w:r>
      <w:r w:rsidRPr="00FB24F0">
        <w:rPr>
          <w:rFonts w:ascii="Bookman Old Style" w:hAnsi="Bookman Old Style" w:cs="Estrangelo Edessa"/>
          <w:i/>
          <w:spacing w:val="-4"/>
          <w:sz w:val="24"/>
          <w:szCs w:val="24"/>
          <w:lang w:val="es-CO"/>
        </w:rPr>
        <w:t>.</w:t>
      </w:r>
    </w:p>
    <w:p w:rsidR="00214D62" w:rsidRDefault="00214D62" w:rsidP="004A268A">
      <w:pPr>
        <w:spacing w:after="0" w:line="360" w:lineRule="auto"/>
        <w:ind w:firstLine="709"/>
        <w:jc w:val="both"/>
        <w:rPr>
          <w:rFonts w:ascii="Bookman Old Style" w:hAnsi="Bookman Old Style" w:cs="Estrangelo Edessa"/>
          <w:spacing w:val="-4"/>
          <w:sz w:val="28"/>
          <w:szCs w:val="28"/>
          <w:lang w:val="es-CO"/>
        </w:rPr>
      </w:pPr>
    </w:p>
    <w:p w:rsidR="004A268A" w:rsidRDefault="00214D62" w:rsidP="004A268A">
      <w:pPr>
        <w:spacing w:after="0" w:line="360" w:lineRule="auto"/>
        <w:ind w:firstLine="709"/>
        <w:jc w:val="both"/>
        <w:rPr>
          <w:rFonts w:ascii="Bookman Old Style" w:hAnsi="Bookman Old Style" w:cs="Estrangelo Edessa"/>
          <w:spacing w:val="-4"/>
          <w:sz w:val="28"/>
          <w:szCs w:val="28"/>
          <w:lang w:val="es-CO"/>
        </w:rPr>
      </w:pPr>
      <w:r>
        <w:rPr>
          <w:rFonts w:ascii="Bookman Old Style" w:hAnsi="Bookman Old Style" w:cs="Estrangelo Edessa"/>
          <w:spacing w:val="-4"/>
          <w:sz w:val="28"/>
          <w:szCs w:val="28"/>
          <w:lang w:val="es-CO"/>
        </w:rPr>
        <w:t xml:space="preserve">De esta manera, el acto jurídico de cambio de régimen debe estar precedido de una ilustración al trabajador o usuario, como mínimo, acerca de </w:t>
      </w:r>
      <w:r w:rsidRPr="00B06ECA">
        <w:rPr>
          <w:rFonts w:ascii="Bookman Old Style" w:hAnsi="Bookman Old Style" w:cs="Estrangelo Edessa"/>
          <w:spacing w:val="-4"/>
          <w:sz w:val="28"/>
          <w:szCs w:val="28"/>
          <w:lang w:val="es-CO"/>
        </w:rPr>
        <w:t>las características, condiciones, acceso, ventajas y desventajas de cada uno de los regímenes pensionales</w:t>
      </w:r>
      <w:r>
        <w:rPr>
          <w:rFonts w:ascii="Bookman Old Style" w:hAnsi="Bookman Old Style" w:cs="Estrangelo Edessa"/>
          <w:spacing w:val="-4"/>
          <w:sz w:val="28"/>
          <w:szCs w:val="28"/>
          <w:lang w:val="es-CO"/>
        </w:rPr>
        <w:t xml:space="preserve">, así como de los riesgos y consecuencias del traslado. </w:t>
      </w:r>
    </w:p>
    <w:p w:rsidR="004A268A" w:rsidRDefault="004A268A" w:rsidP="004A268A">
      <w:pPr>
        <w:spacing w:after="0" w:line="360" w:lineRule="auto"/>
        <w:ind w:firstLine="709"/>
        <w:jc w:val="both"/>
        <w:rPr>
          <w:rFonts w:ascii="Bookman Old Style" w:hAnsi="Bookman Old Style" w:cs="Estrangelo Edessa"/>
          <w:spacing w:val="-4"/>
          <w:sz w:val="28"/>
          <w:szCs w:val="28"/>
          <w:lang w:val="es-CO"/>
        </w:rPr>
      </w:pPr>
    </w:p>
    <w:p w:rsidR="004A268A" w:rsidRDefault="00214D62" w:rsidP="004A268A">
      <w:pPr>
        <w:spacing w:after="0" w:line="360" w:lineRule="auto"/>
        <w:ind w:firstLine="709"/>
        <w:jc w:val="both"/>
        <w:rPr>
          <w:rFonts w:ascii="Bookman Old Style" w:hAnsi="Bookman Old Style" w:cs="Estrangelo Edessa"/>
          <w:spacing w:val="-4"/>
          <w:sz w:val="28"/>
          <w:szCs w:val="28"/>
          <w:lang w:val="es-CO"/>
        </w:rPr>
      </w:pPr>
      <w:r>
        <w:rPr>
          <w:rFonts w:ascii="Bookman Old Style" w:hAnsi="Bookman Old Style" w:cs="Estrangelo Edessa"/>
          <w:spacing w:val="-4"/>
          <w:sz w:val="28"/>
          <w:szCs w:val="28"/>
          <w:lang w:val="es-CO"/>
        </w:rPr>
        <w:t xml:space="preserve">Por </w:t>
      </w:r>
      <w:r w:rsidR="00F478AD">
        <w:rPr>
          <w:rFonts w:ascii="Bookman Old Style" w:hAnsi="Bookman Old Style" w:cs="Estrangelo Edessa"/>
          <w:spacing w:val="-4"/>
          <w:sz w:val="28"/>
          <w:szCs w:val="28"/>
          <w:lang w:val="es-CO"/>
        </w:rPr>
        <w:t>tanto</w:t>
      </w:r>
      <w:r>
        <w:rPr>
          <w:rFonts w:ascii="Bookman Old Style" w:hAnsi="Bookman Old Style" w:cs="Estrangelo Edessa"/>
          <w:spacing w:val="-4"/>
          <w:sz w:val="28"/>
          <w:szCs w:val="28"/>
          <w:lang w:val="es-CO"/>
        </w:rPr>
        <w:t xml:space="preserve">, hoy en el campo de la seguridad social, existe un verdadero e insoslayable deber de obtener un consentimiento informado </w:t>
      </w:r>
      <w:r w:rsidRPr="005F1FC1">
        <w:rPr>
          <w:rFonts w:ascii="Bookman Old Style" w:hAnsi="Bookman Old Style" w:cs="Estrangelo Edessa"/>
          <w:spacing w:val="-4"/>
          <w:sz w:val="24"/>
          <w:szCs w:val="24"/>
          <w:lang w:val="es-CO"/>
        </w:rPr>
        <w:t>(</w:t>
      </w:r>
      <w:r w:rsidR="00F478AD">
        <w:rPr>
          <w:rFonts w:ascii="Bookman Old Style" w:hAnsi="Bookman Old Style" w:cs="Estrangelo Edessa"/>
          <w:spacing w:val="-4"/>
          <w:sz w:val="24"/>
          <w:szCs w:val="24"/>
          <w:lang w:val="es-CO"/>
        </w:rPr>
        <w:t xml:space="preserve">CSJ </w:t>
      </w:r>
      <w:r w:rsidRPr="005F1FC1">
        <w:rPr>
          <w:rFonts w:ascii="Bookman Old Style" w:hAnsi="Bookman Old Style" w:cs="Estrangelo Edessa"/>
          <w:spacing w:val="-4"/>
          <w:sz w:val="24"/>
          <w:szCs w:val="24"/>
          <w:lang w:val="es-CO"/>
        </w:rPr>
        <w:t>SL19447-2017)</w:t>
      </w:r>
      <w:r>
        <w:rPr>
          <w:rFonts w:ascii="Bookman Old Style" w:hAnsi="Bookman Old Style" w:cs="Estrangelo Edessa"/>
          <w:spacing w:val="-4"/>
          <w:sz w:val="28"/>
          <w:szCs w:val="28"/>
          <w:lang w:val="es-CO"/>
        </w:rPr>
        <w:t xml:space="preserve">, entendido como </w:t>
      </w:r>
      <w:r>
        <w:rPr>
          <w:rFonts w:ascii="Bookman Old Style" w:hAnsi="Bookman Old Style" w:cs="Estrangelo Edessa"/>
          <w:spacing w:val="-4"/>
          <w:sz w:val="28"/>
          <w:szCs w:val="28"/>
          <w:lang w:val="es-CO"/>
        </w:rPr>
        <w:lastRenderedPageBreak/>
        <w:t xml:space="preserve">un procedimiento que garantiza, antes de aceptar un ofrecimiento o un servicio, la comprensión por el usuario de las condiciones, riesgos y consecuencias de su afiliación al régimen. Vale decir, que el afiliado antes de dar su consentimiento, ha recibido información clara, cierta, comprensible y oportuna. </w:t>
      </w:r>
    </w:p>
    <w:p w:rsidR="004A268A" w:rsidRDefault="004A268A" w:rsidP="004A268A">
      <w:pPr>
        <w:spacing w:after="0" w:line="360" w:lineRule="auto"/>
        <w:ind w:firstLine="709"/>
        <w:jc w:val="both"/>
        <w:rPr>
          <w:rFonts w:ascii="Bookman Old Style" w:hAnsi="Bookman Old Style" w:cs="Estrangelo Edessa"/>
          <w:spacing w:val="-4"/>
          <w:sz w:val="28"/>
          <w:szCs w:val="28"/>
          <w:lang w:val="es-CO"/>
        </w:rPr>
      </w:pPr>
    </w:p>
    <w:p w:rsidR="00214D62" w:rsidRDefault="00214D62" w:rsidP="004A268A">
      <w:pPr>
        <w:spacing w:after="0" w:line="360" w:lineRule="auto"/>
        <w:ind w:firstLine="709"/>
        <w:jc w:val="both"/>
        <w:rPr>
          <w:rFonts w:ascii="Bookman Old Style" w:hAnsi="Bookman Old Style" w:cs="Estrangelo Edessa"/>
          <w:spacing w:val="-4"/>
          <w:sz w:val="28"/>
          <w:szCs w:val="28"/>
          <w:lang w:val="es-CO"/>
        </w:rPr>
      </w:pPr>
      <w:r>
        <w:rPr>
          <w:rFonts w:ascii="Bookman Old Style" w:hAnsi="Bookman Old Style" w:cs="Estrangelo Edessa"/>
          <w:spacing w:val="-4"/>
          <w:sz w:val="28"/>
          <w:szCs w:val="28"/>
          <w:lang w:val="es-CO"/>
        </w:rPr>
        <w:t xml:space="preserve">Como consecuencia de lo expuesto, el Tribunal cometió un </w:t>
      </w:r>
      <w:r w:rsidR="0070448F">
        <w:rPr>
          <w:rFonts w:ascii="Bookman Old Style" w:hAnsi="Bookman Old Style" w:cs="Estrangelo Edessa"/>
          <w:spacing w:val="-4"/>
          <w:sz w:val="28"/>
          <w:szCs w:val="28"/>
          <w:lang w:val="es-CO"/>
        </w:rPr>
        <w:t xml:space="preserve">segundo </w:t>
      </w:r>
      <w:r>
        <w:rPr>
          <w:rFonts w:ascii="Bookman Old Style" w:hAnsi="Bookman Old Style" w:cs="Estrangelo Edessa"/>
          <w:spacing w:val="-4"/>
          <w:sz w:val="28"/>
          <w:szCs w:val="28"/>
          <w:lang w:val="es-CO"/>
        </w:rPr>
        <w:t xml:space="preserve">error jurídico </w:t>
      </w:r>
      <w:r w:rsidR="00FC1CC3">
        <w:rPr>
          <w:rFonts w:ascii="Bookman Old Style" w:hAnsi="Bookman Old Style" w:cs="Estrangelo Edessa"/>
          <w:spacing w:val="-4"/>
          <w:sz w:val="28"/>
          <w:szCs w:val="28"/>
          <w:lang w:val="es-CO"/>
        </w:rPr>
        <w:t xml:space="preserve">al dar por satisfecho el deber de información con el simple diligenciamiento del formulario de afiliación, sin averiguar si en verdad el consentimiento allí expresado fue </w:t>
      </w:r>
      <w:r w:rsidR="00FC1CC3" w:rsidRPr="00FC1CC3">
        <w:rPr>
          <w:rFonts w:ascii="Bookman Old Style" w:hAnsi="Bookman Old Style" w:cs="Estrangelo Edessa"/>
          <w:i/>
          <w:spacing w:val="-4"/>
          <w:sz w:val="28"/>
          <w:szCs w:val="28"/>
          <w:lang w:val="es-CO"/>
        </w:rPr>
        <w:t>informado</w:t>
      </w:r>
      <w:r w:rsidR="00FC1CC3">
        <w:rPr>
          <w:rFonts w:ascii="Bookman Old Style" w:hAnsi="Bookman Old Style" w:cs="Estrangelo Edessa"/>
          <w:spacing w:val="-4"/>
          <w:sz w:val="28"/>
          <w:szCs w:val="28"/>
          <w:lang w:val="es-CO"/>
        </w:rPr>
        <w:t xml:space="preserve">. </w:t>
      </w:r>
    </w:p>
    <w:p w:rsidR="00011B35" w:rsidRDefault="00011B35" w:rsidP="00CB182A">
      <w:pPr>
        <w:spacing w:after="0" w:line="360" w:lineRule="auto"/>
        <w:ind w:firstLine="709"/>
        <w:jc w:val="both"/>
        <w:rPr>
          <w:rFonts w:ascii="Bookman Old Style" w:eastAsia="Times New Roman" w:hAnsi="Bookman Old Style" w:cs="Estrangelo Edessa"/>
          <w:spacing w:val="-4"/>
          <w:sz w:val="28"/>
          <w:szCs w:val="28"/>
          <w:lang w:val="es-CO" w:eastAsia="es-ES"/>
        </w:rPr>
      </w:pPr>
    </w:p>
    <w:p w:rsidR="00214D62" w:rsidRDefault="00214D62" w:rsidP="004A268A">
      <w:pPr>
        <w:spacing w:after="0" w:line="360" w:lineRule="auto"/>
        <w:ind w:firstLine="708"/>
        <w:jc w:val="both"/>
        <w:rPr>
          <w:rFonts w:ascii="Bookman Old Style" w:hAnsi="Bookman Old Style" w:cs="Estrangelo Edessa"/>
          <w:b/>
          <w:spacing w:val="-4"/>
          <w:sz w:val="28"/>
          <w:szCs w:val="28"/>
        </w:rPr>
      </w:pPr>
      <w:r>
        <w:rPr>
          <w:rFonts w:ascii="Bookman Old Style" w:hAnsi="Bookman Old Style" w:cs="Estrangelo Edessa"/>
          <w:b/>
          <w:spacing w:val="-4"/>
          <w:sz w:val="28"/>
          <w:szCs w:val="28"/>
        </w:rPr>
        <w:t>3.- De la carga de la prueba – Inversión a favor del afiliado</w:t>
      </w:r>
    </w:p>
    <w:p w:rsidR="004A268A" w:rsidRDefault="004A268A" w:rsidP="004A268A">
      <w:pPr>
        <w:spacing w:after="0" w:line="360" w:lineRule="auto"/>
        <w:ind w:firstLine="708"/>
        <w:jc w:val="both"/>
        <w:rPr>
          <w:rFonts w:ascii="Bookman Old Style" w:hAnsi="Bookman Old Style" w:cs="Estrangelo Edessa"/>
          <w:b/>
          <w:spacing w:val="-4"/>
          <w:sz w:val="28"/>
          <w:szCs w:val="28"/>
        </w:rPr>
      </w:pPr>
    </w:p>
    <w:p w:rsidR="004A268A" w:rsidRDefault="00214D62" w:rsidP="004A268A">
      <w:pPr>
        <w:spacing w:after="0" w:line="360" w:lineRule="auto"/>
        <w:ind w:firstLine="708"/>
        <w:jc w:val="both"/>
        <w:rPr>
          <w:rFonts w:ascii="Bookman Old Style" w:hAnsi="Bookman Old Style" w:cs="Estrangelo Edessa"/>
          <w:spacing w:val="-4"/>
          <w:sz w:val="28"/>
          <w:szCs w:val="28"/>
        </w:rPr>
      </w:pPr>
      <w:r>
        <w:rPr>
          <w:rFonts w:ascii="Bookman Old Style" w:hAnsi="Bookman Old Style" w:cs="Estrangelo Edessa"/>
          <w:spacing w:val="-4"/>
          <w:sz w:val="28"/>
          <w:szCs w:val="28"/>
        </w:rPr>
        <w:t xml:space="preserve">Según lo expuesto precedentemente, es la demostración de un consentimiento informado en el traslado de régimen, el que tiene la virtud de generar en el juzgador la convicción de que ese contrato de aseguramiento goza de plena validez. </w:t>
      </w:r>
    </w:p>
    <w:p w:rsidR="004A268A" w:rsidRDefault="004A268A" w:rsidP="004A268A">
      <w:pPr>
        <w:spacing w:after="0" w:line="360" w:lineRule="auto"/>
        <w:ind w:firstLine="708"/>
        <w:jc w:val="both"/>
        <w:rPr>
          <w:rFonts w:ascii="Bookman Old Style" w:hAnsi="Bookman Old Style" w:cs="Estrangelo Edessa"/>
          <w:spacing w:val="-4"/>
          <w:sz w:val="28"/>
          <w:szCs w:val="28"/>
        </w:rPr>
      </w:pPr>
    </w:p>
    <w:p w:rsidR="004A268A" w:rsidRDefault="00214D62" w:rsidP="004A268A">
      <w:pPr>
        <w:spacing w:after="0" w:line="360" w:lineRule="auto"/>
        <w:ind w:firstLine="708"/>
        <w:jc w:val="both"/>
        <w:rPr>
          <w:rFonts w:ascii="Bookman Old Style" w:hAnsi="Bookman Old Style" w:cs="Estrangelo Edessa"/>
          <w:spacing w:val="-4"/>
          <w:sz w:val="28"/>
          <w:szCs w:val="28"/>
        </w:rPr>
      </w:pPr>
      <w:r>
        <w:rPr>
          <w:rFonts w:ascii="Bookman Old Style" w:hAnsi="Bookman Old Style" w:cs="Estrangelo Edessa"/>
          <w:spacing w:val="-4"/>
          <w:sz w:val="28"/>
          <w:szCs w:val="28"/>
        </w:rPr>
        <w:t xml:space="preserve">Bajo tal premisa, frente al tema puntual de a quién le corresponde demostrarla, debe precisarse que si el afiliado alega que no recibió la información debida cuando se afilió, ello corresponde a un supuesto negativo que no puede demostrarse materialmente por quien lo invoca. </w:t>
      </w:r>
    </w:p>
    <w:p w:rsidR="004A268A" w:rsidRDefault="004A268A" w:rsidP="004A268A">
      <w:pPr>
        <w:spacing w:after="0" w:line="360" w:lineRule="auto"/>
        <w:ind w:firstLine="708"/>
        <w:jc w:val="both"/>
        <w:rPr>
          <w:rFonts w:ascii="Bookman Old Style" w:hAnsi="Bookman Old Style" w:cs="Estrangelo Edessa"/>
          <w:spacing w:val="-4"/>
          <w:sz w:val="28"/>
          <w:szCs w:val="28"/>
        </w:rPr>
      </w:pPr>
    </w:p>
    <w:p w:rsidR="00214D62" w:rsidRPr="004C3F61" w:rsidRDefault="00214D62" w:rsidP="004A268A">
      <w:pPr>
        <w:spacing w:after="0" w:line="360" w:lineRule="auto"/>
        <w:ind w:firstLine="708"/>
        <w:jc w:val="both"/>
        <w:rPr>
          <w:rFonts w:ascii="Bookman Old Style" w:hAnsi="Bookman Old Style" w:cs="Estrangelo Edessa"/>
          <w:spacing w:val="-4"/>
          <w:sz w:val="28"/>
          <w:szCs w:val="28"/>
        </w:rPr>
      </w:pPr>
      <w:r>
        <w:rPr>
          <w:rFonts w:ascii="Bookman Old Style" w:hAnsi="Bookman Old Style" w:cs="Estrangelo Edessa"/>
          <w:spacing w:val="-4"/>
          <w:sz w:val="28"/>
          <w:szCs w:val="28"/>
        </w:rPr>
        <w:t xml:space="preserve">En consecuencia, si se arguye que a la afiliación, la AFP no suministró información veraz y suficiente, pese a que debía hacerlo, se dice con ello, que la entidad incumplió </w:t>
      </w:r>
      <w:r>
        <w:rPr>
          <w:rFonts w:ascii="Bookman Old Style" w:hAnsi="Bookman Old Style" w:cs="Estrangelo Edessa"/>
          <w:spacing w:val="-4"/>
          <w:sz w:val="28"/>
          <w:szCs w:val="28"/>
        </w:rPr>
        <w:lastRenderedPageBreak/>
        <w:t xml:space="preserve">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w:t>
      </w:r>
      <w:r>
        <w:rPr>
          <w:rFonts w:ascii="Bookman Old Style" w:hAnsi="Bookman Old Style" w:cs="Estrangelo Edessa"/>
          <w:i/>
          <w:spacing w:val="-4"/>
          <w:sz w:val="28"/>
          <w:szCs w:val="28"/>
        </w:rPr>
        <w:t>no recibió información</w:t>
      </w:r>
      <w:r>
        <w:rPr>
          <w:rFonts w:ascii="Bookman Old Style" w:hAnsi="Bookman Old Style" w:cs="Estrangelo Edessa"/>
          <w:spacing w:val="-4"/>
          <w:sz w:val="28"/>
          <w:szCs w:val="28"/>
        </w:rPr>
        <w:t>, corresponde a su contraparte demostrar que sí la brindó, dado que es quien está en posición de hacerlo.</w:t>
      </w:r>
    </w:p>
    <w:p w:rsidR="00214D62" w:rsidRPr="00E3492C" w:rsidRDefault="00214D62" w:rsidP="00214D62">
      <w:pPr>
        <w:spacing w:line="360" w:lineRule="auto"/>
        <w:ind w:firstLine="708"/>
        <w:jc w:val="both"/>
        <w:rPr>
          <w:rFonts w:ascii="Bookman Old Style" w:hAnsi="Bookman Old Style" w:cs="Estrangelo Edessa"/>
          <w:spacing w:val="-4"/>
          <w:szCs w:val="28"/>
        </w:rPr>
      </w:pPr>
    </w:p>
    <w:p w:rsidR="004A268A" w:rsidRDefault="00214D62" w:rsidP="004A268A">
      <w:pPr>
        <w:spacing w:after="0" w:line="360" w:lineRule="auto"/>
        <w:ind w:firstLine="708"/>
        <w:jc w:val="both"/>
        <w:rPr>
          <w:rFonts w:ascii="Bookman Old Style" w:hAnsi="Bookman Old Style" w:cs="Estrangelo Edessa"/>
          <w:iCs/>
          <w:spacing w:val="-4"/>
          <w:sz w:val="28"/>
          <w:szCs w:val="28"/>
        </w:rPr>
      </w:pPr>
      <w:r>
        <w:rPr>
          <w:rFonts w:ascii="Bookman Old Style" w:hAnsi="Bookman Old Style" w:cs="Estrangelo Edessa"/>
          <w:spacing w:val="-4"/>
          <w:sz w:val="28"/>
          <w:szCs w:val="28"/>
        </w:rPr>
        <w:t xml:space="preserve">Como se ha expuesto, el deber de información al momento del traslado entre regímenes, es una obligación que corresponde a las administradoras de fondos de pensiones, y </w:t>
      </w:r>
      <w:r>
        <w:rPr>
          <w:rFonts w:ascii="Bookman Old Style" w:hAnsi="Bookman Old Style" w:cs="Estrangelo Edessa"/>
          <w:iCs/>
          <w:spacing w:val="-4"/>
          <w:sz w:val="28"/>
          <w:szCs w:val="28"/>
        </w:rPr>
        <w:t xml:space="preserve">su ejercicio debe ser de tal diligencia, que permita comprender la lógica, beneficios y desventajas del cambio de régimen, así como prever los riesgos y efectos negativos de esa decisión. </w:t>
      </w:r>
    </w:p>
    <w:p w:rsidR="004A268A" w:rsidRDefault="004A268A" w:rsidP="004A268A">
      <w:pPr>
        <w:spacing w:after="0" w:line="360" w:lineRule="auto"/>
        <w:ind w:firstLine="708"/>
        <w:jc w:val="both"/>
        <w:rPr>
          <w:rFonts w:ascii="Bookman Old Style" w:hAnsi="Bookman Old Style" w:cs="Estrangelo Edessa"/>
          <w:iCs/>
          <w:spacing w:val="-4"/>
          <w:sz w:val="28"/>
          <w:szCs w:val="28"/>
        </w:rPr>
      </w:pPr>
    </w:p>
    <w:p w:rsidR="004A268A" w:rsidRDefault="00214D62" w:rsidP="004A268A">
      <w:pPr>
        <w:spacing w:after="0" w:line="360" w:lineRule="auto"/>
        <w:ind w:firstLine="708"/>
        <w:jc w:val="both"/>
        <w:rPr>
          <w:rFonts w:ascii="Bookman Old Style" w:hAnsi="Bookman Old Style" w:cs="Estrangelo Edessa"/>
          <w:iCs/>
          <w:spacing w:val="-4"/>
          <w:sz w:val="28"/>
          <w:szCs w:val="28"/>
        </w:rPr>
      </w:pPr>
      <w:r>
        <w:rPr>
          <w:rFonts w:ascii="Bookman Old Style" w:hAnsi="Bookman Old Style" w:cs="Estrangelo Edessa"/>
          <w:spacing w:val="-4"/>
          <w:sz w:val="28"/>
          <w:szCs w:val="28"/>
        </w:rPr>
        <w:t>En torno al punto, el artículo 1604 del Código Civil establece que «</w:t>
      </w:r>
      <w:r>
        <w:rPr>
          <w:rFonts w:ascii="Bookman Old Style" w:hAnsi="Bookman Old Style" w:cs="Estrangelo Edessa"/>
          <w:i/>
          <w:spacing w:val="-4"/>
          <w:sz w:val="28"/>
          <w:szCs w:val="28"/>
        </w:rPr>
        <w:t>l</w:t>
      </w:r>
      <w:r w:rsidRPr="004C3F61">
        <w:rPr>
          <w:rFonts w:ascii="Bookman Old Style" w:hAnsi="Bookman Old Style" w:cs="Estrangelo Edessa"/>
          <w:i/>
          <w:spacing w:val="-4"/>
          <w:sz w:val="28"/>
          <w:szCs w:val="28"/>
        </w:rPr>
        <w:t>a prueba de la diligencia o cuidado incumbe al que ha debido emplear</w:t>
      </w:r>
      <w:r w:rsidR="00F478AD">
        <w:rPr>
          <w:rFonts w:ascii="Bookman Old Style" w:hAnsi="Bookman Old Style" w:cs="Estrangelo Edessa"/>
          <w:i/>
          <w:spacing w:val="-4"/>
          <w:sz w:val="28"/>
          <w:szCs w:val="28"/>
        </w:rPr>
        <w:t>lo</w:t>
      </w:r>
      <w:r>
        <w:rPr>
          <w:rFonts w:ascii="Bookman Old Style" w:hAnsi="Bookman Old Style" w:cs="Estrangelo Edessa"/>
          <w:spacing w:val="-4"/>
          <w:sz w:val="28"/>
          <w:szCs w:val="28"/>
        </w:rPr>
        <w:t xml:space="preserve">», de lo que se sigue que es al fondo de pensiones al que corresponde acreditar la realización de todas las actuaciones necesarias a fin de que el afiliado conociera las implicaciones del traslado de régimen pensional. </w:t>
      </w:r>
    </w:p>
    <w:p w:rsidR="004A268A" w:rsidRDefault="004A268A" w:rsidP="004A268A">
      <w:pPr>
        <w:spacing w:after="0" w:line="360" w:lineRule="auto"/>
        <w:ind w:firstLine="708"/>
        <w:jc w:val="both"/>
        <w:rPr>
          <w:rFonts w:ascii="Bookman Old Style" w:hAnsi="Bookman Old Style" w:cs="Estrangelo Edessa"/>
          <w:iCs/>
          <w:spacing w:val="-4"/>
          <w:sz w:val="28"/>
          <w:szCs w:val="28"/>
        </w:rPr>
      </w:pPr>
    </w:p>
    <w:p w:rsidR="004A268A" w:rsidRDefault="00214D62" w:rsidP="004A268A">
      <w:pPr>
        <w:spacing w:after="0" w:line="360" w:lineRule="auto"/>
        <w:ind w:firstLine="708"/>
        <w:jc w:val="both"/>
        <w:rPr>
          <w:rFonts w:ascii="Bookman Old Style" w:hAnsi="Bookman Old Style" w:cs="Estrangelo Edessa"/>
          <w:iCs/>
          <w:spacing w:val="-4"/>
          <w:sz w:val="28"/>
          <w:szCs w:val="28"/>
        </w:rPr>
      </w:pPr>
      <w:r>
        <w:rPr>
          <w:rFonts w:ascii="Bookman Old Style" w:hAnsi="Bookman Old Style" w:cs="Estrangelo Edessa"/>
          <w:spacing w:val="-4"/>
          <w:sz w:val="28"/>
          <w:szCs w:val="28"/>
        </w:rPr>
        <w:t xml:space="preserve">Paralelamente, no puede pasar desapercibido que la inversión de la carga de la prueba en favor del afiliado obedece a una regla de justicia, en virtud de la cual no es dable exigir a quien está en una posición probatoria complicada –cuando no imposible- o de desventaja, el </w:t>
      </w:r>
      <w:r>
        <w:rPr>
          <w:rFonts w:ascii="Bookman Old Style" w:hAnsi="Bookman Old Style" w:cs="Estrangelo Edessa"/>
          <w:spacing w:val="-4"/>
          <w:sz w:val="28"/>
          <w:szCs w:val="28"/>
        </w:rPr>
        <w:lastRenderedPageBreak/>
        <w:t xml:space="preserve">esclarecimiento de hechos que la otra parte está en mejor posición de ilustrar. En este caso, pedir al afiliado una prueba de este alcance es un despropósito, </w:t>
      </w:r>
      <w:r w:rsidR="00F478AD">
        <w:rPr>
          <w:rFonts w:ascii="Bookman Old Style" w:hAnsi="Bookman Old Style" w:cs="Estrangelo Edessa"/>
          <w:spacing w:val="-4"/>
          <w:sz w:val="28"/>
          <w:szCs w:val="28"/>
        </w:rPr>
        <w:t>en la medida</w:t>
      </w:r>
      <w:r>
        <w:rPr>
          <w:rFonts w:ascii="Bookman Old Style" w:hAnsi="Bookman Old Style" w:cs="Estrangelo Edessa"/>
          <w:spacing w:val="-4"/>
          <w:sz w:val="28"/>
          <w:szCs w:val="28"/>
        </w:rPr>
        <w:t xml:space="preserve"> que </w:t>
      </w:r>
      <w:r w:rsidRPr="001B5CCE">
        <w:rPr>
          <w:rFonts w:ascii="Bookman Old Style" w:hAnsi="Bookman Old Style" w:cs="Estrangelo Edessa"/>
          <w:i/>
          <w:spacing w:val="-4"/>
          <w:sz w:val="28"/>
          <w:szCs w:val="28"/>
        </w:rPr>
        <w:t>(i)</w:t>
      </w:r>
      <w:r>
        <w:rPr>
          <w:rFonts w:ascii="Bookman Old Style" w:hAnsi="Bookman Old Style" w:cs="Estrangelo Edessa"/>
          <w:spacing w:val="-4"/>
          <w:sz w:val="28"/>
          <w:szCs w:val="28"/>
        </w:rPr>
        <w:t xml:space="preserve"> la afirmación de no haber recibido información corresponde a un supuesto negativo indefinido que solo puede desvirtuar</w:t>
      </w:r>
      <w:r w:rsidR="00F478AD">
        <w:rPr>
          <w:rFonts w:ascii="Bookman Old Style" w:hAnsi="Bookman Old Style" w:cs="Estrangelo Edessa"/>
          <w:spacing w:val="-4"/>
          <w:sz w:val="28"/>
          <w:szCs w:val="28"/>
        </w:rPr>
        <w:t>lo</w:t>
      </w:r>
      <w:r>
        <w:rPr>
          <w:rFonts w:ascii="Bookman Old Style" w:hAnsi="Bookman Old Style" w:cs="Estrangelo Edessa"/>
          <w:spacing w:val="-4"/>
          <w:sz w:val="28"/>
          <w:szCs w:val="28"/>
        </w:rPr>
        <w:t xml:space="preserve"> el fondo de pensiones mediant</w:t>
      </w:r>
      <w:r w:rsidR="00CB61CA">
        <w:rPr>
          <w:rFonts w:ascii="Bookman Old Style" w:hAnsi="Bookman Old Style" w:cs="Estrangelo Edessa"/>
          <w:spacing w:val="-4"/>
          <w:sz w:val="28"/>
          <w:szCs w:val="28"/>
        </w:rPr>
        <w:t xml:space="preserve">e la prueba que acredite que </w:t>
      </w:r>
      <w:r>
        <w:rPr>
          <w:rFonts w:ascii="Bookman Old Style" w:hAnsi="Bookman Old Style" w:cs="Estrangelo Edessa"/>
          <w:spacing w:val="-4"/>
          <w:sz w:val="28"/>
          <w:szCs w:val="28"/>
        </w:rPr>
        <w:t xml:space="preserve">cumplió esta obligación; </w:t>
      </w:r>
      <w:r>
        <w:rPr>
          <w:rFonts w:ascii="Bookman Old Style" w:hAnsi="Bookman Old Style" w:cs="Estrangelo Edessa"/>
          <w:i/>
          <w:spacing w:val="-4"/>
          <w:sz w:val="28"/>
          <w:szCs w:val="28"/>
        </w:rPr>
        <w:t>(i</w:t>
      </w:r>
      <w:r w:rsidRPr="001B5CCE">
        <w:rPr>
          <w:rFonts w:ascii="Bookman Old Style" w:hAnsi="Bookman Old Style" w:cs="Estrangelo Edessa"/>
          <w:i/>
          <w:spacing w:val="-4"/>
          <w:sz w:val="28"/>
          <w:szCs w:val="28"/>
        </w:rPr>
        <w:t>i)</w:t>
      </w:r>
      <w:r>
        <w:rPr>
          <w:rFonts w:ascii="Bookman Old Style" w:hAnsi="Bookman Old Style" w:cs="Estrangelo Edessa"/>
          <w:spacing w:val="-4"/>
          <w:sz w:val="28"/>
          <w:szCs w:val="28"/>
        </w:rPr>
        <w:t xml:space="preserve"> la documentación soporte del traslado debe conservarse en los archivos </w:t>
      </w:r>
      <w:r w:rsidR="00CB61CA">
        <w:rPr>
          <w:rFonts w:ascii="Bookman Old Style" w:hAnsi="Bookman Old Style" w:cs="Estrangelo Edessa"/>
          <w:spacing w:val="-4"/>
          <w:sz w:val="28"/>
          <w:szCs w:val="28"/>
        </w:rPr>
        <w:t>d</w:t>
      </w:r>
      <w:r>
        <w:rPr>
          <w:rFonts w:ascii="Bookman Old Style" w:hAnsi="Bookman Old Style" w:cs="Estrangelo Edessa"/>
          <w:spacing w:val="-4"/>
          <w:sz w:val="28"/>
          <w:szCs w:val="28"/>
        </w:rPr>
        <w:t xml:space="preserve">el fondo, dado que </w:t>
      </w:r>
      <w:r w:rsidRPr="001B5CCE">
        <w:rPr>
          <w:rFonts w:ascii="Bookman Old Style" w:hAnsi="Bookman Old Style" w:cs="Estrangelo Edessa"/>
          <w:i/>
          <w:spacing w:val="-4"/>
          <w:sz w:val="28"/>
          <w:szCs w:val="28"/>
        </w:rPr>
        <w:t>(</w:t>
      </w:r>
      <w:r>
        <w:rPr>
          <w:rFonts w:ascii="Bookman Old Style" w:hAnsi="Bookman Old Style" w:cs="Estrangelo Edessa"/>
          <w:i/>
          <w:spacing w:val="-4"/>
          <w:sz w:val="28"/>
          <w:szCs w:val="28"/>
        </w:rPr>
        <w:t>i</w:t>
      </w:r>
      <w:r w:rsidRPr="001B5CCE">
        <w:rPr>
          <w:rFonts w:ascii="Bookman Old Style" w:hAnsi="Bookman Old Style" w:cs="Estrangelo Edessa"/>
          <w:i/>
          <w:spacing w:val="-4"/>
          <w:sz w:val="28"/>
          <w:szCs w:val="28"/>
        </w:rPr>
        <w:t>ii)</w:t>
      </w:r>
      <w:r>
        <w:rPr>
          <w:rFonts w:ascii="Bookman Old Style" w:hAnsi="Bookman Old Style" w:cs="Estrangelo Edessa"/>
          <w:spacing w:val="-4"/>
          <w:sz w:val="28"/>
          <w:szCs w:val="28"/>
        </w:rPr>
        <w:t xml:space="preserve"> es esta entidad la que está obligada a observar la obligación de brindar información y, más aún, probar ante las autoridades administrativas y judiciales su pleno cumplimiento. </w:t>
      </w:r>
    </w:p>
    <w:p w:rsidR="004A268A" w:rsidRDefault="004A268A" w:rsidP="004A268A">
      <w:pPr>
        <w:spacing w:after="0" w:line="360" w:lineRule="auto"/>
        <w:ind w:firstLine="708"/>
        <w:jc w:val="both"/>
        <w:rPr>
          <w:rFonts w:ascii="Bookman Old Style" w:hAnsi="Bookman Old Style" w:cs="Estrangelo Edessa"/>
          <w:iCs/>
          <w:spacing w:val="-4"/>
          <w:sz w:val="28"/>
          <w:szCs w:val="28"/>
        </w:rPr>
      </w:pPr>
    </w:p>
    <w:p w:rsidR="00214D62" w:rsidRPr="004A268A" w:rsidRDefault="00214D62" w:rsidP="004A268A">
      <w:pPr>
        <w:spacing w:after="0" w:line="360" w:lineRule="auto"/>
        <w:ind w:firstLine="708"/>
        <w:jc w:val="both"/>
        <w:rPr>
          <w:rFonts w:ascii="Bookman Old Style" w:hAnsi="Bookman Old Style" w:cs="Estrangelo Edessa"/>
          <w:iCs/>
          <w:spacing w:val="-4"/>
          <w:sz w:val="28"/>
          <w:szCs w:val="28"/>
        </w:rPr>
      </w:pPr>
      <w:r>
        <w:rPr>
          <w:rFonts w:ascii="Bookman Old Style" w:hAnsi="Bookman Old Style" w:cs="Estrangelo Edessa"/>
          <w:spacing w:val="-4"/>
          <w:sz w:val="28"/>
          <w:szCs w:val="28"/>
        </w:rPr>
        <w:t>Mucho menos es razonable inv</w:t>
      </w:r>
      <w:r w:rsidR="00CB61CA">
        <w:rPr>
          <w:rFonts w:ascii="Bookman Old Style" w:hAnsi="Bookman Old Style" w:cs="Estrangelo Edessa"/>
          <w:spacing w:val="-4"/>
          <w:sz w:val="28"/>
          <w:szCs w:val="28"/>
        </w:rPr>
        <w:t>ertir la carga de la prueba contra</w:t>
      </w:r>
      <w:r>
        <w:rPr>
          <w:rFonts w:ascii="Bookman Old Style" w:hAnsi="Bookman Old Style" w:cs="Estrangelo Edessa"/>
          <w:spacing w:val="-4"/>
          <w:sz w:val="28"/>
          <w:szCs w:val="28"/>
        </w:rPr>
        <w:t xml:space="preserve"> la parte débil de la relación contractual, toda vez que, como se explicó, las entidades financieras por su posición en el mercado, profesionalismo, experticia y control de la operación, tienen una clara preeminencia frente al afiliado lego. A tal grado es lo anterior, que incluso la legislación (art. 11, literal b), L. 1328/2009), considera una práctica abusiva la inversión de la carga de la prueba en disfavor de los consumidores financieros. </w:t>
      </w:r>
    </w:p>
    <w:p w:rsidR="009048F2" w:rsidRPr="009048F2" w:rsidRDefault="009048F2" w:rsidP="009048F2">
      <w:pPr>
        <w:spacing w:after="0" w:line="360" w:lineRule="auto"/>
        <w:ind w:firstLine="708"/>
        <w:jc w:val="both"/>
        <w:rPr>
          <w:rFonts w:ascii="Bookman Old Style" w:eastAsia="Times New Roman" w:hAnsi="Bookman Old Style" w:cs="Estrangelo Edessa"/>
          <w:spacing w:val="-4"/>
          <w:sz w:val="24"/>
          <w:szCs w:val="28"/>
          <w:lang w:eastAsia="es-ES"/>
        </w:rPr>
      </w:pPr>
    </w:p>
    <w:p w:rsidR="009048F2" w:rsidRDefault="0062550D" w:rsidP="009048F2">
      <w:pPr>
        <w:spacing w:after="0" w:line="360" w:lineRule="auto"/>
        <w:ind w:firstLine="708"/>
        <w:jc w:val="both"/>
        <w:rPr>
          <w:rFonts w:ascii="Bookman Old Style" w:eastAsia="Times New Roman" w:hAnsi="Bookman Old Style" w:cs="Estrangelo Edessa"/>
          <w:spacing w:val="-4"/>
          <w:sz w:val="28"/>
          <w:szCs w:val="28"/>
          <w:lang w:eastAsia="es-ES"/>
        </w:rPr>
      </w:pPr>
      <w:r>
        <w:rPr>
          <w:rFonts w:ascii="Bookman Old Style" w:eastAsia="Times New Roman" w:hAnsi="Bookman Old Style" w:cs="Estrangelo Edessa"/>
          <w:spacing w:val="-4"/>
          <w:sz w:val="28"/>
          <w:szCs w:val="28"/>
          <w:lang w:eastAsia="es-ES"/>
        </w:rPr>
        <w:t xml:space="preserve">Conforme lo anterior, </w:t>
      </w:r>
      <w:r w:rsidR="00214D62">
        <w:rPr>
          <w:rFonts w:ascii="Bookman Old Style" w:eastAsia="Times New Roman" w:hAnsi="Bookman Old Style" w:cs="Estrangelo Edessa"/>
          <w:spacing w:val="-4"/>
          <w:sz w:val="28"/>
          <w:szCs w:val="28"/>
          <w:lang w:eastAsia="es-ES"/>
        </w:rPr>
        <w:t xml:space="preserve">el Tribunal cometió </w:t>
      </w:r>
      <w:r w:rsidR="0070448F">
        <w:rPr>
          <w:rFonts w:ascii="Bookman Old Style" w:eastAsia="Times New Roman" w:hAnsi="Bookman Old Style" w:cs="Estrangelo Edessa"/>
          <w:spacing w:val="-4"/>
          <w:sz w:val="28"/>
          <w:szCs w:val="28"/>
          <w:lang w:eastAsia="es-ES"/>
        </w:rPr>
        <w:t>un tercer</w:t>
      </w:r>
      <w:r w:rsidR="00214D62">
        <w:rPr>
          <w:rFonts w:ascii="Bookman Old Style" w:eastAsia="Times New Roman" w:hAnsi="Bookman Old Style" w:cs="Estrangelo Edessa"/>
          <w:spacing w:val="-4"/>
          <w:sz w:val="28"/>
          <w:szCs w:val="28"/>
          <w:lang w:eastAsia="es-ES"/>
        </w:rPr>
        <w:t xml:space="preserve"> error jurídico al no imponerle la administradora accionada la carga de demostrar el cumplimiento de su deber de información y, contrario a ello, exigirle al demandante acreditar el ofrecimiento engañoso de mejores cond</w:t>
      </w:r>
      <w:r w:rsidR="00CB61CA">
        <w:rPr>
          <w:rFonts w:ascii="Bookman Old Style" w:eastAsia="Times New Roman" w:hAnsi="Bookman Old Style" w:cs="Estrangelo Edessa"/>
          <w:spacing w:val="-4"/>
          <w:sz w:val="28"/>
          <w:szCs w:val="28"/>
          <w:lang w:eastAsia="es-ES"/>
        </w:rPr>
        <w:t xml:space="preserve">iciones pensionales en la AFP. </w:t>
      </w:r>
    </w:p>
    <w:p w:rsidR="003A22C6" w:rsidRDefault="003A22C6" w:rsidP="009048F2">
      <w:pPr>
        <w:spacing w:after="0" w:line="360" w:lineRule="auto"/>
        <w:ind w:firstLine="708"/>
        <w:jc w:val="both"/>
        <w:rPr>
          <w:rFonts w:ascii="Bookman Old Style" w:eastAsia="Times New Roman" w:hAnsi="Bookman Old Style" w:cs="Estrangelo Edessa"/>
          <w:spacing w:val="-4"/>
          <w:sz w:val="28"/>
          <w:szCs w:val="28"/>
          <w:lang w:eastAsia="es-ES"/>
        </w:rPr>
      </w:pPr>
    </w:p>
    <w:p w:rsidR="008D5684" w:rsidRPr="00246ACC" w:rsidRDefault="008C2731" w:rsidP="00246ACC">
      <w:pPr>
        <w:pStyle w:val="Prrafodelista"/>
        <w:numPr>
          <w:ilvl w:val="0"/>
          <w:numId w:val="25"/>
        </w:numPr>
        <w:spacing w:line="360" w:lineRule="auto"/>
        <w:contextualSpacing/>
        <w:jc w:val="both"/>
        <w:rPr>
          <w:rFonts w:ascii="Bookman Old Style" w:hAnsi="Bookman Old Style" w:cs="Estrangelo Edessa"/>
          <w:b/>
          <w:szCs w:val="28"/>
          <w:lang w:val="es-ES_tradnl"/>
        </w:rPr>
      </w:pPr>
      <w:r w:rsidRPr="00246ACC">
        <w:rPr>
          <w:rFonts w:ascii="Bookman Old Style" w:hAnsi="Bookman Old Style" w:cs="Estrangelo Edessa"/>
          <w:b/>
          <w:szCs w:val="28"/>
          <w:lang w:val="es-ES_tradnl"/>
        </w:rPr>
        <w:lastRenderedPageBreak/>
        <w:t>E</w:t>
      </w:r>
      <w:r w:rsidR="008D5684" w:rsidRPr="00246ACC">
        <w:rPr>
          <w:rFonts w:ascii="Bookman Old Style" w:hAnsi="Bookman Old Style" w:cs="Estrangelo Edessa"/>
          <w:b/>
          <w:szCs w:val="28"/>
          <w:lang w:val="es-ES_tradnl"/>
        </w:rPr>
        <w:t xml:space="preserve">l alcance de la jurisprudencia de esta Corporación en torno a la </w:t>
      </w:r>
      <w:r w:rsidR="00F84EE9" w:rsidRPr="00246ACC">
        <w:rPr>
          <w:rFonts w:ascii="Bookman Old Style" w:hAnsi="Bookman Old Style" w:cs="Estrangelo Edessa"/>
          <w:b/>
          <w:szCs w:val="28"/>
          <w:lang w:val="es-ES_tradnl"/>
        </w:rPr>
        <w:t>ineficacia</w:t>
      </w:r>
      <w:r w:rsidR="008D5684" w:rsidRPr="00246ACC">
        <w:rPr>
          <w:rFonts w:ascii="Bookman Old Style" w:hAnsi="Bookman Old Style" w:cs="Estrangelo Edessa"/>
          <w:b/>
          <w:szCs w:val="28"/>
          <w:lang w:val="es-ES_tradnl"/>
        </w:rPr>
        <w:t xml:space="preserve"> del traslado</w:t>
      </w:r>
      <w:r w:rsidR="00E92681" w:rsidRPr="00246ACC">
        <w:rPr>
          <w:rFonts w:ascii="Bookman Old Style" w:hAnsi="Bookman Old Style" w:cs="Estrangelo Edessa"/>
          <w:b/>
          <w:szCs w:val="28"/>
          <w:lang w:val="es-ES_tradnl"/>
        </w:rPr>
        <w:t xml:space="preserve"> – No es necesario estar </w:t>
      </w:r>
      <w:r w:rsidR="00E92681" w:rsidRPr="00246ACC">
        <w:rPr>
          <w:rFonts w:ascii="Bookman Old Style" w:hAnsi="Bookman Old Style" w:cs="Estrangelo Edessa"/>
          <w:b/>
          <w:i/>
          <w:szCs w:val="28"/>
          <w:lang w:val="es-ES_tradnl"/>
        </w:rPr>
        <w:t>ad portas</w:t>
      </w:r>
      <w:r w:rsidR="00E92681" w:rsidRPr="00246ACC">
        <w:rPr>
          <w:rFonts w:ascii="Bookman Old Style" w:hAnsi="Bookman Old Style" w:cs="Estrangelo Edessa"/>
          <w:b/>
          <w:szCs w:val="28"/>
          <w:lang w:val="es-ES_tradnl"/>
        </w:rPr>
        <w:t xml:space="preserve"> de causar el derecho</w:t>
      </w:r>
      <w:r w:rsidR="00FB114A" w:rsidRPr="00246ACC">
        <w:rPr>
          <w:rFonts w:ascii="Bookman Old Style" w:hAnsi="Bookman Old Style" w:cs="Estrangelo Edessa"/>
          <w:b/>
          <w:szCs w:val="28"/>
          <w:lang w:val="es-ES_tradnl"/>
        </w:rPr>
        <w:t xml:space="preserve"> o tener un derecho </w:t>
      </w:r>
      <w:r w:rsidR="003A22C6" w:rsidRPr="00246ACC">
        <w:rPr>
          <w:rFonts w:ascii="Bookman Old Style" w:hAnsi="Bookman Old Style" w:cs="Estrangelo Edessa"/>
          <w:b/>
          <w:szCs w:val="28"/>
          <w:lang w:val="es-ES_tradnl"/>
        </w:rPr>
        <w:t>causado</w:t>
      </w:r>
    </w:p>
    <w:p w:rsidR="009048F2" w:rsidRPr="00CB61CA" w:rsidRDefault="009048F2" w:rsidP="009048F2">
      <w:pPr>
        <w:spacing w:after="0" w:line="360" w:lineRule="auto"/>
        <w:ind w:firstLine="708"/>
        <w:jc w:val="both"/>
        <w:rPr>
          <w:rFonts w:ascii="Bookman Old Style" w:eastAsia="Times New Roman" w:hAnsi="Bookman Old Style" w:cs="Estrangelo Edessa"/>
          <w:b/>
          <w:spacing w:val="-4"/>
          <w:sz w:val="32"/>
          <w:szCs w:val="28"/>
          <w:lang w:eastAsia="es-ES"/>
        </w:rPr>
      </w:pPr>
    </w:p>
    <w:p w:rsidR="009048F2" w:rsidRDefault="00E92681" w:rsidP="009048F2">
      <w:pPr>
        <w:spacing w:after="0" w:line="360" w:lineRule="auto"/>
        <w:ind w:firstLine="708"/>
        <w:jc w:val="both"/>
        <w:rPr>
          <w:rFonts w:ascii="Bookman Old Style" w:eastAsia="Times New Roman" w:hAnsi="Bookman Old Style" w:cs="Estrangelo Edessa"/>
          <w:spacing w:val="-4"/>
          <w:sz w:val="28"/>
          <w:szCs w:val="28"/>
          <w:lang w:eastAsia="es-ES"/>
        </w:rPr>
      </w:pPr>
      <w:r>
        <w:rPr>
          <w:rFonts w:ascii="Bookman Old Style" w:eastAsia="Times New Roman" w:hAnsi="Bookman Old Style" w:cs="Estrangelo Edessa"/>
          <w:spacing w:val="-4"/>
          <w:sz w:val="28"/>
          <w:szCs w:val="28"/>
          <w:lang w:eastAsia="es-ES"/>
        </w:rPr>
        <w:t>L</w:t>
      </w:r>
      <w:r w:rsidR="009048F2" w:rsidRPr="009048F2">
        <w:rPr>
          <w:rFonts w:ascii="Bookman Old Style" w:eastAsia="Times New Roman" w:hAnsi="Bookman Old Style" w:cs="Estrangelo Edessa"/>
          <w:spacing w:val="-4"/>
          <w:sz w:val="28"/>
          <w:szCs w:val="28"/>
          <w:lang w:eastAsia="es-ES"/>
        </w:rPr>
        <w:t xml:space="preserve">a Corte considera necesario hacer una precisión frente al razonamiento del Tribunal según el cual </w:t>
      </w:r>
      <w:r w:rsidR="007B7AE0">
        <w:rPr>
          <w:rFonts w:ascii="Bookman Old Style" w:eastAsia="Times New Roman" w:hAnsi="Bookman Old Style" w:cs="Estrangelo Edessa"/>
          <w:spacing w:val="-4"/>
          <w:sz w:val="28"/>
          <w:szCs w:val="28"/>
          <w:lang w:eastAsia="es-ES"/>
        </w:rPr>
        <w:t xml:space="preserve">no hubo ninguna omisión por parte del fondo de pensiones accionado, puesto que la demandante no contaba con una expectativa pensional en atención al número de semanas cotizadas. </w:t>
      </w:r>
    </w:p>
    <w:p w:rsidR="007B7AE0" w:rsidRPr="00CB61CA" w:rsidRDefault="007B7AE0" w:rsidP="009048F2">
      <w:pPr>
        <w:spacing w:after="0" w:line="360" w:lineRule="auto"/>
        <w:ind w:firstLine="708"/>
        <w:jc w:val="both"/>
        <w:rPr>
          <w:rFonts w:ascii="Bookman Old Style" w:eastAsia="Times New Roman" w:hAnsi="Bookman Old Style" w:cs="Estrangelo Edessa"/>
          <w:spacing w:val="-4"/>
          <w:sz w:val="32"/>
          <w:szCs w:val="28"/>
          <w:lang w:eastAsia="es-ES"/>
        </w:rPr>
      </w:pPr>
    </w:p>
    <w:p w:rsidR="007B7AE0" w:rsidRPr="009048F2" w:rsidRDefault="007B7AE0" w:rsidP="009048F2">
      <w:pPr>
        <w:spacing w:after="0" w:line="360" w:lineRule="auto"/>
        <w:ind w:firstLine="708"/>
        <w:jc w:val="both"/>
        <w:rPr>
          <w:rFonts w:ascii="Bookman Old Style" w:eastAsia="Times New Roman" w:hAnsi="Bookman Old Style" w:cs="Estrangelo Edessa"/>
          <w:spacing w:val="-4"/>
          <w:sz w:val="28"/>
          <w:szCs w:val="28"/>
          <w:lang w:eastAsia="es-ES"/>
        </w:rPr>
      </w:pPr>
      <w:r>
        <w:rPr>
          <w:rFonts w:ascii="Bookman Old Style" w:eastAsia="Times New Roman" w:hAnsi="Bookman Old Style" w:cs="Estrangelo Edessa"/>
          <w:spacing w:val="-4"/>
          <w:sz w:val="28"/>
          <w:szCs w:val="28"/>
          <w:lang w:eastAsia="es-ES"/>
        </w:rPr>
        <w:t>Tal argumento es equivocado</w:t>
      </w:r>
      <w:r w:rsidR="008D5684">
        <w:rPr>
          <w:rFonts w:ascii="Bookman Old Style" w:eastAsia="Times New Roman" w:hAnsi="Bookman Old Style" w:cs="Estrangelo Edessa"/>
          <w:spacing w:val="-4"/>
          <w:sz w:val="28"/>
          <w:szCs w:val="28"/>
          <w:lang w:eastAsia="es-ES"/>
        </w:rPr>
        <w:t xml:space="preserve">, puesto que </w:t>
      </w:r>
      <w:r>
        <w:rPr>
          <w:rFonts w:ascii="Bookman Old Style" w:eastAsia="Times New Roman" w:hAnsi="Bookman Old Style" w:cs="Estrangelo Edessa"/>
          <w:spacing w:val="-4"/>
          <w:sz w:val="28"/>
          <w:szCs w:val="28"/>
          <w:lang w:eastAsia="es-ES"/>
        </w:rPr>
        <w:t xml:space="preserve">ni la legislación ni la jurisprudencia </w:t>
      </w:r>
      <w:r w:rsidR="008D5684">
        <w:rPr>
          <w:rFonts w:ascii="Bookman Old Style" w:eastAsia="Times New Roman" w:hAnsi="Bookman Old Style" w:cs="Estrangelo Edessa"/>
          <w:spacing w:val="-4"/>
          <w:sz w:val="28"/>
          <w:szCs w:val="28"/>
          <w:lang w:eastAsia="es-ES"/>
        </w:rPr>
        <w:t xml:space="preserve">tiene establecido </w:t>
      </w:r>
      <w:r>
        <w:rPr>
          <w:rFonts w:ascii="Bookman Old Style" w:eastAsia="Times New Roman" w:hAnsi="Bookman Old Style" w:cs="Estrangelo Edessa"/>
          <w:spacing w:val="-4"/>
          <w:sz w:val="28"/>
          <w:szCs w:val="28"/>
          <w:lang w:eastAsia="es-ES"/>
        </w:rPr>
        <w:t xml:space="preserve">que </w:t>
      </w:r>
      <w:r w:rsidR="00212D82">
        <w:rPr>
          <w:rFonts w:ascii="Bookman Old Style" w:eastAsia="Times New Roman" w:hAnsi="Bookman Old Style" w:cs="Estrangelo Edessa"/>
          <w:spacing w:val="-4"/>
          <w:sz w:val="28"/>
          <w:szCs w:val="28"/>
          <w:lang w:eastAsia="es-ES"/>
        </w:rPr>
        <w:t xml:space="preserve">se debe contar con una </w:t>
      </w:r>
      <w:r w:rsidR="003A22C6">
        <w:rPr>
          <w:rFonts w:ascii="Bookman Old Style" w:eastAsia="Times New Roman" w:hAnsi="Bookman Old Style" w:cs="Estrangelo Edessa"/>
          <w:spacing w:val="-4"/>
          <w:sz w:val="28"/>
          <w:szCs w:val="28"/>
          <w:lang w:eastAsia="es-ES"/>
        </w:rPr>
        <w:t xml:space="preserve">suerte de </w:t>
      </w:r>
      <w:r w:rsidR="00212D82">
        <w:rPr>
          <w:rFonts w:ascii="Bookman Old Style" w:eastAsia="Times New Roman" w:hAnsi="Bookman Old Style" w:cs="Estrangelo Edessa"/>
          <w:spacing w:val="-4"/>
          <w:sz w:val="28"/>
          <w:szCs w:val="28"/>
          <w:lang w:eastAsia="es-ES"/>
        </w:rPr>
        <w:t xml:space="preserve">expectativa pensional </w:t>
      </w:r>
      <w:r w:rsidR="003A22C6">
        <w:rPr>
          <w:rFonts w:ascii="Bookman Old Style" w:eastAsia="Times New Roman" w:hAnsi="Bookman Old Style" w:cs="Estrangelo Edessa"/>
          <w:spacing w:val="-4"/>
          <w:sz w:val="28"/>
          <w:szCs w:val="28"/>
          <w:lang w:eastAsia="es-ES"/>
        </w:rPr>
        <w:t xml:space="preserve">o derecho causado </w:t>
      </w:r>
      <w:r>
        <w:rPr>
          <w:rFonts w:ascii="Bookman Old Style" w:eastAsia="Times New Roman" w:hAnsi="Bookman Old Style" w:cs="Estrangelo Edessa"/>
          <w:spacing w:val="-4"/>
          <w:sz w:val="28"/>
          <w:szCs w:val="28"/>
          <w:lang w:eastAsia="es-ES"/>
        </w:rPr>
        <w:t xml:space="preserve">para que </w:t>
      </w:r>
      <w:r w:rsidR="008D5684">
        <w:rPr>
          <w:rFonts w:ascii="Bookman Old Style" w:eastAsia="Times New Roman" w:hAnsi="Bookman Old Style" w:cs="Estrangelo Edessa"/>
          <w:spacing w:val="-4"/>
          <w:sz w:val="28"/>
          <w:szCs w:val="28"/>
          <w:lang w:eastAsia="es-ES"/>
        </w:rPr>
        <w:t xml:space="preserve">proceda la </w:t>
      </w:r>
      <w:r w:rsidR="00EB4B9B">
        <w:rPr>
          <w:rFonts w:ascii="Bookman Old Style" w:eastAsia="Times New Roman" w:hAnsi="Bookman Old Style" w:cs="Estrangelo Edessa"/>
          <w:spacing w:val="-4"/>
          <w:sz w:val="28"/>
          <w:szCs w:val="28"/>
          <w:lang w:eastAsia="es-ES"/>
        </w:rPr>
        <w:t>ineficacia</w:t>
      </w:r>
      <w:r w:rsidR="008D5684">
        <w:rPr>
          <w:rFonts w:ascii="Bookman Old Style" w:eastAsia="Times New Roman" w:hAnsi="Bookman Old Style" w:cs="Estrangelo Edessa"/>
          <w:spacing w:val="-4"/>
          <w:sz w:val="28"/>
          <w:szCs w:val="28"/>
          <w:lang w:eastAsia="es-ES"/>
        </w:rPr>
        <w:t xml:space="preserve"> </w:t>
      </w:r>
      <w:r w:rsidR="00EB4B9B">
        <w:rPr>
          <w:rFonts w:ascii="Bookman Old Style" w:eastAsia="Times New Roman" w:hAnsi="Bookman Old Style" w:cs="Estrangelo Edessa"/>
          <w:spacing w:val="-4"/>
          <w:sz w:val="28"/>
          <w:szCs w:val="28"/>
          <w:lang w:eastAsia="es-ES"/>
        </w:rPr>
        <w:t>d</w:t>
      </w:r>
      <w:r w:rsidR="008D5684">
        <w:rPr>
          <w:rFonts w:ascii="Bookman Old Style" w:eastAsia="Times New Roman" w:hAnsi="Bookman Old Style" w:cs="Estrangelo Edessa"/>
          <w:spacing w:val="-4"/>
          <w:sz w:val="28"/>
          <w:szCs w:val="28"/>
          <w:lang w:eastAsia="es-ES"/>
        </w:rPr>
        <w:t xml:space="preserve">el traslado a una AFP </w:t>
      </w:r>
      <w:r w:rsidR="00C0530B">
        <w:rPr>
          <w:rFonts w:ascii="Bookman Old Style" w:eastAsia="Times New Roman" w:hAnsi="Bookman Old Style" w:cs="Estrangelo Edessa"/>
          <w:spacing w:val="-4"/>
          <w:sz w:val="28"/>
          <w:szCs w:val="28"/>
          <w:lang w:eastAsia="es-ES"/>
        </w:rPr>
        <w:t>por incumplimiento del deber de información</w:t>
      </w:r>
      <w:r>
        <w:rPr>
          <w:rFonts w:ascii="Bookman Old Style" w:eastAsia="Times New Roman" w:hAnsi="Bookman Old Style" w:cs="Estrangelo Edessa"/>
          <w:spacing w:val="-4"/>
          <w:sz w:val="28"/>
          <w:szCs w:val="28"/>
          <w:lang w:eastAsia="es-ES"/>
        </w:rPr>
        <w:t xml:space="preserve">. </w:t>
      </w:r>
    </w:p>
    <w:p w:rsidR="009048F2" w:rsidRPr="00CB61CA" w:rsidRDefault="009048F2" w:rsidP="009048F2">
      <w:pPr>
        <w:spacing w:after="0" w:line="360" w:lineRule="auto"/>
        <w:ind w:firstLine="708"/>
        <w:jc w:val="both"/>
        <w:rPr>
          <w:rFonts w:ascii="Bookman Old Style" w:eastAsia="Times New Roman" w:hAnsi="Bookman Old Style" w:cs="Estrangelo Edessa"/>
          <w:spacing w:val="-4"/>
          <w:sz w:val="32"/>
          <w:szCs w:val="28"/>
          <w:lang w:eastAsia="es-ES"/>
        </w:rPr>
      </w:pPr>
    </w:p>
    <w:p w:rsidR="009048F2" w:rsidRPr="009048F2" w:rsidRDefault="007B7AE0" w:rsidP="009048F2">
      <w:pPr>
        <w:spacing w:after="0" w:line="360" w:lineRule="auto"/>
        <w:ind w:firstLine="708"/>
        <w:jc w:val="both"/>
        <w:rPr>
          <w:rFonts w:ascii="Bookman Old Style" w:eastAsia="Times New Roman" w:hAnsi="Bookman Old Style" w:cs="Estrangelo Edessa"/>
          <w:spacing w:val="-4"/>
          <w:sz w:val="28"/>
          <w:szCs w:val="28"/>
          <w:lang w:val="es-CO" w:eastAsia="es-ES"/>
        </w:rPr>
      </w:pPr>
      <w:r>
        <w:rPr>
          <w:rFonts w:ascii="Bookman Old Style" w:eastAsia="Times New Roman" w:hAnsi="Bookman Old Style" w:cs="Estrangelo Edessa"/>
          <w:spacing w:val="-4"/>
          <w:sz w:val="28"/>
          <w:szCs w:val="28"/>
          <w:lang w:eastAsia="es-ES"/>
        </w:rPr>
        <w:t xml:space="preserve">De hecho, </w:t>
      </w:r>
      <w:r w:rsidR="009048F2" w:rsidRPr="009048F2">
        <w:rPr>
          <w:rFonts w:ascii="Bookman Old Style" w:eastAsia="Times New Roman" w:hAnsi="Bookman Old Style" w:cs="Estrangelo Edessa"/>
          <w:spacing w:val="-4"/>
          <w:sz w:val="28"/>
          <w:szCs w:val="28"/>
          <w:lang w:eastAsia="es-ES"/>
        </w:rPr>
        <w:t xml:space="preserve">la regla jurisprudencial identificable en las sentencias </w:t>
      </w:r>
      <w:r w:rsidR="00CB61CA">
        <w:rPr>
          <w:rFonts w:ascii="Bookman Old Style" w:eastAsia="Times New Roman" w:hAnsi="Bookman Old Style" w:cs="Estrangelo Edessa"/>
          <w:spacing w:val="-4"/>
          <w:sz w:val="28"/>
          <w:szCs w:val="28"/>
          <w:lang w:eastAsia="es-ES"/>
        </w:rPr>
        <w:t xml:space="preserve">CSJ SL </w:t>
      </w:r>
      <w:r w:rsidR="00CB61CA" w:rsidRPr="009048F2">
        <w:rPr>
          <w:rFonts w:ascii="Bookman Old Style" w:eastAsia="Times New Roman" w:hAnsi="Bookman Old Style" w:cs="Estrangelo Edessa"/>
          <w:spacing w:val="-4"/>
          <w:sz w:val="28"/>
          <w:szCs w:val="28"/>
          <w:lang w:eastAsia="es-ES"/>
        </w:rPr>
        <w:t>31989</w:t>
      </w:r>
      <w:r w:rsidR="00CB61CA">
        <w:rPr>
          <w:rFonts w:ascii="Bookman Old Style" w:eastAsia="Times New Roman" w:hAnsi="Bookman Old Style" w:cs="Estrangelo Edessa"/>
          <w:spacing w:val="-4"/>
          <w:sz w:val="28"/>
          <w:szCs w:val="28"/>
          <w:lang w:eastAsia="es-ES"/>
        </w:rPr>
        <w:t xml:space="preserve">, 9 sep. 2008, CSJ </w:t>
      </w:r>
      <w:r w:rsidR="009048F2" w:rsidRPr="009048F2">
        <w:rPr>
          <w:rFonts w:ascii="Bookman Old Style" w:eastAsia="Times New Roman" w:hAnsi="Bookman Old Style" w:cs="Estrangelo Edessa"/>
          <w:spacing w:val="-4"/>
          <w:sz w:val="28"/>
          <w:szCs w:val="28"/>
          <w:lang w:eastAsia="es-ES"/>
        </w:rPr>
        <w:t>SL</w:t>
      </w:r>
      <w:r w:rsidR="00CB61CA">
        <w:rPr>
          <w:rFonts w:ascii="Bookman Old Style" w:eastAsia="Times New Roman" w:hAnsi="Bookman Old Style" w:cs="Estrangelo Edessa"/>
          <w:spacing w:val="-4"/>
          <w:sz w:val="28"/>
          <w:szCs w:val="28"/>
          <w:lang w:eastAsia="es-ES"/>
        </w:rPr>
        <w:t xml:space="preserve"> </w:t>
      </w:r>
      <w:r w:rsidR="00CB61CA" w:rsidRPr="009048F2">
        <w:rPr>
          <w:rFonts w:ascii="Bookman Old Style" w:eastAsia="Times New Roman" w:hAnsi="Bookman Old Style" w:cs="Estrangelo Edessa"/>
          <w:spacing w:val="-4"/>
          <w:sz w:val="28"/>
          <w:szCs w:val="28"/>
          <w:lang w:eastAsia="es-ES"/>
        </w:rPr>
        <w:t>31314</w:t>
      </w:r>
      <w:r w:rsidR="00CB61CA">
        <w:rPr>
          <w:rFonts w:ascii="Bookman Old Style" w:eastAsia="Times New Roman" w:hAnsi="Bookman Old Style" w:cs="Estrangelo Edessa"/>
          <w:spacing w:val="-4"/>
          <w:sz w:val="28"/>
          <w:szCs w:val="28"/>
          <w:lang w:eastAsia="es-ES"/>
        </w:rPr>
        <w:t xml:space="preserve">, 9 sep. 2008 y CSJ </w:t>
      </w:r>
      <w:r w:rsidR="009048F2" w:rsidRPr="009048F2">
        <w:rPr>
          <w:rFonts w:ascii="Bookman Old Style" w:eastAsia="Times New Roman" w:hAnsi="Bookman Old Style" w:cs="Estrangelo Edessa"/>
          <w:spacing w:val="-4"/>
          <w:sz w:val="28"/>
          <w:szCs w:val="28"/>
          <w:lang w:eastAsia="es-ES"/>
        </w:rPr>
        <w:t>SL</w:t>
      </w:r>
      <w:r w:rsidR="00CB61CA">
        <w:rPr>
          <w:rFonts w:ascii="Bookman Old Style" w:eastAsia="Times New Roman" w:hAnsi="Bookman Old Style" w:cs="Estrangelo Edessa"/>
          <w:spacing w:val="-4"/>
          <w:sz w:val="28"/>
          <w:szCs w:val="28"/>
          <w:lang w:eastAsia="es-ES"/>
        </w:rPr>
        <w:t xml:space="preserve"> </w:t>
      </w:r>
      <w:r w:rsidR="00CB61CA" w:rsidRPr="009048F2">
        <w:rPr>
          <w:rFonts w:ascii="Bookman Old Style" w:eastAsia="Times New Roman" w:hAnsi="Bookman Old Style" w:cs="Estrangelo Edessa"/>
          <w:spacing w:val="-4"/>
          <w:sz w:val="28"/>
          <w:szCs w:val="28"/>
          <w:lang w:eastAsia="es-ES"/>
        </w:rPr>
        <w:t>33083</w:t>
      </w:r>
      <w:r w:rsidR="009048F2" w:rsidRPr="009048F2">
        <w:rPr>
          <w:rFonts w:ascii="Bookman Old Style" w:eastAsia="Times New Roman" w:hAnsi="Bookman Old Style" w:cs="Estrangelo Edessa"/>
          <w:spacing w:val="-4"/>
          <w:sz w:val="28"/>
          <w:szCs w:val="28"/>
          <w:lang w:eastAsia="es-ES"/>
        </w:rPr>
        <w:t xml:space="preserve">, 22 nov. 2011, así como en las proferidas a la fecha CSJ SL12136-2014, </w:t>
      </w:r>
      <w:r w:rsidR="00CB61CA">
        <w:rPr>
          <w:rFonts w:ascii="Bookman Old Style" w:eastAsia="Times New Roman" w:hAnsi="Bookman Old Style" w:cs="Estrangelo Edessa"/>
          <w:spacing w:val="-4"/>
          <w:sz w:val="28"/>
          <w:szCs w:val="28"/>
          <w:lang w:eastAsia="es-ES"/>
        </w:rPr>
        <w:t xml:space="preserve">CSJ </w:t>
      </w:r>
      <w:r w:rsidR="009048F2" w:rsidRPr="009048F2">
        <w:rPr>
          <w:rFonts w:ascii="Bookman Old Style" w:eastAsia="Times New Roman" w:hAnsi="Bookman Old Style" w:cs="Estrangelo Edessa"/>
          <w:spacing w:val="-4"/>
          <w:sz w:val="28"/>
          <w:szCs w:val="28"/>
          <w:lang w:eastAsia="es-ES"/>
        </w:rPr>
        <w:t>SL19447-2017</w:t>
      </w:r>
      <w:r w:rsidR="00450D74">
        <w:rPr>
          <w:rFonts w:ascii="Bookman Old Style" w:eastAsia="Times New Roman" w:hAnsi="Bookman Old Style" w:cs="Estrangelo Edessa"/>
          <w:spacing w:val="-4"/>
          <w:sz w:val="28"/>
          <w:szCs w:val="28"/>
          <w:lang w:eastAsia="es-ES"/>
        </w:rPr>
        <w:t xml:space="preserve">, </w:t>
      </w:r>
      <w:r w:rsidR="009048F2" w:rsidRPr="009048F2">
        <w:rPr>
          <w:rFonts w:ascii="Bookman Old Style" w:eastAsia="Times New Roman" w:hAnsi="Bookman Old Style" w:cs="Estrangelo Edessa"/>
          <w:spacing w:val="-4"/>
          <w:sz w:val="28"/>
          <w:szCs w:val="28"/>
          <w:lang w:eastAsia="es-ES"/>
        </w:rPr>
        <w:t>CSJ SL4964-2018</w:t>
      </w:r>
      <w:r w:rsidR="002466FC">
        <w:rPr>
          <w:rFonts w:ascii="Bookman Old Style" w:eastAsia="Times New Roman" w:hAnsi="Bookman Old Style" w:cs="Estrangelo Edessa"/>
          <w:spacing w:val="-4"/>
          <w:sz w:val="28"/>
          <w:szCs w:val="28"/>
          <w:lang w:eastAsia="es-ES"/>
        </w:rPr>
        <w:t xml:space="preserve"> y CSJ SL49</w:t>
      </w:r>
      <w:r w:rsidR="00450D74">
        <w:rPr>
          <w:rFonts w:ascii="Bookman Old Style" w:eastAsia="Times New Roman" w:hAnsi="Bookman Old Style" w:cs="Estrangelo Edessa"/>
          <w:spacing w:val="-4"/>
          <w:sz w:val="28"/>
          <w:szCs w:val="28"/>
          <w:lang w:eastAsia="es-ES"/>
        </w:rPr>
        <w:t>89-2018</w:t>
      </w:r>
      <w:r w:rsidR="009048F2" w:rsidRPr="009048F2">
        <w:rPr>
          <w:rFonts w:ascii="Bookman Old Style" w:eastAsia="Times New Roman" w:hAnsi="Bookman Old Style" w:cs="Estrangelo Edessa"/>
          <w:spacing w:val="-4"/>
          <w:sz w:val="28"/>
          <w:szCs w:val="28"/>
          <w:lang w:eastAsia="es-ES"/>
        </w:rPr>
        <w:t xml:space="preserve">, </w:t>
      </w:r>
      <w:r w:rsidR="00C0530B">
        <w:rPr>
          <w:rFonts w:ascii="Bookman Old Style" w:eastAsia="Times New Roman" w:hAnsi="Bookman Old Style" w:cs="Estrangelo Edessa"/>
          <w:spacing w:val="-4"/>
          <w:sz w:val="28"/>
          <w:szCs w:val="28"/>
          <w:lang w:eastAsia="es-ES"/>
        </w:rPr>
        <w:t xml:space="preserve">es que </w:t>
      </w:r>
      <w:r w:rsidR="009048F2" w:rsidRPr="009048F2">
        <w:rPr>
          <w:rFonts w:ascii="Bookman Old Style" w:eastAsia="Times New Roman" w:hAnsi="Bookman Old Style" w:cs="Estrangelo Edessa"/>
          <w:spacing w:val="-4"/>
          <w:sz w:val="28"/>
          <w:szCs w:val="28"/>
          <w:lang w:eastAsia="es-ES"/>
        </w:rPr>
        <w:t xml:space="preserve">las administradoras de fondos de pensiones deben suministrar al afiliado </w:t>
      </w:r>
      <w:r w:rsidR="009048F2" w:rsidRPr="009048F2">
        <w:rPr>
          <w:rFonts w:ascii="Bookman Old Style" w:eastAsia="Times New Roman" w:hAnsi="Bookman Old Style" w:cs="Estrangelo Edessa"/>
          <w:spacing w:val="-4"/>
          <w:sz w:val="28"/>
          <w:szCs w:val="28"/>
          <w:lang w:val="es-CO" w:eastAsia="es-ES"/>
        </w:rPr>
        <w:t xml:space="preserve">información clara, cierta, comprensible y oportuna de las características, condiciones, beneficios, </w:t>
      </w:r>
      <w:r w:rsidR="00212D82">
        <w:rPr>
          <w:rFonts w:ascii="Bookman Old Style" w:eastAsia="Times New Roman" w:hAnsi="Bookman Old Style" w:cs="Estrangelo Edessa"/>
          <w:spacing w:val="-4"/>
          <w:sz w:val="28"/>
          <w:szCs w:val="28"/>
          <w:lang w:val="es-CO" w:eastAsia="es-ES"/>
        </w:rPr>
        <w:t xml:space="preserve">diferencias, </w:t>
      </w:r>
      <w:r w:rsidR="009048F2" w:rsidRPr="009048F2">
        <w:rPr>
          <w:rFonts w:ascii="Bookman Old Style" w:eastAsia="Times New Roman" w:hAnsi="Bookman Old Style" w:cs="Estrangelo Edessa"/>
          <w:spacing w:val="-4"/>
          <w:sz w:val="28"/>
          <w:szCs w:val="28"/>
          <w:lang w:val="es-CO" w:eastAsia="es-ES"/>
        </w:rPr>
        <w:t>riesgos y consecuencias del cambio de régimen pensional</w:t>
      </w:r>
      <w:r w:rsidR="009F1A55">
        <w:rPr>
          <w:rFonts w:ascii="Bookman Old Style" w:eastAsia="Times New Roman" w:hAnsi="Bookman Old Style" w:cs="Estrangelo Edessa"/>
          <w:spacing w:val="-4"/>
          <w:sz w:val="28"/>
          <w:szCs w:val="28"/>
          <w:lang w:val="es-CO" w:eastAsia="es-ES"/>
        </w:rPr>
        <w:t xml:space="preserve"> </w:t>
      </w:r>
      <w:r w:rsidR="009048F2" w:rsidRPr="009048F2">
        <w:rPr>
          <w:rFonts w:ascii="Bookman Old Style" w:eastAsia="Times New Roman" w:hAnsi="Bookman Old Style" w:cs="Estrangelo Edessa"/>
          <w:spacing w:val="-4"/>
          <w:sz w:val="28"/>
          <w:szCs w:val="28"/>
          <w:lang w:val="es-CO" w:eastAsia="es-ES"/>
        </w:rPr>
        <w:t>y</w:t>
      </w:r>
      <w:r w:rsidR="009F1A55">
        <w:rPr>
          <w:rFonts w:ascii="Bookman Old Style" w:eastAsia="Times New Roman" w:hAnsi="Bookman Old Style" w:cs="Estrangelo Edessa"/>
          <w:spacing w:val="-4"/>
          <w:sz w:val="28"/>
          <w:szCs w:val="28"/>
          <w:lang w:val="es-CO" w:eastAsia="es-ES"/>
        </w:rPr>
        <w:t>,</w:t>
      </w:r>
      <w:r w:rsidR="009048F2" w:rsidRPr="009048F2">
        <w:rPr>
          <w:rFonts w:ascii="Bookman Old Style" w:eastAsia="Times New Roman" w:hAnsi="Bookman Old Style" w:cs="Estrangelo Edessa"/>
          <w:spacing w:val="-4"/>
          <w:sz w:val="28"/>
          <w:szCs w:val="28"/>
          <w:lang w:val="es-CO" w:eastAsia="es-ES"/>
        </w:rPr>
        <w:t xml:space="preserve"> además, </w:t>
      </w:r>
      <w:r w:rsidR="009F1A55">
        <w:rPr>
          <w:rFonts w:ascii="Bookman Old Style" w:eastAsia="Times New Roman" w:hAnsi="Bookman Old Style" w:cs="Estrangelo Edessa"/>
          <w:spacing w:val="-4"/>
          <w:sz w:val="28"/>
          <w:szCs w:val="28"/>
          <w:lang w:val="es-CO" w:eastAsia="es-ES"/>
        </w:rPr>
        <w:t xml:space="preserve">que </w:t>
      </w:r>
      <w:r w:rsidR="009048F2" w:rsidRPr="009048F2">
        <w:rPr>
          <w:rFonts w:ascii="Bookman Old Style" w:eastAsia="Times New Roman" w:hAnsi="Bookman Old Style" w:cs="Estrangelo Edessa"/>
          <w:spacing w:val="-4"/>
          <w:sz w:val="28"/>
          <w:szCs w:val="28"/>
          <w:lang w:val="es-CO" w:eastAsia="es-ES"/>
        </w:rPr>
        <w:t xml:space="preserve">en estos procesos opera una inversión de la carga de la prueba en favor del </w:t>
      </w:r>
      <w:r w:rsidR="00212D82">
        <w:rPr>
          <w:rFonts w:ascii="Bookman Old Style" w:eastAsia="Times New Roman" w:hAnsi="Bookman Old Style" w:cs="Estrangelo Edessa"/>
          <w:spacing w:val="-4"/>
          <w:sz w:val="28"/>
          <w:szCs w:val="28"/>
          <w:lang w:val="es-CO" w:eastAsia="es-ES"/>
        </w:rPr>
        <w:t>afiliado.</w:t>
      </w:r>
      <w:r w:rsidR="009048F2" w:rsidRPr="009048F2">
        <w:rPr>
          <w:rFonts w:ascii="Bookman Old Style" w:eastAsia="Times New Roman" w:hAnsi="Bookman Old Style" w:cs="Estrangelo Edessa"/>
          <w:spacing w:val="-4"/>
          <w:sz w:val="28"/>
          <w:szCs w:val="28"/>
          <w:lang w:val="es-CO" w:eastAsia="es-ES"/>
        </w:rPr>
        <w:t xml:space="preserve"> </w:t>
      </w:r>
    </w:p>
    <w:p w:rsidR="009048F2" w:rsidRPr="004A268A" w:rsidRDefault="009048F2" w:rsidP="009048F2">
      <w:pPr>
        <w:spacing w:after="0" w:line="360" w:lineRule="auto"/>
        <w:ind w:firstLine="708"/>
        <w:jc w:val="both"/>
        <w:rPr>
          <w:rFonts w:ascii="Bookman Old Style" w:eastAsia="Times New Roman" w:hAnsi="Bookman Old Style" w:cs="Estrangelo Edessa"/>
          <w:spacing w:val="-4"/>
          <w:sz w:val="28"/>
          <w:szCs w:val="28"/>
          <w:lang w:val="es-CO" w:eastAsia="es-ES"/>
        </w:rPr>
      </w:pPr>
    </w:p>
    <w:p w:rsidR="009048F2" w:rsidRPr="00CB61CA" w:rsidRDefault="009048F2" w:rsidP="009048F2">
      <w:pPr>
        <w:spacing w:after="0" w:line="360" w:lineRule="auto"/>
        <w:ind w:firstLine="708"/>
        <w:jc w:val="both"/>
        <w:rPr>
          <w:rFonts w:ascii="Bookman Old Style" w:eastAsia="Times New Roman" w:hAnsi="Bookman Old Style" w:cs="Estrangelo Edessa"/>
          <w:spacing w:val="-4"/>
          <w:sz w:val="28"/>
          <w:szCs w:val="28"/>
          <w:u w:val="single"/>
          <w:lang w:val="es-CO" w:eastAsia="es-ES"/>
        </w:rPr>
      </w:pPr>
      <w:r w:rsidRPr="00CB61CA">
        <w:rPr>
          <w:rFonts w:ascii="Bookman Old Style" w:eastAsia="Times New Roman" w:hAnsi="Bookman Old Style" w:cs="Estrangelo Edessa"/>
          <w:spacing w:val="-4"/>
          <w:sz w:val="28"/>
          <w:szCs w:val="28"/>
          <w:lang w:val="es-CO" w:eastAsia="es-ES"/>
        </w:rPr>
        <w:lastRenderedPageBreak/>
        <w:t>Lo anterior, se repite, sin importar si se tiene o no un derecho consolidado, se tiene o no un beneficio transicional, o si está próximo o no a pensionarse, dado que la violación del deber de información se predica frente a la validez del acto jurídico de traslado, considerado en sí mismo</w:t>
      </w:r>
      <w:r w:rsidR="00E92681" w:rsidRPr="00CB61CA">
        <w:rPr>
          <w:rFonts w:ascii="Bookman Old Style" w:eastAsia="Times New Roman" w:hAnsi="Bookman Old Style" w:cs="Estrangelo Edessa"/>
          <w:spacing w:val="-4"/>
          <w:sz w:val="28"/>
          <w:szCs w:val="28"/>
          <w:lang w:val="es-CO" w:eastAsia="es-ES"/>
        </w:rPr>
        <w:t>.</w:t>
      </w:r>
      <w:r w:rsidR="00E92681">
        <w:rPr>
          <w:rFonts w:ascii="Bookman Old Style" w:eastAsia="Times New Roman" w:hAnsi="Bookman Old Style" w:cs="Estrangelo Edessa"/>
          <w:spacing w:val="-4"/>
          <w:sz w:val="28"/>
          <w:szCs w:val="28"/>
          <w:lang w:val="es-CO" w:eastAsia="es-ES"/>
        </w:rPr>
        <w:t xml:space="preserve"> </w:t>
      </w:r>
      <w:r w:rsidR="00E92681" w:rsidRPr="002453C4">
        <w:rPr>
          <w:rFonts w:ascii="Bookman Old Style" w:eastAsia="Times New Roman" w:hAnsi="Bookman Old Style" w:cs="Estrangelo Edessa"/>
          <w:spacing w:val="-4"/>
          <w:sz w:val="28"/>
          <w:szCs w:val="28"/>
          <w:lang w:val="es-CO" w:eastAsia="es-ES"/>
        </w:rPr>
        <w:t>Esto</w:t>
      </w:r>
      <w:r w:rsidR="00CB61CA" w:rsidRPr="002453C4">
        <w:rPr>
          <w:rFonts w:ascii="Bookman Old Style" w:eastAsia="Times New Roman" w:hAnsi="Bookman Old Style" w:cs="Estrangelo Edessa"/>
          <w:spacing w:val="-4"/>
          <w:sz w:val="28"/>
          <w:szCs w:val="28"/>
          <w:lang w:val="es-CO" w:eastAsia="es-ES"/>
        </w:rPr>
        <w:t>,</w:t>
      </w:r>
      <w:r w:rsidR="00E92681" w:rsidRPr="002453C4">
        <w:rPr>
          <w:rFonts w:ascii="Bookman Old Style" w:eastAsia="Times New Roman" w:hAnsi="Bookman Old Style" w:cs="Estrangelo Edessa"/>
          <w:spacing w:val="-4"/>
          <w:sz w:val="28"/>
          <w:szCs w:val="28"/>
          <w:lang w:val="es-CO" w:eastAsia="es-ES"/>
        </w:rPr>
        <w:t xml:space="preserve"> desde luego, teniendo en cuenta las particularidades de c</w:t>
      </w:r>
      <w:r w:rsidR="00CB61CA" w:rsidRPr="002453C4">
        <w:rPr>
          <w:rFonts w:ascii="Bookman Old Style" w:eastAsia="Times New Roman" w:hAnsi="Bookman Old Style" w:cs="Estrangelo Edessa"/>
          <w:spacing w:val="-4"/>
          <w:sz w:val="28"/>
          <w:szCs w:val="28"/>
          <w:lang w:val="es-CO" w:eastAsia="es-ES"/>
        </w:rPr>
        <w:t>ada asunto</w:t>
      </w:r>
      <w:r w:rsidR="002453C4">
        <w:rPr>
          <w:rFonts w:ascii="Bookman Old Style" w:eastAsia="Times New Roman" w:hAnsi="Bookman Old Style" w:cs="Estrangelo Edessa"/>
          <w:spacing w:val="-4"/>
          <w:sz w:val="28"/>
          <w:szCs w:val="28"/>
          <w:lang w:val="es-CO" w:eastAsia="es-ES"/>
        </w:rPr>
        <w:t>.</w:t>
      </w:r>
    </w:p>
    <w:p w:rsidR="009048F2" w:rsidRPr="009048F2" w:rsidRDefault="009048F2" w:rsidP="009048F2">
      <w:pPr>
        <w:spacing w:after="0" w:line="360" w:lineRule="auto"/>
        <w:ind w:firstLine="708"/>
        <w:jc w:val="both"/>
        <w:rPr>
          <w:rFonts w:ascii="Bookman Old Style" w:eastAsia="Times New Roman" w:hAnsi="Bookman Old Style" w:cs="Estrangelo Edessa"/>
          <w:spacing w:val="-4"/>
          <w:sz w:val="24"/>
          <w:szCs w:val="28"/>
          <w:lang w:val="es-CO" w:eastAsia="es-ES"/>
        </w:rPr>
      </w:pPr>
    </w:p>
    <w:p w:rsidR="009048F2" w:rsidRPr="009048F2" w:rsidRDefault="00E92681" w:rsidP="009048F2">
      <w:pPr>
        <w:spacing w:after="0" w:line="360" w:lineRule="auto"/>
        <w:ind w:firstLine="708"/>
        <w:jc w:val="both"/>
        <w:rPr>
          <w:rFonts w:ascii="Bookman Old Style" w:eastAsia="Times New Roman" w:hAnsi="Bookman Old Style" w:cs="Estrangelo Edessa"/>
          <w:spacing w:val="-4"/>
          <w:sz w:val="28"/>
          <w:szCs w:val="28"/>
          <w:lang w:val="es-CO" w:eastAsia="es-ES"/>
        </w:rPr>
      </w:pPr>
      <w:r>
        <w:rPr>
          <w:rFonts w:ascii="Bookman Old Style" w:eastAsia="Times New Roman" w:hAnsi="Bookman Old Style" w:cs="Estrangelo Edessa"/>
          <w:spacing w:val="-4"/>
          <w:sz w:val="28"/>
          <w:szCs w:val="28"/>
          <w:lang w:val="es-CO" w:eastAsia="es-ES"/>
        </w:rPr>
        <w:t>De acuerdo con lo expuesto</w:t>
      </w:r>
      <w:r w:rsidR="007B7AE0">
        <w:rPr>
          <w:rFonts w:ascii="Bookman Old Style" w:eastAsia="Times New Roman" w:hAnsi="Bookman Old Style" w:cs="Estrangelo Edessa"/>
          <w:spacing w:val="-4"/>
          <w:sz w:val="28"/>
          <w:szCs w:val="28"/>
          <w:lang w:val="es-CO" w:eastAsia="es-ES"/>
        </w:rPr>
        <w:t>,</w:t>
      </w:r>
      <w:r w:rsidR="00C0530B">
        <w:rPr>
          <w:rFonts w:ascii="Bookman Old Style" w:eastAsia="Times New Roman" w:hAnsi="Bookman Old Style" w:cs="Estrangelo Edessa"/>
          <w:spacing w:val="-4"/>
          <w:sz w:val="28"/>
          <w:szCs w:val="28"/>
          <w:lang w:val="es-CO" w:eastAsia="es-ES"/>
        </w:rPr>
        <w:t xml:space="preserve"> </w:t>
      </w:r>
      <w:r w:rsidR="00FB114A">
        <w:rPr>
          <w:rFonts w:ascii="Bookman Old Style" w:eastAsia="Times New Roman" w:hAnsi="Bookman Old Style" w:cs="Estrangelo Edessa"/>
          <w:spacing w:val="-4"/>
          <w:sz w:val="28"/>
          <w:szCs w:val="28"/>
          <w:lang w:val="es-CO" w:eastAsia="es-ES"/>
        </w:rPr>
        <w:t xml:space="preserve">el Tribunal cometió </w:t>
      </w:r>
      <w:r w:rsidR="003A22C6">
        <w:rPr>
          <w:rFonts w:ascii="Bookman Old Style" w:eastAsia="Times New Roman" w:hAnsi="Bookman Old Style" w:cs="Estrangelo Edessa"/>
          <w:spacing w:val="-4"/>
          <w:sz w:val="28"/>
          <w:szCs w:val="28"/>
          <w:lang w:val="es-CO" w:eastAsia="es-ES"/>
        </w:rPr>
        <w:t xml:space="preserve">todos </w:t>
      </w:r>
      <w:r w:rsidR="00FB114A">
        <w:rPr>
          <w:rFonts w:ascii="Bookman Old Style" w:eastAsia="Times New Roman" w:hAnsi="Bookman Old Style" w:cs="Estrangelo Edessa"/>
          <w:spacing w:val="-4"/>
          <w:sz w:val="28"/>
          <w:szCs w:val="28"/>
          <w:lang w:val="es-CO" w:eastAsia="es-ES"/>
        </w:rPr>
        <w:t xml:space="preserve">los errores imputados, primero, </w:t>
      </w:r>
      <w:r w:rsidR="00487B37">
        <w:rPr>
          <w:rFonts w:ascii="Bookman Old Style" w:eastAsia="Times New Roman" w:hAnsi="Bookman Old Style" w:cs="Estrangelo Edessa"/>
          <w:spacing w:val="-4"/>
          <w:sz w:val="28"/>
          <w:szCs w:val="28"/>
          <w:lang w:val="es-CO" w:eastAsia="es-ES"/>
        </w:rPr>
        <w:t>a</w:t>
      </w:r>
      <w:r w:rsidR="00FB114A">
        <w:rPr>
          <w:rFonts w:ascii="Bookman Old Style" w:eastAsia="Times New Roman" w:hAnsi="Bookman Old Style" w:cs="Estrangelo Edessa"/>
          <w:spacing w:val="-4"/>
          <w:sz w:val="28"/>
          <w:szCs w:val="28"/>
          <w:lang w:val="es-CO" w:eastAsia="es-ES"/>
        </w:rPr>
        <w:t>l sustraerse de su deber de verificar si la AFP brindó al afiliado información necesaria y objetiva sobre las características, riesgos y consecuencias del traslado</w:t>
      </w:r>
      <w:r w:rsidR="0070448F">
        <w:rPr>
          <w:rFonts w:ascii="Bookman Old Style" w:eastAsia="Times New Roman" w:hAnsi="Bookman Old Style" w:cs="Estrangelo Edessa"/>
          <w:spacing w:val="-4"/>
          <w:sz w:val="28"/>
          <w:szCs w:val="28"/>
          <w:lang w:val="es-CO" w:eastAsia="es-ES"/>
        </w:rPr>
        <w:t xml:space="preserve">; segundo, al plantear que la suscripción del </w:t>
      </w:r>
      <w:r w:rsidR="00E47FC5">
        <w:rPr>
          <w:rFonts w:ascii="Bookman Old Style" w:eastAsia="Times New Roman" w:hAnsi="Bookman Old Style" w:cs="Estrangelo Edessa"/>
          <w:spacing w:val="-4"/>
          <w:sz w:val="28"/>
          <w:szCs w:val="28"/>
          <w:lang w:val="es-CO" w:eastAsia="es-ES"/>
        </w:rPr>
        <w:t>formulario de afiliación</w:t>
      </w:r>
      <w:r w:rsidR="0070448F">
        <w:rPr>
          <w:rFonts w:ascii="Bookman Old Style" w:eastAsia="Times New Roman" w:hAnsi="Bookman Old Style" w:cs="Estrangelo Edessa"/>
          <w:spacing w:val="-4"/>
          <w:sz w:val="28"/>
          <w:szCs w:val="28"/>
          <w:lang w:val="es-CO" w:eastAsia="es-ES"/>
        </w:rPr>
        <w:t xml:space="preserve"> era suficiente </w:t>
      </w:r>
      <w:r w:rsidR="003A22C6">
        <w:rPr>
          <w:rFonts w:ascii="Bookman Old Style" w:eastAsia="Times New Roman" w:hAnsi="Bookman Old Style" w:cs="Estrangelo Edessa"/>
          <w:spacing w:val="-4"/>
          <w:sz w:val="28"/>
          <w:szCs w:val="28"/>
          <w:lang w:val="es-CO" w:eastAsia="es-ES"/>
        </w:rPr>
        <w:t>para materializar el traslado</w:t>
      </w:r>
      <w:r w:rsidR="0070448F">
        <w:rPr>
          <w:rFonts w:ascii="Bookman Old Style" w:eastAsia="Times New Roman" w:hAnsi="Bookman Old Style" w:cs="Estrangelo Edessa"/>
          <w:spacing w:val="-4"/>
          <w:sz w:val="28"/>
          <w:szCs w:val="28"/>
          <w:lang w:val="es-CO" w:eastAsia="es-ES"/>
        </w:rPr>
        <w:t>; tercero</w:t>
      </w:r>
      <w:r w:rsidR="00FB114A">
        <w:rPr>
          <w:rFonts w:ascii="Bookman Old Style" w:eastAsia="Times New Roman" w:hAnsi="Bookman Old Style" w:cs="Estrangelo Edessa"/>
          <w:spacing w:val="-4"/>
          <w:sz w:val="28"/>
          <w:szCs w:val="28"/>
          <w:lang w:val="es-CO" w:eastAsia="es-ES"/>
        </w:rPr>
        <w:t xml:space="preserve">, </w:t>
      </w:r>
      <w:r w:rsidR="003A22C6">
        <w:rPr>
          <w:rFonts w:ascii="Bookman Old Style" w:hAnsi="Bookman Old Style" w:cs="Estrangelo Edessa"/>
          <w:spacing w:val="-4"/>
          <w:sz w:val="28"/>
          <w:szCs w:val="28"/>
          <w:lang w:val="es-CO"/>
        </w:rPr>
        <w:t>al invertir la carga de la prueba en disfavor de la demandante</w:t>
      </w:r>
      <w:r w:rsidR="003A22C6">
        <w:rPr>
          <w:rFonts w:ascii="Bookman Old Style" w:eastAsia="Times New Roman" w:hAnsi="Bookman Old Style" w:cs="Estrangelo Edessa"/>
          <w:spacing w:val="-4"/>
          <w:sz w:val="28"/>
          <w:szCs w:val="28"/>
          <w:lang w:val="es-CO" w:eastAsia="es-ES"/>
        </w:rPr>
        <w:t xml:space="preserve"> </w:t>
      </w:r>
      <w:r w:rsidR="00FB114A">
        <w:rPr>
          <w:rFonts w:ascii="Bookman Old Style" w:eastAsia="Times New Roman" w:hAnsi="Bookman Old Style" w:cs="Estrangelo Edessa"/>
          <w:spacing w:val="-4"/>
          <w:sz w:val="28"/>
          <w:szCs w:val="28"/>
          <w:lang w:val="es-CO" w:eastAsia="es-ES"/>
        </w:rPr>
        <w:t xml:space="preserve">y, </w:t>
      </w:r>
      <w:r w:rsidR="0070448F">
        <w:rPr>
          <w:rFonts w:ascii="Bookman Old Style" w:eastAsia="Times New Roman" w:hAnsi="Bookman Old Style" w:cs="Estrangelo Edessa"/>
          <w:spacing w:val="-4"/>
          <w:sz w:val="28"/>
          <w:szCs w:val="28"/>
          <w:lang w:val="es-CO" w:eastAsia="es-ES"/>
        </w:rPr>
        <w:t>cuarto</w:t>
      </w:r>
      <w:r w:rsidR="00FB114A">
        <w:rPr>
          <w:rFonts w:ascii="Bookman Old Style" w:eastAsia="Times New Roman" w:hAnsi="Bookman Old Style" w:cs="Estrangelo Edessa"/>
          <w:spacing w:val="-4"/>
          <w:sz w:val="28"/>
          <w:szCs w:val="28"/>
          <w:lang w:val="es-CO" w:eastAsia="es-ES"/>
        </w:rPr>
        <w:t xml:space="preserve">, al supeditar </w:t>
      </w:r>
      <w:r w:rsidR="002453C4">
        <w:rPr>
          <w:rFonts w:ascii="Bookman Old Style" w:eastAsia="Times New Roman" w:hAnsi="Bookman Old Style" w:cs="Estrangelo Edessa"/>
          <w:spacing w:val="-4"/>
          <w:sz w:val="28"/>
          <w:szCs w:val="28"/>
          <w:lang w:val="es-CO" w:eastAsia="es-ES"/>
        </w:rPr>
        <w:t>su</w:t>
      </w:r>
      <w:r w:rsidR="00FB114A">
        <w:rPr>
          <w:rFonts w:ascii="Bookman Old Style" w:eastAsia="Times New Roman" w:hAnsi="Bookman Old Style" w:cs="Estrangelo Edessa"/>
          <w:spacing w:val="-4"/>
          <w:sz w:val="28"/>
          <w:szCs w:val="28"/>
          <w:lang w:val="es-CO" w:eastAsia="es-ES"/>
        </w:rPr>
        <w:t xml:space="preserve"> </w:t>
      </w:r>
      <w:r w:rsidR="002453C4">
        <w:rPr>
          <w:rFonts w:ascii="Bookman Old Style" w:eastAsia="Times New Roman" w:hAnsi="Bookman Old Style" w:cs="Estrangelo Edessa"/>
          <w:spacing w:val="-4"/>
          <w:sz w:val="28"/>
          <w:szCs w:val="28"/>
          <w:lang w:val="es-CO" w:eastAsia="es-ES"/>
        </w:rPr>
        <w:t>ineficacia</w:t>
      </w:r>
      <w:r w:rsidR="00FB114A">
        <w:rPr>
          <w:rFonts w:ascii="Bookman Old Style" w:eastAsia="Times New Roman" w:hAnsi="Bookman Old Style" w:cs="Estrangelo Edessa"/>
          <w:spacing w:val="-4"/>
          <w:sz w:val="28"/>
          <w:szCs w:val="28"/>
          <w:lang w:val="es-CO" w:eastAsia="es-ES"/>
        </w:rPr>
        <w:t xml:space="preserve"> a que el afiliado tuviese una suerte de derecho consolida</w:t>
      </w:r>
      <w:r w:rsidR="002453C4">
        <w:rPr>
          <w:rFonts w:ascii="Bookman Old Style" w:eastAsia="Times New Roman" w:hAnsi="Bookman Old Style" w:cs="Estrangelo Edessa"/>
          <w:spacing w:val="-4"/>
          <w:sz w:val="28"/>
          <w:szCs w:val="28"/>
          <w:lang w:val="es-CO" w:eastAsia="es-ES"/>
        </w:rPr>
        <w:t>do o proximidad a pensionarse.</w:t>
      </w:r>
    </w:p>
    <w:p w:rsidR="009048F2" w:rsidRPr="004A268A" w:rsidRDefault="009048F2" w:rsidP="009048F2">
      <w:pPr>
        <w:spacing w:after="0" w:line="360" w:lineRule="auto"/>
        <w:ind w:firstLine="708"/>
        <w:jc w:val="both"/>
        <w:rPr>
          <w:rFonts w:ascii="Bookman Old Style" w:eastAsia="Times New Roman" w:hAnsi="Bookman Old Style" w:cs="Estrangelo Edessa"/>
          <w:spacing w:val="-4"/>
          <w:sz w:val="28"/>
          <w:szCs w:val="28"/>
          <w:lang w:val="es-CO" w:eastAsia="es-ES"/>
        </w:rPr>
      </w:pPr>
    </w:p>
    <w:p w:rsidR="00C0530B" w:rsidRDefault="00C0530B" w:rsidP="00C0530B">
      <w:pPr>
        <w:widowControl w:val="0"/>
        <w:autoSpaceDE w:val="0"/>
        <w:autoSpaceDN w:val="0"/>
        <w:adjustRightInd w:val="0"/>
        <w:spacing w:after="0" w:line="360" w:lineRule="auto"/>
        <w:ind w:firstLine="708"/>
        <w:jc w:val="both"/>
        <w:rPr>
          <w:rFonts w:ascii="Bookman Old Style" w:hAnsi="Bookman Old Style" w:cs="Estrangelo Edessa"/>
          <w:sz w:val="28"/>
          <w:szCs w:val="28"/>
        </w:rPr>
      </w:pPr>
      <w:r w:rsidRPr="00C0530B">
        <w:rPr>
          <w:rFonts w:ascii="Bookman Old Style" w:eastAsia="Times New Roman" w:hAnsi="Bookman Old Style" w:cs="Estrangelo Edessa"/>
          <w:sz w:val="28"/>
          <w:szCs w:val="28"/>
          <w:lang w:eastAsia="es-ES"/>
        </w:rPr>
        <w:t>Antes de proferir la decisión de insta</w:t>
      </w:r>
      <w:r>
        <w:rPr>
          <w:rFonts w:ascii="Bookman Old Style" w:eastAsia="Times New Roman" w:hAnsi="Bookman Old Style" w:cs="Estrangelo Edessa"/>
          <w:sz w:val="28"/>
          <w:szCs w:val="28"/>
          <w:lang w:eastAsia="es-ES"/>
        </w:rPr>
        <w:t xml:space="preserve">ncia y, para mejor proveer, </w:t>
      </w:r>
      <w:r w:rsidR="009F1A55">
        <w:rPr>
          <w:rFonts w:ascii="Bookman Old Style" w:eastAsia="Times New Roman" w:hAnsi="Bookman Old Style" w:cs="Estrangelo Edessa"/>
          <w:sz w:val="28"/>
          <w:szCs w:val="28"/>
          <w:lang w:eastAsia="es-ES"/>
        </w:rPr>
        <w:t xml:space="preserve">se ordenará que </w:t>
      </w:r>
      <w:r>
        <w:rPr>
          <w:rFonts w:ascii="Bookman Old Style" w:eastAsia="Times New Roman" w:hAnsi="Bookman Old Style" w:cs="Estrangelo Edessa"/>
          <w:sz w:val="28"/>
          <w:szCs w:val="28"/>
          <w:lang w:eastAsia="es-ES"/>
        </w:rPr>
        <w:t>p</w:t>
      </w:r>
      <w:r w:rsidRPr="00C0530B">
        <w:rPr>
          <w:rFonts w:ascii="Bookman Old Style" w:eastAsia="Times New Roman" w:hAnsi="Bookman Old Style" w:cs="Estrangelo Edessa"/>
          <w:sz w:val="28"/>
          <w:szCs w:val="28"/>
          <w:lang w:eastAsia="es-ES"/>
        </w:rPr>
        <w:t>or Secretar</w:t>
      </w:r>
      <w:r w:rsidR="009F1A55">
        <w:rPr>
          <w:rFonts w:ascii="Bookman Old Style" w:eastAsia="Times New Roman" w:hAnsi="Bookman Old Style" w:cs="Estrangelo Edessa"/>
          <w:sz w:val="28"/>
          <w:szCs w:val="28"/>
          <w:lang w:eastAsia="es-ES"/>
        </w:rPr>
        <w:t>í</w:t>
      </w:r>
      <w:r w:rsidRPr="00C0530B">
        <w:rPr>
          <w:rFonts w:ascii="Bookman Old Style" w:eastAsia="Times New Roman" w:hAnsi="Bookman Old Style" w:cs="Estrangelo Edessa"/>
          <w:sz w:val="28"/>
          <w:szCs w:val="28"/>
          <w:lang w:eastAsia="es-ES"/>
        </w:rPr>
        <w:t xml:space="preserve">a </w:t>
      </w:r>
      <w:r w:rsidR="009F1A55">
        <w:rPr>
          <w:rFonts w:ascii="Bookman Old Style" w:eastAsia="Times New Roman" w:hAnsi="Bookman Old Style" w:cs="Estrangelo Edessa"/>
          <w:sz w:val="28"/>
          <w:szCs w:val="28"/>
          <w:lang w:eastAsia="es-ES"/>
        </w:rPr>
        <w:t xml:space="preserve">se </w:t>
      </w:r>
      <w:r w:rsidR="009F1A55" w:rsidRPr="00C0530B">
        <w:rPr>
          <w:rFonts w:ascii="Bookman Old Style" w:eastAsia="Times New Roman" w:hAnsi="Bookman Old Style" w:cs="Estrangelo Edessa"/>
          <w:sz w:val="28"/>
          <w:szCs w:val="28"/>
          <w:lang w:eastAsia="es-ES"/>
        </w:rPr>
        <w:t>oficie</w:t>
      </w:r>
      <w:r w:rsidR="009F1A55">
        <w:rPr>
          <w:rFonts w:ascii="Bookman Old Style" w:eastAsia="Times New Roman" w:hAnsi="Bookman Old Style" w:cs="Estrangelo Edessa"/>
          <w:sz w:val="28"/>
          <w:szCs w:val="28"/>
          <w:lang w:eastAsia="es-ES"/>
        </w:rPr>
        <w:t xml:space="preserve"> </w:t>
      </w:r>
      <w:r w:rsidRPr="00C0530B">
        <w:rPr>
          <w:rFonts w:ascii="Bookman Old Style" w:eastAsia="Times New Roman" w:hAnsi="Bookman Old Style" w:cs="Estrangelo Edessa"/>
          <w:sz w:val="28"/>
          <w:szCs w:val="28"/>
          <w:lang w:eastAsia="es-ES"/>
        </w:rPr>
        <w:t xml:space="preserve">a </w:t>
      </w:r>
      <w:r>
        <w:rPr>
          <w:rFonts w:ascii="Bookman Old Style" w:eastAsia="Times New Roman" w:hAnsi="Bookman Old Style" w:cs="Estrangelo Edessa"/>
          <w:sz w:val="28"/>
          <w:szCs w:val="28"/>
          <w:lang w:eastAsia="es-ES"/>
        </w:rPr>
        <w:t>Colpensiones a f</w:t>
      </w:r>
      <w:r w:rsidRPr="00C0530B">
        <w:rPr>
          <w:rFonts w:ascii="Bookman Old Style" w:eastAsia="Times New Roman" w:hAnsi="Bookman Old Style" w:cs="Estrangelo Edessa"/>
          <w:sz w:val="28"/>
          <w:szCs w:val="28"/>
          <w:lang w:eastAsia="es-ES"/>
        </w:rPr>
        <w:t xml:space="preserve">in de que </w:t>
      </w:r>
      <w:r w:rsidR="007E21DA" w:rsidRPr="00271F52">
        <w:rPr>
          <w:rFonts w:ascii="Bookman Old Style" w:hAnsi="Bookman Old Style" w:cs="Estrangelo Edessa"/>
          <w:sz w:val="28"/>
          <w:szCs w:val="28"/>
        </w:rPr>
        <w:t xml:space="preserve">remita </w:t>
      </w:r>
      <w:r w:rsidR="007E21DA">
        <w:rPr>
          <w:rFonts w:ascii="Bookman Old Style" w:hAnsi="Bookman Old Style" w:cs="Estrangelo Edessa"/>
          <w:sz w:val="28"/>
          <w:szCs w:val="28"/>
        </w:rPr>
        <w:t xml:space="preserve">el historial </w:t>
      </w:r>
      <w:r w:rsidR="007E21DA" w:rsidRPr="00271F52">
        <w:rPr>
          <w:rFonts w:ascii="Bookman Old Style" w:hAnsi="Bookman Old Style" w:cs="Estrangelo Edessa"/>
          <w:sz w:val="28"/>
          <w:szCs w:val="28"/>
        </w:rPr>
        <w:t xml:space="preserve">detallado de las semanas </w:t>
      </w:r>
      <w:r w:rsidR="00CB61CA">
        <w:rPr>
          <w:rFonts w:ascii="Bookman Old Style" w:hAnsi="Bookman Old Style" w:cs="Estrangelo Edessa"/>
          <w:sz w:val="28"/>
          <w:szCs w:val="28"/>
        </w:rPr>
        <w:t>que cotizó</w:t>
      </w:r>
      <w:r w:rsidR="007E21DA" w:rsidRPr="00271F52">
        <w:rPr>
          <w:rFonts w:ascii="Bookman Old Style" w:hAnsi="Bookman Old Style" w:cs="Estrangelo Edessa"/>
          <w:sz w:val="28"/>
          <w:szCs w:val="28"/>
        </w:rPr>
        <w:t xml:space="preserve"> </w:t>
      </w:r>
      <w:r w:rsidR="00212D82">
        <w:rPr>
          <w:rFonts w:ascii="Bookman Old Style" w:hAnsi="Bookman Old Style" w:cs="Estrangelo Edessa"/>
          <w:sz w:val="28"/>
          <w:szCs w:val="28"/>
        </w:rPr>
        <w:t xml:space="preserve">Gloria Inés </w:t>
      </w:r>
      <w:r w:rsidR="007E21DA">
        <w:rPr>
          <w:rFonts w:ascii="Bookman Old Style" w:hAnsi="Bookman Old Style" w:cs="Estrangelo Edessa"/>
          <w:sz w:val="28"/>
          <w:szCs w:val="28"/>
        </w:rPr>
        <w:t>Restrepo Pérez</w:t>
      </w:r>
      <w:r w:rsidR="007E21DA" w:rsidRPr="00271F52">
        <w:rPr>
          <w:rFonts w:ascii="Bookman Old Style" w:hAnsi="Bookman Old Style" w:cs="Estrangelo Edessa"/>
          <w:sz w:val="28"/>
          <w:szCs w:val="28"/>
        </w:rPr>
        <w:t xml:space="preserve">, para lo cual se le concederá un término de </w:t>
      </w:r>
      <w:r w:rsidR="009F1A55">
        <w:rPr>
          <w:rFonts w:ascii="Bookman Old Style" w:hAnsi="Bookman Old Style" w:cs="Estrangelo Edessa"/>
          <w:sz w:val="28"/>
          <w:szCs w:val="28"/>
        </w:rPr>
        <w:t>diez (</w:t>
      </w:r>
      <w:r w:rsidR="007E21DA" w:rsidRPr="00271F52">
        <w:rPr>
          <w:rFonts w:ascii="Bookman Old Style" w:hAnsi="Bookman Old Style" w:cs="Estrangelo Edessa"/>
          <w:sz w:val="28"/>
          <w:szCs w:val="28"/>
        </w:rPr>
        <w:t>1</w:t>
      </w:r>
      <w:r w:rsidR="009F1A55">
        <w:rPr>
          <w:rFonts w:ascii="Bookman Old Style" w:hAnsi="Bookman Old Style" w:cs="Estrangelo Edessa"/>
          <w:sz w:val="28"/>
          <w:szCs w:val="28"/>
        </w:rPr>
        <w:t xml:space="preserve">0) </w:t>
      </w:r>
      <w:r w:rsidR="007E21DA" w:rsidRPr="00271F52">
        <w:rPr>
          <w:rFonts w:ascii="Bookman Old Style" w:hAnsi="Bookman Old Style" w:cs="Estrangelo Edessa"/>
          <w:sz w:val="28"/>
          <w:szCs w:val="28"/>
        </w:rPr>
        <w:t>días</w:t>
      </w:r>
      <w:r w:rsidR="007E21DA">
        <w:rPr>
          <w:rFonts w:ascii="Bookman Old Style" w:hAnsi="Bookman Old Style" w:cs="Estrangelo Edessa"/>
          <w:sz w:val="28"/>
          <w:szCs w:val="28"/>
        </w:rPr>
        <w:t xml:space="preserve">. </w:t>
      </w:r>
      <w:r w:rsidRPr="00C0530B">
        <w:rPr>
          <w:rFonts w:ascii="Bookman Old Style" w:hAnsi="Bookman Old Style" w:cs="Estrangelo Edessa"/>
          <w:sz w:val="28"/>
          <w:szCs w:val="28"/>
        </w:rPr>
        <w:t xml:space="preserve">Una vez se reciba </w:t>
      </w:r>
      <w:r>
        <w:rPr>
          <w:rFonts w:ascii="Bookman Old Style" w:hAnsi="Bookman Old Style" w:cs="Estrangelo Edessa"/>
          <w:sz w:val="28"/>
          <w:szCs w:val="28"/>
        </w:rPr>
        <w:t xml:space="preserve">la anterior información, </w:t>
      </w:r>
      <w:r w:rsidRPr="00C0530B">
        <w:rPr>
          <w:rFonts w:ascii="Bookman Old Style" w:hAnsi="Bookman Old Style" w:cs="Estrangelo Edessa"/>
          <w:sz w:val="28"/>
          <w:szCs w:val="28"/>
        </w:rPr>
        <w:t xml:space="preserve">la Secretaría lo pondrá a disposición de las partes por el término de tres (3) días a partir de la fecha de su recibo. </w:t>
      </w:r>
    </w:p>
    <w:p w:rsidR="00E92681" w:rsidRDefault="00E92681" w:rsidP="00C0530B">
      <w:pPr>
        <w:widowControl w:val="0"/>
        <w:autoSpaceDE w:val="0"/>
        <w:autoSpaceDN w:val="0"/>
        <w:adjustRightInd w:val="0"/>
        <w:spacing w:after="0" w:line="360" w:lineRule="auto"/>
        <w:ind w:firstLine="708"/>
        <w:jc w:val="both"/>
        <w:rPr>
          <w:rFonts w:ascii="Bookman Old Style" w:hAnsi="Bookman Old Style" w:cs="Estrangelo Edessa"/>
          <w:sz w:val="28"/>
          <w:szCs w:val="28"/>
        </w:rPr>
      </w:pPr>
    </w:p>
    <w:p w:rsidR="00C0530B" w:rsidRDefault="00C0530B" w:rsidP="00C0530B">
      <w:pPr>
        <w:spacing w:after="0" w:line="360" w:lineRule="auto"/>
        <w:ind w:firstLine="708"/>
        <w:jc w:val="both"/>
        <w:rPr>
          <w:rFonts w:ascii="Bookman Old Style" w:eastAsia="Times New Roman" w:hAnsi="Bookman Old Style" w:cs="Estrangelo Edessa"/>
          <w:spacing w:val="-4"/>
          <w:sz w:val="24"/>
          <w:szCs w:val="28"/>
          <w:lang w:val="es-CO" w:eastAsia="es-ES"/>
        </w:rPr>
      </w:pPr>
      <w:r w:rsidRPr="00C0530B">
        <w:rPr>
          <w:rFonts w:ascii="Bookman Old Style" w:hAnsi="Bookman Old Style" w:cs="Estrangelo Edessa"/>
          <w:sz w:val="28"/>
          <w:szCs w:val="28"/>
        </w:rPr>
        <w:t>Cumplido lo anterior, pasará el expediente al Despacho</w:t>
      </w:r>
      <w:r w:rsidR="003969B5">
        <w:rPr>
          <w:rFonts w:ascii="Bookman Old Style" w:hAnsi="Bookman Old Style" w:cs="Estrangelo Edessa"/>
          <w:sz w:val="28"/>
          <w:szCs w:val="28"/>
        </w:rPr>
        <w:t>.</w:t>
      </w:r>
    </w:p>
    <w:p w:rsidR="009048F2" w:rsidRPr="00F0151D" w:rsidRDefault="007B7AE0" w:rsidP="009048F2">
      <w:pPr>
        <w:spacing w:after="0" w:line="360" w:lineRule="auto"/>
        <w:ind w:firstLine="709"/>
        <w:jc w:val="both"/>
        <w:rPr>
          <w:rFonts w:ascii="Bookman Old Style" w:eastAsia="Times New Roman" w:hAnsi="Bookman Old Style" w:cs="Estrangelo Edessa"/>
          <w:sz w:val="28"/>
          <w:szCs w:val="28"/>
          <w:lang w:eastAsia="es-ES"/>
        </w:rPr>
      </w:pPr>
      <w:r w:rsidRPr="00F0151D">
        <w:rPr>
          <w:rFonts w:ascii="Bookman Old Style" w:eastAsia="Times New Roman" w:hAnsi="Bookman Old Style" w:cs="Estrangelo Edessa"/>
          <w:sz w:val="28"/>
          <w:szCs w:val="28"/>
          <w:lang w:eastAsia="es-ES"/>
        </w:rPr>
        <w:lastRenderedPageBreak/>
        <w:t>Sin costas en el recurso extraordinario de casación.</w:t>
      </w:r>
    </w:p>
    <w:p w:rsidR="009048F2" w:rsidRPr="00D930B5" w:rsidRDefault="009048F2" w:rsidP="009048F2">
      <w:pPr>
        <w:spacing w:after="0" w:line="360" w:lineRule="auto"/>
        <w:ind w:firstLine="709"/>
        <w:jc w:val="both"/>
        <w:rPr>
          <w:rFonts w:ascii="Bookman Old Style" w:eastAsia="Times New Roman" w:hAnsi="Bookman Old Style" w:cs="Tahoma"/>
          <w:color w:val="000000" w:themeColor="text1"/>
          <w:sz w:val="36"/>
          <w:szCs w:val="28"/>
          <w:lang w:eastAsia="es-ES"/>
        </w:rPr>
      </w:pPr>
    </w:p>
    <w:p w:rsidR="009048F2" w:rsidRPr="00F0151D" w:rsidRDefault="009048F2" w:rsidP="004A268A">
      <w:pPr>
        <w:pStyle w:val="Yo"/>
        <w:ind w:left="0"/>
      </w:pPr>
      <w:r w:rsidRPr="00F0151D">
        <w:t>DECISIÓN</w:t>
      </w:r>
    </w:p>
    <w:p w:rsidR="009048F2" w:rsidRPr="00D930B5" w:rsidRDefault="009048F2" w:rsidP="009048F2">
      <w:pPr>
        <w:spacing w:after="0" w:line="360" w:lineRule="auto"/>
        <w:ind w:firstLine="709"/>
        <w:jc w:val="both"/>
        <w:rPr>
          <w:rFonts w:ascii="Bookman Old Style" w:eastAsia="Times New Roman" w:hAnsi="Bookman Old Style" w:cs="Estrangelo Edessa"/>
          <w:sz w:val="36"/>
          <w:szCs w:val="28"/>
          <w:lang w:eastAsia="es-ES"/>
        </w:rPr>
      </w:pPr>
    </w:p>
    <w:p w:rsidR="00024378" w:rsidRPr="00F0151D" w:rsidRDefault="009048F2" w:rsidP="005E5392">
      <w:pPr>
        <w:spacing w:after="0" w:line="360" w:lineRule="auto"/>
        <w:ind w:firstLine="709"/>
        <w:jc w:val="both"/>
        <w:rPr>
          <w:rFonts w:ascii="Bookman Old Style" w:eastAsia="Times New Roman" w:hAnsi="Bookman Old Style" w:cs="Estrangelo Edessa"/>
          <w:bCs/>
          <w:sz w:val="28"/>
          <w:szCs w:val="28"/>
          <w:lang w:eastAsia="es-ES"/>
        </w:rPr>
      </w:pPr>
      <w:r w:rsidRPr="00F0151D">
        <w:rPr>
          <w:rFonts w:ascii="Bookman Old Style" w:eastAsia="Times New Roman" w:hAnsi="Bookman Old Style" w:cs="Estrangelo Edessa"/>
          <w:sz w:val="28"/>
          <w:szCs w:val="28"/>
          <w:lang w:eastAsia="es-ES"/>
        </w:rPr>
        <w:t xml:space="preserve">En mérito de lo expuesto, la Corte Suprema de Justicia, Sala de Casación Laboral, administrando justicia en nombre de la República y por autoridad de la ley, </w:t>
      </w:r>
      <w:r w:rsidRPr="00F0151D">
        <w:rPr>
          <w:rFonts w:ascii="Bookman Old Style" w:eastAsia="Times New Roman" w:hAnsi="Bookman Old Style" w:cs="Estrangelo Edessa"/>
          <w:b/>
          <w:sz w:val="28"/>
          <w:szCs w:val="28"/>
          <w:lang w:eastAsia="es-ES"/>
        </w:rPr>
        <w:t>CASA</w:t>
      </w:r>
      <w:r w:rsidRPr="00F0151D">
        <w:rPr>
          <w:rFonts w:ascii="Bookman Old Style" w:eastAsia="Times New Roman" w:hAnsi="Bookman Old Style" w:cs="Estrangelo Edessa"/>
          <w:sz w:val="28"/>
          <w:szCs w:val="28"/>
          <w:lang w:eastAsia="es-ES"/>
        </w:rPr>
        <w:t xml:space="preserve"> la sentencia </w:t>
      </w:r>
      <w:r w:rsidR="00024378" w:rsidRPr="00F0151D">
        <w:rPr>
          <w:rFonts w:ascii="Bookman Old Style" w:eastAsia="Times New Roman" w:hAnsi="Bookman Old Style" w:cs="Estrangelo Edessa"/>
          <w:sz w:val="28"/>
          <w:szCs w:val="28"/>
          <w:lang w:eastAsia="es-ES"/>
        </w:rPr>
        <w:t xml:space="preserve">que </w:t>
      </w:r>
      <w:r w:rsidRPr="00F0151D">
        <w:rPr>
          <w:rFonts w:ascii="Bookman Old Style" w:eastAsia="Times New Roman" w:hAnsi="Bookman Old Style" w:cs="Estrangelo Edessa"/>
          <w:sz w:val="28"/>
          <w:szCs w:val="28"/>
          <w:lang w:eastAsia="es-ES"/>
        </w:rPr>
        <w:t>prof</w:t>
      </w:r>
      <w:r w:rsidR="00024378" w:rsidRPr="00F0151D">
        <w:rPr>
          <w:rFonts w:ascii="Bookman Old Style" w:eastAsia="Times New Roman" w:hAnsi="Bookman Old Style" w:cs="Estrangelo Edessa"/>
          <w:sz w:val="28"/>
          <w:szCs w:val="28"/>
          <w:lang w:eastAsia="es-ES"/>
        </w:rPr>
        <w:t xml:space="preserve">irió </w:t>
      </w:r>
      <w:r w:rsidR="00D930B5" w:rsidRPr="00F0151D">
        <w:rPr>
          <w:rFonts w:ascii="Bookman Old Style" w:eastAsia="Times New Roman" w:hAnsi="Bookman Old Style" w:cs="Estrangelo Edessa"/>
          <w:sz w:val="28"/>
          <w:szCs w:val="28"/>
          <w:lang w:eastAsia="es-ES"/>
        </w:rPr>
        <w:t xml:space="preserve">el 27 </w:t>
      </w:r>
      <w:r w:rsidR="00D930B5" w:rsidRPr="00F0151D">
        <w:rPr>
          <w:rFonts w:ascii="Bookman Old Style" w:eastAsia="Times New Roman" w:hAnsi="Bookman Old Style" w:cs="Estrangelo Edessa"/>
          <w:bCs/>
          <w:sz w:val="28"/>
          <w:szCs w:val="28"/>
          <w:lang w:eastAsia="es-ES"/>
        </w:rPr>
        <w:t xml:space="preserve">de junio de </w:t>
      </w:r>
      <w:r w:rsidR="00D930B5" w:rsidRPr="00F0151D">
        <w:rPr>
          <w:rFonts w:ascii="Bookman Old Style" w:eastAsia="Times New Roman" w:hAnsi="Bookman Old Style" w:cs="Estrangelo Edessa"/>
          <w:sz w:val="28"/>
          <w:szCs w:val="28"/>
          <w:lang w:eastAsia="es-ES"/>
        </w:rPr>
        <w:t>2014</w:t>
      </w:r>
      <w:r w:rsidR="00D930B5">
        <w:rPr>
          <w:rFonts w:ascii="Bookman Old Style" w:eastAsia="Times New Roman" w:hAnsi="Bookman Old Style" w:cs="Estrangelo Edessa"/>
          <w:sz w:val="28"/>
          <w:szCs w:val="28"/>
          <w:lang w:eastAsia="es-ES"/>
        </w:rPr>
        <w:t xml:space="preserve"> </w:t>
      </w:r>
      <w:r w:rsidR="00024378" w:rsidRPr="00F0151D">
        <w:rPr>
          <w:rFonts w:ascii="Bookman Old Style" w:eastAsia="Times New Roman" w:hAnsi="Bookman Old Style" w:cs="Estrangelo Edessa"/>
          <w:bCs/>
          <w:sz w:val="28"/>
          <w:szCs w:val="28"/>
          <w:lang w:eastAsia="es-ES"/>
        </w:rPr>
        <w:t>la Sala de Descongestión Laboral del Tribunal Superior del Distrito Judicial de Medellín</w:t>
      </w:r>
      <w:r w:rsidR="005E5392" w:rsidRPr="00F0151D">
        <w:rPr>
          <w:rFonts w:ascii="Bookman Old Style" w:eastAsia="Times New Roman" w:hAnsi="Bookman Old Style" w:cs="Estrangelo Edessa"/>
          <w:sz w:val="28"/>
          <w:szCs w:val="28"/>
          <w:lang w:eastAsia="es-ES"/>
        </w:rPr>
        <w:t xml:space="preserve">, </w:t>
      </w:r>
      <w:r w:rsidRPr="00F0151D">
        <w:rPr>
          <w:rFonts w:ascii="Bookman Old Style" w:eastAsia="Times New Roman" w:hAnsi="Bookman Old Style" w:cs="Estrangelo Edessa"/>
          <w:sz w:val="28"/>
          <w:szCs w:val="28"/>
          <w:lang w:eastAsia="es-ES"/>
        </w:rPr>
        <w:t xml:space="preserve">en el proceso ordinario laboral que </w:t>
      </w:r>
      <w:r w:rsidR="005E5392" w:rsidRPr="00F0151D">
        <w:rPr>
          <w:rFonts w:ascii="Bookman Old Style" w:eastAsia="Times New Roman" w:hAnsi="Bookman Old Style" w:cs="Estrangelo Edessa"/>
          <w:b/>
          <w:bCs/>
          <w:sz w:val="28"/>
          <w:szCs w:val="28"/>
          <w:lang w:eastAsia="es-ES"/>
        </w:rPr>
        <w:t>GLORIA INÉS RESTREPO PÉREZ</w:t>
      </w:r>
      <w:r w:rsidR="005E5392" w:rsidRPr="00F0151D">
        <w:rPr>
          <w:rFonts w:ascii="Bookman Old Style" w:eastAsia="Times New Roman" w:hAnsi="Bookman Old Style" w:cs="Estrangelo Edessa"/>
          <w:bCs/>
          <w:sz w:val="28"/>
          <w:szCs w:val="28"/>
          <w:lang w:eastAsia="es-ES"/>
        </w:rPr>
        <w:t xml:space="preserve"> </w:t>
      </w:r>
      <w:r w:rsidR="00024378" w:rsidRPr="00F0151D">
        <w:rPr>
          <w:rFonts w:ascii="Bookman Old Style" w:eastAsia="Times New Roman" w:hAnsi="Bookman Old Style" w:cs="Estrangelo Edessa"/>
          <w:bCs/>
          <w:sz w:val="28"/>
          <w:szCs w:val="28"/>
          <w:lang w:eastAsia="es-ES"/>
        </w:rPr>
        <w:t xml:space="preserve">adelanta contra el </w:t>
      </w:r>
      <w:r w:rsidR="00024378" w:rsidRPr="00F0151D">
        <w:rPr>
          <w:rFonts w:ascii="Bookman Old Style" w:eastAsia="Times New Roman" w:hAnsi="Bookman Old Style" w:cs="Estrangelo Edessa"/>
          <w:b/>
          <w:bCs/>
          <w:sz w:val="28"/>
          <w:szCs w:val="28"/>
          <w:lang w:eastAsia="es-ES"/>
        </w:rPr>
        <w:t xml:space="preserve">INSTITUTO DE SEGUROS SOCIALES </w:t>
      </w:r>
      <w:r w:rsidR="00024378" w:rsidRPr="00F0151D">
        <w:rPr>
          <w:rFonts w:ascii="Bookman Old Style" w:eastAsia="Times New Roman" w:hAnsi="Bookman Old Style" w:cs="Estrangelo Edessa"/>
          <w:bCs/>
          <w:sz w:val="28"/>
          <w:szCs w:val="28"/>
          <w:lang w:eastAsia="es-ES"/>
        </w:rPr>
        <w:t>-</w:t>
      </w:r>
      <w:r w:rsidR="00024378" w:rsidRPr="00F0151D">
        <w:rPr>
          <w:rFonts w:ascii="Bookman Old Style" w:eastAsia="Times New Roman" w:hAnsi="Bookman Old Style" w:cs="Estrangelo Edessa"/>
          <w:b/>
          <w:bCs/>
          <w:sz w:val="28"/>
          <w:szCs w:val="28"/>
          <w:lang w:eastAsia="es-ES"/>
        </w:rPr>
        <w:t>HOY COLPENSIONES</w:t>
      </w:r>
      <w:r w:rsidR="00024378" w:rsidRPr="00F0151D">
        <w:rPr>
          <w:rFonts w:ascii="Bookman Old Style" w:eastAsia="Times New Roman" w:hAnsi="Bookman Old Style" w:cs="Estrangelo Edessa"/>
          <w:bCs/>
          <w:sz w:val="28"/>
          <w:szCs w:val="28"/>
          <w:lang w:eastAsia="es-ES"/>
        </w:rPr>
        <w:t>-</w:t>
      </w:r>
      <w:r w:rsidR="00024378" w:rsidRPr="00F0151D">
        <w:rPr>
          <w:rFonts w:ascii="Bookman Old Style" w:eastAsia="Times New Roman" w:hAnsi="Bookman Old Style" w:cs="Estrangelo Edessa"/>
          <w:b/>
          <w:bCs/>
          <w:sz w:val="28"/>
          <w:szCs w:val="28"/>
          <w:lang w:eastAsia="es-ES"/>
        </w:rPr>
        <w:t xml:space="preserve"> </w:t>
      </w:r>
      <w:r w:rsidR="00024378" w:rsidRPr="00F0151D">
        <w:rPr>
          <w:rFonts w:ascii="Bookman Old Style" w:eastAsia="Times New Roman" w:hAnsi="Bookman Old Style" w:cs="Estrangelo Edessa"/>
          <w:bCs/>
          <w:sz w:val="28"/>
          <w:szCs w:val="28"/>
          <w:lang w:eastAsia="es-ES"/>
        </w:rPr>
        <w:t>y la</w:t>
      </w:r>
      <w:r w:rsidR="00024378" w:rsidRPr="00F0151D">
        <w:rPr>
          <w:rFonts w:ascii="Bookman Old Style" w:eastAsia="Times New Roman" w:hAnsi="Bookman Old Style" w:cs="Estrangelo Edessa"/>
          <w:b/>
          <w:bCs/>
          <w:sz w:val="28"/>
          <w:szCs w:val="28"/>
          <w:lang w:eastAsia="es-ES"/>
        </w:rPr>
        <w:t xml:space="preserve"> ADMINISTRADORA DE FONDOS DE PENSIONES Y CESANTÍAS PORVENIR S.A.</w:t>
      </w:r>
    </w:p>
    <w:p w:rsidR="00024378" w:rsidRPr="00D930B5" w:rsidRDefault="00024378" w:rsidP="009048F2">
      <w:pPr>
        <w:spacing w:after="0" w:line="360" w:lineRule="auto"/>
        <w:ind w:firstLine="709"/>
        <w:jc w:val="both"/>
        <w:rPr>
          <w:rFonts w:ascii="Bookman Old Style" w:eastAsia="Times New Roman" w:hAnsi="Bookman Old Style" w:cs="Estrangelo Edessa"/>
          <w:sz w:val="36"/>
          <w:szCs w:val="28"/>
          <w:lang w:eastAsia="es-ES"/>
        </w:rPr>
      </w:pPr>
    </w:p>
    <w:p w:rsidR="007E21DA" w:rsidRPr="00F0151D" w:rsidRDefault="007E21DA" w:rsidP="007E21DA">
      <w:pPr>
        <w:widowControl w:val="0"/>
        <w:autoSpaceDE w:val="0"/>
        <w:autoSpaceDN w:val="0"/>
        <w:adjustRightInd w:val="0"/>
        <w:spacing w:after="0" w:line="360" w:lineRule="auto"/>
        <w:ind w:firstLine="708"/>
        <w:jc w:val="both"/>
        <w:rPr>
          <w:rFonts w:ascii="Bookman Old Style" w:hAnsi="Bookman Old Style" w:cs="Estrangelo Edessa"/>
          <w:sz w:val="28"/>
          <w:szCs w:val="28"/>
        </w:rPr>
      </w:pPr>
      <w:r w:rsidRPr="00F0151D">
        <w:rPr>
          <w:rFonts w:ascii="Bookman Old Style" w:eastAsia="Times New Roman" w:hAnsi="Bookman Old Style" w:cs="Estrangelo Edessa"/>
          <w:sz w:val="28"/>
          <w:szCs w:val="28"/>
          <w:lang w:eastAsia="es-ES"/>
        </w:rPr>
        <w:t>Antes de proferir la decisión de instancia y, para mejor proveer, por Secretar</w:t>
      </w:r>
      <w:r w:rsidR="009F1A55" w:rsidRPr="00F0151D">
        <w:rPr>
          <w:rFonts w:ascii="Bookman Old Style" w:eastAsia="Times New Roman" w:hAnsi="Bookman Old Style" w:cs="Estrangelo Edessa"/>
          <w:sz w:val="28"/>
          <w:szCs w:val="28"/>
          <w:lang w:eastAsia="es-ES"/>
        </w:rPr>
        <w:t>í</w:t>
      </w:r>
      <w:r w:rsidRPr="00F0151D">
        <w:rPr>
          <w:rFonts w:ascii="Bookman Old Style" w:eastAsia="Times New Roman" w:hAnsi="Bookman Old Style" w:cs="Estrangelo Edessa"/>
          <w:sz w:val="28"/>
          <w:szCs w:val="28"/>
          <w:lang w:eastAsia="es-ES"/>
        </w:rPr>
        <w:t xml:space="preserve">a ofíciese a Colpensiones a fin de que </w:t>
      </w:r>
      <w:r w:rsidRPr="00F0151D">
        <w:rPr>
          <w:rFonts w:ascii="Bookman Old Style" w:hAnsi="Bookman Old Style" w:cs="Estrangelo Edessa"/>
          <w:sz w:val="28"/>
          <w:szCs w:val="28"/>
        </w:rPr>
        <w:t xml:space="preserve">remita el historial detallado de las semanas </w:t>
      </w:r>
      <w:r w:rsidR="00D930B5">
        <w:rPr>
          <w:rFonts w:ascii="Bookman Old Style" w:hAnsi="Bookman Old Style" w:cs="Estrangelo Edessa"/>
          <w:sz w:val="28"/>
          <w:szCs w:val="28"/>
        </w:rPr>
        <w:t>que cotizó</w:t>
      </w:r>
      <w:r w:rsidRPr="00F0151D">
        <w:rPr>
          <w:rFonts w:ascii="Bookman Old Style" w:hAnsi="Bookman Old Style" w:cs="Estrangelo Edessa"/>
          <w:sz w:val="28"/>
          <w:szCs w:val="28"/>
        </w:rPr>
        <w:t xml:space="preserve"> </w:t>
      </w:r>
      <w:r w:rsidR="00212D82" w:rsidRPr="00F0151D">
        <w:rPr>
          <w:rFonts w:ascii="Bookman Old Style" w:hAnsi="Bookman Old Style" w:cs="Estrangelo Edessa"/>
          <w:sz w:val="28"/>
          <w:szCs w:val="28"/>
        </w:rPr>
        <w:t xml:space="preserve">Gloria Inés </w:t>
      </w:r>
      <w:r w:rsidRPr="00F0151D">
        <w:rPr>
          <w:rFonts w:ascii="Bookman Old Style" w:hAnsi="Bookman Old Style" w:cs="Estrangelo Edessa"/>
          <w:sz w:val="28"/>
          <w:szCs w:val="28"/>
        </w:rPr>
        <w:t>Restrepo Pérez, para lo cual se le conced</w:t>
      </w:r>
      <w:r w:rsidR="009F1A55" w:rsidRPr="00F0151D">
        <w:rPr>
          <w:rFonts w:ascii="Bookman Old Style" w:hAnsi="Bookman Old Style" w:cs="Estrangelo Edessa"/>
          <w:sz w:val="28"/>
          <w:szCs w:val="28"/>
        </w:rPr>
        <w:t>e u</w:t>
      </w:r>
      <w:r w:rsidRPr="00F0151D">
        <w:rPr>
          <w:rFonts w:ascii="Bookman Old Style" w:hAnsi="Bookman Old Style" w:cs="Estrangelo Edessa"/>
          <w:sz w:val="28"/>
          <w:szCs w:val="28"/>
        </w:rPr>
        <w:t xml:space="preserve">n término de </w:t>
      </w:r>
      <w:r w:rsidR="009F1A55" w:rsidRPr="00F0151D">
        <w:rPr>
          <w:rFonts w:ascii="Bookman Old Style" w:hAnsi="Bookman Old Style" w:cs="Estrangelo Edessa"/>
          <w:sz w:val="28"/>
          <w:szCs w:val="28"/>
        </w:rPr>
        <w:t>diez (</w:t>
      </w:r>
      <w:r w:rsidRPr="00F0151D">
        <w:rPr>
          <w:rFonts w:ascii="Bookman Old Style" w:hAnsi="Bookman Old Style" w:cs="Estrangelo Edessa"/>
          <w:sz w:val="28"/>
          <w:szCs w:val="28"/>
        </w:rPr>
        <w:t>1</w:t>
      </w:r>
      <w:r w:rsidR="009F1A55" w:rsidRPr="00F0151D">
        <w:rPr>
          <w:rFonts w:ascii="Bookman Old Style" w:hAnsi="Bookman Old Style" w:cs="Estrangelo Edessa"/>
          <w:sz w:val="28"/>
          <w:szCs w:val="28"/>
        </w:rPr>
        <w:t xml:space="preserve">0) </w:t>
      </w:r>
      <w:r w:rsidRPr="00F0151D">
        <w:rPr>
          <w:rFonts w:ascii="Bookman Old Style" w:hAnsi="Bookman Old Style" w:cs="Estrangelo Edessa"/>
          <w:sz w:val="28"/>
          <w:szCs w:val="28"/>
        </w:rPr>
        <w:t xml:space="preserve">días. Una vez se reciba la anterior información, la Secretaría lo pondrá a disposición de las partes por el término de tres (3) días a partir de la fecha de su recibo. </w:t>
      </w:r>
    </w:p>
    <w:p w:rsidR="00C0530B" w:rsidRPr="00D930B5" w:rsidRDefault="00C0530B" w:rsidP="00C0530B">
      <w:pPr>
        <w:widowControl w:val="0"/>
        <w:autoSpaceDE w:val="0"/>
        <w:autoSpaceDN w:val="0"/>
        <w:adjustRightInd w:val="0"/>
        <w:spacing w:after="0" w:line="360" w:lineRule="auto"/>
        <w:ind w:firstLine="708"/>
        <w:jc w:val="both"/>
        <w:rPr>
          <w:rFonts w:ascii="Bookman Old Style" w:hAnsi="Bookman Old Style" w:cs="Estrangelo Edessa"/>
          <w:sz w:val="36"/>
          <w:szCs w:val="28"/>
        </w:rPr>
      </w:pPr>
    </w:p>
    <w:p w:rsidR="00C0530B" w:rsidRPr="00F0151D" w:rsidRDefault="00C0530B" w:rsidP="00C0530B">
      <w:pPr>
        <w:spacing w:after="0" w:line="360" w:lineRule="auto"/>
        <w:ind w:firstLine="708"/>
        <w:jc w:val="both"/>
        <w:rPr>
          <w:rFonts w:ascii="Bookman Old Style" w:eastAsia="Times New Roman" w:hAnsi="Bookman Old Style" w:cs="Estrangelo Edessa"/>
          <w:spacing w:val="-4"/>
          <w:sz w:val="28"/>
          <w:szCs w:val="28"/>
          <w:lang w:val="es-CO" w:eastAsia="es-ES"/>
        </w:rPr>
      </w:pPr>
      <w:r w:rsidRPr="00F0151D">
        <w:rPr>
          <w:rFonts w:ascii="Bookman Old Style" w:hAnsi="Bookman Old Style" w:cs="Estrangelo Edessa"/>
          <w:sz w:val="28"/>
          <w:szCs w:val="28"/>
        </w:rPr>
        <w:t>Cumplido lo anterior, pas</w:t>
      </w:r>
      <w:r w:rsidR="00D930B5">
        <w:rPr>
          <w:rFonts w:ascii="Bookman Old Style" w:hAnsi="Bookman Old Style" w:cs="Estrangelo Edessa"/>
          <w:sz w:val="28"/>
          <w:szCs w:val="28"/>
        </w:rPr>
        <w:t>e</w:t>
      </w:r>
      <w:r w:rsidRPr="00F0151D">
        <w:rPr>
          <w:rFonts w:ascii="Bookman Old Style" w:hAnsi="Bookman Old Style" w:cs="Estrangelo Edessa"/>
          <w:sz w:val="28"/>
          <w:szCs w:val="28"/>
        </w:rPr>
        <w:t xml:space="preserve"> el expediente al Despacho</w:t>
      </w:r>
      <w:r w:rsidR="00D930B5">
        <w:rPr>
          <w:rFonts w:ascii="Bookman Old Style" w:hAnsi="Bookman Old Style" w:cs="Estrangelo Edessa"/>
          <w:sz w:val="28"/>
          <w:szCs w:val="28"/>
        </w:rPr>
        <w:t>.</w:t>
      </w:r>
    </w:p>
    <w:p w:rsidR="00C0530B" w:rsidRPr="00D930B5" w:rsidRDefault="00C0530B" w:rsidP="009048F2">
      <w:pPr>
        <w:spacing w:after="0" w:line="360" w:lineRule="auto"/>
        <w:ind w:firstLine="709"/>
        <w:jc w:val="both"/>
        <w:rPr>
          <w:rFonts w:ascii="Bookman Old Style" w:eastAsia="Times New Roman" w:hAnsi="Bookman Old Style" w:cs="Estrangelo Edessa"/>
          <w:sz w:val="36"/>
          <w:szCs w:val="28"/>
          <w:lang w:val="es-CO" w:eastAsia="es-ES"/>
        </w:rPr>
      </w:pPr>
    </w:p>
    <w:p w:rsidR="009048F2" w:rsidRPr="00F0151D" w:rsidRDefault="009048F2" w:rsidP="009048F2">
      <w:pPr>
        <w:spacing w:after="0" w:line="360" w:lineRule="auto"/>
        <w:ind w:firstLine="709"/>
        <w:jc w:val="both"/>
        <w:rPr>
          <w:rFonts w:ascii="Bookman Old Style" w:eastAsia="Times New Roman" w:hAnsi="Bookman Old Style" w:cs="Estrangelo Edessa"/>
          <w:sz w:val="28"/>
          <w:szCs w:val="28"/>
          <w:lang w:eastAsia="es-ES"/>
        </w:rPr>
      </w:pPr>
      <w:r w:rsidRPr="00F0151D">
        <w:rPr>
          <w:rFonts w:ascii="Bookman Old Style" w:eastAsia="Times New Roman" w:hAnsi="Bookman Old Style" w:cs="Estrangelo Edessa"/>
          <w:sz w:val="28"/>
          <w:szCs w:val="28"/>
          <w:lang w:eastAsia="es-ES"/>
        </w:rPr>
        <w:t>Notifíquese, publíquese</w:t>
      </w:r>
      <w:r w:rsidR="00C0530B" w:rsidRPr="00F0151D">
        <w:rPr>
          <w:rFonts w:ascii="Bookman Old Style" w:eastAsia="Times New Roman" w:hAnsi="Bookman Old Style" w:cs="Estrangelo Edessa"/>
          <w:sz w:val="28"/>
          <w:szCs w:val="28"/>
          <w:lang w:eastAsia="es-ES"/>
        </w:rPr>
        <w:t xml:space="preserve"> y cúmplase. </w:t>
      </w:r>
    </w:p>
    <w:p w:rsidR="009048F2" w:rsidRPr="009048F2" w:rsidRDefault="009048F2" w:rsidP="009048F2">
      <w:pPr>
        <w:widowControl w:val="0"/>
        <w:autoSpaceDE w:val="0"/>
        <w:autoSpaceDN w:val="0"/>
        <w:adjustRightInd w:val="0"/>
        <w:spacing w:after="0" w:line="360" w:lineRule="auto"/>
        <w:jc w:val="center"/>
        <w:rPr>
          <w:rFonts w:ascii="Bookman Old Style" w:eastAsia="Times New Roman" w:hAnsi="Bookman Old Style" w:cs="Times New Roman"/>
          <w:sz w:val="28"/>
          <w:szCs w:val="28"/>
          <w:lang w:eastAsia="es-ES"/>
        </w:rPr>
      </w:pPr>
    </w:p>
    <w:p w:rsidR="009048F2" w:rsidRPr="00F0151D" w:rsidRDefault="009048F2" w:rsidP="009048F2">
      <w:pPr>
        <w:widowControl w:val="0"/>
        <w:autoSpaceDE w:val="0"/>
        <w:autoSpaceDN w:val="0"/>
        <w:adjustRightInd w:val="0"/>
        <w:spacing w:after="0" w:line="360" w:lineRule="auto"/>
        <w:jc w:val="center"/>
        <w:rPr>
          <w:rFonts w:ascii="Bookman Old Style" w:eastAsia="Times New Roman" w:hAnsi="Bookman Old Style" w:cs="Times New Roman"/>
          <w:b/>
          <w:sz w:val="28"/>
          <w:szCs w:val="28"/>
          <w:lang w:eastAsia="es-ES"/>
        </w:rPr>
      </w:pPr>
    </w:p>
    <w:p w:rsidR="009048F2" w:rsidRPr="00F0151D" w:rsidRDefault="009048F2" w:rsidP="009048F2">
      <w:pPr>
        <w:widowControl w:val="0"/>
        <w:autoSpaceDE w:val="0"/>
        <w:autoSpaceDN w:val="0"/>
        <w:adjustRightInd w:val="0"/>
        <w:spacing w:after="0" w:line="360" w:lineRule="auto"/>
        <w:jc w:val="center"/>
        <w:rPr>
          <w:rFonts w:ascii="Bookman Old Style" w:eastAsia="Times New Roman" w:hAnsi="Bookman Old Style" w:cs="Times New Roman"/>
          <w:b/>
          <w:sz w:val="28"/>
          <w:szCs w:val="28"/>
          <w:lang w:eastAsia="es-ES"/>
        </w:rPr>
      </w:pPr>
    </w:p>
    <w:p w:rsidR="009048F2" w:rsidRPr="00F0151D" w:rsidRDefault="009048F2" w:rsidP="009048F2">
      <w:pPr>
        <w:widowControl w:val="0"/>
        <w:autoSpaceDE w:val="0"/>
        <w:autoSpaceDN w:val="0"/>
        <w:adjustRightInd w:val="0"/>
        <w:spacing w:after="0" w:line="360" w:lineRule="auto"/>
        <w:jc w:val="center"/>
        <w:rPr>
          <w:rFonts w:ascii="Bookman Old Style" w:eastAsia="Times New Roman" w:hAnsi="Bookman Old Style" w:cs="Times New Roman"/>
          <w:b/>
          <w:sz w:val="28"/>
          <w:szCs w:val="28"/>
          <w:lang w:eastAsia="es-ES"/>
        </w:rPr>
      </w:pPr>
    </w:p>
    <w:p w:rsidR="005B5896" w:rsidRPr="00F0151D" w:rsidRDefault="005B5896" w:rsidP="009048F2">
      <w:pPr>
        <w:widowControl w:val="0"/>
        <w:autoSpaceDE w:val="0"/>
        <w:autoSpaceDN w:val="0"/>
        <w:adjustRightInd w:val="0"/>
        <w:spacing w:after="0" w:line="360" w:lineRule="auto"/>
        <w:jc w:val="center"/>
        <w:rPr>
          <w:rFonts w:ascii="Bookman Old Style" w:eastAsia="Times New Roman" w:hAnsi="Bookman Old Style" w:cs="Times New Roman"/>
          <w:b/>
          <w:sz w:val="28"/>
          <w:szCs w:val="28"/>
          <w:lang w:eastAsia="es-ES"/>
        </w:rPr>
      </w:pPr>
    </w:p>
    <w:p w:rsidR="009048F2" w:rsidRPr="009048F2" w:rsidRDefault="009048F2" w:rsidP="009048F2">
      <w:pPr>
        <w:widowControl w:val="0"/>
        <w:spacing w:after="0" w:line="360" w:lineRule="auto"/>
        <w:jc w:val="center"/>
        <w:rPr>
          <w:rFonts w:ascii="Bookman Old Style" w:eastAsia="Times New Roman" w:hAnsi="Bookman Old Style" w:cs="Tahoma"/>
          <w:b/>
          <w:sz w:val="28"/>
          <w:szCs w:val="28"/>
          <w:lang w:eastAsia="es-ES"/>
        </w:rPr>
      </w:pPr>
      <w:r w:rsidRPr="009048F2">
        <w:rPr>
          <w:rFonts w:ascii="Bookman Old Style" w:eastAsia="Times New Roman" w:hAnsi="Bookman Old Style" w:cs="Tahoma"/>
          <w:b/>
          <w:sz w:val="28"/>
          <w:szCs w:val="28"/>
          <w:lang w:eastAsia="es-ES"/>
        </w:rPr>
        <w:t xml:space="preserve">RIGOBERTO ECHEVERRI BUENO </w:t>
      </w:r>
    </w:p>
    <w:p w:rsidR="009048F2" w:rsidRPr="009048F2" w:rsidRDefault="009048F2" w:rsidP="009048F2">
      <w:pPr>
        <w:widowControl w:val="0"/>
        <w:spacing w:after="0" w:line="360" w:lineRule="auto"/>
        <w:jc w:val="center"/>
        <w:rPr>
          <w:rFonts w:ascii="Bookman Old Style" w:eastAsia="Times New Roman" w:hAnsi="Bookman Old Style" w:cs="Tahoma"/>
          <w:sz w:val="28"/>
          <w:szCs w:val="28"/>
          <w:lang w:eastAsia="es-ES"/>
        </w:rPr>
      </w:pPr>
      <w:r w:rsidRPr="009048F2">
        <w:rPr>
          <w:rFonts w:ascii="Bookman Old Style" w:eastAsia="Times New Roman" w:hAnsi="Bookman Old Style" w:cs="Tahoma"/>
          <w:sz w:val="28"/>
          <w:szCs w:val="28"/>
          <w:lang w:eastAsia="es-ES"/>
        </w:rPr>
        <w:t>Presidente de la Sala</w:t>
      </w:r>
    </w:p>
    <w:p w:rsidR="009048F2" w:rsidRPr="009048F2" w:rsidRDefault="009048F2" w:rsidP="009048F2">
      <w:pPr>
        <w:widowControl w:val="0"/>
        <w:spacing w:after="0" w:line="360" w:lineRule="auto"/>
        <w:jc w:val="center"/>
        <w:rPr>
          <w:rFonts w:ascii="Bookman Old Style" w:eastAsia="Times New Roman" w:hAnsi="Bookman Old Style" w:cs="Tahoma"/>
          <w:b/>
          <w:sz w:val="28"/>
          <w:szCs w:val="28"/>
          <w:lang w:eastAsia="es-ES"/>
        </w:rPr>
      </w:pPr>
    </w:p>
    <w:p w:rsidR="009048F2" w:rsidRPr="009048F2" w:rsidRDefault="009048F2" w:rsidP="009048F2">
      <w:pPr>
        <w:widowControl w:val="0"/>
        <w:spacing w:after="0" w:line="360" w:lineRule="auto"/>
        <w:jc w:val="center"/>
        <w:rPr>
          <w:rFonts w:ascii="Bookman Old Style" w:eastAsia="Times New Roman" w:hAnsi="Bookman Old Style" w:cs="Tahoma"/>
          <w:b/>
          <w:sz w:val="28"/>
          <w:szCs w:val="28"/>
          <w:lang w:eastAsia="es-ES"/>
        </w:rPr>
      </w:pPr>
    </w:p>
    <w:p w:rsidR="009048F2" w:rsidRPr="009048F2" w:rsidRDefault="009048F2" w:rsidP="009048F2">
      <w:pPr>
        <w:widowControl w:val="0"/>
        <w:spacing w:after="0" w:line="360" w:lineRule="auto"/>
        <w:jc w:val="center"/>
        <w:rPr>
          <w:rFonts w:ascii="Bookman Old Style" w:eastAsia="Times New Roman" w:hAnsi="Bookman Old Style" w:cs="Tahoma"/>
          <w:b/>
          <w:sz w:val="28"/>
          <w:szCs w:val="28"/>
          <w:lang w:eastAsia="es-ES"/>
        </w:rPr>
      </w:pPr>
    </w:p>
    <w:p w:rsidR="009048F2" w:rsidRPr="009048F2" w:rsidRDefault="009048F2" w:rsidP="009048F2">
      <w:pPr>
        <w:widowControl w:val="0"/>
        <w:spacing w:after="0" w:line="360" w:lineRule="auto"/>
        <w:jc w:val="center"/>
        <w:rPr>
          <w:rFonts w:ascii="Bookman Old Style" w:eastAsia="Times New Roman" w:hAnsi="Bookman Old Style" w:cs="Tahoma"/>
          <w:b/>
          <w:sz w:val="28"/>
          <w:szCs w:val="28"/>
          <w:lang w:eastAsia="es-ES"/>
        </w:rPr>
      </w:pPr>
    </w:p>
    <w:p w:rsidR="009048F2" w:rsidRPr="009048F2" w:rsidRDefault="009048F2" w:rsidP="009048F2">
      <w:pPr>
        <w:widowControl w:val="0"/>
        <w:spacing w:after="0" w:line="360" w:lineRule="auto"/>
        <w:jc w:val="center"/>
        <w:rPr>
          <w:rFonts w:ascii="Bookman Old Style" w:eastAsia="Times New Roman" w:hAnsi="Bookman Old Style" w:cs="Tahoma"/>
          <w:b/>
          <w:sz w:val="28"/>
          <w:szCs w:val="28"/>
          <w:lang w:eastAsia="es-ES"/>
        </w:rPr>
      </w:pPr>
      <w:r w:rsidRPr="009048F2">
        <w:rPr>
          <w:rFonts w:ascii="Bookman Old Style" w:eastAsia="Times New Roman" w:hAnsi="Bookman Old Style" w:cs="Tahoma"/>
          <w:b/>
          <w:sz w:val="28"/>
          <w:szCs w:val="28"/>
          <w:lang w:eastAsia="es-ES"/>
        </w:rPr>
        <w:t>GERARDO BOTERO ZULUAGA</w:t>
      </w:r>
    </w:p>
    <w:p w:rsidR="009048F2" w:rsidRPr="009048F2" w:rsidRDefault="009048F2" w:rsidP="009048F2">
      <w:pPr>
        <w:spacing w:after="0" w:line="360" w:lineRule="auto"/>
        <w:jc w:val="center"/>
        <w:rPr>
          <w:rFonts w:ascii="Bookman Old Style" w:eastAsia="Times New Roman" w:hAnsi="Bookman Old Style" w:cs="Tahoma"/>
          <w:b/>
          <w:sz w:val="28"/>
          <w:szCs w:val="28"/>
          <w:lang w:eastAsia="es-ES"/>
        </w:rPr>
      </w:pPr>
    </w:p>
    <w:p w:rsidR="009048F2" w:rsidRDefault="009048F2" w:rsidP="009048F2">
      <w:pPr>
        <w:spacing w:after="0" w:line="360" w:lineRule="auto"/>
        <w:jc w:val="center"/>
        <w:rPr>
          <w:rFonts w:ascii="Bookman Old Style" w:eastAsia="Times New Roman" w:hAnsi="Bookman Old Style" w:cs="Tahoma"/>
          <w:b/>
          <w:sz w:val="28"/>
          <w:szCs w:val="28"/>
          <w:lang w:eastAsia="es-ES"/>
        </w:rPr>
      </w:pPr>
    </w:p>
    <w:p w:rsidR="00F0151D" w:rsidRPr="009048F2" w:rsidRDefault="00F0151D" w:rsidP="009048F2">
      <w:pPr>
        <w:spacing w:after="0" w:line="360" w:lineRule="auto"/>
        <w:jc w:val="center"/>
        <w:rPr>
          <w:rFonts w:ascii="Bookman Old Style" w:eastAsia="Times New Roman" w:hAnsi="Bookman Old Style" w:cs="Tahoma"/>
          <w:b/>
          <w:sz w:val="28"/>
          <w:szCs w:val="28"/>
          <w:lang w:eastAsia="es-ES"/>
        </w:rPr>
      </w:pPr>
    </w:p>
    <w:p w:rsidR="009048F2" w:rsidRPr="009048F2" w:rsidRDefault="00F0151D" w:rsidP="009048F2">
      <w:pPr>
        <w:spacing w:after="0" w:line="360" w:lineRule="auto"/>
        <w:jc w:val="center"/>
        <w:rPr>
          <w:rFonts w:ascii="Bookman Old Style" w:eastAsia="Times New Roman" w:hAnsi="Bookman Old Style" w:cs="Tahoma"/>
          <w:b/>
          <w:sz w:val="28"/>
          <w:szCs w:val="28"/>
          <w:lang w:eastAsia="es-ES"/>
        </w:rPr>
      </w:pPr>
      <w:r>
        <w:rPr>
          <w:rFonts w:ascii="Bookman Old Style" w:eastAsia="Times New Roman" w:hAnsi="Bookman Old Style" w:cs="Tahoma"/>
          <w:b/>
          <w:sz w:val="28"/>
          <w:szCs w:val="28"/>
          <w:lang w:eastAsia="es-ES"/>
        </w:rPr>
        <w:t>IMPEDIDO</w:t>
      </w:r>
    </w:p>
    <w:p w:rsidR="009048F2" w:rsidRDefault="009048F2" w:rsidP="009048F2">
      <w:pPr>
        <w:spacing w:after="0" w:line="360" w:lineRule="auto"/>
        <w:jc w:val="center"/>
        <w:rPr>
          <w:rFonts w:ascii="Bookman Old Style" w:eastAsia="Times New Roman" w:hAnsi="Bookman Old Style" w:cs="Tahoma"/>
          <w:b/>
          <w:sz w:val="28"/>
          <w:szCs w:val="28"/>
          <w:lang w:eastAsia="es-ES"/>
        </w:rPr>
      </w:pPr>
      <w:r w:rsidRPr="009048F2">
        <w:rPr>
          <w:rFonts w:ascii="Bookman Old Style" w:eastAsia="Times New Roman" w:hAnsi="Bookman Old Style" w:cs="Tahoma"/>
          <w:b/>
          <w:sz w:val="28"/>
          <w:szCs w:val="28"/>
          <w:lang w:eastAsia="es-ES"/>
        </w:rPr>
        <w:t>FERNANDO CASTILLO CADENA</w:t>
      </w:r>
    </w:p>
    <w:p w:rsidR="009048F2" w:rsidRPr="009048F2" w:rsidRDefault="009048F2" w:rsidP="009048F2">
      <w:pPr>
        <w:spacing w:after="0" w:line="360" w:lineRule="auto"/>
        <w:jc w:val="center"/>
        <w:rPr>
          <w:rFonts w:ascii="Bookman Old Style" w:eastAsia="Times New Roman" w:hAnsi="Bookman Old Style" w:cs="Tahoma"/>
          <w:b/>
          <w:sz w:val="28"/>
          <w:szCs w:val="28"/>
          <w:lang w:eastAsia="es-ES"/>
        </w:rPr>
      </w:pPr>
    </w:p>
    <w:p w:rsidR="009048F2" w:rsidRPr="009048F2" w:rsidRDefault="009048F2" w:rsidP="009048F2">
      <w:pPr>
        <w:spacing w:after="0" w:line="360" w:lineRule="auto"/>
        <w:jc w:val="center"/>
        <w:rPr>
          <w:rFonts w:ascii="Bookman Old Style" w:eastAsia="Times New Roman" w:hAnsi="Bookman Old Style" w:cs="Tahoma"/>
          <w:b/>
          <w:sz w:val="28"/>
          <w:szCs w:val="28"/>
          <w:lang w:eastAsia="es-ES"/>
        </w:rPr>
      </w:pPr>
    </w:p>
    <w:p w:rsidR="009048F2" w:rsidRDefault="009048F2" w:rsidP="009048F2">
      <w:pPr>
        <w:spacing w:after="0" w:line="360" w:lineRule="auto"/>
        <w:jc w:val="center"/>
        <w:rPr>
          <w:rFonts w:ascii="Bookman Old Style" w:eastAsia="Times New Roman" w:hAnsi="Bookman Old Style" w:cs="Tahoma"/>
          <w:b/>
          <w:sz w:val="28"/>
          <w:szCs w:val="28"/>
          <w:lang w:eastAsia="es-ES"/>
        </w:rPr>
      </w:pPr>
    </w:p>
    <w:p w:rsidR="00F0151D" w:rsidRPr="009048F2" w:rsidRDefault="00F0151D" w:rsidP="009048F2">
      <w:pPr>
        <w:spacing w:after="0" w:line="360" w:lineRule="auto"/>
        <w:jc w:val="center"/>
        <w:rPr>
          <w:rFonts w:ascii="Bookman Old Style" w:eastAsia="Times New Roman" w:hAnsi="Bookman Old Style" w:cs="Tahoma"/>
          <w:b/>
          <w:sz w:val="28"/>
          <w:szCs w:val="28"/>
          <w:lang w:eastAsia="es-ES"/>
        </w:rPr>
      </w:pPr>
    </w:p>
    <w:p w:rsidR="009048F2" w:rsidRPr="009048F2" w:rsidRDefault="009048F2" w:rsidP="009048F2">
      <w:pPr>
        <w:widowControl w:val="0"/>
        <w:spacing w:after="0" w:line="360" w:lineRule="auto"/>
        <w:jc w:val="center"/>
        <w:rPr>
          <w:rFonts w:ascii="Bookman Old Style" w:eastAsia="Times New Roman" w:hAnsi="Bookman Old Style" w:cs="Tahoma"/>
          <w:b/>
          <w:sz w:val="28"/>
          <w:szCs w:val="28"/>
          <w:lang w:eastAsia="es-ES"/>
        </w:rPr>
      </w:pPr>
      <w:r w:rsidRPr="009048F2">
        <w:rPr>
          <w:rFonts w:ascii="Bookman Old Style" w:eastAsia="Times New Roman" w:hAnsi="Bookman Old Style" w:cs="Tahoma"/>
          <w:b/>
          <w:sz w:val="28"/>
          <w:szCs w:val="28"/>
          <w:lang w:eastAsia="es-ES"/>
        </w:rPr>
        <w:t>CLARA CECILIA DUEÑAS QUEVEDO</w:t>
      </w:r>
    </w:p>
    <w:p w:rsidR="009048F2" w:rsidRPr="009048F2" w:rsidRDefault="009048F2" w:rsidP="009048F2">
      <w:pPr>
        <w:widowControl w:val="0"/>
        <w:spacing w:after="0" w:line="360" w:lineRule="auto"/>
        <w:jc w:val="center"/>
        <w:rPr>
          <w:rFonts w:ascii="Bookman Old Style" w:eastAsia="Times New Roman" w:hAnsi="Bookman Old Style" w:cs="Tahoma"/>
          <w:b/>
          <w:sz w:val="28"/>
          <w:szCs w:val="28"/>
          <w:lang w:eastAsia="es-ES"/>
        </w:rPr>
      </w:pPr>
    </w:p>
    <w:p w:rsidR="009048F2" w:rsidRPr="009048F2" w:rsidRDefault="009048F2" w:rsidP="009048F2">
      <w:pPr>
        <w:widowControl w:val="0"/>
        <w:spacing w:after="0" w:line="360" w:lineRule="auto"/>
        <w:jc w:val="center"/>
        <w:rPr>
          <w:rFonts w:ascii="Bookman Old Style" w:eastAsia="Times New Roman" w:hAnsi="Bookman Old Style" w:cs="Tahoma"/>
          <w:b/>
          <w:sz w:val="28"/>
          <w:szCs w:val="28"/>
          <w:lang w:eastAsia="es-ES"/>
        </w:rPr>
      </w:pPr>
    </w:p>
    <w:p w:rsidR="009048F2" w:rsidRDefault="009048F2" w:rsidP="009048F2">
      <w:pPr>
        <w:widowControl w:val="0"/>
        <w:spacing w:after="0" w:line="360" w:lineRule="auto"/>
        <w:jc w:val="center"/>
        <w:rPr>
          <w:rFonts w:ascii="Bookman Old Style" w:eastAsia="Times New Roman" w:hAnsi="Bookman Old Style" w:cs="Tahoma"/>
          <w:b/>
          <w:sz w:val="28"/>
          <w:szCs w:val="28"/>
          <w:lang w:eastAsia="es-ES"/>
        </w:rPr>
      </w:pPr>
    </w:p>
    <w:p w:rsidR="00F0151D" w:rsidRPr="009048F2" w:rsidRDefault="00F0151D" w:rsidP="009048F2">
      <w:pPr>
        <w:widowControl w:val="0"/>
        <w:spacing w:after="0" w:line="360" w:lineRule="auto"/>
        <w:jc w:val="center"/>
        <w:rPr>
          <w:rFonts w:ascii="Bookman Old Style" w:eastAsia="Times New Roman" w:hAnsi="Bookman Old Style" w:cs="Tahoma"/>
          <w:b/>
          <w:sz w:val="28"/>
          <w:szCs w:val="28"/>
          <w:lang w:eastAsia="es-ES"/>
        </w:rPr>
      </w:pPr>
    </w:p>
    <w:p w:rsidR="009048F2" w:rsidRPr="009048F2" w:rsidRDefault="009048F2" w:rsidP="009048F2">
      <w:pPr>
        <w:widowControl w:val="0"/>
        <w:spacing w:after="0" w:line="360" w:lineRule="auto"/>
        <w:jc w:val="center"/>
        <w:rPr>
          <w:rFonts w:ascii="Bookman Old Style" w:eastAsia="Times New Roman" w:hAnsi="Bookman Old Style" w:cs="Tahoma"/>
          <w:b/>
          <w:sz w:val="28"/>
          <w:szCs w:val="28"/>
          <w:lang w:eastAsia="es-ES"/>
        </w:rPr>
      </w:pPr>
      <w:r w:rsidRPr="009048F2">
        <w:rPr>
          <w:rFonts w:ascii="Bookman Old Style" w:eastAsia="Times New Roman" w:hAnsi="Bookman Old Style" w:cs="Tahoma"/>
          <w:b/>
          <w:sz w:val="28"/>
          <w:szCs w:val="28"/>
          <w:lang w:eastAsia="es-ES"/>
        </w:rPr>
        <w:t>JORGE LUIS QUIROZ ALEMÁN</w:t>
      </w:r>
    </w:p>
    <w:p w:rsidR="00F0200C" w:rsidRDefault="00F0200C"/>
    <w:p w:rsidR="00AE4162" w:rsidRDefault="00AE4162"/>
    <w:p w:rsidR="00AE4162" w:rsidRDefault="00AE4162"/>
    <w:sectPr w:rsidR="00AE4162" w:rsidSect="00656D2F">
      <w:headerReference w:type="even" r:id="rId8"/>
      <w:headerReference w:type="default" r:id="rId9"/>
      <w:footerReference w:type="even" r:id="rId10"/>
      <w:footerReference w:type="default" r:id="rId11"/>
      <w:headerReference w:type="first" r:id="rId12"/>
      <w:pgSz w:w="12242" w:h="18722" w:code="14"/>
      <w:pgMar w:top="2268" w:right="1701" w:bottom="1701" w:left="2268" w:header="1134"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410" w:rsidRDefault="00F83410" w:rsidP="009048F2">
      <w:pPr>
        <w:spacing w:after="0" w:line="240" w:lineRule="auto"/>
      </w:pPr>
      <w:r>
        <w:separator/>
      </w:r>
    </w:p>
  </w:endnote>
  <w:endnote w:type="continuationSeparator" w:id="0">
    <w:p w:rsidR="00F83410" w:rsidRDefault="00F83410" w:rsidP="00904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Narrow">
    <w:panose1 w:val="020B0606020202030204"/>
    <w:charset w:val="00"/>
    <w:family w:val="swiss"/>
    <w:pitch w:val="variable"/>
    <w:sig w:usb0="00000287" w:usb1="00000800" w:usb2="00000000" w:usb3="00000000" w:csb0="0000009F" w:csb1="00000000"/>
  </w:font>
  <w:font w:name="ShelleyVolante BT">
    <w:altName w:val="Courier New"/>
    <w:charset w:val="00"/>
    <w:family w:val="script"/>
    <w:pitch w:val="variable"/>
    <w:sig w:usb0="00000007"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02F" w:rsidRDefault="00FA1818" w:rsidP="00024378">
    <w:pPr>
      <w:pStyle w:val="Piedepgina"/>
      <w:framePr w:wrap="around" w:vAnchor="text" w:hAnchor="margin" w:xAlign="right" w:y="1"/>
      <w:rPr>
        <w:rStyle w:val="Nmerodepgina"/>
      </w:rPr>
    </w:pPr>
    <w:r>
      <w:rPr>
        <w:rStyle w:val="Nmerodepgina"/>
      </w:rPr>
      <w:fldChar w:fldCharType="begin"/>
    </w:r>
    <w:r w:rsidR="0089002F">
      <w:rPr>
        <w:rStyle w:val="Nmerodepgina"/>
      </w:rPr>
      <w:instrText xml:space="preserve">PAGE  </w:instrText>
    </w:r>
    <w:r>
      <w:rPr>
        <w:rStyle w:val="Nmerodepgina"/>
      </w:rPr>
      <w:fldChar w:fldCharType="end"/>
    </w:r>
  </w:p>
  <w:p w:rsidR="0089002F" w:rsidRDefault="0089002F" w:rsidP="0002437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02F" w:rsidRPr="00F1050B" w:rsidRDefault="00FA1818" w:rsidP="00024378">
    <w:pPr>
      <w:pStyle w:val="Piedepgina"/>
      <w:framePr w:wrap="around" w:vAnchor="text" w:hAnchor="margin" w:xAlign="right" w:y="1"/>
      <w:rPr>
        <w:rStyle w:val="Nmerodepgina"/>
      </w:rPr>
    </w:pPr>
    <w:r w:rsidRPr="00F1050B">
      <w:rPr>
        <w:rStyle w:val="Nmerodepgina"/>
      </w:rPr>
      <w:fldChar w:fldCharType="begin"/>
    </w:r>
    <w:r w:rsidR="0089002F" w:rsidRPr="00F1050B">
      <w:rPr>
        <w:rStyle w:val="Nmerodepgina"/>
      </w:rPr>
      <w:instrText xml:space="preserve">PAGE  </w:instrText>
    </w:r>
    <w:r w:rsidRPr="00F1050B">
      <w:rPr>
        <w:rStyle w:val="Nmerodepgina"/>
      </w:rPr>
      <w:fldChar w:fldCharType="separate"/>
    </w:r>
    <w:r w:rsidR="00A05AE0">
      <w:rPr>
        <w:rStyle w:val="Nmerodepgina"/>
        <w:noProof/>
      </w:rPr>
      <w:t>2</w:t>
    </w:r>
    <w:r w:rsidRPr="00F1050B">
      <w:rPr>
        <w:rStyle w:val="Nmerodepgina"/>
      </w:rPr>
      <w:fldChar w:fldCharType="end"/>
    </w:r>
  </w:p>
  <w:p w:rsidR="0089002F" w:rsidRPr="00F1050B" w:rsidRDefault="0089002F" w:rsidP="00024378">
    <w:pPr>
      <w:pStyle w:val="Piedepgina"/>
      <w:ind w:right="360"/>
    </w:pPr>
  </w:p>
  <w:p w:rsidR="00A511A9" w:rsidRPr="00F1050B" w:rsidRDefault="00A511A9" w:rsidP="00A511A9">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410" w:rsidRDefault="00F83410" w:rsidP="009048F2">
      <w:pPr>
        <w:spacing w:after="0" w:line="240" w:lineRule="auto"/>
      </w:pPr>
      <w:r>
        <w:separator/>
      </w:r>
    </w:p>
  </w:footnote>
  <w:footnote w:type="continuationSeparator" w:id="0">
    <w:p w:rsidR="00F83410" w:rsidRDefault="00F83410" w:rsidP="009048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02F" w:rsidRDefault="00FA1818" w:rsidP="00024378">
    <w:pPr>
      <w:pStyle w:val="Encabezado"/>
      <w:framePr w:wrap="around" w:vAnchor="text" w:hAnchor="margin" w:xAlign="right" w:y="1"/>
      <w:rPr>
        <w:rStyle w:val="Nmerodepgina"/>
      </w:rPr>
    </w:pPr>
    <w:r>
      <w:rPr>
        <w:rStyle w:val="Nmerodepgina"/>
      </w:rPr>
      <w:fldChar w:fldCharType="begin"/>
    </w:r>
    <w:r w:rsidR="0089002F">
      <w:rPr>
        <w:rStyle w:val="Nmerodepgina"/>
      </w:rPr>
      <w:instrText xml:space="preserve">PAGE  </w:instrText>
    </w:r>
    <w:r>
      <w:rPr>
        <w:rStyle w:val="Nmerodepgina"/>
      </w:rPr>
      <w:fldChar w:fldCharType="end"/>
    </w:r>
  </w:p>
  <w:p w:rsidR="0089002F" w:rsidRDefault="0089002F" w:rsidP="00024378">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02F" w:rsidRPr="00F1050B" w:rsidRDefault="0089002F" w:rsidP="00024378">
    <w:pPr>
      <w:keepNext/>
      <w:ind w:right="51"/>
      <w:jc w:val="right"/>
      <w:outlineLvl w:val="0"/>
      <w:rPr>
        <w:rFonts w:ascii="Bookman Old Style" w:hAnsi="Bookman Old Style"/>
        <w:szCs w:val="28"/>
      </w:rPr>
    </w:pPr>
    <w:r w:rsidRPr="00F1050B">
      <w:rPr>
        <w:rFonts w:ascii="Bookman Old Style" w:hAnsi="Bookman Old Style"/>
        <w:szCs w:val="28"/>
      </w:rPr>
      <w:t>Radicación n.° 68852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02F" w:rsidRPr="00252663" w:rsidRDefault="0089002F" w:rsidP="00024378">
    <w:pPr>
      <w:keepNext/>
      <w:spacing w:line="360" w:lineRule="auto"/>
      <w:ind w:right="51"/>
      <w:jc w:val="center"/>
      <w:outlineLvl w:val="0"/>
      <w:rPr>
        <w:rFonts w:ascii="Edwardian Script ITC" w:hAnsi="Edwardian Script ITC"/>
        <w:szCs w:val="28"/>
      </w:rPr>
    </w:pPr>
    <w:r>
      <w:rPr>
        <w:noProof/>
        <w:lang w:val="es-CO" w:eastAsia="es-CO"/>
      </w:rPr>
      <w:drawing>
        <wp:inline distT="0" distB="0" distL="0" distR="0">
          <wp:extent cx="1358265" cy="1712595"/>
          <wp:effectExtent l="0" t="0" r="0" b="0"/>
          <wp:docPr id="3" name="Imagen 3" descr="NuevoLabo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Laboral"/>
                  <pic:cNvPicPr>
                    <a:picLocks noChangeAspect="1" noChangeArrowheads="1"/>
                  </pic:cNvPicPr>
                </pic:nvPicPr>
                <pic:blipFill>
                  <a:blip r:embed="rId1"/>
                  <a:srcRect/>
                  <a:stretch>
                    <a:fillRect/>
                  </a:stretch>
                </pic:blipFill>
                <pic:spPr bwMode="auto">
                  <a:xfrm>
                    <a:off x="0" y="0"/>
                    <a:ext cx="1358265" cy="17125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F72E4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C439A2"/>
    <w:multiLevelType w:val="multilevel"/>
    <w:tmpl w:val="08D66D3C"/>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2">
    <w:nsid w:val="037A13EE"/>
    <w:multiLevelType w:val="hybridMultilevel"/>
    <w:tmpl w:val="6318ED40"/>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AC00DD4"/>
    <w:multiLevelType w:val="hybridMultilevel"/>
    <w:tmpl w:val="52A4ECC6"/>
    <w:lvl w:ilvl="0" w:tplc="89BC993E">
      <w:start w:val="1"/>
      <w:numFmt w:val="decimal"/>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nsid w:val="0C8B5AC9"/>
    <w:multiLevelType w:val="hybridMultilevel"/>
    <w:tmpl w:val="2ADA644E"/>
    <w:lvl w:ilvl="0" w:tplc="D52ECCD2">
      <w:start w:val="1"/>
      <w:numFmt w:val="lowerLetter"/>
      <w:lvlText w:val="%1)"/>
      <w:lvlJc w:val="left"/>
      <w:pPr>
        <w:ind w:left="1069" w:hanging="360"/>
      </w:pPr>
      <w:rPr>
        <w:rFonts w:cs="Times New Roman"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nsid w:val="146E7271"/>
    <w:multiLevelType w:val="multilevel"/>
    <w:tmpl w:val="3A6243FA"/>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198956CF"/>
    <w:multiLevelType w:val="multilevel"/>
    <w:tmpl w:val="08D66D3C"/>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7">
    <w:nsid w:val="1BF8386B"/>
    <w:multiLevelType w:val="hybridMultilevel"/>
    <w:tmpl w:val="7B2CA5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7601422"/>
    <w:multiLevelType w:val="hybridMultilevel"/>
    <w:tmpl w:val="D11A475C"/>
    <w:lvl w:ilvl="0" w:tplc="3686128C">
      <w:start w:val="8"/>
      <w:numFmt w:val="decimal"/>
      <w:lvlText w:val="%1."/>
      <w:lvlJc w:val="left"/>
      <w:pPr>
        <w:tabs>
          <w:tab w:val="num" w:pos="2088"/>
        </w:tabs>
        <w:ind w:left="2088" w:hanging="1380"/>
      </w:pPr>
      <w:rPr>
        <w:rFonts w:ascii="Arial" w:hAnsi="Arial" w:cs="Arial"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nsid w:val="38A8567A"/>
    <w:multiLevelType w:val="hybridMultilevel"/>
    <w:tmpl w:val="89203418"/>
    <w:lvl w:ilvl="0" w:tplc="8F2C2728">
      <w:start w:val="6"/>
      <w:numFmt w:val="decimal"/>
      <w:lvlText w:val="%1."/>
      <w:lvlJc w:val="left"/>
      <w:pPr>
        <w:tabs>
          <w:tab w:val="num" w:pos="960"/>
        </w:tabs>
        <w:ind w:left="960" w:hanging="60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8657C01"/>
    <w:multiLevelType w:val="multilevel"/>
    <w:tmpl w:val="FD069B60"/>
    <w:lvl w:ilvl="0">
      <w:start w:val="1"/>
      <w:numFmt w:val="decimal"/>
      <w:lvlText w:val="%1."/>
      <w:lvlJc w:val="left"/>
      <w:pPr>
        <w:ind w:left="570" w:hanging="570"/>
      </w:pPr>
      <w:rPr>
        <w:rFonts w:hint="default"/>
      </w:rPr>
    </w:lvl>
    <w:lvl w:ilvl="1">
      <w:start w:val="2"/>
      <w:numFmt w:val="decimal"/>
      <w:lvlText w:val="%1.%2."/>
      <w:lvlJc w:val="left"/>
      <w:pPr>
        <w:ind w:left="1804" w:hanging="720"/>
      </w:pPr>
      <w:rPr>
        <w:rFonts w:hint="default"/>
      </w:rPr>
    </w:lvl>
    <w:lvl w:ilvl="2">
      <w:start w:val="1"/>
      <w:numFmt w:val="decimal"/>
      <w:lvlText w:val="%1.%2.%3."/>
      <w:lvlJc w:val="left"/>
      <w:pPr>
        <w:ind w:left="3248" w:hanging="108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776" w:hanging="1440"/>
      </w:pPr>
      <w:rPr>
        <w:rFonts w:hint="default"/>
      </w:rPr>
    </w:lvl>
    <w:lvl w:ilvl="5">
      <w:start w:val="1"/>
      <w:numFmt w:val="decimal"/>
      <w:lvlText w:val="%1.%2.%3.%4.%5.%6."/>
      <w:lvlJc w:val="left"/>
      <w:pPr>
        <w:ind w:left="7220" w:hanging="1800"/>
      </w:pPr>
      <w:rPr>
        <w:rFonts w:hint="default"/>
      </w:rPr>
    </w:lvl>
    <w:lvl w:ilvl="6">
      <w:start w:val="1"/>
      <w:numFmt w:val="decimal"/>
      <w:lvlText w:val="%1.%2.%3.%4.%5.%6.%7."/>
      <w:lvlJc w:val="left"/>
      <w:pPr>
        <w:ind w:left="8664" w:hanging="2160"/>
      </w:pPr>
      <w:rPr>
        <w:rFonts w:hint="default"/>
      </w:rPr>
    </w:lvl>
    <w:lvl w:ilvl="7">
      <w:start w:val="1"/>
      <w:numFmt w:val="decimal"/>
      <w:lvlText w:val="%1.%2.%3.%4.%5.%6.%7.%8."/>
      <w:lvlJc w:val="left"/>
      <w:pPr>
        <w:ind w:left="9748" w:hanging="2160"/>
      </w:pPr>
      <w:rPr>
        <w:rFonts w:hint="default"/>
      </w:rPr>
    </w:lvl>
    <w:lvl w:ilvl="8">
      <w:start w:val="1"/>
      <w:numFmt w:val="decimal"/>
      <w:lvlText w:val="%1.%2.%3.%4.%5.%6.%7.%8.%9."/>
      <w:lvlJc w:val="left"/>
      <w:pPr>
        <w:ind w:left="11192" w:hanging="2520"/>
      </w:pPr>
      <w:rPr>
        <w:rFonts w:hint="default"/>
      </w:rPr>
    </w:lvl>
  </w:abstractNum>
  <w:abstractNum w:abstractNumId="11">
    <w:nsid w:val="4C7D0C84"/>
    <w:multiLevelType w:val="hybridMultilevel"/>
    <w:tmpl w:val="6AAEF4EA"/>
    <w:lvl w:ilvl="0" w:tplc="568C9506">
      <w:start w:val="6"/>
      <w:numFmt w:val="decimal"/>
      <w:lvlText w:val="%1."/>
      <w:lvlJc w:val="left"/>
      <w:pPr>
        <w:tabs>
          <w:tab w:val="num" w:pos="2043"/>
        </w:tabs>
        <w:ind w:left="2043" w:hanging="1335"/>
      </w:pPr>
      <w:rPr>
        <w:rFonts w:hint="default"/>
        <w:b/>
        <w:sz w:val="26"/>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
    <w:nsid w:val="4CEA6628"/>
    <w:multiLevelType w:val="hybridMultilevel"/>
    <w:tmpl w:val="D6C25C08"/>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13532DA"/>
    <w:multiLevelType w:val="hybridMultilevel"/>
    <w:tmpl w:val="32AE9BA2"/>
    <w:lvl w:ilvl="0" w:tplc="0B6C69F4">
      <w:start w:val="1"/>
      <w:numFmt w:val="decimal"/>
      <w:lvlText w:val="%1.-"/>
      <w:lvlJc w:val="left"/>
      <w:pPr>
        <w:ind w:left="360" w:hanging="360"/>
      </w:pPr>
      <w:rPr>
        <w:rFonts w:hint="default"/>
        <w:i w:val="0"/>
      </w:r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14">
    <w:nsid w:val="516E28C8"/>
    <w:multiLevelType w:val="hybridMultilevel"/>
    <w:tmpl w:val="6B725D34"/>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51D36003"/>
    <w:multiLevelType w:val="multilevel"/>
    <w:tmpl w:val="08D66D3C"/>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16">
    <w:nsid w:val="51D775AD"/>
    <w:multiLevelType w:val="hybridMultilevel"/>
    <w:tmpl w:val="08BA15B6"/>
    <w:lvl w:ilvl="0" w:tplc="0C8816C0">
      <w:start w:val="2"/>
      <w:numFmt w:val="decimal"/>
      <w:lvlText w:val="%1."/>
      <w:lvlJc w:val="left"/>
      <w:pPr>
        <w:tabs>
          <w:tab w:val="num" w:pos="1290"/>
        </w:tabs>
        <w:ind w:left="1290" w:hanging="585"/>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7">
    <w:nsid w:val="527F238C"/>
    <w:multiLevelType w:val="hybridMultilevel"/>
    <w:tmpl w:val="A0D0DB92"/>
    <w:lvl w:ilvl="0" w:tplc="A9BC240E">
      <w:start w:val="1"/>
      <w:numFmt w:val="lowerLetter"/>
      <w:lvlText w:val="%1)"/>
      <w:lvlJc w:val="left"/>
      <w:pPr>
        <w:ind w:left="1069" w:hanging="360"/>
      </w:pPr>
      <w:rPr>
        <w:rFonts w:cs="Times New Roman"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8">
    <w:nsid w:val="5A646855"/>
    <w:multiLevelType w:val="hybridMultilevel"/>
    <w:tmpl w:val="A71A1DBE"/>
    <w:lvl w:ilvl="0" w:tplc="5B508B9E">
      <w:start w:val="1"/>
      <w:numFmt w:val="lowerLetter"/>
      <w:lvlText w:val="%1)"/>
      <w:lvlJc w:val="left"/>
      <w:pPr>
        <w:ind w:left="1069" w:hanging="360"/>
      </w:pPr>
      <w:rPr>
        <w:rFonts w:cs="Times New Roman"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86C4638"/>
    <w:multiLevelType w:val="hybridMultilevel"/>
    <w:tmpl w:val="0D92E962"/>
    <w:lvl w:ilvl="0" w:tplc="0C0A000F">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78CA1F79"/>
    <w:multiLevelType w:val="hybridMultilevel"/>
    <w:tmpl w:val="C97634A4"/>
    <w:lvl w:ilvl="0" w:tplc="FE8267AC">
      <w:start w:val="3"/>
      <w:numFmt w:val="decimal"/>
      <w:lvlText w:val="%1."/>
      <w:lvlJc w:val="left"/>
      <w:pPr>
        <w:tabs>
          <w:tab w:val="num" w:pos="1878"/>
        </w:tabs>
        <w:ind w:left="1878" w:hanging="117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2">
    <w:nsid w:val="78F05B7C"/>
    <w:multiLevelType w:val="hybridMultilevel"/>
    <w:tmpl w:val="84C61D64"/>
    <w:lvl w:ilvl="0" w:tplc="35927142">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E5A2830"/>
    <w:multiLevelType w:val="hybridMultilevel"/>
    <w:tmpl w:val="9D786CA0"/>
    <w:lvl w:ilvl="0" w:tplc="E488D770">
      <w:start w:val="4"/>
      <w:numFmt w:val="decimal"/>
      <w:lvlText w:val="%1."/>
      <w:lvlJc w:val="left"/>
      <w:pPr>
        <w:tabs>
          <w:tab w:val="num" w:pos="1803"/>
        </w:tabs>
        <w:ind w:left="1803" w:hanging="1095"/>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19"/>
  </w:num>
  <w:num w:numId="2">
    <w:abstractNumId w:val="12"/>
  </w:num>
  <w:num w:numId="3">
    <w:abstractNumId w:val="9"/>
  </w:num>
  <w:num w:numId="4">
    <w:abstractNumId w:val="20"/>
  </w:num>
  <w:num w:numId="5">
    <w:abstractNumId w:val="16"/>
  </w:num>
  <w:num w:numId="6">
    <w:abstractNumId w:val="21"/>
  </w:num>
  <w:num w:numId="7">
    <w:abstractNumId w:val="2"/>
  </w:num>
  <w:num w:numId="8">
    <w:abstractNumId w:val="23"/>
  </w:num>
  <w:num w:numId="9">
    <w:abstractNumId w:val="11"/>
  </w:num>
  <w:num w:numId="10">
    <w:abstractNumId w:val="8"/>
  </w:num>
  <w:num w:numId="11">
    <w:abstractNumId w:val="3"/>
  </w:num>
  <w:num w:numId="12">
    <w:abstractNumId w:val="22"/>
  </w:num>
  <w:num w:numId="13">
    <w:abstractNumId w:val="13"/>
  </w:num>
  <w:num w:numId="14">
    <w:abstractNumId w:val="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4"/>
  </w:num>
  <w:num w:numId="18">
    <w:abstractNumId w:val="18"/>
  </w:num>
  <w:num w:numId="19">
    <w:abstractNumId w:val="6"/>
  </w:num>
  <w:num w:numId="20">
    <w:abstractNumId w:val="1"/>
  </w:num>
  <w:num w:numId="21">
    <w:abstractNumId w:val="15"/>
  </w:num>
  <w:num w:numId="22">
    <w:abstractNumId w:val="7"/>
  </w:num>
  <w:num w:numId="23">
    <w:abstractNumId w:val="5"/>
  </w:num>
  <w:num w:numId="24">
    <w:abstractNumId w:val="1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8F2"/>
    <w:rsid w:val="0001062E"/>
    <w:rsid w:val="00011B35"/>
    <w:rsid w:val="00011FCB"/>
    <w:rsid w:val="00014259"/>
    <w:rsid w:val="00024378"/>
    <w:rsid w:val="000310F9"/>
    <w:rsid w:val="0003344D"/>
    <w:rsid w:val="00040F7C"/>
    <w:rsid w:val="00056C49"/>
    <w:rsid w:val="00077658"/>
    <w:rsid w:val="000855B2"/>
    <w:rsid w:val="000A2022"/>
    <w:rsid w:val="000A3F57"/>
    <w:rsid w:val="000C13BD"/>
    <w:rsid w:val="000C39B8"/>
    <w:rsid w:val="000F0D63"/>
    <w:rsid w:val="000F1E51"/>
    <w:rsid w:val="001073D1"/>
    <w:rsid w:val="001239F8"/>
    <w:rsid w:val="001313C1"/>
    <w:rsid w:val="00157374"/>
    <w:rsid w:val="0017589F"/>
    <w:rsid w:val="00181F3B"/>
    <w:rsid w:val="001A4592"/>
    <w:rsid w:val="001C7B06"/>
    <w:rsid w:val="00211426"/>
    <w:rsid w:val="00212D82"/>
    <w:rsid w:val="00214D62"/>
    <w:rsid w:val="002453C4"/>
    <w:rsid w:val="002466FC"/>
    <w:rsid w:val="00246ACC"/>
    <w:rsid w:val="00260CDD"/>
    <w:rsid w:val="00267442"/>
    <w:rsid w:val="00283E7F"/>
    <w:rsid w:val="002D15DE"/>
    <w:rsid w:val="002D2B28"/>
    <w:rsid w:val="002D7F1D"/>
    <w:rsid w:val="0031719D"/>
    <w:rsid w:val="00334C3D"/>
    <w:rsid w:val="00361B92"/>
    <w:rsid w:val="00366875"/>
    <w:rsid w:val="00381D6E"/>
    <w:rsid w:val="003969B5"/>
    <w:rsid w:val="003A22C6"/>
    <w:rsid w:val="003A44A9"/>
    <w:rsid w:val="003C1716"/>
    <w:rsid w:val="0040387D"/>
    <w:rsid w:val="00450D74"/>
    <w:rsid w:val="004547BD"/>
    <w:rsid w:val="00483D7C"/>
    <w:rsid w:val="00487B37"/>
    <w:rsid w:val="00494FE4"/>
    <w:rsid w:val="004A268A"/>
    <w:rsid w:val="004E5F1D"/>
    <w:rsid w:val="005135E5"/>
    <w:rsid w:val="00543706"/>
    <w:rsid w:val="00544D19"/>
    <w:rsid w:val="005A0079"/>
    <w:rsid w:val="005B5896"/>
    <w:rsid w:val="005E5392"/>
    <w:rsid w:val="005F1FC1"/>
    <w:rsid w:val="00604FD5"/>
    <w:rsid w:val="0062550D"/>
    <w:rsid w:val="00654C97"/>
    <w:rsid w:val="00656D2F"/>
    <w:rsid w:val="00676957"/>
    <w:rsid w:val="0068766D"/>
    <w:rsid w:val="006936BF"/>
    <w:rsid w:val="006E7C43"/>
    <w:rsid w:val="0070448F"/>
    <w:rsid w:val="00730624"/>
    <w:rsid w:val="00733808"/>
    <w:rsid w:val="007424E1"/>
    <w:rsid w:val="007452FC"/>
    <w:rsid w:val="00787652"/>
    <w:rsid w:val="007A7AD1"/>
    <w:rsid w:val="007B7AE0"/>
    <w:rsid w:val="007C0B9C"/>
    <w:rsid w:val="007C681C"/>
    <w:rsid w:val="007D205D"/>
    <w:rsid w:val="007E21DA"/>
    <w:rsid w:val="007F280B"/>
    <w:rsid w:val="007F2CE9"/>
    <w:rsid w:val="0080768C"/>
    <w:rsid w:val="00845932"/>
    <w:rsid w:val="00845E54"/>
    <w:rsid w:val="0086141D"/>
    <w:rsid w:val="00870394"/>
    <w:rsid w:val="008863B4"/>
    <w:rsid w:val="0089002F"/>
    <w:rsid w:val="008947E4"/>
    <w:rsid w:val="00895ED0"/>
    <w:rsid w:val="008A451A"/>
    <w:rsid w:val="008C2731"/>
    <w:rsid w:val="008C482A"/>
    <w:rsid w:val="008D5684"/>
    <w:rsid w:val="008F01C3"/>
    <w:rsid w:val="009048F2"/>
    <w:rsid w:val="009206F0"/>
    <w:rsid w:val="009641EC"/>
    <w:rsid w:val="009D1D3B"/>
    <w:rsid w:val="009D2695"/>
    <w:rsid w:val="009D4478"/>
    <w:rsid w:val="009F1A55"/>
    <w:rsid w:val="00A05AE0"/>
    <w:rsid w:val="00A36816"/>
    <w:rsid w:val="00A36B8B"/>
    <w:rsid w:val="00A511A9"/>
    <w:rsid w:val="00A52BC9"/>
    <w:rsid w:val="00A71437"/>
    <w:rsid w:val="00A86F0C"/>
    <w:rsid w:val="00AA559E"/>
    <w:rsid w:val="00AB5AFE"/>
    <w:rsid w:val="00AB7073"/>
    <w:rsid w:val="00AE0D38"/>
    <w:rsid w:val="00AE1EA6"/>
    <w:rsid w:val="00AE3990"/>
    <w:rsid w:val="00AE4162"/>
    <w:rsid w:val="00AF07E0"/>
    <w:rsid w:val="00B21F3A"/>
    <w:rsid w:val="00B41F47"/>
    <w:rsid w:val="00B46147"/>
    <w:rsid w:val="00B47A4F"/>
    <w:rsid w:val="00B555D6"/>
    <w:rsid w:val="00B57057"/>
    <w:rsid w:val="00B63880"/>
    <w:rsid w:val="00B67CE6"/>
    <w:rsid w:val="00B9545A"/>
    <w:rsid w:val="00BB1FAD"/>
    <w:rsid w:val="00BB738B"/>
    <w:rsid w:val="00BF373E"/>
    <w:rsid w:val="00BF6335"/>
    <w:rsid w:val="00C0530B"/>
    <w:rsid w:val="00C57912"/>
    <w:rsid w:val="00C76A07"/>
    <w:rsid w:val="00CB04CA"/>
    <w:rsid w:val="00CB182A"/>
    <w:rsid w:val="00CB3AE1"/>
    <w:rsid w:val="00CB5CC2"/>
    <w:rsid w:val="00CB61CA"/>
    <w:rsid w:val="00CC0EC2"/>
    <w:rsid w:val="00CC40E8"/>
    <w:rsid w:val="00D516E6"/>
    <w:rsid w:val="00D930B5"/>
    <w:rsid w:val="00DA3C3F"/>
    <w:rsid w:val="00DB3FCE"/>
    <w:rsid w:val="00DB4914"/>
    <w:rsid w:val="00DF3637"/>
    <w:rsid w:val="00E234FC"/>
    <w:rsid w:val="00E311F6"/>
    <w:rsid w:val="00E468FD"/>
    <w:rsid w:val="00E47FC5"/>
    <w:rsid w:val="00E92681"/>
    <w:rsid w:val="00EB4B9B"/>
    <w:rsid w:val="00EC2FC1"/>
    <w:rsid w:val="00ED5247"/>
    <w:rsid w:val="00F0151D"/>
    <w:rsid w:val="00F0200C"/>
    <w:rsid w:val="00F1050B"/>
    <w:rsid w:val="00F13785"/>
    <w:rsid w:val="00F22D5A"/>
    <w:rsid w:val="00F315FF"/>
    <w:rsid w:val="00F478AD"/>
    <w:rsid w:val="00F54AAD"/>
    <w:rsid w:val="00F553D4"/>
    <w:rsid w:val="00F601CC"/>
    <w:rsid w:val="00F82AE8"/>
    <w:rsid w:val="00F83410"/>
    <w:rsid w:val="00F846DA"/>
    <w:rsid w:val="00F84EE9"/>
    <w:rsid w:val="00F95E5B"/>
    <w:rsid w:val="00FA1818"/>
    <w:rsid w:val="00FA79F1"/>
    <w:rsid w:val="00FB0A27"/>
    <w:rsid w:val="00FB114A"/>
    <w:rsid w:val="00FB69DD"/>
    <w:rsid w:val="00FC05DE"/>
    <w:rsid w:val="00FC1CC3"/>
    <w:rsid w:val="00FC33C0"/>
    <w:rsid w:val="00FD2746"/>
    <w:rsid w:val="00FF3D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AC0F0D-E310-4974-9684-8506D7CE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426"/>
  </w:style>
  <w:style w:type="paragraph" w:styleId="Ttulo1">
    <w:name w:val="heading 1"/>
    <w:basedOn w:val="Normal"/>
    <w:next w:val="Normal"/>
    <w:link w:val="Ttulo1Car"/>
    <w:qFormat/>
    <w:rsid w:val="009048F2"/>
    <w:pPr>
      <w:keepNext/>
      <w:spacing w:before="240" w:after="60" w:line="240" w:lineRule="auto"/>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qFormat/>
    <w:rsid w:val="009048F2"/>
    <w:pPr>
      <w:keepNext/>
      <w:spacing w:after="0" w:line="360" w:lineRule="auto"/>
      <w:jc w:val="center"/>
      <w:outlineLvl w:val="1"/>
    </w:pPr>
    <w:rPr>
      <w:rFonts w:ascii="Arial" w:eastAsia="Times New Roman" w:hAnsi="Arial" w:cs="Times New Roman"/>
      <w:b/>
      <w:sz w:val="28"/>
      <w:szCs w:val="20"/>
      <w:u w:val="single"/>
      <w:lang w:eastAsia="es-ES"/>
    </w:rPr>
  </w:style>
  <w:style w:type="paragraph" w:styleId="Ttulo3">
    <w:name w:val="heading 3"/>
    <w:basedOn w:val="Normal"/>
    <w:next w:val="Normal"/>
    <w:link w:val="Ttulo3Car"/>
    <w:qFormat/>
    <w:rsid w:val="009048F2"/>
    <w:pPr>
      <w:keepNext/>
      <w:spacing w:before="240" w:after="60" w:line="240" w:lineRule="auto"/>
      <w:outlineLvl w:val="2"/>
    </w:pPr>
    <w:rPr>
      <w:rFonts w:ascii="Arial" w:eastAsia="Times New Roman" w:hAnsi="Arial" w:cs="Arial"/>
      <w:b/>
      <w:bCs/>
      <w:sz w:val="26"/>
      <w:szCs w:val="26"/>
      <w:lang w:eastAsia="es-ES"/>
    </w:rPr>
  </w:style>
  <w:style w:type="paragraph" w:styleId="Ttulo6">
    <w:name w:val="heading 6"/>
    <w:basedOn w:val="Normal"/>
    <w:next w:val="Normal"/>
    <w:link w:val="Ttulo6Car"/>
    <w:qFormat/>
    <w:rsid w:val="009048F2"/>
    <w:pPr>
      <w:spacing w:before="240" w:after="60" w:line="240" w:lineRule="auto"/>
      <w:outlineLvl w:val="5"/>
    </w:pPr>
    <w:rPr>
      <w:rFonts w:ascii="Times New Roman" w:eastAsia="Times New Roman" w:hAnsi="Times New Roman" w:cs="Times New Roman"/>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048F2"/>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rsid w:val="009048F2"/>
    <w:rPr>
      <w:rFonts w:ascii="Arial" w:eastAsia="Times New Roman" w:hAnsi="Arial" w:cs="Times New Roman"/>
      <w:b/>
      <w:sz w:val="28"/>
      <w:szCs w:val="20"/>
      <w:u w:val="single"/>
      <w:lang w:eastAsia="es-ES"/>
    </w:rPr>
  </w:style>
  <w:style w:type="character" w:customStyle="1" w:styleId="Ttulo3Car">
    <w:name w:val="Título 3 Car"/>
    <w:basedOn w:val="Fuentedeprrafopredeter"/>
    <w:link w:val="Ttulo3"/>
    <w:rsid w:val="009048F2"/>
    <w:rPr>
      <w:rFonts w:ascii="Arial" w:eastAsia="Times New Roman" w:hAnsi="Arial" w:cs="Arial"/>
      <w:b/>
      <w:bCs/>
      <w:sz w:val="26"/>
      <w:szCs w:val="26"/>
      <w:lang w:eastAsia="es-ES"/>
    </w:rPr>
  </w:style>
  <w:style w:type="character" w:customStyle="1" w:styleId="Ttulo6Car">
    <w:name w:val="Título 6 Car"/>
    <w:basedOn w:val="Fuentedeprrafopredeter"/>
    <w:link w:val="Ttulo6"/>
    <w:rsid w:val="009048F2"/>
    <w:rPr>
      <w:rFonts w:ascii="Times New Roman" w:eastAsia="Times New Roman" w:hAnsi="Times New Roman" w:cs="Times New Roman"/>
      <w:b/>
      <w:bCs/>
      <w:lang w:eastAsia="es-ES"/>
    </w:rPr>
  </w:style>
  <w:style w:type="numbering" w:customStyle="1" w:styleId="Sinlista1">
    <w:name w:val="Sin lista1"/>
    <w:next w:val="Sinlista"/>
    <w:uiPriority w:val="99"/>
    <w:semiHidden/>
    <w:unhideWhenUsed/>
    <w:rsid w:val="009048F2"/>
  </w:style>
  <w:style w:type="paragraph" w:styleId="Encabezado">
    <w:name w:val="header"/>
    <w:basedOn w:val="Normal"/>
    <w:link w:val="EncabezadoCar"/>
    <w:rsid w:val="009048F2"/>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9048F2"/>
    <w:rPr>
      <w:rFonts w:ascii="Times New Roman" w:eastAsia="Times New Roman" w:hAnsi="Times New Roman" w:cs="Times New Roman"/>
      <w:sz w:val="20"/>
      <w:szCs w:val="20"/>
      <w:lang w:eastAsia="es-ES"/>
    </w:rPr>
  </w:style>
  <w:style w:type="paragraph" w:styleId="Piedepgina">
    <w:name w:val="footer"/>
    <w:basedOn w:val="Normal"/>
    <w:link w:val="PiedepginaCar"/>
    <w:rsid w:val="009048F2"/>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rsid w:val="009048F2"/>
    <w:rPr>
      <w:rFonts w:ascii="Times New Roman" w:eastAsia="Times New Roman" w:hAnsi="Times New Roman" w:cs="Times New Roman"/>
      <w:sz w:val="20"/>
      <w:szCs w:val="20"/>
      <w:lang w:eastAsia="es-ES"/>
    </w:rPr>
  </w:style>
  <w:style w:type="character" w:styleId="Nmerodepgina">
    <w:name w:val="page number"/>
    <w:basedOn w:val="Fuentedeprrafopredeter"/>
    <w:rsid w:val="009048F2"/>
  </w:style>
  <w:style w:type="paragraph" w:customStyle="1" w:styleId="Yo">
    <w:name w:val="Yo"/>
    <w:basedOn w:val="Ttulo3"/>
    <w:rsid w:val="009048F2"/>
    <w:pPr>
      <w:widowControl w:val="0"/>
      <w:numPr>
        <w:numId w:val="1"/>
      </w:numPr>
      <w:tabs>
        <w:tab w:val="clear" w:pos="1080"/>
        <w:tab w:val="left" w:pos="-1440"/>
        <w:tab w:val="left" w:pos="-720"/>
        <w:tab w:val="num" w:pos="360"/>
      </w:tabs>
      <w:suppressAutoHyphens/>
      <w:spacing w:before="0" w:after="0" w:line="360" w:lineRule="auto"/>
      <w:ind w:left="720" w:firstLine="0"/>
      <w:jc w:val="center"/>
    </w:pPr>
    <w:rPr>
      <w:rFonts w:ascii="Bookman Old Style" w:hAnsi="Bookman Old Style" w:cs="Estrangelo Edessa"/>
      <w:sz w:val="28"/>
      <w:szCs w:val="28"/>
    </w:rPr>
  </w:style>
  <w:style w:type="paragraph" w:styleId="Textoindependiente">
    <w:name w:val="Body Text"/>
    <w:basedOn w:val="Normal"/>
    <w:link w:val="TextoindependienteCar"/>
    <w:rsid w:val="009048F2"/>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9048F2"/>
    <w:rPr>
      <w:rFonts w:ascii="Times New Roman" w:eastAsia="Times New Roman" w:hAnsi="Times New Roman" w:cs="Times New Roman"/>
      <w:sz w:val="24"/>
      <w:szCs w:val="24"/>
      <w:lang w:eastAsia="es-ES"/>
    </w:rPr>
  </w:style>
  <w:style w:type="paragraph" w:customStyle="1" w:styleId="Textoindependiente23">
    <w:name w:val="Texto independiente 23"/>
    <w:basedOn w:val="Normal"/>
    <w:link w:val="BodyText2Car"/>
    <w:rsid w:val="009048F2"/>
    <w:pPr>
      <w:overflowPunct w:val="0"/>
      <w:autoSpaceDE w:val="0"/>
      <w:autoSpaceDN w:val="0"/>
      <w:adjustRightInd w:val="0"/>
      <w:spacing w:after="0" w:line="360" w:lineRule="auto"/>
      <w:ind w:firstLine="709"/>
      <w:jc w:val="both"/>
      <w:textAlignment w:val="baseline"/>
    </w:pPr>
    <w:rPr>
      <w:rFonts w:ascii="Arial Narrow" w:eastAsia="Times New Roman" w:hAnsi="Arial Narrow" w:cs="Times New Roman"/>
      <w:sz w:val="30"/>
      <w:szCs w:val="20"/>
      <w:lang w:val="es-CO" w:eastAsia="es-ES"/>
    </w:rPr>
  </w:style>
  <w:style w:type="character" w:customStyle="1" w:styleId="BodyText2Car">
    <w:name w:val="Body Text 2 Car"/>
    <w:link w:val="Textoindependiente23"/>
    <w:rsid w:val="009048F2"/>
    <w:rPr>
      <w:rFonts w:ascii="Arial Narrow" w:eastAsia="Times New Roman" w:hAnsi="Arial Narrow" w:cs="Times New Roman"/>
      <w:sz w:val="30"/>
      <w:szCs w:val="20"/>
      <w:lang w:val="es-CO" w:eastAsia="es-ES"/>
    </w:rPr>
  </w:style>
  <w:style w:type="paragraph" w:customStyle="1" w:styleId="Descripcin1">
    <w:name w:val="Descripción1"/>
    <w:basedOn w:val="Normal"/>
    <w:next w:val="Normal"/>
    <w:qFormat/>
    <w:rsid w:val="009048F2"/>
    <w:pPr>
      <w:spacing w:after="0" w:line="240" w:lineRule="auto"/>
      <w:jc w:val="center"/>
    </w:pPr>
    <w:rPr>
      <w:rFonts w:ascii="ShelleyVolante BT" w:eastAsia="Times New Roman" w:hAnsi="ShelleyVolante BT" w:cs="Times New Roman"/>
      <w:b/>
      <w:sz w:val="28"/>
      <w:szCs w:val="20"/>
      <w:lang w:eastAsia="es-ES"/>
    </w:rPr>
  </w:style>
  <w:style w:type="paragraph" w:customStyle="1" w:styleId="Textoindependiente21">
    <w:name w:val="Texto independiente 21"/>
    <w:basedOn w:val="Normal"/>
    <w:rsid w:val="009048F2"/>
    <w:pPr>
      <w:widowControl w:val="0"/>
      <w:tabs>
        <w:tab w:val="left" w:pos="-720"/>
      </w:tabs>
      <w:suppressAutoHyphens/>
      <w:spacing w:after="0" w:line="360" w:lineRule="auto"/>
      <w:ind w:firstLine="2127"/>
      <w:jc w:val="both"/>
    </w:pPr>
    <w:rPr>
      <w:rFonts w:ascii="Arial" w:eastAsia="Times New Roman" w:hAnsi="Arial" w:cs="Times New Roman"/>
      <w:spacing w:val="-3"/>
      <w:sz w:val="28"/>
      <w:szCs w:val="20"/>
      <w:lang w:eastAsia="es-ES"/>
    </w:rPr>
  </w:style>
  <w:style w:type="paragraph" w:styleId="Textoindependiente3">
    <w:name w:val="Body Text 3"/>
    <w:basedOn w:val="Normal"/>
    <w:link w:val="Textoindependiente3Car"/>
    <w:rsid w:val="009048F2"/>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9048F2"/>
    <w:rPr>
      <w:rFonts w:ascii="Times New Roman" w:eastAsia="Times New Roman" w:hAnsi="Times New Roman" w:cs="Times New Roman"/>
      <w:sz w:val="16"/>
      <w:szCs w:val="16"/>
      <w:lang w:eastAsia="es-ES"/>
    </w:rPr>
  </w:style>
  <w:style w:type="paragraph" w:styleId="Lista">
    <w:name w:val="List"/>
    <w:basedOn w:val="Normal"/>
    <w:rsid w:val="009048F2"/>
    <w:pPr>
      <w:spacing w:after="0" w:line="240" w:lineRule="auto"/>
      <w:ind w:left="283" w:hanging="283"/>
    </w:pPr>
    <w:rPr>
      <w:rFonts w:ascii="Times New Roman" w:eastAsia="Times New Roman" w:hAnsi="Times New Roman" w:cs="Times New Roman"/>
      <w:sz w:val="20"/>
      <w:szCs w:val="20"/>
      <w:lang w:eastAsia="es-ES"/>
    </w:rPr>
  </w:style>
  <w:style w:type="paragraph" w:styleId="Lista2">
    <w:name w:val="List 2"/>
    <w:basedOn w:val="Normal"/>
    <w:rsid w:val="009048F2"/>
    <w:pPr>
      <w:spacing w:after="0" w:line="240" w:lineRule="auto"/>
      <w:ind w:left="566" w:hanging="283"/>
    </w:pPr>
    <w:rPr>
      <w:rFonts w:ascii="Times New Roman" w:eastAsia="Times New Roman" w:hAnsi="Times New Roman" w:cs="Times New Roman"/>
      <w:sz w:val="20"/>
      <w:szCs w:val="20"/>
      <w:lang w:eastAsia="es-ES"/>
    </w:rPr>
  </w:style>
  <w:style w:type="paragraph" w:customStyle="1" w:styleId="Puesto1">
    <w:name w:val="Puesto1"/>
    <w:basedOn w:val="Normal"/>
    <w:qFormat/>
    <w:rsid w:val="009048F2"/>
    <w:pPr>
      <w:spacing w:before="240" w:after="60" w:line="240" w:lineRule="auto"/>
      <w:jc w:val="center"/>
      <w:outlineLvl w:val="0"/>
    </w:pPr>
    <w:rPr>
      <w:rFonts w:ascii="Arial" w:eastAsia="Times New Roman" w:hAnsi="Arial" w:cs="Arial"/>
      <w:b/>
      <w:bCs/>
      <w:kern w:val="28"/>
      <w:sz w:val="32"/>
      <w:szCs w:val="32"/>
      <w:lang w:eastAsia="es-ES"/>
    </w:rPr>
  </w:style>
  <w:style w:type="paragraph" w:styleId="Subttulo">
    <w:name w:val="Subtitle"/>
    <w:basedOn w:val="Normal"/>
    <w:link w:val="SubttuloCar"/>
    <w:qFormat/>
    <w:rsid w:val="009048F2"/>
    <w:pPr>
      <w:spacing w:after="60" w:line="240" w:lineRule="auto"/>
      <w:jc w:val="center"/>
      <w:outlineLvl w:val="1"/>
    </w:pPr>
    <w:rPr>
      <w:rFonts w:ascii="Arial" w:eastAsia="Times New Roman" w:hAnsi="Arial" w:cs="Arial"/>
      <w:sz w:val="24"/>
      <w:szCs w:val="24"/>
      <w:lang w:eastAsia="es-ES"/>
    </w:rPr>
  </w:style>
  <w:style w:type="character" w:customStyle="1" w:styleId="SubttuloCar">
    <w:name w:val="Subtítulo Car"/>
    <w:basedOn w:val="Fuentedeprrafopredeter"/>
    <w:link w:val="Subttulo"/>
    <w:rsid w:val="009048F2"/>
    <w:rPr>
      <w:rFonts w:ascii="Arial" w:eastAsia="Times New Roman" w:hAnsi="Arial" w:cs="Arial"/>
      <w:sz w:val="24"/>
      <w:szCs w:val="24"/>
      <w:lang w:eastAsia="es-ES"/>
    </w:rPr>
  </w:style>
  <w:style w:type="paragraph" w:styleId="Textoindependienteprimerasangra">
    <w:name w:val="Body Text First Indent"/>
    <w:basedOn w:val="Textoindependiente"/>
    <w:link w:val="TextoindependienteprimerasangraCar"/>
    <w:rsid w:val="009048F2"/>
    <w:pPr>
      <w:overflowPunct w:val="0"/>
      <w:autoSpaceDE w:val="0"/>
      <w:autoSpaceDN w:val="0"/>
      <w:adjustRightInd w:val="0"/>
      <w:ind w:firstLine="210"/>
      <w:textAlignment w:val="baseline"/>
    </w:pPr>
    <w:rPr>
      <w:sz w:val="20"/>
      <w:szCs w:val="20"/>
      <w:lang w:val="es-ES_tradnl"/>
    </w:rPr>
  </w:style>
  <w:style w:type="character" w:customStyle="1" w:styleId="TextoindependienteprimerasangraCar">
    <w:name w:val="Texto independiente primera sangría Car"/>
    <w:basedOn w:val="TextoindependienteCar"/>
    <w:link w:val="Textoindependienteprimerasangra"/>
    <w:rsid w:val="009048F2"/>
    <w:rPr>
      <w:rFonts w:ascii="Times New Roman" w:eastAsia="Times New Roman" w:hAnsi="Times New Roman" w:cs="Times New Roman"/>
      <w:sz w:val="20"/>
      <w:szCs w:val="20"/>
      <w:lang w:val="es-ES_tradnl" w:eastAsia="es-ES"/>
    </w:rPr>
  </w:style>
  <w:style w:type="paragraph" w:styleId="Sangradetextonormal">
    <w:name w:val="Body Text Indent"/>
    <w:basedOn w:val="Normal"/>
    <w:link w:val="SangradetextonormalCar"/>
    <w:rsid w:val="009048F2"/>
    <w:pPr>
      <w:spacing w:after="120" w:line="240" w:lineRule="auto"/>
      <w:ind w:left="283"/>
    </w:pPr>
    <w:rPr>
      <w:rFonts w:ascii="Times New Roman" w:eastAsia="Times New Roman" w:hAnsi="Times New Roman" w:cs="Times New Roman"/>
      <w:sz w:val="20"/>
      <w:szCs w:val="20"/>
      <w:lang w:eastAsia="es-ES"/>
    </w:rPr>
  </w:style>
  <w:style w:type="character" w:customStyle="1" w:styleId="SangradetextonormalCar">
    <w:name w:val="Sangría de texto normal Car"/>
    <w:basedOn w:val="Fuentedeprrafopredeter"/>
    <w:link w:val="Sangradetextonormal"/>
    <w:rsid w:val="009048F2"/>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rsid w:val="009048F2"/>
    <w:pPr>
      <w:ind w:firstLine="210"/>
    </w:pPr>
  </w:style>
  <w:style w:type="character" w:customStyle="1" w:styleId="Textoindependienteprimerasangra2Car">
    <w:name w:val="Texto independiente primera sangría 2 Car"/>
    <w:basedOn w:val="SangradetextonormalCar"/>
    <w:link w:val="Textoindependienteprimerasangra2"/>
    <w:rsid w:val="009048F2"/>
    <w:rPr>
      <w:rFonts w:ascii="Times New Roman" w:eastAsia="Times New Roman" w:hAnsi="Times New Roman" w:cs="Times New Roman"/>
      <w:sz w:val="20"/>
      <w:szCs w:val="20"/>
      <w:lang w:eastAsia="es-ES"/>
    </w:rPr>
  </w:style>
  <w:style w:type="character" w:customStyle="1" w:styleId="textonavy">
    <w:name w:val="texto_navy"/>
    <w:basedOn w:val="Fuentedeprrafopredeter"/>
    <w:rsid w:val="009048F2"/>
  </w:style>
  <w:style w:type="character" w:styleId="Hipervnculo">
    <w:name w:val="Hyperlink"/>
    <w:uiPriority w:val="99"/>
    <w:rsid w:val="009048F2"/>
    <w:rPr>
      <w:color w:val="0000FF"/>
      <w:u w:val="singl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rsid w:val="009048F2"/>
    <w:pPr>
      <w:spacing w:after="0" w:line="240" w:lineRule="auto"/>
    </w:pPr>
    <w:rPr>
      <w:rFonts w:ascii="Times New Roman" w:eastAsia="Times New Roman" w:hAnsi="Times New Roman" w:cs="Times New Roman"/>
      <w:sz w:val="24"/>
      <w:szCs w:val="24"/>
      <w:lang w:eastAsia="es-ES"/>
    </w:rPr>
  </w:style>
  <w:style w:type="character" w:customStyle="1" w:styleId="TextonotapieCar">
    <w:name w:val="Texto nota pie Car"/>
    <w:basedOn w:val="Fuentedeprrafopredeter"/>
    <w:uiPriority w:val="99"/>
    <w:semiHidden/>
    <w:rsid w:val="009048F2"/>
    <w:rPr>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9048F2"/>
    <w:rPr>
      <w:rFonts w:ascii="Times New Roman" w:eastAsia="Times New Roman" w:hAnsi="Times New Roman" w:cs="Times New Roman"/>
      <w:sz w:val="24"/>
      <w:szCs w:val="24"/>
      <w:lang w:eastAsia="es-ES"/>
    </w:rPr>
  </w:style>
  <w:style w:type="character" w:styleId="Refdenotaalpie">
    <w:name w:val="footnote reference"/>
    <w:aliases w:val="Texto de nota al pie"/>
    <w:rsid w:val="009048F2"/>
    <w:rPr>
      <w:vertAlign w:val="superscript"/>
    </w:rPr>
  </w:style>
  <w:style w:type="character" w:styleId="Textoennegrita">
    <w:name w:val="Strong"/>
    <w:uiPriority w:val="22"/>
    <w:qFormat/>
    <w:rsid w:val="009048F2"/>
    <w:rPr>
      <w:b/>
      <w:bCs/>
    </w:rPr>
  </w:style>
  <w:style w:type="paragraph" w:styleId="NormalWeb">
    <w:name w:val="Normal (Web)"/>
    <w:basedOn w:val="Normal"/>
    <w:uiPriority w:val="99"/>
    <w:unhideWhenUsed/>
    <w:rsid w:val="009048F2"/>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Textosinformato">
    <w:name w:val="Plain Text"/>
    <w:basedOn w:val="Normal"/>
    <w:next w:val="Normal"/>
    <w:link w:val="TextosinformatoCar"/>
    <w:rsid w:val="009048F2"/>
    <w:pPr>
      <w:spacing w:after="0" w:line="240" w:lineRule="auto"/>
    </w:pPr>
    <w:rPr>
      <w:rFonts w:ascii="Arial" w:eastAsia="Times New Roman" w:hAnsi="Arial" w:cs="Times New Roman"/>
      <w:sz w:val="24"/>
      <w:szCs w:val="24"/>
      <w:lang w:eastAsia="es-ES"/>
    </w:rPr>
  </w:style>
  <w:style w:type="character" w:customStyle="1" w:styleId="TextosinformatoCar">
    <w:name w:val="Texto sin formato Car"/>
    <w:basedOn w:val="Fuentedeprrafopredeter"/>
    <w:link w:val="Textosinformato"/>
    <w:rsid w:val="009048F2"/>
    <w:rPr>
      <w:rFonts w:ascii="Arial" w:eastAsia="Times New Roman" w:hAnsi="Arial" w:cs="Times New Roman"/>
      <w:sz w:val="24"/>
      <w:szCs w:val="24"/>
      <w:lang w:eastAsia="es-ES"/>
    </w:rPr>
  </w:style>
  <w:style w:type="paragraph" w:customStyle="1" w:styleId="Default">
    <w:name w:val="Default"/>
    <w:rsid w:val="009048F2"/>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Textodecuerpo21">
    <w:name w:val="Texto de cuerpo 21"/>
    <w:basedOn w:val="Normal"/>
    <w:rsid w:val="009048F2"/>
    <w:pPr>
      <w:spacing w:after="220" w:line="360" w:lineRule="auto"/>
      <w:ind w:firstLine="709"/>
      <w:jc w:val="both"/>
    </w:pPr>
    <w:rPr>
      <w:rFonts w:ascii="Century Gothic" w:eastAsia="Times New Roman" w:hAnsi="Century Gothic" w:cs="Times New Roman"/>
      <w:szCs w:val="20"/>
      <w:lang w:eastAsia="es-ES"/>
    </w:rPr>
  </w:style>
  <w:style w:type="paragraph" w:customStyle="1" w:styleId="Car">
    <w:name w:val="Car"/>
    <w:basedOn w:val="Normal"/>
    <w:rsid w:val="009048F2"/>
    <w:pPr>
      <w:spacing w:line="240" w:lineRule="atLeast"/>
    </w:pPr>
    <w:rPr>
      <w:rFonts w:ascii="Times New Roman" w:eastAsia="Times New Roman" w:hAnsi="Times New Roman" w:cs="Times New Roman"/>
      <w:color w:val="000000"/>
      <w:sz w:val="20"/>
      <w:szCs w:val="20"/>
      <w:lang w:eastAsia="es-ES"/>
    </w:rPr>
  </w:style>
  <w:style w:type="paragraph" w:styleId="Textoindependiente2">
    <w:name w:val="Body Text 2"/>
    <w:basedOn w:val="Normal"/>
    <w:link w:val="Textoindependiente2Car"/>
    <w:rsid w:val="009048F2"/>
    <w:pPr>
      <w:spacing w:after="120" w:line="480" w:lineRule="auto"/>
    </w:pPr>
    <w:rPr>
      <w:rFonts w:ascii="Times New Roman" w:eastAsia="Times New Roman" w:hAnsi="Times New Roman" w:cs="Times New Roman"/>
      <w:sz w:val="20"/>
      <w:szCs w:val="20"/>
      <w:lang w:eastAsia="es-ES"/>
    </w:rPr>
  </w:style>
  <w:style w:type="character" w:customStyle="1" w:styleId="Textoindependiente2Car">
    <w:name w:val="Texto independiente 2 Car"/>
    <w:basedOn w:val="Fuentedeprrafopredeter"/>
    <w:link w:val="Textoindependiente2"/>
    <w:rsid w:val="009048F2"/>
    <w:rPr>
      <w:rFonts w:ascii="Times New Roman" w:eastAsia="Times New Roman" w:hAnsi="Times New Roman" w:cs="Times New Roman"/>
      <w:sz w:val="20"/>
      <w:szCs w:val="20"/>
      <w:lang w:eastAsia="es-ES"/>
    </w:rPr>
  </w:style>
  <w:style w:type="paragraph" w:styleId="HTMLconformatoprevio">
    <w:name w:val="HTML Preformatted"/>
    <w:basedOn w:val="Normal"/>
    <w:link w:val="HTMLconformatoprevioCar"/>
    <w:rsid w:val="00904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es-ES"/>
    </w:rPr>
  </w:style>
  <w:style w:type="character" w:customStyle="1" w:styleId="HTMLconformatoprevioCar">
    <w:name w:val="HTML con formato previo Car"/>
    <w:basedOn w:val="Fuentedeprrafopredeter"/>
    <w:link w:val="HTMLconformatoprevio"/>
    <w:rsid w:val="009048F2"/>
    <w:rPr>
      <w:rFonts w:ascii="Courier New" w:eastAsia="Courier New" w:hAnsi="Courier New" w:cs="Courier New"/>
      <w:sz w:val="20"/>
      <w:szCs w:val="20"/>
      <w:lang w:eastAsia="es-ES"/>
    </w:rPr>
  </w:style>
  <w:style w:type="character" w:customStyle="1" w:styleId="baj1">
    <w:name w:val="b_aj1"/>
    <w:rsid w:val="009048F2"/>
    <w:rPr>
      <w:b/>
      <w:bCs/>
      <w:color w:val="000000"/>
    </w:rPr>
  </w:style>
  <w:style w:type="paragraph" w:styleId="Prrafodelista">
    <w:name w:val="List Paragraph"/>
    <w:basedOn w:val="Normal"/>
    <w:uiPriority w:val="34"/>
    <w:qFormat/>
    <w:rsid w:val="009048F2"/>
    <w:pPr>
      <w:spacing w:after="0" w:line="240" w:lineRule="auto"/>
      <w:ind w:left="708"/>
    </w:pPr>
    <w:rPr>
      <w:rFonts w:ascii="Verdana" w:eastAsia="Times New Roman" w:hAnsi="Verdana" w:cs="Times New Roman"/>
      <w:sz w:val="28"/>
      <w:szCs w:val="20"/>
      <w:lang w:eastAsia="es-ES"/>
    </w:rPr>
  </w:style>
  <w:style w:type="paragraph" w:styleId="Sangra2detindependiente">
    <w:name w:val="Body Text Indent 2"/>
    <w:basedOn w:val="Normal"/>
    <w:link w:val="Sangra2detindependienteCar"/>
    <w:rsid w:val="009048F2"/>
    <w:pPr>
      <w:spacing w:after="120" w:line="480" w:lineRule="auto"/>
      <w:ind w:left="283"/>
    </w:pPr>
    <w:rPr>
      <w:rFonts w:ascii="Times New Roman" w:eastAsia="Times New Roman" w:hAnsi="Times New Roman" w:cs="Times New Roman"/>
      <w:sz w:val="20"/>
      <w:szCs w:val="20"/>
      <w:lang w:eastAsia="es-ES"/>
    </w:rPr>
  </w:style>
  <w:style w:type="character" w:customStyle="1" w:styleId="Sangra2detindependienteCar">
    <w:name w:val="Sangría 2 de t. independiente Car"/>
    <w:basedOn w:val="Fuentedeprrafopredeter"/>
    <w:link w:val="Sangra2detindependiente"/>
    <w:rsid w:val="009048F2"/>
    <w:rPr>
      <w:rFonts w:ascii="Times New Roman" w:eastAsia="Times New Roman" w:hAnsi="Times New Roman" w:cs="Times New Roman"/>
      <w:sz w:val="20"/>
      <w:szCs w:val="20"/>
      <w:lang w:eastAsia="es-ES"/>
    </w:rPr>
  </w:style>
  <w:style w:type="character" w:customStyle="1" w:styleId="apple-converted-space">
    <w:name w:val="apple-converted-space"/>
    <w:rsid w:val="009048F2"/>
  </w:style>
  <w:style w:type="paragraph" w:styleId="Textodeglobo">
    <w:name w:val="Balloon Text"/>
    <w:basedOn w:val="Normal"/>
    <w:link w:val="TextodegloboCar"/>
    <w:rsid w:val="009048F2"/>
    <w:pPr>
      <w:spacing w:after="0" w:line="240" w:lineRule="auto"/>
    </w:pPr>
    <w:rPr>
      <w:rFonts w:ascii="Segoe UI" w:eastAsia="Times New Roman" w:hAnsi="Segoe UI" w:cs="Segoe UI"/>
      <w:sz w:val="18"/>
      <w:szCs w:val="18"/>
      <w:lang w:eastAsia="es-ES"/>
    </w:rPr>
  </w:style>
  <w:style w:type="character" w:customStyle="1" w:styleId="TextodegloboCar">
    <w:name w:val="Texto de globo Car"/>
    <w:basedOn w:val="Fuentedeprrafopredeter"/>
    <w:link w:val="Textodeglobo"/>
    <w:rsid w:val="009048F2"/>
    <w:rPr>
      <w:rFonts w:ascii="Segoe UI" w:eastAsia="Times New Roman" w:hAnsi="Segoe UI" w:cs="Segoe UI"/>
      <w:sz w:val="18"/>
      <w:szCs w:val="18"/>
      <w:lang w:eastAsia="es-ES"/>
    </w:rPr>
  </w:style>
  <w:style w:type="paragraph" w:customStyle="1" w:styleId="Sangra2detindependiente1">
    <w:name w:val="Sangría 2 de t. independiente1"/>
    <w:basedOn w:val="Normal"/>
    <w:rsid w:val="009048F2"/>
    <w:pPr>
      <w:overflowPunct w:val="0"/>
      <w:autoSpaceDE w:val="0"/>
      <w:autoSpaceDN w:val="0"/>
      <w:adjustRightInd w:val="0"/>
      <w:spacing w:after="0" w:line="360" w:lineRule="auto"/>
      <w:ind w:firstLine="567"/>
      <w:jc w:val="both"/>
    </w:pPr>
    <w:rPr>
      <w:rFonts w:ascii="Arial Narrow" w:eastAsia="Times New Roman" w:hAnsi="Arial Narrow" w:cs="Times New Roman"/>
      <w:b/>
      <w:sz w:val="30"/>
      <w:szCs w:val="20"/>
      <w:lang w:val="es-ES_tradnl" w:eastAsia="es-ES"/>
    </w:rPr>
  </w:style>
  <w:style w:type="character" w:styleId="Hipervnculovisitado">
    <w:name w:val="FollowedHyperlink"/>
    <w:basedOn w:val="Fuentedeprrafopredeter"/>
    <w:uiPriority w:val="99"/>
    <w:semiHidden/>
    <w:unhideWhenUsed/>
    <w:rsid w:val="009048F2"/>
    <w:rPr>
      <w:color w:val="800080"/>
      <w:u w:val="single"/>
    </w:rPr>
  </w:style>
  <w:style w:type="paragraph" w:customStyle="1" w:styleId="xl66">
    <w:name w:val="xl66"/>
    <w:basedOn w:val="Normal"/>
    <w:rsid w:val="009048F2"/>
    <w:pPr>
      <w:spacing w:before="100" w:beforeAutospacing="1" w:after="100" w:afterAutospacing="1" w:line="240" w:lineRule="auto"/>
    </w:pPr>
    <w:rPr>
      <w:rFonts w:ascii="Bookman Old Style" w:eastAsia="Times New Roman" w:hAnsi="Bookman Old Style" w:cs="Times New Roman"/>
      <w:lang w:eastAsia="es-ES"/>
    </w:rPr>
  </w:style>
  <w:style w:type="paragraph" w:customStyle="1" w:styleId="xl67">
    <w:name w:val="xl67"/>
    <w:basedOn w:val="Normal"/>
    <w:rsid w:val="009048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cs="Times New Roman"/>
      <w:lang w:eastAsia="es-ES"/>
    </w:rPr>
  </w:style>
  <w:style w:type="paragraph" w:customStyle="1" w:styleId="xl68">
    <w:name w:val="xl68"/>
    <w:basedOn w:val="Normal"/>
    <w:rsid w:val="009048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lang w:eastAsia="es-ES"/>
    </w:rPr>
  </w:style>
  <w:style w:type="paragraph" w:customStyle="1" w:styleId="xl69">
    <w:name w:val="xl69"/>
    <w:basedOn w:val="Normal"/>
    <w:rsid w:val="009048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lang w:eastAsia="es-ES"/>
    </w:rPr>
  </w:style>
  <w:style w:type="paragraph" w:customStyle="1" w:styleId="xl70">
    <w:name w:val="xl70"/>
    <w:basedOn w:val="Normal"/>
    <w:rsid w:val="009048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lang w:eastAsia="es-ES"/>
    </w:rPr>
  </w:style>
  <w:style w:type="paragraph" w:customStyle="1" w:styleId="xl71">
    <w:name w:val="xl71"/>
    <w:basedOn w:val="Normal"/>
    <w:rsid w:val="009048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cs="Times New Roman"/>
      <w:lang w:eastAsia="es-ES"/>
    </w:rPr>
  </w:style>
  <w:style w:type="paragraph" w:customStyle="1" w:styleId="xl72">
    <w:name w:val="xl72"/>
    <w:basedOn w:val="Normal"/>
    <w:rsid w:val="009048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cs="Times New Roman"/>
      <w:lang w:eastAsia="es-ES"/>
    </w:rPr>
  </w:style>
  <w:style w:type="paragraph" w:customStyle="1" w:styleId="xl73">
    <w:name w:val="xl73"/>
    <w:basedOn w:val="Normal"/>
    <w:rsid w:val="009048F2"/>
    <w:pPr>
      <w:pBdr>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lang w:eastAsia="es-ES"/>
    </w:rPr>
  </w:style>
  <w:style w:type="paragraph" w:customStyle="1" w:styleId="xl74">
    <w:name w:val="xl74"/>
    <w:basedOn w:val="Normal"/>
    <w:rsid w:val="009048F2"/>
    <w:pPr>
      <w:pBdr>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cs="Times New Roman"/>
      <w:b/>
      <w:bCs/>
      <w:lang w:eastAsia="es-ES"/>
    </w:rPr>
  </w:style>
  <w:style w:type="paragraph" w:customStyle="1" w:styleId="xl75">
    <w:name w:val="xl75"/>
    <w:basedOn w:val="Normal"/>
    <w:rsid w:val="009048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cs="Times New Roman"/>
      <w:b/>
      <w:bCs/>
      <w:lang w:eastAsia="es-ES"/>
    </w:rPr>
  </w:style>
  <w:style w:type="paragraph" w:customStyle="1" w:styleId="xl76">
    <w:name w:val="xl76"/>
    <w:basedOn w:val="Normal"/>
    <w:rsid w:val="009048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cs="Times New Roman"/>
      <w:b/>
      <w:bCs/>
      <w:lang w:eastAsia="es-ES"/>
    </w:rPr>
  </w:style>
  <w:style w:type="paragraph" w:customStyle="1" w:styleId="xl77">
    <w:name w:val="xl77"/>
    <w:basedOn w:val="Normal"/>
    <w:rsid w:val="009048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cs="Times New Roman"/>
      <w:b/>
      <w:bCs/>
      <w:lang w:eastAsia="es-ES"/>
    </w:rPr>
  </w:style>
  <w:style w:type="paragraph" w:customStyle="1" w:styleId="xl78">
    <w:name w:val="xl78"/>
    <w:basedOn w:val="Normal"/>
    <w:rsid w:val="009048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cs="Times New Roman"/>
      <w:b/>
      <w:bCs/>
      <w:lang w:eastAsia="es-ES"/>
    </w:rPr>
  </w:style>
  <w:style w:type="paragraph" w:customStyle="1" w:styleId="xl79">
    <w:name w:val="xl79"/>
    <w:basedOn w:val="Normal"/>
    <w:rsid w:val="009048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cs="Times New Roman"/>
      <w:b/>
      <w:bCs/>
      <w:lang w:eastAsia="es-ES"/>
    </w:rPr>
  </w:style>
  <w:style w:type="table" w:styleId="Tablaconcuadrcula">
    <w:name w:val="Table Grid"/>
    <w:basedOn w:val="Tablanormal"/>
    <w:rsid w:val="009048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6">
    <w:name w:val="Font Style26"/>
    <w:basedOn w:val="Fuentedeprrafopredeter"/>
    <w:uiPriority w:val="99"/>
    <w:rsid w:val="004E5F1D"/>
    <w:rPr>
      <w:rFonts w:ascii="Verdana" w:hAnsi="Verdana" w:cs="Verdana"/>
      <w:spacing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C884D-C98E-43B3-9EAF-24E6E408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8082</Words>
  <Characters>44455</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52433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Mauricio Lenis Gomez</dc:creator>
  <cp:lastModifiedBy>Grupo de Relatoria</cp:lastModifiedBy>
  <cp:revision>2</cp:revision>
  <cp:lastPrinted>2019-04-24T17:08:00Z</cp:lastPrinted>
  <dcterms:created xsi:type="dcterms:W3CDTF">2019-04-26T14:52:00Z</dcterms:created>
  <dcterms:modified xsi:type="dcterms:W3CDTF">2019-04-26T14:52:00Z</dcterms:modified>
</cp:coreProperties>
</file>