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16" w:rsidRPr="00BF3935" w:rsidRDefault="00DF0416" w:rsidP="00BF3935">
      <w:pPr>
        <w:rPr>
          <w:b/>
          <w:sz w:val="28"/>
          <w:szCs w:val="28"/>
          <w:lang w:val="es-ES" w:eastAsia="es-ES"/>
        </w:rPr>
      </w:pPr>
      <w:bookmarkStart w:id="0" w:name="_GoBack"/>
      <w:bookmarkEnd w:id="0"/>
      <w:r w:rsidRPr="00BF3935">
        <w:rPr>
          <w:b/>
          <w:sz w:val="28"/>
          <w:szCs w:val="28"/>
          <w:lang w:val="es-ES" w:eastAsia="es-ES"/>
        </w:rPr>
        <w:t>S</w:t>
      </w:r>
      <w:r w:rsidR="00BF3935" w:rsidRPr="00BF3935">
        <w:rPr>
          <w:b/>
          <w:sz w:val="28"/>
          <w:szCs w:val="28"/>
          <w:lang w:val="es-ES" w:eastAsia="es-ES"/>
        </w:rPr>
        <w:t>entencia</w:t>
      </w:r>
      <w:r w:rsidRPr="00BF3935">
        <w:rPr>
          <w:b/>
          <w:sz w:val="28"/>
          <w:szCs w:val="28"/>
          <w:lang w:val="es-ES" w:eastAsia="es-ES"/>
        </w:rPr>
        <w:t xml:space="preserve"> T-</w:t>
      </w:r>
      <w:r w:rsidR="00EB2C81" w:rsidRPr="00BF3935">
        <w:rPr>
          <w:b/>
          <w:sz w:val="28"/>
          <w:szCs w:val="28"/>
          <w:lang w:val="es-ES" w:eastAsia="es-ES"/>
        </w:rPr>
        <w:t>085</w:t>
      </w:r>
      <w:r w:rsidR="00BF3935">
        <w:rPr>
          <w:b/>
          <w:sz w:val="28"/>
          <w:szCs w:val="28"/>
          <w:lang w:val="es-ES" w:eastAsia="es-ES"/>
        </w:rPr>
        <w:t>/</w:t>
      </w:r>
      <w:r w:rsidR="00B520DF" w:rsidRPr="00BF3935">
        <w:rPr>
          <w:b/>
          <w:sz w:val="28"/>
          <w:szCs w:val="28"/>
          <w:lang w:val="es-ES" w:eastAsia="es-ES"/>
        </w:rPr>
        <w:t>20</w:t>
      </w:r>
    </w:p>
    <w:p w:rsidR="00D8587E" w:rsidRPr="00BF3935" w:rsidRDefault="00D8587E" w:rsidP="00BF3935">
      <w:pPr>
        <w:jc w:val="center"/>
        <w:rPr>
          <w:b/>
          <w:sz w:val="28"/>
          <w:szCs w:val="28"/>
          <w:lang w:val="es-ES" w:eastAsia="es-ES"/>
        </w:rPr>
      </w:pPr>
    </w:p>
    <w:p w:rsidR="00DF0416" w:rsidRPr="00BF3935" w:rsidRDefault="00DF0416" w:rsidP="00BF3935">
      <w:pPr>
        <w:jc w:val="center"/>
        <w:rPr>
          <w:sz w:val="28"/>
          <w:szCs w:val="28"/>
          <w:lang w:val="es-ES" w:eastAsia="es-ES"/>
        </w:rPr>
      </w:pPr>
    </w:p>
    <w:p w:rsidR="00DF0416" w:rsidRPr="00BF3935" w:rsidRDefault="00DF0416" w:rsidP="00BF3935">
      <w:pPr>
        <w:ind w:left="3969"/>
        <w:jc w:val="both"/>
        <w:rPr>
          <w:sz w:val="28"/>
          <w:szCs w:val="28"/>
          <w:lang w:val="es-ES" w:eastAsia="es-ES"/>
        </w:rPr>
      </w:pPr>
      <w:r w:rsidRPr="00BF3935">
        <w:rPr>
          <w:sz w:val="28"/>
          <w:szCs w:val="28"/>
          <w:lang w:val="es-ES" w:eastAsia="es-ES"/>
        </w:rPr>
        <w:t xml:space="preserve">Referencia: </w:t>
      </w:r>
      <w:r w:rsidRPr="00BF3935">
        <w:rPr>
          <w:bCs/>
          <w:sz w:val="28"/>
          <w:szCs w:val="28"/>
          <w:lang w:val="es-ES" w:eastAsia="es-ES"/>
        </w:rPr>
        <w:t xml:space="preserve">Expediente T-7.426.828 </w:t>
      </w:r>
    </w:p>
    <w:p w:rsidR="00DF0416" w:rsidRPr="00BF3935" w:rsidRDefault="00DF0416" w:rsidP="00BF3935">
      <w:pPr>
        <w:ind w:left="3969"/>
        <w:jc w:val="both"/>
        <w:rPr>
          <w:sz w:val="28"/>
          <w:szCs w:val="28"/>
          <w:lang w:val="es-ES" w:eastAsia="es-ES"/>
        </w:rPr>
      </w:pPr>
    </w:p>
    <w:p w:rsidR="00DF0416" w:rsidRPr="00BF3935" w:rsidRDefault="00DF0416" w:rsidP="00BF3935">
      <w:pPr>
        <w:ind w:left="3969"/>
        <w:jc w:val="both"/>
        <w:rPr>
          <w:sz w:val="28"/>
          <w:szCs w:val="28"/>
          <w:lang w:val="es-ES" w:eastAsia="es-ES"/>
        </w:rPr>
      </w:pPr>
      <w:r w:rsidRPr="00BF3935">
        <w:rPr>
          <w:sz w:val="28"/>
          <w:szCs w:val="28"/>
          <w:lang w:val="es-ES" w:eastAsia="es-ES"/>
        </w:rPr>
        <w:t>Asunto: Tutela instaurada por</w:t>
      </w:r>
      <w:r w:rsidR="00896F8A" w:rsidRPr="00BF3935">
        <w:rPr>
          <w:sz w:val="28"/>
          <w:szCs w:val="28"/>
          <w:lang w:val="es-ES" w:eastAsia="es-ES"/>
        </w:rPr>
        <w:t xml:space="preserve"> la señora </w:t>
      </w:r>
      <w:r w:rsidR="00FA1381" w:rsidRPr="00BF3935">
        <w:rPr>
          <w:i/>
          <w:sz w:val="28"/>
          <w:szCs w:val="28"/>
          <w:lang w:val="es-ES" w:eastAsia="es-ES"/>
        </w:rPr>
        <w:t>Rocío</w:t>
      </w:r>
      <w:r w:rsidR="00896F8A" w:rsidRPr="00BF3935">
        <w:rPr>
          <w:sz w:val="28"/>
          <w:szCs w:val="28"/>
          <w:lang w:val="es-ES" w:eastAsia="es-ES"/>
        </w:rPr>
        <w:t>, en representación de</w:t>
      </w:r>
      <w:r w:rsidRPr="00BF3935">
        <w:rPr>
          <w:sz w:val="28"/>
          <w:szCs w:val="28"/>
          <w:lang w:val="es-ES" w:eastAsia="es-ES"/>
        </w:rPr>
        <w:t xml:space="preserve"> </w:t>
      </w:r>
      <w:r w:rsidR="00FA1381" w:rsidRPr="00BF3935">
        <w:rPr>
          <w:i/>
          <w:sz w:val="28"/>
          <w:szCs w:val="28"/>
          <w:lang w:val="es-ES" w:eastAsia="es-ES"/>
        </w:rPr>
        <w:t>Isabel</w:t>
      </w:r>
      <w:r w:rsidR="00896F8A" w:rsidRPr="00BF3935">
        <w:rPr>
          <w:sz w:val="28"/>
          <w:szCs w:val="28"/>
          <w:lang w:val="es-ES" w:eastAsia="es-ES"/>
        </w:rPr>
        <w:t>,</w:t>
      </w:r>
      <w:r w:rsidRPr="00BF3935">
        <w:rPr>
          <w:sz w:val="28"/>
          <w:szCs w:val="28"/>
          <w:lang w:val="es-ES" w:eastAsia="es-ES"/>
        </w:rPr>
        <w:t xml:space="preserve"> </w:t>
      </w:r>
      <w:r w:rsidR="005446BD" w:rsidRPr="00BF3935">
        <w:rPr>
          <w:sz w:val="28"/>
          <w:szCs w:val="28"/>
          <w:lang w:val="es-ES" w:eastAsia="es-ES"/>
        </w:rPr>
        <w:t xml:space="preserve">en contra del </w:t>
      </w:r>
      <w:r w:rsidR="005446BD" w:rsidRPr="00BF3935">
        <w:rPr>
          <w:i/>
          <w:sz w:val="28"/>
          <w:szCs w:val="28"/>
          <w:lang w:val="es-ES" w:eastAsia="es-ES"/>
        </w:rPr>
        <w:t>Instituto Educativo Aprender</w:t>
      </w:r>
      <w:r w:rsidR="005446BD" w:rsidRPr="00BF3935">
        <w:rPr>
          <w:sz w:val="28"/>
          <w:szCs w:val="28"/>
          <w:lang w:val="es-ES" w:eastAsia="es-ES"/>
        </w:rPr>
        <w:t xml:space="preserve"> </w:t>
      </w:r>
      <w:r w:rsidR="00896F8A" w:rsidRPr="00BF3935">
        <w:rPr>
          <w:sz w:val="28"/>
          <w:szCs w:val="28"/>
          <w:lang w:val="es-ES" w:eastAsia="es-ES"/>
        </w:rPr>
        <w:t>y otro</w:t>
      </w:r>
      <w:r w:rsidR="0086335C" w:rsidRPr="00BF3935">
        <w:rPr>
          <w:sz w:val="28"/>
          <w:szCs w:val="28"/>
          <w:lang w:val="es-ES" w:eastAsia="es-ES"/>
        </w:rPr>
        <w:t>s</w:t>
      </w:r>
    </w:p>
    <w:p w:rsidR="00DF0416" w:rsidRPr="00BF3935" w:rsidRDefault="00DF0416" w:rsidP="00BF3935">
      <w:pPr>
        <w:ind w:left="3969"/>
        <w:jc w:val="both"/>
        <w:rPr>
          <w:sz w:val="28"/>
          <w:szCs w:val="28"/>
          <w:lang w:val="es-ES" w:eastAsia="es-ES"/>
        </w:rPr>
      </w:pPr>
    </w:p>
    <w:p w:rsidR="00DF0416" w:rsidRPr="00BF3935" w:rsidRDefault="00DF0416" w:rsidP="00BF3935">
      <w:pPr>
        <w:ind w:left="3969"/>
        <w:jc w:val="both"/>
        <w:rPr>
          <w:sz w:val="28"/>
          <w:szCs w:val="28"/>
          <w:lang w:val="es-ES" w:eastAsia="es-ES"/>
        </w:rPr>
      </w:pPr>
      <w:r w:rsidRPr="00BF3935">
        <w:rPr>
          <w:sz w:val="28"/>
          <w:szCs w:val="28"/>
          <w:lang w:val="es-ES" w:eastAsia="es-ES"/>
        </w:rPr>
        <w:t>Magistrado Ponente:</w:t>
      </w:r>
    </w:p>
    <w:p w:rsidR="00DF0416" w:rsidRPr="00BF3935" w:rsidRDefault="00BF3935" w:rsidP="00BF3935">
      <w:pPr>
        <w:ind w:left="3969"/>
        <w:jc w:val="both"/>
        <w:rPr>
          <w:sz w:val="28"/>
          <w:szCs w:val="28"/>
          <w:lang w:val="es-ES" w:eastAsia="es-ES"/>
        </w:rPr>
      </w:pPr>
      <w:r w:rsidRPr="00BF3935">
        <w:rPr>
          <w:sz w:val="28"/>
          <w:szCs w:val="28"/>
          <w:lang w:val="es-ES" w:eastAsia="es-ES"/>
        </w:rPr>
        <w:t>LUIS GUILLERMO GUERRERO PÉREZ</w:t>
      </w:r>
    </w:p>
    <w:p w:rsidR="00DF0416" w:rsidRDefault="00DF0416" w:rsidP="00BF3935">
      <w:pPr>
        <w:jc w:val="both"/>
        <w:rPr>
          <w:sz w:val="28"/>
          <w:szCs w:val="28"/>
          <w:lang w:val="es-ES" w:eastAsia="es-ES"/>
        </w:rPr>
      </w:pPr>
    </w:p>
    <w:p w:rsidR="00BF3935" w:rsidRPr="00BF3935" w:rsidRDefault="00BF3935" w:rsidP="00BF3935">
      <w:pPr>
        <w:jc w:val="both"/>
        <w:rPr>
          <w:sz w:val="28"/>
          <w:szCs w:val="28"/>
          <w:lang w:val="es-ES" w:eastAsia="es-ES"/>
        </w:rPr>
      </w:pPr>
    </w:p>
    <w:p w:rsidR="00DF0416" w:rsidRPr="00BF3935" w:rsidRDefault="00DF0416" w:rsidP="00BF3935">
      <w:pPr>
        <w:jc w:val="both"/>
        <w:rPr>
          <w:sz w:val="28"/>
          <w:szCs w:val="28"/>
          <w:lang w:val="es-ES" w:eastAsia="es-ES"/>
        </w:rPr>
      </w:pPr>
      <w:r w:rsidRPr="00BF3935">
        <w:rPr>
          <w:sz w:val="28"/>
          <w:szCs w:val="28"/>
          <w:lang w:val="es-ES" w:eastAsia="es-ES"/>
        </w:rPr>
        <w:t xml:space="preserve">Bogotá DC, </w:t>
      </w:r>
      <w:r w:rsidR="00EB2C81" w:rsidRPr="00BF3935">
        <w:rPr>
          <w:sz w:val="28"/>
          <w:szCs w:val="28"/>
          <w:lang w:val="es-ES" w:eastAsia="es-ES"/>
        </w:rPr>
        <w:t>veintiocho</w:t>
      </w:r>
      <w:r w:rsidRPr="00BF3935">
        <w:rPr>
          <w:sz w:val="28"/>
          <w:szCs w:val="28"/>
          <w:lang w:val="es-ES" w:eastAsia="es-ES"/>
        </w:rPr>
        <w:t xml:space="preserve"> (</w:t>
      </w:r>
      <w:r w:rsidR="00EB2C81" w:rsidRPr="00BF3935">
        <w:rPr>
          <w:sz w:val="28"/>
          <w:szCs w:val="28"/>
          <w:lang w:val="es-ES" w:eastAsia="es-ES"/>
        </w:rPr>
        <w:t>28</w:t>
      </w:r>
      <w:r w:rsidRPr="00BF3935">
        <w:rPr>
          <w:sz w:val="28"/>
          <w:szCs w:val="28"/>
          <w:lang w:val="es-ES" w:eastAsia="es-ES"/>
        </w:rPr>
        <w:t xml:space="preserve">) de </w:t>
      </w:r>
      <w:r w:rsidR="00EB2C81" w:rsidRPr="00BF3935">
        <w:rPr>
          <w:sz w:val="28"/>
          <w:szCs w:val="28"/>
          <w:lang w:val="es-ES" w:eastAsia="es-ES"/>
        </w:rPr>
        <w:t>febrero</w:t>
      </w:r>
      <w:r w:rsidRPr="00BF3935">
        <w:rPr>
          <w:sz w:val="28"/>
          <w:szCs w:val="28"/>
          <w:lang w:val="es-ES" w:eastAsia="es-ES"/>
        </w:rPr>
        <w:t xml:space="preserve"> de dos mil </w:t>
      </w:r>
      <w:r w:rsidR="00B520DF" w:rsidRPr="00BF3935">
        <w:rPr>
          <w:sz w:val="28"/>
          <w:szCs w:val="28"/>
          <w:lang w:val="es-ES" w:eastAsia="es-ES"/>
        </w:rPr>
        <w:t>veinte</w:t>
      </w:r>
      <w:r w:rsidRPr="00BF3935">
        <w:rPr>
          <w:sz w:val="28"/>
          <w:szCs w:val="28"/>
          <w:lang w:val="es-ES" w:eastAsia="es-ES"/>
        </w:rPr>
        <w:t xml:space="preserve"> (20</w:t>
      </w:r>
      <w:r w:rsidR="00B520DF" w:rsidRPr="00BF3935">
        <w:rPr>
          <w:sz w:val="28"/>
          <w:szCs w:val="28"/>
          <w:lang w:val="es-ES" w:eastAsia="es-ES"/>
        </w:rPr>
        <w:t>20</w:t>
      </w:r>
      <w:r w:rsidRPr="00BF3935">
        <w:rPr>
          <w:sz w:val="28"/>
          <w:szCs w:val="28"/>
          <w:lang w:val="es-ES" w:eastAsia="es-ES"/>
        </w:rPr>
        <w:t>).</w:t>
      </w:r>
    </w:p>
    <w:p w:rsidR="00DF0416" w:rsidRDefault="00DF0416" w:rsidP="00BF3935">
      <w:pPr>
        <w:jc w:val="both"/>
        <w:rPr>
          <w:sz w:val="28"/>
          <w:szCs w:val="28"/>
          <w:lang w:val="es-ES" w:eastAsia="es-ES"/>
        </w:rPr>
      </w:pPr>
    </w:p>
    <w:p w:rsidR="00BF3935" w:rsidRPr="00BF3935" w:rsidRDefault="00BF3935" w:rsidP="00BF3935">
      <w:pPr>
        <w:jc w:val="both"/>
        <w:rPr>
          <w:sz w:val="28"/>
          <w:szCs w:val="28"/>
          <w:lang w:val="es-ES" w:eastAsia="es-ES"/>
        </w:rPr>
      </w:pPr>
    </w:p>
    <w:p w:rsidR="00DF0416" w:rsidRPr="00BF3935" w:rsidRDefault="00DF0416" w:rsidP="00BF3935">
      <w:pPr>
        <w:tabs>
          <w:tab w:val="left" w:pos="8505"/>
        </w:tabs>
        <w:jc w:val="both"/>
        <w:rPr>
          <w:sz w:val="28"/>
          <w:szCs w:val="28"/>
          <w:lang w:val="es-ES" w:eastAsia="es-ES"/>
        </w:rPr>
      </w:pPr>
      <w:r w:rsidRPr="00BF3935">
        <w:rPr>
          <w:sz w:val="28"/>
          <w:szCs w:val="28"/>
          <w:lang w:val="es-ES" w:eastAsia="es-ES"/>
        </w:rPr>
        <w:t>La Sala Tercera de Revisión de la Corte Constitucional, integrada por los Magistrados</w:t>
      </w:r>
      <w:r w:rsidRPr="00BF3935">
        <w:rPr>
          <w:b/>
          <w:sz w:val="28"/>
          <w:szCs w:val="28"/>
          <w:lang w:val="es-ES" w:eastAsia="es-ES"/>
        </w:rPr>
        <w:t xml:space="preserve"> </w:t>
      </w:r>
      <w:r w:rsidRPr="00BF3935">
        <w:rPr>
          <w:sz w:val="28"/>
          <w:szCs w:val="28"/>
          <w:lang w:val="es-ES" w:eastAsia="es-ES"/>
        </w:rPr>
        <w:t>Alejandro Linares Cantillo, Antonio José Lizarazo Ocampo y Luis Guillermo Guerrero Pérez,</w:t>
      </w:r>
      <w:r w:rsidRPr="00BF3935">
        <w:rPr>
          <w:b/>
          <w:sz w:val="28"/>
          <w:szCs w:val="28"/>
          <w:lang w:val="es-ES" w:eastAsia="es-ES"/>
        </w:rPr>
        <w:t xml:space="preserve"> </w:t>
      </w:r>
      <w:r w:rsidRPr="00BF3935">
        <w:rPr>
          <w:sz w:val="28"/>
          <w:szCs w:val="28"/>
          <w:lang w:val="es-ES" w:eastAsia="es-ES"/>
        </w:rPr>
        <w:t>quien la preside, en ejercicio de sus competencias constitucionales y legales, específicamente las previstas en los artículos 86 y 241.9 de la Constitución Política y 33 y subsiguientes del Decreto 2591 de 1991, ha pronunciado la siguiente:</w:t>
      </w:r>
    </w:p>
    <w:p w:rsidR="00C6160D" w:rsidRPr="00BF3935" w:rsidRDefault="00C6160D" w:rsidP="00BF3935">
      <w:pPr>
        <w:pStyle w:val="Textoindependiente"/>
        <w:tabs>
          <w:tab w:val="left" w:pos="8505"/>
        </w:tabs>
        <w:spacing w:line="240" w:lineRule="auto"/>
        <w:jc w:val="center"/>
        <w:rPr>
          <w:rFonts w:ascii="Times New Roman" w:hAnsi="Times New Roman"/>
          <w:b/>
          <w:szCs w:val="28"/>
        </w:rPr>
      </w:pPr>
    </w:p>
    <w:p w:rsidR="00C6160D" w:rsidRPr="00BF3935" w:rsidRDefault="00C6160D" w:rsidP="00BF3935">
      <w:pPr>
        <w:pStyle w:val="Textoindependiente"/>
        <w:tabs>
          <w:tab w:val="left" w:pos="8505"/>
        </w:tabs>
        <w:spacing w:line="240" w:lineRule="auto"/>
        <w:jc w:val="center"/>
        <w:rPr>
          <w:rFonts w:ascii="Times New Roman" w:hAnsi="Times New Roman"/>
          <w:szCs w:val="28"/>
        </w:rPr>
      </w:pPr>
      <w:r w:rsidRPr="00BF3935">
        <w:rPr>
          <w:rFonts w:ascii="Times New Roman" w:hAnsi="Times New Roman"/>
          <w:b/>
          <w:szCs w:val="28"/>
        </w:rPr>
        <w:t>SENTENCIA</w:t>
      </w:r>
    </w:p>
    <w:p w:rsidR="00C6160D" w:rsidRPr="00BF3935" w:rsidRDefault="00C6160D" w:rsidP="00BF3935">
      <w:pPr>
        <w:jc w:val="both"/>
        <w:rPr>
          <w:sz w:val="28"/>
          <w:szCs w:val="28"/>
          <w:lang w:val="es-ES"/>
        </w:rPr>
      </w:pPr>
    </w:p>
    <w:p w:rsidR="00C6160D" w:rsidRPr="00BF3935" w:rsidRDefault="00C6160D" w:rsidP="00BF3935">
      <w:pPr>
        <w:jc w:val="both"/>
        <w:rPr>
          <w:sz w:val="28"/>
          <w:szCs w:val="28"/>
          <w:lang w:val="es-ES"/>
        </w:rPr>
      </w:pPr>
      <w:r w:rsidRPr="00BF3935">
        <w:rPr>
          <w:sz w:val="28"/>
          <w:szCs w:val="28"/>
          <w:lang w:val="es-ES"/>
        </w:rPr>
        <w:t>En el proceso de revisión de los fallos de tutela proferidos por el Juzgado</w:t>
      </w:r>
      <w:r w:rsidR="00DF0416" w:rsidRPr="00BF3935">
        <w:rPr>
          <w:sz w:val="28"/>
          <w:szCs w:val="28"/>
          <w:lang w:val="es-ES"/>
        </w:rPr>
        <w:t xml:space="preserve"> Veintiuno Penal Municipal con Funciones de Control de Garantías de Cali y por el </w:t>
      </w:r>
      <w:r w:rsidR="00EE75E9" w:rsidRPr="00BF3935">
        <w:rPr>
          <w:sz w:val="28"/>
          <w:szCs w:val="28"/>
          <w:lang w:val="es-ES"/>
        </w:rPr>
        <w:t>J</w:t>
      </w:r>
      <w:r w:rsidR="00DF0416" w:rsidRPr="00BF3935">
        <w:rPr>
          <w:sz w:val="28"/>
          <w:szCs w:val="28"/>
          <w:lang w:val="es-ES"/>
        </w:rPr>
        <w:t xml:space="preserve">uzgado </w:t>
      </w:r>
      <w:r w:rsidR="00430E70" w:rsidRPr="00BF3935">
        <w:rPr>
          <w:sz w:val="28"/>
          <w:szCs w:val="28"/>
          <w:lang w:val="es-ES"/>
        </w:rPr>
        <w:t>Veintidós</w:t>
      </w:r>
      <w:r w:rsidR="00DF0416" w:rsidRPr="00BF3935">
        <w:rPr>
          <w:sz w:val="28"/>
          <w:szCs w:val="28"/>
          <w:lang w:val="es-ES"/>
        </w:rPr>
        <w:t xml:space="preserve"> Penal del Circuito con Funciones de Conocimiento de la misma ciudad, correspondientes al trámite de la acción de amparo constitucional promovida por</w:t>
      </w:r>
      <w:r w:rsidR="00D8587E" w:rsidRPr="00BF3935">
        <w:rPr>
          <w:sz w:val="28"/>
          <w:szCs w:val="28"/>
          <w:lang w:val="es-ES"/>
        </w:rPr>
        <w:t xml:space="preserve"> la señora</w:t>
      </w:r>
      <w:r w:rsidRPr="00BF3935">
        <w:rPr>
          <w:sz w:val="28"/>
          <w:szCs w:val="28"/>
          <w:lang w:val="es-ES"/>
        </w:rPr>
        <w:t xml:space="preserve"> </w:t>
      </w:r>
      <w:r w:rsidR="00FA1381" w:rsidRPr="00BF3935">
        <w:rPr>
          <w:i/>
          <w:sz w:val="28"/>
          <w:szCs w:val="28"/>
          <w:lang w:val="es-ES"/>
        </w:rPr>
        <w:t>Rocío</w:t>
      </w:r>
      <w:r w:rsidR="00896F8A" w:rsidRPr="00BF3935">
        <w:rPr>
          <w:sz w:val="28"/>
          <w:szCs w:val="28"/>
          <w:lang w:val="es-ES"/>
        </w:rPr>
        <w:t xml:space="preserve">, en representación de </w:t>
      </w:r>
      <w:r w:rsidR="00FA1381" w:rsidRPr="00BF3935">
        <w:rPr>
          <w:i/>
          <w:sz w:val="28"/>
          <w:szCs w:val="28"/>
          <w:lang w:val="es-ES" w:eastAsia="es-ES"/>
        </w:rPr>
        <w:t>Isabel</w:t>
      </w:r>
      <w:r w:rsidR="00896F8A" w:rsidRPr="00BF3935">
        <w:rPr>
          <w:sz w:val="28"/>
          <w:szCs w:val="28"/>
          <w:lang w:val="es-ES" w:eastAsia="es-ES"/>
        </w:rPr>
        <w:t>,</w:t>
      </w:r>
      <w:r w:rsidR="00DF0416" w:rsidRPr="00BF3935">
        <w:rPr>
          <w:sz w:val="28"/>
          <w:szCs w:val="28"/>
          <w:lang w:val="es-ES" w:eastAsia="es-ES"/>
        </w:rPr>
        <w:t xml:space="preserve"> en contra del </w:t>
      </w:r>
      <w:r w:rsidR="00DF0416" w:rsidRPr="00BF3935">
        <w:rPr>
          <w:i/>
          <w:sz w:val="28"/>
          <w:szCs w:val="28"/>
          <w:lang w:val="es-ES" w:eastAsia="es-ES"/>
        </w:rPr>
        <w:t xml:space="preserve">Instituto </w:t>
      </w:r>
      <w:r w:rsidR="00FA1381" w:rsidRPr="00BF3935">
        <w:rPr>
          <w:i/>
          <w:sz w:val="28"/>
          <w:szCs w:val="28"/>
          <w:lang w:val="es-ES" w:eastAsia="es-ES"/>
        </w:rPr>
        <w:t>Educativo Aprender</w:t>
      </w:r>
      <w:r w:rsidR="00896F8A" w:rsidRPr="00BF3935">
        <w:rPr>
          <w:sz w:val="28"/>
          <w:szCs w:val="28"/>
          <w:lang w:val="es-ES" w:eastAsia="es-ES"/>
        </w:rPr>
        <w:t xml:space="preserve"> y otro</w:t>
      </w:r>
      <w:r w:rsidR="0086335C" w:rsidRPr="00BF3935">
        <w:rPr>
          <w:sz w:val="28"/>
          <w:szCs w:val="28"/>
          <w:lang w:val="es-ES" w:eastAsia="es-ES"/>
        </w:rPr>
        <w:t>s</w:t>
      </w:r>
      <w:r w:rsidR="00DF0416" w:rsidRPr="00BF3935">
        <w:rPr>
          <w:sz w:val="28"/>
          <w:szCs w:val="28"/>
          <w:lang w:val="es-ES"/>
        </w:rPr>
        <w:t>.</w:t>
      </w:r>
    </w:p>
    <w:p w:rsidR="00DF0416" w:rsidRPr="00BF3935" w:rsidRDefault="00DF0416"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I. ANTECEDENTES</w:t>
      </w:r>
    </w:p>
    <w:p w:rsidR="00C6160D" w:rsidRPr="00BF3935" w:rsidRDefault="00C6160D" w:rsidP="00BF3935">
      <w:pPr>
        <w:jc w:val="both"/>
        <w:rPr>
          <w:b/>
          <w:sz w:val="28"/>
          <w:szCs w:val="28"/>
          <w:lang w:val="es-ES"/>
        </w:rPr>
      </w:pPr>
    </w:p>
    <w:p w:rsidR="00C6160D" w:rsidRPr="00BF3935" w:rsidRDefault="00C6160D" w:rsidP="00BF3935">
      <w:pPr>
        <w:numPr>
          <w:ilvl w:val="1"/>
          <w:numId w:val="1"/>
        </w:numPr>
        <w:jc w:val="both"/>
        <w:rPr>
          <w:b/>
          <w:sz w:val="28"/>
          <w:szCs w:val="28"/>
          <w:lang w:val="es-ES"/>
        </w:rPr>
      </w:pPr>
      <w:r w:rsidRPr="00BF3935">
        <w:rPr>
          <w:b/>
          <w:sz w:val="28"/>
          <w:szCs w:val="28"/>
          <w:lang w:val="es-ES"/>
        </w:rPr>
        <w:t>Hechos</w:t>
      </w:r>
    </w:p>
    <w:p w:rsidR="00C6160D" w:rsidRPr="00BF3935" w:rsidRDefault="00C6160D" w:rsidP="00BF3935">
      <w:pPr>
        <w:jc w:val="both"/>
        <w:rPr>
          <w:b/>
          <w:sz w:val="28"/>
          <w:szCs w:val="28"/>
          <w:lang w:val="es-ES"/>
        </w:rPr>
      </w:pPr>
    </w:p>
    <w:p w:rsidR="00DF0416" w:rsidRPr="00BF3935" w:rsidRDefault="00DF0416" w:rsidP="00BF3935">
      <w:pPr>
        <w:jc w:val="both"/>
        <w:rPr>
          <w:sz w:val="28"/>
          <w:szCs w:val="28"/>
          <w:lang w:val="es-ES"/>
        </w:rPr>
      </w:pPr>
      <w:r w:rsidRPr="00BF3935">
        <w:rPr>
          <w:sz w:val="28"/>
          <w:szCs w:val="28"/>
          <w:lang w:val="es-ES"/>
        </w:rPr>
        <w:t xml:space="preserve">1.1.1. </w:t>
      </w:r>
      <w:r w:rsidR="00C6160D" w:rsidRPr="00BF3935">
        <w:rPr>
          <w:sz w:val="28"/>
          <w:szCs w:val="28"/>
          <w:lang w:val="es-ES"/>
        </w:rPr>
        <w:t xml:space="preserve">La </w:t>
      </w:r>
      <w:r w:rsidR="007E5FB7" w:rsidRPr="00BF3935">
        <w:rPr>
          <w:sz w:val="28"/>
          <w:szCs w:val="28"/>
          <w:lang w:val="es-ES"/>
        </w:rPr>
        <w:t xml:space="preserve">señora </w:t>
      </w:r>
      <w:r w:rsidR="00FA1381" w:rsidRPr="00BF3935">
        <w:rPr>
          <w:i/>
          <w:sz w:val="28"/>
          <w:szCs w:val="28"/>
          <w:lang w:val="es-ES"/>
        </w:rPr>
        <w:t>Rocío</w:t>
      </w:r>
      <w:r w:rsidR="00C6160D" w:rsidRPr="00BF3935">
        <w:rPr>
          <w:sz w:val="28"/>
          <w:szCs w:val="28"/>
          <w:lang w:val="es-ES"/>
        </w:rPr>
        <w:t xml:space="preserve"> manifiesta </w:t>
      </w:r>
      <w:r w:rsidRPr="00BF3935">
        <w:rPr>
          <w:sz w:val="28"/>
          <w:szCs w:val="28"/>
          <w:lang w:val="es-ES"/>
        </w:rPr>
        <w:t>que su hija</w:t>
      </w:r>
      <w:r w:rsidR="00D15E1D" w:rsidRPr="00BF3935">
        <w:rPr>
          <w:sz w:val="28"/>
          <w:szCs w:val="28"/>
          <w:lang w:val="es-ES"/>
        </w:rPr>
        <w:t>,</w:t>
      </w:r>
      <w:r w:rsidR="006947E3" w:rsidRPr="00BF3935">
        <w:rPr>
          <w:sz w:val="28"/>
          <w:szCs w:val="28"/>
          <w:lang w:val="es-ES"/>
        </w:rPr>
        <w:t xml:space="preserve"> </w:t>
      </w:r>
      <w:r w:rsidR="00FA1381" w:rsidRPr="00BF3935">
        <w:rPr>
          <w:i/>
          <w:sz w:val="28"/>
          <w:szCs w:val="28"/>
          <w:lang w:val="es-ES"/>
        </w:rPr>
        <w:t>Isabel</w:t>
      </w:r>
      <w:r w:rsidRPr="00BF3935">
        <w:rPr>
          <w:sz w:val="28"/>
          <w:szCs w:val="28"/>
          <w:lang w:val="es-ES"/>
        </w:rPr>
        <w:t>, de 17 años de edad para el momento de interposición de la acción de tutela</w:t>
      </w:r>
      <w:r w:rsidRPr="00BF3935">
        <w:rPr>
          <w:rStyle w:val="Refdenotaalpie"/>
          <w:sz w:val="28"/>
          <w:szCs w:val="28"/>
          <w:lang w:val="es-ES"/>
        </w:rPr>
        <w:footnoteReference w:id="1"/>
      </w:r>
      <w:r w:rsidRPr="00BF3935">
        <w:rPr>
          <w:sz w:val="28"/>
          <w:szCs w:val="28"/>
          <w:lang w:val="es-ES"/>
        </w:rPr>
        <w:t xml:space="preserve">, había culminado décimo grado en el </w:t>
      </w:r>
      <w:r w:rsidR="00FA1381" w:rsidRPr="00BF3935">
        <w:rPr>
          <w:i/>
          <w:sz w:val="28"/>
          <w:szCs w:val="28"/>
          <w:lang w:val="es-ES"/>
        </w:rPr>
        <w:t>Instituto Educativo Aprender</w:t>
      </w:r>
      <w:r w:rsidRPr="00BF3935">
        <w:rPr>
          <w:sz w:val="28"/>
          <w:szCs w:val="28"/>
          <w:lang w:val="es-ES"/>
        </w:rPr>
        <w:t xml:space="preserve">, así como el primer año del programa técnico en finanzas y operaciones comerciales que </w:t>
      </w:r>
      <w:r w:rsidR="000F04D7" w:rsidRPr="00BF3935">
        <w:rPr>
          <w:sz w:val="28"/>
          <w:szCs w:val="28"/>
          <w:lang w:val="es-ES"/>
        </w:rPr>
        <w:t>ofrece</w:t>
      </w:r>
      <w:r w:rsidRPr="00BF3935">
        <w:rPr>
          <w:sz w:val="28"/>
          <w:szCs w:val="28"/>
          <w:lang w:val="es-ES"/>
        </w:rPr>
        <w:t xml:space="preserve"> ese establecimiento en alia</w:t>
      </w:r>
      <w:r w:rsidR="000F04D7" w:rsidRPr="00BF3935">
        <w:rPr>
          <w:sz w:val="28"/>
          <w:szCs w:val="28"/>
          <w:lang w:val="es-ES"/>
        </w:rPr>
        <w:t>n</w:t>
      </w:r>
      <w:r w:rsidRPr="00BF3935">
        <w:rPr>
          <w:sz w:val="28"/>
          <w:szCs w:val="28"/>
          <w:lang w:val="es-ES"/>
        </w:rPr>
        <w:t>za con el SENA.</w:t>
      </w:r>
    </w:p>
    <w:p w:rsidR="00DF0416" w:rsidRPr="00BF3935" w:rsidRDefault="00DF0416" w:rsidP="00BF3935">
      <w:pPr>
        <w:jc w:val="both"/>
        <w:rPr>
          <w:sz w:val="28"/>
          <w:szCs w:val="28"/>
          <w:lang w:val="es-ES"/>
        </w:rPr>
      </w:pPr>
    </w:p>
    <w:p w:rsidR="00DF0416" w:rsidRPr="00BF3935" w:rsidRDefault="00DF0416" w:rsidP="00BF3935">
      <w:pPr>
        <w:jc w:val="both"/>
        <w:rPr>
          <w:sz w:val="28"/>
          <w:szCs w:val="28"/>
          <w:lang w:val="es-ES"/>
        </w:rPr>
      </w:pPr>
      <w:r w:rsidRPr="00BF3935">
        <w:rPr>
          <w:sz w:val="28"/>
          <w:szCs w:val="28"/>
          <w:lang w:val="es-ES"/>
        </w:rPr>
        <w:t xml:space="preserve">1.1.2. Sostiene que en el año 2017, cuando </w:t>
      </w:r>
      <w:r w:rsidR="00FA1381" w:rsidRPr="00BF3935">
        <w:rPr>
          <w:i/>
          <w:sz w:val="28"/>
          <w:szCs w:val="28"/>
          <w:lang w:val="es-ES"/>
        </w:rPr>
        <w:t>Isabel</w:t>
      </w:r>
      <w:r w:rsidRPr="00BF3935">
        <w:rPr>
          <w:sz w:val="28"/>
          <w:szCs w:val="28"/>
          <w:lang w:val="es-ES"/>
        </w:rPr>
        <w:t xml:space="preserve"> cursaba </w:t>
      </w:r>
      <w:r w:rsidR="006947E3" w:rsidRPr="00BF3935">
        <w:rPr>
          <w:sz w:val="28"/>
          <w:szCs w:val="28"/>
          <w:lang w:val="es-ES"/>
        </w:rPr>
        <w:t xml:space="preserve">el </w:t>
      </w:r>
      <w:r w:rsidRPr="00BF3935">
        <w:rPr>
          <w:sz w:val="28"/>
          <w:szCs w:val="28"/>
          <w:lang w:val="es-ES"/>
        </w:rPr>
        <w:t xml:space="preserve">grado octavo, la </w:t>
      </w:r>
      <w:r w:rsidR="00A45282" w:rsidRPr="00BF3935">
        <w:rPr>
          <w:sz w:val="28"/>
          <w:szCs w:val="28"/>
          <w:lang w:val="es-ES"/>
        </w:rPr>
        <w:t>rectora</w:t>
      </w:r>
      <w:r w:rsidR="006947E3" w:rsidRPr="00BF3935">
        <w:rPr>
          <w:sz w:val="28"/>
          <w:szCs w:val="28"/>
          <w:lang w:val="es-ES"/>
        </w:rPr>
        <w:t xml:space="preserve"> del colegio</w:t>
      </w:r>
      <w:r w:rsidRPr="00BF3935">
        <w:rPr>
          <w:sz w:val="28"/>
          <w:szCs w:val="28"/>
          <w:lang w:val="es-ES"/>
        </w:rPr>
        <w:t xml:space="preserve"> la citó a ella y a otro estudiante para advertirles </w:t>
      </w:r>
      <w:r w:rsidR="006947E3" w:rsidRPr="00BF3935">
        <w:rPr>
          <w:sz w:val="28"/>
          <w:szCs w:val="28"/>
          <w:lang w:val="es-ES"/>
        </w:rPr>
        <w:t>sobre</w:t>
      </w:r>
      <w:r w:rsidRPr="00BF3935">
        <w:rPr>
          <w:sz w:val="28"/>
          <w:szCs w:val="28"/>
          <w:lang w:val="es-ES"/>
        </w:rPr>
        <w:t xml:space="preserve"> la prohibición contenida en el manual de convivencia respecto </w:t>
      </w:r>
      <w:r w:rsidR="006947E3" w:rsidRPr="00BF3935">
        <w:rPr>
          <w:sz w:val="28"/>
          <w:szCs w:val="28"/>
          <w:lang w:val="es-ES"/>
        </w:rPr>
        <w:t>a no tener</w:t>
      </w:r>
      <w:r w:rsidRPr="00BF3935">
        <w:rPr>
          <w:sz w:val="28"/>
          <w:szCs w:val="28"/>
          <w:lang w:val="es-ES"/>
        </w:rPr>
        <w:t xml:space="preserve"> </w:t>
      </w:r>
      <w:r w:rsidRPr="00BF3935">
        <w:rPr>
          <w:sz w:val="28"/>
          <w:szCs w:val="28"/>
          <w:lang w:val="es-ES"/>
        </w:rPr>
        <w:lastRenderedPageBreak/>
        <w:t>manifestaciones amorosas en las instalaciones</w:t>
      </w:r>
      <w:r w:rsidR="006947E3" w:rsidRPr="00BF3935">
        <w:rPr>
          <w:sz w:val="28"/>
          <w:szCs w:val="28"/>
          <w:lang w:val="es-ES"/>
        </w:rPr>
        <w:t xml:space="preserve"> (abrazos, besos, caricias, </w:t>
      </w:r>
      <w:r w:rsidR="001A5DDB" w:rsidRPr="00BF3935">
        <w:rPr>
          <w:sz w:val="28"/>
          <w:szCs w:val="28"/>
          <w:lang w:val="es-ES"/>
        </w:rPr>
        <w:t>etc.</w:t>
      </w:r>
      <w:r w:rsidR="006947E3" w:rsidRPr="00BF3935">
        <w:rPr>
          <w:sz w:val="28"/>
          <w:szCs w:val="28"/>
          <w:lang w:val="es-ES"/>
        </w:rPr>
        <w:t>)</w:t>
      </w:r>
      <w:r w:rsidRPr="00BF3935">
        <w:rPr>
          <w:sz w:val="28"/>
          <w:szCs w:val="28"/>
          <w:lang w:val="es-ES"/>
        </w:rPr>
        <w:t>, así como</w:t>
      </w:r>
      <w:r w:rsidR="00D65CFE" w:rsidRPr="00BF3935">
        <w:rPr>
          <w:sz w:val="28"/>
          <w:szCs w:val="28"/>
          <w:lang w:val="es-ES"/>
        </w:rPr>
        <w:t xml:space="preserve"> </w:t>
      </w:r>
      <w:r w:rsidR="006947E3" w:rsidRPr="00BF3935">
        <w:rPr>
          <w:sz w:val="28"/>
          <w:szCs w:val="28"/>
          <w:lang w:val="es-ES"/>
        </w:rPr>
        <w:t xml:space="preserve">la </w:t>
      </w:r>
      <w:r w:rsidR="001A5DDB" w:rsidRPr="00BF3935">
        <w:rPr>
          <w:sz w:val="28"/>
          <w:szCs w:val="28"/>
          <w:lang w:val="es-ES"/>
        </w:rPr>
        <w:t>restricción</w:t>
      </w:r>
      <w:r w:rsidR="006947E3" w:rsidRPr="00BF3935">
        <w:rPr>
          <w:sz w:val="28"/>
          <w:szCs w:val="28"/>
          <w:lang w:val="es-ES"/>
        </w:rPr>
        <w:t xml:space="preserve"> para </w:t>
      </w:r>
      <w:r w:rsidRPr="00BF3935">
        <w:rPr>
          <w:sz w:val="28"/>
          <w:szCs w:val="28"/>
          <w:lang w:val="es-ES"/>
        </w:rPr>
        <w:t xml:space="preserve">sostener </w:t>
      </w:r>
      <w:r w:rsidR="006947E3" w:rsidRPr="00BF3935">
        <w:rPr>
          <w:sz w:val="28"/>
          <w:szCs w:val="28"/>
          <w:lang w:val="es-ES"/>
        </w:rPr>
        <w:t>noviazgos</w:t>
      </w:r>
      <w:r w:rsidRPr="00BF3935">
        <w:rPr>
          <w:sz w:val="28"/>
          <w:szCs w:val="28"/>
          <w:lang w:val="es-ES"/>
        </w:rPr>
        <w:t xml:space="preserve"> dentro o fuera de la institución.</w:t>
      </w:r>
    </w:p>
    <w:p w:rsidR="003075B0" w:rsidRPr="00BF3935" w:rsidRDefault="003075B0" w:rsidP="00BF3935">
      <w:pPr>
        <w:jc w:val="both"/>
        <w:rPr>
          <w:sz w:val="28"/>
          <w:szCs w:val="28"/>
          <w:lang w:val="es-ES"/>
        </w:rPr>
      </w:pPr>
    </w:p>
    <w:p w:rsidR="00DF0416" w:rsidRPr="00BF3935" w:rsidRDefault="003075B0" w:rsidP="00BF3935">
      <w:pPr>
        <w:jc w:val="both"/>
        <w:rPr>
          <w:sz w:val="28"/>
          <w:szCs w:val="28"/>
          <w:lang w:val="es-ES"/>
        </w:rPr>
      </w:pPr>
      <w:r w:rsidRPr="00BF3935">
        <w:rPr>
          <w:sz w:val="28"/>
          <w:szCs w:val="28"/>
          <w:lang w:val="es-ES"/>
        </w:rPr>
        <w:t xml:space="preserve">1.1.3. </w:t>
      </w:r>
      <w:r w:rsidR="001E6883" w:rsidRPr="00BF3935">
        <w:rPr>
          <w:sz w:val="28"/>
          <w:szCs w:val="28"/>
          <w:lang w:val="es-ES"/>
        </w:rPr>
        <w:t xml:space="preserve">A inicios </w:t>
      </w:r>
      <w:r w:rsidR="006947E3" w:rsidRPr="00BF3935">
        <w:rPr>
          <w:sz w:val="28"/>
          <w:szCs w:val="28"/>
          <w:lang w:val="es-ES"/>
        </w:rPr>
        <w:t>d</w:t>
      </w:r>
      <w:r w:rsidRPr="00BF3935">
        <w:rPr>
          <w:sz w:val="28"/>
          <w:szCs w:val="28"/>
          <w:lang w:val="es-ES"/>
        </w:rPr>
        <w:t>el año 2018</w:t>
      </w:r>
      <w:r w:rsidR="006947E3" w:rsidRPr="00BF3935">
        <w:rPr>
          <w:sz w:val="28"/>
          <w:szCs w:val="28"/>
          <w:lang w:val="es-ES"/>
        </w:rPr>
        <w:t>, según afirma,</w:t>
      </w:r>
      <w:r w:rsidRPr="00BF3935">
        <w:rPr>
          <w:sz w:val="28"/>
          <w:szCs w:val="28"/>
          <w:lang w:val="es-ES"/>
        </w:rPr>
        <w:t xml:space="preserve"> </w:t>
      </w:r>
      <w:r w:rsidR="00D65CFE" w:rsidRPr="00BF3935">
        <w:rPr>
          <w:sz w:val="28"/>
          <w:szCs w:val="28"/>
          <w:lang w:val="es-ES"/>
        </w:rPr>
        <w:t>su hija</w:t>
      </w:r>
      <w:r w:rsidRPr="00BF3935">
        <w:rPr>
          <w:sz w:val="28"/>
          <w:szCs w:val="28"/>
          <w:lang w:val="es-ES"/>
        </w:rPr>
        <w:t xml:space="preserve"> fue promovida</w:t>
      </w:r>
      <w:r w:rsidR="00D15E1D" w:rsidRPr="00BF3935">
        <w:rPr>
          <w:sz w:val="28"/>
          <w:szCs w:val="28"/>
          <w:lang w:val="es-ES"/>
        </w:rPr>
        <w:t xml:space="preserve"> de octavo a</w:t>
      </w:r>
      <w:r w:rsidR="006947E3" w:rsidRPr="00BF3935">
        <w:rPr>
          <w:sz w:val="28"/>
          <w:szCs w:val="28"/>
          <w:lang w:val="es-ES"/>
        </w:rPr>
        <w:t xml:space="preserve"> </w:t>
      </w:r>
      <w:r w:rsidRPr="00BF3935">
        <w:rPr>
          <w:sz w:val="28"/>
          <w:szCs w:val="28"/>
          <w:lang w:val="es-ES"/>
        </w:rPr>
        <w:t>décimo</w:t>
      </w:r>
      <w:r w:rsidR="001E6883" w:rsidRPr="00BF3935">
        <w:rPr>
          <w:sz w:val="28"/>
          <w:szCs w:val="28"/>
          <w:lang w:val="es-ES"/>
        </w:rPr>
        <w:t xml:space="preserve"> grado</w:t>
      </w:r>
      <w:r w:rsidR="006947E3" w:rsidRPr="00BF3935">
        <w:rPr>
          <w:sz w:val="28"/>
          <w:szCs w:val="28"/>
          <w:lang w:val="es-ES"/>
        </w:rPr>
        <w:t xml:space="preserve"> </w:t>
      </w:r>
      <w:r w:rsidRPr="00BF3935">
        <w:rPr>
          <w:sz w:val="28"/>
          <w:szCs w:val="28"/>
          <w:lang w:val="es-ES"/>
        </w:rPr>
        <w:t>por su excelente rendimiento académico</w:t>
      </w:r>
      <w:r w:rsidR="001E6883" w:rsidRPr="00BF3935">
        <w:rPr>
          <w:sz w:val="28"/>
          <w:szCs w:val="28"/>
          <w:lang w:val="es-ES"/>
        </w:rPr>
        <w:t xml:space="preserve"> y al finalizar ese año </w:t>
      </w:r>
      <w:r w:rsidR="006947E3" w:rsidRPr="00BF3935">
        <w:rPr>
          <w:sz w:val="28"/>
          <w:szCs w:val="28"/>
          <w:lang w:val="es-ES"/>
        </w:rPr>
        <w:t xml:space="preserve"> ella y su </w:t>
      </w:r>
      <w:r w:rsidRPr="00BF3935">
        <w:rPr>
          <w:sz w:val="28"/>
          <w:szCs w:val="28"/>
          <w:lang w:val="es-ES"/>
        </w:rPr>
        <w:t xml:space="preserve">familia se enteraron </w:t>
      </w:r>
      <w:r w:rsidR="00D8587E" w:rsidRPr="00BF3935">
        <w:rPr>
          <w:sz w:val="28"/>
          <w:szCs w:val="28"/>
          <w:lang w:val="es-ES"/>
        </w:rPr>
        <w:t xml:space="preserve">de </w:t>
      </w:r>
      <w:r w:rsidRPr="00BF3935">
        <w:rPr>
          <w:sz w:val="28"/>
          <w:szCs w:val="28"/>
          <w:lang w:val="es-ES"/>
        </w:rPr>
        <w:t xml:space="preserve">que estaba en </w:t>
      </w:r>
      <w:r w:rsidR="009E1636" w:rsidRPr="00BF3935">
        <w:rPr>
          <w:sz w:val="28"/>
          <w:szCs w:val="28"/>
          <w:lang w:val="es-ES"/>
        </w:rPr>
        <w:t xml:space="preserve">estado de </w:t>
      </w:r>
      <w:r w:rsidRPr="00BF3935">
        <w:rPr>
          <w:sz w:val="28"/>
          <w:szCs w:val="28"/>
          <w:lang w:val="es-ES"/>
        </w:rPr>
        <w:t>embarazo.</w:t>
      </w:r>
    </w:p>
    <w:p w:rsidR="003075B0" w:rsidRPr="00BF3935" w:rsidRDefault="003075B0" w:rsidP="00BF3935">
      <w:pPr>
        <w:jc w:val="both"/>
        <w:rPr>
          <w:sz w:val="28"/>
          <w:szCs w:val="28"/>
          <w:lang w:val="es-ES"/>
        </w:rPr>
      </w:pPr>
    </w:p>
    <w:p w:rsidR="003075B0" w:rsidRPr="00BF3935" w:rsidRDefault="003075B0" w:rsidP="00BF3935">
      <w:pPr>
        <w:jc w:val="both"/>
        <w:rPr>
          <w:sz w:val="28"/>
          <w:szCs w:val="28"/>
          <w:lang w:val="es-ES"/>
        </w:rPr>
      </w:pPr>
      <w:r w:rsidRPr="00BF3935">
        <w:rPr>
          <w:sz w:val="28"/>
          <w:szCs w:val="28"/>
          <w:lang w:val="es-ES"/>
        </w:rPr>
        <w:t xml:space="preserve">1.1.4. </w:t>
      </w:r>
      <w:r w:rsidR="006947E3" w:rsidRPr="00BF3935">
        <w:rPr>
          <w:sz w:val="28"/>
          <w:szCs w:val="28"/>
          <w:lang w:val="es-ES"/>
        </w:rPr>
        <w:t>El 15 de enero de 2019, según el relato de l</w:t>
      </w:r>
      <w:r w:rsidRPr="00BF3935">
        <w:rPr>
          <w:sz w:val="28"/>
          <w:szCs w:val="28"/>
          <w:lang w:val="es-ES"/>
        </w:rPr>
        <w:t xml:space="preserve">a </w:t>
      </w:r>
      <w:r w:rsidR="007E5FB7" w:rsidRPr="00BF3935">
        <w:rPr>
          <w:sz w:val="28"/>
          <w:szCs w:val="28"/>
          <w:lang w:val="es-ES"/>
        </w:rPr>
        <w:t xml:space="preserve">señora </w:t>
      </w:r>
      <w:r w:rsidR="00FA1381" w:rsidRPr="00BF3935">
        <w:rPr>
          <w:i/>
          <w:sz w:val="28"/>
          <w:szCs w:val="28"/>
          <w:lang w:val="es-ES"/>
        </w:rPr>
        <w:t>Rocío</w:t>
      </w:r>
      <w:r w:rsidRPr="00BF3935">
        <w:rPr>
          <w:sz w:val="28"/>
          <w:szCs w:val="28"/>
          <w:lang w:val="es-ES"/>
        </w:rPr>
        <w:t xml:space="preserve">, </w:t>
      </w:r>
      <w:r w:rsidR="006947E3" w:rsidRPr="00BF3935">
        <w:rPr>
          <w:sz w:val="28"/>
          <w:szCs w:val="28"/>
          <w:lang w:val="es-ES"/>
        </w:rPr>
        <w:t xml:space="preserve">ella </w:t>
      </w:r>
      <w:r w:rsidRPr="00BF3935">
        <w:rPr>
          <w:sz w:val="28"/>
          <w:szCs w:val="28"/>
          <w:lang w:val="es-ES"/>
        </w:rPr>
        <w:t xml:space="preserve">se acercó a la </w:t>
      </w:r>
      <w:r w:rsidR="000F04D7" w:rsidRPr="00BF3935">
        <w:rPr>
          <w:sz w:val="28"/>
          <w:szCs w:val="28"/>
          <w:lang w:val="es-ES"/>
        </w:rPr>
        <w:t>i</w:t>
      </w:r>
      <w:r w:rsidRPr="00BF3935">
        <w:rPr>
          <w:sz w:val="28"/>
          <w:szCs w:val="28"/>
          <w:lang w:val="es-ES"/>
        </w:rPr>
        <w:t xml:space="preserve">nstitución </w:t>
      </w:r>
      <w:r w:rsidR="000F04D7" w:rsidRPr="00BF3935">
        <w:rPr>
          <w:sz w:val="28"/>
          <w:szCs w:val="28"/>
          <w:lang w:val="es-ES"/>
        </w:rPr>
        <w:t>e</w:t>
      </w:r>
      <w:r w:rsidRPr="00BF3935">
        <w:rPr>
          <w:sz w:val="28"/>
          <w:szCs w:val="28"/>
          <w:lang w:val="es-ES"/>
        </w:rPr>
        <w:t xml:space="preserve">ducativa para solicitar un cupo para </w:t>
      </w:r>
      <w:r w:rsidR="00FA1381" w:rsidRPr="00BF3935">
        <w:rPr>
          <w:i/>
          <w:sz w:val="28"/>
          <w:szCs w:val="28"/>
          <w:lang w:val="es-ES"/>
        </w:rPr>
        <w:t>Isabel</w:t>
      </w:r>
      <w:r w:rsidR="000F04D7" w:rsidRPr="00BF3935">
        <w:rPr>
          <w:sz w:val="28"/>
          <w:szCs w:val="28"/>
          <w:lang w:val="es-ES"/>
        </w:rPr>
        <w:t xml:space="preserve"> </w:t>
      </w:r>
      <w:r w:rsidR="006947E3" w:rsidRPr="00BF3935">
        <w:rPr>
          <w:sz w:val="28"/>
          <w:szCs w:val="28"/>
          <w:lang w:val="es-ES"/>
        </w:rPr>
        <w:t>en</w:t>
      </w:r>
      <w:r w:rsidR="000F04D7" w:rsidRPr="00BF3935">
        <w:rPr>
          <w:sz w:val="28"/>
          <w:szCs w:val="28"/>
          <w:lang w:val="es-ES"/>
        </w:rPr>
        <w:t xml:space="preserve"> ese año lectivo</w:t>
      </w:r>
      <w:r w:rsidRPr="00BF3935">
        <w:rPr>
          <w:sz w:val="28"/>
          <w:szCs w:val="28"/>
          <w:lang w:val="es-ES"/>
        </w:rPr>
        <w:t xml:space="preserve">, </w:t>
      </w:r>
      <w:r w:rsidR="006947E3" w:rsidRPr="00BF3935">
        <w:rPr>
          <w:sz w:val="28"/>
          <w:szCs w:val="28"/>
          <w:lang w:val="es-ES"/>
        </w:rPr>
        <w:t>el cual f</w:t>
      </w:r>
      <w:r w:rsidRPr="00BF3935">
        <w:rPr>
          <w:sz w:val="28"/>
          <w:szCs w:val="28"/>
          <w:lang w:val="es-ES"/>
        </w:rPr>
        <w:t xml:space="preserve">ue negado por la </w:t>
      </w:r>
      <w:r w:rsidR="00A45282" w:rsidRPr="00BF3935">
        <w:rPr>
          <w:sz w:val="28"/>
          <w:szCs w:val="28"/>
          <w:lang w:val="es-ES"/>
        </w:rPr>
        <w:t>rectora</w:t>
      </w:r>
      <w:r w:rsidRPr="00BF3935">
        <w:rPr>
          <w:sz w:val="28"/>
          <w:szCs w:val="28"/>
          <w:lang w:val="es-ES"/>
        </w:rPr>
        <w:t>,</w:t>
      </w:r>
      <w:r w:rsidR="00D65CFE" w:rsidRPr="00BF3935">
        <w:rPr>
          <w:sz w:val="28"/>
          <w:szCs w:val="28"/>
          <w:lang w:val="es-ES"/>
        </w:rPr>
        <w:t xml:space="preserve"> </w:t>
      </w:r>
      <w:r w:rsidR="00680218" w:rsidRPr="00BF3935">
        <w:rPr>
          <w:sz w:val="28"/>
          <w:szCs w:val="28"/>
          <w:lang w:val="es-ES"/>
        </w:rPr>
        <w:t>al recordarle</w:t>
      </w:r>
      <w:r w:rsidR="001E6883" w:rsidRPr="00BF3935">
        <w:rPr>
          <w:sz w:val="28"/>
          <w:szCs w:val="28"/>
          <w:lang w:val="es-ES"/>
        </w:rPr>
        <w:t xml:space="preserve"> </w:t>
      </w:r>
      <w:r w:rsidR="00680218" w:rsidRPr="00BF3935">
        <w:rPr>
          <w:sz w:val="28"/>
          <w:szCs w:val="28"/>
          <w:lang w:val="es-ES"/>
        </w:rPr>
        <w:t xml:space="preserve">-verbalmente- </w:t>
      </w:r>
      <w:r w:rsidRPr="00BF3935">
        <w:rPr>
          <w:sz w:val="28"/>
          <w:szCs w:val="28"/>
          <w:lang w:val="es-ES"/>
        </w:rPr>
        <w:t>la prohibición contenida en el manual de convivencia</w:t>
      </w:r>
      <w:r w:rsidR="00680218" w:rsidRPr="00BF3935">
        <w:rPr>
          <w:sz w:val="28"/>
          <w:szCs w:val="28"/>
          <w:lang w:val="es-ES"/>
        </w:rPr>
        <w:t xml:space="preserve"> de sostener noviazgos y de realizar manifestaciones amorosas. Por lo demás,</w:t>
      </w:r>
      <w:r w:rsidR="00E35FDA" w:rsidRPr="00BF3935">
        <w:rPr>
          <w:sz w:val="28"/>
          <w:szCs w:val="28"/>
          <w:lang w:val="es-ES"/>
        </w:rPr>
        <w:t xml:space="preserve"> la rectora</w:t>
      </w:r>
      <w:r w:rsidR="00680218" w:rsidRPr="00BF3935">
        <w:rPr>
          <w:sz w:val="28"/>
          <w:szCs w:val="28"/>
          <w:lang w:val="es-ES"/>
        </w:rPr>
        <w:t xml:space="preserve"> le </w:t>
      </w:r>
      <w:r w:rsidR="00C7707D" w:rsidRPr="00BF3935">
        <w:rPr>
          <w:sz w:val="28"/>
          <w:szCs w:val="28"/>
          <w:lang w:val="es-ES"/>
        </w:rPr>
        <w:t xml:space="preserve">explicó que </w:t>
      </w:r>
      <w:r w:rsidR="007E5FB7" w:rsidRPr="00BF3935">
        <w:rPr>
          <w:sz w:val="28"/>
          <w:szCs w:val="28"/>
          <w:lang w:val="es-ES"/>
        </w:rPr>
        <w:t>la estudiante</w:t>
      </w:r>
      <w:r w:rsidR="00C7707D" w:rsidRPr="00BF3935">
        <w:rPr>
          <w:sz w:val="28"/>
          <w:szCs w:val="28"/>
          <w:lang w:val="es-ES"/>
        </w:rPr>
        <w:t xml:space="preserve"> no iba a obtener </w:t>
      </w:r>
      <w:r w:rsidR="00680218" w:rsidRPr="00BF3935">
        <w:rPr>
          <w:sz w:val="28"/>
          <w:szCs w:val="28"/>
          <w:lang w:val="es-ES"/>
        </w:rPr>
        <w:t>el</w:t>
      </w:r>
      <w:r w:rsidR="00C7707D" w:rsidRPr="00BF3935">
        <w:rPr>
          <w:sz w:val="28"/>
          <w:szCs w:val="28"/>
          <w:lang w:val="es-ES"/>
        </w:rPr>
        <w:t xml:space="preserve"> cupo escolar, por cuanto deb</w:t>
      </w:r>
      <w:r w:rsidR="00680218" w:rsidRPr="00BF3935">
        <w:rPr>
          <w:sz w:val="28"/>
          <w:szCs w:val="28"/>
          <w:lang w:val="es-ES"/>
        </w:rPr>
        <w:t>ía</w:t>
      </w:r>
      <w:r w:rsidR="00C7707D" w:rsidRPr="00BF3935">
        <w:rPr>
          <w:sz w:val="28"/>
          <w:szCs w:val="28"/>
          <w:lang w:val="es-ES"/>
        </w:rPr>
        <w:t xml:space="preserve"> empezar las prácticas académicas en el SENA y ello implicaría tener que entregar </w:t>
      </w:r>
      <w:r w:rsidR="00680218" w:rsidRPr="00BF3935">
        <w:rPr>
          <w:sz w:val="28"/>
          <w:szCs w:val="28"/>
          <w:lang w:val="es-ES"/>
        </w:rPr>
        <w:t>a</w:t>
      </w:r>
      <w:r w:rsidR="00C7707D" w:rsidRPr="00BF3935">
        <w:rPr>
          <w:sz w:val="28"/>
          <w:szCs w:val="28"/>
          <w:lang w:val="es-ES"/>
        </w:rPr>
        <w:t xml:space="preserve">l bebé a </w:t>
      </w:r>
      <w:r w:rsidR="00680218" w:rsidRPr="00BF3935">
        <w:rPr>
          <w:sz w:val="28"/>
          <w:szCs w:val="28"/>
          <w:lang w:val="es-ES"/>
        </w:rPr>
        <w:t xml:space="preserve">otra persona para su cuidado, circunstancia que daría lugar a un trato irresponsable respecto de su hijo. </w:t>
      </w:r>
    </w:p>
    <w:p w:rsidR="009E1636" w:rsidRPr="00BF3935" w:rsidRDefault="009E1636" w:rsidP="00BF3935">
      <w:pPr>
        <w:jc w:val="both"/>
        <w:rPr>
          <w:sz w:val="28"/>
          <w:szCs w:val="28"/>
          <w:lang w:val="es-ES"/>
        </w:rPr>
      </w:pPr>
    </w:p>
    <w:p w:rsidR="009E1636" w:rsidRPr="00BF3935" w:rsidRDefault="009E1636" w:rsidP="00BF3935">
      <w:pPr>
        <w:jc w:val="both"/>
        <w:rPr>
          <w:sz w:val="28"/>
          <w:szCs w:val="28"/>
          <w:lang w:val="es-ES"/>
        </w:rPr>
      </w:pPr>
      <w:r w:rsidRPr="00BF3935">
        <w:rPr>
          <w:sz w:val="28"/>
          <w:szCs w:val="28"/>
          <w:lang w:val="es-ES"/>
        </w:rPr>
        <w:t xml:space="preserve">1.1.6. </w:t>
      </w:r>
      <w:r w:rsidR="00680218" w:rsidRPr="00BF3935">
        <w:rPr>
          <w:sz w:val="28"/>
          <w:szCs w:val="28"/>
          <w:lang w:val="es-ES"/>
        </w:rPr>
        <w:t>A</w:t>
      </w:r>
      <w:r w:rsidRPr="00BF3935">
        <w:rPr>
          <w:sz w:val="28"/>
          <w:szCs w:val="28"/>
          <w:lang w:val="es-ES"/>
        </w:rPr>
        <w:t>nte es</w:t>
      </w:r>
      <w:r w:rsidR="00680218" w:rsidRPr="00BF3935">
        <w:rPr>
          <w:sz w:val="28"/>
          <w:szCs w:val="28"/>
          <w:lang w:val="es-ES"/>
        </w:rPr>
        <w:t>t</w:t>
      </w:r>
      <w:r w:rsidRPr="00BF3935">
        <w:rPr>
          <w:sz w:val="28"/>
          <w:szCs w:val="28"/>
          <w:lang w:val="es-ES"/>
        </w:rPr>
        <w:t xml:space="preserve">a negativa, </w:t>
      </w:r>
      <w:r w:rsidR="00A45282" w:rsidRPr="00BF3935">
        <w:rPr>
          <w:sz w:val="28"/>
          <w:szCs w:val="28"/>
          <w:lang w:val="es-ES"/>
        </w:rPr>
        <w:t xml:space="preserve">el 16 de enero de 2019 </w:t>
      </w:r>
      <w:r w:rsidRPr="00BF3935">
        <w:rPr>
          <w:sz w:val="28"/>
          <w:szCs w:val="28"/>
          <w:lang w:val="es-ES"/>
        </w:rPr>
        <w:t xml:space="preserve">decidió presentar, a través de la </w:t>
      </w:r>
      <w:r w:rsidRPr="00BF3935">
        <w:rPr>
          <w:i/>
          <w:iCs/>
          <w:sz w:val="28"/>
          <w:szCs w:val="28"/>
          <w:lang w:val="es-ES"/>
        </w:rPr>
        <w:t>Fundación</w:t>
      </w:r>
      <w:r w:rsidRPr="00BF3935">
        <w:rPr>
          <w:i/>
          <w:sz w:val="28"/>
          <w:szCs w:val="28"/>
          <w:lang w:val="es-ES"/>
        </w:rPr>
        <w:t xml:space="preserve"> </w:t>
      </w:r>
      <w:r w:rsidR="00FA1381" w:rsidRPr="00BF3935">
        <w:rPr>
          <w:i/>
          <w:sz w:val="28"/>
          <w:szCs w:val="28"/>
          <w:lang w:val="es-ES"/>
        </w:rPr>
        <w:t>Unidos</w:t>
      </w:r>
      <w:r w:rsidR="00A45282" w:rsidRPr="00BF3935">
        <w:rPr>
          <w:sz w:val="28"/>
          <w:szCs w:val="28"/>
          <w:lang w:val="es-ES"/>
        </w:rPr>
        <w:t>,</w:t>
      </w:r>
      <w:r w:rsidRPr="00BF3935">
        <w:rPr>
          <w:sz w:val="28"/>
          <w:szCs w:val="28"/>
          <w:lang w:val="es-ES"/>
        </w:rPr>
        <w:t xml:space="preserve"> un </w:t>
      </w:r>
      <w:r w:rsidR="00680218" w:rsidRPr="00BF3935">
        <w:rPr>
          <w:sz w:val="28"/>
          <w:szCs w:val="28"/>
          <w:lang w:val="es-ES"/>
        </w:rPr>
        <w:t>escrito</w:t>
      </w:r>
      <w:r w:rsidRPr="00BF3935">
        <w:rPr>
          <w:sz w:val="28"/>
          <w:szCs w:val="28"/>
          <w:lang w:val="es-ES"/>
        </w:rPr>
        <w:t xml:space="preserve"> a la institución educativa en el que solicitaba un cupo para el último año escolar de su hija. </w:t>
      </w:r>
      <w:r w:rsidR="00A45282" w:rsidRPr="00BF3935">
        <w:rPr>
          <w:sz w:val="28"/>
          <w:szCs w:val="28"/>
          <w:lang w:val="es-ES"/>
        </w:rPr>
        <w:t>En respuesta del 31 de enero</w:t>
      </w:r>
      <w:r w:rsidR="000F04D7" w:rsidRPr="00BF3935">
        <w:rPr>
          <w:sz w:val="28"/>
          <w:szCs w:val="28"/>
          <w:lang w:val="es-ES"/>
        </w:rPr>
        <w:t xml:space="preserve"> del mismo año</w:t>
      </w:r>
      <w:r w:rsidR="00A45282" w:rsidRPr="00BF3935">
        <w:rPr>
          <w:sz w:val="28"/>
          <w:szCs w:val="28"/>
          <w:lang w:val="es-ES"/>
        </w:rPr>
        <w:t xml:space="preserve">, </w:t>
      </w:r>
      <w:r w:rsidR="00680218" w:rsidRPr="00BF3935">
        <w:rPr>
          <w:sz w:val="28"/>
          <w:szCs w:val="28"/>
          <w:lang w:val="es-ES"/>
        </w:rPr>
        <w:t>el colegio</w:t>
      </w:r>
      <w:r w:rsidR="00A45282" w:rsidRPr="00BF3935">
        <w:rPr>
          <w:sz w:val="28"/>
          <w:szCs w:val="28"/>
          <w:lang w:val="es-ES"/>
        </w:rPr>
        <w:t xml:space="preserve"> le informó que no emitiría ninguna respuesta</w:t>
      </w:r>
      <w:r w:rsidR="001E6883" w:rsidRPr="00BF3935">
        <w:rPr>
          <w:sz w:val="28"/>
          <w:szCs w:val="28"/>
          <w:lang w:val="es-ES"/>
        </w:rPr>
        <w:t xml:space="preserve"> de fondo</w:t>
      </w:r>
      <w:r w:rsidR="00A45282" w:rsidRPr="00BF3935">
        <w:rPr>
          <w:sz w:val="28"/>
          <w:szCs w:val="28"/>
          <w:lang w:val="es-ES"/>
        </w:rPr>
        <w:t xml:space="preserve">, por cuanto no </w:t>
      </w:r>
      <w:r w:rsidR="000F04D7" w:rsidRPr="00BF3935">
        <w:rPr>
          <w:sz w:val="28"/>
          <w:szCs w:val="28"/>
          <w:lang w:val="es-ES"/>
        </w:rPr>
        <w:t>se anexó un</w:t>
      </w:r>
      <w:r w:rsidR="00A45282" w:rsidRPr="00BF3935">
        <w:rPr>
          <w:sz w:val="28"/>
          <w:szCs w:val="28"/>
          <w:lang w:val="es-ES"/>
        </w:rPr>
        <w:t xml:space="preserve"> poder </w:t>
      </w:r>
      <w:r w:rsidR="00680218" w:rsidRPr="00BF3935">
        <w:rPr>
          <w:sz w:val="28"/>
          <w:szCs w:val="28"/>
          <w:lang w:val="es-ES"/>
        </w:rPr>
        <w:t>para representar los derechos de la menor</w:t>
      </w:r>
      <w:r w:rsidR="001E6883" w:rsidRPr="00BF3935">
        <w:rPr>
          <w:sz w:val="28"/>
          <w:szCs w:val="28"/>
          <w:lang w:val="es-ES"/>
        </w:rPr>
        <w:t xml:space="preserve"> y</w:t>
      </w:r>
      <w:r w:rsidR="00680218" w:rsidRPr="00BF3935">
        <w:rPr>
          <w:sz w:val="28"/>
          <w:szCs w:val="28"/>
          <w:lang w:val="es-ES"/>
        </w:rPr>
        <w:t xml:space="preserve"> </w:t>
      </w:r>
      <w:r w:rsidR="00A45282" w:rsidRPr="00BF3935">
        <w:rPr>
          <w:sz w:val="28"/>
          <w:szCs w:val="28"/>
          <w:lang w:val="es-ES"/>
        </w:rPr>
        <w:t>que validara dicha actuación en su nombre.</w:t>
      </w:r>
    </w:p>
    <w:p w:rsidR="00A45282" w:rsidRPr="00BF3935" w:rsidRDefault="00A45282" w:rsidP="00BF3935">
      <w:pPr>
        <w:jc w:val="both"/>
        <w:rPr>
          <w:sz w:val="28"/>
          <w:szCs w:val="28"/>
          <w:lang w:val="es-ES"/>
        </w:rPr>
      </w:pPr>
    </w:p>
    <w:p w:rsidR="00A45282" w:rsidRPr="00BF3935" w:rsidRDefault="00A45282" w:rsidP="00BF3935">
      <w:pPr>
        <w:jc w:val="both"/>
        <w:rPr>
          <w:sz w:val="28"/>
          <w:szCs w:val="28"/>
          <w:lang w:val="es-ES"/>
        </w:rPr>
      </w:pPr>
      <w:r w:rsidRPr="00BF3935">
        <w:rPr>
          <w:sz w:val="28"/>
          <w:szCs w:val="28"/>
          <w:lang w:val="es-ES"/>
        </w:rPr>
        <w:t xml:space="preserve">1.1.7. </w:t>
      </w:r>
      <w:r w:rsidR="00680218" w:rsidRPr="00BF3935">
        <w:rPr>
          <w:sz w:val="28"/>
          <w:szCs w:val="28"/>
          <w:lang w:val="es-ES"/>
        </w:rPr>
        <w:t>Finalmente</w:t>
      </w:r>
      <w:r w:rsidRPr="00BF3935">
        <w:rPr>
          <w:sz w:val="28"/>
          <w:szCs w:val="28"/>
          <w:lang w:val="es-ES"/>
        </w:rPr>
        <w:t xml:space="preserve">, la </w:t>
      </w:r>
      <w:r w:rsidR="007E5FB7" w:rsidRPr="00BF3935">
        <w:rPr>
          <w:sz w:val="28"/>
          <w:szCs w:val="28"/>
          <w:lang w:val="es-ES"/>
        </w:rPr>
        <w:t xml:space="preserve">señora </w:t>
      </w:r>
      <w:r w:rsidR="00FA1381" w:rsidRPr="00BF3935">
        <w:rPr>
          <w:i/>
          <w:sz w:val="28"/>
          <w:szCs w:val="28"/>
          <w:lang w:val="es-ES"/>
        </w:rPr>
        <w:t>Rocío</w:t>
      </w:r>
      <w:r w:rsidRPr="00BF3935">
        <w:rPr>
          <w:sz w:val="28"/>
          <w:szCs w:val="28"/>
          <w:lang w:val="es-ES"/>
        </w:rPr>
        <w:t xml:space="preserve"> presentó </w:t>
      </w:r>
      <w:r w:rsidR="00D8587E" w:rsidRPr="00BF3935">
        <w:rPr>
          <w:sz w:val="28"/>
          <w:szCs w:val="28"/>
          <w:lang w:val="es-ES"/>
        </w:rPr>
        <w:t>otro</w:t>
      </w:r>
      <w:r w:rsidRPr="00BF3935">
        <w:rPr>
          <w:sz w:val="28"/>
          <w:szCs w:val="28"/>
          <w:lang w:val="es-ES"/>
        </w:rPr>
        <w:t xml:space="preserve"> </w:t>
      </w:r>
      <w:r w:rsidR="00680218" w:rsidRPr="00BF3935">
        <w:rPr>
          <w:sz w:val="28"/>
          <w:szCs w:val="28"/>
          <w:lang w:val="es-ES"/>
        </w:rPr>
        <w:t>escrito</w:t>
      </w:r>
      <w:r w:rsidRPr="00BF3935">
        <w:rPr>
          <w:sz w:val="28"/>
          <w:szCs w:val="28"/>
          <w:lang w:val="es-ES"/>
        </w:rPr>
        <w:t xml:space="preserve"> el 4 de febrero de 2019</w:t>
      </w:r>
      <w:r w:rsidR="00680218" w:rsidRPr="00BF3935">
        <w:rPr>
          <w:sz w:val="28"/>
          <w:szCs w:val="28"/>
          <w:lang w:val="es-ES"/>
        </w:rPr>
        <w:t>, en el que nuevamente pidió la</w:t>
      </w:r>
      <w:r w:rsidRPr="00BF3935">
        <w:rPr>
          <w:sz w:val="28"/>
          <w:szCs w:val="28"/>
          <w:lang w:val="es-ES"/>
        </w:rPr>
        <w:t xml:space="preserve"> asignación de </w:t>
      </w:r>
      <w:r w:rsidR="00680218" w:rsidRPr="00BF3935">
        <w:rPr>
          <w:sz w:val="28"/>
          <w:szCs w:val="28"/>
          <w:lang w:val="es-ES"/>
        </w:rPr>
        <w:t xml:space="preserve">un </w:t>
      </w:r>
      <w:r w:rsidR="00D8587E" w:rsidRPr="00BF3935">
        <w:rPr>
          <w:sz w:val="28"/>
          <w:szCs w:val="28"/>
          <w:lang w:val="es-ES"/>
        </w:rPr>
        <w:t>cupo para su hija, el cual -</w:t>
      </w:r>
      <w:r w:rsidRPr="00BF3935">
        <w:rPr>
          <w:sz w:val="28"/>
          <w:szCs w:val="28"/>
          <w:lang w:val="es-ES"/>
        </w:rPr>
        <w:t>a la fecha de interposición de la acción de tutela</w:t>
      </w:r>
      <w:r w:rsidR="00D8587E" w:rsidRPr="00BF3935">
        <w:rPr>
          <w:sz w:val="28"/>
          <w:szCs w:val="28"/>
          <w:lang w:val="es-ES"/>
        </w:rPr>
        <w:t>-</w:t>
      </w:r>
      <w:r w:rsidRPr="00BF3935">
        <w:rPr>
          <w:sz w:val="28"/>
          <w:szCs w:val="28"/>
          <w:lang w:val="es-ES"/>
        </w:rPr>
        <w:t xml:space="preserve"> no había sido </w:t>
      </w:r>
      <w:r w:rsidR="00680218" w:rsidRPr="00BF3935">
        <w:rPr>
          <w:sz w:val="28"/>
          <w:szCs w:val="28"/>
          <w:lang w:val="es-ES"/>
        </w:rPr>
        <w:t>resuelto</w:t>
      </w:r>
      <w:r w:rsidRPr="00BF3935">
        <w:rPr>
          <w:sz w:val="28"/>
          <w:szCs w:val="28"/>
          <w:lang w:val="es-ES"/>
        </w:rPr>
        <w:t xml:space="preserve">. </w:t>
      </w:r>
    </w:p>
    <w:p w:rsidR="00C6160D" w:rsidRPr="00BF3935" w:rsidRDefault="00C6160D"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1.2. Solicitud de amparo constitucional</w:t>
      </w:r>
    </w:p>
    <w:p w:rsidR="00C6160D" w:rsidRPr="00BF3935" w:rsidRDefault="00C6160D" w:rsidP="00BF3935">
      <w:pPr>
        <w:jc w:val="both"/>
        <w:rPr>
          <w:sz w:val="28"/>
          <w:szCs w:val="28"/>
          <w:lang w:val="es-ES"/>
        </w:rPr>
      </w:pPr>
    </w:p>
    <w:p w:rsidR="00C6160D" w:rsidRPr="00BF3935" w:rsidRDefault="00680218" w:rsidP="00BF3935">
      <w:pPr>
        <w:jc w:val="both"/>
        <w:rPr>
          <w:sz w:val="28"/>
          <w:szCs w:val="28"/>
          <w:lang w:val="es-ES"/>
        </w:rPr>
      </w:pPr>
      <w:r w:rsidRPr="00BF3935">
        <w:rPr>
          <w:sz w:val="28"/>
          <w:szCs w:val="28"/>
          <w:lang w:val="es-ES"/>
        </w:rPr>
        <w:t>A través d</w:t>
      </w:r>
      <w:r w:rsidR="00C6160D" w:rsidRPr="00BF3935">
        <w:rPr>
          <w:sz w:val="28"/>
          <w:szCs w:val="28"/>
          <w:lang w:val="es-ES"/>
        </w:rPr>
        <w:t>el presente amparo constitucional</w:t>
      </w:r>
      <w:r w:rsidRPr="00BF3935">
        <w:rPr>
          <w:sz w:val="28"/>
          <w:szCs w:val="28"/>
          <w:lang w:val="es-ES"/>
        </w:rPr>
        <w:t xml:space="preserve">, </w:t>
      </w:r>
      <w:r w:rsidR="00A24CDC" w:rsidRPr="00BF3935">
        <w:rPr>
          <w:sz w:val="28"/>
          <w:szCs w:val="28"/>
          <w:lang w:val="es-ES"/>
        </w:rPr>
        <w:t xml:space="preserve">presentado el 26 de febrero de 2019, </w:t>
      </w:r>
      <w:r w:rsidRPr="00BF3935">
        <w:rPr>
          <w:sz w:val="28"/>
          <w:szCs w:val="28"/>
          <w:lang w:val="es-ES"/>
        </w:rPr>
        <w:t xml:space="preserve">la señora </w:t>
      </w:r>
      <w:r w:rsidR="00FA1381" w:rsidRPr="00BF3935">
        <w:rPr>
          <w:i/>
          <w:sz w:val="28"/>
          <w:szCs w:val="28"/>
          <w:lang w:val="es-ES"/>
        </w:rPr>
        <w:t>Rocío</w:t>
      </w:r>
      <w:r w:rsidRPr="00BF3935">
        <w:rPr>
          <w:sz w:val="28"/>
          <w:szCs w:val="28"/>
          <w:lang w:val="es-ES"/>
        </w:rPr>
        <w:t xml:space="preserve"> solicita la protección de los derechos fundamentales de petición, libre desarrollo de la personalidad, educación e intimidad de </w:t>
      </w:r>
      <w:r w:rsidR="00FA1381" w:rsidRPr="00BF3935">
        <w:rPr>
          <w:i/>
          <w:sz w:val="28"/>
          <w:szCs w:val="28"/>
          <w:lang w:val="es-ES"/>
        </w:rPr>
        <w:t>Isabel</w:t>
      </w:r>
      <w:r w:rsidRPr="00BF3935">
        <w:rPr>
          <w:sz w:val="28"/>
          <w:szCs w:val="28"/>
          <w:lang w:val="es-ES"/>
        </w:rPr>
        <w:t xml:space="preserve">, </w:t>
      </w:r>
      <w:r w:rsidR="00A45282" w:rsidRPr="00BF3935">
        <w:rPr>
          <w:sz w:val="28"/>
          <w:szCs w:val="28"/>
          <w:lang w:val="es-ES"/>
        </w:rPr>
        <w:t xml:space="preserve">los cuales considera vulnerados con la decisión </w:t>
      </w:r>
      <w:r w:rsidRPr="00BF3935">
        <w:rPr>
          <w:sz w:val="28"/>
          <w:szCs w:val="28"/>
          <w:lang w:val="es-ES"/>
        </w:rPr>
        <w:t xml:space="preserve">del </w:t>
      </w:r>
      <w:r w:rsidR="00FA1381" w:rsidRPr="00BF3935">
        <w:rPr>
          <w:i/>
          <w:sz w:val="28"/>
          <w:szCs w:val="28"/>
          <w:lang w:val="es-ES"/>
        </w:rPr>
        <w:t>Instituto Educativo Aprender</w:t>
      </w:r>
      <w:r w:rsidR="00D8587E" w:rsidRPr="00BF3935">
        <w:rPr>
          <w:sz w:val="28"/>
          <w:szCs w:val="28"/>
          <w:lang w:val="es-ES"/>
        </w:rPr>
        <w:t>,</w:t>
      </w:r>
      <w:r w:rsidRPr="00BF3935">
        <w:rPr>
          <w:sz w:val="28"/>
          <w:szCs w:val="28"/>
          <w:lang w:val="es-ES"/>
        </w:rPr>
        <w:t xml:space="preserve"> consistente en </w:t>
      </w:r>
      <w:r w:rsidR="009651F9" w:rsidRPr="00BF3935">
        <w:rPr>
          <w:sz w:val="28"/>
          <w:szCs w:val="28"/>
          <w:lang w:val="es-ES"/>
        </w:rPr>
        <w:t>no darle cupo para continuar sus estudios de bachillerato, en razón a su estado de embarazo</w:t>
      </w:r>
      <w:r w:rsidR="00A45282" w:rsidRPr="00BF3935">
        <w:rPr>
          <w:sz w:val="28"/>
          <w:szCs w:val="28"/>
          <w:lang w:val="es-ES"/>
        </w:rPr>
        <w:t xml:space="preserve">. </w:t>
      </w:r>
      <w:r w:rsidR="00C6160D" w:rsidRPr="00BF3935">
        <w:rPr>
          <w:sz w:val="28"/>
          <w:szCs w:val="28"/>
          <w:lang w:val="es-ES"/>
        </w:rPr>
        <w:t xml:space="preserve">En consecuencia, </w:t>
      </w:r>
      <w:r w:rsidR="009651F9" w:rsidRPr="00BF3935">
        <w:rPr>
          <w:sz w:val="28"/>
          <w:szCs w:val="28"/>
          <w:lang w:val="es-ES"/>
        </w:rPr>
        <w:t xml:space="preserve">pide </w:t>
      </w:r>
      <w:r w:rsidR="00C6160D" w:rsidRPr="00BF3935">
        <w:rPr>
          <w:sz w:val="28"/>
          <w:szCs w:val="28"/>
          <w:lang w:val="es-ES"/>
        </w:rPr>
        <w:t xml:space="preserve">que se </w:t>
      </w:r>
      <w:r w:rsidR="00A45282" w:rsidRPr="00BF3935">
        <w:rPr>
          <w:sz w:val="28"/>
          <w:szCs w:val="28"/>
          <w:lang w:val="es-ES"/>
        </w:rPr>
        <w:t>expida</w:t>
      </w:r>
      <w:r w:rsidR="009651F9" w:rsidRPr="00BF3935">
        <w:rPr>
          <w:sz w:val="28"/>
          <w:szCs w:val="28"/>
          <w:lang w:val="es-ES"/>
        </w:rPr>
        <w:t xml:space="preserve"> a su favor</w:t>
      </w:r>
      <w:r w:rsidR="00A45282" w:rsidRPr="00BF3935">
        <w:rPr>
          <w:sz w:val="28"/>
          <w:szCs w:val="28"/>
          <w:lang w:val="es-ES"/>
        </w:rPr>
        <w:t xml:space="preserve"> una orden de </w:t>
      </w:r>
      <w:r w:rsidR="001A5DDB" w:rsidRPr="00BF3935">
        <w:rPr>
          <w:sz w:val="28"/>
          <w:szCs w:val="28"/>
          <w:lang w:val="es-ES"/>
        </w:rPr>
        <w:t>matrícula</w:t>
      </w:r>
      <w:r w:rsidR="00A45282" w:rsidRPr="00BF3935">
        <w:rPr>
          <w:sz w:val="28"/>
          <w:szCs w:val="28"/>
          <w:lang w:val="es-ES"/>
        </w:rPr>
        <w:t xml:space="preserve"> </w:t>
      </w:r>
      <w:r w:rsidR="009651F9" w:rsidRPr="00BF3935">
        <w:rPr>
          <w:sz w:val="28"/>
          <w:szCs w:val="28"/>
          <w:lang w:val="es-ES"/>
        </w:rPr>
        <w:t>y que no se le impida su ingreso a la citada institución educativa.</w:t>
      </w:r>
    </w:p>
    <w:p w:rsidR="00C6160D" w:rsidRPr="00BF3935" w:rsidRDefault="00C6160D" w:rsidP="00BF3935">
      <w:pPr>
        <w:jc w:val="both"/>
        <w:rPr>
          <w:i/>
          <w:sz w:val="28"/>
          <w:szCs w:val="28"/>
          <w:lang w:val="es-ES"/>
        </w:rPr>
      </w:pPr>
    </w:p>
    <w:p w:rsidR="00C6160D" w:rsidRPr="00BF3935" w:rsidRDefault="00C6160D" w:rsidP="00BF3935">
      <w:pPr>
        <w:jc w:val="both"/>
        <w:rPr>
          <w:b/>
          <w:sz w:val="28"/>
          <w:szCs w:val="28"/>
          <w:lang w:val="es-ES"/>
        </w:rPr>
      </w:pPr>
      <w:r w:rsidRPr="00BF3935">
        <w:rPr>
          <w:b/>
          <w:sz w:val="28"/>
          <w:szCs w:val="28"/>
          <w:lang w:val="es-ES"/>
        </w:rPr>
        <w:t>1.3. Contestación de la demanda</w:t>
      </w:r>
      <w:r w:rsidR="000F04D7" w:rsidRPr="00BF3935">
        <w:rPr>
          <w:b/>
          <w:sz w:val="28"/>
          <w:szCs w:val="28"/>
          <w:lang w:val="es-ES"/>
        </w:rPr>
        <w:t>da</w:t>
      </w:r>
    </w:p>
    <w:p w:rsidR="00C6160D" w:rsidRPr="00BF3935" w:rsidRDefault="00C6160D" w:rsidP="00BF3935">
      <w:pPr>
        <w:jc w:val="both"/>
        <w:rPr>
          <w:sz w:val="28"/>
          <w:szCs w:val="28"/>
          <w:lang w:val="es-ES"/>
        </w:rPr>
      </w:pPr>
    </w:p>
    <w:p w:rsidR="00DA6D98" w:rsidRPr="00BF3935" w:rsidRDefault="00DA6D98" w:rsidP="00BF3935">
      <w:pPr>
        <w:jc w:val="both"/>
        <w:rPr>
          <w:b/>
          <w:bCs/>
          <w:sz w:val="28"/>
          <w:szCs w:val="28"/>
          <w:lang w:val="es-ES"/>
        </w:rPr>
      </w:pPr>
      <w:r w:rsidRPr="00BF3935">
        <w:rPr>
          <w:b/>
          <w:bCs/>
          <w:sz w:val="28"/>
          <w:szCs w:val="28"/>
          <w:lang w:val="es-ES"/>
        </w:rPr>
        <w:t xml:space="preserve">1.3.1. </w:t>
      </w:r>
      <w:r w:rsidR="00FA1381" w:rsidRPr="00BF3935">
        <w:rPr>
          <w:b/>
          <w:bCs/>
          <w:i/>
          <w:sz w:val="28"/>
          <w:szCs w:val="28"/>
          <w:lang w:val="es-ES"/>
        </w:rPr>
        <w:t>Instituto Educativo Aprender</w:t>
      </w:r>
    </w:p>
    <w:p w:rsidR="00DA6D98" w:rsidRPr="00BF3935" w:rsidRDefault="00DA6D98" w:rsidP="00BF3935">
      <w:pPr>
        <w:jc w:val="both"/>
        <w:rPr>
          <w:sz w:val="28"/>
          <w:szCs w:val="28"/>
          <w:lang w:val="es-ES"/>
        </w:rPr>
      </w:pPr>
    </w:p>
    <w:p w:rsidR="00C6160D" w:rsidRPr="00BF3935" w:rsidRDefault="00A45282" w:rsidP="00BF3935">
      <w:pPr>
        <w:jc w:val="both"/>
        <w:rPr>
          <w:sz w:val="28"/>
          <w:szCs w:val="28"/>
          <w:lang w:val="es-ES"/>
        </w:rPr>
      </w:pPr>
      <w:r w:rsidRPr="00BF3935">
        <w:rPr>
          <w:sz w:val="28"/>
          <w:szCs w:val="28"/>
          <w:lang w:val="es-ES"/>
        </w:rPr>
        <w:t xml:space="preserve">La </w:t>
      </w:r>
      <w:r w:rsidR="00C6160D" w:rsidRPr="00BF3935">
        <w:rPr>
          <w:sz w:val="28"/>
          <w:szCs w:val="28"/>
          <w:lang w:val="es-ES"/>
        </w:rPr>
        <w:t>representante legal y rector</w:t>
      </w:r>
      <w:r w:rsidRPr="00BF3935">
        <w:rPr>
          <w:sz w:val="28"/>
          <w:szCs w:val="28"/>
          <w:lang w:val="es-ES"/>
        </w:rPr>
        <w:t>a</w:t>
      </w:r>
      <w:r w:rsidR="00C6160D" w:rsidRPr="00BF3935">
        <w:rPr>
          <w:sz w:val="28"/>
          <w:szCs w:val="28"/>
          <w:lang w:val="es-ES"/>
        </w:rPr>
        <w:t xml:space="preserve"> del </w:t>
      </w:r>
      <w:r w:rsidR="00EE75E9" w:rsidRPr="00BF3935">
        <w:rPr>
          <w:sz w:val="28"/>
          <w:szCs w:val="28"/>
          <w:lang w:val="es-ES"/>
        </w:rPr>
        <w:t>Instituto</w:t>
      </w:r>
      <w:r w:rsidR="00C6160D" w:rsidRPr="00BF3935">
        <w:rPr>
          <w:sz w:val="28"/>
          <w:szCs w:val="28"/>
          <w:lang w:val="es-ES"/>
        </w:rPr>
        <w:t xml:space="preserve"> se opuso a las pretensiones de la demanda</w:t>
      </w:r>
      <w:r w:rsidR="00D8587E" w:rsidRPr="00BF3935">
        <w:rPr>
          <w:sz w:val="28"/>
          <w:szCs w:val="28"/>
          <w:lang w:val="es-ES"/>
        </w:rPr>
        <w:t xml:space="preserve">, para lo cual </w:t>
      </w:r>
      <w:r w:rsidR="009651F9" w:rsidRPr="00BF3935">
        <w:rPr>
          <w:sz w:val="28"/>
          <w:szCs w:val="28"/>
          <w:lang w:val="es-ES"/>
        </w:rPr>
        <w:t>realizó</w:t>
      </w:r>
      <w:r w:rsidR="000F04D7" w:rsidRPr="00BF3935">
        <w:rPr>
          <w:sz w:val="28"/>
          <w:szCs w:val="28"/>
          <w:lang w:val="es-ES"/>
        </w:rPr>
        <w:t xml:space="preserve"> un nuevo</w:t>
      </w:r>
      <w:r w:rsidR="00C6160D" w:rsidRPr="00BF3935">
        <w:rPr>
          <w:sz w:val="28"/>
          <w:szCs w:val="28"/>
          <w:lang w:val="es-ES"/>
        </w:rPr>
        <w:t xml:space="preserve"> </w:t>
      </w:r>
      <w:r w:rsidR="009651F9" w:rsidRPr="00BF3935">
        <w:rPr>
          <w:sz w:val="28"/>
          <w:szCs w:val="28"/>
          <w:lang w:val="es-ES"/>
        </w:rPr>
        <w:t xml:space="preserve">recuento </w:t>
      </w:r>
      <w:r w:rsidR="00C6160D" w:rsidRPr="00BF3935">
        <w:rPr>
          <w:sz w:val="28"/>
          <w:szCs w:val="28"/>
          <w:lang w:val="es-ES"/>
        </w:rPr>
        <w:t xml:space="preserve">de los hechos que rodearon la solicitud de amparo, los cuales resume en los siguientes términos: </w:t>
      </w:r>
    </w:p>
    <w:p w:rsidR="00C6160D" w:rsidRPr="00BF3935" w:rsidRDefault="00C6160D" w:rsidP="00BF3935">
      <w:pPr>
        <w:jc w:val="both"/>
        <w:rPr>
          <w:sz w:val="28"/>
          <w:szCs w:val="28"/>
          <w:lang w:val="es-ES"/>
        </w:rPr>
      </w:pPr>
    </w:p>
    <w:p w:rsidR="00C6160D" w:rsidRPr="00BF3935" w:rsidRDefault="00C6160D" w:rsidP="00BF3935">
      <w:pPr>
        <w:jc w:val="both"/>
        <w:rPr>
          <w:sz w:val="28"/>
          <w:szCs w:val="28"/>
          <w:lang w:val="es-ES"/>
        </w:rPr>
      </w:pPr>
      <w:r w:rsidRPr="00BF3935">
        <w:rPr>
          <w:sz w:val="28"/>
          <w:szCs w:val="28"/>
          <w:lang w:val="es-ES"/>
        </w:rPr>
        <w:t>1.3.1.</w:t>
      </w:r>
      <w:r w:rsidR="00DA6D98" w:rsidRPr="00BF3935">
        <w:rPr>
          <w:sz w:val="28"/>
          <w:szCs w:val="28"/>
          <w:lang w:val="es-ES"/>
        </w:rPr>
        <w:t>1.</w:t>
      </w:r>
      <w:r w:rsidRPr="00BF3935">
        <w:rPr>
          <w:sz w:val="28"/>
          <w:szCs w:val="28"/>
          <w:lang w:val="es-ES"/>
        </w:rPr>
        <w:t xml:space="preserve"> </w:t>
      </w:r>
      <w:r w:rsidR="00A45282" w:rsidRPr="00BF3935">
        <w:rPr>
          <w:sz w:val="28"/>
          <w:szCs w:val="28"/>
          <w:lang w:val="es-ES"/>
        </w:rPr>
        <w:t xml:space="preserve">En el año 2017 se invitó a </w:t>
      </w:r>
      <w:r w:rsidR="00FA1381" w:rsidRPr="00BF3935">
        <w:rPr>
          <w:i/>
          <w:sz w:val="28"/>
          <w:szCs w:val="28"/>
          <w:lang w:val="es-ES"/>
        </w:rPr>
        <w:t>Isabel</w:t>
      </w:r>
      <w:r w:rsidR="00A45282" w:rsidRPr="00BF3935">
        <w:rPr>
          <w:sz w:val="28"/>
          <w:szCs w:val="28"/>
          <w:lang w:val="es-ES"/>
        </w:rPr>
        <w:t xml:space="preserve"> y a otro estudiante a cumplir </w:t>
      </w:r>
      <w:r w:rsidR="009651F9" w:rsidRPr="00BF3935">
        <w:rPr>
          <w:sz w:val="28"/>
          <w:szCs w:val="28"/>
          <w:lang w:val="es-ES"/>
        </w:rPr>
        <w:t xml:space="preserve">con </w:t>
      </w:r>
      <w:r w:rsidR="00A45282" w:rsidRPr="00BF3935">
        <w:rPr>
          <w:sz w:val="28"/>
          <w:szCs w:val="28"/>
          <w:lang w:val="es-ES"/>
        </w:rPr>
        <w:t xml:space="preserve">el manual de convivencia, </w:t>
      </w:r>
      <w:r w:rsidR="007E5FB7" w:rsidRPr="00BF3935">
        <w:rPr>
          <w:sz w:val="28"/>
          <w:szCs w:val="28"/>
          <w:lang w:val="es-ES"/>
        </w:rPr>
        <w:t xml:space="preserve">en relación con el deber de no </w:t>
      </w:r>
      <w:r w:rsidR="009651F9" w:rsidRPr="00BF3935">
        <w:rPr>
          <w:sz w:val="28"/>
          <w:szCs w:val="28"/>
          <w:lang w:val="es-ES"/>
        </w:rPr>
        <w:t xml:space="preserve">sostener noviazgos </w:t>
      </w:r>
      <w:r w:rsidR="007E5FB7" w:rsidRPr="00BF3935">
        <w:rPr>
          <w:sz w:val="28"/>
          <w:szCs w:val="28"/>
          <w:lang w:val="es-ES"/>
        </w:rPr>
        <w:lastRenderedPageBreak/>
        <w:t xml:space="preserve">dentro y fuera de la institución, así como de no </w:t>
      </w:r>
      <w:r w:rsidR="009651F9" w:rsidRPr="00BF3935">
        <w:rPr>
          <w:sz w:val="28"/>
          <w:szCs w:val="28"/>
          <w:lang w:val="es-ES"/>
        </w:rPr>
        <w:t>incurrir en</w:t>
      </w:r>
      <w:r w:rsidR="007E5FB7" w:rsidRPr="00BF3935">
        <w:rPr>
          <w:sz w:val="28"/>
          <w:szCs w:val="28"/>
          <w:lang w:val="es-ES"/>
        </w:rPr>
        <w:t xml:space="preserve"> manifestaciones amorosas, </w:t>
      </w:r>
      <w:r w:rsidR="00A45282" w:rsidRPr="00BF3935">
        <w:rPr>
          <w:sz w:val="28"/>
          <w:szCs w:val="28"/>
          <w:lang w:val="es-ES"/>
        </w:rPr>
        <w:t xml:space="preserve">sin que ello implicara </w:t>
      </w:r>
      <w:r w:rsidR="009651F9" w:rsidRPr="00BF3935">
        <w:rPr>
          <w:sz w:val="28"/>
          <w:szCs w:val="28"/>
          <w:lang w:val="es-ES"/>
        </w:rPr>
        <w:t>consecuencia</w:t>
      </w:r>
      <w:r w:rsidR="00A45282" w:rsidRPr="00BF3935">
        <w:rPr>
          <w:sz w:val="28"/>
          <w:szCs w:val="28"/>
          <w:lang w:val="es-ES"/>
        </w:rPr>
        <w:t xml:space="preserve"> alguna, por cuanto </w:t>
      </w:r>
      <w:r w:rsidR="009651F9" w:rsidRPr="00BF3935">
        <w:rPr>
          <w:sz w:val="28"/>
          <w:szCs w:val="28"/>
          <w:lang w:val="es-ES"/>
        </w:rPr>
        <w:t xml:space="preserve">dicho comportamiento </w:t>
      </w:r>
      <w:r w:rsidR="00A45282" w:rsidRPr="00BF3935">
        <w:rPr>
          <w:sz w:val="28"/>
          <w:szCs w:val="28"/>
          <w:lang w:val="es-ES"/>
        </w:rPr>
        <w:t xml:space="preserve">no </w:t>
      </w:r>
      <w:r w:rsidR="00430E70" w:rsidRPr="00BF3935">
        <w:rPr>
          <w:sz w:val="28"/>
          <w:szCs w:val="28"/>
          <w:lang w:val="es-ES"/>
        </w:rPr>
        <w:t>está</w:t>
      </w:r>
      <w:r w:rsidR="00A45282" w:rsidRPr="00BF3935">
        <w:rPr>
          <w:sz w:val="28"/>
          <w:szCs w:val="28"/>
          <w:lang w:val="es-ES"/>
        </w:rPr>
        <w:t xml:space="preserve"> contemplad</w:t>
      </w:r>
      <w:r w:rsidR="009651F9" w:rsidRPr="00BF3935">
        <w:rPr>
          <w:sz w:val="28"/>
          <w:szCs w:val="28"/>
          <w:lang w:val="es-ES"/>
        </w:rPr>
        <w:t xml:space="preserve">o </w:t>
      </w:r>
      <w:r w:rsidR="00A45282" w:rsidRPr="00BF3935">
        <w:rPr>
          <w:sz w:val="28"/>
          <w:szCs w:val="28"/>
          <w:lang w:val="es-ES"/>
        </w:rPr>
        <w:t>como causal de expulsión.</w:t>
      </w:r>
    </w:p>
    <w:p w:rsidR="00C6160D" w:rsidRPr="00BF3935" w:rsidRDefault="00C6160D" w:rsidP="00BF3935">
      <w:pPr>
        <w:jc w:val="both"/>
        <w:rPr>
          <w:sz w:val="28"/>
          <w:szCs w:val="28"/>
          <w:lang w:val="es-ES"/>
        </w:rPr>
      </w:pPr>
    </w:p>
    <w:p w:rsidR="00C6160D" w:rsidRPr="00BF3935" w:rsidRDefault="00C6160D" w:rsidP="00BF3935">
      <w:pPr>
        <w:jc w:val="both"/>
        <w:rPr>
          <w:sz w:val="28"/>
          <w:szCs w:val="28"/>
          <w:lang w:val="es-ES"/>
        </w:rPr>
      </w:pPr>
      <w:r w:rsidRPr="00BF3935">
        <w:rPr>
          <w:sz w:val="28"/>
          <w:szCs w:val="28"/>
          <w:lang w:val="es-ES"/>
        </w:rPr>
        <w:t>1.3.</w:t>
      </w:r>
      <w:r w:rsidR="00DA6D98" w:rsidRPr="00BF3935">
        <w:rPr>
          <w:sz w:val="28"/>
          <w:szCs w:val="28"/>
          <w:lang w:val="es-ES"/>
        </w:rPr>
        <w:t>1.</w:t>
      </w:r>
      <w:r w:rsidRPr="00BF3935">
        <w:rPr>
          <w:sz w:val="28"/>
          <w:szCs w:val="28"/>
          <w:lang w:val="es-ES"/>
        </w:rPr>
        <w:t xml:space="preserve">2. </w:t>
      </w:r>
      <w:r w:rsidR="00EE75E9" w:rsidRPr="00BF3935">
        <w:rPr>
          <w:sz w:val="28"/>
          <w:szCs w:val="28"/>
          <w:lang w:val="es-ES"/>
        </w:rPr>
        <w:t>El 15 de enero de 2019</w:t>
      </w:r>
      <w:r w:rsidR="009651F9" w:rsidRPr="00BF3935">
        <w:rPr>
          <w:sz w:val="28"/>
          <w:szCs w:val="28"/>
          <w:lang w:val="es-ES"/>
        </w:rPr>
        <w:t>,</w:t>
      </w:r>
      <w:r w:rsidR="00EE75E9" w:rsidRPr="00BF3935">
        <w:rPr>
          <w:sz w:val="28"/>
          <w:szCs w:val="28"/>
          <w:lang w:val="es-ES"/>
        </w:rPr>
        <w:t xml:space="preserve"> la </w:t>
      </w:r>
      <w:r w:rsidR="009651F9" w:rsidRPr="00BF3935">
        <w:rPr>
          <w:sz w:val="28"/>
          <w:szCs w:val="28"/>
          <w:lang w:val="es-ES"/>
        </w:rPr>
        <w:t xml:space="preserve">señora </w:t>
      </w:r>
      <w:r w:rsidR="00FA1381" w:rsidRPr="00BF3935">
        <w:rPr>
          <w:i/>
          <w:sz w:val="28"/>
          <w:szCs w:val="28"/>
          <w:lang w:val="es-ES"/>
        </w:rPr>
        <w:t>Rocío</w:t>
      </w:r>
      <w:r w:rsidR="009651F9" w:rsidRPr="00BF3935">
        <w:rPr>
          <w:sz w:val="28"/>
          <w:szCs w:val="28"/>
          <w:lang w:val="es-ES"/>
        </w:rPr>
        <w:t xml:space="preserve"> </w:t>
      </w:r>
      <w:r w:rsidR="00EE75E9" w:rsidRPr="00BF3935">
        <w:rPr>
          <w:sz w:val="28"/>
          <w:szCs w:val="28"/>
          <w:lang w:val="es-ES"/>
        </w:rPr>
        <w:t xml:space="preserve">no acudió al </w:t>
      </w:r>
      <w:r w:rsidR="00141E06" w:rsidRPr="00BF3935">
        <w:rPr>
          <w:sz w:val="28"/>
          <w:szCs w:val="28"/>
          <w:lang w:val="es-ES"/>
        </w:rPr>
        <w:t>establecimiento educativo</w:t>
      </w:r>
      <w:r w:rsidR="00EE75E9" w:rsidRPr="00BF3935">
        <w:rPr>
          <w:sz w:val="28"/>
          <w:szCs w:val="28"/>
          <w:lang w:val="es-ES"/>
        </w:rPr>
        <w:t xml:space="preserve"> para solicitar el cupo de su hija, </w:t>
      </w:r>
      <w:r w:rsidR="009651F9" w:rsidRPr="00BF3935">
        <w:rPr>
          <w:sz w:val="28"/>
          <w:szCs w:val="28"/>
          <w:lang w:val="es-ES"/>
        </w:rPr>
        <w:t xml:space="preserve">pues se limitó a requerir </w:t>
      </w:r>
      <w:r w:rsidR="00EE75E9" w:rsidRPr="00BF3935">
        <w:rPr>
          <w:sz w:val="28"/>
          <w:szCs w:val="28"/>
          <w:lang w:val="es-ES"/>
        </w:rPr>
        <w:t>información sobre la deuda</w:t>
      </w:r>
      <w:r w:rsidR="009651F9" w:rsidRPr="00BF3935">
        <w:rPr>
          <w:sz w:val="28"/>
          <w:szCs w:val="28"/>
          <w:lang w:val="es-ES"/>
        </w:rPr>
        <w:t xml:space="preserve"> existente</w:t>
      </w:r>
      <w:r w:rsidR="00EE75E9" w:rsidRPr="00BF3935">
        <w:rPr>
          <w:sz w:val="28"/>
          <w:szCs w:val="28"/>
          <w:lang w:val="es-ES"/>
        </w:rPr>
        <w:t xml:space="preserve"> que tenía </w:t>
      </w:r>
      <w:r w:rsidR="009651F9" w:rsidRPr="00BF3935">
        <w:rPr>
          <w:sz w:val="28"/>
          <w:szCs w:val="28"/>
          <w:lang w:val="es-ES"/>
        </w:rPr>
        <w:t>con el colegio</w:t>
      </w:r>
      <w:r w:rsidR="00CC35D1" w:rsidRPr="00BF3935">
        <w:rPr>
          <w:sz w:val="28"/>
          <w:szCs w:val="28"/>
          <w:lang w:val="es-ES"/>
        </w:rPr>
        <w:t>,</w:t>
      </w:r>
      <w:r w:rsidR="009651F9" w:rsidRPr="00BF3935">
        <w:rPr>
          <w:sz w:val="28"/>
          <w:szCs w:val="28"/>
          <w:lang w:val="es-ES"/>
        </w:rPr>
        <w:t xml:space="preserve"> </w:t>
      </w:r>
      <w:r w:rsidR="00EE75E9" w:rsidRPr="00BF3935">
        <w:rPr>
          <w:sz w:val="28"/>
          <w:szCs w:val="28"/>
          <w:lang w:val="es-ES"/>
        </w:rPr>
        <w:t>por el retraso en las obligaciones financieras de sus dos hijos</w:t>
      </w:r>
      <w:r w:rsidR="009651F9" w:rsidRPr="00BF3935">
        <w:rPr>
          <w:sz w:val="28"/>
          <w:szCs w:val="28"/>
          <w:lang w:val="es-ES"/>
        </w:rPr>
        <w:t xml:space="preserve">, incluida </w:t>
      </w:r>
      <w:r w:rsidR="00FA1381" w:rsidRPr="00BF3935">
        <w:rPr>
          <w:i/>
          <w:sz w:val="28"/>
          <w:szCs w:val="28"/>
          <w:lang w:val="es-ES"/>
        </w:rPr>
        <w:t>Isabel</w:t>
      </w:r>
      <w:r w:rsidR="00EE75E9" w:rsidRPr="00BF3935">
        <w:rPr>
          <w:sz w:val="28"/>
          <w:szCs w:val="28"/>
          <w:lang w:val="es-ES"/>
        </w:rPr>
        <w:t xml:space="preserve">. </w:t>
      </w:r>
    </w:p>
    <w:p w:rsidR="00C6160D" w:rsidRPr="00BF3935" w:rsidRDefault="00C6160D" w:rsidP="00BF3935">
      <w:pPr>
        <w:jc w:val="both"/>
        <w:rPr>
          <w:sz w:val="28"/>
          <w:szCs w:val="28"/>
          <w:lang w:val="es-ES"/>
        </w:rPr>
      </w:pPr>
    </w:p>
    <w:p w:rsidR="00C6160D" w:rsidRPr="00BF3935" w:rsidRDefault="00C6160D" w:rsidP="00BF3935">
      <w:pPr>
        <w:jc w:val="both"/>
        <w:rPr>
          <w:sz w:val="28"/>
          <w:szCs w:val="28"/>
          <w:lang w:val="es-ES"/>
        </w:rPr>
      </w:pPr>
      <w:r w:rsidRPr="00BF3935">
        <w:rPr>
          <w:sz w:val="28"/>
          <w:szCs w:val="28"/>
          <w:lang w:val="es-ES"/>
        </w:rPr>
        <w:t>1.3.</w:t>
      </w:r>
      <w:r w:rsidR="00DA6D98" w:rsidRPr="00BF3935">
        <w:rPr>
          <w:sz w:val="28"/>
          <w:szCs w:val="28"/>
          <w:lang w:val="es-ES"/>
        </w:rPr>
        <w:t>1.</w:t>
      </w:r>
      <w:r w:rsidRPr="00BF3935">
        <w:rPr>
          <w:sz w:val="28"/>
          <w:szCs w:val="28"/>
          <w:lang w:val="es-ES"/>
        </w:rPr>
        <w:t xml:space="preserve">3. </w:t>
      </w:r>
      <w:r w:rsidR="00EE75E9" w:rsidRPr="00BF3935">
        <w:rPr>
          <w:sz w:val="28"/>
          <w:szCs w:val="28"/>
          <w:lang w:val="es-ES"/>
        </w:rPr>
        <w:t xml:space="preserve">No es cierto que ella como rectora de la institución le haya negado el cupo a </w:t>
      </w:r>
      <w:r w:rsidR="00FA1381" w:rsidRPr="00BF3935">
        <w:rPr>
          <w:i/>
          <w:sz w:val="28"/>
          <w:szCs w:val="28"/>
          <w:lang w:val="es-ES"/>
        </w:rPr>
        <w:t>Isabel</w:t>
      </w:r>
      <w:r w:rsidR="00EE75E9" w:rsidRPr="00BF3935">
        <w:rPr>
          <w:sz w:val="28"/>
          <w:szCs w:val="28"/>
          <w:lang w:val="es-ES"/>
        </w:rPr>
        <w:t xml:space="preserve">, ya que el estado de embarazo no es una causal </w:t>
      </w:r>
      <w:r w:rsidR="00CC35D1" w:rsidRPr="00BF3935">
        <w:rPr>
          <w:sz w:val="28"/>
          <w:szCs w:val="28"/>
          <w:lang w:val="es-ES"/>
        </w:rPr>
        <w:t xml:space="preserve">que permita la suspensión o expulsión del colegio, lo que ocurrió es que la </w:t>
      </w:r>
      <w:r w:rsidR="00486869" w:rsidRPr="00BF3935">
        <w:rPr>
          <w:sz w:val="28"/>
          <w:szCs w:val="28"/>
          <w:lang w:val="es-ES"/>
        </w:rPr>
        <w:t xml:space="preserve">progenitora </w:t>
      </w:r>
      <w:r w:rsidR="00CC35D1" w:rsidRPr="00BF3935">
        <w:rPr>
          <w:sz w:val="28"/>
          <w:szCs w:val="28"/>
          <w:lang w:val="es-ES"/>
        </w:rPr>
        <w:t xml:space="preserve">dejó vencer el término para </w:t>
      </w:r>
      <w:r w:rsidR="001A5DDB" w:rsidRPr="00BF3935">
        <w:rPr>
          <w:sz w:val="28"/>
          <w:szCs w:val="28"/>
          <w:lang w:val="es-ES"/>
        </w:rPr>
        <w:t>efectuar</w:t>
      </w:r>
      <w:r w:rsidR="00CC35D1" w:rsidRPr="00BF3935">
        <w:rPr>
          <w:sz w:val="28"/>
          <w:szCs w:val="28"/>
          <w:lang w:val="es-ES"/>
        </w:rPr>
        <w:t xml:space="preserve"> </w:t>
      </w:r>
      <w:r w:rsidR="00430E70" w:rsidRPr="00BF3935">
        <w:rPr>
          <w:sz w:val="28"/>
          <w:szCs w:val="28"/>
          <w:lang w:val="es-ES"/>
        </w:rPr>
        <w:t>matrícula</w:t>
      </w:r>
      <w:r w:rsidR="00EE75E9" w:rsidRPr="00BF3935">
        <w:rPr>
          <w:sz w:val="28"/>
          <w:szCs w:val="28"/>
          <w:lang w:val="es-ES"/>
        </w:rPr>
        <w:t xml:space="preserve"> de su hija</w:t>
      </w:r>
      <w:r w:rsidR="00FB1DFE" w:rsidRPr="00BF3935">
        <w:rPr>
          <w:rStyle w:val="Refdenotaalpie"/>
          <w:sz w:val="28"/>
          <w:szCs w:val="28"/>
          <w:lang w:val="es-ES"/>
        </w:rPr>
        <w:footnoteReference w:id="2"/>
      </w:r>
      <w:r w:rsidR="00CC35D1" w:rsidRPr="00BF3935">
        <w:rPr>
          <w:sz w:val="28"/>
          <w:szCs w:val="28"/>
          <w:lang w:val="es-ES"/>
        </w:rPr>
        <w:t xml:space="preserve">, siendo imposible proceder a su otorgamiento, al haberse llenado el número de cupos disponibles para ese año lectivo. </w:t>
      </w:r>
    </w:p>
    <w:p w:rsidR="00EE75E9" w:rsidRPr="00BF3935" w:rsidRDefault="00EE75E9" w:rsidP="00BF3935">
      <w:pPr>
        <w:jc w:val="both"/>
        <w:rPr>
          <w:sz w:val="28"/>
          <w:szCs w:val="28"/>
          <w:lang w:val="es-ES"/>
        </w:rPr>
      </w:pPr>
    </w:p>
    <w:p w:rsidR="00DA6D98" w:rsidRPr="00BF3935" w:rsidRDefault="00EE75E9" w:rsidP="00BF3935">
      <w:pPr>
        <w:jc w:val="both"/>
        <w:rPr>
          <w:sz w:val="28"/>
          <w:szCs w:val="28"/>
          <w:lang w:val="es-ES"/>
        </w:rPr>
      </w:pPr>
      <w:r w:rsidRPr="00BF3935">
        <w:rPr>
          <w:sz w:val="28"/>
          <w:szCs w:val="28"/>
          <w:lang w:val="es-ES"/>
        </w:rPr>
        <w:t>1.3</w:t>
      </w:r>
      <w:r w:rsidR="00DA6D98" w:rsidRPr="00BF3935">
        <w:rPr>
          <w:sz w:val="28"/>
          <w:szCs w:val="28"/>
          <w:lang w:val="es-ES"/>
        </w:rPr>
        <w:t>.1</w:t>
      </w:r>
      <w:r w:rsidRPr="00BF3935">
        <w:rPr>
          <w:sz w:val="28"/>
          <w:szCs w:val="28"/>
          <w:lang w:val="es-ES"/>
        </w:rPr>
        <w:t xml:space="preserve">.4. </w:t>
      </w:r>
      <w:r w:rsidR="00CC35D1" w:rsidRPr="00BF3935">
        <w:rPr>
          <w:sz w:val="28"/>
          <w:szCs w:val="28"/>
          <w:lang w:val="es-ES"/>
        </w:rPr>
        <w:t>Por último</w:t>
      </w:r>
      <w:r w:rsidR="00D8587E" w:rsidRPr="00BF3935">
        <w:rPr>
          <w:sz w:val="28"/>
          <w:szCs w:val="28"/>
          <w:lang w:val="es-ES"/>
        </w:rPr>
        <w:t xml:space="preserve">, afirma que </w:t>
      </w:r>
      <w:r w:rsidR="00CC35D1" w:rsidRPr="00BF3935">
        <w:rPr>
          <w:sz w:val="28"/>
          <w:szCs w:val="28"/>
          <w:lang w:val="es-ES"/>
        </w:rPr>
        <w:t xml:space="preserve">la solicitud presentada </w:t>
      </w:r>
      <w:r w:rsidR="00141E06" w:rsidRPr="00BF3935">
        <w:rPr>
          <w:sz w:val="28"/>
          <w:szCs w:val="28"/>
          <w:lang w:val="es-ES"/>
        </w:rPr>
        <w:t xml:space="preserve">el 4 de febrero de 2019 </w:t>
      </w:r>
      <w:r w:rsidRPr="00BF3935">
        <w:rPr>
          <w:sz w:val="28"/>
          <w:szCs w:val="28"/>
          <w:lang w:val="es-ES"/>
        </w:rPr>
        <w:t>por la</w:t>
      </w:r>
      <w:r w:rsidR="00486869" w:rsidRPr="00BF3935">
        <w:rPr>
          <w:sz w:val="28"/>
          <w:szCs w:val="28"/>
          <w:lang w:val="es-ES"/>
        </w:rPr>
        <w:t xml:space="preserve"> </w:t>
      </w:r>
      <w:r w:rsidR="00D8587E" w:rsidRPr="00BF3935">
        <w:rPr>
          <w:sz w:val="28"/>
          <w:szCs w:val="28"/>
          <w:lang w:val="es-ES"/>
        </w:rPr>
        <w:t xml:space="preserve">señora </w:t>
      </w:r>
      <w:r w:rsidR="00FA1381" w:rsidRPr="00BF3935">
        <w:rPr>
          <w:i/>
          <w:sz w:val="28"/>
          <w:szCs w:val="28"/>
          <w:lang w:val="es-ES"/>
        </w:rPr>
        <w:t>Rocío</w:t>
      </w:r>
      <w:r w:rsidRPr="00BF3935">
        <w:rPr>
          <w:sz w:val="28"/>
          <w:szCs w:val="28"/>
          <w:lang w:val="es-ES"/>
        </w:rPr>
        <w:t xml:space="preserve"> fue </w:t>
      </w:r>
      <w:r w:rsidR="00CC35D1" w:rsidRPr="00BF3935">
        <w:rPr>
          <w:sz w:val="28"/>
          <w:szCs w:val="28"/>
          <w:lang w:val="es-ES"/>
        </w:rPr>
        <w:t>resuelta</w:t>
      </w:r>
      <w:r w:rsidRPr="00BF3935">
        <w:rPr>
          <w:sz w:val="28"/>
          <w:szCs w:val="28"/>
          <w:lang w:val="es-ES"/>
        </w:rPr>
        <w:t xml:space="preserve"> el </w:t>
      </w:r>
      <w:r w:rsidR="00CC35D1" w:rsidRPr="00BF3935">
        <w:rPr>
          <w:sz w:val="28"/>
          <w:szCs w:val="28"/>
          <w:lang w:val="es-ES"/>
        </w:rPr>
        <w:t xml:space="preserve">pasado </w:t>
      </w:r>
      <w:r w:rsidRPr="00BF3935">
        <w:rPr>
          <w:sz w:val="28"/>
          <w:szCs w:val="28"/>
          <w:lang w:val="es-ES"/>
        </w:rPr>
        <w:t>4 de marzo, razón por la cual</w:t>
      </w:r>
      <w:r w:rsidR="00CC35D1" w:rsidRPr="00BF3935">
        <w:rPr>
          <w:sz w:val="28"/>
          <w:szCs w:val="28"/>
          <w:lang w:val="es-ES"/>
        </w:rPr>
        <w:t xml:space="preserve"> debe declararse la existencia de un hecho superado. En tal escrito se dijo </w:t>
      </w:r>
      <w:r w:rsidR="001A5DDB" w:rsidRPr="00BF3935">
        <w:rPr>
          <w:sz w:val="28"/>
          <w:szCs w:val="28"/>
          <w:lang w:val="es-ES"/>
        </w:rPr>
        <w:t xml:space="preserve">que la razón por la cual no era posible dar un cupo a </w:t>
      </w:r>
      <w:r w:rsidR="00FA1381" w:rsidRPr="00BF3935">
        <w:rPr>
          <w:i/>
          <w:sz w:val="28"/>
          <w:szCs w:val="28"/>
          <w:lang w:val="es-ES"/>
        </w:rPr>
        <w:t>Isabel</w:t>
      </w:r>
      <w:r w:rsidR="00D8587E" w:rsidRPr="00BF3935">
        <w:rPr>
          <w:sz w:val="28"/>
          <w:szCs w:val="28"/>
          <w:lang w:val="es-ES"/>
        </w:rPr>
        <w:t>,</w:t>
      </w:r>
      <w:r w:rsidR="001A5DDB" w:rsidRPr="00BF3935">
        <w:rPr>
          <w:sz w:val="28"/>
          <w:szCs w:val="28"/>
          <w:lang w:val="es-ES"/>
        </w:rPr>
        <w:t xml:space="preserve"> </w:t>
      </w:r>
      <w:r w:rsidR="001E6883" w:rsidRPr="00BF3935">
        <w:rPr>
          <w:sz w:val="28"/>
          <w:szCs w:val="28"/>
          <w:lang w:val="es-ES"/>
        </w:rPr>
        <w:t xml:space="preserve">era </w:t>
      </w:r>
      <w:r w:rsidR="001A5DDB" w:rsidRPr="00BF3935">
        <w:rPr>
          <w:sz w:val="28"/>
          <w:szCs w:val="28"/>
          <w:lang w:val="es-ES"/>
        </w:rPr>
        <w:t xml:space="preserve">por la no realización de </w:t>
      </w:r>
      <w:r w:rsidR="000A0345" w:rsidRPr="00BF3935">
        <w:rPr>
          <w:sz w:val="28"/>
          <w:szCs w:val="28"/>
          <w:lang w:val="es-ES"/>
        </w:rPr>
        <w:t>la matrí</w:t>
      </w:r>
      <w:r w:rsidR="001A5DDB" w:rsidRPr="00BF3935">
        <w:rPr>
          <w:sz w:val="28"/>
          <w:szCs w:val="28"/>
          <w:lang w:val="es-ES"/>
        </w:rPr>
        <w:t>cula financiera en los tiempos dispuestos por el colegio para el efecto</w:t>
      </w:r>
      <w:r w:rsidR="001E6883" w:rsidRPr="00BF3935">
        <w:rPr>
          <w:sz w:val="28"/>
          <w:szCs w:val="28"/>
          <w:lang w:val="es-ES"/>
        </w:rPr>
        <w:t xml:space="preserve">, sin que dicha decisión tenga </w:t>
      </w:r>
      <w:r w:rsidR="001A5DDB" w:rsidRPr="00BF3935">
        <w:rPr>
          <w:sz w:val="28"/>
          <w:szCs w:val="28"/>
          <w:lang w:val="es-ES"/>
        </w:rPr>
        <w:t>relación alguna con su estado de embarazo.</w:t>
      </w:r>
    </w:p>
    <w:p w:rsidR="001A5DDB" w:rsidRPr="00BF3935" w:rsidRDefault="001A5DDB" w:rsidP="00BF3935">
      <w:pPr>
        <w:jc w:val="both"/>
        <w:rPr>
          <w:sz w:val="28"/>
          <w:szCs w:val="28"/>
          <w:lang w:val="es-ES"/>
        </w:rPr>
      </w:pPr>
    </w:p>
    <w:p w:rsidR="00DA6D98" w:rsidRPr="00BF3935" w:rsidRDefault="00DA6D98" w:rsidP="00BF3935">
      <w:pPr>
        <w:jc w:val="both"/>
        <w:rPr>
          <w:b/>
          <w:bCs/>
          <w:sz w:val="28"/>
          <w:szCs w:val="28"/>
          <w:lang w:val="es-ES"/>
        </w:rPr>
      </w:pPr>
      <w:r w:rsidRPr="00BF3935">
        <w:rPr>
          <w:b/>
          <w:bCs/>
          <w:sz w:val="28"/>
          <w:szCs w:val="28"/>
          <w:lang w:val="es-ES"/>
        </w:rPr>
        <w:t>1.3.2. Secretaría de Educación Municipal de Cali</w:t>
      </w:r>
      <w:r w:rsidRPr="00BF3935">
        <w:rPr>
          <w:rStyle w:val="Refdenotaalpie"/>
          <w:b/>
          <w:bCs/>
          <w:sz w:val="28"/>
          <w:szCs w:val="28"/>
          <w:lang w:val="es-ES"/>
        </w:rPr>
        <w:footnoteReference w:id="3"/>
      </w:r>
    </w:p>
    <w:p w:rsidR="00DA6D98" w:rsidRPr="00BF3935" w:rsidRDefault="00DA6D98" w:rsidP="00BF3935">
      <w:pPr>
        <w:jc w:val="both"/>
        <w:rPr>
          <w:sz w:val="28"/>
          <w:szCs w:val="28"/>
          <w:lang w:val="es-ES"/>
        </w:rPr>
      </w:pPr>
    </w:p>
    <w:p w:rsidR="00C6160D" w:rsidRPr="00BF3935" w:rsidRDefault="00CC35D1" w:rsidP="00BF3935">
      <w:pPr>
        <w:jc w:val="both"/>
        <w:rPr>
          <w:sz w:val="28"/>
          <w:szCs w:val="28"/>
          <w:lang w:val="es-ES"/>
        </w:rPr>
      </w:pPr>
      <w:r w:rsidRPr="00BF3935">
        <w:rPr>
          <w:sz w:val="28"/>
          <w:szCs w:val="28"/>
          <w:lang w:val="es-ES"/>
        </w:rPr>
        <w:t>L</w:t>
      </w:r>
      <w:r w:rsidR="00DA6D98" w:rsidRPr="00BF3935">
        <w:rPr>
          <w:sz w:val="28"/>
          <w:szCs w:val="28"/>
          <w:lang w:val="es-ES"/>
        </w:rPr>
        <w:t>a Secretaria de Educación Municipal de Cali contestó la acción de tutela</w:t>
      </w:r>
      <w:r w:rsidR="00D8587E" w:rsidRPr="00BF3935">
        <w:rPr>
          <w:sz w:val="28"/>
          <w:szCs w:val="28"/>
          <w:lang w:val="es-ES"/>
        </w:rPr>
        <w:t>, en el sentido de señalar q</w:t>
      </w:r>
      <w:r w:rsidR="00DA6D98" w:rsidRPr="00BF3935">
        <w:rPr>
          <w:sz w:val="28"/>
          <w:szCs w:val="28"/>
          <w:lang w:val="es-ES"/>
        </w:rPr>
        <w:t xml:space="preserve">ue desconoce la existencia de queja </w:t>
      </w:r>
      <w:r w:rsidR="00D8587E" w:rsidRPr="00BF3935">
        <w:rPr>
          <w:sz w:val="28"/>
          <w:szCs w:val="28"/>
          <w:lang w:val="es-ES"/>
        </w:rPr>
        <w:t xml:space="preserve">alguna </w:t>
      </w:r>
      <w:r w:rsidR="00DA6D98" w:rsidRPr="00BF3935">
        <w:rPr>
          <w:sz w:val="28"/>
          <w:szCs w:val="28"/>
          <w:lang w:val="es-ES"/>
        </w:rPr>
        <w:t>por parte de la accionante en contra de esa dependencia</w:t>
      </w:r>
      <w:r w:rsidRPr="00BF3935">
        <w:rPr>
          <w:sz w:val="28"/>
          <w:szCs w:val="28"/>
          <w:lang w:val="es-ES"/>
        </w:rPr>
        <w:t xml:space="preserve"> y que no vulneró los derechos de </w:t>
      </w:r>
      <w:r w:rsidR="00FA1381" w:rsidRPr="00BF3935">
        <w:rPr>
          <w:i/>
          <w:sz w:val="28"/>
          <w:szCs w:val="28"/>
          <w:lang w:val="es-ES"/>
        </w:rPr>
        <w:t>Isabel</w:t>
      </w:r>
      <w:r w:rsidRPr="00BF3935">
        <w:rPr>
          <w:sz w:val="28"/>
          <w:szCs w:val="28"/>
          <w:lang w:val="es-ES"/>
        </w:rPr>
        <w:t>.</w:t>
      </w:r>
    </w:p>
    <w:p w:rsidR="00D8587E" w:rsidRPr="00BF3935" w:rsidRDefault="00D8587E"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II. SENTENCIAS OBJETO DE REVISIÓN</w:t>
      </w:r>
    </w:p>
    <w:p w:rsidR="00C6160D" w:rsidRPr="00BF3935" w:rsidRDefault="00C6160D" w:rsidP="00BF3935">
      <w:pPr>
        <w:jc w:val="both"/>
        <w:rPr>
          <w:b/>
          <w:sz w:val="28"/>
          <w:szCs w:val="28"/>
          <w:lang w:val="es-ES"/>
        </w:rPr>
      </w:pPr>
    </w:p>
    <w:p w:rsidR="00C6160D" w:rsidRPr="00BF3935" w:rsidRDefault="00C6160D" w:rsidP="00BF3935">
      <w:pPr>
        <w:jc w:val="both"/>
        <w:rPr>
          <w:b/>
          <w:sz w:val="28"/>
          <w:szCs w:val="28"/>
          <w:lang w:val="es-ES"/>
        </w:rPr>
      </w:pPr>
      <w:r w:rsidRPr="00BF3935">
        <w:rPr>
          <w:b/>
          <w:sz w:val="28"/>
          <w:szCs w:val="28"/>
          <w:lang w:val="es-ES"/>
        </w:rPr>
        <w:t>2.1. Primera instancia</w:t>
      </w:r>
    </w:p>
    <w:p w:rsidR="00C6160D" w:rsidRPr="00BF3935" w:rsidRDefault="00C6160D" w:rsidP="00BF3935">
      <w:pPr>
        <w:jc w:val="both"/>
        <w:rPr>
          <w:b/>
          <w:sz w:val="28"/>
          <w:szCs w:val="28"/>
          <w:lang w:val="es-ES"/>
        </w:rPr>
      </w:pPr>
      <w:r w:rsidRPr="00BF3935">
        <w:rPr>
          <w:b/>
          <w:sz w:val="28"/>
          <w:szCs w:val="28"/>
          <w:lang w:val="es-ES"/>
        </w:rPr>
        <w:t xml:space="preserve"> </w:t>
      </w:r>
    </w:p>
    <w:p w:rsidR="001E6883" w:rsidRPr="00BF3935" w:rsidRDefault="00C6160D" w:rsidP="00BF3935">
      <w:pPr>
        <w:jc w:val="both"/>
        <w:rPr>
          <w:b/>
          <w:bCs/>
          <w:sz w:val="28"/>
          <w:szCs w:val="28"/>
          <w:lang w:val="es-ES"/>
        </w:rPr>
      </w:pPr>
      <w:r w:rsidRPr="00BF3935">
        <w:rPr>
          <w:sz w:val="28"/>
          <w:szCs w:val="28"/>
          <w:lang w:val="es-ES"/>
        </w:rPr>
        <w:t xml:space="preserve">2.1.1. En sentencia del </w:t>
      </w:r>
      <w:r w:rsidR="00EE75E9" w:rsidRPr="00BF3935">
        <w:rPr>
          <w:sz w:val="28"/>
          <w:szCs w:val="28"/>
          <w:lang w:val="es-ES"/>
        </w:rPr>
        <w:t xml:space="preserve">12 de marzo de 2019, el Juzgado Veintiuno Penal Municipal con Funciones de Control de Garantías de Cali </w:t>
      </w:r>
      <w:r w:rsidR="00CC35D1" w:rsidRPr="00BF3935">
        <w:rPr>
          <w:sz w:val="28"/>
          <w:szCs w:val="28"/>
          <w:lang w:val="es-ES"/>
        </w:rPr>
        <w:t xml:space="preserve">decidió </w:t>
      </w:r>
      <w:r w:rsidR="00EE75E9" w:rsidRPr="00BF3935">
        <w:rPr>
          <w:sz w:val="28"/>
          <w:szCs w:val="28"/>
          <w:lang w:val="es-ES"/>
        </w:rPr>
        <w:t>ne</w:t>
      </w:r>
      <w:r w:rsidR="00C6550E" w:rsidRPr="00BF3935">
        <w:rPr>
          <w:sz w:val="28"/>
          <w:szCs w:val="28"/>
          <w:lang w:val="es-ES"/>
        </w:rPr>
        <w:t xml:space="preserve">gar el amparo de los derechos fundamentales invocados </w:t>
      </w:r>
      <w:r w:rsidR="00CC35D1" w:rsidRPr="00BF3935">
        <w:rPr>
          <w:sz w:val="28"/>
          <w:szCs w:val="28"/>
          <w:lang w:val="es-ES"/>
        </w:rPr>
        <w:t xml:space="preserve">a favor de </w:t>
      </w:r>
      <w:r w:rsidR="00FA1381" w:rsidRPr="00BF3935">
        <w:rPr>
          <w:i/>
          <w:sz w:val="28"/>
          <w:szCs w:val="28"/>
          <w:lang w:val="es-ES"/>
        </w:rPr>
        <w:t>Isabel</w:t>
      </w:r>
      <w:r w:rsidR="00CC35D1" w:rsidRPr="00BF3935">
        <w:rPr>
          <w:sz w:val="28"/>
          <w:szCs w:val="28"/>
          <w:lang w:val="es-ES"/>
        </w:rPr>
        <w:t xml:space="preserve">, al considerar que lo que se advierte es que la </w:t>
      </w:r>
      <w:r w:rsidR="00C6550E" w:rsidRPr="00BF3935">
        <w:rPr>
          <w:sz w:val="28"/>
          <w:szCs w:val="28"/>
          <w:lang w:val="es-ES"/>
        </w:rPr>
        <w:t xml:space="preserve">señora </w:t>
      </w:r>
      <w:r w:rsidR="00FA1381" w:rsidRPr="00BF3935">
        <w:rPr>
          <w:i/>
          <w:sz w:val="28"/>
          <w:szCs w:val="28"/>
          <w:lang w:val="es-ES"/>
        </w:rPr>
        <w:t>Rocío</w:t>
      </w:r>
      <w:r w:rsidR="00C6550E" w:rsidRPr="00BF3935">
        <w:rPr>
          <w:sz w:val="28"/>
          <w:szCs w:val="28"/>
          <w:lang w:val="es-ES"/>
        </w:rPr>
        <w:t xml:space="preserve"> </w:t>
      </w:r>
      <w:r w:rsidR="00CC35D1" w:rsidRPr="00BF3935">
        <w:rPr>
          <w:sz w:val="28"/>
          <w:szCs w:val="28"/>
          <w:lang w:val="es-ES"/>
        </w:rPr>
        <w:t xml:space="preserve">no cumplió con el calendario </w:t>
      </w:r>
      <w:r w:rsidR="000A0345" w:rsidRPr="00BF3935">
        <w:rPr>
          <w:sz w:val="28"/>
          <w:szCs w:val="28"/>
          <w:lang w:val="es-ES"/>
        </w:rPr>
        <w:t>para la matrí</w:t>
      </w:r>
      <w:r w:rsidR="00DA6D98" w:rsidRPr="00BF3935">
        <w:rPr>
          <w:sz w:val="28"/>
          <w:szCs w:val="28"/>
          <w:lang w:val="es-ES"/>
        </w:rPr>
        <w:t>cula académica y financiera</w:t>
      </w:r>
      <w:r w:rsidR="00CC35D1" w:rsidRPr="00BF3935">
        <w:rPr>
          <w:sz w:val="28"/>
          <w:szCs w:val="28"/>
          <w:lang w:val="es-ES"/>
        </w:rPr>
        <w:t xml:space="preserve"> de su hija</w:t>
      </w:r>
      <w:r w:rsidR="00DA6D98" w:rsidRPr="00BF3935">
        <w:rPr>
          <w:sz w:val="28"/>
          <w:szCs w:val="28"/>
          <w:lang w:val="es-ES"/>
        </w:rPr>
        <w:t xml:space="preserve">. </w:t>
      </w:r>
      <w:r w:rsidR="00F52F85" w:rsidRPr="00BF3935">
        <w:rPr>
          <w:sz w:val="28"/>
          <w:szCs w:val="28"/>
          <w:lang w:val="es-ES"/>
        </w:rPr>
        <w:t>Bajo</w:t>
      </w:r>
      <w:r w:rsidR="00DA6D98" w:rsidRPr="00BF3935">
        <w:rPr>
          <w:sz w:val="28"/>
          <w:szCs w:val="28"/>
          <w:lang w:val="es-ES"/>
        </w:rPr>
        <w:t xml:space="preserve"> esta premisa, sostuvo que no se probó que la institución accionada hubiera negado el cupo, en razón </w:t>
      </w:r>
      <w:r w:rsidR="00CC35D1" w:rsidRPr="00BF3935">
        <w:rPr>
          <w:sz w:val="28"/>
          <w:szCs w:val="28"/>
          <w:lang w:val="es-ES"/>
        </w:rPr>
        <w:t>a</w:t>
      </w:r>
      <w:r w:rsidR="00DA6D98" w:rsidRPr="00BF3935">
        <w:rPr>
          <w:sz w:val="28"/>
          <w:szCs w:val="28"/>
          <w:lang w:val="es-ES"/>
        </w:rPr>
        <w:t xml:space="preserve">l estado de embarazo de la estudiante. </w:t>
      </w:r>
      <w:r w:rsidR="001E6883" w:rsidRPr="00BF3935">
        <w:rPr>
          <w:sz w:val="28"/>
          <w:szCs w:val="28"/>
          <w:lang w:val="es-ES"/>
        </w:rPr>
        <w:t>Además</w:t>
      </w:r>
      <w:r w:rsidR="00DA6D98" w:rsidRPr="00BF3935">
        <w:rPr>
          <w:sz w:val="28"/>
          <w:szCs w:val="28"/>
          <w:lang w:val="es-ES"/>
        </w:rPr>
        <w:t xml:space="preserve">, </w:t>
      </w:r>
      <w:r w:rsidR="00CC35D1" w:rsidRPr="00BF3935">
        <w:rPr>
          <w:sz w:val="28"/>
          <w:szCs w:val="28"/>
          <w:lang w:val="es-ES"/>
        </w:rPr>
        <w:t>afirmó</w:t>
      </w:r>
      <w:r w:rsidR="00DA6D98" w:rsidRPr="00BF3935">
        <w:rPr>
          <w:sz w:val="28"/>
          <w:szCs w:val="28"/>
          <w:lang w:val="es-ES"/>
        </w:rPr>
        <w:t xml:space="preserve"> que frente al derecho de petición se está </w:t>
      </w:r>
      <w:r w:rsidR="00CC35D1" w:rsidRPr="00BF3935">
        <w:rPr>
          <w:sz w:val="28"/>
          <w:szCs w:val="28"/>
          <w:lang w:val="es-ES"/>
        </w:rPr>
        <w:t xml:space="preserve">en presencia de </w:t>
      </w:r>
      <w:r w:rsidR="00DA6D98" w:rsidRPr="00BF3935">
        <w:rPr>
          <w:sz w:val="28"/>
          <w:szCs w:val="28"/>
          <w:lang w:val="es-ES"/>
        </w:rPr>
        <w:t xml:space="preserve">un hecho superado, ya que </w:t>
      </w:r>
      <w:r w:rsidR="00671D08" w:rsidRPr="00BF3935">
        <w:rPr>
          <w:sz w:val="28"/>
          <w:szCs w:val="28"/>
          <w:lang w:val="es-ES"/>
        </w:rPr>
        <w:t xml:space="preserve">la solicitud de 4 de febrero fue contestada </w:t>
      </w:r>
      <w:r w:rsidR="00DA6D98" w:rsidRPr="00BF3935">
        <w:rPr>
          <w:sz w:val="28"/>
          <w:szCs w:val="28"/>
          <w:lang w:val="es-ES"/>
        </w:rPr>
        <w:t xml:space="preserve">por el </w:t>
      </w:r>
      <w:r w:rsidR="00FA1381" w:rsidRPr="00BF3935">
        <w:rPr>
          <w:i/>
          <w:sz w:val="28"/>
          <w:szCs w:val="28"/>
          <w:lang w:val="es-ES"/>
        </w:rPr>
        <w:t>Instituto Educativo Aprender</w:t>
      </w:r>
      <w:r w:rsidR="00DA6D98" w:rsidRPr="00BF3935">
        <w:rPr>
          <w:sz w:val="28"/>
          <w:szCs w:val="28"/>
          <w:lang w:val="es-ES"/>
        </w:rPr>
        <w:t xml:space="preserve"> </w:t>
      </w:r>
      <w:r w:rsidR="00671D08" w:rsidRPr="00BF3935">
        <w:rPr>
          <w:sz w:val="28"/>
          <w:szCs w:val="28"/>
          <w:lang w:val="es-ES"/>
        </w:rPr>
        <w:t>al mes siguiente a su formulación</w:t>
      </w:r>
      <w:r w:rsidR="00DA6D98" w:rsidRPr="00BF3935">
        <w:rPr>
          <w:sz w:val="28"/>
          <w:szCs w:val="28"/>
          <w:lang w:val="es-ES"/>
        </w:rPr>
        <w:t>.</w:t>
      </w:r>
      <w:r w:rsidR="00D8587E" w:rsidRPr="00BF3935">
        <w:rPr>
          <w:sz w:val="28"/>
          <w:szCs w:val="28"/>
          <w:lang w:val="es-ES"/>
        </w:rPr>
        <w:t xml:space="preserve"> </w:t>
      </w:r>
      <w:r w:rsidR="001E6883" w:rsidRPr="00BF3935">
        <w:rPr>
          <w:sz w:val="28"/>
          <w:szCs w:val="28"/>
          <w:lang w:val="es-ES"/>
        </w:rPr>
        <w:t xml:space="preserve">Por último, decidió desvincular a la </w:t>
      </w:r>
      <w:r w:rsidR="001E6883" w:rsidRPr="00BF3935">
        <w:rPr>
          <w:bCs/>
          <w:sz w:val="28"/>
          <w:szCs w:val="28"/>
          <w:lang w:val="es-ES"/>
        </w:rPr>
        <w:lastRenderedPageBreak/>
        <w:t>Secretaría de Educación Municipal de Cali</w:t>
      </w:r>
      <w:r w:rsidR="00D8587E" w:rsidRPr="00BF3935">
        <w:rPr>
          <w:bCs/>
          <w:sz w:val="28"/>
          <w:szCs w:val="28"/>
          <w:lang w:val="es-ES"/>
        </w:rPr>
        <w:t>, al no tener relación alguna con los hechos invocados.</w:t>
      </w:r>
    </w:p>
    <w:p w:rsidR="001E6883" w:rsidRPr="00BF3935" w:rsidRDefault="001E6883"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2.2. Impugnación</w:t>
      </w:r>
    </w:p>
    <w:p w:rsidR="00C6160D" w:rsidRPr="00BF3935" w:rsidRDefault="00C6160D" w:rsidP="00BF3935">
      <w:pPr>
        <w:jc w:val="both"/>
        <w:rPr>
          <w:b/>
          <w:sz w:val="28"/>
          <w:szCs w:val="28"/>
          <w:lang w:val="es-ES"/>
        </w:rPr>
      </w:pPr>
    </w:p>
    <w:p w:rsidR="0020122B" w:rsidRPr="00BF3935" w:rsidRDefault="00C6160D" w:rsidP="00BF3935">
      <w:pPr>
        <w:jc w:val="both"/>
        <w:rPr>
          <w:sz w:val="28"/>
          <w:szCs w:val="28"/>
          <w:lang w:val="es-ES"/>
        </w:rPr>
      </w:pPr>
      <w:r w:rsidRPr="00BF3935">
        <w:rPr>
          <w:sz w:val="28"/>
          <w:szCs w:val="28"/>
          <w:lang w:val="es-ES"/>
        </w:rPr>
        <w:t xml:space="preserve">El </w:t>
      </w:r>
      <w:r w:rsidR="0020122B" w:rsidRPr="00BF3935">
        <w:rPr>
          <w:sz w:val="28"/>
          <w:szCs w:val="28"/>
          <w:lang w:val="es-ES"/>
        </w:rPr>
        <w:t>19 de marzo de 2019</w:t>
      </w:r>
      <w:r w:rsidR="00671D08" w:rsidRPr="00BF3935">
        <w:rPr>
          <w:sz w:val="28"/>
          <w:szCs w:val="28"/>
          <w:lang w:val="es-ES"/>
        </w:rPr>
        <w:t xml:space="preserve">, </w:t>
      </w:r>
      <w:r w:rsidRPr="00BF3935">
        <w:rPr>
          <w:sz w:val="28"/>
          <w:szCs w:val="28"/>
          <w:lang w:val="es-ES"/>
        </w:rPr>
        <w:t xml:space="preserve">la parte accionante </w:t>
      </w:r>
      <w:r w:rsidR="00671D08" w:rsidRPr="00BF3935">
        <w:rPr>
          <w:sz w:val="28"/>
          <w:szCs w:val="28"/>
          <w:lang w:val="es-ES"/>
        </w:rPr>
        <w:t xml:space="preserve">formuló </w:t>
      </w:r>
      <w:r w:rsidRPr="00BF3935">
        <w:rPr>
          <w:sz w:val="28"/>
          <w:szCs w:val="28"/>
          <w:lang w:val="es-ES"/>
        </w:rPr>
        <w:t xml:space="preserve">recurso de apelación contra el fallo en </w:t>
      </w:r>
      <w:r w:rsidR="00671D08" w:rsidRPr="00BF3935">
        <w:rPr>
          <w:sz w:val="28"/>
          <w:szCs w:val="28"/>
          <w:lang w:val="es-ES"/>
        </w:rPr>
        <w:t>cita</w:t>
      </w:r>
      <w:r w:rsidR="0020122B" w:rsidRPr="00BF3935">
        <w:rPr>
          <w:sz w:val="28"/>
          <w:szCs w:val="28"/>
          <w:lang w:val="es-ES"/>
        </w:rPr>
        <w:t xml:space="preserve">. En primer lugar, </w:t>
      </w:r>
      <w:r w:rsidR="00141E06" w:rsidRPr="00BF3935">
        <w:rPr>
          <w:sz w:val="28"/>
          <w:szCs w:val="28"/>
          <w:lang w:val="es-ES"/>
        </w:rPr>
        <w:t>sostuvo</w:t>
      </w:r>
      <w:r w:rsidR="0020122B" w:rsidRPr="00BF3935">
        <w:rPr>
          <w:sz w:val="28"/>
          <w:szCs w:val="28"/>
          <w:lang w:val="es-ES"/>
        </w:rPr>
        <w:t xml:space="preserve"> que no e</w:t>
      </w:r>
      <w:r w:rsidR="00141E06" w:rsidRPr="00BF3935">
        <w:rPr>
          <w:sz w:val="28"/>
          <w:szCs w:val="28"/>
          <w:lang w:val="es-ES"/>
        </w:rPr>
        <w:t>ra</w:t>
      </w:r>
      <w:r w:rsidR="0020122B" w:rsidRPr="00BF3935">
        <w:rPr>
          <w:sz w:val="28"/>
          <w:szCs w:val="28"/>
          <w:lang w:val="es-ES"/>
        </w:rPr>
        <w:t xml:space="preserve"> cierto que el Instituto</w:t>
      </w:r>
      <w:r w:rsidR="00671D08" w:rsidRPr="00BF3935">
        <w:rPr>
          <w:sz w:val="28"/>
          <w:szCs w:val="28"/>
          <w:lang w:val="es-ES"/>
        </w:rPr>
        <w:t xml:space="preserve"> hubiese dado respuesta en término a la petición</w:t>
      </w:r>
      <w:r w:rsidR="0020122B" w:rsidRPr="00BF3935">
        <w:rPr>
          <w:sz w:val="28"/>
          <w:szCs w:val="28"/>
          <w:lang w:val="es-ES"/>
        </w:rPr>
        <w:t>, ya que en realidad contestó el 4 de marzo y</w:t>
      </w:r>
      <w:r w:rsidR="00671D08" w:rsidRPr="00BF3935">
        <w:rPr>
          <w:sz w:val="28"/>
          <w:szCs w:val="28"/>
          <w:lang w:val="es-ES"/>
        </w:rPr>
        <w:t xml:space="preserve"> ello tan solo fue conocido hasta el día </w:t>
      </w:r>
      <w:r w:rsidR="0020122B" w:rsidRPr="00BF3935">
        <w:rPr>
          <w:sz w:val="28"/>
          <w:szCs w:val="28"/>
          <w:lang w:val="es-ES"/>
        </w:rPr>
        <w:t xml:space="preserve">11 </w:t>
      </w:r>
      <w:r w:rsidR="00141E06" w:rsidRPr="00BF3935">
        <w:rPr>
          <w:sz w:val="28"/>
          <w:szCs w:val="28"/>
          <w:lang w:val="es-ES"/>
        </w:rPr>
        <w:t>del mismo mes y año</w:t>
      </w:r>
      <w:r w:rsidR="00671D08" w:rsidRPr="00BF3935">
        <w:rPr>
          <w:sz w:val="28"/>
          <w:szCs w:val="28"/>
          <w:lang w:val="es-ES"/>
        </w:rPr>
        <w:t xml:space="preserve"> en curso</w:t>
      </w:r>
      <w:r w:rsidR="0020122B" w:rsidRPr="00BF3935">
        <w:rPr>
          <w:sz w:val="28"/>
          <w:szCs w:val="28"/>
          <w:lang w:val="es-ES"/>
        </w:rPr>
        <w:t xml:space="preserve">. </w:t>
      </w:r>
    </w:p>
    <w:p w:rsidR="00FB1DFE" w:rsidRPr="00BF3935" w:rsidRDefault="00FB1DFE" w:rsidP="00BF3935">
      <w:pPr>
        <w:jc w:val="both"/>
        <w:rPr>
          <w:sz w:val="28"/>
          <w:szCs w:val="28"/>
          <w:lang w:val="es-ES"/>
        </w:rPr>
      </w:pPr>
    </w:p>
    <w:p w:rsidR="00FB1DFE" w:rsidRPr="00BF3935" w:rsidRDefault="00FB1DFE" w:rsidP="00BF3935">
      <w:pPr>
        <w:jc w:val="both"/>
        <w:rPr>
          <w:sz w:val="28"/>
          <w:szCs w:val="28"/>
          <w:lang w:val="es-ES"/>
        </w:rPr>
      </w:pPr>
      <w:r w:rsidRPr="00BF3935">
        <w:rPr>
          <w:sz w:val="28"/>
          <w:szCs w:val="28"/>
          <w:lang w:val="es-ES"/>
        </w:rPr>
        <w:t>En segundo lugar, discrep</w:t>
      </w:r>
      <w:r w:rsidR="00141E06" w:rsidRPr="00BF3935">
        <w:rPr>
          <w:sz w:val="28"/>
          <w:szCs w:val="28"/>
          <w:lang w:val="es-ES"/>
        </w:rPr>
        <w:t>ó</w:t>
      </w:r>
      <w:r w:rsidRPr="00BF3935">
        <w:rPr>
          <w:sz w:val="28"/>
          <w:szCs w:val="28"/>
          <w:lang w:val="es-ES"/>
        </w:rPr>
        <w:t xml:space="preserve"> de la apreciación de los hechos que hizo el </w:t>
      </w:r>
      <w:r w:rsidRPr="00BF3935">
        <w:rPr>
          <w:i/>
          <w:sz w:val="28"/>
          <w:szCs w:val="28"/>
          <w:lang w:val="es-ES"/>
        </w:rPr>
        <w:t>a-quo</w:t>
      </w:r>
      <w:r w:rsidRPr="00BF3935">
        <w:rPr>
          <w:sz w:val="28"/>
          <w:szCs w:val="28"/>
          <w:lang w:val="es-ES"/>
        </w:rPr>
        <w:t xml:space="preserve">, por cuanto dio por cierto el relato de la institución accionada, sin tener en cuenta que desde el momento en que la </w:t>
      </w:r>
      <w:r w:rsidR="00486869" w:rsidRPr="00BF3935">
        <w:rPr>
          <w:sz w:val="28"/>
          <w:szCs w:val="28"/>
          <w:lang w:val="es-ES"/>
        </w:rPr>
        <w:t xml:space="preserve">señora </w:t>
      </w:r>
      <w:r w:rsidR="00FA1381" w:rsidRPr="00BF3935">
        <w:rPr>
          <w:i/>
          <w:sz w:val="28"/>
          <w:szCs w:val="28"/>
          <w:lang w:val="es-ES"/>
        </w:rPr>
        <w:t>Rocío</w:t>
      </w:r>
      <w:r w:rsidR="00486869" w:rsidRPr="00BF3935">
        <w:rPr>
          <w:sz w:val="28"/>
          <w:szCs w:val="28"/>
          <w:lang w:val="es-ES"/>
        </w:rPr>
        <w:t xml:space="preserve"> </w:t>
      </w:r>
      <w:r w:rsidRPr="00BF3935">
        <w:rPr>
          <w:sz w:val="28"/>
          <w:szCs w:val="28"/>
          <w:lang w:val="es-ES"/>
        </w:rPr>
        <w:t xml:space="preserve">acudió al </w:t>
      </w:r>
      <w:r w:rsidR="00671D08" w:rsidRPr="00BF3935">
        <w:rPr>
          <w:sz w:val="28"/>
          <w:szCs w:val="28"/>
          <w:lang w:val="es-ES"/>
        </w:rPr>
        <w:t>colegio</w:t>
      </w:r>
      <w:r w:rsidR="00D8587E" w:rsidRPr="00BF3935">
        <w:rPr>
          <w:sz w:val="28"/>
          <w:szCs w:val="28"/>
          <w:lang w:val="es-ES"/>
        </w:rPr>
        <w:t>,</w:t>
      </w:r>
      <w:r w:rsidR="00671D08" w:rsidRPr="00BF3935">
        <w:rPr>
          <w:sz w:val="28"/>
          <w:szCs w:val="28"/>
          <w:lang w:val="es-ES"/>
        </w:rPr>
        <w:t xml:space="preserve"> </w:t>
      </w:r>
      <w:r w:rsidR="000F04D7" w:rsidRPr="00BF3935">
        <w:rPr>
          <w:sz w:val="28"/>
          <w:szCs w:val="28"/>
          <w:lang w:val="es-ES"/>
        </w:rPr>
        <w:t>lo hizo para</w:t>
      </w:r>
      <w:r w:rsidRPr="00BF3935">
        <w:rPr>
          <w:sz w:val="28"/>
          <w:szCs w:val="28"/>
          <w:lang w:val="es-ES"/>
        </w:rPr>
        <w:t xml:space="preserve"> solicitar la </w:t>
      </w:r>
      <w:r w:rsidR="00430E70" w:rsidRPr="00BF3935">
        <w:rPr>
          <w:sz w:val="28"/>
          <w:szCs w:val="28"/>
          <w:lang w:val="es-ES"/>
        </w:rPr>
        <w:t>matrícula</w:t>
      </w:r>
      <w:r w:rsidRPr="00BF3935">
        <w:rPr>
          <w:sz w:val="28"/>
          <w:szCs w:val="28"/>
          <w:lang w:val="es-ES"/>
        </w:rPr>
        <w:t xml:space="preserve"> de sus dos hijos, tanto así que el 16 de </w:t>
      </w:r>
      <w:r w:rsidR="000F04D7" w:rsidRPr="00BF3935">
        <w:rPr>
          <w:sz w:val="28"/>
          <w:szCs w:val="28"/>
          <w:lang w:val="es-ES"/>
        </w:rPr>
        <w:t>enero</w:t>
      </w:r>
      <w:r w:rsidRPr="00BF3935">
        <w:rPr>
          <w:sz w:val="28"/>
          <w:szCs w:val="28"/>
          <w:lang w:val="es-ES"/>
        </w:rPr>
        <w:t xml:space="preserve"> de 2019 </w:t>
      </w:r>
      <w:r w:rsidR="00F52F85" w:rsidRPr="00BF3935">
        <w:rPr>
          <w:sz w:val="28"/>
          <w:szCs w:val="28"/>
          <w:lang w:val="es-ES"/>
        </w:rPr>
        <w:t>–estando</w:t>
      </w:r>
      <w:r w:rsidRPr="00BF3935">
        <w:rPr>
          <w:sz w:val="28"/>
          <w:szCs w:val="28"/>
          <w:lang w:val="es-ES"/>
        </w:rPr>
        <w:t xml:space="preserve"> aún en término para la mat</w:t>
      </w:r>
      <w:r w:rsidR="000A0345" w:rsidRPr="00BF3935">
        <w:rPr>
          <w:sz w:val="28"/>
          <w:szCs w:val="28"/>
          <w:lang w:val="es-ES"/>
        </w:rPr>
        <w:t>rí</w:t>
      </w:r>
      <w:r w:rsidRPr="00BF3935">
        <w:rPr>
          <w:sz w:val="28"/>
          <w:szCs w:val="28"/>
          <w:lang w:val="es-ES"/>
        </w:rPr>
        <w:t>cula extraordinaria</w:t>
      </w:r>
      <w:r w:rsidR="00F52F85" w:rsidRPr="00BF3935">
        <w:rPr>
          <w:sz w:val="28"/>
          <w:szCs w:val="28"/>
          <w:lang w:val="es-ES"/>
        </w:rPr>
        <w:t>–</w:t>
      </w:r>
      <w:r w:rsidRPr="00BF3935">
        <w:rPr>
          <w:sz w:val="28"/>
          <w:szCs w:val="28"/>
          <w:lang w:val="es-ES"/>
        </w:rPr>
        <w:t xml:space="preserve"> presentó un primer derecho de petición, a través de la </w:t>
      </w:r>
      <w:r w:rsidR="00FA1381" w:rsidRPr="00BF3935">
        <w:rPr>
          <w:i/>
          <w:iCs/>
          <w:sz w:val="28"/>
          <w:szCs w:val="28"/>
          <w:lang w:val="es-ES"/>
        </w:rPr>
        <w:t>Fundación Unidos</w:t>
      </w:r>
      <w:r w:rsidRPr="00BF3935">
        <w:rPr>
          <w:sz w:val="28"/>
          <w:szCs w:val="28"/>
          <w:lang w:val="es-ES"/>
        </w:rPr>
        <w:t>.</w:t>
      </w:r>
    </w:p>
    <w:p w:rsidR="00FB1DFE" w:rsidRPr="00BF3935" w:rsidRDefault="00FB1DFE" w:rsidP="00BF3935">
      <w:pPr>
        <w:jc w:val="both"/>
        <w:rPr>
          <w:sz w:val="28"/>
          <w:szCs w:val="28"/>
          <w:lang w:val="es-ES"/>
        </w:rPr>
      </w:pPr>
    </w:p>
    <w:p w:rsidR="00FB1DFE" w:rsidRPr="00BF3935" w:rsidRDefault="00FB1DFE" w:rsidP="00BF3935">
      <w:pPr>
        <w:jc w:val="both"/>
        <w:rPr>
          <w:sz w:val="28"/>
          <w:szCs w:val="28"/>
          <w:lang w:val="es-ES"/>
        </w:rPr>
      </w:pPr>
      <w:r w:rsidRPr="00BF3935">
        <w:rPr>
          <w:sz w:val="28"/>
          <w:szCs w:val="28"/>
          <w:lang w:val="es-ES"/>
        </w:rPr>
        <w:t>En tercer lugar, para demostrar que la lectura de los hechos que hizo el juez de primera instancia</w:t>
      </w:r>
      <w:r w:rsidR="00F52F85" w:rsidRPr="00BF3935">
        <w:rPr>
          <w:sz w:val="28"/>
          <w:szCs w:val="28"/>
          <w:lang w:val="es-ES"/>
        </w:rPr>
        <w:t xml:space="preserve"> fue errada</w:t>
      </w:r>
      <w:r w:rsidRPr="00BF3935">
        <w:rPr>
          <w:sz w:val="28"/>
          <w:szCs w:val="28"/>
          <w:lang w:val="es-ES"/>
        </w:rPr>
        <w:t xml:space="preserve">, informó que su otro hijo fue matriculado el 4 de febrero del 2019, por lo que no puede aducirse que la razón por la cual se le negó el cupo a </w:t>
      </w:r>
      <w:r w:rsidR="00FA1381" w:rsidRPr="00BF3935">
        <w:rPr>
          <w:i/>
          <w:sz w:val="28"/>
          <w:szCs w:val="28"/>
          <w:lang w:val="es-ES"/>
        </w:rPr>
        <w:t>Isabel</w:t>
      </w:r>
      <w:r w:rsidR="00141E06" w:rsidRPr="00BF3935">
        <w:rPr>
          <w:sz w:val="28"/>
          <w:szCs w:val="28"/>
          <w:lang w:val="es-ES"/>
        </w:rPr>
        <w:t xml:space="preserve"> </w:t>
      </w:r>
      <w:r w:rsidRPr="00BF3935">
        <w:rPr>
          <w:sz w:val="28"/>
          <w:szCs w:val="28"/>
          <w:lang w:val="es-ES"/>
        </w:rPr>
        <w:t>fu</w:t>
      </w:r>
      <w:r w:rsidR="000A0345" w:rsidRPr="00BF3935">
        <w:rPr>
          <w:sz w:val="28"/>
          <w:szCs w:val="28"/>
          <w:lang w:val="es-ES"/>
        </w:rPr>
        <w:t>e la extemporaneidad en la matrí</w:t>
      </w:r>
      <w:r w:rsidRPr="00BF3935">
        <w:rPr>
          <w:sz w:val="28"/>
          <w:szCs w:val="28"/>
          <w:lang w:val="es-ES"/>
        </w:rPr>
        <w:t>cula.</w:t>
      </w:r>
    </w:p>
    <w:p w:rsidR="00AB52E4" w:rsidRPr="00BF3935" w:rsidRDefault="00AB52E4"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2.3. Segunda instancia</w:t>
      </w:r>
    </w:p>
    <w:p w:rsidR="00C6160D" w:rsidRPr="00BF3935" w:rsidRDefault="00C6160D" w:rsidP="00BF3935">
      <w:pPr>
        <w:jc w:val="both"/>
        <w:rPr>
          <w:b/>
          <w:sz w:val="28"/>
          <w:szCs w:val="28"/>
          <w:lang w:val="es-ES"/>
        </w:rPr>
      </w:pPr>
    </w:p>
    <w:p w:rsidR="00FB1DFE" w:rsidRPr="00BF3935" w:rsidRDefault="00C6160D" w:rsidP="00BF3935">
      <w:pPr>
        <w:jc w:val="both"/>
        <w:rPr>
          <w:sz w:val="28"/>
          <w:szCs w:val="28"/>
          <w:lang w:val="es-ES"/>
        </w:rPr>
      </w:pPr>
      <w:r w:rsidRPr="00BF3935">
        <w:rPr>
          <w:sz w:val="28"/>
          <w:szCs w:val="28"/>
          <w:lang w:val="es-ES"/>
        </w:rPr>
        <w:t xml:space="preserve">En sentencia del </w:t>
      </w:r>
      <w:r w:rsidR="00FB1DFE" w:rsidRPr="00BF3935">
        <w:rPr>
          <w:sz w:val="28"/>
          <w:szCs w:val="28"/>
          <w:lang w:val="es-ES"/>
        </w:rPr>
        <w:t xml:space="preserve">29 de abril de 2019, el Juzgado </w:t>
      </w:r>
      <w:r w:rsidR="00430E70" w:rsidRPr="00BF3935">
        <w:rPr>
          <w:sz w:val="28"/>
          <w:szCs w:val="28"/>
          <w:lang w:val="es-ES"/>
        </w:rPr>
        <w:t>Veintidós</w:t>
      </w:r>
      <w:r w:rsidR="00FB1DFE" w:rsidRPr="00BF3935">
        <w:rPr>
          <w:sz w:val="28"/>
          <w:szCs w:val="28"/>
          <w:lang w:val="es-ES"/>
        </w:rPr>
        <w:t xml:space="preserve"> Penal del Circuito con Funciones de Conocimiento de Cali confirmó la decisión de primera instancia. </w:t>
      </w:r>
      <w:r w:rsidR="00685533" w:rsidRPr="00BF3935">
        <w:rPr>
          <w:sz w:val="28"/>
          <w:szCs w:val="28"/>
          <w:lang w:val="es-ES"/>
        </w:rPr>
        <w:t xml:space="preserve">En su criterio, el </w:t>
      </w:r>
      <w:r w:rsidR="00671D08" w:rsidRPr="00BF3935">
        <w:rPr>
          <w:sz w:val="28"/>
          <w:szCs w:val="28"/>
          <w:lang w:val="es-ES"/>
        </w:rPr>
        <w:t>colegio</w:t>
      </w:r>
      <w:r w:rsidR="00685533" w:rsidRPr="00BF3935">
        <w:rPr>
          <w:sz w:val="28"/>
          <w:szCs w:val="28"/>
          <w:lang w:val="es-ES"/>
        </w:rPr>
        <w:t xml:space="preserve"> demandado </w:t>
      </w:r>
      <w:r w:rsidR="00671D08" w:rsidRPr="00BF3935">
        <w:rPr>
          <w:sz w:val="28"/>
          <w:szCs w:val="28"/>
          <w:lang w:val="es-ES"/>
        </w:rPr>
        <w:t xml:space="preserve">se sujetó en su proceder a los procedimientos </w:t>
      </w:r>
      <w:r w:rsidR="00685533" w:rsidRPr="00BF3935">
        <w:rPr>
          <w:sz w:val="28"/>
          <w:szCs w:val="28"/>
          <w:lang w:val="es-ES"/>
        </w:rPr>
        <w:t xml:space="preserve">y disposiciones contenidas en el </w:t>
      </w:r>
      <w:r w:rsidR="000F04D7" w:rsidRPr="00BF3935">
        <w:rPr>
          <w:sz w:val="28"/>
          <w:szCs w:val="28"/>
          <w:lang w:val="es-ES"/>
        </w:rPr>
        <w:t>m</w:t>
      </w:r>
      <w:r w:rsidR="00685533" w:rsidRPr="00BF3935">
        <w:rPr>
          <w:sz w:val="28"/>
          <w:szCs w:val="28"/>
          <w:lang w:val="es-ES"/>
        </w:rPr>
        <w:t xml:space="preserve">anual de </w:t>
      </w:r>
      <w:r w:rsidR="000F04D7" w:rsidRPr="00BF3935">
        <w:rPr>
          <w:sz w:val="28"/>
          <w:szCs w:val="28"/>
          <w:lang w:val="es-ES"/>
        </w:rPr>
        <w:t>c</w:t>
      </w:r>
      <w:r w:rsidR="00685533" w:rsidRPr="00BF3935">
        <w:rPr>
          <w:sz w:val="28"/>
          <w:szCs w:val="28"/>
          <w:lang w:val="es-ES"/>
        </w:rPr>
        <w:t>onvivencia, en cuanto a la pérdida de</w:t>
      </w:r>
      <w:r w:rsidR="00671D08" w:rsidRPr="00BF3935">
        <w:rPr>
          <w:sz w:val="28"/>
          <w:szCs w:val="28"/>
          <w:lang w:val="es-ES"/>
        </w:rPr>
        <w:t>l</w:t>
      </w:r>
      <w:r w:rsidR="00685533" w:rsidRPr="00BF3935">
        <w:rPr>
          <w:sz w:val="28"/>
          <w:szCs w:val="28"/>
          <w:lang w:val="es-ES"/>
        </w:rPr>
        <w:t xml:space="preserve"> cupo por el no pago de las obligaciones financieras, </w:t>
      </w:r>
      <w:r w:rsidR="00EB3AFE" w:rsidRPr="00BF3935">
        <w:rPr>
          <w:sz w:val="28"/>
          <w:szCs w:val="28"/>
          <w:lang w:val="es-ES"/>
        </w:rPr>
        <w:t xml:space="preserve">circunstancia que no </w:t>
      </w:r>
      <w:r w:rsidR="00671D08" w:rsidRPr="00BF3935">
        <w:rPr>
          <w:sz w:val="28"/>
          <w:szCs w:val="28"/>
          <w:lang w:val="es-ES"/>
        </w:rPr>
        <w:t xml:space="preserve">se relaciona con el estado de embarazo que se invoca. </w:t>
      </w:r>
    </w:p>
    <w:p w:rsidR="00D8587E" w:rsidRPr="00BF3935" w:rsidRDefault="00D8587E"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III. PRUEBAS RELEVANTES QUE OBRAN EN EL EXPEDIENTE</w:t>
      </w:r>
    </w:p>
    <w:p w:rsidR="00C6160D" w:rsidRPr="00BF3935" w:rsidRDefault="00C6160D" w:rsidP="00BF3935">
      <w:pPr>
        <w:jc w:val="both"/>
        <w:rPr>
          <w:sz w:val="28"/>
          <w:szCs w:val="28"/>
          <w:lang w:val="es-ES"/>
        </w:rPr>
      </w:pPr>
    </w:p>
    <w:p w:rsidR="00685533" w:rsidRPr="00BF3935" w:rsidRDefault="00C6160D" w:rsidP="00BF3935">
      <w:pPr>
        <w:jc w:val="both"/>
        <w:rPr>
          <w:sz w:val="28"/>
          <w:szCs w:val="28"/>
          <w:lang w:val="es-ES"/>
        </w:rPr>
      </w:pPr>
      <w:r w:rsidRPr="00BF3935">
        <w:rPr>
          <w:sz w:val="28"/>
          <w:szCs w:val="28"/>
          <w:lang w:val="es-ES"/>
        </w:rPr>
        <w:t xml:space="preserve">3.1. </w:t>
      </w:r>
      <w:r w:rsidR="00685533" w:rsidRPr="00BF3935">
        <w:rPr>
          <w:sz w:val="28"/>
          <w:szCs w:val="28"/>
          <w:lang w:val="es-ES"/>
        </w:rPr>
        <w:t>Copia de</w:t>
      </w:r>
      <w:r w:rsidR="00671D08" w:rsidRPr="00BF3935">
        <w:rPr>
          <w:sz w:val="28"/>
          <w:szCs w:val="28"/>
          <w:lang w:val="es-ES"/>
        </w:rPr>
        <w:t>l escrito dirigido el 16 de enero de 2019</w:t>
      </w:r>
      <w:r w:rsidR="00685533" w:rsidRPr="00BF3935">
        <w:rPr>
          <w:sz w:val="28"/>
          <w:szCs w:val="28"/>
          <w:lang w:val="es-ES"/>
        </w:rPr>
        <w:t xml:space="preserve"> al </w:t>
      </w:r>
      <w:r w:rsidR="00FA1381" w:rsidRPr="00BF3935">
        <w:rPr>
          <w:i/>
          <w:sz w:val="28"/>
          <w:szCs w:val="28"/>
          <w:lang w:val="es-ES"/>
        </w:rPr>
        <w:t>Instituto Educativo Aprender</w:t>
      </w:r>
      <w:r w:rsidR="00671D08" w:rsidRPr="00BF3935">
        <w:rPr>
          <w:sz w:val="28"/>
          <w:szCs w:val="28"/>
          <w:lang w:val="es-ES"/>
        </w:rPr>
        <w:t xml:space="preserve">, </w:t>
      </w:r>
      <w:r w:rsidR="00685533" w:rsidRPr="00BF3935">
        <w:rPr>
          <w:sz w:val="28"/>
          <w:szCs w:val="28"/>
          <w:lang w:val="es-ES"/>
        </w:rPr>
        <w:t xml:space="preserve">en papelería de la </w:t>
      </w:r>
      <w:r w:rsidR="00FA1381" w:rsidRPr="00BF3935">
        <w:rPr>
          <w:i/>
          <w:iCs/>
          <w:sz w:val="28"/>
          <w:szCs w:val="28"/>
          <w:lang w:val="es-ES"/>
        </w:rPr>
        <w:t>Fundación Unidos</w:t>
      </w:r>
      <w:r w:rsidR="00685533" w:rsidRPr="00BF3935">
        <w:rPr>
          <w:sz w:val="28"/>
          <w:szCs w:val="28"/>
          <w:lang w:val="es-ES"/>
        </w:rPr>
        <w:t xml:space="preserve">, en </w:t>
      </w:r>
      <w:r w:rsidR="00671D08" w:rsidRPr="00BF3935">
        <w:rPr>
          <w:sz w:val="28"/>
          <w:szCs w:val="28"/>
          <w:lang w:val="es-ES"/>
        </w:rPr>
        <w:t>el</w:t>
      </w:r>
      <w:r w:rsidR="00685533" w:rsidRPr="00BF3935">
        <w:rPr>
          <w:sz w:val="28"/>
          <w:szCs w:val="28"/>
          <w:lang w:val="es-ES"/>
        </w:rPr>
        <w:t xml:space="preserve"> cual se solicita el cupo escolar de </w:t>
      </w:r>
      <w:r w:rsidR="00FA1381" w:rsidRPr="00BF3935">
        <w:rPr>
          <w:i/>
          <w:sz w:val="28"/>
          <w:szCs w:val="28"/>
          <w:lang w:val="es-ES"/>
        </w:rPr>
        <w:t>Isabel</w:t>
      </w:r>
      <w:r w:rsidR="00685533" w:rsidRPr="00BF3935">
        <w:rPr>
          <w:sz w:val="28"/>
          <w:szCs w:val="28"/>
          <w:lang w:val="es-ES"/>
        </w:rPr>
        <w:t xml:space="preserve"> para el año lectivo 2019</w:t>
      </w:r>
      <w:r w:rsidR="00141E06" w:rsidRPr="00BF3935">
        <w:rPr>
          <w:sz w:val="28"/>
          <w:szCs w:val="28"/>
          <w:lang w:val="es-ES"/>
        </w:rPr>
        <w:t>.</w:t>
      </w:r>
    </w:p>
    <w:p w:rsidR="00685533" w:rsidRPr="00BF3935" w:rsidRDefault="00685533" w:rsidP="00BF3935">
      <w:pPr>
        <w:jc w:val="both"/>
        <w:rPr>
          <w:sz w:val="28"/>
          <w:szCs w:val="28"/>
          <w:lang w:val="es-ES"/>
        </w:rPr>
      </w:pPr>
    </w:p>
    <w:p w:rsidR="00685533" w:rsidRPr="00BF3935" w:rsidRDefault="00685533" w:rsidP="00BF3935">
      <w:pPr>
        <w:jc w:val="both"/>
        <w:rPr>
          <w:sz w:val="28"/>
          <w:szCs w:val="28"/>
          <w:lang w:val="es-ES"/>
        </w:rPr>
      </w:pPr>
      <w:r w:rsidRPr="00BF3935">
        <w:rPr>
          <w:sz w:val="28"/>
          <w:szCs w:val="28"/>
          <w:lang w:val="es-ES"/>
        </w:rPr>
        <w:t xml:space="preserve">3.2. Copia </w:t>
      </w:r>
      <w:r w:rsidR="00671D08" w:rsidRPr="00BF3935">
        <w:rPr>
          <w:sz w:val="28"/>
          <w:szCs w:val="28"/>
          <w:lang w:val="es-ES"/>
        </w:rPr>
        <w:t xml:space="preserve">del oficio del 4 de febrero de 2019 dirigido </w:t>
      </w:r>
      <w:r w:rsidRPr="00BF3935">
        <w:rPr>
          <w:sz w:val="28"/>
          <w:szCs w:val="28"/>
          <w:lang w:val="es-ES"/>
        </w:rPr>
        <w:t xml:space="preserve">al </w:t>
      </w:r>
      <w:r w:rsidR="00FA1381" w:rsidRPr="00BF3935">
        <w:rPr>
          <w:i/>
          <w:sz w:val="28"/>
          <w:szCs w:val="28"/>
          <w:lang w:val="es-ES"/>
        </w:rPr>
        <w:t>Instituto Educativo Aprender</w:t>
      </w:r>
      <w:r w:rsidRPr="00BF3935">
        <w:rPr>
          <w:sz w:val="28"/>
          <w:szCs w:val="28"/>
          <w:lang w:val="es-ES"/>
        </w:rPr>
        <w:t xml:space="preserve">, suscrito por la </w:t>
      </w:r>
      <w:r w:rsidR="000F04D7" w:rsidRPr="00BF3935">
        <w:rPr>
          <w:sz w:val="28"/>
          <w:szCs w:val="28"/>
          <w:lang w:val="es-ES"/>
        </w:rPr>
        <w:t xml:space="preserve">señora </w:t>
      </w:r>
      <w:r w:rsidR="00FA1381" w:rsidRPr="00BF3935">
        <w:rPr>
          <w:i/>
          <w:sz w:val="28"/>
          <w:szCs w:val="28"/>
          <w:lang w:val="es-ES"/>
        </w:rPr>
        <w:t>Rocío</w:t>
      </w:r>
      <w:r w:rsidRPr="00BF3935">
        <w:rPr>
          <w:sz w:val="28"/>
          <w:szCs w:val="28"/>
          <w:lang w:val="es-ES"/>
        </w:rPr>
        <w:t xml:space="preserve">, en el </w:t>
      </w:r>
      <w:r w:rsidR="00671D08" w:rsidRPr="00BF3935">
        <w:rPr>
          <w:sz w:val="28"/>
          <w:szCs w:val="28"/>
          <w:lang w:val="es-ES"/>
        </w:rPr>
        <w:t xml:space="preserve">que pide nuevamente el cupo escolar para </w:t>
      </w:r>
      <w:r w:rsidR="00FA1381" w:rsidRPr="00BF3935">
        <w:rPr>
          <w:i/>
          <w:sz w:val="28"/>
          <w:szCs w:val="28"/>
          <w:lang w:val="es-ES"/>
        </w:rPr>
        <w:t>Isabel</w:t>
      </w:r>
      <w:r w:rsidRPr="00BF3935">
        <w:rPr>
          <w:sz w:val="28"/>
          <w:szCs w:val="28"/>
          <w:lang w:val="es-ES"/>
        </w:rPr>
        <w:t xml:space="preserve"> </w:t>
      </w:r>
      <w:r w:rsidR="00671D08" w:rsidRPr="00BF3935">
        <w:rPr>
          <w:sz w:val="28"/>
          <w:szCs w:val="28"/>
          <w:lang w:val="es-ES"/>
        </w:rPr>
        <w:t>en</w:t>
      </w:r>
      <w:r w:rsidRPr="00BF3935">
        <w:rPr>
          <w:sz w:val="28"/>
          <w:szCs w:val="28"/>
          <w:lang w:val="es-ES"/>
        </w:rPr>
        <w:t xml:space="preserve"> el año lectivo 2019.</w:t>
      </w:r>
    </w:p>
    <w:p w:rsidR="00685533" w:rsidRPr="00BF3935" w:rsidRDefault="00685533" w:rsidP="00BF3935">
      <w:pPr>
        <w:jc w:val="both"/>
        <w:rPr>
          <w:sz w:val="28"/>
          <w:szCs w:val="28"/>
          <w:lang w:val="es-ES"/>
        </w:rPr>
      </w:pPr>
    </w:p>
    <w:p w:rsidR="009C0356" w:rsidRPr="00BF3935" w:rsidRDefault="00685533" w:rsidP="00BF3935">
      <w:pPr>
        <w:jc w:val="both"/>
        <w:rPr>
          <w:sz w:val="28"/>
          <w:szCs w:val="28"/>
          <w:lang w:val="es-ES"/>
        </w:rPr>
      </w:pPr>
      <w:r w:rsidRPr="00BF3935">
        <w:rPr>
          <w:sz w:val="28"/>
          <w:szCs w:val="28"/>
          <w:lang w:val="es-ES"/>
        </w:rPr>
        <w:t xml:space="preserve">3.3. </w:t>
      </w:r>
      <w:r w:rsidR="009C0356" w:rsidRPr="00BF3935">
        <w:rPr>
          <w:sz w:val="28"/>
          <w:szCs w:val="28"/>
          <w:lang w:val="es-ES"/>
        </w:rPr>
        <w:t xml:space="preserve">Copia de la respuesta al anterior </w:t>
      </w:r>
      <w:r w:rsidR="00671D08" w:rsidRPr="00BF3935">
        <w:rPr>
          <w:sz w:val="28"/>
          <w:szCs w:val="28"/>
          <w:lang w:val="es-ES"/>
        </w:rPr>
        <w:t>oficio</w:t>
      </w:r>
      <w:r w:rsidR="009C0356" w:rsidRPr="00BF3935">
        <w:rPr>
          <w:sz w:val="28"/>
          <w:szCs w:val="28"/>
          <w:lang w:val="es-ES"/>
        </w:rPr>
        <w:t>, con fecha 25 de febrero de 2019</w:t>
      </w:r>
      <w:r w:rsidR="009C0356" w:rsidRPr="00BF3935">
        <w:rPr>
          <w:rStyle w:val="Refdenotaalpie"/>
          <w:sz w:val="28"/>
          <w:szCs w:val="28"/>
          <w:lang w:val="es-ES"/>
        </w:rPr>
        <w:footnoteReference w:id="4"/>
      </w:r>
      <w:r w:rsidR="009B7538" w:rsidRPr="00BF3935">
        <w:rPr>
          <w:sz w:val="28"/>
          <w:szCs w:val="28"/>
          <w:lang w:val="es-ES"/>
        </w:rPr>
        <w:t>, en el que se informa que la raz</w:t>
      </w:r>
      <w:r w:rsidR="001A5DDB" w:rsidRPr="00BF3935">
        <w:rPr>
          <w:sz w:val="28"/>
          <w:szCs w:val="28"/>
          <w:lang w:val="es-ES"/>
        </w:rPr>
        <w:t>ón por la cual no era posible dar un cupo</w:t>
      </w:r>
      <w:r w:rsidR="009B7538" w:rsidRPr="00BF3935">
        <w:rPr>
          <w:sz w:val="28"/>
          <w:szCs w:val="28"/>
          <w:lang w:val="es-ES"/>
        </w:rPr>
        <w:t xml:space="preserve"> a </w:t>
      </w:r>
      <w:r w:rsidR="00FA1381" w:rsidRPr="00BF3935">
        <w:rPr>
          <w:i/>
          <w:sz w:val="28"/>
          <w:szCs w:val="28"/>
          <w:lang w:val="es-ES"/>
        </w:rPr>
        <w:t>Isabel</w:t>
      </w:r>
      <w:r w:rsidR="009B7538" w:rsidRPr="00BF3935">
        <w:rPr>
          <w:sz w:val="28"/>
          <w:szCs w:val="28"/>
          <w:lang w:val="es-ES"/>
        </w:rPr>
        <w:t xml:space="preserve"> es p</w:t>
      </w:r>
      <w:r w:rsidR="000A0345" w:rsidRPr="00BF3935">
        <w:rPr>
          <w:sz w:val="28"/>
          <w:szCs w:val="28"/>
          <w:lang w:val="es-ES"/>
        </w:rPr>
        <w:t>or la no realización de la matrí</w:t>
      </w:r>
      <w:r w:rsidR="009B7538" w:rsidRPr="00BF3935">
        <w:rPr>
          <w:sz w:val="28"/>
          <w:szCs w:val="28"/>
          <w:lang w:val="es-ES"/>
        </w:rPr>
        <w:t xml:space="preserve">cula financiera en los tiempos dispuestos por el colegio para el efecto. </w:t>
      </w:r>
      <w:r w:rsidR="001A5DDB" w:rsidRPr="00BF3935">
        <w:rPr>
          <w:sz w:val="28"/>
          <w:szCs w:val="28"/>
          <w:lang w:val="es-ES"/>
        </w:rPr>
        <w:t>De manera que dicha decisión no tiene relación alguna con su estado de embarazo.</w:t>
      </w:r>
    </w:p>
    <w:p w:rsidR="009C0356" w:rsidRPr="00BF3935" w:rsidRDefault="009C0356" w:rsidP="00BF3935">
      <w:pPr>
        <w:jc w:val="both"/>
        <w:rPr>
          <w:sz w:val="28"/>
          <w:szCs w:val="28"/>
          <w:lang w:val="es-ES"/>
        </w:rPr>
      </w:pPr>
    </w:p>
    <w:p w:rsidR="00685533" w:rsidRPr="00BF3935" w:rsidRDefault="009C0356" w:rsidP="00BF3935">
      <w:pPr>
        <w:jc w:val="both"/>
        <w:rPr>
          <w:i/>
          <w:iCs/>
          <w:sz w:val="28"/>
          <w:szCs w:val="28"/>
          <w:lang w:val="es-ES"/>
        </w:rPr>
      </w:pPr>
      <w:r w:rsidRPr="00BF3935">
        <w:rPr>
          <w:sz w:val="28"/>
          <w:szCs w:val="28"/>
          <w:lang w:val="es-ES"/>
        </w:rPr>
        <w:t xml:space="preserve">3.4. </w:t>
      </w:r>
      <w:r w:rsidR="00685533" w:rsidRPr="00BF3935">
        <w:rPr>
          <w:sz w:val="28"/>
          <w:szCs w:val="28"/>
          <w:lang w:val="es-ES"/>
        </w:rPr>
        <w:t xml:space="preserve">Copia del </w:t>
      </w:r>
      <w:r w:rsidR="000F04D7" w:rsidRPr="00BF3935">
        <w:rPr>
          <w:sz w:val="28"/>
          <w:szCs w:val="28"/>
          <w:lang w:val="es-ES"/>
        </w:rPr>
        <w:t>m</w:t>
      </w:r>
      <w:r w:rsidR="00685533" w:rsidRPr="00BF3935">
        <w:rPr>
          <w:sz w:val="28"/>
          <w:szCs w:val="28"/>
          <w:lang w:val="es-ES"/>
        </w:rPr>
        <w:t xml:space="preserve">anual de </w:t>
      </w:r>
      <w:r w:rsidR="000F04D7" w:rsidRPr="00BF3935">
        <w:rPr>
          <w:sz w:val="28"/>
          <w:szCs w:val="28"/>
          <w:lang w:val="es-ES"/>
        </w:rPr>
        <w:t>c</w:t>
      </w:r>
      <w:r w:rsidR="00685533" w:rsidRPr="00BF3935">
        <w:rPr>
          <w:sz w:val="28"/>
          <w:szCs w:val="28"/>
          <w:lang w:val="es-ES"/>
        </w:rPr>
        <w:t xml:space="preserve">onvivencia del </w:t>
      </w:r>
      <w:r w:rsidR="00FA1381" w:rsidRPr="00BF3935">
        <w:rPr>
          <w:i/>
          <w:sz w:val="28"/>
          <w:szCs w:val="28"/>
          <w:lang w:val="es-ES"/>
        </w:rPr>
        <w:t>Instituto Educativo Aprender</w:t>
      </w:r>
      <w:r w:rsidR="00685533" w:rsidRPr="00BF3935">
        <w:rPr>
          <w:sz w:val="28"/>
          <w:szCs w:val="28"/>
          <w:lang w:val="es-ES"/>
        </w:rPr>
        <w:t xml:space="preserve">, </w:t>
      </w:r>
      <w:r w:rsidR="00671D08" w:rsidRPr="00BF3935">
        <w:rPr>
          <w:sz w:val="28"/>
          <w:szCs w:val="28"/>
          <w:lang w:val="es-ES"/>
        </w:rPr>
        <w:t xml:space="preserve">en </w:t>
      </w:r>
      <w:r w:rsidR="00685533" w:rsidRPr="00BF3935">
        <w:rPr>
          <w:sz w:val="28"/>
          <w:szCs w:val="28"/>
          <w:lang w:val="es-ES"/>
        </w:rPr>
        <w:t xml:space="preserve">cuyo artículo 13, numerales 8 y 28, </w:t>
      </w:r>
      <w:r w:rsidR="00671D08" w:rsidRPr="00BF3935">
        <w:rPr>
          <w:sz w:val="28"/>
          <w:szCs w:val="28"/>
          <w:lang w:val="es-ES"/>
        </w:rPr>
        <w:t>se</w:t>
      </w:r>
      <w:r w:rsidR="001A5DDB" w:rsidRPr="00BF3935">
        <w:rPr>
          <w:sz w:val="28"/>
          <w:szCs w:val="28"/>
          <w:lang w:val="es-ES"/>
        </w:rPr>
        <w:t xml:space="preserve"> </w:t>
      </w:r>
      <w:r w:rsidR="00685533" w:rsidRPr="00BF3935">
        <w:rPr>
          <w:sz w:val="28"/>
          <w:szCs w:val="28"/>
          <w:lang w:val="es-ES"/>
        </w:rPr>
        <w:t>consagran como deberes de los estudiantes</w:t>
      </w:r>
      <w:r w:rsidR="00671D08" w:rsidRPr="00BF3935">
        <w:rPr>
          <w:sz w:val="28"/>
          <w:szCs w:val="28"/>
          <w:lang w:val="es-ES"/>
        </w:rPr>
        <w:t>, los siguientes: (i)</w:t>
      </w:r>
      <w:r w:rsidR="00685533" w:rsidRPr="00BF3935">
        <w:rPr>
          <w:sz w:val="28"/>
          <w:szCs w:val="28"/>
          <w:lang w:val="es-ES"/>
        </w:rPr>
        <w:t xml:space="preserve"> </w:t>
      </w:r>
      <w:r w:rsidR="00685533" w:rsidRPr="00BF3935">
        <w:rPr>
          <w:i/>
          <w:iCs/>
          <w:sz w:val="28"/>
          <w:szCs w:val="28"/>
          <w:lang w:val="es-ES"/>
        </w:rPr>
        <w:t>"Evitar el exhibicionismo de manifestaciones amorosas (abrazos, besos, caricias, tomarse de las manos, entre otras)"</w:t>
      </w:r>
      <w:r w:rsidR="00685533" w:rsidRPr="00BF3935">
        <w:rPr>
          <w:sz w:val="28"/>
          <w:szCs w:val="28"/>
          <w:lang w:val="es-ES"/>
        </w:rPr>
        <w:t xml:space="preserve"> y </w:t>
      </w:r>
      <w:r w:rsidR="00671D08" w:rsidRPr="00BF3935">
        <w:rPr>
          <w:sz w:val="28"/>
          <w:szCs w:val="28"/>
          <w:lang w:val="es-ES"/>
        </w:rPr>
        <w:t xml:space="preserve">(ii) </w:t>
      </w:r>
      <w:r w:rsidR="00685533" w:rsidRPr="00BF3935">
        <w:rPr>
          <w:i/>
          <w:iCs/>
          <w:sz w:val="28"/>
          <w:szCs w:val="28"/>
          <w:lang w:val="es-ES"/>
        </w:rPr>
        <w:t>"Para garantizar el buen orden y proy</w:t>
      </w:r>
      <w:r w:rsidR="007E5FB7" w:rsidRPr="00BF3935">
        <w:rPr>
          <w:i/>
          <w:iCs/>
          <w:sz w:val="28"/>
          <w:szCs w:val="28"/>
          <w:lang w:val="es-ES"/>
        </w:rPr>
        <w:t>e</w:t>
      </w:r>
      <w:r w:rsidR="00685533" w:rsidRPr="00BF3935">
        <w:rPr>
          <w:i/>
          <w:iCs/>
          <w:sz w:val="28"/>
          <w:szCs w:val="28"/>
          <w:lang w:val="es-ES"/>
        </w:rPr>
        <w:t xml:space="preserve">cción estudiantil ningún estudiante deberá sostener relaciones amorosas o noviazgos, dentro ni fuera de la institución, </w:t>
      </w:r>
      <w:r w:rsidR="00430E70" w:rsidRPr="00BF3935">
        <w:rPr>
          <w:i/>
          <w:iCs/>
          <w:sz w:val="28"/>
          <w:szCs w:val="28"/>
          <w:lang w:val="es-ES"/>
        </w:rPr>
        <w:t>habiéndose</w:t>
      </w:r>
      <w:r w:rsidR="00685533" w:rsidRPr="00BF3935">
        <w:rPr>
          <w:i/>
          <w:iCs/>
          <w:sz w:val="28"/>
          <w:szCs w:val="28"/>
          <w:lang w:val="es-ES"/>
        </w:rPr>
        <w:t xml:space="preserve"> informado antes de ingresar al colegio".</w:t>
      </w:r>
      <w:r w:rsidR="00A4744D" w:rsidRPr="00BF3935">
        <w:rPr>
          <w:sz w:val="28"/>
          <w:szCs w:val="28"/>
          <w:lang w:val="es-ES"/>
        </w:rPr>
        <w:t xml:space="preserve"> </w:t>
      </w:r>
      <w:r w:rsidR="00671D08" w:rsidRPr="00BF3935">
        <w:rPr>
          <w:sz w:val="28"/>
          <w:szCs w:val="28"/>
          <w:lang w:val="es-ES"/>
        </w:rPr>
        <w:t>Finalmente</w:t>
      </w:r>
      <w:r w:rsidR="00A4744D" w:rsidRPr="00BF3935">
        <w:rPr>
          <w:sz w:val="28"/>
          <w:szCs w:val="28"/>
          <w:lang w:val="es-ES"/>
        </w:rPr>
        <w:t xml:space="preserve">, el </w:t>
      </w:r>
      <w:r w:rsidR="00430E70" w:rsidRPr="00BF3935">
        <w:rPr>
          <w:sz w:val="28"/>
          <w:szCs w:val="28"/>
          <w:lang w:val="es-ES"/>
        </w:rPr>
        <w:t>párrafo</w:t>
      </w:r>
      <w:r w:rsidR="00A4744D" w:rsidRPr="00BF3935">
        <w:rPr>
          <w:sz w:val="28"/>
          <w:szCs w:val="28"/>
          <w:lang w:val="es-ES"/>
        </w:rPr>
        <w:t xml:space="preserve"> 1º</w:t>
      </w:r>
      <w:r w:rsidR="00671D08" w:rsidRPr="00BF3935">
        <w:rPr>
          <w:sz w:val="28"/>
          <w:szCs w:val="28"/>
          <w:lang w:val="es-ES"/>
        </w:rPr>
        <w:t xml:space="preserve"> de la disposición en cita se dispone que</w:t>
      </w:r>
      <w:r w:rsidR="00A4744D" w:rsidRPr="00BF3935">
        <w:rPr>
          <w:sz w:val="28"/>
          <w:szCs w:val="28"/>
          <w:lang w:val="es-ES"/>
        </w:rPr>
        <w:t xml:space="preserve"> </w:t>
      </w:r>
      <w:r w:rsidR="00A4744D" w:rsidRPr="00BF3935">
        <w:rPr>
          <w:i/>
          <w:iCs/>
          <w:sz w:val="28"/>
          <w:szCs w:val="28"/>
          <w:lang w:val="es-ES"/>
        </w:rPr>
        <w:t>"el incumplimiento de alguno de los anteriores deberes, afectan la convivencia de la comunidad educativa, por lo tanto se consideran como faltas".</w:t>
      </w:r>
    </w:p>
    <w:p w:rsidR="00C6160D" w:rsidRPr="00BF3935" w:rsidRDefault="00C6160D" w:rsidP="00BF3935">
      <w:pPr>
        <w:jc w:val="both"/>
        <w:rPr>
          <w:sz w:val="28"/>
          <w:szCs w:val="28"/>
          <w:lang w:val="es-ES"/>
        </w:rPr>
      </w:pPr>
    </w:p>
    <w:p w:rsidR="00C6160D" w:rsidRPr="00BF3935" w:rsidRDefault="00C6160D" w:rsidP="00BF3935">
      <w:pPr>
        <w:jc w:val="both"/>
        <w:rPr>
          <w:sz w:val="28"/>
          <w:szCs w:val="28"/>
          <w:lang w:val="es-ES"/>
        </w:rPr>
      </w:pPr>
      <w:r w:rsidRPr="00BF3935">
        <w:rPr>
          <w:sz w:val="28"/>
          <w:szCs w:val="28"/>
          <w:lang w:val="es-ES"/>
        </w:rPr>
        <w:t>3.</w:t>
      </w:r>
      <w:r w:rsidR="009C0356" w:rsidRPr="00BF3935">
        <w:rPr>
          <w:sz w:val="28"/>
          <w:szCs w:val="28"/>
          <w:lang w:val="es-ES"/>
        </w:rPr>
        <w:t>5</w:t>
      </w:r>
      <w:r w:rsidRPr="00BF3935">
        <w:rPr>
          <w:sz w:val="28"/>
          <w:szCs w:val="28"/>
          <w:lang w:val="es-ES"/>
        </w:rPr>
        <w:t xml:space="preserve">. </w:t>
      </w:r>
      <w:r w:rsidR="009C0356" w:rsidRPr="00BF3935">
        <w:rPr>
          <w:sz w:val="28"/>
          <w:szCs w:val="28"/>
          <w:lang w:val="es-ES"/>
        </w:rPr>
        <w:t xml:space="preserve">Comunicación </w:t>
      </w:r>
      <w:r w:rsidR="001A5DDB" w:rsidRPr="00BF3935">
        <w:rPr>
          <w:sz w:val="28"/>
          <w:szCs w:val="28"/>
          <w:lang w:val="es-ES"/>
        </w:rPr>
        <w:t>d</w:t>
      </w:r>
      <w:r w:rsidR="00671D08" w:rsidRPr="00BF3935">
        <w:rPr>
          <w:sz w:val="28"/>
          <w:szCs w:val="28"/>
          <w:lang w:val="es-ES"/>
        </w:rPr>
        <w:t xml:space="preserve">el 1º de diciembre de 2018, </w:t>
      </w:r>
      <w:r w:rsidR="001A5DDB" w:rsidRPr="00BF3935">
        <w:rPr>
          <w:sz w:val="28"/>
          <w:szCs w:val="28"/>
          <w:lang w:val="es-ES"/>
        </w:rPr>
        <w:t xml:space="preserve">dirigida </w:t>
      </w:r>
      <w:r w:rsidR="009C0356" w:rsidRPr="00BF3935">
        <w:rPr>
          <w:sz w:val="28"/>
          <w:szCs w:val="28"/>
          <w:lang w:val="es-ES"/>
        </w:rPr>
        <w:t xml:space="preserve">a los padres de familia de los alumnos antiguos del </w:t>
      </w:r>
      <w:r w:rsidR="00FA1381" w:rsidRPr="00BF3935">
        <w:rPr>
          <w:i/>
          <w:sz w:val="28"/>
          <w:szCs w:val="28"/>
          <w:lang w:val="es-ES"/>
        </w:rPr>
        <w:t>Instituto Educativo Aprender</w:t>
      </w:r>
      <w:r w:rsidR="009C0356" w:rsidRPr="00BF3935">
        <w:rPr>
          <w:sz w:val="28"/>
          <w:szCs w:val="28"/>
          <w:lang w:val="es-ES"/>
        </w:rPr>
        <w:t xml:space="preserve">, en </w:t>
      </w:r>
      <w:r w:rsidR="00141E06" w:rsidRPr="00BF3935">
        <w:rPr>
          <w:sz w:val="28"/>
          <w:szCs w:val="28"/>
          <w:lang w:val="es-ES"/>
        </w:rPr>
        <w:t>la</w:t>
      </w:r>
      <w:r w:rsidR="000A0345" w:rsidRPr="00BF3935">
        <w:rPr>
          <w:sz w:val="28"/>
          <w:szCs w:val="28"/>
          <w:lang w:val="es-ES"/>
        </w:rPr>
        <w:t xml:space="preserve"> que se informa que la matrí</w:t>
      </w:r>
      <w:r w:rsidR="009C0356" w:rsidRPr="00BF3935">
        <w:rPr>
          <w:sz w:val="28"/>
          <w:szCs w:val="28"/>
          <w:lang w:val="es-ES"/>
        </w:rPr>
        <w:t xml:space="preserve">cula con descuento debe realizarse hasta el 18 de diciembre de 2018 y que la última fecha para </w:t>
      </w:r>
      <w:r w:rsidR="001A5DDB" w:rsidRPr="00BF3935">
        <w:rPr>
          <w:sz w:val="28"/>
          <w:szCs w:val="28"/>
          <w:lang w:val="es-ES"/>
        </w:rPr>
        <w:t>realizar</w:t>
      </w:r>
      <w:r w:rsidR="00671D08" w:rsidRPr="00BF3935">
        <w:rPr>
          <w:sz w:val="28"/>
          <w:szCs w:val="28"/>
          <w:lang w:val="es-ES"/>
        </w:rPr>
        <w:t xml:space="preserve"> dicho acto, sin </w:t>
      </w:r>
      <w:r w:rsidR="00A40922" w:rsidRPr="00BF3935">
        <w:rPr>
          <w:sz w:val="28"/>
          <w:szCs w:val="28"/>
          <w:lang w:val="es-ES"/>
        </w:rPr>
        <w:t xml:space="preserve">beneficio alguno, era </w:t>
      </w:r>
      <w:r w:rsidR="009C0356" w:rsidRPr="00BF3935">
        <w:rPr>
          <w:sz w:val="28"/>
          <w:szCs w:val="28"/>
          <w:lang w:val="es-ES"/>
        </w:rPr>
        <w:t xml:space="preserve">el 16 de enero de 2019, </w:t>
      </w:r>
      <w:r w:rsidR="00141E06" w:rsidRPr="00BF3935">
        <w:rPr>
          <w:sz w:val="28"/>
          <w:szCs w:val="28"/>
          <w:lang w:val="es-ES"/>
        </w:rPr>
        <w:t>momento</w:t>
      </w:r>
      <w:r w:rsidR="009C0356" w:rsidRPr="00BF3935">
        <w:rPr>
          <w:sz w:val="28"/>
          <w:szCs w:val="28"/>
          <w:lang w:val="es-ES"/>
        </w:rPr>
        <w:t xml:space="preserve"> a partir de la cual </w:t>
      </w:r>
      <w:r w:rsidR="00A40922" w:rsidRPr="00BF3935">
        <w:rPr>
          <w:sz w:val="28"/>
          <w:szCs w:val="28"/>
          <w:lang w:val="es-ES"/>
        </w:rPr>
        <w:t xml:space="preserve">ya </w:t>
      </w:r>
      <w:r w:rsidR="009C0356" w:rsidRPr="00BF3935">
        <w:rPr>
          <w:sz w:val="28"/>
          <w:szCs w:val="28"/>
          <w:lang w:val="es-ES"/>
        </w:rPr>
        <w:t>no se guarda</w:t>
      </w:r>
      <w:r w:rsidR="00A40922" w:rsidRPr="00BF3935">
        <w:rPr>
          <w:sz w:val="28"/>
          <w:szCs w:val="28"/>
          <w:lang w:val="es-ES"/>
        </w:rPr>
        <w:t>ban</w:t>
      </w:r>
      <w:r w:rsidR="009C0356" w:rsidRPr="00BF3935">
        <w:rPr>
          <w:sz w:val="28"/>
          <w:szCs w:val="28"/>
          <w:lang w:val="es-ES"/>
        </w:rPr>
        <w:t xml:space="preserve"> cupos a</w:t>
      </w:r>
      <w:r w:rsidR="00A40922" w:rsidRPr="00BF3935">
        <w:rPr>
          <w:sz w:val="28"/>
          <w:szCs w:val="28"/>
          <w:lang w:val="es-ES"/>
        </w:rPr>
        <w:t xml:space="preserve"> los</w:t>
      </w:r>
      <w:r w:rsidR="009C0356" w:rsidRPr="00BF3935">
        <w:rPr>
          <w:sz w:val="28"/>
          <w:szCs w:val="28"/>
          <w:lang w:val="es-ES"/>
        </w:rPr>
        <w:t xml:space="preserve"> estudiantes.</w:t>
      </w:r>
    </w:p>
    <w:p w:rsidR="00C6160D" w:rsidRPr="00BF3935" w:rsidRDefault="00C6160D" w:rsidP="00BF3935">
      <w:pPr>
        <w:jc w:val="both"/>
        <w:rPr>
          <w:sz w:val="28"/>
          <w:szCs w:val="28"/>
          <w:lang w:val="es-ES"/>
        </w:rPr>
      </w:pPr>
    </w:p>
    <w:p w:rsidR="00606EBB" w:rsidRPr="00BF3935" w:rsidRDefault="00C6160D" w:rsidP="00BF3935">
      <w:pPr>
        <w:jc w:val="both"/>
        <w:rPr>
          <w:sz w:val="28"/>
          <w:szCs w:val="28"/>
          <w:lang w:val="es-ES"/>
        </w:rPr>
      </w:pPr>
      <w:r w:rsidRPr="00BF3935">
        <w:rPr>
          <w:sz w:val="28"/>
          <w:szCs w:val="28"/>
          <w:lang w:val="es-ES"/>
        </w:rPr>
        <w:t>3.</w:t>
      </w:r>
      <w:r w:rsidR="009C0356" w:rsidRPr="00BF3935">
        <w:rPr>
          <w:sz w:val="28"/>
          <w:szCs w:val="28"/>
          <w:lang w:val="es-ES"/>
        </w:rPr>
        <w:t>6</w:t>
      </w:r>
      <w:r w:rsidRPr="00BF3935">
        <w:rPr>
          <w:sz w:val="28"/>
          <w:szCs w:val="28"/>
          <w:lang w:val="es-ES"/>
        </w:rPr>
        <w:t xml:space="preserve">. </w:t>
      </w:r>
      <w:r w:rsidR="00606EBB" w:rsidRPr="00BF3935">
        <w:rPr>
          <w:sz w:val="28"/>
          <w:szCs w:val="28"/>
          <w:lang w:val="es-ES"/>
        </w:rPr>
        <w:t xml:space="preserve">Comprobante de pago de </w:t>
      </w:r>
      <w:r w:rsidR="000A0345" w:rsidRPr="00BF3935">
        <w:rPr>
          <w:i/>
          <w:sz w:val="28"/>
          <w:szCs w:val="28"/>
          <w:lang w:val="es-ES"/>
        </w:rPr>
        <w:t>"matrí</w:t>
      </w:r>
      <w:r w:rsidR="00606EBB" w:rsidRPr="00BF3935">
        <w:rPr>
          <w:i/>
          <w:sz w:val="28"/>
          <w:szCs w:val="28"/>
          <w:lang w:val="es-ES"/>
        </w:rPr>
        <w:t>cula y mensualidad"</w:t>
      </w:r>
      <w:r w:rsidR="00606EBB" w:rsidRPr="00BF3935">
        <w:rPr>
          <w:sz w:val="28"/>
          <w:szCs w:val="28"/>
          <w:lang w:val="es-ES"/>
        </w:rPr>
        <w:t xml:space="preserve"> de otro hijo de la accionante en el </w:t>
      </w:r>
      <w:r w:rsidR="00FA1381" w:rsidRPr="00BF3935">
        <w:rPr>
          <w:i/>
          <w:sz w:val="28"/>
          <w:szCs w:val="28"/>
          <w:lang w:val="es-ES"/>
        </w:rPr>
        <w:t>Instituto Educativo Aprender</w:t>
      </w:r>
      <w:r w:rsidR="00606EBB" w:rsidRPr="00BF3935">
        <w:rPr>
          <w:sz w:val="28"/>
          <w:szCs w:val="28"/>
          <w:lang w:val="es-ES"/>
        </w:rPr>
        <w:t>, con fecha</w:t>
      </w:r>
      <w:r w:rsidR="00A40922" w:rsidRPr="00BF3935">
        <w:rPr>
          <w:sz w:val="28"/>
          <w:szCs w:val="28"/>
          <w:lang w:val="es-ES"/>
        </w:rPr>
        <w:t xml:space="preserve"> del</w:t>
      </w:r>
      <w:r w:rsidR="00606EBB" w:rsidRPr="00BF3935">
        <w:rPr>
          <w:sz w:val="28"/>
          <w:szCs w:val="28"/>
          <w:lang w:val="es-ES"/>
        </w:rPr>
        <w:t xml:space="preserve"> 4 de febrero de 2019.</w:t>
      </w:r>
    </w:p>
    <w:p w:rsidR="00606EBB" w:rsidRPr="00BF3935" w:rsidRDefault="00606EBB" w:rsidP="00BF3935">
      <w:pPr>
        <w:jc w:val="both"/>
        <w:rPr>
          <w:sz w:val="28"/>
          <w:szCs w:val="28"/>
          <w:lang w:val="es-ES"/>
        </w:rPr>
      </w:pPr>
    </w:p>
    <w:p w:rsidR="00C6160D" w:rsidRPr="00BF3935" w:rsidRDefault="00606EBB" w:rsidP="00BF3935">
      <w:pPr>
        <w:jc w:val="both"/>
        <w:rPr>
          <w:sz w:val="28"/>
          <w:szCs w:val="28"/>
          <w:lang w:val="es-ES"/>
        </w:rPr>
      </w:pPr>
      <w:r w:rsidRPr="00BF3935">
        <w:rPr>
          <w:sz w:val="28"/>
          <w:szCs w:val="28"/>
          <w:lang w:val="es-ES"/>
        </w:rPr>
        <w:t xml:space="preserve">3.7. </w:t>
      </w:r>
      <w:r w:rsidR="00C6160D" w:rsidRPr="00BF3935">
        <w:rPr>
          <w:sz w:val="28"/>
          <w:szCs w:val="28"/>
          <w:lang w:val="es-ES"/>
        </w:rPr>
        <w:t xml:space="preserve">Copia de </w:t>
      </w:r>
      <w:r w:rsidR="009C0356" w:rsidRPr="00BF3935">
        <w:rPr>
          <w:sz w:val="28"/>
          <w:szCs w:val="28"/>
          <w:lang w:val="es-ES"/>
        </w:rPr>
        <w:t xml:space="preserve">apartes de la historia clínica de </w:t>
      </w:r>
      <w:r w:rsidR="00FA1381" w:rsidRPr="00BF3935">
        <w:rPr>
          <w:i/>
          <w:sz w:val="28"/>
          <w:szCs w:val="28"/>
          <w:lang w:val="es-ES"/>
        </w:rPr>
        <w:t>Isabel</w:t>
      </w:r>
      <w:r w:rsidR="009C0356" w:rsidRPr="00BF3935">
        <w:rPr>
          <w:sz w:val="28"/>
          <w:szCs w:val="28"/>
          <w:lang w:val="es-ES"/>
        </w:rPr>
        <w:t xml:space="preserve">, en los que se evidencia su estado de embarazo. </w:t>
      </w:r>
    </w:p>
    <w:p w:rsidR="00EC6375" w:rsidRPr="00BF3935" w:rsidRDefault="00EC6375" w:rsidP="00BF3935">
      <w:pPr>
        <w:jc w:val="both"/>
        <w:rPr>
          <w:b/>
          <w:sz w:val="28"/>
          <w:szCs w:val="28"/>
          <w:lang w:val="es-ES"/>
        </w:rPr>
      </w:pPr>
    </w:p>
    <w:p w:rsidR="00C6160D" w:rsidRPr="00BF3935" w:rsidRDefault="00C6160D" w:rsidP="00BF3935">
      <w:pPr>
        <w:jc w:val="both"/>
        <w:rPr>
          <w:sz w:val="28"/>
          <w:szCs w:val="28"/>
          <w:lang w:val="es-ES"/>
        </w:rPr>
      </w:pPr>
      <w:r w:rsidRPr="00BF3935">
        <w:rPr>
          <w:b/>
          <w:sz w:val="28"/>
          <w:szCs w:val="28"/>
          <w:lang w:val="es-ES"/>
        </w:rPr>
        <w:t>IV. REVISIÓN POR LA CORTE CONSTITUCIONAL</w:t>
      </w:r>
    </w:p>
    <w:p w:rsidR="00C6160D" w:rsidRPr="00BF3935" w:rsidRDefault="00C6160D" w:rsidP="00BF3935">
      <w:pPr>
        <w:jc w:val="both"/>
        <w:rPr>
          <w:b/>
          <w:sz w:val="28"/>
          <w:szCs w:val="28"/>
          <w:lang w:val="es-ES"/>
        </w:rPr>
      </w:pPr>
    </w:p>
    <w:p w:rsidR="00C6160D" w:rsidRPr="00BF3935" w:rsidRDefault="00C6160D" w:rsidP="00BF3935">
      <w:pPr>
        <w:jc w:val="both"/>
        <w:rPr>
          <w:b/>
          <w:sz w:val="28"/>
          <w:szCs w:val="28"/>
          <w:lang w:val="es-ES"/>
        </w:rPr>
      </w:pPr>
      <w:r w:rsidRPr="00BF3935">
        <w:rPr>
          <w:b/>
          <w:sz w:val="28"/>
          <w:szCs w:val="28"/>
          <w:lang w:val="es-ES"/>
        </w:rPr>
        <w:t>4.1. Competencia</w:t>
      </w:r>
    </w:p>
    <w:p w:rsidR="00EC6375" w:rsidRPr="00BF3935" w:rsidRDefault="00EC6375" w:rsidP="00BF3935">
      <w:pPr>
        <w:jc w:val="both"/>
        <w:rPr>
          <w:sz w:val="28"/>
          <w:szCs w:val="28"/>
          <w:lang w:val="es-ES"/>
        </w:rPr>
      </w:pPr>
    </w:p>
    <w:p w:rsidR="00C6160D" w:rsidRPr="00BF3935" w:rsidRDefault="00C6160D" w:rsidP="00BF3935">
      <w:pPr>
        <w:jc w:val="both"/>
        <w:rPr>
          <w:sz w:val="28"/>
          <w:szCs w:val="28"/>
          <w:lang w:val="es-ES"/>
        </w:rPr>
      </w:pPr>
      <w:r w:rsidRPr="00BF3935">
        <w:rPr>
          <w:sz w:val="28"/>
          <w:szCs w:val="28"/>
          <w:lang w:val="es-ES"/>
        </w:rPr>
        <w:t xml:space="preserve">Esta Sala es competente para revisar las decisiones proferidas en la acción de tutela de la referencia, con fundamento en lo previsto en los artículos 86 y 241.9 de la Constitución Política. El expediente fue seleccionado por medio de Auto del </w:t>
      </w:r>
      <w:r w:rsidR="009C0356" w:rsidRPr="00BF3935">
        <w:rPr>
          <w:sz w:val="28"/>
          <w:szCs w:val="28"/>
          <w:lang w:val="es-ES"/>
        </w:rPr>
        <w:t>28 de junio de 2019</w:t>
      </w:r>
      <w:r w:rsidRPr="00BF3935">
        <w:rPr>
          <w:sz w:val="28"/>
          <w:szCs w:val="28"/>
          <w:lang w:val="es-ES"/>
        </w:rPr>
        <w:t xml:space="preserve"> proferido por la Sala de Selección número S</w:t>
      </w:r>
      <w:r w:rsidR="009C0356" w:rsidRPr="00BF3935">
        <w:rPr>
          <w:sz w:val="28"/>
          <w:szCs w:val="28"/>
          <w:lang w:val="es-ES"/>
        </w:rPr>
        <w:t>eis</w:t>
      </w:r>
      <w:r w:rsidRPr="00BF3935">
        <w:rPr>
          <w:sz w:val="28"/>
          <w:szCs w:val="28"/>
          <w:lang w:val="es-ES"/>
        </w:rPr>
        <w:t xml:space="preserve">. </w:t>
      </w:r>
    </w:p>
    <w:p w:rsidR="00C6160D" w:rsidRPr="00BF3935" w:rsidRDefault="00C6160D" w:rsidP="00BF3935">
      <w:pPr>
        <w:jc w:val="both"/>
        <w:rPr>
          <w:sz w:val="28"/>
          <w:szCs w:val="28"/>
          <w:lang w:val="es-ES"/>
        </w:rPr>
      </w:pPr>
    </w:p>
    <w:p w:rsidR="00C6160D" w:rsidRPr="00BF3935" w:rsidRDefault="00C6160D" w:rsidP="00BF3935">
      <w:pPr>
        <w:jc w:val="both"/>
        <w:rPr>
          <w:b/>
          <w:sz w:val="28"/>
          <w:szCs w:val="28"/>
          <w:lang w:val="es-ES"/>
        </w:rPr>
      </w:pPr>
      <w:r w:rsidRPr="00BF3935">
        <w:rPr>
          <w:b/>
          <w:sz w:val="28"/>
          <w:szCs w:val="28"/>
          <w:lang w:val="es-ES"/>
        </w:rPr>
        <w:t>4.2. Actuaci</w:t>
      </w:r>
      <w:r w:rsidR="00932FF6" w:rsidRPr="00BF3935">
        <w:rPr>
          <w:b/>
          <w:sz w:val="28"/>
          <w:szCs w:val="28"/>
          <w:lang w:val="es-ES"/>
        </w:rPr>
        <w:t>ones</w:t>
      </w:r>
      <w:r w:rsidRPr="00BF3935">
        <w:rPr>
          <w:b/>
          <w:sz w:val="28"/>
          <w:szCs w:val="28"/>
          <w:lang w:val="es-ES"/>
        </w:rPr>
        <w:t xml:space="preserve"> en sede de revisión.</w:t>
      </w:r>
    </w:p>
    <w:p w:rsidR="00C6160D" w:rsidRPr="00BF3935" w:rsidRDefault="00C6160D" w:rsidP="00BF3935">
      <w:pPr>
        <w:jc w:val="both"/>
        <w:rPr>
          <w:sz w:val="28"/>
          <w:szCs w:val="28"/>
          <w:lang w:val="es-ES"/>
        </w:rPr>
      </w:pPr>
    </w:p>
    <w:p w:rsidR="00C6160D" w:rsidRPr="00BF3935" w:rsidRDefault="009A4D2C" w:rsidP="00BF3935">
      <w:pPr>
        <w:jc w:val="both"/>
        <w:rPr>
          <w:sz w:val="28"/>
          <w:szCs w:val="28"/>
          <w:lang w:val="es-ES"/>
        </w:rPr>
      </w:pPr>
      <w:r w:rsidRPr="00BF3935">
        <w:rPr>
          <w:sz w:val="28"/>
          <w:szCs w:val="28"/>
          <w:lang w:val="es-ES"/>
        </w:rPr>
        <w:t xml:space="preserve">4.2.1. </w:t>
      </w:r>
      <w:r w:rsidR="00932FF6" w:rsidRPr="00BF3935">
        <w:rPr>
          <w:sz w:val="28"/>
          <w:szCs w:val="28"/>
          <w:lang w:val="es-ES"/>
        </w:rPr>
        <w:t>En Auto del 8 de octubre de 2019</w:t>
      </w:r>
      <w:r w:rsidR="000B7A73" w:rsidRPr="00BF3935">
        <w:rPr>
          <w:sz w:val="28"/>
          <w:szCs w:val="28"/>
          <w:lang w:val="es-ES"/>
        </w:rPr>
        <w:t>,</w:t>
      </w:r>
      <w:r w:rsidR="00932FF6" w:rsidRPr="00BF3935">
        <w:rPr>
          <w:sz w:val="28"/>
          <w:szCs w:val="28"/>
          <w:lang w:val="es-ES"/>
        </w:rPr>
        <w:t xml:space="preserve"> el Magistrado Sustanciador ofició a </w:t>
      </w:r>
      <w:r w:rsidR="00FA1381" w:rsidRPr="00BF3935">
        <w:rPr>
          <w:i/>
          <w:sz w:val="28"/>
          <w:szCs w:val="28"/>
          <w:lang w:val="es-ES"/>
        </w:rPr>
        <w:t>Isabel</w:t>
      </w:r>
      <w:r w:rsidR="00932FF6" w:rsidRPr="00BF3935">
        <w:rPr>
          <w:sz w:val="28"/>
          <w:szCs w:val="28"/>
          <w:lang w:val="es-ES"/>
        </w:rPr>
        <w:t xml:space="preserve"> para que ratificara las actuaciones adelantadas por su progenitora en el trámite de amparo</w:t>
      </w:r>
      <w:r w:rsidRPr="00BF3935">
        <w:rPr>
          <w:sz w:val="28"/>
          <w:szCs w:val="28"/>
          <w:lang w:val="es-ES"/>
        </w:rPr>
        <w:t>, por cuanto, para la fecha en que se adelanta el trámite de revisión, ya había cumplido 18 años</w:t>
      </w:r>
      <w:r w:rsidR="00932FF6" w:rsidRPr="00BF3935">
        <w:rPr>
          <w:sz w:val="28"/>
          <w:szCs w:val="28"/>
          <w:lang w:val="es-ES"/>
        </w:rPr>
        <w:t xml:space="preserve">. </w:t>
      </w:r>
    </w:p>
    <w:p w:rsidR="00932FF6" w:rsidRPr="00BF3935" w:rsidRDefault="00932FF6" w:rsidP="00BF3935">
      <w:pPr>
        <w:jc w:val="both"/>
        <w:rPr>
          <w:sz w:val="28"/>
          <w:szCs w:val="28"/>
          <w:lang w:val="es-ES"/>
        </w:rPr>
      </w:pPr>
    </w:p>
    <w:p w:rsidR="009A4D2C" w:rsidRPr="00BF3935" w:rsidRDefault="00932FF6" w:rsidP="00BF3935">
      <w:pPr>
        <w:jc w:val="both"/>
        <w:rPr>
          <w:sz w:val="28"/>
          <w:szCs w:val="28"/>
          <w:lang w:val="es-ES"/>
        </w:rPr>
      </w:pPr>
      <w:r w:rsidRPr="00BF3935">
        <w:rPr>
          <w:sz w:val="28"/>
          <w:szCs w:val="28"/>
          <w:lang w:val="es-ES"/>
        </w:rPr>
        <w:t xml:space="preserve">En escrito del </w:t>
      </w:r>
      <w:r w:rsidR="009A4D2C" w:rsidRPr="00BF3935">
        <w:rPr>
          <w:sz w:val="28"/>
          <w:szCs w:val="28"/>
          <w:lang w:val="es-ES"/>
        </w:rPr>
        <w:t xml:space="preserve">21 de octubre, </w:t>
      </w:r>
      <w:r w:rsidR="00FA1381" w:rsidRPr="00BF3935">
        <w:rPr>
          <w:i/>
          <w:sz w:val="28"/>
          <w:szCs w:val="28"/>
          <w:lang w:val="es-ES"/>
        </w:rPr>
        <w:t>Isabel</w:t>
      </w:r>
      <w:r w:rsidR="009A4D2C" w:rsidRPr="00BF3935">
        <w:rPr>
          <w:sz w:val="28"/>
          <w:szCs w:val="28"/>
          <w:lang w:val="es-ES"/>
        </w:rPr>
        <w:t xml:space="preserve"> hizo un recuento de los hechos narrados por la señora </w:t>
      </w:r>
      <w:r w:rsidR="00FA1381" w:rsidRPr="00BF3935">
        <w:rPr>
          <w:i/>
          <w:sz w:val="28"/>
          <w:szCs w:val="28"/>
          <w:lang w:val="es-ES"/>
        </w:rPr>
        <w:t>Rocío</w:t>
      </w:r>
      <w:r w:rsidR="009A4D2C" w:rsidRPr="00BF3935">
        <w:rPr>
          <w:sz w:val="28"/>
          <w:szCs w:val="28"/>
          <w:lang w:val="es-ES"/>
        </w:rPr>
        <w:t xml:space="preserve"> en la acción de tutela y ratificó las pretensiones </w:t>
      </w:r>
      <w:r w:rsidR="001A5DDB" w:rsidRPr="00BF3935">
        <w:rPr>
          <w:sz w:val="28"/>
          <w:szCs w:val="28"/>
          <w:lang w:val="es-ES"/>
        </w:rPr>
        <w:t xml:space="preserve">por ella </w:t>
      </w:r>
      <w:r w:rsidR="009A4D2C" w:rsidRPr="00BF3935">
        <w:rPr>
          <w:sz w:val="28"/>
          <w:szCs w:val="28"/>
          <w:lang w:val="es-ES"/>
        </w:rPr>
        <w:t>presentadas. Adicionalmente</w:t>
      </w:r>
      <w:r w:rsidR="00A4744D" w:rsidRPr="00BF3935">
        <w:rPr>
          <w:sz w:val="28"/>
          <w:szCs w:val="28"/>
          <w:lang w:val="es-ES"/>
        </w:rPr>
        <w:t>,</w:t>
      </w:r>
      <w:r w:rsidR="009A4D2C" w:rsidRPr="00BF3935">
        <w:rPr>
          <w:sz w:val="28"/>
          <w:szCs w:val="28"/>
          <w:lang w:val="es-ES"/>
        </w:rPr>
        <w:t xml:space="preserve"> relató que el conflicto con el Instituto ha sido extenuante, pues con</w:t>
      </w:r>
      <w:r w:rsidR="00F52F85" w:rsidRPr="00BF3935">
        <w:rPr>
          <w:sz w:val="28"/>
          <w:szCs w:val="28"/>
          <w:lang w:val="es-ES"/>
        </w:rPr>
        <w:t>s</w:t>
      </w:r>
      <w:r w:rsidR="009A4D2C" w:rsidRPr="00BF3935">
        <w:rPr>
          <w:sz w:val="28"/>
          <w:szCs w:val="28"/>
          <w:lang w:val="es-ES"/>
        </w:rPr>
        <w:t xml:space="preserve">tantemente oye comentarios sobre su </w:t>
      </w:r>
      <w:r w:rsidR="00F52F85" w:rsidRPr="00BF3935">
        <w:rPr>
          <w:sz w:val="28"/>
          <w:szCs w:val="28"/>
          <w:lang w:val="es-ES"/>
        </w:rPr>
        <w:t>situación</w:t>
      </w:r>
      <w:r w:rsidR="00D8587E" w:rsidRPr="00BF3935">
        <w:rPr>
          <w:sz w:val="28"/>
          <w:szCs w:val="28"/>
          <w:lang w:val="es-ES"/>
        </w:rPr>
        <w:t>,</w:t>
      </w:r>
      <w:r w:rsidR="009A4D2C" w:rsidRPr="00BF3935">
        <w:rPr>
          <w:sz w:val="28"/>
          <w:szCs w:val="28"/>
          <w:lang w:val="es-ES"/>
        </w:rPr>
        <w:t xml:space="preserve"> en los que se </w:t>
      </w:r>
      <w:r w:rsidR="009A4D2C" w:rsidRPr="00BF3935">
        <w:rPr>
          <w:noProof/>
          <w:sz w:val="28"/>
          <w:szCs w:val="28"/>
          <w:lang w:val="es-ES"/>
        </w:rPr>
        <w:t>advi</w:t>
      </w:r>
      <w:r w:rsidR="009A4D2C" w:rsidRPr="00BF3935">
        <w:rPr>
          <w:sz w:val="28"/>
          <w:szCs w:val="28"/>
          <w:lang w:val="es-ES"/>
        </w:rPr>
        <w:t xml:space="preserve">erte que su caso es </w:t>
      </w:r>
      <w:r w:rsidR="00F52F85" w:rsidRPr="00BF3935">
        <w:rPr>
          <w:sz w:val="28"/>
          <w:szCs w:val="28"/>
          <w:lang w:val="es-ES"/>
        </w:rPr>
        <w:t xml:space="preserve">un </w:t>
      </w:r>
      <w:r w:rsidR="009A4D2C" w:rsidRPr="00BF3935">
        <w:rPr>
          <w:sz w:val="28"/>
          <w:szCs w:val="28"/>
          <w:lang w:val="es-ES"/>
        </w:rPr>
        <w:t>ejemplo para que otros estudiantes se abstengan de quedar en embarazo. Por último, alegó que la negativa de acceso a la educación de mujeres que son madres a temprana edad, las ob</w:t>
      </w:r>
      <w:r w:rsidR="00F52F85" w:rsidRPr="00BF3935">
        <w:rPr>
          <w:sz w:val="28"/>
          <w:szCs w:val="28"/>
          <w:lang w:val="es-ES"/>
        </w:rPr>
        <w:t>liga a aceptar trabajos mal pag</w:t>
      </w:r>
      <w:r w:rsidR="009A4D2C" w:rsidRPr="00BF3935">
        <w:rPr>
          <w:sz w:val="28"/>
          <w:szCs w:val="28"/>
          <w:lang w:val="es-ES"/>
        </w:rPr>
        <w:t>os, peligrosos o en condiciones de explotación</w:t>
      </w:r>
      <w:r w:rsidR="00EB3AFE" w:rsidRPr="00BF3935">
        <w:rPr>
          <w:sz w:val="28"/>
          <w:szCs w:val="28"/>
          <w:lang w:val="es-ES"/>
        </w:rPr>
        <w:t>,</w:t>
      </w:r>
      <w:r w:rsidR="00141E06" w:rsidRPr="00BF3935">
        <w:rPr>
          <w:sz w:val="28"/>
          <w:szCs w:val="28"/>
          <w:lang w:val="es-ES"/>
        </w:rPr>
        <w:t xml:space="preserve"> </w:t>
      </w:r>
      <w:r w:rsidR="00EB3AFE" w:rsidRPr="00BF3935">
        <w:rPr>
          <w:sz w:val="28"/>
          <w:szCs w:val="28"/>
          <w:lang w:val="es-ES"/>
        </w:rPr>
        <w:t>circunstancia</w:t>
      </w:r>
      <w:r w:rsidR="009A4D2C" w:rsidRPr="00BF3935">
        <w:rPr>
          <w:sz w:val="28"/>
          <w:szCs w:val="28"/>
          <w:lang w:val="es-ES"/>
        </w:rPr>
        <w:t xml:space="preserve"> a l</w:t>
      </w:r>
      <w:r w:rsidR="00141E06" w:rsidRPr="00BF3935">
        <w:rPr>
          <w:sz w:val="28"/>
          <w:szCs w:val="28"/>
          <w:lang w:val="es-ES"/>
        </w:rPr>
        <w:t>a</w:t>
      </w:r>
      <w:r w:rsidR="009A4D2C" w:rsidRPr="00BF3935">
        <w:rPr>
          <w:sz w:val="28"/>
          <w:szCs w:val="28"/>
          <w:lang w:val="es-ES"/>
        </w:rPr>
        <w:t xml:space="preserve"> cual no quiere llegar, por cuanto es una mujer que desea continuar sus estudios y que tiene proyectos de vida, a pesar de ser madre soltera. </w:t>
      </w:r>
    </w:p>
    <w:p w:rsidR="009A4D2C" w:rsidRPr="00BF3935" w:rsidRDefault="009A4D2C" w:rsidP="00BF3935">
      <w:pPr>
        <w:jc w:val="both"/>
        <w:rPr>
          <w:sz w:val="28"/>
          <w:szCs w:val="28"/>
          <w:lang w:val="es-ES"/>
        </w:rPr>
      </w:pPr>
    </w:p>
    <w:p w:rsidR="009A4D2C" w:rsidRPr="00BF3935" w:rsidRDefault="009A4D2C" w:rsidP="00BF3935">
      <w:pPr>
        <w:jc w:val="both"/>
        <w:rPr>
          <w:sz w:val="28"/>
          <w:szCs w:val="28"/>
          <w:lang w:val="es-ES"/>
        </w:rPr>
      </w:pPr>
      <w:r w:rsidRPr="00BF3935">
        <w:rPr>
          <w:sz w:val="28"/>
          <w:szCs w:val="28"/>
          <w:lang w:val="es-ES"/>
        </w:rPr>
        <w:t xml:space="preserve">4.2.2. En Auto de la misma fecha se ofició al </w:t>
      </w:r>
      <w:r w:rsidR="00FA1381" w:rsidRPr="00BF3935">
        <w:rPr>
          <w:i/>
          <w:sz w:val="28"/>
          <w:szCs w:val="28"/>
          <w:lang w:val="es-ES"/>
        </w:rPr>
        <w:t>Instituto Educativo Aprender</w:t>
      </w:r>
      <w:r w:rsidRPr="00BF3935">
        <w:rPr>
          <w:sz w:val="28"/>
          <w:szCs w:val="28"/>
          <w:lang w:val="es-ES"/>
        </w:rPr>
        <w:t xml:space="preserve">, para que informara si </w:t>
      </w:r>
      <w:r w:rsidR="00FA1381" w:rsidRPr="00BF3935">
        <w:rPr>
          <w:i/>
          <w:sz w:val="28"/>
          <w:szCs w:val="28"/>
          <w:lang w:val="es-ES"/>
        </w:rPr>
        <w:t>Isabel</w:t>
      </w:r>
      <w:r w:rsidRPr="00BF3935">
        <w:rPr>
          <w:sz w:val="28"/>
          <w:szCs w:val="28"/>
          <w:lang w:val="es-ES"/>
        </w:rPr>
        <w:t xml:space="preserve"> podía continuar sus estudios técnicos en finanzas y operaciones comerciales que brinda esa institución en convenio con el SENA.</w:t>
      </w:r>
    </w:p>
    <w:p w:rsidR="009A4D2C" w:rsidRPr="00BF3935" w:rsidRDefault="009A4D2C" w:rsidP="00BF3935">
      <w:pPr>
        <w:jc w:val="both"/>
        <w:rPr>
          <w:sz w:val="28"/>
          <w:szCs w:val="28"/>
          <w:lang w:val="es-ES"/>
        </w:rPr>
      </w:pPr>
    </w:p>
    <w:p w:rsidR="00B04786" w:rsidRPr="00BF3935" w:rsidRDefault="009A4D2C" w:rsidP="00BF3935">
      <w:pPr>
        <w:jc w:val="both"/>
        <w:rPr>
          <w:sz w:val="28"/>
          <w:szCs w:val="28"/>
          <w:lang w:val="es-ES"/>
        </w:rPr>
      </w:pPr>
      <w:r w:rsidRPr="00BF3935">
        <w:rPr>
          <w:sz w:val="28"/>
          <w:szCs w:val="28"/>
          <w:lang w:val="es-ES"/>
        </w:rPr>
        <w:t>El 17 de octubre de 2019</w:t>
      </w:r>
      <w:r w:rsidR="00EB3AFE" w:rsidRPr="00BF3935">
        <w:rPr>
          <w:sz w:val="28"/>
          <w:szCs w:val="28"/>
          <w:lang w:val="es-ES"/>
        </w:rPr>
        <w:t>,</w:t>
      </w:r>
      <w:r w:rsidRPr="00BF3935">
        <w:rPr>
          <w:sz w:val="28"/>
          <w:szCs w:val="28"/>
          <w:lang w:val="es-ES"/>
        </w:rPr>
        <w:t xml:space="preserve"> la rectora y representante legal del Instituto </w:t>
      </w:r>
      <w:r w:rsidR="00B04786" w:rsidRPr="00BF3935">
        <w:rPr>
          <w:sz w:val="28"/>
          <w:szCs w:val="28"/>
          <w:lang w:val="es-ES"/>
        </w:rPr>
        <w:t xml:space="preserve">reiteró los argumentos expuestos en la acción de tutela e informó que el programa técnico debe ser cursado durante dos años consecutivos, según los lineamientos del SENA. </w:t>
      </w:r>
      <w:r w:rsidR="00EB3AFE" w:rsidRPr="00BF3935">
        <w:rPr>
          <w:sz w:val="28"/>
          <w:szCs w:val="28"/>
          <w:lang w:val="es-ES"/>
        </w:rPr>
        <w:t>Además de manifestar lo anterior,</w:t>
      </w:r>
      <w:r w:rsidR="00B04786" w:rsidRPr="00BF3935">
        <w:rPr>
          <w:sz w:val="28"/>
          <w:szCs w:val="28"/>
          <w:lang w:val="es-ES"/>
        </w:rPr>
        <w:t xml:space="preserve"> aportó los siguientes documentos</w:t>
      </w:r>
      <w:r w:rsidR="009D7D1F" w:rsidRPr="00BF3935">
        <w:rPr>
          <w:sz w:val="28"/>
          <w:szCs w:val="28"/>
          <w:lang w:val="es-ES"/>
        </w:rPr>
        <w:t xml:space="preserve"> relevantes</w:t>
      </w:r>
      <w:r w:rsidR="00B04786" w:rsidRPr="00BF3935">
        <w:rPr>
          <w:sz w:val="28"/>
          <w:szCs w:val="28"/>
          <w:lang w:val="es-ES"/>
        </w:rPr>
        <w:t xml:space="preserve">: </w:t>
      </w:r>
    </w:p>
    <w:p w:rsidR="00B04786" w:rsidRPr="00BF3935" w:rsidRDefault="00B04786" w:rsidP="00BF3935">
      <w:pPr>
        <w:jc w:val="both"/>
        <w:rPr>
          <w:sz w:val="28"/>
          <w:szCs w:val="28"/>
          <w:lang w:val="es-ES"/>
        </w:rPr>
      </w:pPr>
    </w:p>
    <w:p w:rsidR="00B04786" w:rsidRPr="00BF3935" w:rsidRDefault="00B04786" w:rsidP="00BF3935">
      <w:pPr>
        <w:jc w:val="both"/>
        <w:rPr>
          <w:sz w:val="28"/>
          <w:szCs w:val="28"/>
          <w:lang w:val="es-ES"/>
        </w:rPr>
      </w:pPr>
      <w:r w:rsidRPr="00BF3935">
        <w:rPr>
          <w:sz w:val="28"/>
          <w:szCs w:val="28"/>
          <w:lang w:val="es-ES"/>
        </w:rPr>
        <w:t xml:space="preserve">(i) </w:t>
      </w:r>
      <w:r w:rsidR="00A4744D" w:rsidRPr="00BF3935">
        <w:rPr>
          <w:sz w:val="28"/>
          <w:szCs w:val="28"/>
          <w:lang w:val="es-ES"/>
        </w:rPr>
        <w:t>C</w:t>
      </w:r>
      <w:r w:rsidRPr="00BF3935">
        <w:rPr>
          <w:sz w:val="28"/>
          <w:szCs w:val="28"/>
          <w:lang w:val="es-ES"/>
        </w:rPr>
        <w:t xml:space="preserve">opia del </w:t>
      </w:r>
      <w:r w:rsidR="009D7D1F" w:rsidRPr="00BF3935">
        <w:rPr>
          <w:sz w:val="28"/>
          <w:szCs w:val="28"/>
          <w:lang w:val="es-ES"/>
        </w:rPr>
        <w:t>c</w:t>
      </w:r>
      <w:r w:rsidRPr="00BF3935">
        <w:rPr>
          <w:sz w:val="28"/>
          <w:szCs w:val="28"/>
          <w:lang w:val="es-ES"/>
        </w:rPr>
        <w:t xml:space="preserve">onvenio </w:t>
      </w:r>
      <w:r w:rsidR="009D7D1F" w:rsidRPr="00BF3935">
        <w:rPr>
          <w:sz w:val="28"/>
          <w:szCs w:val="28"/>
          <w:lang w:val="es-ES"/>
        </w:rPr>
        <w:t>i</w:t>
      </w:r>
      <w:r w:rsidRPr="00BF3935">
        <w:rPr>
          <w:sz w:val="28"/>
          <w:szCs w:val="28"/>
          <w:lang w:val="es-ES"/>
        </w:rPr>
        <w:t xml:space="preserve">nterinstitucional de </w:t>
      </w:r>
      <w:r w:rsidR="009D7D1F" w:rsidRPr="00BF3935">
        <w:rPr>
          <w:sz w:val="28"/>
          <w:szCs w:val="28"/>
          <w:lang w:val="es-ES"/>
        </w:rPr>
        <w:t>c</w:t>
      </w:r>
      <w:r w:rsidRPr="00BF3935">
        <w:rPr>
          <w:sz w:val="28"/>
          <w:szCs w:val="28"/>
          <w:lang w:val="es-ES"/>
        </w:rPr>
        <w:t xml:space="preserve">ooperación entre el </w:t>
      </w:r>
      <w:r w:rsidR="00EB3AFE" w:rsidRPr="00BF3935">
        <w:rPr>
          <w:sz w:val="28"/>
          <w:szCs w:val="28"/>
          <w:lang w:val="es-ES"/>
        </w:rPr>
        <w:t>SENA</w:t>
      </w:r>
      <w:r w:rsidRPr="00BF3935">
        <w:rPr>
          <w:sz w:val="28"/>
          <w:szCs w:val="28"/>
          <w:lang w:val="es-ES"/>
        </w:rPr>
        <w:t xml:space="preserve"> y el </w:t>
      </w:r>
      <w:r w:rsidR="00FA1381" w:rsidRPr="00BF3935">
        <w:rPr>
          <w:i/>
          <w:sz w:val="28"/>
          <w:szCs w:val="28"/>
          <w:lang w:val="es-ES"/>
        </w:rPr>
        <w:t>Instituto Educativo Aprender</w:t>
      </w:r>
      <w:r w:rsidR="00A4744D" w:rsidRPr="00BF3935">
        <w:rPr>
          <w:sz w:val="28"/>
          <w:szCs w:val="28"/>
          <w:lang w:val="es-ES"/>
        </w:rPr>
        <w:t>.</w:t>
      </w:r>
    </w:p>
    <w:p w:rsidR="00B04786" w:rsidRPr="00BF3935" w:rsidRDefault="00B04786" w:rsidP="00BF3935">
      <w:pPr>
        <w:jc w:val="both"/>
        <w:rPr>
          <w:sz w:val="28"/>
          <w:szCs w:val="28"/>
          <w:lang w:val="es-ES"/>
        </w:rPr>
      </w:pPr>
    </w:p>
    <w:p w:rsidR="00B04786" w:rsidRPr="00BF3935" w:rsidRDefault="00B04786" w:rsidP="00BF3935">
      <w:pPr>
        <w:jc w:val="both"/>
        <w:rPr>
          <w:sz w:val="28"/>
          <w:szCs w:val="28"/>
          <w:lang w:val="es-ES"/>
        </w:rPr>
      </w:pPr>
      <w:r w:rsidRPr="00BF3935">
        <w:rPr>
          <w:sz w:val="28"/>
          <w:szCs w:val="28"/>
          <w:lang w:val="es-ES"/>
        </w:rPr>
        <w:t xml:space="preserve">(ii) Acta de </w:t>
      </w:r>
      <w:r w:rsidR="00C06659" w:rsidRPr="00BF3935">
        <w:rPr>
          <w:sz w:val="28"/>
          <w:szCs w:val="28"/>
          <w:lang w:val="es-ES"/>
        </w:rPr>
        <w:t>c</w:t>
      </w:r>
      <w:r w:rsidRPr="00BF3935">
        <w:rPr>
          <w:sz w:val="28"/>
          <w:szCs w:val="28"/>
          <w:lang w:val="es-ES"/>
        </w:rPr>
        <w:t xml:space="preserve">ompromiso de </w:t>
      </w:r>
      <w:r w:rsidR="00EB3AFE" w:rsidRPr="00BF3935">
        <w:rPr>
          <w:sz w:val="28"/>
          <w:szCs w:val="28"/>
          <w:lang w:val="es-ES"/>
        </w:rPr>
        <w:t xml:space="preserve">los </w:t>
      </w:r>
      <w:r w:rsidRPr="00BF3935">
        <w:rPr>
          <w:sz w:val="28"/>
          <w:szCs w:val="28"/>
          <w:lang w:val="es-ES"/>
        </w:rPr>
        <w:t xml:space="preserve">padres de familia para </w:t>
      </w:r>
      <w:r w:rsidR="00495294" w:rsidRPr="00BF3935">
        <w:rPr>
          <w:sz w:val="28"/>
          <w:szCs w:val="28"/>
          <w:lang w:val="es-ES"/>
        </w:rPr>
        <w:t>realizar</w:t>
      </w:r>
      <w:r w:rsidR="00EB3AFE" w:rsidRPr="00BF3935">
        <w:rPr>
          <w:sz w:val="28"/>
          <w:szCs w:val="28"/>
          <w:lang w:val="es-ES"/>
        </w:rPr>
        <w:t xml:space="preserve"> el programa técnico en</w:t>
      </w:r>
      <w:r w:rsidRPr="00BF3935">
        <w:rPr>
          <w:sz w:val="28"/>
          <w:szCs w:val="28"/>
          <w:lang w:val="es-ES"/>
        </w:rPr>
        <w:t xml:space="preserve"> el SENA, en </w:t>
      </w:r>
      <w:r w:rsidR="00EB3AFE" w:rsidRPr="00BF3935">
        <w:rPr>
          <w:sz w:val="28"/>
          <w:szCs w:val="28"/>
          <w:lang w:val="es-ES"/>
        </w:rPr>
        <w:t>él se advierte (</w:t>
      </w:r>
      <w:r w:rsidR="00D8587E" w:rsidRPr="00BF3935">
        <w:rPr>
          <w:sz w:val="28"/>
          <w:szCs w:val="28"/>
          <w:lang w:val="es-ES"/>
        </w:rPr>
        <w:t>a</w:t>
      </w:r>
      <w:r w:rsidR="00EB3AFE" w:rsidRPr="00BF3935">
        <w:rPr>
          <w:sz w:val="28"/>
          <w:szCs w:val="28"/>
          <w:lang w:val="es-ES"/>
        </w:rPr>
        <w:t xml:space="preserve">) que ellos conocen su </w:t>
      </w:r>
      <w:r w:rsidRPr="00BF3935">
        <w:rPr>
          <w:sz w:val="28"/>
          <w:szCs w:val="28"/>
          <w:lang w:val="es-ES"/>
        </w:rPr>
        <w:t xml:space="preserve">estructura curricular, las modalidades </w:t>
      </w:r>
      <w:r w:rsidR="00495294" w:rsidRPr="00BF3935">
        <w:rPr>
          <w:sz w:val="28"/>
          <w:szCs w:val="28"/>
          <w:lang w:val="es-ES"/>
        </w:rPr>
        <w:t>técnicas</w:t>
      </w:r>
      <w:r w:rsidRPr="00BF3935">
        <w:rPr>
          <w:sz w:val="28"/>
          <w:szCs w:val="28"/>
          <w:lang w:val="es-ES"/>
        </w:rPr>
        <w:t>, los requisitos de ingreso, entre otr</w:t>
      </w:r>
      <w:r w:rsidR="00090D33" w:rsidRPr="00BF3935">
        <w:rPr>
          <w:sz w:val="28"/>
          <w:szCs w:val="28"/>
          <w:lang w:val="es-ES"/>
        </w:rPr>
        <w:t>o</w:t>
      </w:r>
      <w:r w:rsidRPr="00BF3935">
        <w:rPr>
          <w:sz w:val="28"/>
          <w:szCs w:val="28"/>
          <w:lang w:val="es-ES"/>
        </w:rPr>
        <w:t>s</w:t>
      </w:r>
      <w:r w:rsidR="00A4744D" w:rsidRPr="00BF3935">
        <w:rPr>
          <w:sz w:val="28"/>
          <w:szCs w:val="28"/>
          <w:lang w:val="es-ES"/>
        </w:rPr>
        <w:t>;</w:t>
      </w:r>
      <w:r w:rsidR="00EB3AFE" w:rsidRPr="00BF3935">
        <w:rPr>
          <w:sz w:val="28"/>
          <w:szCs w:val="28"/>
          <w:lang w:val="es-ES"/>
        </w:rPr>
        <w:t xml:space="preserve"> (</w:t>
      </w:r>
      <w:r w:rsidR="00D8587E" w:rsidRPr="00BF3935">
        <w:rPr>
          <w:sz w:val="28"/>
          <w:szCs w:val="28"/>
          <w:lang w:val="es-ES"/>
        </w:rPr>
        <w:t>b</w:t>
      </w:r>
      <w:r w:rsidR="00EB3AFE" w:rsidRPr="00BF3935">
        <w:rPr>
          <w:sz w:val="28"/>
          <w:szCs w:val="28"/>
          <w:lang w:val="es-ES"/>
        </w:rPr>
        <w:t>)</w:t>
      </w:r>
      <w:r w:rsidRPr="00BF3935">
        <w:rPr>
          <w:sz w:val="28"/>
          <w:szCs w:val="28"/>
          <w:lang w:val="es-ES"/>
        </w:rPr>
        <w:t xml:space="preserve"> que se comprometen a apoyar a su hijo en la elección o </w:t>
      </w:r>
      <w:r w:rsidR="00495294" w:rsidRPr="00BF3935">
        <w:rPr>
          <w:sz w:val="28"/>
          <w:szCs w:val="28"/>
          <w:lang w:val="es-ES"/>
        </w:rPr>
        <w:t>participación</w:t>
      </w:r>
      <w:r w:rsidRPr="00BF3935">
        <w:rPr>
          <w:sz w:val="28"/>
          <w:szCs w:val="28"/>
          <w:lang w:val="es-ES"/>
        </w:rPr>
        <w:t xml:space="preserve"> en el programa;</w:t>
      </w:r>
      <w:r w:rsidR="00EB3AFE" w:rsidRPr="00BF3935">
        <w:rPr>
          <w:sz w:val="28"/>
          <w:szCs w:val="28"/>
          <w:lang w:val="es-ES"/>
        </w:rPr>
        <w:t xml:space="preserve"> (</w:t>
      </w:r>
      <w:r w:rsidR="00D8587E" w:rsidRPr="00BF3935">
        <w:rPr>
          <w:sz w:val="28"/>
          <w:szCs w:val="28"/>
          <w:lang w:val="es-ES"/>
        </w:rPr>
        <w:t>c</w:t>
      </w:r>
      <w:r w:rsidR="00EB3AFE" w:rsidRPr="00BF3935">
        <w:rPr>
          <w:sz w:val="28"/>
          <w:szCs w:val="28"/>
          <w:lang w:val="es-ES"/>
        </w:rPr>
        <w:t>)</w:t>
      </w:r>
      <w:r w:rsidRPr="00BF3935">
        <w:rPr>
          <w:sz w:val="28"/>
          <w:szCs w:val="28"/>
          <w:lang w:val="es-ES"/>
        </w:rPr>
        <w:t xml:space="preserve"> </w:t>
      </w:r>
      <w:r w:rsidR="00A4744D" w:rsidRPr="00BF3935">
        <w:rPr>
          <w:sz w:val="28"/>
          <w:szCs w:val="28"/>
          <w:lang w:val="es-ES"/>
        </w:rPr>
        <w:t>que otorgan</w:t>
      </w:r>
      <w:r w:rsidRPr="00BF3935">
        <w:rPr>
          <w:sz w:val="28"/>
          <w:szCs w:val="28"/>
          <w:lang w:val="es-ES"/>
        </w:rPr>
        <w:t xml:space="preserve"> permiso para que el estudiante asista a las actividades de formación; </w:t>
      </w:r>
      <w:r w:rsidR="00EB3AFE" w:rsidRPr="00BF3935">
        <w:rPr>
          <w:sz w:val="28"/>
          <w:szCs w:val="28"/>
          <w:lang w:val="es-ES"/>
        </w:rPr>
        <w:t>(</w:t>
      </w:r>
      <w:r w:rsidR="00D8587E" w:rsidRPr="00BF3935">
        <w:rPr>
          <w:sz w:val="28"/>
          <w:szCs w:val="28"/>
          <w:lang w:val="es-ES"/>
        </w:rPr>
        <w:t>d</w:t>
      </w:r>
      <w:r w:rsidR="00EB3AFE" w:rsidRPr="00BF3935">
        <w:rPr>
          <w:sz w:val="28"/>
          <w:szCs w:val="28"/>
          <w:lang w:val="es-ES"/>
        </w:rPr>
        <w:t xml:space="preserve">) y </w:t>
      </w:r>
      <w:r w:rsidR="00A4744D" w:rsidRPr="00BF3935">
        <w:rPr>
          <w:sz w:val="28"/>
          <w:szCs w:val="28"/>
          <w:lang w:val="es-ES"/>
        </w:rPr>
        <w:t xml:space="preserve">que se comprometen </w:t>
      </w:r>
      <w:r w:rsidRPr="00BF3935">
        <w:rPr>
          <w:sz w:val="28"/>
          <w:szCs w:val="28"/>
          <w:lang w:val="es-ES"/>
        </w:rPr>
        <w:t xml:space="preserve">a que el </w:t>
      </w:r>
      <w:r w:rsidR="00EB3AFE" w:rsidRPr="00BF3935">
        <w:rPr>
          <w:sz w:val="28"/>
          <w:szCs w:val="28"/>
          <w:lang w:val="es-ES"/>
        </w:rPr>
        <w:t>alumno</w:t>
      </w:r>
      <w:r w:rsidRPr="00BF3935">
        <w:rPr>
          <w:sz w:val="28"/>
          <w:szCs w:val="28"/>
          <w:lang w:val="es-ES"/>
        </w:rPr>
        <w:t xml:space="preserve"> mantenga adecuada presentación personal</w:t>
      </w:r>
      <w:r w:rsidR="00EB3AFE" w:rsidRPr="00BF3935">
        <w:rPr>
          <w:sz w:val="28"/>
          <w:szCs w:val="28"/>
          <w:lang w:val="es-ES"/>
        </w:rPr>
        <w:t xml:space="preserve">, </w:t>
      </w:r>
      <w:r w:rsidRPr="00BF3935">
        <w:rPr>
          <w:sz w:val="28"/>
          <w:szCs w:val="28"/>
          <w:lang w:val="es-ES"/>
        </w:rPr>
        <w:t xml:space="preserve">a asumir los daños que </w:t>
      </w:r>
      <w:r w:rsidR="00EB3AFE" w:rsidRPr="00BF3935">
        <w:rPr>
          <w:sz w:val="28"/>
          <w:szCs w:val="28"/>
          <w:lang w:val="es-ES"/>
        </w:rPr>
        <w:t xml:space="preserve">cause </w:t>
      </w:r>
      <w:r w:rsidRPr="00BF3935">
        <w:rPr>
          <w:sz w:val="28"/>
          <w:szCs w:val="28"/>
          <w:lang w:val="es-ES"/>
        </w:rPr>
        <w:t xml:space="preserve">y a proporcionar los recursos para materiales, transporte y alimentos necesarios. </w:t>
      </w:r>
    </w:p>
    <w:p w:rsidR="009D7D1F" w:rsidRPr="00BF3935" w:rsidRDefault="009D7D1F" w:rsidP="00BF3935">
      <w:pPr>
        <w:jc w:val="both"/>
        <w:rPr>
          <w:sz w:val="28"/>
          <w:szCs w:val="28"/>
          <w:lang w:val="es-ES"/>
        </w:rPr>
      </w:pPr>
    </w:p>
    <w:p w:rsidR="009D7D1F" w:rsidRPr="00BF3935" w:rsidRDefault="009D7D1F" w:rsidP="00BF3935">
      <w:pPr>
        <w:jc w:val="both"/>
        <w:rPr>
          <w:sz w:val="28"/>
          <w:szCs w:val="28"/>
          <w:lang w:val="es-ES"/>
        </w:rPr>
      </w:pPr>
      <w:r w:rsidRPr="00BF3935">
        <w:rPr>
          <w:sz w:val="28"/>
          <w:szCs w:val="28"/>
          <w:lang w:val="es-ES"/>
        </w:rPr>
        <w:t xml:space="preserve">4.2.3. Por </w:t>
      </w:r>
      <w:r w:rsidR="00EB3AFE" w:rsidRPr="00BF3935">
        <w:rPr>
          <w:sz w:val="28"/>
          <w:szCs w:val="28"/>
          <w:lang w:val="es-ES"/>
        </w:rPr>
        <w:t>lo demás</w:t>
      </w:r>
      <w:r w:rsidRPr="00BF3935">
        <w:rPr>
          <w:sz w:val="28"/>
          <w:szCs w:val="28"/>
          <w:lang w:val="es-ES"/>
        </w:rPr>
        <w:t xml:space="preserve">, en </w:t>
      </w:r>
      <w:r w:rsidR="00EB3AFE" w:rsidRPr="00BF3935">
        <w:rPr>
          <w:sz w:val="28"/>
          <w:szCs w:val="28"/>
          <w:lang w:val="es-ES"/>
        </w:rPr>
        <w:t xml:space="preserve">el </w:t>
      </w:r>
      <w:r w:rsidR="00A85FA6" w:rsidRPr="00BF3935">
        <w:rPr>
          <w:sz w:val="28"/>
          <w:szCs w:val="28"/>
          <w:lang w:val="es-ES"/>
        </w:rPr>
        <w:t xml:space="preserve">citado </w:t>
      </w:r>
      <w:r w:rsidRPr="00BF3935">
        <w:rPr>
          <w:sz w:val="28"/>
          <w:szCs w:val="28"/>
          <w:lang w:val="es-ES"/>
        </w:rPr>
        <w:t>Auto</w:t>
      </w:r>
      <w:r w:rsidR="00EB3AFE" w:rsidRPr="00BF3935">
        <w:rPr>
          <w:sz w:val="28"/>
          <w:szCs w:val="28"/>
          <w:lang w:val="es-ES"/>
        </w:rPr>
        <w:t xml:space="preserve"> del 8 de octubre de 2019,</w:t>
      </w:r>
      <w:r w:rsidRPr="00BF3935">
        <w:rPr>
          <w:sz w:val="28"/>
          <w:szCs w:val="28"/>
          <w:lang w:val="es-ES"/>
        </w:rPr>
        <w:t xml:space="preserve"> se ofició al SENA para que informara si </w:t>
      </w:r>
      <w:r w:rsidR="00FA1381" w:rsidRPr="00BF3935">
        <w:rPr>
          <w:i/>
          <w:sz w:val="28"/>
          <w:szCs w:val="28"/>
          <w:lang w:val="es-ES"/>
        </w:rPr>
        <w:t>Isabel</w:t>
      </w:r>
      <w:r w:rsidRPr="00BF3935">
        <w:rPr>
          <w:sz w:val="28"/>
          <w:szCs w:val="28"/>
          <w:lang w:val="es-ES"/>
        </w:rPr>
        <w:t xml:space="preserve"> podía continuar </w:t>
      </w:r>
      <w:r w:rsidR="00090D33" w:rsidRPr="00BF3935">
        <w:rPr>
          <w:sz w:val="28"/>
          <w:szCs w:val="28"/>
          <w:lang w:val="es-ES"/>
        </w:rPr>
        <w:t>el segundo año del programa</w:t>
      </w:r>
      <w:r w:rsidRPr="00BF3935">
        <w:rPr>
          <w:sz w:val="28"/>
          <w:szCs w:val="28"/>
          <w:lang w:val="es-ES"/>
        </w:rPr>
        <w:t xml:space="preserve"> </w:t>
      </w:r>
      <w:r w:rsidR="00090D33" w:rsidRPr="00BF3935">
        <w:rPr>
          <w:sz w:val="28"/>
          <w:szCs w:val="28"/>
          <w:lang w:val="es-ES"/>
        </w:rPr>
        <w:t>técnico en</w:t>
      </w:r>
      <w:r w:rsidRPr="00BF3935">
        <w:rPr>
          <w:sz w:val="28"/>
          <w:szCs w:val="28"/>
          <w:lang w:val="es-ES"/>
        </w:rPr>
        <w:t xml:space="preserve"> finanzas y operaciones comerciales que brinda </w:t>
      </w:r>
      <w:r w:rsidR="00EB3AFE" w:rsidRPr="00BF3935">
        <w:rPr>
          <w:sz w:val="28"/>
          <w:szCs w:val="28"/>
          <w:lang w:val="es-ES"/>
        </w:rPr>
        <w:t>dicho</w:t>
      </w:r>
      <w:r w:rsidR="00090D33" w:rsidRPr="00BF3935">
        <w:rPr>
          <w:sz w:val="28"/>
          <w:szCs w:val="28"/>
          <w:lang w:val="es-ES"/>
        </w:rPr>
        <w:t xml:space="preserve"> establecimiento </w:t>
      </w:r>
      <w:r w:rsidRPr="00BF3935">
        <w:rPr>
          <w:sz w:val="28"/>
          <w:szCs w:val="28"/>
          <w:lang w:val="es-ES"/>
        </w:rPr>
        <w:t xml:space="preserve">en convenio con el </w:t>
      </w:r>
      <w:r w:rsidR="00FA1381" w:rsidRPr="00BF3935">
        <w:rPr>
          <w:i/>
          <w:sz w:val="28"/>
          <w:szCs w:val="28"/>
          <w:lang w:val="es-ES"/>
        </w:rPr>
        <w:t>Instituto Educativo Aprender</w:t>
      </w:r>
      <w:r w:rsidRPr="00BF3935">
        <w:rPr>
          <w:sz w:val="28"/>
          <w:szCs w:val="28"/>
          <w:lang w:val="es-ES"/>
        </w:rPr>
        <w:t>.</w:t>
      </w:r>
    </w:p>
    <w:p w:rsidR="009D7D1F" w:rsidRPr="00BF3935" w:rsidRDefault="009D7D1F" w:rsidP="00BF3935">
      <w:pPr>
        <w:jc w:val="both"/>
        <w:rPr>
          <w:sz w:val="28"/>
          <w:szCs w:val="28"/>
          <w:lang w:val="es-ES"/>
        </w:rPr>
      </w:pPr>
    </w:p>
    <w:p w:rsidR="009D7D1F" w:rsidRPr="00BF3935" w:rsidRDefault="009D7D1F" w:rsidP="00BF3935">
      <w:pPr>
        <w:jc w:val="both"/>
        <w:rPr>
          <w:sz w:val="28"/>
          <w:szCs w:val="28"/>
          <w:lang w:val="es-ES"/>
        </w:rPr>
      </w:pPr>
      <w:r w:rsidRPr="00BF3935">
        <w:rPr>
          <w:sz w:val="28"/>
          <w:szCs w:val="28"/>
          <w:lang w:val="es-ES"/>
        </w:rPr>
        <w:t xml:space="preserve">En </w:t>
      </w:r>
      <w:r w:rsidR="00EB3AFE" w:rsidRPr="00BF3935">
        <w:rPr>
          <w:sz w:val="28"/>
          <w:szCs w:val="28"/>
          <w:lang w:val="es-ES"/>
        </w:rPr>
        <w:t>oficio del día 18 del mes y año en cita, e</w:t>
      </w:r>
      <w:r w:rsidRPr="00BF3935">
        <w:rPr>
          <w:sz w:val="28"/>
          <w:szCs w:val="28"/>
          <w:lang w:val="es-ES"/>
        </w:rPr>
        <w:t xml:space="preserve">l Subdirector del Centro de Gestión Tecnológica de Servicios del SENA - Regional Valle, explicó los objetivos que </w:t>
      </w:r>
      <w:r w:rsidR="00EB3AFE" w:rsidRPr="00BF3935">
        <w:rPr>
          <w:sz w:val="28"/>
          <w:szCs w:val="28"/>
          <w:lang w:val="es-ES"/>
        </w:rPr>
        <w:t xml:space="preserve">se </w:t>
      </w:r>
      <w:r w:rsidRPr="00BF3935">
        <w:rPr>
          <w:sz w:val="28"/>
          <w:szCs w:val="28"/>
          <w:lang w:val="es-ES"/>
        </w:rPr>
        <w:t>persigue</w:t>
      </w:r>
      <w:r w:rsidR="00EB3AFE" w:rsidRPr="00BF3935">
        <w:rPr>
          <w:sz w:val="28"/>
          <w:szCs w:val="28"/>
          <w:lang w:val="es-ES"/>
        </w:rPr>
        <w:t xml:space="preserve">n con el programa en mención </w:t>
      </w:r>
      <w:r w:rsidRPr="00BF3935">
        <w:rPr>
          <w:sz w:val="28"/>
          <w:szCs w:val="28"/>
          <w:lang w:val="es-ES"/>
        </w:rPr>
        <w:t xml:space="preserve">y las directrices que guían la articulación </w:t>
      </w:r>
      <w:r w:rsidR="00EB3AFE" w:rsidRPr="00BF3935">
        <w:rPr>
          <w:sz w:val="28"/>
          <w:szCs w:val="28"/>
          <w:lang w:val="es-ES"/>
        </w:rPr>
        <w:t>con el colegio demandado. Tan s</w:t>
      </w:r>
      <w:r w:rsidR="00A85FA6" w:rsidRPr="00BF3935">
        <w:rPr>
          <w:sz w:val="28"/>
          <w:szCs w:val="28"/>
          <w:lang w:val="es-ES"/>
        </w:rPr>
        <w:t>o</w:t>
      </w:r>
      <w:r w:rsidR="00EB3AFE" w:rsidRPr="00BF3935">
        <w:rPr>
          <w:sz w:val="28"/>
          <w:szCs w:val="28"/>
          <w:lang w:val="es-ES"/>
        </w:rPr>
        <w:t xml:space="preserve">lo precisó que, por su naturaleza, se trata de un esquema de educación que se debe cursar de manera simultánea con la educación media. </w:t>
      </w:r>
    </w:p>
    <w:p w:rsidR="00F52F85" w:rsidRPr="00BF3935" w:rsidRDefault="00F52F85" w:rsidP="00BF3935">
      <w:pPr>
        <w:jc w:val="both"/>
        <w:rPr>
          <w:sz w:val="28"/>
          <w:szCs w:val="28"/>
          <w:lang w:val="es-ES"/>
        </w:rPr>
      </w:pPr>
    </w:p>
    <w:p w:rsidR="00F52F85" w:rsidRPr="00BF3935" w:rsidRDefault="00F52F85" w:rsidP="00BF3935">
      <w:pPr>
        <w:jc w:val="both"/>
        <w:rPr>
          <w:sz w:val="28"/>
          <w:szCs w:val="28"/>
          <w:lang w:val="es-ES"/>
        </w:rPr>
      </w:pPr>
      <w:r w:rsidRPr="00BF3935">
        <w:rPr>
          <w:sz w:val="28"/>
          <w:szCs w:val="28"/>
          <w:lang w:val="es-ES"/>
        </w:rPr>
        <w:t xml:space="preserve">4.2.4. </w:t>
      </w:r>
      <w:r w:rsidR="005A73CE" w:rsidRPr="00BF3935">
        <w:rPr>
          <w:sz w:val="28"/>
          <w:szCs w:val="28"/>
          <w:lang w:val="es-ES"/>
        </w:rPr>
        <w:t xml:space="preserve">Con posterioridad, en </w:t>
      </w:r>
      <w:r w:rsidRPr="00BF3935">
        <w:rPr>
          <w:sz w:val="28"/>
          <w:szCs w:val="28"/>
          <w:lang w:val="es-ES"/>
        </w:rPr>
        <w:t>Auto del 31 de octubre de 2019</w:t>
      </w:r>
      <w:r w:rsidR="005A73CE" w:rsidRPr="00BF3935">
        <w:rPr>
          <w:sz w:val="28"/>
          <w:szCs w:val="28"/>
          <w:lang w:val="es-ES"/>
        </w:rPr>
        <w:t>,</w:t>
      </w:r>
      <w:r w:rsidR="009A7D7D" w:rsidRPr="00BF3935">
        <w:rPr>
          <w:sz w:val="28"/>
          <w:szCs w:val="28"/>
          <w:lang w:val="es-ES"/>
        </w:rPr>
        <w:t xml:space="preserve"> </w:t>
      </w:r>
      <w:r w:rsidR="005A73CE" w:rsidRPr="00BF3935">
        <w:rPr>
          <w:sz w:val="28"/>
          <w:szCs w:val="28"/>
          <w:lang w:val="es-ES"/>
        </w:rPr>
        <w:t xml:space="preserve">ante la falta de claridad en la respuesta mencionada en el numeral anterior, </w:t>
      </w:r>
      <w:r w:rsidR="009A7D7D" w:rsidRPr="00BF3935">
        <w:rPr>
          <w:sz w:val="28"/>
          <w:szCs w:val="28"/>
          <w:lang w:val="es-ES"/>
        </w:rPr>
        <w:t xml:space="preserve">se ordenó vincular </w:t>
      </w:r>
      <w:r w:rsidR="005A73CE" w:rsidRPr="00BF3935">
        <w:rPr>
          <w:sz w:val="28"/>
          <w:szCs w:val="28"/>
          <w:lang w:val="es-ES"/>
        </w:rPr>
        <w:t xml:space="preserve">al proceso </w:t>
      </w:r>
      <w:r w:rsidR="009A7D7D" w:rsidRPr="00BF3935">
        <w:rPr>
          <w:sz w:val="28"/>
          <w:szCs w:val="28"/>
          <w:lang w:val="es-ES"/>
        </w:rPr>
        <w:t>al Servicio Nacional de Aprendizaje</w:t>
      </w:r>
      <w:r w:rsidR="005A73CE" w:rsidRPr="00BF3935">
        <w:rPr>
          <w:sz w:val="28"/>
          <w:szCs w:val="28"/>
          <w:lang w:val="es-ES"/>
        </w:rPr>
        <w:t xml:space="preserve"> SENA</w:t>
      </w:r>
      <w:r w:rsidR="009A7D7D" w:rsidRPr="00BF3935">
        <w:rPr>
          <w:sz w:val="28"/>
          <w:szCs w:val="28"/>
          <w:lang w:val="es-ES"/>
        </w:rPr>
        <w:t xml:space="preserve"> y se le ofició para que informara</w:t>
      </w:r>
      <w:r w:rsidR="005A73CE" w:rsidRPr="00BF3935">
        <w:rPr>
          <w:sz w:val="28"/>
          <w:szCs w:val="28"/>
          <w:lang w:val="es-ES"/>
        </w:rPr>
        <w:t xml:space="preserve">, de manera puntual, </w:t>
      </w:r>
      <w:r w:rsidR="009A7D7D" w:rsidRPr="00BF3935">
        <w:rPr>
          <w:sz w:val="28"/>
          <w:szCs w:val="28"/>
          <w:lang w:val="es-ES"/>
        </w:rPr>
        <w:t xml:space="preserve">si un estudiante del </w:t>
      </w:r>
      <w:r w:rsidR="00FA1381" w:rsidRPr="00BF3935">
        <w:rPr>
          <w:i/>
          <w:sz w:val="28"/>
          <w:szCs w:val="28"/>
          <w:lang w:val="es-ES"/>
        </w:rPr>
        <w:t>Instituto Educativo Aprender</w:t>
      </w:r>
      <w:r w:rsidR="009A7D7D" w:rsidRPr="00BF3935">
        <w:rPr>
          <w:sz w:val="28"/>
          <w:szCs w:val="28"/>
          <w:lang w:val="es-ES"/>
        </w:rPr>
        <w:t xml:space="preserve"> que finalizó el primer año de estudios técnicos en finanzas y operaciones comerciales ofrecido </w:t>
      </w:r>
      <w:r w:rsidR="005A73CE" w:rsidRPr="00BF3935">
        <w:rPr>
          <w:sz w:val="28"/>
          <w:szCs w:val="28"/>
          <w:lang w:val="es-ES"/>
        </w:rPr>
        <w:t xml:space="preserve">por dicho </w:t>
      </w:r>
      <w:r w:rsidR="00EC338E" w:rsidRPr="00BF3935">
        <w:rPr>
          <w:sz w:val="28"/>
          <w:szCs w:val="28"/>
          <w:lang w:val="es-ES"/>
        </w:rPr>
        <w:t>establecimiento</w:t>
      </w:r>
      <w:r w:rsidR="009A7D7D" w:rsidRPr="00BF3935">
        <w:rPr>
          <w:sz w:val="28"/>
          <w:szCs w:val="28"/>
          <w:lang w:val="es-ES"/>
        </w:rPr>
        <w:t xml:space="preserve"> y que aprobó y cur</w:t>
      </w:r>
      <w:r w:rsidR="00090D33" w:rsidRPr="00BF3935">
        <w:rPr>
          <w:sz w:val="28"/>
          <w:szCs w:val="28"/>
          <w:lang w:val="es-ES"/>
        </w:rPr>
        <w:t>s</w:t>
      </w:r>
      <w:r w:rsidR="009A7D7D" w:rsidRPr="00BF3935">
        <w:rPr>
          <w:sz w:val="28"/>
          <w:szCs w:val="28"/>
          <w:lang w:val="es-ES"/>
        </w:rPr>
        <w:t>ó décimo grado, puede continuar con el segundo año del programa técnico, después de haber suspendido sus estudios de educación media por un año.</w:t>
      </w:r>
    </w:p>
    <w:p w:rsidR="009A7D7D" w:rsidRPr="00BF3935" w:rsidRDefault="009A7D7D" w:rsidP="00BF3935">
      <w:pPr>
        <w:jc w:val="both"/>
        <w:rPr>
          <w:sz w:val="28"/>
          <w:szCs w:val="28"/>
          <w:lang w:val="es-ES"/>
        </w:rPr>
      </w:pPr>
    </w:p>
    <w:p w:rsidR="009A7D7D" w:rsidRPr="00BF3935" w:rsidRDefault="009A7D7D" w:rsidP="00BF3935">
      <w:pPr>
        <w:jc w:val="both"/>
        <w:rPr>
          <w:sz w:val="28"/>
          <w:szCs w:val="28"/>
          <w:lang w:val="es-ES"/>
        </w:rPr>
      </w:pPr>
      <w:r w:rsidRPr="00BF3935">
        <w:rPr>
          <w:sz w:val="28"/>
          <w:szCs w:val="28"/>
          <w:lang w:val="es-ES"/>
        </w:rPr>
        <w:t>En escrito del 6 de noviembre de 2019, el Subdirector del Centro de Gestión Tecnológica de Servicios del SENA - Regional Valle, en relación con la pregunta realizada por este Tribunal, reiteró que debido a la simultaneidad de la educación media con la formación técnica no son aplicables las situaciones de aplazamiento y reingreso.</w:t>
      </w:r>
      <w:r w:rsidR="00A85FA6" w:rsidRPr="00BF3935">
        <w:rPr>
          <w:sz w:val="28"/>
          <w:szCs w:val="28"/>
          <w:lang w:val="es-ES"/>
        </w:rPr>
        <w:t xml:space="preserve"> </w:t>
      </w:r>
      <w:r w:rsidRPr="00BF3935">
        <w:rPr>
          <w:sz w:val="28"/>
          <w:szCs w:val="28"/>
          <w:lang w:val="es-ES"/>
        </w:rPr>
        <w:t>Por último, solicitó su desvinculación de la acción de tutela, por cuanto</w:t>
      </w:r>
      <w:r w:rsidR="00141E06" w:rsidRPr="00BF3935">
        <w:rPr>
          <w:sz w:val="28"/>
          <w:szCs w:val="28"/>
          <w:lang w:val="es-ES"/>
        </w:rPr>
        <w:t xml:space="preserve"> su actuación </w:t>
      </w:r>
      <w:r w:rsidR="00974CA7" w:rsidRPr="00BF3935">
        <w:rPr>
          <w:sz w:val="28"/>
          <w:szCs w:val="28"/>
          <w:lang w:val="es-ES"/>
        </w:rPr>
        <w:t>h</w:t>
      </w:r>
      <w:r w:rsidR="00141E06" w:rsidRPr="00BF3935">
        <w:rPr>
          <w:sz w:val="28"/>
          <w:szCs w:val="28"/>
          <w:lang w:val="es-ES"/>
        </w:rPr>
        <w:t xml:space="preserve">a estado sujeta a la ley </w:t>
      </w:r>
      <w:r w:rsidRPr="00BF3935">
        <w:rPr>
          <w:sz w:val="28"/>
          <w:szCs w:val="28"/>
          <w:lang w:val="es-ES"/>
        </w:rPr>
        <w:t xml:space="preserve">y no ha vulnerado los derechos de la accionante. </w:t>
      </w:r>
    </w:p>
    <w:p w:rsidR="00C6160D" w:rsidRPr="00BF3935" w:rsidRDefault="00C6160D" w:rsidP="00BF3935">
      <w:pPr>
        <w:jc w:val="both"/>
        <w:rPr>
          <w:sz w:val="28"/>
          <w:szCs w:val="28"/>
          <w:lang w:val="es-ES"/>
        </w:rPr>
      </w:pPr>
    </w:p>
    <w:p w:rsidR="00C6160D" w:rsidRPr="00BF3935" w:rsidRDefault="00C6160D" w:rsidP="00BF3935">
      <w:pPr>
        <w:jc w:val="both"/>
        <w:rPr>
          <w:b/>
          <w:sz w:val="28"/>
          <w:szCs w:val="28"/>
          <w:shd w:val="clear" w:color="auto" w:fill="FFFFFF"/>
          <w:lang w:val="es-ES"/>
        </w:rPr>
      </w:pPr>
      <w:r w:rsidRPr="00BF3935">
        <w:rPr>
          <w:b/>
          <w:sz w:val="28"/>
          <w:szCs w:val="28"/>
          <w:shd w:val="clear" w:color="auto" w:fill="FFFFFF"/>
          <w:lang w:val="es-ES"/>
        </w:rPr>
        <w:t>4.3. Problema jurídico</w:t>
      </w:r>
    </w:p>
    <w:p w:rsidR="00C6160D" w:rsidRPr="00BF3935" w:rsidRDefault="00C6160D" w:rsidP="00BF3935">
      <w:pPr>
        <w:jc w:val="both"/>
        <w:rPr>
          <w:b/>
          <w:sz w:val="28"/>
          <w:szCs w:val="28"/>
          <w:shd w:val="clear" w:color="auto" w:fill="FFFFFF"/>
          <w:lang w:val="es-ES"/>
        </w:rPr>
      </w:pPr>
    </w:p>
    <w:p w:rsidR="00CF09A3" w:rsidRPr="00BF3935" w:rsidRDefault="00C6160D" w:rsidP="00BF3935">
      <w:pPr>
        <w:jc w:val="both"/>
        <w:rPr>
          <w:sz w:val="28"/>
          <w:szCs w:val="28"/>
          <w:shd w:val="clear" w:color="auto" w:fill="FFFFFF"/>
          <w:lang w:val="es-ES"/>
        </w:rPr>
      </w:pPr>
      <w:r w:rsidRPr="00BF3935">
        <w:rPr>
          <w:sz w:val="28"/>
          <w:szCs w:val="28"/>
          <w:shd w:val="clear" w:color="auto" w:fill="FFFFFF"/>
          <w:lang w:val="es-ES"/>
        </w:rPr>
        <w:t>A partir de las circunstancias que dieron lugar al ejercicio de la acción de tutela</w:t>
      </w:r>
      <w:r w:rsidR="00D03EAB" w:rsidRPr="00BF3935">
        <w:rPr>
          <w:sz w:val="28"/>
          <w:szCs w:val="28"/>
          <w:shd w:val="clear" w:color="auto" w:fill="FFFFFF"/>
          <w:lang w:val="es-ES"/>
        </w:rPr>
        <w:t xml:space="preserve">, </w:t>
      </w:r>
      <w:r w:rsidRPr="00BF3935">
        <w:rPr>
          <w:sz w:val="28"/>
          <w:szCs w:val="28"/>
          <w:shd w:val="clear" w:color="auto" w:fill="FFFFFF"/>
          <w:lang w:val="es-ES"/>
        </w:rPr>
        <w:t>de las decisiones adoptadas en las respectivas instancias judiciales</w:t>
      </w:r>
      <w:r w:rsidR="00D03EAB" w:rsidRPr="00BF3935">
        <w:rPr>
          <w:sz w:val="28"/>
          <w:szCs w:val="28"/>
          <w:shd w:val="clear" w:color="auto" w:fill="FFFFFF"/>
          <w:lang w:val="es-ES"/>
        </w:rPr>
        <w:t xml:space="preserve"> y de las pruebas recaudadas,</w:t>
      </w:r>
      <w:r w:rsidRPr="00BF3935">
        <w:rPr>
          <w:sz w:val="28"/>
          <w:szCs w:val="28"/>
          <w:shd w:val="clear" w:color="auto" w:fill="FFFFFF"/>
          <w:lang w:val="es-ES"/>
        </w:rPr>
        <w:t xml:space="preserve"> esta Corporación debe determinar </w:t>
      </w:r>
      <w:r w:rsidR="00D03EAB" w:rsidRPr="00BF3935">
        <w:rPr>
          <w:sz w:val="28"/>
          <w:szCs w:val="28"/>
          <w:shd w:val="clear" w:color="auto" w:fill="FFFFFF"/>
          <w:lang w:val="es-ES"/>
        </w:rPr>
        <w:t>si se cumplen los requisitos de procedencia de la acción de tutela. E</w:t>
      </w:r>
      <w:r w:rsidRPr="00BF3935">
        <w:rPr>
          <w:sz w:val="28"/>
          <w:szCs w:val="28"/>
          <w:shd w:val="clear" w:color="auto" w:fill="FFFFFF"/>
          <w:lang w:val="es-ES"/>
        </w:rPr>
        <w:t xml:space="preserve">n caso afirmativo, la Sala deberá establecer si se desconocen los derechos fundamentales </w:t>
      </w:r>
      <w:r w:rsidR="00D03EAB" w:rsidRPr="00BF3935">
        <w:rPr>
          <w:sz w:val="28"/>
          <w:szCs w:val="28"/>
          <w:shd w:val="clear" w:color="auto" w:fill="FFFFFF"/>
          <w:lang w:val="es-ES"/>
        </w:rPr>
        <w:t xml:space="preserve">de petición, educación, </w:t>
      </w:r>
      <w:r w:rsidR="000E7008" w:rsidRPr="00BF3935">
        <w:rPr>
          <w:sz w:val="28"/>
          <w:szCs w:val="28"/>
          <w:shd w:val="clear" w:color="auto" w:fill="FFFFFF"/>
          <w:lang w:val="es-ES"/>
        </w:rPr>
        <w:t>intimidad</w:t>
      </w:r>
      <w:r w:rsidR="00090D33" w:rsidRPr="00BF3935">
        <w:rPr>
          <w:sz w:val="28"/>
          <w:szCs w:val="28"/>
          <w:shd w:val="clear" w:color="auto" w:fill="FFFFFF"/>
          <w:lang w:val="es-ES"/>
        </w:rPr>
        <w:t xml:space="preserve"> y</w:t>
      </w:r>
      <w:r w:rsidR="007E5FB7" w:rsidRPr="00BF3935">
        <w:rPr>
          <w:sz w:val="28"/>
          <w:szCs w:val="28"/>
          <w:shd w:val="clear" w:color="auto" w:fill="FFFFFF"/>
          <w:lang w:val="es-ES"/>
        </w:rPr>
        <w:t xml:space="preserve"> </w:t>
      </w:r>
      <w:r w:rsidR="00D03EAB" w:rsidRPr="00BF3935">
        <w:rPr>
          <w:sz w:val="28"/>
          <w:szCs w:val="28"/>
          <w:shd w:val="clear" w:color="auto" w:fill="FFFFFF"/>
          <w:lang w:val="es-ES"/>
        </w:rPr>
        <w:t>libre desarrollo de la personalidad</w:t>
      </w:r>
      <w:r w:rsidR="00090D33" w:rsidRPr="00BF3935">
        <w:rPr>
          <w:sz w:val="28"/>
          <w:szCs w:val="28"/>
          <w:shd w:val="clear" w:color="auto" w:fill="FFFFFF"/>
          <w:lang w:val="es-ES"/>
        </w:rPr>
        <w:t xml:space="preserve"> </w:t>
      </w:r>
      <w:r w:rsidR="00D03EAB" w:rsidRPr="00BF3935">
        <w:rPr>
          <w:sz w:val="28"/>
          <w:szCs w:val="28"/>
          <w:shd w:val="clear" w:color="auto" w:fill="FFFFFF"/>
          <w:lang w:val="es-ES"/>
        </w:rPr>
        <w:t xml:space="preserve">de </w:t>
      </w:r>
      <w:r w:rsidR="00FA1381" w:rsidRPr="00BF3935">
        <w:rPr>
          <w:i/>
          <w:sz w:val="28"/>
          <w:szCs w:val="28"/>
          <w:shd w:val="clear" w:color="auto" w:fill="FFFFFF"/>
          <w:lang w:val="es-ES"/>
        </w:rPr>
        <w:t>Isabel</w:t>
      </w:r>
      <w:r w:rsidR="00A24CDC" w:rsidRPr="00BF3935">
        <w:rPr>
          <w:sz w:val="28"/>
          <w:szCs w:val="28"/>
          <w:shd w:val="clear" w:color="auto" w:fill="FFFFFF"/>
          <w:lang w:val="es-ES"/>
        </w:rPr>
        <w:t>. Lo anterior</w:t>
      </w:r>
      <w:r w:rsidR="00D03EAB" w:rsidRPr="00BF3935">
        <w:rPr>
          <w:sz w:val="28"/>
          <w:szCs w:val="28"/>
          <w:shd w:val="clear" w:color="auto" w:fill="FFFFFF"/>
          <w:lang w:val="es-ES"/>
        </w:rPr>
        <w:t xml:space="preserve"> como consecuencia de la imposibilidad de continuar estudiando </w:t>
      </w:r>
      <w:r w:rsidR="000E7008" w:rsidRPr="00BF3935">
        <w:rPr>
          <w:sz w:val="28"/>
          <w:szCs w:val="28"/>
          <w:shd w:val="clear" w:color="auto" w:fill="FFFFFF"/>
          <w:lang w:val="es-ES"/>
        </w:rPr>
        <w:t xml:space="preserve">el </w:t>
      </w:r>
      <w:r w:rsidR="00D03EAB" w:rsidRPr="00BF3935">
        <w:rPr>
          <w:sz w:val="28"/>
          <w:szCs w:val="28"/>
          <w:shd w:val="clear" w:color="auto" w:fill="FFFFFF"/>
          <w:lang w:val="es-ES"/>
        </w:rPr>
        <w:t xml:space="preserve">grado </w:t>
      </w:r>
      <w:r w:rsidR="001E4EE1" w:rsidRPr="00BF3935">
        <w:rPr>
          <w:sz w:val="28"/>
          <w:szCs w:val="28"/>
          <w:shd w:val="clear" w:color="auto" w:fill="FFFFFF"/>
          <w:lang w:val="es-ES"/>
        </w:rPr>
        <w:t>once</w:t>
      </w:r>
      <w:r w:rsidR="00D03EAB" w:rsidRPr="00BF3935">
        <w:rPr>
          <w:sz w:val="28"/>
          <w:szCs w:val="28"/>
          <w:shd w:val="clear" w:color="auto" w:fill="FFFFFF"/>
          <w:lang w:val="es-ES"/>
        </w:rPr>
        <w:t xml:space="preserve"> en el </w:t>
      </w:r>
      <w:r w:rsidR="00FA1381" w:rsidRPr="00BF3935">
        <w:rPr>
          <w:i/>
          <w:sz w:val="28"/>
          <w:szCs w:val="28"/>
          <w:shd w:val="clear" w:color="auto" w:fill="FFFFFF"/>
          <w:lang w:val="es-ES"/>
        </w:rPr>
        <w:t>Instituto Educativo Aprender</w:t>
      </w:r>
      <w:r w:rsidR="00D03EAB" w:rsidRPr="00BF3935">
        <w:rPr>
          <w:sz w:val="28"/>
          <w:szCs w:val="28"/>
          <w:shd w:val="clear" w:color="auto" w:fill="FFFFFF"/>
          <w:lang w:val="es-ES"/>
        </w:rPr>
        <w:t xml:space="preserve">, así como el programa técnico en finanzas y operaciones comerciales en convenio con el SENA, </w:t>
      </w:r>
      <w:r w:rsidR="00E743EE" w:rsidRPr="00BF3935">
        <w:rPr>
          <w:sz w:val="28"/>
          <w:szCs w:val="28"/>
          <w:shd w:val="clear" w:color="auto" w:fill="FFFFFF"/>
          <w:lang w:val="es-ES"/>
        </w:rPr>
        <w:t xml:space="preserve">según </w:t>
      </w:r>
      <w:r w:rsidR="000E7008" w:rsidRPr="00BF3935">
        <w:rPr>
          <w:sz w:val="28"/>
          <w:szCs w:val="28"/>
          <w:shd w:val="clear" w:color="auto" w:fill="FFFFFF"/>
          <w:lang w:val="es-ES"/>
        </w:rPr>
        <w:t xml:space="preserve">afirma, con ocasión de la negativa a permitir su matrícula por parte del colegio en cita, al invocar la </w:t>
      </w:r>
      <w:r w:rsidR="009D212B" w:rsidRPr="00BF3935">
        <w:rPr>
          <w:sz w:val="28"/>
          <w:szCs w:val="28"/>
          <w:shd w:val="clear" w:color="auto" w:fill="FFFFFF"/>
          <w:lang w:val="es-ES"/>
        </w:rPr>
        <w:t>violación</w:t>
      </w:r>
      <w:r w:rsidR="000E7008" w:rsidRPr="00BF3935">
        <w:rPr>
          <w:sz w:val="28"/>
          <w:szCs w:val="28"/>
          <w:shd w:val="clear" w:color="auto" w:fill="FFFFFF"/>
          <w:lang w:val="es-ES"/>
        </w:rPr>
        <w:t xml:space="preserve"> del manual de convivencia, debido a su estado de embarazo</w:t>
      </w:r>
      <w:r w:rsidR="00D03EAB" w:rsidRPr="00BF3935">
        <w:rPr>
          <w:sz w:val="28"/>
          <w:szCs w:val="28"/>
          <w:shd w:val="clear" w:color="auto" w:fill="FFFFFF"/>
          <w:lang w:val="es-ES"/>
        </w:rPr>
        <w:t xml:space="preserve">. </w:t>
      </w:r>
    </w:p>
    <w:p w:rsidR="00CF09A3" w:rsidRPr="00BF3935" w:rsidRDefault="00CF09A3" w:rsidP="00BF3935">
      <w:pPr>
        <w:jc w:val="both"/>
        <w:rPr>
          <w:sz w:val="28"/>
          <w:szCs w:val="28"/>
          <w:shd w:val="clear" w:color="auto" w:fill="FFFFFF"/>
          <w:lang w:val="es-ES"/>
        </w:rPr>
      </w:pPr>
    </w:p>
    <w:p w:rsidR="00C6160D" w:rsidRPr="00BF3935" w:rsidRDefault="000E7008" w:rsidP="00BF3935">
      <w:pPr>
        <w:jc w:val="both"/>
        <w:rPr>
          <w:sz w:val="28"/>
          <w:szCs w:val="28"/>
          <w:shd w:val="clear" w:color="auto" w:fill="FFFFFF"/>
          <w:lang w:val="es-ES"/>
        </w:rPr>
      </w:pPr>
      <w:r w:rsidRPr="00BF3935">
        <w:rPr>
          <w:sz w:val="28"/>
          <w:szCs w:val="28"/>
          <w:shd w:val="clear" w:color="auto" w:fill="FFFFFF"/>
          <w:lang w:val="es-ES"/>
        </w:rPr>
        <w:t>Además de los problemas ya expuestos,</w:t>
      </w:r>
      <w:r w:rsidR="00BA255D" w:rsidRPr="00BF3935">
        <w:rPr>
          <w:sz w:val="28"/>
          <w:szCs w:val="28"/>
          <w:shd w:val="clear" w:color="auto" w:fill="FFFFFF"/>
          <w:lang w:val="es-ES"/>
        </w:rPr>
        <w:t xml:space="preserve"> </w:t>
      </w:r>
      <w:r w:rsidR="00C7205A" w:rsidRPr="00BF3935">
        <w:rPr>
          <w:sz w:val="28"/>
          <w:szCs w:val="28"/>
          <w:shd w:val="clear" w:color="auto" w:fill="FFFFFF"/>
          <w:lang w:val="es-ES"/>
        </w:rPr>
        <w:t xml:space="preserve">la Sala </w:t>
      </w:r>
      <w:r w:rsidRPr="00BF3935">
        <w:rPr>
          <w:sz w:val="28"/>
          <w:szCs w:val="28"/>
          <w:shd w:val="clear" w:color="auto" w:fill="FFFFFF"/>
          <w:lang w:val="es-ES"/>
        </w:rPr>
        <w:t xml:space="preserve">igualmente </w:t>
      </w:r>
      <w:r w:rsidR="00C7205A" w:rsidRPr="00BF3935">
        <w:rPr>
          <w:sz w:val="28"/>
          <w:szCs w:val="28"/>
          <w:shd w:val="clear" w:color="auto" w:fill="FFFFFF"/>
          <w:lang w:val="es-ES"/>
        </w:rPr>
        <w:t xml:space="preserve">deberá determinar si las </w:t>
      </w:r>
      <w:r w:rsidR="00EB7B06" w:rsidRPr="00BF3935">
        <w:rPr>
          <w:sz w:val="28"/>
          <w:szCs w:val="28"/>
          <w:shd w:val="clear" w:color="auto" w:fill="FFFFFF"/>
          <w:lang w:val="es-ES"/>
        </w:rPr>
        <w:t xml:space="preserve">disposiciones del manual de convivencia de la institución educativa demandada, relacionadas con las manifestaciones amorosas y con la prohibición </w:t>
      </w:r>
      <w:r w:rsidRPr="00BF3935">
        <w:rPr>
          <w:sz w:val="28"/>
          <w:szCs w:val="28"/>
          <w:shd w:val="clear" w:color="auto" w:fill="FFFFFF"/>
          <w:lang w:val="es-ES"/>
        </w:rPr>
        <w:t>de sostener</w:t>
      </w:r>
      <w:r w:rsidR="00EB7B06" w:rsidRPr="00BF3935">
        <w:rPr>
          <w:sz w:val="28"/>
          <w:szCs w:val="28"/>
          <w:shd w:val="clear" w:color="auto" w:fill="FFFFFF"/>
          <w:lang w:val="es-ES"/>
        </w:rPr>
        <w:t xml:space="preserve"> noviazgos</w:t>
      </w:r>
      <w:r w:rsidR="00141E06" w:rsidRPr="00BF3935">
        <w:rPr>
          <w:sz w:val="28"/>
          <w:szCs w:val="28"/>
          <w:shd w:val="clear" w:color="auto" w:fill="FFFFFF"/>
          <w:lang w:val="es-ES"/>
        </w:rPr>
        <w:t>,</w:t>
      </w:r>
      <w:r w:rsidR="00EB7B06" w:rsidRPr="00BF3935">
        <w:rPr>
          <w:sz w:val="28"/>
          <w:szCs w:val="28"/>
          <w:shd w:val="clear" w:color="auto" w:fill="FFFFFF"/>
          <w:lang w:val="es-ES"/>
        </w:rPr>
        <w:t xml:space="preserve"> se ajustan a la Constitución.</w:t>
      </w:r>
      <w:r w:rsidR="00BA255D" w:rsidRPr="00BF3935">
        <w:rPr>
          <w:sz w:val="28"/>
          <w:szCs w:val="28"/>
          <w:shd w:val="clear" w:color="auto" w:fill="FFFFFF"/>
          <w:lang w:val="es-ES"/>
        </w:rPr>
        <w:t xml:space="preserve"> </w:t>
      </w:r>
    </w:p>
    <w:p w:rsidR="00C6160D" w:rsidRPr="00BF3935" w:rsidRDefault="00C6160D" w:rsidP="00BF3935">
      <w:pPr>
        <w:jc w:val="both"/>
        <w:rPr>
          <w:sz w:val="28"/>
          <w:szCs w:val="28"/>
          <w:shd w:val="clear" w:color="auto" w:fill="FFFFFF"/>
          <w:lang w:val="es-ES"/>
        </w:rPr>
      </w:pPr>
    </w:p>
    <w:p w:rsidR="00C6160D" w:rsidRPr="00BF3935" w:rsidRDefault="00C6160D" w:rsidP="00BF3935">
      <w:pPr>
        <w:jc w:val="both"/>
        <w:rPr>
          <w:sz w:val="28"/>
          <w:szCs w:val="28"/>
          <w:shd w:val="clear" w:color="auto" w:fill="FFFFFF"/>
          <w:lang w:val="es-ES"/>
        </w:rPr>
      </w:pPr>
      <w:r w:rsidRPr="00BF3935">
        <w:rPr>
          <w:sz w:val="28"/>
          <w:szCs w:val="28"/>
          <w:shd w:val="clear" w:color="auto" w:fill="FFFFFF"/>
          <w:lang w:val="es-ES"/>
        </w:rPr>
        <w:t>Con el fin de</w:t>
      </w:r>
      <w:r w:rsidR="000E7008" w:rsidRPr="00BF3935">
        <w:rPr>
          <w:sz w:val="28"/>
          <w:szCs w:val="28"/>
          <w:shd w:val="clear" w:color="auto" w:fill="FFFFFF"/>
          <w:lang w:val="es-ES"/>
        </w:rPr>
        <w:t xml:space="preserve"> dar respuesta a los interrogantes planteados, </w:t>
      </w:r>
      <w:r w:rsidRPr="00BF3935">
        <w:rPr>
          <w:sz w:val="28"/>
          <w:szCs w:val="28"/>
          <w:shd w:val="clear" w:color="auto" w:fill="FFFFFF"/>
          <w:lang w:val="es-ES"/>
        </w:rPr>
        <w:t>la Sala (i) estudiará los requisitos para que proceda la acción de tutela</w:t>
      </w:r>
      <w:r w:rsidR="000C484C" w:rsidRPr="00BF3935">
        <w:rPr>
          <w:sz w:val="28"/>
          <w:szCs w:val="28"/>
          <w:shd w:val="clear" w:color="auto" w:fill="FFFFFF"/>
          <w:lang w:val="es-ES"/>
        </w:rPr>
        <w:t xml:space="preserve"> en el asunto </w:t>
      </w:r>
      <w:r w:rsidR="000C484C" w:rsidRPr="00BF3935">
        <w:rPr>
          <w:i/>
          <w:iCs/>
          <w:sz w:val="28"/>
          <w:szCs w:val="28"/>
          <w:shd w:val="clear" w:color="auto" w:fill="FFFFFF"/>
          <w:lang w:val="es-ES"/>
        </w:rPr>
        <w:t>sub-judice</w:t>
      </w:r>
      <w:r w:rsidRPr="00BF3935">
        <w:rPr>
          <w:sz w:val="28"/>
          <w:szCs w:val="28"/>
          <w:shd w:val="clear" w:color="auto" w:fill="FFFFFF"/>
          <w:lang w:val="es-ES"/>
        </w:rPr>
        <w:t xml:space="preserve">; a continuación (ii) </w:t>
      </w:r>
      <w:r w:rsidR="002947E0" w:rsidRPr="00BF3935">
        <w:rPr>
          <w:sz w:val="28"/>
          <w:szCs w:val="28"/>
          <w:shd w:val="clear" w:color="auto" w:fill="FFFFFF"/>
          <w:lang w:val="es-ES"/>
        </w:rPr>
        <w:t xml:space="preserve">explicará el contenido </w:t>
      </w:r>
      <w:r w:rsidR="000E7008" w:rsidRPr="00BF3935">
        <w:rPr>
          <w:sz w:val="28"/>
          <w:szCs w:val="28"/>
          <w:shd w:val="clear" w:color="auto" w:fill="FFFFFF"/>
          <w:lang w:val="es-ES"/>
        </w:rPr>
        <w:t xml:space="preserve">y alcance </w:t>
      </w:r>
      <w:r w:rsidR="002947E0" w:rsidRPr="00BF3935">
        <w:rPr>
          <w:sz w:val="28"/>
          <w:szCs w:val="28"/>
          <w:shd w:val="clear" w:color="auto" w:fill="FFFFFF"/>
          <w:lang w:val="es-ES"/>
        </w:rPr>
        <w:t xml:space="preserve">del derecho fundamental de petición; luego (iii) expondrá </w:t>
      </w:r>
      <w:r w:rsidRPr="00BF3935">
        <w:rPr>
          <w:sz w:val="28"/>
          <w:szCs w:val="28"/>
          <w:shd w:val="clear" w:color="auto" w:fill="FFFFFF"/>
          <w:lang w:val="es-ES"/>
        </w:rPr>
        <w:t>brevemente</w:t>
      </w:r>
      <w:r w:rsidR="00BA255D" w:rsidRPr="00BF3935">
        <w:rPr>
          <w:sz w:val="28"/>
          <w:szCs w:val="28"/>
          <w:shd w:val="clear" w:color="auto" w:fill="FFFFFF"/>
          <w:lang w:val="es-ES"/>
        </w:rPr>
        <w:t xml:space="preserve"> la jurisprudencia reiterada </w:t>
      </w:r>
      <w:r w:rsidR="000E7008" w:rsidRPr="00BF3935">
        <w:rPr>
          <w:sz w:val="28"/>
          <w:szCs w:val="28"/>
          <w:shd w:val="clear" w:color="auto" w:fill="FFFFFF"/>
          <w:lang w:val="es-ES"/>
        </w:rPr>
        <w:t xml:space="preserve">de este Tribunal </w:t>
      </w:r>
      <w:r w:rsidR="00BA255D" w:rsidRPr="00BF3935">
        <w:rPr>
          <w:sz w:val="28"/>
          <w:szCs w:val="28"/>
          <w:shd w:val="clear" w:color="auto" w:fill="FFFFFF"/>
          <w:lang w:val="es-ES"/>
        </w:rPr>
        <w:t>sobre el derecho a la educación de las mujeres en estado de embarazo</w:t>
      </w:r>
      <w:r w:rsidRPr="00BF3935">
        <w:rPr>
          <w:sz w:val="28"/>
          <w:szCs w:val="28"/>
          <w:shd w:val="clear" w:color="auto" w:fill="FFFFFF"/>
          <w:lang w:val="es-ES"/>
        </w:rPr>
        <w:t>; en seguida (i</w:t>
      </w:r>
      <w:r w:rsidR="002947E0" w:rsidRPr="00BF3935">
        <w:rPr>
          <w:sz w:val="28"/>
          <w:szCs w:val="28"/>
          <w:shd w:val="clear" w:color="auto" w:fill="FFFFFF"/>
          <w:lang w:val="es-ES"/>
        </w:rPr>
        <w:t>v</w:t>
      </w:r>
      <w:r w:rsidRPr="00BF3935">
        <w:rPr>
          <w:sz w:val="28"/>
          <w:szCs w:val="28"/>
          <w:shd w:val="clear" w:color="auto" w:fill="FFFFFF"/>
          <w:lang w:val="es-ES"/>
        </w:rPr>
        <w:t xml:space="preserve">) examinará el límite de la autonomía que tienen </w:t>
      </w:r>
      <w:r w:rsidR="00141E06" w:rsidRPr="00BF3935">
        <w:rPr>
          <w:sz w:val="28"/>
          <w:szCs w:val="28"/>
          <w:shd w:val="clear" w:color="auto" w:fill="FFFFFF"/>
          <w:lang w:val="es-ES"/>
        </w:rPr>
        <w:t>las instituciones educativas</w:t>
      </w:r>
      <w:r w:rsidRPr="00BF3935">
        <w:rPr>
          <w:sz w:val="28"/>
          <w:szCs w:val="28"/>
          <w:shd w:val="clear" w:color="auto" w:fill="FFFFFF"/>
          <w:lang w:val="es-ES"/>
        </w:rPr>
        <w:t xml:space="preserve"> para adoptar manuales de convivencia; y finalmente, (v) se pronunciará sobre el caso concreto. </w:t>
      </w:r>
    </w:p>
    <w:p w:rsidR="00435778" w:rsidRPr="00BF3935" w:rsidRDefault="00435778" w:rsidP="00BF3935">
      <w:pPr>
        <w:jc w:val="both"/>
        <w:rPr>
          <w:sz w:val="28"/>
          <w:szCs w:val="28"/>
          <w:shd w:val="clear" w:color="auto" w:fill="FFFFFF"/>
          <w:lang w:val="es-ES"/>
        </w:rPr>
      </w:pPr>
    </w:p>
    <w:p w:rsidR="00C06659" w:rsidRPr="00BF3935" w:rsidRDefault="00646879" w:rsidP="00BF3935">
      <w:pPr>
        <w:jc w:val="both"/>
        <w:rPr>
          <w:b/>
          <w:sz w:val="28"/>
          <w:szCs w:val="28"/>
          <w:lang w:val="es-ES"/>
        </w:rPr>
      </w:pPr>
      <w:r w:rsidRPr="00BF3935">
        <w:rPr>
          <w:b/>
          <w:sz w:val="28"/>
          <w:szCs w:val="28"/>
          <w:lang w:val="es-ES"/>
        </w:rPr>
        <w:t>4.</w:t>
      </w:r>
      <w:r w:rsidR="00EC6375" w:rsidRPr="00BF3935">
        <w:rPr>
          <w:b/>
          <w:sz w:val="28"/>
          <w:szCs w:val="28"/>
          <w:lang w:val="es-ES"/>
        </w:rPr>
        <w:t>4</w:t>
      </w:r>
      <w:r w:rsidR="00C06659" w:rsidRPr="00BF3935">
        <w:rPr>
          <w:b/>
          <w:sz w:val="28"/>
          <w:szCs w:val="28"/>
          <w:lang w:val="es-ES"/>
        </w:rPr>
        <w:t xml:space="preserve">. De la procedencia de la acción de tutela </w:t>
      </w:r>
    </w:p>
    <w:p w:rsidR="00C06659" w:rsidRPr="00BF3935" w:rsidRDefault="00C06659" w:rsidP="00BF3935">
      <w:pPr>
        <w:jc w:val="both"/>
        <w:rPr>
          <w:sz w:val="28"/>
          <w:szCs w:val="28"/>
          <w:lang w:val="es-ES"/>
        </w:rPr>
      </w:pPr>
    </w:p>
    <w:p w:rsidR="00C06659" w:rsidRPr="00BF3935" w:rsidRDefault="00646879" w:rsidP="00BF3935">
      <w:pPr>
        <w:jc w:val="both"/>
        <w:rPr>
          <w:bCs/>
          <w:sz w:val="28"/>
          <w:szCs w:val="28"/>
          <w:lang w:val="es-ES"/>
        </w:rPr>
      </w:pPr>
      <w:r w:rsidRPr="00BF3935">
        <w:rPr>
          <w:bCs/>
          <w:sz w:val="28"/>
          <w:szCs w:val="28"/>
          <w:lang w:val="es-ES"/>
        </w:rPr>
        <w:t>4.</w:t>
      </w:r>
      <w:r w:rsidR="00EC6375" w:rsidRPr="00BF3935">
        <w:rPr>
          <w:bCs/>
          <w:sz w:val="28"/>
          <w:szCs w:val="28"/>
          <w:lang w:val="es-ES"/>
        </w:rPr>
        <w:t>4</w:t>
      </w:r>
      <w:r w:rsidR="00C06659" w:rsidRPr="00BF3935">
        <w:rPr>
          <w:bCs/>
          <w:sz w:val="28"/>
          <w:szCs w:val="28"/>
          <w:lang w:val="es-ES"/>
        </w:rPr>
        <w:t xml:space="preserve">.1. En cuanto a la </w:t>
      </w:r>
      <w:r w:rsidR="00C06659" w:rsidRPr="00BF3935">
        <w:rPr>
          <w:bCs/>
          <w:i/>
          <w:sz w:val="28"/>
          <w:szCs w:val="28"/>
          <w:lang w:val="es-ES"/>
        </w:rPr>
        <w:t>legitimación por activa</w:t>
      </w:r>
      <w:r w:rsidR="00C06659" w:rsidRPr="00BF3935">
        <w:rPr>
          <w:bCs/>
          <w:sz w:val="28"/>
          <w:szCs w:val="28"/>
          <w:lang w:val="es-ES"/>
        </w:rPr>
        <w:t xml:space="preserve">, el artículo 86 de la Constitución Política reconoce el derecho de toda persona de reclamar mediante acción de tutela la protección inmediata de sus derechos fundamentales. Este precepto se desarrolla en el artículo 10 del Decreto 2591 de 1991, en el que se consagra que: </w:t>
      </w:r>
      <w:r w:rsidR="00C06659" w:rsidRPr="00BF3935">
        <w:rPr>
          <w:bCs/>
          <w:i/>
          <w:sz w:val="28"/>
          <w:szCs w:val="28"/>
          <w:lang w:val="es-ES"/>
        </w:rPr>
        <w:t>“la acción de tutela podrá ser ejercida, en todo momento y lugar, por cualquiera persona vulnerada o amenazada en uno de sus derechos fundamentales, quien actuará por sí misma o a través de representante. Los poderes se presumirán auténticos. También se pueden agenciar derechos ajenos cuando el titular de los mismos no esté en condiciones de promover su propia defensa. Cuando tal circunstancia ocurra, deberá manifestarse en la solicitud”</w:t>
      </w:r>
      <w:r w:rsidR="00C06659" w:rsidRPr="00BF3935">
        <w:rPr>
          <w:bCs/>
          <w:sz w:val="28"/>
          <w:szCs w:val="28"/>
          <w:lang w:val="es-ES"/>
        </w:rPr>
        <w:t xml:space="preserve">. </w:t>
      </w:r>
    </w:p>
    <w:p w:rsidR="00C06659" w:rsidRPr="00BF3935" w:rsidRDefault="00C06659" w:rsidP="00BF3935">
      <w:pPr>
        <w:jc w:val="both"/>
        <w:rPr>
          <w:bCs/>
          <w:i/>
          <w:sz w:val="28"/>
          <w:szCs w:val="28"/>
          <w:lang w:val="es-ES"/>
        </w:rPr>
      </w:pPr>
    </w:p>
    <w:p w:rsidR="00F30511" w:rsidRPr="00BF3935" w:rsidRDefault="00C06659" w:rsidP="00BF3935">
      <w:pPr>
        <w:jc w:val="both"/>
        <w:rPr>
          <w:bCs/>
          <w:sz w:val="28"/>
          <w:szCs w:val="28"/>
          <w:lang w:val="es-ES"/>
        </w:rPr>
      </w:pPr>
      <w:r w:rsidRPr="00BF3935">
        <w:rPr>
          <w:bCs/>
          <w:sz w:val="28"/>
          <w:szCs w:val="28"/>
          <w:lang w:val="es-ES"/>
        </w:rPr>
        <w:t xml:space="preserve">En el caso bajo examen, </w:t>
      </w:r>
      <w:r w:rsidR="00984EBC" w:rsidRPr="00BF3935">
        <w:rPr>
          <w:bCs/>
          <w:sz w:val="28"/>
          <w:szCs w:val="28"/>
          <w:lang w:val="es-ES"/>
        </w:rPr>
        <w:t xml:space="preserve">la </w:t>
      </w:r>
      <w:r w:rsidR="00833B2F" w:rsidRPr="00BF3935">
        <w:rPr>
          <w:bCs/>
          <w:sz w:val="28"/>
          <w:szCs w:val="28"/>
          <w:lang w:val="es-ES"/>
        </w:rPr>
        <w:t xml:space="preserve">señora </w:t>
      </w:r>
      <w:r w:rsidR="00FA1381" w:rsidRPr="00BF3935">
        <w:rPr>
          <w:bCs/>
          <w:i/>
          <w:sz w:val="28"/>
          <w:szCs w:val="28"/>
          <w:lang w:val="es-ES"/>
        </w:rPr>
        <w:t>Rocío</w:t>
      </w:r>
      <w:r w:rsidR="00833B2F" w:rsidRPr="00BF3935">
        <w:rPr>
          <w:bCs/>
          <w:sz w:val="28"/>
          <w:szCs w:val="28"/>
          <w:lang w:val="es-ES"/>
        </w:rPr>
        <w:t xml:space="preserve"> </w:t>
      </w:r>
      <w:r w:rsidR="00F30511" w:rsidRPr="00BF3935">
        <w:rPr>
          <w:bCs/>
          <w:sz w:val="28"/>
          <w:szCs w:val="28"/>
          <w:lang w:val="es-ES"/>
        </w:rPr>
        <w:t xml:space="preserve">estaba legitimada en la causa por activa, pues </w:t>
      </w:r>
      <w:r w:rsidR="00833B2F" w:rsidRPr="00BF3935">
        <w:rPr>
          <w:bCs/>
          <w:sz w:val="28"/>
          <w:szCs w:val="28"/>
          <w:lang w:val="es-ES"/>
        </w:rPr>
        <w:t xml:space="preserve">presentó la acción de tutela ejerciendo la representación legal de su hija menor de edad, </w:t>
      </w:r>
      <w:r w:rsidR="00FA1381" w:rsidRPr="00BF3935">
        <w:rPr>
          <w:bCs/>
          <w:i/>
          <w:sz w:val="28"/>
          <w:szCs w:val="28"/>
          <w:lang w:val="es-ES"/>
        </w:rPr>
        <w:t>Isabel</w:t>
      </w:r>
      <w:r w:rsidR="00F30511" w:rsidRPr="00BF3935">
        <w:rPr>
          <w:rStyle w:val="Refdenotaalpie"/>
          <w:bCs/>
          <w:sz w:val="28"/>
          <w:szCs w:val="28"/>
          <w:lang w:val="es-ES"/>
        </w:rPr>
        <w:footnoteReference w:id="5"/>
      </w:r>
      <w:r w:rsidR="00B74398" w:rsidRPr="00BF3935">
        <w:rPr>
          <w:bCs/>
          <w:sz w:val="28"/>
          <w:szCs w:val="28"/>
          <w:lang w:val="es-ES"/>
        </w:rPr>
        <w:t xml:space="preserve">, quien presuntamente está siendo afectada en sus derechos </w:t>
      </w:r>
      <w:r w:rsidR="00B74398" w:rsidRPr="00BF3935">
        <w:rPr>
          <w:sz w:val="28"/>
          <w:szCs w:val="28"/>
          <w:lang w:val="es-ES"/>
        </w:rPr>
        <w:t xml:space="preserve">de petición, educación, intimidad y libre desarrollo de la personalidad, con ocasión de la imposibilidad de continuar </w:t>
      </w:r>
      <w:r w:rsidR="00A85FA6" w:rsidRPr="00BF3935">
        <w:rPr>
          <w:sz w:val="28"/>
          <w:szCs w:val="28"/>
          <w:lang w:val="es-ES"/>
        </w:rPr>
        <w:t>con sus estudios de bachillerato</w:t>
      </w:r>
      <w:r w:rsidR="00B74398" w:rsidRPr="00BF3935">
        <w:rPr>
          <w:sz w:val="28"/>
          <w:szCs w:val="28"/>
          <w:lang w:val="es-ES"/>
        </w:rPr>
        <w:t xml:space="preserve"> en el Instituto demandado y de </w:t>
      </w:r>
      <w:r w:rsidR="00A85FA6" w:rsidRPr="00BF3935">
        <w:rPr>
          <w:sz w:val="28"/>
          <w:szCs w:val="28"/>
          <w:lang w:val="es-ES"/>
        </w:rPr>
        <w:t xml:space="preserve">seguir en </w:t>
      </w:r>
      <w:r w:rsidR="00B74398" w:rsidRPr="00BF3935">
        <w:rPr>
          <w:sz w:val="28"/>
          <w:szCs w:val="28"/>
          <w:lang w:val="es-ES"/>
        </w:rPr>
        <w:t>el programa técnico que venía adelantado con el SENA, en razón a su estado de embarazo</w:t>
      </w:r>
      <w:r w:rsidR="00F30511" w:rsidRPr="00BF3935">
        <w:rPr>
          <w:bCs/>
          <w:sz w:val="28"/>
          <w:szCs w:val="28"/>
          <w:lang w:val="es-ES"/>
        </w:rPr>
        <w:t xml:space="preserve">. </w:t>
      </w:r>
      <w:r w:rsidR="00A85FA6" w:rsidRPr="00BF3935">
        <w:rPr>
          <w:bCs/>
          <w:sz w:val="28"/>
          <w:szCs w:val="28"/>
          <w:lang w:val="es-ES"/>
        </w:rPr>
        <w:t>Por lo demás, en el transcurso del trámite de amparo l</w:t>
      </w:r>
      <w:r w:rsidR="00B74398" w:rsidRPr="00BF3935">
        <w:rPr>
          <w:bCs/>
          <w:sz w:val="28"/>
          <w:szCs w:val="28"/>
          <w:lang w:val="es-ES"/>
        </w:rPr>
        <w:t>a citada joven cumplió la mayoría de edad y ratificó los hechos y pretensiones de la demanda, según escrito del 21 de octubre de 2019 dirigido a la Sala de Revisión.</w:t>
      </w:r>
      <w:r w:rsidR="00A85FA6" w:rsidRPr="00BF3935">
        <w:rPr>
          <w:bCs/>
          <w:sz w:val="28"/>
          <w:szCs w:val="28"/>
          <w:lang w:val="es-ES"/>
        </w:rPr>
        <w:t xml:space="preserve"> De ahí que, se entiende plenamente satisfecho este requisito de procedencia.</w:t>
      </w:r>
    </w:p>
    <w:p w:rsidR="00F30511" w:rsidRPr="00BF3935" w:rsidRDefault="00F30511" w:rsidP="00BF3935">
      <w:pPr>
        <w:jc w:val="both"/>
        <w:rPr>
          <w:bCs/>
          <w:sz w:val="28"/>
          <w:szCs w:val="28"/>
          <w:lang w:val="es-ES"/>
        </w:rPr>
      </w:pPr>
    </w:p>
    <w:p w:rsidR="00C06659" w:rsidRPr="00BF3935" w:rsidRDefault="00646879" w:rsidP="00BF3935">
      <w:pPr>
        <w:jc w:val="both"/>
        <w:rPr>
          <w:iCs/>
          <w:sz w:val="28"/>
          <w:szCs w:val="28"/>
          <w:lang w:val="es-ES"/>
        </w:rPr>
      </w:pPr>
      <w:r w:rsidRPr="00BF3935">
        <w:rPr>
          <w:iCs/>
          <w:sz w:val="28"/>
          <w:szCs w:val="28"/>
          <w:lang w:val="es-ES"/>
        </w:rPr>
        <w:t>4.</w:t>
      </w:r>
      <w:r w:rsidR="00EC6375" w:rsidRPr="00BF3935">
        <w:rPr>
          <w:iCs/>
          <w:sz w:val="28"/>
          <w:szCs w:val="28"/>
          <w:lang w:val="es-ES"/>
        </w:rPr>
        <w:t>4</w:t>
      </w:r>
      <w:r w:rsidR="00984EBC" w:rsidRPr="00BF3935">
        <w:rPr>
          <w:iCs/>
          <w:sz w:val="28"/>
          <w:szCs w:val="28"/>
          <w:lang w:val="es-ES"/>
        </w:rPr>
        <w:t xml:space="preserve">.2. En cuanto a la </w:t>
      </w:r>
      <w:r w:rsidR="00984EBC" w:rsidRPr="00BF3935">
        <w:rPr>
          <w:i/>
          <w:sz w:val="28"/>
          <w:szCs w:val="28"/>
          <w:lang w:val="es-ES"/>
        </w:rPr>
        <w:t>legitimación por pasiva</w:t>
      </w:r>
      <w:r w:rsidR="00A85FA6" w:rsidRPr="00BF3935">
        <w:rPr>
          <w:sz w:val="28"/>
          <w:szCs w:val="28"/>
          <w:lang w:val="es-ES"/>
        </w:rPr>
        <w:t>,</w:t>
      </w:r>
      <w:r w:rsidR="00984EBC" w:rsidRPr="00BF3935">
        <w:rPr>
          <w:iCs/>
          <w:sz w:val="28"/>
          <w:szCs w:val="28"/>
          <w:lang w:val="es-ES"/>
        </w:rPr>
        <w:t xml:space="preserve"> e</w:t>
      </w:r>
      <w:r w:rsidR="00C06659" w:rsidRPr="00BF3935">
        <w:rPr>
          <w:iCs/>
          <w:sz w:val="28"/>
          <w:szCs w:val="28"/>
          <w:lang w:val="es-ES"/>
        </w:rPr>
        <w:t xml:space="preserve">l </w:t>
      </w:r>
      <w:r w:rsidR="00984EBC" w:rsidRPr="00BF3935">
        <w:rPr>
          <w:iCs/>
          <w:sz w:val="28"/>
          <w:szCs w:val="28"/>
          <w:lang w:val="es-ES"/>
        </w:rPr>
        <w:t xml:space="preserve">referido </w:t>
      </w:r>
      <w:r w:rsidR="00C06659" w:rsidRPr="00BF3935">
        <w:rPr>
          <w:iCs/>
          <w:sz w:val="28"/>
          <w:szCs w:val="28"/>
          <w:lang w:val="es-ES"/>
        </w:rPr>
        <w:t>artículo 86</w:t>
      </w:r>
      <w:r w:rsidR="007157C1" w:rsidRPr="00BF3935">
        <w:rPr>
          <w:iCs/>
          <w:sz w:val="28"/>
          <w:szCs w:val="28"/>
          <w:lang w:val="es-ES"/>
        </w:rPr>
        <w:t xml:space="preserve"> del Texto Superior</w:t>
      </w:r>
      <w:r w:rsidR="00C06659" w:rsidRPr="00BF3935">
        <w:rPr>
          <w:iCs/>
          <w:sz w:val="28"/>
          <w:szCs w:val="28"/>
          <w:lang w:val="es-ES"/>
        </w:rPr>
        <w:t xml:space="preserve"> establece que la acción de tutela tiene por objeto la protección efectiva e inmediata de los derechos fundamentales, cuando quiera que éstos resulten vulnerados o amenazados por la acción u omisión de las autoridades públicas o de los particulares, en los casos previstos en la Constitución y en la ley. </w:t>
      </w:r>
    </w:p>
    <w:p w:rsidR="00C06659" w:rsidRPr="00BF3935" w:rsidRDefault="00C06659" w:rsidP="00BF3935">
      <w:pPr>
        <w:jc w:val="both"/>
        <w:rPr>
          <w:iCs/>
          <w:sz w:val="28"/>
          <w:szCs w:val="28"/>
          <w:lang w:val="es-ES"/>
        </w:rPr>
      </w:pPr>
    </w:p>
    <w:p w:rsidR="00C06659" w:rsidRPr="00BF3935" w:rsidRDefault="00C06659" w:rsidP="00BF3935">
      <w:pPr>
        <w:jc w:val="both"/>
        <w:rPr>
          <w:iCs/>
          <w:sz w:val="28"/>
          <w:szCs w:val="28"/>
          <w:lang w:val="es-ES"/>
        </w:rPr>
      </w:pPr>
      <w:r w:rsidRPr="00BF3935">
        <w:rPr>
          <w:iCs/>
          <w:sz w:val="28"/>
          <w:szCs w:val="28"/>
          <w:lang w:val="es-ES"/>
        </w:rPr>
        <w:t xml:space="preserve">Precisamente, el citado mandato constitucional reconoce las siguientes hipótesis en las que es posible ejercer la acción de tutela en contra de particulares, a saber: (i) cuando el particular </w:t>
      </w:r>
      <w:r w:rsidR="00166290" w:rsidRPr="00BF3935">
        <w:rPr>
          <w:iCs/>
          <w:sz w:val="28"/>
          <w:szCs w:val="28"/>
          <w:lang w:val="es-ES"/>
        </w:rPr>
        <w:t>está</w:t>
      </w:r>
      <w:r w:rsidRPr="00BF3935">
        <w:rPr>
          <w:iCs/>
          <w:sz w:val="28"/>
          <w:szCs w:val="28"/>
          <w:lang w:val="es-ES"/>
        </w:rPr>
        <w:t xml:space="preserve"> encargado de la prestación de un servicio público; (ii) cuando con su conducta afecta de manera grave y directa el interés colectivo; o (iii) cuando existe un estado de subordinación o indefensión entre el solicitante del amparo y quien supuestamente incurrió en la violación de un derecho fundamental.</w:t>
      </w:r>
    </w:p>
    <w:p w:rsidR="00B74398" w:rsidRPr="00BF3935" w:rsidRDefault="00B74398" w:rsidP="00BF3935">
      <w:pPr>
        <w:jc w:val="both"/>
        <w:rPr>
          <w:iCs/>
          <w:sz w:val="28"/>
          <w:szCs w:val="28"/>
          <w:lang w:val="es-ES"/>
        </w:rPr>
      </w:pPr>
    </w:p>
    <w:p w:rsidR="00B74398" w:rsidRPr="00BF3935" w:rsidRDefault="007157C1" w:rsidP="00BF3935">
      <w:pPr>
        <w:jc w:val="both"/>
        <w:rPr>
          <w:sz w:val="28"/>
          <w:szCs w:val="28"/>
          <w:lang w:val="es-ES" w:eastAsia="es-CO"/>
        </w:rPr>
      </w:pPr>
      <w:r w:rsidRPr="00BF3935">
        <w:rPr>
          <w:sz w:val="28"/>
          <w:szCs w:val="28"/>
          <w:lang w:val="es-ES" w:eastAsia="es-CO"/>
        </w:rPr>
        <w:t>Al pronunciarse</w:t>
      </w:r>
      <w:r w:rsidR="00B74398" w:rsidRPr="00BF3935">
        <w:rPr>
          <w:sz w:val="28"/>
          <w:szCs w:val="28"/>
          <w:lang w:val="es-ES" w:eastAsia="es-CO"/>
        </w:rPr>
        <w:t xml:space="preserve"> sobre</w:t>
      </w:r>
      <w:r w:rsidR="00B74398" w:rsidRPr="00BF3935">
        <w:rPr>
          <w:sz w:val="28"/>
          <w:szCs w:val="28"/>
          <w:lang w:eastAsia="es-CO"/>
        </w:rPr>
        <w:t xml:space="preserve"> la viabilidad del amparo respecto de particulares</w:t>
      </w:r>
      <w:r w:rsidRPr="00BF3935">
        <w:rPr>
          <w:sz w:val="28"/>
          <w:szCs w:val="28"/>
          <w:lang w:eastAsia="es-CO"/>
        </w:rPr>
        <w:t>, la jurisprudencia constitucional</w:t>
      </w:r>
      <w:r w:rsidR="00B74398" w:rsidRPr="00BF3935">
        <w:rPr>
          <w:sz w:val="28"/>
          <w:szCs w:val="28"/>
          <w:lang w:val="es-ES" w:eastAsia="es-CO"/>
        </w:rPr>
        <w:t xml:space="preserve"> ha resaltado que su fundamento se encuentra en que</w:t>
      </w:r>
      <w:r w:rsidRPr="00BF3935">
        <w:rPr>
          <w:sz w:val="28"/>
          <w:szCs w:val="28"/>
          <w:lang w:val="es-ES" w:eastAsia="es-CO"/>
        </w:rPr>
        <w:t>, en que uno de tales sujetos</w:t>
      </w:r>
      <w:r w:rsidR="00B74398" w:rsidRPr="00BF3935">
        <w:rPr>
          <w:sz w:val="28"/>
          <w:szCs w:val="28"/>
          <w:lang w:val="es-ES" w:eastAsia="es-CO"/>
        </w:rPr>
        <w:t xml:space="preserve"> es investido de cierta autoridad, por virtud de la cual rompe el plano de igualdad que</w:t>
      </w:r>
      <w:r w:rsidR="00B74398" w:rsidRPr="00BF3935">
        <w:rPr>
          <w:sz w:val="28"/>
          <w:szCs w:val="28"/>
          <w:lang w:eastAsia="es-CO"/>
        </w:rPr>
        <w:t>, en principio</w:t>
      </w:r>
      <w:r w:rsidRPr="00BF3935">
        <w:rPr>
          <w:sz w:val="28"/>
          <w:szCs w:val="28"/>
          <w:lang w:eastAsia="es-CO"/>
        </w:rPr>
        <w:t>,</w:t>
      </w:r>
      <w:r w:rsidR="00B74398" w:rsidRPr="00BF3935">
        <w:rPr>
          <w:sz w:val="28"/>
          <w:szCs w:val="28"/>
          <w:lang w:eastAsia="es-CO"/>
        </w:rPr>
        <w:t xml:space="preserve"> existe en</w:t>
      </w:r>
      <w:r w:rsidR="00B74398" w:rsidRPr="00BF3935">
        <w:rPr>
          <w:sz w:val="28"/>
          <w:szCs w:val="28"/>
          <w:lang w:val="es-ES" w:eastAsia="es-CO"/>
        </w:rPr>
        <w:t xml:space="preserve"> las relaciones que se sostienen entre </w:t>
      </w:r>
      <w:r w:rsidRPr="00BF3935">
        <w:rPr>
          <w:sz w:val="28"/>
          <w:szCs w:val="28"/>
          <w:lang w:val="es-ES" w:eastAsia="es-CO"/>
        </w:rPr>
        <w:t>ellos</w:t>
      </w:r>
      <w:r w:rsidR="00B74398" w:rsidRPr="00BF3935">
        <w:rPr>
          <w:sz w:val="28"/>
          <w:szCs w:val="28"/>
          <w:lang w:val="es-ES" w:eastAsia="es-CO"/>
        </w:rPr>
        <w:t xml:space="preserve">. </w:t>
      </w:r>
      <w:r w:rsidRPr="00BF3935">
        <w:rPr>
          <w:sz w:val="28"/>
          <w:szCs w:val="28"/>
          <w:lang w:val="es-ES" w:eastAsia="es-CO"/>
        </w:rPr>
        <w:t>Tal circunstancia ocurre con la protección del servicio público de educación, en el que las instituciones habilitadas para ofrecer programas de enseñanza adquieren una posición de privilegio respecto de los usuarios (alumnos), por virtud de la cual disponen reglas en materia de horario, permisos, asistencia, permanencia y comportamiento al interior de sus i</w:t>
      </w:r>
      <w:r w:rsidR="006F2096" w:rsidRPr="00BF3935">
        <w:rPr>
          <w:sz w:val="28"/>
          <w:szCs w:val="28"/>
          <w:lang w:val="es-ES" w:eastAsia="es-CO"/>
        </w:rPr>
        <w:t>nstalaciones</w:t>
      </w:r>
      <w:r w:rsidRPr="00BF3935">
        <w:rPr>
          <w:sz w:val="28"/>
          <w:szCs w:val="28"/>
          <w:lang w:val="es-ES" w:eastAsia="es-CO"/>
        </w:rPr>
        <w:t xml:space="preserve">. </w:t>
      </w:r>
      <w:r w:rsidR="00B74398" w:rsidRPr="00BF3935">
        <w:rPr>
          <w:sz w:val="28"/>
          <w:szCs w:val="28"/>
          <w:lang w:eastAsia="es-CO"/>
        </w:rPr>
        <w:t xml:space="preserve">Por esta razón, </w:t>
      </w:r>
      <w:r w:rsidR="00B74398" w:rsidRPr="00BF3935">
        <w:rPr>
          <w:iCs/>
          <w:sz w:val="28"/>
          <w:szCs w:val="28"/>
          <w:lang w:val="es-ES"/>
        </w:rPr>
        <w:t xml:space="preserve">el Decreto 2591 de 1991, en el artículo 42, señala que es posible presentar una acción de tutela frente a un particular: </w:t>
      </w:r>
      <w:r w:rsidR="00B74398" w:rsidRPr="00BF3935">
        <w:rPr>
          <w:i/>
          <w:iCs/>
          <w:sz w:val="28"/>
          <w:szCs w:val="28"/>
          <w:lang w:val="es-ES"/>
        </w:rPr>
        <w:t>“</w:t>
      </w:r>
      <w:r w:rsidR="006F2096" w:rsidRPr="00BF3935">
        <w:rPr>
          <w:i/>
          <w:iCs/>
          <w:sz w:val="28"/>
          <w:szCs w:val="28"/>
          <w:lang w:val="es-ES"/>
        </w:rPr>
        <w:t xml:space="preserve">(…) </w:t>
      </w:r>
      <w:r w:rsidR="00B74398" w:rsidRPr="00BF3935">
        <w:rPr>
          <w:i/>
          <w:iCs/>
          <w:sz w:val="28"/>
          <w:szCs w:val="28"/>
          <w:lang w:val="es-ES"/>
        </w:rPr>
        <w:t xml:space="preserve">encargado de la prestación del servicio público de educación.”. </w:t>
      </w:r>
      <w:r w:rsidR="00B74398" w:rsidRPr="00BF3935">
        <w:rPr>
          <w:sz w:val="28"/>
          <w:szCs w:val="28"/>
          <w:lang w:val="es-ES" w:eastAsia="es-CO"/>
        </w:rPr>
        <w:t xml:space="preserve">Al respecto, en la Sentencia </w:t>
      </w:r>
      <w:r w:rsidR="00B74398" w:rsidRPr="00BF3935">
        <w:rPr>
          <w:sz w:val="28"/>
          <w:szCs w:val="28"/>
          <w:shd w:val="clear" w:color="auto" w:fill="FFFFFF"/>
          <w:lang w:val="es-ES"/>
        </w:rPr>
        <w:t>C-134 de 1994</w:t>
      </w:r>
      <w:r w:rsidR="00B74398" w:rsidRPr="00BF3935">
        <w:rPr>
          <w:rStyle w:val="Refdenotaalpie"/>
          <w:sz w:val="28"/>
          <w:szCs w:val="28"/>
          <w:shd w:val="clear" w:color="auto" w:fill="FFFFFF"/>
          <w:lang w:val="es-ES"/>
        </w:rPr>
        <w:footnoteReference w:id="6"/>
      </w:r>
      <w:r w:rsidR="00B74398" w:rsidRPr="00BF3935">
        <w:rPr>
          <w:sz w:val="28"/>
          <w:szCs w:val="28"/>
          <w:shd w:val="clear" w:color="auto" w:fill="FFFFFF"/>
          <w:lang w:val="es-ES"/>
        </w:rPr>
        <w:t xml:space="preserve">, </w:t>
      </w:r>
      <w:r w:rsidR="006F2096" w:rsidRPr="00BF3935">
        <w:rPr>
          <w:sz w:val="28"/>
          <w:szCs w:val="28"/>
          <w:shd w:val="clear" w:color="auto" w:fill="FFFFFF"/>
          <w:lang w:val="es-ES"/>
        </w:rPr>
        <w:t>La Corte s</w:t>
      </w:r>
      <w:r w:rsidR="00B74398" w:rsidRPr="00BF3935">
        <w:rPr>
          <w:sz w:val="28"/>
          <w:szCs w:val="28"/>
          <w:shd w:val="clear" w:color="auto" w:fill="FFFFFF"/>
          <w:lang w:val="es-ES"/>
        </w:rPr>
        <w:t>ostuvo que:</w:t>
      </w:r>
    </w:p>
    <w:p w:rsidR="00B74398" w:rsidRPr="00BF3935" w:rsidRDefault="00B74398" w:rsidP="00BF3935">
      <w:pPr>
        <w:pStyle w:val="Textoindependiente2"/>
        <w:shd w:val="clear" w:color="auto" w:fill="FFFFFF"/>
        <w:spacing w:after="0" w:line="240" w:lineRule="auto"/>
        <w:ind w:right="51"/>
        <w:jc w:val="both"/>
        <w:rPr>
          <w:sz w:val="28"/>
          <w:szCs w:val="28"/>
          <w:lang w:val="es-ES"/>
        </w:rPr>
      </w:pPr>
      <w:r w:rsidRPr="00BF3935">
        <w:rPr>
          <w:sz w:val="28"/>
          <w:szCs w:val="28"/>
          <w:lang w:val="es-ES"/>
        </w:rPr>
        <w:t> </w:t>
      </w:r>
    </w:p>
    <w:p w:rsidR="00B74398" w:rsidRPr="00BF3935" w:rsidRDefault="00B74398" w:rsidP="00BF3935">
      <w:pPr>
        <w:pStyle w:val="Textoindependiente2"/>
        <w:shd w:val="clear" w:color="auto" w:fill="FFFFFF"/>
        <w:spacing w:after="0" w:line="240" w:lineRule="auto"/>
        <w:ind w:left="426" w:right="440"/>
        <w:jc w:val="both"/>
        <w:rPr>
          <w:spacing w:val="4"/>
          <w:sz w:val="28"/>
          <w:szCs w:val="28"/>
          <w:shd w:val="clear" w:color="auto" w:fill="FFFFFF"/>
          <w:lang w:val="es-ES"/>
        </w:rPr>
      </w:pPr>
      <w:r w:rsidRPr="00BF3935">
        <w:rPr>
          <w:spacing w:val="4"/>
          <w:sz w:val="28"/>
          <w:szCs w:val="28"/>
          <w:shd w:val="clear" w:color="auto" w:fill="FFFFFF"/>
          <w:lang w:val="es-ES"/>
        </w:rPr>
        <w:t>“(…) si un particular asume la prestación de un servicio público -como de hecho lo autoriza el artículo 365 superior- o si la actividad que cumple puede revestir ese carácter, entonces esa persona adquiere una posición de supremacía material -con relievancia jurídica- frente al usuario; es decir, recibe unas atribuciones especiales que rompen el plano de igualdad referido, y que, por ende, en algunos casos, sus acciones u omisiones pueden vulnerar un derecho constitucional fundamental que requiere de la inmediata protección judicial.”</w:t>
      </w:r>
    </w:p>
    <w:p w:rsidR="00B74398" w:rsidRPr="00BF3935" w:rsidRDefault="00B74398" w:rsidP="00BF3935">
      <w:pPr>
        <w:pStyle w:val="Textoindependiente2"/>
        <w:shd w:val="clear" w:color="auto" w:fill="FFFFFF"/>
        <w:spacing w:after="0" w:line="240" w:lineRule="auto"/>
        <w:ind w:right="51"/>
        <w:jc w:val="both"/>
        <w:rPr>
          <w:spacing w:val="4"/>
          <w:sz w:val="28"/>
          <w:szCs w:val="28"/>
          <w:shd w:val="clear" w:color="auto" w:fill="FFFFFF"/>
          <w:lang w:val="es-ES"/>
        </w:rPr>
      </w:pPr>
    </w:p>
    <w:p w:rsidR="006F2096" w:rsidRPr="00BF3935" w:rsidRDefault="006F2096" w:rsidP="00BF3935">
      <w:pPr>
        <w:jc w:val="both"/>
        <w:rPr>
          <w:rFonts w:eastAsia="Calibri"/>
          <w:bCs/>
          <w:sz w:val="28"/>
          <w:szCs w:val="28"/>
          <w:lang w:val="es-ES_tradnl" w:eastAsia="es-ES"/>
        </w:rPr>
      </w:pPr>
      <w:r w:rsidRPr="00BF3935">
        <w:rPr>
          <w:rFonts w:eastAsia="Calibri"/>
          <w:bCs/>
          <w:sz w:val="28"/>
          <w:szCs w:val="28"/>
          <w:lang w:eastAsia="es-ES"/>
        </w:rPr>
        <w:t>Dicho lo anterior, según lo señalado de manera reiterada por la Corte</w:t>
      </w:r>
      <w:r w:rsidRPr="00BF3935">
        <w:rPr>
          <w:rFonts w:eastAsia="Calibri"/>
          <w:bCs/>
          <w:sz w:val="28"/>
          <w:szCs w:val="28"/>
          <w:lang w:val="es-ES_tradnl" w:eastAsia="es-ES"/>
        </w:rPr>
        <w:t xml:space="preserve">, </w:t>
      </w:r>
      <w:r w:rsidRPr="00BF3935">
        <w:rPr>
          <w:rFonts w:eastAsia="Calibri"/>
          <w:bCs/>
          <w:sz w:val="28"/>
          <w:szCs w:val="28"/>
          <w:lang w:eastAsia="es-ES"/>
        </w:rPr>
        <w:t xml:space="preserve">para que se entienda satisfecho el requisito de </w:t>
      </w:r>
      <w:r w:rsidRPr="00BF3935">
        <w:rPr>
          <w:rFonts w:eastAsia="Calibri"/>
          <w:bCs/>
          <w:i/>
          <w:sz w:val="28"/>
          <w:szCs w:val="28"/>
          <w:lang w:eastAsia="es-ES"/>
        </w:rPr>
        <w:t>legitimación en la causa por pasiva</w:t>
      </w:r>
      <w:r w:rsidRPr="00BF3935">
        <w:rPr>
          <w:rFonts w:eastAsia="Calibri"/>
          <w:bCs/>
          <w:sz w:val="28"/>
          <w:szCs w:val="28"/>
          <w:lang w:eastAsia="es-ES"/>
        </w:rPr>
        <w:t>,</w:t>
      </w:r>
      <w:r w:rsidRPr="00BF3935">
        <w:rPr>
          <w:rFonts w:eastAsia="Calibri"/>
          <w:bCs/>
          <w:sz w:val="28"/>
          <w:szCs w:val="28"/>
          <w:lang w:val="es-ES_tradnl" w:eastAsia="es-ES"/>
        </w:rPr>
        <w:t xml:space="preserve"> es necesario acreditar dos requisitos, por una parte, que se trate de uno de los sujetos respecto de los cuales procede el amparo; y por la otra, que la conducta que genera la vulneración o amenaza del derecho se pueda vincular, directa o indirectamente, con su acción u omisión</w:t>
      </w:r>
      <w:r w:rsidRPr="00BF3935">
        <w:rPr>
          <w:rFonts w:eastAsia="Calibri"/>
          <w:bCs/>
          <w:sz w:val="28"/>
          <w:szCs w:val="28"/>
          <w:vertAlign w:val="superscript"/>
          <w:lang w:val="es-ES_tradnl" w:eastAsia="es-ES"/>
        </w:rPr>
        <w:footnoteReference w:id="7"/>
      </w:r>
      <w:r w:rsidRPr="00BF3935">
        <w:rPr>
          <w:rFonts w:eastAsia="Calibri"/>
          <w:bCs/>
          <w:sz w:val="28"/>
          <w:szCs w:val="28"/>
          <w:lang w:val="es-ES_tradnl" w:eastAsia="es-ES"/>
        </w:rPr>
        <w:t xml:space="preserve">. </w:t>
      </w:r>
    </w:p>
    <w:p w:rsidR="006F2096" w:rsidRPr="00BF3935" w:rsidRDefault="006F2096" w:rsidP="00BF3935">
      <w:pPr>
        <w:pStyle w:val="Textoindependiente2"/>
        <w:shd w:val="clear" w:color="auto" w:fill="FFFFFF"/>
        <w:spacing w:after="0" w:line="240" w:lineRule="auto"/>
        <w:ind w:right="51"/>
        <w:jc w:val="both"/>
        <w:rPr>
          <w:spacing w:val="4"/>
          <w:sz w:val="28"/>
          <w:szCs w:val="28"/>
          <w:shd w:val="clear" w:color="auto" w:fill="FFFFFF"/>
          <w:lang w:val="es-ES"/>
        </w:rPr>
      </w:pPr>
    </w:p>
    <w:p w:rsidR="00B74398" w:rsidRPr="00BF3935" w:rsidRDefault="00B74398" w:rsidP="00BF3935">
      <w:pPr>
        <w:jc w:val="both"/>
        <w:rPr>
          <w:iCs/>
          <w:sz w:val="28"/>
          <w:szCs w:val="28"/>
          <w:lang w:val="es-ES"/>
        </w:rPr>
      </w:pPr>
      <w:r w:rsidRPr="00BF3935">
        <w:rPr>
          <w:iCs/>
          <w:sz w:val="28"/>
          <w:szCs w:val="28"/>
          <w:lang w:val="es-ES"/>
        </w:rPr>
        <w:t xml:space="preserve">Así las cosas, en lo que respecta al asunto bajo examen, la Corte </w:t>
      </w:r>
      <w:r w:rsidR="006F2096" w:rsidRPr="00BF3935">
        <w:rPr>
          <w:iCs/>
          <w:sz w:val="28"/>
          <w:szCs w:val="28"/>
          <w:lang w:val="es-ES"/>
        </w:rPr>
        <w:t>concluye</w:t>
      </w:r>
      <w:r w:rsidRPr="00BF3935">
        <w:rPr>
          <w:iCs/>
          <w:sz w:val="28"/>
          <w:szCs w:val="28"/>
          <w:lang w:val="es-ES"/>
        </w:rPr>
        <w:t xml:space="preserve"> que la acción de tutela es procedente en contra del </w:t>
      </w:r>
      <w:r w:rsidR="00FA1381" w:rsidRPr="00BF3935">
        <w:rPr>
          <w:i/>
          <w:iCs/>
          <w:sz w:val="28"/>
          <w:szCs w:val="28"/>
          <w:lang w:val="es-ES"/>
        </w:rPr>
        <w:t>Instituto Educativo Aprender</w:t>
      </w:r>
      <w:r w:rsidRPr="00BF3935">
        <w:rPr>
          <w:iCs/>
          <w:sz w:val="28"/>
          <w:szCs w:val="28"/>
          <w:lang w:val="es-ES"/>
        </w:rPr>
        <w:t xml:space="preserve">, pues </w:t>
      </w:r>
      <w:r w:rsidR="006F2096" w:rsidRPr="00BF3935">
        <w:rPr>
          <w:iCs/>
          <w:sz w:val="28"/>
          <w:szCs w:val="28"/>
          <w:lang w:val="es-ES"/>
        </w:rPr>
        <w:t>-</w:t>
      </w:r>
      <w:r w:rsidRPr="00BF3935">
        <w:rPr>
          <w:iCs/>
          <w:sz w:val="28"/>
          <w:szCs w:val="28"/>
          <w:lang w:val="es-ES"/>
        </w:rPr>
        <w:t>como se observa de la normatividad expuesta</w:t>
      </w:r>
      <w:r w:rsidR="006F2096" w:rsidRPr="00BF3935">
        <w:rPr>
          <w:iCs/>
          <w:sz w:val="28"/>
          <w:szCs w:val="28"/>
          <w:lang w:val="es-ES"/>
        </w:rPr>
        <w:t>-</w:t>
      </w:r>
      <w:r w:rsidRPr="00BF3935">
        <w:rPr>
          <w:iCs/>
          <w:sz w:val="28"/>
          <w:szCs w:val="28"/>
          <w:lang w:val="es-ES"/>
        </w:rPr>
        <w:t xml:space="preserve"> este mecanismo de defensa judicial se puede interponer contra particulares encargados de la prestación del servicio público de educación, no solo para la defensa de dich</w:t>
      </w:r>
      <w:r w:rsidR="006F2096" w:rsidRPr="00BF3935">
        <w:rPr>
          <w:iCs/>
          <w:sz w:val="28"/>
          <w:szCs w:val="28"/>
          <w:lang w:val="es-ES"/>
        </w:rPr>
        <w:t>a</w:t>
      </w:r>
      <w:r w:rsidRPr="00BF3935">
        <w:rPr>
          <w:iCs/>
          <w:sz w:val="28"/>
          <w:szCs w:val="28"/>
          <w:lang w:val="es-ES"/>
        </w:rPr>
        <w:t xml:space="preserve"> </w:t>
      </w:r>
      <w:r w:rsidR="006F2096" w:rsidRPr="00BF3935">
        <w:rPr>
          <w:iCs/>
          <w:sz w:val="28"/>
          <w:szCs w:val="28"/>
          <w:lang w:val="es-ES"/>
        </w:rPr>
        <w:t>garantía,</w:t>
      </w:r>
      <w:r w:rsidRPr="00BF3935">
        <w:rPr>
          <w:iCs/>
          <w:sz w:val="28"/>
          <w:szCs w:val="28"/>
          <w:lang w:val="es-ES"/>
        </w:rPr>
        <w:t xml:space="preserve"> sino también para el amparo de otros derechos de carácter fundamental, tal y como se infiere de la causal primera del artículo 42 del Decreto 2591 de 1991, previamente citado. Adicionalmente, la supuesta conducta generadora de la vulneración alegada es, según la accionante, la negativa del Instituto de permitirle continuar </w:t>
      </w:r>
      <w:r w:rsidR="006F2096" w:rsidRPr="00BF3935">
        <w:rPr>
          <w:iCs/>
          <w:sz w:val="28"/>
          <w:szCs w:val="28"/>
          <w:lang w:val="es-ES"/>
        </w:rPr>
        <w:t xml:space="preserve">con </w:t>
      </w:r>
      <w:r w:rsidRPr="00BF3935">
        <w:rPr>
          <w:iCs/>
          <w:sz w:val="28"/>
          <w:szCs w:val="28"/>
          <w:lang w:val="es-ES"/>
        </w:rPr>
        <w:t xml:space="preserve">sus estudios, </w:t>
      </w:r>
      <w:r w:rsidR="008C6879" w:rsidRPr="00BF3935">
        <w:rPr>
          <w:iCs/>
          <w:sz w:val="28"/>
          <w:szCs w:val="28"/>
          <w:lang w:val="es-ES"/>
        </w:rPr>
        <w:t>con ocasión de su estado de embarazo, por lo que se trata de un comportamiento que, en principio, le resultaría imputable.</w:t>
      </w:r>
    </w:p>
    <w:p w:rsidR="00C06659" w:rsidRPr="00BF3935" w:rsidRDefault="00C06659" w:rsidP="00BF3935">
      <w:pPr>
        <w:jc w:val="both"/>
        <w:rPr>
          <w:iCs/>
          <w:sz w:val="28"/>
          <w:szCs w:val="28"/>
          <w:lang w:val="es-ES"/>
        </w:rPr>
      </w:pPr>
    </w:p>
    <w:p w:rsidR="00C06659" w:rsidRPr="00BF3935" w:rsidRDefault="00B74398" w:rsidP="00BF3935">
      <w:pPr>
        <w:jc w:val="both"/>
        <w:rPr>
          <w:sz w:val="28"/>
          <w:szCs w:val="28"/>
          <w:shd w:val="clear" w:color="auto" w:fill="FFFFFF"/>
          <w:lang w:val="es-ES"/>
        </w:rPr>
      </w:pPr>
      <w:r w:rsidRPr="00BF3935">
        <w:rPr>
          <w:sz w:val="28"/>
          <w:szCs w:val="28"/>
          <w:shd w:val="clear" w:color="auto" w:fill="FFFFFF"/>
          <w:lang w:val="es-ES"/>
        </w:rPr>
        <w:t xml:space="preserve">Durante el trámite de revisión </w:t>
      </w:r>
      <w:r w:rsidR="00106326" w:rsidRPr="00BF3935">
        <w:rPr>
          <w:sz w:val="28"/>
          <w:szCs w:val="28"/>
          <w:shd w:val="clear" w:color="auto" w:fill="FFFFFF"/>
          <w:lang w:val="es-ES"/>
        </w:rPr>
        <w:t xml:space="preserve">se decidió vincular al proceso al SENA, por cuanto </w:t>
      </w:r>
      <w:r w:rsidR="001A6499" w:rsidRPr="00BF3935">
        <w:rPr>
          <w:sz w:val="28"/>
          <w:szCs w:val="28"/>
          <w:shd w:val="clear" w:color="auto" w:fill="FFFFFF"/>
          <w:lang w:val="es-ES"/>
        </w:rPr>
        <w:t>del examen de las pruebas obrantes en el expediente</w:t>
      </w:r>
      <w:r w:rsidR="008C6879" w:rsidRPr="00BF3935">
        <w:rPr>
          <w:sz w:val="28"/>
          <w:szCs w:val="28"/>
          <w:shd w:val="clear" w:color="auto" w:fill="FFFFFF"/>
          <w:lang w:val="es-ES"/>
        </w:rPr>
        <w:t>,</w:t>
      </w:r>
      <w:r w:rsidR="001A6499" w:rsidRPr="00BF3935">
        <w:rPr>
          <w:sz w:val="28"/>
          <w:szCs w:val="28"/>
          <w:shd w:val="clear" w:color="auto" w:fill="FFFFFF"/>
          <w:lang w:val="es-ES"/>
        </w:rPr>
        <w:t xml:space="preserve"> se pudo concluir que</w:t>
      </w:r>
      <w:r w:rsidR="00106326" w:rsidRPr="00BF3935">
        <w:rPr>
          <w:sz w:val="28"/>
          <w:szCs w:val="28"/>
          <w:shd w:val="clear" w:color="auto" w:fill="FFFFFF"/>
          <w:lang w:val="es-ES"/>
        </w:rPr>
        <w:t xml:space="preserve"> debido a la articulación de la educación media con </w:t>
      </w:r>
      <w:r w:rsidR="001A6499" w:rsidRPr="00BF3935">
        <w:rPr>
          <w:sz w:val="28"/>
          <w:szCs w:val="28"/>
          <w:shd w:val="clear" w:color="auto" w:fill="FFFFFF"/>
          <w:lang w:val="es-ES"/>
        </w:rPr>
        <w:t xml:space="preserve">la educación </w:t>
      </w:r>
      <w:r w:rsidR="00106326" w:rsidRPr="00BF3935">
        <w:rPr>
          <w:sz w:val="28"/>
          <w:szCs w:val="28"/>
          <w:shd w:val="clear" w:color="auto" w:fill="FFFFFF"/>
          <w:lang w:val="es-ES"/>
        </w:rPr>
        <w:t xml:space="preserve">técnica, </w:t>
      </w:r>
      <w:r w:rsidR="001A6499" w:rsidRPr="00BF3935">
        <w:rPr>
          <w:sz w:val="28"/>
          <w:szCs w:val="28"/>
          <w:shd w:val="clear" w:color="auto" w:fill="FFFFFF"/>
          <w:lang w:val="es-ES"/>
        </w:rPr>
        <w:t>ante</w:t>
      </w:r>
      <w:r w:rsidR="00106326" w:rsidRPr="00BF3935">
        <w:rPr>
          <w:sz w:val="28"/>
          <w:szCs w:val="28"/>
          <w:shd w:val="clear" w:color="auto" w:fill="FFFFFF"/>
          <w:lang w:val="es-ES"/>
        </w:rPr>
        <w:t xml:space="preserve"> una eventual orden de amparo, </w:t>
      </w:r>
      <w:r w:rsidR="001A6499" w:rsidRPr="00BF3935">
        <w:rPr>
          <w:sz w:val="28"/>
          <w:szCs w:val="28"/>
          <w:shd w:val="clear" w:color="auto" w:fill="FFFFFF"/>
          <w:lang w:val="es-ES"/>
        </w:rPr>
        <w:t xml:space="preserve">sería necesario llevar </w:t>
      </w:r>
      <w:r w:rsidR="00106326" w:rsidRPr="00BF3935">
        <w:rPr>
          <w:sz w:val="28"/>
          <w:szCs w:val="28"/>
          <w:shd w:val="clear" w:color="auto" w:fill="FFFFFF"/>
          <w:lang w:val="es-ES"/>
        </w:rPr>
        <w:t>a cabo trámites internos</w:t>
      </w:r>
      <w:r w:rsidR="001A6499" w:rsidRPr="00BF3935">
        <w:rPr>
          <w:sz w:val="28"/>
          <w:szCs w:val="28"/>
          <w:shd w:val="clear" w:color="auto" w:fill="FFFFFF"/>
          <w:lang w:val="es-ES"/>
        </w:rPr>
        <w:t xml:space="preserve"> por parte de dicho establecimiento</w:t>
      </w:r>
      <w:r w:rsidR="00106326" w:rsidRPr="00BF3935">
        <w:rPr>
          <w:sz w:val="28"/>
          <w:szCs w:val="28"/>
          <w:shd w:val="clear" w:color="auto" w:fill="FFFFFF"/>
          <w:lang w:val="es-ES"/>
        </w:rPr>
        <w:t xml:space="preserve"> para que </w:t>
      </w:r>
      <w:r w:rsidR="00FA1381" w:rsidRPr="00BF3935">
        <w:rPr>
          <w:i/>
          <w:sz w:val="28"/>
          <w:szCs w:val="28"/>
          <w:shd w:val="clear" w:color="auto" w:fill="FFFFFF"/>
          <w:lang w:val="es-ES"/>
        </w:rPr>
        <w:t>Isabel</w:t>
      </w:r>
      <w:r w:rsidR="00106326" w:rsidRPr="00BF3935">
        <w:rPr>
          <w:sz w:val="28"/>
          <w:szCs w:val="28"/>
          <w:shd w:val="clear" w:color="auto" w:fill="FFFFFF"/>
          <w:lang w:val="es-ES"/>
        </w:rPr>
        <w:t xml:space="preserve"> pueda cursar el segundo año del programa técnico en finanzas y operaciones comerciales. Así las cosas, la tutela es procedente contra </w:t>
      </w:r>
      <w:r w:rsidR="008C6879" w:rsidRPr="00BF3935">
        <w:rPr>
          <w:sz w:val="28"/>
          <w:szCs w:val="28"/>
          <w:shd w:val="clear" w:color="auto" w:fill="FFFFFF"/>
          <w:lang w:val="es-ES"/>
        </w:rPr>
        <w:t>el citado instituto</w:t>
      </w:r>
      <w:r w:rsidR="00984EBC" w:rsidRPr="00BF3935">
        <w:rPr>
          <w:sz w:val="28"/>
          <w:szCs w:val="28"/>
          <w:shd w:val="clear" w:color="auto" w:fill="FFFFFF"/>
          <w:lang w:val="es-ES"/>
        </w:rPr>
        <w:t>, por ser un establecimiento público del orden nacional</w:t>
      </w:r>
      <w:r w:rsidR="00984EBC" w:rsidRPr="00BF3935">
        <w:rPr>
          <w:rStyle w:val="Refdenotaalpie"/>
          <w:sz w:val="28"/>
          <w:szCs w:val="28"/>
          <w:shd w:val="clear" w:color="auto" w:fill="FFFFFF"/>
          <w:lang w:val="es-ES"/>
        </w:rPr>
        <w:footnoteReference w:id="8"/>
      </w:r>
      <w:r w:rsidR="008C6879" w:rsidRPr="00BF3935">
        <w:rPr>
          <w:sz w:val="28"/>
          <w:szCs w:val="28"/>
          <w:shd w:val="clear" w:color="auto" w:fill="FFFFFF"/>
          <w:lang w:val="es-ES"/>
        </w:rPr>
        <w:t xml:space="preserve">, el cual permite, con fundamento en un </w:t>
      </w:r>
      <w:r w:rsidR="00B73378" w:rsidRPr="00BF3935">
        <w:rPr>
          <w:sz w:val="28"/>
          <w:szCs w:val="28"/>
          <w:shd w:val="clear" w:color="auto" w:fill="FFFFFF"/>
          <w:lang w:val="es-ES"/>
        </w:rPr>
        <w:t xml:space="preserve">convenio de cooperación </w:t>
      </w:r>
      <w:r w:rsidR="008C6879" w:rsidRPr="00BF3935">
        <w:rPr>
          <w:sz w:val="28"/>
          <w:szCs w:val="28"/>
          <w:shd w:val="clear" w:color="auto" w:fill="FFFFFF"/>
          <w:lang w:val="es-ES"/>
        </w:rPr>
        <w:t>con el establecimiento educativo demandado, formar t</w:t>
      </w:r>
      <w:r w:rsidR="00B73378" w:rsidRPr="00BF3935">
        <w:rPr>
          <w:sz w:val="28"/>
          <w:szCs w:val="28"/>
          <w:shd w:val="clear" w:color="auto" w:fill="FFFFFF"/>
          <w:lang w:val="es-ES"/>
        </w:rPr>
        <w:t xml:space="preserve">écnicamente a los estudiantes que cursan grado décimo y once, </w:t>
      </w:r>
      <w:r w:rsidR="008C6879" w:rsidRPr="00BF3935">
        <w:rPr>
          <w:sz w:val="28"/>
          <w:szCs w:val="28"/>
          <w:shd w:val="clear" w:color="auto" w:fill="FFFFFF"/>
          <w:lang w:val="es-ES"/>
        </w:rPr>
        <w:t>oportunidad</w:t>
      </w:r>
      <w:r w:rsidR="00B73378" w:rsidRPr="00BF3935">
        <w:rPr>
          <w:sz w:val="28"/>
          <w:szCs w:val="28"/>
          <w:shd w:val="clear" w:color="auto" w:fill="FFFFFF"/>
          <w:lang w:val="es-ES"/>
        </w:rPr>
        <w:t xml:space="preserve"> que</w:t>
      </w:r>
      <w:r w:rsidR="00106326" w:rsidRPr="00BF3935">
        <w:rPr>
          <w:sz w:val="28"/>
          <w:szCs w:val="28"/>
          <w:shd w:val="clear" w:color="auto" w:fill="FFFFFF"/>
          <w:lang w:val="es-ES"/>
        </w:rPr>
        <w:t>, como se dijo,</w:t>
      </w:r>
      <w:r w:rsidR="00B73378" w:rsidRPr="00BF3935">
        <w:rPr>
          <w:sz w:val="28"/>
          <w:szCs w:val="28"/>
          <w:shd w:val="clear" w:color="auto" w:fill="FFFFFF"/>
          <w:lang w:val="es-ES"/>
        </w:rPr>
        <w:t xml:space="preserve"> actualmente se encuentra suspendida para </w:t>
      </w:r>
      <w:r w:rsidR="00FA1381" w:rsidRPr="00BF3935">
        <w:rPr>
          <w:i/>
          <w:sz w:val="28"/>
          <w:szCs w:val="28"/>
          <w:shd w:val="clear" w:color="auto" w:fill="FFFFFF"/>
          <w:lang w:val="es-ES"/>
        </w:rPr>
        <w:t>Isabel</w:t>
      </w:r>
      <w:r w:rsidR="00B73378" w:rsidRPr="00BF3935">
        <w:rPr>
          <w:sz w:val="28"/>
          <w:szCs w:val="28"/>
          <w:shd w:val="clear" w:color="auto" w:fill="FFFFFF"/>
          <w:lang w:val="es-ES"/>
        </w:rPr>
        <w:t xml:space="preserve">, en razón a la imposibilidad de </w:t>
      </w:r>
      <w:r w:rsidRPr="00BF3935">
        <w:rPr>
          <w:sz w:val="28"/>
          <w:szCs w:val="28"/>
          <w:shd w:val="clear" w:color="auto" w:fill="FFFFFF"/>
          <w:lang w:val="es-ES"/>
        </w:rPr>
        <w:t>continuar con sus estudios de bachillerato</w:t>
      </w:r>
      <w:r w:rsidR="00B73378" w:rsidRPr="00BF3935">
        <w:rPr>
          <w:sz w:val="28"/>
          <w:szCs w:val="28"/>
          <w:shd w:val="clear" w:color="auto" w:fill="FFFFFF"/>
          <w:lang w:val="es-ES"/>
        </w:rPr>
        <w:t>.</w:t>
      </w:r>
      <w:r w:rsidR="00646879" w:rsidRPr="00BF3935">
        <w:rPr>
          <w:sz w:val="28"/>
          <w:szCs w:val="28"/>
          <w:shd w:val="clear" w:color="auto" w:fill="FFFFFF"/>
          <w:lang w:val="es-ES"/>
        </w:rPr>
        <w:t xml:space="preserve"> </w:t>
      </w:r>
    </w:p>
    <w:p w:rsidR="00984EBC" w:rsidRPr="00BF3935" w:rsidRDefault="00984EBC" w:rsidP="00BF3935">
      <w:pPr>
        <w:jc w:val="both"/>
        <w:rPr>
          <w:sz w:val="28"/>
          <w:szCs w:val="28"/>
          <w:shd w:val="clear" w:color="auto" w:fill="FFFFFF"/>
          <w:lang w:val="es-ES"/>
        </w:rPr>
      </w:pPr>
    </w:p>
    <w:p w:rsidR="0086335C" w:rsidRPr="00BF3935" w:rsidRDefault="0086335C" w:rsidP="00BF3935">
      <w:pPr>
        <w:jc w:val="both"/>
        <w:rPr>
          <w:sz w:val="28"/>
          <w:szCs w:val="28"/>
          <w:shd w:val="clear" w:color="auto" w:fill="FFFFFF"/>
          <w:lang w:val="es-ES"/>
        </w:rPr>
      </w:pPr>
      <w:r w:rsidRPr="00BF3935">
        <w:rPr>
          <w:sz w:val="28"/>
          <w:szCs w:val="28"/>
          <w:shd w:val="clear" w:color="auto" w:fill="FFFFFF"/>
          <w:lang w:val="es-ES"/>
        </w:rPr>
        <w:t xml:space="preserve">Por último, se confirmará la decisión de los jueces de instancia respecto de la declaratoria de ausencia de legitimación en la causa por pasiva de la Secretaría de Educación Municipal de Cali, pues aunque se trata de una autoridad pública, no existe acción u omisión vinculada al </w:t>
      </w:r>
      <w:r w:rsidR="001C6A55" w:rsidRPr="00BF3935">
        <w:rPr>
          <w:sz w:val="28"/>
          <w:szCs w:val="28"/>
          <w:shd w:val="clear" w:color="auto" w:fill="FFFFFF"/>
          <w:lang w:val="es-ES"/>
        </w:rPr>
        <w:t>desarrollo</w:t>
      </w:r>
      <w:r w:rsidRPr="00BF3935">
        <w:rPr>
          <w:sz w:val="28"/>
          <w:szCs w:val="28"/>
          <w:shd w:val="clear" w:color="auto" w:fill="FFFFFF"/>
          <w:lang w:val="es-ES"/>
        </w:rPr>
        <w:t xml:space="preserve"> de sus funciones</w:t>
      </w:r>
      <w:r w:rsidR="001C6A55" w:rsidRPr="00BF3935">
        <w:rPr>
          <w:sz w:val="28"/>
          <w:szCs w:val="28"/>
          <w:shd w:val="clear" w:color="auto" w:fill="FFFFFF"/>
          <w:lang w:val="es-ES"/>
        </w:rPr>
        <w:t>, con la posibilidad de vulnerar lo</w:t>
      </w:r>
      <w:r w:rsidRPr="00BF3935">
        <w:rPr>
          <w:sz w:val="28"/>
          <w:szCs w:val="28"/>
          <w:shd w:val="clear" w:color="auto" w:fill="FFFFFF"/>
          <w:lang w:val="es-ES"/>
        </w:rPr>
        <w:t xml:space="preserve">s derechos de </w:t>
      </w:r>
      <w:r w:rsidR="00FA1381" w:rsidRPr="00BF3935">
        <w:rPr>
          <w:i/>
          <w:sz w:val="28"/>
          <w:szCs w:val="28"/>
          <w:shd w:val="clear" w:color="auto" w:fill="FFFFFF"/>
          <w:lang w:val="es-ES"/>
        </w:rPr>
        <w:t>Isabel</w:t>
      </w:r>
      <w:r w:rsidRPr="00BF3935">
        <w:rPr>
          <w:sz w:val="28"/>
          <w:szCs w:val="28"/>
          <w:shd w:val="clear" w:color="auto" w:fill="FFFFFF"/>
          <w:lang w:val="es-ES"/>
        </w:rPr>
        <w:t xml:space="preserve">. </w:t>
      </w:r>
    </w:p>
    <w:p w:rsidR="0086335C" w:rsidRPr="00BF3935" w:rsidRDefault="0086335C" w:rsidP="00BF3935">
      <w:pPr>
        <w:jc w:val="both"/>
        <w:rPr>
          <w:sz w:val="28"/>
          <w:szCs w:val="28"/>
          <w:shd w:val="clear" w:color="auto" w:fill="FFFFFF"/>
          <w:lang w:val="es-ES"/>
        </w:rPr>
      </w:pPr>
    </w:p>
    <w:p w:rsidR="00C06659" w:rsidRPr="00BF3935" w:rsidRDefault="00646879" w:rsidP="00BF3935">
      <w:pPr>
        <w:jc w:val="both"/>
        <w:rPr>
          <w:bCs/>
          <w:iCs/>
          <w:sz w:val="28"/>
          <w:szCs w:val="28"/>
          <w:lang w:val="es-ES"/>
        </w:rPr>
      </w:pPr>
      <w:r w:rsidRPr="00BF3935">
        <w:rPr>
          <w:bCs/>
          <w:sz w:val="28"/>
          <w:szCs w:val="28"/>
          <w:lang w:val="es-ES"/>
        </w:rPr>
        <w:t>4.</w:t>
      </w:r>
      <w:r w:rsidR="00EC6375" w:rsidRPr="00BF3935">
        <w:rPr>
          <w:bCs/>
          <w:sz w:val="28"/>
          <w:szCs w:val="28"/>
          <w:lang w:val="es-ES"/>
        </w:rPr>
        <w:t>4</w:t>
      </w:r>
      <w:r w:rsidR="00C06659" w:rsidRPr="00BF3935">
        <w:rPr>
          <w:bCs/>
          <w:sz w:val="28"/>
          <w:szCs w:val="28"/>
          <w:lang w:val="es-ES"/>
        </w:rPr>
        <w:t>.3. Como requisito de procedibilidad, la acción de tutela</w:t>
      </w:r>
      <w:r w:rsidR="00C06659" w:rsidRPr="00BF3935">
        <w:rPr>
          <w:bCs/>
          <w:iCs/>
          <w:sz w:val="28"/>
          <w:szCs w:val="28"/>
          <w:lang w:val="es-ES"/>
        </w:rPr>
        <w:t xml:space="preserve"> también exige que su interposición se lleve a cabo dentro de un plazo razonable, contabilizado a partir del momento en el que se generó la vulneración o amenaza del derecho fundamental, de manera que el amparo responda a la exigencia constitucional de ser un instrumento judicial de aplicación inmediata y urgente (CP art. 86), con miras a asegurar la efectividad concreta y actual del derecho objeto de violación o amenaza. Este requisito ha sido identificado por la jurisprudencia de la Corte como el </w:t>
      </w:r>
      <w:r w:rsidR="00C06659" w:rsidRPr="00BF3935">
        <w:rPr>
          <w:bCs/>
          <w:i/>
          <w:iCs/>
          <w:sz w:val="28"/>
          <w:szCs w:val="28"/>
          <w:lang w:val="es-ES"/>
        </w:rPr>
        <w:t>principio de inmediatez</w:t>
      </w:r>
      <w:r w:rsidR="00C06659" w:rsidRPr="00BF3935">
        <w:rPr>
          <w:bCs/>
          <w:iCs/>
          <w:sz w:val="28"/>
          <w:szCs w:val="28"/>
          <w:lang w:val="es-ES"/>
        </w:rPr>
        <w:t xml:space="preserve">. </w:t>
      </w:r>
    </w:p>
    <w:p w:rsidR="00C06659" w:rsidRPr="00BF3935" w:rsidRDefault="00C06659" w:rsidP="00BF3935">
      <w:pPr>
        <w:jc w:val="both"/>
        <w:rPr>
          <w:bCs/>
          <w:iCs/>
          <w:sz w:val="28"/>
          <w:szCs w:val="28"/>
          <w:lang w:val="es-ES"/>
        </w:rPr>
      </w:pPr>
    </w:p>
    <w:p w:rsidR="00C06659" w:rsidRPr="00BF3935" w:rsidRDefault="00C06659" w:rsidP="00BF3935">
      <w:pPr>
        <w:jc w:val="both"/>
        <w:rPr>
          <w:bCs/>
          <w:iCs/>
          <w:sz w:val="28"/>
          <w:szCs w:val="28"/>
          <w:lang w:val="es-ES"/>
        </w:rPr>
      </w:pPr>
      <w:r w:rsidRPr="00BF3935">
        <w:rPr>
          <w:bCs/>
          <w:iCs/>
          <w:sz w:val="28"/>
          <w:szCs w:val="28"/>
          <w:lang w:val="es-ES"/>
        </w:rPr>
        <w:t xml:space="preserve">En relación con el caso objeto de estudio, la Corte observa que se cumple con el citado requisito, en tanto </w:t>
      </w:r>
      <w:r w:rsidR="00B73378" w:rsidRPr="00BF3935">
        <w:rPr>
          <w:bCs/>
          <w:iCs/>
          <w:sz w:val="28"/>
          <w:szCs w:val="28"/>
          <w:lang w:val="es-ES"/>
        </w:rPr>
        <w:t xml:space="preserve">la progenitora de la accionante interpuso la tutela el 26 de febrero de 2019 y la negativa verbal de asignación de cupo para cursar grado </w:t>
      </w:r>
      <w:r w:rsidR="001E4EE1" w:rsidRPr="00BF3935">
        <w:rPr>
          <w:bCs/>
          <w:iCs/>
          <w:sz w:val="28"/>
          <w:szCs w:val="28"/>
          <w:lang w:val="es-ES"/>
        </w:rPr>
        <w:t>once</w:t>
      </w:r>
      <w:r w:rsidR="00B73378" w:rsidRPr="00BF3935">
        <w:rPr>
          <w:bCs/>
          <w:iCs/>
          <w:sz w:val="28"/>
          <w:szCs w:val="28"/>
          <w:lang w:val="es-ES"/>
        </w:rPr>
        <w:t xml:space="preserve"> es del 15 de enero del mismo año, por lo que transcurrió menos de dos meses </w:t>
      </w:r>
      <w:r w:rsidRPr="00BF3935">
        <w:rPr>
          <w:bCs/>
          <w:iCs/>
          <w:sz w:val="28"/>
          <w:szCs w:val="28"/>
          <w:lang w:val="es-ES"/>
        </w:rPr>
        <w:t>entre la fecha en que se presentó la vulneración alegada y el momento en que se acude a la acción, de manera que, a juicio de la Sala, se trata de un plazo razonable.</w:t>
      </w:r>
    </w:p>
    <w:p w:rsidR="00C06659" w:rsidRPr="00BF3935" w:rsidRDefault="00C06659" w:rsidP="00BF3935">
      <w:pPr>
        <w:jc w:val="both"/>
        <w:rPr>
          <w:bCs/>
          <w:iCs/>
          <w:sz w:val="28"/>
          <w:szCs w:val="28"/>
          <w:lang w:val="es-ES"/>
        </w:rPr>
      </w:pPr>
    </w:p>
    <w:p w:rsidR="00C06659" w:rsidRPr="00BF3935" w:rsidRDefault="00646879" w:rsidP="00BF3935">
      <w:pPr>
        <w:jc w:val="both"/>
        <w:rPr>
          <w:sz w:val="28"/>
          <w:szCs w:val="28"/>
          <w:shd w:val="clear" w:color="auto" w:fill="FFFFFF"/>
          <w:lang w:val="es-ES"/>
        </w:rPr>
      </w:pPr>
      <w:r w:rsidRPr="00BF3935">
        <w:rPr>
          <w:bCs/>
          <w:sz w:val="28"/>
          <w:szCs w:val="28"/>
          <w:lang w:val="es-ES"/>
        </w:rPr>
        <w:t>4.</w:t>
      </w:r>
      <w:r w:rsidR="00EC6375" w:rsidRPr="00BF3935">
        <w:rPr>
          <w:bCs/>
          <w:sz w:val="28"/>
          <w:szCs w:val="28"/>
          <w:lang w:val="es-ES"/>
        </w:rPr>
        <w:t>4</w:t>
      </w:r>
      <w:r w:rsidR="00C06659" w:rsidRPr="00BF3935">
        <w:rPr>
          <w:bCs/>
          <w:sz w:val="28"/>
          <w:szCs w:val="28"/>
          <w:lang w:val="es-ES"/>
        </w:rPr>
        <w:t xml:space="preserve">.4. </w:t>
      </w:r>
      <w:r w:rsidR="001C6A55" w:rsidRPr="00BF3935">
        <w:rPr>
          <w:bCs/>
          <w:sz w:val="28"/>
          <w:szCs w:val="28"/>
          <w:lang w:val="es-ES"/>
        </w:rPr>
        <w:t>Finalmente, e</w:t>
      </w:r>
      <w:r w:rsidR="00C06659" w:rsidRPr="00BF3935">
        <w:rPr>
          <w:sz w:val="28"/>
          <w:szCs w:val="28"/>
          <w:shd w:val="clear" w:color="auto" w:fill="FFFFFF"/>
          <w:lang w:val="es-ES"/>
        </w:rPr>
        <w:t>l artículo 86 de la Constitución Política señala que la acción de amparo solo procederá cuando el afectado no disponga de otro medio de defensa judicial, salvo que se utilice como mecanismo transitorio para evitar un perjuicio irremediable</w:t>
      </w:r>
      <w:r w:rsidR="00C06659" w:rsidRPr="00BF3935">
        <w:rPr>
          <w:sz w:val="28"/>
          <w:szCs w:val="28"/>
          <w:shd w:val="clear" w:color="auto" w:fill="FFFFFF"/>
          <w:vertAlign w:val="superscript"/>
          <w:lang w:val="es-ES"/>
        </w:rPr>
        <w:footnoteReference w:id="9"/>
      </w:r>
      <w:r w:rsidR="00C06659" w:rsidRPr="00BF3935">
        <w:rPr>
          <w:sz w:val="28"/>
          <w:szCs w:val="28"/>
          <w:shd w:val="clear" w:color="auto" w:fill="FFFFFF"/>
          <w:lang w:val="es-ES"/>
        </w:rPr>
        <w:t>. Esto significa que la acción de tutela tiene un carácter residual o subsidiario, por virtud del cual</w:t>
      </w:r>
      <w:r w:rsidR="00C06659" w:rsidRPr="00BF3935">
        <w:rPr>
          <w:bCs/>
          <w:sz w:val="28"/>
          <w:szCs w:val="28"/>
          <w:shd w:val="clear" w:color="auto" w:fill="FFFFFF"/>
          <w:lang w:val="es-ES"/>
        </w:rPr>
        <w:t xml:space="preserve"> </w:t>
      </w:r>
      <w:r w:rsidR="00C06659" w:rsidRPr="00BF3935">
        <w:rPr>
          <w:bCs/>
          <w:i/>
          <w:sz w:val="28"/>
          <w:szCs w:val="28"/>
          <w:shd w:val="clear" w:color="auto" w:fill="FFFFFF"/>
          <w:lang w:val="es-ES"/>
        </w:rPr>
        <w:t>“procede de manera excepcional para el amparo de los derechos fundamentales vulnerados, por cuanto se parte del supuesto de que en un Estado Social de Derecho existen mecanismos judiciales ordinarios para asegurar su protección”</w:t>
      </w:r>
      <w:r w:rsidR="00C06659" w:rsidRPr="00BF3935">
        <w:rPr>
          <w:bCs/>
          <w:sz w:val="28"/>
          <w:szCs w:val="28"/>
          <w:shd w:val="clear" w:color="auto" w:fill="FFFFFF"/>
          <w:vertAlign w:val="superscript"/>
          <w:lang w:val="es-ES"/>
        </w:rPr>
        <w:footnoteReference w:id="10"/>
      </w:r>
      <w:r w:rsidR="00C06659" w:rsidRPr="00BF3935">
        <w:rPr>
          <w:bCs/>
          <w:sz w:val="28"/>
          <w:szCs w:val="28"/>
          <w:shd w:val="clear" w:color="auto" w:fill="FFFFFF"/>
          <w:lang w:val="es-ES"/>
        </w:rPr>
        <w:t>.</w:t>
      </w:r>
      <w:r w:rsidR="00C06659" w:rsidRPr="00BF3935">
        <w:rPr>
          <w:sz w:val="28"/>
          <w:szCs w:val="28"/>
          <w:shd w:val="clear" w:color="auto" w:fill="FFFFFF"/>
          <w:lang w:val="es-ES"/>
        </w:rPr>
        <w:t xml:space="preserve"> El carácter residual obedece a la necesidad de preservar el reparto de competencias atribuido por la Constitución Política y la ley a las diferentes autoridades judiciales, lo cual se sustenta en los principios de independencia y autonomía de la actividad </w:t>
      </w:r>
      <w:r w:rsidR="001C6A55" w:rsidRPr="00BF3935">
        <w:rPr>
          <w:sz w:val="28"/>
          <w:szCs w:val="28"/>
          <w:shd w:val="clear" w:color="auto" w:fill="FFFFFF"/>
          <w:lang w:val="es-ES"/>
        </w:rPr>
        <w:t>jurisdiccional</w:t>
      </w:r>
      <w:r w:rsidR="00C06659" w:rsidRPr="00BF3935">
        <w:rPr>
          <w:sz w:val="28"/>
          <w:szCs w:val="28"/>
          <w:shd w:val="clear" w:color="auto" w:fill="FFFFFF"/>
          <w:lang w:val="es-ES"/>
        </w:rPr>
        <w:t xml:space="preserve">. </w:t>
      </w:r>
    </w:p>
    <w:p w:rsidR="00C06659" w:rsidRPr="00BF3935" w:rsidRDefault="00C06659" w:rsidP="00BF3935">
      <w:pPr>
        <w:tabs>
          <w:tab w:val="left" w:pos="2715"/>
        </w:tabs>
        <w:jc w:val="both"/>
        <w:rPr>
          <w:sz w:val="28"/>
          <w:szCs w:val="28"/>
          <w:shd w:val="clear" w:color="auto" w:fill="FFFFFF"/>
          <w:lang w:val="es-ES"/>
        </w:rPr>
      </w:pPr>
    </w:p>
    <w:p w:rsidR="00C06659" w:rsidRPr="00BF3935" w:rsidRDefault="00646879" w:rsidP="00BF3935">
      <w:pPr>
        <w:jc w:val="both"/>
        <w:rPr>
          <w:sz w:val="28"/>
          <w:szCs w:val="28"/>
          <w:shd w:val="clear" w:color="auto" w:fill="FFFFFF"/>
          <w:lang w:val="es-ES"/>
        </w:rPr>
      </w:pPr>
      <w:r w:rsidRPr="00BF3935">
        <w:rPr>
          <w:sz w:val="28"/>
          <w:szCs w:val="28"/>
          <w:shd w:val="clear" w:color="auto" w:fill="FFFFFF"/>
          <w:lang w:val="es-ES"/>
        </w:rPr>
        <w:t>4.</w:t>
      </w:r>
      <w:r w:rsidR="00EC6375" w:rsidRPr="00BF3935">
        <w:rPr>
          <w:sz w:val="28"/>
          <w:szCs w:val="28"/>
          <w:shd w:val="clear" w:color="auto" w:fill="FFFFFF"/>
          <w:lang w:val="es-ES"/>
        </w:rPr>
        <w:t>4</w:t>
      </w:r>
      <w:r w:rsidR="00C06659" w:rsidRPr="00BF3935">
        <w:rPr>
          <w:sz w:val="28"/>
          <w:szCs w:val="28"/>
          <w:shd w:val="clear" w:color="auto" w:fill="FFFFFF"/>
          <w:lang w:val="es-ES"/>
        </w:rPr>
        <w:t xml:space="preserve">.4.1. No obstante, aun existiendo otros mecanismos de defensa judicial, la jurisprudencia de </w:t>
      </w:r>
      <w:r w:rsidR="001C6A55" w:rsidRPr="00BF3935">
        <w:rPr>
          <w:sz w:val="28"/>
          <w:szCs w:val="28"/>
          <w:shd w:val="clear" w:color="auto" w:fill="FFFFFF"/>
          <w:lang w:val="es-ES"/>
        </w:rPr>
        <w:t>la Corte</w:t>
      </w:r>
      <w:r w:rsidR="00C06659" w:rsidRPr="00BF3935">
        <w:rPr>
          <w:sz w:val="28"/>
          <w:szCs w:val="28"/>
          <w:shd w:val="clear" w:color="auto" w:fill="FFFFFF"/>
          <w:lang w:val="es-ES"/>
        </w:rPr>
        <w:t xml:space="preserve"> ha admitido que la acción de tutela está llamada a prosperar, cuando se acredita que los mismos no son lo suficientemente idóneos para otorgar un amparo integral, o no son lo suficientemente expeditos para evitar la ocurrencia de un perjuicio irremediable.</w:t>
      </w:r>
    </w:p>
    <w:p w:rsidR="00C06659" w:rsidRPr="00BF3935" w:rsidRDefault="00C06659" w:rsidP="00BF3935">
      <w:pPr>
        <w:jc w:val="both"/>
        <w:rPr>
          <w:sz w:val="28"/>
          <w:szCs w:val="28"/>
          <w:shd w:val="clear" w:color="auto" w:fill="FFFFFF"/>
          <w:lang w:val="es-ES"/>
        </w:rPr>
      </w:pPr>
    </w:p>
    <w:p w:rsidR="00C06659" w:rsidRPr="00BF3935" w:rsidRDefault="00C06659" w:rsidP="00BF3935">
      <w:pPr>
        <w:jc w:val="both"/>
        <w:rPr>
          <w:sz w:val="28"/>
          <w:szCs w:val="28"/>
          <w:shd w:val="clear" w:color="auto" w:fill="FFFFFF"/>
          <w:lang w:val="es-ES"/>
        </w:rPr>
      </w:pPr>
      <w:r w:rsidRPr="00BF3935">
        <w:rPr>
          <w:sz w:val="28"/>
          <w:szCs w:val="28"/>
          <w:shd w:val="clear" w:color="auto" w:fill="FFFFFF"/>
          <w:lang w:val="es-ES"/>
        </w:rPr>
        <w:t>Así lo sostuvo en la Sentencia SU-961 de 1999</w:t>
      </w:r>
      <w:r w:rsidRPr="00BF3935">
        <w:rPr>
          <w:sz w:val="28"/>
          <w:szCs w:val="28"/>
          <w:shd w:val="clear" w:color="auto" w:fill="FFFFFF"/>
          <w:vertAlign w:val="superscript"/>
          <w:lang w:val="es-ES"/>
        </w:rPr>
        <w:footnoteReference w:id="11"/>
      </w:r>
      <w:r w:rsidRPr="00BF3935">
        <w:rPr>
          <w:sz w:val="28"/>
          <w:szCs w:val="28"/>
          <w:shd w:val="clear" w:color="auto" w:fill="FFFFFF"/>
          <w:lang w:val="es-ES"/>
        </w:rPr>
        <w:t xml:space="preserve">, al considerar que: </w:t>
      </w:r>
      <w:r w:rsidRPr="00BF3935">
        <w:rPr>
          <w:i/>
          <w:sz w:val="28"/>
          <w:szCs w:val="28"/>
          <w:shd w:val="clear" w:color="auto" w:fill="FFFFFF"/>
          <w:lang w:val="es-ES"/>
        </w:rPr>
        <w:t>“en cada caso, el juez está en la obligación de determinar si las acciones disponibles le otorgan una protección eficaz y completa a quien la interpone. Si no es así, si los mecanismos ordinarios carecen de tales características, el juez puede otorgar el amparo de dos maneras distintas, dependiendo de la situación de que se trate. La primera posibilidad es que las acciones ordinarias sean lo suficientemente amplias para proveer un remedio integral, pero que no sean lo suficientemente expeditas para evitar el acontecimiento de un perjuicio irremediable. En este caso será procedente la acción de tutela como mecanismo transitorio, mientras se resuelve el caso a través de la vía ordinaria”</w:t>
      </w:r>
      <w:r w:rsidRPr="00BF3935">
        <w:rPr>
          <w:sz w:val="28"/>
          <w:szCs w:val="28"/>
          <w:shd w:val="clear" w:color="auto" w:fill="FFFFFF"/>
          <w:lang w:val="es-ES"/>
        </w:rPr>
        <w:t>. La segunda posibilidad es que las acciones comunes no sean susceptibles de resolver el problema de forma idónea,</w:t>
      </w:r>
      <w:r w:rsidRPr="00BF3935">
        <w:rPr>
          <w:i/>
          <w:iCs/>
          <w:sz w:val="28"/>
          <w:szCs w:val="28"/>
          <w:shd w:val="clear" w:color="auto" w:fill="FFFFFF"/>
          <w:lang w:val="es-ES"/>
        </w:rPr>
        <w:t xml:space="preserve"> </w:t>
      </w:r>
      <w:r w:rsidRPr="00BF3935">
        <w:rPr>
          <w:sz w:val="28"/>
          <w:szCs w:val="28"/>
          <w:shd w:val="clear" w:color="auto" w:fill="FFFFFF"/>
          <w:lang w:val="es-ES"/>
        </w:rPr>
        <w:t>circunstancia en la cual es procedente conceder la tutela de manera directa, como mecanismo de protección definitiva de los derechos fundamentales</w:t>
      </w:r>
      <w:r w:rsidRPr="00BF3935">
        <w:rPr>
          <w:sz w:val="28"/>
          <w:szCs w:val="28"/>
          <w:shd w:val="clear" w:color="auto" w:fill="FFFFFF"/>
          <w:vertAlign w:val="superscript"/>
          <w:lang w:val="es-ES"/>
        </w:rPr>
        <w:footnoteReference w:id="12"/>
      </w:r>
      <w:r w:rsidRPr="00BF3935">
        <w:rPr>
          <w:sz w:val="28"/>
          <w:szCs w:val="28"/>
          <w:shd w:val="clear" w:color="auto" w:fill="FFFFFF"/>
          <w:lang w:val="es-ES"/>
        </w:rPr>
        <w:t xml:space="preserve">. </w:t>
      </w:r>
    </w:p>
    <w:p w:rsidR="00C06659" w:rsidRPr="00BF3935" w:rsidRDefault="00C06659" w:rsidP="00BF3935">
      <w:pPr>
        <w:jc w:val="both"/>
        <w:rPr>
          <w:sz w:val="28"/>
          <w:szCs w:val="28"/>
          <w:shd w:val="clear" w:color="auto" w:fill="FFFFFF"/>
          <w:lang w:val="es-ES"/>
        </w:rPr>
      </w:pPr>
    </w:p>
    <w:p w:rsidR="00C06659" w:rsidRPr="00BF3935" w:rsidRDefault="00C06659" w:rsidP="00BF3935">
      <w:pPr>
        <w:jc w:val="both"/>
        <w:rPr>
          <w:iCs/>
          <w:sz w:val="28"/>
          <w:szCs w:val="28"/>
          <w:shd w:val="clear" w:color="auto" w:fill="FFFFFF"/>
          <w:lang w:val="es-ES"/>
        </w:rPr>
      </w:pPr>
      <w:r w:rsidRPr="00BF3935">
        <w:rPr>
          <w:sz w:val="28"/>
          <w:szCs w:val="28"/>
          <w:shd w:val="clear" w:color="auto" w:fill="FFFFFF"/>
          <w:lang w:val="es-ES"/>
        </w:rPr>
        <w:t xml:space="preserve">Respecto de este último punto, este Tribunal ha entendido que el mecanismo ordinario previsto por el ordenamiento jurídico para resolver un asunto no es idóneo, cuando, por ejemplo, no permite resolver el conflicto en su dimensión constitucional o no ofrece una solución integral frente al derecho supuestamente comprometido. En este sentido, esta Corporación ha dicho que: </w:t>
      </w:r>
      <w:r w:rsidRPr="00BF3935">
        <w:rPr>
          <w:i/>
          <w:sz w:val="28"/>
          <w:szCs w:val="28"/>
          <w:shd w:val="clear" w:color="auto" w:fill="FFFFFF"/>
          <w:lang w:val="es-ES"/>
        </w:rPr>
        <w:t xml:space="preserve">“el requisito de la idoneidad ha sido interpretado por la Corte a la luz del principio según el cual </w:t>
      </w:r>
      <w:r w:rsidRPr="00BF3935">
        <w:rPr>
          <w:i/>
          <w:iCs/>
          <w:sz w:val="28"/>
          <w:szCs w:val="28"/>
          <w:shd w:val="clear" w:color="auto" w:fill="FFFFFF"/>
          <w:lang w:val="es-ES"/>
        </w:rPr>
        <w:t>el juez de tutela debe dar prioridad a la realización de los derechos sobre las consideraciones de índole formal</w:t>
      </w:r>
      <w:r w:rsidRPr="00BF3935">
        <w:rPr>
          <w:i/>
          <w:iCs/>
          <w:sz w:val="28"/>
          <w:szCs w:val="28"/>
          <w:shd w:val="clear" w:color="auto" w:fill="FFFFFF"/>
          <w:vertAlign w:val="superscript"/>
          <w:lang w:val="es-ES"/>
        </w:rPr>
        <w:footnoteReference w:id="13"/>
      </w:r>
      <w:r w:rsidRPr="00BF3935">
        <w:rPr>
          <w:i/>
          <w:iCs/>
          <w:sz w:val="28"/>
          <w:szCs w:val="28"/>
          <w:shd w:val="clear" w:color="auto" w:fill="FFFFFF"/>
          <w:lang w:val="es-ES"/>
        </w:rPr>
        <w:t>. L</w:t>
      </w:r>
      <w:r w:rsidRPr="00BF3935">
        <w:rPr>
          <w:i/>
          <w:sz w:val="28"/>
          <w:szCs w:val="28"/>
          <w:shd w:val="clear" w:color="auto" w:fill="FFFFFF"/>
          <w:lang w:val="es-ES"/>
        </w:rPr>
        <w:t>a aptitud del medio de defensa ordinario debe ser analizada en cada caso concreto, teniendo en cuenta, las características procesales del mecanismo, las circunstancias del peticionario y el derecho fundamental involucrado”</w:t>
      </w:r>
      <w:r w:rsidRPr="00BF3935">
        <w:rPr>
          <w:sz w:val="28"/>
          <w:szCs w:val="28"/>
          <w:shd w:val="clear" w:color="auto" w:fill="FFFFFF"/>
          <w:vertAlign w:val="superscript"/>
          <w:lang w:val="es-ES"/>
        </w:rPr>
        <w:footnoteReference w:id="14"/>
      </w:r>
      <w:r w:rsidRPr="00BF3935">
        <w:rPr>
          <w:sz w:val="28"/>
          <w:szCs w:val="28"/>
          <w:shd w:val="clear" w:color="auto" w:fill="FFFFFF"/>
          <w:lang w:val="es-ES"/>
        </w:rPr>
        <w:t>.</w:t>
      </w:r>
    </w:p>
    <w:p w:rsidR="00C06659" w:rsidRPr="00BF3935" w:rsidRDefault="00C06659" w:rsidP="00BF3935">
      <w:pPr>
        <w:ind w:right="20"/>
        <w:jc w:val="both"/>
        <w:rPr>
          <w:sz w:val="28"/>
          <w:szCs w:val="28"/>
          <w:lang w:val="es-ES"/>
        </w:rPr>
      </w:pPr>
    </w:p>
    <w:p w:rsidR="001F5D17" w:rsidRPr="00BF3935" w:rsidRDefault="00646879" w:rsidP="00BF3935">
      <w:pPr>
        <w:autoSpaceDE w:val="0"/>
        <w:autoSpaceDN w:val="0"/>
        <w:adjustRightInd w:val="0"/>
        <w:ind w:right="49"/>
        <w:jc w:val="both"/>
        <w:rPr>
          <w:sz w:val="28"/>
          <w:szCs w:val="28"/>
          <w:shd w:val="clear" w:color="auto" w:fill="FFFFFF"/>
          <w:lang w:val="es-ES"/>
        </w:rPr>
      </w:pPr>
      <w:r w:rsidRPr="00BF3935">
        <w:rPr>
          <w:sz w:val="28"/>
          <w:szCs w:val="28"/>
          <w:shd w:val="clear" w:color="auto" w:fill="FFFFFF"/>
          <w:lang w:val="es-ES"/>
        </w:rPr>
        <w:t>4.</w:t>
      </w:r>
      <w:r w:rsidR="00EC6375" w:rsidRPr="00BF3935">
        <w:rPr>
          <w:sz w:val="28"/>
          <w:szCs w:val="28"/>
          <w:shd w:val="clear" w:color="auto" w:fill="FFFFFF"/>
          <w:lang w:val="es-ES"/>
        </w:rPr>
        <w:t>4</w:t>
      </w:r>
      <w:r w:rsidR="00C06659" w:rsidRPr="00BF3935">
        <w:rPr>
          <w:sz w:val="28"/>
          <w:szCs w:val="28"/>
          <w:shd w:val="clear" w:color="auto" w:fill="FFFFFF"/>
          <w:lang w:val="es-ES"/>
        </w:rPr>
        <w:t xml:space="preserve">.4.2. </w:t>
      </w:r>
      <w:r w:rsidR="001F5D17" w:rsidRPr="00BF3935">
        <w:rPr>
          <w:sz w:val="28"/>
          <w:szCs w:val="28"/>
          <w:shd w:val="clear" w:color="auto" w:fill="FFFFFF"/>
          <w:lang w:val="es-ES"/>
        </w:rPr>
        <w:t>En este caso</w:t>
      </w:r>
      <w:r w:rsidR="001C6A55" w:rsidRPr="00BF3935">
        <w:rPr>
          <w:sz w:val="28"/>
          <w:szCs w:val="28"/>
          <w:shd w:val="clear" w:color="auto" w:fill="FFFFFF"/>
          <w:lang w:val="es-ES"/>
        </w:rPr>
        <w:t>,</w:t>
      </w:r>
      <w:r w:rsidR="001F5D17" w:rsidRPr="00BF3935">
        <w:rPr>
          <w:sz w:val="28"/>
          <w:szCs w:val="28"/>
          <w:shd w:val="clear" w:color="auto" w:fill="FFFFFF"/>
          <w:lang w:val="es-ES"/>
        </w:rPr>
        <w:t xml:space="preserve"> </w:t>
      </w:r>
      <w:r w:rsidR="00B610D2" w:rsidRPr="00BF3935">
        <w:rPr>
          <w:sz w:val="28"/>
          <w:szCs w:val="28"/>
          <w:shd w:val="clear" w:color="auto" w:fill="FFFFFF"/>
          <w:lang w:val="es-ES"/>
        </w:rPr>
        <w:t>la acción de tutela</w:t>
      </w:r>
      <w:r w:rsidR="001F5D17" w:rsidRPr="00BF3935">
        <w:rPr>
          <w:sz w:val="28"/>
          <w:szCs w:val="28"/>
          <w:shd w:val="clear" w:color="auto" w:fill="FFFFFF"/>
          <w:lang w:val="es-ES"/>
        </w:rPr>
        <w:t xml:space="preserve"> resulta procedente para proteger el derecho de petición de la accionante, en tanto el ordenamiento jurídico no dispone de otro medio judicial para su </w:t>
      </w:r>
      <w:r w:rsidR="00B610D2" w:rsidRPr="00BF3935">
        <w:rPr>
          <w:sz w:val="28"/>
          <w:szCs w:val="28"/>
          <w:shd w:val="clear" w:color="auto" w:fill="FFFFFF"/>
          <w:lang w:val="es-ES"/>
        </w:rPr>
        <w:t>amparo</w:t>
      </w:r>
      <w:r w:rsidR="001F5D17" w:rsidRPr="00BF3935">
        <w:rPr>
          <w:rStyle w:val="Refdenotaalpie"/>
          <w:sz w:val="28"/>
          <w:szCs w:val="28"/>
          <w:shd w:val="clear" w:color="auto" w:fill="FFFFFF"/>
          <w:lang w:val="es-ES"/>
        </w:rPr>
        <w:footnoteReference w:id="15"/>
      </w:r>
      <w:r w:rsidR="001F5D17" w:rsidRPr="00BF3935">
        <w:rPr>
          <w:sz w:val="28"/>
          <w:szCs w:val="28"/>
          <w:shd w:val="clear" w:color="auto" w:fill="FFFFFF"/>
          <w:lang w:val="es-ES"/>
        </w:rPr>
        <w:t>, igualmente ocurre con los derechos al libre desarrollo de</w:t>
      </w:r>
      <w:r w:rsidR="002B222E" w:rsidRPr="00BF3935">
        <w:rPr>
          <w:sz w:val="28"/>
          <w:szCs w:val="28"/>
          <w:shd w:val="clear" w:color="auto" w:fill="FFFFFF"/>
          <w:lang w:val="es-ES"/>
        </w:rPr>
        <w:t xml:space="preserve"> la personalidad y la intimidad</w:t>
      </w:r>
      <w:r w:rsidR="00B610D2" w:rsidRPr="00BF3935">
        <w:rPr>
          <w:sz w:val="28"/>
          <w:szCs w:val="28"/>
          <w:shd w:val="clear" w:color="auto" w:fill="FFFFFF"/>
          <w:lang w:val="es-ES"/>
        </w:rPr>
        <w:t xml:space="preserve"> de </w:t>
      </w:r>
      <w:r w:rsidR="00FA1381" w:rsidRPr="00BF3935">
        <w:rPr>
          <w:i/>
          <w:sz w:val="28"/>
          <w:szCs w:val="28"/>
          <w:shd w:val="clear" w:color="auto" w:fill="FFFFFF"/>
          <w:lang w:val="es-ES"/>
        </w:rPr>
        <w:t>Isabel</w:t>
      </w:r>
      <w:r w:rsidR="002B222E" w:rsidRPr="00BF3935">
        <w:rPr>
          <w:sz w:val="28"/>
          <w:szCs w:val="28"/>
          <w:shd w:val="clear" w:color="auto" w:fill="FFFFFF"/>
          <w:lang w:val="es-ES"/>
        </w:rPr>
        <w:t xml:space="preserve">, en tanto no se observa que exista un medio judicial para reclamar su protección, cuando estos presuntamente están siendo afectados por la </w:t>
      </w:r>
      <w:r w:rsidR="00B610D2" w:rsidRPr="00BF3935">
        <w:rPr>
          <w:sz w:val="28"/>
          <w:szCs w:val="28"/>
          <w:shd w:val="clear" w:color="auto" w:fill="FFFFFF"/>
          <w:lang w:val="es-ES"/>
        </w:rPr>
        <w:t>actuación</w:t>
      </w:r>
      <w:r w:rsidR="002B222E" w:rsidRPr="00BF3935">
        <w:rPr>
          <w:sz w:val="28"/>
          <w:szCs w:val="28"/>
          <w:shd w:val="clear" w:color="auto" w:fill="FFFFFF"/>
          <w:lang w:val="es-ES"/>
        </w:rPr>
        <w:t xml:space="preserve"> de una institución educativa.</w:t>
      </w:r>
    </w:p>
    <w:p w:rsidR="001F5D17" w:rsidRPr="00BF3935" w:rsidRDefault="001F5D17" w:rsidP="00BF3935">
      <w:pPr>
        <w:autoSpaceDE w:val="0"/>
        <w:autoSpaceDN w:val="0"/>
        <w:adjustRightInd w:val="0"/>
        <w:ind w:right="49"/>
        <w:jc w:val="both"/>
        <w:rPr>
          <w:sz w:val="28"/>
          <w:szCs w:val="28"/>
          <w:shd w:val="clear" w:color="auto" w:fill="FFFFFF"/>
          <w:lang w:val="es-ES"/>
        </w:rPr>
      </w:pPr>
    </w:p>
    <w:p w:rsidR="001F5D17" w:rsidRPr="00BF3935" w:rsidRDefault="001F5D17" w:rsidP="00BF3935">
      <w:pPr>
        <w:autoSpaceDE w:val="0"/>
        <w:autoSpaceDN w:val="0"/>
        <w:adjustRightInd w:val="0"/>
        <w:ind w:right="49"/>
        <w:jc w:val="both"/>
        <w:rPr>
          <w:sz w:val="28"/>
          <w:szCs w:val="28"/>
          <w:shd w:val="clear" w:color="auto" w:fill="FFFFFF"/>
          <w:lang w:val="es-ES"/>
        </w:rPr>
      </w:pPr>
      <w:r w:rsidRPr="00BF3935">
        <w:rPr>
          <w:sz w:val="28"/>
          <w:szCs w:val="28"/>
          <w:shd w:val="clear" w:color="auto" w:fill="FFFFFF"/>
          <w:lang w:val="es-ES"/>
        </w:rPr>
        <w:t xml:space="preserve">Por último, la acción de tutela resulta procedente para reclamar el derecho a la educación de </w:t>
      </w:r>
      <w:r w:rsidR="00FA1381" w:rsidRPr="00BF3935">
        <w:rPr>
          <w:i/>
          <w:sz w:val="28"/>
          <w:szCs w:val="28"/>
          <w:shd w:val="clear" w:color="auto" w:fill="FFFFFF"/>
          <w:lang w:val="es-ES"/>
        </w:rPr>
        <w:t>Isabel</w:t>
      </w:r>
      <w:r w:rsidRPr="00BF3935">
        <w:rPr>
          <w:sz w:val="28"/>
          <w:szCs w:val="28"/>
          <w:shd w:val="clear" w:color="auto" w:fill="FFFFFF"/>
          <w:lang w:val="es-ES"/>
        </w:rPr>
        <w:t xml:space="preserve">, </w:t>
      </w:r>
      <w:r w:rsidR="004F31D7" w:rsidRPr="00BF3935">
        <w:rPr>
          <w:sz w:val="28"/>
          <w:szCs w:val="28"/>
          <w:shd w:val="clear" w:color="auto" w:fill="FFFFFF"/>
          <w:lang w:val="es-ES"/>
        </w:rPr>
        <w:t>ya que</w:t>
      </w:r>
      <w:r w:rsidRPr="00BF3935">
        <w:rPr>
          <w:sz w:val="28"/>
          <w:szCs w:val="28"/>
          <w:shd w:val="clear" w:color="auto" w:fill="FFFFFF"/>
          <w:lang w:val="es-ES"/>
        </w:rPr>
        <w:t xml:space="preserve"> a pesar de que</w:t>
      </w:r>
      <w:r w:rsidR="002B222E" w:rsidRPr="00BF3935">
        <w:rPr>
          <w:sz w:val="28"/>
          <w:szCs w:val="28"/>
          <w:shd w:val="clear" w:color="auto" w:fill="FFFFFF"/>
          <w:lang w:val="es-ES"/>
        </w:rPr>
        <w:t xml:space="preserve">, en abstracto, existe la posibilidad de acudir a la jurisdicción </w:t>
      </w:r>
      <w:r w:rsidR="00B610D2" w:rsidRPr="00BF3935">
        <w:rPr>
          <w:sz w:val="28"/>
          <w:szCs w:val="28"/>
          <w:shd w:val="clear" w:color="auto" w:fill="FFFFFF"/>
          <w:lang w:val="es-ES"/>
        </w:rPr>
        <w:t xml:space="preserve">ordinaria </w:t>
      </w:r>
      <w:r w:rsidR="004F31D7" w:rsidRPr="00BF3935">
        <w:rPr>
          <w:sz w:val="28"/>
          <w:szCs w:val="28"/>
          <w:shd w:val="clear" w:color="auto" w:fill="FFFFFF"/>
          <w:lang w:val="es-ES"/>
        </w:rPr>
        <w:t>para ventilar</w:t>
      </w:r>
      <w:r w:rsidR="002B222E" w:rsidRPr="00BF3935">
        <w:rPr>
          <w:sz w:val="28"/>
          <w:szCs w:val="28"/>
          <w:shd w:val="clear" w:color="auto" w:fill="FFFFFF"/>
          <w:lang w:val="es-ES"/>
        </w:rPr>
        <w:t xml:space="preserve"> un posible incumplimiento en el contrato de servicio educativo suscrito entre la progenitora de la accionante y el </w:t>
      </w:r>
      <w:r w:rsidR="00FA1381" w:rsidRPr="00BF3935">
        <w:rPr>
          <w:i/>
          <w:sz w:val="28"/>
          <w:szCs w:val="28"/>
          <w:shd w:val="clear" w:color="auto" w:fill="FFFFFF"/>
          <w:lang w:val="es-ES"/>
        </w:rPr>
        <w:t>Instituto Educativo Aprender</w:t>
      </w:r>
      <w:r w:rsidR="002B222E" w:rsidRPr="00BF3935">
        <w:rPr>
          <w:sz w:val="28"/>
          <w:szCs w:val="28"/>
          <w:shd w:val="clear" w:color="auto" w:fill="FFFFFF"/>
          <w:lang w:val="es-ES"/>
        </w:rPr>
        <w:t xml:space="preserve">, su eficacia para el caso concreto queda desvirtuada </w:t>
      </w:r>
      <w:r w:rsidR="001C6A55" w:rsidRPr="00BF3935">
        <w:rPr>
          <w:sz w:val="28"/>
          <w:szCs w:val="28"/>
          <w:shd w:val="clear" w:color="auto" w:fill="FFFFFF"/>
          <w:lang w:val="es-ES"/>
        </w:rPr>
        <w:t>por</w:t>
      </w:r>
      <w:r w:rsidR="002B222E" w:rsidRPr="00BF3935">
        <w:rPr>
          <w:sz w:val="28"/>
          <w:szCs w:val="28"/>
          <w:shd w:val="clear" w:color="auto" w:fill="FFFFFF"/>
          <w:lang w:val="es-ES"/>
        </w:rPr>
        <w:t xml:space="preserve"> la demora que </w:t>
      </w:r>
      <w:r w:rsidR="004F31D7" w:rsidRPr="00BF3935">
        <w:rPr>
          <w:sz w:val="28"/>
          <w:szCs w:val="28"/>
          <w:shd w:val="clear" w:color="auto" w:fill="FFFFFF"/>
          <w:lang w:val="es-ES"/>
        </w:rPr>
        <w:t xml:space="preserve">su trámite </w:t>
      </w:r>
      <w:r w:rsidR="002B222E" w:rsidRPr="00BF3935">
        <w:rPr>
          <w:sz w:val="28"/>
          <w:szCs w:val="28"/>
          <w:shd w:val="clear" w:color="auto" w:fill="FFFFFF"/>
          <w:lang w:val="es-ES"/>
        </w:rPr>
        <w:t xml:space="preserve">podría conllevar, en perjuicio de la continuidad del proceso educativo de la </w:t>
      </w:r>
      <w:r w:rsidR="00B610D2" w:rsidRPr="00BF3935">
        <w:rPr>
          <w:sz w:val="28"/>
          <w:szCs w:val="28"/>
          <w:shd w:val="clear" w:color="auto" w:fill="FFFFFF"/>
          <w:lang w:val="es-ES"/>
        </w:rPr>
        <w:t>alumna</w:t>
      </w:r>
      <w:r w:rsidR="002B222E" w:rsidRPr="00BF3935">
        <w:rPr>
          <w:sz w:val="28"/>
          <w:szCs w:val="28"/>
          <w:shd w:val="clear" w:color="auto" w:fill="FFFFFF"/>
          <w:lang w:val="es-ES"/>
        </w:rPr>
        <w:t>, quien demanda una solución inmediata y definitiva para que la suspensión de sus estudios no se mantenga indefinida en el tiempo</w:t>
      </w:r>
      <w:r w:rsidR="002B222E" w:rsidRPr="00BF3935">
        <w:rPr>
          <w:rStyle w:val="Refdenotaalpie"/>
          <w:sz w:val="28"/>
          <w:szCs w:val="28"/>
          <w:shd w:val="clear" w:color="auto" w:fill="FFFFFF"/>
          <w:lang w:val="es-ES"/>
        </w:rPr>
        <w:footnoteReference w:id="16"/>
      </w:r>
      <w:r w:rsidR="002B222E" w:rsidRPr="00BF3935">
        <w:rPr>
          <w:sz w:val="28"/>
          <w:szCs w:val="28"/>
          <w:shd w:val="clear" w:color="auto" w:fill="FFFFFF"/>
          <w:lang w:val="es-ES"/>
        </w:rPr>
        <w:t>.</w:t>
      </w:r>
    </w:p>
    <w:p w:rsidR="00B610D2" w:rsidRPr="00BF3935" w:rsidRDefault="00B610D2" w:rsidP="00BF3935">
      <w:pPr>
        <w:autoSpaceDE w:val="0"/>
        <w:autoSpaceDN w:val="0"/>
        <w:adjustRightInd w:val="0"/>
        <w:ind w:right="49"/>
        <w:jc w:val="both"/>
        <w:rPr>
          <w:sz w:val="28"/>
          <w:szCs w:val="28"/>
          <w:shd w:val="clear" w:color="auto" w:fill="FFFFFF"/>
          <w:lang w:val="es-ES"/>
        </w:rPr>
      </w:pPr>
    </w:p>
    <w:p w:rsidR="00B610D2" w:rsidRPr="00BF3935" w:rsidRDefault="00B610D2" w:rsidP="00BF3935">
      <w:pPr>
        <w:autoSpaceDE w:val="0"/>
        <w:autoSpaceDN w:val="0"/>
        <w:adjustRightInd w:val="0"/>
        <w:ind w:right="49"/>
        <w:jc w:val="both"/>
        <w:rPr>
          <w:sz w:val="28"/>
          <w:szCs w:val="28"/>
          <w:shd w:val="clear" w:color="auto" w:fill="FFFFFF"/>
          <w:lang w:val="es-ES"/>
        </w:rPr>
      </w:pPr>
      <w:r w:rsidRPr="00BF3935">
        <w:rPr>
          <w:sz w:val="28"/>
          <w:szCs w:val="28"/>
          <w:shd w:val="clear" w:color="auto" w:fill="FFFFFF"/>
          <w:lang w:val="es-ES"/>
        </w:rPr>
        <w:t>4.</w:t>
      </w:r>
      <w:r w:rsidR="00EC6375" w:rsidRPr="00BF3935">
        <w:rPr>
          <w:sz w:val="28"/>
          <w:szCs w:val="28"/>
          <w:shd w:val="clear" w:color="auto" w:fill="FFFFFF"/>
          <w:lang w:val="es-ES"/>
        </w:rPr>
        <w:t>4</w:t>
      </w:r>
      <w:r w:rsidRPr="00BF3935">
        <w:rPr>
          <w:sz w:val="28"/>
          <w:szCs w:val="28"/>
          <w:shd w:val="clear" w:color="auto" w:fill="FFFFFF"/>
          <w:lang w:val="es-ES"/>
        </w:rPr>
        <w:t xml:space="preserve">.5. </w:t>
      </w:r>
      <w:r w:rsidR="000847AC" w:rsidRPr="00BF3935">
        <w:rPr>
          <w:sz w:val="28"/>
          <w:szCs w:val="28"/>
          <w:shd w:val="clear" w:color="auto" w:fill="FFFFFF"/>
          <w:lang w:val="es-ES"/>
        </w:rPr>
        <w:t>Una vez acreditados los requis</w:t>
      </w:r>
      <w:r w:rsidR="00EC6375" w:rsidRPr="00BF3935">
        <w:rPr>
          <w:sz w:val="28"/>
          <w:szCs w:val="28"/>
          <w:shd w:val="clear" w:color="auto" w:fill="FFFFFF"/>
          <w:lang w:val="es-ES"/>
        </w:rPr>
        <w:t>itos para que proceda el amparo, se pasará al examen de fondo del asunto sometido a revisión, en los términos expuestos en el numeral 4.3. de esta providencia.</w:t>
      </w:r>
    </w:p>
    <w:p w:rsidR="001F5D17" w:rsidRPr="00BF3935" w:rsidRDefault="001F5D17" w:rsidP="00BF3935">
      <w:pPr>
        <w:autoSpaceDE w:val="0"/>
        <w:autoSpaceDN w:val="0"/>
        <w:adjustRightInd w:val="0"/>
        <w:ind w:right="49"/>
        <w:jc w:val="both"/>
        <w:rPr>
          <w:sz w:val="28"/>
          <w:szCs w:val="28"/>
          <w:shd w:val="clear" w:color="auto" w:fill="FFFFFF"/>
          <w:lang w:val="es-ES"/>
        </w:rPr>
      </w:pPr>
    </w:p>
    <w:p w:rsidR="00646879" w:rsidRPr="00BF3935" w:rsidRDefault="00646879" w:rsidP="00BF3935">
      <w:pPr>
        <w:autoSpaceDE w:val="0"/>
        <w:autoSpaceDN w:val="0"/>
        <w:adjustRightInd w:val="0"/>
        <w:ind w:right="49"/>
        <w:jc w:val="both"/>
        <w:rPr>
          <w:b/>
          <w:bCs/>
          <w:sz w:val="28"/>
          <w:szCs w:val="28"/>
          <w:shd w:val="clear" w:color="auto" w:fill="FFFFFF"/>
          <w:lang w:val="es-ES"/>
        </w:rPr>
      </w:pPr>
      <w:r w:rsidRPr="00BF3935">
        <w:rPr>
          <w:b/>
          <w:bCs/>
          <w:sz w:val="28"/>
          <w:szCs w:val="28"/>
          <w:shd w:val="clear" w:color="auto" w:fill="FFFFFF"/>
          <w:lang w:val="es-ES"/>
        </w:rPr>
        <w:t>4.</w:t>
      </w:r>
      <w:r w:rsidR="00EC6375" w:rsidRPr="00BF3935">
        <w:rPr>
          <w:b/>
          <w:bCs/>
          <w:sz w:val="28"/>
          <w:szCs w:val="28"/>
          <w:shd w:val="clear" w:color="auto" w:fill="FFFFFF"/>
          <w:lang w:val="es-ES"/>
        </w:rPr>
        <w:t>5</w:t>
      </w:r>
      <w:r w:rsidRPr="00BF3935">
        <w:rPr>
          <w:b/>
          <w:bCs/>
          <w:sz w:val="28"/>
          <w:szCs w:val="28"/>
          <w:shd w:val="clear" w:color="auto" w:fill="FFFFFF"/>
          <w:lang w:val="es-ES"/>
        </w:rPr>
        <w:t xml:space="preserve">. </w:t>
      </w:r>
      <w:r w:rsidR="00EB1BD9" w:rsidRPr="00BF3935">
        <w:rPr>
          <w:b/>
          <w:bCs/>
          <w:sz w:val="28"/>
          <w:szCs w:val="28"/>
          <w:shd w:val="clear" w:color="auto" w:fill="FFFFFF"/>
          <w:lang w:val="es-ES"/>
        </w:rPr>
        <w:t>Derecho de petición</w:t>
      </w:r>
    </w:p>
    <w:p w:rsidR="00491E46" w:rsidRPr="00BF3935" w:rsidRDefault="00491E46" w:rsidP="00BF3935">
      <w:pPr>
        <w:autoSpaceDE w:val="0"/>
        <w:autoSpaceDN w:val="0"/>
        <w:adjustRightInd w:val="0"/>
        <w:ind w:right="49"/>
        <w:jc w:val="both"/>
        <w:rPr>
          <w:sz w:val="28"/>
          <w:szCs w:val="28"/>
          <w:shd w:val="clear" w:color="auto" w:fill="FFFFFF"/>
          <w:lang w:val="es-ES"/>
        </w:rPr>
      </w:pPr>
    </w:p>
    <w:p w:rsidR="00646879" w:rsidRPr="00BF3935" w:rsidRDefault="00EB1BD9" w:rsidP="00BF3935">
      <w:pPr>
        <w:jc w:val="both"/>
        <w:rPr>
          <w:rFonts w:eastAsia="Calibri"/>
          <w:bCs/>
          <w:sz w:val="28"/>
          <w:szCs w:val="28"/>
          <w:lang w:val="es-ES" w:eastAsia="es-ES"/>
        </w:rPr>
      </w:pPr>
      <w:r w:rsidRPr="00BF3935">
        <w:rPr>
          <w:rFonts w:eastAsia="Calibri"/>
          <w:bCs/>
          <w:sz w:val="28"/>
          <w:szCs w:val="28"/>
          <w:lang w:val="es-ES" w:eastAsia="es-ES"/>
        </w:rPr>
        <w:t>E</w:t>
      </w:r>
      <w:r w:rsidR="00646879" w:rsidRPr="00BF3935">
        <w:rPr>
          <w:rFonts w:eastAsia="Calibri"/>
          <w:bCs/>
          <w:sz w:val="28"/>
          <w:szCs w:val="28"/>
          <w:lang w:val="es-ES" w:eastAsia="es-ES"/>
        </w:rPr>
        <w:t>l derecho de petición está consagrado en el artículo 23 del Texto Superior como una garantía fundamental de las personas que otorga escenarios de diálogo y participación con el poder público</w:t>
      </w:r>
      <w:r w:rsidR="00646879" w:rsidRPr="00BF3935">
        <w:rPr>
          <w:rFonts w:eastAsia="Calibri"/>
          <w:bCs/>
          <w:sz w:val="28"/>
          <w:szCs w:val="28"/>
          <w:vertAlign w:val="superscript"/>
          <w:lang w:val="es-ES" w:eastAsia="es-ES"/>
        </w:rPr>
        <w:footnoteReference w:id="17"/>
      </w:r>
      <w:r w:rsidR="00646879" w:rsidRPr="00BF3935">
        <w:rPr>
          <w:rFonts w:eastAsia="Calibri"/>
          <w:bCs/>
          <w:sz w:val="28"/>
          <w:szCs w:val="28"/>
          <w:lang w:val="es-ES" w:eastAsia="es-ES"/>
        </w:rPr>
        <w:t xml:space="preserve"> y que posibilita la satisfacción de otros derechos constitucionales en el marco del Estado social de derecho</w:t>
      </w:r>
      <w:r w:rsidR="00646879" w:rsidRPr="00BF3935">
        <w:rPr>
          <w:rFonts w:eastAsia="Calibri"/>
          <w:bCs/>
          <w:sz w:val="28"/>
          <w:szCs w:val="28"/>
          <w:vertAlign w:val="superscript"/>
          <w:lang w:val="es-ES" w:eastAsia="es-ES"/>
        </w:rPr>
        <w:footnoteReference w:id="18"/>
      </w:r>
      <w:r w:rsidR="00646879" w:rsidRPr="00BF3935">
        <w:rPr>
          <w:rFonts w:eastAsia="Calibri"/>
          <w:bCs/>
          <w:sz w:val="28"/>
          <w:szCs w:val="28"/>
          <w:lang w:val="es-ES" w:eastAsia="es-ES"/>
        </w:rPr>
        <w:t xml:space="preserve">. Su contenido está dado en la posibilidad de presentar solicitudes de manera respetuosa ante las autoridades públicas, surgiendo a cargo de sus destinatarios el deber de recibirlas, tramitarlas y resolverlas de forma clara, oportuna, suficiente y congruente con lo pedido. </w:t>
      </w:r>
    </w:p>
    <w:p w:rsidR="00EB1BD9" w:rsidRPr="00BF3935" w:rsidRDefault="00EB1BD9" w:rsidP="00BF3935">
      <w:pPr>
        <w:jc w:val="both"/>
        <w:rPr>
          <w:rFonts w:eastAsia="Calibri"/>
          <w:bCs/>
          <w:sz w:val="28"/>
          <w:szCs w:val="28"/>
          <w:lang w:val="es-ES" w:eastAsia="es-ES"/>
        </w:rPr>
      </w:pPr>
    </w:p>
    <w:p w:rsidR="00EB1BD9" w:rsidRPr="00BF3935" w:rsidRDefault="00EB1BD9" w:rsidP="00BF3935">
      <w:pPr>
        <w:jc w:val="both"/>
        <w:rPr>
          <w:rFonts w:eastAsia="Calibri"/>
          <w:bCs/>
          <w:sz w:val="28"/>
          <w:szCs w:val="28"/>
          <w:lang w:val="es-ES" w:eastAsia="es-ES"/>
        </w:rPr>
      </w:pPr>
      <w:r w:rsidRPr="00BF3935">
        <w:rPr>
          <w:rFonts w:eastAsia="Calibri"/>
          <w:bCs/>
          <w:sz w:val="28"/>
          <w:szCs w:val="28"/>
          <w:lang w:val="es-ES" w:eastAsia="es-ES"/>
        </w:rPr>
        <w:t>Adicionalmente, con la nueva legislación sobre derecho de petición se acogió la línea jurisprudencial que años atrás había fijado la Corte en relación con el derecho de petición ante particulares. Al respecto, el artículo 32 de la Ley 1437</w:t>
      </w:r>
      <w:r w:rsidR="002947E0" w:rsidRPr="00BF3935">
        <w:rPr>
          <w:rFonts w:eastAsia="Calibri"/>
          <w:bCs/>
          <w:sz w:val="28"/>
          <w:szCs w:val="28"/>
          <w:lang w:val="es-ES" w:eastAsia="es-ES"/>
        </w:rPr>
        <w:t xml:space="preserve"> de 2011</w:t>
      </w:r>
      <w:r w:rsidR="001C6A55" w:rsidRPr="00BF3935">
        <w:rPr>
          <w:rFonts w:eastAsia="Calibri"/>
          <w:bCs/>
          <w:sz w:val="28"/>
          <w:szCs w:val="28"/>
          <w:lang w:val="es-ES" w:eastAsia="es-ES"/>
        </w:rPr>
        <w:t>, modificada por la Ley 1755 de 2015,</w:t>
      </w:r>
      <w:r w:rsidRPr="00BF3935">
        <w:rPr>
          <w:rFonts w:eastAsia="Calibri"/>
          <w:bCs/>
          <w:sz w:val="28"/>
          <w:szCs w:val="28"/>
          <w:lang w:val="es-ES" w:eastAsia="es-ES"/>
        </w:rPr>
        <w:t xml:space="preserve"> establece que</w:t>
      </w:r>
      <w:r w:rsidR="001C6A55" w:rsidRPr="00BF3935">
        <w:rPr>
          <w:rFonts w:eastAsia="Calibri"/>
          <w:bCs/>
          <w:sz w:val="28"/>
          <w:szCs w:val="28"/>
          <w:lang w:val="es-ES" w:eastAsia="es-ES"/>
        </w:rPr>
        <w:t>,</w:t>
      </w:r>
      <w:r w:rsidRPr="00BF3935">
        <w:rPr>
          <w:rFonts w:eastAsia="Calibri"/>
          <w:bCs/>
          <w:sz w:val="28"/>
          <w:szCs w:val="28"/>
          <w:lang w:val="es-ES" w:eastAsia="es-ES"/>
        </w:rPr>
        <w:t xml:space="preserve"> cuando este se ejerce </w:t>
      </w:r>
      <w:r w:rsidR="002947E0" w:rsidRPr="00BF3935">
        <w:rPr>
          <w:rFonts w:eastAsia="Calibri"/>
          <w:bCs/>
          <w:sz w:val="28"/>
          <w:szCs w:val="28"/>
          <w:lang w:val="es-ES" w:eastAsia="es-ES"/>
        </w:rPr>
        <w:t xml:space="preserve">para la protección de derechos fundamentales </w:t>
      </w:r>
      <w:r w:rsidRPr="00BF3935">
        <w:rPr>
          <w:rFonts w:eastAsia="Calibri"/>
          <w:bCs/>
          <w:sz w:val="28"/>
          <w:szCs w:val="28"/>
          <w:lang w:val="es-ES" w:eastAsia="es-ES"/>
        </w:rPr>
        <w:t>frente a organizaciones privadas como lo son las sociedades, corporaciones, fundaciones, asociaciones, cooperativas, instituciones financieras o clubes, son aplicables los mismos principios y reglas establecidas para los casos en que se presentan solicitudes respetuosas ante las autoridades públicas, siempre que sean compatibles con la naturaleza de las funciones que ejercen los particulares</w:t>
      </w:r>
      <w:r w:rsidRPr="00BF3935">
        <w:rPr>
          <w:rFonts w:eastAsia="Calibri"/>
          <w:bCs/>
          <w:sz w:val="28"/>
          <w:szCs w:val="28"/>
          <w:vertAlign w:val="superscript"/>
          <w:lang w:val="es-ES" w:eastAsia="es-ES"/>
        </w:rPr>
        <w:footnoteReference w:id="19"/>
      </w:r>
      <w:r w:rsidRPr="00BF3935">
        <w:rPr>
          <w:rFonts w:eastAsia="Calibri"/>
          <w:bCs/>
          <w:sz w:val="28"/>
          <w:szCs w:val="28"/>
          <w:lang w:val="es-ES" w:eastAsia="es-ES"/>
        </w:rPr>
        <w:t>.</w:t>
      </w:r>
    </w:p>
    <w:p w:rsidR="00646879" w:rsidRPr="00BF3935" w:rsidRDefault="00646879" w:rsidP="00BF3935">
      <w:pPr>
        <w:jc w:val="both"/>
        <w:rPr>
          <w:rFonts w:eastAsia="Calibri"/>
          <w:bCs/>
          <w:sz w:val="28"/>
          <w:szCs w:val="28"/>
          <w:lang w:val="es-ES" w:eastAsia="es-ES"/>
        </w:rPr>
      </w:pPr>
    </w:p>
    <w:p w:rsidR="00646879" w:rsidRPr="00BF3935" w:rsidRDefault="00646879" w:rsidP="00BF3935">
      <w:pPr>
        <w:jc w:val="both"/>
        <w:rPr>
          <w:rFonts w:eastAsia="Calibri"/>
          <w:bCs/>
          <w:sz w:val="28"/>
          <w:szCs w:val="28"/>
          <w:lang w:val="es-ES" w:eastAsia="es-ES"/>
        </w:rPr>
      </w:pPr>
      <w:r w:rsidRPr="00BF3935">
        <w:rPr>
          <w:rFonts w:eastAsia="Calibri"/>
          <w:bCs/>
          <w:sz w:val="28"/>
          <w:szCs w:val="28"/>
          <w:lang w:val="es-ES" w:eastAsia="es-ES"/>
        </w:rPr>
        <w:t>En relación con lo expuesto y con énfasis en la obligación de tramitar y resolver las peticiones, esta Corporación ha señalado que la respuesta que se brinde debe cumplir, por lo menos, con los siguientes requisitos: (i) debe ser concedida de manera pronta y oportuna, esto es, dentro del término legal dispuesto para el efecto</w:t>
      </w:r>
      <w:r w:rsidRPr="00BF3935">
        <w:rPr>
          <w:rFonts w:eastAsia="Calibri"/>
          <w:bCs/>
          <w:sz w:val="28"/>
          <w:szCs w:val="28"/>
          <w:vertAlign w:val="superscript"/>
          <w:lang w:val="es-ES" w:eastAsia="es-ES"/>
        </w:rPr>
        <w:footnoteReference w:id="20"/>
      </w:r>
      <w:r w:rsidRPr="00BF3935">
        <w:rPr>
          <w:rFonts w:eastAsia="Calibri"/>
          <w:bCs/>
          <w:sz w:val="28"/>
          <w:szCs w:val="28"/>
          <w:lang w:val="es-ES" w:eastAsia="es-ES"/>
        </w:rPr>
        <w:t>; (ii) su contenido debe dar una solución de fondo y acorde con las cargas de claridad, efectividad, suficiencia y congruencia</w:t>
      </w:r>
      <w:r w:rsidRPr="00BF3935">
        <w:rPr>
          <w:rFonts w:eastAsia="Calibri"/>
          <w:bCs/>
          <w:sz w:val="28"/>
          <w:szCs w:val="28"/>
          <w:vertAlign w:val="superscript"/>
          <w:lang w:val="es-ES" w:eastAsia="es-ES"/>
        </w:rPr>
        <w:footnoteReference w:id="21"/>
      </w:r>
      <w:r w:rsidRPr="00BF3935">
        <w:rPr>
          <w:rFonts w:eastAsia="Calibri"/>
          <w:bCs/>
          <w:sz w:val="28"/>
          <w:szCs w:val="28"/>
          <w:lang w:val="es-ES" w:eastAsia="es-ES"/>
        </w:rPr>
        <w:t>; y (iii) la decisión que se adopte debe ser puesta en conocimiento del interesado con prontitud</w:t>
      </w:r>
      <w:r w:rsidRPr="00BF3935">
        <w:rPr>
          <w:rFonts w:eastAsia="Calibri"/>
          <w:bCs/>
          <w:sz w:val="28"/>
          <w:szCs w:val="28"/>
          <w:vertAlign w:val="superscript"/>
          <w:lang w:val="es-ES" w:eastAsia="es-ES"/>
        </w:rPr>
        <w:footnoteReference w:id="22"/>
      </w:r>
      <w:r w:rsidRPr="00BF3935">
        <w:rPr>
          <w:rFonts w:eastAsia="Calibri"/>
          <w:bCs/>
          <w:sz w:val="28"/>
          <w:szCs w:val="28"/>
          <w:lang w:val="es-ES" w:eastAsia="es-ES"/>
        </w:rPr>
        <w:t xml:space="preserve">. </w:t>
      </w:r>
    </w:p>
    <w:p w:rsidR="00646879" w:rsidRPr="00BF3935" w:rsidRDefault="00646879" w:rsidP="00BF3935">
      <w:pPr>
        <w:widowControl w:val="0"/>
        <w:autoSpaceDE w:val="0"/>
        <w:autoSpaceDN w:val="0"/>
        <w:adjustRightInd w:val="0"/>
        <w:jc w:val="both"/>
        <w:rPr>
          <w:b/>
          <w:sz w:val="28"/>
          <w:szCs w:val="28"/>
          <w:lang w:val="es-ES"/>
        </w:rPr>
      </w:pPr>
    </w:p>
    <w:p w:rsidR="003F3C82" w:rsidRPr="00BF3935" w:rsidRDefault="00BA255D" w:rsidP="00BF3935">
      <w:pPr>
        <w:widowControl w:val="0"/>
        <w:autoSpaceDE w:val="0"/>
        <w:autoSpaceDN w:val="0"/>
        <w:adjustRightInd w:val="0"/>
        <w:jc w:val="both"/>
        <w:rPr>
          <w:b/>
          <w:sz w:val="28"/>
          <w:szCs w:val="28"/>
          <w:lang w:val="es-ES"/>
        </w:rPr>
      </w:pPr>
      <w:r w:rsidRPr="00BF3935">
        <w:rPr>
          <w:b/>
          <w:sz w:val="28"/>
          <w:szCs w:val="28"/>
          <w:lang w:val="es-ES"/>
        </w:rPr>
        <w:t>4.</w:t>
      </w:r>
      <w:r w:rsidR="00EC6375" w:rsidRPr="00BF3935">
        <w:rPr>
          <w:b/>
          <w:sz w:val="28"/>
          <w:szCs w:val="28"/>
          <w:lang w:val="es-ES"/>
        </w:rPr>
        <w:t>6</w:t>
      </w:r>
      <w:r w:rsidRPr="00BF3935">
        <w:rPr>
          <w:b/>
          <w:sz w:val="28"/>
          <w:szCs w:val="28"/>
          <w:lang w:val="es-ES"/>
        </w:rPr>
        <w:t xml:space="preserve">. </w:t>
      </w:r>
      <w:r w:rsidR="002947E0" w:rsidRPr="00BF3935">
        <w:rPr>
          <w:b/>
          <w:sz w:val="28"/>
          <w:szCs w:val="28"/>
          <w:lang w:val="es-ES"/>
        </w:rPr>
        <w:t>De</w:t>
      </w:r>
      <w:r w:rsidRPr="00BF3935">
        <w:rPr>
          <w:b/>
          <w:sz w:val="28"/>
          <w:szCs w:val="28"/>
          <w:lang w:val="es-ES"/>
        </w:rPr>
        <w:t>l derecho fundamental a la educación de la mujer en estado de embarazo. Reiteración de jurisprudencia</w:t>
      </w:r>
    </w:p>
    <w:p w:rsidR="003F3C82" w:rsidRPr="00BF3935" w:rsidRDefault="003F3C82" w:rsidP="00BF3935">
      <w:pPr>
        <w:widowControl w:val="0"/>
        <w:autoSpaceDE w:val="0"/>
        <w:autoSpaceDN w:val="0"/>
        <w:adjustRightInd w:val="0"/>
        <w:jc w:val="both"/>
        <w:rPr>
          <w:b/>
          <w:sz w:val="28"/>
          <w:szCs w:val="28"/>
          <w:lang w:val="es-ES"/>
        </w:rPr>
      </w:pPr>
    </w:p>
    <w:p w:rsidR="003B2346" w:rsidRPr="00BF3935" w:rsidRDefault="004B14AE" w:rsidP="00BF3935">
      <w:pPr>
        <w:widowControl w:val="0"/>
        <w:autoSpaceDE w:val="0"/>
        <w:autoSpaceDN w:val="0"/>
        <w:adjustRightInd w:val="0"/>
        <w:jc w:val="both"/>
        <w:rPr>
          <w:bCs/>
          <w:sz w:val="28"/>
          <w:szCs w:val="28"/>
          <w:lang w:val="es-ES"/>
        </w:rPr>
      </w:pPr>
      <w:r w:rsidRPr="00BF3935">
        <w:rPr>
          <w:bCs/>
          <w:sz w:val="28"/>
          <w:szCs w:val="28"/>
          <w:lang w:val="es-ES"/>
        </w:rPr>
        <w:t>4.</w:t>
      </w:r>
      <w:r w:rsidR="00EC6375" w:rsidRPr="00BF3935">
        <w:rPr>
          <w:bCs/>
          <w:sz w:val="28"/>
          <w:szCs w:val="28"/>
          <w:lang w:val="es-ES"/>
        </w:rPr>
        <w:t>6</w:t>
      </w:r>
      <w:r w:rsidRPr="00BF3935">
        <w:rPr>
          <w:bCs/>
          <w:sz w:val="28"/>
          <w:szCs w:val="28"/>
          <w:lang w:val="es-ES"/>
        </w:rPr>
        <w:t xml:space="preserve">.1. </w:t>
      </w:r>
      <w:r w:rsidR="003B2346" w:rsidRPr="00BF3935">
        <w:rPr>
          <w:bCs/>
          <w:sz w:val="28"/>
          <w:szCs w:val="28"/>
          <w:lang w:val="es-ES"/>
        </w:rPr>
        <w:t xml:space="preserve">De acuerdo con el </w:t>
      </w:r>
      <w:r w:rsidR="007C5895" w:rsidRPr="00BF3935">
        <w:rPr>
          <w:bCs/>
          <w:sz w:val="28"/>
          <w:szCs w:val="28"/>
          <w:lang w:val="es-ES"/>
        </w:rPr>
        <w:t xml:space="preserve">artículo 67 de la Constitución Política </w:t>
      </w:r>
      <w:r w:rsidR="003B2346" w:rsidRPr="00BF3935">
        <w:rPr>
          <w:bCs/>
          <w:sz w:val="28"/>
          <w:szCs w:val="28"/>
          <w:lang w:val="es-ES"/>
        </w:rPr>
        <w:t>la educación</w:t>
      </w:r>
      <w:r w:rsidR="007C5895" w:rsidRPr="00BF3935">
        <w:rPr>
          <w:bCs/>
          <w:sz w:val="28"/>
          <w:szCs w:val="28"/>
          <w:lang w:val="es-ES"/>
        </w:rPr>
        <w:t xml:space="preserve"> </w:t>
      </w:r>
      <w:r w:rsidR="007C5895" w:rsidRPr="00BF3935">
        <w:rPr>
          <w:bCs/>
          <w:i/>
          <w:iCs/>
          <w:sz w:val="28"/>
          <w:szCs w:val="28"/>
          <w:lang w:val="es-ES"/>
        </w:rPr>
        <w:t>"</w:t>
      </w:r>
      <w:r w:rsidR="002442A4" w:rsidRPr="00BF3935">
        <w:rPr>
          <w:bCs/>
          <w:i/>
          <w:iCs/>
          <w:sz w:val="28"/>
          <w:szCs w:val="28"/>
          <w:lang w:val="es-ES"/>
        </w:rPr>
        <w:t>es un derecho de la persona y un servicio público que tiene una función social</w:t>
      </w:r>
      <w:r w:rsidR="007C5895" w:rsidRPr="00BF3935">
        <w:rPr>
          <w:bCs/>
          <w:i/>
          <w:iCs/>
          <w:sz w:val="28"/>
          <w:szCs w:val="28"/>
          <w:lang w:val="es-ES"/>
        </w:rPr>
        <w:t xml:space="preserve">" </w:t>
      </w:r>
      <w:r w:rsidR="003B2346" w:rsidRPr="00BF3935">
        <w:rPr>
          <w:bCs/>
          <w:sz w:val="28"/>
          <w:szCs w:val="28"/>
          <w:lang w:val="es-ES"/>
        </w:rPr>
        <w:t xml:space="preserve">y </w:t>
      </w:r>
      <w:r w:rsidR="00430E70" w:rsidRPr="00BF3935">
        <w:rPr>
          <w:bCs/>
          <w:sz w:val="28"/>
          <w:szCs w:val="28"/>
          <w:lang w:val="es-ES"/>
        </w:rPr>
        <w:t>a través</w:t>
      </w:r>
      <w:r w:rsidR="003B2346" w:rsidRPr="00BF3935">
        <w:rPr>
          <w:bCs/>
          <w:sz w:val="28"/>
          <w:szCs w:val="28"/>
          <w:lang w:val="es-ES"/>
        </w:rPr>
        <w:t xml:space="preserve"> de ella se permite que la sociedad y los individuos accedan "</w:t>
      </w:r>
      <w:r w:rsidR="002442A4" w:rsidRPr="00BF3935">
        <w:rPr>
          <w:bCs/>
          <w:i/>
          <w:iCs/>
          <w:sz w:val="28"/>
          <w:szCs w:val="28"/>
          <w:lang w:val="es-ES"/>
        </w:rPr>
        <w:t>al conocimiento, a la ciencia, a la técnica, y a los demás bienes y valores de la cultura</w:t>
      </w:r>
      <w:r w:rsidR="007C5895" w:rsidRPr="00BF3935">
        <w:rPr>
          <w:bCs/>
          <w:i/>
          <w:iCs/>
          <w:sz w:val="28"/>
          <w:szCs w:val="28"/>
          <w:lang w:val="es-ES"/>
        </w:rPr>
        <w:t>"</w:t>
      </w:r>
      <w:r w:rsidR="003B2346" w:rsidRPr="00BF3935">
        <w:rPr>
          <w:bCs/>
          <w:sz w:val="28"/>
          <w:szCs w:val="28"/>
          <w:lang w:val="es-ES"/>
        </w:rPr>
        <w:t>. Sobre su alcance</w:t>
      </w:r>
      <w:r w:rsidR="001C6A55" w:rsidRPr="00BF3935">
        <w:rPr>
          <w:bCs/>
          <w:sz w:val="28"/>
          <w:szCs w:val="28"/>
          <w:lang w:val="es-ES"/>
        </w:rPr>
        <w:t>,</w:t>
      </w:r>
      <w:r w:rsidR="003B2346" w:rsidRPr="00BF3935">
        <w:rPr>
          <w:bCs/>
          <w:sz w:val="28"/>
          <w:szCs w:val="28"/>
          <w:lang w:val="es-ES"/>
        </w:rPr>
        <w:t xml:space="preserve"> la Corte ha señalado que:</w:t>
      </w:r>
    </w:p>
    <w:p w:rsidR="003B2346" w:rsidRPr="00BF3935" w:rsidRDefault="003B2346" w:rsidP="00BF3935">
      <w:pPr>
        <w:widowControl w:val="0"/>
        <w:autoSpaceDE w:val="0"/>
        <w:autoSpaceDN w:val="0"/>
        <w:adjustRightInd w:val="0"/>
        <w:jc w:val="both"/>
        <w:rPr>
          <w:bCs/>
          <w:sz w:val="28"/>
          <w:szCs w:val="28"/>
          <w:lang w:val="es-ES"/>
        </w:rPr>
      </w:pPr>
    </w:p>
    <w:p w:rsidR="003B2346" w:rsidRPr="00BF3935" w:rsidRDefault="003B2346" w:rsidP="00BF3935">
      <w:pPr>
        <w:pStyle w:val="Prrafodelista"/>
        <w:shd w:val="clear" w:color="auto" w:fill="FFFFFF"/>
        <w:ind w:left="426" w:right="873"/>
        <w:jc w:val="both"/>
        <w:textAlignment w:val="baseline"/>
        <w:rPr>
          <w:sz w:val="28"/>
          <w:szCs w:val="28"/>
        </w:rPr>
      </w:pPr>
      <w:r w:rsidRPr="00BF3935">
        <w:rPr>
          <w:sz w:val="28"/>
          <w:szCs w:val="28"/>
          <w:bdr w:val="none" w:sz="0" w:space="0" w:color="auto" w:frame="1"/>
        </w:rPr>
        <w:t xml:space="preserve"> “Como </w:t>
      </w:r>
      <w:r w:rsidRPr="00BF3935">
        <w:rPr>
          <w:i/>
          <w:sz w:val="28"/>
          <w:szCs w:val="28"/>
          <w:bdr w:val="none" w:sz="0" w:space="0" w:color="auto" w:frame="1"/>
        </w:rPr>
        <w:t>derecho</w:t>
      </w:r>
      <w:r w:rsidRPr="00BF3935">
        <w:rPr>
          <w:sz w:val="28"/>
          <w:szCs w:val="28"/>
          <w:bdr w:val="none" w:sz="0" w:space="0" w:color="auto" w:frame="1"/>
        </w:rPr>
        <w:t xml:space="preserve">, la educación se constituye en la garantía que propende por la formación de los individuos en todas sus potencialidades, pues a través de ésta el ser humano puede desarrollar y fortalecer sus habilidades cognitivas, físicas, morales, culturales entre otras, y como </w:t>
      </w:r>
      <w:r w:rsidRPr="00BF3935">
        <w:rPr>
          <w:i/>
          <w:sz w:val="28"/>
          <w:szCs w:val="28"/>
          <w:bdr w:val="none" w:sz="0" w:space="0" w:color="auto" w:frame="1"/>
        </w:rPr>
        <w:t>servicio público</w:t>
      </w:r>
      <w:r w:rsidRPr="00BF3935">
        <w:rPr>
          <w:sz w:val="28"/>
          <w:szCs w:val="28"/>
          <w:bdr w:val="none" w:sz="0" w:space="0" w:color="auto" w:frame="1"/>
        </w:rPr>
        <w:t>, la educación se convierte en una obligación del Estado inherente a su finalidad social”</w:t>
      </w:r>
      <w:r w:rsidRPr="00BF3935">
        <w:rPr>
          <w:rStyle w:val="Refdenotaalpie"/>
          <w:sz w:val="28"/>
          <w:szCs w:val="28"/>
          <w:bdr w:val="none" w:sz="0" w:space="0" w:color="auto" w:frame="1"/>
        </w:rPr>
        <w:footnoteReference w:id="23"/>
      </w:r>
      <w:r w:rsidRPr="00BF3935">
        <w:rPr>
          <w:sz w:val="28"/>
          <w:szCs w:val="28"/>
          <w:bdr w:val="none" w:sz="0" w:space="0" w:color="auto" w:frame="1"/>
        </w:rPr>
        <w:t>.</w:t>
      </w:r>
    </w:p>
    <w:p w:rsidR="003B2346" w:rsidRPr="00BF3935" w:rsidRDefault="003B2346" w:rsidP="00BF3935">
      <w:pPr>
        <w:widowControl w:val="0"/>
        <w:autoSpaceDE w:val="0"/>
        <w:autoSpaceDN w:val="0"/>
        <w:adjustRightInd w:val="0"/>
        <w:jc w:val="both"/>
        <w:rPr>
          <w:bCs/>
          <w:sz w:val="28"/>
          <w:szCs w:val="28"/>
          <w:lang w:val="es-ES"/>
        </w:rPr>
      </w:pPr>
    </w:p>
    <w:p w:rsidR="008C43FC" w:rsidRPr="00BF3935" w:rsidRDefault="008C5A34" w:rsidP="00BF3935">
      <w:pPr>
        <w:jc w:val="both"/>
        <w:rPr>
          <w:sz w:val="28"/>
          <w:szCs w:val="28"/>
          <w:lang w:val="es-ES"/>
        </w:rPr>
      </w:pPr>
      <w:r w:rsidRPr="00BF3935">
        <w:rPr>
          <w:bCs/>
          <w:sz w:val="28"/>
          <w:szCs w:val="28"/>
          <w:lang w:val="es-ES"/>
        </w:rPr>
        <w:t>4.</w:t>
      </w:r>
      <w:r w:rsidR="00EC6375" w:rsidRPr="00BF3935">
        <w:rPr>
          <w:bCs/>
          <w:sz w:val="28"/>
          <w:szCs w:val="28"/>
          <w:lang w:val="es-ES"/>
        </w:rPr>
        <w:t>6</w:t>
      </w:r>
      <w:r w:rsidRPr="00BF3935">
        <w:rPr>
          <w:bCs/>
          <w:sz w:val="28"/>
          <w:szCs w:val="28"/>
          <w:lang w:val="es-ES"/>
        </w:rPr>
        <w:t xml:space="preserve">.2. </w:t>
      </w:r>
      <w:r w:rsidR="001C6A55" w:rsidRPr="00BF3935">
        <w:rPr>
          <w:bCs/>
          <w:sz w:val="28"/>
          <w:szCs w:val="28"/>
          <w:lang w:val="es-ES"/>
        </w:rPr>
        <w:t xml:space="preserve">Por su parte, </w:t>
      </w:r>
      <w:r w:rsidRPr="00BF3935">
        <w:rPr>
          <w:bCs/>
          <w:sz w:val="28"/>
          <w:szCs w:val="28"/>
          <w:lang w:val="es-ES"/>
        </w:rPr>
        <w:t xml:space="preserve">el artículo 43 </w:t>
      </w:r>
      <w:r w:rsidR="001C6A55" w:rsidRPr="00BF3935">
        <w:rPr>
          <w:bCs/>
          <w:sz w:val="28"/>
          <w:szCs w:val="28"/>
          <w:lang w:val="es-ES"/>
        </w:rPr>
        <w:t xml:space="preserve">del Texto </w:t>
      </w:r>
      <w:r w:rsidRPr="00BF3935">
        <w:rPr>
          <w:bCs/>
          <w:sz w:val="28"/>
          <w:szCs w:val="28"/>
          <w:lang w:val="es-ES"/>
        </w:rPr>
        <w:t xml:space="preserve">Superior </w:t>
      </w:r>
      <w:r w:rsidRPr="00BF3935">
        <w:rPr>
          <w:rStyle w:val="ninguno"/>
          <w:sz w:val="28"/>
          <w:szCs w:val="28"/>
          <w:bdr w:val="none" w:sz="0" w:space="0" w:color="auto" w:frame="1"/>
          <w:shd w:val="clear" w:color="auto" w:fill="FFFFFF"/>
          <w:lang w:val="es-ES"/>
        </w:rPr>
        <w:t xml:space="preserve">dispone el respeto por la igualdad de género y consagra la prohibición de someter a la mujer a cualquier clase de acto discriminatorio. De igual forma, atribuye </w:t>
      </w:r>
      <w:r w:rsidR="00867034" w:rsidRPr="00BF3935">
        <w:rPr>
          <w:rStyle w:val="ninguno"/>
          <w:sz w:val="28"/>
          <w:szCs w:val="28"/>
          <w:bdr w:val="none" w:sz="0" w:space="0" w:color="auto" w:frame="1"/>
          <w:shd w:val="clear" w:color="auto" w:fill="FFFFFF"/>
          <w:lang w:val="es-ES"/>
        </w:rPr>
        <w:t xml:space="preserve">la obligación de conceder una </w:t>
      </w:r>
      <w:r w:rsidRPr="00BF3935">
        <w:rPr>
          <w:rStyle w:val="ninguno"/>
          <w:sz w:val="28"/>
          <w:szCs w:val="28"/>
          <w:bdr w:val="none" w:sz="0" w:space="0" w:color="auto" w:frame="1"/>
          <w:shd w:val="clear" w:color="auto" w:fill="FFFFFF"/>
          <w:lang w:val="es-ES"/>
        </w:rPr>
        <w:t xml:space="preserve">especial asistencia por parte del Estado a la madre durante la gestación y después del parto. Para la jurisprudencia </w:t>
      </w:r>
      <w:r w:rsidR="00867034" w:rsidRPr="00BF3935">
        <w:rPr>
          <w:rStyle w:val="ninguno"/>
          <w:sz w:val="28"/>
          <w:szCs w:val="28"/>
          <w:bdr w:val="none" w:sz="0" w:space="0" w:color="auto" w:frame="1"/>
          <w:shd w:val="clear" w:color="auto" w:fill="FFFFFF"/>
          <w:lang w:val="es-ES"/>
        </w:rPr>
        <w:t>constitucional, los citados mandatos constituyen un marc</w:t>
      </w:r>
      <w:r w:rsidRPr="00BF3935">
        <w:rPr>
          <w:rStyle w:val="ninguno"/>
          <w:sz w:val="28"/>
          <w:szCs w:val="28"/>
          <w:bdr w:val="none" w:sz="0" w:space="0" w:color="auto" w:frame="1"/>
          <w:shd w:val="clear" w:color="auto" w:fill="FFFFFF"/>
          <w:lang w:val="es-ES"/>
        </w:rPr>
        <w:t xml:space="preserve">o general de protección de la mujer, </w:t>
      </w:r>
      <w:r w:rsidR="00867034" w:rsidRPr="00BF3935">
        <w:rPr>
          <w:rStyle w:val="ninguno"/>
          <w:sz w:val="28"/>
          <w:szCs w:val="28"/>
          <w:bdr w:val="none" w:sz="0" w:space="0" w:color="auto" w:frame="1"/>
          <w:shd w:val="clear" w:color="auto" w:fill="FFFFFF"/>
          <w:lang w:val="es-ES"/>
        </w:rPr>
        <w:t xml:space="preserve">en el que se prioriza la atención de la </w:t>
      </w:r>
      <w:r w:rsidRPr="00BF3935">
        <w:rPr>
          <w:rStyle w:val="ninguno"/>
          <w:sz w:val="28"/>
          <w:szCs w:val="28"/>
          <w:bdr w:val="none" w:sz="0" w:space="0" w:color="auto" w:frame="1"/>
          <w:shd w:val="clear" w:color="auto" w:fill="FFFFFF"/>
          <w:lang w:val="es-ES"/>
        </w:rPr>
        <w:t xml:space="preserve">gestante o lactante, </w:t>
      </w:r>
      <w:r w:rsidR="00867034" w:rsidRPr="00BF3935">
        <w:rPr>
          <w:rStyle w:val="ninguno"/>
          <w:sz w:val="28"/>
          <w:szCs w:val="28"/>
          <w:bdr w:val="none" w:sz="0" w:space="0" w:color="auto" w:frame="1"/>
          <w:shd w:val="clear" w:color="auto" w:fill="FFFFFF"/>
          <w:lang w:val="es-ES"/>
        </w:rPr>
        <w:t xml:space="preserve">por su condición especial de debilidad manifiesta, el cual incluye </w:t>
      </w:r>
      <w:r w:rsidRPr="00BF3935">
        <w:rPr>
          <w:rStyle w:val="ninguno"/>
          <w:sz w:val="28"/>
          <w:szCs w:val="28"/>
          <w:bdr w:val="none" w:sz="0" w:space="0" w:color="auto" w:frame="1"/>
          <w:shd w:val="clear" w:color="auto" w:fill="FFFFFF"/>
          <w:lang w:val="es-ES"/>
        </w:rPr>
        <w:t xml:space="preserve">medidas especiales para evitar que en razón a </w:t>
      </w:r>
      <w:r w:rsidR="00867034" w:rsidRPr="00BF3935">
        <w:rPr>
          <w:rStyle w:val="ninguno"/>
          <w:sz w:val="28"/>
          <w:szCs w:val="28"/>
          <w:bdr w:val="none" w:sz="0" w:space="0" w:color="auto" w:frame="1"/>
          <w:shd w:val="clear" w:color="auto" w:fill="FFFFFF"/>
          <w:lang w:val="es-ES"/>
        </w:rPr>
        <w:t>dicha</w:t>
      </w:r>
      <w:r w:rsidRPr="00BF3935">
        <w:rPr>
          <w:rStyle w:val="ninguno"/>
          <w:sz w:val="28"/>
          <w:szCs w:val="28"/>
          <w:bdr w:val="none" w:sz="0" w:space="0" w:color="auto" w:frame="1"/>
          <w:shd w:val="clear" w:color="auto" w:fill="FFFFFF"/>
          <w:lang w:val="es-ES"/>
        </w:rPr>
        <w:t xml:space="preserve"> circunstancia sea discriminada en diferentes escenarios, como</w:t>
      </w:r>
      <w:r w:rsidR="00106326" w:rsidRPr="00BF3935">
        <w:rPr>
          <w:rStyle w:val="ninguno"/>
          <w:sz w:val="28"/>
          <w:szCs w:val="28"/>
          <w:bdr w:val="none" w:sz="0" w:space="0" w:color="auto" w:frame="1"/>
          <w:shd w:val="clear" w:color="auto" w:fill="FFFFFF"/>
          <w:lang w:val="es-ES"/>
        </w:rPr>
        <w:t>,</w:t>
      </w:r>
      <w:r w:rsidRPr="00BF3935">
        <w:rPr>
          <w:rStyle w:val="ninguno"/>
          <w:sz w:val="28"/>
          <w:szCs w:val="28"/>
          <w:bdr w:val="none" w:sz="0" w:space="0" w:color="auto" w:frame="1"/>
          <w:shd w:val="clear" w:color="auto" w:fill="FFFFFF"/>
          <w:lang w:val="es-ES"/>
        </w:rPr>
        <w:t xml:space="preserve"> por ejemplo</w:t>
      </w:r>
      <w:r w:rsidR="00106326" w:rsidRPr="00BF3935">
        <w:rPr>
          <w:rStyle w:val="ninguno"/>
          <w:sz w:val="28"/>
          <w:szCs w:val="28"/>
          <w:bdr w:val="none" w:sz="0" w:space="0" w:color="auto" w:frame="1"/>
          <w:shd w:val="clear" w:color="auto" w:fill="FFFFFF"/>
          <w:lang w:val="es-ES"/>
        </w:rPr>
        <w:t>,</w:t>
      </w:r>
      <w:r w:rsidRPr="00BF3935">
        <w:rPr>
          <w:rStyle w:val="ninguno"/>
          <w:sz w:val="28"/>
          <w:szCs w:val="28"/>
          <w:bdr w:val="none" w:sz="0" w:space="0" w:color="auto" w:frame="1"/>
          <w:shd w:val="clear" w:color="auto" w:fill="FFFFFF"/>
          <w:lang w:val="es-ES"/>
        </w:rPr>
        <w:t xml:space="preserve"> el laboral</w:t>
      </w:r>
      <w:r w:rsidR="008C43FC" w:rsidRPr="00BF3935">
        <w:rPr>
          <w:rStyle w:val="Refdenotaalpie"/>
          <w:bCs/>
          <w:sz w:val="28"/>
          <w:szCs w:val="28"/>
          <w:lang w:val="es-ES"/>
        </w:rPr>
        <w:footnoteReference w:id="24"/>
      </w:r>
      <w:r w:rsidR="008C43FC" w:rsidRPr="00BF3935">
        <w:rPr>
          <w:bCs/>
          <w:sz w:val="28"/>
          <w:szCs w:val="28"/>
          <w:lang w:val="es-ES"/>
        </w:rPr>
        <w:t>.</w:t>
      </w:r>
    </w:p>
    <w:p w:rsidR="008C43FC" w:rsidRPr="00BF3935" w:rsidRDefault="008C43FC" w:rsidP="00BF3935">
      <w:pPr>
        <w:widowControl w:val="0"/>
        <w:autoSpaceDE w:val="0"/>
        <w:autoSpaceDN w:val="0"/>
        <w:adjustRightInd w:val="0"/>
        <w:jc w:val="both"/>
        <w:rPr>
          <w:bCs/>
          <w:sz w:val="28"/>
          <w:szCs w:val="28"/>
          <w:lang w:val="es-ES"/>
        </w:rPr>
      </w:pPr>
    </w:p>
    <w:p w:rsidR="008C43FC" w:rsidRPr="00BF3935" w:rsidRDefault="00121237" w:rsidP="00BF3935">
      <w:pPr>
        <w:widowControl w:val="0"/>
        <w:autoSpaceDE w:val="0"/>
        <w:autoSpaceDN w:val="0"/>
        <w:adjustRightInd w:val="0"/>
        <w:jc w:val="both"/>
        <w:rPr>
          <w:bCs/>
          <w:sz w:val="28"/>
          <w:szCs w:val="28"/>
          <w:lang w:val="es-ES"/>
        </w:rPr>
      </w:pPr>
      <w:r w:rsidRPr="00BF3935">
        <w:rPr>
          <w:bCs/>
          <w:sz w:val="28"/>
          <w:szCs w:val="28"/>
          <w:lang w:val="es-ES"/>
        </w:rPr>
        <w:t>4.</w:t>
      </w:r>
      <w:r w:rsidR="00EC6375" w:rsidRPr="00BF3935">
        <w:rPr>
          <w:bCs/>
          <w:sz w:val="28"/>
          <w:szCs w:val="28"/>
          <w:lang w:val="es-ES"/>
        </w:rPr>
        <w:t>6</w:t>
      </w:r>
      <w:r w:rsidRPr="00BF3935">
        <w:rPr>
          <w:bCs/>
          <w:sz w:val="28"/>
          <w:szCs w:val="28"/>
          <w:lang w:val="es-ES"/>
        </w:rPr>
        <w:t>.3. Siguiendo lo expuesto</w:t>
      </w:r>
      <w:r w:rsidR="008C43FC" w:rsidRPr="00BF3935">
        <w:rPr>
          <w:bCs/>
          <w:sz w:val="28"/>
          <w:szCs w:val="28"/>
          <w:lang w:val="es-ES"/>
        </w:rPr>
        <w:t xml:space="preserve">, la Corte </w:t>
      </w:r>
      <w:r w:rsidR="00867034" w:rsidRPr="00BF3935">
        <w:rPr>
          <w:bCs/>
          <w:sz w:val="28"/>
          <w:szCs w:val="28"/>
          <w:lang w:val="es-ES"/>
        </w:rPr>
        <w:t xml:space="preserve">ha considerado que </w:t>
      </w:r>
      <w:r w:rsidR="008C43FC" w:rsidRPr="00BF3935">
        <w:rPr>
          <w:bCs/>
          <w:sz w:val="28"/>
          <w:szCs w:val="28"/>
          <w:lang w:val="es-ES"/>
        </w:rPr>
        <w:t>reconocido</w:t>
      </w:r>
      <w:r w:rsidRPr="00BF3935">
        <w:rPr>
          <w:bCs/>
          <w:sz w:val="28"/>
          <w:szCs w:val="28"/>
          <w:lang w:val="es-ES"/>
        </w:rPr>
        <w:t xml:space="preserve"> por el constituyente</w:t>
      </w:r>
      <w:r w:rsidR="008C43FC" w:rsidRPr="00BF3935">
        <w:rPr>
          <w:bCs/>
          <w:sz w:val="28"/>
          <w:szCs w:val="28"/>
          <w:lang w:val="es-ES"/>
        </w:rPr>
        <w:t xml:space="preserve"> el derecho </w:t>
      </w:r>
      <w:r w:rsidRPr="00BF3935">
        <w:rPr>
          <w:bCs/>
          <w:sz w:val="28"/>
          <w:szCs w:val="28"/>
          <w:lang w:val="es-ES"/>
        </w:rPr>
        <w:t xml:space="preserve">fundamental </w:t>
      </w:r>
      <w:r w:rsidR="008C43FC" w:rsidRPr="00BF3935">
        <w:rPr>
          <w:bCs/>
          <w:sz w:val="28"/>
          <w:szCs w:val="28"/>
          <w:lang w:val="es-ES"/>
        </w:rPr>
        <w:t>a la educación</w:t>
      </w:r>
      <w:r w:rsidRPr="00BF3935">
        <w:rPr>
          <w:bCs/>
          <w:sz w:val="28"/>
          <w:szCs w:val="28"/>
          <w:lang w:val="es-ES"/>
        </w:rPr>
        <w:t>, por una parte,</w:t>
      </w:r>
      <w:r w:rsidR="008C43FC" w:rsidRPr="00BF3935">
        <w:rPr>
          <w:bCs/>
          <w:sz w:val="28"/>
          <w:szCs w:val="28"/>
          <w:lang w:val="es-ES"/>
        </w:rPr>
        <w:t xml:space="preserve"> y</w:t>
      </w:r>
      <w:r w:rsidR="00867034" w:rsidRPr="00BF3935">
        <w:rPr>
          <w:bCs/>
          <w:sz w:val="28"/>
          <w:szCs w:val="28"/>
          <w:lang w:val="es-ES"/>
        </w:rPr>
        <w:t xml:space="preserve"> </w:t>
      </w:r>
      <w:r w:rsidR="008C43FC" w:rsidRPr="00BF3935">
        <w:rPr>
          <w:bCs/>
          <w:sz w:val="28"/>
          <w:szCs w:val="28"/>
          <w:lang w:val="es-ES"/>
        </w:rPr>
        <w:t>la especial protección de la mujer en estado de embarazo,</w:t>
      </w:r>
      <w:r w:rsidR="00867034" w:rsidRPr="00BF3935">
        <w:rPr>
          <w:bCs/>
          <w:sz w:val="28"/>
          <w:szCs w:val="28"/>
          <w:lang w:val="es-ES"/>
        </w:rPr>
        <w:t xml:space="preserve"> por la otra,</w:t>
      </w:r>
      <w:r w:rsidR="008C43FC" w:rsidRPr="00BF3935">
        <w:rPr>
          <w:bCs/>
          <w:sz w:val="28"/>
          <w:szCs w:val="28"/>
          <w:lang w:val="es-ES"/>
        </w:rPr>
        <w:t xml:space="preserve"> sea </w:t>
      </w:r>
      <w:r w:rsidRPr="00BF3935">
        <w:rPr>
          <w:bCs/>
          <w:sz w:val="28"/>
          <w:szCs w:val="28"/>
          <w:lang w:val="es-ES"/>
        </w:rPr>
        <w:t>precisamente ese estado</w:t>
      </w:r>
      <w:r w:rsidR="008C43FC" w:rsidRPr="00BF3935">
        <w:rPr>
          <w:bCs/>
          <w:sz w:val="28"/>
          <w:szCs w:val="28"/>
          <w:lang w:val="es-ES"/>
        </w:rPr>
        <w:t xml:space="preserve"> el que impida o haga más gravoso el proceso educativo de una mujer. </w:t>
      </w:r>
    </w:p>
    <w:p w:rsidR="008C43FC" w:rsidRPr="00BF3935" w:rsidRDefault="008C43FC" w:rsidP="00BF3935">
      <w:pPr>
        <w:widowControl w:val="0"/>
        <w:autoSpaceDE w:val="0"/>
        <w:autoSpaceDN w:val="0"/>
        <w:adjustRightInd w:val="0"/>
        <w:jc w:val="both"/>
        <w:rPr>
          <w:bCs/>
          <w:sz w:val="28"/>
          <w:szCs w:val="28"/>
          <w:lang w:val="es-ES"/>
        </w:rPr>
      </w:pPr>
    </w:p>
    <w:p w:rsidR="008C43FC" w:rsidRPr="00BF3935" w:rsidRDefault="008C43FC" w:rsidP="00BF3935">
      <w:pPr>
        <w:widowControl w:val="0"/>
        <w:autoSpaceDE w:val="0"/>
        <w:autoSpaceDN w:val="0"/>
        <w:adjustRightInd w:val="0"/>
        <w:jc w:val="both"/>
        <w:rPr>
          <w:bCs/>
          <w:sz w:val="28"/>
          <w:szCs w:val="28"/>
          <w:lang w:val="es-ES"/>
        </w:rPr>
      </w:pPr>
      <w:r w:rsidRPr="00BF3935">
        <w:rPr>
          <w:bCs/>
          <w:sz w:val="28"/>
          <w:szCs w:val="28"/>
          <w:lang w:val="es-ES"/>
        </w:rPr>
        <w:t xml:space="preserve">Para este Tribunal, en casos en que se le </w:t>
      </w:r>
      <w:r w:rsidR="00430E70" w:rsidRPr="00BF3935">
        <w:rPr>
          <w:bCs/>
          <w:sz w:val="28"/>
          <w:szCs w:val="28"/>
          <w:lang w:val="es-ES"/>
        </w:rPr>
        <w:t>prohíbe</w:t>
      </w:r>
      <w:r w:rsidRPr="00BF3935">
        <w:rPr>
          <w:bCs/>
          <w:sz w:val="28"/>
          <w:szCs w:val="28"/>
          <w:lang w:val="es-ES"/>
        </w:rPr>
        <w:t xml:space="preserve"> a la estudiante continuar matriculada </w:t>
      </w:r>
      <w:r w:rsidR="00141E06" w:rsidRPr="00BF3935">
        <w:rPr>
          <w:bCs/>
          <w:sz w:val="28"/>
          <w:szCs w:val="28"/>
          <w:lang w:val="es-ES"/>
        </w:rPr>
        <w:t xml:space="preserve">en un colegio </w:t>
      </w:r>
      <w:r w:rsidRPr="00BF3935">
        <w:rPr>
          <w:bCs/>
          <w:sz w:val="28"/>
          <w:szCs w:val="28"/>
          <w:lang w:val="es-ES"/>
        </w:rPr>
        <w:t>o en que se desmejoran las condiciones en las que realiza el proceso educativo</w:t>
      </w:r>
      <w:r w:rsidR="00141E06" w:rsidRPr="00BF3935">
        <w:rPr>
          <w:bCs/>
          <w:sz w:val="28"/>
          <w:szCs w:val="28"/>
          <w:lang w:val="es-ES"/>
        </w:rPr>
        <w:t>, como consecuencia del estado de gestación,</w:t>
      </w:r>
      <w:r w:rsidRPr="00BF3935">
        <w:rPr>
          <w:bCs/>
          <w:sz w:val="28"/>
          <w:szCs w:val="28"/>
          <w:lang w:val="es-ES"/>
        </w:rPr>
        <w:t xml:space="preserve"> se desconoce su derecho a la educación, por cuanto se le niegan </w:t>
      </w:r>
      <w:r w:rsidRPr="00BF3935">
        <w:rPr>
          <w:bCs/>
          <w:i/>
          <w:iCs/>
          <w:sz w:val="28"/>
          <w:szCs w:val="28"/>
          <w:lang w:val="es-ES"/>
        </w:rPr>
        <w:t>"las posibilidades de ser y de obtener las capacidades para desempeñar los oficios y ejercitar los saberes que demanda la sociedad"</w:t>
      </w:r>
      <w:r w:rsidRPr="00BF3935">
        <w:rPr>
          <w:rStyle w:val="Refdenotaalpie"/>
          <w:bCs/>
          <w:i/>
          <w:iCs/>
          <w:sz w:val="28"/>
          <w:szCs w:val="28"/>
          <w:lang w:val="es-ES"/>
        </w:rPr>
        <w:footnoteReference w:id="25"/>
      </w:r>
      <w:r w:rsidRPr="00BF3935">
        <w:rPr>
          <w:bCs/>
          <w:i/>
          <w:iCs/>
          <w:sz w:val="28"/>
          <w:szCs w:val="28"/>
          <w:lang w:val="es-ES"/>
        </w:rPr>
        <w:t xml:space="preserve">. </w:t>
      </w:r>
      <w:r w:rsidRPr="00BF3935">
        <w:rPr>
          <w:bCs/>
          <w:sz w:val="28"/>
          <w:szCs w:val="28"/>
          <w:lang w:val="es-ES"/>
        </w:rPr>
        <w:t>Así, esta Corporación</w:t>
      </w:r>
      <w:r w:rsidR="00546BE1" w:rsidRPr="00BF3935">
        <w:rPr>
          <w:bCs/>
          <w:sz w:val="28"/>
          <w:szCs w:val="28"/>
          <w:lang w:val="es-ES"/>
        </w:rPr>
        <w:t xml:space="preserve"> ha señalado</w:t>
      </w:r>
      <w:r w:rsidRPr="00BF3935">
        <w:rPr>
          <w:bCs/>
          <w:sz w:val="28"/>
          <w:szCs w:val="28"/>
          <w:lang w:val="es-ES"/>
        </w:rPr>
        <w:t xml:space="preserve"> que el embarazo de una estudiante no puede constituir un </w:t>
      </w:r>
      <w:r w:rsidR="00546BE1" w:rsidRPr="00BF3935">
        <w:rPr>
          <w:bCs/>
          <w:sz w:val="28"/>
          <w:szCs w:val="28"/>
          <w:lang w:val="es-ES"/>
        </w:rPr>
        <w:t>supuesto para l</w:t>
      </w:r>
      <w:r w:rsidRPr="00BF3935">
        <w:rPr>
          <w:bCs/>
          <w:sz w:val="28"/>
          <w:szCs w:val="28"/>
          <w:lang w:val="es-ES"/>
        </w:rPr>
        <w:t xml:space="preserve">imitar o restringir su derecho </w:t>
      </w:r>
      <w:r w:rsidR="00546BE1" w:rsidRPr="00BF3935">
        <w:rPr>
          <w:bCs/>
          <w:sz w:val="28"/>
          <w:szCs w:val="28"/>
          <w:lang w:val="es-ES"/>
        </w:rPr>
        <w:t>a acceder y permanecer en el sistema educativo</w:t>
      </w:r>
      <w:r w:rsidRPr="00BF3935">
        <w:rPr>
          <w:rStyle w:val="Refdenotaalpie"/>
          <w:bCs/>
          <w:sz w:val="28"/>
          <w:szCs w:val="28"/>
          <w:lang w:val="es-ES"/>
        </w:rPr>
        <w:footnoteReference w:id="26"/>
      </w:r>
      <w:r w:rsidRPr="00BF3935">
        <w:rPr>
          <w:bCs/>
          <w:sz w:val="28"/>
          <w:szCs w:val="28"/>
          <w:lang w:val="es-ES"/>
        </w:rPr>
        <w:t>.</w:t>
      </w:r>
    </w:p>
    <w:p w:rsidR="008C43FC" w:rsidRPr="00BF3935" w:rsidRDefault="008C43FC" w:rsidP="00BF3935">
      <w:pPr>
        <w:widowControl w:val="0"/>
        <w:autoSpaceDE w:val="0"/>
        <w:autoSpaceDN w:val="0"/>
        <w:adjustRightInd w:val="0"/>
        <w:jc w:val="both"/>
        <w:rPr>
          <w:bCs/>
          <w:i/>
          <w:iCs/>
          <w:sz w:val="28"/>
          <w:szCs w:val="28"/>
          <w:lang w:val="es-ES"/>
        </w:rPr>
      </w:pPr>
    </w:p>
    <w:p w:rsidR="008C43FC" w:rsidRPr="00BF3935" w:rsidRDefault="008C43FC" w:rsidP="00BF3935">
      <w:pPr>
        <w:widowControl w:val="0"/>
        <w:autoSpaceDE w:val="0"/>
        <w:autoSpaceDN w:val="0"/>
        <w:adjustRightInd w:val="0"/>
        <w:jc w:val="both"/>
        <w:rPr>
          <w:bCs/>
          <w:i/>
          <w:iCs/>
          <w:sz w:val="28"/>
          <w:szCs w:val="28"/>
          <w:lang w:val="es-ES"/>
        </w:rPr>
      </w:pPr>
      <w:r w:rsidRPr="00BF3935">
        <w:rPr>
          <w:bCs/>
          <w:sz w:val="28"/>
          <w:szCs w:val="28"/>
          <w:lang w:val="es-ES"/>
        </w:rPr>
        <w:t xml:space="preserve">De igual forma, </w:t>
      </w:r>
      <w:r w:rsidR="00546BE1" w:rsidRPr="00BF3935">
        <w:rPr>
          <w:bCs/>
          <w:sz w:val="28"/>
          <w:szCs w:val="28"/>
          <w:lang w:val="es-ES"/>
        </w:rPr>
        <w:t>una restricción sustentada en el estado de gestación de</w:t>
      </w:r>
      <w:r w:rsidRPr="00BF3935">
        <w:rPr>
          <w:bCs/>
          <w:sz w:val="28"/>
          <w:szCs w:val="28"/>
          <w:lang w:val="es-ES"/>
        </w:rPr>
        <w:t xml:space="preserve">sconoce </w:t>
      </w:r>
      <w:r w:rsidR="005E56A5" w:rsidRPr="00BF3935">
        <w:rPr>
          <w:bCs/>
          <w:sz w:val="28"/>
          <w:szCs w:val="28"/>
          <w:lang w:val="es-ES"/>
        </w:rPr>
        <w:t>el</w:t>
      </w:r>
      <w:r w:rsidRPr="00BF3935">
        <w:rPr>
          <w:bCs/>
          <w:sz w:val="28"/>
          <w:szCs w:val="28"/>
          <w:lang w:val="es-ES"/>
        </w:rPr>
        <w:t xml:space="preserve"> derecho a la igualdad</w:t>
      </w:r>
      <w:r w:rsidR="005E56A5" w:rsidRPr="00BF3935">
        <w:rPr>
          <w:bCs/>
          <w:sz w:val="28"/>
          <w:szCs w:val="28"/>
          <w:lang w:val="es-ES"/>
        </w:rPr>
        <w:t xml:space="preserve"> de </w:t>
      </w:r>
      <w:r w:rsidR="00141E06" w:rsidRPr="00BF3935">
        <w:rPr>
          <w:bCs/>
          <w:sz w:val="28"/>
          <w:szCs w:val="28"/>
          <w:lang w:val="es-ES"/>
        </w:rPr>
        <w:t>la</w:t>
      </w:r>
      <w:r w:rsidR="005E56A5" w:rsidRPr="00BF3935">
        <w:rPr>
          <w:bCs/>
          <w:sz w:val="28"/>
          <w:szCs w:val="28"/>
          <w:lang w:val="es-ES"/>
        </w:rPr>
        <w:t xml:space="preserve"> mujer</w:t>
      </w:r>
      <w:r w:rsidRPr="00BF3935">
        <w:rPr>
          <w:bCs/>
          <w:sz w:val="28"/>
          <w:szCs w:val="28"/>
          <w:lang w:val="es-ES"/>
        </w:rPr>
        <w:t xml:space="preserve">, en tanto se le otorga, por el hecho de estar embarazada, un trato de </w:t>
      </w:r>
      <w:r w:rsidR="00430E70" w:rsidRPr="00BF3935">
        <w:rPr>
          <w:bCs/>
          <w:sz w:val="28"/>
          <w:szCs w:val="28"/>
          <w:lang w:val="es-ES"/>
        </w:rPr>
        <w:t>inferioridad</w:t>
      </w:r>
      <w:r w:rsidRPr="00BF3935">
        <w:rPr>
          <w:bCs/>
          <w:sz w:val="28"/>
          <w:szCs w:val="28"/>
          <w:lang w:val="es-ES"/>
        </w:rPr>
        <w:t xml:space="preserve"> respecto de otr</w:t>
      </w:r>
      <w:r w:rsidR="005E56A5" w:rsidRPr="00BF3935">
        <w:rPr>
          <w:bCs/>
          <w:sz w:val="28"/>
          <w:szCs w:val="28"/>
          <w:lang w:val="es-ES"/>
        </w:rPr>
        <w:t>o</w:t>
      </w:r>
      <w:r w:rsidRPr="00BF3935">
        <w:rPr>
          <w:bCs/>
          <w:sz w:val="28"/>
          <w:szCs w:val="28"/>
          <w:lang w:val="es-ES"/>
        </w:rPr>
        <w:t xml:space="preserve">s estudiantes del colegio. Para la Corte, salvo demostración en contrario, estas medidas tienen carácter discriminatorio, en tanto </w:t>
      </w:r>
      <w:r w:rsidRPr="00BF3935">
        <w:rPr>
          <w:bCs/>
          <w:i/>
          <w:iCs/>
          <w:sz w:val="28"/>
          <w:szCs w:val="28"/>
          <w:lang w:val="es-ES"/>
        </w:rPr>
        <w:t xml:space="preserve">"someten a la estudiante </w:t>
      </w:r>
      <w:r w:rsidR="00867034" w:rsidRPr="00BF3935">
        <w:rPr>
          <w:bCs/>
          <w:i/>
          <w:iCs/>
          <w:sz w:val="28"/>
          <w:szCs w:val="28"/>
          <w:lang w:val="es-ES"/>
        </w:rPr>
        <w:t>(…)</w:t>
      </w:r>
      <w:r w:rsidRPr="00BF3935">
        <w:rPr>
          <w:bCs/>
          <w:i/>
          <w:iCs/>
          <w:sz w:val="28"/>
          <w:szCs w:val="28"/>
          <w:lang w:val="es-ES"/>
        </w:rPr>
        <w:t xml:space="preserve"> a un trato distinto al de sus restantes compañeros, sin una justificación objetiva y razonable a la luz del ordenamiento constitucional"</w:t>
      </w:r>
      <w:r w:rsidRPr="00BF3935">
        <w:rPr>
          <w:rStyle w:val="Refdenotaalpie"/>
          <w:bCs/>
          <w:i/>
          <w:iCs/>
          <w:sz w:val="28"/>
          <w:szCs w:val="28"/>
          <w:lang w:val="es-ES"/>
        </w:rPr>
        <w:footnoteReference w:id="27"/>
      </w:r>
      <w:r w:rsidRPr="00BF3935">
        <w:rPr>
          <w:bCs/>
          <w:i/>
          <w:iCs/>
          <w:sz w:val="28"/>
          <w:szCs w:val="28"/>
          <w:lang w:val="es-ES"/>
        </w:rPr>
        <w:t>.</w:t>
      </w:r>
    </w:p>
    <w:p w:rsidR="008C43FC" w:rsidRPr="00BF3935" w:rsidRDefault="008C43FC" w:rsidP="00BF3935">
      <w:pPr>
        <w:widowControl w:val="0"/>
        <w:autoSpaceDE w:val="0"/>
        <w:autoSpaceDN w:val="0"/>
        <w:adjustRightInd w:val="0"/>
        <w:jc w:val="both"/>
        <w:rPr>
          <w:bCs/>
          <w:i/>
          <w:iCs/>
          <w:sz w:val="28"/>
          <w:szCs w:val="28"/>
          <w:lang w:val="es-ES"/>
        </w:rPr>
      </w:pPr>
    </w:p>
    <w:p w:rsidR="008C43FC" w:rsidRPr="00BF3935" w:rsidRDefault="005E56A5" w:rsidP="00BF3935">
      <w:pPr>
        <w:widowControl w:val="0"/>
        <w:autoSpaceDE w:val="0"/>
        <w:autoSpaceDN w:val="0"/>
        <w:adjustRightInd w:val="0"/>
        <w:jc w:val="both"/>
        <w:rPr>
          <w:sz w:val="28"/>
          <w:szCs w:val="28"/>
          <w:lang w:val="es-ES"/>
        </w:rPr>
      </w:pPr>
      <w:r w:rsidRPr="00BF3935">
        <w:rPr>
          <w:bCs/>
          <w:sz w:val="28"/>
          <w:szCs w:val="28"/>
          <w:lang w:val="es-ES"/>
        </w:rPr>
        <w:t>Por lo demás, e</w:t>
      </w:r>
      <w:r w:rsidR="008C43FC" w:rsidRPr="00BF3935">
        <w:rPr>
          <w:bCs/>
          <w:sz w:val="28"/>
          <w:szCs w:val="28"/>
          <w:lang w:val="es-ES"/>
        </w:rPr>
        <w:t>sta Corporación también ha establecido que la maternidad está protegida por el derecho al libre desarrollo de la personalidad</w:t>
      </w:r>
      <w:r w:rsidR="00867034" w:rsidRPr="00BF3935">
        <w:rPr>
          <w:bCs/>
          <w:sz w:val="28"/>
          <w:szCs w:val="28"/>
          <w:lang w:val="es-ES"/>
        </w:rPr>
        <w:t>,</w:t>
      </w:r>
      <w:r w:rsidR="008C43FC" w:rsidRPr="00BF3935">
        <w:rPr>
          <w:bCs/>
          <w:sz w:val="28"/>
          <w:szCs w:val="28"/>
          <w:lang w:val="es-ES"/>
        </w:rPr>
        <w:t xml:space="preserve"> consagrado en el artículo 16 constitucional. </w:t>
      </w:r>
      <w:r w:rsidR="002243A1" w:rsidRPr="00BF3935">
        <w:rPr>
          <w:bCs/>
          <w:sz w:val="28"/>
          <w:szCs w:val="28"/>
          <w:lang w:val="es-ES"/>
        </w:rPr>
        <w:t>En este orden de ideas</w:t>
      </w:r>
      <w:r w:rsidR="008C43FC" w:rsidRPr="00BF3935">
        <w:rPr>
          <w:bCs/>
          <w:sz w:val="28"/>
          <w:szCs w:val="28"/>
          <w:lang w:val="es-ES"/>
        </w:rPr>
        <w:t>, se ha advertido que e</w:t>
      </w:r>
      <w:r w:rsidR="008C43FC" w:rsidRPr="00BF3935">
        <w:rPr>
          <w:sz w:val="28"/>
          <w:szCs w:val="28"/>
          <w:lang w:val="es-ES"/>
        </w:rPr>
        <w:t>ste pre</w:t>
      </w:r>
      <w:r w:rsidR="00867034" w:rsidRPr="00BF3935">
        <w:rPr>
          <w:sz w:val="28"/>
          <w:szCs w:val="28"/>
          <w:lang w:val="es-ES"/>
        </w:rPr>
        <w:t>cepto se traduce en el respeto</w:t>
      </w:r>
      <w:r w:rsidR="008C43FC" w:rsidRPr="00BF3935">
        <w:rPr>
          <w:sz w:val="28"/>
          <w:szCs w:val="28"/>
          <w:lang w:val="es-ES"/>
        </w:rPr>
        <w:t xml:space="preserve"> que profesa el ordenamiento jurídico </w:t>
      </w:r>
      <w:r w:rsidR="00867034" w:rsidRPr="00BF3935">
        <w:rPr>
          <w:sz w:val="28"/>
          <w:szCs w:val="28"/>
          <w:lang w:val="es-ES"/>
        </w:rPr>
        <w:t>por</w:t>
      </w:r>
      <w:r w:rsidR="008C43FC" w:rsidRPr="00BF3935">
        <w:rPr>
          <w:sz w:val="28"/>
          <w:szCs w:val="28"/>
          <w:lang w:val="es-ES"/>
        </w:rPr>
        <w:t xml:space="preserve"> la autonomía de cada individuo, con el propósito de exigir del Estado y de la sociedad el compromiso orientado a permitir que cada persona adopte libremente el modelo de proyecto de vida que considere adecuado, correcto y oportuno frente a sus intereses</w:t>
      </w:r>
      <w:r w:rsidR="008C43FC" w:rsidRPr="00BF3935">
        <w:rPr>
          <w:rStyle w:val="Refdenotaalpie"/>
          <w:sz w:val="28"/>
          <w:szCs w:val="28"/>
          <w:lang w:val="es-ES"/>
        </w:rPr>
        <w:footnoteReference w:id="28"/>
      </w:r>
      <w:r w:rsidR="008C43FC" w:rsidRPr="00BF3935">
        <w:rPr>
          <w:sz w:val="28"/>
          <w:szCs w:val="28"/>
          <w:lang w:val="es-ES"/>
        </w:rPr>
        <w:t>, sin establecer más limitaciones que las estrictamente necesarias para garantizar los derechos de los demás y la vigencia del orden jurídico.</w:t>
      </w:r>
    </w:p>
    <w:p w:rsidR="008C43FC" w:rsidRPr="00BF3935" w:rsidRDefault="008C43FC" w:rsidP="00BF3935">
      <w:pPr>
        <w:widowControl w:val="0"/>
        <w:autoSpaceDE w:val="0"/>
        <w:autoSpaceDN w:val="0"/>
        <w:adjustRightInd w:val="0"/>
        <w:jc w:val="both"/>
        <w:rPr>
          <w:sz w:val="28"/>
          <w:szCs w:val="28"/>
          <w:lang w:val="es-ES"/>
        </w:rPr>
      </w:pPr>
    </w:p>
    <w:p w:rsidR="008C43FC" w:rsidRPr="00BF3935" w:rsidRDefault="005E56A5" w:rsidP="00BF3935">
      <w:pPr>
        <w:widowControl w:val="0"/>
        <w:autoSpaceDE w:val="0"/>
        <w:autoSpaceDN w:val="0"/>
        <w:adjustRightInd w:val="0"/>
        <w:jc w:val="both"/>
        <w:rPr>
          <w:bCs/>
          <w:sz w:val="28"/>
          <w:szCs w:val="28"/>
          <w:lang w:val="es-ES"/>
        </w:rPr>
      </w:pPr>
      <w:r w:rsidRPr="00BF3935">
        <w:rPr>
          <w:bCs/>
          <w:sz w:val="28"/>
          <w:szCs w:val="28"/>
          <w:lang w:val="es-ES"/>
        </w:rPr>
        <w:t>De acuerdo con lo expuesto</w:t>
      </w:r>
      <w:r w:rsidR="008C43FC" w:rsidRPr="00BF3935">
        <w:rPr>
          <w:bCs/>
          <w:sz w:val="28"/>
          <w:szCs w:val="28"/>
          <w:lang w:val="es-ES"/>
        </w:rPr>
        <w:t>, la adopción de decisiones trascendentales para cada cual -como lo es el embarazo- debe estar libre de presiones e intromi</w:t>
      </w:r>
      <w:r w:rsidRPr="00BF3935">
        <w:rPr>
          <w:bCs/>
          <w:sz w:val="28"/>
          <w:szCs w:val="28"/>
          <w:lang w:val="es-ES"/>
        </w:rPr>
        <w:t>s</w:t>
      </w:r>
      <w:r w:rsidR="008C43FC" w:rsidRPr="00BF3935">
        <w:rPr>
          <w:bCs/>
          <w:sz w:val="28"/>
          <w:szCs w:val="28"/>
          <w:lang w:val="es-ES"/>
        </w:rPr>
        <w:t>iones indebidas, por lo que si un colegio</w:t>
      </w:r>
      <w:r w:rsidRPr="00BF3935">
        <w:rPr>
          <w:bCs/>
          <w:sz w:val="28"/>
          <w:szCs w:val="28"/>
          <w:lang w:val="es-ES"/>
        </w:rPr>
        <w:t>,</w:t>
      </w:r>
      <w:r w:rsidR="008C43FC" w:rsidRPr="00BF3935">
        <w:rPr>
          <w:bCs/>
          <w:sz w:val="28"/>
          <w:szCs w:val="28"/>
          <w:lang w:val="es-ES"/>
        </w:rPr>
        <w:t xml:space="preserve"> en alguna medida afecta</w:t>
      </w:r>
      <w:r w:rsidRPr="00BF3935">
        <w:rPr>
          <w:bCs/>
          <w:sz w:val="28"/>
          <w:szCs w:val="28"/>
          <w:lang w:val="es-ES"/>
        </w:rPr>
        <w:t xml:space="preserve"> o hace más gravosa</w:t>
      </w:r>
      <w:r w:rsidR="008C43FC" w:rsidRPr="00BF3935">
        <w:rPr>
          <w:bCs/>
          <w:sz w:val="28"/>
          <w:szCs w:val="28"/>
          <w:lang w:val="es-ES"/>
        </w:rPr>
        <w:t xml:space="preserve"> la toma de esta decisión, </w:t>
      </w:r>
      <w:r w:rsidR="00430E70" w:rsidRPr="00BF3935">
        <w:rPr>
          <w:bCs/>
          <w:sz w:val="28"/>
          <w:szCs w:val="28"/>
          <w:lang w:val="es-ES"/>
        </w:rPr>
        <w:t>desconoce</w:t>
      </w:r>
      <w:r w:rsidR="008C43FC" w:rsidRPr="00BF3935">
        <w:rPr>
          <w:bCs/>
          <w:sz w:val="28"/>
          <w:szCs w:val="28"/>
          <w:lang w:val="es-ES"/>
        </w:rPr>
        <w:t xml:space="preserve"> el derecho que tiene la estudiante a escoger como forma de vida, la de ser madre</w:t>
      </w:r>
      <w:r w:rsidR="008C43FC" w:rsidRPr="00BF3935">
        <w:rPr>
          <w:rStyle w:val="Refdenotaalpie"/>
          <w:bCs/>
          <w:sz w:val="28"/>
          <w:szCs w:val="28"/>
          <w:lang w:val="es-ES"/>
        </w:rPr>
        <w:footnoteReference w:id="29"/>
      </w:r>
      <w:r w:rsidR="008C43FC" w:rsidRPr="00BF3935">
        <w:rPr>
          <w:bCs/>
          <w:sz w:val="28"/>
          <w:szCs w:val="28"/>
          <w:lang w:val="es-ES"/>
        </w:rPr>
        <w:t>.</w:t>
      </w:r>
    </w:p>
    <w:p w:rsidR="008C43FC" w:rsidRPr="00BF3935" w:rsidRDefault="008C43FC" w:rsidP="00BF3935">
      <w:pPr>
        <w:widowControl w:val="0"/>
        <w:autoSpaceDE w:val="0"/>
        <w:autoSpaceDN w:val="0"/>
        <w:adjustRightInd w:val="0"/>
        <w:jc w:val="both"/>
        <w:rPr>
          <w:bCs/>
          <w:sz w:val="28"/>
          <w:szCs w:val="28"/>
          <w:lang w:val="es-ES"/>
        </w:rPr>
      </w:pPr>
    </w:p>
    <w:p w:rsidR="001A7E81" w:rsidRPr="00BF3935" w:rsidRDefault="00AF133C" w:rsidP="00BF3935">
      <w:pPr>
        <w:widowControl w:val="0"/>
        <w:autoSpaceDE w:val="0"/>
        <w:autoSpaceDN w:val="0"/>
        <w:adjustRightInd w:val="0"/>
        <w:jc w:val="both"/>
        <w:rPr>
          <w:bCs/>
          <w:sz w:val="28"/>
          <w:szCs w:val="28"/>
          <w:lang w:val="es-ES"/>
        </w:rPr>
      </w:pPr>
      <w:r w:rsidRPr="00BF3935">
        <w:rPr>
          <w:bCs/>
          <w:sz w:val="28"/>
          <w:szCs w:val="28"/>
          <w:lang w:val="es-ES"/>
        </w:rPr>
        <w:t>4.</w:t>
      </w:r>
      <w:r w:rsidR="00EC6375" w:rsidRPr="00BF3935">
        <w:rPr>
          <w:bCs/>
          <w:sz w:val="28"/>
          <w:szCs w:val="28"/>
          <w:lang w:val="es-ES"/>
        </w:rPr>
        <w:t>6</w:t>
      </w:r>
      <w:r w:rsidRPr="00BF3935">
        <w:rPr>
          <w:bCs/>
          <w:sz w:val="28"/>
          <w:szCs w:val="28"/>
          <w:lang w:val="es-ES"/>
        </w:rPr>
        <w:t xml:space="preserve">.4. </w:t>
      </w:r>
      <w:r w:rsidR="005E56A5" w:rsidRPr="00BF3935">
        <w:rPr>
          <w:bCs/>
          <w:sz w:val="28"/>
          <w:szCs w:val="28"/>
          <w:lang w:val="es-ES"/>
        </w:rPr>
        <w:t xml:space="preserve">En este orden de ideas, una vez expuestos los derechos comprometidos cuando los colegios restringen o hacen </w:t>
      </w:r>
      <w:r w:rsidR="00430E70" w:rsidRPr="00BF3935">
        <w:rPr>
          <w:bCs/>
          <w:sz w:val="28"/>
          <w:szCs w:val="28"/>
          <w:lang w:val="es-ES"/>
        </w:rPr>
        <w:t>más</w:t>
      </w:r>
      <w:r w:rsidR="005E56A5" w:rsidRPr="00BF3935">
        <w:rPr>
          <w:bCs/>
          <w:sz w:val="28"/>
          <w:szCs w:val="28"/>
          <w:lang w:val="es-ES"/>
        </w:rPr>
        <w:t xml:space="preserve"> gravoso el derecho a la educación de una mujer gestante, debe decirse que </w:t>
      </w:r>
      <w:r w:rsidR="008C43FC" w:rsidRPr="00BF3935">
        <w:rPr>
          <w:bCs/>
          <w:sz w:val="28"/>
          <w:szCs w:val="28"/>
          <w:lang w:val="es-ES"/>
        </w:rPr>
        <w:t xml:space="preserve">en numerosas oportunidades la Corte se ha pronunciado sobre </w:t>
      </w:r>
      <w:r w:rsidR="001A7E81" w:rsidRPr="00BF3935">
        <w:rPr>
          <w:bCs/>
          <w:sz w:val="28"/>
          <w:szCs w:val="28"/>
          <w:lang w:val="es-ES"/>
        </w:rPr>
        <w:t>la discriminación y la afectación de los derechos a la educación y al libre desarrollo de la personalidad</w:t>
      </w:r>
      <w:r w:rsidR="00867034" w:rsidRPr="00BF3935">
        <w:rPr>
          <w:bCs/>
          <w:sz w:val="28"/>
          <w:szCs w:val="28"/>
          <w:lang w:val="es-ES"/>
        </w:rPr>
        <w:t xml:space="preserve">, en escenarios como el que es objeto de examen en esta ocasión. </w:t>
      </w:r>
    </w:p>
    <w:p w:rsidR="001A7E81" w:rsidRPr="00BF3935" w:rsidRDefault="001A7E81" w:rsidP="00BF3935">
      <w:pPr>
        <w:widowControl w:val="0"/>
        <w:autoSpaceDE w:val="0"/>
        <w:autoSpaceDN w:val="0"/>
        <w:adjustRightInd w:val="0"/>
        <w:jc w:val="both"/>
        <w:rPr>
          <w:bCs/>
          <w:sz w:val="28"/>
          <w:szCs w:val="28"/>
          <w:lang w:val="es-ES"/>
        </w:rPr>
      </w:pPr>
    </w:p>
    <w:p w:rsidR="008C43FC" w:rsidRPr="00BF3935" w:rsidRDefault="008C43FC" w:rsidP="00BF3935">
      <w:pPr>
        <w:widowControl w:val="0"/>
        <w:autoSpaceDE w:val="0"/>
        <w:autoSpaceDN w:val="0"/>
        <w:adjustRightInd w:val="0"/>
        <w:jc w:val="both"/>
        <w:rPr>
          <w:bCs/>
          <w:sz w:val="28"/>
          <w:szCs w:val="28"/>
          <w:lang w:val="es-ES"/>
        </w:rPr>
      </w:pPr>
      <w:r w:rsidRPr="00BF3935">
        <w:rPr>
          <w:bCs/>
          <w:sz w:val="28"/>
          <w:szCs w:val="28"/>
          <w:lang w:val="es-ES"/>
        </w:rPr>
        <w:t xml:space="preserve">Un ejemplo de ello son las sentencias en las que se han </w:t>
      </w:r>
      <w:r w:rsidR="005E56A5" w:rsidRPr="00BF3935">
        <w:rPr>
          <w:bCs/>
          <w:sz w:val="28"/>
          <w:szCs w:val="28"/>
          <w:lang w:val="es-ES"/>
        </w:rPr>
        <w:t>decidido</w:t>
      </w:r>
      <w:r w:rsidRPr="00BF3935">
        <w:rPr>
          <w:bCs/>
          <w:sz w:val="28"/>
          <w:szCs w:val="28"/>
          <w:lang w:val="es-ES"/>
        </w:rPr>
        <w:t xml:space="preserve"> casos en que </w:t>
      </w:r>
      <w:r w:rsidR="005E56A5" w:rsidRPr="00BF3935">
        <w:rPr>
          <w:bCs/>
          <w:sz w:val="28"/>
          <w:szCs w:val="28"/>
          <w:lang w:val="es-ES"/>
        </w:rPr>
        <w:t xml:space="preserve">a una estudiante se le </w:t>
      </w:r>
      <w:r w:rsidRPr="00BF3935">
        <w:rPr>
          <w:bCs/>
          <w:sz w:val="28"/>
          <w:szCs w:val="28"/>
          <w:lang w:val="es-ES"/>
        </w:rPr>
        <w:t>niega el derecho a continuar matriculada en el plantel, por desconocer el manual de convivencia que establece la prohibición de embarazo</w:t>
      </w:r>
      <w:r w:rsidR="001A7E81" w:rsidRPr="00BF3935">
        <w:rPr>
          <w:bCs/>
          <w:sz w:val="28"/>
          <w:szCs w:val="28"/>
          <w:lang w:val="es-ES"/>
        </w:rPr>
        <w:t>.</w:t>
      </w:r>
      <w:r w:rsidRPr="00BF3935">
        <w:rPr>
          <w:bCs/>
          <w:sz w:val="28"/>
          <w:szCs w:val="28"/>
          <w:lang w:val="es-ES"/>
        </w:rPr>
        <w:t xml:space="preserve"> </w:t>
      </w:r>
      <w:r w:rsidRPr="00BF3935">
        <w:rPr>
          <w:sz w:val="28"/>
          <w:szCs w:val="28"/>
          <w:lang w:val="es-ES"/>
        </w:rPr>
        <w:t xml:space="preserve">En el año 1992, la Corte </w:t>
      </w:r>
      <w:r w:rsidR="00142401" w:rsidRPr="00BF3935">
        <w:rPr>
          <w:sz w:val="28"/>
          <w:szCs w:val="28"/>
          <w:lang w:val="es-ES"/>
        </w:rPr>
        <w:t>decidió</w:t>
      </w:r>
      <w:r w:rsidRPr="00BF3935">
        <w:rPr>
          <w:sz w:val="28"/>
          <w:szCs w:val="28"/>
          <w:lang w:val="es-ES"/>
        </w:rPr>
        <w:t xml:space="preserve"> el caso de una menor de edad que suspendió sus estudios, </w:t>
      </w:r>
      <w:r w:rsidR="00166290" w:rsidRPr="00BF3935">
        <w:rPr>
          <w:sz w:val="28"/>
          <w:szCs w:val="28"/>
          <w:lang w:val="es-ES"/>
        </w:rPr>
        <w:t>debido a</w:t>
      </w:r>
      <w:r w:rsidRPr="00BF3935">
        <w:rPr>
          <w:sz w:val="28"/>
          <w:szCs w:val="28"/>
          <w:lang w:val="es-ES"/>
        </w:rPr>
        <w:t xml:space="preserve"> su estado de </w:t>
      </w:r>
      <w:r w:rsidR="002D2258" w:rsidRPr="00BF3935">
        <w:rPr>
          <w:sz w:val="28"/>
          <w:szCs w:val="28"/>
          <w:lang w:val="es-ES"/>
        </w:rPr>
        <w:t>gravidez</w:t>
      </w:r>
      <w:r w:rsidRPr="00BF3935">
        <w:rPr>
          <w:sz w:val="28"/>
          <w:szCs w:val="28"/>
          <w:lang w:val="es-ES"/>
        </w:rPr>
        <w:t xml:space="preserve"> y a quien se le negó el cupo para el año siguiente, en razón a que se había comprobado la </w:t>
      </w:r>
      <w:r w:rsidR="00867034" w:rsidRPr="00BF3935">
        <w:rPr>
          <w:sz w:val="28"/>
          <w:szCs w:val="28"/>
          <w:lang w:val="es-ES"/>
        </w:rPr>
        <w:t xml:space="preserve">supuesta </w:t>
      </w:r>
      <w:r w:rsidRPr="00BF3935">
        <w:rPr>
          <w:sz w:val="28"/>
          <w:szCs w:val="28"/>
          <w:lang w:val="es-ES"/>
        </w:rPr>
        <w:t xml:space="preserve">inmoralidad en </w:t>
      </w:r>
      <w:r w:rsidR="002D2258" w:rsidRPr="00BF3935">
        <w:rPr>
          <w:sz w:val="28"/>
          <w:szCs w:val="28"/>
          <w:lang w:val="es-ES"/>
        </w:rPr>
        <w:t xml:space="preserve">su </w:t>
      </w:r>
      <w:r w:rsidRPr="00BF3935">
        <w:rPr>
          <w:sz w:val="28"/>
          <w:szCs w:val="28"/>
          <w:lang w:val="es-ES"/>
        </w:rPr>
        <w:t>actuación</w:t>
      </w:r>
      <w:r w:rsidR="00867034" w:rsidRPr="00BF3935">
        <w:rPr>
          <w:sz w:val="28"/>
          <w:szCs w:val="28"/>
          <w:lang w:val="es-ES"/>
        </w:rPr>
        <w:t xml:space="preserve">, con ocasión del </w:t>
      </w:r>
      <w:r w:rsidR="00546BE1" w:rsidRPr="00BF3935">
        <w:rPr>
          <w:sz w:val="28"/>
          <w:szCs w:val="28"/>
          <w:lang w:val="es-ES"/>
        </w:rPr>
        <w:t xml:space="preserve">sostenimiento de una relación sexual, </w:t>
      </w:r>
      <w:r w:rsidRPr="00BF3935">
        <w:rPr>
          <w:sz w:val="28"/>
          <w:szCs w:val="28"/>
          <w:lang w:val="es-ES"/>
        </w:rPr>
        <w:t>falta que</w:t>
      </w:r>
      <w:r w:rsidR="00546BE1" w:rsidRPr="00BF3935">
        <w:rPr>
          <w:sz w:val="28"/>
          <w:szCs w:val="28"/>
          <w:lang w:val="es-ES"/>
        </w:rPr>
        <w:t>,</w:t>
      </w:r>
      <w:r w:rsidRPr="00BF3935">
        <w:rPr>
          <w:sz w:val="28"/>
          <w:szCs w:val="28"/>
          <w:lang w:val="es-ES"/>
        </w:rPr>
        <w:t xml:space="preserve"> según el reglamento del colegio al que asistía, ameritaba </w:t>
      </w:r>
      <w:r w:rsidRPr="00BF3935">
        <w:rPr>
          <w:i/>
          <w:iCs/>
          <w:sz w:val="28"/>
          <w:szCs w:val="28"/>
          <w:lang w:val="es-ES"/>
        </w:rPr>
        <w:t>"rebaja de conducta"</w:t>
      </w:r>
      <w:r w:rsidRPr="00BF3935">
        <w:rPr>
          <w:sz w:val="28"/>
          <w:szCs w:val="28"/>
          <w:lang w:val="es-ES"/>
        </w:rPr>
        <w:t xml:space="preserve"> y</w:t>
      </w:r>
      <w:r w:rsidR="00867034" w:rsidRPr="00BF3935">
        <w:rPr>
          <w:sz w:val="28"/>
          <w:szCs w:val="28"/>
          <w:lang w:val="es-ES"/>
        </w:rPr>
        <w:t>,</w:t>
      </w:r>
      <w:r w:rsidRPr="00BF3935">
        <w:rPr>
          <w:sz w:val="28"/>
          <w:szCs w:val="28"/>
          <w:lang w:val="es-ES"/>
        </w:rPr>
        <w:t xml:space="preserve"> consecuentemente, podrían dar lugar </w:t>
      </w:r>
      <w:r w:rsidR="001A7E81" w:rsidRPr="00BF3935">
        <w:rPr>
          <w:sz w:val="28"/>
          <w:szCs w:val="28"/>
          <w:lang w:val="es-ES"/>
        </w:rPr>
        <w:t>a la pérdida d</w:t>
      </w:r>
      <w:r w:rsidRPr="00BF3935">
        <w:rPr>
          <w:sz w:val="28"/>
          <w:szCs w:val="28"/>
          <w:lang w:val="es-ES"/>
        </w:rPr>
        <w:t>el derecho de reintegro. Para la Corte</w:t>
      </w:r>
      <w:r w:rsidR="001A7E81" w:rsidRPr="00BF3935">
        <w:rPr>
          <w:sz w:val="28"/>
          <w:szCs w:val="28"/>
          <w:lang w:val="es-ES"/>
        </w:rPr>
        <w:t>,</w:t>
      </w:r>
      <w:r w:rsidRPr="00BF3935">
        <w:rPr>
          <w:sz w:val="28"/>
          <w:szCs w:val="28"/>
          <w:lang w:val="es-ES"/>
        </w:rPr>
        <w:t xml:space="preserve"> el </w:t>
      </w:r>
      <w:r w:rsidR="001A7E81" w:rsidRPr="00BF3935">
        <w:rPr>
          <w:sz w:val="28"/>
          <w:szCs w:val="28"/>
          <w:lang w:val="es-ES"/>
        </w:rPr>
        <w:t>c</w:t>
      </w:r>
      <w:r w:rsidRPr="00BF3935">
        <w:rPr>
          <w:sz w:val="28"/>
          <w:szCs w:val="28"/>
          <w:lang w:val="es-ES"/>
        </w:rPr>
        <w:t>olegio</w:t>
      </w:r>
      <w:r w:rsidR="001A7E81" w:rsidRPr="00BF3935">
        <w:rPr>
          <w:sz w:val="28"/>
          <w:szCs w:val="28"/>
          <w:lang w:val="es-ES"/>
        </w:rPr>
        <w:t>,</w:t>
      </w:r>
      <w:r w:rsidRPr="00BF3935">
        <w:rPr>
          <w:sz w:val="28"/>
          <w:szCs w:val="28"/>
          <w:lang w:val="es-ES"/>
        </w:rPr>
        <w:t xml:space="preserve"> al adoptar esta decisión</w:t>
      </w:r>
      <w:r w:rsidR="001A7E81" w:rsidRPr="00BF3935">
        <w:rPr>
          <w:sz w:val="28"/>
          <w:szCs w:val="28"/>
          <w:lang w:val="es-ES"/>
        </w:rPr>
        <w:t>,</w:t>
      </w:r>
      <w:r w:rsidRPr="00BF3935">
        <w:rPr>
          <w:sz w:val="28"/>
          <w:szCs w:val="28"/>
          <w:lang w:val="es-ES"/>
        </w:rPr>
        <w:t xml:space="preserve"> desconoció los derechos a la educación, a la igualdad y al libre desarrollo de la personalidad</w:t>
      </w:r>
      <w:r w:rsidR="001A7E81" w:rsidRPr="00BF3935">
        <w:rPr>
          <w:sz w:val="28"/>
          <w:szCs w:val="28"/>
          <w:lang w:val="es-ES"/>
        </w:rPr>
        <w:t xml:space="preserve"> de la accionante</w:t>
      </w:r>
      <w:r w:rsidRPr="00BF3935">
        <w:rPr>
          <w:sz w:val="28"/>
          <w:szCs w:val="28"/>
          <w:lang w:val="es-ES"/>
        </w:rPr>
        <w:t>, por lo que se ordenó su reintegro inmediato</w:t>
      </w:r>
      <w:r w:rsidRPr="00BF3935">
        <w:rPr>
          <w:rStyle w:val="Refdenotaalpie"/>
          <w:sz w:val="28"/>
          <w:szCs w:val="28"/>
          <w:lang w:val="es-ES"/>
        </w:rPr>
        <w:footnoteReference w:id="30"/>
      </w:r>
      <w:r w:rsidRPr="00BF3935">
        <w:rPr>
          <w:sz w:val="28"/>
          <w:szCs w:val="28"/>
          <w:lang w:val="es-ES"/>
        </w:rPr>
        <w:t xml:space="preserve">. </w:t>
      </w:r>
    </w:p>
    <w:p w:rsidR="008C43FC" w:rsidRPr="00BF3935" w:rsidRDefault="008C43FC" w:rsidP="00BF3935">
      <w:pPr>
        <w:pStyle w:val="Textonotapie"/>
        <w:jc w:val="both"/>
        <w:rPr>
          <w:sz w:val="28"/>
          <w:szCs w:val="28"/>
          <w:lang w:val="es-ES"/>
        </w:rPr>
      </w:pPr>
    </w:p>
    <w:p w:rsidR="008C43FC" w:rsidRPr="00BF3935" w:rsidRDefault="008C43FC" w:rsidP="00BF3935">
      <w:pPr>
        <w:widowControl w:val="0"/>
        <w:autoSpaceDE w:val="0"/>
        <w:autoSpaceDN w:val="0"/>
        <w:adjustRightInd w:val="0"/>
        <w:jc w:val="both"/>
        <w:rPr>
          <w:bCs/>
          <w:sz w:val="28"/>
          <w:szCs w:val="28"/>
          <w:lang w:val="es-ES"/>
        </w:rPr>
      </w:pPr>
      <w:r w:rsidRPr="00BF3935">
        <w:rPr>
          <w:bCs/>
          <w:sz w:val="28"/>
          <w:szCs w:val="28"/>
          <w:lang w:val="es-ES"/>
        </w:rPr>
        <w:t>Posteriormente, en el año 2009</w:t>
      </w:r>
      <w:r w:rsidR="00867034" w:rsidRPr="00BF3935">
        <w:rPr>
          <w:bCs/>
          <w:sz w:val="28"/>
          <w:szCs w:val="28"/>
          <w:lang w:val="es-ES"/>
        </w:rPr>
        <w:t>,</w:t>
      </w:r>
      <w:r w:rsidRPr="00BF3935">
        <w:rPr>
          <w:bCs/>
          <w:sz w:val="28"/>
          <w:szCs w:val="28"/>
          <w:lang w:val="es-ES"/>
        </w:rPr>
        <w:t xml:space="preserve"> la Corte abordó el estudio de un caso similar, en el que se negó la continuidad en </w:t>
      </w:r>
      <w:r w:rsidR="001A7E81" w:rsidRPr="00BF3935">
        <w:rPr>
          <w:bCs/>
          <w:sz w:val="28"/>
          <w:szCs w:val="28"/>
          <w:lang w:val="es-ES"/>
        </w:rPr>
        <w:t>una</w:t>
      </w:r>
      <w:r w:rsidRPr="00BF3935">
        <w:rPr>
          <w:bCs/>
          <w:sz w:val="28"/>
          <w:szCs w:val="28"/>
          <w:lang w:val="es-ES"/>
        </w:rPr>
        <w:t xml:space="preserve"> institución educativa</w:t>
      </w:r>
      <w:r w:rsidR="00867034" w:rsidRPr="00BF3935">
        <w:rPr>
          <w:bCs/>
          <w:sz w:val="28"/>
          <w:szCs w:val="28"/>
          <w:lang w:val="es-ES"/>
        </w:rPr>
        <w:t xml:space="preserve"> a una menor</w:t>
      </w:r>
      <w:r w:rsidRPr="00BF3935">
        <w:rPr>
          <w:bCs/>
          <w:sz w:val="28"/>
          <w:szCs w:val="28"/>
          <w:lang w:val="es-ES"/>
        </w:rPr>
        <w:t xml:space="preserve">, como consecuencia de la facultad otorgada </w:t>
      </w:r>
      <w:r w:rsidR="00142401" w:rsidRPr="00BF3935">
        <w:rPr>
          <w:bCs/>
          <w:sz w:val="28"/>
          <w:szCs w:val="28"/>
          <w:lang w:val="es-ES"/>
        </w:rPr>
        <w:t xml:space="preserve">a las directivas </w:t>
      </w:r>
      <w:r w:rsidRPr="00BF3935">
        <w:rPr>
          <w:bCs/>
          <w:sz w:val="28"/>
          <w:szCs w:val="28"/>
          <w:lang w:val="es-ES"/>
        </w:rPr>
        <w:t>en el reglamento</w:t>
      </w:r>
      <w:r w:rsidR="00867034" w:rsidRPr="00BF3935">
        <w:rPr>
          <w:bCs/>
          <w:sz w:val="28"/>
          <w:szCs w:val="28"/>
          <w:lang w:val="es-ES"/>
        </w:rPr>
        <w:t>,</w:t>
      </w:r>
      <w:r w:rsidRPr="00BF3935">
        <w:rPr>
          <w:bCs/>
          <w:sz w:val="28"/>
          <w:szCs w:val="28"/>
          <w:lang w:val="es-ES"/>
        </w:rPr>
        <w:t xml:space="preserve"> para reservarse el derecho de permanencia de una mujer en estado de embarazo. Luego de analizar el caso objeto de estudio y de advertir el desconocimiento de los derechos fundamentales</w:t>
      </w:r>
      <w:r w:rsidR="00867034" w:rsidRPr="00BF3935">
        <w:rPr>
          <w:bCs/>
          <w:sz w:val="28"/>
          <w:szCs w:val="28"/>
          <w:lang w:val="es-ES"/>
        </w:rPr>
        <w:t xml:space="preserve"> a la educación y al libre desarrollo de la personalidad</w:t>
      </w:r>
      <w:r w:rsidR="00546BE1" w:rsidRPr="00BF3935">
        <w:rPr>
          <w:bCs/>
          <w:sz w:val="28"/>
          <w:szCs w:val="28"/>
          <w:lang w:val="es-ES"/>
        </w:rPr>
        <w:t>,</w:t>
      </w:r>
      <w:r w:rsidRPr="00BF3935">
        <w:rPr>
          <w:bCs/>
          <w:sz w:val="28"/>
          <w:szCs w:val="28"/>
          <w:lang w:val="es-ES"/>
        </w:rPr>
        <w:t xml:space="preserve"> se ordenó al </w:t>
      </w:r>
      <w:r w:rsidR="001E4EE1" w:rsidRPr="00BF3935">
        <w:rPr>
          <w:bCs/>
          <w:sz w:val="28"/>
          <w:szCs w:val="28"/>
          <w:lang w:val="es-ES"/>
        </w:rPr>
        <w:t>I</w:t>
      </w:r>
      <w:r w:rsidRPr="00BF3935">
        <w:rPr>
          <w:bCs/>
          <w:sz w:val="28"/>
          <w:szCs w:val="28"/>
          <w:lang w:val="es-ES"/>
        </w:rPr>
        <w:t>nstituto demandado reintegrar a la accionante</w:t>
      </w:r>
      <w:r w:rsidRPr="00BF3935">
        <w:rPr>
          <w:rStyle w:val="Refdenotaalpie"/>
          <w:bCs/>
          <w:sz w:val="28"/>
          <w:szCs w:val="28"/>
          <w:lang w:val="es-ES"/>
        </w:rPr>
        <w:footnoteReference w:id="31"/>
      </w:r>
      <w:r w:rsidRPr="00BF3935">
        <w:rPr>
          <w:bCs/>
          <w:sz w:val="28"/>
          <w:szCs w:val="28"/>
          <w:lang w:val="es-ES"/>
        </w:rPr>
        <w:t>.</w:t>
      </w:r>
    </w:p>
    <w:p w:rsidR="008C43FC" w:rsidRPr="00BF3935" w:rsidRDefault="008C43FC" w:rsidP="00BF3935">
      <w:pPr>
        <w:widowControl w:val="0"/>
        <w:autoSpaceDE w:val="0"/>
        <w:autoSpaceDN w:val="0"/>
        <w:adjustRightInd w:val="0"/>
        <w:jc w:val="both"/>
        <w:rPr>
          <w:bCs/>
          <w:sz w:val="28"/>
          <w:szCs w:val="28"/>
          <w:lang w:val="es-ES"/>
        </w:rPr>
      </w:pPr>
    </w:p>
    <w:p w:rsidR="008C43FC" w:rsidRPr="00BF3935" w:rsidRDefault="00546BE1" w:rsidP="00BF3935">
      <w:pPr>
        <w:widowControl w:val="0"/>
        <w:autoSpaceDE w:val="0"/>
        <w:autoSpaceDN w:val="0"/>
        <w:adjustRightInd w:val="0"/>
        <w:jc w:val="both"/>
        <w:rPr>
          <w:bCs/>
          <w:sz w:val="28"/>
          <w:szCs w:val="28"/>
          <w:lang w:val="es-ES"/>
        </w:rPr>
      </w:pPr>
      <w:r w:rsidRPr="00BF3935">
        <w:rPr>
          <w:bCs/>
          <w:sz w:val="28"/>
          <w:szCs w:val="28"/>
          <w:lang w:val="es-ES"/>
        </w:rPr>
        <w:t xml:space="preserve">En otra oportunidad, </w:t>
      </w:r>
      <w:r w:rsidR="00867034" w:rsidRPr="00BF3935">
        <w:rPr>
          <w:bCs/>
          <w:sz w:val="28"/>
          <w:szCs w:val="28"/>
          <w:lang w:val="es-ES"/>
        </w:rPr>
        <w:t>este Tribunal</w:t>
      </w:r>
      <w:r w:rsidRPr="00BF3935">
        <w:rPr>
          <w:bCs/>
          <w:sz w:val="28"/>
          <w:szCs w:val="28"/>
          <w:lang w:val="es-ES"/>
        </w:rPr>
        <w:t xml:space="preserve"> se pronunció sobre un caso en el que </w:t>
      </w:r>
      <w:r w:rsidR="008C43FC" w:rsidRPr="00BF3935">
        <w:rPr>
          <w:bCs/>
          <w:sz w:val="28"/>
          <w:szCs w:val="28"/>
          <w:lang w:val="es-ES"/>
        </w:rPr>
        <w:t>una institución educativa modific</w:t>
      </w:r>
      <w:r w:rsidRPr="00BF3935">
        <w:rPr>
          <w:bCs/>
          <w:sz w:val="28"/>
          <w:szCs w:val="28"/>
          <w:lang w:val="es-ES"/>
        </w:rPr>
        <w:t>ó</w:t>
      </w:r>
      <w:r w:rsidR="008C43FC" w:rsidRPr="00BF3935">
        <w:rPr>
          <w:bCs/>
          <w:sz w:val="28"/>
          <w:szCs w:val="28"/>
          <w:lang w:val="es-ES"/>
        </w:rPr>
        <w:t xml:space="preserve">, sin </w:t>
      </w:r>
      <w:r w:rsidR="00430E70" w:rsidRPr="00BF3935">
        <w:rPr>
          <w:bCs/>
          <w:sz w:val="28"/>
          <w:szCs w:val="28"/>
          <w:lang w:val="es-ES"/>
        </w:rPr>
        <w:t>justificación</w:t>
      </w:r>
      <w:r w:rsidR="00867034" w:rsidRPr="00BF3935">
        <w:rPr>
          <w:bCs/>
          <w:sz w:val="28"/>
          <w:szCs w:val="28"/>
          <w:lang w:val="es-ES"/>
        </w:rPr>
        <w:t xml:space="preserve"> alguna</w:t>
      </w:r>
      <w:r w:rsidR="008C43FC" w:rsidRPr="00BF3935">
        <w:rPr>
          <w:bCs/>
          <w:sz w:val="28"/>
          <w:szCs w:val="28"/>
          <w:lang w:val="es-ES"/>
        </w:rPr>
        <w:t>, la jornada a la cual asist</w:t>
      </w:r>
      <w:r w:rsidR="00867034" w:rsidRPr="00BF3935">
        <w:rPr>
          <w:bCs/>
          <w:sz w:val="28"/>
          <w:szCs w:val="28"/>
          <w:lang w:val="es-ES"/>
        </w:rPr>
        <w:t>ía</w:t>
      </w:r>
      <w:r w:rsidR="008C43FC" w:rsidRPr="00BF3935">
        <w:rPr>
          <w:bCs/>
          <w:sz w:val="28"/>
          <w:szCs w:val="28"/>
          <w:lang w:val="es-ES"/>
        </w:rPr>
        <w:t xml:space="preserve"> una estudiante, en razón a su estado de embarazo. </w:t>
      </w:r>
      <w:r w:rsidRPr="00BF3935">
        <w:rPr>
          <w:bCs/>
          <w:sz w:val="28"/>
          <w:szCs w:val="28"/>
          <w:lang w:val="es-ES"/>
        </w:rPr>
        <w:t>Al respecto,</w:t>
      </w:r>
      <w:r w:rsidR="008C43FC" w:rsidRPr="00BF3935">
        <w:rPr>
          <w:bCs/>
          <w:sz w:val="28"/>
          <w:szCs w:val="28"/>
          <w:lang w:val="es-ES"/>
        </w:rPr>
        <w:t xml:space="preserve"> </w:t>
      </w:r>
      <w:r w:rsidR="00867034" w:rsidRPr="00BF3935">
        <w:rPr>
          <w:bCs/>
          <w:sz w:val="28"/>
          <w:szCs w:val="28"/>
          <w:lang w:val="es-ES"/>
        </w:rPr>
        <w:t xml:space="preserve">en </w:t>
      </w:r>
      <w:r w:rsidR="008C43FC" w:rsidRPr="00BF3935">
        <w:rPr>
          <w:bCs/>
          <w:sz w:val="28"/>
          <w:szCs w:val="28"/>
          <w:lang w:val="es-ES"/>
        </w:rPr>
        <w:t>la Sentencia T-618 de 1998</w:t>
      </w:r>
      <w:r w:rsidR="008C43FC" w:rsidRPr="00BF3935">
        <w:rPr>
          <w:rStyle w:val="Refdenotaalpie"/>
          <w:bCs/>
          <w:sz w:val="28"/>
          <w:szCs w:val="28"/>
          <w:lang w:val="es-ES"/>
        </w:rPr>
        <w:footnoteReference w:id="32"/>
      </w:r>
      <w:r w:rsidR="008C43FC" w:rsidRPr="00BF3935">
        <w:rPr>
          <w:bCs/>
          <w:sz w:val="28"/>
          <w:szCs w:val="28"/>
          <w:lang w:val="es-ES"/>
        </w:rPr>
        <w:t xml:space="preserve">, </w:t>
      </w:r>
      <w:r w:rsidRPr="00BF3935">
        <w:rPr>
          <w:bCs/>
          <w:sz w:val="28"/>
          <w:szCs w:val="28"/>
          <w:lang w:val="es-ES"/>
        </w:rPr>
        <w:t xml:space="preserve">este Tribunal </w:t>
      </w:r>
      <w:r w:rsidR="008C43FC" w:rsidRPr="00BF3935">
        <w:rPr>
          <w:bCs/>
          <w:sz w:val="28"/>
          <w:szCs w:val="28"/>
          <w:lang w:val="es-ES"/>
        </w:rPr>
        <w:t>ordenó al colegio accionado que reintegrara a la accionante a la jornada diurna, de la cual había sido retirada</w:t>
      </w:r>
      <w:r w:rsidR="001A7E81" w:rsidRPr="00BF3935">
        <w:rPr>
          <w:bCs/>
          <w:sz w:val="28"/>
          <w:szCs w:val="28"/>
          <w:lang w:val="es-ES"/>
        </w:rPr>
        <w:t>, únicamente por su estado de gestación</w:t>
      </w:r>
      <w:r w:rsidR="008C43FC" w:rsidRPr="00BF3935">
        <w:rPr>
          <w:bCs/>
          <w:sz w:val="28"/>
          <w:szCs w:val="28"/>
          <w:lang w:val="es-ES"/>
        </w:rPr>
        <w:t xml:space="preserve">. Asimismo, </w:t>
      </w:r>
      <w:r w:rsidRPr="00BF3935">
        <w:rPr>
          <w:bCs/>
          <w:sz w:val="28"/>
          <w:szCs w:val="28"/>
          <w:lang w:val="es-ES"/>
        </w:rPr>
        <w:t>dispuso</w:t>
      </w:r>
      <w:r w:rsidR="008C43FC" w:rsidRPr="00BF3935">
        <w:rPr>
          <w:bCs/>
          <w:sz w:val="28"/>
          <w:szCs w:val="28"/>
          <w:lang w:val="es-ES"/>
        </w:rPr>
        <w:t xml:space="preserve"> la inaplicación del artículo del manual de convivencia que había dado lugar a tal determinación, en tanto prescrib</w:t>
      </w:r>
      <w:r w:rsidRPr="00BF3935">
        <w:rPr>
          <w:bCs/>
          <w:sz w:val="28"/>
          <w:szCs w:val="28"/>
          <w:lang w:val="es-ES"/>
        </w:rPr>
        <w:t>ía</w:t>
      </w:r>
      <w:r w:rsidR="008C43FC" w:rsidRPr="00BF3935">
        <w:rPr>
          <w:bCs/>
          <w:sz w:val="28"/>
          <w:szCs w:val="28"/>
          <w:lang w:val="es-ES"/>
        </w:rPr>
        <w:t xml:space="preserve"> el embarazo como falta y</w:t>
      </w:r>
      <w:r w:rsidR="00867034" w:rsidRPr="00BF3935">
        <w:rPr>
          <w:bCs/>
          <w:sz w:val="28"/>
          <w:szCs w:val="28"/>
          <w:lang w:val="es-ES"/>
        </w:rPr>
        <w:t>, en virtud de ello, autorizaba el traslado de la alumna a la jornada nocturna a título de sanción.</w:t>
      </w:r>
      <w:r w:rsidR="008C43FC" w:rsidRPr="00BF3935">
        <w:rPr>
          <w:bCs/>
          <w:sz w:val="28"/>
          <w:szCs w:val="28"/>
          <w:lang w:val="es-ES"/>
        </w:rPr>
        <w:t xml:space="preserve"> </w:t>
      </w:r>
    </w:p>
    <w:p w:rsidR="008C43FC" w:rsidRPr="00BF3935" w:rsidRDefault="008C43FC" w:rsidP="00BF3935">
      <w:pPr>
        <w:widowControl w:val="0"/>
        <w:autoSpaceDE w:val="0"/>
        <w:autoSpaceDN w:val="0"/>
        <w:adjustRightInd w:val="0"/>
        <w:jc w:val="both"/>
        <w:rPr>
          <w:bCs/>
          <w:sz w:val="28"/>
          <w:szCs w:val="28"/>
          <w:lang w:val="es-ES"/>
        </w:rPr>
      </w:pPr>
    </w:p>
    <w:p w:rsidR="008C43FC" w:rsidRPr="00BF3935" w:rsidRDefault="001A7E81" w:rsidP="00BF3935">
      <w:pPr>
        <w:widowControl w:val="0"/>
        <w:autoSpaceDE w:val="0"/>
        <w:autoSpaceDN w:val="0"/>
        <w:adjustRightInd w:val="0"/>
        <w:jc w:val="both"/>
        <w:rPr>
          <w:bCs/>
          <w:sz w:val="28"/>
          <w:szCs w:val="28"/>
          <w:lang w:val="es-ES"/>
        </w:rPr>
      </w:pPr>
      <w:r w:rsidRPr="00BF3935">
        <w:rPr>
          <w:bCs/>
          <w:sz w:val="28"/>
          <w:szCs w:val="28"/>
          <w:lang w:val="es-ES"/>
        </w:rPr>
        <w:t xml:space="preserve">Un último ejemplo es </w:t>
      </w:r>
      <w:r w:rsidR="00142401" w:rsidRPr="00BF3935">
        <w:rPr>
          <w:bCs/>
          <w:sz w:val="28"/>
          <w:szCs w:val="28"/>
          <w:lang w:val="es-ES"/>
        </w:rPr>
        <w:t>el conflicto</w:t>
      </w:r>
      <w:r w:rsidRPr="00BF3935">
        <w:rPr>
          <w:bCs/>
          <w:sz w:val="28"/>
          <w:szCs w:val="28"/>
          <w:lang w:val="es-ES"/>
        </w:rPr>
        <w:t xml:space="preserve"> que surgió en el año 1998</w:t>
      </w:r>
      <w:r w:rsidR="00867034" w:rsidRPr="00BF3935">
        <w:rPr>
          <w:bCs/>
          <w:sz w:val="28"/>
          <w:szCs w:val="28"/>
          <w:lang w:val="es-ES"/>
        </w:rPr>
        <w:t>,</w:t>
      </w:r>
      <w:r w:rsidRPr="00BF3935">
        <w:rPr>
          <w:bCs/>
          <w:sz w:val="28"/>
          <w:szCs w:val="28"/>
          <w:lang w:val="es-ES"/>
        </w:rPr>
        <w:t xml:space="preserve"> cuando a una estudiante se le impuso</w:t>
      </w:r>
      <w:r w:rsidR="008C43FC" w:rsidRPr="00BF3935">
        <w:rPr>
          <w:bCs/>
          <w:sz w:val="28"/>
          <w:szCs w:val="28"/>
          <w:lang w:val="es-ES"/>
        </w:rPr>
        <w:t xml:space="preserve"> la obligación de asistir </w:t>
      </w:r>
      <w:r w:rsidR="00867034" w:rsidRPr="00BF3935">
        <w:rPr>
          <w:bCs/>
          <w:sz w:val="28"/>
          <w:szCs w:val="28"/>
          <w:lang w:val="es-ES"/>
        </w:rPr>
        <w:t xml:space="preserve">al colegio </w:t>
      </w:r>
      <w:r w:rsidR="008C43FC" w:rsidRPr="00BF3935">
        <w:rPr>
          <w:bCs/>
          <w:sz w:val="28"/>
          <w:szCs w:val="28"/>
          <w:lang w:val="es-ES"/>
        </w:rPr>
        <w:t>en días y horarios distintos al resto de sus compañeros</w:t>
      </w:r>
      <w:r w:rsidR="00867034" w:rsidRPr="00BF3935">
        <w:rPr>
          <w:bCs/>
          <w:sz w:val="28"/>
          <w:szCs w:val="28"/>
          <w:lang w:val="es-ES"/>
        </w:rPr>
        <w:t>, con el fin de poder presentar sus trabajos,</w:t>
      </w:r>
      <w:r w:rsidR="008C43FC" w:rsidRPr="00BF3935">
        <w:rPr>
          <w:bCs/>
          <w:sz w:val="28"/>
          <w:szCs w:val="28"/>
          <w:lang w:val="es-ES"/>
        </w:rPr>
        <w:t xml:space="preserve"> al tiempo que </w:t>
      </w:r>
      <w:r w:rsidRPr="00BF3935">
        <w:rPr>
          <w:bCs/>
          <w:sz w:val="28"/>
          <w:szCs w:val="28"/>
          <w:lang w:val="es-ES"/>
        </w:rPr>
        <w:t xml:space="preserve">se estableció que debía adelantar </w:t>
      </w:r>
      <w:r w:rsidR="00867034" w:rsidRPr="00BF3935">
        <w:rPr>
          <w:bCs/>
          <w:sz w:val="28"/>
          <w:szCs w:val="28"/>
          <w:lang w:val="es-ES"/>
        </w:rPr>
        <w:t>los</w:t>
      </w:r>
      <w:r w:rsidRPr="00BF3935">
        <w:rPr>
          <w:bCs/>
          <w:sz w:val="28"/>
          <w:szCs w:val="28"/>
          <w:lang w:val="es-ES"/>
        </w:rPr>
        <w:t xml:space="preserve"> estudios en su casa, sin acompañamiento docente, todo </w:t>
      </w:r>
      <w:r w:rsidR="008C43FC" w:rsidRPr="00BF3935">
        <w:rPr>
          <w:bCs/>
          <w:sz w:val="28"/>
          <w:szCs w:val="28"/>
          <w:lang w:val="es-ES"/>
        </w:rPr>
        <w:t>como una medida contemplada en el manual de convivencia, aplicable</w:t>
      </w:r>
      <w:r w:rsidR="00867034" w:rsidRPr="00BF3935">
        <w:rPr>
          <w:bCs/>
          <w:sz w:val="28"/>
          <w:szCs w:val="28"/>
          <w:lang w:val="es-ES"/>
        </w:rPr>
        <w:t>,</w:t>
      </w:r>
      <w:r w:rsidR="008C43FC" w:rsidRPr="00BF3935">
        <w:rPr>
          <w:bCs/>
          <w:sz w:val="28"/>
          <w:szCs w:val="28"/>
          <w:lang w:val="es-ES"/>
        </w:rPr>
        <w:t xml:space="preserve"> cuando quiera que una alumna qued</w:t>
      </w:r>
      <w:r w:rsidR="00142401" w:rsidRPr="00BF3935">
        <w:rPr>
          <w:bCs/>
          <w:sz w:val="28"/>
          <w:szCs w:val="28"/>
          <w:lang w:val="es-ES"/>
        </w:rPr>
        <w:t>ase</w:t>
      </w:r>
      <w:r w:rsidR="008C43FC" w:rsidRPr="00BF3935">
        <w:rPr>
          <w:bCs/>
          <w:sz w:val="28"/>
          <w:szCs w:val="28"/>
          <w:lang w:val="es-ES"/>
        </w:rPr>
        <w:t xml:space="preserve"> en estado de embarazo. E</w:t>
      </w:r>
      <w:r w:rsidRPr="00BF3935">
        <w:rPr>
          <w:bCs/>
          <w:sz w:val="28"/>
          <w:szCs w:val="28"/>
          <w:lang w:val="es-ES"/>
        </w:rPr>
        <w:t xml:space="preserve">n la </w:t>
      </w:r>
      <w:r w:rsidR="008C43FC" w:rsidRPr="00BF3935">
        <w:rPr>
          <w:bCs/>
          <w:sz w:val="28"/>
          <w:szCs w:val="28"/>
          <w:lang w:val="es-ES"/>
        </w:rPr>
        <w:t>Sentencia T-656 de 1998</w:t>
      </w:r>
      <w:r w:rsidR="008C43FC" w:rsidRPr="00BF3935">
        <w:rPr>
          <w:rStyle w:val="Refdenotaalpie"/>
          <w:bCs/>
          <w:sz w:val="28"/>
          <w:szCs w:val="28"/>
          <w:lang w:val="es-ES"/>
        </w:rPr>
        <w:footnoteReference w:id="33"/>
      </w:r>
      <w:r w:rsidRPr="00BF3935">
        <w:rPr>
          <w:bCs/>
          <w:sz w:val="28"/>
          <w:szCs w:val="28"/>
          <w:lang w:val="es-ES"/>
        </w:rPr>
        <w:t xml:space="preserve"> </w:t>
      </w:r>
      <w:r w:rsidR="008C43FC" w:rsidRPr="00BF3935">
        <w:rPr>
          <w:bCs/>
          <w:sz w:val="28"/>
          <w:szCs w:val="28"/>
          <w:lang w:val="es-ES"/>
        </w:rPr>
        <w:t xml:space="preserve">la Sala Tercera de Revisión concluyó que la actuación del colegio desconoció los derechos de la menor de edad a la educación, a la igualdad y al libre desarrollo de la personalidad, por lo que ordenó que en las 48 horas siguientes a la expedición de esa </w:t>
      </w:r>
      <w:r w:rsidRPr="00BF3935">
        <w:rPr>
          <w:bCs/>
          <w:sz w:val="28"/>
          <w:szCs w:val="28"/>
          <w:lang w:val="es-ES"/>
        </w:rPr>
        <w:t>providencia</w:t>
      </w:r>
      <w:r w:rsidR="00867034" w:rsidRPr="00BF3935">
        <w:rPr>
          <w:bCs/>
          <w:sz w:val="28"/>
          <w:szCs w:val="28"/>
          <w:lang w:val="es-ES"/>
        </w:rPr>
        <w:t>,</w:t>
      </w:r>
      <w:r w:rsidRPr="00BF3935">
        <w:rPr>
          <w:bCs/>
          <w:sz w:val="28"/>
          <w:szCs w:val="28"/>
          <w:lang w:val="es-ES"/>
        </w:rPr>
        <w:t xml:space="preserve"> se permitiera </w:t>
      </w:r>
      <w:r w:rsidR="008C43FC" w:rsidRPr="00BF3935">
        <w:rPr>
          <w:bCs/>
          <w:sz w:val="28"/>
          <w:szCs w:val="28"/>
          <w:lang w:val="es-ES"/>
        </w:rPr>
        <w:t>a la estudiante retomar un régimen de escolaridad normal y en igualdad de condiciones que l</w:t>
      </w:r>
      <w:r w:rsidR="00142401" w:rsidRPr="00BF3935">
        <w:rPr>
          <w:bCs/>
          <w:sz w:val="28"/>
          <w:szCs w:val="28"/>
          <w:lang w:val="es-ES"/>
        </w:rPr>
        <w:t>o</w:t>
      </w:r>
      <w:r w:rsidR="008C43FC" w:rsidRPr="00BF3935">
        <w:rPr>
          <w:bCs/>
          <w:sz w:val="28"/>
          <w:szCs w:val="28"/>
          <w:lang w:val="es-ES"/>
        </w:rPr>
        <w:t xml:space="preserve">s demás estudiantes de la institución. </w:t>
      </w:r>
      <w:r w:rsidR="00142401" w:rsidRPr="00BF3935">
        <w:rPr>
          <w:bCs/>
          <w:sz w:val="28"/>
          <w:szCs w:val="28"/>
          <w:lang w:val="es-ES"/>
        </w:rPr>
        <w:t>Aunado a ello</w:t>
      </w:r>
      <w:r w:rsidR="008C43FC" w:rsidRPr="00BF3935">
        <w:rPr>
          <w:bCs/>
          <w:sz w:val="28"/>
          <w:szCs w:val="28"/>
          <w:lang w:val="es-ES"/>
        </w:rPr>
        <w:t xml:space="preserve">, </w:t>
      </w:r>
      <w:r w:rsidR="00546BE1" w:rsidRPr="00BF3935">
        <w:rPr>
          <w:bCs/>
          <w:sz w:val="28"/>
          <w:szCs w:val="28"/>
          <w:lang w:val="es-ES"/>
        </w:rPr>
        <w:t xml:space="preserve">dispuso a cargo del colegio el deber de </w:t>
      </w:r>
      <w:r w:rsidR="00142401" w:rsidRPr="00BF3935">
        <w:rPr>
          <w:bCs/>
          <w:sz w:val="28"/>
          <w:szCs w:val="28"/>
          <w:lang w:val="es-ES"/>
        </w:rPr>
        <w:t>iniciar</w:t>
      </w:r>
      <w:r w:rsidR="008C43FC" w:rsidRPr="00BF3935">
        <w:rPr>
          <w:bCs/>
          <w:sz w:val="28"/>
          <w:szCs w:val="28"/>
          <w:lang w:val="es-ES"/>
        </w:rPr>
        <w:t xml:space="preserve"> los procesos necesarios para modificar el manual de convivencia, en respeto a la Constitución Política.</w:t>
      </w:r>
    </w:p>
    <w:p w:rsidR="008C43FC" w:rsidRPr="00BF3935" w:rsidRDefault="008C43FC" w:rsidP="00BF3935">
      <w:pPr>
        <w:widowControl w:val="0"/>
        <w:autoSpaceDE w:val="0"/>
        <w:autoSpaceDN w:val="0"/>
        <w:adjustRightInd w:val="0"/>
        <w:jc w:val="both"/>
        <w:rPr>
          <w:bCs/>
          <w:sz w:val="28"/>
          <w:szCs w:val="28"/>
          <w:lang w:val="es-ES"/>
        </w:rPr>
      </w:pPr>
    </w:p>
    <w:p w:rsidR="008C43FC" w:rsidRPr="00BF3935" w:rsidRDefault="00AF133C" w:rsidP="00BF3935">
      <w:pPr>
        <w:widowControl w:val="0"/>
        <w:autoSpaceDE w:val="0"/>
        <w:autoSpaceDN w:val="0"/>
        <w:adjustRightInd w:val="0"/>
        <w:jc w:val="both"/>
        <w:rPr>
          <w:bCs/>
          <w:sz w:val="28"/>
          <w:szCs w:val="28"/>
          <w:lang w:val="es-ES"/>
        </w:rPr>
      </w:pPr>
      <w:r w:rsidRPr="00BF3935">
        <w:rPr>
          <w:bCs/>
          <w:sz w:val="28"/>
          <w:szCs w:val="28"/>
          <w:lang w:val="es-ES"/>
        </w:rPr>
        <w:t>4.</w:t>
      </w:r>
      <w:r w:rsidR="00EC6375" w:rsidRPr="00BF3935">
        <w:rPr>
          <w:bCs/>
          <w:sz w:val="28"/>
          <w:szCs w:val="28"/>
          <w:lang w:val="es-ES"/>
        </w:rPr>
        <w:t>6</w:t>
      </w:r>
      <w:r w:rsidRPr="00BF3935">
        <w:rPr>
          <w:bCs/>
          <w:sz w:val="28"/>
          <w:szCs w:val="28"/>
          <w:lang w:val="es-ES"/>
        </w:rPr>
        <w:t xml:space="preserve">.5. </w:t>
      </w:r>
      <w:r w:rsidR="008C43FC" w:rsidRPr="00BF3935">
        <w:rPr>
          <w:bCs/>
          <w:sz w:val="28"/>
          <w:szCs w:val="28"/>
          <w:lang w:val="es-ES"/>
        </w:rPr>
        <w:t xml:space="preserve">En conclusión, la jurisprudencia de esta Corporación ha </w:t>
      </w:r>
      <w:r w:rsidR="00142401" w:rsidRPr="00BF3935">
        <w:rPr>
          <w:bCs/>
          <w:sz w:val="28"/>
          <w:szCs w:val="28"/>
          <w:lang w:val="es-ES"/>
        </w:rPr>
        <w:t xml:space="preserve">sido </w:t>
      </w:r>
      <w:r w:rsidR="00F56004" w:rsidRPr="00BF3935">
        <w:rPr>
          <w:bCs/>
          <w:sz w:val="28"/>
          <w:szCs w:val="28"/>
          <w:lang w:val="es-ES"/>
        </w:rPr>
        <w:t>consistente</w:t>
      </w:r>
      <w:r w:rsidR="00546BE1" w:rsidRPr="00BF3935">
        <w:rPr>
          <w:bCs/>
          <w:sz w:val="28"/>
          <w:szCs w:val="28"/>
          <w:lang w:val="es-ES"/>
        </w:rPr>
        <w:t xml:space="preserve"> en señalar que </w:t>
      </w:r>
      <w:r w:rsidR="008C43FC" w:rsidRPr="00BF3935">
        <w:rPr>
          <w:bCs/>
          <w:sz w:val="28"/>
          <w:szCs w:val="28"/>
          <w:lang w:val="es-ES"/>
        </w:rPr>
        <w:t xml:space="preserve">el estado de embarazo de una estudiante </w:t>
      </w:r>
      <w:r w:rsidRPr="00BF3935">
        <w:rPr>
          <w:bCs/>
          <w:sz w:val="28"/>
          <w:szCs w:val="28"/>
          <w:lang w:val="es-ES"/>
        </w:rPr>
        <w:t xml:space="preserve">no </w:t>
      </w:r>
      <w:r w:rsidR="00972130" w:rsidRPr="00BF3935">
        <w:rPr>
          <w:bCs/>
          <w:sz w:val="28"/>
          <w:szCs w:val="28"/>
          <w:lang w:val="es-ES"/>
        </w:rPr>
        <w:t xml:space="preserve">debe </w:t>
      </w:r>
      <w:r w:rsidRPr="00BF3935">
        <w:rPr>
          <w:bCs/>
          <w:sz w:val="28"/>
          <w:szCs w:val="28"/>
          <w:lang w:val="es-ES"/>
        </w:rPr>
        <w:t>afecta</w:t>
      </w:r>
      <w:r w:rsidR="00972130" w:rsidRPr="00BF3935">
        <w:rPr>
          <w:bCs/>
          <w:sz w:val="28"/>
          <w:szCs w:val="28"/>
          <w:lang w:val="es-ES"/>
        </w:rPr>
        <w:t>r su</w:t>
      </w:r>
      <w:r w:rsidR="008C43FC" w:rsidRPr="00BF3935">
        <w:rPr>
          <w:bCs/>
          <w:sz w:val="28"/>
          <w:szCs w:val="28"/>
          <w:lang w:val="es-ES"/>
        </w:rPr>
        <w:t xml:space="preserve"> actividad académica, ni altera</w:t>
      </w:r>
      <w:r w:rsidR="00F56004" w:rsidRPr="00BF3935">
        <w:rPr>
          <w:bCs/>
          <w:sz w:val="28"/>
          <w:szCs w:val="28"/>
          <w:lang w:val="es-ES"/>
        </w:rPr>
        <w:t>r</w:t>
      </w:r>
      <w:r w:rsidR="008C43FC" w:rsidRPr="00BF3935">
        <w:rPr>
          <w:bCs/>
          <w:sz w:val="28"/>
          <w:szCs w:val="28"/>
          <w:lang w:val="es-ES"/>
        </w:rPr>
        <w:t xml:space="preserve"> el cumplimiento de </w:t>
      </w:r>
      <w:r w:rsidR="00972130" w:rsidRPr="00BF3935">
        <w:rPr>
          <w:bCs/>
          <w:sz w:val="28"/>
          <w:szCs w:val="28"/>
          <w:lang w:val="es-ES"/>
        </w:rPr>
        <w:t>sus</w:t>
      </w:r>
      <w:r w:rsidR="008C43FC" w:rsidRPr="00BF3935">
        <w:rPr>
          <w:bCs/>
          <w:sz w:val="28"/>
          <w:szCs w:val="28"/>
          <w:lang w:val="es-ES"/>
        </w:rPr>
        <w:t xml:space="preserve"> deberes </w:t>
      </w:r>
      <w:r w:rsidRPr="00BF3935">
        <w:rPr>
          <w:bCs/>
          <w:sz w:val="28"/>
          <w:szCs w:val="28"/>
          <w:lang w:val="es-ES"/>
        </w:rPr>
        <w:t xml:space="preserve">escolares, en tanto </w:t>
      </w:r>
      <w:r w:rsidR="00972130" w:rsidRPr="00BF3935">
        <w:rPr>
          <w:bCs/>
          <w:sz w:val="28"/>
          <w:szCs w:val="28"/>
          <w:lang w:val="es-ES"/>
        </w:rPr>
        <w:t>la opción de convertirse en mamá</w:t>
      </w:r>
      <w:r w:rsidR="00F56004" w:rsidRPr="00BF3935">
        <w:rPr>
          <w:bCs/>
          <w:sz w:val="28"/>
          <w:szCs w:val="28"/>
          <w:lang w:val="es-ES"/>
        </w:rPr>
        <w:t>,</w:t>
      </w:r>
      <w:r w:rsidR="00972130" w:rsidRPr="00BF3935">
        <w:rPr>
          <w:bCs/>
          <w:sz w:val="28"/>
          <w:szCs w:val="28"/>
          <w:lang w:val="es-ES"/>
        </w:rPr>
        <w:t xml:space="preserve"> pertenece a su fuero íntimo y no </w:t>
      </w:r>
      <w:r w:rsidR="00687A90" w:rsidRPr="00BF3935">
        <w:rPr>
          <w:bCs/>
          <w:sz w:val="28"/>
          <w:szCs w:val="28"/>
          <w:lang w:val="es-ES"/>
        </w:rPr>
        <w:t>puede constituir</w:t>
      </w:r>
      <w:r w:rsidR="00972130" w:rsidRPr="00BF3935">
        <w:rPr>
          <w:bCs/>
          <w:sz w:val="28"/>
          <w:szCs w:val="28"/>
          <w:lang w:val="es-ES"/>
        </w:rPr>
        <w:t xml:space="preserve"> un motivo </w:t>
      </w:r>
      <w:r w:rsidR="008C43FC" w:rsidRPr="00BF3935">
        <w:rPr>
          <w:bCs/>
          <w:sz w:val="28"/>
          <w:szCs w:val="28"/>
          <w:lang w:val="es-ES"/>
        </w:rPr>
        <w:t>válido</w:t>
      </w:r>
      <w:r w:rsidR="00687A90" w:rsidRPr="00BF3935">
        <w:rPr>
          <w:bCs/>
          <w:sz w:val="28"/>
          <w:szCs w:val="28"/>
          <w:lang w:val="es-ES"/>
        </w:rPr>
        <w:t xml:space="preserve"> para justificar su </w:t>
      </w:r>
      <w:r w:rsidR="008C43FC" w:rsidRPr="00BF3935">
        <w:rPr>
          <w:bCs/>
          <w:sz w:val="28"/>
          <w:szCs w:val="28"/>
          <w:lang w:val="es-ES"/>
        </w:rPr>
        <w:t>expulsi</w:t>
      </w:r>
      <w:r w:rsidR="00972130" w:rsidRPr="00BF3935">
        <w:rPr>
          <w:bCs/>
          <w:sz w:val="28"/>
          <w:szCs w:val="28"/>
          <w:lang w:val="es-ES"/>
        </w:rPr>
        <w:t>ón de un centro educativo, ni</w:t>
      </w:r>
      <w:r w:rsidR="00687A90" w:rsidRPr="00BF3935">
        <w:rPr>
          <w:bCs/>
          <w:sz w:val="28"/>
          <w:szCs w:val="28"/>
          <w:lang w:val="es-ES"/>
        </w:rPr>
        <w:t xml:space="preserve"> para imponer sanción a</w:t>
      </w:r>
      <w:r w:rsidR="008C43FC" w:rsidRPr="00BF3935">
        <w:rPr>
          <w:bCs/>
          <w:sz w:val="28"/>
          <w:szCs w:val="28"/>
          <w:lang w:val="es-ES"/>
        </w:rPr>
        <w:t>lguna que restrinja sus derechos</w:t>
      </w:r>
      <w:r w:rsidR="00687A90" w:rsidRPr="00BF3935">
        <w:rPr>
          <w:bCs/>
          <w:sz w:val="28"/>
          <w:szCs w:val="28"/>
          <w:lang w:val="es-ES"/>
        </w:rPr>
        <w:t xml:space="preserve"> a la educación, a la igualdad, a la intimidad y al libre desarrollo de la personalidad</w:t>
      </w:r>
      <w:r w:rsidR="008C43FC" w:rsidRPr="00BF3935">
        <w:rPr>
          <w:bCs/>
          <w:sz w:val="28"/>
          <w:szCs w:val="28"/>
          <w:lang w:val="es-ES"/>
        </w:rPr>
        <w:t xml:space="preserve">. </w:t>
      </w:r>
    </w:p>
    <w:p w:rsidR="0030079D" w:rsidRPr="00BF3935" w:rsidRDefault="0030079D" w:rsidP="00BF3935">
      <w:pPr>
        <w:widowControl w:val="0"/>
        <w:autoSpaceDE w:val="0"/>
        <w:autoSpaceDN w:val="0"/>
        <w:adjustRightInd w:val="0"/>
        <w:jc w:val="both"/>
        <w:rPr>
          <w:bCs/>
          <w:sz w:val="28"/>
          <w:szCs w:val="28"/>
          <w:lang w:val="es-ES"/>
        </w:rPr>
      </w:pPr>
    </w:p>
    <w:p w:rsidR="008C43FC" w:rsidRPr="00BF3935" w:rsidRDefault="008C43FC" w:rsidP="00BF3935">
      <w:pPr>
        <w:widowControl w:val="0"/>
        <w:autoSpaceDE w:val="0"/>
        <w:autoSpaceDN w:val="0"/>
        <w:adjustRightInd w:val="0"/>
        <w:jc w:val="both"/>
        <w:rPr>
          <w:b/>
          <w:sz w:val="28"/>
          <w:szCs w:val="28"/>
          <w:shd w:val="clear" w:color="auto" w:fill="FFFFFF"/>
          <w:lang w:val="es-ES"/>
        </w:rPr>
      </w:pPr>
      <w:r w:rsidRPr="00BF3935">
        <w:rPr>
          <w:b/>
          <w:sz w:val="28"/>
          <w:szCs w:val="28"/>
          <w:shd w:val="clear" w:color="auto" w:fill="FFFFFF"/>
          <w:lang w:val="es-ES"/>
        </w:rPr>
        <w:t>4.</w:t>
      </w:r>
      <w:r w:rsidR="00EC6375" w:rsidRPr="00BF3935">
        <w:rPr>
          <w:b/>
          <w:sz w:val="28"/>
          <w:szCs w:val="28"/>
          <w:shd w:val="clear" w:color="auto" w:fill="FFFFFF"/>
          <w:lang w:val="es-ES"/>
        </w:rPr>
        <w:t>7</w:t>
      </w:r>
      <w:r w:rsidRPr="00BF3935">
        <w:rPr>
          <w:b/>
          <w:sz w:val="28"/>
          <w:szCs w:val="28"/>
          <w:shd w:val="clear" w:color="auto" w:fill="FFFFFF"/>
          <w:lang w:val="es-ES"/>
        </w:rPr>
        <w:t>. Límites a la autonomía de las instituciones educativas para adoptar manuales de convivencia</w:t>
      </w:r>
    </w:p>
    <w:p w:rsidR="008C43FC" w:rsidRPr="00BF3935" w:rsidRDefault="008C43FC" w:rsidP="00BF3935">
      <w:pPr>
        <w:widowControl w:val="0"/>
        <w:autoSpaceDE w:val="0"/>
        <w:autoSpaceDN w:val="0"/>
        <w:adjustRightInd w:val="0"/>
        <w:jc w:val="both"/>
        <w:rPr>
          <w:b/>
          <w:sz w:val="28"/>
          <w:szCs w:val="28"/>
          <w:shd w:val="clear" w:color="auto" w:fill="FFFFFF"/>
          <w:lang w:val="es-ES"/>
        </w:rPr>
      </w:pPr>
    </w:p>
    <w:p w:rsidR="008C43FC" w:rsidRPr="00BF3935" w:rsidRDefault="008C43FC" w:rsidP="00BF3935">
      <w:pPr>
        <w:widowControl w:val="0"/>
        <w:autoSpaceDE w:val="0"/>
        <w:autoSpaceDN w:val="0"/>
        <w:adjustRightInd w:val="0"/>
        <w:jc w:val="both"/>
        <w:rPr>
          <w:sz w:val="28"/>
          <w:szCs w:val="28"/>
          <w:shd w:val="clear" w:color="auto" w:fill="FFFFFF"/>
          <w:lang w:val="es-ES"/>
        </w:rPr>
      </w:pPr>
      <w:r w:rsidRPr="00BF3935">
        <w:rPr>
          <w:sz w:val="28"/>
          <w:szCs w:val="28"/>
          <w:shd w:val="clear" w:color="auto" w:fill="FFFFFF"/>
          <w:lang w:val="es-ES"/>
        </w:rPr>
        <w:t>4.</w:t>
      </w:r>
      <w:r w:rsidR="00EC6375" w:rsidRPr="00BF3935">
        <w:rPr>
          <w:sz w:val="28"/>
          <w:szCs w:val="28"/>
          <w:shd w:val="clear" w:color="auto" w:fill="FFFFFF"/>
          <w:lang w:val="es-ES"/>
        </w:rPr>
        <w:t>7</w:t>
      </w:r>
      <w:r w:rsidRPr="00BF3935">
        <w:rPr>
          <w:sz w:val="28"/>
          <w:szCs w:val="28"/>
          <w:shd w:val="clear" w:color="auto" w:fill="FFFFFF"/>
          <w:lang w:val="es-ES"/>
        </w:rPr>
        <w:t>.1. La Ley General de Educación autoriz</w:t>
      </w:r>
      <w:r w:rsidR="00687A90" w:rsidRPr="00BF3935">
        <w:rPr>
          <w:sz w:val="28"/>
          <w:szCs w:val="28"/>
          <w:shd w:val="clear" w:color="auto" w:fill="FFFFFF"/>
          <w:lang w:val="es-ES"/>
        </w:rPr>
        <w:t>a</w:t>
      </w:r>
      <w:r w:rsidRPr="00BF3935">
        <w:rPr>
          <w:sz w:val="28"/>
          <w:szCs w:val="28"/>
          <w:shd w:val="clear" w:color="auto" w:fill="FFFFFF"/>
          <w:lang w:val="es-ES"/>
        </w:rPr>
        <w:t xml:space="preserve"> a los establecimientos educativos para crear y expedir</w:t>
      </w:r>
      <w:r w:rsidR="00687A90" w:rsidRPr="00BF3935">
        <w:rPr>
          <w:sz w:val="28"/>
          <w:szCs w:val="28"/>
          <w:shd w:val="clear" w:color="auto" w:fill="FFFFFF"/>
          <w:lang w:val="es-ES"/>
        </w:rPr>
        <w:t>,</w:t>
      </w:r>
      <w:r w:rsidRPr="00BF3935">
        <w:rPr>
          <w:sz w:val="28"/>
          <w:szCs w:val="28"/>
          <w:shd w:val="clear" w:color="auto" w:fill="FFFFFF"/>
          <w:lang w:val="es-ES"/>
        </w:rPr>
        <w:t xml:space="preserve"> bajo el concurso efectivo de las distintas voluntades que hacen parte de la comunidad académica, los reglamentos o manuales de convivencia destinados a reglar los derechos y obligaciones que asumen los diferentes sujetos involucrados en el proceso educativo. Esta obligación se encuentra consignada en el artículo 87 de la Ley 115 de 1994 y en el artículo 17 del Decreto 1860 del </w:t>
      </w:r>
      <w:r w:rsidR="00687A90" w:rsidRPr="00BF3935">
        <w:rPr>
          <w:sz w:val="28"/>
          <w:szCs w:val="28"/>
          <w:shd w:val="clear" w:color="auto" w:fill="FFFFFF"/>
          <w:lang w:val="es-ES"/>
        </w:rPr>
        <w:t>año en cita</w:t>
      </w:r>
      <w:r w:rsidRPr="00BF3935">
        <w:rPr>
          <w:sz w:val="28"/>
          <w:szCs w:val="28"/>
          <w:shd w:val="clear" w:color="auto" w:fill="FFFFFF"/>
          <w:lang w:val="es-ES"/>
        </w:rPr>
        <w:t xml:space="preserve">. Precisamente, en este último se dispone que el manual de convivencia –como mínimo– deberá contener los siguientes </w:t>
      </w:r>
      <w:r w:rsidR="00687A90" w:rsidRPr="00BF3935">
        <w:rPr>
          <w:sz w:val="28"/>
          <w:szCs w:val="28"/>
          <w:shd w:val="clear" w:color="auto" w:fill="FFFFFF"/>
          <w:lang w:val="es-ES"/>
        </w:rPr>
        <w:t>elementos</w:t>
      </w:r>
      <w:r w:rsidRPr="00BF3935">
        <w:rPr>
          <w:sz w:val="28"/>
          <w:szCs w:val="28"/>
          <w:shd w:val="clear" w:color="auto" w:fill="FFFFFF"/>
          <w:lang w:val="es-ES"/>
        </w:rPr>
        <w:t>:</w:t>
      </w:r>
    </w:p>
    <w:p w:rsidR="008C43FC" w:rsidRPr="00BF3935" w:rsidRDefault="008C43FC" w:rsidP="00BF3935">
      <w:pPr>
        <w:widowControl w:val="0"/>
        <w:autoSpaceDE w:val="0"/>
        <w:autoSpaceDN w:val="0"/>
        <w:adjustRightInd w:val="0"/>
        <w:jc w:val="both"/>
        <w:rPr>
          <w:sz w:val="28"/>
          <w:szCs w:val="28"/>
          <w:shd w:val="clear" w:color="auto" w:fill="FFFFFF"/>
          <w:lang w:val="es-ES"/>
        </w:rPr>
      </w:pPr>
    </w:p>
    <w:p w:rsidR="008C43FC" w:rsidRPr="00BF3935" w:rsidRDefault="008C43FC" w:rsidP="00BF3935">
      <w:pPr>
        <w:widowControl w:val="0"/>
        <w:autoSpaceDE w:val="0"/>
        <w:autoSpaceDN w:val="0"/>
        <w:adjustRightInd w:val="0"/>
        <w:ind w:left="480" w:right="873"/>
        <w:jc w:val="both"/>
        <w:rPr>
          <w:sz w:val="28"/>
          <w:szCs w:val="28"/>
          <w:shd w:val="clear" w:color="auto" w:fill="FFFFFF"/>
          <w:lang w:val="es-ES"/>
        </w:rPr>
      </w:pPr>
      <w:r w:rsidRPr="00BF3935">
        <w:rPr>
          <w:sz w:val="28"/>
          <w:szCs w:val="28"/>
          <w:shd w:val="clear" w:color="auto" w:fill="FFFFFF"/>
          <w:lang w:val="es-ES"/>
        </w:rPr>
        <w:t xml:space="preserve">“1.- Las reglas de higiene personal y de salud pública que preserven el bienestar de la comunidad educativa, la conservación individual de la salud y la prevención frente al consumo de sustancias psicotrópicas.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2.- Criterios de respeto, valoración y compromiso frente a la utilización y conservación de los bienes personales y de uso colectivo, tales como equipos, instalaciones e implementos.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3.- Pautas de comportamiento en relación con el cuidado del medio ambiente escolar.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4.- </w:t>
      </w:r>
      <w:r w:rsidRPr="00BF3935">
        <w:rPr>
          <w:sz w:val="28"/>
          <w:szCs w:val="28"/>
          <w:u w:val="single"/>
          <w:shd w:val="clear" w:color="auto" w:fill="FFFFFF"/>
          <w:lang w:val="es-ES"/>
        </w:rPr>
        <w:t>Normas de conducta de alumnos y profesores que garanticen el mutuo respeto</w:t>
      </w:r>
      <w:r w:rsidRPr="00BF3935">
        <w:rPr>
          <w:sz w:val="28"/>
          <w:szCs w:val="28"/>
          <w:shd w:val="clear" w:color="auto" w:fill="FFFFFF"/>
          <w:lang w:val="es-ES"/>
        </w:rPr>
        <w:t xml:space="preserve">. Deben incluir la definición de claros procedimientos para formular las quejas o reclamos al respecto.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5.- Procedimientos para resolver con oportunidad y justicia los conflictos individuales o colectivos que se presenten entre miembros de la comunidad. Deben incluir instancias de diálogo y de conciliación.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6.- Pautas de presentación personal que preserven a los alumnos de la discriminación por razones de apariencia.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7.- </w:t>
      </w:r>
      <w:r w:rsidRPr="00BF3935">
        <w:rPr>
          <w:sz w:val="28"/>
          <w:szCs w:val="28"/>
          <w:u w:val="single"/>
          <w:shd w:val="clear" w:color="auto" w:fill="FFFFFF"/>
          <w:lang w:val="es-ES"/>
        </w:rPr>
        <w:t>Definición de sanciones disciplinarias aplicables a los alumnos, incluyendo el derecho a la defensa</w:t>
      </w:r>
      <w:r w:rsidRPr="00BF3935">
        <w:rPr>
          <w:sz w:val="28"/>
          <w:szCs w:val="28"/>
          <w:shd w:val="clear" w:color="auto" w:fill="FFFFFF"/>
          <w:lang w:val="es-ES"/>
        </w:rPr>
        <w:t xml:space="preserve">.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8.- Reglas para la elección de representantes al Consejo Directivo y para la escogencia de voceros en los demás consejos previstos en el presente Decreto. Debe incluir el proceso de elección del personero de los estudiantes.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9.- Calidades y condiciones de los servicios de alimentación, transporte, recreación dirigida y demás conexos con el servicio de educación que ofrezca la institución a los alumnos.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10.- Funcionamiento y operación de los medios de comunicación interna del establecimiento, tales como periódicos, revistas o emisiones radiales que sirvan de instrumentos efectivos al libre pensamiento y a la libre expresión. </w:t>
      </w:r>
      <w:r w:rsidR="00FF0313" w:rsidRPr="00BF3935">
        <w:rPr>
          <w:sz w:val="28"/>
          <w:szCs w:val="28"/>
          <w:shd w:val="clear" w:color="auto" w:fill="FFFFFF"/>
          <w:lang w:val="es-ES"/>
        </w:rPr>
        <w:t xml:space="preserve">// </w:t>
      </w:r>
      <w:r w:rsidRPr="00BF3935">
        <w:rPr>
          <w:sz w:val="28"/>
          <w:szCs w:val="28"/>
          <w:shd w:val="clear" w:color="auto" w:fill="FFFFFF"/>
          <w:lang w:val="es-ES"/>
        </w:rPr>
        <w:t xml:space="preserve">11.- Encargos hechos al establecimiento para aprovisionar a los alumnos de material didáctico de uso general, libros, uniformes, seguros de vida y de salud. </w:t>
      </w:r>
      <w:r w:rsidR="00FF0313" w:rsidRPr="00BF3935">
        <w:rPr>
          <w:sz w:val="28"/>
          <w:szCs w:val="28"/>
          <w:shd w:val="clear" w:color="auto" w:fill="FFFFFF"/>
          <w:lang w:val="es-ES"/>
        </w:rPr>
        <w:t>// 1</w:t>
      </w:r>
      <w:r w:rsidRPr="00BF3935">
        <w:rPr>
          <w:sz w:val="28"/>
          <w:szCs w:val="28"/>
          <w:shd w:val="clear" w:color="auto" w:fill="FFFFFF"/>
          <w:lang w:val="es-ES"/>
        </w:rPr>
        <w:t>2.- Reglas para uso del bibliobanco y la biblioteca escolar.”</w:t>
      </w:r>
      <w:r w:rsidRPr="00BF3935">
        <w:rPr>
          <w:rStyle w:val="Refdenotaalpie"/>
          <w:sz w:val="28"/>
          <w:szCs w:val="28"/>
          <w:shd w:val="clear" w:color="auto" w:fill="FFFFFF"/>
          <w:lang w:val="es-ES"/>
        </w:rPr>
        <w:footnoteReference w:id="34"/>
      </w:r>
    </w:p>
    <w:p w:rsidR="005709CB" w:rsidRPr="00BF3935" w:rsidRDefault="005709CB" w:rsidP="00BF3935">
      <w:pPr>
        <w:widowControl w:val="0"/>
        <w:autoSpaceDE w:val="0"/>
        <w:autoSpaceDN w:val="0"/>
        <w:adjustRightInd w:val="0"/>
        <w:ind w:right="440"/>
        <w:jc w:val="both"/>
        <w:rPr>
          <w:sz w:val="28"/>
          <w:szCs w:val="28"/>
          <w:shd w:val="clear" w:color="auto" w:fill="FFFFFF"/>
          <w:lang w:val="es-ES"/>
        </w:rPr>
      </w:pPr>
    </w:p>
    <w:p w:rsidR="005709CB" w:rsidRPr="00BF3935" w:rsidRDefault="0000700B" w:rsidP="00BF3935">
      <w:pPr>
        <w:widowControl w:val="0"/>
        <w:autoSpaceDE w:val="0"/>
        <w:autoSpaceDN w:val="0"/>
        <w:adjustRightInd w:val="0"/>
        <w:ind w:right="51"/>
        <w:jc w:val="both"/>
        <w:rPr>
          <w:sz w:val="28"/>
          <w:szCs w:val="28"/>
          <w:shd w:val="clear" w:color="auto" w:fill="FFFFFF"/>
          <w:lang w:val="es-ES"/>
        </w:rPr>
      </w:pPr>
      <w:r w:rsidRPr="00BF3935">
        <w:rPr>
          <w:sz w:val="28"/>
          <w:szCs w:val="28"/>
          <w:shd w:val="clear" w:color="auto" w:fill="FFFFFF"/>
          <w:lang w:val="es-ES"/>
        </w:rPr>
        <w:t xml:space="preserve">Adicionalmente, en el año 2013 se expidió la Ley 1620, que creó el Sistema Nacional de Convivencia Escolar y Formación para los </w:t>
      </w:r>
      <w:r w:rsidR="0009775B" w:rsidRPr="00BF3935">
        <w:rPr>
          <w:sz w:val="28"/>
          <w:szCs w:val="28"/>
          <w:shd w:val="clear" w:color="auto" w:fill="FFFFFF"/>
          <w:lang w:val="es-ES"/>
        </w:rPr>
        <w:t>Derechos</w:t>
      </w:r>
      <w:r w:rsidRPr="00BF3935">
        <w:rPr>
          <w:sz w:val="28"/>
          <w:szCs w:val="28"/>
          <w:shd w:val="clear" w:color="auto" w:fill="FFFFFF"/>
          <w:lang w:val="es-ES"/>
        </w:rPr>
        <w:t xml:space="preserve"> Humanos, la Educación para la Sexualidad y la Prevención y Mitigación de la Violencia </w:t>
      </w:r>
      <w:r w:rsidR="0009775B" w:rsidRPr="00BF3935">
        <w:rPr>
          <w:sz w:val="28"/>
          <w:szCs w:val="28"/>
          <w:shd w:val="clear" w:color="auto" w:fill="FFFFFF"/>
          <w:lang w:val="es-ES"/>
        </w:rPr>
        <w:t>Escolar</w:t>
      </w:r>
      <w:r w:rsidRPr="00BF3935">
        <w:rPr>
          <w:sz w:val="28"/>
          <w:szCs w:val="28"/>
          <w:shd w:val="clear" w:color="auto" w:fill="FFFFFF"/>
          <w:lang w:val="es-ES"/>
        </w:rPr>
        <w:t xml:space="preserve"> y en ella se </w:t>
      </w:r>
      <w:r w:rsidR="0009775B" w:rsidRPr="00BF3935">
        <w:rPr>
          <w:sz w:val="28"/>
          <w:szCs w:val="28"/>
          <w:shd w:val="clear" w:color="auto" w:fill="FFFFFF"/>
          <w:lang w:val="es-ES"/>
        </w:rPr>
        <w:t>estableció</w:t>
      </w:r>
      <w:r w:rsidRPr="00BF3935">
        <w:rPr>
          <w:sz w:val="28"/>
          <w:szCs w:val="28"/>
          <w:shd w:val="clear" w:color="auto" w:fill="FFFFFF"/>
          <w:lang w:val="es-ES"/>
        </w:rPr>
        <w:t xml:space="preserve"> que los manuales de convivencia </w:t>
      </w:r>
      <w:r w:rsidRPr="00BF3935">
        <w:rPr>
          <w:i/>
          <w:sz w:val="28"/>
          <w:szCs w:val="28"/>
          <w:shd w:val="clear" w:color="auto" w:fill="FFFFFF"/>
          <w:lang w:val="es-ES"/>
        </w:rPr>
        <w:t>“deben identificar nuevas formas y alternativas para incentivar y fortalecer la convivencia escolar y el ejercicio de los derechos humanos, sexuales y reproductivos de los estudiantes, que permitan aprender del error, respetar la diversidad y dirimir los conflictos de manera pacífica, así como de posibles situaciones y conductas que atenten contra el ejercicio de sus derechos”</w:t>
      </w:r>
      <w:r w:rsidRPr="00BF3935">
        <w:rPr>
          <w:sz w:val="28"/>
          <w:szCs w:val="28"/>
          <w:shd w:val="clear" w:color="auto" w:fill="FFFFFF"/>
          <w:lang w:val="es-ES"/>
        </w:rPr>
        <w:t>.</w:t>
      </w:r>
    </w:p>
    <w:p w:rsidR="0009775B" w:rsidRPr="00BF3935" w:rsidRDefault="0009775B" w:rsidP="00BF3935">
      <w:pPr>
        <w:widowControl w:val="0"/>
        <w:autoSpaceDE w:val="0"/>
        <w:autoSpaceDN w:val="0"/>
        <w:adjustRightInd w:val="0"/>
        <w:ind w:right="51"/>
        <w:jc w:val="both"/>
        <w:rPr>
          <w:sz w:val="28"/>
          <w:szCs w:val="28"/>
          <w:shd w:val="clear" w:color="auto" w:fill="FFFFFF"/>
          <w:lang w:val="es-ES"/>
        </w:rPr>
      </w:pPr>
    </w:p>
    <w:p w:rsidR="0009775B" w:rsidRPr="00BF3935" w:rsidRDefault="0009775B" w:rsidP="00BF3935">
      <w:pPr>
        <w:widowControl w:val="0"/>
        <w:autoSpaceDE w:val="0"/>
        <w:autoSpaceDN w:val="0"/>
        <w:adjustRightInd w:val="0"/>
        <w:ind w:right="51"/>
        <w:jc w:val="both"/>
        <w:rPr>
          <w:sz w:val="28"/>
          <w:szCs w:val="28"/>
          <w:shd w:val="clear" w:color="auto" w:fill="FFFFFF"/>
          <w:lang w:val="es-ES"/>
        </w:rPr>
      </w:pPr>
      <w:r w:rsidRPr="00BF3935">
        <w:rPr>
          <w:sz w:val="28"/>
          <w:szCs w:val="28"/>
          <w:shd w:val="clear" w:color="auto" w:fill="FFFFFF"/>
          <w:lang w:val="es-ES"/>
        </w:rPr>
        <w:t>Asimismo, dispuso que en estos instrumentos deben estar contenidos los derechos y deberes de los estudiantes y de todos los miembros de</w:t>
      </w:r>
      <w:r w:rsidR="00D431F7" w:rsidRPr="00BF3935">
        <w:rPr>
          <w:sz w:val="28"/>
          <w:szCs w:val="28"/>
          <w:shd w:val="clear" w:color="auto" w:fill="FFFFFF"/>
          <w:lang w:val="es-ES"/>
        </w:rPr>
        <w:t xml:space="preserve"> </w:t>
      </w:r>
      <w:r w:rsidRPr="00BF3935">
        <w:rPr>
          <w:sz w:val="28"/>
          <w:szCs w:val="28"/>
          <w:shd w:val="clear" w:color="auto" w:fill="FFFFFF"/>
          <w:lang w:val="es-ES"/>
        </w:rPr>
        <w:t>la</w:t>
      </w:r>
      <w:r w:rsidR="00CA7908" w:rsidRPr="00BF3935">
        <w:rPr>
          <w:sz w:val="28"/>
          <w:szCs w:val="28"/>
          <w:shd w:val="clear" w:color="auto" w:fill="FFFFFF"/>
          <w:lang w:val="es-ES"/>
        </w:rPr>
        <w:t xml:space="preserve"> comunidad educativa, así como</w:t>
      </w:r>
      <w:r w:rsidRPr="00BF3935">
        <w:rPr>
          <w:sz w:val="28"/>
          <w:szCs w:val="28"/>
          <w:shd w:val="clear" w:color="auto" w:fill="FFFFFF"/>
          <w:lang w:val="es-ES"/>
        </w:rPr>
        <w:t xml:space="preserve"> las características y condiciones que fijan la interacción y convivencia entre los mismos. En esta Ley se destaca que los manuales de convivencia son herramientas construidas, evaluadas  y ajustadas por toda la comunidad educativa, </w:t>
      </w:r>
      <w:r w:rsidR="00D431F7" w:rsidRPr="00BF3935">
        <w:rPr>
          <w:sz w:val="28"/>
          <w:szCs w:val="28"/>
          <w:shd w:val="clear" w:color="auto" w:fill="FFFFFF"/>
          <w:lang w:val="es-ES"/>
        </w:rPr>
        <w:t xml:space="preserve">actividad </w:t>
      </w:r>
      <w:r w:rsidRPr="00BF3935">
        <w:rPr>
          <w:sz w:val="28"/>
          <w:szCs w:val="28"/>
          <w:shd w:val="clear" w:color="auto" w:fill="FFFFFF"/>
          <w:lang w:val="es-ES"/>
        </w:rPr>
        <w:t>que demanda la participación activa de estudiantes y padres de familia.</w:t>
      </w:r>
      <w:r w:rsidR="00CA7908" w:rsidRPr="00BF3935">
        <w:rPr>
          <w:sz w:val="28"/>
          <w:szCs w:val="28"/>
          <w:shd w:val="clear" w:color="auto" w:fill="FFFFFF"/>
          <w:lang w:val="es-ES"/>
        </w:rPr>
        <w:t xml:space="preserve"> </w:t>
      </w:r>
      <w:r w:rsidR="00184EAF" w:rsidRPr="00BF3935">
        <w:rPr>
          <w:sz w:val="28"/>
          <w:szCs w:val="28"/>
          <w:shd w:val="clear" w:color="auto" w:fill="FFFFFF"/>
          <w:lang w:val="es-ES"/>
        </w:rPr>
        <w:t>Adicionalmente,</w:t>
      </w:r>
      <w:r w:rsidRPr="00BF3935">
        <w:rPr>
          <w:sz w:val="28"/>
          <w:szCs w:val="28"/>
          <w:shd w:val="clear" w:color="auto" w:fill="FFFFFF"/>
          <w:lang w:val="es-ES"/>
        </w:rPr>
        <w:t xml:space="preserve"> establece que </w:t>
      </w:r>
      <w:r w:rsidR="00933276" w:rsidRPr="00BF3935">
        <w:rPr>
          <w:sz w:val="28"/>
          <w:szCs w:val="28"/>
          <w:shd w:val="clear" w:color="auto" w:fill="FFFFFF"/>
          <w:lang w:val="es-ES"/>
        </w:rPr>
        <w:t>este instrumento</w:t>
      </w:r>
      <w:r w:rsidRPr="00BF3935">
        <w:rPr>
          <w:sz w:val="28"/>
          <w:szCs w:val="28"/>
          <w:shd w:val="clear" w:color="auto" w:fill="FFFFFF"/>
          <w:lang w:val="es-ES"/>
        </w:rPr>
        <w:t xml:space="preserve"> debe incorporar las definiciones, pri</w:t>
      </w:r>
      <w:r w:rsidR="00D431F7" w:rsidRPr="00BF3935">
        <w:rPr>
          <w:sz w:val="28"/>
          <w:szCs w:val="28"/>
          <w:shd w:val="clear" w:color="auto" w:fill="FFFFFF"/>
          <w:lang w:val="es-ES"/>
        </w:rPr>
        <w:t xml:space="preserve">ncipios y responsabilidades incorporados en esa </w:t>
      </w:r>
      <w:r w:rsidRPr="00BF3935">
        <w:rPr>
          <w:sz w:val="28"/>
          <w:szCs w:val="28"/>
          <w:shd w:val="clear" w:color="auto" w:fill="FFFFFF"/>
          <w:lang w:val="es-ES"/>
        </w:rPr>
        <w:t xml:space="preserve">ley, particularmente en relación con el manejo de conflictos que afecten la convivencia escolar y los derechos humanos, sexuales y reproductivos. </w:t>
      </w:r>
    </w:p>
    <w:p w:rsidR="008C43FC" w:rsidRPr="00BF3935" w:rsidRDefault="008C43FC" w:rsidP="00BF3935">
      <w:pPr>
        <w:widowControl w:val="0"/>
        <w:autoSpaceDE w:val="0"/>
        <w:autoSpaceDN w:val="0"/>
        <w:adjustRightInd w:val="0"/>
        <w:ind w:right="51"/>
        <w:jc w:val="both"/>
        <w:rPr>
          <w:sz w:val="28"/>
          <w:szCs w:val="28"/>
          <w:shd w:val="clear" w:color="auto" w:fill="FFFFFF"/>
          <w:lang w:val="es-ES"/>
        </w:rPr>
      </w:pPr>
    </w:p>
    <w:p w:rsidR="008C43FC" w:rsidRPr="00BF3935" w:rsidRDefault="008C43FC" w:rsidP="00BF3935">
      <w:pPr>
        <w:widowControl w:val="0"/>
        <w:autoSpaceDE w:val="0"/>
        <w:autoSpaceDN w:val="0"/>
        <w:adjustRightInd w:val="0"/>
        <w:jc w:val="both"/>
        <w:rPr>
          <w:bCs/>
          <w:sz w:val="28"/>
          <w:szCs w:val="28"/>
          <w:lang w:val="es-ES" w:eastAsia="es-ES"/>
        </w:rPr>
      </w:pPr>
      <w:r w:rsidRPr="00BF3935">
        <w:rPr>
          <w:sz w:val="28"/>
          <w:szCs w:val="28"/>
          <w:lang w:val="es-ES"/>
        </w:rPr>
        <w:t>4.</w:t>
      </w:r>
      <w:r w:rsidR="00EC6375" w:rsidRPr="00BF3935">
        <w:rPr>
          <w:sz w:val="28"/>
          <w:szCs w:val="28"/>
          <w:lang w:val="es-ES"/>
        </w:rPr>
        <w:t>7</w:t>
      </w:r>
      <w:r w:rsidRPr="00BF3935">
        <w:rPr>
          <w:sz w:val="28"/>
          <w:szCs w:val="28"/>
          <w:lang w:val="es-ES"/>
        </w:rPr>
        <w:t xml:space="preserve">.2. Esta Corporación se ha pronunciado sobre el alcance de la potestad de regulación que tienen los colegios, en relación con las </w:t>
      </w:r>
      <w:r w:rsidRPr="00BF3935">
        <w:rPr>
          <w:bCs/>
          <w:sz w:val="28"/>
          <w:szCs w:val="28"/>
          <w:lang w:val="es-ES" w:eastAsia="es-ES"/>
        </w:rPr>
        <w:t xml:space="preserve">limitaciones que resultan admisibles de cara a la protección de otros derechos fundamentales, especialmente el del libre desarrollo de la personalidad. En términos generales, la jurisprudencia ha señalado que el proceso educativo de formación debe apuntar hacia el otorgamiento de herramientas que les brinden a los alumnos la posibilidad de tomar decisiones autónomas de vida, más que en procesos unívocos de restricción y sanción. </w:t>
      </w:r>
      <w:r w:rsidRPr="00BF3935">
        <w:rPr>
          <w:sz w:val="28"/>
          <w:szCs w:val="28"/>
          <w:lang w:val="es-ES"/>
        </w:rPr>
        <w:t xml:space="preserve">De ahí que, la función educativa demanda </w:t>
      </w:r>
      <w:r w:rsidRPr="00BF3935">
        <w:rPr>
          <w:i/>
          <w:sz w:val="28"/>
          <w:szCs w:val="28"/>
          <w:lang w:val="es-ES"/>
        </w:rPr>
        <w:t>“una justa y razonable síntesis entre la importancia persuasiva de la sanción y el necesario respeto a la dignidad del niño, a su integridad física y moral y a su estabilidad y adecuado desarrollo sicológico”</w:t>
      </w:r>
      <w:r w:rsidRPr="00BF3935">
        <w:rPr>
          <w:rStyle w:val="Refdenotaalpie"/>
          <w:sz w:val="28"/>
          <w:szCs w:val="28"/>
          <w:lang w:val="es-ES"/>
        </w:rPr>
        <w:footnoteReference w:id="35"/>
      </w:r>
      <w:r w:rsidRPr="00BF3935">
        <w:rPr>
          <w:sz w:val="28"/>
          <w:szCs w:val="28"/>
          <w:lang w:val="es-ES"/>
        </w:rPr>
        <w:t>.</w:t>
      </w:r>
    </w:p>
    <w:p w:rsidR="008C43FC" w:rsidRPr="00BF3935" w:rsidRDefault="008C43FC" w:rsidP="00BF3935">
      <w:pPr>
        <w:widowControl w:val="0"/>
        <w:autoSpaceDE w:val="0"/>
        <w:autoSpaceDN w:val="0"/>
        <w:adjustRightInd w:val="0"/>
        <w:jc w:val="both"/>
        <w:rPr>
          <w:sz w:val="28"/>
          <w:szCs w:val="28"/>
          <w:lang w:val="es-ES"/>
        </w:rPr>
      </w:pPr>
    </w:p>
    <w:p w:rsidR="008C43FC" w:rsidRPr="00BF3935" w:rsidRDefault="008C43FC" w:rsidP="00BF3935">
      <w:pPr>
        <w:widowControl w:val="0"/>
        <w:autoSpaceDE w:val="0"/>
        <w:autoSpaceDN w:val="0"/>
        <w:adjustRightInd w:val="0"/>
        <w:jc w:val="both"/>
        <w:rPr>
          <w:sz w:val="28"/>
          <w:szCs w:val="28"/>
          <w:lang w:val="es-ES"/>
        </w:rPr>
      </w:pPr>
      <w:r w:rsidRPr="00BF3935">
        <w:rPr>
          <w:sz w:val="28"/>
          <w:szCs w:val="28"/>
          <w:lang w:val="es-ES"/>
        </w:rPr>
        <w:t xml:space="preserve">En este orden de ideas, el libre desarrollo de la personalidad se convierte en una extensión de la autonomía individual, por virtud de la cual se busca asegurar la independencia de todo ser humano respecto de los otros y la posibilidad de elegir un plan de vida sin interferencias que afecten los ideales de </w:t>
      </w:r>
      <w:r w:rsidR="00687A90" w:rsidRPr="00BF3935">
        <w:rPr>
          <w:sz w:val="28"/>
          <w:szCs w:val="28"/>
          <w:lang w:val="es-ES"/>
        </w:rPr>
        <w:t xml:space="preserve">su </w:t>
      </w:r>
      <w:r w:rsidRPr="00BF3935">
        <w:rPr>
          <w:sz w:val="28"/>
          <w:szCs w:val="28"/>
          <w:lang w:val="es-ES"/>
        </w:rPr>
        <w:t xml:space="preserve">existencia. </w:t>
      </w:r>
      <w:r w:rsidRPr="00BF3935">
        <w:rPr>
          <w:bCs/>
          <w:sz w:val="28"/>
          <w:szCs w:val="28"/>
          <w:lang w:val="es-ES" w:eastAsia="es-ES"/>
        </w:rPr>
        <w:t>Concretamente, la Corte ha considerado que los estudiantes</w:t>
      </w:r>
      <w:r w:rsidR="00AE4B09" w:rsidRPr="00BF3935">
        <w:rPr>
          <w:bCs/>
          <w:sz w:val="28"/>
          <w:szCs w:val="28"/>
          <w:lang w:val="es-ES" w:eastAsia="es-ES"/>
        </w:rPr>
        <w:t xml:space="preserve"> </w:t>
      </w:r>
      <w:r w:rsidRPr="00BF3935">
        <w:rPr>
          <w:bCs/>
          <w:sz w:val="28"/>
          <w:szCs w:val="28"/>
          <w:lang w:val="es-ES" w:eastAsia="es-ES"/>
        </w:rPr>
        <w:t>tienen un ámbito de autonomía personal protegido por la Constitución, cuyo desarrollo es eminentemente progresivo frente a la capacidad de decidir sobre sus opciones vitales, teniendo en cuenta el grado de madurez que se va adquiriendo con el paso de los años</w:t>
      </w:r>
      <w:r w:rsidRPr="00BF3935">
        <w:rPr>
          <w:bCs/>
          <w:sz w:val="28"/>
          <w:szCs w:val="28"/>
          <w:vertAlign w:val="superscript"/>
          <w:lang w:val="es-ES" w:eastAsia="es-ES"/>
        </w:rPr>
        <w:footnoteReference w:id="36"/>
      </w:r>
      <w:r w:rsidRPr="00BF3935">
        <w:rPr>
          <w:bCs/>
          <w:sz w:val="28"/>
          <w:szCs w:val="28"/>
          <w:lang w:val="es-ES" w:eastAsia="es-ES"/>
        </w:rPr>
        <w:t>.</w:t>
      </w:r>
    </w:p>
    <w:p w:rsidR="008C43FC" w:rsidRPr="00BF3935" w:rsidRDefault="008C43FC" w:rsidP="00BF3935">
      <w:pPr>
        <w:widowControl w:val="0"/>
        <w:autoSpaceDE w:val="0"/>
        <w:autoSpaceDN w:val="0"/>
        <w:adjustRightInd w:val="0"/>
        <w:jc w:val="both"/>
        <w:rPr>
          <w:sz w:val="28"/>
          <w:szCs w:val="28"/>
          <w:lang w:val="es-ES"/>
        </w:rPr>
      </w:pPr>
    </w:p>
    <w:p w:rsidR="00F35DFB" w:rsidRPr="00BF3935" w:rsidRDefault="00F35DFB" w:rsidP="00BF3935">
      <w:pPr>
        <w:widowControl w:val="0"/>
        <w:autoSpaceDE w:val="0"/>
        <w:autoSpaceDN w:val="0"/>
        <w:adjustRightInd w:val="0"/>
        <w:jc w:val="both"/>
        <w:rPr>
          <w:sz w:val="28"/>
          <w:szCs w:val="28"/>
          <w:lang w:val="es-ES"/>
        </w:rPr>
      </w:pPr>
      <w:r w:rsidRPr="00BF3935">
        <w:rPr>
          <w:sz w:val="28"/>
          <w:szCs w:val="28"/>
          <w:lang w:val="es-ES"/>
        </w:rPr>
        <w:t xml:space="preserve">Adicionalmente, debe destacarse que todo estudiante tiene </w:t>
      </w:r>
      <w:r w:rsidR="00AE4B09" w:rsidRPr="00BF3935">
        <w:rPr>
          <w:sz w:val="28"/>
          <w:szCs w:val="28"/>
          <w:lang w:val="es-ES"/>
        </w:rPr>
        <w:t>el derecho fundamental, reconocido constitucionalmente, a la intimidad, el cual garantiza que toda persona tenga un esp</w:t>
      </w:r>
      <w:r w:rsidR="006572FF" w:rsidRPr="00BF3935">
        <w:rPr>
          <w:sz w:val="28"/>
          <w:szCs w:val="28"/>
          <w:lang w:val="es-ES"/>
        </w:rPr>
        <w:t>a</w:t>
      </w:r>
      <w:r w:rsidR="00AE4B09" w:rsidRPr="00BF3935">
        <w:rPr>
          <w:sz w:val="28"/>
          <w:szCs w:val="28"/>
          <w:lang w:val="es-ES"/>
        </w:rPr>
        <w:t xml:space="preserve">cio restringido, no </w:t>
      </w:r>
      <w:r w:rsidR="001A5DDB" w:rsidRPr="00BF3935">
        <w:rPr>
          <w:sz w:val="28"/>
          <w:szCs w:val="28"/>
          <w:lang w:val="es-ES"/>
        </w:rPr>
        <w:t>susceptible</w:t>
      </w:r>
      <w:r w:rsidR="00AE4B09" w:rsidRPr="00BF3935">
        <w:rPr>
          <w:sz w:val="28"/>
          <w:szCs w:val="28"/>
          <w:lang w:val="es-ES"/>
        </w:rPr>
        <w:t xml:space="preserve"> de interferencia arbitraria de terceros, dentro del cual están </w:t>
      </w:r>
      <w:r w:rsidRPr="00BF3935">
        <w:rPr>
          <w:sz w:val="28"/>
          <w:szCs w:val="28"/>
          <w:shd w:val="clear" w:color="auto" w:fill="FFFFFF"/>
          <w:lang w:val="es-ES"/>
        </w:rPr>
        <w:t xml:space="preserve">aquellos datos, comportamientos y situaciones que hacen parte de su vida privada y que involucran, entre otros, </w:t>
      </w:r>
      <w:r w:rsidRPr="00BF3935">
        <w:rPr>
          <w:sz w:val="28"/>
          <w:szCs w:val="28"/>
          <w:lang w:val="es-ES"/>
        </w:rPr>
        <w:t xml:space="preserve">aspectos referentes a </w:t>
      </w:r>
      <w:r w:rsidR="00687A90" w:rsidRPr="00BF3935">
        <w:rPr>
          <w:sz w:val="28"/>
          <w:szCs w:val="28"/>
          <w:lang w:val="es-ES"/>
        </w:rPr>
        <w:t>su</w:t>
      </w:r>
      <w:r w:rsidRPr="00BF3935">
        <w:rPr>
          <w:sz w:val="28"/>
          <w:szCs w:val="28"/>
          <w:lang w:val="es-ES"/>
        </w:rPr>
        <w:t xml:space="preserve"> sexualidad, salud, creencias, convicciones y al manejo de las relaciones interpersonales.</w:t>
      </w:r>
      <w:r w:rsidR="00AE4B09" w:rsidRPr="00BF3935">
        <w:rPr>
          <w:sz w:val="28"/>
          <w:szCs w:val="28"/>
          <w:lang w:val="es-ES"/>
        </w:rPr>
        <w:t xml:space="preserve"> Este derecho, como la ha </w:t>
      </w:r>
      <w:r w:rsidR="00687A90" w:rsidRPr="00BF3935">
        <w:rPr>
          <w:sz w:val="28"/>
          <w:szCs w:val="28"/>
          <w:lang w:val="es-ES"/>
        </w:rPr>
        <w:t>sostenido</w:t>
      </w:r>
      <w:r w:rsidR="00AE4B09" w:rsidRPr="00BF3935">
        <w:rPr>
          <w:sz w:val="28"/>
          <w:szCs w:val="28"/>
          <w:lang w:val="es-ES"/>
        </w:rPr>
        <w:t xml:space="preserve"> este Tribunal, se concreta en </w:t>
      </w:r>
      <w:r w:rsidR="00AE4B09" w:rsidRPr="00BF3935">
        <w:rPr>
          <w:i/>
          <w:iCs/>
          <w:sz w:val="28"/>
          <w:szCs w:val="28"/>
          <w:lang w:val="es-ES"/>
        </w:rPr>
        <w:t xml:space="preserve">"poder actuar libremente en la mencionada esfera o núcleo, en ejercicio de la libertad personal y familiar, sin </w:t>
      </w:r>
      <w:r w:rsidR="001A5DDB" w:rsidRPr="00BF3935">
        <w:rPr>
          <w:i/>
          <w:iCs/>
          <w:sz w:val="28"/>
          <w:szCs w:val="28"/>
          <w:lang w:val="es-ES"/>
        </w:rPr>
        <w:t>más</w:t>
      </w:r>
      <w:r w:rsidR="00AE4B09" w:rsidRPr="00BF3935">
        <w:rPr>
          <w:i/>
          <w:iCs/>
          <w:sz w:val="28"/>
          <w:szCs w:val="28"/>
          <w:lang w:val="es-ES"/>
        </w:rPr>
        <w:t xml:space="preserve"> limitaciones que los derechos de los demás y el ordenamiento jurídico"</w:t>
      </w:r>
      <w:r w:rsidR="00AE4B09" w:rsidRPr="00BF3935">
        <w:rPr>
          <w:rStyle w:val="Refdenotaalpie"/>
          <w:sz w:val="28"/>
          <w:szCs w:val="28"/>
          <w:lang w:val="es-ES"/>
        </w:rPr>
        <w:footnoteReference w:id="37"/>
      </w:r>
      <w:r w:rsidR="00AE4B09" w:rsidRPr="00BF3935">
        <w:rPr>
          <w:i/>
          <w:iCs/>
          <w:sz w:val="28"/>
          <w:szCs w:val="28"/>
          <w:lang w:val="es-ES"/>
        </w:rPr>
        <w:t>.</w:t>
      </w:r>
    </w:p>
    <w:p w:rsidR="00F35DFB" w:rsidRPr="00BF3935" w:rsidRDefault="00F35DFB" w:rsidP="00BF3935">
      <w:pPr>
        <w:widowControl w:val="0"/>
        <w:autoSpaceDE w:val="0"/>
        <w:autoSpaceDN w:val="0"/>
        <w:adjustRightInd w:val="0"/>
        <w:jc w:val="both"/>
        <w:rPr>
          <w:sz w:val="28"/>
          <w:szCs w:val="28"/>
          <w:lang w:val="es-ES"/>
        </w:rPr>
      </w:pPr>
    </w:p>
    <w:p w:rsidR="00142401" w:rsidRPr="00BF3935" w:rsidRDefault="00121033" w:rsidP="00BF3935">
      <w:pPr>
        <w:widowControl w:val="0"/>
        <w:autoSpaceDE w:val="0"/>
        <w:autoSpaceDN w:val="0"/>
        <w:adjustRightInd w:val="0"/>
        <w:jc w:val="both"/>
        <w:rPr>
          <w:sz w:val="28"/>
          <w:szCs w:val="28"/>
          <w:lang w:val="es-ES"/>
        </w:rPr>
      </w:pPr>
      <w:r w:rsidRPr="00BF3935">
        <w:rPr>
          <w:sz w:val="28"/>
          <w:szCs w:val="28"/>
          <w:lang w:val="es-ES"/>
        </w:rPr>
        <w:t>Ahora bien</w:t>
      </w:r>
      <w:r w:rsidR="008C43FC" w:rsidRPr="00BF3935">
        <w:rPr>
          <w:sz w:val="28"/>
          <w:szCs w:val="28"/>
          <w:lang w:val="es-ES"/>
        </w:rPr>
        <w:t xml:space="preserve">, la Corte ha sostenido que los establecimientos educativos pueden establecer en los manuales de convivencia reglas relacionadas con ciertas normas de conducta </w:t>
      </w:r>
      <w:r w:rsidR="00755F57" w:rsidRPr="00BF3935">
        <w:rPr>
          <w:sz w:val="28"/>
          <w:szCs w:val="28"/>
          <w:lang w:val="es-ES"/>
        </w:rPr>
        <w:t>dirigidas a mantener la disciplina necesaria para el desarrollo del proceso educativo y el respeto en las relaciones entre compañeros, docentes y personal directivo.</w:t>
      </w:r>
      <w:r w:rsidR="00FF0313" w:rsidRPr="00BF3935">
        <w:rPr>
          <w:sz w:val="28"/>
          <w:szCs w:val="28"/>
          <w:lang w:val="es-ES"/>
        </w:rPr>
        <w:t xml:space="preserve"> Así, resulta admisible que existan normas de disciplina dirigidas a evitar que se entorpezca el cumplimiento de las finalidades de la educación, las cuales están enlistadas en el artículo 5 de la </w:t>
      </w:r>
      <w:r w:rsidR="000D1830" w:rsidRPr="00BF3935">
        <w:rPr>
          <w:sz w:val="28"/>
          <w:szCs w:val="28"/>
          <w:lang w:val="es-ES"/>
        </w:rPr>
        <w:t>Ley 115 de 1994</w:t>
      </w:r>
      <w:r w:rsidR="00FF0313" w:rsidRPr="00BF3935">
        <w:rPr>
          <w:rStyle w:val="Refdenotaalpie"/>
          <w:sz w:val="28"/>
          <w:szCs w:val="28"/>
          <w:lang w:val="es-ES"/>
        </w:rPr>
        <w:footnoteReference w:id="38"/>
      </w:r>
      <w:r w:rsidR="000D1830" w:rsidRPr="00BF3935">
        <w:rPr>
          <w:sz w:val="28"/>
          <w:szCs w:val="28"/>
          <w:lang w:val="es-ES"/>
        </w:rPr>
        <w:t xml:space="preserve">, y se relacionan </w:t>
      </w:r>
      <w:r w:rsidR="00FF0313" w:rsidRPr="00BF3935">
        <w:rPr>
          <w:sz w:val="28"/>
          <w:szCs w:val="28"/>
          <w:lang w:val="es-ES"/>
        </w:rPr>
        <w:t>con el proceso de formación de los alumnos a nivel de conocimiento científico, técnico, cultural y democrático.</w:t>
      </w:r>
      <w:r w:rsidR="00755F57" w:rsidRPr="00BF3935">
        <w:rPr>
          <w:sz w:val="28"/>
          <w:szCs w:val="28"/>
          <w:lang w:val="es-ES"/>
        </w:rPr>
        <w:t xml:space="preserve"> </w:t>
      </w:r>
    </w:p>
    <w:p w:rsidR="00142401" w:rsidRPr="00BF3935" w:rsidRDefault="00142401" w:rsidP="00BF3935">
      <w:pPr>
        <w:widowControl w:val="0"/>
        <w:autoSpaceDE w:val="0"/>
        <w:autoSpaceDN w:val="0"/>
        <w:adjustRightInd w:val="0"/>
        <w:jc w:val="both"/>
        <w:rPr>
          <w:sz w:val="28"/>
          <w:szCs w:val="28"/>
          <w:lang w:val="es-ES"/>
        </w:rPr>
      </w:pPr>
    </w:p>
    <w:p w:rsidR="00357342" w:rsidRPr="00BF3935" w:rsidRDefault="000051BE" w:rsidP="00BF3935">
      <w:pPr>
        <w:widowControl w:val="0"/>
        <w:autoSpaceDE w:val="0"/>
        <w:autoSpaceDN w:val="0"/>
        <w:adjustRightInd w:val="0"/>
        <w:jc w:val="both"/>
        <w:rPr>
          <w:sz w:val="28"/>
          <w:szCs w:val="28"/>
          <w:lang w:val="es-ES"/>
        </w:rPr>
      </w:pPr>
      <w:r w:rsidRPr="00BF3935">
        <w:rPr>
          <w:sz w:val="28"/>
          <w:szCs w:val="28"/>
          <w:lang w:val="es-ES"/>
        </w:rPr>
        <w:t xml:space="preserve">Sin embargo, estas </w:t>
      </w:r>
      <w:r w:rsidR="00121033" w:rsidRPr="00BF3935">
        <w:rPr>
          <w:sz w:val="28"/>
          <w:szCs w:val="28"/>
          <w:lang w:val="es-ES"/>
        </w:rPr>
        <w:t>reglas</w:t>
      </w:r>
      <w:r w:rsidRPr="00BF3935">
        <w:rPr>
          <w:sz w:val="28"/>
          <w:szCs w:val="28"/>
          <w:lang w:val="es-ES"/>
        </w:rPr>
        <w:t xml:space="preserve"> no pueden afectar </w:t>
      </w:r>
      <w:r w:rsidR="000D1830" w:rsidRPr="00BF3935">
        <w:rPr>
          <w:sz w:val="28"/>
          <w:szCs w:val="28"/>
          <w:lang w:val="es-ES"/>
        </w:rPr>
        <w:t xml:space="preserve">de manera </w:t>
      </w:r>
      <w:r w:rsidRPr="00BF3935">
        <w:rPr>
          <w:sz w:val="28"/>
          <w:szCs w:val="28"/>
          <w:lang w:val="es-ES"/>
        </w:rPr>
        <w:t>irrazonable o desproporcionada otros derechos como el libre desarrollo de la personalidad o la intimidad de los estudiantes</w:t>
      </w:r>
      <w:r w:rsidR="006C1CF1" w:rsidRPr="00BF3935">
        <w:rPr>
          <w:sz w:val="28"/>
          <w:szCs w:val="28"/>
          <w:lang w:val="es-ES"/>
        </w:rPr>
        <w:t xml:space="preserve">. </w:t>
      </w:r>
      <w:r w:rsidR="00357342" w:rsidRPr="00BF3935">
        <w:rPr>
          <w:sz w:val="28"/>
          <w:szCs w:val="28"/>
          <w:lang w:val="es-ES"/>
        </w:rPr>
        <w:t>En este sentido, en la Sentencia T-889 de 2000</w:t>
      </w:r>
      <w:r w:rsidR="00EA6A21" w:rsidRPr="00BF3935">
        <w:rPr>
          <w:rStyle w:val="Refdenotaalpie"/>
          <w:sz w:val="28"/>
          <w:szCs w:val="28"/>
          <w:lang w:val="es-ES"/>
        </w:rPr>
        <w:footnoteReference w:id="39"/>
      </w:r>
      <w:r w:rsidR="000D1830" w:rsidRPr="00BF3935">
        <w:rPr>
          <w:sz w:val="28"/>
          <w:szCs w:val="28"/>
          <w:lang w:val="es-ES"/>
        </w:rPr>
        <w:t>,</w:t>
      </w:r>
      <w:r w:rsidR="00357342" w:rsidRPr="00BF3935">
        <w:rPr>
          <w:sz w:val="28"/>
          <w:szCs w:val="28"/>
          <w:lang w:val="es-ES"/>
        </w:rPr>
        <w:t xml:space="preserve"> se dijo que:</w:t>
      </w:r>
    </w:p>
    <w:p w:rsidR="00357342" w:rsidRPr="00BF3935" w:rsidRDefault="00357342" w:rsidP="00BF3935">
      <w:pPr>
        <w:widowControl w:val="0"/>
        <w:autoSpaceDE w:val="0"/>
        <w:autoSpaceDN w:val="0"/>
        <w:adjustRightInd w:val="0"/>
        <w:jc w:val="both"/>
        <w:rPr>
          <w:sz w:val="28"/>
          <w:szCs w:val="28"/>
          <w:lang w:val="es-ES"/>
        </w:rPr>
      </w:pPr>
    </w:p>
    <w:p w:rsidR="00357342" w:rsidRPr="00BF3935" w:rsidRDefault="00357342" w:rsidP="00BF3935">
      <w:pPr>
        <w:ind w:left="426" w:right="873"/>
        <w:jc w:val="both"/>
        <w:rPr>
          <w:sz w:val="28"/>
          <w:szCs w:val="28"/>
          <w:lang w:val="es-ES" w:eastAsia="es-ES"/>
        </w:rPr>
      </w:pPr>
      <w:r w:rsidRPr="00BF3935">
        <w:rPr>
          <w:sz w:val="28"/>
          <w:szCs w:val="28"/>
          <w:lang w:val="es-ES"/>
        </w:rPr>
        <w:t>“[e</w:t>
      </w:r>
      <w:r w:rsidRPr="00BF3935">
        <w:rPr>
          <w:sz w:val="28"/>
          <w:szCs w:val="28"/>
          <w:lang w:val="es-ES" w:eastAsia="es-ES"/>
        </w:rPr>
        <w:t>s] claro que la Ley General de Educación asignó a los establecimientos educativos, públicos y privados, un poder de reglamentación dentro del marco de su actividad. Por ende, los reglamentos generales de convivencia, como es de la esencia de los actos reglamentarios, obligan a la entidad que los ha expedido y a sus destinatarios, esto es, a quienes se les aplican, porque su fuerza jurídica vinculante deviene en forma inmediata de la propia ley y mediata de la Constitución Política.</w:t>
      </w:r>
      <w:r w:rsidRPr="00BF3935">
        <w:rPr>
          <w:sz w:val="28"/>
          <w:szCs w:val="28"/>
          <w:vertAlign w:val="superscript"/>
          <w:lang w:val="es-ES" w:eastAsia="es-ES"/>
        </w:rPr>
        <w:footnoteReference w:id="40"/>
      </w:r>
      <w:r w:rsidRPr="00BF3935">
        <w:rPr>
          <w:sz w:val="28"/>
          <w:szCs w:val="28"/>
          <w:lang w:val="es-ES" w:eastAsia="es-ES"/>
        </w:rPr>
        <w:t xml:space="preserve"> Sin embargo, tales </w:t>
      </w:r>
      <w:r w:rsidR="00972130" w:rsidRPr="00BF3935">
        <w:rPr>
          <w:sz w:val="28"/>
          <w:szCs w:val="28"/>
          <w:lang w:val="es-ES" w:eastAsia="es-ES"/>
        </w:rPr>
        <w:t>m</w:t>
      </w:r>
      <w:r w:rsidRPr="00BF3935">
        <w:rPr>
          <w:sz w:val="28"/>
          <w:szCs w:val="28"/>
          <w:lang w:val="es-ES" w:eastAsia="es-ES"/>
        </w:rPr>
        <w:t xml:space="preserve">anuales tienen por límite necesario los derechos fundamentales de los educandos y de la comunidad educativa en general. Así, el texto del </w:t>
      </w:r>
      <w:r w:rsidR="00972130" w:rsidRPr="00BF3935">
        <w:rPr>
          <w:sz w:val="28"/>
          <w:szCs w:val="28"/>
          <w:lang w:val="es-ES" w:eastAsia="es-ES"/>
        </w:rPr>
        <w:t>m</w:t>
      </w:r>
      <w:r w:rsidRPr="00BF3935">
        <w:rPr>
          <w:sz w:val="28"/>
          <w:szCs w:val="28"/>
          <w:lang w:val="es-ES" w:eastAsia="es-ES"/>
        </w:rPr>
        <w:t xml:space="preserve">anual de </w:t>
      </w:r>
      <w:r w:rsidR="00972130" w:rsidRPr="00BF3935">
        <w:rPr>
          <w:sz w:val="28"/>
          <w:szCs w:val="28"/>
          <w:lang w:val="es-ES" w:eastAsia="es-ES"/>
        </w:rPr>
        <w:t>c</w:t>
      </w:r>
      <w:r w:rsidRPr="00BF3935">
        <w:rPr>
          <w:sz w:val="28"/>
          <w:szCs w:val="28"/>
          <w:lang w:val="es-ES" w:eastAsia="es-ES"/>
        </w:rPr>
        <w:t>onvivencia no puede establecer reglas ni compromisos contrarios a la Constitución Política, ni imponer al alumno obligaciones desproporcionadas o contrarias a la razón, ni a la dignidad esencial de la persona humana.</w:t>
      </w:r>
      <w:r w:rsidRPr="00BF3935">
        <w:rPr>
          <w:sz w:val="28"/>
          <w:szCs w:val="28"/>
          <w:vertAlign w:val="superscript"/>
          <w:lang w:val="es-ES" w:eastAsia="es-ES"/>
        </w:rPr>
        <w:footnoteReference w:id="41"/>
      </w:r>
      <w:r w:rsidRPr="00BF3935">
        <w:rPr>
          <w:sz w:val="28"/>
          <w:szCs w:val="28"/>
          <w:lang w:val="es-ES" w:eastAsia="es-ES"/>
        </w:rPr>
        <w:t xml:space="preserve"> En tal virtud, dichos reglamentos no pueden regular aspectos o conductas del estudiante ajenas al centro educativo que puedan afectar su libertad, </w:t>
      </w:r>
      <w:r w:rsidRPr="00BF3935">
        <w:rPr>
          <w:sz w:val="28"/>
          <w:szCs w:val="28"/>
          <w:u w:val="single"/>
          <w:lang w:val="es-ES" w:eastAsia="es-ES"/>
        </w:rPr>
        <w:t>su autonomía o su intimidad</w:t>
      </w:r>
      <w:r w:rsidRPr="00BF3935">
        <w:rPr>
          <w:sz w:val="28"/>
          <w:szCs w:val="28"/>
          <w:lang w:val="es-ES" w:eastAsia="es-ES"/>
        </w:rPr>
        <w:t xml:space="preserve"> o cualquier otro derecho, salvo en el evento de que la conducta externa del estudiante tenga alguna proyección o injerencia grave, que directa o indirectamente afecte la institución educativa</w:t>
      </w:r>
      <w:r w:rsidRPr="00BF3935">
        <w:rPr>
          <w:sz w:val="28"/>
          <w:szCs w:val="28"/>
          <w:vertAlign w:val="superscript"/>
          <w:lang w:val="es-ES" w:eastAsia="es-ES"/>
        </w:rPr>
        <w:footnoteReference w:id="42"/>
      </w:r>
      <w:r w:rsidRPr="00BF3935">
        <w:rPr>
          <w:sz w:val="28"/>
          <w:szCs w:val="28"/>
          <w:lang w:val="es-ES" w:eastAsia="es-ES"/>
        </w:rPr>
        <w:t>.”</w:t>
      </w:r>
      <w:r w:rsidR="006C1CF1" w:rsidRPr="00BF3935">
        <w:rPr>
          <w:rStyle w:val="Refdenotaalpie"/>
          <w:sz w:val="28"/>
          <w:szCs w:val="28"/>
          <w:lang w:val="es-ES" w:eastAsia="es-ES"/>
        </w:rPr>
        <w:footnoteReference w:id="43"/>
      </w:r>
    </w:p>
    <w:p w:rsidR="00FF0313" w:rsidRPr="00BF3935" w:rsidRDefault="00FF0313" w:rsidP="00BF3935">
      <w:pPr>
        <w:ind w:left="426" w:right="873"/>
        <w:jc w:val="both"/>
        <w:rPr>
          <w:sz w:val="28"/>
          <w:szCs w:val="28"/>
          <w:u w:val="single"/>
          <w:lang w:val="es-ES" w:eastAsia="es-ES"/>
        </w:rPr>
      </w:pPr>
    </w:p>
    <w:p w:rsidR="00755F57" w:rsidRPr="00BF3935" w:rsidRDefault="000051BE" w:rsidP="00BF3935">
      <w:pPr>
        <w:widowControl w:val="0"/>
        <w:autoSpaceDE w:val="0"/>
        <w:autoSpaceDN w:val="0"/>
        <w:adjustRightInd w:val="0"/>
        <w:jc w:val="both"/>
        <w:rPr>
          <w:i/>
          <w:iCs/>
          <w:sz w:val="28"/>
          <w:szCs w:val="28"/>
          <w:lang w:val="es-ES"/>
        </w:rPr>
      </w:pPr>
      <w:r w:rsidRPr="00BF3935">
        <w:rPr>
          <w:sz w:val="28"/>
          <w:szCs w:val="28"/>
          <w:lang w:val="es-ES"/>
        </w:rPr>
        <w:t xml:space="preserve">Por ejemplo, en la Sentencia T-491 de </w:t>
      </w:r>
      <w:r w:rsidR="00720CEE" w:rsidRPr="00BF3935">
        <w:rPr>
          <w:sz w:val="28"/>
          <w:szCs w:val="28"/>
          <w:lang w:val="es-ES"/>
        </w:rPr>
        <w:t>200</w:t>
      </w:r>
      <w:r w:rsidRPr="00BF3935">
        <w:rPr>
          <w:sz w:val="28"/>
          <w:szCs w:val="28"/>
          <w:lang w:val="es-ES"/>
        </w:rPr>
        <w:t>3</w:t>
      </w:r>
      <w:r w:rsidRPr="00BF3935">
        <w:rPr>
          <w:rStyle w:val="Refdenotaalpie"/>
          <w:sz w:val="28"/>
          <w:szCs w:val="28"/>
          <w:lang w:val="es-ES"/>
        </w:rPr>
        <w:footnoteReference w:id="44"/>
      </w:r>
      <w:r w:rsidR="00CA290F" w:rsidRPr="00BF3935">
        <w:rPr>
          <w:sz w:val="28"/>
          <w:szCs w:val="28"/>
          <w:lang w:val="es-ES"/>
        </w:rPr>
        <w:t>,</w:t>
      </w:r>
      <w:r w:rsidRPr="00BF3935">
        <w:rPr>
          <w:sz w:val="28"/>
          <w:szCs w:val="28"/>
          <w:lang w:val="es-ES"/>
        </w:rPr>
        <w:t xml:space="preserve"> se hizo una distinción respecto de la facultad que tienen los colegios de sancionar los comportamientos de los miembros de la comunidad educativa, </w:t>
      </w:r>
      <w:r w:rsidR="00720CEE" w:rsidRPr="00BF3935">
        <w:rPr>
          <w:sz w:val="28"/>
          <w:szCs w:val="28"/>
          <w:lang w:val="es-ES"/>
        </w:rPr>
        <w:t>cuya limitación se establece según los foros que se pretenden controlar y que fueron definidos e</w:t>
      </w:r>
      <w:r w:rsidRPr="00BF3935">
        <w:rPr>
          <w:sz w:val="28"/>
          <w:szCs w:val="28"/>
          <w:lang w:val="es-ES"/>
        </w:rPr>
        <w:t xml:space="preserve">n aquella ocasión </w:t>
      </w:r>
      <w:r w:rsidR="00720CEE" w:rsidRPr="00BF3935">
        <w:rPr>
          <w:sz w:val="28"/>
          <w:szCs w:val="28"/>
          <w:lang w:val="es-ES"/>
        </w:rPr>
        <w:t>así:</w:t>
      </w:r>
      <w:r w:rsidRPr="00BF3935">
        <w:rPr>
          <w:sz w:val="28"/>
          <w:szCs w:val="28"/>
          <w:lang w:val="es-ES"/>
        </w:rPr>
        <w:t xml:space="preserve"> </w:t>
      </w:r>
      <w:r w:rsidRPr="00BF3935">
        <w:rPr>
          <w:i/>
          <w:iCs/>
          <w:sz w:val="28"/>
          <w:szCs w:val="28"/>
          <w:lang w:val="es-ES"/>
        </w:rPr>
        <w:t>"(i) los foros educativos, (ii) los foros con proyección académica e institucional y (iii) los foros estrictamente privados".</w:t>
      </w:r>
    </w:p>
    <w:p w:rsidR="000051BE" w:rsidRPr="00BF3935" w:rsidRDefault="000051BE" w:rsidP="00BF3935">
      <w:pPr>
        <w:widowControl w:val="0"/>
        <w:autoSpaceDE w:val="0"/>
        <w:autoSpaceDN w:val="0"/>
        <w:adjustRightInd w:val="0"/>
        <w:jc w:val="both"/>
        <w:rPr>
          <w:i/>
          <w:iCs/>
          <w:sz w:val="28"/>
          <w:szCs w:val="28"/>
          <w:lang w:val="es-ES"/>
        </w:rPr>
      </w:pPr>
    </w:p>
    <w:p w:rsidR="000051BE" w:rsidRPr="00BF3935" w:rsidRDefault="000051BE" w:rsidP="00BF3935">
      <w:pPr>
        <w:widowControl w:val="0"/>
        <w:autoSpaceDE w:val="0"/>
        <w:autoSpaceDN w:val="0"/>
        <w:adjustRightInd w:val="0"/>
        <w:jc w:val="both"/>
        <w:rPr>
          <w:sz w:val="28"/>
          <w:szCs w:val="28"/>
          <w:lang w:val="es-ES"/>
        </w:rPr>
      </w:pPr>
      <w:r w:rsidRPr="00BF3935">
        <w:rPr>
          <w:sz w:val="28"/>
          <w:szCs w:val="28"/>
          <w:lang w:val="es-ES"/>
        </w:rPr>
        <w:t>El primero de ellos, se desarrolla en la sede institucional o en el plantel</w:t>
      </w:r>
      <w:r w:rsidR="00720CEE" w:rsidRPr="00BF3935">
        <w:rPr>
          <w:sz w:val="28"/>
          <w:szCs w:val="28"/>
          <w:lang w:val="es-ES"/>
        </w:rPr>
        <w:t>. E</w:t>
      </w:r>
      <w:r w:rsidRPr="00BF3935">
        <w:rPr>
          <w:sz w:val="28"/>
          <w:szCs w:val="28"/>
          <w:lang w:val="es-ES"/>
        </w:rPr>
        <w:t xml:space="preserve">n él las conductas de los alumnos pueden estar sujetas a un control riguroso por parte de los docentes y de las directivas del colegio, ya que </w:t>
      </w:r>
      <w:r w:rsidR="00430E70" w:rsidRPr="00BF3935">
        <w:rPr>
          <w:sz w:val="28"/>
          <w:szCs w:val="28"/>
          <w:lang w:val="es-ES"/>
        </w:rPr>
        <w:t>allí</w:t>
      </w:r>
      <w:r w:rsidRPr="00BF3935">
        <w:rPr>
          <w:sz w:val="28"/>
          <w:szCs w:val="28"/>
          <w:lang w:val="es-ES"/>
        </w:rPr>
        <w:t xml:space="preserve"> es donde </w:t>
      </w:r>
      <w:r w:rsidR="00720CEE" w:rsidRPr="00BF3935">
        <w:rPr>
          <w:sz w:val="28"/>
          <w:szCs w:val="28"/>
          <w:lang w:val="es-ES"/>
        </w:rPr>
        <w:t>ocurre</w:t>
      </w:r>
      <w:r w:rsidRPr="00BF3935">
        <w:rPr>
          <w:sz w:val="28"/>
          <w:szCs w:val="28"/>
          <w:lang w:val="es-ES"/>
        </w:rPr>
        <w:t xml:space="preserve"> la </w:t>
      </w:r>
      <w:r w:rsidR="00430E70" w:rsidRPr="00BF3935">
        <w:rPr>
          <w:sz w:val="28"/>
          <w:szCs w:val="28"/>
          <w:lang w:val="es-ES"/>
        </w:rPr>
        <w:t>mayor</w:t>
      </w:r>
      <w:r w:rsidRPr="00BF3935">
        <w:rPr>
          <w:sz w:val="28"/>
          <w:szCs w:val="28"/>
          <w:lang w:val="es-ES"/>
        </w:rPr>
        <w:t xml:space="preserve"> parte del proceso formativo de los estudiantes. </w:t>
      </w:r>
    </w:p>
    <w:p w:rsidR="000051BE" w:rsidRPr="00BF3935" w:rsidRDefault="000051BE" w:rsidP="00BF3935">
      <w:pPr>
        <w:widowControl w:val="0"/>
        <w:autoSpaceDE w:val="0"/>
        <w:autoSpaceDN w:val="0"/>
        <w:adjustRightInd w:val="0"/>
        <w:jc w:val="both"/>
        <w:rPr>
          <w:sz w:val="28"/>
          <w:szCs w:val="28"/>
          <w:lang w:val="es-ES"/>
        </w:rPr>
      </w:pPr>
    </w:p>
    <w:p w:rsidR="000051BE" w:rsidRPr="00BF3935" w:rsidRDefault="000051BE" w:rsidP="00BF3935">
      <w:pPr>
        <w:widowControl w:val="0"/>
        <w:autoSpaceDE w:val="0"/>
        <w:autoSpaceDN w:val="0"/>
        <w:adjustRightInd w:val="0"/>
        <w:jc w:val="both"/>
        <w:rPr>
          <w:sz w:val="28"/>
          <w:szCs w:val="28"/>
          <w:lang w:val="es-ES"/>
        </w:rPr>
      </w:pPr>
      <w:r w:rsidRPr="00BF3935">
        <w:rPr>
          <w:sz w:val="28"/>
          <w:szCs w:val="28"/>
          <w:lang w:val="es-ES"/>
        </w:rPr>
        <w:t xml:space="preserve">El segundo </w:t>
      </w:r>
      <w:r w:rsidR="000D1830" w:rsidRPr="00BF3935">
        <w:rPr>
          <w:sz w:val="28"/>
          <w:szCs w:val="28"/>
          <w:lang w:val="es-ES"/>
        </w:rPr>
        <w:t>ocurre</w:t>
      </w:r>
      <w:r w:rsidRPr="00BF3935">
        <w:rPr>
          <w:sz w:val="28"/>
          <w:szCs w:val="28"/>
          <w:lang w:val="es-ES"/>
        </w:rPr>
        <w:t xml:space="preserve"> fuera del colegio</w:t>
      </w:r>
      <w:r w:rsidR="00CA290F" w:rsidRPr="00BF3935">
        <w:rPr>
          <w:sz w:val="28"/>
          <w:szCs w:val="28"/>
          <w:lang w:val="es-ES"/>
        </w:rPr>
        <w:t>,</w:t>
      </w:r>
      <w:r w:rsidRPr="00BF3935">
        <w:rPr>
          <w:sz w:val="28"/>
          <w:szCs w:val="28"/>
          <w:lang w:val="es-ES"/>
        </w:rPr>
        <w:t xml:space="preserve"> pero tiene proyección académica o institucional, como ocurre</w:t>
      </w:r>
      <w:r w:rsidR="00CA290F" w:rsidRPr="00BF3935">
        <w:rPr>
          <w:sz w:val="28"/>
          <w:szCs w:val="28"/>
          <w:lang w:val="es-ES"/>
        </w:rPr>
        <w:t>,</w:t>
      </w:r>
      <w:r w:rsidRPr="00BF3935">
        <w:rPr>
          <w:sz w:val="28"/>
          <w:szCs w:val="28"/>
          <w:lang w:val="es-ES"/>
        </w:rPr>
        <w:t xml:space="preserve"> </w:t>
      </w:r>
      <w:r w:rsidR="00CA290F" w:rsidRPr="00BF3935">
        <w:rPr>
          <w:sz w:val="28"/>
          <w:szCs w:val="28"/>
          <w:lang w:val="es-ES"/>
        </w:rPr>
        <w:t xml:space="preserve">por ejemplo, </w:t>
      </w:r>
      <w:r w:rsidRPr="00BF3935">
        <w:rPr>
          <w:sz w:val="28"/>
          <w:szCs w:val="28"/>
          <w:lang w:val="es-ES"/>
        </w:rPr>
        <w:t xml:space="preserve">con las actividades </w:t>
      </w:r>
      <w:r w:rsidR="00720CEE" w:rsidRPr="00BF3935">
        <w:rPr>
          <w:sz w:val="28"/>
          <w:szCs w:val="28"/>
          <w:lang w:val="es-ES"/>
        </w:rPr>
        <w:t>culturales</w:t>
      </w:r>
      <w:r w:rsidRPr="00BF3935">
        <w:rPr>
          <w:sz w:val="28"/>
          <w:szCs w:val="28"/>
          <w:lang w:val="es-ES"/>
        </w:rPr>
        <w:t xml:space="preserve"> o eventos deportivos en los que se representa </w:t>
      </w:r>
      <w:r w:rsidR="00720CEE" w:rsidRPr="00BF3935">
        <w:rPr>
          <w:sz w:val="28"/>
          <w:szCs w:val="28"/>
          <w:lang w:val="es-ES"/>
        </w:rPr>
        <w:t xml:space="preserve">a </w:t>
      </w:r>
      <w:r w:rsidRPr="00BF3935">
        <w:rPr>
          <w:sz w:val="28"/>
          <w:szCs w:val="28"/>
          <w:lang w:val="es-ES"/>
        </w:rPr>
        <w:t xml:space="preserve">la institución. En este foro es razonable la exigencia de ciertas reglas de conducta, en tanto en ellos puede estar comprometido el nombre de </w:t>
      </w:r>
      <w:r w:rsidR="000D1830" w:rsidRPr="00BF3935">
        <w:rPr>
          <w:sz w:val="28"/>
          <w:szCs w:val="28"/>
          <w:lang w:val="es-ES"/>
        </w:rPr>
        <w:t>su colegio</w:t>
      </w:r>
      <w:r w:rsidRPr="00BF3935">
        <w:rPr>
          <w:sz w:val="28"/>
          <w:szCs w:val="28"/>
          <w:lang w:val="es-ES"/>
        </w:rPr>
        <w:t>, así como reflejarse la formación impartida a los alumnos.</w:t>
      </w:r>
    </w:p>
    <w:p w:rsidR="000051BE" w:rsidRPr="00BF3935" w:rsidRDefault="000051BE" w:rsidP="00BF3935">
      <w:pPr>
        <w:widowControl w:val="0"/>
        <w:autoSpaceDE w:val="0"/>
        <w:autoSpaceDN w:val="0"/>
        <w:adjustRightInd w:val="0"/>
        <w:jc w:val="both"/>
        <w:rPr>
          <w:sz w:val="28"/>
          <w:szCs w:val="28"/>
          <w:lang w:val="es-ES"/>
        </w:rPr>
      </w:pPr>
    </w:p>
    <w:p w:rsidR="000051BE" w:rsidRPr="00BF3935" w:rsidRDefault="000051BE" w:rsidP="00BF3935">
      <w:pPr>
        <w:widowControl w:val="0"/>
        <w:autoSpaceDE w:val="0"/>
        <w:autoSpaceDN w:val="0"/>
        <w:adjustRightInd w:val="0"/>
        <w:jc w:val="both"/>
        <w:rPr>
          <w:sz w:val="28"/>
          <w:szCs w:val="28"/>
          <w:lang w:val="es-ES"/>
        </w:rPr>
      </w:pPr>
      <w:r w:rsidRPr="00BF3935">
        <w:rPr>
          <w:sz w:val="28"/>
          <w:szCs w:val="28"/>
          <w:lang w:val="es-ES"/>
        </w:rPr>
        <w:t xml:space="preserve">Por último, </w:t>
      </w:r>
      <w:r w:rsidR="00CF0CDD" w:rsidRPr="00BF3935">
        <w:rPr>
          <w:sz w:val="28"/>
          <w:szCs w:val="28"/>
          <w:lang w:val="es-ES"/>
        </w:rPr>
        <w:t xml:space="preserve">el foro estrictamente privado es aquel en que las conductas de los alumnos no entorpecen la actividad </w:t>
      </w:r>
      <w:r w:rsidR="00430E70" w:rsidRPr="00BF3935">
        <w:rPr>
          <w:sz w:val="28"/>
          <w:szCs w:val="28"/>
          <w:lang w:val="es-ES"/>
        </w:rPr>
        <w:t>académica</w:t>
      </w:r>
      <w:r w:rsidR="00CF0CDD" w:rsidRPr="00BF3935">
        <w:rPr>
          <w:sz w:val="28"/>
          <w:szCs w:val="28"/>
          <w:lang w:val="es-ES"/>
        </w:rPr>
        <w:t xml:space="preserve">, ni comprometen el nombre de la institución. Las </w:t>
      </w:r>
      <w:r w:rsidR="00720CEE" w:rsidRPr="00BF3935">
        <w:rPr>
          <w:sz w:val="28"/>
          <w:szCs w:val="28"/>
          <w:lang w:val="es-ES"/>
        </w:rPr>
        <w:t>actuaciones</w:t>
      </w:r>
      <w:r w:rsidR="00CF0CDD" w:rsidRPr="00BF3935">
        <w:rPr>
          <w:sz w:val="28"/>
          <w:szCs w:val="28"/>
          <w:lang w:val="es-ES"/>
        </w:rPr>
        <w:t xml:space="preserve"> allí desplegadas no pueden ser sancionadas disciplinariamente, por cuanto hacen parte de la intimidad de cada individuo.</w:t>
      </w:r>
    </w:p>
    <w:p w:rsidR="00A12EF7" w:rsidRPr="00BF3935" w:rsidRDefault="00A12EF7" w:rsidP="00BF3935">
      <w:pPr>
        <w:widowControl w:val="0"/>
        <w:autoSpaceDE w:val="0"/>
        <w:autoSpaceDN w:val="0"/>
        <w:adjustRightInd w:val="0"/>
        <w:jc w:val="both"/>
        <w:rPr>
          <w:sz w:val="28"/>
          <w:szCs w:val="28"/>
          <w:lang w:val="es-ES"/>
        </w:rPr>
      </w:pPr>
    </w:p>
    <w:p w:rsidR="00A12EF7" w:rsidRPr="00BF3935" w:rsidRDefault="00A12EF7" w:rsidP="00BF3935">
      <w:pPr>
        <w:widowControl w:val="0"/>
        <w:autoSpaceDE w:val="0"/>
        <w:autoSpaceDN w:val="0"/>
        <w:adjustRightInd w:val="0"/>
        <w:jc w:val="both"/>
        <w:rPr>
          <w:sz w:val="28"/>
          <w:szCs w:val="28"/>
          <w:lang w:val="es-ES"/>
        </w:rPr>
      </w:pPr>
      <w:r w:rsidRPr="00BF3935">
        <w:rPr>
          <w:sz w:val="28"/>
          <w:szCs w:val="28"/>
          <w:lang w:val="es-ES"/>
        </w:rPr>
        <w:t xml:space="preserve">Otro ejemplo de las sentencias </w:t>
      </w:r>
      <w:r w:rsidR="00906C7A" w:rsidRPr="00BF3935">
        <w:rPr>
          <w:sz w:val="28"/>
          <w:szCs w:val="28"/>
          <w:lang w:val="es-ES"/>
        </w:rPr>
        <w:t>que han estudiado el límite que tienen los manuales de convivencia respecto de los derechos de los estudiantes, es la T-</w:t>
      </w:r>
      <w:r w:rsidR="0050343D" w:rsidRPr="00BF3935">
        <w:rPr>
          <w:sz w:val="28"/>
          <w:szCs w:val="28"/>
          <w:lang w:val="es-ES"/>
        </w:rPr>
        <w:t>832 de 2011</w:t>
      </w:r>
      <w:r w:rsidR="0050343D" w:rsidRPr="00BF3935">
        <w:rPr>
          <w:rStyle w:val="Refdenotaalpie"/>
          <w:sz w:val="28"/>
          <w:szCs w:val="28"/>
          <w:lang w:val="es-ES"/>
        </w:rPr>
        <w:footnoteReference w:id="45"/>
      </w:r>
      <w:r w:rsidR="0050343D" w:rsidRPr="00BF3935">
        <w:rPr>
          <w:sz w:val="28"/>
          <w:szCs w:val="28"/>
          <w:lang w:val="es-ES"/>
        </w:rPr>
        <w:t>, en la que se ordenó modificar la cláusula contenida en un manual de convivencia, en la que se establecía como requisito para ingresar  a</w:t>
      </w:r>
      <w:r w:rsidR="00864C70" w:rsidRPr="00BF3935">
        <w:rPr>
          <w:sz w:val="28"/>
          <w:szCs w:val="28"/>
          <w:lang w:val="es-ES"/>
        </w:rPr>
        <w:t xml:space="preserve"> </w:t>
      </w:r>
      <w:r w:rsidR="0050343D" w:rsidRPr="00BF3935">
        <w:rPr>
          <w:sz w:val="28"/>
          <w:szCs w:val="28"/>
          <w:lang w:val="es-ES"/>
        </w:rPr>
        <w:t>un programa de formaci</w:t>
      </w:r>
      <w:r w:rsidR="00D15FD0" w:rsidRPr="00BF3935">
        <w:rPr>
          <w:sz w:val="28"/>
          <w:szCs w:val="28"/>
          <w:lang w:val="es-ES"/>
        </w:rPr>
        <w:t>ón complementaria</w:t>
      </w:r>
      <w:r w:rsidR="0050343D" w:rsidRPr="00BF3935">
        <w:rPr>
          <w:sz w:val="28"/>
          <w:szCs w:val="28"/>
          <w:lang w:val="es-ES"/>
        </w:rPr>
        <w:t xml:space="preserve"> el uso de pantalón, lo cual atentaba contra la libertad religiosa y el libre desarrollo de la personalidad de dos estudiantes que pertenecían a la Iglesia Pentecostal Unida de Colombia</w:t>
      </w:r>
      <w:r w:rsidR="00864C70" w:rsidRPr="00BF3935">
        <w:rPr>
          <w:sz w:val="28"/>
          <w:szCs w:val="28"/>
          <w:lang w:val="es-ES"/>
        </w:rPr>
        <w:t xml:space="preserve">. </w:t>
      </w:r>
    </w:p>
    <w:p w:rsidR="00864C70" w:rsidRPr="00BF3935" w:rsidRDefault="00864C70" w:rsidP="00BF3935">
      <w:pPr>
        <w:widowControl w:val="0"/>
        <w:autoSpaceDE w:val="0"/>
        <w:autoSpaceDN w:val="0"/>
        <w:adjustRightInd w:val="0"/>
        <w:jc w:val="both"/>
        <w:rPr>
          <w:sz w:val="28"/>
          <w:szCs w:val="28"/>
          <w:lang w:val="es-ES"/>
        </w:rPr>
      </w:pPr>
    </w:p>
    <w:p w:rsidR="00864C70" w:rsidRPr="00BF3935" w:rsidRDefault="00864C70" w:rsidP="00BF3935">
      <w:pPr>
        <w:widowControl w:val="0"/>
        <w:autoSpaceDE w:val="0"/>
        <w:autoSpaceDN w:val="0"/>
        <w:adjustRightInd w:val="0"/>
        <w:jc w:val="both"/>
        <w:rPr>
          <w:i/>
          <w:sz w:val="28"/>
          <w:szCs w:val="28"/>
          <w:shd w:val="clear" w:color="auto" w:fill="FFFFFF"/>
        </w:rPr>
      </w:pPr>
      <w:r w:rsidRPr="00BF3935">
        <w:rPr>
          <w:sz w:val="28"/>
          <w:szCs w:val="28"/>
          <w:lang w:val="es-ES"/>
        </w:rPr>
        <w:t>En esta sentencia se recordó que la facultad de los establecimientos educativos para expedir y aplicar un manual de convivencia, está limitad</w:t>
      </w:r>
      <w:r w:rsidR="00D15FD0" w:rsidRPr="00BF3935">
        <w:rPr>
          <w:sz w:val="28"/>
          <w:szCs w:val="28"/>
          <w:lang w:val="es-ES"/>
        </w:rPr>
        <w:t>a</w:t>
      </w:r>
      <w:r w:rsidRPr="00BF3935">
        <w:rPr>
          <w:sz w:val="28"/>
          <w:szCs w:val="28"/>
          <w:lang w:val="es-ES"/>
        </w:rPr>
        <w:t xml:space="preserve"> por la Constitución Política. </w:t>
      </w:r>
      <w:r w:rsidR="00D15FD0" w:rsidRPr="00BF3935">
        <w:rPr>
          <w:sz w:val="28"/>
          <w:szCs w:val="28"/>
          <w:lang w:val="es-ES"/>
        </w:rPr>
        <w:t xml:space="preserve">Al respecto, se explicó que </w:t>
      </w:r>
      <w:r w:rsidRPr="00BF3935">
        <w:rPr>
          <w:sz w:val="28"/>
          <w:szCs w:val="28"/>
          <w:lang w:val="es-ES"/>
        </w:rPr>
        <w:t xml:space="preserve">el ingreso de un estudiante a un colegio y la aceptación de un manual de convivencia hace parte de un contrato de adhesión, </w:t>
      </w:r>
      <w:r w:rsidR="00D15FD0" w:rsidRPr="00BF3935">
        <w:rPr>
          <w:sz w:val="28"/>
          <w:szCs w:val="28"/>
          <w:lang w:val="es-ES"/>
        </w:rPr>
        <w:t xml:space="preserve">hecho que </w:t>
      </w:r>
      <w:r w:rsidRPr="00BF3935">
        <w:rPr>
          <w:i/>
          <w:sz w:val="28"/>
          <w:szCs w:val="28"/>
          <w:lang w:val="es-ES"/>
        </w:rPr>
        <w:t>“</w:t>
      </w:r>
      <w:r w:rsidRPr="00BF3935">
        <w:rPr>
          <w:i/>
          <w:sz w:val="28"/>
          <w:szCs w:val="28"/>
          <w:shd w:val="clear" w:color="auto" w:fill="FFFFFF"/>
        </w:rPr>
        <w:t>autoriza al juez de tutela a ordenar que se inaplique y modifique, cuando al cumplir normas contenidas en él se violen derechos fundamentales de al menos una persona.”</w:t>
      </w:r>
    </w:p>
    <w:p w:rsidR="00864C70" w:rsidRPr="00BF3935" w:rsidRDefault="00864C70" w:rsidP="00BF3935">
      <w:pPr>
        <w:widowControl w:val="0"/>
        <w:autoSpaceDE w:val="0"/>
        <w:autoSpaceDN w:val="0"/>
        <w:adjustRightInd w:val="0"/>
        <w:jc w:val="both"/>
        <w:rPr>
          <w:sz w:val="28"/>
          <w:szCs w:val="28"/>
          <w:lang w:val="es-ES"/>
        </w:rPr>
      </w:pPr>
      <w:r w:rsidRPr="00BF3935">
        <w:rPr>
          <w:i/>
          <w:sz w:val="28"/>
          <w:szCs w:val="28"/>
          <w:shd w:val="clear" w:color="auto" w:fill="FFFFFF"/>
        </w:rPr>
        <w:br/>
      </w:r>
      <w:r w:rsidRPr="00BF3935">
        <w:rPr>
          <w:sz w:val="28"/>
          <w:szCs w:val="28"/>
          <w:shd w:val="clear" w:color="auto" w:fill="FFFFFF"/>
        </w:rPr>
        <w:t xml:space="preserve">Adicionalmente, en dicha sentencia se destacó la importancia del principio de participación </w:t>
      </w:r>
      <w:r w:rsidR="00D15FD0" w:rsidRPr="00BF3935">
        <w:rPr>
          <w:sz w:val="28"/>
          <w:szCs w:val="28"/>
          <w:shd w:val="clear" w:color="auto" w:fill="FFFFFF"/>
        </w:rPr>
        <w:t>contenido</w:t>
      </w:r>
      <w:r w:rsidRPr="00BF3935">
        <w:rPr>
          <w:sz w:val="28"/>
          <w:szCs w:val="28"/>
          <w:shd w:val="clear" w:color="auto" w:fill="FFFFFF"/>
        </w:rPr>
        <w:t xml:space="preserve"> en el artículo 40 de la Constitución Política, por lo que </w:t>
      </w:r>
      <w:r w:rsidR="00D15FD0" w:rsidRPr="00BF3935">
        <w:rPr>
          <w:sz w:val="28"/>
          <w:szCs w:val="28"/>
          <w:shd w:val="clear" w:color="auto" w:fill="FFFFFF"/>
        </w:rPr>
        <w:t xml:space="preserve">se advirtió que </w:t>
      </w:r>
      <w:r w:rsidR="00933276" w:rsidRPr="00BF3935">
        <w:rPr>
          <w:sz w:val="28"/>
          <w:szCs w:val="28"/>
          <w:shd w:val="clear" w:color="auto" w:fill="FFFFFF"/>
        </w:rPr>
        <w:t>en el proceso de construcción</w:t>
      </w:r>
      <w:r w:rsidR="00D15FD0" w:rsidRPr="00BF3935">
        <w:rPr>
          <w:sz w:val="28"/>
          <w:szCs w:val="28"/>
          <w:shd w:val="clear" w:color="auto" w:fill="FFFFFF"/>
        </w:rPr>
        <w:t xml:space="preserve"> de</w:t>
      </w:r>
      <w:r w:rsidR="00933276" w:rsidRPr="00BF3935">
        <w:rPr>
          <w:sz w:val="28"/>
          <w:szCs w:val="28"/>
          <w:shd w:val="clear" w:color="auto" w:fill="FFFFFF"/>
        </w:rPr>
        <w:t>l texto de</w:t>
      </w:r>
      <w:r w:rsidR="00D15FD0" w:rsidRPr="00BF3935">
        <w:rPr>
          <w:sz w:val="28"/>
          <w:szCs w:val="28"/>
          <w:shd w:val="clear" w:color="auto" w:fill="FFFFFF"/>
        </w:rPr>
        <w:t xml:space="preserve"> un manual de convivencia debe vincular</w:t>
      </w:r>
      <w:r w:rsidR="00933276" w:rsidRPr="00BF3935">
        <w:rPr>
          <w:sz w:val="28"/>
          <w:szCs w:val="28"/>
          <w:shd w:val="clear" w:color="auto" w:fill="FFFFFF"/>
        </w:rPr>
        <w:t>se</w:t>
      </w:r>
      <w:r w:rsidR="00D15FD0" w:rsidRPr="00BF3935">
        <w:rPr>
          <w:sz w:val="28"/>
          <w:szCs w:val="28"/>
          <w:shd w:val="clear" w:color="auto" w:fill="FFFFFF"/>
        </w:rPr>
        <w:t xml:space="preserve"> </w:t>
      </w:r>
      <w:r w:rsidR="00933276" w:rsidRPr="00BF3935">
        <w:rPr>
          <w:sz w:val="28"/>
          <w:szCs w:val="28"/>
          <w:shd w:val="clear" w:color="auto" w:fill="FFFFFF"/>
        </w:rPr>
        <w:t>a</w:t>
      </w:r>
      <w:r w:rsidRPr="00BF3935">
        <w:rPr>
          <w:sz w:val="28"/>
          <w:szCs w:val="28"/>
          <w:shd w:val="clear" w:color="auto" w:fill="FFFFFF"/>
        </w:rPr>
        <w:t xml:space="preserve"> toda la comunidad estudiantil. </w:t>
      </w:r>
    </w:p>
    <w:p w:rsidR="00864C70" w:rsidRPr="00BF3935" w:rsidRDefault="00864C70" w:rsidP="00BF3935">
      <w:pPr>
        <w:widowControl w:val="0"/>
        <w:autoSpaceDE w:val="0"/>
        <w:autoSpaceDN w:val="0"/>
        <w:adjustRightInd w:val="0"/>
        <w:jc w:val="both"/>
        <w:rPr>
          <w:sz w:val="28"/>
          <w:szCs w:val="28"/>
          <w:lang w:val="es-ES"/>
        </w:rPr>
      </w:pPr>
    </w:p>
    <w:p w:rsidR="00CF0CDD" w:rsidRPr="00BF3935" w:rsidRDefault="00CA290F" w:rsidP="00BF3935">
      <w:pPr>
        <w:widowControl w:val="0"/>
        <w:autoSpaceDE w:val="0"/>
        <w:autoSpaceDN w:val="0"/>
        <w:adjustRightInd w:val="0"/>
        <w:jc w:val="both"/>
        <w:rPr>
          <w:sz w:val="28"/>
          <w:szCs w:val="28"/>
          <w:lang w:val="es-ES"/>
        </w:rPr>
      </w:pPr>
      <w:r w:rsidRPr="00BF3935">
        <w:rPr>
          <w:sz w:val="28"/>
          <w:szCs w:val="28"/>
          <w:lang w:val="es-ES"/>
        </w:rPr>
        <w:t>Por lo demás</w:t>
      </w:r>
      <w:r w:rsidR="00CF0CDD" w:rsidRPr="00BF3935">
        <w:rPr>
          <w:sz w:val="28"/>
          <w:szCs w:val="28"/>
          <w:lang w:val="es-ES"/>
        </w:rPr>
        <w:t xml:space="preserve">, esta Corporación </w:t>
      </w:r>
      <w:r w:rsidRPr="00BF3935">
        <w:rPr>
          <w:sz w:val="28"/>
          <w:szCs w:val="28"/>
          <w:lang w:val="es-ES"/>
        </w:rPr>
        <w:t xml:space="preserve">también </w:t>
      </w:r>
      <w:r w:rsidR="00CF0CDD" w:rsidRPr="00BF3935">
        <w:rPr>
          <w:sz w:val="28"/>
          <w:szCs w:val="28"/>
          <w:lang w:val="es-ES"/>
        </w:rPr>
        <w:t xml:space="preserve">se ha pronunciado sobre </w:t>
      </w:r>
      <w:r w:rsidR="00600658" w:rsidRPr="00BF3935">
        <w:rPr>
          <w:sz w:val="28"/>
          <w:szCs w:val="28"/>
          <w:lang w:val="es-ES"/>
        </w:rPr>
        <w:t xml:space="preserve">las </w:t>
      </w:r>
      <w:r w:rsidR="00CF0CDD" w:rsidRPr="00BF3935">
        <w:rPr>
          <w:sz w:val="28"/>
          <w:szCs w:val="28"/>
          <w:lang w:val="es-ES"/>
        </w:rPr>
        <w:t xml:space="preserve">reglas disciplinarias que, aunque pretenden regular el </w:t>
      </w:r>
      <w:r w:rsidR="00430E70" w:rsidRPr="00BF3935">
        <w:rPr>
          <w:sz w:val="28"/>
          <w:szCs w:val="28"/>
          <w:lang w:val="es-ES"/>
        </w:rPr>
        <w:t>comportamiento</w:t>
      </w:r>
      <w:r w:rsidR="00CF0CDD" w:rsidRPr="00BF3935">
        <w:rPr>
          <w:sz w:val="28"/>
          <w:szCs w:val="28"/>
          <w:lang w:val="es-ES"/>
        </w:rPr>
        <w:t xml:space="preserve"> de un alumno dentro de un plantel, resultan irrazonables e injustificadas, de cara a la afectación que conlleva</w:t>
      </w:r>
      <w:r w:rsidRPr="00BF3935">
        <w:rPr>
          <w:sz w:val="28"/>
          <w:szCs w:val="28"/>
          <w:lang w:val="es-ES"/>
        </w:rPr>
        <w:t>n</w:t>
      </w:r>
      <w:r w:rsidR="00CF0CDD" w:rsidRPr="00BF3935">
        <w:rPr>
          <w:sz w:val="28"/>
          <w:szCs w:val="28"/>
          <w:lang w:val="es-ES"/>
        </w:rPr>
        <w:t xml:space="preserve"> para los derechos fundamentales, como la </w:t>
      </w:r>
      <w:r w:rsidR="00456431" w:rsidRPr="00BF3935">
        <w:rPr>
          <w:sz w:val="28"/>
          <w:szCs w:val="28"/>
          <w:lang w:val="es-ES"/>
        </w:rPr>
        <w:t>intimidad</w:t>
      </w:r>
      <w:r w:rsidR="00CF0CDD" w:rsidRPr="00BF3935">
        <w:rPr>
          <w:sz w:val="28"/>
          <w:szCs w:val="28"/>
          <w:lang w:val="es-ES"/>
        </w:rPr>
        <w:t xml:space="preserve"> o el libre desarrollo de la personalidad. Este caso </w:t>
      </w:r>
      <w:r w:rsidRPr="00BF3935">
        <w:rPr>
          <w:sz w:val="28"/>
          <w:szCs w:val="28"/>
          <w:lang w:val="es-ES"/>
        </w:rPr>
        <w:t xml:space="preserve">fue </w:t>
      </w:r>
      <w:r w:rsidR="00CF0CDD" w:rsidRPr="00BF3935">
        <w:rPr>
          <w:sz w:val="28"/>
          <w:szCs w:val="28"/>
          <w:lang w:val="es-ES"/>
        </w:rPr>
        <w:t>abordado en la Sentencia T-225 de 1997</w:t>
      </w:r>
      <w:r w:rsidR="00CF0CDD" w:rsidRPr="00BF3935">
        <w:rPr>
          <w:rStyle w:val="Refdenotaalpie"/>
          <w:sz w:val="28"/>
          <w:szCs w:val="28"/>
          <w:lang w:val="es-ES"/>
        </w:rPr>
        <w:footnoteReference w:id="46"/>
      </w:r>
      <w:r w:rsidR="00CF0CDD" w:rsidRPr="00BF3935">
        <w:rPr>
          <w:sz w:val="28"/>
          <w:szCs w:val="28"/>
          <w:lang w:val="es-ES"/>
        </w:rPr>
        <w:t xml:space="preserve">, en el que este Tribunal consideró que no era admisible la existencia de una sanción por realizar </w:t>
      </w:r>
      <w:r w:rsidR="00CF0CDD" w:rsidRPr="00BF3935">
        <w:rPr>
          <w:i/>
          <w:sz w:val="28"/>
          <w:szCs w:val="28"/>
          <w:lang w:val="es-ES"/>
        </w:rPr>
        <w:t>"cualquier manifestación amorosa"</w:t>
      </w:r>
      <w:r w:rsidR="00720CEE" w:rsidRPr="00BF3935">
        <w:rPr>
          <w:sz w:val="28"/>
          <w:szCs w:val="28"/>
          <w:lang w:val="es-ES"/>
        </w:rPr>
        <w:t xml:space="preserve"> dentro del colegio</w:t>
      </w:r>
      <w:r w:rsidR="00CD77A9" w:rsidRPr="00BF3935">
        <w:rPr>
          <w:sz w:val="28"/>
          <w:szCs w:val="28"/>
          <w:lang w:val="es-ES"/>
        </w:rPr>
        <w:t xml:space="preserve">, </w:t>
      </w:r>
      <w:r w:rsidR="00720CEE" w:rsidRPr="00BF3935">
        <w:rPr>
          <w:sz w:val="28"/>
          <w:szCs w:val="28"/>
          <w:lang w:val="es-ES"/>
        </w:rPr>
        <w:t>la cual estaba</w:t>
      </w:r>
      <w:r w:rsidR="00CF0CDD" w:rsidRPr="00BF3935">
        <w:rPr>
          <w:sz w:val="28"/>
          <w:szCs w:val="28"/>
          <w:lang w:val="es-ES"/>
        </w:rPr>
        <w:t xml:space="preserve"> establecida </w:t>
      </w:r>
      <w:r w:rsidR="00600658" w:rsidRPr="00BF3935">
        <w:rPr>
          <w:sz w:val="28"/>
          <w:szCs w:val="28"/>
          <w:lang w:val="es-ES"/>
        </w:rPr>
        <w:t>en el</w:t>
      </w:r>
      <w:r w:rsidR="00CF0CDD" w:rsidRPr="00BF3935">
        <w:rPr>
          <w:sz w:val="28"/>
          <w:szCs w:val="28"/>
          <w:lang w:val="es-ES"/>
        </w:rPr>
        <w:t xml:space="preserve"> manual de convivencia. </w:t>
      </w:r>
    </w:p>
    <w:p w:rsidR="00CF0CDD" w:rsidRPr="00BF3935" w:rsidRDefault="00CF0CDD" w:rsidP="00BF3935">
      <w:pPr>
        <w:widowControl w:val="0"/>
        <w:autoSpaceDE w:val="0"/>
        <w:autoSpaceDN w:val="0"/>
        <w:adjustRightInd w:val="0"/>
        <w:jc w:val="both"/>
        <w:rPr>
          <w:sz w:val="28"/>
          <w:szCs w:val="28"/>
          <w:lang w:val="es-ES"/>
        </w:rPr>
      </w:pPr>
    </w:p>
    <w:p w:rsidR="00CF0CDD" w:rsidRPr="00BF3935" w:rsidRDefault="00CD77A9" w:rsidP="00BF3935">
      <w:pPr>
        <w:widowControl w:val="0"/>
        <w:autoSpaceDE w:val="0"/>
        <w:autoSpaceDN w:val="0"/>
        <w:adjustRightInd w:val="0"/>
        <w:jc w:val="both"/>
        <w:rPr>
          <w:sz w:val="28"/>
          <w:szCs w:val="28"/>
          <w:lang w:val="es-ES"/>
        </w:rPr>
      </w:pPr>
      <w:r w:rsidRPr="00BF3935">
        <w:rPr>
          <w:sz w:val="28"/>
          <w:szCs w:val="28"/>
          <w:lang w:val="es-ES"/>
        </w:rPr>
        <w:t xml:space="preserve">Al respecto, resaltó </w:t>
      </w:r>
      <w:r w:rsidR="00600658" w:rsidRPr="00BF3935">
        <w:rPr>
          <w:sz w:val="28"/>
          <w:szCs w:val="28"/>
          <w:lang w:val="es-ES"/>
        </w:rPr>
        <w:t>que dicha</w:t>
      </w:r>
      <w:r w:rsidR="00CF0CDD" w:rsidRPr="00BF3935">
        <w:rPr>
          <w:sz w:val="28"/>
          <w:szCs w:val="28"/>
          <w:lang w:val="es-ES"/>
        </w:rPr>
        <w:t xml:space="preserve"> prohibición </w:t>
      </w:r>
      <w:r w:rsidR="00121033" w:rsidRPr="00BF3935">
        <w:rPr>
          <w:sz w:val="28"/>
          <w:szCs w:val="28"/>
          <w:lang w:val="es-ES"/>
        </w:rPr>
        <w:t xml:space="preserve">dentro del plantel </w:t>
      </w:r>
      <w:r w:rsidR="00CF0CDD" w:rsidRPr="00BF3935">
        <w:rPr>
          <w:sz w:val="28"/>
          <w:szCs w:val="28"/>
          <w:lang w:val="es-ES"/>
        </w:rPr>
        <w:t xml:space="preserve">desconocía irrazonablemente el derecho a la intimidad y al libre desarrollo de la personalidad de los estudiantes, ya que al consagrarse como </w:t>
      </w:r>
      <w:r w:rsidR="00F35DFB" w:rsidRPr="00BF3935">
        <w:rPr>
          <w:sz w:val="28"/>
          <w:szCs w:val="28"/>
          <w:lang w:val="es-ES"/>
        </w:rPr>
        <w:t>proscripción</w:t>
      </w:r>
      <w:r w:rsidR="00CF0CDD" w:rsidRPr="00BF3935">
        <w:rPr>
          <w:sz w:val="28"/>
          <w:szCs w:val="28"/>
          <w:lang w:val="es-ES"/>
        </w:rPr>
        <w:t xml:space="preserve"> absoluta </w:t>
      </w:r>
      <w:r w:rsidR="00CA290F" w:rsidRPr="00BF3935">
        <w:rPr>
          <w:sz w:val="28"/>
          <w:szCs w:val="28"/>
          <w:lang w:val="es-ES"/>
        </w:rPr>
        <w:t xml:space="preserve">negaba la posibilidad de sostener cualquier tipo de relación </w:t>
      </w:r>
      <w:r w:rsidR="00CF0CDD" w:rsidRPr="00BF3935">
        <w:rPr>
          <w:sz w:val="28"/>
          <w:szCs w:val="28"/>
          <w:lang w:val="es-ES"/>
        </w:rPr>
        <w:t>sentimental</w:t>
      </w:r>
      <w:r w:rsidR="002522F3" w:rsidRPr="00BF3935">
        <w:rPr>
          <w:sz w:val="28"/>
          <w:szCs w:val="28"/>
          <w:lang w:val="es-ES"/>
        </w:rPr>
        <w:t>, aun cuando no afect</w:t>
      </w:r>
      <w:r w:rsidRPr="00BF3935">
        <w:rPr>
          <w:sz w:val="28"/>
          <w:szCs w:val="28"/>
          <w:lang w:val="es-ES"/>
        </w:rPr>
        <w:t>ara</w:t>
      </w:r>
      <w:r w:rsidR="002522F3" w:rsidRPr="00BF3935">
        <w:rPr>
          <w:sz w:val="28"/>
          <w:szCs w:val="28"/>
          <w:lang w:val="es-ES"/>
        </w:rPr>
        <w:t xml:space="preserve"> el rendimiento académico ni la disciplina para </w:t>
      </w:r>
      <w:r w:rsidR="00CA290F" w:rsidRPr="00BF3935">
        <w:rPr>
          <w:sz w:val="28"/>
          <w:szCs w:val="28"/>
          <w:lang w:val="es-ES"/>
        </w:rPr>
        <w:t xml:space="preserve">llevar a cabo </w:t>
      </w:r>
      <w:r w:rsidR="002522F3" w:rsidRPr="00BF3935">
        <w:rPr>
          <w:sz w:val="28"/>
          <w:szCs w:val="28"/>
          <w:lang w:val="es-ES"/>
        </w:rPr>
        <w:t xml:space="preserve">las actividades académicas. </w:t>
      </w:r>
      <w:r w:rsidR="00CA290F" w:rsidRPr="00BF3935">
        <w:rPr>
          <w:sz w:val="28"/>
          <w:szCs w:val="28"/>
          <w:lang w:val="es-ES"/>
        </w:rPr>
        <w:t>Puntualmente, se dijo que</w:t>
      </w:r>
      <w:r w:rsidR="002522F3" w:rsidRPr="00BF3935">
        <w:rPr>
          <w:sz w:val="28"/>
          <w:szCs w:val="28"/>
          <w:lang w:val="es-ES"/>
        </w:rPr>
        <w:t>:</w:t>
      </w:r>
    </w:p>
    <w:p w:rsidR="002522F3" w:rsidRPr="00BF3935" w:rsidRDefault="002522F3" w:rsidP="00BF3935">
      <w:pPr>
        <w:widowControl w:val="0"/>
        <w:autoSpaceDE w:val="0"/>
        <w:autoSpaceDN w:val="0"/>
        <w:adjustRightInd w:val="0"/>
        <w:jc w:val="both"/>
        <w:rPr>
          <w:sz w:val="28"/>
          <w:szCs w:val="28"/>
          <w:lang w:val="es-ES"/>
        </w:rPr>
      </w:pPr>
    </w:p>
    <w:p w:rsidR="00F54A26" w:rsidRPr="00BF3935" w:rsidRDefault="00F54A26" w:rsidP="00BF3935">
      <w:pPr>
        <w:ind w:left="426" w:right="873"/>
        <w:jc w:val="both"/>
        <w:rPr>
          <w:sz w:val="28"/>
          <w:szCs w:val="28"/>
          <w:bdr w:val="none" w:sz="0" w:space="0" w:color="auto" w:frame="1"/>
          <w:lang w:val="es-ES"/>
        </w:rPr>
      </w:pPr>
      <w:r w:rsidRPr="00BF3935">
        <w:rPr>
          <w:sz w:val="28"/>
          <w:szCs w:val="28"/>
          <w:bdr w:val="none" w:sz="0" w:space="0" w:color="auto" w:frame="1"/>
          <w:lang w:val="es-ES"/>
        </w:rPr>
        <w:t>"[L]as relaciones amorosas entre estudiantes de por si no pueden ser censurables desde el punto de vista disciplinario, sino en cuanto a que las manifestaciones externas de éstas puedan afectar de algún modo el rendimiento académico o la disciplina que se requiere para el cumplimiento de las actividades docentes. Prohibir dichas relaciones de modo absoluto, sería tanto como autorizar que los establecimientos educativos penetren indebidamente en un ámbito de los derechos fundamentales de los educandos que afectaría su núcleo esencial y obviamente en aspectos que conciernen con su condición de seres humanos, por naturaleza sociables y necesitados de relaciones afectivas."</w:t>
      </w:r>
    </w:p>
    <w:p w:rsidR="00231430" w:rsidRPr="00BF3935" w:rsidRDefault="00231430" w:rsidP="00BF3935">
      <w:pPr>
        <w:ind w:right="873"/>
        <w:jc w:val="both"/>
        <w:rPr>
          <w:sz w:val="28"/>
          <w:szCs w:val="28"/>
          <w:bdr w:val="none" w:sz="0" w:space="0" w:color="auto" w:frame="1"/>
          <w:lang w:val="es-ES"/>
        </w:rPr>
      </w:pPr>
    </w:p>
    <w:p w:rsidR="00231430" w:rsidRPr="00BF3935" w:rsidRDefault="00915A58" w:rsidP="00BF3935">
      <w:pPr>
        <w:ind w:right="51"/>
        <w:jc w:val="both"/>
        <w:rPr>
          <w:sz w:val="28"/>
          <w:szCs w:val="28"/>
          <w:lang w:val="es-ES"/>
        </w:rPr>
      </w:pPr>
      <w:r w:rsidRPr="00BF3935">
        <w:rPr>
          <w:sz w:val="28"/>
          <w:szCs w:val="28"/>
          <w:lang w:val="es-ES"/>
        </w:rPr>
        <w:t>Recientemente, en el año 2016</w:t>
      </w:r>
      <w:r w:rsidR="00A12EF7" w:rsidRPr="00BF3935">
        <w:rPr>
          <w:sz w:val="28"/>
          <w:szCs w:val="28"/>
          <w:lang w:val="es-ES"/>
        </w:rPr>
        <w:t xml:space="preserve">, con ocasión de una tutela presentada por la madre de un estudiante quien había sido víctima de acoso escolar en un colegio, la Corte Constitucional ordenó al Ministerio de Educación </w:t>
      </w:r>
      <w:r w:rsidR="00CD045B" w:rsidRPr="00BF3935">
        <w:rPr>
          <w:sz w:val="28"/>
          <w:szCs w:val="28"/>
          <w:lang w:val="es-ES"/>
        </w:rPr>
        <w:t xml:space="preserve">que realice una revisión integral de todos los manuales de convivencia de </w:t>
      </w:r>
      <w:r w:rsidR="00D15FD0" w:rsidRPr="00BF3935">
        <w:rPr>
          <w:sz w:val="28"/>
          <w:szCs w:val="28"/>
          <w:lang w:val="es-ES"/>
        </w:rPr>
        <w:t>las instituciones educativas</w:t>
      </w:r>
      <w:r w:rsidR="00CD045B" w:rsidRPr="00BF3935">
        <w:rPr>
          <w:sz w:val="28"/>
          <w:szCs w:val="28"/>
          <w:lang w:val="es-ES"/>
        </w:rPr>
        <w:t xml:space="preserve"> del país, para velar porque estos respeten la orientación sexual y la identidad de género de los estudiantes y </w:t>
      </w:r>
      <w:r w:rsidR="00CD045B" w:rsidRPr="00BF3935">
        <w:rPr>
          <w:i/>
          <w:sz w:val="28"/>
          <w:szCs w:val="28"/>
          <w:lang w:val="es-ES"/>
        </w:rPr>
        <w:t>“</w:t>
      </w:r>
      <w:r w:rsidR="0050343D" w:rsidRPr="00BF3935">
        <w:rPr>
          <w:i/>
          <w:sz w:val="28"/>
          <w:szCs w:val="28"/>
          <w:lang w:val="es-ES"/>
        </w:rPr>
        <w:t>para que incorporen nuevas formas y alternativas para incentivar y fortalecer la convivencia escolar y el ejercicio de los derechos humanos, sexuales y reproductivos de los estudiantes, que permitan aprender del error, respetar la diversidad y dirimir los conflictos de manera pacífica, así como que contribuyan a dar posibles soluciones a situaciones y conductas internas  que atenten contra el ejercicio de sus derechos”</w:t>
      </w:r>
      <w:r w:rsidR="0050343D" w:rsidRPr="00BF3935">
        <w:rPr>
          <w:rStyle w:val="Refdenotaalpie"/>
          <w:sz w:val="28"/>
          <w:szCs w:val="28"/>
          <w:lang w:val="es-ES"/>
        </w:rPr>
        <w:footnoteReference w:id="47"/>
      </w:r>
      <w:r w:rsidR="0050343D" w:rsidRPr="00BF3935">
        <w:rPr>
          <w:sz w:val="28"/>
          <w:szCs w:val="28"/>
          <w:lang w:val="es-ES"/>
        </w:rPr>
        <w:t>. Ello al considerar que existe un déficit de protección de las víctimas de acoso escolar en el país.</w:t>
      </w:r>
    </w:p>
    <w:p w:rsidR="002522F3" w:rsidRPr="00BF3935" w:rsidRDefault="002522F3" w:rsidP="00BF3935">
      <w:pPr>
        <w:widowControl w:val="0"/>
        <w:autoSpaceDE w:val="0"/>
        <w:autoSpaceDN w:val="0"/>
        <w:adjustRightInd w:val="0"/>
        <w:jc w:val="both"/>
        <w:rPr>
          <w:sz w:val="28"/>
          <w:szCs w:val="28"/>
          <w:lang w:val="es-ES"/>
        </w:rPr>
      </w:pPr>
    </w:p>
    <w:p w:rsidR="00E56685" w:rsidRPr="00BF3935" w:rsidRDefault="008C43FC" w:rsidP="00BF3935">
      <w:pPr>
        <w:jc w:val="both"/>
        <w:rPr>
          <w:sz w:val="28"/>
          <w:szCs w:val="28"/>
          <w:shd w:val="clear" w:color="auto" w:fill="FFFFFF"/>
          <w:lang w:val="es-ES"/>
        </w:rPr>
      </w:pPr>
      <w:r w:rsidRPr="00BF3935">
        <w:rPr>
          <w:sz w:val="28"/>
          <w:szCs w:val="28"/>
          <w:shd w:val="clear" w:color="auto" w:fill="FFFFFF"/>
          <w:lang w:val="es-ES"/>
        </w:rPr>
        <w:t xml:space="preserve">En esta medida, los manuales de convivencia deben ser respetuosos en su contenido </w:t>
      </w:r>
      <w:r w:rsidR="00CA290F" w:rsidRPr="00BF3935">
        <w:rPr>
          <w:sz w:val="28"/>
          <w:szCs w:val="28"/>
          <w:shd w:val="clear" w:color="auto" w:fill="FFFFFF"/>
          <w:lang w:val="es-ES"/>
        </w:rPr>
        <w:t>d</w:t>
      </w:r>
      <w:r w:rsidRPr="00BF3935">
        <w:rPr>
          <w:sz w:val="28"/>
          <w:szCs w:val="28"/>
          <w:shd w:val="clear" w:color="auto" w:fill="FFFFFF"/>
          <w:lang w:val="es-ES"/>
        </w:rPr>
        <w:t xml:space="preserve">el derecho que tiene cada estudiante </w:t>
      </w:r>
      <w:r w:rsidR="00F35DFB" w:rsidRPr="00BF3935">
        <w:rPr>
          <w:sz w:val="28"/>
          <w:szCs w:val="28"/>
          <w:shd w:val="clear" w:color="auto" w:fill="FFFFFF"/>
          <w:lang w:val="es-ES"/>
        </w:rPr>
        <w:t xml:space="preserve">a su intimidad y </w:t>
      </w:r>
      <w:r w:rsidR="00CA290F" w:rsidRPr="00BF3935">
        <w:rPr>
          <w:sz w:val="28"/>
          <w:szCs w:val="28"/>
          <w:shd w:val="clear" w:color="auto" w:fill="FFFFFF"/>
          <w:lang w:val="es-ES"/>
        </w:rPr>
        <w:t>al libre desarrollo de la personalidad</w:t>
      </w:r>
      <w:r w:rsidRPr="00BF3935">
        <w:rPr>
          <w:sz w:val="28"/>
          <w:szCs w:val="28"/>
          <w:shd w:val="clear" w:color="auto" w:fill="FFFFFF"/>
          <w:lang w:val="es-ES"/>
        </w:rPr>
        <w:t>, por lo que s</w:t>
      </w:r>
      <w:r w:rsidR="00600658" w:rsidRPr="00BF3935">
        <w:rPr>
          <w:sz w:val="28"/>
          <w:szCs w:val="28"/>
          <w:shd w:val="clear" w:color="auto" w:fill="FFFFFF"/>
          <w:lang w:val="es-ES"/>
        </w:rPr>
        <w:t>o</w:t>
      </w:r>
      <w:r w:rsidRPr="00BF3935">
        <w:rPr>
          <w:sz w:val="28"/>
          <w:szCs w:val="28"/>
          <w:shd w:val="clear" w:color="auto" w:fill="FFFFFF"/>
          <w:lang w:val="es-ES"/>
        </w:rPr>
        <w:t>lo se</w:t>
      </w:r>
      <w:r w:rsidR="00CA290F" w:rsidRPr="00BF3935">
        <w:rPr>
          <w:sz w:val="28"/>
          <w:szCs w:val="28"/>
          <w:shd w:val="clear" w:color="auto" w:fill="FFFFFF"/>
          <w:lang w:val="es-ES"/>
        </w:rPr>
        <w:t xml:space="preserve"> podrán imponer limitaciones </w:t>
      </w:r>
      <w:r w:rsidRPr="00BF3935">
        <w:rPr>
          <w:sz w:val="28"/>
          <w:szCs w:val="28"/>
          <w:shd w:val="clear" w:color="auto" w:fill="FFFFFF"/>
          <w:lang w:val="es-ES"/>
        </w:rPr>
        <w:t>cuando las mismas tengan por objeto proteger los derechos de los demás o garantizar el orden jurídico, en aspectos directamente relacionados con el proceso de formación de los alumnos</w:t>
      </w:r>
      <w:r w:rsidR="00CA290F" w:rsidRPr="00BF3935">
        <w:rPr>
          <w:sz w:val="28"/>
          <w:szCs w:val="28"/>
          <w:shd w:val="clear" w:color="auto" w:fill="FFFFFF"/>
          <w:lang w:val="es-ES"/>
        </w:rPr>
        <w:t xml:space="preserve"> o la disciplina que se requiere para el cumplimiento de las actividades docentes</w:t>
      </w:r>
      <w:r w:rsidR="00600658" w:rsidRPr="00BF3935">
        <w:rPr>
          <w:sz w:val="28"/>
          <w:szCs w:val="28"/>
          <w:shd w:val="clear" w:color="auto" w:fill="FFFFFF"/>
          <w:lang w:val="es-ES"/>
        </w:rPr>
        <w:t>,</w:t>
      </w:r>
      <w:r w:rsidR="00CA290F" w:rsidRPr="00BF3935">
        <w:rPr>
          <w:sz w:val="28"/>
          <w:szCs w:val="28"/>
          <w:shd w:val="clear" w:color="auto" w:fill="FFFFFF"/>
          <w:lang w:val="es-ES"/>
        </w:rPr>
        <w:t xml:space="preserve"> sin que estas </w:t>
      </w:r>
      <w:r w:rsidR="00CD77A9" w:rsidRPr="00BF3935">
        <w:rPr>
          <w:sz w:val="28"/>
          <w:szCs w:val="28"/>
          <w:shd w:val="clear" w:color="auto" w:fill="FFFFFF"/>
          <w:lang w:val="es-ES"/>
        </w:rPr>
        <w:t>restricciones</w:t>
      </w:r>
      <w:r w:rsidRPr="00BF3935">
        <w:rPr>
          <w:sz w:val="28"/>
          <w:szCs w:val="28"/>
          <w:shd w:val="clear" w:color="auto" w:fill="FFFFFF"/>
          <w:lang w:val="es-ES"/>
        </w:rPr>
        <w:t xml:space="preserve"> puedan convertirse en una barrera de acceso y/o permanencia en el sistema educativo.</w:t>
      </w:r>
      <w:r w:rsidR="00456431" w:rsidRPr="00BF3935">
        <w:rPr>
          <w:sz w:val="28"/>
          <w:szCs w:val="28"/>
          <w:shd w:val="clear" w:color="auto" w:fill="FFFFFF"/>
          <w:lang w:val="es-ES"/>
        </w:rPr>
        <w:t xml:space="preserve"> </w:t>
      </w:r>
    </w:p>
    <w:p w:rsidR="008C43FC" w:rsidRPr="00BF3935" w:rsidRDefault="008C43FC" w:rsidP="00BF3935">
      <w:pPr>
        <w:widowControl w:val="0"/>
        <w:autoSpaceDE w:val="0"/>
        <w:autoSpaceDN w:val="0"/>
        <w:adjustRightInd w:val="0"/>
        <w:jc w:val="both"/>
        <w:rPr>
          <w:sz w:val="28"/>
          <w:szCs w:val="28"/>
          <w:shd w:val="clear" w:color="auto" w:fill="FFFFFF"/>
          <w:lang w:val="es-ES"/>
        </w:rPr>
      </w:pPr>
      <w:r w:rsidRPr="00BF3935">
        <w:rPr>
          <w:sz w:val="28"/>
          <w:szCs w:val="28"/>
          <w:shd w:val="clear" w:color="auto" w:fill="FFFFFF"/>
          <w:lang w:val="es-ES"/>
        </w:rPr>
        <w:t> </w:t>
      </w:r>
    </w:p>
    <w:p w:rsidR="008C43FC" w:rsidRPr="00BF3935" w:rsidRDefault="008C43FC" w:rsidP="00BF3935">
      <w:pPr>
        <w:widowControl w:val="0"/>
        <w:autoSpaceDE w:val="0"/>
        <w:autoSpaceDN w:val="0"/>
        <w:adjustRightInd w:val="0"/>
        <w:jc w:val="both"/>
        <w:rPr>
          <w:b/>
          <w:sz w:val="28"/>
          <w:szCs w:val="28"/>
          <w:lang w:val="es-ES"/>
        </w:rPr>
      </w:pPr>
      <w:r w:rsidRPr="00BF3935">
        <w:rPr>
          <w:sz w:val="28"/>
          <w:szCs w:val="28"/>
          <w:shd w:val="clear" w:color="auto" w:fill="FFFFFF"/>
          <w:lang w:val="es-ES"/>
        </w:rPr>
        <w:t>4.</w:t>
      </w:r>
      <w:r w:rsidR="00EC6375" w:rsidRPr="00BF3935">
        <w:rPr>
          <w:sz w:val="28"/>
          <w:szCs w:val="28"/>
          <w:shd w:val="clear" w:color="auto" w:fill="FFFFFF"/>
          <w:lang w:val="es-ES"/>
        </w:rPr>
        <w:t>7</w:t>
      </w:r>
      <w:r w:rsidRPr="00BF3935">
        <w:rPr>
          <w:sz w:val="28"/>
          <w:szCs w:val="28"/>
          <w:shd w:val="clear" w:color="auto" w:fill="FFFFFF"/>
          <w:lang w:val="es-ES"/>
        </w:rPr>
        <w:t xml:space="preserve">.4. </w:t>
      </w:r>
      <w:r w:rsidR="00C878C2" w:rsidRPr="00BF3935">
        <w:rPr>
          <w:sz w:val="28"/>
          <w:szCs w:val="28"/>
          <w:lang w:val="es-ES"/>
        </w:rPr>
        <w:t xml:space="preserve">En conclusión, la autonomía </w:t>
      </w:r>
      <w:r w:rsidRPr="00BF3935">
        <w:rPr>
          <w:sz w:val="28"/>
          <w:szCs w:val="28"/>
          <w:lang w:val="es-ES"/>
        </w:rPr>
        <w:t xml:space="preserve">para adoptar </w:t>
      </w:r>
      <w:r w:rsidR="00600658" w:rsidRPr="00BF3935">
        <w:rPr>
          <w:sz w:val="28"/>
          <w:szCs w:val="28"/>
          <w:lang w:val="es-ES"/>
        </w:rPr>
        <w:t>lo</w:t>
      </w:r>
      <w:r w:rsidRPr="00BF3935">
        <w:rPr>
          <w:sz w:val="28"/>
          <w:szCs w:val="28"/>
          <w:lang w:val="es-ES"/>
        </w:rPr>
        <w:t xml:space="preserve">s manuales de convivencia está limitada por la Constitución, en cuanto consagra </w:t>
      </w:r>
      <w:r w:rsidR="00CA290F" w:rsidRPr="00BF3935">
        <w:rPr>
          <w:sz w:val="28"/>
          <w:szCs w:val="28"/>
          <w:lang w:val="es-ES"/>
        </w:rPr>
        <w:t xml:space="preserve">los </w:t>
      </w:r>
      <w:r w:rsidRPr="00BF3935">
        <w:rPr>
          <w:sz w:val="28"/>
          <w:szCs w:val="28"/>
          <w:lang w:val="es-ES"/>
        </w:rPr>
        <w:t>derecho</w:t>
      </w:r>
      <w:r w:rsidR="00CA290F" w:rsidRPr="00BF3935">
        <w:rPr>
          <w:sz w:val="28"/>
          <w:szCs w:val="28"/>
          <w:lang w:val="es-ES"/>
        </w:rPr>
        <w:t>s</w:t>
      </w:r>
      <w:r w:rsidRPr="00BF3935">
        <w:rPr>
          <w:sz w:val="28"/>
          <w:szCs w:val="28"/>
          <w:lang w:val="es-ES"/>
        </w:rPr>
        <w:t xml:space="preserve"> al libre desarrollo de la personalidad</w:t>
      </w:r>
      <w:r w:rsidR="006C1CF1" w:rsidRPr="00BF3935">
        <w:rPr>
          <w:sz w:val="28"/>
          <w:szCs w:val="28"/>
          <w:lang w:val="es-ES"/>
        </w:rPr>
        <w:t xml:space="preserve"> y </w:t>
      </w:r>
      <w:r w:rsidR="00600658" w:rsidRPr="00BF3935">
        <w:rPr>
          <w:sz w:val="28"/>
          <w:szCs w:val="28"/>
          <w:lang w:val="es-ES"/>
        </w:rPr>
        <w:t xml:space="preserve">a </w:t>
      </w:r>
      <w:r w:rsidR="006C1CF1" w:rsidRPr="00BF3935">
        <w:rPr>
          <w:sz w:val="28"/>
          <w:szCs w:val="28"/>
          <w:lang w:val="es-ES"/>
        </w:rPr>
        <w:t>la intimidad.</w:t>
      </w:r>
      <w:r w:rsidR="00C878C2" w:rsidRPr="00BF3935">
        <w:rPr>
          <w:sz w:val="28"/>
          <w:szCs w:val="28"/>
          <w:lang w:val="es-ES"/>
        </w:rPr>
        <w:t xml:space="preserve"> </w:t>
      </w:r>
    </w:p>
    <w:p w:rsidR="00184EAF" w:rsidRPr="00BF3935" w:rsidRDefault="00184EAF" w:rsidP="00BF3935">
      <w:pPr>
        <w:widowControl w:val="0"/>
        <w:autoSpaceDE w:val="0"/>
        <w:autoSpaceDN w:val="0"/>
        <w:adjustRightInd w:val="0"/>
        <w:jc w:val="both"/>
        <w:rPr>
          <w:b/>
          <w:sz w:val="28"/>
          <w:szCs w:val="28"/>
          <w:lang w:val="es-ES"/>
        </w:rPr>
      </w:pPr>
    </w:p>
    <w:p w:rsidR="008C43FC" w:rsidRPr="00BF3935" w:rsidRDefault="008C43FC" w:rsidP="00BF3935">
      <w:pPr>
        <w:jc w:val="both"/>
        <w:rPr>
          <w:b/>
          <w:sz w:val="28"/>
          <w:szCs w:val="28"/>
          <w:lang w:val="es-ES"/>
        </w:rPr>
      </w:pPr>
      <w:r w:rsidRPr="00BF3935">
        <w:rPr>
          <w:b/>
          <w:sz w:val="28"/>
          <w:szCs w:val="28"/>
          <w:lang w:val="es-ES"/>
        </w:rPr>
        <w:t>4.</w:t>
      </w:r>
      <w:r w:rsidR="00EC6375" w:rsidRPr="00BF3935">
        <w:rPr>
          <w:b/>
          <w:sz w:val="28"/>
          <w:szCs w:val="28"/>
          <w:lang w:val="es-ES"/>
        </w:rPr>
        <w:t>8</w:t>
      </w:r>
      <w:r w:rsidRPr="00BF3935">
        <w:rPr>
          <w:b/>
          <w:sz w:val="28"/>
          <w:szCs w:val="28"/>
          <w:lang w:val="es-ES"/>
        </w:rPr>
        <w:t>. Caso concreto</w:t>
      </w:r>
    </w:p>
    <w:p w:rsidR="00EB2C81" w:rsidRPr="00BF3935" w:rsidRDefault="00EB2C81" w:rsidP="00BF3935">
      <w:pPr>
        <w:jc w:val="both"/>
        <w:rPr>
          <w:b/>
          <w:sz w:val="28"/>
          <w:szCs w:val="28"/>
          <w:lang w:val="es-ES"/>
        </w:rPr>
      </w:pPr>
    </w:p>
    <w:p w:rsidR="008C43FC" w:rsidRPr="00BF3935" w:rsidRDefault="008C43FC" w:rsidP="00BF3935">
      <w:pPr>
        <w:jc w:val="both"/>
        <w:rPr>
          <w:sz w:val="28"/>
          <w:szCs w:val="28"/>
          <w:shd w:val="clear" w:color="auto" w:fill="FFFFFF"/>
          <w:lang w:val="es-ES"/>
        </w:rPr>
      </w:pPr>
      <w:r w:rsidRPr="00BF3935">
        <w:rPr>
          <w:sz w:val="28"/>
          <w:szCs w:val="28"/>
          <w:shd w:val="clear" w:color="auto" w:fill="FFFFFF"/>
          <w:lang w:val="es-ES"/>
        </w:rPr>
        <w:t>4.</w:t>
      </w:r>
      <w:r w:rsidR="00EC6375" w:rsidRPr="00BF3935">
        <w:rPr>
          <w:sz w:val="28"/>
          <w:szCs w:val="28"/>
          <w:shd w:val="clear" w:color="auto" w:fill="FFFFFF"/>
          <w:lang w:val="es-ES"/>
        </w:rPr>
        <w:t>8</w:t>
      </w:r>
      <w:r w:rsidRPr="00BF3935">
        <w:rPr>
          <w:sz w:val="28"/>
          <w:szCs w:val="28"/>
          <w:shd w:val="clear" w:color="auto" w:fill="FFFFFF"/>
          <w:lang w:val="es-ES"/>
        </w:rPr>
        <w:t xml:space="preserve">.1. A continuación, esta Sala procederá a determinar si se desconocen o no los derechos fundamentales de petición, educación, </w:t>
      </w:r>
      <w:r w:rsidR="00CA290F" w:rsidRPr="00BF3935">
        <w:rPr>
          <w:sz w:val="28"/>
          <w:szCs w:val="28"/>
          <w:shd w:val="clear" w:color="auto" w:fill="FFFFFF"/>
          <w:lang w:val="es-ES"/>
        </w:rPr>
        <w:t>intimidad</w:t>
      </w:r>
      <w:r w:rsidRPr="00BF3935">
        <w:rPr>
          <w:sz w:val="28"/>
          <w:szCs w:val="28"/>
          <w:shd w:val="clear" w:color="auto" w:fill="FFFFFF"/>
          <w:lang w:val="es-ES"/>
        </w:rPr>
        <w:t xml:space="preserve"> y libre desarrollo de la personalidad de </w:t>
      </w:r>
      <w:r w:rsidR="00FA1381" w:rsidRPr="00BF3935">
        <w:rPr>
          <w:i/>
          <w:sz w:val="28"/>
          <w:szCs w:val="28"/>
          <w:shd w:val="clear" w:color="auto" w:fill="FFFFFF"/>
          <w:lang w:val="es-ES"/>
        </w:rPr>
        <w:t>Isabel</w:t>
      </w:r>
      <w:r w:rsidRPr="00BF3935">
        <w:rPr>
          <w:sz w:val="28"/>
          <w:szCs w:val="28"/>
          <w:shd w:val="clear" w:color="auto" w:fill="FFFFFF"/>
          <w:lang w:val="es-ES"/>
        </w:rPr>
        <w:t>,</w:t>
      </w:r>
      <w:r w:rsidR="00722598" w:rsidRPr="00BF3935">
        <w:rPr>
          <w:sz w:val="28"/>
          <w:szCs w:val="28"/>
          <w:shd w:val="clear" w:color="auto" w:fill="FFFFFF"/>
          <w:lang w:val="es-ES"/>
        </w:rPr>
        <w:t xml:space="preserve"> con ocasión de la negativa a permitir su matrícula por parte del </w:t>
      </w:r>
      <w:r w:rsidR="00FA1381" w:rsidRPr="00BF3935">
        <w:rPr>
          <w:i/>
          <w:sz w:val="28"/>
          <w:szCs w:val="28"/>
          <w:shd w:val="clear" w:color="auto" w:fill="FFFFFF"/>
          <w:lang w:val="es-ES"/>
        </w:rPr>
        <w:t>Instituto Educativo Aprender</w:t>
      </w:r>
      <w:r w:rsidR="00600658" w:rsidRPr="00BF3935">
        <w:rPr>
          <w:sz w:val="28"/>
          <w:szCs w:val="28"/>
          <w:shd w:val="clear" w:color="auto" w:fill="FFFFFF"/>
          <w:lang w:val="es-ES"/>
        </w:rPr>
        <w:t xml:space="preserve"> </w:t>
      </w:r>
      <w:r w:rsidR="00722598" w:rsidRPr="00BF3935">
        <w:rPr>
          <w:sz w:val="28"/>
          <w:szCs w:val="28"/>
          <w:shd w:val="clear" w:color="auto" w:fill="FFFFFF"/>
          <w:lang w:val="es-ES"/>
        </w:rPr>
        <w:t>y</w:t>
      </w:r>
      <w:r w:rsidR="009D212B" w:rsidRPr="00BF3935">
        <w:rPr>
          <w:sz w:val="28"/>
          <w:szCs w:val="28"/>
          <w:shd w:val="clear" w:color="auto" w:fill="FFFFFF"/>
          <w:lang w:val="es-ES"/>
        </w:rPr>
        <w:t xml:space="preserve">, como consecuencia de ello, </w:t>
      </w:r>
      <w:r w:rsidR="00600658" w:rsidRPr="00BF3935">
        <w:rPr>
          <w:sz w:val="28"/>
          <w:szCs w:val="28"/>
          <w:shd w:val="clear" w:color="auto" w:fill="FFFFFF"/>
          <w:lang w:val="es-ES"/>
        </w:rPr>
        <w:t>por</w:t>
      </w:r>
      <w:r w:rsidR="00722598" w:rsidRPr="00BF3935">
        <w:rPr>
          <w:sz w:val="28"/>
          <w:szCs w:val="28"/>
          <w:shd w:val="clear" w:color="auto" w:fill="FFFFFF"/>
          <w:lang w:val="es-ES"/>
        </w:rPr>
        <w:t xml:space="preserve"> la imposibilidad que</w:t>
      </w:r>
      <w:r w:rsidR="009D212B" w:rsidRPr="00BF3935">
        <w:rPr>
          <w:sz w:val="28"/>
          <w:szCs w:val="28"/>
          <w:shd w:val="clear" w:color="auto" w:fill="FFFFFF"/>
          <w:lang w:val="es-ES"/>
        </w:rPr>
        <w:t xml:space="preserve"> existe para que, según informa el SENA, </w:t>
      </w:r>
      <w:r w:rsidR="00722598" w:rsidRPr="00BF3935">
        <w:rPr>
          <w:sz w:val="28"/>
          <w:szCs w:val="28"/>
          <w:shd w:val="clear" w:color="auto" w:fill="FFFFFF"/>
          <w:lang w:val="es-ES"/>
        </w:rPr>
        <w:t xml:space="preserve">la estudiante retome el segundo año del programa técnico en finanzas y operaciones comerciales </w:t>
      </w:r>
      <w:r w:rsidRPr="00BF3935">
        <w:rPr>
          <w:sz w:val="28"/>
          <w:szCs w:val="28"/>
          <w:shd w:val="clear" w:color="auto" w:fill="FFFFFF"/>
          <w:lang w:val="es-ES"/>
        </w:rPr>
        <w:t>que estaba cursando</w:t>
      </w:r>
      <w:r w:rsidR="00722598" w:rsidRPr="00BF3935">
        <w:rPr>
          <w:sz w:val="28"/>
          <w:szCs w:val="28"/>
          <w:shd w:val="clear" w:color="auto" w:fill="FFFFFF"/>
          <w:lang w:val="es-ES"/>
        </w:rPr>
        <w:t xml:space="preserve"> cuando le fue negado el cupo para el grado once.</w:t>
      </w:r>
    </w:p>
    <w:p w:rsidR="008C43FC" w:rsidRPr="00BF3935" w:rsidRDefault="008C43FC" w:rsidP="00BF3935">
      <w:pPr>
        <w:jc w:val="both"/>
        <w:rPr>
          <w:sz w:val="28"/>
          <w:szCs w:val="28"/>
          <w:shd w:val="clear" w:color="auto" w:fill="FFFFFF"/>
          <w:lang w:val="es-ES"/>
        </w:rPr>
      </w:pPr>
    </w:p>
    <w:p w:rsidR="008C43FC" w:rsidRPr="00BF3935" w:rsidRDefault="008C43FC" w:rsidP="00BF3935">
      <w:pPr>
        <w:jc w:val="both"/>
        <w:rPr>
          <w:rFonts w:eastAsia="Calibri"/>
          <w:sz w:val="28"/>
          <w:szCs w:val="28"/>
          <w:lang w:val="es-ES" w:eastAsia="es-ES"/>
        </w:rPr>
      </w:pPr>
      <w:r w:rsidRPr="00BF3935">
        <w:rPr>
          <w:sz w:val="28"/>
          <w:szCs w:val="28"/>
          <w:shd w:val="clear" w:color="auto" w:fill="FFFFFF"/>
          <w:lang w:val="es-ES"/>
        </w:rPr>
        <w:t>4.</w:t>
      </w:r>
      <w:r w:rsidR="00EC6375" w:rsidRPr="00BF3935">
        <w:rPr>
          <w:sz w:val="28"/>
          <w:szCs w:val="28"/>
          <w:shd w:val="clear" w:color="auto" w:fill="FFFFFF"/>
          <w:lang w:val="es-ES"/>
        </w:rPr>
        <w:t>8</w:t>
      </w:r>
      <w:r w:rsidRPr="00BF3935">
        <w:rPr>
          <w:sz w:val="28"/>
          <w:szCs w:val="28"/>
          <w:shd w:val="clear" w:color="auto" w:fill="FFFFFF"/>
          <w:lang w:val="es-ES"/>
        </w:rPr>
        <w:t xml:space="preserve">.2. Para comenzar, se observa que la </w:t>
      </w:r>
      <w:r w:rsidR="00722598" w:rsidRPr="00BF3935">
        <w:rPr>
          <w:sz w:val="28"/>
          <w:szCs w:val="28"/>
          <w:shd w:val="clear" w:color="auto" w:fill="FFFFFF"/>
          <w:lang w:val="es-ES"/>
        </w:rPr>
        <w:t xml:space="preserve">señora </w:t>
      </w:r>
      <w:r w:rsidR="00FA1381" w:rsidRPr="00BF3935">
        <w:rPr>
          <w:i/>
          <w:sz w:val="28"/>
          <w:szCs w:val="28"/>
          <w:shd w:val="clear" w:color="auto" w:fill="FFFFFF"/>
          <w:lang w:val="es-ES"/>
        </w:rPr>
        <w:t>Rocío</w:t>
      </w:r>
      <w:r w:rsidRPr="00BF3935">
        <w:rPr>
          <w:sz w:val="28"/>
          <w:szCs w:val="28"/>
          <w:shd w:val="clear" w:color="auto" w:fill="FFFFFF"/>
          <w:lang w:val="es-ES"/>
        </w:rPr>
        <w:t xml:space="preserve"> cuestiona la omis</w:t>
      </w:r>
      <w:r w:rsidR="00722598" w:rsidRPr="00BF3935">
        <w:rPr>
          <w:sz w:val="28"/>
          <w:szCs w:val="28"/>
          <w:shd w:val="clear" w:color="auto" w:fill="FFFFFF"/>
          <w:lang w:val="es-ES"/>
        </w:rPr>
        <w:t xml:space="preserve">ión de respuesta a la solicitud </w:t>
      </w:r>
      <w:r w:rsidRPr="00BF3935">
        <w:rPr>
          <w:sz w:val="28"/>
          <w:szCs w:val="28"/>
          <w:shd w:val="clear" w:color="auto" w:fill="FFFFFF"/>
          <w:lang w:val="es-ES"/>
        </w:rPr>
        <w:t>presentad</w:t>
      </w:r>
      <w:r w:rsidR="00722598" w:rsidRPr="00BF3935">
        <w:rPr>
          <w:sz w:val="28"/>
          <w:szCs w:val="28"/>
          <w:shd w:val="clear" w:color="auto" w:fill="FFFFFF"/>
          <w:lang w:val="es-ES"/>
        </w:rPr>
        <w:t>a</w:t>
      </w:r>
      <w:r w:rsidRPr="00BF3935">
        <w:rPr>
          <w:sz w:val="28"/>
          <w:szCs w:val="28"/>
          <w:shd w:val="clear" w:color="auto" w:fill="FFFFFF"/>
          <w:lang w:val="es-ES"/>
        </w:rPr>
        <w:t xml:space="preserve"> </w:t>
      </w:r>
      <w:r w:rsidR="00722598" w:rsidRPr="00BF3935">
        <w:rPr>
          <w:sz w:val="28"/>
          <w:szCs w:val="28"/>
          <w:shd w:val="clear" w:color="auto" w:fill="FFFFFF"/>
          <w:lang w:val="es-ES"/>
        </w:rPr>
        <w:t xml:space="preserve">por ella en representación de su hija, en la que requirió </w:t>
      </w:r>
      <w:r w:rsidRPr="00BF3935">
        <w:rPr>
          <w:rFonts w:eastAsia="Calibri"/>
          <w:sz w:val="28"/>
          <w:szCs w:val="28"/>
          <w:lang w:val="es-ES" w:eastAsia="es-ES"/>
        </w:rPr>
        <w:t xml:space="preserve">un cupo para </w:t>
      </w:r>
      <w:r w:rsidR="00722598" w:rsidRPr="00BF3935">
        <w:rPr>
          <w:rFonts w:eastAsia="Calibri"/>
          <w:sz w:val="28"/>
          <w:szCs w:val="28"/>
          <w:lang w:val="es-ES" w:eastAsia="es-ES"/>
        </w:rPr>
        <w:t xml:space="preserve">que </w:t>
      </w:r>
      <w:r w:rsidR="00FA1381" w:rsidRPr="00BF3935">
        <w:rPr>
          <w:rFonts w:eastAsia="Calibri"/>
          <w:i/>
          <w:sz w:val="28"/>
          <w:szCs w:val="28"/>
          <w:lang w:val="es-ES" w:eastAsia="es-ES"/>
        </w:rPr>
        <w:t>Isabel</w:t>
      </w:r>
      <w:r w:rsidR="00722598" w:rsidRPr="00BF3935">
        <w:rPr>
          <w:rFonts w:eastAsia="Calibri"/>
          <w:sz w:val="28"/>
          <w:szCs w:val="28"/>
          <w:lang w:val="es-ES" w:eastAsia="es-ES"/>
        </w:rPr>
        <w:t xml:space="preserve"> pudiera c</w:t>
      </w:r>
      <w:r w:rsidRPr="00BF3935">
        <w:rPr>
          <w:rFonts w:eastAsia="Calibri"/>
          <w:sz w:val="28"/>
          <w:szCs w:val="28"/>
          <w:lang w:val="es-ES" w:eastAsia="es-ES"/>
        </w:rPr>
        <w:t xml:space="preserve">ursar </w:t>
      </w:r>
      <w:r w:rsidR="001E4EE1" w:rsidRPr="00BF3935">
        <w:rPr>
          <w:rFonts w:eastAsia="Calibri"/>
          <w:sz w:val="28"/>
          <w:szCs w:val="28"/>
          <w:lang w:val="es-ES" w:eastAsia="es-ES"/>
        </w:rPr>
        <w:t>el último grado de educación media</w:t>
      </w:r>
      <w:r w:rsidRPr="00BF3935">
        <w:rPr>
          <w:rFonts w:eastAsia="Calibri"/>
          <w:sz w:val="28"/>
          <w:szCs w:val="28"/>
          <w:lang w:val="es-ES" w:eastAsia="es-ES"/>
        </w:rPr>
        <w:t xml:space="preserve">. Visto el expediente, la Sala destaca que, </w:t>
      </w:r>
      <w:r w:rsidR="00B13468" w:rsidRPr="00BF3935">
        <w:rPr>
          <w:rFonts w:eastAsia="Calibri"/>
          <w:sz w:val="28"/>
          <w:szCs w:val="28"/>
          <w:lang w:val="es-ES" w:eastAsia="es-ES"/>
        </w:rPr>
        <w:t>a primera vista</w:t>
      </w:r>
      <w:r w:rsidRPr="00BF3935">
        <w:rPr>
          <w:rFonts w:eastAsia="Calibri"/>
          <w:sz w:val="28"/>
          <w:szCs w:val="28"/>
          <w:lang w:val="es-ES" w:eastAsia="es-ES"/>
        </w:rPr>
        <w:t xml:space="preserve">, existió un incumplimiento por parte del </w:t>
      </w:r>
      <w:r w:rsidR="001E4EE1" w:rsidRPr="00BF3935">
        <w:rPr>
          <w:rFonts w:eastAsia="Calibri"/>
          <w:sz w:val="28"/>
          <w:szCs w:val="28"/>
          <w:lang w:val="es-ES" w:eastAsia="es-ES"/>
        </w:rPr>
        <w:t>I</w:t>
      </w:r>
      <w:r w:rsidRPr="00BF3935">
        <w:rPr>
          <w:rFonts w:eastAsia="Calibri"/>
          <w:sz w:val="28"/>
          <w:szCs w:val="28"/>
          <w:lang w:val="es-ES" w:eastAsia="es-ES"/>
        </w:rPr>
        <w:t>nstituto accionado del término establecido para dar respuesta</w:t>
      </w:r>
      <w:r w:rsidR="00CD77A9" w:rsidRPr="00BF3935">
        <w:rPr>
          <w:rFonts w:eastAsia="Calibri"/>
          <w:sz w:val="28"/>
          <w:szCs w:val="28"/>
          <w:lang w:val="es-ES" w:eastAsia="es-ES"/>
        </w:rPr>
        <w:t xml:space="preserve"> a la solicitud</w:t>
      </w:r>
      <w:r w:rsidRPr="00BF3935">
        <w:rPr>
          <w:rFonts w:eastAsia="Calibri"/>
          <w:sz w:val="28"/>
          <w:szCs w:val="28"/>
          <w:lang w:val="es-ES" w:eastAsia="es-ES"/>
        </w:rPr>
        <w:t>, pues para el momento de presentación de la acción de tutela, ya habían transcurrido 15 días hábiles, sin que se hubiese pronunciado sobre la reclamación de la accionante</w:t>
      </w:r>
      <w:r w:rsidRPr="00BF3935">
        <w:rPr>
          <w:rStyle w:val="Refdenotaalpie"/>
          <w:rFonts w:eastAsia="Calibri"/>
          <w:sz w:val="28"/>
          <w:szCs w:val="28"/>
          <w:lang w:val="es-ES" w:eastAsia="es-ES"/>
        </w:rPr>
        <w:footnoteReference w:id="48"/>
      </w:r>
      <w:r w:rsidRPr="00BF3935">
        <w:rPr>
          <w:rFonts w:eastAsia="Calibri"/>
          <w:sz w:val="28"/>
          <w:szCs w:val="28"/>
          <w:lang w:val="es-ES" w:eastAsia="es-ES"/>
        </w:rPr>
        <w:t xml:space="preserve">. </w:t>
      </w:r>
    </w:p>
    <w:p w:rsidR="008C43FC" w:rsidRPr="00BF3935" w:rsidRDefault="008C43FC" w:rsidP="00BF3935">
      <w:pPr>
        <w:jc w:val="both"/>
        <w:rPr>
          <w:rFonts w:eastAsia="Calibri"/>
          <w:sz w:val="28"/>
          <w:szCs w:val="28"/>
          <w:lang w:val="es-ES" w:eastAsia="es-ES"/>
        </w:rPr>
      </w:pPr>
    </w:p>
    <w:p w:rsidR="008C43FC" w:rsidRPr="00BF3935" w:rsidRDefault="008C43FC" w:rsidP="00BF3935">
      <w:pPr>
        <w:jc w:val="both"/>
        <w:rPr>
          <w:rFonts w:eastAsia="Calibri"/>
          <w:sz w:val="28"/>
          <w:szCs w:val="28"/>
          <w:lang w:val="es-ES" w:eastAsia="es-ES"/>
        </w:rPr>
      </w:pPr>
      <w:r w:rsidRPr="00BF3935">
        <w:rPr>
          <w:rFonts w:eastAsia="Calibri"/>
          <w:sz w:val="28"/>
          <w:szCs w:val="28"/>
          <w:lang w:val="es-ES" w:eastAsia="es-ES"/>
        </w:rPr>
        <w:t xml:space="preserve">Sin embargo, como lo reconoció la rectora de la institución educativa demandada, el 4 de marzo de 2019 envió respuesta al referido derecho de petición y en él, aunque exista controversia al respecto, se resolvió de fondo su solicitud, cumpliendo con las cargas de claridad, efectividad, suficiencia y congruencia. En efecto, la </w:t>
      </w:r>
      <w:r w:rsidR="00722598" w:rsidRPr="00BF3935">
        <w:rPr>
          <w:rFonts w:eastAsia="Calibri"/>
          <w:sz w:val="28"/>
          <w:szCs w:val="28"/>
          <w:lang w:val="es-ES" w:eastAsia="es-ES"/>
        </w:rPr>
        <w:t>accionante</w:t>
      </w:r>
      <w:r w:rsidRPr="00BF3935">
        <w:rPr>
          <w:rFonts w:eastAsia="Calibri"/>
          <w:sz w:val="28"/>
          <w:szCs w:val="28"/>
          <w:lang w:val="es-ES" w:eastAsia="es-ES"/>
        </w:rPr>
        <w:t xml:space="preserve"> solicitó la asignación de </w:t>
      </w:r>
      <w:r w:rsidR="00722598" w:rsidRPr="00BF3935">
        <w:rPr>
          <w:rFonts w:eastAsia="Calibri"/>
          <w:sz w:val="28"/>
          <w:szCs w:val="28"/>
          <w:lang w:val="es-ES" w:eastAsia="es-ES"/>
        </w:rPr>
        <w:t xml:space="preserve">un </w:t>
      </w:r>
      <w:r w:rsidRPr="00BF3935">
        <w:rPr>
          <w:rFonts w:eastAsia="Calibri"/>
          <w:sz w:val="28"/>
          <w:szCs w:val="28"/>
          <w:lang w:val="es-ES" w:eastAsia="es-ES"/>
        </w:rPr>
        <w:t xml:space="preserve">cupo </w:t>
      </w:r>
      <w:r w:rsidR="00722598" w:rsidRPr="00BF3935">
        <w:rPr>
          <w:rFonts w:eastAsia="Calibri"/>
          <w:sz w:val="28"/>
          <w:szCs w:val="28"/>
          <w:lang w:val="es-ES" w:eastAsia="es-ES"/>
        </w:rPr>
        <w:t>para su</w:t>
      </w:r>
      <w:r w:rsidRPr="00BF3935">
        <w:rPr>
          <w:rFonts w:eastAsia="Calibri"/>
          <w:sz w:val="28"/>
          <w:szCs w:val="28"/>
          <w:lang w:val="es-ES" w:eastAsia="es-ES"/>
        </w:rPr>
        <w:t xml:space="preserve"> hija en el </w:t>
      </w:r>
      <w:r w:rsidR="00FA1381" w:rsidRPr="00BF3935">
        <w:rPr>
          <w:rFonts w:eastAsia="Calibri"/>
          <w:i/>
          <w:sz w:val="28"/>
          <w:szCs w:val="28"/>
          <w:lang w:val="es-ES" w:eastAsia="es-ES"/>
        </w:rPr>
        <w:t>Instituto Educativo Aprender</w:t>
      </w:r>
      <w:r w:rsidRPr="00BF3935">
        <w:rPr>
          <w:rFonts w:eastAsia="Calibri"/>
          <w:sz w:val="28"/>
          <w:szCs w:val="28"/>
          <w:lang w:val="es-ES" w:eastAsia="es-ES"/>
        </w:rPr>
        <w:t xml:space="preserve"> para cursar </w:t>
      </w:r>
      <w:r w:rsidR="00722598" w:rsidRPr="00BF3935">
        <w:rPr>
          <w:rFonts w:eastAsia="Calibri"/>
          <w:sz w:val="28"/>
          <w:szCs w:val="28"/>
          <w:lang w:val="es-ES" w:eastAsia="es-ES"/>
        </w:rPr>
        <w:t xml:space="preserve">el </w:t>
      </w:r>
      <w:r w:rsidRPr="00BF3935">
        <w:rPr>
          <w:rFonts w:eastAsia="Calibri"/>
          <w:sz w:val="28"/>
          <w:szCs w:val="28"/>
          <w:lang w:val="es-ES" w:eastAsia="es-ES"/>
        </w:rPr>
        <w:t>grado</w:t>
      </w:r>
      <w:r w:rsidR="00430E70" w:rsidRPr="00BF3935">
        <w:rPr>
          <w:rFonts w:eastAsia="Calibri"/>
          <w:sz w:val="28"/>
          <w:szCs w:val="28"/>
          <w:lang w:val="es-ES" w:eastAsia="es-ES"/>
        </w:rPr>
        <w:t xml:space="preserve"> </w:t>
      </w:r>
      <w:r w:rsidR="001E4EE1" w:rsidRPr="00BF3935">
        <w:rPr>
          <w:rFonts w:eastAsia="Calibri"/>
          <w:sz w:val="28"/>
          <w:szCs w:val="28"/>
          <w:lang w:val="es-ES" w:eastAsia="es-ES"/>
        </w:rPr>
        <w:t>once</w:t>
      </w:r>
      <w:r w:rsidRPr="00BF3935">
        <w:rPr>
          <w:rFonts w:eastAsia="Calibri"/>
          <w:sz w:val="28"/>
          <w:szCs w:val="28"/>
          <w:lang w:val="es-ES" w:eastAsia="es-ES"/>
        </w:rPr>
        <w:t xml:space="preserve">, a lo que </w:t>
      </w:r>
      <w:r w:rsidR="00600658" w:rsidRPr="00BF3935">
        <w:rPr>
          <w:rFonts w:eastAsia="Calibri"/>
          <w:sz w:val="28"/>
          <w:szCs w:val="28"/>
          <w:lang w:val="es-ES" w:eastAsia="es-ES"/>
        </w:rPr>
        <w:t>é</w:t>
      </w:r>
      <w:r w:rsidRPr="00BF3935">
        <w:rPr>
          <w:rFonts w:eastAsia="Calibri"/>
          <w:sz w:val="28"/>
          <w:szCs w:val="28"/>
          <w:lang w:val="es-ES" w:eastAsia="es-ES"/>
        </w:rPr>
        <w:t>ste respondió señalando que las fec</w:t>
      </w:r>
      <w:r w:rsidR="000A0345" w:rsidRPr="00BF3935">
        <w:rPr>
          <w:rFonts w:eastAsia="Calibri"/>
          <w:sz w:val="28"/>
          <w:szCs w:val="28"/>
          <w:lang w:val="es-ES" w:eastAsia="es-ES"/>
        </w:rPr>
        <w:t>ha límite para efectuar la matrí</w:t>
      </w:r>
      <w:r w:rsidRPr="00BF3935">
        <w:rPr>
          <w:rFonts w:eastAsia="Calibri"/>
          <w:sz w:val="28"/>
          <w:szCs w:val="28"/>
          <w:lang w:val="es-ES" w:eastAsia="es-ES"/>
        </w:rPr>
        <w:t xml:space="preserve">cula extraordinaria fue el 16 de enero de 2019 y que la razón por la cual no se asignó el cupo no fue por el estado de embarazo de la estudiante, sino por el incumplimiento de pago de esa obligación en la fecha establecida. </w:t>
      </w:r>
    </w:p>
    <w:p w:rsidR="008C43FC" w:rsidRPr="00BF3935" w:rsidRDefault="008C43FC" w:rsidP="00BF3935">
      <w:pPr>
        <w:shd w:val="clear" w:color="auto" w:fill="FFFFFF"/>
        <w:jc w:val="both"/>
        <w:textAlignment w:val="baseline"/>
        <w:rPr>
          <w:rFonts w:eastAsia="Calibri"/>
          <w:sz w:val="28"/>
          <w:szCs w:val="28"/>
          <w:lang w:val="es-ES" w:eastAsia="es-ES"/>
        </w:rPr>
      </w:pPr>
    </w:p>
    <w:p w:rsidR="008C43FC" w:rsidRPr="00BF3935" w:rsidRDefault="008C43FC" w:rsidP="00BF3935">
      <w:pPr>
        <w:shd w:val="clear" w:color="auto" w:fill="FFFFFF"/>
        <w:jc w:val="both"/>
        <w:textAlignment w:val="baseline"/>
        <w:rPr>
          <w:rFonts w:eastAsia="Calibri"/>
          <w:sz w:val="28"/>
          <w:szCs w:val="28"/>
          <w:lang w:val="es-ES" w:eastAsia="es-ES"/>
        </w:rPr>
      </w:pPr>
      <w:r w:rsidRPr="00BF3935">
        <w:rPr>
          <w:rFonts w:eastAsia="Calibri"/>
          <w:sz w:val="28"/>
          <w:szCs w:val="28"/>
          <w:lang w:val="es-ES" w:eastAsia="es-ES"/>
        </w:rPr>
        <w:t xml:space="preserve">Por lo anterior, la Corte procederá a </w:t>
      </w:r>
      <w:r w:rsidR="002079EC" w:rsidRPr="00BF3935">
        <w:rPr>
          <w:rFonts w:eastAsia="Calibri"/>
          <w:sz w:val="28"/>
          <w:szCs w:val="28"/>
          <w:lang w:val="es-ES" w:eastAsia="es-ES"/>
        </w:rPr>
        <w:t xml:space="preserve">confirmar la decisión de los jueces de instancia, en relación con la declaratoria de la </w:t>
      </w:r>
      <w:r w:rsidRPr="00BF3935">
        <w:rPr>
          <w:rFonts w:eastAsia="Calibri"/>
          <w:sz w:val="28"/>
          <w:szCs w:val="28"/>
          <w:lang w:val="es-ES" w:eastAsia="es-ES"/>
        </w:rPr>
        <w:t>existencia de un hecho superado</w:t>
      </w:r>
      <w:r w:rsidR="00600658" w:rsidRPr="00BF3935">
        <w:rPr>
          <w:rFonts w:eastAsia="Calibri"/>
          <w:sz w:val="28"/>
          <w:szCs w:val="28"/>
          <w:lang w:val="es-ES" w:eastAsia="es-ES"/>
        </w:rPr>
        <w:t xml:space="preserve">, respecto de </w:t>
      </w:r>
      <w:r w:rsidRPr="00BF3935">
        <w:rPr>
          <w:rFonts w:eastAsia="Calibri"/>
          <w:sz w:val="28"/>
          <w:szCs w:val="28"/>
          <w:lang w:val="es-ES" w:eastAsia="es-ES"/>
        </w:rPr>
        <w:t>la solicitud de amparo</w:t>
      </w:r>
      <w:r w:rsidR="00600658" w:rsidRPr="00BF3935">
        <w:rPr>
          <w:rFonts w:eastAsia="Calibri"/>
          <w:sz w:val="28"/>
          <w:szCs w:val="28"/>
          <w:lang w:val="es-ES" w:eastAsia="es-ES"/>
        </w:rPr>
        <w:t xml:space="preserve"> formulada frente al </w:t>
      </w:r>
      <w:r w:rsidRPr="00BF3935">
        <w:rPr>
          <w:rFonts w:eastAsia="Calibri"/>
          <w:sz w:val="28"/>
          <w:szCs w:val="28"/>
          <w:lang w:val="es-ES" w:eastAsia="es-ES"/>
        </w:rPr>
        <w:t>derecho de petición invocado por la accionante</w:t>
      </w:r>
      <w:r w:rsidRPr="00BF3935">
        <w:rPr>
          <w:rStyle w:val="Refdenotaalpie"/>
          <w:rFonts w:eastAsia="Calibri"/>
          <w:sz w:val="28"/>
          <w:szCs w:val="28"/>
          <w:lang w:val="es-ES" w:eastAsia="es-ES"/>
        </w:rPr>
        <w:footnoteReference w:id="49"/>
      </w:r>
      <w:r w:rsidRPr="00BF3935">
        <w:rPr>
          <w:rFonts w:eastAsia="Calibri"/>
          <w:sz w:val="28"/>
          <w:szCs w:val="28"/>
          <w:lang w:val="es-ES" w:eastAsia="es-ES"/>
        </w:rPr>
        <w:t xml:space="preserve">. </w:t>
      </w:r>
    </w:p>
    <w:p w:rsidR="008C43FC" w:rsidRPr="00BF3935" w:rsidRDefault="008C43FC" w:rsidP="00BF3935">
      <w:pPr>
        <w:shd w:val="clear" w:color="auto" w:fill="FFFFFF"/>
        <w:jc w:val="both"/>
        <w:textAlignment w:val="baseline"/>
        <w:rPr>
          <w:rFonts w:eastAsia="Calibri"/>
          <w:sz w:val="28"/>
          <w:szCs w:val="28"/>
          <w:lang w:val="es-ES" w:eastAsia="es-ES"/>
        </w:rPr>
      </w:pPr>
    </w:p>
    <w:p w:rsidR="008C43FC" w:rsidRPr="00BF3935" w:rsidRDefault="008C43FC" w:rsidP="00BF3935">
      <w:pPr>
        <w:shd w:val="clear" w:color="auto" w:fill="FFFFFF"/>
        <w:jc w:val="both"/>
        <w:textAlignment w:val="baseline"/>
        <w:rPr>
          <w:rFonts w:eastAsia="Calibri"/>
          <w:sz w:val="28"/>
          <w:szCs w:val="28"/>
          <w:lang w:val="es-ES" w:eastAsia="es-ES"/>
        </w:rPr>
      </w:pPr>
      <w:r w:rsidRPr="00BF3935">
        <w:rPr>
          <w:rFonts w:eastAsia="Calibri"/>
          <w:sz w:val="28"/>
          <w:szCs w:val="28"/>
          <w:lang w:val="es-ES" w:eastAsia="es-ES"/>
        </w:rPr>
        <w:t>4.</w:t>
      </w:r>
      <w:r w:rsidR="00EC6375" w:rsidRPr="00BF3935">
        <w:rPr>
          <w:rFonts w:eastAsia="Calibri"/>
          <w:sz w:val="28"/>
          <w:szCs w:val="28"/>
          <w:lang w:val="es-ES" w:eastAsia="es-ES"/>
        </w:rPr>
        <w:t>8</w:t>
      </w:r>
      <w:r w:rsidRPr="00BF3935">
        <w:rPr>
          <w:rFonts w:eastAsia="Calibri"/>
          <w:sz w:val="28"/>
          <w:szCs w:val="28"/>
          <w:lang w:val="es-ES" w:eastAsia="es-ES"/>
        </w:rPr>
        <w:t xml:space="preserve">.3. </w:t>
      </w:r>
      <w:r w:rsidR="00506B1E" w:rsidRPr="00BF3935">
        <w:rPr>
          <w:rFonts w:eastAsia="Calibri"/>
          <w:sz w:val="28"/>
          <w:szCs w:val="28"/>
          <w:lang w:val="es-ES" w:eastAsia="es-ES"/>
        </w:rPr>
        <w:t>A continuación</w:t>
      </w:r>
      <w:r w:rsidRPr="00BF3935">
        <w:rPr>
          <w:rFonts w:eastAsia="Calibri"/>
          <w:sz w:val="28"/>
          <w:szCs w:val="28"/>
          <w:lang w:val="es-ES" w:eastAsia="es-ES"/>
        </w:rPr>
        <w:t>, la Corte debe</w:t>
      </w:r>
      <w:r w:rsidR="00506B1E" w:rsidRPr="00BF3935">
        <w:rPr>
          <w:rFonts w:eastAsia="Calibri"/>
          <w:sz w:val="28"/>
          <w:szCs w:val="28"/>
          <w:lang w:val="es-ES" w:eastAsia="es-ES"/>
        </w:rPr>
        <w:t xml:space="preserve"> entrar a</w:t>
      </w:r>
      <w:r w:rsidRPr="00BF3935">
        <w:rPr>
          <w:rFonts w:eastAsia="Calibri"/>
          <w:sz w:val="28"/>
          <w:szCs w:val="28"/>
          <w:lang w:val="es-ES" w:eastAsia="es-ES"/>
        </w:rPr>
        <w:t xml:space="preserve"> determinar si existió afectación de los derechos fundamentales a la educación, </w:t>
      </w:r>
      <w:r w:rsidR="00506B1E" w:rsidRPr="00BF3935">
        <w:rPr>
          <w:rFonts w:eastAsia="Calibri"/>
          <w:sz w:val="28"/>
          <w:szCs w:val="28"/>
          <w:lang w:val="es-ES" w:eastAsia="es-ES"/>
        </w:rPr>
        <w:t xml:space="preserve">a la </w:t>
      </w:r>
      <w:r w:rsidR="00722598" w:rsidRPr="00BF3935">
        <w:rPr>
          <w:rFonts w:eastAsia="Calibri"/>
          <w:sz w:val="28"/>
          <w:szCs w:val="28"/>
          <w:lang w:val="es-ES" w:eastAsia="es-ES"/>
        </w:rPr>
        <w:t>intimidad</w:t>
      </w:r>
      <w:r w:rsidRPr="00BF3935">
        <w:rPr>
          <w:rFonts w:eastAsia="Calibri"/>
          <w:sz w:val="28"/>
          <w:szCs w:val="28"/>
          <w:lang w:val="es-ES" w:eastAsia="es-ES"/>
        </w:rPr>
        <w:t xml:space="preserve"> y</w:t>
      </w:r>
      <w:r w:rsidR="00506B1E" w:rsidRPr="00BF3935">
        <w:rPr>
          <w:rFonts w:eastAsia="Calibri"/>
          <w:sz w:val="28"/>
          <w:szCs w:val="28"/>
          <w:lang w:val="es-ES" w:eastAsia="es-ES"/>
        </w:rPr>
        <w:t xml:space="preserve"> al</w:t>
      </w:r>
      <w:r w:rsidRPr="00BF3935">
        <w:rPr>
          <w:rFonts w:eastAsia="Calibri"/>
          <w:sz w:val="28"/>
          <w:szCs w:val="28"/>
          <w:lang w:val="es-ES" w:eastAsia="es-ES"/>
        </w:rPr>
        <w:t xml:space="preserve"> </w:t>
      </w:r>
      <w:r w:rsidR="009D212B" w:rsidRPr="00BF3935">
        <w:rPr>
          <w:rFonts w:eastAsia="Calibri"/>
          <w:sz w:val="28"/>
          <w:szCs w:val="28"/>
          <w:lang w:val="es-ES" w:eastAsia="es-ES"/>
        </w:rPr>
        <w:t>l</w:t>
      </w:r>
      <w:r w:rsidRPr="00BF3935">
        <w:rPr>
          <w:rFonts w:eastAsia="Calibri"/>
          <w:sz w:val="28"/>
          <w:szCs w:val="28"/>
          <w:lang w:val="es-ES" w:eastAsia="es-ES"/>
        </w:rPr>
        <w:t xml:space="preserve">ibre desarrollo de la personalidad de </w:t>
      </w:r>
      <w:r w:rsidR="00FA1381" w:rsidRPr="00BF3935">
        <w:rPr>
          <w:rFonts w:eastAsia="Calibri"/>
          <w:i/>
          <w:sz w:val="28"/>
          <w:szCs w:val="28"/>
          <w:lang w:val="es-ES" w:eastAsia="es-ES"/>
        </w:rPr>
        <w:t>Isabel</w:t>
      </w:r>
      <w:r w:rsidRPr="00BF3935">
        <w:rPr>
          <w:rFonts w:eastAsia="Calibri"/>
          <w:sz w:val="28"/>
          <w:szCs w:val="28"/>
          <w:lang w:val="es-ES" w:eastAsia="es-ES"/>
        </w:rPr>
        <w:t xml:space="preserve">, como consecuencia de la supuesta decisión del </w:t>
      </w:r>
      <w:r w:rsidR="00FA1381" w:rsidRPr="00BF3935">
        <w:rPr>
          <w:rFonts w:eastAsia="Calibri"/>
          <w:i/>
          <w:sz w:val="28"/>
          <w:szCs w:val="28"/>
          <w:lang w:val="es-ES" w:eastAsia="es-ES"/>
        </w:rPr>
        <w:t>Instituto Educativo Aprender</w:t>
      </w:r>
      <w:r w:rsidR="00506B1E" w:rsidRPr="00BF3935">
        <w:rPr>
          <w:rFonts w:eastAsia="Calibri"/>
          <w:sz w:val="28"/>
          <w:szCs w:val="28"/>
          <w:lang w:val="es-ES" w:eastAsia="es-ES"/>
        </w:rPr>
        <w:t>,</w:t>
      </w:r>
      <w:r w:rsidRPr="00BF3935">
        <w:rPr>
          <w:rFonts w:eastAsia="Calibri"/>
          <w:sz w:val="28"/>
          <w:szCs w:val="28"/>
          <w:lang w:val="es-ES" w:eastAsia="es-ES"/>
        </w:rPr>
        <w:t xml:space="preserve"> de no permitirle cursar </w:t>
      </w:r>
      <w:r w:rsidR="001E4EE1" w:rsidRPr="00BF3935">
        <w:rPr>
          <w:rFonts w:eastAsia="Calibri"/>
          <w:sz w:val="28"/>
          <w:szCs w:val="28"/>
          <w:lang w:val="es-ES" w:eastAsia="es-ES"/>
        </w:rPr>
        <w:t xml:space="preserve">el último </w:t>
      </w:r>
      <w:r w:rsidRPr="00BF3935">
        <w:rPr>
          <w:rFonts w:eastAsia="Calibri"/>
          <w:sz w:val="28"/>
          <w:szCs w:val="28"/>
          <w:lang w:val="es-ES" w:eastAsia="es-ES"/>
        </w:rPr>
        <w:t xml:space="preserve">grado </w:t>
      </w:r>
      <w:r w:rsidR="001E4EE1" w:rsidRPr="00BF3935">
        <w:rPr>
          <w:rFonts w:eastAsia="Calibri"/>
          <w:sz w:val="28"/>
          <w:szCs w:val="28"/>
          <w:lang w:val="es-ES" w:eastAsia="es-ES"/>
        </w:rPr>
        <w:t>de educación media</w:t>
      </w:r>
      <w:r w:rsidRPr="00BF3935">
        <w:rPr>
          <w:rFonts w:eastAsia="Calibri"/>
          <w:sz w:val="28"/>
          <w:szCs w:val="28"/>
          <w:lang w:val="es-ES" w:eastAsia="es-ES"/>
        </w:rPr>
        <w:t xml:space="preserve"> en dicha institución, </w:t>
      </w:r>
      <w:r w:rsidR="0081218D" w:rsidRPr="00BF3935">
        <w:rPr>
          <w:rFonts w:eastAsia="Calibri"/>
          <w:sz w:val="28"/>
          <w:szCs w:val="28"/>
          <w:lang w:val="es-ES" w:eastAsia="es-ES"/>
        </w:rPr>
        <w:t>debido a su estado de gravidez.</w:t>
      </w:r>
    </w:p>
    <w:p w:rsidR="008C43FC" w:rsidRPr="00BF3935" w:rsidRDefault="008C43FC" w:rsidP="00BF3935">
      <w:pPr>
        <w:shd w:val="clear" w:color="auto" w:fill="FFFFFF"/>
        <w:jc w:val="both"/>
        <w:textAlignment w:val="baseline"/>
        <w:rPr>
          <w:rFonts w:eastAsia="Calibri"/>
          <w:sz w:val="28"/>
          <w:szCs w:val="28"/>
          <w:lang w:val="es-ES" w:eastAsia="es-ES"/>
        </w:rPr>
      </w:pPr>
    </w:p>
    <w:p w:rsidR="009D212B" w:rsidRPr="00BF3935" w:rsidRDefault="00550C15" w:rsidP="00BF3935">
      <w:pPr>
        <w:jc w:val="both"/>
        <w:rPr>
          <w:sz w:val="28"/>
          <w:szCs w:val="28"/>
          <w:lang w:val="es-ES"/>
        </w:rPr>
      </w:pPr>
      <w:r w:rsidRPr="00BF3935">
        <w:rPr>
          <w:rFonts w:eastAsia="Calibri"/>
          <w:sz w:val="28"/>
          <w:szCs w:val="28"/>
          <w:lang w:val="es-ES" w:eastAsia="es-ES"/>
        </w:rPr>
        <w:t xml:space="preserve">Antes de abordar la solución </w:t>
      </w:r>
      <w:r w:rsidR="00506B1E" w:rsidRPr="00BF3935">
        <w:rPr>
          <w:rFonts w:eastAsia="Calibri"/>
          <w:sz w:val="28"/>
          <w:szCs w:val="28"/>
          <w:lang w:val="es-ES" w:eastAsia="es-ES"/>
        </w:rPr>
        <w:t>de</w:t>
      </w:r>
      <w:r w:rsidRPr="00BF3935">
        <w:rPr>
          <w:rFonts w:eastAsia="Calibri"/>
          <w:sz w:val="28"/>
          <w:szCs w:val="28"/>
          <w:lang w:val="es-ES" w:eastAsia="es-ES"/>
        </w:rPr>
        <w:t xml:space="preserve"> este problema jurídico</w:t>
      </w:r>
      <w:r w:rsidR="008C43FC" w:rsidRPr="00BF3935">
        <w:rPr>
          <w:rFonts w:eastAsia="Calibri"/>
          <w:sz w:val="28"/>
          <w:szCs w:val="28"/>
          <w:lang w:val="es-ES" w:eastAsia="es-ES"/>
        </w:rPr>
        <w:t>, la Sala resalta que existe controversia en cuanto a los hechos que generaron la presunta vulneración de derechos que se discuten por vía de tutela</w:t>
      </w:r>
      <w:r w:rsidR="00506B1E" w:rsidRPr="00BF3935">
        <w:rPr>
          <w:rFonts w:eastAsia="Calibri"/>
          <w:sz w:val="28"/>
          <w:szCs w:val="28"/>
          <w:lang w:val="es-ES" w:eastAsia="es-ES"/>
        </w:rPr>
        <w:t xml:space="preserve">. Ello es así, por una parte, porque </w:t>
      </w:r>
      <w:r w:rsidR="008C43FC" w:rsidRPr="00BF3935">
        <w:rPr>
          <w:rFonts w:eastAsia="Calibri"/>
          <w:sz w:val="28"/>
          <w:szCs w:val="28"/>
          <w:lang w:val="es-ES" w:eastAsia="es-ES"/>
        </w:rPr>
        <w:t xml:space="preserve">la </w:t>
      </w:r>
      <w:r w:rsidR="00722598" w:rsidRPr="00BF3935">
        <w:rPr>
          <w:rFonts w:eastAsia="Calibri"/>
          <w:sz w:val="28"/>
          <w:szCs w:val="28"/>
          <w:lang w:val="es-ES" w:eastAsia="es-ES"/>
        </w:rPr>
        <w:t xml:space="preserve">señora </w:t>
      </w:r>
      <w:r w:rsidR="00FA1381" w:rsidRPr="00BF3935">
        <w:rPr>
          <w:rFonts w:eastAsia="Calibri"/>
          <w:i/>
          <w:sz w:val="28"/>
          <w:szCs w:val="28"/>
          <w:lang w:val="es-ES" w:eastAsia="es-ES"/>
        </w:rPr>
        <w:t>Rocío</w:t>
      </w:r>
      <w:r w:rsidR="008C43FC" w:rsidRPr="00BF3935">
        <w:rPr>
          <w:rFonts w:eastAsia="Calibri"/>
          <w:sz w:val="28"/>
          <w:szCs w:val="28"/>
          <w:lang w:val="es-ES" w:eastAsia="es-ES"/>
        </w:rPr>
        <w:t xml:space="preserve"> asegura que la razón por la cual no pudo matricular a su hija</w:t>
      </w:r>
      <w:r w:rsidR="00506B1E" w:rsidRPr="00BF3935">
        <w:rPr>
          <w:rFonts w:eastAsia="Calibri"/>
          <w:sz w:val="28"/>
          <w:szCs w:val="28"/>
          <w:lang w:val="es-ES" w:eastAsia="es-ES"/>
        </w:rPr>
        <w:t xml:space="preserve"> en la institución educativa demandada, se encuentra en que e</w:t>
      </w:r>
      <w:r w:rsidR="008C43FC" w:rsidRPr="00BF3935">
        <w:rPr>
          <w:rFonts w:eastAsia="Calibri"/>
          <w:sz w:val="28"/>
          <w:szCs w:val="28"/>
          <w:lang w:val="es-ES" w:eastAsia="es-ES"/>
        </w:rPr>
        <w:t xml:space="preserve">l día 15 de enero de 2019, cuando se dirigió </w:t>
      </w:r>
      <w:r w:rsidR="00506B1E" w:rsidRPr="00BF3935">
        <w:rPr>
          <w:rFonts w:eastAsia="Calibri"/>
          <w:sz w:val="28"/>
          <w:szCs w:val="28"/>
          <w:lang w:val="es-ES" w:eastAsia="es-ES"/>
        </w:rPr>
        <w:t>a las instalaciones del</w:t>
      </w:r>
      <w:r w:rsidR="008C43FC" w:rsidRPr="00BF3935">
        <w:rPr>
          <w:rFonts w:eastAsia="Calibri"/>
          <w:sz w:val="28"/>
          <w:szCs w:val="28"/>
          <w:lang w:val="es-ES" w:eastAsia="es-ES"/>
        </w:rPr>
        <w:t xml:space="preserve"> </w:t>
      </w:r>
      <w:r w:rsidR="00722598" w:rsidRPr="00BF3935">
        <w:rPr>
          <w:rFonts w:eastAsia="Calibri"/>
          <w:sz w:val="28"/>
          <w:szCs w:val="28"/>
          <w:lang w:val="es-ES" w:eastAsia="es-ES"/>
        </w:rPr>
        <w:t>colegio</w:t>
      </w:r>
      <w:r w:rsidR="008C43FC" w:rsidRPr="00BF3935">
        <w:rPr>
          <w:rFonts w:eastAsia="Calibri"/>
          <w:sz w:val="28"/>
          <w:szCs w:val="28"/>
          <w:lang w:val="es-ES" w:eastAsia="es-ES"/>
        </w:rPr>
        <w:t xml:space="preserve"> </w:t>
      </w:r>
      <w:r w:rsidR="0081218D" w:rsidRPr="00BF3935">
        <w:rPr>
          <w:rFonts w:eastAsia="Calibri"/>
          <w:sz w:val="28"/>
          <w:szCs w:val="28"/>
          <w:lang w:val="es-ES" w:eastAsia="es-ES"/>
        </w:rPr>
        <w:t>con dicho propósito</w:t>
      </w:r>
      <w:r w:rsidR="009D212B" w:rsidRPr="00BF3935">
        <w:rPr>
          <w:rFonts w:eastAsia="Calibri"/>
          <w:sz w:val="28"/>
          <w:szCs w:val="28"/>
          <w:lang w:val="es-ES" w:eastAsia="es-ES"/>
        </w:rPr>
        <w:t>,</w:t>
      </w:r>
      <w:r w:rsidR="008C43FC" w:rsidRPr="00BF3935">
        <w:rPr>
          <w:rFonts w:eastAsia="Calibri"/>
          <w:sz w:val="28"/>
          <w:szCs w:val="28"/>
          <w:lang w:val="es-ES" w:eastAsia="es-ES"/>
        </w:rPr>
        <w:t xml:space="preserve"> la rectora le recordó</w:t>
      </w:r>
      <w:r w:rsidR="009D212B" w:rsidRPr="00BF3935">
        <w:rPr>
          <w:rFonts w:eastAsia="Calibri"/>
          <w:sz w:val="28"/>
          <w:szCs w:val="28"/>
          <w:lang w:val="es-ES" w:eastAsia="es-ES"/>
        </w:rPr>
        <w:t xml:space="preserve"> -verbalmente- la prohibición contenida en el manual de convivencia de sostener noviazgos dentro y fuera de la institución</w:t>
      </w:r>
      <w:r w:rsidR="0081218D" w:rsidRPr="00BF3935">
        <w:rPr>
          <w:rFonts w:eastAsia="Calibri"/>
          <w:sz w:val="28"/>
          <w:szCs w:val="28"/>
          <w:lang w:val="es-ES" w:eastAsia="es-ES"/>
        </w:rPr>
        <w:t xml:space="preserve">. </w:t>
      </w:r>
      <w:r w:rsidR="009D212B" w:rsidRPr="00BF3935">
        <w:rPr>
          <w:sz w:val="28"/>
          <w:szCs w:val="28"/>
          <w:lang w:val="es-ES"/>
        </w:rPr>
        <w:t xml:space="preserve">Por lo demás, le </w:t>
      </w:r>
      <w:r w:rsidR="00506B1E" w:rsidRPr="00BF3935">
        <w:rPr>
          <w:sz w:val="28"/>
          <w:szCs w:val="28"/>
          <w:lang w:val="es-ES"/>
        </w:rPr>
        <w:t>manifestó</w:t>
      </w:r>
      <w:r w:rsidR="009D212B" w:rsidRPr="00BF3935">
        <w:rPr>
          <w:sz w:val="28"/>
          <w:szCs w:val="28"/>
          <w:lang w:val="es-ES"/>
        </w:rPr>
        <w:t xml:space="preserve"> que la estudiante no iba a obtener el cupo escolar, por cuanto debía empezar las prácticas académicas en el SENA y ello implicaría tener que entregar al bebé a otra persona para su cuidado, circunstancia que daría lugar a un trato irresponsable respecto de su hijo. </w:t>
      </w:r>
    </w:p>
    <w:p w:rsidR="0081218D" w:rsidRPr="00BF3935" w:rsidRDefault="0081218D" w:rsidP="00BF3935">
      <w:pPr>
        <w:shd w:val="clear" w:color="auto" w:fill="FFFFFF"/>
        <w:jc w:val="both"/>
        <w:textAlignment w:val="baseline"/>
        <w:rPr>
          <w:rFonts w:eastAsia="Calibri"/>
          <w:sz w:val="28"/>
          <w:szCs w:val="28"/>
          <w:lang w:val="es-ES" w:eastAsia="es-ES"/>
        </w:rPr>
      </w:pPr>
    </w:p>
    <w:p w:rsidR="008C43FC" w:rsidRPr="00BF3935" w:rsidRDefault="00506B1E" w:rsidP="00BF3935">
      <w:pPr>
        <w:shd w:val="clear" w:color="auto" w:fill="FFFFFF"/>
        <w:jc w:val="both"/>
        <w:textAlignment w:val="baseline"/>
        <w:rPr>
          <w:rFonts w:eastAsia="Calibri"/>
          <w:sz w:val="28"/>
          <w:szCs w:val="28"/>
          <w:lang w:val="es-ES" w:eastAsia="es-ES"/>
        </w:rPr>
      </w:pPr>
      <w:r w:rsidRPr="00BF3935">
        <w:rPr>
          <w:rFonts w:eastAsia="Calibri"/>
          <w:sz w:val="28"/>
          <w:szCs w:val="28"/>
          <w:lang w:val="es-ES" w:eastAsia="es-ES"/>
        </w:rPr>
        <w:t xml:space="preserve">Y, por la otra, </w:t>
      </w:r>
      <w:r w:rsidR="008C43FC" w:rsidRPr="00BF3935">
        <w:rPr>
          <w:rFonts w:eastAsia="Calibri"/>
          <w:sz w:val="28"/>
          <w:szCs w:val="28"/>
          <w:lang w:val="es-ES" w:eastAsia="es-ES"/>
        </w:rPr>
        <w:t xml:space="preserve">la rectora del </w:t>
      </w:r>
      <w:r w:rsidR="001E4EE1" w:rsidRPr="00BF3935">
        <w:rPr>
          <w:rFonts w:eastAsia="Calibri"/>
          <w:sz w:val="28"/>
          <w:szCs w:val="28"/>
          <w:lang w:val="es-ES" w:eastAsia="es-ES"/>
        </w:rPr>
        <w:t>I</w:t>
      </w:r>
      <w:r w:rsidR="008C43FC" w:rsidRPr="00BF3935">
        <w:rPr>
          <w:rFonts w:eastAsia="Calibri"/>
          <w:sz w:val="28"/>
          <w:szCs w:val="28"/>
          <w:lang w:val="es-ES" w:eastAsia="es-ES"/>
        </w:rPr>
        <w:t xml:space="preserve">nstituto aseveró que </w:t>
      </w:r>
      <w:r w:rsidRPr="00BF3935">
        <w:rPr>
          <w:rFonts w:eastAsia="Calibri"/>
          <w:sz w:val="28"/>
          <w:szCs w:val="28"/>
          <w:lang w:val="es-ES" w:eastAsia="es-ES"/>
        </w:rPr>
        <w:t>el motivo</w:t>
      </w:r>
      <w:r w:rsidR="008C43FC" w:rsidRPr="00BF3935">
        <w:rPr>
          <w:rFonts w:eastAsia="Calibri"/>
          <w:sz w:val="28"/>
          <w:szCs w:val="28"/>
          <w:lang w:val="es-ES" w:eastAsia="es-ES"/>
        </w:rPr>
        <w:t xml:space="preserve"> por </w:t>
      </w:r>
      <w:r w:rsidRPr="00BF3935">
        <w:rPr>
          <w:rFonts w:eastAsia="Calibri"/>
          <w:sz w:val="28"/>
          <w:szCs w:val="28"/>
          <w:lang w:val="es-ES" w:eastAsia="es-ES"/>
        </w:rPr>
        <w:t>el</w:t>
      </w:r>
      <w:r w:rsidR="008C43FC" w:rsidRPr="00BF3935">
        <w:rPr>
          <w:rFonts w:eastAsia="Calibri"/>
          <w:sz w:val="28"/>
          <w:szCs w:val="28"/>
          <w:lang w:val="es-ES" w:eastAsia="es-ES"/>
        </w:rPr>
        <w:t xml:space="preserve"> cual se le negó el cupo a </w:t>
      </w:r>
      <w:r w:rsidR="00FA1381" w:rsidRPr="00BF3935">
        <w:rPr>
          <w:rFonts w:eastAsia="Calibri"/>
          <w:i/>
          <w:sz w:val="28"/>
          <w:szCs w:val="28"/>
          <w:lang w:val="es-ES" w:eastAsia="es-ES"/>
        </w:rPr>
        <w:t>Isabel</w:t>
      </w:r>
      <w:r w:rsidR="008C43FC" w:rsidRPr="00BF3935">
        <w:rPr>
          <w:rFonts w:eastAsia="Calibri"/>
          <w:sz w:val="28"/>
          <w:szCs w:val="28"/>
          <w:lang w:val="es-ES" w:eastAsia="es-ES"/>
        </w:rPr>
        <w:t xml:space="preserve">, fue porque la señora </w:t>
      </w:r>
      <w:r w:rsidR="00FA1381" w:rsidRPr="00BF3935">
        <w:rPr>
          <w:rFonts w:eastAsia="Calibri"/>
          <w:i/>
          <w:sz w:val="28"/>
          <w:szCs w:val="28"/>
          <w:lang w:val="es-ES" w:eastAsia="es-ES"/>
        </w:rPr>
        <w:t>Rocío</w:t>
      </w:r>
      <w:r w:rsidR="008C43FC" w:rsidRPr="00BF3935">
        <w:rPr>
          <w:rFonts w:eastAsia="Calibri"/>
          <w:sz w:val="28"/>
          <w:szCs w:val="28"/>
          <w:lang w:val="es-ES" w:eastAsia="es-ES"/>
        </w:rPr>
        <w:t xml:space="preserve"> no efectuó el pago de la </w:t>
      </w:r>
      <w:r w:rsidR="001A5DDB" w:rsidRPr="00BF3935">
        <w:rPr>
          <w:rFonts w:eastAsia="Calibri"/>
          <w:sz w:val="28"/>
          <w:szCs w:val="28"/>
          <w:lang w:val="es-ES" w:eastAsia="es-ES"/>
        </w:rPr>
        <w:t>matrícula</w:t>
      </w:r>
      <w:r w:rsidR="008C43FC" w:rsidRPr="00BF3935">
        <w:rPr>
          <w:rFonts w:eastAsia="Calibri"/>
          <w:sz w:val="28"/>
          <w:szCs w:val="28"/>
          <w:lang w:val="es-ES" w:eastAsia="es-ES"/>
        </w:rPr>
        <w:t xml:space="preserve"> para el año 2019</w:t>
      </w:r>
      <w:r w:rsidR="00AA4CB4" w:rsidRPr="00BF3935">
        <w:rPr>
          <w:rFonts w:eastAsia="Calibri"/>
          <w:sz w:val="28"/>
          <w:szCs w:val="28"/>
          <w:lang w:val="es-ES" w:eastAsia="es-ES"/>
        </w:rPr>
        <w:t>,</w:t>
      </w:r>
      <w:r w:rsidR="0081218D" w:rsidRPr="00BF3935">
        <w:rPr>
          <w:rFonts w:eastAsia="Calibri"/>
          <w:sz w:val="28"/>
          <w:szCs w:val="28"/>
          <w:lang w:val="es-ES" w:eastAsia="es-ES"/>
        </w:rPr>
        <w:t xml:space="preserve"> en las </w:t>
      </w:r>
      <w:r w:rsidR="008C43FC" w:rsidRPr="00BF3935">
        <w:rPr>
          <w:rFonts w:eastAsia="Calibri"/>
          <w:sz w:val="28"/>
          <w:szCs w:val="28"/>
          <w:lang w:val="es-ES" w:eastAsia="es-ES"/>
        </w:rPr>
        <w:t xml:space="preserve">fechas preestablecidas para el efecto, es decir, antes del 16 de enero de ese año. Aunado a lo anterior, negó que la accionante hubiera ido al colegio para matricular a </w:t>
      </w:r>
      <w:r w:rsidR="009D212B" w:rsidRPr="00BF3935">
        <w:rPr>
          <w:rFonts w:eastAsia="Calibri"/>
          <w:sz w:val="28"/>
          <w:szCs w:val="28"/>
          <w:lang w:val="es-ES" w:eastAsia="es-ES"/>
        </w:rPr>
        <w:t>su hija</w:t>
      </w:r>
      <w:r w:rsidR="008C43FC" w:rsidRPr="00BF3935">
        <w:rPr>
          <w:rFonts w:eastAsia="Calibri"/>
          <w:sz w:val="28"/>
          <w:szCs w:val="28"/>
          <w:lang w:val="es-ES" w:eastAsia="es-ES"/>
        </w:rPr>
        <w:t xml:space="preserve">, pues lo </w:t>
      </w:r>
      <w:r w:rsidR="00AA4CB4" w:rsidRPr="00BF3935">
        <w:rPr>
          <w:rFonts w:eastAsia="Calibri"/>
          <w:sz w:val="28"/>
          <w:szCs w:val="28"/>
          <w:lang w:val="es-ES" w:eastAsia="es-ES"/>
        </w:rPr>
        <w:t xml:space="preserve">que hizo fue preguntar por el </w:t>
      </w:r>
      <w:r w:rsidR="008C43FC" w:rsidRPr="00BF3935">
        <w:rPr>
          <w:rFonts w:eastAsia="Calibri"/>
          <w:sz w:val="28"/>
          <w:szCs w:val="28"/>
          <w:lang w:val="es-ES" w:eastAsia="es-ES"/>
        </w:rPr>
        <w:t xml:space="preserve">estado de sus deudas </w:t>
      </w:r>
      <w:r w:rsidR="00AB7426" w:rsidRPr="00BF3935">
        <w:rPr>
          <w:rFonts w:eastAsia="Calibri"/>
          <w:sz w:val="28"/>
          <w:szCs w:val="28"/>
          <w:lang w:val="es-ES" w:eastAsia="es-ES"/>
        </w:rPr>
        <w:t xml:space="preserve">respecto de sus dos hijos, incluida </w:t>
      </w:r>
      <w:r w:rsidR="00FA1381" w:rsidRPr="00BF3935">
        <w:rPr>
          <w:rFonts w:eastAsia="Calibri"/>
          <w:i/>
          <w:sz w:val="28"/>
          <w:szCs w:val="28"/>
          <w:lang w:val="es-ES" w:eastAsia="es-ES"/>
        </w:rPr>
        <w:t>Isabel</w:t>
      </w:r>
      <w:r w:rsidR="008C43FC" w:rsidRPr="00BF3935">
        <w:rPr>
          <w:rFonts w:eastAsia="Calibri"/>
          <w:sz w:val="28"/>
          <w:szCs w:val="28"/>
          <w:lang w:val="es-ES" w:eastAsia="es-ES"/>
        </w:rPr>
        <w:t xml:space="preserve">. </w:t>
      </w:r>
    </w:p>
    <w:p w:rsidR="008C43FC" w:rsidRPr="00BF3935" w:rsidRDefault="008C43FC" w:rsidP="00BF3935">
      <w:pPr>
        <w:shd w:val="clear" w:color="auto" w:fill="FFFFFF"/>
        <w:jc w:val="both"/>
        <w:textAlignment w:val="baseline"/>
        <w:rPr>
          <w:rFonts w:eastAsia="Calibri"/>
          <w:sz w:val="28"/>
          <w:szCs w:val="28"/>
          <w:lang w:val="es-ES" w:eastAsia="es-ES"/>
        </w:rPr>
      </w:pPr>
    </w:p>
    <w:p w:rsidR="00226C98" w:rsidRPr="00BF3935" w:rsidRDefault="008C43FC" w:rsidP="00BF3935">
      <w:pPr>
        <w:shd w:val="clear" w:color="auto" w:fill="FFFFFF"/>
        <w:jc w:val="both"/>
        <w:textAlignment w:val="baseline"/>
        <w:rPr>
          <w:rFonts w:eastAsia="Calibri"/>
          <w:sz w:val="28"/>
          <w:szCs w:val="28"/>
          <w:lang w:val="es-ES" w:eastAsia="es-ES"/>
        </w:rPr>
      </w:pPr>
      <w:r w:rsidRPr="00BF3935">
        <w:rPr>
          <w:rFonts w:eastAsia="Calibri"/>
          <w:sz w:val="28"/>
          <w:szCs w:val="28"/>
          <w:lang w:val="es-ES" w:eastAsia="es-ES"/>
        </w:rPr>
        <w:t xml:space="preserve">Para la Corte, en este caso existen dos circunstancias que no permiten tener por ciertas las explicaciones otorgadas por la parte accionada en el trámite de amparo. La primera, es que, como lo probó la señora </w:t>
      </w:r>
      <w:r w:rsidR="00FA1381" w:rsidRPr="00BF3935">
        <w:rPr>
          <w:rFonts w:eastAsia="Calibri"/>
          <w:i/>
          <w:sz w:val="28"/>
          <w:szCs w:val="28"/>
          <w:lang w:val="es-ES" w:eastAsia="es-ES"/>
        </w:rPr>
        <w:t>Rocío</w:t>
      </w:r>
      <w:r w:rsidRPr="00BF3935">
        <w:rPr>
          <w:rFonts w:eastAsia="Calibri"/>
          <w:sz w:val="28"/>
          <w:szCs w:val="28"/>
          <w:lang w:val="es-ES" w:eastAsia="es-ES"/>
        </w:rPr>
        <w:t>, su otro hijo fue matriculado el 4 de febrero de 2019 para cursar grado octavo</w:t>
      </w:r>
      <w:r w:rsidRPr="00BF3935">
        <w:rPr>
          <w:rStyle w:val="Refdenotaalpie"/>
          <w:rFonts w:eastAsia="Calibri"/>
          <w:sz w:val="28"/>
          <w:szCs w:val="28"/>
          <w:lang w:val="es-ES" w:eastAsia="es-ES"/>
        </w:rPr>
        <w:footnoteReference w:id="50"/>
      </w:r>
      <w:r w:rsidRPr="00BF3935">
        <w:rPr>
          <w:rFonts w:eastAsia="Calibri"/>
          <w:sz w:val="28"/>
          <w:szCs w:val="28"/>
          <w:lang w:val="es-ES" w:eastAsia="es-ES"/>
        </w:rPr>
        <w:t>, esto es, c</w:t>
      </w:r>
      <w:r w:rsidR="00226C98" w:rsidRPr="00BF3935">
        <w:rPr>
          <w:rFonts w:eastAsia="Calibri"/>
          <w:sz w:val="28"/>
          <w:szCs w:val="28"/>
          <w:lang w:val="es-ES" w:eastAsia="es-ES"/>
        </w:rPr>
        <w:t>on posterioridad al 16 de enero</w:t>
      </w:r>
      <w:r w:rsidR="009D212B" w:rsidRPr="00BF3935">
        <w:rPr>
          <w:rFonts w:eastAsia="Calibri"/>
          <w:sz w:val="28"/>
          <w:szCs w:val="28"/>
          <w:lang w:val="es-ES" w:eastAsia="es-ES"/>
        </w:rPr>
        <w:t xml:space="preserve"> del año en cita</w:t>
      </w:r>
      <w:r w:rsidRPr="00BF3935">
        <w:rPr>
          <w:rFonts w:eastAsia="Calibri"/>
          <w:sz w:val="28"/>
          <w:szCs w:val="28"/>
          <w:lang w:val="es-ES" w:eastAsia="es-ES"/>
        </w:rPr>
        <w:t>.</w:t>
      </w:r>
      <w:r w:rsidR="00226C98" w:rsidRPr="00BF3935">
        <w:rPr>
          <w:rFonts w:eastAsia="Calibri"/>
          <w:sz w:val="28"/>
          <w:szCs w:val="28"/>
          <w:lang w:val="es-ES" w:eastAsia="es-ES"/>
        </w:rPr>
        <w:t xml:space="preserve"> </w:t>
      </w:r>
      <w:r w:rsidR="00F75985" w:rsidRPr="00BF3935">
        <w:rPr>
          <w:rFonts w:eastAsia="Calibri"/>
          <w:sz w:val="28"/>
          <w:szCs w:val="28"/>
          <w:lang w:val="es-ES" w:eastAsia="es-ES"/>
        </w:rPr>
        <w:t>De ahí que, no logró jus</w:t>
      </w:r>
      <w:r w:rsidR="00226C98" w:rsidRPr="00BF3935">
        <w:rPr>
          <w:rFonts w:eastAsia="Calibri"/>
          <w:sz w:val="28"/>
          <w:szCs w:val="28"/>
          <w:lang w:val="es-ES" w:eastAsia="es-ES"/>
        </w:rPr>
        <w:t xml:space="preserve">tificar por qué, si la razón para no darle un cupo en el colegio a </w:t>
      </w:r>
      <w:r w:rsidR="00FA1381" w:rsidRPr="00BF3935">
        <w:rPr>
          <w:rFonts w:eastAsia="Calibri"/>
          <w:i/>
          <w:sz w:val="28"/>
          <w:szCs w:val="28"/>
          <w:lang w:val="es-ES" w:eastAsia="es-ES"/>
        </w:rPr>
        <w:t>Isabel</w:t>
      </w:r>
      <w:r w:rsidR="00226C98" w:rsidRPr="00BF3935">
        <w:rPr>
          <w:rFonts w:eastAsia="Calibri"/>
          <w:sz w:val="28"/>
          <w:szCs w:val="28"/>
          <w:lang w:val="es-ES" w:eastAsia="es-ES"/>
        </w:rPr>
        <w:t xml:space="preserve"> fue el incumplimiento de las fechas límite para el pago de la matrícula, ello no fue impedimento para </w:t>
      </w:r>
      <w:r w:rsidR="00F75985" w:rsidRPr="00BF3935">
        <w:rPr>
          <w:rFonts w:eastAsia="Calibri"/>
          <w:sz w:val="28"/>
          <w:szCs w:val="28"/>
          <w:lang w:val="es-ES" w:eastAsia="es-ES"/>
        </w:rPr>
        <w:t>inscribir</w:t>
      </w:r>
      <w:r w:rsidR="00226C98" w:rsidRPr="00BF3935">
        <w:rPr>
          <w:rFonts w:eastAsia="Calibri"/>
          <w:sz w:val="28"/>
          <w:szCs w:val="28"/>
          <w:lang w:val="es-ES" w:eastAsia="es-ES"/>
        </w:rPr>
        <w:t xml:space="preserve"> al otro hijo </w:t>
      </w:r>
      <w:r w:rsidR="00F75985" w:rsidRPr="00BF3935">
        <w:rPr>
          <w:rFonts w:eastAsia="Calibri"/>
          <w:sz w:val="28"/>
          <w:szCs w:val="28"/>
          <w:lang w:val="es-ES" w:eastAsia="es-ES"/>
        </w:rPr>
        <w:t>de forma extemporánea</w:t>
      </w:r>
      <w:r w:rsidR="00226C98" w:rsidRPr="00BF3935">
        <w:rPr>
          <w:rFonts w:eastAsia="Calibri"/>
          <w:sz w:val="28"/>
          <w:szCs w:val="28"/>
          <w:lang w:val="es-ES" w:eastAsia="es-ES"/>
        </w:rPr>
        <w:t xml:space="preserve">. </w:t>
      </w:r>
      <w:r w:rsidRPr="00BF3935">
        <w:rPr>
          <w:rFonts w:eastAsia="Calibri"/>
          <w:sz w:val="28"/>
          <w:szCs w:val="28"/>
          <w:lang w:val="es-ES" w:eastAsia="es-ES"/>
        </w:rPr>
        <w:t>La segunda</w:t>
      </w:r>
      <w:r w:rsidR="00F75985" w:rsidRPr="00BF3935">
        <w:rPr>
          <w:rFonts w:eastAsia="Calibri"/>
          <w:sz w:val="28"/>
          <w:szCs w:val="28"/>
          <w:lang w:val="es-ES" w:eastAsia="es-ES"/>
        </w:rPr>
        <w:t>,</w:t>
      </w:r>
      <w:r w:rsidRPr="00BF3935">
        <w:rPr>
          <w:rFonts w:eastAsia="Calibri"/>
          <w:sz w:val="28"/>
          <w:szCs w:val="28"/>
          <w:lang w:val="es-ES" w:eastAsia="es-ES"/>
        </w:rPr>
        <w:t xml:space="preserve"> es que el 16 de enero del año en cita, la </w:t>
      </w:r>
      <w:r w:rsidR="00FA1381" w:rsidRPr="00BF3935">
        <w:rPr>
          <w:rFonts w:eastAsia="Calibri"/>
          <w:i/>
          <w:sz w:val="28"/>
          <w:szCs w:val="28"/>
          <w:lang w:val="es-ES" w:eastAsia="es-ES"/>
        </w:rPr>
        <w:t>Fundación Unidos</w:t>
      </w:r>
      <w:r w:rsidR="00226C98" w:rsidRPr="00BF3935">
        <w:rPr>
          <w:rFonts w:eastAsia="Calibri"/>
          <w:sz w:val="28"/>
          <w:szCs w:val="28"/>
          <w:lang w:val="es-ES" w:eastAsia="es-ES"/>
        </w:rPr>
        <w:t xml:space="preserve"> </w:t>
      </w:r>
      <w:r w:rsidRPr="00BF3935">
        <w:rPr>
          <w:rFonts w:eastAsia="Calibri"/>
          <w:sz w:val="28"/>
          <w:szCs w:val="28"/>
          <w:lang w:val="es-ES" w:eastAsia="es-ES"/>
        </w:rPr>
        <w:t xml:space="preserve">presentó </w:t>
      </w:r>
      <w:r w:rsidR="00226C98" w:rsidRPr="00BF3935">
        <w:rPr>
          <w:rFonts w:eastAsia="Calibri"/>
          <w:sz w:val="28"/>
          <w:szCs w:val="28"/>
          <w:lang w:val="es-ES" w:eastAsia="es-ES"/>
        </w:rPr>
        <w:t>una solicitud de</w:t>
      </w:r>
      <w:r w:rsidRPr="00BF3935">
        <w:rPr>
          <w:rFonts w:eastAsia="Calibri"/>
          <w:sz w:val="28"/>
          <w:szCs w:val="28"/>
          <w:lang w:val="es-ES" w:eastAsia="es-ES"/>
        </w:rPr>
        <w:t xml:space="preserve"> cupo</w:t>
      </w:r>
      <w:r w:rsidR="00F75985" w:rsidRPr="00BF3935">
        <w:rPr>
          <w:rFonts w:eastAsia="Calibri"/>
          <w:sz w:val="28"/>
          <w:szCs w:val="28"/>
          <w:lang w:val="es-ES" w:eastAsia="es-ES"/>
        </w:rPr>
        <w:t xml:space="preserve">, a nombre de la señora </w:t>
      </w:r>
      <w:r w:rsidR="00FA1381" w:rsidRPr="00BF3935">
        <w:rPr>
          <w:rFonts w:eastAsia="Calibri"/>
          <w:i/>
          <w:sz w:val="28"/>
          <w:szCs w:val="28"/>
          <w:lang w:val="es-ES" w:eastAsia="es-ES"/>
        </w:rPr>
        <w:t>Rocío</w:t>
      </w:r>
      <w:r w:rsidR="00F75985" w:rsidRPr="00BF3935">
        <w:rPr>
          <w:rFonts w:eastAsia="Calibri"/>
          <w:sz w:val="28"/>
          <w:szCs w:val="28"/>
          <w:lang w:val="es-ES" w:eastAsia="es-ES"/>
        </w:rPr>
        <w:t>, p</w:t>
      </w:r>
      <w:r w:rsidR="00226C98" w:rsidRPr="00BF3935">
        <w:rPr>
          <w:rFonts w:eastAsia="Calibri"/>
          <w:sz w:val="28"/>
          <w:szCs w:val="28"/>
          <w:lang w:val="es-ES" w:eastAsia="es-ES"/>
        </w:rPr>
        <w:t xml:space="preserve">ara que </w:t>
      </w:r>
      <w:r w:rsidR="00FA1381" w:rsidRPr="00BF3935">
        <w:rPr>
          <w:rFonts w:eastAsia="Calibri"/>
          <w:i/>
          <w:sz w:val="28"/>
          <w:szCs w:val="28"/>
          <w:lang w:val="es-ES" w:eastAsia="es-ES"/>
        </w:rPr>
        <w:t>Isabel</w:t>
      </w:r>
      <w:r w:rsidRPr="00BF3935">
        <w:rPr>
          <w:rFonts w:eastAsia="Calibri"/>
          <w:sz w:val="28"/>
          <w:szCs w:val="28"/>
          <w:lang w:val="es-ES" w:eastAsia="es-ES"/>
        </w:rPr>
        <w:t xml:space="preserve"> </w:t>
      </w:r>
      <w:r w:rsidR="00226C98" w:rsidRPr="00BF3935">
        <w:rPr>
          <w:rFonts w:eastAsia="Calibri"/>
          <w:sz w:val="28"/>
          <w:szCs w:val="28"/>
          <w:lang w:val="es-ES" w:eastAsia="es-ES"/>
        </w:rPr>
        <w:t>pudiera cursar grado once en esa institución, lo que demuestra que desde antes de cumplirse el plazo establecido para</w:t>
      </w:r>
      <w:r w:rsidR="00F75985" w:rsidRPr="00BF3935">
        <w:rPr>
          <w:rFonts w:eastAsia="Calibri"/>
          <w:sz w:val="28"/>
          <w:szCs w:val="28"/>
          <w:lang w:val="es-ES" w:eastAsia="es-ES"/>
        </w:rPr>
        <w:t xml:space="preserve"> el cierre del inicio académico de los cursos</w:t>
      </w:r>
      <w:r w:rsidR="00226C98" w:rsidRPr="00BF3935">
        <w:rPr>
          <w:rFonts w:eastAsia="Calibri"/>
          <w:sz w:val="28"/>
          <w:szCs w:val="28"/>
          <w:lang w:val="es-ES" w:eastAsia="es-ES"/>
        </w:rPr>
        <w:t xml:space="preserve">, existió una manifestación relacionada con la </w:t>
      </w:r>
      <w:r w:rsidR="00F75985" w:rsidRPr="00BF3935">
        <w:rPr>
          <w:rFonts w:eastAsia="Calibri"/>
          <w:sz w:val="28"/>
          <w:szCs w:val="28"/>
          <w:lang w:val="es-ES" w:eastAsia="es-ES"/>
        </w:rPr>
        <w:t xml:space="preserve">garantía del ingreso y continuidad en el colegio, en </w:t>
      </w:r>
      <w:r w:rsidR="00126E83" w:rsidRPr="00BF3935">
        <w:rPr>
          <w:rFonts w:eastAsia="Calibri"/>
          <w:sz w:val="28"/>
          <w:szCs w:val="28"/>
          <w:lang w:val="es-ES" w:eastAsia="es-ES"/>
        </w:rPr>
        <w:t>la</w:t>
      </w:r>
      <w:r w:rsidR="00F75985" w:rsidRPr="00BF3935">
        <w:rPr>
          <w:rFonts w:eastAsia="Calibri"/>
          <w:sz w:val="28"/>
          <w:szCs w:val="28"/>
          <w:lang w:val="es-ES" w:eastAsia="es-ES"/>
        </w:rPr>
        <w:t xml:space="preserve"> que se cuestionó la suspensión </w:t>
      </w:r>
      <w:r w:rsidR="003779F1" w:rsidRPr="00BF3935">
        <w:rPr>
          <w:rFonts w:eastAsia="Calibri"/>
          <w:sz w:val="28"/>
          <w:szCs w:val="28"/>
          <w:lang w:val="es-ES" w:eastAsia="es-ES"/>
        </w:rPr>
        <w:t>decretada en el proceso educativo, como consecuencia del estado de embarazo de la -en ese entonces- menor</w:t>
      </w:r>
      <w:r w:rsidR="00B13468" w:rsidRPr="00BF3935">
        <w:rPr>
          <w:rFonts w:eastAsia="Calibri"/>
          <w:sz w:val="28"/>
          <w:szCs w:val="28"/>
          <w:lang w:val="es-ES" w:eastAsia="es-ES"/>
        </w:rPr>
        <w:t xml:space="preserve"> de edad</w:t>
      </w:r>
      <w:r w:rsidR="003779F1" w:rsidRPr="00BF3935">
        <w:rPr>
          <w:rFonts w:eastAsia="Calibri"/>
          <w:sz w:val="28"/>
          <w:szCs w:val="28"/>
          <w:lang w:val="es-ES" w:eastAsia="es-ES"/>
        </w:rPr>
        <w:t xml:space="preserve">. </w:t>
      </w:r>
    </w:p>
    <w:p w:rsidR="003779F1" w:rsidRPr="00BF3935" w:rsidRDefault="003779F1" w:rsidP="00BF3935">
      <w:pPr>
        <w:shd w:val="clear" w:color="auto" w:fill="FFFFFF"/>
        <w:jc w:val="both"/>
        <w:textAlignment w:val="baseline"/>
        <w:rPr>
          <w:rFonts w:eastAsia="Calibri"/>
          <w:sz w:val="28"/>
          <w:szCs w:val="28"/>
          <w:lang w:val="es-ES" w:eastAsia="es-ES"/>
        </w:rPr>
      </w:pPr>
    </w:p>
    <w:p w:rsidR="008C43FC" w:rsidRPr="00BF3935" w:rsidRDefault="008C43FC" w:rsidP="00BF3935">
      <w:pPr>
        <w:shd w:val="clear" w:color="auto" w:fill="FFFFFF"/>
        <w:jc w:val="both"/>
        <w:textAlignment w:val="baseline"/>
        <w:rPr>
          <w:rFonts w:eastAsia="Calibri"/>
          <w:sz w:val="28"/>
          <w:szCs w:val="28"/>
          <w:lang w:val="es-ES" w:eastAsia="es-ES"/>
        </w:rPr>
      </w:pPr>
      <w:r w:rsidRPr="00BF3935">
        <w:rPr>
          <w:rFonts w:eastAsia="Calibri"/>
          <w:sz w:val="28"/>
          <w:szCs w:val="28"/>
          <w:lang w:val="es-ES" w:eastAsia="es-ES"/>
        </w:rPr>
        <w:t xml:space="preserve">Así las cosas, se tiene que de las pruebas obrantes en el expediente es posible concluir que la razón por la cual no se permitió la </w:t>
      </w:r>
      <w:r w:rsidR="001A5DDB" w:rsidRPr="00BF3935">
        <w:rPr>
          <w:rFonts w:eastAsia="Calibri"/>
          <w:sz w:val="28"/>
          <w:szCs w:val="28"/>
          <w:lang w:val="es-ES" w:eastAsia="es-ES"/>
        </w:rPr>
        <w:t>matrícula</w:t>
      </w:r>
      <w:r w:rsidRPr="00BF3935">
        <w:rPr>
          <w:rFonts w:eastAsia="Calibri"/>
          <w:sz w:val="28"/>
          <w:szCs w:val="28"/>
          <w:lang w:val="es-ES" w:eastAsia="es-ES"/>
        </w:rPr>
        <w:t xml:space="preserve"> de </w:t>
      </w:r>
      <w:r w:rsidR="00FA1381" w:rsidRPr="00BF3935">
        <w:rPr>
          <w:rFonts w:eastAsia="Calibri"/>
          <w:i/>
          <w:sz w:val="28"/>
          <w:szCs w:val="28"/>
          <w:lang w:val="es-ES" w:eastAsia="es-ES"/>
        </w:rPr>
        <w:t>Isabel</w:t>
      </w:r>
      <w:r w:rsidR="003779F1" w:rsidRPr="00BF3935">
        <w:rPr>
          <w:rFonts w:eastAsia="Calibri"/>
          <w:sz w:val="28"/>
          <w:szCs w:val="28"/>
          <w:lang w:val="es-ES" w:eastAsia="es-ES"/>
        </w:rPr>
        <w:t>, no se encuentra relacionada con las fechas preestablecidas para el cierre de la matrícula, n</w:t>
      </w:r>
      <w:r w:rsidR="00126E83" w:rsidRPr="00BF3935">
        <w:rPr>
          <w:rFonts w:eastAsia="Calibri"/>
          <w:sz w:val="28"/>
          <w:szCs w:val="28"/>
          <w:lang w:val="es-ES" w:eastAsia="es-ES"/>
        </w:rPr>
        <w:t>i</w:t>
      </w:r>
      <w:r w:rsidR="003779F1" w:rsidRPr="00BF3935">
        <w:rPr>
          <w:rFonts w:eastAsia="Calibri"/>
          <w:sz w:val="28"/>
          <w:szCs w:val="28"/>
          <w:lang w:val="es-ES" w:eastAsia="es-ES"/>
        </w:rPr>
        <w:t xml:space="preserve"> con las averiguaciones de la señora </w:t>
      </w:r>
      <w:r w:rsidR="00FA1381" w:rsidRPr="00BF3935">
        <w:rPr>
          <w:rFonts w:eastAsia="Calibri"/>
          <w:i/>
          <w:sz w:val="28"/>
          <w:szCs w:val="28"/>
          <w:lang w:val="es-ES" w:eastAsia="es-ES"/>
        </w:rPr>
        <w:t>Rocío</w:t>
      </w:r>
      <w:r w:rsidR="003779F1" w:rsidRPr="00BF3935">
        <w:rPr>
          <w:rFonts w:eastAsia="Calibri"/>
          <w:sz w:val="28"/>
          <w:szCs w:val="28"/>
          <w:lang w:val="es-ES" w:eastAsia="es-ES"/>
        </w:rPr>
        <w:t xml:space="preserve"> sobre el estado de sus deudas; por lo que, atendiendo a las circunstancias de caso, el único motivo consciente que justifica la decisión cuestionada era su </w:t>
      </w:r>
      <w:r w:rsidRPr="00BF3935">
        <w:rPr>
          <w:rFonts w:eastAsia="Calibri"/>
          <w:sz w:val="28"/>
          <w:szCs w:val="28"/>
          <w:lang w:val="es-ES" w:eastAsia="es-ES"/>
        </w:rPr>
        <w:t>estado de embarazo, al margen de que se tratara</w:t>
      </w:r>
      <w:r w:rsidR="003779F1" w:rsidRPr="00BF3935">
        <w:rPr>
          <w:rFonts w:eastAsia="Calibri"/>
          <w:sz w:val="28"/>
          <w:szCs w:val="28"/>
          <w:lang w:val="es-ES" w:eastAsia="es-ES"/>
        </w:rPr>
        <w:t xml:space="preserve"> o no de la imposición</w:t>
      </w:r>
      <w:r w:rsidRPr="00BF3935">
        <w:rPr>
          <w:rFonts w:eastAsia="Calibri"/>
          <w:sz w:val="28"/>
          <w:szCs w:val="28"/>
          <w:lang w:val="es-ES" w:eastAsia="es-ES"/>
        </w:rPr>
        <w:t xml:space="preserve"> de una sanción </w:t>
      </w:r>
      <w:r w:rsidR="003779F1" w:rsidRPr="00BF3935">
        <w:rPr>
          <w:rFonts w:eastAsia="Calibri"/>
          <w:sz w:val="28"/>
          <w:szCs w:val="28"/>
          <w:lang w:val="es-ES" w:eastAsia="es-ES"/>
        </w:rPr>
        <w:t>por el</w:t>
      </w:r>
      <w:r w:rsidR="00AB7426" w:rsidRPr="00BF3935">
        <w:rPr>
          <w:rFonts w:eastAsia="Calibri"/>
          <w:sz w:val="28"/>
          <w:szCs w:val="28"/>
          <w:lang w:val="es-ES" w:eastAsia="es-ES"/>
        </w:rPr>
        <w:t xml:space="preserve"> incumplimiento </w:t>
      </w:r>
      <w:r w:rsidR="003779F1" w:rsidRPr="00BF3935">
        <w:rPr>
          <w:rFonts w:eastAsia="Calibri"/>
          <w:sz w:val="28"/>
          <w:szCs w:val="28"/>
          <w:lang w:val="es-ES" w:eastAsia="es-ES"/>
        </w:rPr>
        <w:t>del</w:t>
      </w:r>
      <w:r w:rsidR="00AB7426" w:rsidRPr="00BF3935">
        <w:rPr>
          <w:rFonts w:eastAsia="Calibri"/>
          <w:sz w:val="28"/>
          <w:szCs w:val="28"/>
          <w:lang w:val="es-ES" w:eastAsia="es-ES"/>
        </w:rPr>
        <w:t xml:space="preserve"> deber contenido en el manual de convivencia</w:t>
      </w:r>
      <w:r w:rsidRPr="00BF3935">
        <w:rPr>
          <w:rFonts w:eastAsia="Calibri"/>
          <w:sz w:val="28"/>
          <w:szCs w:val="28"/>
          <w:lang w:val="es-ES" w:eastAsia="es-ES"/>
        </w:rPr>
        <w:t xml:space="preserve">, esto es, </w:t>
      </w:r>
      <w:r w:rsidR="003779F1" w:rsidRPr="00BF3935">
        <w:rPr>
          <w:rFonts w:eastAsia="Calibri"/>
          <w:sz w:val="28"/>
          <w:szCs w:val="28"/>
          <w:lang w:val="es-ES" w:eastAsia="es-ES"/>
        </w:rPr>
        <w:t xml:space="preserve">el referente a </w:t>
      </w:r>
      <w:r w:rsidRPr="00BF3935">
        <w:rPr>
          <w:rFonts w:eastAsia="Calibri"/>
          <w:sz w:val="28"/>
          <w:szCs w:val="28"/>
          <w:lang w:val="es-ES" w:eastAsia="es-ES"/>
        </w:rPr>
        <w:t xml:space="preserve">la </w:t>
      </w:r>
      <w:r w:rsidR="00AB7426" w:rsidRPr="00BF3935">
        <w:rPr>
          <w:rFonts w:eastAsia="Calibri"/>
          <w:sz w:val="28"/>
          <w:szCs w:val="28"/>
          <w:lang w:val="es-ES" w:eastAsia="es-ES"/>
        </w:rPr>
        <w:t xml:space="preserve">prohibición de sostener </w:t>
      </w:r>
      <w:r w:rsidR="00195198" w:rsidRPr="00BF3935">
        <w:rPr>
          <w:rFonts w:eastAsia="Calibri"/>
          <w:sz w:val="28"/>
          <w:szCs w:val="28"/>
          <w:lang w:val="es-ES" w:eastAsia="es-ES"/>
        </w:rPr>
        <w:t>noviazgos dentro y fuera de la institución</w:t>
      </w:r>
      <w:r w:rsidRPr="00BF3935">
        <w:rPr>
          <w:rFonts w:eastAsia="Calibri"/>
          <w:sz w:val="28"/>
          <w:szCs w:val="28"/>
          <w:lang w:val="es-ES" w:eastAsia="es-ES"/>
        </w:rPr>
        <w:t>, ya que est</w:t>
      </w:r>
      <w:r w:rsidR="000A09E4" w:rsidRPr="00BF3935">
        <w:rPr>
          <w:rFonts w:eastAsia="Calibri"/>
          <w:sz w:val="28"/>
          <w:szCs w:val="28"/>
          <w:lang w:val="es-ES" w:eastAsia="es-ES"/>
        </w:rPr>
        <w:t>e</w:t>
      </w:r>
      <w:r w:rsidRPr="00BF3935">
        <w:rPr>
          <w:rFonts w:eastAsia="Calibri"/>
          <w:sz w:val="28"/>
          <w:szCs w:val="28"/>
          <w:lang w:val="es-ES" w:eastAsia="es-ES"/>
        </w:rPr>
        <w:t xml:space="preserve"> hecho</w:t>
      </w:r>
      <w:r w:rsidR="003779F1" w:rsidRPr="00BF3935">
        <w:rPr>
          <w:rFonts w:eastAsia="Calibri"/>
          <w:sz w:val="28"/>
          <w:szCs w:val="28"/>
          <w:lang w:val="es-ES" w:eastAsia="es-ES"/>
        </w:rPr>
        <w:t xml:space="preserve"> -el adelantamiento de un proceso sancionatorio para </w:t>
      </w:r>
      <w:r w:rsidR="00126E83" w:rsidRPr="00BF3935">
        <w:rPr>
          <w:rFonts w:eastAsia="Calibri"/>
          <w:sz w:val="28"/>
          <w:szCs w:val="28"/>
          <w:lang w:val="es-ES" w:eastAsia="es-ES"/>
        </w:rPr>
        <w:t xml:space="preserve">determinar la comisión </w:t>
      </w:r>
      <w:r w:rsidR="00BC6CCD" w:rsidRPr="00BF3935">
        <w:rPr>
          <w:rFonts w:eastAsia="Calibri"/>
          <w:sz w:val="28"/>
          <w:szCs w:val="28"/>
          <w:lang w:val="es-ES" w:eastAsia="es-ES"/>
        </w:rPr>
        <w:t>de la falta</w:t>
      </w:r>
      <w:r w:rsidR="003779F1" w:rsidRPr="00BF3935">
        <w:rPr>
          <w:rFonts w:eastAsia="Calibri"/>
          <w:sz w:val="28"/>
          <w:szCs w:val="28"/>
          <w:lang w:val="es-ES" w:eastAsia="es-ES"/>
        </w:rPr>
        <w:t>-</w:t>
      </w:r>
      <w:r w:rsidRPr="00BF3935">
        <w:rPr>
          <w:rFonts w:eastAsia="Calibri"/>
          <w:sz w:val="28"/>
          <w:szCs w:val="28"/>
          <w:lang w:val="es-ES" w:eastAsia="es-ES"/>
        </w:rPr>
        <w:t xml:space="preserve"> no se logró probar</w:t>
      </w:r>
      <w:r w:rsidR="00AB7426" w:rsidRPr="00BF3935">
        <w:rPr>
          <w:rFonts w:eastAsia="Calibri"/>
          <w:sz w:val="28"/>
          <w:szCs w:val="28"/>
          <w:lang w:val="es-ES" w:eastAsia="es-ES"/>
        </w:rPr>
        <w:t xml:space="preserve"> en el proceso.</w:t>
      </w:r>
    </w:p>
    <w:p w:rsidR="008C43FC" w:rsidRPr="00BF3935" w:rsidRDefault="008C43FC" w:rsidP="00BF3935">
      <w:pPr>
        <w:shd w:val="clear" w:color="auto" w:fill="FFFFFF"/>
        <w:jc w:val="both"/>
        <w:textAlignment w:val="baseline"/>
        <w:rPr>
          <w:rFonts w:eastAsia="Calibri"/>
          <w:sz w:val="28"/>
          <w:szCs w:val="28"/>
          <w:lang w:val="es-ES" w:eastAsia="es-ES"/>
        </w:rPr>
      </w:pPr>
    </w:p>
    <w:p w:rsidR="008C43FC" w:rsidRPr="00BF3935" w:rsidRDefault="00550C15" w:rsidP="00BF3935">
      <w:pPr>
        <w:shd w:val="clear" w:color="auto" w:fill="FFFFFF"/>
        <w:jc w:val="both"/>
        <w:textAlignment w:val="baseline"/>
        <w:rPr>
          <w:sz w:val="28"/>
          <w:szCs w:val="28"/>
          <w:shd w:val="clear" w:color="auto" w:fill="FFFFFF"/>
          <w:lang w:val="es-ES"/>
        </w:rPr>
      </w:pPr>
      <w:r w:rsidRPr="00BF3935">
        <w:rPr>
          <w:rFonts w:eastAsia="Calibri"/>
          <w:sz w:val="28"/>
          <w:szCs w:val="28"/>
          <w:lang w:val="es-ES" w:eastAsia="es-ES"/>
        </w:rPr>
        <w:t>Dicho lo anterior</w:t>
      </w:r>
      <w:r w:rsidR="008C43FC" w:rsidRPr="00BF3935">
        <w:rPr>
          <w:rFonts w:eastAsia="Calibri"/>
          <w:sz w:val="28"/>
          <w:szCs w:val="28"/>
          <w:lang w:val="es-ES" w:eastAsia="es-ES"/>
        </w:rPr>
        <w:t xml:space="preserve">, </w:t>
      </w:r>
      <w:r w:rsidR="00226C98" w:rsidRPr="00BF3935">
        <w:rPr>
          <w:rFonts w:eastAsia="Calibri"/>
          <w:sz w:val="28"/>
          <w:szCs w:val="28"/>
          <w:lang w:val="es-ES" w:eastAsia="es-ES"/>
        </w:rPr>
        <w:t>la institución educativa demandada desconoció el derecho a la educación de</w:t>
      </w:r>
      <w:r w:rsidR="008C43FC" w:rsidRPr="00BF3935">
        <w:rPr>
          <w:rFonts w:eastAsia="Calibri"/>
          <w:sz w:val="28"/>
          <w:szCs w:val="28"/>
          <w:lang w:val="es-ES" w:eastAsia="es-ES"/>
        </w:rPr>
        <w:t xml:space="preserve"> </w:t>
      </w:r>
      <w:r w:rsidR="00FA1381" w:rsidRPr="00BF3935">
        <w:rPr>
          <w:rFonts w:eastAsia="Calibri"/>
          <w:i/>
          <w:sz w:val="28"/>
          <w:szCs w:val="28"/>
          <w:lang w:val="es-ES" w:eastAsia="es-ES"/>
        </w:rPr>
        <w:t>Isabel</w:t>
      </w:r>
      <w:r w:rsidR="003779F1" w:rsidRPr="00BF3935">
        <w:rPr>
          <w:rFonts w:eastAsia="Calibri"/>
          <w:sz w:val="28"/>
          <w:szCs w:val="28"/>
          <w:lang w:val="es-ES" w:eastAsia="es-ES"/>
        </w:rPr>
        <w:t xml:space="preserve">, </w:t>
      </w:r>
      <w:r w:rsidR="00B13468" w:rsidRPr="00BF3935">
        <w:rPr>
          <w:rFonts w:eastAsia="Calibri"/>
          <w:sz w:val="28"/>
          <w:szCs w:val="28"/>
          <w:lang w:val="es-ES" w:eastAsia="es-ES"/>
        </w:rPr>
        <w:t>pues con su comportamiento le impidió finalizar su</w:t>
      </w:r>
      <w:r w:rsidR="0000608F" w:rsidRPr="00BF3935">
        <w:rPr>
          <w:rFonts w:eastAsia="Calibri"/>
          <w:sz w:val="28"/>
          <w:szCs w:val="28"/>
          <w:lang w:val="es-ES" w:eastAsia="es-ES"/>
        </w:rPr>
        <w:t xml:space="preserve"> </w:t>
      </w:r>
      <w:r w:rsidR="00BC6CCD" w:rsidRPr="00BF3935">
        <w:rPr>
          <w:rFonts w:eastAsia="Calibri"/>
          <w:sz w:val="28"/>
          <w:szCs w:val="28"/>
          <w:lang w:val="es-ES" w:eastAsia="es-ES"/>
        </w:rPr>
        <w:t>formación</w:t>
      </w:r>
      <w:r w:rsidR="0000608F" w:rsidRPr="00BF3935">
        <w:rPr>
          <w:rFonts w:eastAsia="Calibri"/>
          <w:sz w:val="28"/>
          <w:szCs w:val="28"/>
          <w:lang w:val="es-ES" w:eastAsia="es-ES"/>
        </w:rPr>
        <w:t xml:space="preserve"> media</w:t>
      </w:r>
      <w:r w:rsidR="00AB7426" w:rsidRPr="00BF3935">
        <w:rPr>
          <w:rFonts w:eastAsia="Calibri"/>
          <w:sz w:val="28"/>
          <w:szCs w:val="28"/>
          <w:lang w:val="es-ES" w:eastAsia="es-ES"/>
        </w:rPr>
        <w:t xml:space="preserve"> y</w:t>
      </w:r>
      <w:r w:rsidR="008C43FC" w:rsidRPr="00BF3935">
        <w:rPr>
          <w:rFonts w:eastAsia="Calibri"/>
          <w:sz w:val="28"/>
          <w:szCs w:val="28"/>
          <w:lang w:val="es-ES" w:eastAsia="es-ES"/>
        </w:rPr>
        <w:t xml:space="preserve"> </w:t>
      </w:r>
      <w:r w:rsidR="0000608F" w:rsidRPr="00BF3935">
        <w:rPr>
          <w:rFonts w:eastAsia="Calibri"/>
          <w:sz w:val="28"/>
          <w:szCs w:val="28"/>
          <w:lang w:val="es-ES" w:eastAsia="es-ES"/>
        </w:rPr>
        <w:t xml:space="preserve">culminar </w:t>
      </w:r>
      <w:r w:rsidR="008C43FC" w:rsidRPr="00BF3935">
        <w:rPr>
          <w:rFonts w:eastAsia="Calibri"/>
          <w:sz w:val="28"/>
          <w:szCs w:val="28"/>
          <w:lang w:val="es-ES" w:eastAsia="es-ES"/>
        </w:rPr>
        <w:t xml:space="preserve">el </w:t>
      </w:r>
      <w:r w:rsidR="008C43FC" w:rsidRPr="00BF3935">
        <w:rPr>
          <w:sz w:val="28"/>
          <w:szCs w:val="28"/>
          <w:shd w:val="clear" w:color="auto" w:fill="FFFFFF"/>
          <w:lang w:val="es-ES"/>
        </w:rPr>
        <w:t>programa técnico en finanzas y operaciones comerciales que estaba cursando en la misma institución</w:t>
      </w:r>
      <w:r w:rsidRPr="00BF3935">
        <w:rPr>
          <w:sz w:val="28"/>
          <w:szCs w:val="28"/>
          <w:shd w:val="clear" w:color="auto" w:fill="FFFFFF"/>
          <w:lang w:val="es-ES"/>
        </w:rPr>
        <w:t xml:space="preserve"> </w:t>
      </w:r>
      <w:r w:rsidR="008C43FC" w:rsidRPr="00BF3935">
        <w:rPr>
          <w:sz w:val="28"/>
          <w:szCs w:val="28"/>
          <w:shd w:val="clear" w:color="auto" w:fill="FFFFFF"/>
          <w:lang w:val="es-ES"/>
        </w:rPr>
        <w:t xml:space="preserve">en convenio con el SENA. Para la Sala, </w:t>
      </w:r>
      <w:r w:rsidR="003779F1" w:rsidRPr="00BF3935">
        <w:rPr>
          <w:sz w:val="28"/>
          <w:szCs w:val="28"/>
          <w:shd w:val="clear" w:color="auto" w:fill="FFFFFF"/>
          <w:lang w:val="es-ES"/>
        </w:rPr>
        <w:t xml:space="preserve">el no permitir </w:t>
      </w:r>
      <w:r w:rsidR="00B13468" w:rsidRPr="00BF3935">
        <w:rPr>
          <w:sz w:val="28"/>
          <w:szCs w:val="28"/>
          <w:shd w:val="clear" w:color="auto" w:fill="FFFFFF"/>
          <w:lang w:val="es-ES"/>
        </w:rPr>
        <w:t xml:space="preserve">de forma consciente </w:t>
      </w:r>
      <w:r w:rsidR="003779F1" w:rsidRPr="00BF3935">
        <w:rPr>
          <w:sz w:val="28"/>
          <w:szCs w:val="28"/>
          <w:shd w:val="clear" w:color="auto" w:fill="FFFFFF"/>
          <w:lang w:val="es-ES"/>
        </w:rPr>
        <w:t>la matrícula de</w:t>
      </w:r>
      <w:r w:rsidR="0000608F" w:rsidRPr="00BF3935">
        <w:rPr>
          <w:sz w:val="28"/>
          <w:szCs w:val="28"/>
          <w:shd w:val="clear" w:color="auto" w:fill="FFFFFF"/>
          <w:lang w:val="es-ES"/>
        </w:rPr>
        <w:t xml:space="preserve"> </w:t>
      </w:r>
      <w:r w:rsidR="00FA1381" w:rsidRPr="00BF3935">
        <w:rPr>
          <w:i/>
          <w:sz w:val="28"/>
          <w:szCs w:val="28"/>
          <w:shd w:val="clear" w:color="auto" w:fill="FFFFFF"/>
          <w:lang w:val="es-ES"/>
        </w:rPr>
        <w:t>Isabel</w:t>
      </w:r>
      <w:r w:rsidR="0000608F" w:rsidRPr="00BF3935">
        <w:rPr>
          <w:sz w:val="28"/>
          <w:szCs w:val="28"/>
          <w:shd w:val="clear" w:color="auto" w:fill="FFFFFF"/>
          <w:lang w:val="es-ES"/>
        </w:rPr>
        <w:t>,</w:t>
      </w:r>
      <w:r w:rsidR="003779F1" w:rsidRPr="00BF3935">
        <w:rPr>
          <w:sz w:val="28"/>
          <w:szCs w:val="28"/>
          <w:shd w:val="clear" w:color="auto" w:fill="FFFFFF"/>
          <w:lang w:val="es-ES"/>
        </w:rPr>
        <w:t xml:space="preserve"> incluso de forma extemporánea, pudiendo hacerlo, como ocurrió en el caso del otro hijo de la señora </w:t>
      </w:r>
      <w:r w:rsidR="00FA1381" w:rsidRPr="00BF3935">
        <w:rPr>
          <w:i/>
          <w:sz w:val="28"/>
          <w:szCs w:val="28"/>
          <w:shd w:val="clear" w:color="auto" w:fill="FFFFFF"/>
          <w:lang w:val="es-ES"/>
        </w:rPr>
        <w:t>Rocío</w:t>
      </w:r>
      <w:r w:rsidR="003779F1" w:rsidRPr="00BF3935">
        <w:rPr>
          <w:sz w:val="28"/>
          <w:szCs w:val="28"/>
          <w:shd w:val="clear" w:color="auto" w:fill="FFFFFF"/>
          <w:lang w:val="es-ES"/>
        </w:rPr>
        <w:t xml:space="preserve">, le privó de su derecho a </w:t>
      </w:r>
      <w:r w:rsidR="0000608F" w:rsidRPr="00BF3935">
        <w:rPr>
          <w:sz w:val="28"/>
          <w:szCs w:val="28"/>
          <w:shd w:val="clear" w:color="auto" w:fill="FFFFFF"/>
          <w:lang w:val="es-ES"/>
        </w:rPr>
        <w:t xml:space="preserve"> </w:t>
      </w:r>
      <w:r w:rsidR="008C43FC" w:rsidRPr="00BF3935">
        <w:rPr>
          <w:sz w:val="28"/>
          <w:szCs w:val="28"/>
          <w:shd w:val="clear" w:color="auto" w:fill="FFFFFF"/>
          <w:lang w:val="es-ES"/>
        </w:rPr>
        <w:t xml:space="preserve">continuar formándose para ejercer el oficio que en el futuro elija, así como </w:t>
      </w:r>
      <w:r w:rsidR="0000608F" w:rsidRPr="00BF3935">
        <w:rPr>
          <w:sz w:val="28"/>
          <w:szCs w:val="28"/>
          <w:shd w:val="clear" w:color="auto" w:fill="FFFFFF"/>
          <w:lang w:val="es-ES"/>
        </w:rPr>
        <w:t xml:space="preserve">de </w:t>
      </w:r>
      <w:r w:rsidR="008C43FC" w:rsidRPr="00BF3935">
        <w:rPr>
          <w:sz w:val="28"/>
          <w:szCs w:val="28"/>
          <w:shd w:val="clear" w:color="auto" w:fill="FFFFFF"/>
          <w:lang w:val="es-ES"/>
        </w:rPr>
        <w:t xml:space="preserve">acceder al conocimiento que requiere en esta etapa de su vida. </w:t>
      </w:r>
    </w:p>
    <w:p w:rsidR="008C43FC" w:rsidRPr="00BF3935" w:rsidRDefault="008C43FC" w:rsidP="00BF3935">
      <w:pPr>
        <w:shd w:val="clear" w:color="auto" w:fill="FFFFFF"/>
        <w:jc w:val="both"/>
        <w:textAlignment w:val="baseline"/>
        <w:rPr>
          <w:sz w:val="28"/>
          <w:szCs w:val="28"/>
          <w:shd w:val="clear" w:color="auto" w:fill="FFFFFF"/>
          <w:lang w:val="es-ES"/>
        </w:rPr>
      </w:pPr>
    </w:p>
    <w:p w:rsidR="008C43FC" w:rsidRPr="00BF3935" w:rsidRDefault="003779F1" w:rsidP="00BF3935">
      <w:pPr>
        <w:shd w:val="clear" w:color="auto" w:fill="FFFFFF"/>
        <w:jc w:val="both"/>
        <w:textAlignment w:val="baseline"/>
        <w:rPr>
          <w:sz w:val="28"/>
          <w:szCs w:val="28"/>
          <w:shd w:val="clear" w:color="auto" w:fill="FFFFFF"/>
          <w:lang w:val="es-ES"/>
        </w:rPr>
      </w:pPr>
      <w:r w:rsidRPr="00BF3935">
        <w:rPr>
          <w:sz w:val="28"/>
          <w:szCs w:val="28"/>
          <w:shd w:val="clear" w:color="auto" w:fill="FFFFFF"/>
          <w:lang w:val="es-ES"/>
        </w:rPr>
        <w:t>Por lo demás</w:t>
      </w:r>
      <w:r w:rsidR="008C43FC" w:rsidRPr="00BF3935">
        <w:rPr>
          <w:sz w:val="28"/>
          <w:szCs w:val="28"/>
          <w:shd w:val="clear" w:color="auto" w:fill="FFFFFF"/>
          <w:lang w:val="es-ES"/>
        </w:rPr>
        <w:t xml:space="preserve">, </w:t>
      </w:r>
      <w:r w:rsidRPr="00BF3935">
        <w:rPr>
          <w:sz w:val="28"/>
          <w:szCs w:val="28"/>
          <w:shd w:val="clear" w:color="auto" w:fill="FFFFFF"/>
          <w:lang w:val="es-ES"/>
        </w:rPr>
        <w:t xml:space="preserve">también </w:t>
      </w:r>
      <w:r w:rsidR="008C43FC" w:rsidRPr="00BF3935">
        <w:rPr>
          <w:sz w:val="28"/>
          <w:szCs w:val="28"/>
          <w:shd w:val="clear" w:color="auto" w:fill="FFFFFF"/>
          <w:lang w:val="es-ES"/>
        </w:rPr>
        <w:t xml:space="preserve">se </w:t>
      </w:r>
      <w:r w:rsidR="001A6520" w:rsidRPr="00BF3935">
        <w:rPr>
          <w:sz w:val="28"/>
          <w:szCs w:val="28"/>
          <w:shd w:val="clear" w:color="auto" w:fill="FFFFFF"/>
          <w:lang w:val="es-ES"/>
        </w:rPr>
        <w:t>desconocieron sus derechos a la intimidad y a</w:t>
      </w:r>
      <w:r w:rsidR="008C43FC" w:rsidRPr="00BF3935">
        <w:rPr>
          <w:sz w:val="28"/>
          <w:szCs w:val="28"/>
          <w:shd w:val="clear" w:color="auto" w:fill="FFFFFF"/>
          <w:lang w:val="es-ES"/>
        </w:rPr>
        <w:t xml:space="preserve">l libre desarrollo de la personalidad, </w:t>
      </w:r>
      <w:r w:rsidRPr="00BF3935">
        <w:rPr>
          <w:sz w:val="28"/>
          <w:szCs w:val="28"/>
          <w:shd w:val="clear" w:color="auto" w:fill="FFFFFF"/>
          <w:lang w:val="es-ES"/>
        </w:rPr>
        <w:t>toda vez que</w:t>
      </w:r>
      <w:r w:rsidR="00B13468" w:rsidRPr="00BF3935">
        <w:rPr>
          <w:sz w:val="28"/>
          <w:szCs w:val="28"/>
          <w:shd w:val="clear" w:color="auto" w:fill="FFFFFF"/>
          <w:lang w:val="es-ES"/>
        </w:rPr>
        <w:t>, como ya se dijo,</w:t>
      </w:r>
      <w:r w:rsidRPr="00BF3935">
        <w:rPr>
          <w:sz w:val="28"/>
          <w:szCs w:val="28"/>
          <w:shd w:val="clear" w:color="auto" w:fill="FFFFFF"/>
          <w:lang w:val="es-ES"/>
        </w:rPr>
        <w:t xml:space="preserve"> la conducta </w:t>
      </w:r>
      <w:r w:rsidR="005E3297" w:rsidRPr="00BF3935">
        <w:rPr>
          <w:sz w:val="28"/>
          <w:szCs w:val="28"/>
          <w:shd w:val="clear" w:color="auto" w:fill="FFFFFF"/>
          <w:lang w:val="es-ES"/>
        </w:rPr>
        <w:t xml:space="preserve">consciente de no permitir continuar con sus estudios, impactó en la </w:t>
      </w:r>
      <w:r w:rsidR="008C43FC" w:rsidRPr="00BF3935">
        <w:rPr>
          <w:sz w:val="28"/>
          <w:szCs w:val="28"/>
          <w:shd w:val="clear" w:color="auto" w:fill="FFFFFF"/>
          <w:lang w:val="es-ES"/>
        </w:rPr>
        <w:t xml:space="preserve">decisión vital y personal de </w:t>
      </w:r>
      <w:r w:rsidR="00FA1381" w:rsidRPr="00BF3935">
        <w:rPr>
          <w:i/>
          <w:sz w:val="28"/>
          <w:szCs w:val="28"/>
          <w:shd w:val="clear" w:color="auto" w:fill="FFFFFF"/>
          <w:lang w:val="es-ES"/>
        </w:rPr>
        <w:t>Isabel</w:t>
      </w:r>
      <w:r w:rsidR="008C43FC" w:rsidRPr="00BF3935">
        <w:rPr>
          <w:sz w:val="28"/>
          <w:szCs w:val="28"/>
          <w:shd w:val="clear" w:color="auto" w:fill="FFFFFF"/>
          <w:lang w:val="es-ES"/>
        </w:rPr>
        <w:t xml:space="preserve"> de ser madre, lo cual impuso un límite a su</w:t>
      </w:r>
      <w:r w:rsidR="001A6520" w:rsidRPr="00BF3935">
        <w:rPr>
          <w:sz w:val="28"/>
          <w:szCs w:val="28"/>
          <w:shd w:val="clear" w:color="auto" w:fill="FFFFFF"/>
          <w:lang w:val="es-ES"/>
        </w:rPr>
        <w:t>s</w:t>
      </w:r>
      <w:r w:rsidR="008C43FC" w:rsidRPr="00BF3935">
        <w:rPr>
          <w:sz w:val="28"/>
          <w:szCs w:val="28"/>
          <w:shd w:val="clear" w:color="auto" w:fill="FFFFFF"/>
          <w:lang w:val="es-ES"/>
        </w:rPr>
        <w:t xml:space="preserve"> derecho</w:t>
      </w:r>
      <w:r w:rsidR="001A6520" w:rsidRPr="00BF3935">
        <w:rPr>
          <w:sz w:val="28"/>
          <w:szCs w:val="28"/>
          <w:shd w:val="clear" w:color="auto" w:fill="FFFFFF"/>
          <w:lang w:val="es-ES"/>
        </w:rPr>
        <w:t>s</w:t>
      </w:r>
      <w:r w:rsidR="008C43FC" w:rsidRPr="00BF3935">
        <w:rPr>
          <w:sz w:val="28"/>
          <w:szCs w:val="28"/>
          <w:shd w:val="clear" w:color="auto" w:fill="FFFFFF"/>
          <w:lang w:val="es-ES"/>
        </w:rPr>
        <w:t xml:space="preserve"> </w:t>
      </w:r>
      <w:r w:rsidR="001A6520" w:rsidRPr="00BF3935">
        <w:rPr>
          <w:sz w:val="28"/>
          <w:szCs w:val="28"/>
          <w:shd w:val="clear" w:color="auto" w:fill="FFFFFF"/>
          <w:lang w:val="es-ES"/>
        </w:rPr>
        <w:t xml:space="preserve">que no estaba trazado </w:t>
      </w:r>
      <w:r w:rsidR="008C43FC" w:rsidRPr="00BF3935">
        <w:rPr>
          <w:sz w:val="28"/>
          <w:szCs w:val="28"/>
          <w:shd w:val="clear" w:color="auto" w:fill="FFFFFF"/>
          <w:lang w:val="es-ES"/>
        </w:rPr>
        <w:t>bajo la justificación de proteger el derecho de los demás, sino que se basó en apreciaciones</w:t>
      </w:r>
      <w:r w:rsidR="000A09E4" w:rsidRPr="00BF3935">
        <w:rPr>
          <w:sz w:val="28"/>
          <w:szCs w:val="28"/>
          <w:shd w:val="clear" w:color="auto" w:fill="FFFFFF"/>
          <w:lang w:val="es-ES"/>
        </w:rPr>
        <w:t xml:space="preserve"> </w:t>
      </w:r>
      <w:r w:rsidR="008C43FC" w:rsidRPr="00BF3935">
        <w:rPr>
          <w:sz w:val="28"/>
          <w:szCs w:val="28"/>
          <w:shd w:val="clear" w:color="auto" w:fill="FFFFFF"/>
          <w:lang w:val="es-ES"/>
        </w:rPr>
        <w:t>de lo que</w:t>
      </w:r>
      <w:r w:rsidR="000A09E4" w:rsidRPr="00BF3935">
        <w:rPr>
          <w:sz w:val="28"/>
          <w:szCs w:val="28"/>
          <w:shd w:val="clear" w:color="auto" w:fill="FFFFFF"/>
          <w:lang w:val="es-ES"/>
        </w:rPr>
        <w:t>,</w:t>
      </w:r>
      <w:r w:rsidR="008C43FC" w:rsidRPr="00BF3935">
        <w:rPr>
          <w:sz w:val="28"/>
          <w:szCs w:val="28"/>
          <w:shd w:val="clear" w:color="auto" w:fill="FFFFFF"/>
          <w:lang w:val="es-ES"/>
        </w:rPr>
        <w:t xml:space="preserve"> a juicio de la rectora</w:t>
      </w:r>
      <w:r w:rsidR="000A09E4" w:rsidRPr="00BF3935">
        <w:rPr>
          <w:sz w:val="28"/>
          <w:szCs w:val="28"/>
          <w:shd w:val="clear" w:color="auto" w:fill="FFFFFF"/>
          <w:lang w:val="es-ES"/>
        </w:rPr>
        <w:t>,</w:t>
      </w:r>
      <w:r w:rsidR="008C43FC" w:rsidRPr="00BF3935">
        <w:rPr>
          <w:sz w:val="28"/>
          <w:szCs w:val="28"/>
          <w:shd w:val="clear" w:color="auto" w:fill="FFFFFF"/>
          <w:lang w:val="es-ES"/>
        </w:rPr>
        <w:t xml:space="preserve"> debería ser un modelo de vida socialmente aceptable. Al respecto, la jurisprudencia de esta Corporación ha señalado que </w:t>
      </w:r>
      <w:r w:rsidR="008C43FC" w:rsidRPr="00BF3935">
        <w:rPr>
          <w:i/>
          <w:iCs/>
          <w:sz w:val="28"/>
          <w:szCs w:val="28"/>
          <w:shd w:val="clear" w:color="auto" w:fill="FFFFFF"/>
          <w:lang w:val="es-ES"/>
        </w:rPr>
        <w:t>"la determinación relativa a la maternidad corresponde al ámbito de la intimidad constitucionalmente reconocida y al derecho al libre desarrollo de la personalidad, por cuya virtud la adopción de las decisiones trascendentales para cada cual debe estar libre de injerencias y presiones indebidas"</w:t>
      </w:r>
      <w:r w:rsidR="008C43FC" w:rsidRPr="00BF3935">
        <w:rPr>
          <w:rStyle w:val="Refdenotaalpie"/>
          <w:i/>
          <w:iCs/>
          <w:sz w:val="28"/>
          <w:szCs w:val="28"/>
          <w:shd w:val="clear" w:color="auto" w:fill="FFFFFF"/>
          <w:lang w:val="es-ES"/>
        </w:rPr>
        <w:footnoteReference w:id="51"/>
      </w:r>
      <w:r w:rsidR="008C43FC" w:rsidRPr="00BF3935">
        <w:rPr>
          <w:i/>
          <w:iCs/>
          <w:sz w:val="28"/>
          <w:szCs w:val="28"/>
          <w:shd w:val="clear" w:color="auto" w:fill="FFFFFF"/>
          <w:lang w:val="es-ES"/>
        </w:rPr>
        <w:t>.</w:t>
      </w:r>
    </w:p>
    <w:p w:rsidR="008C43FC" w:rsidRPr="00BF3935" w:rsidRDefault="008C43FC" w:rsidP="00BF3935">
      <w:pPr>
        <w:shd w:val="clear" w:color="auto" w:fill="FFFFFF"/>
        <w:jc w:val="both"/>
        <w:textAlignment w:val="baseline"/>
        <w:rPr>
          <w:i/>
          <w:iCs/>
          <w:sz w:val="28"/>
          <w:szCs w:val="28"/>
          <w:shd w:val="clear" w:color="auto" w:fill="FFFFFF"/>
          <w:lang w:val="es-ES"/>
        </w:rPr>
      </w:pPr>
    </w:p>
    <w:p w:rsidR="008C43FC" w:rsidRPr="00BF3935" w:rsidRDefault="008C43FC" w:rsidP="00BF3935">
      <w:pPr>
        <w:shd w:val="clear" w:color="auto" w:fill="FFFFFF"/>
        <w:jc w:val="both"/>
        <w:textAlignment w:val="baseline"/>
        <w:rPr>
          <w:sz w:val="28"/>
          <w:szCs w:val="28"/>
          <w:shd w:val="clear" w:color="auto" w:fill="FFFFFF"/>
          <w:lang w:val="es-ES"/>
        </w:rPr>
      </w:pPr>
      <w:r w:rsidRPr="00BF3935">
        <w:rPr>
          <w:sz w:val="28"/>
          <w:szCs w:val="28"/>
          <w:shd w:val="clear" w:color="auto" w:fill="FFFFFF"/>
          <w:lang w:val="es-ES"/>
        </w:rPr>
        <w:t xml:space="preserve">A partir de las consideraciones expuestas, se revocarán las decisiones de los jueces de primera y segunda instancia que negaron el amparo pretendido y, en su lugar, se ampararán los derechos de </w:t>
      </w:r>
      <w:r w:rsidR="00FA1381" w:rsidRPr="00BF3935">
        <w:rPr>
          <w:i/>
          <w:sz w:val="28"/>
          <w:szCs w:val="28"/>
          <w:shd w:val="clear" w:color="auto" w:fill="FFFFFF"/>
          <w:lang w:val="es-ES"/>
        </w:rPr>
        <w:t>Isabel</w:t>
      </w:r>
      <w:r w:rsidRPr="00BF3935">
        <w:rPr>
          <w:sz w:val="28"/>
          <w:szCs w:val="28"/>
          <w:shd w:val="clear" w:color="auto" w:fill="FFFFFF"/>
          <w:lang w:val="es-ES"/>
        </w:rPr>
        <w:t xml:space="preserve"> a la educación, </w:t>
      </w:r>
      <w:r w:rsidR="005E3297" w:rsidRPr="00BF3935">
        <w:rPr>
          <w:sz w:val="28"/>
          <w:szCs w:val="28"/>
          <w:shd w:val="clear" w:color="auto" w:fill="FFFFFF"/>
          <w:lang w:val="es-ES"/>
        </w:rPr>
        <w:t xml:space="preserve">a la </w:t>
      </w:r>
      <w:r w:rsidR="001A6520" w:rsidRPr="00BF3935">
        <w:rPr>
          <w:sz w:val="28"/>
          <w:szCs w:val="28"/>
          <w:shd w:val="clear" w:color="auto" w:fill="FFFFFF"/>
          <w:lang w:val="es-ES"/>
        </w:rPr>
        <w:t>intimidad</w:t>
      </w:r>
      <w:r w:rsidRPr="00BF3935">
        <w:rPr>
          <w:sz w:val="28"/>
          <w:szCs w:val="28"/>
          <w:shd w:val="clear" w:color="auto" w:fill="FFFFFF"/>
          <w:lang w:val="es-ES"/>
        </w:rPr>
        <w:t xml:space="preserve"> y </w:t>
      </w:r>
      <w:r w:rsidR="005E3297" w:rsidRPr="00BF3935">
        <w:rPr>
          <w:sz w:val="28"/>
          <w:szCs w:val="28"/>
          <w:shd w:val="clear" w:color="auto" w:fill="FFFFFF"/>
          <w:lang w:val="es-ES"/>
        </w:rPr>
        <w:t xml:space="preserve">al </w:t>
      </w:r>
      <w:r w:rsidRPr="00BF3935">
        <w:rPr>
          <w:sz w:val="28"/>
          <w:szCs w:val="28"/>
          <w:shd w:val="clear" w:color="auto" w:fill="FFFFFF"/>
          <w:lang w:val="es-ES"/>
        </w:rPr>
        <w:t xml:space="preserve">libre desarrollo de la personalidad. En consecuencia, se ordenará al </w:t>
      </w:r>
      <w:r w:rsidR="00FA1381" w:rsidRPr="00BF3935">
        <w:rPr>
          <w:i/>
          <w:sz w:val="28"/>
          <w:szCs w:val="28"/>
          <w:shd w:val="clear" w:color="auto" w:fill="FFFFFF"/>
          <w:lang w:val="es-ES"/>
        </w:rPr>
        <w:t>Instituto Educativo Aprender</w:t>
      </w:r>
      <w:r w:rsidRPr="00BF3935">
        <w:rPr>
          <w:sz w:val="28"/>
          <w:szCs w:val="28"/>
          <w:shd w:val="clear" w:color="auto" w:fill="FFFFFF"/>
          <w:lang w:val="es-ES"/>
        </w:rPr>
        <w:t xml:space="preserve"> que</w:t>
      </w:r>
      <w:r w:rsidR="005E3297" w:rsidRPr="00BF3935">
        <w:rPr>
          <w:sz w:val="28"/>
          <w:szCs w:val="28"/>
          <w:shd w:val="clear" w:color="auto" w:fill="FFFFFF"/>
          <w:lang w:val="es-ES"/>
        </w:rPr>
        <w:t xml:space="preserve">, </w:t>
      </w:r>
      <w:r w:rsidR="00AA7D45" w:rsidRPr="00BF3935">
        <w:rPr>
          <w:sz w:val="28"/>
          <w:szCs w:val="28"/>
          <w:shd w:val="clear" w:color="auto" w:fill="FFFFFF"/>
          <w:lang w:val="es-ES"/>
        </w:rPr>
        <w:t xml:space="preserve">si aún no lo ha hecho, </w:t>
      </w:r>
      <w:r w:rsidR="005E3297" w:rsidRPr="00BF3935">
        <w:rPr>
          <w:sz w:val="28"/>
          <w:szCs w:val="28"/>
          <w:shd w:val="clear" w:color="auto" w:fill="FFFFFF"/>
          <w:lang w:val="es-ES"/>
        </w:rPr>
        <w:t>en las cuarenta y ocho (4</w:t>
      </w:r>
      <w:r w:rsidRPr="00BF3935">
        <w:rPr>
          <w:sz w:val="28"/>
          <w:szCs w:val="28"/>
          <w:shd w:val="clear" w:color="auto" w:fill="FFFFFF"/>
          <w:lang w:val="es-ES"/>
        </w:rPr>
        <w:t>8</w:t>
      </w:r>
      <w:r w:rsidR="005E3297" w:rsidRPr="00BF3935">
        <w:rPr>
          <w:sz w:val="28"/>
          <w:szCs w:val="28"/>
          <w:shd w:val="clear" w:color="auto" w:fill="FFFFFF"/>
          <w:lang w:val="es-ES"/>
        </w:rPr>
        <w:t>)</w:t>
      </w:r>
      <w:r w:rsidRPr="00BF3935">
        <w:rPr>
          <w:sz w:val="28"/>
          <w:szCs w:val="28"/>
          <w:shd w:val="clear" w:color="auto" w:fill="FFFFFF"/>
          <w:lang w:val="es-ES"/>
        </w:rPr>
        <w:t xml:space="preserve"> horas siguientes </w:t>
      </w:r>
      <w:r w:rsidR="00A24CDC" w:rsidRPr="00BF3935">
        <w:rPr>
          <w:sz w:val="28"/>
          <w:szCs w:val="28"/>
          <w:shd w:val="clear" w:color="auto" w:fill="FFFFFF"/>
          <w:lang w:val="es-ES"/>
        </w:rPr>
        <w:t xml:space="preserve">a </w:t>
      </w:r>
      <w:r w:rsidRPr="00BF3935">
        <w:rPr>
          <w:sz w:val="28"/>
          <w:szCs w:val="28"/>
          <w:shd w:val="clear" w:color="auto" w:fill="FFFFFF"/>
          <w:lang w:val="es-ES"/>
        </w:rPr>
        <w:t>la notificación de esta sentencia</w:t>
      </w:r>
      <w:r w:rsidR="005E3297" w:rsidRPr="00BF3935">
        <w:rPr>
          <w:sz w:val="28"/>
          <w:szCs w:val="28"/>
          <w:shd w:val="clear" w:color="auto" w:fill="FFFFFF"/>
          <w:lang w:val="es-ES"/>
        </w:rPr>
        <w:t>,</w:t>
      </w:r>
      <w:r w:rsidRPr="00BF3935">
        <w:rPr>
          <w:sz w:val="28"/>
          <w:szCs w:val="28"/>
          <w:shd w:val="clear" w:color="auto" w:fill="FFFFFF"/>
          <w:lang w:val="es-ES"/>
        </w:rPr>
        <w:t xml:space="preserve"> proceda a </w:t>
      </w:r>
      <w:r w:rsidR="000A0345" w:rsidRPr="00BF3935">
        <w:rPr>
          <w:sz w:val="28"/>
          <w:szCs w:val="28"/>
          <w:shd w:val="clear" w:color="auto" w:fill="FFFFFF"/>
          <w:lang w:val="es-ES"/>
        </w:rPr>
        <w:t>efectuar la matrí</w:t>
      </w:r>
      <w:r w:rsidR="00550C15" w:rsidRPr="00BF3935">
        <w:rPr>
          <w:sz w:val="28"/>
          <w:szCs w:val="28"/>
          <w:shd w:val="clear" w:color="auto" w:fill="FFFFFF"/>
          <w:lang w:val="es-ES"/>
        </w:rPr>
        <w:t xml:space="preserve">cula académica de </w:t>
      </w:r>
      <w:r w:rsidR="00FA1381" w:rsidRPr="00BF3935">
        <w:rPr>
          <w:i/>
          <w:sz w:val="28"/>
          <w:szCs w:val="28"/>
          <w:shd w:val="clear" w:color="auto" w:fill="FFFFFF"/>
          <w:lang w:val="es-ES"/>
        </w:rPr>
        <w:t>Isabel</w:t>
      </w:r>
      <w:r w:rsidRPr="00BF3935">
        <w:rPr>
          <w:sz w:val="28"/>
          <w:szCs w:val="28"/>
          <w:shd w:val="clear" w:color="auto" w:fill="FFFFFF"/>
          <w:lang w:val="es-ES"/>
        </w:rPr>
        <w:t xml:space="preserve"> para cursar grado </w:t>
      </w:r>
      <w:r w:rsidR="001E4EE1" w:rsidRPr="00BF3935">
        <w:rPr>
          <w:sz w:val="28"/>
          <w:szCs w:val="28"/>
          <w:shd w:val="clear" w:color="auto" w:fill="FFFFFF"/>
          <w:lang w:val="es-ES"/>
        </w:rPr>
        <w:t>once</w:t>
      </w:r>
      <w:r w:rsidRPr="00BF3935">
        <w:rPr>
          <w:sz w:val="28"/>
          <w:szCs w:val="28"/>
          <w:shd w:val="clear" w:color="auto" w:fill="FFFFFF"/>
          <w:lang w:val="es-ES"/>
        </w:rPr>
        <w:t xml:space="preserve"> en esa institución en el año lectivo 2020</w:t>
      </w:r>
      <w:r w:rsidR="00AA7D45" w:rsidRPr="00BF3935">
        <w:rPr>
          <w:sz w:val="28"/>
          <w:szCs w:val="28"/>
          <w:shd w:val="clear" w:color="auto" w:fill="FFFFFF"/>
          <w:lang w:val="es-ES"/>
        </w:rPr>
        <w:t>, esto en caso de que la accionante no manifieste su voluntad en otro sentido</w:t>
      </w:r>
      <w:r w:rsidRPr="00BF3935">
        <w:rPr>
          <w:sz w:val="28"/>
          <w:szCs w:val="28"/>
          <w:shd w:val="clear" w:color="auto" w:fill="FFFFFF"/>
          <w:lang w:val="es-ES"/>
        </w:rPr>
        <w:t>.</w:t>
      </w:r>
    </w:p>
    <w:p w:rsidR="008C43FC" w:rsidRPr="00BF3935" w:rsidRDefault="008C43FC" w:rsidP="00BF3935">
      <w:pPr>
        <w:shd w:val="clear" w:color="auto" w:fill="FFFFFF"/>
        <w:jc w:val="both"/>
        <w:textAlignment w:val="baseline"/>
        <w:rPr>
          <w:sz w:val="28"/>
          <w:szCs w:val="28"/>
          <w:shd w:val="clear" w:color="auto" w:fill="FFFFFF"/>
          <w:lang w:val="es-ES"/>
        </w:rPr>
      </w:pPr>
    </w:p>
    <w:p w:rsidR="008C43FC" w:rsidRPr="00BF3935" w:rsidRDefault="008C43FC" w:rsidP="00BF3935">
      <w:pPr>
        <w:shd w:val="clear" w:color="auto" w:fill="FFFFFF"/>
        <w:jc w:val="both"/>
        <w:textAlignment w:val="baseline"/>
        <w:rPr>
          <w:sz w:val="28"/>
          <w:szCs w:val="28"/>
          <w:shd w:val="clear" w:color="auto" w:fill="FFFFFF"/>
          <w:lang w:val="es-ES"/>
        </w:rPr>
      </w:pPr>
      <w:r w:rsidRPr="00BF3935">
        <w:rPr>
          <w:sz w:val="28"/>
          <w:szCs w:val="28"/>
          <w:shd w:val="clear" w:color="auto" w:fill="FFFFFF"/>
          <w:lang w:val="es-ES"/>
        </w:rPr>
        <w:t xml:space="preserve">En este punto debe advertirse que </w:t>
      </w:r>
      <w:r w:rsidR="005E3297" w:rsidRPr="00BF3935">
        <w:rPr>
          <w:sz w:val="28"/>
          <w:szCs w:val="28"/>
          <w:shd w:val="clear" w:color="auto" w:fill="FFFFFF"/>
          <w:lang w:val="es-ES"/>
        </w:rPr>
        <w:t>esta</w:t>
      </w:r>
      <w:r w:rsidRPr="00BF3935">
        <w:rPr>
          <w:sz w:val="28"/>
          <w:szCs w:val="28"/>
          <w:shd w:val="clear" w:color="auto" w:fill="FFFFFF"/>
          <w:lang w:val="es-ES"/>
        </w:rPr>
        <w:t xml:space="preserve"> orden no pretende desconocer el deber que tienen los padres </w:t>
      </w:r>
      <w:r w:rsidR="00466192" w:rsidRPr="00BF3935">
        <w:rPr>
          <w:sz w:val="28"/>
          <w:szCs w:val="28"/>
          <w:shd w:val="clear" w:color="auto" w:fill="FFFFFF"/>
          <w:lang w:val="es-ES"/>
        </w:rPr>
        <w:t>de la estudiante</w:t>
      </w:r>
      <w:r w:rsidR="005E3297" w:rsidRPr="00BF3935">
        <w:rPr>
          <w:sz w:val="28"/>
          <w:szCs w:val="28"/>
          <w:shd w:val="clear" w:color="auto" w:fill="FFFFFF"/>
          <w:lang w:val="es-ES"/>
        </w:rPr>
        <w:t xml:space="preserve"> de cancelar la matrí</w:t>
      </w:r>
      <w:r w:rsidR="00550C15" w:rsidRPr="00BF3935">
        <w:rPr>
          <w:sz w:val="28"/>
          <w:szCs w:val="28"/>
          <w:shd w:val="clear" w:color="auto" w:fill="FFFFFF"/>
          <w:lang w:val="es-ES"/>
        </w:rPr>
        <w:t>cula financiera</w:t>
      </w:r>
      <w:r w:rsidRPr="00BF3935">
        <w:rPr>
          <w:sz w:val="28"/>
          <w:szCs w:val="28"/>
          <w:shd w:val="clear" w:color="auto" w:fill="FFFFFF"/>
          <w:lang w:val="es-ES"/>
        </w:rPr>
        <w:t xml:space="preserve">, </w:t>
      </w:r>
      <w:r w:rsidR="00550C15" w:rsidRPr="00BF3935">
        <w:rPr>
          <w:sz w:val="28"/>
          <w:szCs w:val="28"/>
          <w:shd w:val="clear" w:color="auto" w:fill="FFFFFF"/>
          <w:lang w:val="es-ES"/>
        </w:rPr>
        <w:t>ya que ellos</w:t>
      </w:r>
      <w:r w:rsidRPr="00BF3935">
        <w:rPr>
          <w:sz w:val="28"/>
          <w:szCs w:val="28"/>
          <w:shd w:val="clear" w:color="auto" w:fill="FFFFFF"/>
          <w:lang w:val="es-ES"/>
        </w:rPr>
        <w:t xml:space="preserve"> deberán </w:t>
      </w:r>
      <w:r w:rsidR="005E3297" w:rsidRPr="00BF3935">
        <w:rPr>
          <w:sz w:val="28"/>
          <w:szCs w:val="28"/>
          <w:shd w:val="clear" w:color="auto" w:fill="FFFFFF"/>
          <w:lang w:val="es-ES"/>
        </w:rPr>
        <w:t xml:space="preserve">cumplir con las </w:t>
      </w:r>
      <w:r w:rsidRPr="00BF3935">
        <w:rPr>
          <w:sz w:val="28"/>
          <w:szCs w:val="28"/>
          <w:shd w:val="clear" w:color="auto" w:fill="FFFFFF"/>
          <w:lang w:val="es-ES"/>
        </w:rPr>
        <w:t xml:space="preserve">obligaciones que se derivan del contrato suscrito con el </w:t>
      </w:r>
      <w:r w:rsidR="00FA1381" w:rsidRPr="00BF3935">
        <w:rPr>
          <w:i/>
          <w:sz w:val="28"/>
          <w:szCs w:val="28"/>
          <w:shd w:val="clear" w:color="auto" w:fill="FFFFFF"/>
          <w:lang w:val="es-ES"/>
        </w:rPr>
        <w:t>Instituto Educativo Aprender</w:t>
      </w:r>
      <w:r w:rsidR="005E3297" w:rsidRPr="00BF3935">
        <w:rPr>
          <w:sz w:val="28"/>
          <w:szCs w:val="28"/>
          <w:shd w:val="clear" w:color="auto" w:fill="FFFFFF"/>
          <w:lang w:val="es-ES"/>
        </w:rPr>
        <w:t xml:space="preserve">, </w:t>
      </w:r>
      <w:r w:rsidR="00B13468" w:rsidRPr="00BF3935">
        <w:rPr>
          <w:sz w:val="28"/>
          <w:szCs w:val="28"/>
          <w:shd w:val="clear" w:color="auto" w:fill="FFFFFF"/>
          <w:lang w:val="es-ES"/>
        </w:rPr>
        <w:t>en</w:t>
      </w:r>
      <w:r w:rsidR="005E3297" w:rsidRPr="00BF3935">
        <w:rPr>
          <w:sz w:val="28"/>
          <w:szCs w:val="28"/>
          <w:shd w:val="clear" w:color="auto" w:fill="FFFFFF"/>
          <w:lang w:val="es-ES"/>
        </w:rPr>
        <w:t xml:space="preserve"> las condiciones</w:t>
      </w:r>
      <w:r w:rsidR="00B13468" w:rsidRPr="00BF3935">
        <w:rPr>
          <w:sz w:val="28"/>
          <w:szCs w:val="28"/>
          <w:shd w:val="clear" w:color="auto" w:fill="FFFFFF"/>
          <w:lang w:val="es-ES"/>
        </w:rPr>
        <w:t xml:space="preserve"> allí pactadas</w:t>
      </w:r>
      <w:r w:rsidR="005E3297" w:rsidRPr="00BF3935">
        <w:rPr>
          <w:sz w:val="28"/>
          <w:szCs w:val="28"/>
          <w:shd w:val="clear" w:color="auto" w:fill="FFFFFF"/>
          <w:lang w:val="es-ES"/>
        </w:rPr>
        <w:t xml:space="preserve"> y en los términos previstos </w:t>
      </w:r>
      <w:r w:rsidR="00B13468" w:rsidRPr="00BF3935">
        <w:rPr>
          <w:sz w:val="28"/>
          <w:szCs w:val="28"/>
          <w:shd w:val="clear" w:color="auto" w:fill="FFFFFF"/>
          <w:lang w:val="es-ES"/>
        </w:rPr>
        <w:t xml:space="preserve">en </w:t>
      </w:r>
      <w:r w:rsidR="005E3297" w:rsidRPr="00BF3935">
        <w:rPr>
          <w:sz w:val="28"/>
          <w:szCs w:val="28"/>
          <w:shd w:val="clear" w:color="auto" w:fill="FFFFFF"/>
          <w:lang w:val="es-ES"/>
        </w:rPr>
        <w:t>la jurisprudencia constitucional</w:t>
      </w:r>
      <w:r w:rsidR="005E3297" w:rsidRPr="00BF3935">
        <w:rPr>
          <w:rStyle w:val="Refdenotaalpie"/>
          <w:sz w:val="28"/>
          <w:szCs w:val="28"/>
          <w:shd w:val="clear" w:color="auto" w:fill="FFFFFF"/>
          <w:lang w:val="es-ES"/>
        </w:rPr>
        <w:footnoteReference w:id="52"/>
      </w:r>
      <w:r w:rsidR="005E3297" w:rsidRPr="00BF3935">
        <w:rPr>
          <w:sz w:val="28"/>
          <w:szCs w:val="28"/>
          <w:shd w:val="clear" w:color="auto" w:fill="FFFFFF"/>
          <w:lang w:val="es-ES"/>
        </w:rPr>
        <w:t>.</w:t>
      </w:r>
    </w:p>
    <w:p w:rsidR="008C43FC" w:rsidRPr="00BF3935" w:rsidRDefault="008C43FC" w:rsidP="00BF3935">
      <w:pPr>
        <w:shd w:val="clear" w:color="auto" w:fill="FFFFFF"/>
        <w:jc w:val="both"/>
        <w:textAlignment w:val="baseline"/>
        <w:rPr>
          <w:sz w:val="28"/>
          <w:szCs w:val="28"/>
          <w:shd w:val="clear" w:color="auto" w:fill="FFFFFF"/>
          <w:lang w:val="es-ES"/>
        </w:rPr>
      </w:pPr>
    </w:p>
    <w:p w:rsidR="008C43FC" w:rsidRPr="00BF3935" w:rsidRDefault="007449A3" w:rsidP="00BF3935">
      <w:pPr>
        <w:shd w:val="clear" w:color="auto" w:fill="FFFFFF"/>
        <w:jc w:val="both"/>
        <w:textAlignment w:val="baseline"/>
        <w:rPr>
          <w:sz w:val="28"/>
          <w:szCs w:val="28"/>
          <w:shd w:val="clear" w:color="auto" w:fill="FFFFFF"/>
          <w:lang w:val="es-ES"/>
        </w:rPr>
      </w:pPr>
      <w:r w:rsidRPr="00BF3935">
        <w:rPr>
          <w:rFonts w:eastAsia="Calibri"/>
          <w:sz w:val="28"/>
          <w:szCs w:val="28"/>
          <w:lang w:val="es-ES" w:eastAsia="es-ES"/>
        </w:rPr>
        <w:t>4.</w:t>
      </w:r>
      <w:r w:rsidR="00EC6375" w:rsidRPr="00BF3935">
        <w:rPr>
          <w:rFonts w:eastAsia="Calibri"/>
          <w:sz w:val="28"/>
          <w:szCs w:val="28"/>
          <w:lang w:val="es-ES" w:eastAsia="es-ES"/>
        </w:rPr>
        <w:t>8</w:t>
      </w:r>
      <w:r w:rsidRPr="00BF3935">
        <w:rPr>
          <w:rFonts w:eastAsia="Calibri"/>
          <w:sz w:val="28"/>
          <w:szCs w:val="28"/>
          <w:lang w:val="es-ES" w:eastAsia="es-ES"/>
        </w:rPr>
        <w:t>.</w:t>
      </w:r>
      <w:r w:rsidR="00AE4B09" w:rsidRPr="00BF3935">
        <w:rPr>
          <w:rFonts w:eastAsia="Calibri"/>
          <w:sz w:val="28"/>
          <w:szCs w:val="28"/>
          <w:lang w:val="es-ES" w:eastAsia="es-ES"/>
        </w:rPr>
        <w:t>4</w:t>
      </w:r>
      <w:r w:rsidRPr="00BF3935">
        <w:rPr>
          <w:rFonts w:eastAsia="Calibri"/>
          <w:sz w:val="28"/>
          <w:szCs w:val="28"/>
          <w:lang w:val="es-ES" w:eastAsia="es-ES"/>
        </w:rPr>
        <w:t xml:space="preserve">. </w:t>
      </w:r>
      <w:r w:rsidR="008C43FC" w:rsidRPr="00BF3935">
        <w:rPr>
          <w:sz w:val="28"/>
          <w:szCs w:val="28"/>
          <w:shd w:val="clear" w:color="auto" w:fill="FFFFFF"/>
          <w:lang w:val="es-ES"/>
        </w:rPr>
        <w:t>Ahora bien, en sede de revisión se conoció</w:t>
      </w:r>
      <w:r w:rsidR="00466192" w:rsidRPr="00BF3935">
        <w:rPr>
          <w:sz w:val="28"/>
          <w:szCs w:val="28"/>
          <w:shd w:val="clear" w:color="auto" w:fill="FFFFFF"/>
          <w:lang w:val="es-ES"/>
        </w:rPr>
        <w:t>, según informó l</w:t>
      </w:r>
      <w:r w:rsidR="008C43FC" w:rsidRPr="00BF3935">
        <w:rPr>
          <w:sz w:val="28"/>
          <w:szCs w:val="28"/>
          <w:shd w:val="clear" w:color="auto" w:fill="FFFFFF"/>
          <w:lang w:val="es-ES"/>
        </w:rPr>
        <w:t>a rectora de la institución demandada</w:t>
      </w:r>
      <w:r w:rsidR="00466192" w:rsidRPr="00BF3935">
        <w:rPr>
          <w:sz w:val="28"/>
          <w:szCs w:val="28"/>
          <w:shd w:val="clear" w:color="auto" w:fill="FFFFFF"/>
          <w:lang w:val="es-ES"/>
        </w:rPr>
        <w:t xml:space="preserve">, que debido a la suspensión de sus estudios de bachillerato no era posible que </w:t>
      </w:r>
      <w:r w:rsidR="00FA1381" w:rsidRPr="00BF3935">
        <w:rPr>
          <w:i/>
          <w:sz w:val="28"/>
          <w:szCs w:val="28"/>
          <w:shd w:val="clear" w:color="auto" w:fill="FFFFFF"/>
          <w:lang w:val="es-ES"/>
        </w:rPr>
        <w:t>Isabel</w:t>
      </w:r>
      <w:r w:rsidR="00466192" w:rsidRPr="00BF3935">
        <w:rPr>
          <w:sz w:val="28"/>
          <w:szCs w:val="28"/>
          <w:shd w:val="clear" w:color="auto" w:fill="FFFFFF"/>
          <w:lang w:val="es-ES"/>
        </w:rPr>
        <w:t xml:space="preserve"> continuara</w:t>
      </w:r>
      <w:r w:rsidR="008C43FC" w:rsidRPr="00BF3935">
        <w:rPr>
          <w:sz w:val="28"/>
          <w:szCs w:val="28"/>
          <w:shd w:val="clear" w:color="auto" w:fill="FFFFFF"/>
          <w:lang w:val="es-ES"/>
        </w:rPr>
        <w:t xml:space="preserve"> con el programa técnico en finanzas y operaciones comerciales que estaba cursando</w:t>
      </w:r>
      <w:r w:rsidR="0000608F" w:rsidRPr="00BF3935">
        <w:rPr>
          <w:sz w:val="28"/>
          <w:szCs w:val="28"/>
          <w:shd w:val="clear" w:color="auto" w:fill="FFFFFF"/>
          <w:lang w:val="es-ES"/>
        </w:rPr>
        <w:t>. Por esta</w:t>
      </w:r>
      <w:r w:rsidR="008C43FC" w:rsidRPr="00BF3935">
        <w:rPr>
          <w:sz w:val="28"/>
          <w:szCs w:val="28"/>
          <w:shd w:val="clear" w:color="auto" w:fill="FFFFFF"/>
          <w:lang w:val="es-ES"/>
        </w:rPr>
        <w:t xml:space="preserve"> razón</w:t>
      </w:r>
      <w:r w:rsidR="007350E8" w:rsidRPr="00BF3935">
        <w:rPr>
          <w:sz w:val="28"/>
          <w:szCs w:val="28"/>
          <w:shd w:val="clear" w:color="auto" w:fill="FFFFFF"/>
          <w:lang w:val="es-ES"/>
        </w:rPr>
        <w:t>,</w:t>
      </w:r>
      <w:r w:rsidR="008C43FC" w:rsidRPr="00BF3935">
        <w:rPr>
          <w:sz w:val="28"/>
          <w:szCs w:val="28"/>
          <w:shd w:val="clear" w:color="auto" w:fill="FFFFFF"/>
          <w:lang w:val="es-ES"/>
        </w:rPr>
        <w:t xml:space="preserve"> </w:t>
      </w:r>
      <w:r w:rsidR="0000608F" w:rsidRPr="00BF3935">
        <w:rPr>
          <w:sz w:val="28"/>
          <w:szCs w:val="28"/>
          <w:shd w:val="clear" w:color="auto" w:fill="FFFFFF"/>
          <w:lang w:val="es-ES"/>
        </w:rPr>
        <w:t>la</w:t>
      </w:r>
      <w:r w:rsidR="008C43FC" w:rsidRPr="00BF3935">
        <w:rPr>
          <w:sz w:val="28"/>
          <w:szCs w:val="28"/>
          <w:shd w:val="clear" w:color="auto" w:fill="FFFFFF"/>
          <w:lang w:val="es-ES"/>
        </w:rPr>
        <w:t xml:space="preserve"> Sala vinculó </w:t>
      </w:r>
      <w:r w:rsidR="007350E8" w:rsidRPr="00BF3935">
        <w:rPr>
          <w:sz w:val="28"/>
          <w:szCs w:val="28"/>
          <w:shd w:val="clear" w:color="auto" w:fill="FFFFFF"/>
          <w:lang w:val="es-ES"/>
        </w:rPr>
        <w:t>al proceso al SENA</w:t>
      </w:r>
      <w:r w:rsidR="008C43FC" w:rsidRPr="00BF3935">
        <w:rPr>
          <w:sz w:val="28"/>
          <w:szCs w:val="28"/>
          <w:shd w:val="clear" w:color="auto" w:fill="FFFFFF"/>
          <w:lang w:val="es-ES"/>
        </w:rPr>
        <w:t xml:space="preserve">, quien informó que </w:t>
      </w:r>
      <w:r w:rsidR="008C43FC" w:rsidRPr="00BF3935">
        <w:rPr>
          <w:i/>
          <w:sz w:val="28"/>
          <w:szCs w:val="28"/>
          <w:shd w:val="clear" w:color="auto" w:fill="FFFFFF"/>
          <w:lang w:val="es-ES"/>
        </w:rPr>
        <w:t xml:space="preserve">“por [la] naturaleza de la articulación </w:t>
      </w:r>
      <w:r w:rsidR="007350E8" w:rsidRPr="00BF3935">
        <w:rPr>
          <w:i/>
          <w:sz w:val="28"/>
          <w:szCs w:val="28"/>
          <w:shd w:val="clear" w:color="auto" w:fill="FFFFFF"/>
          <w:lang w:val="es-ES"/>
        </w:rPr>
        <w:t>[de la educación que por ella se ofrece] (…) con</w:t>
      </w:r>
      <w:r w:rsidR="008C43FC" w:rsidRPr="00BF3935">
        <w:rPr>
          <w:i/>
          <w:sz w:val="28"/>
          <w:szCs w:val="28"/>
          <w:shd w:val="clear" w:color="auto" w:fill="FFFFFF"/>
          <w:lang w:val="es-ES"/>
        </w:rPr>
        <w:t xml:space="preserve"> la educación media (simultaneidad de la educación con la formación técnica), no son aplicables las situaciones de aplazamiento y reingreso”. </w:t>
      </w:r>
    </w:p>
    <w:p w:rsidR="008C43FC" w:rsidRPr="00BF3935" w:rsidRDefault="008C43FC" w:rsidP="00BF3935">
      <w:pPr>
        <w:shd w:val="clear" w:color="auto" w:fill="FFFFFF"/>
        <w:jc w:val="both"/>
        <w:textAlignment w:val="baseline"/>
        <w:rPr>
          <w:sz w:val="28"/>
          <w:szCs w:val="28"/>
          <w:shd w:val="clear" w:color="auto" w:fill="FFFFFF"/>
          <w:lang w:val="es-ES"/>
        </w:rPr>
      </w:pPr>
    </w:p>
    <w:p w:rsidR="008C43FC" w:rsidRPr="00BF3935" w:rsidRDefault="00550C15" w:rsidP="00BF3935">
      <w:pPr>
        <w:shd w:val="clear" w:color="auto" w:fill="FFFFFF"/>
        <w:jc w:val="both"/>
        <w:textAlignment w:val="baseline"/>
        <w:rPr>
          <w:rFonts w:eastAsia="Calibri"/>
          <w:sz w:val="28"/>
          <w:szCs w:val="28"/>
          <w:lang w:val="es-ES" w:eastAsia="es-ES"/>
        </w:rPr>
      </w:pPr>
      <w:r w:rsidRPr="00BF3935">
        <w:rPr>
          <w:sz w:val="28"/>
          <w:szCs w:val="28"/>
          <w:shd w:val="clear" w:color="auto" w:fill="FFFFFF"/>
          <w:lang w:val="es-ES"/>
        </w:rPr>
        <w:t>Ante este panorama</w:t>
      </w:r>
      <w:r w:rsidR="007350E8" w:rsidRPr="00BF3935">
        <w:rPr>
          <w:sz w:val="28"/>
          <w:szCs w:val="28"/>
          <w:shd w:val="clear" w:color="auto" w:fill="FFFFFF"/>
          <w:lang w:val="es-ES"/>
        </w:rPr>
        <w:t>,</w:t>
      </w:r>
      <w:r w:rsidRPr="00BF3935">
        <w:rPr>
          <w:sz w:val="28"/>
          <w:szCs w:val="28"/>
          <w:shd w:val="clear" w:color="auto" w:fill="FFFFFF"/>
          <w:lang w:val="es-ES"/>
        </w:rPr>
        <w:t xml:space="preserve"> se tiene que </w:t>
      </w:r>
      <w:r w:rsidR="008C43FC" w:rsidRPr="00BF3935">
        <w:rPr>
          <w:sz w:val="28"/>
          <w:szCs w:val="28"/>
          <w:shd w:val="clear" w:color="auto" w:fill="FFFFFF"/>
          <w:lang w:val="es-ES"/>
        </w:rPr>
        <w:t xml:space="preserve">la única razón que </w:t>
      </w:r>
      <w:r w:rsidR="00E55D01" w:rsidRPr="00BF3935">
        <w:rPr>
          <w:sz w:val="28"/>
          <w:szCs w:val="28"/>
          <w:shd w:val="clear" w:color="auto" w:fill="FFFFFF"/>
          <w:lang w:val="es-ES"/>
        </w:rPr>
        <w:t>expone</w:t>
      </w:r>
      <w:r w:rsidR="008C43FC" w:rsidRPr="00BF3935">
        <w:rPr>
          <w:sz w:val="28"/>
          <w:szCs w:val="28"/>
          <w:shd w:val="clear" w:color="auto" w:fill="FFFFFF"/>
          <w:lang w:val="es-ES"/>
        </w:rPr>
        <w:t xml:space="preserve"> el SENA para el no aplazamiento de la formación técnica </w:t>
      </w:r>
      <w:r w:rsidRPr="00BF3935">
        <w:rPr>
          <w:sz w:val="28"/>
          <w:szCs w:val="28"/>
          <w:shd w:val="clear" w:color="auto" w:fill="FFFFFF"/>
          <w:lang w:val="es-ES"/>
        </w:rPr>
        <w:t xml:space="preserve">de </w:t>
      </w:r>
      <w:r w:rsidR="00FA1381" w:rsidRPr="00BF3935">
        <w:rPr>
          <w:i/>
          <w:sz w:val="28"/>
          <w:szCs w:val="28"/>
          <w:shd w:val="clear" w:color="auto" w:fill="FFFFFF"/>
          <w:lang w:val="es-ES"/>
        </w:rPr>
        <w:t>Isabel</w:t>
      </w:r>
      <w:r w:rsidRPr="00BF3935">
        <w:rPr>
          <w:sz w:val="28"/>
          <w:szCs w:val="28"/>
          <w:shd w:val="clear" w:color="auto" w:fill="FFFFFF"/>
          <w:lang w:val="es-ES"/>
        </w:rPr>
        <w:t xml:space="preserve"> </w:t>
      </w:r>
      <w:r w:rsidR="008C43FC" w:rsidRPr="00BF3935">
        <w:rPr>
          <w:sz w:val="28"/>
          <w:szCs w:val="28"/>
          <w:shd w:val="clear" w:color="auto" w:fill="FFFFFF"/>
          <w:lang w:val="es-ES"/>
        </w:rPr>
        <w:t xml:space="preserve">es la simultaneidad que debe existir entre </w:t>
      </w:r>
      <w:r w:rsidR="007350E8" w:rsidRPr="00BF3935">
        <w:rPr>
          <w:sz w:val="28"/>
          <w:szCs w:val="28"/>
          <w:shd w:val="clear" w:color="auto" w:fill="FFFFFF"/>
          <w:lang w:val="es-ES"/>
        </w:rPr>
        <w:t>é</w:t>
      </w:r>
      <w:r w:rsidR="008C43FC" w:rsidRPr="00BF3935">
        <w:rPr>
          <w:sz w:val="28"/>
          <w:szCs w:val="28"/>
          <w:shd w:val="clear" w:color="auto" w:fill="FFFFFF"/>
          <w:lang w:val="es-ES"/>
        </w:rPr>
        <w:t xml:space="preserve">sta y la educación media. </w:t>
      </w:r>
      <w:r w:rsidRPr="00BF3935">
        <w:rPr>
          <w:sz w:val="28"/>
          <w:szCs w:val="28"/>
          <w:shd w:val="clear" w:color="auto" w:fill="FFFFFF"/>
          <w:lang w:val="es-ES"/>
        </w:rPr>
        <w:t xml:space="preserve">De suerte que, como la </w:t>
      </w:r>
      <w:r w:rsidR="00195198" w:rsidRPr="00BF3935">
        <w:rPr>
          <w:sz w:val="28"/>
          <w:szCs w:val="28"/>
          <w:shd w:val="clear" w:color="auto" w:fill="FFFFFF"/>
          <w:lang w:val="es-ES"/>
        </w:rPr>
        <w:t>estudiante</w:t>
      </w:r>
      <w:r w:rsidRPr="00BF3935">
        <w:rPr>
          <w:sz w:val="28"/>
          <w:szCs w:val="28"/>
          <w:shd w:val="clear" w:color="auto" w:fill="FFFFFF"/>
          <w:lang w:val="es-ES"/>
        </w:rPr>
        <w:t xml:space="preserve"> </w:t>
      </w:r>
      <w:r w:rsidR="008C43FC" w:rsidRPr="00BF3935">
        <w:rPr>
          <w:sz w:val="28"/>
          <w:szCs w:val="28"/>
          <w:shd w:val="clear" w:color="auto" w:fill="FFFFFF"/>
          <w:lang w:val="es-ES"/>
        </w:rPr>
        <w:t>suspendió no s</w:t>
      </w:r>
      <w:r w:rsidR="007350E8" w:rsidRPr="00BF3935">
        <w:rPr>
          <w:sz w:val="28"/>
          <w:szCs w:val="28"/>
          <w:shd w:val="clear" w:color="auto" w:fill="FFFFFF"/>
          <w:lang w:val="es-ES"/>
        </w:rPr>
        <w:t>o</w:t>
      </w:r>
      <w:r w:rsidR="008C43FC" w:rsidRPr="00BF3935">
        <w:rPr>
          <w:sz w:val="28"/>
          <w:szCs w:val="28"/>
          <w:shd w:val="clear" w:color="auto" w:fill="FFFFFF"/>
          <w:lang w:val="es-ES"/>
        </w:rPr>
        <w:t xml:space="preserve">lo el segundo </w:t>
      </w:r>
      <w:r w:rsidRPr="00BF3935">
        <w:rPr>
          <w:sz w:val="28"/>
          <w:szCs w:val="28"/>
          <w:shd w:val="clear" w:color="auto" w:fill="FFFFFF"/>
          <w:lang w:val="es-ES"/>
        </w:rPr>
        <w:t xml:space="preserve">año </w:t>
      </w:r>
      <w:r w:rsidR="008C43FC" w:rsidRPr="00BF3935">
        <w:rPr>
          <w:sz w:val="28"/>
          <w:szCs w:val="28"/>
          <w:shd w:val="clear" w:color="auto" w:fill="FFFFFF"/>
          <w:lang w:val="es-ES"/>
        </w:rPr>
        <w:t xml:space="preserve">del programa técnico en finanzas y operaciones comerciales, sino también el adelantamiento </w:t>
      </w:r>
      <w:r w:rsidR="001E4EE1" w:rsidRPr="00BF3935">
        <w:rPr>
          <w:sz w:val="28"/>
          <w:szCs w:val="28"/>
          <w:shd w:val="clear" w:color="auto" w:fill="FFFFFF"/>
          <w:lang w:val="es-ES"/>
        </w:rPr>
        <w:t>del último grado de educación media</w:t>
      </w:r>
      <w:r w:rsidR="008C43FC" w:rsidRPr="00BF3935">
        <w:rPr>
          <w:sz w:val="28"/>
          <w:szCs w:val="28"/>
          <w:shd w:val="clear" w:color="auto" w:fill="FFFFFF"/>
          <w:lang w:val="es-ES"/>
        </w:rPr>
        <w:t xml:space="preserve">, no existe </w:t>
      </w:r>
      <w:r w:rsidR="000A09E4" w:rsidRPr="00BF3935">
        <w:rPr>
          <w:sz w:val="28"/>
          <w:szCs w:val="28"/>
          <w:shd w:val="clear" w:color="auto" w:fill="FFFFFF"/>
          <w:lang w:val="es-ES"/>
        </w:rPr>
        <w:t xml:space="preserve">justificación válida que explique </w:t>
      </w:r>
      <w:r w:rsidR="007350E8" w:rsidRPr="00BF3935">
        <w:rPr>
          <w:sz w:val="28"/>
          <w:szCs w:val="28"/>
          <w:shd w:val="clear" w:color="auto" w:fill="FFFFFF"/>
          <w:lang w:val="es-ES"/>
        </w:rPr>
        <w:t>por qué</w:t>
      </w:r>
      <w:r w:rsidR="00B13468" w:rsidRPr="00BF3935">
        <w:rPr>
          <w:sz w:val="28"/>
          <w:szCs w:val="28"/>
          <w:shd w:val="clear" w:color="auto" w:fill="FFFFFF"/>
          <w:lang w:val="es-ES"/>
        </w:rPr>
        <w:t>,</w:t>
      </w:r>
      <w:r w:rsidR="007350E8" w:rsidRPr="00BF3935">
        <w:rPr>
          <w:sz w:val="28"/>
          <w:szCs w:val="28"/>
          <w:shd w:val="clear" w:color="auto" w:fill="FFFFFF"/>
          <w:lang w:val="es-ES"/>
        </w:rPr>
        <w:t xml:space="preserve"> a pesar de la orden dispuesta en esta sentencia que asegura su continuidad en el proceso educativo, no p</w:t>
      </w:r>
      <w:r w:rsidR="000A09E4" w:rsidRPr="00BF3935">
        <w:rPr>
          <w:sz w:val="28"/>
          <w:szCs w:val="28"/>
          <w:shd w:val="clear" w:color="auto" w:fill="FFFFFF"/>
          <w:lang w:val="es-ES"/>
        </w:rPr>
        <w:t xml:space="preserve">uede </w:t>
      </w:r>
      <w:r w:rsidR="008C43FC" w:rsidRPr="00BF3935">
        <w:rPr>
          <w:sz w:val="28"/>
          <w:szCs w:val="28"/>
          <w:shd w:val="clear" w:color="auto" w:fill="FFFFFF"/>
          <w:lang w:val="es-ES"/>
        </w:rPr>
        <w:t xml:space="preserve">continuar simultáneamente estos dos estudios en el año 2020, </w:t>
      </w:r>
      <w:r w:rsidR="000A09E4" w:rsidRPr="00BF3935">
        <w:rPr>
          <w:sz w:val="28"/>
          <w:szCs w:val="28"/>
          <w:shd w:val="clear" w:color="auto" w:fill="FFFFFF"/>
          <w:lang w:val="es-ES"/>
        </w:rPr>
        <w:t>motivo</w:t>
      </w:r>
      <w:r w:rsidR="008C43FC" w:rsidRPr="00BF3935">
        <w:rPr>
          <w:sz w:val="28"/>
          <w:szCs w:val="28"/>
          <w:shd w:val="clear" w:color="auto" w:fill="FFFFFF"/>
          <w:lang w:val="es-ES"/>
        </w:rPr>
        <w:t xml:space="preserve"> por </w:t>
      </w:r>
      <w:r w:rsidR="000A09E4" w:rsidRPr="00BF3935">
        <w:rPr>
          <w:sz w:val="28"/>
          <w:szCs w:val="28"/>
          <w:shd w:val="clear" w:color="auto" w:fill="FFFFFF"/>
          <w:lang w:val="es-ES"/>
        </w:rPr>
        <w:t>el</w:t>
      </w:r>
      <w:r w:rsidR="008C43FC" w:rsidRPr="00BF3935">
        <w:rPr>
          <w:sz w:val="28"/>
          <w:szCs w:val="28"/>
          <w:shd w:val="clear" w:color="auto" w:fill="FFFFFF"/>
          <w:lang w:val="es-ES"/>
        </w:rPr>
        <w:t xml:space="preserve"> cual también se ordenará al Instituto demandado que adelante las gestiones necesarias</w:t>
      </w:r>
      <w:r w:rsidR="00E55D01" w:rsidRPr="00BF3935">
        <w:rPr>
          <w:sz w:val="28"/>
          <w:szCs w:val="28"/>
          <w:shd w:val="clear" w:color="auto" w:fill="FFFFFF"/>
          <w:lang w:val="es-ES"/>
        </w:rPr>
        <w:t>, en coordinación con el SENA,</w:t>
      </w:r>
      <w:r w:rsidR="008C43FC" w:rsidRPr="00BF3935">
        <w:rPr>
          <w:sz w:val="28"/>
          <w:szCs w:val="28"/>
          <w:shd w:val="clear" w:color="auto" w:fill="FFFFFF"/>
          <w:lang w:val="es-ES"/>
        </w:rPr>
        <w:t xml:space="preserve"> para que </w:t>
      </w:r>
      <w:r w:rsidR="00FA1381" w:rsidRPr="00BF3935">
        <w:rPr>
          <w:i/>
          <w:sz w:val="28"/>
          <w:szCs w:val="28"/>
          <w:shd w:val="clear" w:color="auto" w:fill="FFFFFF"/>
          <w:lang w:val="es-ES"/>
        </w:rPr>
        <w:t>Isabel</w:t>
      </w:r>
      <w:r w:rsidR="00E55D01" w:rsidRPr="00BF3935">
        <w:rPr>
          <w:sz w:val="28"/>
          <w:szCs w:val="28"/>
          <w:shd w:val="clear" w:color="auto" w:fill="FFFFFF"/>
          <w:lang w:val="es-ES"/>
        </w:rPr>
        <w:t xml:space="preserve"> </w:t>
      </w:r>
      <w:r w:rsidR="008C43FC" w:rsidRPr="00BF3935">
        <w:rPr>
          <w:sz w:val="28"/>
          <w:szCs w:val="28"/>
          <w:shd w:val="clear" w:color="auto" w:fill="FFFFFF"/>
          <w:lang w:val="es-ES"/>
        </w:rPr>
        <w:t>reanude el referido programa técnico.</w:t>
      </w:r>
    </w:p>
    <w:p w:rsidR="008C43FC" w:rsidRPr="00BF3935" w:rsidRDefault="008C43FC" w:rsidP="00BF3935">
      <w:pPr>
        <w:shd w:val="clear" w:color="auto" w:fill="FFFFFF"/>
        <w:jc w:val="both"/>
        <w:textAlignment w:val="baseline"/>
        <w:rPr>
          <w:rFonts w:eastAsia="Calibri"/>
          <w:sz w:val="28"/>
          <w:szCs w:val="28"/>
          <w:lang w:val="es-ES" w:eastAsia="es-ES"/>
        </w:rPr>
      </w:pPr>
    </w:p>
    <w:p w:rsidR="008C43FC" w:rsidRPr="00BF3935" w:rsidRDefault="00522F34" w:rsidP="00BF3935">
      <w:pPr>
        <w:shd w:val="clear" w:color="auto" w:fill="FFFFFF"/>
        <w:jc w:val="both"/>
        <w:textAlignment w:val="baseline"/>
        <w:rPr>
          <w:i/>
          <w:iCs/>
          <w:sz w:val="28"/>
          <w:szCs w:val="28"/>
          <w:lang w:val="es-ES"/>
        </w:rPr>
      </w:pPr>
      <w:r w:rsidRPr="00BF3935">
        <w:rPr>
          <w:rFonts w:eastAsia="Calibri"/>
          <w:sz w:val="28"/>
          <w:szCs w:val="28"/>
          <w:lang w:val="es-ES" w:eastAsia="es-ES"/>
        </w:rPr>
        <w:t>4.</w:t>
      </w:r>
      <w:r w:rsidR="00EC6375" w:rsidRPr="00BF3935">
        <w:rPr>
          <w:rFonts w:eastAsia="Calibri"/>
          <w:sz w:val="28"/>
          <w:szCs w:val="28"/>
          <w:lang w:val="es-ES" w:eastAsia="es-ES"/>
        </w:rPr>
        <w:t>8</w:t>
      </w:r>
      <w:r w:rsidRPr="00BF3935">
        <w:rPr>
          <w:rFonts w:eastAsia="Calibri"/>
          <w:sz w:val="28"/>
          <w:szCs w:val="28"/>
          <w:lang w:val="es-ES" w:eastAsia="es-ES"/>
        </w:rPr>
        <w:t>.</w:t>
      </w:r>
      <w:r w:rsidR="00AE4B09" w:rsidRPr="00BF3935">
        <w:rPr>
          <w:rFonts w:eastAsia="Calibri"/>
          <w:sz w:val="28"/>
          <w:szCs w:val="28"/>
          <w:lang w:val="es-ES" w:eastAsia="es-ES"/>
        </w:rPr>
        <w:t>5</w:t>
      </w:r>
      <w:r w:rsidRPr="00BF3935">
        <w:rPr>
          <w:rFonts w:eastAsia="Calibri"/>
          <w:sz w:val="28"/>
          <w:szCs w:val="28"/>
          <w:lang w:val="es-ES" w:eastAsia="es-ES"/>
        </w:rPr>
        <w:t xml:space="preserve">. </w:t>
      </w:r>
      <w:r w:rsidR="007350E8" w:rsidRPr="00BF3935">
        <w:rPr>
          <w:rFonts w:eastAsia="Calibri"/>
          <w:sz w:val="28"/>
          <w:szCs w:val="28"/>
          <w:lang w:val="es-ES" w:eastAsia="es-ES"/>
        </w:rPr>
        <w:t>Finalmente, en lo que atañe al</w:t>
      </w:r>
      <w:r w:rsidR="00550C15" w:rsidRPr="00BF3935">
        <w:rPr>
          <w:rFonts w:eastAsia="Calibri"/>
          <w:sz w:val="28"/>
          <w:szCs w:val="28"/>
          <w:lang w:val="es-ES" w:eastAsia="es-ES"/>
        </w:rPr>
        <w:t xml:space="preserve"> límite que </w:t>
      </w:r>
      <w:r w:rsidR="00C878C2" w:rsidRPr="00BF3935">
        <w:rPr>
          <w:rFonts w:eastAsia="Calibri"/>
          <w:sz w:val="28"/>
          <w:szCs w:val="28"/>
          <w:lang w:val="es-ES" w:eastAsia="es-ES"/>
        </w:rPr>
        <w:t>existe para que un colegio adopte</w:t>
      </w:r>
      <w:r w:rsidR="00550C15" w:rsidRPr="00BF3935">
        <w:rPr>
          <w:rFonts w:eastAsia="Calibri"/>
          <w:sz w:val="28"/>
          <w:szCs w:val="28"/>
          <w:lang w:val="es-ES" w:eastAsia="es-ES"/>
        </w:rPr>
        <w:t xml:space="preserve"> adoptar </w:t>
      </w:r>
      <w:r w:rsidR="007350E8" w:rsidRPr="00BF3935">
        <w:rPr>
          <w:rFonts w:eastAsia="Calibri"/>
          <w:sz w:val="28"/>
          <w:szCs w:val="28"/>
          <w:lang w:val="es-ES" w:eastAsia="es-ES"/>
        </w:rPr>
        <w:t>el</w:t>
      </w:r>
      <w:r w:rsidR="00550C15" w:rsidRPr="00BF3935">
        <w:rPr>
          <w:rFonts w:eastAsia="Calibri"/>
          <w:sz w:val="28"/>
          <w:szCs w:val="28"/>
          <w:lang w:val="es-ES" w:eastAsia="es-ES"/>
        </w:rPr>
        <w:t xml:space="preserve"> manual de convivencia, </w:t>
      </w:r>
      <w:r w:rsidR="00E55D01" w:rsidRPr="00BF3935">
        <w:rPr>
          <w:rFonts w:eastAsia="Calibri"/>
          <w:sz w:val="28"/>
          <w:szCs w:val="28"/>
          <w:lang w:val="es-ES" w:eastAsia="es-ES"/>
        </w:rPr>
        <w:t>se observa que en él</w:t>
      </w:r>
      <w:r w:rsidR="00550C15" w:rsidRPr="00BF3935">
        <w:rPr>
          <w:rFonts w:eastAsia="Calibri"/>
          <w:sz w:val="28"/>
          <w:szCs w:val="28"/>
          <w:lang w:val="es-ES" w:eastAsia="es-ES"/>
        </w:rPr>
        <w:t xml:space="preserve"> existen los siguientes deberes, cuyo incumplimiento da lugar a una falta: </w:t>
      </w:r>
      <w:r w:rsidR="008C43FC" w:rsidRPr="00BF3935">
        <w:rPr>
          <w:i/>
          <w:iCs/>
          <w:sz w:val="28"/>
          <w:szCs w:val="28"/>
          <w:lang w:val="es-ES"/>
        </w:rPr>
        <w:t>"Evitar el exhibicionismo de manifestaciones amorosas (abrazos, besos, caricias, tomarse de las manos, entre otras)"</w:t>
      </w:r>
      <w:r w:rsidR="008C43FC" w:rsidRPr="00BF3935">
        <w:rPr>
          <w:sz w:val="28"/>
          <w:szCs w:val="28"/>
          <w:lang w:val="es-ES"/>
        </w:rPr>
        <w:t xml:space="preserve"> y </w:t>
      </w:r>
      <w:r w:rsidR="008C43FC" w:rsidRPr="00BF3935">
        <w:rPr>
          <w:i/>
          <w:iCs/>
          <w:sz w:val="28"/>
          <w:szCs w:val="28"/>
          <w:lang w:val="es-ES"/>
        </w:rPr>
        <w:t xml:space="preserve">"Para garantizar el buen orden y proyección estudiantil ningún estudiante deberá sostener relaciones amorosas o noviazgos, dentro ni fuera de la institución, </w:t>
      </w:r>
      <w:r w:rsidR="00430E70" w:rsidRPr="00BF3935">
        <w:rPr>
          <w:i/>
          <w:iCs/>
          <w:sz w:val="28"/>
          <w:szCs w:val="28"/>
          <w:lang w:val="es-ES"/>
        </w:rPr>
        <w:t>habiéndose</w:t>
      </w:r>
      <w:r w:rsidR="008C43FC" w:rsidRPr="00BF3935">
        <w:rPr>
          <w:i/>
          <w:iCs/>
          <w:sz w:val="28"/>
          <w:szCs w:val="28"/>
          <w:lang w:val="es-ES"/>
        </w:rPr>
        <w:t xml:space="preserve"> informado antes de ingresar al colegio".</w:t>
      </w:r>
    </w:p>
    <w:p w:rsidR="008C43FC" w:rsidRPr="00BF3935" w:rsidRDefault="008C43FC" w:rsidP="00BF3935">
      <w:pPr>
        <w:shd w:val="clear" w:color="auto" w:fill="FFFFFF"/>
        <w:jc w:val="both"/>
        <w:textAlignment w:val="baseline"/>
        <w:rPr>
          <w:i/>
          <w:iCs/>
          <w:sz w:val="28"/>
          <w:szCs w:val="28"/>
          <w:lang w:val="es-ES"/>
        </w:rPr>
      </w:pPr>
    </w:p>
    <w:p w:rsidR="008C43FC" w:rsidRPr="00BF3935" w:rsidRDefault="00895F12" w:rsidP="00BF3935">
      <w:pPr>
        <w:shd w:val="clear" w:color="auto" w:fill="FFFFFF"/>
        <w:jc w:val="both"/>
        <w:textAlignment w:val="baseline"/>
        <w:rPr>
          <w:sz w:val="28"/>
          <w:szCs w:val="28"/>
          <w:lang w:val="es-ES"/>
        </w:rPr>
      </w:pPr>
      <w:r w:rsidRPr="00BF3935">
        <w:rPr>
          <w:sz w:val="28"/>
          <w:szCs w:val="28"/>
          <w:lang w:val="es-ES"/>
        </w:rPr>
        <w:t>Al respecto,</w:t>
      </w:r>
      <w:r w:rsidR="008C43FC" w:rsidRPr="00BF3935">
        <w:rPr>
          <w:sz w:val="28"/>
          <w:szCs w:val="28"/>
          <w:lang w:val="es-ES"/>
        </w:rPr>
        <w:t xml:space="preserve"> no puede pasar por alto la Sala que estas dos disposiciones contenidas en el manual de convivencia del </w:t>
      </w:r>
      <w:r w:rsidR="00FA1381" w:rsidRPr="00BF3935">
        <w:rPr>
          <w:i/>
          <w:sz w:val="28"/>
          <w:szCs w:val="28"/>
          <w:lang w:val="es-ES"/>
        </w:rPr>
        <w:t>Instituto Educativo Aprender</w:t>
      </w:r>
      <w:r w:rsidR="008C43FC" w:rsidRPr="00BF3935">
        <w:rPr>
          <w:sz w:val="28"/>
          <w:szCs w:val="28"/>
          <w:lang w:val="es-ES"/>
        </w:rPr>
        <w:t xml:space="preserve">, podrían ir en contravía de </w:t>
      </w:r>
      <w:r w:rsidR="00C878C2" w:rsidRPr="00BF3935">
        <w:rPr>
          <w:sz w:val="28"/>
          <w:szCs w:val="28"/>
          <w:lang w:val="es-ES"/>
        </w:rPr>
        <w:t>los derechos fundamentales de los estudiantes</w:t>
      </w:r>
      <w:r w:rsidR="008C43FC" w:rsidRPr="00BF3935">
        <w:rPr>
          <w:sz w:val="28"/>
          <w:szCs w:val="28"/>
          <w:lang w:val="es-ES"/>
        </w:rPr>
        <w:t>, como a continuación pasa a explicar</w:t>
      </w:r>
      <w:r w:rsidRPr="00BF3935">
        <w:rPr>
          <w:sz w:val="28"/>
          <w:szCs w:val="28"/>
          <w:lang w:val="es-ES"/>
        </w:rPr>
        <w:t>se</w:t>
      </w:r>
      <w:r w:rsidR="008C43FC" w:rsidRPr="00BF3935">
        <w:rPr>
          <w:sz w:val="28"/>
          <w:szCs w:val="28"/>
          <w:lang w:val="es-ES"/>
        </w:rPr>
        <w:t>.</w:t>
      </w:r>
    </w:p>
    <w:p w:rsidR="008C43FC" w:rsidRPr="00BF3935" w:rsidRDefault="008C43FC" w:rsidP="00BF3935">
      <w:pPr>
        <w:jc w:val="both"/>
        <w:rPr>
          <w:sz w:val="28"/>
          <w:szCs w:val="28"/>
          <w:shd w:val="clear" w:color="auto" w:fill="FFFFFF"/>
          <w:lang w:val="es-ES"/>
        </w:rPr>
      </w:pPr>
    </w:p>
    <w:p w:rsidR="008C43FC" w:rsidRPr="00BF3935" w:rsidRDefault="006D5124" w:rsidP="00BF3935">
      <w:pPr>
        <w:jc w:val="both"/>
        <w:rPr>
          <w:sz w:val="28"/>
          <w:szCs w:val="28"/>
          <w:bdr w:val="none" w:sz="0" w:space="0" w:color="auto" w:frame="1"/>
          <w:shd w:val="clear" w:color="auto" w:fill="FFFFFF"/>
          <w:lang w:val="es-ES"/>
        </w:rPr>
      </w:pPr>
      <w:r w:rsidRPr="00BF3935">
        <w:rPr>
          <w:sz w:val="28"/>
          <w:szCs w:val="28"/>
          <w:shd w:val="clear" w:color="auto" w:fill="FFFFFF"/>
          <w:lang w:val="es-ES"/>
        </w:rPr>
        <w:t>Siguiendo las consideraciones expuestas en esta</w:t>
      </w:r>
      <w:r w:rsidR="008C43FC" w:rsidRPr="00BF3935">
        <w:rPr>
          <w:sz w:val="28"/>
          <w:szCs w:val="28"/>
          <w:shd w:val="clear" w:color="auto" w:fill="FFFFFF"/>
          <w:lang w:val="es-ES"/>
        </w:rPr>
        <w:t xml:space="preserve"> providencia, </w:t>
      </w:r>
      <w:r w:rsidR="008438F9" w:rsidRPr="00BF3935">
        <w:rPr>
          <w:sz w:val="28"/>
          <w:szCs w:val="28"/>
          <w:shd w:val="clear" w:color="auto" w:fill="FFFFFF"/>
          <w:lang w:val="es-ES"/>
        </w:rPr>
        <w:t xml:space="preserve">se tiene que </w:t>
      </w:r>
      <w:r w:rsidR="008C43FC" w:rsidRPr="00BF3935">
        <w:rPr>
          <w:sz w:val="28"/>
          <w:szCs w:val="28"/>
          <w:shd w:val="clear" w:color="auto" w:fill="FFFFFF"/>
          <w:lang w:val="es-ES"/>
        </w:rPr>
        <w:t xml:space="preserve">el derecho al libre desarrollo de la personalidad se manifiesta en la </w:t>
      </w:r>
      <w:r w:rsidR="00EA6A21" w:rsidRPr="00BF3935">
        <w:rPr>
          <w:sz w:val="28"/>
          <w:szCs w:val="28"/>
          <w:shd w:val="clear" w:color="auto" w:fill="FFFFFF"/>
          <w:lang w:val="es-ES"/>
        </w:rPr>
        <w:t>libertad</w:t>
      </w:r>
      <w:r w:rsidR="008C43FC" w:rsidRPr="00BF3935">
        <w:rPr>
          <w:sz w:val="28"/>
          <w:szCs w:val="28"/>
          <w:shd w:val="clear" w:color="auto" w:fill="FFFFFF"/>
          <w:lang w:val="es-ES"/>
        </w:rPr>
        <w:t xml:space="preserve"> de cada persona en relación </w:t>
      </w:r>
      <w:r w:rsidR="00522F34" w:rsidRPr="00BF3935">
        <w:rPr>
          <w:sz w:val="28"/>
          <w:szCs w:val="28"/>
          <w:shd w:val="clear" w:color="auto" w:fill="FFFFFF"/>
          <w:lang w:val="es-ES"/>
        </w:rPr>
        <w:t xml:space="preserve">con la facultad de elegir un plan de vida sin interferencias que afecten </w:t>
      </w:r>
      <w:r w:rsidR="00042788" w:rsidRPr="00BF3935">
        <w:rPr>
          <w:sz w:val="28"/>
          <w:szCs w:val="28"/>
          <w:shd w:val="clear" w:color="auto" w:fill="FFFFFF"/>
          <w:lang w:val="es-ES"/>
        </w:rPr>
        <w:t>sus</w:t>
      </w:r>
      <w:r w:rsidR="00522F34" w:rsidRPr="00BF3935">
        <w:rPr>
          <w:sz w:val="28"/>
          <w:szCs w:val="28"/>
          <w:shd w:val="clear" w:color="auto" w:fill="FFFFFF"/>
          <w:lang w:val="es-ES"/>
        </w:rPr>
        <w:t xml:space="preserve"> ideales de existencia, así como de escoger un modelo de personalidad que refleje sus </w:t>
      </w:r>
      <w:r w:rsidR="00522F34" w:rsidRPr="00BF3935">
        <w:rPr>
          <w:sz w:val="28"/>
          <w:szCs w:val="28"/>
          <w:bdr w:val="none" w:sz="0" w:space="0" w:color="auto" w:frame="1"/>
          <w:shd w:val="clear" w:color="auto" w:fill="FFFFFF"/>
          <w:lang w:val="es-ES"/>
        </w:rPr>
        <w:t>intereses, deseos y convicciones, sin más limitaciones que las que impongan el mantenimiento del orden jurídico y los derechos de los demás</w:t>
      </w:r>
      <w:r w:rsidR="0068724C" w:rsidRPr="00BF3935">
        <w:rPr>
          <w:sz w:val="28"/>
          <w:szCs w:val="28"/>
          <w:bdr w:val="none" w:sz="0" w:space="0" w:color="auto" w:frame="1"/>
          <w:shd w:val="clear" w:color="auto" w:fill="FFFFFF"/>
          <w:lang w:val="es-ES"/>
        </w:rPr>
        <w:t xml:space="preserve">. Por su parte, el derecho a la intimidad </w:t>
      </w:r>
      <w:r w:rsidR="00EA6A21" w:rsidRPr="00BF3935">
        <w:rPr>
          <w:sz w:val="28"/>
          <w:szCs w:val="28"/>
          <w:bdr w:val="none" w:sz="0" w:space="0" w:color="auto" w:frame="1"/>
          <w:shd w:val="clear" w:color="auto" w:fill="FFFFFF"/>
          <w:lang w:val="es-ES"/>
        </w:rPr>
        <w:t xml:space="preserve">garantiza que la persona tenga un espacio restringido, no </w:t>
      </w:r>
      <w:r w:rsidR="001A5DDB" w:rsidRPr="00BF3935">
        <w:rPr>
          <w:sz w:val="28"/>
          <w:szCs w:val="28"/>
          <w:bdr w:val="none" w:sz="0" w:space="0" w:color="auto" w:frame="1"/>
          <w:shd w:val="clear" w:color="auto" w:fill="FFFFFF"/>
          <w:lang w:val="es-ES"/>
        </w:rPr>
        <w:t>susceptible</w:t>
      </w:r>
      <w:r w:rsidR="00EA6A21" w:rsidRPr="00BF3935">
        <w:rPr>
          <w:sz w:val="28"/>
          <w:szCs w:val="28"/>
          <w:bdr w:val="none" w:sz="0" w:space="0" w:color="auto" w:frame="1"/>
          <w:shd w:val="clear" w:color="auto" w:fill="FFFFFF"/>
          <w:lang w:val="es-ES"/>
        </w:rPr>
        <w:t xml:space="preserve"> de interferencia arbitraria de terceros y </w:t>
      </w:r>
      <w:r w:rsidR="00B13468" w:rsidRPr="00BF3935">
        <w:rPr>
          <w:sz w:val="28"/>
          <w:szCs w:val="28"/>
          <w:bdr w:val="none" w:sz="0" w:space="0" w:color="auto" w:frame="1"/>
          <w:shd w:val="clear" w:color="auto" w:fill="FFFFFF"/>
          <w:lang w:val="es-ES"/>
        </w:rPr>
        <w:t>en el que pueda</w:t>
      </w:r>
      <w:r w:rsidR="00EA6A21" w:rsidRPr="00BF3935">
        <w:rPr>
          <w:sz w:val="28"/>
          <w:szCs w:val="28"/>
          <w:bdr w:val="none" w:sz="0" w:space="0" w:color="auto" w:frame="1"/>
          <w:shd w:val="clear" w:color="auto" w:fill="FFFFFF"/>
          <w:lang w:val="es-ES"/>
        </w:rPr>
        <w:t xml:space="preserve"> actuar libremente, sin más </w:t>
      </w:r>
      <w:r w:rsidR="00895F12" w:rsidRPr="00BF3935">
        <w:rPr>
          <w:sz w:val="28"/>
          <w:szCs w:val="28"/>
          <w:bdr w:val="none" w:sz="0" w:space="0" w:color="auto" w:frame="1"/>
          <w:shd w:val="clear" w:color="auto" w:fill="FFFFFF"/>
          <w:lang w:val="es-ES"/>
        </w:rPr>
        <w:t>restriccione</w:t>
      </w:r>
      <w:r w:rsidR="001A5DDB" w:rsidRPr="00BF3935">
        <w:rPr>
          <w:sz w:val="28"/>
          <w:szCs w:val="28"/>
          <w:bdr w:val="none" w:sz="0" w:space="0" w:color="auto" w:frame="1"/>
          <w:shd w:val="clear" w:color="auto" w:fill="FFFFFF"/>
          <w:lang w:val="es-ES"/>
        </w:rPr>
        <w:t>s</w:t>
      </w:r>
      <w:r w:rsidR="00042788" w:rsidRPr="00BF3935">
        <w:rPr>
          <w:sz w:val="28"/>
          <w:szCs w:val="28"/>
          <w:bdr w:val="none" w:sz="0" w:space="0" w:color="auto" w:frame="1"/>
          <w:shd w:val="clear" w:color="auto" w:fill="FFFFFF"/>
          <w:lang w:val="es-ES"/>
        </w:rPr>
        <w:t xml:space="preserve"> -</w:t>
      </w:r>
      <w:r w:rsidR="00EA6A21" w:rsidRPr="00BF3935">
        <w:rPr>
          <w:sz w:val="28"/>
          <w:szCs w:val="28"/>
          <w:bdr w:val="none" w:sz="0" w:space="0" w:color="auto" w:frame="1"/>
          <w:shd w:val="clear" w:color="auto" w:fill="FFFFFF"/>
          <w:lang w:val="es-ES"/>
        </w:rPr>
        <w:t>al igual que</w:t>
      </w:r>
      <w:r w:rsidR="00042788" w:rsidRPr="00BF3935">
        <w:rPr>
          <w:sz w:val="28"/>
          <w:szCs w:val="28"/>
          <w:bdr w:val="none" w:sz="0" w:space="0" w:color="auto" w:frame="1"/>
          <w:shd w:val="clear" w:color="auto" w:fill="FFFFFF"/>
          <w:lang w:val="es-ES"/>
        </w:rPr>
        <w:t xml:space="preserve"> en el ejercicio del</w:t>
      </w:r>
      <w:r w:rsidR="00EA6A21" w:rsidRPr="00BF3935">
        <w:rPr>
          <w:sz w:val="28"/>
          <w:szCs w:val="28"/>
          <w:bdr w:val="none" w:sz="0" w:space="0" w:color="auto" w:frame="1"/>
          <w:shd w:val="clear" w:color="auto" w:fill="FFFFFF"/>
          <w:lang w:val="es-ES"/>
        </w:rPr>
        <w:t xml:space="preserve"> libre desarrollo de la personalidad</w:t>
      </w:r>
      <w:r w:rsidR="00042788" w:rsidRPr="00BF3935">
        <w:rPr>
          <w:sz w:val="28"/>
          <w:szCs w:val="28"/>
          <w:bdr w:val="none" w:sz="0" w:space="0" w:color="auto" w:frame="1"/>
          <w:shd w:val="clear" w:color="auto" w:fill="FFFFFF"/>
          <w:lang w:val="es-ES"/>
        </w:rPr>
        <w:t>-</w:t>
      </w:r>
      <w:r w:rsidR="00EA6A21" w:rsidRPr="00BF3935">
        <w:rPr>
          <w:sz w:val="28"/>
          <w:szCs w:val="28"/>
          <w:bdr w:val="none" w:sz="0" w:space="0" w:color="auto" w:frame="1"/>
          <w:shd w:val="clear" w:color="auto" w:fill="FFFFFF"/>
          <w:lang w:val="es-ES"/>
        </w:rPr>
        <w:t xml:space="preserve"> que los derechos de los demás y el orden jurídico.</w:t>
      </w:r>
    </w:p>
    <w:p w:rsidR="00B8503D" w:rsidRPr="00BF3935" w:rsidRDefault="00B8503D" w:rsidP="00BF3935">
      <w:pPr>
        <w:jc w:val="both"/>
        <w:rPr>
          <w:sz w:val="28"/>
          <w:szCs w:val="28"/>
          <w:bdr w:val="none" w:sz="0" w:space="0" w:color="auto" w:frame="1"/>
          <w:shd w:val="clear" w:color="auto" w:fill="FFFFFF"/>
          <w:lang w:val="es-ES"/>
        </w:rPr>
      </w:pPr>
    </w:p>
    <w:p w:rsidR="00B8503D" w:rsidRPr="00BF3935" w:rsidRDefault="008438F9" w:rsidP="00BF3935">
      <w:pPr>
        <w:jc w:val="both"/>
        <w:rPr>
          <w:sz w:val="28"/>
          <w:szCs w:val="28"/>
          <w:bdr w:val="none" w:sz="0" w:space="0" w:color="auto" w:frame="1"/>
          <w:shd w:val="clear" w:color="auto" w:fill="FFFFFF"/>
          <w:lang w:val="es-ES"/>
        </w:rPr>
      </w:pPr>
      <w:r w:rsidRPr="00BF3935">
        <w:rPr>
          <w:sz w:val="28"/>
          <w:szCs w:val="28"/>
          <w:bdr w:val="none" w:sz="0" w:space="0" w:color="auto" w:frame="1"/>
          <w:shd w:val="clear" w:color="auto" w:fill="FFFFFF"/>
          <w:lang w:val="es-ES"/>
        </w:rPr>
        <w:t xml:space="preserve">Dicho esto, la cláusula del manual de convivencia que prohíbe sostener </w:t>
      </w:r>
      <w:r w:rsidR="00E55D01" w:rsidRPr="00BF3935">
        <w:rPr>
          <w:sz w:val="28"/>
          <w:szCs w:val="28"/>
          <w:bdr w:val="none" w:sz="0" w:space="0" w:color="auto" w:frame="1"/>
          <w:shd w:val="clear" w:color="auto" w:fill="FFFFFF"/>
          <w:lang w:val="es-ES"/>
        </w:rPr>
        <w:t>noviazgos</w:t>
      </w:r>
      <w:r w:rsidR="00B8503D" w:rsidRPr="00BF3935">
        <w:rPr>
          <w:sz w:val="28"/>
          <w:szCs w:val="28"/>
          <w:bdr w:val="none" w:sz="0" w:space="0" w:color="auto" w:frame="1"/>
          <w:shd w:val="clear" w:color="auto" w:fill="FFFFFF"/>
          <w:lang w:val="es-ES"/>
        </w:rPr>
        <w:t xml:space="preserve"> dentro y fuera del </w:t>
      </w:r>
      <w:r w:rsidR="008A2C6A" w:rsidRPr="00BF3935">
        <w:rPr>
          <w:sz w:val="28"/>
          <w:szCs w:val="28"/>
          <w:bdr w:val="none" w:sz="0" w:space="0" w:color="auto" w:frame="1"/>
          <w:shd w:val="clear" w:color="auto" w:fill="FFFFFF"/>
          <w:lang w:val="es-ES"/>
        </w:rPr>
        <w:t>plantel</w:t>
      </w:r>
      <w:r w:rsidRPr="00BF3935">
        <w:rPr>
          <w:sz w:val="28"/>
          <w:szCs w:val="28"/>
          <w:bdr w:val="none" w:sz="0" w:space="0" w:color="auto" w:frame="1"/>
          <w:shd w:val="clear" w:color="auto" w:fill="FFFFFF"/>
          <w:lang w:val="es-ES"/>
        </w:rPr>
        <w:t xml:space="preserve"> </w:t>
      </w:r>
      <w:r w:rsidR="008A2C6A" w:rsidRPr="00BF3935">
        <w:rPr>
          <w:sz w:val="28"/>
          <w:szCs w:val="28"/>
          <w:bdr w:val="none" w:sz="0" w:space="0" w:color="auto" w:frame="1"/>
          <w:shd w:val="clear" w:color="auto" w:fill="FFFFFF"/>
          <w:lang w:val="es-ES"/>
        </w:rPr>
        <w:t>vulnera</w:t>
      </w:r>
      <w:r w:rsidRPr="00BF3935">
        <w:rPr>
          <w:sz w:val="28"/>
          <w:szCs w:val="28"/>
          <w:bdr w:val="none" w:sz="0" w:space="0" w:color="auto" w:frame="1"/>
          <w:shd w:val="clear" w:color="auto" w:fill="FFFFFF"/>
          <w:lang w:val="es-ES"/>
        </w:rPr>
        <w:t xml:space="preserve"> los derechos al libre </w:t>
      </w:r>
      <w:r w:rsidR="008A2C6A" w:rsidRPr="00BF3935">
        <w:rPr>
          <w:sz w:val="28"/>
          <w:szCs w:val="28"/>
          <w:bdr w:val="none" w:sz="0" w:space="0" w:color="auto" w:frame="1"/>
          <w:shd w:val="clear" w:color="auto" w:fill="FFFFFF"/>
          <w:lang w:val="es-ES"/>
        </w:rPr>
        <w:t>desarrollo de la personalidad e</w:t>
      </w:r>
      <w:r w:rsidRPr="00BF3935">
        <w:rPr>
          <w:sz w:val="28"/>
          <w:szCs w:val="28"/>
          <w:bdr w:val="none" w:sz="0" w:space="0" w:color="auto" w:frame="1"/>
          <w:shd w:val="clear" w:color="auto" w:fill="FFFFFF"/>
          <w:lang w:val="es-ES"/>
        </w:rPr>
        <w:t xml:space="preserve"> intimidad</w:t>
      </w:r>
      <w:r w:rsidR="008A2C6A" w:rsidRPr="00BF3935">
        <w:rPr>
          <w:sz w:val="28"/>
          <w:szCs w:val="28"/>
          <w:bdr w:val="none" w:sz="0" w:space="0" w:color="auto" w:frame="1"/>
          <w:shd w:val="clear" w:color="auto" w:fill="FFFFFF"/>
          <w:lang w:val="es-ES"/>
        </w:rPr>
        <w:t xml:space="preserve"> de los estudiantes</w:t>
      </w:r>
      <w:r w:rsidRPr="00BF3935">
        <w:rPr>
          <w:sz w:val="28"/>
          <w:szCs w:val="28"/>
          <w:bdr w:val="none" w:sz="0" w:space="0" w:color="auto" w:frame="1"/>
          <w:shd w:val="clear" w:color="auto" w:fill="FFFFFF"/>
          <w:lang w:val="es-ES"/>
        </w:rPr>
        <w:t>. En efecto</w:t>
      </w:r>
      <w:r w:rsidR="00B8503D" w:rsidRPr="00BF3935">
        <w:rPr>
          <w:sz w:val="28"/>
          <w:szCs w:val="28"/>
          <w:bdr w:val="none" w:sz="0" w:space="0" w:color="auto" w:frame="1"/>
          <w:shd w:val="clear" w:color="auto" w:fill="FFFFFF"/>
          <w:lang w:val="es-ES"/>
        </w:rPr>
        <w:t>, la Sala advierte que</w:t>
      </w:r>
      <w:r w:rsidR="00E55D01" w:rsidRPr="00BF3935">
        <w:rPr>
          <w:sz w:val="28"/>
          <w:szCs w:val="28"/>
          <w:bdr w:val="none" w:sz="0" w:space="0" w:color="auto" w:frame="1"/>
          <w:shd w:val="clear" w:color="auto" w:fill="FFFFFF"/>
          <w:lang w:val="es-ES"/>
        </w:rPr>
        <w:t xml:space="preserve"> </w:t>
      </w:r>
      <w:r w:rsidRPr="00BF3935">
        <w:rPr>
          <w:sz w:val="28"/>
          <w:szCs w:val="28"/>
          <w:bdr w:val="none" w:sz="0" w:space="0" w:color="auto" w:frame="1"/>
          <w:shd w:val="clear" w:color="auto" w:fill="FFFFFF"/>
          <w:lang w:val="es-ES"/>
        </w:rPr>
        <w:t>las relaciones</w:t>
      </w:r>
      <w:r w:rsidR="00E55D01" w:rsidRPr="00BF3935">
        <w:rPr>
          <w:sz w:val="28"/>
          <w:szCs w:val="28"/>
          <w:bdr w:val="none" w:sz="0" w:space="0" w:color="auto" w:frame="1"/>
          <w:shd w:val="clear" w:color="auto" w:fill="FFFFFF"/>
          <w:lang w:val="es-ES"/>
        </w:rPr>
        <w:t xml:space="preserve"> amorosas</w:t>
      </w:r>
      <w:r w:rsidR="00B8503D" w:rsidRPr="00BF3935">
        <w:rPr>
          <w:sz w:val="28"/>
          <w:szCs w:val="28"/>
          <w:bdr w:val="none" w:sz="0" w:space="0" w:color="auto" w:frame="1"/>
          <w:shd w:val="clear" w:color="auto" w:fill="FFFFFF"/>
          <w:lang w:val="es-ES"/>
        </w:rPr>
        <w:t xml:space="preserve"> hacen parte de la vida privada de cada </w:t>
      </w:r>
      <w:r w:rsidR="008A2C6A" w:rsidRPr="00BF3935">
        <w:rPr>
          <w:sz w:val="28"/>
          <w:szCs w:val="28"/>
          <w:bdr w:val="none" w:sz="0" w:space="0" w:color="auto" w:frame="1"/>
          <w:shd w:val="clear" w:color="auto" w:fill="FFFFFF"/>
          <w:lang w:val="es-ES"/>
        </w:rPr>
        <w:t>persona</w:t>
      </w:r>
      <w:r w:rsidR="00B8503D" w:rsidRPr="00BF3935">
        <w:rPr>
          <w:sz w:val="28"/>
          <w:szCs w:val="28"/>
          <w:bdr w:val="none" w:sz="0" w:space="0" w:color="auto" w:frame="1"/>
          <w:shd w:val="clear" w:color="auto" w:fill="FFFFFF"/>
          <w:lang w:val="es-ES"/>
        </w:rPr>
        <w:t xml:space="preserve"> y las mismas, por su mera existencia</w:t>
      </w:r>
      <w:r w:rsidR="008E7CB3" w:rsidRPr="00BF3935">
        <w:rPr>
          <w:sz w:val="28"/>
          <w:szCs w:val="28"/>
          <w:bdr w:val="none" w:sz="0" w:space="0" w:color="auto" w:frame="1"/>
          <w:shd w:val="clear" w:color="auto" w:fill="FFFFFF"/>
          <w:lang w:val="es-ES"/>
        </w:rPr>
        <w:t>,</w:t>
      </w:r>
      <w:r w:rsidR="00B8503D" w:rsidRPr="00BF3935">
        <w:rPr>
          <w:sz w:val="28"/>
          <w:szCs w:val="28"/>
          <w:bdr w:val="none" w:sz="0" w:space="0" w:color="auto" w:frame="1"/>
          <w:shd w:val="clear" w:color="auto" w:fill="FFFFFF"/>
          <w:lang w:val="es-ES"/>
        </w:rPr>
        <w:t xml:space="preserve"> no pueden ser censuradas, en tanto la decisión de tenerlas es una expresión de la autonomía del individuo, quien escoge de manera libre</w:t>
      </w:r>
      <w:r w:rsidR="00895F12" w:rsidRPr="00BF3935">
        <w:rPr>
          <w:sz w:val="28"/>
          <w:szCs w:val="28"/>
          <w:bdr w:val="none" w:sz="0" w:space="0" w:color="auto" w:frame="1"/>
          <w:shd w:val="clear" w:color="auto" w:fill="FFFFFF"/>
          <w:lang w:val="es-ES"/>
        </w:rPr>
        <w:t>,</w:t>
      </w:r>
      <w:r w:rsidR="00B8503D" w:rsidRPr="00BF3935">
        <w:rPr>
          <w:sz w:val="28"/>
          <w:szCs w:val="28"/>
          <w:bdr w:val="none" w:sz="0" w:space="0" w:color="auto" w:frame="1"/>
          <w:shd w:val="clear" w:color="auto" w:fill="FFFFFF"/>
          <w:lang w:val="es-ES"/>
        </w:rPr>
        <w:t xml:space="preserve"> y por el tiempo que así</w:t>
      </w:r>
      <w:r w:rsidR="00895F12" w:rsidRPr="00BF3935">
        <w:rPr>
          <w:sz w:val="28"/>
          <w:szCs w:val="28"/>
          <w:bdr w:val="none" w:sz="0" w:space="0" w:color="auto" w:frame="1"/>
          <w:shd w:val="clear" w:color="auto" w:fill="FFFFFF"/>
          <w:lang w:val="es-ES"/>
        </w:rPr>
        <w:t xml:space="preserve"> lo determina, estar o no acompañado </w:t>
      </w:r>
      <w:r w:rsidR="00B8503D" w:rsidRPr="00BF3935">
        <w:rPr>
          <w:sz w:val="28"/>
          <w:szCs w:val="28"/>
          <w:bdr w:val="none" w:sz="0" w:space="0" w:color="auto" w:frame="1"/>
          <w:shd w:val="clear" w:color="auto" w:fill="FFFFFF"/>
          <w:lang w:val="es-ES"/>
        </w:rPr>
        <w:t xml:space="preserve">sentimentalmente. La </w:t>
      </w:r>
      <w:r w:rsidRPr="00BF3935">
        <w:rPr>
          <w:sz w:val="28"/>
          <w:szCs w:val="28"/>
          <w:bdr w:val="none" w:sz="0" w:space="0" w:color="auto" w:frame="1"/>
          <w:shd w:val="clear" w:color="auto" w:fill="FFFFFF"/>
          <w:lang w:val="es-ES"/>
        </w:rPr>
        <w:t xml:space="preserve">citada </w:t>
      </w:r>
      <w:r w:rsidR="00B8503D" w:rsidRPr="00BF3935">
        <w:rPr>
          <w:sz w:val="28"/>
          <w:szCs w:val="28"/>
          <w:bdr w:val="none" w:sz="0" w:space="0" w:color="auto" w:frame="1"/>
          <w:shd w:val="clear" w:color="auto" w:fill="FFFFFF"/>
          <w:lang w:val="es-ES"/>
        </w:rPr>
        <w:t>cláusula desconoce que</w:t>
      </w:r>
      <w:r w:rsidRPr="00BF3935">
        <w:rPr>
          <w:sz w:val="28"/>
          <w:szCs w:val="28"/>
          <w:bdr w:val="none" w:sz="0" w:space="0" w:color="auto" w:frame="1"/>
          <w:shd w:val="clear" w:color="auto" w:fill="FFFFFF"/>
          <w:lang w:val="es-ES"/>
        </w:rPr>
        <w:t>,</w:t>
      </w:r>
      <w:r w:rsidR="00B8503D" w:rsidRPr="00BF3935">
        <w:rPr>
          <w:sz w:val="28"/>
          <w:szCs w:val="28"/>
          <w:bdr w:val="none" w:sz="0" w:space="0" w:color="auto" w:frame="1"/>
          <w:shd w:val="clear" w:color="auto" w:fill="FFFFFF"/>
          <w:lang w:val="es-ES"/>
        </w:rPr>
        <w:t xml:space="preserve"> en su condición de seres humanos, por </w:t>
      </w:r>
      <w:r w:rsidRPr="00BF3935">
        <w:rPr>
          <w:sz w:val="28"/>
          <w:szCs w:val="28"/>
          <w:bdr w:val="none" w:sz="0" w:space="0" w:color="auto" w:frame="1"/>
          <w:shd w:val="clear" w:color="auto" w:fill="FFFFFF"/>
          <w:lang w:val="es-ES"/>
        </w:rPr>
        <w:t xml:space="preserve">naturaleza </w:t>
      </w:r>
      <w:r w:rsidR="00B8503D" w:rsidRPr="00BF3935">
        <w:rPr>
          <w:sz w:val="28"/>
          <w:szCs w:val="28"/>
          <w:bdr w:val="none" w:sz="0" w:space="0" w:color="auto" w:frame="1"/>
          <w:shd w:val="clear" w:color="auto" w:fill="FFFFFF"/>
          <w:lang w:val="es-ES"/>
        </w:rPr>
        <w:t xml:space="preserve">sociables, los estudiantes pueden instaurar relaciones afectivas con el fin de alcanzar ideales de felicidad o suplir necesidades de afecto y compañía. </w:t>
      </w:r>
    </w:p>
    <w:p w:rsidR="00B8503D" w:rsidRPr="00BF3935" w:rsidRDefault="00B8503D" w:rsidP="00BF3935">
      <w:pPr>
        <w:jc w:val="both"/>
        <w:rPr>
          <w:sz w:val="28"/>
          <w:szCs w:val="28"/>
          <w:bdr w:val="none" w:sz="0" w:space="0" w:color="auto" w:frame="1"/>
          <w:shd w:val="clear" w:color="auto" w:fill="FFFFFF"/>
          <w:lang w:val="es-ES"/>
        </w:rPr>
      </w:pPr>
    </w:p>
    <w:p w:rsidR="00EA6A21" w:rsidRPr="00BF3935" w:rsidRDefault="00B8503D" w:rsidP="00BF3935">
      <w:pPr>
        <w:jc w:val="both"/>
        <w:rPr>
          <w:sz w:val="28"/>
          <w:szCs w:val="28"/>
          <w:bdr w:val="none" w:sz="0" w:space="0" w:color="auto" w:frame="1"/>
          <w:shd w:val="clear" w:color="auto" w:fill="FFFFFF"/>
          <w:lang w:val="es-ES"/>
        </w:rPr>
      </w:pPr>
      <w:r w:rsidRPr="00BF3935">
        <w:rPr>
          <w:sz w:val="28"/>
          <w:szCs w:val="28"/>
          <w:bdr w:val="none" w:sz="0" w:space="0" w:color="auto" w:frame="1"/>
          <w:shd w:val="clear" w:color="auto" w:fill="FFFFFF"/>
          <w:lang w:val="es-ES"/>
        </w:rPr>
        <w:t xml:space="preserve">Ahora bien, en cuanto a la </w:t>
      </w:r>
      <w:r w:rsidR="008E7CB3" w:rsidRPr="00BF3935">
        <w:rPr>
          <w:sz w:val="28"/>
          <w:szCs w:val="28"/>
          <w:bdr w:val="none" w:sz="0" w:space="0" w:color="auto" w:frame="1"/>
          <w:shd w:val="clear" w:color="auto" w:fill="FFFFFF"/>
          <w:lang w:val="es-ES"/>
        </w:rPr>
        <w:t>disposición</w:t>
      </w:r>
      <w:r w:rsidRPr="00BF3935">
        <w:rPr>
          <w:sz w:val="28"/>
          <w:szCs w:val="28"/>
          <w:bdr w:val="none" w:sz="0" w:space="0" w:color="auto" w:frame="1"/>
          <w:shd w:val="clear" w:color="auto" w:fill="FFFFFF"/>
          <w:lang w:val="es-ES"/>
        </w:rPr>
        <w:t xml:space="preserve"> que establece la prohibición de </w:t>
      </w:r>
      <w:r w:rsidR="00895F12" w:rsidRPr="00BF3935">
        <w:rPr>
          <w:sz w:val="28"/>
          <w:szCs w:val="28"/>
          <w:bdr w:val="none" w:sz="0" w:space="0" w:color="auto" w:frame="1"/>
          <w:shd w:val="clear" w:color="auto" w:fill="FFFFFF"/>
          <w:lang w:val="es-ES"/>
        </w:rPr>
        <w:t xml:space="preserve">tener exhibiciones de </w:t>
      </w:r>
      <w:r w:rsidRPr="00BF3935">
        <w:rPr>
          <w:sz w:val="28"/>
          <w:szCs w:val="28"/>
          <w:bdr w:val="none" w:sz="0" w:space="0" w:color="auto" w:frame="1"/>
          <w:shd w:val="clear" w:color="auto" w:fill="FFFFFF"/>
          <w:lang w:val="es-ES"/>
        </w:rPr>
        <w:t xml:space="preserve">manifestaciones amorosas como </w:t>
      </w:r>
      <w:r w:rsidRPr="00BF3935">
        <w:rPr>
          <w:i/>
          <w:sz w:val="28"/>
          <w:szCs w:val="28"/>
          <w:bdr w:val="none" w:sz="0" w:space="0" w:color="auto" w:frame="1"/>
          <w:shd w:val="clear" w:color="auto" w:fill="FFFFFF"/>
          <w:lang w:val="es-ES"/>
        </w:rPr>
        <w:t>“abrazos, besos, caricias, tomarse de las manos, entre otros”</w:t>
      </w:r>
      <w:r w:rsidRPr="00BF3935">
        <w:rPr>
          <w:sz w:val="28"/>
          <w:szCs w:val="28"/>
          <w:bdr w:val="none" w:sz="0" w:space="0" w:color="auto" w:frame="1"/>
          <w:shd w:val="clear" w:color="auto" w:fill="FFFFFF"/>
          <w:lang w:val="es-ES"/>
        </w:rPr>
        <w:t>, la Corte considera que</w:t>
      </w:r>
      <w:r w:rsidR="007172C9" w:rsidRPr="00BF3935">
        <w:rPr>
          <w:sz w:val="28"/>
          <w:szCs w:val="28"/>
          <w:bdr w:val="none" w:sz="0" w:space="0" w:color="auto" w:frame="1"/>
          <w:shd w:val="clear" w:color="auto" w:fill="FFFFFF"/>
          <w:lang w:val="es-ES"/>
        </w:rPr>
        <w:t>, en virtud de su amplia formulación y su carácter indeterminado,</w:t>
      </w:r>
      <w:r w:rsidRPr="00BF3935">
        <w:rPr>
          <w:sz w:val="28"/>
          <w:szCs w:val="28"/>
          <w:bdr w:val="none" w:sz="0" w:space="0" w:color="auto" w:frame="1"/>
          <w:shd w:val="clear" w:color="auto" w:fill="FFFFFF"/>
          <w:lang w:val="es-ES"/>
        </w:rPr>
        <w:t xml:space="preserve"> desconoce los derechos al libre desarrollo de la personalidad </w:t>
      </w:r>
      <w:r w:rsidR="008A2C6A" w:rsidRPr="00BF3935">
        <w:rPr>
          <w:sz w:val="28"/>
          <w:szCs w:val="28"/>
          <w:bdr w:val="none" w:sz="0" w:space="0" w:color="auto" w:frame="1"/>
          <w:shd w:val="clear" w:color="auto" w:fill="FFFFFF"/>
          <w:lang w:val="es-ES"/>
        </w:rPr>
        <w:t>e</w:t>
      </w:r>
      <w:r w:rsidRPr="00BF3935">
        <w:rPr>
          <w:sz w:val="28"/>
          <w:szCs w:val="28"/>
          <w:bdr w:val="none" w:sz="0" w:space="0" w:color="auto" w:frame="1"/>
          <w:shd w:val="clear" w:color="auto" w:fill="FFFFFF"/>
          <w:lang w:val="es-ES"/>
        </w:rPr>
        <w:t xml:space="preserve"> intimidad de los estudiantes.</w:t>
      </w:r>
      <w:r w:rsidR="00EA6A21" w:rsidRPr="00BF3935">
        <w:rPr>
          <w:sz w:val="28"/>
          <w:szCs w:val="28"/>
          <w:bdr w:val="none" w:sz="0" w:space="0" w:color="auto" w:frame="1"/>
          <w:shd w:val="clear" w:color="auto" w:fill="FFFFFF"/>
          <w:lang w:val="es-ES"/>
        </w:rPr>
        <w:t xml:space="preserve"> Como ya se dijo, </w:t>
      </w:r>
      <w:r w:rsidRPr="00BF3935">
        <w:rPr>
          <w:sz w:val="28"/>
          <w:szCs w:val="28"/>
          <w:bdr w:val="none" w:sz="0" w:space="0" w:color="auto" w:frame="1"/>
          <w:shd w:val="clear" w:color="auto" w:fill="FFFFFF"/>
          <w:lang w:val="es-ES"/>
        </w:rPr>
        <w:t xml:space="preserve">un centro educativo se rige por reglas comportamentales, </w:t>
      </w:r>
      <w:r w:rsidR="00EA6A21" w:rsidRPr="00BF3935">
        <w:rPr>
          <w:sz w:val="28"/>
          <w:szCs w:val="28"/>
          <w:bdr w:val="none" w:sz="0" w:space="0" w:color="auto" w:frame="1"/>
          <w:shd w:val="clear" w:color="auto" w:fill="FFFFFF"/>
          <w:lang w:val="es-ES"/>
        </w:rPr>
        <w:t>cuyo incumplimiento</w:t>
      </w:r>
      <w:r w:rsidR="007172C9" w:rsidRPr="00BF3935">
        <w:rPr>
          <w:sz w:val="28"/>
          <w:szCs w:val="28"/>
          <w:bdr w:val="none" w:sz="0" w:space="0" w:color="auto" w:frame="1"/>
          <w:shd w:val="clear" w:color="auto" w:fill="FFFFFF"/>
          <w:lang w:val="es-ES"/>
        </w:rPr>
        <w:t xml:space="preserve"> puede -dado el caso-</w:t>
      </w:r>
      <w:r w:rsidR="00EA6A21" w:rsidRPr="00BF3935">
        <w:rPr>
          <w:sz w:val="28"/>
          <w:szCs w:val="28"/>
          <w:bdr w:val="none" w:sz="0" w:space="0" w:color="auto" w:frame="1"/>
          <w:shd w:val="clear" w:color="auto" w:fill="FFFFFF"/>
          <w:lang w:val="es-ES"/>
        </w:rPr>
        <w:t xml:space="preserve"> conllevar sanciones </w:t>
      </w:r>
      <w:r w:rsidR="001A5DDB" w:rsidRPr="00BF3935">
        <w:rPr>
          <w:sz w:val="28"/>
          <w:szCs w:val="28"/>
          <w:bdr w:val="none" w:sz="0" w:space="0" w:color="auto" w:frame="1"/>
          <w:shd w:val="clear" w:color="auto" w:fill="FFFFFF"/>
          <w:lang w:val="es-ES"/>
        </w:rPr>
        <w:t>disciplinarias</w:t>
      </w:r>
      <w:r w:rsidR="00EA6A21" w:rsidRPr="00BF3935">
        <w:rPr>
          <w:sz w:val="28"/>
          <w:szCs w:val="28"/>
          <w:bdr w:val="none" w:sz="0" w:space="0" w:color="auto" w:frame="1"/>
          <w:shd w:val="clear" w:color="auto" w:fill="FFFFFF"/>
          <w:lang w:val="es-ES"/>
        </w:rPr>
        <w:t xml:space="preserve">. Sin embargo, </w:t>
      </w:r>
      <w:r w:rsidR="007172C9" w:rsidRPr="00BF3935">
        <w:rPr>
          <w:sz w:val="28"/>
          <w:szCs w:val="28"/>
          <w:bdr w:val="none" w:sz="0" w:space="0" w:color="auto" w:frame="1"/>
          <w:shd w:val="clear" w:color="auto" w:fill="FFFFFF"/>
          <w:lang w:val="es-ES"/>
        </w:rPr>
        <w:t xml:space="preserve">existen algunas </w:t>
      </w:r>
      <w:r w:rsidR="00D15E1D" w:rsidRPr="00BF3935">
        <w:rPr>
          <w:sz w:val="28"/>
          <w:szCs w:val="28"/>
          <w:bdr w:val="none" w:sz="0" w:space="0" w:color="auto" w:frame="1"/>
          <w:shd w:val="clear" w:color="auto" w:fill="FFFFFF"/>
          <w:lang w:val="es-ES"/>
        </w:rPr>
        <w:t xml:space="preserve">actuaciones y actividades, como lo son, en principio, las manifestaciones amorosas, </w:t>
      </w:r>
      <w:r w:rsidRPr="00BF3935">
        <w:rPr>
          <w:sz w:val="28"/>
          <w:szCs w:val="28"/>
          <w:bdr w:val="none" w:sz="0" w:space="0" w:color="auto" w:frame="1"/>
          <w:shd w:val="clear" w:color="auto" w:fill="FFFFFF"/>
          <w:lang w:val="es-ES"/>
        </w:rPr>
        <w:t xml:space="preserve">que solo </w:t>
      </w:r>
      <w:r w:rsidR="001A5DDB" w:rsidRPr="00BF3935">
        <w:rPr>
          <w:sz w:val="28"/>
          <w:szCs w:val="28"/>
          <w:bdr w:val="none" w:sz="0" w:space="0" w:color="auto" w:frame="1"/>
          <w:shd w:val="clear" w:color="auto" w:fill="FFFFFF"/>
          <w:lang w:val="es-ES"/>
        </w:rPr>
        <w:t>les</w:t>
      </w:r>
      <w:r w:rsidRPr="00BF3935">
        <w:rPr>
          <w:sz w:val="28"/>
          <w:szCs w:val="28"/>
          <w:bdr w:val="none" w:sz="0" w:space="0" w:color="auto" w:frame="1"/>
          <w:shd w:val="clear" w:color="auto" w:fill="FFFFFF"/>
          <w:lang w:val="es-ES"/>
        </w:rPr>
        <w:t xml:space="preserve"> interesan a las personas que las desarrollan y que </w:t>
      </w:r>
      <w:r w:rsidR="007172C9" w:rsidRPr="00BF3935">
        <w:rPr>
          <w:sz w:val="28"/>
          <w:szCs w:val="28"/>
          <w:bdr w:val="none" w:sz="0" w:space="0" w:color="auto" w:frame="1"/>
          <w:shd w:val="clear" w:color="auto" w:fill="FFFFFF"/>
          <w:lang w:val="es-ES"/>
        </w:rPr>
        <w:t>únicamente</w:t>
      </w:r>
      <w:r w:rsidRPr="00BF3935">
        <w:rPr>
          <w:sz w:val="28"/>
          <w:szCs w:val="28"/>
          <w:bdr w:val="none" w:sz="0" w:space="0" w:color="auto" w:frame="1"/>
          <w:shd w:val="clear" w:color="auto" w:fill="FFFFFF"/>
          <w:lang w:val="es-ES"/>
        </w:rPr>
        <w:t xml:space="preserve"> pueden ser limitadas cuando afectan los derechos de terceros</w:t>
      </w:r>
      <w:r w:rsidR="007172C9" w:rsidRPr="00BF3935">
        <w:rPr>
          <w:sz w:val="28"/>
          <w:szCs w:val="28"/>
          <w:bdr w:val="none" w:sz="0" w:space="0" w:color="auto" w:frame="1"/>
          <w:shd w:val="clear" w:color="auto" w:fill="FFFFFF"/>
          <w:lang w:val="es-ES"/>
        </w:rPr>
        <w:t xml:space="preserve"> o atenten contra el orden jurídico</w:t>
      </w:r>
      <w:r w:rsidR="00BC6CCD" w:rsidRPr="00BF3935">
        <w:rPr>
          <w:sz w:val="28"/>
          <w:szCs w:val="28"/>
          <w:bdr w:val="none" w:sz="0" w:space="0" w:color="auto" w:frame="1"/>
          <w:shd w:val="clear" w:color="auto" w:fill="FFFFFF"/>
          <w:lang w:val="es-ES"/>
        </w:rPr>
        <w:t>. Concepto</w:t>
      </w:r>
      <w:r w:rsidR="007172C9" w:rsidRPr="00BF3935">
        <w:rPr>
          <w:sz w:val="28"/>
          <w:szCs w:val="28"/>
          <w:bdr w:val="none" w:sz="0" w:space="0" w:color="auto" w:frame="1"/>
          <w:shd w:val="clear" w:color="auto" w:fill="FFFFFF"/>
          <w:lang w:val="es-ES"/>
        </w:rPr>
        <w:t xml:space="preserve"> este </w:t>
      </w:r>
      <w:r w:rsidR="00B13468" w:rsidRPr="00BF3935">
        <w:rPr>
          <w:sz w:val="28"/>
          <w:szCs w:val="28"/>
          <w:bdr w:val="none" w:sz="0" w:space="0" w:color="auto" w:frame="1"/>
          <w:shd w:val="clear" w:color="auto" w:fill="FFFFFF"/>
          <w:lang w:val="es-ES"/>
        </w:rPr>
        <w:t xml:space="preserve">último que </w:t>
      </w:r>
      <w:r w:rsidR="007172C9" w:rsidRPr="00BF3935">
        <w:rPr>
          <w:sz w:val="28"/>
          <w:szCs w:val="28"/>
          <w:bdr w:val="none" w:sz="0" w:space="0" w:color="auto" w:frame="1"/>
          <w:shd w:val="clear" w:color="auto" w:fill="FFFFFF"/>
          <w:lang w:val="es-ES"/>
        </w:rPr>
        <w:t xml:space="preserve">se </w:t>
      </w:r>
      <w:r w:rsidR="00D552F6" w:rsidRPr="00BF3935">
        <w:rPr>
          <w:sz w:val="28"/>
          <w:szCs w:val="28"/>
          <w:bdr w:val="none" w:sz="0" w:space="0" w:color="auto" w:frame="1"/>
          <w:shd w:val="clear" w:color="auto" w:fill="FFFFFF"/>
          <w:lang w:val="es-ES"/>
        </w:rPr>
        <w:t>cristaliza en la habilitación que tienen los colegios para expedir manuales de convivencia</w:t>
      </w:r>
      <w:r w:rsidR="00B13468" w:rsidRPr="00BF3935">
        <w:rPr>
          <w:sz w:val="28"/>
          <w:szCs w:val="28"/>
          <w:bdr w:val="none" w:sz="0" w:space="0" w:color="auto" w:frame="1"/>
          <w:shd w:val="clear" w:color="auto" w:fill="FFFFFF"/>
          <w:lang w:val="es-ES"/>
        </w:rPr>
        <w:t>,</w:t>
      </w:r>
      <w:r w:rsidR="00D552F6" w:rsidRPr="00BF3935">
        <w:rPr>
          <w:sz w:val="28"/>
          <w:szCs w:val="28"/>
          <w:bdr w:val="none" w:sz="0" w:space="0" w:color="auto" w:frame="1"/>
          <w:shd w:val="clear" w:color="auto" w:fill="FFFFFF"/>
          <w:lang w:val="es-ES"/>
        </w:rPr>
        <w:t xml:space="preserve"> que establezcan pautas de comportamiento orientadas a permitir que</w:t>
      </w:r>
      <w:r w:rsidR="00B13468" w:rsidRPr="00BF3935">
        <w:rPr>
          <w:sz w:val="28"/>
          <w:szCs w:val="28"/>
          <w:bdr w:val="none" w:sz="0" w:space="0" w:color="auto" w:frame="1"/>
          <w:shd w:val="clear" w:color="auto" w:fill="FFFFFF"/>
          <w:lang w:val="es-ES"/>
        </w:rPr>
        <w:t>,</w:t>
      </w:r>
      <w:r w:rsidR="00D552F6" w:rsidRPr="00BF3935">
        <w:rPr>
          <w:sz w:val="28"/>
          <w:szCs w:val="28"/>
          <w:bdr w:val="none" w:sz="0" w:space="0" w:color="auto" w:frame="1"/>
          <w:shd w:val="clear" w:color="auto" w:fill="FFFFFF"/>
          <w:lang w:val="es-ES"/>
        </w:rPr>
        <w:t xml:space="preserve"> en su interior</w:t>
      </w:r>
      <w:r w:rsidR="00B13468" w:rsidRPr="00BF3935">
        <w:rPr>
          <w:sz w:val="28"/>
          <w:szCs w:val="28"/>
          <w:bdr w:val="none" w:sz="0" w:space="0" w:color="auto" w:frame="1"/>
          <w:shd w:val="clear" w:color="auto" w:fill="FFFFFF"/>
          <w:lang w:val="es-ES"/>
        </w:rPr>
        <w:t>,</w:t>
      </w:r>
      <w:r w:rsidR="00D552F6" w:rsidRPr="00BF3935">
        <w:rPr>
          <w:sz w:val="28"/>
          <w:szCs w:val="28"/>
          <w:bdr w:val="none" w:sz="0" w:space="0" w:color="auto" w:frame="1"/>
          <w:shd w:val="clear" w:color="auto" w:fill="FFFFFF"/>
          <w:lang w:val="es-ES"/>
        </w:rPr>
        <w:t xml:space="preserve"> se surta el proceso </w:t>
      </w:r>
      <w:r w:rsidR="00767F8F" w:rsidRPr="00BF3935">
        <w:rPr>
          <w:sz w:val="28"/>
          <w:szCs w:val="28"/>
          <w:bdr w:val="none" w:sz="0" w:space="0" w:color="auto" w:frame="1"/>
          <w:shd w:val="clear" w:color="auto" w:fill="FFFFFF"/>
          <w:lang w:val="es-ES"/>
        </w:rPr>
        <w:t xml:space="preserve">educativo </w:t>
      </w:r>
      <w:r w:rsidR="00D552F6" w:rsidRPr="00BF3935">
        <w:rPr>
          <w:sz w:val="28"/>
          <w:szCs w:val="28"/>
          <w:bdr w:val="none" w:sz="0" w:space="0" w:color="auto" w:frame="1"/>
          <w:shd w:val="clear" w:color="auto" w:fill="FFFFFF"/>
          <w:lang w:val="es-ES"/>
        </w:rPr>
        <w:t xml:space="preserve">de formación y </w:t>
      </w:r>
      <w:r w:rsidR="00B13468" w:rsidRPr="00BF3935">
        <w:rPr>
          <w:sz w:val="28"/>
          <w:szCs w:val="28"/>
          <w:bdr w:val="none" w:sz="0" w:space="0" w:color="auto" w:frame="1"/>
          <w:shd w:val="clear" w:color="auto" w:fill="FFFFFF"/>
          <w:lang w:val="es-ES"/>
        </w:rPr>
        <w:t xml:space="preserve">se cumpla con </w:t>
      </w:r>
      <w:r w:rsidR="00767F8F" w:rsidRPr="00BF3935">
        <w:rPr>
          <w:sz w:val="28"/>
          <w:szCs w:val="28"/>
          <w:bdr w:val="none" w:sz="0" w:space="0" w:color="auto" w:frame="1"/>
          <w:shd w:val="clear" w:color="auto" w:fill="FFFFFF"/>
          <w:lang w:val="es-ES"/>
        </w:rPr>
        <w:t>las</w:t>
      </w:r>
      <w:r w:rsidR="00D552F6" w:rsidRPr="00BF3935">
        <w:rPr>
          <w:sz w:val="28"/>
          <w:szCs w:val="28"/>
          <w:bdr w:val="none" w:sz="0" w:space="0" w:color="auto" w:frame="1"/>
          <w:shd w:val="clear" w:color="auto" w:fill="FFFFFF"/>
          <w:lang w:val="es-ES"/>
        </w:rPr>
        <w:t xml:space="preserve"> finalidades </w:t>
      </w:r>
      <w:r w:rsidR="00B13468" w:rsidRPr="00BF3935">
        <w:rPr>
          <w:sz w:val="28"/>
          <w:szCs w:val="28"/>
          <w:bdr w:val="none" w:sz="0" w:space="0" w:color="auto" w:frame="1"/>
          <w:shd w:val="clear" w:color="auto" w:fill="FFFFFF"/>
          <w:lang w:val="es-ES"/>
        </w:rPr>
        <w:t>que le son inherentes</w:t>
      </w:r>
      <w:r w:rsidR="00EF1348" w:rsidRPr="00BF3935">
        <w:rPr>
          <w:sz w:val="28"/>
          <w:szCs w:val="28"/>
          <w:bdr w:val="none" w:sz="0" w:space="0" w:color="auto" w:frame="1"/>
          <w:shd w:val="clear" w:color="auto" w:fill="FFFFFF"/>
          <w:lang w:val="es-ES"/>
        </w:rPr>
        <w:t>,</w:t>
      </w:r>
      <w:r w:rsidR="000A6F2A" w:rsidRPr="00BF3935">
        <w:rPr>
          <w:sz w:val="28"/>
          <w:szCs w:val="28"/>
          <w:bdr w:val="none" w:sz="0" w:space="0" w:color="auto" w:frame="1"/>
          <w:shd w:val="clear" w:color="auto" w:fill="FFFFFF"/>
          <w:lang w:val="es-ES"/>
        </w:rPr>
        <w:t xml:space="preserve"> las cuales, como se vio, están estrechamente relacionadas con la formación del conocimiento técnico, científico, cultural y democrático.</w:t>
      </w:r>
    </w:p>
    <w:p w:rsidR="00EA6A21" w:rsidRPr="00BF3935" w:rsidRDefault="00EA6A21" w:rsidP="00BF3935">
      <w:pPr>
        <w:jc w:val="both"/>
        <w:rPr>
          <w:sz w:val="28"/>
          <w:szCs w:val="28"/>
          <w:bdr w:val="none" w:sz="0" w:space="0" w:color="auto" w:frame="1"/>
          <w:shd w:val="clear" w:color="auto" w:fill="FFFFFF"/>
          <w:lang w:val="es-ES"/>
        </w:rPr>
      </w:pPr>
    </w:p>
    <w:p w:rsidR="0002235C" w:rsidRPr="00BF3935" w:rsidRDefault="00EA6A21" w:rsidP="00BF3935">
      <w:pPr>
        <w:jc w:val="both"/>
        <w:rPr>
          <w:sz w:val="28"/>
          <w:szCs w:val="28"/>
          <w:bdr w:val="none" w:sz="0" w:space="0" w:color="auto" w:frame="1"/>
          <w:shd w:val="clear" w:color="auto" w:fill="FFFFFF"/>
          <w:lang w:val="es-ES"/>
        </w:rPr>
      </w:pPr>
      <w:r w:rsidRPr="00BF3935">
        <w:rPr>
          <w:sz w:val="28"/>
          <w:szCs w:val="28"/>
          <w:bdr w:val="none" w:sz="0" w:space="0" w:color="auto" w:frame="1"/>
          <w:shd w:val="clear" w:color="auto" w:fill="FFFFFF"/>
          <w:lang w:val="es-ES"/>
        </w:rPr>
        <w:t xml:space="preserve">Al descender al caso concreto, no se observa que en el </w:t>
      </w:r>
      <w:r w:rsidR="00B8503D" w:rsidRPr="00BF3935">
        <w:rPr>
          <w:sz w:val="28"/>
          <w:szCs w:val="28"/>
          <w:bdr w:val="none" w:sz="0" w:space="0" w:color="auto" w:frame="1"/>
          <w:shd w:val="clear" w:color="auto" w:fill="FFFFFF"/>
          <w:lang w:val="es-ES"/>
        </w:rPr>
        <w:t>manual de convivencia</w:t>
      </w:r>
      <w:r w:rsidRPr="00BF3935">
        <w:rPr>
          <w:sz w:val="28"/>
          <w:szCs w:val="28"/>
          <w:bdr w:val="none" w:sz="0" w:space="0" w:color="auto" w:frame="1"/>
          <w:shd w:val="clear" w:color="auto" w:fill="FFFFFF"/>
          <w:lang w:val="es-ES"/>
        </w:rPr>
        <w:t xml:space="preserve"> del </w:t>
      </w:r>
      <w:r w:rsidR="00FA1381" w:rsidRPr="00BF3935">
        <w:rPr>
          <w:i/>
          <w:sz w:val="28"/>
          <w:szCs w:val="28"/>
          <w:bdr w:val="none" w:sz="0" w:space="0" w:color="auto" w:frame="1"/>
          <w:shd w:val="clear" w:color="auto" w:fill="FFFFFF"/>
          <w:lang w:val="es-ES"/>
        </w:rPr>
        <w:t>Instituto Educativo Aprender</w:t>
      </w:r>
      <w:r w:rsidR="00B8503D" w:rsidRPr="00BF3935">
        <w:rPr>
          <w:sz w:val="28"/>
          <w:szCs w:val="28"/>
          <w:bdr w:val="none" w:sz="0" w:space="0" w:color="auto" w:frame="1"/>
          <w:shd w:val="clear" w:color="auto" w:fill="FFFFFF"/>
          <w:lang w:val="es-ES"/>
        </w:rPr>
        <w:t xml:space="preserve"> se diferencien los escenarios en los que pueden tener lugar estas manifestaciones amorosas, </w:t>
      </w:r>
      <w:r w:rsidR="00D552F6" w:rsidRPr="00BF3935">
        <w:rPr>
          <w:sz w:val="28"/>
          <w:szCs w:val="28"/>
          <w:bdr w:val="none" w:sz="0" w:space="0" w:color="auto" w:frame="1"/>
          <w:shd w:val="clear" w:color="auto" w:fill="FFFFFF"/>
          <w:lang w:val="es-ES"/>
        </w:rPr>
        <w:t>distinción</w:t>
      </w:r>
      <w:r w:rsidR="00B8503D" w:rsidRPr="00BF3935">
        <w:rPr>
          <w:sz w:val="28"/>
          <w:szCs w:val="28"/>
          <w:bdr w:val="none" w:sz="0" w:space="0" w:color="auto" w:frame="1"/>
          <w:shd w:val="clear" w:color="auto" w:fill="FFFFFF"/>
          <w:lang w:val="es-ES"/>
        </w:rPr>
        <w:t xml:space="preserve"> que resulta trascendental, en aras de proteger los derechos fundamentales de los alumnos.</w:t>
      </w:r>
      <w:r w:rsidR="008A2C6A" w:rsidRPr="00BF3935">
        <w:rPr>
          <w:sz w:val="28"/>
          <w:szCs w:val="28"/>
          <w:bdr w:val="none" w:sz="0" w:space="0" w:color="auto" w:frame="1"/>
          <w:shd w:val="clear" w:color="auto" w:fill="FFFFFF"/>
          <w:lang w:val="es-ES"/>
        </w:rPr>
        <w:t xml:space="preserve"> </w:t>
      </w:r>
      <w:r w:rsidR="000A6F2A" w:rsidRPr="00BF3935">
        <w:rPr>
          <w:sz w:val="28"/>
          <w:szCs w:val="28"/>
          <w:bdr w:val="none" w:sz="0" w:space="0" w:color="auto" w:frame="1"/>
          <w:shd w:val="clear" w:color="auto" w:fill="FFFFFF"/>
          <w:lang w:val="es-ES"/>
        </w:rPr>
        <w:t>En efecto, las manifestaciones</w:t>
      </w:r>
      <w:r w:rsidR="00767F8F" w:rsidRPr="00BF3935">
        <w:rPr>
          <w:sz w:val="28"/>
          <w:szCs w:val="28"/>
          <w:bdr w:val="none" w:sz="0" w:space="0" w:color="auto" w:frame="1"/>
          <w:shd w:val="clear" w:color="auto" w:fill="FFFFFF"/>
          <w:lang w:val="es-ES"/>
        </w:rPr>
        <w:t xml:space="preserve"> que se </w:t>
      </w:r>
      <w:r w:rsidR="00EF1348" w:rsidRPr="00BF3935">
        <w:rPr>
          <w:sz w:val="28"/>
          <w:szCs w:val="28"/>
          <w:bdr w:val="none" w:sz="0" w:space="0" w:color="auto" w:frame="1"/>
          <w:shd w:val="clear" w:color="auto" w:fill="FFFFFF"/>
          <w:lang w:val="es-ES"/>
        </w:rPr>
        <w:t>restringen</w:t>
      </w:r>
      <w:r w:rsidR="00767F8F" w:rsidRPr="00BF3935">
        <w:rPr>
          <w:sz w:val="28"/>
          <w:szCs w:val="28"/>
          <w:bdr w:val="none" w:sz="0" w:space="0" w:color="auto" w:frame="1"/>
          <w:shd w:val="clear" w:color="auto" w:fill="FFFFFF"/>
          <w:lang w:val="es-ES"/>
        </w:rPr>
        <w:t xml:space="preserve"> </w:t>
      </w:r>
      <w:r w:rsidR="000A6F2A" w:rsidRPr="00BF3935">
        <w:rPr>
          <w:sz w:val="28"/>
          <w:szCs w:val="28"/>
          <w:bdr w:val="none" w:sz="0" w:space="0" w:color="auto" w:frame="1"/>
          <w:shd w:val="clear" w:color="auto" w:fill="FFFFFF"/>
          <w:lang w:val="es-ES"/>
        </w:rPr>
        <w:t xml:space="preserve">en el referido manual </w:t>
      </w:r>
      <w:r w:rsidR="00767F8F" w:rsidRPr="00BF3935">
        <w:rPr>
          <w:sz w:val="28"/>
          <w:szCs w:val="28"/>
          <w:bdr w:val="none" w:sz="0" w:space="0" w:color="auto" w:frame="1"/>
          <w:shd w:val="clear" w:color="auto" w:fill="FFFFFF"/>
          <w:lang w:val="es-ES"/>
        </w:rPr>
        <w:t>son aquellas que se llevan a cabo materialmente en la institución -</w:t>
      </w:r>
      <w:r w:rsidR="00767F8F" w:rsidRPr="00BF3935">
        <w:rPr>
          <w:i/>
          <w:sz w:val="28"/>
          <w:szCs w:val="28"/>
          <w:bdr w:val="none" w:sz="0" w:space="0" w:color="auto" w:frame="1"/>
          <w:shd w:val="clear" w:color="auto" w:fill="FFFFFF"/>
          <w:lang w:val="es-ES"/>
        </w:rPr>
        <w:t>foro educativo</w:t>
      </w:r>
      <w:r w:rsidR="00767F8F" w:rsidRPr="00BF3935">
        <w:rPr>
          <w:sz w:val="28"/>
          <w:szCs w:val="28"/>
          <w:bdr w:val="none" w:sz="0" w:space="0" w:color="auto" w:frame="1"/>
          <w:shd w:val="clear" w:color="auto" w:fill="FFFFFF"/>
          <w:lang w:val="es-ES"/>
        </w:rPr>
        <w:t>-,</w:t>
      </w:r>
      <w:r w:rsidR="0095301A" w:rsidRPr="00BF3935">
        <w:rPr>
          <w:sz w:val="28"/>
          <w:szCs w:val="28"/>
          <w:bdr w:val="none" w:sz="0" w:space="0" w:color="auto" w:frame="1"/>
          <w:shd w:val="clear" w:color="auto" w:fill="FFFFFF"/>
          <w:lang w:val="es-ES"/>
        </w:rPr>
        <w:t xml:space="preserve"> sin embargo, no se tiene en cuenta que, </w:t>
      </w:r>
      <w:r w:rsidR="000A6F2A" w:rsidRPr="00BF3935">
        <w:rPr>
          <w:sz w:val="28"/>
          <w:szCs w:val="28"/>
          <w:bdr w:val="none" w:sz="0" w:space="0" w:color="auto" w:frame="1"/>
          <w:shd w:val="clear" w:color="auto" w:fill="FFFFFF"/>
          <w:lang w:val="es-ES"/>
        </w:rPr>
        <w:t xml:space="preserve">por su naturaleza, </w:t>
      </w:r>
      <w:r w:rsidR="00767F8F" w:rsidRPr="00BF3935">
        <w:rPr>
          <w:sz w:val="28"/>
          <w:szCs w:val="28"/>
          <w:bdr w:val="none" w:sz="0" w:space="0" w:color="auto" w:frame="1"/>
          <w:shd w:val="clear" w:color="auto" w:fill="FFFFFF"/>
          <w:lang w:val="es-ES"/>
        </w:rPr>
        <w:t xml:space="preserve">este tipo de conductas </w:t>
      </w:r>
      <w:r w:rsidR="00326A48" w:rsidRPr="00BF3935">
        <w:rPr>
          <w:sz w:val="28"/>
          <w:szCs w:val="28"/>
          <w:bdr w:val="none" w:sz="0" w:space="0" w:color="auto" w:frame="1"/>
          <w:shd w:val="clear" w:color="auto" w:fill="FFFFFF"/>
          <w:lang w:val="es-ES"/>
        </w:rPr>
        <w:t xml:space="preserve">en un </w:t>
      </w:r>
      <w:r w:rsidR="00EF1348" w:rsidRPr="00BF3935">
        <w:rPr>
          <w:sz w:val="28"/>
          <w:szCs w:val="28"/>
          <w:bdr w:val="none" w:sz="0" w:space="0" w:color="auto" w:frame="1"/>
          <w:shd w:val="clear" w:color="auto" w:fill="FFFFFF"/>
          <w:lang w:val="es-ES"/>
        </w:rPr>
        <w:t>colegio</w:t>
      </w:r>
      <w:r w:rsidR="00326A48" w:rsidRPr="00BF3935">
        <w:rPr>
          <w:sz w:val="28"/>
          <w:szCs w:val="28"/>
          <w:bdr w:val="none" w:sz="0" w:space="0" w:color="auto" w:frame="1"/>
          <w:shd w:val="clear" w:color="auto" w:fill="FFFFFF"/>
          <w:lang w:val="es-ES"/>
        </w:rPr>
        <w:t xml:space="preserve"> </w:t>
      </w:r>
      <w:r w:rsidR="000A6F2A" w:rsidRPr="00BF3935">
        <w:rPr>
          <w:sz w:val="28"/>
          <w:szCs w:val="28"/>
          <w:bdr w:val="none" w:sz="0" w:space="0" w:color="auto" w:frame="1"/>
          <w:shd w:val="clear" w:color="auto" w:fill="FFFFFF"/>
          <w:lang w:val="es-ES"/>
        </w:rPr>
        <w:t xml:space="preserve">no atentan contra los derechos de los demás y, </w:t>
      </w:r>
      <w:r w:rsidR="00767F8F" w:rsidRPr="00BF3935">
        <w:rPr>
          <w:sz w:val="28"/>
          <w:szCs w:val="28"/>
          <w:bdr w:val="none" w:sz="0" w:space="0" w:color="auto" w:frame="1"/>
          <w:shd w:val="clear" w:color="auto" w:fill="FFFFFF"/>
          <w:lang w:val="es-ES"/>
        </w:rPr>
        <w:t>en principio, no entorpecen la actividad académica</w:t>
      </w:r>
      <w:r w:rsidR="000A6F2A" w:rsidRPr="00BF3935">
        <w:rPr>
          <w:sz w:val="28"/>
          <w:szCs w:val="28"/>
          <w:bdr w:val="none" w:sz="0" w:space="0" w:color="auto" w:frame="1"/>
          <w:shd w:val="clear" w:color="auto" w:fill="FFFFFF"/>
          <w:lang w:val="es-ES"/>
        </w:rPr>
        <w:t>,</w:t>
      </w:r>
      <w:r w:rsidR="00767F8F" w:rsidRPr="00BF3935">
        <w:rPr>
          <w:sz w:val="28"/>
          <w:szCs w:val="28"/>
          <w:bdr w:val="none" w:sz="0" w:space="0" w:color="auto" w:frame="1"/>
          <w:shd w:val="clear" w:color="auto" w:fill="FFFFFF"/>
          <w:lang w:val="es-ES"/>
        </w:rPr>
        <w:t xml:space="preserve"> y</w:t>
      </w:r>
      <w:r w:rsidR="000A6F2A" w:rsidRPr="00BF3935">
        <w:rPr>
          <w:sz w:val="28"/>
          <w:szCs w:val="28"/>
          <w:bdr w:val="none" w:sz="0" w:space="0" w:color="auto" w:frame="1"/>
          <w:shd w:val="clear" w:color="auto" w:fill="FFFFFF"/>
          <w:lang w:val="es-ES"/>
        </w:rPr>
        <w:t>a</w:t>
      </w:r>
      <w:r w:rsidR="00767F8F" w:rsidRPr="00BF3935">
        <w:rPr>
          <w:sz w:val="28"/>
          <w:szCs w:val="28"/>
          <w:bdr w:val="none" w:sz="0" w:space="0" w:color="auto" w:frame="1"/>
          <w:shd w:val="clear" w:color="auto" w:fill="FFFFFF"/>
          <w:lang w:val="es-ES"/>
        </w:rPr>
        <w:t xml:space="preserve"> que hacen parte de la </w:t>
      </w:r>
      <w:r w:rsidR="00EF1348" w:rsidRPr="00BF3935">
        <w:rPr>
          <w:sz w:val="28"/>
          <w:szCs w:val="28"/>
          <w:bdr w:val="none" w:sz="0" w:space="0" w:color="auto" w:frame="1"/>
          <w:shd w:val="clear" w:color="auto" w:fill="FFFFFF"/>
          <w:lang w:val="es-ES"/>
        </w:rPr>
        <w:t>vida privada de los alumnos</w:t>
      </w:r>
      <w:r w:rsidR="00767F8F" w:rsidRPr="00BF3935">
        <w:rPr>
          <w:sz w:val="28"/>
          <w:szCs w:val="28"/>
          <w:bdr w:val="none" w:sz="0" w:space="0" w:color="auto" w:frame="1"/>
          <w:shd w:val="clear" w:color="auto" w:fill="FFFFFF"/>
          <w:lang w:val="es-ES"/>
        </w:rPr>
        <w:t xml:space="preserve"> -</w:t>
      </w:r>
      <w:r w:rsidR="00767F8F" w:rsidRPr="00BF3935">
        <w:rPr>
          <w:i/>
          <w:sz w:val="28"/>
          <w:szCs w:val="28"/>
          <w:bdr w:val="none" w:sz="0" w:space="0" w:color="auto" w:frame="1"/>
          <w:shd w:val="clear" w:color="auto" w:fill="FFFFFF"/>
          <w:lang w:val="es-ES"/>
        </w:rPr>
        <w:t>foro estrictamente privado</w:t>
      </w:r>
      <w:r w:rsidR="00767F8F" w:rsidRPr="00BF3935">
        <w:rPr>
          <w:sz w:val="28"/>
          <w:szCs w:val="28"/>
          <w:bdr w:val="none" w:sz="0" w:space="0" w:color="auto" w:frame="1"/>
          <w:shd w:val="clear" w:color="auto" w:fill="FFFFFF"/>
          <w:lang w:val="es-ES"/>
        </w:rPr>
        <w:t xml:space="preserve">-. </w:t>
      </w:r>
      <w:r w:rsidR="00326A48" w:rsidRPr="00BF3935">
        <w:rPr>
          <w:sz w:val="28"/>
          <w:szCs w:val="28"/>
          <w:bdr w:val="none" w:sz="0" w:space="0" w:color="auto" w:frame="1"/>
          <w:shd w:val="clear" w:color="auto" w:fill="FFFFFF"/>
          <w:lang w:val="es-ES"/>
        </w:rPr>
        <w:t>Dicho esto</w:t>
      </w:r>
      <w:r w:rsidR="00767F8F" w:rsidRPr="00BF3935">
        <w:rPr>
          <w:sz w:val="28"/>
          <w:szCs w:val="28"/>
          <w:bdr w:val="none" w:sz="0" w:space="0" w:color="auto" w:frame="1"/>
          <w:shd w:val="clear" w:color="auto" w:fill="FFFFFF"/>
          <w:lang w:val="es-ES"/>
        </w:rPr>
        <w:t xml:space="preserve">, solo en los casos en que estas manifestaciones de afecto se </w:t>
      </w:r>
      <w:r w:rsidR="000A6F2A" w:rsidRPr="00BF3935">
        <w:rPr>
          <w:sz w:val="28"/>
          <w:szCs w:val="28"/>
          <w:bdr w:val="none" w:sz="0" w:space="0" w:color="auto" w:frame="1"/>
          <w:shd w:val="clear" w:color="auto" w:fill="FFFFFF"/>
          <w:lang w:val="es-ES"/>
        </w:rPr>
        <w:t>realicen afectando el</w:t>
      </w:r>
      <w:r w:rsidR="00767F8F" w:rsidRPr="00BF3935">
        <w:rPr>
          <w:sz w:val="28"/>
          <w:szCs w:val="28"/>
          <w:bdr w:val="none" w:sz="0" w:space="0" w:color="auto" w:frame="1"/>
          <w:shd w:val="clear" w:color="auto" w:fill="FFFFFF"/>
          <w:lang w:val="es-ES"/>
        </w:rPr>
        <w:t xml:space="preserve"> orden jurídico</w:t>
      </w:r>
      <w:r w:rsidR="000A6F2A" w:rsidRPr="00BF3935">
        <w:rPr>
          <w:sz w:val="28"/>
          <w:szCs w:val="28"/>
          <w:bdr w:val="none" w:sz="0" w:space="0" w:color="auto" w:frame="1"/>
          <w:shd w:val="clear" w:color="auto" w:fill="FFFFFF"/>
          <w:lang w:val="es-ES"/>
        </w:rPr>
        <w:t xml:space="preserve"> en los términos ya expuestos, un establecimiento educativo puede </w:t>
      </w:r>
      <w:r w:rsidR="00BC6CCD" w:rsidRPr="00BF3935">
        <w:rPr>
          <w:sz w:val="28"/>
          <w:szCs w:val="28"/>
          <w:bdr w:val="none" w:sz="0" w:space="0" w:color="auto" w:frame="1"/>
          <w:shd w:val="clear" w:color="auto" w:fill="FFFFFF"/>
          <w:lang w:val="es-ES"/>
        </w:rPr>
        <w:t>sancionarlas</w:t>
      </w:r>
      <w:r w:rsidR="000A6F2A" w:rsidRPr="00BF3935">
        <w:rPr>
          <w:sz w:val="28"/>
          <w:szCs w:val="28"/>
          <w:bdr w:val="none" w:sz="0" w:space="0" w:color="auto" w:frame="1"/>
          <w:shd w:val="clear" w:color="auto" w:fill="FFFFFF"/>
          <w:lang w:val="es-ES"/>
        </w:rPr>
        <w:t>. Lo contrario implica</w:t>
      </w:r>
      <w:r w:rsidR="0095301A" w:rsidRPr="00BF3935">
        <w:rPr>
          <w:sz w:val="28"/>
          <w:szCs w:val="28"/>
          <w:bdr w:val="none" w:sz="0" w:space="0" w:color="auto" w:frame="1"/>
          <w:shd w:val="clear" w:color="auto" w:fill="FFFFFF"/>
          <w:lang w:val="es-ES"/>
        </w:rPr>
        <w:t>ría</w:t>
      </w:r>
      <w:r w:rsidR="000A6F2A" w:rsidRPr="00BF3935">
        <w:rPr>
          <w:sz w:val="28"/>
          <w:szCs w:val="28"/>
          <w:bdr w:val="none" w:sz="0" w:space="0" w:color="auto" w:frame="1"/>
          <w:shd w:val="clear" w:color="auto" w:fill="FFFFFF"/>
          <w:lang w:val="es-ES"/>
        </w:rPr>
        <w:t xml:space="preserve"> desconocer la prohibición que tienen los colegios, a través de sus manuales de convivencia, de irrumpir en el derecho a la intimidad y libre desarrollo de la personalidad de sus estudiantes. </w:t>
      </w:r>
    </w:p>
    <w:p w:rsidR="0002235C" w:rsidRPr="00BF3935" w:rsidRDefault="0002235C" w:rsidP="00BF3935">
      <w:pPr>
        <w:jc w:val="both"/>
        <w:rPr>
          <w:sz w:val="28"/>
          <w:szCs w:val="28"/>
          <w:bdr w:val="none" w:sz="0" w:space="0" w:color="auto" w:frame="1"/>
          <w:shd w:val="clear" w:color="auto" w:fill="FFFFFF"/>
          <w:lang w:val="es-ES"/>
        </w:rPr>
      </w:pPr>
    </w:p>
    <w:p w:rsidR="00BC6CCD" w:rsidRPr="00BF3935" w:rsidRDefault="0002235C" w:rsidP="00BF3935">
      <w:pPr>
        <w:jc w:val="both"/>
        <w:rPr>
          <w:sz w:val="28"/>
          <w:szCs w:val="28"/>
          <w:bdr w:val="none" w:sz="0" w:space="0" w:color="auto" w:frame="1"/>
          <w:shd w:val="clear" w:color="auto" w:fill="FFFFFF"/>
          <w:lang w:val="es-ES"/>
        </w:rPr>
      </w:pPr>
      <w:r w:rsidRPr="00BF3935">
        <w:rPr>
          <w:sz w:val="28"/>
          <w:szCs w:val="28"/>
          <w:bdr w:val="none" w:sz="0" w:space="0" w:color="auto" w:frame="1"/>
          <w:shd w:val="clear" w:color="auto" w:fill="FFFFFF"/>
          <w:lang w:val="es-ES"/>
        </w:rPr>
        <w:t xml:space="preserve">Con fundamento en lo anterior, </w:t>
      </w:r>
      <w:r w:rsidR="00EA6A21" w:rsidRPr="00BF3935">
        <w:rPr>
          <w:sz w:val="28"/>
          <w:szCs w:val="28"/>
          <w:bdr w:val="none" w:sz="0" w:space="0" w:color="auto" w:frame="1"/>
          <w:shd w:val="clear" w:color="auto" w:fill="FFFFFF"/>
          <w:lang w:val="es-ES"/>
        </w:rPr>
        <w:t>se observa que esta</w:t>
      </w:r>
      <w:r w:rsidRPr="00BF3935">
        <w:rPr>
          <w:sz w:val="28"/>
          <w:szCs w:val="28"/>
          <w:bdr w:val="none" w:sz="0" w:space="0" w:color="auto" w:frame="1"/>
          <w:shd w:val="clear" w:color="auto" w:fill="FFFFFF"/>
          <w:lang w:val="es-ES"/>
        </w:rPr>
        <w:t xml:space="preserve"> norma debe reformarse en el sentido de condicionar la falta que acarrea el incumplimiento de este deber</w:t>
      </w:r>
      <w:r w:rsidR="008E7CB3" w:rsidRPr="00BF3935">
        <w:rPr>
          <w:sz w:val="28"/>
          <w:szCs w:val="28"/>
          <w:bdr w:val="none" w:sz="0" w:space="0" w:color="auto" w:frame="1"/>
          <w:shd w:val="clear" w:color="auto" w:fill="FFFFFF"/>
          <w:lang w:val="es-ES"/>
        </w:rPr>
        <w:t xml:space="preserve"> </w:t>
      </w:r>
      <w:r w:rsidRPr="00BF3935">
        <w:rPr>
          <w:sz w:val="28"/>
          <w:szCs w:val="28"/>
          <w:bdr w:val="none" w:sz="0" w:space="0" w:color="auto" w:frame="1"/>
          <w:shd w:val="clear" w:color="auto" w:fill="FFFFFF"/>
          <w:lang w:val="es-ES"/>
        </w:rPr>
        <w:t>al tiempo, modo y lugar en que se desarrolla y a que con su comisión se esté</w:t>
      </w:r>
      <w:r w:rsidR="00D552F6" w:rsidRPr="00BF3935">
        <w:rPr>
          <w:sz w:val="28"/>
          <w:szCs w:val="28"/>
          <w:bdr w:val="none" w:sz="0" w:space="0" w:color="auto" w:frame="1"/>
          <w:shd w:val="clear" w:color="auto" w:fill="FFFFFF"/>
          <w:lang w:val="es-ES"/>
        </w:rPr>
        <w:t xml:space="preserve"> </w:t>
      </w:r>
      <w:r w:rsidR="000A6F2A" w:rsidRPr="00BF3935">
        <w:rPr>
          <w:sz w:val="28"/>
          <w:szCs w:val="28"/>
          <w:bdr w:val="none" w:sz="0" w:space="0" w:color="auto" w:frame="1"/>
          <w:shd w:val="clear" w:color="auto" w:fill="FFFFFF"/>
          <w:lang w:val="es-ES"/>
        </w:rPr>
        <w:t xml:space="preserve">afectando el </w:t>
      </w:r>
      <w:r w:rsidR="008E7CB3" w:rsidRPr="00BF3935">
        <w:rPr>
          <w:sz w:val="28"/>
          <w:szCs w:val="28"/>
          <w:bdr w:val="none" w:sz="0" w:space="0" w:color="auto" w:frame="1"/>
          <w:shd w:val="clear" w:color="auto" w:fill="FFFFFF"/>
          <w:lang w:val="es-ES"/>
        </w:rPr>
        <w:t>proceso educativo al interior de la institución.</w:t>
      </w:r>
      <w:r w:rsidR="008A2C6A" w:rsidRPr="00BF3935">
        <w:rPr>
          <w:sz w:val="28"/>
          <w:szCs w:val="28"/>
          <w:bdr w:val="none" w:sz="0" w:space="0" w:color="auto" w:frame="1"/>
          <w:shd w:val="clear" w:color="auto" w:fill="FFFFFF"/>
          <w:lang w:val="es-ES"/>
        </w:rPr>
        <w:t xml:space="preserve"> </w:t>
      </w:r>
      <w:r w:rsidR="00326A48" w:rsidRPr="00BF3935">
        <w:rPr>
          <w:sz w:val="28"/>
          <w:szCs w:val="28"/>
          <w:bdr w:val="none" w:sz="0" w:space="0" w:color="auto" w:frame="1"/>
          <w:shd w:val="clear" w:color="auto" w:fill="FFFFFF"/>
          <w:lang w:val="es-ES"/>
        </w:rPr>
        <w:t>De suerte que no puede compararse una manifestación en las horas de descanso y que -por su forma de expresión- no afecte los derechos de terceros, con aquella que puede presentarse en un salón de clases en medio de una actividad académica o cultural.</w:t>
      </w:r>
      <w:r w:rsidR="00EF1348" w:rsidRPr="00BF3935">
        <w:rPr>
          <w:sz w:val="28"/>
          <w:szCs w:val="28"/>
          <w:bdr w:val="none" w:sz="0" w:space="0" w:color="auto" w:frame="1"/>
          <w:shd w:val="clear" w:color="auto" w:fill="FFFFFF"/>
          <w:lang w:val="es-ES"/>
        </w:rPr>
        <w:t xml:space="preserve"> </w:t>
      </w:r>
    </w:p>
    <w:p w:rsidR="00BC6CCD" w:rsidRPr="00BF3935" w:rsidRDefault="00BC6CCD" w:rsidP="00BF3935">
      <w:pPr>
        <w:jc w:val="both"/>
        <w:rPr>
          <w:sz w:val="28"/>
          <w:szCs w:val="28"/>
          <w:bdr w:val="none" w:sz="0" w:space="0" w:color="auto" w:frame="1"/>
          <w:shd w:val="clear" w:color="auto" w:fill="FFFFFF"/>
          <w:lang w:val="es-ES"/>
        </w:rPr>
      </w:pPr>
    </w:p>
    <w:p w:rsidR="0043511F" w:rsidRPr="00BF3935" w:rsidRDefault="00562CA1" w:rsidP="00BF3935">
      <w:pPr>
        <w:jc w:val="both"/>
        <w:rPr>
          <w:sz w:val="28"/>
          <w:szCs w:val="28"/>
          <w:lang w:val="es-ES"/>
        </w:rPr>
      </w:pPr>
      <w:r w:rsidRPr="00BF3935">
        <w:rPr>
          <w:sz w:val="28"/>
          <w:szCs w:val="28"/>
          <w:lang w:val="es-ES"/>
        </w:rPr>
        <w:t>Dicho lo anterior,</w:t>
      </w:r>
      <w:r w:rsidR="00C878C2" w:rsidRPr="00BF3935">
        <w:rPr>
          <w:sz w:val="28"/>
          <w:szCs w:val="28"/>
          <w:lang w:val="es-ES"/>
        </w:rPr>
        <w:t xml:space="preserve"> </w:t>
      </w:r>
      <w:r w:rsidR="00FA2749" w:rsidRPr="00BF3935">
        <w:rPr>
          <w:sz w:val="28"/>
          <w:szCs w:val="28"/>
          <w:lang w:val="es-ES"/>
        </w:rPr>
        <w:t>se ordenará a las directivas del Instituto accionado que lideren un proceso de modifi</w:t>
      </w:r>
      <w:r w:rsidRPr="00BF3935">
        <w:rPr>
          <w:sz w:val="28"/>
          <w:szCs w:val="28"/>
          <w:lang w:val="es-ES"/>
        </w:rPr>
        <w:t>cación del manual de convivencia, concretamente de las cláusulas contenidas en los numerales 8 y 28</w:t>
      </w:r>
      <w:r w:rsidR="00343082" w:rsidRPr="00BF3935">
        <w:rPr>
          <w:sz w:val="28"/>
          <w:szCs w:val="28"/>
          <w:lang w:val="es-ES"/>
        </w:rPr>
        <w:t xml:space="preserve"> del artículo 13</w:t>
      </w:r>
      <w:r w:rsidRPr="00BF3935">
        <w:rPr>
          <w:sz w:val="28"/>
          <w:szCs w:val="28"/>
          <w:lang w:val="es-ES"/>
        </w:rPr>
        <w:t xml:space="preserve">, en un sentido acorde con los  </w:t>
      </w:r>
      <w:r w:rsidRPr="00BF3935">
        <w:rPr>
          <w:sz w:val="28"/>
          <w:szCs w:val="28"/>
          <w:shd w:val="clear" w:color="auto" w:fill="FFFFFF"/>
          <w:lang w:val="es-ES"/>
        </w:rPr>
        <w:t>mandatos previstos en el Texto Superior, en especial con los de</w:t>
      </w:r>
      <w:r w:rsidRPr="00BF3935">
        <w:rPr>
          <w:sz w:val="28"/>
          <w:szCs w:val="28"/>
          <w:lang w:val="es-ES"/>
        </w:rPr>
        <w:t xml:space="preserve">rechos al libre desarrollo de la personalidad y a la intimidad, </w:t>
      </w:r>
      <w:r w:rsidR="00BE1ABF" w:rsidRPr="00BF3935">
        <w:rPr>
          <w:sz w:val="28"/>
          <w:szCs w:val="28"/>
          <w:lang w:val="es-ES"/>
        </w:rPr>
        <w:t>en los términos ya descritos</w:t>
      </w:r>
      <w:r w:rsidR="00FA2749" w:rsidRPr="00BF3935">
        <w:rPr>
          <w:sz w:val="28"/>
          <w:szCs w:val="28"/>
          <w:lang w:val="es-ES"/>
        </w:rPr>
        <w:t>. Para el efecto, cabe recordar que</w:t>
      </w:r>
      <w:r w:rsidR="00F05834" w:rsidRPr="00BF3935">
        <w:rPr>
          <w:sz w:val="28"/>
          <w:szCs w:val="28"/>
          <w:lang w:val="es-ES"/>
        </w:rPr>
        <w:t xml:space="preserve"> este proceso de modificación debe estar regido por las garantías del debido proceso y que</w:t>
      </w:r>
      <w:r w:rsidR="00FA2749" w:rsidRPr="00BF3935">
        <w:rPr>
          <w:sz w:val="28"/>
          <w:szCs w:val="28"/>
          <w:lang w:val="es-ES"/>
        </w:rPr>
        <w:t xml:space="preserve">, como lo establece el artículo 21 de la Ley 1620 de 2013, el manual de convivencia es </w:t>
      </w:r>
      <w:r w:rsidR="00FA2749" w:rsidRPr="00BF3935">
        <w:rPr>
          <w:i/>
          <w:sz w:val="28"/>
          <w:szCs w:val="28"/>
          <w:lang w:val="es-ES"/>
        </w:rPr>
        <w:t>“una herramienta construida, evaluada y ajustada por la comunidad educativa, con la participación activa de estudiantes y padres de familia (…)”</w:t>
      </w:r>
      <w:r w:rsidR="00FA2749" w:rsidRPr="00BF3935">
        <w:rPr>
          <w:sz w:val="28"/>
          <w:szCs w:val="28"/>
          <w:lang w:val="es-ES"/>
        </w:rPr>
        <w:t xml:space="preserve">, por lo que toda la comunidad educativa deberá estar directamente involucrada en el cumplimiento de esta orden. </w:t>
      </w:r>
    </w:p>
    <w:p w:rsidR="0043511F" w:rsidRPr="00BF3935" w:rsidRDefault="0043511F" w:rsidP="00BF3935">
      <w:pPr>
        <w:jc w:val="both"/>
        <w:rPr>
          <w:sz w:val="28"/>
          <w:szCs w:val="28"/>
          <w:lang w:val="es-ES"/>
        </w:rPr>
      </w:pPr>
    </w:p>
    <w:p w:rsidR="000111B1" w:rsidRPr="00BF3935" w:rsidRDefault="007E10C4" w:rsidP="00BF3935">
      <w:pPr>
        <w:jc w:val="both"/>
        <w:rPr>
          <w:sz w:val="28"/>
          <w:szCs w:val="28"/>
          <w:bdr w:val="none" w:sz="0" w:space="0" w:color="auto" w:frame="1"/>
          <w:shd w:val="clear" w:color="auto" w:fill="FFFFFF"/>
          <w:lang w:val="es-ES"/>
        </w:rPr>
      </w:pPr>
      <w:r w:rsidRPr="00BF3935">
        <w:rPr>
          <w:sz w:val="28"/>
          <w:szCs w:val="28"/>
          <w:shd w:val="clear" w:color="auto" w:fill="FFFFFF"/>
          <w:lang w:val="es-ES"/>
        </w:rPr>
        <w:t>En todo caso</w:t>
      </w:r>
      <w:r w:rsidR="000111B1" w:rsidRPr="00BF3935">
        <w:rPr>
          <w:sz w:val="28"/>
          <w:szCs w:val="28"/>
          <w:shd w:val="clear" w:color="auto" w:fill="FFFFFF"/>
          <w:lang w:val="es-ES"/>
        </w:rPr>
        <w:t xml:space="preserve">, mientras se </w:t>
      </w:r>
      <w:r w:rsidR="00FA2749" w:rsidRPr="00BF3935">
        <w:rPr>
          <w:sz w:val="28"/>
          <w:szCs w:val="28"/>
          <w:shd w:val="clear" w:color="auto" w:fill="FFFFFF"/>
          <w:lang w:val="es-ES"/>
        </w:rPr>
        <w:t>realiza el proceso de modificación del</w:t>
      </w:r>
      <w:r w:rsidR="000111B1" w:rsidRPr="00BF3935">
        <w:rPr>
          <w:sz w:val="28"/>
          <w:szCs w:val="28"/>
          <w:shd w:val="clear" w:color="auto" w:fill="FFFFFF"/>
          <w:lang w:val="es-ES"/>
        </w:rPr>
        <w:t xml:space="preserve"> manual de convivencia, no podrán aplicarse las dos cláusulas </w:t>
      </w:r>
      <w:r w:rsidR="00BE1ABF" w:rsidRPr="00BF3935">
        <w:rPr>
          <w:sz w:val="28"/>
          <w:szCs w:val="28"/>
          <w:shd w:val="clear" w:color="auto" w:fill="FFFFFF"/>
          <w:lang w:val="es-ES"/>
        </w:rPr>
        <w:t xml:space="preserve">que fueron objeto de análisis en esta providencia, por cuanto del examen que se hizo de estas, se concluyó que </w:t>
      </w:r>
      <w:r w:rsidR="00F05834" w:rsidRPr="00BF3935">
        <w:rPr>
          <w:sz w:val="28"/>
          <w:szCs w:val="28"/>
          <w:shd w:val="clear" w:color="auto" w:fill="FFFFFF"/>
          <w:lang w:val="es-ES"/>
        </w:rPr>
        <w:t xml:space="preserve">desconocen los derechos fundamentales a la intimidad y al libre desarrollo de la personalidad de los </w:t>
      </w:r>
      <w:r w:rsidR="00574739" w:rsidRPr="00BF3935">
        <w:rPr>
          <w:sz w:val="28"/>
          <w:szCs w:val="28"/>
          <w:shd w:val="clear" w:color="auto" w:fill="FFFFFF"/>
          <w:lang w:val="es-ES"/>
        </w:rPr>
        <w:t>estudiantes</w:t>
      </w:r>
      <w:r w:rsidR="000111B1" w:rsidRPr="00BF3935">
        <w:rPr>
          <w:sz w:val="28"/>
          <w:szCs w:val="28"/>
          <w:shd w:val="clear" w:color="auto" w:fill="FFFFFF"/>
          <w:lang w:val="es-ES"/>
        </w:rPr>
        <w:t>.</w:t>
      </w:r>
    </w:p>
    <w:p w:rsidR="008C43FC" w:rsidRPr="00BF3935" w:rsidRDefault="008C43FC" w:rsidP="00BF3935">
      <w:pPr>
        <w:jc w:val="both"/>
        <w:rPr>
          <w:sz w:val="28"/>
          <w:szCs w:val="28"/>
          <w:shd w:val="clear" w:color="auto" w:fill="FFFFFF"/>
          <w:lang w:val="es-ES"/>
        </w:rPr>
      </w:pPr>
    </w:p>
    <w:p w:rsidR="008C43FC" w:rsidRPr="00BF3935" w:rsidRDefault="008C43FC" w:rsidP="00BF3935">
      <w:pPr>
        <w:jc w:val="both"/>
        <w:rPr>
          <w:sz w:val="28"/>
          <w:szCs w:val="28"/>
          <w:shd w:val="clear" w:color="auto" w:fill="FFFFFF"/>
          <w:lang w:val="es-ES"/>
        </w:rPr>
      </w:pPr>
      <w:r w:rsidRPr="00BF3935">
        <w:rPr>
          <w:sz w:val="28"/>
          <w:szCs w:val="28"/>
          <w:shd w:val="clear" w:color="auto" w:fill="FFFFFF"/>
          <w:lang w:val="es-ES"/>
        </w:rPr>
        <w:t>Lo anterior no obsta para insistir, como se ha señalado en otras oportunidades, la naturaleza de derecho-deber que tiene la educación, por virtud de la cual los alumnos se comprometen a cumplir con las obligaciones académicas y disci</w:t>
      </w:r>
      <w:r w:rsidR="00357342" w:rsidRPr="00BF3935">
        <w:rPr>
          <w:sz w:val="28"/>
          <w:szCs w:val="28"/>
          <w:shd w:val="clear" w:color="auto" w:fill="FFFFFF"/>
          <w:lang w:val="es-ES"/>
        </w:rPr>
        <w:t>plinarias que se impongan por las instituciones educativas</w:t>
      </w:r>
      <w:r w:rsidRPr="00BF3935">
        <w:rPr>
          <w:sz w:val="28"/>
          <w:szCs w:val="28"/>
          <w:shd w:val="clear" w:color="auto" w:fill="FFFFFF"/>
          <w:lang w:val="es-ES"/>
        </w:rPr>
        <w:t>, siempre que las mismas se ajust</w:t>
      </w:r>
      <w:r w:rsidR="00D552F6" w:rsidRPr="00BF3935">
        <w:rPr>
          <w:sz w:val="28"/>
          <w:szCs w:val="28"/>
          <w:shd w:val="clear" w:color="auto" w:fill="FFFFFF"/>
          <w:lang w:val="es-ES"/>
        </w:rPr>
        <w:t>e</w:t>
      </w:r>
      <w:r w:rsidRPr="00BF3935">
        <w:rPr>
          <w:sz w:val="28"/>
          <w:szCs w:val="28"/>
          <w:shd w:val="clear" w:color="auto" w:fill="FFFFFF"/>
          <w:lang w:val="es-ES"/>
        </w:rPr>
        <w:t xml:space="preserve">n a los </w:t>
      </w:r>
      <w:r w:rsidR="00D552F6" w:rsidRPr="00BF3935">
        <w:rPr>
          <w:sz w:val="28"/>
          <w:szCs w:val="28"/>
          <w:shd w:val="clear" w:color="auto" w:fill="FFFFFF"/>
          <w:lang w:val="es-ES"/>
        </w:rPr>
        <w:t>mandatos previstos en la Carta</w:t>
      </w:r>
      <w:r w:rsidRPr="00BF3935">
        <w:rPr>
          <w:rStyle w:val="Refdenotaalpie"/>
          <w:sz w:val="28"/>
          <w:szCs w:val="28"/>
          <w:shd w:val="clear" w:color="auto" w:fill="FFFFFF"/>
          <w:lang w:val="es-ES"/>
        </w:rPr>
        <w:footnoteReference w:id="53"/>
      </w:r>
      <w:r w:rsidRPr="00BF3935">
        <w:rPr>
          <w:sz w:val="28"/>
          <w:szCs w:val="28"/>
          <w:shd w:val="clear" w:color="auto" w:fill="FFFFFF"/>
          <w:lang w:val="es-ES"/>
        </w:rPr>
        <w:t>.</w:t>
      </w:r>
    </w:p>
    <w:p w:rsidR="000111B1" w:rsidRPr="00BF3935" w:rsidRDefault="000111B1" w:rsidP="00BF3935">
      <w:pPr>
        <w:jc w:val="both"/>
        <w:rPr>
          <w:sz w:val="28"/>
          <w:szCs w:val="28"/>
          <w:shd w:val="clear" w:color="auto" w:fill="FFFFFF"/>
          <w:lang w:val="es-ES"/>
        </w:rPr>
      </w:pPr>
    </w:p>
    <w:p w:rsidR="000111B1" w:rsidRPr="00BF3935" w:rsidRDefault="000111B1" w:rsidP="00BF3935">
      <w:pPr>
        <w:jc w:val="both"/>
        <w:rPr>
          <w:sz w:val="28"/>
          <w:szCs w:val="28"/>
          <w:shd w:val="clear" w:color="auto" w:fill="FFFFFF"/>
          <w:lang w:val="es-ES"/>
        </w:rPr>
      </w:pPr>
      <w:r w:rsidRPr="00BF3935">
        <w:rPr>
          <w:sz w:val="28"/>
          <w:szCs w:val="28"/>
          <w:shd w:val="clear" w:color="auto" w:fill="FFFFFF"/>
          <w:lang w:val="es-ES"/>
        </w:rPr>
        <w:t xml:space="preserve">Por último, </w:t>
      </w:r>
      <w:r w:rsidR="00E35FDA" w:rsidRPr="00BF3935">
        <w:rPr>
          <w:sz w:val="28"/>
          <w:szCs w:val="28"/>
          <w:shd w:val="clear" w:color="auto" w:fill="FFFFFF"/>
          <w:lang w:val="es-ES"/>
        </w:rPr>
        <w:t xml:space="preserve">se ordenará a la institución educativa accionada que remita </w:t>
      </w:r>
      <w:r w:rsidR="00E35FDA" w:rsidRPr="00BF3935">
        <w:rPr>
          <w:sz w:val="28"/>
          <w:szCs w:val="28"/>
          <w:shd w:val="clear" w:color="auto" w:fill="FFFFFF"/>
        </w:rPr>
        <w:t xml:space="preserve">copia de esta providencia, por medio de la Secretaría General de la Corte Constitucional, a la Secretaría Municipal de Educación de Cali con el propósito de </w:t>
      </w:r>
      <w:r w:rsidR="00574739" w:rsidRPr="00BF3935">
        <w:rPr>
          <w:sz w:val="28"/>
          <w:szCs w:val="28"/>
          <w:shd w:val="clear" w:color="auto" w:fill="FFFFFF"/>
        </w:rPr>
        <w:t>que verifique</w:t>
      </w:r>
      <w:r w:rsidR="00E35FDA" w:rsidRPr="00BF3935">
        <w:rPr>
          <w:sz w:val="28"/>
          <w:szCs w:val="28"/>
          <w:shd w:val="clear" w:color="auto" w:fill="FFFFFF"/>
        </w:rPr>
        <w:t xml:space="preserve"> su cumplimiento, sin perjuicio de la competencia principal del juzgado de primera instancia.</w:t>
      </w:r>
    </w:p>
    <w:p w:rsidR="00184EAF" w:rsidRPr="00BF3935" w:rsidRDefault="008C43FC" w:rsidP="00BF3935">
      <w:pPr>
        <w:jc w:val="both"/>
        <w:rPr>
          <w:sz w:val="28"/>
          <w:szCs w:val="28"/>
          <w:shd w:val="clear" w:color="auto" w:fill="FFFFFF"/>
          <w:lang w:val="es-ES"/>
        </w:rPr>
      </w:pPr>
      <w:r w:rsidRPr="00BF3935">
        <w:rPr>
          <w:sz w:val="28"/>
          <w:szCs w:val="28"/>
          <w:shd w:val="clear" w:color="auto" w:fill="FFFFFF"/>
          <w:lang w:val="es-ES"/>
        </w:rPr>
        <w:t xml:space="preserve"> </w:t>
      </w:r>
    </w:p>
    <w:p w:rsidR="008C43FC" w:rsidRPr="00BF3935" w:rsidRDefault="008C43FC" w:rsidP="00BF3935">
      <w:pPr>
        <w:jc w:val="both"/>
        <w:rPr>
          <w:b/>
          <w:bCs/>
          <w:sz w:val="28"/>
          <w:szCs w:val="28"/>
          <w:lang w:val="es-ES"/>
        </w:rPr>
      </w:pPr>
      <w:r w:rsidRPr="00BF3935">
        <w:rPr>
          <w:b/>
          <w:bCs/>
          <w:sz w:val="28"/>
          <w:szCs w:val="28"/>
          <w:lang w:val="es-ES"/>
        </w:rPr>
        <w:t>V. DECISIÓN</w:t>
      </w:r>
    </w:p>
    <w:p w:rsidR="008C43FC" w:rsidRPr="00BF3935" w:rsidRDefault="008C43FC" w:rsidP="00BF3935">
      <w:pPr>
        <w:jc w:val="both"/>
        <w:rPr>
          <w:sz w:val="28"/>
          <w:szCs w:val="28"/>
          <w:lang w:val="es-ES"/>
        </w:rPr>
      </w:pPr>
    </w:p>
    <w:p w:rsidR="008C43FC" w:rsidRPr="00BF3935" w:rsidRDefault="008C43FC" w:rsidP="00BF3935">
      <w:pPr>
        <w:jc w:val="both"/>
        <w:rPr>
          <w:sz w:val="28"/>
          <w:szCs w:val="28"/>
          <w:lang w:val="es-ES"/>
        </w:rPr>
      </w:pPr>
      <w:r w:rsidRPr="00BF3935">
        <w:rPr>
          <w:sz w:val="28"/>
          <w:szCs w:val="28"/>
          <w:lang w:val="es-ES"/>
        </w:rPr>
        <w:t>En mérito de lo expuesto, la Sala Tercera de Revisión, administrando justicia en nombre del pueblo y por mandato de la Constitución Política,</w:t>
      </w:r>
    </w:p>
    <w:p w:rsidR="00EA0676" w:rsidRPr="00BF3935" w:rsidRDefault="00EA0676" w:rsidP="00BF3935">
      <w:pPr>
        <w:jc w:val="center"/>
        <w:rPr>
          <w:b/>
          <w:bCs/>
          <w:sz w:val="28"/>
          <w:szCs w:val="28"/>
          <w:lang w:val="es-ES"/>
        </w:rPr>
      </w:pPr>
    </w:p>
    <w:p w:rsidR="008C43FC" w:rsidRPr="00BF3935" w:rsidRDefault="008C43FC" w:rsidP="00BF3935">
      <w:pPr>
        <w:jc w:val="center"/>
        <w:rPr>
          <w:b/>
          <w:sz w:val="28"/>
          <w:szCs w:val="28"/>
          <w:lang w:val="es-ES"/>
        </w:rPr>
      </w:pPr>
      <w:r w:rsidRPr="00BF3935">
        <w:rPr>
          <w:b/>
          <w:bCs/>
          <w:sz w:val="28"/>
          <w:szCs w:val="28"/>
          <w:lang w:val="es-ES"/>
        </w:rPr>
        <w:t>RESUELVE</w:t>
      </w:r>
    </w:p>
    <w:p w:rsidR="00EB2C81" w:rsidRDefault="008C43FC" w:rsidP="00BF3935">
      <w:pPr>
        <w:ind w:left="57"/>
        <w:rPr>
          <w:b/>
          <w:sz w:val="28"/>
          <w:szCs w:val="28"/>
          <w:lang w:val="es-ES"/>
        </w:rPr>
      </w:pPr>
      <w:r w:rsidRPr="00BF3935">
        <w:rPr>
          <w:b/>
          <w:sz w:val="28"/>
          <w:szCs w:val="28"/>
          <w:lang w:val="es-ES"/>
        </w:rPr>
        <w:t> </w:t>
      </w:r>
    </w:p>
    <w:p w:rsidR="00BF3935" w:rsidRPr="00BF3935" w:rsidRDefault="00BF3935" w:rsidP="00BF3935">
      <w:pPr>
        <w:ind w:left="57"/>
        <w:rPr>
          <w:b/>
          <w:sz w:val="28"/>
          <w:szCs w:val="28"/>
          <w:lang w:val="es-ES"/>
        </w:rPr>
      </w:pPr>
    </w:p>
    <w:p w:rsidR="002079EC" w:rsidRPr="00BF3935" w:rsidRDefault="008C43FC" w:rsidP="00BF3935">
      <w:pPr>
        <w:jc w:val="both"/>
        <w:rPr>
          <w:sz w:val="28"/>
          <w:szCs w:val="28"/>
          <w:lang w:val="es-ES"/>
        </w:rPr>
      </w:pPr>
      <w:r w:rsidRPr="00BF3935">
        <w:rPr>
          <w:b/>
          <w:bCs/>
          <w:sz w:val="28"/>
          <w:szCs w:val="28"/>
          <w:lang w:val="es-ES"/>
        </w:rPr>
        <w:t xml:space="preserve">PRIMERO.- </w:t>
      </w:r>
      <w:r w:rsidR="00195198" w:rsidRPr="00BF3935">
        <w:rPr>
          <w:b/>
          <w:bCs/>
          <w:sz w:val="28"/>
          <w:szCs w:val="28"/>
          <w:lang w:val="es-ES"/>
        </w:rPr>
        <w:t xml:space="preserve">CONFIRMAR PARCIALMENTE </w:t>
      </w:r>
      <w:r w:rsidRPr="00BF3935">
        <w:rPr>
          <w:sz w:val="28"/>
          <w:szCs w:val="28"/>
          <w:lang w:val="es-ES"/>
        </w:rPr>
        <w:t xml:space="preserve">la sentencia del 29 de abril de 2019 proferida por el Juzgado </w:t>
      </w:r>
      <w:r w:rsidR="00430E70" w:rsidRPr="00BF3935">
        <w:rPr>
          <w:sz w:val="28"/>
          <w:szCs w:val="28"/>
          <w:lang w:val="es-ES"/>
        </w:rPr>
        <w:t>Veintidós</w:t>
      </w:r>
      <w:r w:rsidRPr="00BF3935">
        <w:rPr>
          <w:sz w:val="28"/>
          <w:szCs w:val="28"/>
          <w:lang w:val="es-ES"/>
        </w:rPr>
        <w:t xml:space="preserve"> Penal del Circuito con Funciones de Conocimiento de Cali</w:t>
      </w:r>
      <w:r w:rsidR="00D552F6" w:rsidRPr="00BF3935">
        <w:rPr>
          <w:sz w:val="28"/>
          <w:szCs w:val="28"/>
          <w:lang w:val="es-ES"/>
        </w:rPr>
        <w:t xml:space="preserve">, que a su vez ratificó </w:t>
      </w:r>
      <w:r w:rsidRPr="00BF3935">
        <w:rPr>
          <w:sz w:val="28"/>
          <w:szCs w:val="28"/>
          <w:lang w:val="es-ES"/>
        </w:rPr>
        <w:t>la sentencia del 12 de marzo de 2019 proferida por el Juzgado Veintiuno Penal Municipal con Funciones de Control de Garantías de la misma ciudad</w:t>
      </w:r>
      <w:r w:rsidR="00195198" w:rsidRPr="00BF3935">
        <w:rPr>
          <w:sz w:val="28"/>
          <w:szCs w:val="28"/>
          <w:lang w:val="es-ES"/>
        </w:rPr>
        <w:t xml:space="preserve">, en tanto declaró la ausencia de legitimación </w:t>
      </w:r>
      <w:r w:rsidR="0086335C" w:rsidRPr="00BF3935">
        <w:rPr>
          <w:sz w:val="28"/>
          <w:szCs w:val="28"/>
          <w:lang w:val="es-ES"/>
        </w:rPr>
        <w:t xml:space="preserve">en la causa </w:t>
      </w:r>
      <w:r w:rsidR="00195198" w:rsidRPr="00BF3935">
        <w:rPr>
          <w:sz w:val="28"/>
          <w:szCs w:val="28"/>
          <w:lang w:val="es-ES"/>
        </w:rPr>
        <w:t xml:space="preserve">por pasiva de la Secretaría de Educación </w:t>
      </w:r>
      <w:r w:rsidR="0086335C" w:rsidRPr="00BF3935">
        <w:rPr>
          <w:sz w:val="28"/>
          <w:szCs w:val="28"/>
          <w:lang w:val="es-ES"/>
        </w:rPr>
        <w:t xml:space="preserve">Municipal </w:t>
      </w:r>
      <w:r w:rsidR="00195198" w:rsidRPr="00BF3935">
        <w:rPr>
          <w:sz w:val="28"/>
          <w:szCs w:val="28"/>
          <w:lang w:val="es-ES"/>
        </w:rPr>
        <w:t xml:space="preserve">de Cali </w:t>
      </w:r>
      <w:r w:rsidR="002079EC" w:rsidRPr="00BF3935">
        <w:rPr>
          <w:sz w:val="28"/>
          <w:szCs w:val="28"/>
          <w:lang w:val="es-ES"/>
        </w:rPr>
        <w:t>y declaró la existencia de un hecho superado respecto del derecho de petición.</w:t>
      </w:r>
    </w:p>
    <w:p w:rsidR="002079EC" w:rsidRPr="00BF3935" w:rsidRDefault="002079EC" w:rsidP="00BF3935">
      <w:pPr>
        <w:jc w:val="both"/>
        <w:rPr>
          <w:sz w:val="28"/>
          <w:szCs w:val="28"/>
          <w:lang w:val="es-ES"/>
        </w:rPr>
      </w:pPr>
    </w:p>
    <w:p w:rsidR="008C43FC" w:rsidRDefault="002079EC" w:rsidP="00BF3935">
      <w:pPr>
        <w:jc w:val="both"/>
        <w:rPr>
          <w:sz w:val="28"/>
          <w:szCs w:val="28"/>
          <w:lang w:val="es-ES"/>
        </w:rPr>
      </w:pPr>
      <w:r w:rsidRPr="00BF3935">
        <w:rPr>
          <w:b/>
          <w:sz w:val="28"/>
          <w:szCs w:val="28"/>
          <w:lang w:val="es-ES"/>
        </w:rPr>
        <w:t>SEGUNDO.-</w:t>
      </w:r>
      <w:r w:rsidRPr="00BF3935">
        <w:rPr>
          <w:sz w:val="28"/>
          <w:szCs w:val="28"/>
          <w:lang w:val="es-ES"/>
        </w:rPr>
        <w:t xml:space="preserve"> </w:t>
      </w:r>
      <w:r w:rsidR="00195198" w:rsidRPr="00BF3935">
        <w:rPr>
          <w:b/>
          <w:sz w:val="28"/>
          <w:szCs w:val="28"/>
          <w:lang w:val="es-ES"/>
        </w:rPr>
        <w:t>REVOCAR</w:t>
      </w:r>
      <w:r w:rsidR="0086335C" w:rsidRPr="00BF3935">
        <w:rPr>
          <w:b/>
          <w:sz w:val="28"/>
          <w:szCs w:val="28"/>
          <w:lang w:val="es-ES"/>
        </w:rPr>
        <w:t xml:space="preserve"> </w:t>
      </w:r>
      <w:r w:rsidRPr="00BF3935">
        <w:rPr>
          <w:sz w:val="28"/>
          <w:szCs w:val="28"/>
          <w:lang w:val="es-ES"/>
        </w:rPr>
        <w:t>la sentencia del 29 de abril de 2019 proferida por el Juzgado Veintidós Penal del Circuito con Funciones de Conocimiento de Cali</w:t>
      </w:r>
      <w:r w:rsidR="00D552F6" w:rsidRPr="00BF3935">
        <w:rPr>
          <w:sz w:val="28"/>
          <w:szCs w:val="28"/>
          <w:lang w:val="es-ES"/>
        </w:rPr>
        <w:t xml:space="preserve">, que a su vez ratificó </w:t>
      </w:r>
      <w:r w:rsidRPr="00BF3935">
        <w:rPr>
          <w:sz w:val="28"/>
          <w:szCs w:val="28"/>
          <w:lang w:val="es-ES"/>
        </w:rPr>
        <w:t xml:space="preserve">la sentencia del 12 de marzo de 2019 proferida por el Juzgado Veintiuno Penal Municipal con Funciones de Control de Garantías de la misma ciudad, </w:t>
      </w:r>
      <w:r w:rsidR="00195198" w:rsidRPr="00BF3935">
        <w:rPr>
          <w:sz w:val="28"/>
          <w:szCs w:val="28"/>
          <w:lang w:val="es-ES"/>
        </w:rPr>
        <w:t xml:space="preserve">en tanto </w:t>
      </w:r>
      <w:r w:rsidR="0086335C" w:rsidRPr="00BF3935">
        <w:rPr>
          <w:sz w:val="28"/>
          <w:szCs w:val="28"/>
          <w:lang w:val="es-ES"/>
        </w:rPr>
        <w:t>negaron</w:t>
      </w:r>
      <w:r w:rsidR="008C43FC" w:rsidRPr="00BF3935">
        <w:rPr>
          <w:sz w:val="28"/>
          <w:szCs w:val="28"/>
          <w:lang w:val="es-ES"/>
        </w:rPr>
        <w:t xml:space="preserve"> el amparo impetrado por </w:t>
      </w:r>
      <w:r w:rsidR="00FA1381" w:rsidRPr="00BF3935">
        <w:rPr>
          <w:i/>
          <w:sz w:val="28"/>
          <w:szCs w:val="28"/>
          <w:lang w:val="es-ES"/>
        </w:rPr>
        <w:t>Rocío</w:t>
      </w:r>
      <w:r w:rsidR="008A2C6A" w:rsidRPr="00BF3935">
        <w:rPr>
          <w:sz w:val="28"/>
          <w:szCs w:val="28"/>
          <w:lang w:val="es-ES"/>
        </w:rPr>
        <w:t xml:space="preserve">, en representación de </w:t>
      </w:r>
      <w:r w:rsidR="00FA1381" w:rsidRPr="00BF3935">
        <w:rPr>
          <w:i/>
          <w:sz w:val="28"/>
          <w:szCs w:val="28"/>
          <w:lang w:val="es-ES"/>
        </w:rPr>
        <w:t>Isabel</w:t>
      </w:r>
      <w:r w:rsidR="008C43FC" w:rsidRPr="00BF3935">
        <w:rPr>
          <w:sz w:val="28"/>
          <w:szCs w:val="28"/>
          <w:lang w:val="es-ES"/>
        </w:rPr>
        <w:t xml:space="preserve"> y, en su lugar</w:t>
      </w:r>
      <w:r w:rsidR="006572FF" w:rsidRPr="00BF3935">
        <w:rPr>
          <w:sz w:val="28"/>
          <w:szCs w:val="28"/>
          <w:lang w:val="es-ES"/>
        </w:rPr>
        <w:t>,</w:t>
      </w:r>
      <w:r w:rsidR="008C43FC" w:rsidRPr="00BF3935">
        <w:rPr>
          <w:sz w:val="28"/>
          <w:szCs w:val="28"/>
          <w:lang w:val="es-ES"/>
        </w:rPr>
        <w:t xml:space="preserve"> </w:t>
      </w:r>
      <w:r w:rsidR="00CA7908" w:rsidRPr="00BF3935">
        <w:rPr>
          <w:b/>
          <w:bCs/>
          <w:sz w:val="28"/>
          <w:szCs w:val="28"/>
          <w:lang w:val="es-ES"/>
        </w:rPr>
        <w:t>TUTELAR</w:t>
      </w:r>
      <w:r w:rsidR="008C43FC" w:rsidRPr="00BF3935">
        <w:rPr>
          <w:sz w:val="28"/>
          <w:szCs w:val="28"/>
          <w:lang w:val="es-ES"/>
        </w:rPr>
        <w:t xml:space="preserve"> los derechos a la educación, </w:t>
      </w:r>
      <w:r w:rsidR="00D552F6" w:rsidRPr="00BF3935">
        <w:rPr>
          <w:sz w:val="28"/>
          <w:szCs w:val="28"/>
          <w:lang w:val="es-ES"/>
        </w:rPr>
        <w:t xml:space="preserve">a la </w:t>
      </w:r>
      <w:r w:rsidR="008A2C6A" w:rsidRPr="00BF3935">
        <w:rPr>
          <w:sz w:val="28"/>
          <w:szCs w:val="28"/>
          <w:lang w:val="es-ES"/>
        </w:rPr>
        <w:t xml:space="preserve">intimidad </w:t>
      </w:r>
      <w:r w:rsidR="008C43FC" w:rsidRPr="00BF3935">
        <w:rPr>
          <w:sz w:val="28"/>
          <w:szCs w:val="28"/>
          <w:lang w:val="es-ES"/>
        </w:rPr>
        <w:t xml:space="preserve">y </w:t>
      </w:r>
      <w:r w:rsidR="00D552F6" w:rsidRPr="00BF3935">
        <w:rPr>
          <w:sz w:val="28"/>
          <w:szCs w:val="28"/>
          <w:lang w:val="es-ES"/>
        </w:rPr>
        <w:t xml:space="preserve">al </w:t>
      </w:r>
      <w:r w:rsidR="008C43FC" w:rsidRPr="00BF3935">
        <w:rPr>
          <w:sz w:val="28"/>
          <w:szCs w:val="28"/>
          <w:lang w:val="es-ES"/>
        </w:rPr>
        <w:t>libre desarrollo de la personalidad</w:t>
      </w:r>
      <w:r w:rsidR="00CA7908" w:rsidRPr="00BF3935">
        <w:rPr>
          <w:sz w:val="28"/>
          <w:szCs w:val="28"/>
          <w:lang w:val="es-ES"/>
        </w:rPr>
        <w:t xml:space="preserve"> de esta última</w:t>
      </w:r>
      <w:r w:rsidR="008C43FC" w:rsidRPr="00BF3935">
        <w:rPr>
          <w:sz w:val="28"/>
          <w:szCs w:val="28"/>
          <w:lang w:val="es-ES"/>
        </w:rPr>
        <w:t xml:space="preserve">. </w:t>
      </w:r>
    </w:p>
    <w:p w:rsidR="00BF3935" w:rsidRPr="00BF3935" w:rsidRDefault="00BF3935" w:rsidP="00BF3935">
      <w:pPr>
        <w:jc w:val="both"/>
        <w:rPr>
          <w:bCs/>
          <w:sz w:val="28"/>
          <w:szCs w:val="28"/>
          <w:lang w:val="es-ES"/>
        </w:rPr>
      </w:pPr>
    </w:p>
    <w:p w:rsidR="00AA7D45" w:rsidRPr="00BF3935" w:rsidRDefault="002079EC" w:rsidP="00BF3935">
      <w:pPr>
        <w:tabs>
          <w:tab w:val="left" w:pos="5387"/>
        </w:tabs>
        <w:jc w:val="both"/>
        <w:rPr>
          <w:sz w:val="28"/>
          <w:szCs w:val="28"/>
          <w:shd w:val="clear" w:color="auto" w:fill="FFFFFF"/>
          <w:lang w:val="es-ES"/>
        </w:rPr>
      </w:pPr>
      <w:r w:rsidRPr="00BF3935">
        <w:rPr>
          <w:b/>
          <w:bCs/>
          <w:sz w:val="28"/>
          <w:szCs w:val="28"/>
          <w:shd w:val="clear" w:color="auto" w:fill="FFFFFF"/>
          <w:lang w:val="es-ES"/>
        </w:rPr>
        <w:t>TERCERO</w:t>
      </w:r>
      <w:r w:rsidR="008C43FC" w:rsidRPr="00BF3935">
        <w:rPr>
          <w:b/>
          <w:bCs/>
          <w:sz w:val="28"/>
          <w:szCs w:val="28"/>
          <w:shd w:val="clear" w:color="auto" w:fill="FFFFFF"/>
          <w:lang w:val="es-ES"/>
        </w:rPr>
        <w:t xml:space="preserve">.- ORDENAR </w:t>
      </w:r>
      <w:r w:rsidR="008C43FC" w:rsidRPr="00BF3935">
        <w:rPr>
          <w:sz w:val="28"/>
          <w:szCs w:val="28"/>
          <w:shd w:val="clear" w:color="auto" w:fill="FFFFFF"/>
          <w:lang w:val="es-ES"/>
        </w:rPr>
        <w:t xml:space="preserve">a la rectora del </w:t>
      </w:r>
      <w:r w:rsidR="00FA1381" w:rsidRPr="00BF3935">
        <w:rPr>
          <w:i/>
          <w:sz w:val="28"/>
          <w:szCs w:val="28"/>
          <w:shd w:val="clear" w:color="auto" w:fill="FFFFFF"/>
          <w:lang w:val="es-ES"/>
        </w:rPr>
        <w:t>Instituto Educativo Aprender</w:t>
      </w:r>
      <w:r w:rsidR="00AA7D45" w:rsidRPr="00BF3935">
        <w:rPr>
          <w:sz w:val="28"/>
          <w:szCs w:val="28"/>
          <w:shd w:val="clear" w:color="auto" w:fill="FFFFFF"/>
          <w:lang w:val="es-ES"/>
        </w:rPr>
        <w:t>, o a quien haga sus veces</w:t>
      </w:r>
      <w:r w:rsidR="00D15FD0" w:rsidRPr="00BF3935">
        <w:rPr>
          <w:sz w:val="28"/>
          <w:szCs w:val="28"/>
          <w:shd w:val="clear" w:color="auto" w:fill="FFFFFF"/>
          <w:lang w:val="es-ES"/>
        </w:rPr>
        <w:t>,</w:t>
      </w:r>
      <w:r w:rsidR="008C43FC" w:rsidRPr="00BF3935">
        <w:rPr>
          <w:sz w:val="28"/>
          <w:szCs w:val="28"/>
          <w:shd w:val="clear" w:color="auto" w:fill="FFFFFF"/>
          <w:lang w:val="es-ES"/>
        </w:rPr>
        <w:t xml:space="preserve"> que</w:t>
      </w:r>
      <w:r w:rsidR="00AA7D45" w:rsidRPr="00BF3935">
        <w:rPr>
          <w:sz w:val="28"/>
          <w:szCs w:val="28"/>
          <w:shd w:val="clear" w:color="auto" w:fill="FFFFFF"/>
          <w:lang w:val="es-ES"/>
        </w:rPr>
        <w:t>,</w:t>
      </w:r>
      <w:r w:rsidR="008C43FC" w:rsidRPr="00BF3935">
        <w:rPr>
          <w:sz w:val="28"/>
          <w:szCs w:val="28"/>
          <w:shd w:val="clear" w:color="auto" w:fill="FFFFFF"/>
          <w:lang w:val="es-ES"/>
        </w:rPr>
        <w:t xml:space="preserve"> en el término </w:t>
      </w:r>
      <w:r w:rsidR="00642064" w:rsidRPr="00BF3935">
        <w:rPr>
          <w:sz w:val="28"/>
          <w:szCs w:val="28"/>
          <w:shd w:val="clear" w:color="auto" w:fill="FFFFFF"/>
          <w:lang w:val="es-ES"/>
        </w:rPr>
        <w:t xml:space="preserve">máximo </w:t>
      </w:r>
      <w:r w:rsidR="008C43FC" w:rsidRPr="00BF3935">
        <w:rPr>
          <w:sz w:val="28"/>
          <w:szCs w:val="28"/>
          <w:shd w:val="clear" w:color="auto" w:fill="FFFFFF"/>
          <w:lang w:val="es-ES"/>
        </w:rPr>
        <w:t xml:space="preserve">de cuarenta y ocho horas (48) hábiles contadas a partir de la notificación de esta sentencia, proceda </w:t>
      </w:r>
      <w:r w:rsidR="000A0345" w:rsidRPr="00BF3935">
        <w:rPr>
          <w:sz w:val="28"/>
          <w:szCs w:val="28"/>
          <w:shd w:val="clear" w:color="auto" w:fill="FFFFFF"/>
          <w:lang w:val="es-ES"/>
        </w:rPr>
        <w:t>a efectuar la matrí</w:t>
      </w:r>
      <w:r w:rsidR="00EA6A21" w:rsidRPr="00BF3935">
        <w:rPr>
          <w:sz w:val="28"/>
          <w:szCs w:val="28"/>
          <w:shd w:val="clear" w:color="auto" w:fill="FFFFFF"/>
          <w:lang w:val="es-ES"/>
        </w:rPr>
        <w:t xml:space="preserve">cula académica </w:t>
      </w:r>
      <w:r w:rsidR="0081218D" w:rsidRPr="00BF3935">
        <w:rPr>
          <w:sz w:val="28"/>
          <w:szCs w:val="28"/>
          <w:shd w:val="clear" w:color="auto" w:fill="FFFFFF"/>
          <w:lang w:val="es-ES"/>
        </w:rPr>
        <w:t>de</w:t>
      </w:r>
      <w:r w:rsidR="008C43FC" w:rsidRPr="00BF3935">
        <w:rPr>
          <w:sz w:val="28"/>
          <w:szCs w:val="28"/>
          <w:shd w:val="clear" w:color="auto" w:fill="FFFFFF"/>
          <w:lang w:val="es-ES"/>
        </w:rPr>
        <w:t xml:space="preserve"> </w:t>
      </w:r>
      <w:r w:rsidR="00FA1381" w:rsidRPr="00BF3935">
        <w:rPr>
          <w:i/>
          <w:sz w:val="28"/>
          <w:szCs w:val="28"/>
          <w:shd w:val="clear" w:color="auto" w:fill="FFFFFF"/>
          <w:lang w:val="es-ES"/>
        </w:rPr>
        <w:t>Isabel</w:t>
      </w:r>
      <w:r w:rsidR="00B56BF5" w:rsidRPr="00BF3935">
        <w:rPr>
          <w:sz w:val="28"/>
          <w:szCs w:val="28"/>
          <w:shd w:val="clear" w:color="auto" w:fill="FFFFFF"/>
          <w:lang w:val="es-ES"/>
        </w:rPr>
        <w:t xml:space="preserve">, </w:t>
      </w:r>
      <w:r w:rsidR="00642064" w:rsidRPr="00BF3935">
        <w:rPr>
          <w:sz w:val="28"/>
          <w:szCs w:val="28"/>
          <w:shd w:val="clear" w:color="auto" w:fill="FFFFFF"/>
          <w:lang w:val="es-ES"/>
        </w:rPr>
        <w:t>a fin de que pueda c</w:t>
      </w:r>
      <w:r w:rsidR="008C43FC" w:rsidRPr="00BF3935">
        <w:rPr>
          <w:sz w:val="28"/>
          <w:szCs w:val="28"/>
          <w:shd w:val="clear" w:color="auto" w:fill="FFFFFF"/>
          <w:lang w:val="es-ES"/>
        </w:rPr>
        <w:t xml:space="preserve">ursar </w:t>
      </w:r>
      <w:r w:rsidR="00EC6375" w:rsidRPr="00BF3935">
        <w:rPr>
          <w:sz w:val="28"/>
          <w:szCs w:val="28"/>
          <w:shd w:val="clear" w:color="auto" w:fill="FFFFFF"/>
          <w:lang w:val="es-ES"/>
        </w:rPr>
        <w:t xml:space="preserve">el </w:t>
      </w:r>
      <w:r w:rsidR="008C43FC" w:rsidRPr="00BF3935">
        <w:rPr>
          <w:sz w:val="28"/>
          <w:szCs w:val="28"/>
          <w:shd w:val="clear" w:color="auto" w:fill="FFFFFF"/>
          <w:lang w:val="es-ES"/>
        </w:rPr>
        <w:t xml:space="preserve">grado </w:t>
      </w:r>
      <w:r w:rsidR="001E4EE1" w:rsidRPr="00BF3935">
        <w:rPr>
          <w:sz w:val="28"/>
          <w:szCs w:val="28"/>
          <w:shd w:val="clear" w:color="auto" w:fill="FFFFFF"/>
          <w:lang w:val="es-ES"/>
        </w:rPr>
        <w:t>once</w:t>
      </w:r>
      <w:r w:rsidR="008C43FC" w:rsidRPr="00BF3935">
        <w:rPr>
          <w:sz w:val="28"/>
          <w:szCs w:val="28"/>
          <w:shd w:val="clear" w:color="auto" w:fill="FFFFFF"/>
          <w:lang w:val="es-ES"/>
        </w:rPr>
        <w:t xml:space="preserve"> </w:t>
      </w:r>
      <w:r w:rsidR="0081218D" w:rsidRPr="00BF3935">
        <w:rPr>
          <w:sz w:val="28"/>
          <w:szCs w:val="28"/>
          <w:shd w:val="clear" w:color="auto" w:fill="FFFFFF"/>
          <w:lang w:val="es-ES"/>
        </w:rPr>
        <w:t>en esa ins</w:t>
      </w:r>
      <w:r w:rsidR="00B56BF5" w:rsidRPr="00BF3935">
        <w:rPr>
          <w:sz w:val="28"/>
          <w:szCs w:val="28"/>
          <w:shd w:val="clear" w:color="auto" w:fill="FFFFFF"/>
          <w:lang w:val="es-ES"/>
        </w:rPr>
        <w:t>titución en el año lectivo 2020</w:t>
      </w:r>
      <w:r w:rsidR="00AA7D45" w:rsidRPr="00BF3935">
        <w:rPr>
          <w:sz w:val="28"/>
          <w:szCs w:val="28"/>
          <w:shd w:val="clear" w:color="auto" w:fill="FFFFFF"/>
          <w:lang w:val="es-ES"/>
        </w:rPr>
        <w:t xml:space="preserve">, esto en caso de que </w:t>
      </w:r>
      <w:r w:rsidR="00933276" w:rsidRPr="00BF3935">
        <w:rPr>
          <w:sz w:val="28"/>
          <w:szCs w:val="28"/>
          <w:shd w:val="clear" w:color="auto" w:fill="FFFFFF"/>
          <w:lang w:val="es-ES"/>
        </w:rPr>
        <w:t>con anterioridad ello no haya ocurrido</w:t>
      </w:r>
      <w:r w:rsidR="005552DB" w:rsidRPr="00BF3935">
        <w:rPr>
          <w:sz w:val="28"/>
          <w:szCs w:val="28"/>
          <w:shd w:val="clear" w:color="auto" w:fill="FFFFFF"/>
          <w:lang w:val="es-ES"/>
        </w:rPr>
        <w:t xml:space="preserve"> y</w:t>
      </w:r>
      <w:r w:rsidR="00933276" w:rsidRPr="00BF3935">
        <w:rPr>
          <w:sz w:val="28"/>
          <w:szCs w:val="28"/>
          <w:shd w:val="clear" w:color="auto" w:fill="FFFFFF"/>
          <w:lang w:val="es-ES"/>
        </w:rPr>
        <w:t xml:space="preserve"> siempre que </w:t>
      </w:r>
      <w:r w:rsidR="00AA7D45" w:rsidRPr="00BF3935">
        <w:rPr>
          <w:sz w:val="28"/>
          <w:szCs w:val="28"/>
          <w:shd w:val="clear" w:color="auto" w:fill="FFFFFF"/>
          <w:lang w:val="es-ES"/>
        </w:rPr>
        <w:t>la accionante no manifieste su voluntad en otro sentido.</w:t>
      </w:r>
    </w:p>
    <w:p w:rsidR="0081218D" w:rsidRPr="00BF3935" w:rsidRDefault="0081218D" w:rsidP="00BF3935">
      <w:pPr>
        <w:tabs>
          <w:tab w:val="left" w:pos="5387"/>
        </w:tabs>
        <w:jc w:val="both"/>
        <w:rPr>
          <w:sz w:val="28"/>
          <w:szCs w:val="28"/>
          <w:shd w:val="clear" w:color="auto" w:fill="FFFFFF"/>
          <w:lang w:val="es-ES"/>
        </w:rPr>
      </w:pPr>
    </w:p>
    <w:p w:rsidR="00EB2C81" w:rsidRPr="00BF3935" w:rsidRDefault="00EB2C81" w:rsidP="00BF3935">
      <w:pPr>
        <w:tabs>
          <w:tab w:val="left" w:pos="5387"/>
        </w:tabs>
        <w:jc w:val="both"/>
        <w:rPr>
          <w:sz w:val="28"/>
          <w:szCs w:val="28"/>
          <w:shd w:val="clear" w:color="auto" w:fill="FFFFFF"/>
          <w:lang w:val="es-ES"/>
        </w:rPr>
      </w:pPr>
      <w:r w:rsidRPr="00BF3935">
        <w:rPr>
          <w:b/>
          <w:bCs/>
          <w:sz w:val="28"/>
          <w:szCs w:val="28"/>
          <w:shd w:val="clear" w:color="auto" w:fill="FFFFFF"/>
          <w:lang w:val="es-ES"/>
        </w:rPr>
        <w:t xml:space="preserve">CUARTO.- ORDENAR </w:t>
      </w:r>
      <w:r w:rsidRPr="00BF3935">
        <w:rPr>
          <w:sz w:val="28"/>
          <w:szCs w:val="28"/>
          <w:shd w:val="clear" w:color="auto" w:fill="FFFFFF"/>
          <w:lang w:val="es-ES"/>
        </w:rPr>
        <w:t xml:space="preserve">a la rectora del </w:t>
      </w:r>
      <w:r w:rsidR="00FA1381" w:rsidRPr="00BF3935">
        <w:rPr>
          <w:i/>
          <w:sz w:val="28"/>
          <w:szCs w:val="28"/>
          <w:shd w:val="clear" w:color="auto" w:fill="FFFFFF"/>
          <w:lang w:val="es-ES"/>
        </w:rPr>
        <w:t>Instituto Educativo Aprender</w:t>
      </w:r>
      <w:r w:rsidRPr="00BF3935">
        <w:rPr>
          <w:sz w:val="28"/>
          <w:szCs w:val="28"/>
          <w:shd w:val="clear" w:color="auto" w:fill="FFFFFF"/>
          <w:lang w:val="es-ES"/>
        </w:rPr>
        <w:t>, o a quien haga sus veces, que, en el término máximo de cuarenta y ocho horas (48) hábiles contadas a partir de la notificación de esta sentencia, realice</w:t>
      </w:r>
      <w:r w:rsidR="0081218D" w:rsidRPr="00BF3935">
        <w:rPr>
          <w:sz w:val="28"/>
          <w:szCs w:val="28"/>
          <w:shd w:val="clear" w:color="auto" w:fill="FFFFFF"/>
          <w:lang w:val="es-ES"/>
        </w:rPr>
        <w:t xml:space="preserve"> las gestiones que corresponda, en </w:t>
      </w:r>
      <w:r w:rsidR="008A2C6A" w:rsidRPr="00BF3935">
        <w:rPr>
          <w:sz w:val="28"/>
          <w:szCs w:val="28"/>
          <w:shd w:val="clear" w:color="auto" w:fill="FFFFFF"/>
          <w:lang w:val="es-ES"/>
        </w:rPr>
        <w:t xml:space="preserve">coordinación </w:t>
      </w:r>
      <w:r w:rsidR="0081218D" w:rsidRPr="00BF3935">
        <w:rPr>
          <w:sz w:val="28"/>
          <w:szCs w:val="28"/>
          <w:shd w:val="clear" w:color="auto" w:fill="FFFFFF"/>
          <w:lang w:val="es-ES"/>
        </w:rPr>
        <w:t xml:space="preserve">con el SENA, para que </w:t>
      </w:r>
      <w:r w:rsidR="00FA1381" w:rsidRPr="00BF3935">
        <w:rPr>
          <w:i/>
          <w:sz w:val="28"/>
          <w:szCs w:val="28"/>
          <w:shd w:val="clear" w:color="auto" w:fill="FFFFFF"/>
          <w:lang w:val="es-ES"/>
        </w:rPr>
        <w:t>Isabel</w:t>
      </w:r>
      <w:r w:rsidR="0081218D" w:rsidRPr="00BF3935">
        <w:rPr>
          <w:sz w:val="28"/>
          <w:szCs w:val="28"/>
          <w:shd w:val="clear" w:color="auto" w:fill="FFFFFF"/>
          <w:lang w:val="es-ES"/>
        </w:rPr>
        <w:t xml:space="preserve"> inicie el segundo año del programa técnico en finanzas y operaciones comerciales</w:t>
      </w:r>
      <w:r w:rsidR="00642064" w:rsidRPr="00BF3935">
        <w:rPr>
          <w:sz w:val="28"/>
          <w:szCs w:val="28"/>
          <w:shd w:val="clear" w:color="auto" w:fill="FFFFFF"/>
          <w:lang w:val="es-ES"/>
        </w:rPr>
        <w:t>, en el</w:t>
      </w:r>
      <w:r w:rsidRPr="00BF3935">
        <w:rPr>
          <w:sz w:val="28"/>
          <w:szCs w:val="28"/>
          <w:shd w:val="clear" w:color="auto" w:fill="FFFFFF"/>
          <w:lang w:val="es-ES"/>
        </w:rPr>
        <w:t xml:space="preserve"> citado establecimiento público, esto en caso de que con anterioridad ello no haya ocurrido y siempre que la accionante no manifieste su voluntad en otro sentido.</w:t>
      </w:r>
    </w:p>
    <w:p w:rsidR="008C43FC" w:rsidRPr="00BF3935" w:rsidRDefault="008C43FC" w:rsidP="00BF3935">
      <w:pPr>
        <w:ind w:left="57"/>
        <w:jc w:val="both"/>
        <w:rPr>
          <w:bCs/>
          <w:sz w:val="28"/>
          <w:szCs w:val="28"/>
          <w:shd w:val="clear" w:color="auto" w:fill="FFFFFF"/>
          <w:lang w:val="es-ES"/>
        </w:rPr>
      </w:pPr>
    </w:p>
    <w:p w:rsidR="00357342" w:rsidRPr="00BF3935" w:rsidRDefault="002079EC" w:rsidP="00BF3935">
      <w:pPr>
        <w:jc w:val="both"/>
        <w:rPr>
          <w:sz w:val="28"/>
          <w:szCs w:val="28"/>
          <w:lang w:val="es-ES"/>
        </w:rPr>
      </w:pPr>
      <w:r w:rsidRPr="00BF3935">
        <w:rPr>
          <w:b/>
          <w:sz w:val="28"/>
          <w:szCs w:val="28"/>
          <w:lang w:val="es-ES"/>
        </w:rPr>
        <w:t>QUINTO</w:t>
      </w:r>
      <w:r w:rsidR="00226C98" w:rsidRPr="00BF3935">
        <w:rPr>
          <w:b/>
          <w:sz w:val="28"/>
          <w:szCs w:val="28"/>
          <w:lang w:val="es-ES"/>
        </w:rPr>
        <w:t>.- ORDENAR</w:t>
      </w:r>
      <w:r w:rsidR="00226C98" w:rsidRPr="00BF3935">
        <w:rPr>
          <w:sz w:val="28"/>
          <w:szCs w:val="28"/>
          <w:lang w:val="es-ES"/>
        </w:rPr>
        <w:t xml:space="preserve"> </w:t>
      </w:r>
      <w:r w:rsidR="00FA2749" w:rsidRPr="00BF3935">
        <w:rPr>
          <w:sz w:val="28"/>
          <w:szCs w:val="28"/>
          <w:lang w:val="es-ES"/>
        </w:rPr>
        <w:t>a las directivas d</w:t>
      </w:r>
      <w:r w:rsidR="00DF22B2" w:rsidRPr="00BF3935">
        <w:rPr>
          <w:sz w:val="28"/>
          <w:szCs w:val="28"/>
          <w:lang w:val="es-ES"/>
        </w:rPr>
        <w:t>el</w:t>
      </w:r>
      <w:r w:rsidR="00E35FDA" w:rsidRPr="00BF3935">
        <w:rPr>
          <w:sz w:val="28"/>
          <w:szCs w:val="28"/>
          <w:shd w:val="clear" w:color="auto" w:fill="FFFFFF"/>
          <w:lang w:val="es-ES"/>
        </w:rPr>
        <w:t xml:space="preserve"> </w:t>
      </w:r>
      <w:r w:rsidR="00FA1381" w:rsidRPr="00BF3935">
        <w:rPr>
          <w:i/>
          <w:sz w:val="28"/>
          <w:szCs w:val="28"/>
          <w:shd w:val="clear" w:color="auto" w:fill="FFFFFF"/>
          <w:lang w:val="es-ES"/>
        </w:rPr>
        <w:t>Instituto Educativo Aprender</w:t>
      </w:r>
      <w:r w:rsidR="00DF22B2" w:rsidRPr="00BF3935">
        <w:rPr>
          <w:sz w:val="28"/>
          <w:szCs w:val="28"/>
          <w:lang w:val="es-ES"/>
        </w:rPr>
        <w:t xml:space="preserve"> que, </w:t>
      </w:r>
      <w:r w:rsidR="00522F34" w:rsidRPr="00BF3935">
        <w:rPr>
          <w:sz w:val="28"/>
          <w:szCs w:val="28"/>
          <w:lang w:val="es-ES"/>
        </w:rPr>
        <w:t xml:space="preserve">en el término máximo de </w:t>
      </w:r>
      <w:r w:rsidR="00E35FDA" w:rsidRPr="00BF3935">
        <w:rPr>
          <w:sz w:val="28"/>
          <w:szCs w:val="28"/>
          <w:lang w:val="es-ES"/>
        </w:rPr>
        <w:t>seis</w:t>
      </w:r>
      <w:r w:rsidR="00522F34" w:rsidRPr="00BF3935">
        <w:rPr>
          <w:sz w:val="28"/>
          <w:szCs w:val="28"/>
          <w:lang w:val="es-ES"/>
        </w:rPr>
        <w:t xml:space="preserve"> (</w:t>
      </w:r>
      <w:r w:rsidR="00E35FDA" w:rsidRPr="00BF3935">
        <w:rPr>
          <w:sz w:val="28"/>
          <w:szCs w:val="28"/>
          <w:lang w:val="es-ES"/>
        </w:rPr>
        <w:t>6</w:t>
      </w:r>
      <w:r w:rsidR="00522F34" w:rsidRPr="00BF3935">
        <w:rPr>
          <w:sz w:val="28"/>
          <w:szCs w:val="28"/>
          <w:lang w:val="es-ES"/>
        </w:rPr>
        <w:t>) meses</w:t>
      </w:r>
      <w:r w:rsidR="00226C98" w:rsidRPr="00BF3935">
        <w:rPr>
          <w:sz w:val="28"/>
          <w:szCs w:val="28"/>
          <w:lang w:val="es-ES"/>
        </w:rPr>
        <w:t>,</w:t>
      </w:r>
      <w:r w:rsidR="00357342" w:rsidRPr="00BF3935">
        <w:rPr>
          <w:sz w:val="28"/>
          <w:szCs w:val="28"/>
          <w:lang w:val="es-ES"/>
        </w:rPr>
        <w:t xml:space="preserve"> </w:t>
      </w:r>
      <w:r w:rsidR="00FA2749" w:rsidRPr="00BF3935">
        <w:rPr>
          <w:sz w:val="28"/>
          <w:szCs w:val="28"/>
          <w:lang w:val="es-ES"/>
        </w:rPr>
        <w:t xml:space="preserve">lideren </w:t>
      </w:r>
      <w:r w:rsidR="00BE1ABF" w:rsidRPr="00BF3935">
        <w:rPr>
          <w:sz w:val="28"/>
          <w:szCs w:val="28"/>
          <w:lang w:val="es-ES"/>
        </w:rPr>
        <w:t xml:space="preserve">un </w:t>
      </w:r>
      <w:r w:rsidR="00FA2749" w:rsidRPr="00BF3935">
        <w:rPr>
          <w:sz w:val="28"/>
          <w:szCs w:val="28"/>
          <w:lang w:val="es-ES"/>
        </w:rPr>
        <w:t>proceso de modifica</w:t>
      </w:r>
      <w:r w:rsidR="00BE1ABF" w:rsidRPr="00BF3935">
        <w:rPr>
          <w:sz w:val="28"/>
          <w:szCs w:val="28"/>
          <w:lang w:val="es-ES"/>
        </w:rPr>
        <w:t xml:space="preserve">ción del manual de convivencia, concretamente de las cláusulas </w:t>
      </w:r>
      <w:r w:rsidR="00562CA1" w:rsidRPr="00BF3935">
        <w:rPr>
          <w:sz w:val="28"/>
          <w:szCs w:val="28"/>
          <w:lang w:val="es-ES"/>
        </w:rPr>
        <w:t>contenidas en los numerales 8 y 28</w:t>
      </w:r>
      <w:r w:rsidR="00343082" w:rsidRPr="00BF3935">
        <w:rPr>
          <w:sz w:val="28"/>
          <w:szCs w:val="28"/>
          <w:lang w:val="es-ES"/>
        </w:rPr>
        <w:t xml:space="preserve"> del artículo 13</w:t>
      </w:r>
      <w:r w:rsidR="00562CA1" w:rsidRPr="00BF3935">
        <w:rPr>
          <w:sz w:val="28"/>
          <w:szCs w:val="28"/>
          <w:lang w:val="es-ES"/>
        </w:rPr>
        <w:t xml:space="preserve">, en un sentido acorde con los  </w:t>
      </w:r>
      <w:r w:rsidR="00562CA1" w:rsidRPr="00BF3935">
        <w:rPr>
          <w:sz w:val="28"/>
          <w:szCs w:val="28"/>
          <w:shd w:val="clear" w:color="auto" w:fill="FFFFFF"/>
          <w:lang w:val="es-ES"/>
        </w:rPr>
        <w:t>mandatos previstos en el Texto Superior, en especial con los de</w:t>
      </w:r>
      <w:r w:rsidR="00BE1ABF" w:rsidRPr="00BF3935">
        <w:rPr>
          <w:sz w:val="28"/>
          <w:szCs w:val="28"/>
          <w:lang w:val="es-ES"/>
        </w:rPr>
        <w:t>rechos al libre desarrollo de la personalidad y a la intimidad</w:t>
      </w:r>
      <w:r w:rsidR="00562CA1" w:rsidRPr="00BF3935">
        <w:rPr>
          <w:sz w:val="28"/>
          <w:szCs w:val="28"/>
          <w:lang w:val="es-ES"/>
        </w:rPr>
        <w:t xml:space="preserve">, en los términos expuestos en esta providencia. </w:t>
      </w:r>
      <w:r w:rsidR="00BE1ABF" w:rsidRPr="00BF3935">
        <w:rPr>
          <w:sz w:val="28"/>
          <w:szCs w:val="28"/>
          <w:lang w:val="es-ES"/>
        </w:rPr>
        <w:t xml:space="preserve"> </w:t>
      </w:r>
      <w:r w:rsidR="007E10C4" w:rsidRPr="00BF3935">
        <w:rPr>
          <w:sz w:val="28"/>
          <w:szCs w:val="28"/>
          <w:lang w:val="es-ES"/>
        </w:rPr>
        <w:t>L</w:t>
      </w:r>
      <w:r w:rsidR="00AA7D45" w:rsidRPr="00BF3935">
        <w:rPr>
          <w:sz w:val="28"/>
          <w:szCs w:val="28"/>
          <w:shd w:val="clear" w:color="auto" w:fill="FFFFFF"/>
          <w:lang w:val="es-ES"/>
        </w:rPr>
        <w:t>as modificaciones que se realicen deberán ser producto de una construcción colectiva</w:t>
      </w:r>
      <w:r w:rsidR="00B56BF5" w:rsidRPr="00BF3935">
        <w:rPr>
          <w:sz w:val="28"/>
          <w:szCs w:val="28"/>
          <w:shd w:val="clear" w:color="auto" w:fill="FFFFFF"/>
          <w:lang w:val="es-ES"/>
        </w:rPr>
        <w:t xml:space="preserve"> de toda la comunidad educativa</w:t>
      </w:r>
      <w:r w:rsidR="00AA7D45" w:rsidRPr="00BF3935">
        <w:rPr>
          <w:sz w:val="28"/>
          <w:szCs w:val="28"/>
          <w:shd w:val="clear" w:color="auto" w:fill="FFFFFF"/>
          <w:lang w:val="es-ES"/>
        </w:rPr>
        <w:t xml:space="preserve"> y deberán respetar las garantías del debido proceso, en los términos expuestos en la parte motiva de esta providencia.  </w:t>
      </w:r>
    </w:p>
    <w:p w:rsidR="000111B1" w:rsidRPr="00BF3935" w:rsidRDefault="000111B1" w:rsidP="00BF3935">
      <w:pPr>
        <w:jc w:val="both"/>
        <w:rPr>
          <w:sz w:val="28"/>
          <w:szCs w:val="28"/>
          <w:shd w:val="clear" w:color="auto" w:fill="FFFFFF"/>
          <w:lang w:val="es-ES"/>
        </w:rPr>
      </w:pPr>
    </w:p>
    <w:p w:rsidR="000111B1" w:rsidRPr="00BF3935" w:rsidRDefault="000111B1" w:rsidP="00BF3935">
      <w:pPr>
        <w:jc w:val="both"/>
        <w:rPr>
          <w:sz w:val="28"/>
          <w:szCs w:val="28"/>
          <w:shd w:val="clear" w:color="auto" w:fill="FFFFFF"/>
          <w:lang w:val="es-ES"/>
        </w:rPr>
      </w:pPr>
      <w:r w:rsidRPr="00BF3935">
        <w:rPr>
          <w:b/>
          <w:sz w:val="28"/>
          <w:szCs w:val="28"/>
          <w:shd w:val="clear" w:color="auto" w:fill="FFFFFF"/>
          <w:lang w:val="es-ES"/>
        </w:rPr>
        <w:t>SEXTO.- ADVERTIR</w:t>
      </w:r>
      <w:r w:rsidRPr="00BF3935">
        <w:rPr>
          <w:sz w:val="28"/>
          <w:szCs w:val="28"/>
          <w:shd w:val="clear" w:color="auto" w:fill="FFFFFF"/>
          <w:lang w:val="es-ES"/>
        </w:rPr>
        <w:t xml:space="preserve"> </w:t>
      </w:r>
      <w:r w:rsidRPr="00BF3935">
        <w:rPr>
          <w:sz w:val="28"/>
          <w:szCs w:val="28"/>
          <w:lang w:val="es-ES"/>
        </w:rPr>
        <w:t xml:space="preserve">a </w:t>
      </w:r>
      <w:r w:rsidRPr="00BF3935">
        <w:rPr>
          <w:sz w:val="28"/>
          <w:szCs w:val="28"/>
          <w:shd w:val="clear" w:color="auto" w:fill="FFFFFF"/>
          <w:lang w:val="es-ES"/>
        </w:rPr>
        <w:t xml:space="preserve">las directivas </w:t>
      </w:r>
      <w:r w:rsidR="00E35FDA" w:rsidRPr="00BF3935">
        <w:rPr>
          <w:sz w:val="28"/>
          <w:szCs w:val="28"/>
          <w:shd w:val="clear" w:color="auto" w:fill="FFFFFF"/>
          <w:lang w:val="es-ES"/>
        </w:rPr>
        <w:t xml:space="preserve">del </w:t>
      </w:r>
      <w:r w:rsidR="00FA1381" w:rsidRPr="00BF3935">
        <w:rPr>
          <w:i/>
          <w:sz w:val="28"/>
          <w:szCs w:val="28"/>
          <w:shd w:val="clear" w:color="auto" w:fill="FFFFFF"/>
          <w:lang w:val="es-ES"/>
        </w:rPr>
        <w:t>Instituto Educativo Aprender</w:t>
      </w:r>
      <w:r w:rsidRPr="00BF3935">
        <w:rPr>
          <w:sz w:val="28"/>
          <w:szCs w:val="28"/>
          <w:shd w:val="clear" w:color="auto" w:fill="FFFFFF"/>
          <w:lang w:val="es-ES"/>
        </w:rPr>
        <w:t xml:space="preserve"> que mientras se realiza </w:t>
      </w:r>
      <w:r w:rsidR="00AA7D45" w:rsidRPr="00BF3935">
        <w:rPr>
          <w:sz w:val="28"/>
          <w:szCs w:val="28"/>
          <w:shd w:val="clear" w:color="auto" w:fill="FFFFFF"/>
          <w:lang w:val="es-ES"/>
        </w:rPr>
        <w:t xml:space="preserve">el proceso de modificación del manual de convivencia, las cláusulas </w:t>
      </w:r>
      <w:r w:rsidR="00BE1ABF" w:rsidRPr="00BF3935">
        <w:rPr>
          <w:sz w:val="28"/>
          <w:szCs w:val="28"/>
          <w:lang w:val="es-ES"/>
        </w:rPr>
        <w:t xml:space="preserve">contenidas en los numerales </w:t>
      </w:r>
      <w:r w:rsidR="00562CA1" w:rsidRPr="00BF3935">
        <w:rPr>
          <w:sz w:val="28"/>
          <w:szCs w:val="28"/>
          <w:lang w:val="es-ES"/>
        </w:rPr>
        <w:t>a</w:t>
      </w:r>
      <w:r w:rsidR="00AA7D45" w:rsidRPr="00BF3935">
        <w:rPr>
          <w:sz w:val="28"/>
          <w:szCs w:val="28"/>
          <w:shd w:val="clear" w:color="auto" w:fill="FFFFFF"/>
          <w:lang w:val="es-ES"/>
        </w:rPr>
        <w:t xml:space="preserve"> que hace referencia el numeral anterior, no podrán ser aplicadas</w:t>
      </w:r>
      <w:r w:rsidRPr="00BF3935">
        <w:rPr>
          <w:sz w:val="28"/>
          <w:szCs w:val="28"/>
          <w:shd w:val="clear" w:color="auto" w:fill="FFFFFF"/>
          <w:lang w:val="es-ES"/>
        </w:rPr>
        <w:t>.</w:t>
      </w:r>
    </w:p>
    <w:p w:rsidR="00E35FDA" w:rsidRPr="00BF3935" w:rsidRDefault="00E35FDA" w:rsidP="00BF3935">
      <w:pPr>
        <w:jc w:val="both"/>
        <w:rPr>
          <w:sz w:val="28"/>
          <w:szCs w:val="28"/>
          <w:shd w:val="clear" w:color="auto" w:fill="FFFFFF"/>
          <w:lang w:val="es-ES"/>
        </w:rPr>
      </w:pPr>
    </w:p>
    <w:p w:rsidR="00E35FDA" w:rsidRPr="00BF3935" w:rsidRDefault="00E35FDA" w:rsidP="00BF3935">
      <w:pPr>
        <w:jc w:val="both"/>
        <w:rPr>
          <w:sz w:val="28"/>
          <w:szCs w:val="28"/>
          <w:shd w:val="clear" w:color="auto" w:fill="FFFFFF"/>
          <w:lang w:val="es-ES"/>
        </w:rPr>
      </w:pPr>
      <w:r w:rsidRPr="00BF3935">
        <w:rPr>
          <w:b/>
          <w:sz w:val="28"/>
          <w:szCs w:val="28"/>
          <w:shd w:val="clear" w:color="auto" w:fill="FFFFFF"/>
          <w:lang w:val="es-ES"/>
        </w:rPr>
        <w:t xml:space="preserve">SÉPTIMO.- </w:t>
      </w:r>
      <w:r w:rsidRPr="00BF3935">
        <w:rPr>
          <w:b/>
          <w:bCs/>
          <w:sz w:val="28"/>
          <w:szCs w:val="28"/>
          <w:shd w:val="clear" w:color="auto" w:fill="FFFFFF"/>
        </w:rPr>
        <w:t>REMITIR </w:t>
      </w:r>
      <w:r w:rsidRPr="00BF3935">
        <w:rPr>
          <w:sz w:val="28"/>
          <w:szCs w:val="28"/>
          <w:shd w:val="clear" w:color="auto" w:fill="FFFFFF"/>
        </w:rPr>
        <w:t xml:space="preserve">copia de esta providencia, por medio de la Secretaría General de la Corte Constitucional, a la Secretaría Municipal de Educación de Cali con el propósito de </w:t>
      </w:r>
      <w:r w:rsidR="00574739" w:rsidRPr="00BF3935">
        <w:rPr>
          <w:sz w:val="28"/>
          <w:szCs w:val="28"/>
          <w:shd w:val="clear" w:color="auto" w:fill="FFFFFF"/>
        </w:rPr>
        <w:t>que verifique</w:t>
      </w:r>
      <w:r w:rsidRPr="00BF3935">
        <w:rPr>
          <w:sz w:val="28"/>
          <w:szCs w:val="28"/>
          <w:shd w:val="clear" w:color="auto" w:fill="FFFFFF"/>
        </w:rPr>
        <w:t xml:space="preserve"> su cumplimiento, sin perjuicio de la competencia principal del juzgado de primera instancia.</w:t>
      </w:r>
    </w:p>
    <w:p w:rsidR="008C43FC" w:rsidRPr="00BF3935" w:rsidRDefault="008C43FC" w:rsidP="00BF3935">
      <w:pPr>
        <w:ind w:left="57"/>
        <w:jc w:val="both"/>
        <w:rPr>
          <w:bCs/>
          <w:sz w:val="28"/>
          <w:szCs w:val="28"/>
          <w:lang w:val="es-ES"/>
        </w:rPr>
      </w:pPr>
    </w:p>
    <w:p w:rsidR="008C43FC" w:rsidRPr="00BF3935" w:rsidRDefault="00E35FDA" w:rsidP="00BF3935">
      <w:pPr>
        <w:jc w:val="both"/>
        <w:rPr>
          <w:b/>
          <w:sz w:val="28"/>
          <w:szCs w:val="28"/>
          <w:lang w:val="es-ES"/>
        </w:rPr>
      </w:pPr>
      <w:r w:rsidRPr="00BF3935">
        <w:rPr>
          <w:b/>
          <w:sz w:val="28"/>
          <w:szCs w:val="28"/>
          <w:lang w:val="es-ES"/>
        </w:rPr>
        <w:t>OCTAVO</w:t>
      </w:r>
      <w:r w:rsidR="008C43FC" w:rsidRPr="00BF3935">
        <w:rPr>
          <w:b/>
          <w:sz w:val="28"/>
          <w:szCs w:val="28"/>
          <w:lang w:val="es-ES"/>
        </w:rPr>
        <w:t xml:space="preserve">.- </w:t>
      </w:r>
      <w:r w:rsidR="008C43FC" w:rsidRPr="00BF3935">
        <w:rPr>
          <w:sz w:val="28"/>
          <w:szCs w:val="28"/>
          <w:lang w:val="es-ES"/>
        </w:rPr>
        <w:t xml:space="preserve">Por Secretaría General, </w:t>
      </w:r>
      <w:r w:rsidR="008C43FC" w:rsidRPr="00BF3935">
        <w:rPr>
          <w:b/>
          <w:sz w:val="28"/>
          <w:szCs w:val="28"/>
          <w:lang w:val="es-ES"/>
        </w:rPr>
        <w:t>LÍBRESE</w:t>
      </w:r>
      <w:r w:rsidR="008C43FC" w:rsidRPr="00BF3935">
        <w:rPr>
          <w:sz w:val="28"/>
          <w:szCs w:val="28"/>
          <w:lang w:val="es-ES"/>
        </w:rPr>
        <w:t xml:space="preserve"> la comunicación prevista en el artículo 36 del Decreto 2591 de 1991.</w:t>
      </w:r>
    </w:p>
    <w:p w:rsidR="008C43FC" w:rsidRPr="00BF3935" w:rsidRDefault="008C43FC" w:rsidP="00BF3935">
      <w:pPr>
        <w:ind w:left="57"/>
        <w:jc w:val="both"/>
        <w:rPr>
          <w:b/>
          <w:sz w:val="28"/>
          <w:szCs w:val="28"/>
          <w:lang w:val="es-ES"/>
        </w:rPr>
      </w:pPr>
    </w:p>
    <w:p w:rsidR="008C43FC" w:rsidRPr="00BF3935" w:rsidRDefault="008C43FC" w:rsidP="00BF3935">
      <w:pPr>
        <w:jc w:val="both"/>
        <w:rPr>
          <w:sz w:val="28"/>
          <w:szCs w:val="28"/>
          <w:lang w:val="es-ES"/>
        </w:rPr>
      </w:pPr>
      <w:r w:rsidRPr="00BF3935">
        <w:rPr>
          <w:sz w:val="28"/>
          <w:szCs w:val="28"/>
          <w:lang w:val="es-ES"/>
        </w:rPr>
        <w:t>Notifíquese, comuníquese, insértese en la Gaceta de la Corte Constitucional y cúmplase.</w:t>
      </w:r>
    </w:p>
    <w:p w:rsidR="008C43FC" w:rsidRPr="00BF3935" w:rsidRDefault="008C43FC" w:rsidP="00BF3935">
      <w:pPr>
        <w:jc w:val="center"/>
        <w:rPr>
          <w:sz w:val="28"/>
          <w:szCs w:val="28"/>
          <w:lang w:val="es-ES" w:eastAsia="es-ES"/>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r w:rsidRPr="00BF3935">
        <w:rPr>
          <w:bCs/>
          <w:color w:val="000000"/>
          <w:sz w:val="28"/>
          <w:szCs w:val="28"/>
          <w:lang w:val="es-ES_tradnl"/>
        </w:rPr>
        <w:t>LUIS GUILLERMO GUERRERO PÉREZ</w:t>
      </w:r>
    </w:p>
    <w:p w:rsidR="00D15FD0" w:rsidRDefault="00D15FD0" w:rsidP="00BF3935">
      <w:pPr>
        <w:jc w:val="center"/>
        <w:rPr>
          <w:bCs/>
          <w:color w:val="000000"/>
          <w:sz w:val="28"/>
          <w:szCs w:val="28"/>
          <w:lang w:val="es-ES_tradnl"/>
        </w:rPr>
      </w:pPr>
      <w:r w:rsidRPr="00BF3935">
        <w:rPr>
          <w:bCs/>
          <w:color w:val="000000"/>
          <w:sz w:val="28"/>
          <w:szCs w:val="28"/>
          <w:lang w:val="es-ES_tradnl"/>
        </w:rPr>
        <w:t xml:space="preserve">Magistrado </w:t>
      </w:r>
    </w:p>
    <w:p w:rsidR="00BF3935" w:rsidRPr="00BF3935" w:rsidRDefault="00BF3935"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r w:rsidRPr="00BF3935">
        <w:rPr>
          <w:bCs/>
          <w:color w:val="000000"/>
          <w:sz w:val="28"/>
          <w:szCs w:val="28"/>
          <w:lang w:val="es-ES_tradnl"/>
        </w:rPr>
        <w:t>ALEJANDRO LINARES CANTILLO</w:t>
      </w:r>
    </w:p>
    <w:p w:rsidR="00D15FD0" w:rsidRPr="00BF3935" w:rsidRDefault="00D15FD0" w:rsidP="00BF3935">
      <w:pPr>
        <w:jc w:val="center"/>
        <w:rPr>
          <w:bCs/>
          <w:color w:val="000000"/>
          <w:sz w:val="28"/>
          <w:szCs w:val="28"/>
          <w:lang w:val="es-ES_tradnl"/>
        </w:rPr>
      </w:pPr>
      <w:r w:rsidRPr="00BF3935">
        <w:rPr>
          <w:bCs/>
          <w:color w:val="000000"/>
          <w:sz w:val="28"/>
          <w:szCs w:val="28"/>
          <w:lang w:val="es-ES_tradnl"/>
        </w:rPr>
        <w:t>Magistrado</w:t>
      </w: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r w:rsidRPr="00BF3935">
        <w:rPr>
          <w:bCs/>
          <w:color w:val="000000"/>
          <w:sz w:val="28"/>
          <w:szCs w:val="28"/>
          <w:lang w:val="es-ES_tradnl"/>
        </w:rPr>
        <w:t>ANTONIO JOSÉ LIZARAZO OCAMPO</w:t>
      </w:r>
    </w:p>
    <w:p w:rsidR="00D15FD0" w:rsidRPr="00BF3935" w:rsidRDefault="00D15FD0" w:rsidP="00BF3935">
      <w:pPr>
        <w:jc w:val="center"/>
        <w:rPr>
          <w:bCs/>
          <w:color w:val="000000"/>
          <w:sz w:val="28"/>
          <w:szCs w:val="28"/>
          <w:lang w:val="es-ES_tradnl"/>
        </w:rPr>
      </w:pPr>
      <w:r w:rsidRPr="00BF3935">
        <w:rPr>
          <w:bCs/>
          <w:color w:val="000000"/>
          <w:sz w:val="28"/>
          <w:szCs w:val="28"/>
          <w:lang w:val="es-ES_tradnl"/>
        </w:rPr>
        <w:t>Magistrado</w:t>
      </w: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p>
    <w:p w:rsidR="00D15FD0" w:rsidRPr="00BF3935" w:rsidRDefault="00D15FD0" w:rsidP="00BF3935">
      <w:pPr>
        <w:jc w:val="center"/>
        <w:rPr>
          <w:bCs/>
          <w:color w:val="000000"/>
          <w:sz w:val="28"/>
          <w:szCs w:val="28"/>
          <w:lang w:val="es-ES_tradnl"/>
        </w:rPr>
      </w:pPr>
      <w:r w:rsidRPr="00BF3935">
        <w:rPr>
          <w:bCs/>
          <w:color w:val="000000"/>
          <w:sz w:val="28"/>
          <w:szCs w:val="28"/>
          <w:lang w:val="es-ES_tradnl"/>
        </w:rPr>
        <w:t>MARTHA VICTORIA SÁCHICA MÉNDEZ</w:t>
      </w:r>
    </w:p>
    <w:p w:rsidR="00D15FD0" w:rsidRDefault="00D15FD0" w:rsidP="00BF3935">
      <w:pPr>
        <w:jc w:val="center"/>
        <w:rPr>
          <w:bCs/>
          <w:color w:val="000000"/>
          <w:sz w:val="28"/>
          <w:szCs w:val="28"/>
          <w:lang w:val="es-ES_tradnl"/>
        </w:rPr>
      </w:pPr>
      <w:r w:rsidRPr="00BF3935">
        <w:rPr>
          <w:bCs/>
          <w:color w:val="000000"/>
          <w:sz w:val="28"/>
          <w:szCs w:val="28"/>
          <w:lang w:val="es-ES_tradnl"/>
        </w:rPr>
        <w:t>Secretaria General</w:t>
      </w:r>
    </w:p>
    <w:p w:rsidR="00A1752F" w:rsidRDefault="00A1752F" w:rsidP="00BF3935">
      <w:pPr>
        <w:jc w:val="center"/>
        <w:rPr>
          <w:bCs/>
          <w:color w:val="000000"/>
          <w:sz w:val="28"/>
          <w:szCs w:val="28"/>
          <w:lang w:val="es-ES_tradnl"/>
        </w:rPr>
      </w:pPr>
    </w:p>
    <w:p w:rsidR="00A1752F" w:rsidRPr="00BF3935" w:rsidRDefault="00A1752F" w:rsidP="00BF3935">
      <w:pPr>
        <w:jc w:val="center"/>
        <w:rPr>
          <w:bCs/>
          <w:color w:val="000000"/>
          <w:sz w:val="28"/>
          <w:szCs w:val="28"/>
          <w:lang w:val="es-ES_tradnl"/>
        </w:rPr>
      </w:pPr>
    </w:p>
    <w:sectPr w:rsidR="00A1752F" w:rsidRPr="00BF3935" w:rsidSect="00FF0313">
      <w:footerReference w:type="even" r:id="rId8"/>
      <w:footerReference w:type="default" r:id="rId9"/>
      <w:pgSz w:w="12242" w:h="18722" w:code="14"/>
      <w:pgMar w:top="1417" w:right="1701" w:bottom="1417"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7D" w:rsidRDefault="008A6E7D">
      <w:r>
        <w:separator/>
      </w:r>
    </w:p>
  </w:endnote>
  <w:endnote w:type="continuationSeparator" w:id="0">
    <w:p w:rsidR="008A6E7D" w:rsidRDefault="008A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75" w:rsidRDefault="00EC6375" w:rsidP="00C5488E">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6375" w:rsidRDefault="00EC6375" w:rsidP="00C5488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75" w:rsidRDefault="00EC6375" w:rsidP="00C5488E">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7953">
      <w:rPr>
        <w:rStyle w:val="Nmerodepgina"/>
        <w:noProof/>
      </w:rPr>
      <w:t>3</w:t>
    </w:r>
    <w:r>
      <w:rPr>
        <w:rStyle w:val="Nmerodepgina"/>
      </w:rPr>
      <w:fldChar w:fldCharType="end"/>
    </w:r>
  </w:p>
  <w:p w:rsidR="00EC6375" w:rsidRDefault="00EC6375" w:rsidP="00C5488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7D" w:rsidRDefault="008A6E7D">
      <w:r>
        <w:separator/>
      </w:r>
    </w:p>
  </w:footnote>
  <w:footnote w:type="continuationSeparator" w:id="0">
    <w:p w:rsidR="008A6E7D" w:rsidRDefault="008A6E7D">
      <w:r>
        <w:continuationSeparator/>
      </w:r>
    </w:p>
  </w:footnote>
  <w:footnote w:id="1">
    <w:p w:rsidR="00EC6375" w:rsidRPr="00DC2B5D" w:rsidRDefault="00EC6375" w:rsidP="00FF0313">
      <w:pPr>
        <w:pStyle w:val="Textonotapie"/>
        <w:jc w:val="both"/>
      </w:pPr>
      <w:r w:rsidRPr="00DC2B5D">
        <w:rPr>
          <w:rStyle w:val="Refdenotaalpie"/>
        </w:rPr>
        <w:footnoteRef/>
      </w:r>
      <w:r w:rsidRPr="00DC2B5D">
        <w:t xml:space="preserve"> La acción de tutela se presentó el </w:t>
      </w:r>
      <w:r w:rsidRPr="00DC2B5D">
        <w:rPr>
          <w:lang w:val="es-ES"/>
        </w:rPr>
        <w:t>26 de febrero de 2018.</w:t>
      </w:r>
    </w:p>
  </w:footnote>
  <w:footnote w:id="2">
    <w:p w:rsidR="00EC6375" w:rsidRPr="00DC2B5D" w:rsidRDefault="00EC6375" w:rsidP="00FF0313">
      <w:pPr>
        <w:pStyle w:val="Textonotapie"/>
        <w:jc w:val="both"/>
      </w:pPr>
      <w:r w:rsidRPr="00DC2B5D">
        <w:rPr>
          <w:rStyle w:val="Refdenotaalpie"/>
        </w:rPr>
        <w:footnoteRef/>
      </w:r>
      <w:r w:rsidRPr="00DC2B5D">
        <w:t xml:space="preserve"> </w:t>
      </w:r>
      <w:r w:rsidRPr="00DC2B5D">
        <w:rPr>
          <w:lang w:val="es-ES"/>
        </w:rPr>
        <w:t>La rectora informó que las matriculas ordinarias se realizaron hasta el 18 de diciembre de 2018 y las extraordinarias hasta el 16 de enero del año siguiente.</w:t>
      </w:r>
    </w:p>
  </w:footnote>
  <w:footnote w:id="3">
    <w:p w:rsidR="00EC6375" w:rsidRPr="00DC2B5D" w:rsidRDefault="00EC6375" w:rsidP="00FF0313">
      <w:pPr>
        <w:pStyle w:val="Textonotapie"/>
        <w:jc w:val="both"/>
      </w:pPr>
      <w:r w:rsidRPr="00DC2B5D">
        <w:rPr>
          <w:rStyle w:val="Refdenotaalpie"/>
        </w:rPr>
        <w:footnoteRef/>
      </w:r>
      <w:r w:rsidRPr="00DC2B5D">
        <w:t xml:space="preserve"> </w:t>
      </w:r>
      <w:r w:rsidRPr="00DC2B5D">
        <w:rPr>
          <w:lang w:val="es-ES"/>
        </w:rPr>
        <w:t xml:space="preserve">El Juzgado Veintiuno Penal Municipal con Función de Control de Garantías de Cali procedió a vincular a dicha Secretaría. </w:t>
      </w:r>
    </w:p>
  </w:footnote>
  <w:footnote w:id="4">
    <w:p w:rsidR="00EC6375" w:rsidRPr="00DC2B5D" w:rsidRDefault="00EC6375" w:rsidP="00FF0313">
      <w:pPr>
        <w:pStyle w:val="Textonotapie"/>
        <w:jc w:val="both"/>
      </w:pPr>
      <w:r w:rsidRPr="00DC2B5D">
        <w:rPr>
          <w:rStyle w:val="Refdenotaalpie"/>
        </w:rPr>
        <w:footnoteRef/>
      </w:r>
      <w:r w:rsidRPr="00DC2B5D">
        <w:t xml:space="preserve"> </w:t>
      </w:r>
      <w:r w:rsidRPr="00DC2B5D">
        <w:rPr>
          <w:lang w:val="es-ES"/>
        </w:rPr>
        <w:t>A folio 88 del cuaderno principal obra un pantallazo de un correo electrónico, en el que se adjunta la respuesta de derecho de petición con fecha 4 de marzo de 2019. Asimismo, obra copia de un comprobante de envío por Servientrega, con fecha programada de entrega el día 5 del mismo mes y año.</w:t>
      </w:r>
    </w:p>
  </w:footnote>
  <w:footnote w:id="5">
    <w:p w:rsidR="00EC6375" w:rsidRPr="00DC2B5D" w:rsidRDefault="00EC6375" w:rsidP="00F30511">
      <w:pPr>
        <w:pStyle w:val="NormalWeb"/>
        <w:spacing w:before="0" w:beforeAutospacing="0" w:after="0" w:afterAutospacing="0"/>
        <w:jc w:val="both"/>
        <w:rPr>
          <w:rFonts w:ascii="Arial" w:hAnsi="Arial" w:cs="Arial"/>
          <w:color w:val="4B4949"/>
          <w:sz w:val="20"/>
          <w:szCs w:val="20"/>
          <w:lang w:eastAsia="es-CO"/>
        </w:rPr>
      </w:pPr>
      <w:r w:rsidRPr="00DC2B5D">
        <w:rPr>
          <w:rStyle w:val="Refdenotaalpie"/>
          <w:sz w:val="20"/>
          <w:szCs w:val="20"/>
        </w:rPr>
        <w:footnoteRef/>
      </w:r>
      <w:r w:rsidRPr="00DC2B5D">
        <w:rPr>
          <w:sz w:val="20"/>
          <w:szCs w:val="20"/>
        </w:rPr>
        <w:t xml:space="preserve"> </w:t>
      </w:r>
      <w:r w:rsidRPr="00DC2B5D">
        <w:rPr>
          <w:sz w:val="20"/>
          <w:szCs w:val="20"/>
          <w:lang w:val="es-ES" w:eastAsia="zh-CN"/>
        </w:rPr>
        <w:t xml:space="preserve">Código Civil. </w:t>
      </w:r>
      <w:bookmarkStart w:id="1" w:name="306"/>
      <w:r w:rsidRPr="00DC2B5D">
        <w:rPr>
          <w:i/>
          <w:sz w:val="20"/>
          <w:szCs w:val="20"/>
          <w:lang w:val="es-ES" w:eastAsia="zh-CN"/>
        </w:rPr>
        <w:t>“</w:t>
      </w:r>
      <w:r w:rsidRPr="00DC2B5D">
        <w:rPr>
          <w:b/>
          <w:i/>
          <w:sz w:val="20"/>
          <w:szCs w:val="20"/>
          <w:lang w:val="es-ES" w:eastAsia="zh-CN"/>
        </w:rPr>
        <w:t>Artículo 306.</w:t>
      </w:r>
      <w:r w:rsidRPr="00DC2B5D">
        <w:rPr>
          <w:i/>
          <w:sz w:val="20"/>
          <w:szCs w:val="20"/>
          <w:lang w:val="es-ES" w:eastAsia="zh-CN"/>
        </w:rPr>
        <w:t xml:space="preserve"> &lt;Representación judicial del hijo&gt;.</w:t>
      </w:r>
      <w:bookmarkEnd w:id="1"/>
      <w:r w:rsidRPr="00DC2B5D">
        <w:rPr>
          <w:i/>
          <w:sz w:val="20"/>
          <w:szCs w:val="20"/>
          <w:lang w:val="es-ES" w:eastAsia="zh-CN"/>
        </w:rPr>
        <w:t> La representación judicial del hijo corresponde a cualquiera de los padres. (…)”.</w:t>
      </w:r>
    </w:p>
  </w:footnote>
  <w:footnote w:id="6">
    <w:p w:rsidR="00EC6375" w:rsidRPr="00DC2B5D" w:rsidRDefault="00EC6375" w:rsidP="00B74398">
      <w:pPr>
        <w:pStyle w:val="Textonotapie"/>
        <w:jc w:val="both"/>
        <w:rPr>
          <w:lang w:val="es-ES"/>
        </w:rPr>
      </w:pPr>
      <w:r w:rsidRPr="00DC2B5D">
        <w:rPr>
          <w:rStyle w:val="Refdenotaalpie"/>
        </w:rPr>
        <w:footnoteRef/>
      </w:r>
      <w:r w:rsidRPr="00DC2B5D">
        <w:t xml:space="preserve"> </w:t>
      </w:r>
      <w:r w:rsidRPr="00DC2B5D">
        <w:rPr>
          <w:lang w:val="es-ES"/>
        </w:rPr>
        <w:t>M.P. Vladimiro Naranjo Mesa.</w:t>
      </w:r>
    </w:p>
  </w:footnote>
  <w:footnote w:id="7">
    <w:p w:rsidR="006F2096" w:rsidRPr="00DC2B5D" w:rsidRDefault="006F2096" w:rsidP="006F2096">
      <w:pPr>
        <w:pStyle w:val="Textonotapie"/>
        <w:jc w:val="both"/>
      </w:pPr>
      <w:r w:rsidRPr="00DC2B5D">
        <w:rPr>
          <w:rStyle w:val="Refdenotaalpie"/>
        </w:rPr>
        <w:footnoteRef/>
      </w:r>
      <w:r w:rsidRPr="00DC2B5D">
        <w:t xml:space="preserve"> Sobre el particular, en la Sentencia T-1001 de 2006, M.P. Jaime Araujo Rentería, se expuso que: </w:t>
      </w:r>
      <w:r w:rsidRPr="00DC2B5D">
        <w:rPr>
          <w:i/>
        </w:rPr>
        <w:t>“la legitimación en la causa como requisito de procedibilidad exige la presencia de un nexo de causalidad entre la vulneración de los derechos del demandante y la acción u omisión de la autoridad o el particular demandado, vínculo sin el cual la tutela se torna improcedente (…)”.</w:t>
      </w:r>
    </w:p>
  </w:footnote>
  <w:footnote w:id="8">
    <w:p w:rsidR="00EC6375" w:rsidRPr="00DC2B5D" w:rsidRDefault="00EC6375" w:rsidP="00FF0313">
      <w:pPr>
        <w:jc w:val="both"/>
        <w:rPr>
          <w:sz w:val="20"/>
          <w:szCs w:val="20"/>
        </w:rPr>
      </w:pPr>
      <w:r w:rsidRPr="00DC2B5D">
        <w:rPr>
          <w:rStyle w:val="Refdenotaalpie"/>
          <w:sz w:val="20"/>
          <w:szCs w:val="20"/>
        </w:rPr>
        <w:footnoteRef/>
      </w:r>
      <w:r w:rsidRPr="00DC2B5D">
        <w:rPr>
          <w:sz w:val="20"/>
          <w:szCs w:val="20"/>
        </w:rPr>
        <w:t xml:space="preserve"> </w:t>
      </w:r>
      <w:r w:rsidRPr="00DC2B5D">
        <w:rPr>
          <w:sz w:val="20"/>
          <w:szCs w:val="20"/>
          <w:shd w:val="clear" w:color="auto" w:fill="FFFFFF"/>
        </w:rPr>
        <w:t>El Decreto 118 de 1957 señala que </w:t>
      </w:r>
      <w:r w:rsidRPr="00DC2B5D">
        <w:rPr>
          <w:i/>
          <w:iCs/>
          <w:sz w:val="20"/>
          <w:szCs w:val="20"/>
          <w:bdr w:val="none" w:sz="0" w:space="0" w:color="auto" w:frame="1"/>
          <w:shd w:val="clear" w:color="auto" w:fill="FFFFFF"/>
        </w:rPr>
        <w:t>“El Servicio Nacional de Aprendizaje - SENA, es un establecimiento público del orden nacional, con personería jurídica, patrimonio propio e independiente y autonomía administrativa; adscrito al Ministerio del Trabajo.”</w:t>
      </w:r>
    </w:p>
  </w:footnote>
  <w:footnote w:id="9">
    <w:p w:rsidR="00EC6375" w:rsidRPr="00DC2B5D" w:rsidRDefault="00EC6375" w:rsidP="00FF0313">
      <w:pPr>
        <w:pStyle w:val="Textonotapie"/>
        <w:jc w:val="both"/>
      </w:pPr>
      <w:r w:rsidRPr="00DC2B5D">
        <w:rPr>
          <w:rStyle w:val="Refdenotaalpie"/>
        </w:rPr>
        <w:footnoteRef/>
      </w:r>
      <w:r w:rsidRPr="00DC2B5D">
        <w:t xml:space="preserve"> Véanse, entre otras, las Sentencias T-336 de 2009, T-436 de 2009, T-785 de 2009, T-799 de 2009, T-130 de 2010 y T-136 de 2010.</w:t>
      </w:r>
    </w:p>
  </w:footnote>
  <w:footnote w:id="10">
    <w:p w:rsidR="00EC6375" w:rsidRPr="00DC2B5D" w:rsidRDefault="00EC6375" w:rsidP="00FF0313">
      <w:pPr>
        <w:pStyle w:val="Textonotapie"/>
        <w:jc w:val="both"/>
      </w:pPr>
      <w:r w:rsidRPr="00DC2B5D">
        <w:rPr>
          <w:rStyle w:val="Refdenotaalpie"/>
        </w:rPr>
        <w:footnoteRef/>
      </w:r>
      <w:r w:rsidRPr="00DC2B5D">
        <w:t xml:space="preserve"> Sentencia T-723 de 2010, M.P. Juan Carlos Henao Pérez. </w:t>
      </w:r>
    </w:p>
  </w:footnote>
  <w:footnote w:id="11">
    <w:p w:rsidR="00EC6375" w:rsidRPr="00DC2B5D" w:rsidRDefault="00EC6375" w:rsidP="00FF0313">
      <w:pPr>
        <w:pStyle w:val="Textonotapie"/>
        <w:jc w:val="both"/>
      </w:pPr>
      <w:r w:rsidRPr="00DC2B5D">
        <w:rPr>
          <w:rStyle w:val="Refdenotaalpie"/>
        </w:rPr>
        <w:footnoteRef/>
      </w:r>
      <w:r w:rsidRPr="00DC2B5D">
        <w:t xml:space="preserve"> M.P. Vladimiro Naranjo Mesa. </w:t>
      </w:r>
    </w:p>
  </w:footnote>
  <w:footnote w:id="12">
    <w:p w:rsidR="00EC6375" w:rsidRPr="00DC2B5D" w:rsidRDefault="00EC6375" w:rsidP="00FF0313">
      <w:pPr>
        <w:pStyle w:val="Textonotapie"/>
        <w:jc w:val="both"/>
      </w:pPr>
      <w:r w:rsidRPr="00DC2B5D">
        <w:rPr>
          <w:rStyle w:val="Refdenotaalpie"/>
        </w:rPr>
        <w:footnoteRef/>
      </w:r>
      <w:r w:rsidRPr="00DC2B5D">
        <w:t xml:space="preserve"> Véanse, además, las Sentencias T-287 de 1995, T-384 de 1998, T-554 de 1998, SU-086 de 1999, T-716 de 1999, T-156 de 2000, T-418 de 2000, T-815 de 2000, SU-1052 de 2000, T-482 de 2001, T-1062 de 2001, T-135 de 2002, T-500 de 2002 y T-179 de 2003. </w:t>
      </w:r>
    </w:p>
  </w:footnote>
  <w:footnote w:id="13">
    <w:p w:rsidR="00EC6375" w:rsidRPr="00DC2B5D" w:rsidRDefault="00EC6375" w:rsidP="00FF0313">
      <w:pPr>
        <w:pStyle w:val="Textonotapie"/>
        <w:jc w:val="both"/>
      </w:pPr>
      <w:r w:rsidRPr="00DC2B5D">
        <w:rPr>
          <w:rStyle w:val="Refdenotaalpie"/>
        </w:rPr>
        <w:footnoteRef/>
      </w:r>
      <w:r w:rsidRPr="00DC2B5D">
        <w:t xml:space="preserve"> Véase, entre otras, las Sentencias T-106 de 1993 y T-100 de 1994.</w:t>
      </w:r>
    </w:p>
  </w:footnote>
  <w:footnote w:id="14">
    <w:p w:rsidR="00EC6375" w:rsidRPr="00DC2B5D" w:rsidRDefault="00EC6375" w:rsidP="00FF0313">
      <w:pPr>
        <w:pStyle w:val="Textonotapie"/>
        <w:jc w:val="both"/>
      </w:pPr>
      <w:r w:rsidRPr="00DC2B5D">
        <w:rPr>
          <w:rStyle w:val="Refdenotaalpie"/>
        </w:rPr>
        <w:footnoteRef/>
      </w:r>
      <w:r w:rsidRPr="00DC2B5D">
        <w:t xml:space="preserve"> Sentencia T-705 de 2012, M.P. Jorge Ignacio Pretelt Chaljub.</w:t>
      </w:r>
    </w:p>
  </w:footnote>
  <w:footnote w:id="15">
    <w:p w:rsidR="00EC6375" w:rsidRPr="00DC2B5D" w:rsidRDefault="00EC6375">
      <w:pPr>
        <w:pStyle w:val="Textonotapie"/>
        <w:rPr>
          <w:lang w:val="es-ES"/>
        </w:rPr>
      </w:pPr>
      <w:r w:rsidRPr="00DC2B5D">
        <w:rPr>
          <w:rStyle w:val="Refdenotaalpie"/>
        </w:rPr>
        <w:footnoteRef/>
      </w:r>
      <w:r w:rsidRPr="00DC2B5D">
        <w:t xml:space="preserve"> </w:t>
      </w:r>
      <w:r w:rsidRPr="00DC2B5D">
        <w:rPr>
          <w:lang w:val="es-ES"/>
        </w:rPr>
        <w:t>Ver Sentencia T-149 de 2013, M.P. Luis Guillermo Guerrero Pérez.</w:t>
      </w:r>
    </w:p>
  </w:footnote>
  <w:footnote w:id="16">
    <w:p w:rsidR="00EC6375" w:rsidRPr="00DC2B5D" w:rsidRDefault="00EC6375" w:rsidP="002B222E">
      <w:pPr>
        <w:pStyle w:val="Textonotapie"/>
        <w:jc w:val="both"/>
        <w:rPr>
          <w:lang w:val="es-ES"/>
        </w:rPr>
      </w:pPr>
      <w:r w:rsidRPr="00DC2B5D">
        <w:rPr>
          <w:rStyle w:val="Refdenotaalpie"/>
        </w:rPr>
        <w:footnoteRef/>
      </w:r>
      <w:r w:rsidRPr="00DC2B5D">
        <w:t xml:space="preserve"> </w:t>
      </w:r>
      <w:r w:rsidRPr="00DC2B5D">
        <w:rPr>
          <w:lang w:val="es-ES"/>
        </w:rPr>
        <w:t>Sobre la procedencia de la acción de tutela cuando se afecta la continuidad en el proceso educativo, se pueden consultar las sentencias T-437 de 2005, M.P. Clara Inés Vargas Hernández, T-129 de 2016, M.P. Jorge Ignacio Pretelt Chaljub y T-091 de 2019, M.P. Alejandro Linares Cantillo.</w:t>
      </w:r>
    </w:p>
  </w:footnote>
  <w:footnote w:id="17">
    <w:p w:rsidR="00EC6375" w:rsidRPr="00DC2B5D" w:rsidRDefault="00EC6375" w:rsidP="00FF0313">
      <w:pPr>
        <w:pStyle w:val="Textonotapie"/>
        <w:jc w:val="both"/>
      </w:pPr>
      <w:r w:rsidRPr="00DC2B5D">
        <w:rPr>
          <w:rStyle w:val="Refdenotaalpie"/>
        </w:rPr>
        <w:footnoteRef/>
      </w:r>
      <w:r w:rsidRPr="00DC2B5D">
        <w:t xml:space="preserve"> </w:t>
      </w:r>
      <w:r w:rsidRPr="00DC2B5D">
        <w:rPr>
          <w:i/>
        </w:rPr>
        <w:t>“</w:t>
      </w:r>
      <w:r w:rsidRPr="00DC2B5D">
        <w:rPr>
          <w:b/>
          <w:bCs/>
          <w:i/>
        </w:rPr>
        <w:t xml:space="preserve">Articulo 23.- </w:t>
      </w:r>
      <w:r w:rsidRPr="00DC2B5D">
        <w:rPr>
          <w:i/>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footnote>
  <w:footnote w:id="18">
    <w:p w:rsidR="00EC6375" w:rsidRPr="00DC2B5D" w:rsidRDefault="00EC6375" w:rsidP="00FF0313">
      <w:pPr>
        <w:pStyle w:val="Textonotapie"/>
        <w:jc w:val="both"/>
      </w:pPr>
      <w:r w:rsidRPr="00DC2B5D">
        <w:rPr>
          <w:rStyle w:val="Refdenotaalpie"/>
        </w:rPr>
        <w:footnoteRef/>
      </w:r>
      <w:r w:rsidRPr="00DC2B5D">
        <w:t xml:space="preserve"> Véanse, entre otras, las Sentencias T-377 de 2000, T-661 de 2010, T-880 de 2010, T-173 de 2013, T-556 de 2013, T-086 de 2015 y T-332 de 2015. Para ahondar en la relación del derecho de petición con otros derechos fundamentales se puede consultar la Sentencia C-951 de 2014, M.P. Martha Victoria Sáchica Méndez. </w:t>
      </w:r>
    </w:p>
  </w:footnote>
  <w:footnote w:id="19">
    <w:p w:rsidR="00EC6375" w:rsidRPr="00DC2B5D" w:rsidRDefault="00EC6375" w:rsidP="00FF0313">
      <w:pPr>
        <w:jc w:val="both"/>
        <w:rPr>
          <w:sz w:val="20"/>
          <w:szCs w:val="20"/>
        </w:rPr>
      </w:pPr>
      <w:r w:rsidRPr="00DC2B5D">
        <w:rPr>
          <w:rStyle w:val="Refdenotaalpie"/>
          <w:sz w:val="20"/>
          <w:szCs w:val="20"/>
        </w:rPr>
        <w:footnoteRef/>
      </w:r>
      <w:r w:rsidRPr="00DC2B5D">
        <w:rPr>
          <w:sz w:val="20"/>
          <w:szCs w:val="20"/>
        </w:rPr>
        <w:t xml:space="preserve"> </w:t>
      </w:r>
      <w:r w:rsidRPr="00DC2B5D">
        <w:rPr>
          <w:sz w:val="20"/>
          <w:szCs w:val="20"/>
          <w:lang w:val="es-ES"/>
        </w:rPr>
        <w:t xml:space="preserve">CPACA. </w:t>
      </w:r>
      <w:r w:rsidRPr="00DC2B5D">
        <w:rPr>
          <w:i/>
          <w:iCs/>
          <w:sz w:val="20"/>
          <w:szCs w:val="20"/>
          <w:lang w:val="es-ES"/>
        </w:rPr>
        <w:t>"</w:t>
      </w:r>
      <w:r w:rsidRPr="00DC2B5D">
        <w:rPr>
          <w:b/>
          <w:bCs/>
          <w:i/>
          <w:iCs/>
          <w:sz w:val="20"/>
          <w:szCs w:val="20"/>
          <w:lang w:val="es-ES_tradnl" w:eastAsia="zh-CN"/>
        </w:rPr>
        <w:t>Artículo 32. </w:t>
      </w:r>
      <w:r w:rsidRPr="00DC2B5D">
        <w:rPr>
          <w:bCs/>
          <w:i/>
          <w:iCs/>
          <w:sz w:val="20"/>
          <w:szCs w:val="20"/>
          <w:lang w:val="es-ES_tradnl" w:eastAsia="zh-CN"/>
        </w:rPr>
        <w:t>Derecho de petición ante organizaciones privadas para garantizar los derechos fundamentales.</w:t>
      </w:r>
      <w:r w:rsidRPr="00DC2B5D">
        <w:rPr>
          <w:i/>
          <w:iCs/>
          <w:sz w:val="20"/>
          <w:szCs w:val="20"/>
          <w:lang w:val="es-ES_tradnl" w:eastAsia="zh-CN"/>
        </w:rPr>
        <w:t> Toda persona podrá ejercer el derecho de petición para garantizar sus derechos fundamentales ante organizaciones privadas con o sin personería jurídica, tales como sociedades, corporaciones, fundaciones, asociaciones, organizaciones religiosas, cooperativas, instituciones financieras o clubes. // </w:t>
      </w:r>
      <w:r w:rsidRPr="00DC2B5D">
        <w:rPr>
          <w:i/>
          <w:iCs/>
          <w:sz w:val="20"/>
          <w:szCs w:val="20"/>
          <w:u w:val="single"/>
          <w:lang w:val="es-ES_tradnl" w:eastAsia="zh-CN"/>
        </w:rPr>
        <w:t>Salvo norma legal especial, el trámite y resolución de estas peticiones estarán sometidos a los principios y reglas establecidos en el capítulo I de este título</w:t>
      </w:r>
      <w:r w:rsidRPr="00DC2B5D">
        <w:rPr>
          <w:i/>
          <w:iCs/>
          <w:sz w:val="20"/>
          <w:szCs w:val="20"/>
          <w:lang w:val="es-ES_tradnl" w:eastAsia="zh-CN"/>
        </w:rPr>
        <w:t>. (…)”</w:t>
      </w:r>
      <w:r w:rsidRPr="00DC2B5D">
        <w:rPr>
          <w:i/>
          <w:iCs/>
          <w:sz w:val="20"/>
          <w:szCs w:val="20"/>
          <w:lang w:val="es-ES_tradnl"/>
        </w:rPr>
        <w:t xml:space="preserve"> </w:t>
      </w:r>
      <w:r w:rsidRPr="00DC2B5D">
        <w:rPr>
          <w:sz w:val="20"/>
          <w:szCs w:val="20"/>
          <w:lang w:val="es-ES_tradnl"/>
        </w:rPr>
        <w:t xml:space="preserve">El aparte subrayado fue declarado exequible condicionadamente </w:t>
      </w:r>
      <w:r w:rsidRPr="00DC2B5D">
        <w:rPr>
          <w:i/>
          <w:iCs/>
          <w:sz w:val="20"/>
          <w:szCs w:val="20"/>
          <w:bdr w:val="none" w:sz="0" w:space="0" w:color="auto" w:frame="1"/>
          <w:shd w:val="clear" w:color="auto" w:fill="FFFFFF"/>
        </w:rPr>
        <w:t>“bajo el entendido de que al derecho de petición ante organizaciones privadas se aplicarán, en lo pertinente, aquellas disposiciones del capítulo I que sean compatibles con la naturaleza de las funciones que ejercen los particulares.”</w:t>
      </w:r>
      <w:r w:rsidRPr="00DC2B5D">
        <w:rPr>
          <w:sz w:val="20"/>
          <w:szCs w:val="20"/>
          <w:shd w:val="clear" w:color="auto" w:fill="FFFFFF"/>
        </w:rPr>
        <w:t>. Sentencia C-951 de 2014, M.P. Martha Victoria Sáchica Méndez.</w:t>
      </w:r>
    </w:p>
  </w:footnote>
  <w:footnote w:id="20">
    <w:p w:rsidR="00EC6375" w:rsidRPr="00DC2B5D" w:rsidRDefault="00EC6375" w:rsidP="00FF0313">
      <w:pPr>
        <w:pStyle w:val="Textonotapie"/>
        <w:jc w:val="both"/>
      </w:pPr>
      <w:r w:rsidRPr="00DC2B5D">
        <w:rPr>
          <w:rStyle w:val="Refdenotaalpie"/>
        </w:rPr>
        <w:footnoteRef/>
      </w:r>
      <w:r w:rsidRPr="00DC2B5D">
        <w:t xml:space="preserve"> El artículo 14 del Código de Procedimiento Administrativo y de lo Contencioso Administrativo dispone que, por regla general, las peticiones deberán ser contestadas dentro de los 15 días siguientes a su recepción, sin perjuicio de que la ley pueda exigir un término diferente para atender circunstancias específicas de cada caso concreto. De no ser posible la respuesta antes de que se cumpla con el plazo consagrado en el ordenamiento jurídico, se deberán explicar los motivos de la demora y señalar el término en el cual se procederá a resolver la cuestión.</w:t>
      </w:r>
    </w:p>
  </w:footnote>
  <w:footnote w:id="21">
    <w:p w:rsidR="00EC6375" w:rsidRPr="00DC2B5D" w:rsidRDefault="00EC6375" w:rsidP="00FF0313">
      <w:pPr>
        <w:pStyle w:val="Textonotapie"/>
        <w:jc w:val="both"/>
        <w:rPr>
          <w:bCs/>
          <w:lang w:val="es-ES_tradnl"/>
        </w:rPr>
      </w:pPr>
      <w:r w:rsidRPr="00DC2B5D">
        <w:rPr>
          <w:rStyle w:val="Refdenotaalpie"/>
        </w:rPr>
        <w:footnoteRef/>
      </w:r>
      <w:r w:rsidRPr="00DC2B5D">
        <w:t xml:space="preserve"> </w:t>
      </w:r>
      <w:r w:rsidRPr="00DC2B5D">
        <w:rPr>
          <w:bCs/>
          <w:lang w:val="es-ES_tradnl"/>
        </w:rPr>
        <w:t xml:space="preserve">En lo que atañe al contenido de la respuesta al derecho de petición, este Tribunal ha sido enfático en señalar que el mismo debe ser (i) claro, lo que significa que los argumentos deben resultar comprensibles para el peticionario; e igualmente debe ser de (ii) fondo, lo cual implica que la autoridad a quien se dirige la solicitud, según su competencia, </w:t>
      </w:r>
      <w:r w:rsidRPr="00DC2B5D">
        <w:rPr>
          <w:bCs/>
          <w:i/>
          <w:lang w:val="es-ES_tradnl"/>
        </w:rPr>
        <w:t>“está obligada a pronunciarse de manera completa y detallada sobre todos los asuntos indicados en la petición, excluyendo referencias evasivas o que no guardan relación con el tema planteado”.</w:t>
      </w:r>
      <w:r w:rsidRPr="00DC2B5D">
        <w:rPr>
          <w:bCs/>
          <w:lang w:val="es-ES_tradnl"/>
        </w:rPr>
        <w:t xml:space="preserve"> Sentencia T-667 de 2011, M.P. Luis Ernesto Vargas Silva. Por lo demás, la Corte también ha indicado que la respuesta tiene que ser </w:t>
      </w:r>
      <w:r w:rsidRPr="00DC2B5D">
        <w:rPr>
          <w:bCs/>
          <w:i/>
          <w:lang w:val="es-ES_tradnl"/>
        </w:rPr>
        <w:t xml:space="preserve">“(iii) </w:t>
      </w:r>
      <w:r w:rsidRPr="00DC2B5D">
        <w:rPr>
          <w:bCs/>
          <w:i/>
          <w:iCs/>
          <w:lang w:val="es-ES_tradnl"/>
        </w:rPr>
        <w:t>suficiente</w:t>
      </w:r>
      <w:r w:rsidRPr="00DC2B5D">
        <w:rPr>
          <w:bCs/>
          <w:i/>
          <w:lang w:val="es-ES_tradnl"/>
        </w:rPr>
        <w:t xml:space="preserve">, como quiera que [debe] res[olver] materialmente la petición y satisfa[cer] los requerimientos del solicitante, sin que por ello excluya la posibilidad de que la respuesta sea negativa a las pretensiones del peticionario; (iv) </w:t>
      </w:r>
      <w:r w:rsidRPr="00DC2B5D">
        <w:rPr>
          <w:bCs/>
          <w:i/>
          <w:iCs/>
          <w:lang w:val="es-ES_tradnl"/>
        </w:rPr>
        <w:t>efectiva</w:t>
      </w:r>
      <w:r w:rsidRPr="00DC2B5D">
        <w:rPr>
          <w:bCs/>
          <w:i/>
          <w:lang w:val="es-ES_tradnl"/>
        </w:rPr>
        <w:t xml:space="preserve">, si soluciona el caso que se plantea y (v) </w:t>
      </w:r>
      <w:r w:rsidRPr="00DC2B5D">
        <w:rPr>
          <w:bCs/>
          <w:i/>
          <w:iCs/>
          <w:lang w:val="es-ES_tradnl"/>
        </w:rPr>
        <w:t>congruente</w:t>
      </w:r>
      <w:r w:rsidRPr="00DC2B5D">
        <w:rPr>
          <w:bCs/>
          <w:i/>
          <w:lang w:val="es-ES_tradnl"/>
        </w:rPr>
        <w:t xml:space="preserve"> si existe coherencia entre lo respondido y lo pedido, lo que supone que la solución o respuesta verse sobre lo preguntado y no sobre un tema semejante o relativo al asunto principal de la petición, sin que se [descarte] la posibilidad de suministrar información adicional que se encuentre relacionada con la petición propuesta”.</w:t>
      </w:r>
      <w:r w:rsidRPr="00DC2B5D">
        <w:rPr>
          <w:bCs/>
          <w:lang w:val="es-ES_tradnl"/>
        </w:rPr>
        <w:t xml:space="preserve"> Sentencia T-556 de 2013, M.P. Luis Guillermo Guerrero Pérez.</w:t>
      </w:r>
    </w:p>
  </w:footnote>
  <w:footnote w:id="22">
    <w:p w:rsidR="00EC6375" w:rsidRPr="00DC2B5D" w:rsidRDefault="00EC6375" w:rsidP="00FF0313">
      <w:pPr>
        <w:pStyle w:val="Textonotapie"/>
        <w:jc w:val="both"/>
      </w:pPr>
      <w:r w:rsidRPr="00DC2B5D">
        <w:rPr>
          <w:rStyle w:val="Refdenotaalpie"/>
        </w:rPr>
        <w:footnoteRef/>
      </w:r>
      <w:r w:rsidRPr="00DC2B5D">
        <w:t xml:space="preserve"> La solución que se adopte debe ser puesta en conocimiento del interesado con prontitud, pues, de lo contrario, su omisión se equipara a una falta de respuesta. Así lo ha destacado la Corte en la Sentencia T-839 de 2006, M.P. Álvaro Tafur Galvis, al sostener que </w:t>
      </w:r>
      <w:r w:rsidRPr="00DC2B5D">
        <w:rPr>
          <w:i/>
        </w:rPr>
        <w:t>“si lo decidido no se da a conocer al interesado, el efecto en uno y otro caso es el mismo desde el punto de vista de la insatisfacción del derecho.”</w:t>
      </w:r>
      <w:r w:rsidRPr="00DC2B5D">
        <w:t>.</w:t>
      </w:r>
    </w:p>
  </w:footnote>
  <w:footnote w:id="23">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T-068 de 2012, M.P. Jorge Ignacio Pretelt Chaljub.</w:t>
      </w:r>
      <w:r w:rsidR="001C6A55" w:rsidRPr="00DC2B5D">
        <w:rPr>
          <w:lang w:val="es-ES"/>
        </w:rPr>
        <w:t xml:space="preserve"> Énfasis por fuera del texto original. </w:t>
      </w:r>
    </w:p>
  </w:footnote>
  <w:footnote w:id="24">
    <w:p w:rsidR="00EC6375" w:rsidRPr="00DC2B5D" w:rsidRDefault="00EC6375" w:rsidP="00FF0313">
      <w:pPr>
        <w:pStyle w:val="Textonotapie"/>
        <w:jc w:val="both"/>
        <w:rPr>
          <w:lang w:val="es-ES"/>
        </w:rPr>
      </w:pPr>
      <w:r w:rsidRPr="00DC2B5D">
        <w:rPr>
          <w:rStyle w:val="Refdenotaalpie"/>
        </w:rPr>
        <w:footnoteRef/>
      </w:r>
      <w:r w:rsidRPr="00DC2B5D">
        <w:t xml:space="preserve"> La</w:t>
      </w:r>
      <w:r w:rsidRPr="00DC2B5D">
        <w:rPr>
          <w:lang w:val="es-ES"/>
        </w:rPr>
        <w:t xml:space="preserve"> Corte se ha pronunciado sobre la discriminación laboral de la mujer embarazada en numerosas sentencias, entre las que se destacan las siguientes: SU-070 de 2013, M.P. Alexei Juio Estrada, T-030 de 2018, M.P. José Fernando Reyes Cuartas y SU-075 de 2018, M.P. Gloria Stella Ortiz.</w:t>
      </w:r>
    </w:p>
  </w:footnote>
  <w:footnote w:id="25">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 xml:space="preserve">Sentencia T-420 de 1992, M.P. Simón Rodríguez Rodríguez. </w:t>
      </w:r>
    </w:p>
  </w:footnote>
  <w:footnote w:id="26">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T-656 de 1998, M.P. Eduardo Cifuentes Muñoz y T-393 de 2009, M.P. Nilson Pinilla Pinilla.</w:t>
      </w:r>
    </w:p>
  </w:footnote>
  <w:footnote w:id="27">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T-393 de 2009, M.P. Nilson Pinilla Pinilla.</w:t>
      </w:r>
    </w:p>
  </w:footnote>
  <w:footnote w:id="28">
    <w:p w:rsidR="00EC6375" w:rsidRPr="00DC2B5D" w:rsidRDefault="00EC6375" w:rsidP="00FF0313">
      <w:pPr>
        <w:pStyle w:val="Textonotapie"/>
        <w:jc w:val="both"/>
      </w:pPr>
      <w:r w:rsidRPr="00DC2B5D">
        <w:rPr>
          <w:rStyle w:val="Refdenotaalpie"/>
        </w:rPr>
        <w:footnoteRef/>
      </w:r>
      <w:r w:rsidRPr="00DC2B5D">
        <w:t xml:space="preserve"> Sentencia C-309 de 1997, M.P. Alejandro Martinez Caballero.</w:t>
      </w:r>
    </w:p>
  </w:footnote>
  <w:footnote w:id="29">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T-420 de 1992, M.P. Simón Rodríguez Rodríguez.</w:t>
      </w:r>
    </w:p>
  </w:footnote>
  <w:footnote w:id="30">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T-420 de 1992, M.P. Simón Rodríguez Rodríguez.</w:t>
      </w:r>
    </w:p>
  </w:footnote>
  <w:footnote w:id="31">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T-393 de 2009, M.P. Nilson Pinilla Pinilla.</w:t>
      </w:r>
    </w:p>
  </w:footnote>
  <w:footnote w:id="32">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M.P. José Gregorio Hernández Galindo.</w:t>
      </w:r>
    </w:p>
  </w:footnote>
  <w:footnote w:id="33">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M.P. Eduardo Cifuentes Muñoz.</w:t>
      </w:r>
    </w:p>
  </w:footnote>
  <w:footnote w:id="34">
    <w:p w:rsidR="00EC6375" w:rsidRPr="00DC2B5D" w:rsidRDefault="00EC6375" w:rsidP="00FF0313">
      <w:pPr>
        <w:pStyle w:val="Textonotapie"/>
        <w:jc w:val="both"/>
      </w:pPr>
      <w:r w:rsidRPr="00DC2B5D">
        <w:rPr>
          <w:rStyle w:val="Refdenotaalpie"/>
        </w:rPr>
        <w:footnoteRef/>
      </w:r>
      <w:r w:rsidRPr="00DC2B5D">
        <w:t xml:space="preserve"> </w:t>
      </w:r>
      <w:r w:rsidR="00687A90" w:rsidRPr="00DC2B5D">
        <w:t>Énfasis</w:t>
      </w:r>
      <w:r w:rsidRPr="00DC2B5D">
        <w:t xml:space="preserve"> por fuera del texto original. </w:t>
      </w:r>
    </w:p>
  </w:footnote>
  <w:footnote w:id="35">
    <w:p w:rsidR="00EC6375" w:rsidRPr="00DC2B5D" w:rsidRDefault="00EC6375" w:rsidP="00FF0313">
      <w:pPr>
        <w:pStyle w:val="Textonotapie"/>
        <w:jc w:val="both"/>
      </w:pPr>
      <w:r w:rsidRPr="00DC2B5D">
        <w:rPr>
          <w:rStyle w:val="Refdenotaalpie"/>
        </w:rPr>
        <w:footnoteRef/>
      </w:r>
      <w:r w:rsidRPr="00DC2B5D">
        <w:t xml:space="preserve"> </w:t>
      </w:r>
      <w:r w:rsidRPr="00DC2B5D">
        <w:rPr>
          <w:lang w:val="es-ES"/>
        </w:rPr>
        <w:t xml:space="preserve">Sentencia T-889 de 2000. </w:t>
      </w:r>
      <w:r w:rsidRPr="00DC2B5D">
        <w:t>M.P. Dr. Alejandro Martínez Caballero.</w:t>
      </w:r>
    </w:p>
  </w:footnote>
  <w:footnote w:id="36">
    <w:p w:rsidR="00EC6375" w:rsidRPr="00DC2B5D" w:rsidRDefault="00EC6375" w:rsidP="00FF0313">
      <w:pPr>
        <w:pStyle w:val="Textonotapie"/>
        <w:jc w:val="both"/>
      </w:pPr>
      <w:r w:rsidRPr="00DC2B5D">
        <w:rPr>
          <w:vertAlign w:val="superscript"/>
        </w:rPr>
        <w:footnoteRef/>
      </w:r>
      <w:r w:rsidRPr="00DC2B5D">
        <w:t xml:space="preserve"> Sentencia T-474 de 1996, M.P. Fabio Morón Diaz.</w:t>
      </w:r>
    </w:p>
  </w:footnote>
  <w:footnote w:id="37">
    <w:p w:rsidR="00EC6375" w:rsidRPr="00DC2B5D" w:rsidRDefault="00EC6375">
      <w:pPr>
        <w:pStyle w:val="Textonotapie"/>
        <w:rPr>
          <w:lang w:val="es-ES"/>
        </w:rPr>
      </w:pPr>
      <w:r w:rsidRPr="00DC2B5D">
        <w:rPr>
          <w:rStyle w:val="Refdenotaalpie"/>
        </w:rPr>
        <w:footnoteRef/>
      </w:r>
      <w:r w:rsidRPr="00DC2B5D">
        <w:t xml:space="preserve"> Sentencia T-517 de 1998, M.P. Alejandro Martinez Caballero.</w:t>
      </w:r>
    </w:p>
  </w:footnote>
  <w:footnote w:id="38">
    <w:p w:rsidR="00EC6375" w:rsidRPr="00DC2B5D" w:rsidRDefault="00EC6375" w:rsidP="00FF0313">
      <w:pPr>
        <w:pStyle w:val="Textonotapie"/>
        <w:jc w:val="both"/>
        <w:rPr>
          <w:i/>
        </w:rPr>
      </w:pPr>
      <w:r w:rsidRPr="00DC2B5D">
        <w:rPr>
          <w:rStyle w:val="Refdenotaalpie"/>
        </w:rPr>
        <w:footnoteRef/>
      </w:r>
      <w:r w:rsidRPr="00DC2B5D">
        <w:t xml:space="preserve"> Ley 115 de 1994. </w:t>
      </w:r>
      <w:r w:rsidRPr="00DC2B5D">
        <w:rPr>
          <w:i/>
        </w:rPr>
        <w:t>“</w:t>
      </w:r>
      <w:bookmarkStart w:id="2" w:name="5"/>
      <w:r w:rsidRPr="00DC2B5D">
        <w:rPr>
          <w:b/>
          <w:i/>
        </w:rPr>
        <w:t xml:space="preserve">Artículo 5o. </w:t>
      </w:r>
      <w:r w:rsidRPr="00DC2B5D">
        <w:rPr>
          <w:bCs/>
          <w:i/>
        </w:rPr>
        <w:t>Fines de la educación.</w:t>
      </w:r>
      <w:r w:rsidRPr="00DC2B5D">
        <w:rPr>
          <w:i/>
        </w:rPr>
        <w:t> </w:t>
      </w:r>
      <w:bookmarkEnd w:id="2"/>
      <w:r w:rsidRPr="00DC2B5D">
        <w:rPr>
          <w:i/>
        </w:rPr>
        <w:t>De conformidad con el artículo </w:t>
      </w:r>
      <w:hyperlink r:id="rId1" w:anchor="67" w:history="1">
        <w:r w:rsidRPr="00DC2B5D">
          <w:rPr>
            <w:i/>
          </w:rPr>
          <w:t>67</w:t>
        </w:r>
      </w:hyperlink>
      <w:r w:rsidRPr="00DC2B5D">
        <w:rPr>
          <w:i/>
        </w:rPr>
        <w:t> de la Constitución Política, la educación se desarrollará atendiendo a los siguientes fines: 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 2. La formación en el respeto a la vida y a los demás derechos humanos, a la paz, a los principios democráticos, de convivencia, pluralismo, justicia, solidaridad y equidad, así como en el ejercicio de la tolerancia y de la libertad. // 3. La formación para facilitar la participación de todos en las decisiones que los afectan en la vida económica, política, administrativa y cultural de la Nación. // 4. La formación en el respeto a la autoridad legítima y a la ley, a la cultura nacional, a la historia colombiana y a los símbolos patrios. // 5. La adquisición y generación de los conocimientos científicos y técnicos más avanzados, humanísticos, históricos, sociales, geográficos y estéticos, mediante la apropiación de hábitos intelectuales adecuados para el desarrollo del saber. // 6. El estudio y la comprensión crítica de la cultura nacional y de la diversidad étnica y cultural del país, como fundamento de la unidad nacional y de su identidad. // 7. El acceso al conocimiento, la ciencia, la técnica y demás bienes y valores de la cultura, el fomento de la investigación y el estímulo a la creación artística en sus diferentes manifestaciones. // 8. La creación y fomento de una conciencia de la soberanía nacional y para la práctica de la solidaridad y la integración con el mundo, en especial con latinoamérica y el Caribe. // 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 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 // 11. La formación en la práctica del trabajo, mediante los conocimientos técnicos y habilidades, así como en la valoración del mismo como fundamento del desarrollo individual y social. // 12. La formación para la promoción y preservación de la salud y la higiene, la prevención integral de problemas socialmente relevantes, la educación física, la recreación, el deporte y la utilización adecuada del tiempo libre, y // 13. La promoción en la persona y en la sociedad de la capacidad para crear, investigar, adoptar la tecnología que se requiere en los procesos de desarrollo del país y le permita al educando ingresar al sector productivo.”</w:t>
      </w:r>
    </w:p>
  </w:footnote>
  <w:footnote w:id="39">
    <w:p w:rsidR="00EC6375" w:rsidRPr="00DC2B5D" w:rsidRDefault="00EC6375">
      <w:pPr>
        <w:pStyle w:val="Textonotapie"/>
        <w:rPr>
          <w:lang w:val="es-ES"/>
        </w:rPr>
      </w:pPr>
      <w:r w:rsidRPr="00DC2B5D">
        <w:rPr>
          <w:rStyle w:val="Refdenotaalpie"/>
        </w:rPr>
        <w:footnoteRef/>
      </w:r>
      <w:r w:rsidRPr="00DC2B5D">
        <w:t xml:space="preserve"> </w:t>
      </w:r>
      <w:r w:rsidRPr="00DC2B5D">
        <w:rPr>
          <w:lang w:val="es-ES"/>
        </w:rPr>
        <w:t>M.P. Alejandro Martínez Caballero.</w:t>
      </w:r>
    </w:p>
  </w:footnote>
  <w:footnote w:id="40">
    <w:p w:rsidR="00EC6375" w:rsidRPr="00DC2B5D" w:rsidRDefault="00EC6375" w:rsidP="00FF0313">
      <w:pPr>
        <w:pStyle w:val="Textonotapie"/>
        <w:jc w:val="both"/>
      </w:pPr>
      <w:r w:rsidRPr="00DC2B5D">
        <w:rPr>
          <w:rStyle w:val="Refdenotaalpie"/>
        </w:rPr>
        <w:footnoteRef/>
      </w:r>
      <w:r w:rsidRPr="00DC2B5D">
        <w:t xml:space="preserve"> Sentencia T-386 de 1994. M.P. Antonio Barrera Carbonell</w:t>
      </w:r>
    </w:p>
  </w:footnote>
  <w:footnote w:id="41">
    <w:p w:rsidR="00EC6375" w:rsidRPr="00DC2B5D" w:rsidRDefault="00EC6375" w:rsidP="00FF0313">
      <w:pPr>
        <w:pStyle w:val="Textonotapie"/>
        <w:jc w:val="both"/>
      </w:pPr>
      <w:r w:rsidRPr="00DC2B5D">
        <w:rPr>
          <w:rStyle w:val="Refdenotaalpie"/>
        </w:rPr>
        <w:footnoteRef/>
      </w:r>
      <w:r w:rsidRPr="00DC2B5D">
        <w:t xml:space="preserve"> Sentencia T-366 de 1997. M.P. Dr. José Gregorio Hernández Galindo; Sentencia T-211 de 1995. M.P. Dr. Alejandro Martínez Caballero y Sentencia T-465 de 1994. José Gregorio Hernández Galindo. </w:t>
      </w:r>
    </w:p>
  </w:footnote>
  <w:footnote w:id="42">
    <w:p w:rsidR="00EC6375" w:rsidRPr="00DC2B5D" w:rsidRDefault="00EC6375" w:rsidP="00FF0313">
      <w:pPr>
        <w:pStyle w:val="Textonotapie"/>
        <w:jc w:val="both"/>
      </w:pPr>
      <w:r w:rsidRPr="00DC2B5D">
        <w:rPr>
          <w:rStyle w:val="Refdenotaalpie"/>
        </w:rPr>
        <w:footnoteRef/>
      </w:r>
      <w:r w:rsidRPr="00DC2B5D">
        <w:t xml:space="preserve"> Ibídem. </w:t>
      </w:r>
    </w:p>
  </w:footnote>
  <w:footnote w:id="43">
    <w:p w:rsidR="00EC6375" w:rsidRPr="00DC2B5D" w:rsidRDefault="00EC6375" w:rsidP="00FF0313">
      <w:pPr>
        <w:pStyle w:val="Textonotapie"/>
        <w:rPr>
          <w:lang w:val="es-ES"/>
        </w:rPr>
      </w:pPr>
      <w:r w:rsidRPr="00DC2B5D">
        <w:rPr>
          <w:rStyle w:val="Refdenotaalpie"/>
        </w:rPr>
        <w:footnoteRef/>
      </w:r>
      <w:r w:rsidRPr="00DC2B5D">
        <w:t xml:space="preserve"> </w:t>
      </w:r>
      <w:r w:rsidRPr="00DC2B5D">
        <w:rPr>
          <w:lang w:val="es-ES"/>
        </w:rPr>
        <w:t>Subrayas fuera del texto original.</w:t>
      </w:r>
    </w:p>
  </w:footnote>
  <w:footnote w:id="44">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M.P. Clara Inés Vargas Hernández.</w:t>
      </w:r>
    </w:p>
  </w:footnote>
  <w:footnote w:id="45">
    <w:p w:rsidR="0050343D" w:rsidRPr="00DC2B5D" w:rsidRDefault="0050343D">
      <w:pPr>
        <w:pStyle w:val="Textonotapie"/>
        <w:rPr>
          <w:lang w:val="es-ES"/>
        </w:rPr>
      </w:pPr>
      <w:r w:rsidRPr="00DC2B5D">
        <w:rPr>
          <w:rStyle w:val="Refdenotaalpie"/>
        </w:rPr>
        <w:footnoteRef/>
      </w:r>
      <w:r w:rsidRPr="00DC2B5D">
        <w:t xml:space="preserve"> </w:t>
      </w:r>
      <w:r w:rsidRPr="00DC2B5D">
        <w:rPr>
          <w:lang w:val="es-ES"/>
        </w:rPr>
        <w:t>M.P. Juan Carlos Henao.</w:t>
      </w:r>
    </w:p>
  </w:footnote>
  <w:footnote w:id="46">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M.P. Antonio Barrera Carbonell.</w:t>
      </w:r>
    </w:p>
  </w:footnote>
  <w:footnote w:id="47">
    <w:p w:rsidR="0050343D" w:rsidRPr="00DC2B5D" w:rsidRDefault="0050343D">
      <w:pPr>
        <w:pStyle w:val="Textonotapie"/>
        <w:rPr>
          <w:lang w:val="es-ES"/>
        </w:rPr>
      </w:pPr>
      <w:r w:rsidRPr="00DC2B5D">
        <w:rPr>
          <w:rStyle w:val="Refdenotaalpie"/>
        </w:rPr>
        <w:footnoteRef/>
      </w:r>
      <w:r w:rsidRPr="00DC2B5D">
        <w:t xml:space="preserve"> </w:t>
      </w:r>
      <w:r w:rsidRPr="00DC2B5D">
        <w:rPr>
          <w:lang w:val="es-ES"/>
        </w:rPr>
        <w:t>Sentencia T-478 de 2015, M.P. Gloria Stella Ortiz Delgado.</w:t>
      </w:r>
    </w:p>
  </w:footnote>
  <w:footnote w:id="48">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 xml:space="preserve">El escrito contentivo del derecho de petición se presentó el 4 de febrero de 2019 y la respuesta fue enviada a la señora </w:t>
      </w:r>
      <w:r w:rsidR="00AB52E4" w:rsidRPr="00DC2B5D">
        <w:rPr>
          <w:lang w:val="es-ES"/>
        </w:rPr>
        <w:t>Rocío</w:t>
      </w:r>
      <w:r w:rsidRPr="00DC2B5D">
        <w:rPr>
          <w:lang w:val="es-ES"/>
        </w:rPr>
        <w:t xml:space="preserve"> el 4 de marzo del mismo año (ver folios 19 a 29 y 86 a 88 del cuaderno principal, respectivamente). </w:t>
      </w:r>
    </w:p>
  </w:footnote>
  <w:footnote w:id="49">
    <w:p w:rsidR="00EC6375" w:rsidRPr="00DC2B5D" w:rsidRDefault="00EC6375" w:rsidP="00FF0313">
      <w:pPr>
        <w:pStyle w:val="Textonotapie"/>
        <w:jc w:val="both"/>
      </w:pPr>
      <w:r w:rsidRPr="00DC2B5D">
        <w:rPr>
          <w:rStyle w:val="Refdenotaalpie"/>
        </w:rPr>
        <w:footnoteRef/>
      </w:r>
      <w:r w:rsidRPr="00DC2B5D">
        <w:t xml:space="preserve"> El hecho superado tiene ocurrencia cuando lo pretendido a través de la acción de tutela se satisface y desaparece la vulneración o amenaza de los derechos fundamentales invocados por el demandante, de suerte que la decisión que pudiese adoptar el juez respecto del caso específico resultaría a todas luces inocua y, por lo tanto, contraria al objetivo de protección previsto para el amparo constitucional. . Al respecto, el artículo 26 del Decreto 2591 de 1991 dispone que: </w:t>
      </w:r>
      <w:r w:rsidRPr="00DC2B5D">
        <w:rPr>
          <w:i/>
          <w:iCs/>
        </w:rPr>
        <w:t xml:space="preserve">“[s]i, estando en curso la tutela, se dictare resolución, administrativa o judicial, que revoque, detenga o suspenda la actuación impugnada, se declarará fundada la solicitud únicamente para efectos de indemnización y de costas, si fueren procedentes”. </w:t>
      </w:r>
      <w:r w:rsidRPr="00DC2B5D">
        <w:t>Ver Sentencia T-678 de 2011, M.P. Juan Carlos Henao Pérez, en donde se cita la Sentencia SU-540 de 2007, M.P. Álvaro Tafur Galvis</w:t>
      </w:r>
    </w:p>
  </w:footnote>
  <w:footnote w:id="50">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Folio 114 del cuaderno principal.</w:t>
      </w:r>
    </w:p>
  </w:footnote>
  <w:footnote w:id="51">
    <w:p w:rsidR="00EC6375" w:rsidRPr="00DC2B5D" w:rsidRDefault="00EC6375" w:rsidP="00FF0313">
      <w:pPr>
        <w:pStyle w:val="Textonotapie"/>
        <w:jc w:val="both"/>
        <w:rPr>
          <w:lang w:val="es-ES"/>
        </w:rPr>
      </w:pPr>
      <w:r w:rsidRPr="00DC2B5D">
        <w:rPr>
          <w:rStyle w:val="Refdenotaalpie"/>
        </w:rPr>
        <w:footnoteRef/>
      </w:r>
      <w:r w:rsidRPr="00DC2B5D">
        <w:t xml:space="preserve"> </w:t>
      </w:r>
      <w:r w:rsidRPr="00DC2B5D">
        <w:rPr>
          <w:lang w:val="es-ES"/>
        </w:rPr>
        <w:t>Sentencia T-377 de 1995, M.P. Fabio Morón Díaz.</w:t>
      </w:r>
    </w:p>
  </w:footnote>
  <w:footnote w:id="52">
    <w:p w:rsidR="005E3297" w:rsidRPr="00DC2B5D" w:rsidRDefault="005E3297" w:rsidP="007350E8">
      <w:pPr>
        <w:pStyle w:val="Textonotapie"/>
        <w:jc w:val="both"/>
        <w:rPr>
          <w:lang w:val="es-ES"/>
        </w:rPr>
      </w:pPr>
      <w:r w:rsidRPr="00DC2B5D">
        <w:rPr>
          <w:rStyle w:val="Refdenotaalpie"/>
        </w:rPr>
        <w:footnoteRef/>
      </w:r>
      <w:r w:rsidRPr="00DC2B5D">
        <w:t xml:space="preserve"> </w:t>
      </w:r>
      <w:r w:rsidR="007350E8" w:rsidRPr="00DC2B5D">
        <w:t xml:space="preserve">Ver </w:t>
      </w:r>
      <w:r w:rsidR="002A4E16" w:rsidRPr="00DC2B5D">
        <w:t>Sentencia</w:t>
      </w:r>
      <w:r w:rsidR="007350E8" w:rsidRPr="00DC2B5D">
        <w:t>s</w:t>
      </w:r>
      <w:r w:rsidR="002A4E16" w:rsidRPr="00DC2B5D">
        <w:t xml:space="preserve"> SU-224 de 1999, M.P. Alejandro Martínez Caballero y </w:t>
      </w:r>
      <w:r w:rsidR="007350E8" w:rsidRPr="00DC2B5D">
        <w:t>T-380A de 2017, M.P. Alejandro Linares Cantillo.</w:t>
      </w:r>
    </w:p>
  </w:footnote>
  <w:footnote w:id="53">
    <w:p w:rsidR="00EC6375" w:rsidRPr="00DC2B5D" w:rsidRDefault="00EC6375" w:rsidP="00FF0313">
      <w:pPr>
        <w:pStyle w:val="Textonotapie"/>
        <w:jc w:val="both"/>
      </w:pPr>
      <w:r w:rsidRPr="00DC2B5D">
        <w:rPr>
          <w:rStyle w:val="Refdenotaalpie"/>
        </w:rPr>
        <w:footnoteRef/>
      </w:r>
      <w:r w:rsidRPr="00DC2B5D">
        <w:t xml:space="preserve"> </w:t>
      </w:r>
      <w:r w:rsidRPr="00DC2B5D">
        <w:rPr>
          <w:lang w:val="es-ES"/>
        </w:rPr>
        <w:t xml:space="preserve">En este sentido, en la Sentencia T-569 de 1994 se expuso que: </w:t>
      </w:r>
      <w:r w:rsidRPr="00DC2B5D">
        <w:rPr>
          <w:i/>
          <w:lang w:val="es-ES"/>
        </w:rPr>
        <w:t>“</w:t>
      </w:r>
      <w:r w:rsidRPr="00DC2B5D">
        <w:rPr>
          <w:i/>
          <w:iCs/>
          <w:shd w:val="clear" w:color="auto" w:fill="FFFFFF"/>
        </w:rPr>
        <w:t>la educación como derecho fundamental conlleva deberes del estudiante, uno de los cuales es someterse y cumplir el reglamento o las normas de comportamiento establecidas por el plantel educativo al que está vinculado. Su inobservancia permite a, las autoridades escolares tomar las decisiones que correspondan, siempre que se observe y respete el debido proceso del estudiante, para corregir situaciones que estén por fuera de la Constitución, de la ley y del ordenamiento interno del ente educativo. En consecuencia, el deber de los estudiantes radica, desde el punto de vista disciplinario, en respetar el reglamento y las buenas costumbres”</w:t>
      </w:r>
      <w:r w:rsidRPr="00DC2B5D">
        <w:rPr>
          <w:iCs/>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680C"/>
    <w:multiLevelType w:val="multilevel"/>
    <w:tmpl w:val="A5D4332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21211DCC"/>
    <w:multiLevelType w:val="multilevel"/>
    <w:tmpl w:val="A9604CF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8"/>
        </w:tabs>
        <w:ind w:left="638" w:hanging="720"/>
      </w:pPr>
      <w:rPr>
        <w:rFonts w:cs="Times New Roman" w:hint="default"/>
      </w:rPr>
    </w:lvl>
    <w:lvl w:ilvl="2">
      <w:start w:val="3"/>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834"/>
        </w:tabs>
        <w:ind w:left="834" w:hanging="1080"/>
      </w:pPr>
      <w:rPr>
        <w:rFonts w:cs="Times New Roman" w:hint="default"/>
      </w:rPr>
    </w:lvl>
    <w:lvl w:ilvl="4">
      <w:start w:val="1"/>
      <w:numFmt w:val="decimal"/>
      <w:lvlText w:val="%1.%2.%3.%4.%5."/>
      <w:lvlJc w:val="left"/>
      <w:pPr>
        <w:tabs>
          <w:tab w:val="num" w:pos="752"/>
        </w:tabs>
        <w:ind w:left="752" w:hanging="1080"/>
      </w:pPr>
      <w:rPr>
        <w:rFonts w:cs="Times New Roman" w:hint="default"/>
      </w:rPr>
    </w:lvl>
    <w:lvl w:ilvl="5">
      <w:start w:val="1"/>
      <w:numFmt w:val="decimal"/>
      <w:lvlText w:val="%1.%2.%3.%4.%5.%6."/>
      <w:lvlJc w:val="left"/>
      <w:pPr>
        <w:tabs>
          <w:tab w:val="num" w:pos="1030"/>
        </w:tabs>
        <w:ind w:left="1030" w:hanging="1440"/>
      </w:pPr>
      <w:rPr>
        <w:rFonts w:cs="Times New Roman" w:hint="default"/>
      </w:rPr>
    </w:lvl>
    <w:lvl w:ilvl="6">
      <w:start w:val="1"/>
      <w:numFmt w:val="decimal"/>
      <w:lvlText w:val="%1.%2.%3.%4.%5.%6.%7."/>
      <w:lvlJc w:val="left"/>
      <w:pPr>
        <w:tabs>
          <w:tab w:val="num" w:pos="1308"/>
        </w:tabs>
        <w:ind w:left="1308" w:hanging="1800"/>
      </w:pPr>
      <w:rPr>
        <w:rFonts w:cs="Times New Roman" w:hint="default"/>
      </w:rPr>
    </w:lvl>
    <w:lvl w:ilvl="7">
      <w:start w:val="1"/>
      <w:numFmt w:val="decimal"/>
      <w:lvlText w:val="%1.%2.%3.%4.%5.%6.%7.%8."/>
      <w:lvlJc w:val="left"/>
      <w:pPr>
        <w:tabs>
          <w:tab w:val="num" w:pos="1226"/>
        </w:tabs>
        <w:ind w:left="1226" w:hanging="1800"/>
      </w:pPr>
      <w:rPr>
        <w:rFonts w:cs="Times New Roman" w:hint="default"/>
      </w:rPr>
    </w:lvl>
    <w:lvl w:ilvl="8">
      <w:start w:val="1"/>
      <w:numFmt w:val="decimal"/>
      <w:lvlText w:val="%1.%2.%3.%4.%5.%6.%7.%8.%9."/>
      <w:lvlJc w:val="left"/>
      <w:pPr>
        <w:tabs>
          <w:tab w:val="num" w:pos="1504"/>
        </w:tabs>
        <w:ind w:left="1504" w:hanging="2160"/>
      </w:pPr>
      <w:rPr>
        <w:rFonts w:cs="Times New Roman" w:hint="default"/>
      </w:rPr>
    </w:lvl>
  </w:abstractNum>
  <w:abstractNum w:abstractNumId="2" w15:restartNumberingAfterBreak="0">
    <w:nsid w:val="2CB275DC"/>
    <w:multiLevelType w:val="multilevel"/>
    <w:tmpl w:val="94D430C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EDD0E18"/>
    <w:multiLevelType w:val="multilevel"/>
    <w:tmpl w:val="F9EC9E2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555"/>
        </w:tabs>
        <w:ind w:left="555" w:hanging="720"/>
      </w:pPr>
      <w:rPr>
        <w:rFonts w:cs="Times New Roman" w:hint="default"/>
      </w:rPr>
    </w:lvl>
    <w:lvl w:ilvl="2">
      <w:start w:val="1"/>
      <w:numFmt w:val="decimal"/>
      <w:lvlText w:val="%1.%2.%3."/>
      <w:lvlJc w:val="left"/>
      <w:pPr>
        <w:tabs>
          <w:tab w:val="num" w:pos="390"/>
        </w:tabs>
        <w:ind w:left="390" w:hanging="720"/>
      </w:pPr>
      <w:rPr>
        <w:rFonts w:cs="Times New Roman" w:hint="default"/>
      </w:rPr>
    </w:lvl>
    <w:lvl w:ilvl="3">
      <w:start w:val="1"/>
      <w:numFmt w:val="decimal"/>
      <w:lvlText w:val="%1.%2.%3.%4."/>
      <w:lvlJc w:val="left"/>
      <w:pPr>
        <w:tabs>
          <w:tab w:val="num" w:pos="585"/>
        </w:tabs>
        <w:ind w:left="585" w:hanging="1080"/>
      </w:pPr>
      <w:rPr>
        <w:rFonts w:cs="Times New Roman" w:hint="default"/>
      </w:rPr>
    </w:lvl>
    <w:lvl w:ilvl="4">
      <w:start w:val="1"/>
      <w:numFmt w:val="decimal"/>
      <w:lvlText w:val="%1.%2.%3.%4.%5."/>
      <w:lvlJc w:val="left"/>
      <w:pPr>
        <w:tabs>
          <w:tab w:val="num" w:pos="420"/>
        </w:tabs>
        <w:ind w:left="420" w:hanging="1080"/>
      </w:pPr>
      <w:rPr>
        <w:rFonts w:cs="Times New Roman" w:hint="default"/>
      </w:rPr>
    </w:lvl>
    <w:lvl w:ilvl="5">
      <w:start w:val="1"/>
      <w:numFmt w:val="decimal"/>
      <w:lvlText w:val="%1.%2.%3.%4.%5.%6."/>
      <w:lvlJc w:val="left"/>
      <w:pPr>
        <w:tabs>
          <w:tab w:val="num" w:pos="615"/>
        </w:tabs>
        <w:ind w:left="615" w:hanging="1440"/>
      </w:pPr>
      <w:rPr>
        <w:rFonts w:cs="Times New Roman" w:hint="default"/>
      </w:rPr>
    </w:lvl>
    <w:lvl w:ilvl="6">
      <w:start w:val="1"/>
      <w:numFmt w:val="decimal"/>
      <w:lvlText w:val="%1.%2.%3.%4.%5.%6.%7."/>
      <w:lvlJc w:val="left"/>
      <w:pPr>
        <w:tabs>
          <w:tab w:val="num" w:pos="810"/>
        </w:tabs>
        <w:ind w:left="810" w:hanging="1800"/>
      </w:pPr>
      <w:rPr>
        <w:rFonts w:cs="Times New Roman" w:hint="default"/>
      </w:rPr>
    </w:lvl>
    <w:lvl w:ilvl="7">
      <w:start w:val="1"/>
      <w:numFmt w:val="decimal"/>
      <w:lvlText w:val="%1.%2.%3.%4.%5.%6.%7.%8."/>
      <w:lvlJc w:val="left"/>
      <w:pPr>
        <w:tabs>
          <w:tab w:val="num" w:pos="645"/>
        </w:tabs>
        <w:ind w:left="645" w:hanging="1800"/>
      </w:pPr>
      <w:rPr>
        <w:rFonts w:cs="Times New Roman" w:hint="default"/>
      </w:rPr>
    </w:lvl>
    <w:lvl w:ilvl="8">
      <w:start w:val="1"/>
      <w:numFmt w:val="decimal"/>
      <w:lvlText w:val="%1.%2.%3.%4.%5.%6.%7.%8.%9."/>
      <w:lvlJc w:val="left"/>
      <w:pPr>
        <w:tabs>
          <w:tab w:val="num" w:pos="840"/>
        </w:tabs>
        <w:ind w:left="840" w:hanging="2160"/>
      </w:pPr>
      <w:rPr>
        <w:rFonts w:cs="Times New Roman" w:hint="default"/>
      </w:rPr>
    </w:lvl>
  </w:abstractNum>
  <w:abstractNum w:abstractNumId="4" w15:restartNumberingAfterBreak="0">
    <w:nsid w:val="41871C35"/>
    <w:multiLevelType w:val="hybridMultilevel"/>
    <w:tmpl w:val="44969A66"/>
    <w:lvl w:ilvl="0" w:tplc="32E25820">
      <w:start w:val="3"/>
      <w:numFmt w:val="decimal"/>
      <w:lvlText w:val="%1."/>
      <w:lvlJc w:val="left"/>
      <w:pPr>
        <w:ind w:left="885" w:hanging="360"/>
      </w:pPr>
      <w:rPr>
        <w:rFonts w:cs="Times New Roman" w:hint="default"/>
      </w:rPr>
    </w:lvl>
    <w:lvl w:ilvl="1" w:tplc="0C0A0019">
      <w:start w:val="1"/>
      <w:numFmt w:val="lowerLetter"/>
      <w:lvlText w:val="%2."/>
      <w:lvlJc w:val="left"/>
      <w:pPr>
        <w:ind w:left="1605" w:hanging="360"/>
      </w:pPr>
      <w:rPr>
        <w:rFonts w:cs="Times New Roman"/>
      </w:rPr>
    </w:lvl>
    <w:lvl w:ilvl="2" w:tplc="0C0A001B">
      <w:start w:val="1"/>
      <w:numFmt w:val="lowerRoman"/>
      <w:lvlText w:val="%3."/>
      <w:lvlJc w:val="right"/>
      <w:pPr>
        <w:ind w:left="2325" w:hanging="180"/>
      </w:pPr>
      <w:rPr>
        <w:rFonts w:cs="Times New Roman"/>
      </w:rPr>
    </w:lvl>
    <w:lvl w:ilvl="3" w:tplc="0C0A000F">
      <w:start w:val="1"/>
      <w:numFmt w:val="decimal"/>
      <w:lvlText w:val="%4."/>
      <w:lvlJc w:val="left"/>
      <w:pPr>
        <w:ind w:left="3045" w:hanging="360"/>
      </w:pPr>
      <w:rPr>
        <w:rFonts w:cs="Times New Roman"/>
      </w:rPr>
    </w:lvl>
    <w:lvl w:ilvl="4" w:tplc="0C0A0019">
      <w:start w:val="1"/>
      <w:numFmt w:val="lowerLetter"/>
      <w:lvlText w:val="%5."/>
      <w:lvlJc w:val="left"/>
      <w:pPr>
        <w:ind w:left="3765" w:hanging="360"/>
      </w:pPr>
      <w:rPr>
        <w:rFonts w:cs="Times New Roman"/>
      </w:rPr>
    </w:lvl>
    <w:lvl w:ilvl="5" w:tplc="0C0A001B">
      <w:start w:val="1"/>
      <w:numFmt w:val="lowerRoman"/>
      <w:lvlText w:val="%6."/>
      <w:lvlJc w:val="right"/>
      <w:pPr>
        <w:ind w:left="4485" w:hanging="180"/>
      </w:pPr>
      <w:rPr>
        <w:rFonts w:cs="Times New Roman"/>
      </w:rPr>
    </w:lvl>
    <w:lvl w:ilvl="6" w:tplc="0C0A000F">
      <w:start w:val="1"/>
      <w:numFmt w:val="decimal"/>
      <w:lvlText w:val="%7."/>
      <w:lvlJc w:val="left"/>
      <w:pPr>
        <w:ind w:left="5205" w:hanging="360"/>
      </w:pPr>
      <w:rPr>
        <w:rFonts w:cs="Times New Roman"/>
      </w:rPr>
    </w:lvl>
    <w:lvl w:ilvl="7" w:tplc="0C0A0019">
      <w:start w:val="1"/>
      <w:numFmt w:val="lowerLetter"/>
      <w:lvlText w:val="%8."/>
      <w:lvlJc w:val="left"/>
      <w:pPr>
        <w:ind w:left="5925" w:hanging="360"/>
      </w:pPr>
      <w:rPr>
        <w:rFonts w:cs="Times New Roman"/>
      </w:rPr>
    </w:lvl>
    <w:lvl w:ilvl="8" w:tplc="0C0A001B">
      <w:start w:val="1"/>
      <w:numFmt w:val="lowerRoman"/>
      <w:lvlText w:val="%9."/>
      <w:lvlJc w:val="right"/>
      <w:pPr>
        <w:ind w:left="6645" w:hanging="180"/>
      </w:pPr>
      <w:rPr>
        <w:rFonts w:cs="Times New Roman"/>
      </w:rPr>
    </w:lvl>
  </w:abstractNum>
  <w:abstractNum w:abstractNumId="5" w15:restartNumberingAfterBreak="0">
    <w:nsid w:val="459D53CC"/>
    <w:multiLevelType w:val="hybridMultilevel"/>
    <w:tmpl w:val="EB58337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48D848A8"/>
    <w:multiLevelType w:val="multilevel"/>
    <w:tmpl w:val="4548447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73332F98"/>
    <w:multiLevelType w:val="multilevel"/>
    <w:tmpl w:val="AC002FAA"/>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5"/>
  </w:num>
  <w:num w:numId="3">
    <w:abstractNumId w:val="2"/>
  </w:num>
  <w:num w:numId="4">
    <w:abstractNumId w:val="4"/>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94"/>
    <w:rsid w:val="00000FF0"/>
    <w:rsid w:val="000026CB"/>
    <w:rsid w:val="000035BD"/>
    <w:rsid w:val="00003797"/>
    <w:rsid w:val="00003A5B"/>
    <w:rsid w:val="000051BE"/>
    <w:rsid w:val="0000579E"/>
    <w:rsid w:val="0000608F"/>
    <w:rsid w:val="00006B0E"/>
    <w:rsid w:val="0000700B"/>
    <w:rsid w:val="000070A8"/>
    <w:rsid w:val="00007BCE"/>
    <w:rsid w:val="00007F53"/>
    <w:rsid w:val="00010057"/>
    <w:rsid w:val="0001116C"/>
    <w:rsid w:val="00011184"/>
    <w:rsid w:val="000111B1"/>
    <w:rsid w:val="00012956"/>
    <w:rsid w:val="00013959"/>
    <w:rsid w:val="00013DD2"/>
    <w:rsid w:val="000150E1"/>
    <w:rsid w:val="00016AAE"/>
    <w:rsid w:val="00016B7D"/>
    <w:rsid w:val="00016C02"/>
    <w:rsid w:val="00016F55"/>
    <w:rsid w:val="00017848"/>
    <w:rsid w:val="00017B3D"/>
    <w:rsid w:val="00017F52"/>
    <w:rsid w:val="000202E6"/>
    <w:rsid w:val="000211AD"/>
    <w:rsid w:val="00021B7C"/>
    <w:rsid w:val="000222CC"/>
    <w:rsid w:val="0002235C"/>
    <w:rsid w:val="00022D90"/>
    <w:rsid w:val="00022E8F"/>
    <w:rsid w:val="000238FE"/>
    <w:rsid w:val="0002498B"/>
    <w:rsid w:val="000276DD"/>
    <w:rsid w:val="00031264"/>
    <w:rsid w:val="00031818"/>
    <w:rsid w:val="0003190F"/>
    <w:rsid w:val="00031A75"/>
    <w:rsid w:val="00033375"/>
    <w:rsid w:val="0003546C"/>
    <w:rsid w:val="0003622E"/>
    <w:rsid w:val="00037318"/>
    <w:rsid w:val="000377D2"/>
    <w:rsid w:val="00037EBF"/>
    <w:rsid w:val="00040CC0"/>
    <w:rsid w:val="00041C6C"/>
    <w:rsid w:val="0004206F"/>
    <w:rsid w:val="00042788"/>
    <w:rsid w:val="00042C49"/>
    <w:rsid w:val="00042D77"/>
    <w:rsid w:val="0004601A"/>
    <w:rsid w:val="00046EAC"/>
    <w:rsid w:val="000473AC"/>
    <w:rsid w:val="00047F51"/>
    <w:rsid w:val="000500F6"/>
    <w:rsid w:val="0005019F"/>
    <w:rsid w:val="00051697"/>
    <w:rsid w:val="00053D3C"/>
    <w:rsid w:val="00053D9A"/>
    <w:rsid w:val="0005564A"/>
    <w:rsid w:val="00056AD0"/>
    <w:rsid w:val="000575FE"/>
    <w:rsid w:val="00057FF2"/>
    <w:rsid w:val="00060038"/>
    <w:rsid w:val="0006150B"/>
    <w:rsid w:val="00061A84"/>
    <w:rsid w:val="00062E15"/>
    <w:rsid w:val="000638B7"/>
    <w:rsid w:val="00064E65"/>
    <w:rsid w:val="00065557"/>
    <w:rsid w:val="0006593A"/>
    <w:rsid w:val="00065CA6"/>
    <w:rsid w:val="00065FAF"/>
    <w:rsid w:val="000660BD"/>
    <w:rsid w:val="000710B9"/>
    <w:rsid w:val="00073130"/>
    <w:rsid w:val="0007329A"/>
    <w:rsid w:val="00074731"/>
    <w:rsid w:val="00075942"/>
    <w:rsid w:val="00075D73"/>
    <w:rsid w:val="000763E5"/>
    <w:rsid w:val="00076CA3"/>
    <w:rsid w:val="00076D49"/>
    <w:rsid w:val="00077302"/>
    <w:rsid w:val="00080505"/>
    <w:rsid w:val="0008112F"/>
    <w:rsid w:val="000811CA"/>
    <w:rsid w:val="00081D5C"/>
    <w:rsid w:val="000831A9"/>
    <w:rsid w:val="00083B1E"/>
    <w:rsid w:val="000847AC"/>
    <w:rsid w:val="000849AD"/>
    <w:rsid w:val="00084B6A"/>
    <w:rsid w:val="00086011"/>
    <w:rsid w:val="00087B3C"/>
    <w:rsid w:val="000908D9"/>
    <w:rsid w:val="00090D33"/>
    <w:rsid w:val="0009100D"/>
    <w:rsid w:val="00091C01"/>
    <w:rsid w:val="0009264E"/>
    <w:rsid w:val="00092A6A"/>
    <w:rsid w:val="00093491"/>
    <w:rsid w:val="00093C88"/>
    <w:rsid w:val="00093F9B"/>
    <w:rsid w:val="000943DA"/>
    <w:rsid w:val="000951D9"/>
    <w:rsid w:val="0009522E"/>
    <w:rsid w:val="00095431"/>
    <w:rsid w:val="00095712"/>
    <w:rsid w:val="000959A3"/>
    <w:rsid w:val="00095EC8"/>
    <w:rsid w:val="0009775B"/>
    <w:rsid w:val="000A0345"/>
    <w:rsid w:val="000A04A1"/>
    <w:rsid w:val="000A067A"/>
    <w:rsid w:val="000A0943"/>
    <w:rsid w:val="000A09E4"/>
    <w:rsid w:val="000A0B2A"/>
    <w:rsid w:val="000A1103"/>
    <w:rsid w:val="000A1E6C"/>
    <w:rsid w:val="000A2EDC"/>
    <w:rsid w:val="000A3CB8"/>
    <w:rsid w:val="000A4A19"/>
    <w:rsid w:val="000A50C4"/>
    <w:rsid w:val="000A6930"/>
    <w:rsid w:val="000A6F2A"/>
    <w:rsid w:val="000A7D34"/>
    <w:rsid w:val="000B0110"/>
    <w:rsid w:val="000B034E"/>
    <w:rsid w:val="000B255C"/>
    <w:rsid w:val="000B25E2"/>
    <w:rsid w:val="000B41E9"/>
    <w:rsid w:val="000B5991"/>
    <w:rsid w:val="000B60A6"/>
    <w:rsid w:val="000B7A73"/>
    <w:rsid w:val="000C05AD"/>
    <w:rsid w:val="000C08F0"/>
    <w:rsid w:val="000C11F1"/>
    <w:rsid w:val="000C23F0"/>
    <w:rsid w:val="000C484C"/>
    <w:rsid w:val="000C4866"/>
    <w:rsid w:val="000C48CF"/>
    <w:rsid w:val="000C4B47"/>
    <w:rsid w:val="000C54C0"/>
    <w:rsid w:val="000C55F7"/>
    <w:rsid w:val="000C5C8D"/>
    <w:rsid w:val="000D0262"/>
    <w:rsid w:val="000D04D8"/>
    <w:rsid w:val="000D0CA5"/>
    <w:rsid w:val="000D1830"/>
    <w:rsid w:val="000D394F"/>
    <w:rsid w:val="000D6A44"/>
    <w:rsid w:val="000D7273"/>
    <w:rsid w:val="000D79D1"/>
    <w:rsid w:val="000D7C3A"/>
    <w:rsid w:val="000D7D22"/>
    <w:rsid w:val="000E063D"/>
    <w:rsid w:val="000E0820"/>
    <w:rsid w:val="000E370E"/>
    <w:rsid w:val="000E40F4"/>
    <w:rsid w:val="000E4CEC"/>
    <w:rsid w:val="000E570C"/>
    <w:rsid w:val="000E64A1"/>
    <w:rsid w:val="000E7008"/>
    <w:rsid w:val="000F004A"/>
    <w:rsid w:val="000F04D7"/>
    <w:rsid w:val="000F07BB"/>
    <w:rsid w:val="000F1D81"/>
    <w:rsid w:val="000F384D"/>
    <w:rsid w:val="000F3E96"/>
    <w:rsid w:val="000F4061"/>
    <w:rsid w:val="000F5A50"/>
    <w:rsid w:val="000F6AEF"/>
    <w:rsid w:val="000F792E"/>
    <w:rsid w:val="000F7A5C"/>
    <w:rsid w:val="0010026C"/>
    <w:rsid w:val="0010027D"/>
    <w:rsid w:val="00102B66"/>
    <w:rsid w:val="0010421A"/>
    <w:rsid w:val="00106326"/>
    <w:rsid w:val="00111AE9"/>
    <w:rsid w:val="0011204B"/>
    <w:rsid w:val="001127B7"/>
    <w:rsid w:val="0011321D"/>
    <w:rsid w:val="00113262"/>
    <w:rsid w:val="00113D53"/>
    <w:rsid w:val="001160DA"/>
    <w:rsid w:val="00117CE6"/>
    <w:rsid w:val="001200AB"/>
    <w:rsid w:val="00121033"/>
    <w:rsid w:val="00121237"/>
    <w:rsid w:val="001214A8"/>
    <w:rsid w:val="001222C0"/>
    <w:rsid w:val="001223F4"/>
    <w:rsid w:val="00122747"/>
    <w:rsid w:val="00123DAF"/>
    <w:rsid w:val="00123ED2"/>
    <w:rsid w:val="001243FE"/>
    <w:rsid w:val="0012487C"/>
    <w:rsid w:val="001265AB"/>
    <w:rsid w:val="00126E83"/>
    <w:rsid w:val="00131956"/>
    <w:rsid w:val="00132584"/>
    <w:rsid w:val="001335C8"/>
    <w:rsid w:val="00133876"/>
    <w:rsid w:val="00133F98"/>
    <w:rsid w:val="001371A3"/>
    <w:rsid w:val="0013742D"/>
    <w:rsid w:val="00140100"/>
    <w:rsid w:val="001409E1"/>
    <w:rsid w:val="00141204"/>
    <w:rsid w:val="00141E06"/>
    <w:rsid w:val="00142401"/>
    <w:rsid w:val="00142510"/>
    <w:rsid w:val="00143257"/>
    <w:rsid w:val="001439D2"/>
    <w:rsid w:val="001442A8"/>
    <w:rsid w:val="00144A25"/>
    <w:rsid w:val="001460CE"/>
    <w:rsid w:val="00146361"/>
    <w:rsid w:val="00146A0C"/>
    <w:rsid w:val="001503D3"/>
    <w:rsid w:val="00151E7A"/>
    <w:rsid w:val="00153C7D"/>
    <w:rsid w:val="00154C28"/>
    <w:rsid w:val="00156138"/>
    <w:rsid w:val="00157825"/>
    <w:rsid w:val="00160D6D"/>
    <w:rsid w:val="00162E0A"/>
    <w:rsid w:val="00162E62"/>
    <w:rsid w:val="0016430A"/>
    <w:rsid w:val="001646C8"/>
    <w:rsid w:val="001646DB"/>
    <w:rsid w:val="00164F13"/>
    <w:rsid w:val="00166290"/>
    <w:rsid w:val="00166F85"/>
    <w:rsid w:val="00167DAB"/>
    <w:rsid w:val="00170000"/>
    <w:rsid w:val="0017011B"/>
    <w:rsid w:val="00170CF9"/>
    <w:rsid w:val="00172A29"/>
    <w:rsid w:val="00172B73"/>
    <w:rsid w:val="001730CB"/>
    <w:rsid w:val="00173366"/>
    <w:rsid w:val="00174177"/>
    <w:rsid w:val="001757F5"/>
    <w:rsid w:val="00175D50"/>
    <w:rsid w:val="001761D6"/>
    <w:rsid w:val="0017686E"/>
    <w:rsid w:val="00176ADE"/>
    <w:rsid w:val="001778DC"/>
    <w:rsid w:val="00177A78"/>
    <w:rsid w:val="00181EEB"/>
    <w:rsid w:val="00183E55"/>
    <w:rsid w:val="00184142"/>
    <w:rsid w:val="00184D5A"/>
    <w:rsid w:val="00184EAF"/>
    <w:rsid w:val="00186C9D"/>
    <w:rsid w:val="00187632"/>
    <w:rsid w:val="00187BA3"/>
    <w:rsid w:val="00190A66"/>
    <w:rsid w:val="00190BD4"/>
    <w:rsid w:val="00191DCE"/>
    <w:rsid w:val="00191E56"/>
    <w:rsid w:val="001942B9"/>
    <w:rsid w:val="00194761"/>
    <w:rsid w:val="00194C0B"/>
    <w:rsid w:val="00195198"/>
    <w:rsid w:val="001958D6"/>
    <w:rsid w:val="00195B17"/>
    <w:rsid w:val="001A12F4"/>
    <w:rsid w:val="001A1BCD"/>
    <w:rsid w:val="001A3A64"/>
    <w:rsid w:val="001A473D"/>
    <w:rsid w:val="001A4D54"/>
    <w:rsid w:val="001A4F22"/>
    <w:rsid w:val="001A5B5D"/>
    <w:rsid w:val="001A5DDB"/>
    <w:rsid w:val="001A6499"/>
    <w:rsid w:val="001A6520"/>
    <w:rsid w:val="001A7E81"/>
    <w:rsid w:val="001B1ABA"/>
    <w:rsid w:val="001B2050"/>
    <w:rsid w:val="001B2F80"/>
    <w:rsid w:val="001B5AE4"/>
    <w:rsid w:val="001B729B"/>
    <w:rsid w:val="001B7B99"/>
    <w:rsid w:val="001C07B2"/>
    <w:rsid w:val="001C1A7D"/>
    <w:rsid w:val="001C2E2D"/>
    <w:rsid w:val="001C37F2"/>
    <w:rsid w:val="001C392C"/>
    <w:rsid w:val="001C6983"/>
    <w:rsid w:val="001C6A55"/>
    <w:rsid w:val="001C7CDF"/>
    <w:rsid w:val="001C7CE4"/>
    <w:rsid w:val="001D0298"/>
    <w:rsid w:val="001D0D82"/>
    <w:rsid w:val="001D24C8"/>
    <w:rsid w:val="001D290E"/>
    <w:rsid w:val="001D3643"/>
    <w:rsid w:val="001D4475"/>
    <w:rsid w:val="001D4D53"/>
    <w:rsid w:val="001D5A93"/>
    <w:rsid w:val="001D6522"/>
    <w:rsid w:val="001D655E"/>
    <w:rsid w:val="001D6B5A"/>
    <w:rsid w:val="001E1256"/>
    <w:rsid w:val="001E192E"/>
    <w:rsid w:val="001E1DC3"/>
    <w:rsid w:val="001E25EB"/>
    <w:rsid w:val="001E2772"/>
    <w:rsid w:val="001E3965"/>
    <w:rsid w:val="001E3AA8"/>
    <w:rsid w:val="001E3EBE"/>
    <w:rsid w:val="001E4EE1"/>
    <w:rsid w:val="001E60C7"/>
    <w:rsid w:val="001E6172"/>
    <w:rsid w:val="001E6883"/>
    <w:rsid w:val="001E6F3F"/>
    <w:rsid w:val="001E7F7A"/>
    <w:rsid w:val="001F0606"/>
    <w:rsid w:val="001F0DFD"/>
    <w:rsid w:val="001F1A47"/>
    <w:rsid w:val="001F1EA5"/>
    <w:rsid w:val="001F2450"/>
    <w:rsid w:val="001F55D0"/>
    <w:rsid w:val="001F5A8E"/>
    <w:rsid w:val="001F5D17"/>
    <w:rsid w:val="001F6BDB"/>
    <w:rsid w:val="001F7E4B"/>
    <w:rsid w:val="00200019"/>
    <w:rsid w:val="002000F1"/>
    <w:rsid w:val="00200A2F"/>
    <w:rsid w:val="0020122B"/>
    <w:rsid w:val="002019D2"/>
    <w:rsid w:val="00202E36"/>
    <w:rsid w:val="00203B1E"/>
    <w:rsid w:val="00203EB2"/>
    <w:rsid w:val="00205318"/>
    <w:rsid w:val="00207085"/>
    <w:rsid w:val="002070CD"/>
    <w:rsid w:val="002079EC"/>
    <w:rsid w:val="0021068C"/>
    <w:rsid w:val="00211D93"/>
    <w:rsid w:val="00211E78"/>
    <w:rsid w:val="00211F1C"/>
    <w:rsid w:val="00214003"/>
    <w:rsid w:val="00214378"/>
    <w:rsid w:val="00214549"/>
    <w:rsid w:val="002151DF"/>
    <w:rsid w:val="0021524E"/>
    <w:rsid w:val="002162C9"/>
    <w:rsid w:val="00216FC3"/>
    <w:rsid w:val="00220FF4"/>
    <w:rsid w:val="00222425"/>
    <w:rsid w:val="00223FC1"/>
    <w:rsid w:val="002243A1"/>
    <w:rsid w:val="00224493"/>
    <w:rsid w:val="0022568C"/>
    <w:rsid w:val="00226BF2"/>
    <w:rsid w:val="00226C98"/>
    <w:rsid w:val="00227EDF"/>
    <w:rsid w:val="00230715"/>
    <w:rsid w:val="00231430"/>
    <w:rsid w:val="0023442D"/>
    <w:rsid w:val="0023642D"/>
    <w:rsid w:val="002368B7"/>
    <w:rsid w:val="00237076"/>
    <w:rsid w:val="00237598"/>
    <w:rsid w:val="00237B84"/>
    <w:rsid w:val="00240252"/>
    <w:rsid w:val="00243083"/>
    <w:rsid w:val="00243C47"/>
    <w:rsid w:val="002442A4"/>
    <w:rsid w:val="002450FB"/>
    <w:rsid w:val="002454A1"/>
    <w:rsid w:val="002458F1"/>
    <w:rsid w:val="00246329"/>
    <w:rsid w:val="0024643B"/>
    <w:rsid w:val="00246D90"/>
    <w:rsid w:val="00246E0E"/>
    <w:rsid w:val="00251341"/>
    <w:rsid w:val="002522F3"/>
    <w:rsid w:val="002528CF"/>
    <w:rsid w:val="00253027"/>
    <w:rsid w:val="0025413D"/>
    <w:rsid w:val="0025448C"/>
    <w:rsid w:val="00254967"/>
    <w:rsid w:val="002559B8"/>
    <w:rsid w:val="00255BA7"/>
    <w:rsid w:val="0025625E"/>
    <w:rsid w:val="00256F8D"/>
    <w:rsid w:val="00257111"/>
    <w:rsid w:val="00257D5F"/>
    <w:rsid w:val="00262691"/>
    <w:rsid w:val="002626F5"/>
    <w:rsid w:val="00262938"/>
    <w:rsid w:val="00263A24"/>
    <w:rsid w:val="00263E66"/>
    <w:rsid w:val="0026515F"/>
    <w:rsid w:val="00266A68"/>
    <w:rsid w:val="00266BC4"/>
    <w:rsid w:val="002670D0"/>
    <w:rsid w:val="0026782D"/>
    <w:rsid w:val="00267839"/>
    <w:rsid w:val="00270BE1"/>
    <w:rsid w:val="002713EC"/>
    <w:rsid w:val="002734B2"/>
    <w:rsid w:val="00275922"/>
    <w:rsid w:val="00275BD5"/>
    <w:rsid w:val="00276AF2"/>
    <w:rsid w:val="00277497"/>
    <w:rsid w:val="002819B9"/>
    <w:rsid w:val="00283748"/>
    <w:rsid w:val="00284421"/>
    <w:rsid w:val="0028498E"/>
    <w:rsid w:val="00284ED8"/>
    <w:rsid w:val="00285686"/>
    <w:rsid w:val="00286272"/>
    <w:rsid w:val="00287494"/>
    <w:rsid w:val="00290257"/>
    <w:rsid w:val="00290325"/>
    <w:rsid w:val="00290681"/>
    <w:rsid w:val="00292213"/>
    <w:rsid w:val="002926C0"/>
    <w:rsid w:val="0029460F"/>
    <w:rsid w:val="002947E0"/>
    <w:rsid w:val="002959FC"/>
    <w:rsid w:val="0029624B"/>
    <w:rsid w:val="002964B1"/>
    <w:rsid w:val="00297681"/>
    <w:rsid w:val="002976B2"/>
    <w:rsid w:val="00297EF6"/>
    <w:rsid w:val="002A016D"/>
    <w:rsid w:val="002A0BC3"/>
    <w:rsid w:val="002A18B8"/>
    <w:rsid w:val="002A48F4"/>
    <w:rsid w:val="002A4E16"/>
    <w:rsid w:val="002A59A7"/>
    <w:rsid w:val="002A6566"/>
    <w:rsid w:val="002A66C5"/>
    <w:rsid w:val="002B09DF"/>
    <w:rsid w:val="002B1C9C"/>
    <w:rsid w:val="002B2095"/>
    <w:rsid w:val="002B222E"/>
    <w:rsid w:val="002B2334"/>
    <w:rsid w:val="002B2617"/>
    <w:rsid w:val="002B2E35"/>
    <w:rsid w:val="002B55D5"/>
    <w:rsid w:val="002B585B"/>
    <w:rsid w:val="002B74FF"/>
    <w:rsid w:val="002B7B7C"/>
    <w:rsid w:val="002B7CDB"/>
    <w:rsid w:val="002C072F"/>
    <w:rsid w:val="002C184C"/>
    <w:rsid w:val="002C1B12"/>
    <w:rsid w:val="002C1CFD"/>
    <w:rsid w:val="002C2183"/>
    <w:rsid w:val="002C259B"/>
    <w:rsid w:val="002C2CE4"/>
    <w:rsid w:val="002C3FAE"/>
    <w:rsid w:val="002C3FC4"/>
    <w:rsid w:val="002C4E24"/>
    <w:rsid w:val="002C57D4"/>
    <w:rsid w:val="002C5CF0"/>
    <w:rsid w:val="002D1316"/>
    <w:rsid w:val="002D2258"/>
    <w:rsid w:val="002D2312"/>
    <w:rsid w:val="002D2F6D"/>
    <w:rsid w:val="002D368F"/>
    <w:rsid w:val="002D36EC"/>
    <w:rsid w:val="002D449F"/>
    <w:rsid w:val="002D4985"/>
    <w:rsid w:val="002D53C5"/>
    <w:rsid w:val="002D57CD"/>
    <w:rsid w:val="002D5EEA"/>
    <w:rsid w:val="002D7852"/>
    <w:rsid w:val="002E01FC"/>
    <w:rsid w:val="002E02D8"/>
    <w:rsid w:val="002E0BD8"/>
    <w:rsid w:val="002E0ED5"/>
    <w:rsid w:val="002E4CA9"/>
    <w:rsid w:val="002E511C"/>
    <w:rsid w:val="002E5BC9"/>
    <w:rsid w:val="002E6044"/>
    <w:rsid w:val="002E7BF6"/>
    <w:rsid w:val="002F002C"/>
    <w:rsid w:val="002F13AE"/>
    <w:rsid w:val="002F14EB"/>
    <w:rsid w:val="002F2806"/>
    <w:rsid w:val="002F4682"/>
    <w:rsid w:val="002F581D"/>
    <w:rsid w:val="002F603E"/>
    <w:rsid w:val="002F7D78"/>
    <w:rsid w:val="00300392"/>
    <w:rsid w:val="0030079D"/>
    <w:rsid w:val="00300E09"/>
    <w:rsid w:val="003011FC"/>
    <w:rsid w:val="00301618"/>
    <w:rsid w:val="00304431"/>
    <w:rsid w:val="003048BE"/>
    <w:rsid w:val="00304B80"/>
    <w:rsid w:val="00304D56"/>
    <w:rsid w:val="00304F6D"/>
    <w:rsid w:val="003052FF"/>
    <w:rsid w:val="00305E25"/>
    <w:rsid w:val="003075B0"/>
    <w:rsid w:val="003110C6"/>
    <w:rsid w:val="00311AD0"/>
    <w:rsid w:val="00312198"/>
    <w:rsid w:val="00312876"/>
    <w:rsid w:val="00315D77"/>
    <w:rsid w:val="00315FDC"/>
    <w:rsid w:val="003177DA"/>
    <w:rsid w:val="003203B1"/>
    <w:rsid w:val="00321355"/>
    <w:rsid w:val="00321E03"/>
    <w:rsid w:val="00324B7C"/>
    <w:rsid w:val="00325239"/>
    <w:rsid w:val="00325737"/>
    <w:rsid w:val="00325EA1"/>
    <w:rsid w:val="00326A48"/>
    <w:rsid w:val="0033045F"/>
    <w:rsid w:val="003315D6"/>
    <w:rsid w:val="003323DD"/>
    <w:rsid w:val="003333C7"/>
    <w:rsid w:val="00333F31"/>
    <w:rsid w:val="0033602D"/>
    <w:rsid w:val="00336913"/>
    <w:rsid w:val="00337566"/>
    <w:rsid w:val="00337BEE"/>
    <w:rsid w:val="0034141C"/>
    <w:rsid w:val="0034169E"/>
    <w:rsid w:val="00343082"/>
    <w:rsid w:val="00343457"/>
    <w:rsid w:val="00343DAF"/>
    <w:rsid w:val="0034464C"/>
    <w:rsid w:val="003450E0"/>
    <w:rsid w:val="00345989"/>
    <w:rsid w:val="00345F4B"/>
    <w:rsid w:val="0034618D"/>
    <w:rsid w:val="00346272"/>
    <w:rsid w:val="00347A58"/>
    <w:rsid w:val="00350042"/>
    <w:rsid w:val="00350C78"/>
    <w:rsid w:val="0035249C"/>
    <w:rsid w:val="00352553"/>
    <w:rsid w:val="0035394D"/>
    <w:rsid w:val="00355674"/>
    <w:rsid w:val="00356BA8"/>
    <w:rsid w:val="00356F01"/>
    <w:rsid w:val="00357342"/>
    <w:rsid w:val="0035798F"/>
    <w:rsid w:val="003579ED"/>
    <w:rsid w:val="00357BED"/>
    <w:rsid w:val="00361DFB"/>
    <w:rsid w:val="00361F46"/>
    <w:rsid w:val="0036331C"/>
    <w:rsid w:val="00364320"/>
    <w:rsid w:val="00364322"/>
    <w:rsid w:val="00365D8E"/>
    <w:rsid w:val="00366DA3"/>
    <w:rsid w:val="00374823"/>
    <w:rsid w:val="003765D1"/>
    <w:rsid w:val="00377206"/>
    <w:rsid w:val="0037779E"/>
    <w:rsid w:val="003779F1"/>
    <w:rsid w:val="00377D86"/>
    <w:rsid w:val="003846EE"/>
    <w:rsid w:val="00384A11"/>
    <w:rsid w:val="0038550D"/>
    <w:rsid w:val="00386077"/>
    <w:rsid w:val="003865E7"/>
    <w:rsid w:val="00386A2D"/>
    <w:rsid w:val="0038784A"/>
    <w:rsid w:val="00387DBD"/>
    <w:rsid w:val="00390AE9"/>
    <w:rsid w:val="00391134"/>
    <w:rsid w:val="00391A9D"/>
    <w:rsid w:val="00391D21"/>
    <w:rsid w:val="003920C4"/>
    <w:rsid w:val="00392ADD"/>
    <w:rsid w:val="00392ED5"/>
    <w:rsid w:val="003933C8"/>
    <w:rsid w:val="00394666"/>
    <w:rsid w:val="00394ABE"/>
    <w:rsid w:val="003956EC"/>
    <w:rsid w:val="003A08F6"/>
    <w:rsid w:val="003A0A56"/>
    <w:rsid w:val="003A0A7B"/>
    <w:rsid w:val="003A1859"/>
    <w:rsid w:val="003A2C87"/>
    <w:rsid w:val="003A3E4B"/>
    <w:rsid w:val="003A527C"/>
    <w:rsid w:val="003A5A83"/>
    <w:rsid w:val="003A630E"/>
    <w:rsid w:val="003A6EEA"/>
    <w:rsid w:val="003B05B6"/>
    <w:rsid w:val="003B1155"/>
    <w:rsid w:val="003B11F8"/>
    <w:rsid w:val="003B1888"/>
    <w:rsid w:val="003B2346"/>
    <w:rsid w:val="003B23C4"/>
    <w:rsid w:val="003B2AA4"/>
    <w:rsid w:val="003B35B4"/>
    <w:rsid w:val="003B4467"/>
    <w:rsid w:val="003B4DFC"/>
    <w:rsid w:val="003B6383"/>
    <w:rsid w:val="003B7B6E"/>
    <w:rsid w:val="003C12AA"/>
    <w:rsid w:val="003C1738"/>
    <w:rsid w:val="003C1DF5"/>
    <w:rsid w:val="003C2389"/>
    <w:rsid w:val="003C3785"/>
    <w:rsid w:val="003C5F04"/>
    <w:rsid w:val="003C69AD"/>
    <w:rsid w:val="003C7A71"/>
    <w:rsid w:val="003D0C74"/>
    <w:rsid w:val="003D10E7"/>
    <w:rsid w:val="003D1307"/>
    <w:rsid w:val="003D13F4"/>
    <w:rsid w:val="003D255D"/>
    <w:rsid w:val="003D3447"/>
    <w:rsid w:val="003D3B58"/>
    <w:rsid w:val="003D4380"/>
    <w:rsid w:val="003D487D"/>
    <w:rsid w:val="003D4C5B"/>
    <w:rsid w:val="003D588F"/>
    <w:rsid w:val="003D5962"/>
    <w:rsid w:val="003D6F13"/>
    <w:rsid w:val="003D72BE"/>
    <w:rsid w:val="003E0C1C"/>
    <w:rsid w:val="003E0C8E"/>
    <w:rsid w:val="003E1AFA"/>
    <w:rsid w:val="003E308B"/>
    <w:rsid w:val="003E345E"/>
    <w:rsid w:val="003E3EDA"/>
    <w:rsid w:val="003E5496"/>
    <w:rsid w:val="003E6642"/>
    <w:rsid w:val="003E6A9F"/>
    <w:rsid w:val="003F04EF"/>
    <w:rsid w:val="003F3551"/>
    <w:rsid w:val="003F36DE"/>
    <w:rsid w:val="003F3C82"/>
    <w:rsid w:val="003F3E47"/>
    <w:rsid w:val="003F4E37"/>
    <w:rsid w:val="003F5D86"/>
    <w:rsid w:val="003F6103"/>
    <w:rsid w:val="00400F78"/>
    <w:rsid w:val="004011D1"/>
    <w:rsid w:val="00401D79"/>
    <w:rsid w:val="00402D8F"/>
    <w:rsid w:val="004042B9"/>
    <w:rsid w:val="0041008F"/>
    <w:rsid w:val="004109CA"/>
    <w:rsid w:val="004114D6"/>
    <w:rsid w:val="004114E9"/>
    <w:rsid w:val="00411BB1"/>
    <w:rsid w:val="00414970"/>
    <w:rsid w:val="00415000"/>
    <w:rsid w:val="00417260"/>
    <w:rsid w:val="004176B7"/>
    <w:rsid w:val="00420019"/>
    <w:rsid w:val="0042005A"/>
    <w:rsid w:val="004218FF"/>
    <w:rsid w:val="004226E1"/>
    <w:rsid w:val="004242A9"/>
    <w:rsid w:val="00424447"/>
    <w:rsid w:val="00425FD1"/>
    <w:rsid w:val="00426FA2"/>
    <w:rsid w:val="00427F77"/>
    <w:rsid w:val="00430A35"/>
    <w:rsid w:val="00430BA1"/>
    <w:rsid w:val="00430E70"/>
    <w:rsid w:val="00431804"/>
    <w:rsid w:val="0043192F"/>
    <w:rsid w:val="00432132"/>
    <w:rsid w:val="004329B2"/>
    <w:rsid w:val="004331B3"/>
    <w:rsid w:val="0043511F"/>
    <w:rsid w:val="0043556F"/>
    <w:rsid w:val="00435778"/>
    <w:rsid w:val="00435811"/>
    <w:rsid w:val="00435CAB"/>
    <w:rsid w:val="00440016"/>
    <w:rsid w:val="00440862"/>
    <w:rsid w:val="00441CDE"/>
    <w:rsid w:val="0044423C"/>
    <w:rsid w:val="00444309"/>
    <w:rsid w:val="0044484C"/>
    <w:rsid w:val="00444940"/>
    <w:rsid w:val="00444B64"/>
    <w:rsid w:val="00444DAD"/>
    <w:rsid w:val="00444F88"/>
    <w:rsid w:val="0044514A"/>
    <w:rsid w:val="00445D09"/>
    <w:rsid w:val="00446E59"/>
    <w:rsid w:val="00446F18"/>
    <w:rsid w:val="00452EEC"/>
    <w:rsid w:val="00453848"/>
    <w:rsid w:val="00454803"/>
    <w:rsid w:val="00455E64"/>
    <w:rsid w:val="00456431"/>
    <w:rsid w:val="00456CAE"/>
    <w:rsid w:val="00462CB1"/>
    <w:rsid w:val="00463A9A"/>
    <w:rsid w:val="00463B2C"/>
    <w:rsid w:val="00464529"/>
    <w:rsid w:val="00464F98"/>
    <w:rsid w:val="00465293"/>
    <w:rsid w:val="004652FE"/>
    <w:rsid w:val="0046542D"/>
    <w:rsid w:val="00465651"/>
    <w:rsid w:val="0046575B"/>
    <w:rsid w:val="004659DB"/>
    <w:rsid w:val="00466192"/>
    <w:rsid w:val="00466408"/>
    <w:rsid w:val="004664AB"/>
    <w:rsid w:val="004665CF"/>
    <w:rsid w:val="00466BAD"/>
    <w:rsid w:val="00466D3D"/>
    <w:rsid w:val="0046747F"/>
    <w:rsid w:val="00467809"/>
    <w:rsid w:val="00467E39"/>
    <w:rsid w:val="00467F19"/>
    <w:rsid w:val="0047058A"/>
    <w:rsid w:val="004708D4"/>
    <w:rsid w:val="00471110"/>
    <w:rsid w:val="00471515"/>
    <w:rsid w:val="0047160F"/>
    <w:rsid w:val="00472155"/>
    <w:rsid w:val="004729A8"/>
    <w:rsid w:val="00473965"/>
    <w:rsid w:val="00474799"/>
    <w:rsid w:val="0047549B"/>
    <w:rsid w:val="00476828"/>
    <w:rsid w:val="00477191"/>
    <w:rsid w:val="004771AE"/>
    <w:rsid w:val="004806A1"/>
    <w:rsid w:val="00480ED0"/>
    <w:rsid w:val="0048162A"/>
    <w:rsid w:val="00482300"/>
    <w:rsid w:val="00484646"/>
    <w:rsid w:val="00484797"/>
    <w:rsid w:val="004866CD"/>
    <w:rsid w:val="00486869"/>
    <w:rsid w:val="00486C11"/>
    <w:rsid w:val="00487C65"/>
    <w:rsid w:val="00491E46"/>
    <w:rsid w:val="004926F0"/>
    <w:rsid w:val="00492FB5"/>
    <w:rsid w:val="00493081"/>
    <w:rsid w:val="00493492"/>
    <w:rsid w:val="00495294"/>
    <w:rsid w:val="0049697D"/>
    <w:rsid w:val="004977D7"/>
    <w:rsid w:val="004A0A0D"/>
    <w:rsid w:val="004A1CB7"/>
    <w:rsid w:val="004A4889"/>
    <w:rsid w:val="004A5D54"/>
    <w:rsid w:val="004A6302"/>
    <w:rsid w:val="004A6548"/>
    <w:rsid w:val="004A66B7"/>
    <w:rsid w:val="004A6A7E"/>
    <w:rsid w:val="004A6E26"/>
    <w:rsid w:val="004A6FE0"/>
    <w:rsid w:val="004B079D"/>
    <w:rsid w:val="004B14AE"/>
    <w:rsid w:val="004B1EA3"/>
    <w:rsid w:val="004B4245"/>
    <w:rsid w:val="004B4994"/>
    <w:rsid w:val="004B4DE1"/>
    <w:rsid w:val="004C1F04"/>
    <w:rsid w:val="004C22EC"/>
    <w:rsid w:val="004C244A"/>
    <w:rsid w:val="004C2DC4"/>
    <w:rsid w:val="004C380F"/>
    <w:rsid w:val="004C38E6"/>
    <w:rsid w:val="004C5F0E"/>
    <w:rsid w:val="004C5F71"/>
    <w:rsid w:val="004C6205"/>
    <w:rsid w:val="004C6651"/>
    <w:rsid w:val="004C7A24"/>
    <w:rsid w:val="004D0314"/>
    <w:rsid w:val="004D04B8"/>
    <w:rsid w:val="004D0DC6"/>
    <w:rsid w:val="004D15C1"/>
    <w:rsid w:val="004D3B95"/>
    <w:rsid w:val="004D4C11"/>
    <w:rsid w:val="004D560D"/>
    <w:rsid w:val="004D5EBA"/>
    <w:rsid w:val="004D6C31"/>
    <w:rsid w:val="004D71FE"/>
    <w:rsid w:val="004E01C8"/>
    <w:rsid w:val="004E0C88"/>
    <w:rsid w:val="004E1125"/>
    <w:rsid w:val="004E43C5"/>
    <w:rsid w:val="004E5476"/>
    <w:rsid w:val="004E69B1"/>
    <w:rsid w:val="004E76A1"/>
    <w:rsid w:val="004F0219"/>
    <w:rsid w:val="004F03F3"/>
    <w:rsid w:val="004F0A11"/>
    <w:rsid w:val="004F0B06"/>
    <w:rsid w:val="004F0D9A"/>
    <w:rsid w:val="004F1CC2"/>
    <w:rsid w:val="004F31D7"/>
    <w:rsid w:val="004F3EB3"/>
    <w:rsid w:val="005019B9"/>
    <w:rsid w:val="0050343D"/>
    <w:rsid w:val="00503B0F"/>
    <w:rsid w:val="00503CF4"/>
    <w:rsid w:val="005050A4"/>
    <w:rsid w:val="005061BF"/>
    <w:rsid w:val="00506515"/>
    <w:rsid w:val="00506B1E"/>
    <w:rsid w:val="005109B2"/>
    <w:rsid w:val="0051222B"/>
    <w:rsid w:val="0051291C"/>
    <w:rsid w:val="0051383C"/>
    <w:rsid w:val="005138D6"/>
    <w:rsid w:val="005139F1"/>
    <w:rsid w:val="00515AA5"/>
    <w:rsid w:val="00515B1B"/>
    <w:rsid w:val="00516883"/>
    <w:rsid w:val="0051727D"/>
    <w:rsid w:val="00520095"/>
    <w:rsid w:val="005211D4"/>
    <w:rsid w:val="00522F1B"/>
    <w:rsid w:val="00522F34"/>
    <w:rsid w:val="005233BC"/>
    <w:rsid w:val="00526344"/>
    <w:rsid w:val="0052654C"/>
    <w:rsid w:val="00527EF9"/>
    <w:rsid w:val="00527FBD"/>
    <w:rsid w:val="005303E9"/>
    <w:rsid w:val="00532382"/>
    <w:rsid w:val="00532FA3"/>
    <w:rsid w:val="00533C4C"/>
    <w:rsid w:val="005375EF"/>
    <w:rsid w:val="0053767D"/>
    <w:rsid w:val="00537708"/>
    <w:rsid w:val="00537E38"/>
    <w:rsid w:val="00537FD9"/>
    <w:rsid w:val="00541BC8"/>
    <w:rsid w:val="005421B2"/>
    <w:rsid w:val="00542346"/>
    <w:rsid w:val="00542D83"/>
    <w:rsid w:val="0054302E"/>
    <w:rsid w:val="00543256"/>
    <w:rsid w:val="00543D7D"/>
    <w:rsid w:val="005446BD"/>
    <w:rsid w:val="005457A1"/>
    <w:rsid w:val="00545BFA"/>
    <w:rsid w:val="00546BE1"/>
    <w:rsid w:val="00547605"/>
    <w:rsid w:val="005477B2"/>
    <w:rsid w:val="00547961"/>
    <w:rsid w:val="00550305"/>
    <w:rsid w:val="00550B09"/>
    <w:rsid w:val="00550C15"/>
    <w:rsid w:val="00551686"/>
    <w:rsid w:val="00551D45"/>
    <w:rsid w:val="005535CD"/>
    <w:rsid w:val="00553D0C"/>
    <w:rsid w:val="005552DB"/>
    <w:rsid w:val="00556320"/>
    <w:rsid w:val="00556A0C"/>
    <w:rsid w:val="0055713D"/>
    <w:rsid w:val="005576DF"/>
    <w:rsid w:val="00557BE2"/>
    <w:rsid w:val="005600DE"/>
    <w:rsid w:val="005609BD"/>
    <w:rsid w:val="005610D3"/>
    <w:rsid w:val="00562C9E"/>
    <w:rsid w:val="00562CA1"/>
    <w:rsid w:val="00562FC3"/>
    <w:rsid w:val="0056434C"/>
    <w:rsid w:val="0056545B"/>
    <w:rsid w:val="005656AE"/>
    <w:rsid w:val="00565FE0"/>
    <w:rsid w:val="00570222"/>
    <w:rsid w:val="005709CB"/>
    <w:rsid w:val="00571029"/>
    <w:rsid w:val="00571472"/>
    <w:rsid w:val="005720C2"/>
    <w:rsid w:val="00572217"/>
    <w:rsid w:val="00572613"/>
    <w:rsid w:val="005727D8"/>
    <w:rsid w:val="00572910"/>
    <w:rsid w:val="00572E1F"/>
    <w:rsid w:val="00573F0B"/>
    <w:rsid w:val="00574739"/>
    <w:rsid w:val="00574AD2"/>
    <w:rsid w:val="00574E53"/>
    <w:rsid w:val="0057799B"/>
    <w:rsid w:val="005811F6"/>
    <w:rsid w:val="00581E22"/>
    <w:rsid w:val="00583BCD"/>
    <w:rsid w:val="00584EAE"/>
    <w:rsid w:val="00584FDF"/>
    <w:rsid w:val="00585043"/>
    <w:rsid w:val="005858E8"/>
    <w:rsid w:val="00585A7D"/>
    <w:rsid w:val="00586A82"/>
    <w:rsid w:val="0058706B"/>
    <w:rsid w:val="00591402"/>
    <w:rsid w:val="00591B00"/>
    <w:rsid w:val="0059233B"/>
    <w:rsid w:val="00592FE0"/>
    <w:rsid w:val="00593EF8"/>
    <w:rsid w:val="00594884"/>
    <w:rsid w:val="00595420"/>
    <w:rsid w:val="00595896"/>
    <w:rsid w:val="00595DB4"/>
    <w:rsid w:val="005978E5"/>
    <w:rsid w:val="005A093A"/>
    <w:rsid w:val="005A11B5"/>
    <w:rsid w:val="005A3DC6"/>
    <w:rsid w:val="005A423F"/>
    <w:rsid w:val="005A6C46"/>
    <w:rsid w:val="005A6DDE"/>
    <w:rsid w:val="005A73CE"/>
    <w:rsid w:val="005B07F9"/>
    <w:rsid w:val="005B0A8B"/>
    <w:rsid w:val="005B29DB"/>
    <w:rsid w:val="005B2CCB"/>
    <w:rsid w:val="005B3DD2"/>
    <w:rsid w:val="005B40A0"/>
    <w:rsid w:val="005B50F1"/>
    <w:rsid w:val="005B5CE1"/>
    <w:rsid w:val="005C2E01"/>
    <w:rsid w:val="005C4146"/>
    <w:rsid w:val="005C4216"/>
    <w:rsid w:val="005C4C02"/>
    <w:rsid w:val="005C536E"/>
    <w:rsid w:val="005C562D"/>
    <w:rsid w:val="005C634E"/>
    <w:rsid w:val="005C676D"/>
    <w:rsid w:val="005C69C6"/>
    <w:rsid w:val="005D21BC"/>
    <w:rsid w:val="005D2D07"/>
    <w:rsid w:val="005D3F57"/>
    <w:rsid w:val="005D5579"/>
    <w:rsid w:val="005D5839"/>
    <w:rsid w:val="005D6B70"/>
    <w:rsid w:val="005E01C7"/>
    <w:rsid w:val="005E27FC"/>
    <w:rsid w:val="005E3297"/>
    <w:rsid w:val="005E427F"/>
    <w:rsid w:val="005E4856"/>
    <w:rsid w:val="005E56A5"/>
    <w:rsid w:val="005E5ECC"/>
    <w:rsid w:val="005E5FBC"/>
    <w:rsid w:val="005E6E0A"/>
    <w:rsid w:val="005E76A3"/>
    <w:rsid w:val="005F0D0A"/>
    <w:rsid w:val="005F13B0"/>
    <w:rsid w:val="005F1BF9"/>
    <w:rsid w:val="005F28F2"/>
    <w:rsid w:val="005F2A34"/>
    <w:rsid w:val="005F2DC9"/>
    <w:rsid w:val="005F2ED5"/>
    <w:rsid w:val="005F3FEF"/>
    <w:rsid w:val="005F5644"/>
    <w:rsid w:val="005F67BB"/>
    <w:rsid w:val="005F6C45"/>
    <w:rsid w:val="005F73B0"/>
    <w:rsid w:val="00600658"/>
    <w:rsid w:val="00600D9B"/>
    <w:rsid w:val="00601717"/>
    <w:rsid w:val="0060173D"/>
    <w:rsid w:val="006033E9"/>
    <w:rsid w:val="00603499"/>
    <w:rsid w:val="006041E9"/>
    <w:rsid w:val="00605826"/>
    <w:rsid w:val="00605C06"/>
    <w:rsid w:val="006060F4"/>
    <w:rsid w:val="00606EBB"/>
    <w:rsid w:val="006077EB"/>
    <w:rsid w:val="00607F79"/>
    <w:rsid w:val="0061111D"/>
    <w:rsid w:val="00611130"/>
    <w:rsid w:val="006111D8"/>
    <w:rsid w:val="006129B6"/>
    <w:rsid w:val="00612EAD"/>
    <w:rsid w:val="006134A0"/>
    <w:rsid w:val="00613B43"/>
    <w:rsid w:val="00613E43"/>
    <w:rsid w:val="00620346"/>
    <w:rsid w:val="00620D0A"/>
    <w:rsid w:val="00622681"/>
    <w:rsid w:val="00622DC7"/>
    <w:rsid w:val="00623809"/>
    <w:rsid w:val="00623B01"/>
    <w:rsid w:val="006245B9"/>
    <w:rsid w:val="00626C9D"/>
    <w:rsid w:val="0062762E"/>
    <w:rsid w:val="00627906"/>
    <w:rsid w:val="00627A08"/>
    <w:rsid w:val="00632C3D"/>
    <w:rsid w:val="00634851"/>
    <w:rsid w:val="00637264"/>
    <w:rsid w:val="006372DE"/>
    <w:rsid w:val="00637453"/>
    <w:rsid w:val="0063767A"/>
    <w:rsid w:val="00637BB0"/>
    <w:rsid w:val="0064117F"/>
    <w:rsid w:val="0064200B"/>
    <w:rsid w:val="00642048"/>
    <w:rsid w:val="00642064"/>
    <w:rsid w:val="0064230B"/>
    <w:rsid w:val="0064373F"/>
    <w:rsid w:val="00644070"/>
    <w:rsid w:val="00644291"/>
    <w:rsid w:val="0064660E"/>
    <w:rsid w:val="00646879"/>
    <w:rsid w:val="00647B16"/>
    <w:rsid w:val="00647D85"/>
    <w:rsid w:val="00647DCD"/>
    <w:rsid w:val="00651A49"/>
    <w:rsid w:val="00651D2C"/>
    <w:rsid w:val="00656876"/>
    <w:rsid w:val="00656BDB"/>
    <w:rsid w:val="006572FF"/>
    <w:rsid w:val="00657EAC"/>
    <w:rsid w:val="0066328C"/>
    <w:rsid w:val="00663936"/>
    <w:rsid w:val="00665068"/>
    <w:rsid w:val="00667229"/>
    <w:rsid w:val="00667746"/>
    <w:rsid w:val="0066781C"/>
    <w:rsid w:val="00667EB8"/>
    <w:rsid w:val="00670DF2"/>
    <w:rsid w:val="00670FCA"/>
    <w:rsid w:val="00671655"/>
    <w:rsid w:val="00671D08"/>
    <w:rsid w:val="00672C82"/>
    <w:rsid w:val="00674AAF"/>
    <w:rsid w:val="00674B8E"/>
    <w:rsid w:val="006758CB"/>
    <w:rsid w:val="00675EDA"/>
    <w:rsid w:val="006773A2"/>
    <w:rsid w:val="00677F50"/>
    <w:rsid w:val="00680218"/>
    <w:rsid w:val="00680448"/>
    <w:rsid w:val="00681B27"/>
    <w:rsid w:val="0068269B"/>
    <w:rsid w:val="00683754"/>
    <w:rsid w:val="00683993"/>
    <w:rsid w:val="00685533"/>
    <w:rsid w:val="00686668"/>
    <w:rsid w:val="00686CB5"/>
    <w:rsid w:val="00687165"/>
    <w:rsid w:val="0068724C"/>
    <w:rsid w:val="006872B3"/>
    <w:rsid w:val="00687A90"/>
    <w:rsid w:val="00687CFB"/>
    <w:rsid w:val="00690840"/>
    <w:rsid w:val="00690F5C"/>
    <w:rsid w:val="006917B1"/>
    <w:rsid w:val="00691DE7"/>
    <w:rsid w:val="00693B3D"/>
    <w:rsid w:val="00693E07"/>
    <w:rsid w:val="006940F8"/>
    <w:rsid w:val="00694679"/>
    <w:rsid w:val="006947E3"/>
    <w:rsid w:val="00695BD1"/>
    <w:rsid w:val="006960E5"/>
    <w:rsid w:val="0069675D"/>
    <w:rsid w:val="006968A0"/>
    <w:rsid w:val="00697736"/>
    <w:rsid w:val="00697B6F"/>
    <w:rsid w:val="006A109E"/>
    <w:rsid w:val="006A1B90"/>
    <w:rsid w:val="006A2700"/>
    <w:rsid w:val="006A2F59"/>
    <w:rsid w:val="006A49CE"/>
    <w:rsid w:val="006A4AF5"/>
    <w:rsid w:val="006A684A"/>
    <w:rsid w:val="006A7AD1"/>
    <w:rsid w:val="006B03FF"/>
    <w:rsid w:val="006B1917"/>
    <w:rsid w:val="006B274A"/>
    <w:rsid w:val="006B2B85"/>
    <w:rsid w:val="006B2F5A"/>
    <w:rsid w:val="006B5A95"/>
    <w:rsid w:val="006B5D19"/>
    <w:rsid w:val="006B7A8F"/>
    <w:rsid w:val="006B7DE1"/>
    <w:rsid w:val="006C0975"/>
    <w:rsid w:val="006C1CF1"/>
    <w:rsid w:val="006C2B98"/>
    <w:rsid w:val="006C4238"/>
    <w:rsid w:val="006C439A"/>
    <w:rsid w:val="006C5591"/>
    <w:rsid w:val="006C6C1F"/>
    <w:rsid w:val="006D0F00"/>
    <w:rsid w:val="006D1DD4"/>
    <w:rsid w:val="006D2956"/>
    <w:rsid w:val="006D3D97"/>
    <w:rsid w:val="006D3DBD"/>
    <w:rsid w:val="006D3F1C"/>
    <w:rsid w:val="006D4519"/>
    <w:rsid w:val="006D4C64"/>
    <w:rsid w:val="006D4F01"/>
    <w:rsid w:val="006D5124"/>
    <w:rsid w:val="006D61A9"/>
    <w:rsid w:val="006D6961"/>
    <w:rsid w:val="006E0F99"/>
    <w:rsid w:val="006E18DC"/>
    <w:rsid w:val="006E1D34"/>
    <w:rsid w:val="006E246C"/>
    <w:rsid w:val="006E37BD"/>
    <w:rsid w:val="006E54A9"/>
    <w:rsid w:val="006E5837"/>
    <w:rsid w:val="006E5F77"/>
    <w:rsid w:val="006E7480"/>
    <w:rsid w:val="006E7487"/>
    <w:rsid w:val="006E7680"/>
    <w:rsid w:val="006F02C0"/>
    <w:rsid w:val="006F2096"/>
    <w:rsid w:val="006F2497"/>
    <w:rsid w:val="006F2852"/>
    <w:rsid w:val="006F36E0"/>
    <w:rsid w:val="006F3D6F"/>
    <w:rsid w:val="006F417A"/>
    <w:rsid w:val="006F6061"/>
    <w:rsid w:val="006F6126"/>
    <w:rsid w:val="006F68DF"/>
    <w:rsid w:val="006F6E97"/>
    <w:rsid w:val="0070018A"/>
    <w:rsid w:val="0070054F"/>
    <w:rsid w:val="00700905"/>
    <w:rsid w:val="00701685"/>
    <w:rsid w:val="007019BB"/>
    <w:rsid w:val="0070412D"/>
    <w:rsid w:val="00704C4F"/>
    <w:rsid w:val="00705F34"/>
    <w:rsid w:val="007063CC"/>
    <w:rsid w:val="00707B0C"/>
    <w:rsid w:val="00707E91"/>
    <w:rsid w:val="00710D3E"/>
    <w:rsid w:val="0071167C"/>
    <w:rsid w:val="0071327C"/>
    <w:rsid w:val="0071338B"/>
    <w:rsid w:val="00713EB3"/>
    <w:rsid w:val="007157C1"/>
    <w:rsid w:val="00715904"/>
    <w:rsid w:val="007167EE"/>
    <w:rsid w:val="007172C9"/>
    <w:rsid w:val="00717342"/>
    <w:rsid w:val="0071792D"/>
    <w:rsid w:val="00717E4D"/>
    <w:rsid w:val="00717ED0"/>
    <w:rsid w:val="00717F3D"/>
    <w:rsid w:val="00720CEE"/>
    <w:rsid w:val="00720E9C"/>
    <w:rsid w:val="007217BB"/>
    <w:rsid w:val="007224BC"/>
    <w:rsid w:val="00722598"/>
    <w:rsid w:val="007233D4"/>
    <w:rsid w:val="00723C49"/>
    <w:rsid w:val="00724568"/>
    <w:rsid w:val="0072759F"/>
    <w:rsid w:val="00727B11"/>
    <w:rsid w:val="00727C15"/>
    <w:rsid w:val="00730A42"/>
    <w:rsid w:val="00731B8B"/>
    <w:rsid w:val="00732062"/>
    <w:rsid w:val="00732F3E"/>
    <w:rsid w:val="00733431"/>
    <w:rsid w:val="0073358B"/>
    <w:rsid w:val="00734B90"/>
    <w:rsid w:val="007350E8"/>
    <w:rsid w:val="007363BD"/>
    <w:rsid w:val="00737674"/>
    <w:rsid w:val="00741732"/>
    <w:rsid w:val="00741A65"/>
    <w:rsid w:val="00741B3B"/>
    <w:rsid w:val="00742588"/>
    <w:rsid w:val="007436C2"/>
    <w:rsid w:val="00744418"/>
    <w:rsid w:val="00744438"/>
    <w:rsid w:val="007449A3"/>
    <w:rsid w:val="00745332"/>
    <w:rsid w:val="00745D65"/>
    <w:rsid w:val="0074619A"/>
    <w:rsid w:val="0074635B"/>
    <w:rsid w:val="0074779A"/>
    <w:rsid w:val="00747DB2"/>
    <w:rsid w:val="00752388"/>
    <w:rsid w:val="0075476F"/>
    <w:rsid w:val="00755F57"/>
    <w:rsid w:val="0075615B"/>
    <w:rsid w:val="007579BF"/>
    <w:rsid w:val="00760839"/>
    <w:rsid w:val="00760F28"/>
    <w:rsid w:val="00761F19"/>
    <w:rsid w:val="00762009"/>
    <w:rsid w:val="007622AC"/>
    <w:rsid w:val="00763EF6"/>
    <w:rsid w:val="0076453A"/>
    <w:rsid w:val="00764B0F"/>
    <w:rsid w:val="007659E6"/>
    <w:rsid w:val="00765C5D"/>
    <w:rsid w:val="0076705A"/>
    <w:rsid w:val="00767F6D"/>
    <w:rsid w:val="00767F8F"/>
    <w:rsid w:val="007716C5"/>
    <w:rsid w:val="00773902"/>
    <w:rsid w:val="0077410C"/>
    <w:rsid w:val="00776C09"/>
    <w:rsid w:val="007770FC"/>
    <w:rsid w:val="007773C6"/>
    <w:rsid w:val="00781361"/>
    <w:rsid w:val="00782931"/>
    <w:rsid w:val="00783A3B"/>
    <w:rsid w:val="007843AC"/>
    <w:rsid w:val="007860F6"/>
    <w:rsid w:val="00790B20"/>
    <w:rsid w:val="00790D23"/>
    <w:rsid w:val="007948D1"/>
    <w:rsid w:val="007950E4"/>
    <w:rsid w:val="00795796"/>
    <w:rsid w:val="00796D78"/>
    <w:rsid w:val="00796E44"/>
    <w:rsid w:val="007A009A"/>
    <w:rsid w:val="007A0B57"/>
    <w:rsid w:val="007A2230"/>
    <w:rsid w:val="007A24EE"/>
    <w:rsid w:val="007A2978"/>
    <w:rsid w:val="007A4064"/>
    <w:rsid w:val="007A489E"/>
    <w:rsid w:val="007A4D0C"/>
    <w:rsid w:val="007A52DD"/>
    <w:rsid w:val="007A5E26"/>
    <w:rsid w:val="007A6535"/>
    <w:rsid w:val="007A6D4F"/>
    <w:rsid w:val="007A7386"/>
    <w:rsid w:val="007A7454"/>
    <w:rsid w:val="007A7692"/>
    <w:rsid w:val="007A79EB"/>
    <w:rsid w:val="007B1FE1"/>
    <w:rsid w:val="007B2074"/>
    <w:rsid w:val="007B2B16"/>
    <w:rsid w:val="007B2C1D"/>
    <w:rsid w:val="007B3C42"/>
    <w:rsid w:val="007B3EA5"/>
    <w:rsid w:val="007B478C"/>
    <w:rsid w:val="007B4DF9"/>
    <w:rsid w:val="007B622A"/>
    <w:rsid w:val="007B64AF"/>
    <w:rsid w:val="007B6F0B"/>
    <w:rsid w:val="007B6F66"/>
    <w:rsid w:val="007C0F25"/>
    <w:rsid w:val="007C1D00"/>
    <w:rsid w:val="007C28BB"/>
    <w:rsid w:val="007C2962"/>
    <w:rsid w:val="007C2C62"/>
    <w:rsid w:val="007C2F63"/>
    <w:rsid w:val="007C2FA5"/>
    <w:rsid w:val="007C5424"/>
    <w:rsid w:val="007C5895"/>
    <w:rsid w:val="007C5BAB"/>
    <w:rsid w:val="007C6F29"/>
    <w:rsid w:val="007D055F"/>
    <w:rsid w:val="007D0A35"/>
    <w:rsid w:val="007D0AF3"/>
    <w:rsid w:val="007D3631"/>
    <w:rsid w:val="007D4874"/>
    <w:rsid w:val="007D5B63"/>
    <w:rsid w:val="007D5CE7"/>
    <w:rsid w:val="007D6E87"/>
    <w:rsid w:val="007E0699"/>
    <w:rsid w:val="007E087A"/>
    <w:rsid w:val="007E10C4"/>
    <w:rsid w:val="007E1D5D"/>
    <w:rsid w:val="007E1DBA"/>
    <w:rsid w:val="007E2990"/>
    <w:rsid w:val="007E2CBB"/>
    <w:rsid w:val="007E306A"/>
    <w:rsid w:val="007E498A"/>
    <w:rsid w:val="007E5059"/>
    <w:rsid w:val="007E5D2F"/>
    <w:rsid w:val="007E5DE9"/>
    <w:rsid w:val="007E5FB7"/>
    <w:rsid w:val="007F0C0E"/>
    <w:rsid w:val="007F0F75"/>
    <w:rsid w:val="007F1D26"/>
    <w:rsid w:val="007F3632"/>
    <w:rsid w:val="007F3986"/>
    <w:rsid w:val="007F409C"/>
    <w:rsid w:val="007F65E4"/>
    <w:rsid w:val="007F79EF"/>
    <w:rsid w:val="00800590"/>
    <w:rsid w:val="00800AFB"/>
    <w:rsid w:val="00800C3C"/>
    <w:rsid w:val="0080118B"/>
    <w:rsid w:val="0080134D"/>
    <w:rsid w:val="00801453"/>
    <w:rsid w:val="0080394D"/>
    <w:rsid w:val="00803B11"/>
    <w:rsid w:val="00806BD6"/>
    <w:rsid w:val="0081015E"/>
    <w:rsid w:val="008102F2"/>
    <w:rsid w:val="00810A8A"/>
    <w:rsid w:val="00810DDC"/>
    <w:rsid w:val="00811464"/>
    <w:rsid w:val="0081218D"/>
    <w:rsid w:val="00813C71"/>
    <w:rsid w:val="00813DAE"/>
    <w:rsid w:val="00814485"/>
    <w:rsid w:val="00814B3F"/>
    <w:rsid w:val="008156AB"/>
    <w:rsid w:val="0081694F"/>
    <w:rsid w:val="00816A05"/>
    <w:rsid w:val="00816F7F"/>
    <w:rsid w:val="008171D5"/>
    <w:rsid w:val="00817E52"/>
    <w:rsid w:val="00817E97"/>
    <w:rsid w:val="0082044A"/>
    <w:rsid w:val="008206E5"/>
    <w:rsid w:val="00821F28"/>
    <w:rsid w:val="0082497F"/>
    <w:rsid w:val="008250D6"/>
    <w:rsid w:val="00825747"/>
    <w:rsid w:val="0082639A"/>
    <w:rsid w:val="00830281"/>
    <w:rsid w:val="00830BA4"/>
    <w:rsid w:val="00830BC0"/>
    <w:rsid w:val="00830D18"/>
    <w:rsid w:val="0083243B"/>
    <w:rsid w:val="00833B2F"/>
    <w:rsid w:val="00833D50"/>
    <w:rsid w:val="00834602"/>
    <w:rsid w:val="0083474D"/>
    <w:rsid w:val="008367F6"/>
    <w:rsid w:val="0083681E"/>
    <w:rsid w:val="00836A80"/>
    <w:rsid w:val="008372E1"/>
    <w:rsid w:val="00840F63"/>
    <w:rsid w:val="008411CB"/>
    <w:rsid w:val="00841F4B"/>
    <w:rsid w:val="0084286E"/>
    <w:rsid w:val="008429C1"/>
    <w:rsid w:val="00843384"/>
    <w:rsid w:val="008438F9"/>
    <w:rsid w:val="00844268"/>
    <w:rsid w:val="00847836"/>
    <w:rsid w:val="0084795E"/>
    <w:rsid w:val="00847A5F"/>
    <w:rsid w:val="00847DE6"/>
    <w:rsid w:val="00850DC6"/>
    <w:rsid w:val="0085103D"/>
    <w:rsid w:val="0085178B"/>
    <w:rsid w:val="0085183E"/>
    <w:rsid w:val="00852A8E"/>
    <w:rsid w:val="0085391D"/>
    <w:rsid w:val="00853A16"/>
    <w:rsid w:val="00856927"/>
    <w:rsid w:val="008569AC"/>
    <w:rsid w:val="00860AB3"/>
    <w:rsid w:val="008617E3"/>
    <w:rsid w:val="00861C4C"/>
    <w:rsid w:val="00862790"/>
    <w:rsid w:val="00862ABB"/>
    <w:rsid w:val="0086335C"/>
    <w:rsid w:val="008633FA"/>
    <w:rsid w:val="00863D13"/>
    <w:rsid w:val="00864213"/>
    <w:rsid w:val="0086463A"/>
    <w:rsid w:val="00864AD3"/>
    <w:rsid w:val="00864C1F"/>
    <w:rsid w:val="00864C70"/>
    <w:rsid w:val="008650DC"/>
    <w:rsid w:val="00865361"/>
    <w:rsid w:val="00865FC6"/>
    <w:rsid w:val="00866DE9"/>
    <w:rsid w:val="00867034"/>
    <w:rsid w:val="00871356"/>
    <w:rsid w:val="00871C2F"/>
    <w:rsid w:val="00871D0A"/>
    <w:rsid w:val="008742AB"/>
    <w:rsid w:val="00876AE8"/>
    <w:rsid w:val="008777B5"/>
    <w:rsid w:val="00881324"/>
    <w:rsid w:val="0088157D"/>
    <w:rsid w:val="008831DD"/>
    <w:rsid w:val="008832E1"/>
    <w:rsid w:val="00885954"/>
    <w:rsid w:val="00887759"/>
    <w:rsid w:val="00890648"/>
    <w:rsid w:val="008922A2"/>
    <w:rsid w:val="008934EC"/>
    <w:rsid w:val="00895F12"/>
    <w:rsid w:val="00896F8A"/>
    <w:rsid w:val="008A2C6A"/>
    <w:rsid w:val="008A3E12"/>
    <w:rsid w:val="008A42A1"/>
    <w:rsid w:val="008A6E7D"/>
    <w:rsid w:val="008A7CF8"/>
    <w:rsid w:val="008A7FEC"/>
    <w:rsid w:val="008B1542"/>
    <w:rsid w:val="008B23FB"/>
    <w:rsid w:val="008B33CE"/>
    <w:rsid w:val="008B33D2"/>
    <w:rsid w:val="008B3847"/>
    <w:rsid w:val="008B4E08"/>
    <w:rsid w:val="008B5581"/>
    <w:rsid w:val="008B55B7"/>
    <w:rsid w:val="008B63BF"/>
    <w:rsid w:val="008B7106"/>
    <w:rsid w:val="008B739C"/>
    <w:rsid w:val="008C0BB5"/>
    <w:rsid w:val="008C1F15"/>
    <w:rsid w:val="008C2312"/>
    <w:rsid w:val="008C43FC"/>
    <w:rsid w:val="008C526E"/>
    <w:rsid w:val="008C56AE"/>
    <w:rsid w:val="008C5A34"/>
    <w:rsid w:val="008C62CA"/>
    <w:rsid w:val="008C6879"/>
    <w:rsid w:val="008D0406"/>
    <w:rsid w:val="008D05C2"/>
    <w:rsid w:val="008D1811"/>
    <w:rsid w:val="008D34CF"/>
    <w:rsid w:val="008D3D33"/>
    <w:rsid w:val="008D5FDF"/>
    <w:rsid w:val="008D68B7"/>
    <w:rsid w:val="008D6BA2"/>
    <w:rsid w:val="008E0BF3"/>
    <w:rsid w:val="008E291F"/>
    <w:rsid w:val="008E29E3"/>
    <w:rsid w:val="008E3215"/>
    <w:rsid w:val="008E39F1"/>
    <w:rsid w:val="008E4025"/>
    <w:rsid w:val="008E5882"/>
    <w:rsid w:val="008E64CE"/>
    <w:rsid w:val="008E6E8F"/>
    <w:rsid w:val="008E7101"/>
    <w:rsid w:val="008E7CB3"/>
    <w:rsid w:val="008F1414"/>
    <w:rsid w:val="008F16CF"/>
    <w:rsid w:val="008F182D"/>
    <w:rsid w:val="008F28BA"/>
    <w:rsid w:val="008F3B16"/>
    <w:rsid w:val="008F475C"/>
    <w:rsid w:val="008F4A7C"/>
    <w:rsid w:val="008F4BBF"/>
    <w:rsid w:val="008F761C"/>
    <w:rsid w:val="00900CDB"/>
    <w:rsid w:val="009013D4"/>
    <w:rsid w:val="00902A8E"/>
    <w:rsid w:val="00903CC5"/>
    <w:rsid w:val="00905194"/>
    <w:rsid w:val="0090520A"/>
    <w:rsid w:val="0090563E"/>
    <w:rsid w:val="009069A5"/>
    <w:rsid w:val="00906BC1"/>
    <w:rsid w:val="00906C7A"/>
    <w:rsid w:val="009072B4"/>
    <w:rsid w:val="00910AC2"/>
    <w:rsid w:val="00910E47"/>
    <w:rsid w:val="00911BC9"/>
    <w:rsid w:val="0091374A"/>
    <w:rsid w:val="009144A5"/>
    <w:rsid w:val="009154CC"/>
    <w:rsid w:val="0091589E"/>
    <w:rsid w:val="00915A58"/>
    <w:rsid w:val="00916126"/>
    <w:rsid w:val="00920739"/>
    <w:rsid w:val="00920BF8"/>
    <w:rsid w:val="00920CB2"/>
    <w:rsid w:val="00921F3E"/>
    <w:rsid w:val="00923479"/>
    <w:rsid w:val="009240FE"/>
    <w:rsid w:val="00925166"/>
    <w:rsid w:val="00927DA4"/>
    <w:rsid w:val="009308A2"/>
    <w:rsid w:val="00931437"/>
    <w:rsid w:val="009317E0"/>
    <w:rsid w:val="00932FA2"/>
    <w:rsid w:val="00932FF6"/>
    <w:rsid w:val="00933276"/>
    <w:rsid w:val="009354FC"/>
    <w:rsid w:val="00936366"/>
    <w:rsid w:val="0093703A"/>
    <w:rsid w:val="0093724F"/>
    <w:rsid w:val="009405B3"/>
    <w:rsid w:val="00940E58"/>
    <w:rsid w:val="00944DB0"/>
    <w:rsid w:val="00945281"/>
    <w:rsid w:val="0094529A"/>
    <w:rsid w:val="00945960"/>
    <w:rsid w:val="009462D0"/>
    <w:rsid w:val="00946480"/>
    <w:rsid w:val="00951B0A"/>
    <w:rsid w:val="009524E3"/>
    <w:rsid w:val="0095301A"/>
    <w:rsid w:val="009535AC"/>
    <w:rsid w:val="009541C8"/>
    <w:rsid w:val="00954486"/>
    <w:rsid w:val="009544CC"/>
    <w:rsid w:val="00954B5F"/>
    <w:rsid w:val="00955230"/>
    <w:rsid w:val="00955806"/>
    <w:rsid w:val="00957221"/>
    <w:rsid w:val="00957C07"/>
    <w:rsid w:val="00957D94"/>
    <w:rsid w:val="00960CCA"/>
    <w:rsid w:val="0096109C"/>
    <w:rsid w:val="009617E5"/>
    <w:rsid w:val="00962099"/>
    <w:rsid w:val="00962452"/>
    <w:rsid w:val="00962D06"/>
    <w:rsid w:val="009634F1"/>
    <w:rsid w:val="009636FF"/>
    <w:rsid w:val="00963934"/>
    <w:rsid w:val="009639D4"/>
    <w:rsid w:val="00964398"/>
    <w:rsid w:val="00964B4F"/>
    <w:rsid w:val="009651F9"/>
    <w:rsid w:val="00966FFF"/>
    <w:rsid w:val="00967037"/>
    <w:rsid w:val="0096739B"/>
    <w:rsid w:val="00970A3E"/>
    <w:rsid w:val="00972130"/>
    <w:rsid w:val="00972953"/>
    <w:rsid w:val="009730C6"/>
    <w:rsid w:val="0097480D"/>
    <w:rsid w:val="00974CA7"/>
    <w:rsid w:val="00975DCC"/>
    <w:rsid w:val="00977087"/>
    <w:rsid w:val="009779A5"/>
    <w:rsid w:val="00981B46"/>
    <w:rsid w:val="0098215C"/>
    <w:rsid w:val="009833FD"/>
    <w:rsid w:val="00983543"/>
    <w:rsid w:val="00984297"/>
    <w:rsid w:val="00984844"/>
    <w:rsid w:val="00984EBC"/>
    <w:rsid w:val="009851E4"/>
    <w:rsid w:val="009853BE"/>
    <w:rsid w:val="00985F22"/>
    <w:rsid w:val="00987449"/>
    <w:rsid w:val="00991193"/>
    <w:rsid w:val="00991820"/>
    <w:rsid w:val="00991DF9"/>
    <w:rsid w:val="0099239B"/>
    <w:rsid w:val="00994E71"/>
    <w:rsid w:val="009953BB"/>
    <w:rsid w:val="009964E4"/>
    <w:rsid w:val="009A0A0B"/>
    <w:rsid w:val="009A1A65"/>
    <w:rsid w:val="009A2028"/>
    <w:rsid w:val="009A4080"/>
    <w:rsid w:val="009A411D"/>
    <w:rsid w:val="009A4D2C"/>
    <w:rsid w:val="009A5C02"/>
    <w:rsid w:val="009A68BF"/>
    <w:rsid w:val="009A7B05"/>
    <w:rsid w:val="009A7D7D"/>
    <w:rsid w:val="009B0289"/>
    <w:rsid w:val="009B04DD"/>
    <w:rsid w:val="009B18ED"/>
    <w:rsid w:val="009B1FDC"/>
    <w:rsid w:val="009B3397"/>
    <w:rsid w:val="009B5B77"/>
    <w:rsid w:val="009B60F8"/>
    <w:rsid w:val="009B6491"/>
    <w:rsid w:val="009B6E08"/>
    <w:rsid w:val="009B7538"/>
    <w:rsid w:val="009B792D"/>
    <w:rsid w:val="009C02F7"/>
    <w:rsid w:val="009C0356"/>
    <w:rsid w:val="009C049C"/>
    <w:rsid w:val="009C06C5"/>
    <w:rsid w:val="009C257F"/>
    <w:rsid w:val="009C30DA"/>
    <w:rsid w:val="009C343A"/>
    <w:rsid w:val="009C3D56"/>
    <w:rsid w:val="009C4528"/>
    <w:rsid w:val="009C47D8"/>
    <w:rsid w:val="009C57E2"/>
    <w:rsid w:val="009C716E"/>
    <w:rsid w:val="009C7A8D"/>
    <w:rsid w:val="009D1134"/>
    <w:rsid w:val="009D1D3F"/>
    <w:rsid w:val="009D1ED5"/>
    <w:rsid w:val="009D212B"/>
    <w:rsid w:val="009D32E6"/>
    <w:rsid w:val="009D6475"/>
    <w:rsid w:val="009D6BE6"/>
    <w:rsid w:val="009D7D1F"/>
    <w:rsid w:val="009E1223"/>
    <w:rsid w:val="009E1636"/>
    <w:rsid w:val="009E20E4"/>
    <w:rsid w:val="009E2329"/>
    <w:rsid w:val="009E2C42"/>
    <w:rsid w:val="009E3CEB"/>
    <w:rsid w:val="009E6DBC"/>
    <w:rsid w:val="009E7953"/>
    <w:rsid w:val="009F03E5"/>
    <w:rsid w:val="009F0DD6"/>
    <w:rsid w:val="009F0F66"/>
    <w:rsid w:val="009F4D46"/>
    <w:rsid w:val="009F5917"/>
    <w:rsid w:val="009F6562"/>
    <w:rsid w:val="009F6716"/>
    <w:rsid w:val="009F7F75"/>
    <w:rsid w:val="00A01332"/>
    <w:rsid w:val="00A02969"/>
    <w:rsid w:val="00A04A88"/>
    <w:rsid w:val="00A06699"/>
    <w:rsid w:val="00A06A2A"/>
    <w:rsid w:val="00A06BD3"/>
    <w:rsid w:val="00A075BA"/>
    <w:rsid w:val="00A07FA1"/>
    <w:rsid w:val="00A104BF"/>
    <w:rsid w:val="00A12EF7"/>
    <w:rsid w:val="00A146DC"/>
    <w:rsid w:val="00A1752F"/>
    <w:rsid w:val="00A177D7"/>
    <w:rsid w:val="00A17E97"/>
    <w:rsid w:val="00A200FA"/>
    <w:rsid w:val="00A2016F"/>
    <w:rsid w:val="00A204B2"/>
    <w:rsid w:val="00A2366B"/>
    <w:rsid w:val="00A24CDC"/>
    <w:rsid w:val="00A25130"/>
    <w:rsid w:val="00A257C3"/>
    <w:rsid w:val="00A258EA"/>
    <w:rsid w:val="00A262D7"/>
    <w:rsid w:val="00A26CD8"/>
    <w:rsid w:val="00A3004E"/>
    <w:rsid w:val="00A30620"/>
    <w:rsid w:val="00A31A20"/>
    <w:rsid w:val="00A31C37"/>
    <w:rsid w:val="00A32C0C"/>
    <w:rsid w:val="00A33EAE"/>
    <w:rsid w:val="00A3416B"/>
    <w:rsid w:val="00A34384"/>
    <w:rsid w:val="00A34507"/>
    <w:rsid w:val="00A34B96"/>
    <w:rsid w:val="00A4025F"/>
    <w:rsid w:val="00A40922"/>
    <w:rsid w:val="00A40E93"/>
    <w:rsid w:val="00A4220F"/>
    <w:rsid w:val="00A43443"/>
    <w:rsid w:val="00A4348F"/>
    <w:rsid w:val="00A43529"/>
    <w:rsid w:val="00A45182"/>
    <w:rsid w:val="00A45282"/>
    <w:rsid w:val="00A45969"/>
    <w:rsid w:val="00A45AD8"/>
    <w:rsid w:val="00A461B6"/>
    <w:rsid w:val="00A4744D"/>
    <w:rsid w:val="00A50AAD"/>
    <w:rsid w:val="00A50DD8"/>
    <w:rsid w:val="00A51F5C"/>
    <w:rsid w:val="00A5251E"/>
    <w:rsid w:val="00A5293D"/>
    <w:rsid w:val="00A52CD2"/>
    <w:rsid w:val="00A566AA"/>
    <w:rsid w:val="00A600DA"/>
    <w:rsid w:val="00A602C2"/>
    <w:rsid w:val="00A603B1"/>
    <w:rsid w:val="00A619C7"/>
    <w:rsid w:val="00A61EFE"/>
    <w:rsid w:val="00A638C2"/>
    <w:rsid w:val="00A643B7"/>
    <w:rsid w:val="00A6782D"/>
    <w:rsid w:val="00A67A3B"/>
    <w:rsid w:val="00A70280"/>
    <w:rsid w:val="00A71704"/>
    <w:rsid w:val="00A739FB"/>
    <w:rsid w:val="00A754CB"/>
    <w:rsid w:val="00A754E3"/>
    <w:rsid w:val="00A7707A"/>
    <w:rsid w:val="00A77CB5"/>
    <w:rsid w:val="00A80C04"/>
    <w:rsid w:val="00A819F1"/>
    <w:rsid w:val="00A83720"/>
    <w:rsid w:val="00A8377E"/>
    <w:rsid w:val="00A840EE"/>
    <w:rsid w:val="00A84F87"/>
    <w:rsid w:val="00A85510"/>
    <w:rsid w:val="00A855CA"/>
    <w:rsid w:val="00A85FA6"/>
    <w:rsid w:val="00A861A0"/>
    <w:rsid w:val="00A86CFA"/>
    <w:rsid w:val="00A87A4D"/>
    <w:rsid w:val="00A87A8E"/>
    <w:rsid w:val="00A926F2"/>
    <w:rsid w:val="00A92977"/>
    <w:rsid w:val="00A92D24"/>
    <w:rsid w:val="00A957B7"/>
    <w:rsid w:val="00A958A3"/>
    <w:rsid w:val="00A95C89"/>
    <w:rsid w:val="00A96869"/>
    <w:rsid w:val="00A96F54"/>
    <w:rsid w:val="00A9749A"/>
    <w:rsid w:val="00AA0B9F"/>
    <w:rsid w:val="00AA0D19"/>
    <w:rsid w:val="00AA123B"/>
    <w:rsid w:val="00AA1687"/>
    <w:rsid w:val="00AA4CB4"/>
    <w:rsid w:val="00AA5365"/>
    <w:rsid w:val="00AA64DF"/>
    <w:rsid w:val="00AA7D45"/>
    <w:rsid w:val="00AB0A73"/>
    <w:rsid w:val="00AB1EEB"/>
    <w:rsid w:val="00AB2B64"/>
    <w:rsid w:val="00AB34FF"/>
    <w:rsid w:val="00AB4045"/>
    <w:rsid w:val="00AB4A8E"/>
    <w:rsid w:val="00AB52E4"/>
    <w:rsid w:val="00AB6A66"/>
    <w:rsid w:val="00AB7426"/>
    <w:rsid w:val="00AB785F"/>
    <w:rsid w:val="00AC0702"/>
    <w:rsid w:val="00AC1BAE"/>
    <w:rsid w:val="00AC200B"/>
    <w:rsid w:val="00AC2DBB"/>
    <w:rsid w:val="00AC4603"/>
    <w:rsid w:val="00AC4C8C"/>
    <w:rsid w:val="00AC5F3A"/>
    <w:rsid w:val="00AC6CE1"/>
    <w:rsid w:val="00AC7488"/>
    <w:rsid w:val="00AD15CA"/>
    <w:rsid w:val="00AD3DD6"/>
    <w:rsid w:val="00AD4944"/>
    <w:rsid w:val="00AD6A47"/>
    <w:rsid w:val="00AD7EB0"/>
    <w:rsid w:val="00AE0804"/>
    <w:rsid w:val="00AE0C35"/>
    <w:rsid w:val="00AE1C67"/>
    <w:rsid w:val="00AE1F6B"/>
    <w:rsid w:val="00AE2351"/>
    <w:rsid w:val="00AE29A0"/>
    <w:rsid w:val="00AE2D7A"/>
    <w:rsid w:val="00AE48EA"/>
    <w:rsid w:val="00AE4B09"/>
    <w:rsid w:val="00AE5D4B"/>
    <w:rsid w:val="00AE7380"/>
    <w:rsid w:val="00AE77C0"/>
    <w:rsid w:val="00AE7842"/>
    <w:rsid w:val="00AE7977"/>
    <w:rsid w:val="00AF02AF"/>
    <w:rsid w:val="00AF04AD"/>
    <w:rsid w:val="00AF0ACA"/>
    <w:rsid w:val="00AF0C4A"/>
    <w:rsid w:val="00AF0C94"/>
    <w:rsid w:val="00AF133C"/>
    <w:rsid w:val="00AF23A6"/>
    <w:rsid w:val="00AF26F9"/>
    <w:rsid w:val="00AF28A3"/>
    <w:rsid w:val="00AF34CB"/>
    <w:rsid w:val="00AF3573"/>
    <w:rsid w:val="00AF389E"/>
    <w:rsid w:val="00AF3C2B"/>
    <w:rsid w:val="00AF6A7A"/>
    <w:rsid w:val="00AF6E9B"/>
    <w:rsid w:val="00AF7452"/>
    <w:rsid w:val="00AF77DC"/>
    <w:rsid w:val="00AF7F45"/>
    <w:rsid w:val="00B030BD"/>
    <w:rsid w:val="00B04786"/>
    <w:rsid w:val="00B05112"/>
    <w:rsid w:val="00B05278"/>
    <w:rsid w:val="00B05BA2"/>
    <w:rsid w:val="00B07EFF"/>
    <w:rsid w:val="00B10686"/>
    <w:rsid w:val="00B1085A"/>
    <w:rsid w:val="00B10CAE"/>
    <w:rsid w:val="00B113AD"/>
    <w:rsid w:val="00B13468"/>
    <w:rsid w:val="00B14E28"/>
    <w:rsid w:val="00B14F20"/>
    <w:rsid w:val="00B163AF"/>
    <w:rsid w:val="00B166EE"/>
    <w:rsid w:val="00B16708"/>
    <w:rsid w:val="00B17B2E"/>
    <w:rsid w:val="00B21B08"/>
    <w:rsid w:val="00B228D0"/>
    <w:rsid w:val="00B228F5"/>
    <w:rsid w:val="00B22957"/>
    <w:rsid w:val="00B23D70"/>
    <w:rsid w:val="00B24306"/>
    <w:rsid w:val="00B24CC1"/>
    <w:rsid w:val="00B24F04"/>
    <w:rsid w:val="00B25FF1"/>
    <w:rsid w:val="00B2672C"/>
    <w:rsid w:val="00B27609"/>
    <w:rsid w:val="00B30844"/>
    <w:rsid w:val="00B30C6F"/>
    <w:rsid w:val="00B30F9A"/>
    <w:rsid w:val="00B310A4"/>
    <w:rsid w:val="00B3369D"/>
    <w:rsid w:val="00B33AA9"/>
    <w:rsid w:val="00B40A71"/>
    <w:rsid w:val="00B43492"/>
    <w:rsid w:val="00B437E6"/>
    <w:rsid w:val="00B449D6"/>
    <w:rsid w:val="00B45DEF"/>
    <w:rsid w:val="00B4664F"/>
    <w:rsid w:val="00B4741E"/>
    <w:rsid w:val="00B47555"/>
    <w:rsid w:val="00B47BE8"/>
    <w:rsid w:val="00B47FE1"/>
    <w:rsid w:val="00B50F44"/>
    <w:rsid w:val="00B520DF"/>
    <w:rsid w:val="00B5259D"/>
    <w:rsid w:val="00B535BA"/>
    <w:rsid w:val="00B537F2"/>
    <w:rsid w:val="00B54B5B"/>
    <w:rsid w:val="00B5645D"/>
    <w:rsid w:val="00B56BF5"/>
    <w:rsid w:val="00B60F85"/>
    <w:rsid w:val="00B610D2"/>
    <w:rsid w:val="00B6345D"/>
    <w:rsid w:val="00B70028"/>
    <w:rsid w:val="00B71D8E"/>
    <w:rsid w:val="00B72218"/>
    <w:rsid w:val="00B7243B"/>
    <w:rsid w:val="00B73378"/>
    <w:rsid w:val="00B74107"/>
    <w:rsid w:val="00B74398"/>
    <w:rsid w:val="00B75E5A"/>
    <w:rsid w:val="00B8236E"/>
    <w:rsid w:val="00B830FA"/>
    <w:rsid w:val="00B83DF8"/>
    <w:rsid w:val="00B849ED"/>
    <w:rsid w:val="00B8503D"/>
    <w:rsid w:val="00B85044"/>
    <w:rsid w:val="00B859F2"/>
    <w:rsid w:val="00B86C1C"/>
    <w:rsid w:val="00B8774B"/>
    <w:rsid w:val="00B8794A"/>
    <w:rsid w:val="00B903EE"/>
    <w:rsid w:val="00B90AD0"/>
    <w:rsid w:val="00B9321E"/>
    <w:rsid w:val="00B95B11"/>
    <w:rsid w:val="00B95B9E"/>
    <w:rsid w:val="00B95F8C"/>
    <w:rsid w:val="00B967D4"/>
    <w:rsid w:val="00B969FA"/>
    <w:rsid w:val="00B96E07"/>
    <w:rsid w:val="00BA026C"/>
    <w:rsid w:val="00BA03FE"/>
    <w:rsid w:val="00BA0EE3"/>
    <w:rsid w:val="00BA255D"/>
    <w:rsid w:val="00BA3569"/>
    <w:rsid w:val="00BA3F62"/>
    <w:rsid w:val="00BA4835"/>
    <w:rsid w:val="00BA7E7D"/>
    <w:rsid w:val="00BB0317"/>
    <w:rsid w:val="00BB2176"/>
    <w:rsid w:val="00BB2BB7"/>
    <w:rsid w:val="00BB36CA"/>
    <w:rsid w:val="00BB3937"/>
    <w:rsid w:val="00BB56E4"/>
    <w:rsid w:val="00BB5F0D"/>
    <w:rsid w:val="00BC3623"/>
    <w:rsid w:val="00BC3FBD"/>
    <w:rsid w:val="00BC47BC"/>
    <w:rsid w:val="00BC5413"/>
    <w:rsid w:val="00BC6204"/>
    <w:rsid w:val="00BC6CCD"/>
    <w:rsid w:val="00BD2D2F"/>
    <w:rsid w:val="00BD39A3"/>
    <w:rsid w:val="00BD469B"/>
    <w:rsid w:val="00BD4C36"/>
    <w:rsid w:val="00BD6125"/>
    <w:rsid w:val="00BD6A9E"/>
    <w:rsid w:val="00BD6F54"/>
    <w:rsid w:val="00BE0F81"/>
    <w:rsid w:val="00BE1ABF"/>
    <w:rsid w:val="00BE2996"/>
    <w:rsid w:val="00BE3174"/>
    <w:rsid w:val="00BE40F9"/>
    <w:rsid w:val="00BE45FB"/>
    <w:rsid w:val="00BE505F"/>
    <w:rsid w:val="00BE509F"/>
    <w:rsid w:val="00BE5930"/>
    <w:rsid w:val="00BE60C0"/>
    <w:rsid w:val="00BF00FA"/>
    <w:rsid w:val="00BF0C9A"/>
    <w:rsid w:val="00BF0FB5"/>
    <w:rsid w:val="00BF1517"/>
    <w:rsid w:val="00BF2144"/>
    <w:rsid w:val="00BF2C04"/>
    <w:rsid w:val="00BF32FA"/>
    <w:rsid w:val="00BF3935"/>
    <w:rsid w:val="00BF3C6F"/>
    <w:rsid w:val="00BF3D65"/>
    <w:rsid w:val="00BF4375"/>
    <w:rsid w:val="00BF5028"/>
    <w:rsid w:val="00BF5D1E"/>
    <w:rsid w:val="00BF5D23"/>
    <w:rsid w:val="00BF610F"/>
    <w:rsid w:val="00BF697A"/>
    <w:rsid w:val="00BF72EC"/>
    <w:rsid w:val="00BF7C8D"/>
    <w:rsid w:val="00C00D60"/>
    <w:rsid w:val="00C02B41"/>
    <w:rsid w:val="00C02F98"/>
    <w:rsid w:val="00C033D6"/>
    <w:rsid w:val="00C04160"/>
    <w:rsid w:val="00C046D0"/>
    <w:rsid w:val="00C04FC0"/>
    <w:rsid w:val="00C06659"/>
    <w:rsid w:val="00C0672E"/>
    <w:rsid w:val="00C068A4"/>
    <w:rsid w:val="00C0707B"/>
    <w:rsid w:val="00C070BD"/>
    <w:rsid w:val="00C1031C"/>
    <w:rsid w:val="00C1091C"/>
    <w:rsid w:val="00C10E44"/>
    <w:rsid w:val="00C11448"/>
    <w:rsid w:val="00C121F2"/>
    <w:rsid w:val="00C13706"/>
    <w:rsid w:val="00C13A30"/>
    <w:rsid w:val="00C14616"/>
    <w:rsid w:val="00C1508C"/>
    <w:rsid w:val="00C165D4"/>
    <w:rsid w:val="00C16E26"/>
    <w:rsid w:val="00C17BEA"/>
    <w:rsid w:val="00C17C57"/>
    <w:rsid w:val="00C203AD"/>
    <w:rsid w:val="00C22F98"/>
    <w:rsid w:val="00C2390E"/>
    <w:rsid w:val="00C23C88"/>
    <w:rsid w:val="00C24012"/>
    <w:rsid w:val="00C245EB"/>
    <w:rsid w:val="00C2561D"/>
    <w:rsid w:val="00C26584"/>
    <w:rsid w:val="00C3132B"/>
    <w:rsid w:val="00C31574"/>
    <w:rsid w:val="00C31977"/>
    <w:rsid w:val="00C32E88"/>
    <w:rsid w:val="00C36314"/>
    <w:rsid w:val="00C36C8D"/>
    <w:rsid w:val="00C36CBC"/>
    <w:rsid w:val="00C36DDF"/>
    <w:rsid w:val="00C37B32"/>
    <w:rsid w:val="00C37CC4"/>
    <w:rsid w:val="00C408AB"/>
    <w:rsid w:val="00C414D0"/>
    <w:rsid w:val="00C4266F"/>
    <w:rsid w:val="00C4282A"/>
    <w:rsid w:val="00C42861"/>
    <w:rsid w:val="00C43266"/>
    <w:rsid w:val="00C43F96"/>
    <w:rsid w:val="00C45A10"/>
    <w:rsid w:val="00C46D66"/>
    <w:rsid w:val="00C47873"/>
    <w:rsid w:val="00C50203"/>
    <w:rsid w:val="00C504F1"/>
    <w:rsid w:val="00C5082F"/>
    <w:rsid w:val="00C509A7"/>
    <w:rsid w:val="00C50E1C"/>
    <w:rsid w:val="00C51FF5"/>
    <w:rsid w:val="00C52178"/>
    <w:rsid w:val="00C53A4A"/>
    <w:rsid w:val="00C53B70"/>
    <w:rsid w:val="00C53C46"/>
    <w:rsid w:val="00C5400C"/>
    <w:rsid w:val="00C5488E"/>
    <w:rsid w:val="00C54CCC"/>
    <w:rsid w:val="00C56023"/>
    <w:rsid w:val="00C5636E"/>
    <w:rsid w:val="00C56C04"/>
    <w:rsid w:val="00C57568"/>
    <w:rsid w:val="00C60EE4"/>
    <w:rsid w:val="00C6160D"/>
    <w:rsid w:val="00C61A19"/>
    <w:rsid w:val="00C61C5A"/>
    <w:rsid w:val="00C61D7C"/>
    <w:rsid w:val="00C62D71"/>
    <w:rsid w:val="00C6550E"/>
    <w:rsid w:val="00C661F5"/>
    <w:rsid w:val="00C67044"/>
    <w:rsid w:val="00C705C0"/>
    <w:rsid w:val="00C708FA"/>
    <w:rsid w:val="00C7205A"/>
    <w:rsid w:val="00C7316F"/>
    <w:rsid w:val="00C73410"/>
    <w:rsid w:val="00C73877"/>
    <w:rsid w:val="00C73A37"/>
    <w:rsid w:val="00C73E03"/>
    <w:rsid w:val="00C762D8"/>
    <w:rsid w:val="00C7707D"/>
    <w:rsid w:val="00C7723E"/>
    <w:rsid w:val="00C773A8"/>
    <w:rsid w:val="00C80395"/>
    <w:rsid w:val="00C80874"/>
    <w:rsid w:val="00C809DF"/>
    <w:rsid w:val="00C8139E"/>
    <w:rsid w:val="00C82094"/>
    <w:rsid w:val="00C82AA1"/>
    <w:rsid w:val="00C851D9"/>
    <w:rsid w:val="00C854C8"/>
    <w:rsid w:val="00C8760C"/>
    <w:rsid w:val="00C878C2"/>
    <w:rsid w:val="00C90A6E"/>
    <w:rsid w:val="00C930ED"/>
    <w:rsid w:val="00C93226"/>
    <w:rsid w:val="00C9385B"/>
    <w:rsid w:val="00C94112"/>
    <w:rsid w:val="00C94437"/>
    <w:rsid w:val="00C94676"/>
    <w:rsid w:val="00C94DE7"/>
    <w:rsid w:val="00C953C1"/>
    <w:rsid w:val="00C969CF"/>
    <w:rsid w:val="00C96A52"/>
    <w:rsid w:val="00C96A68"/>
    <w:rsid w:val="00CA2839"/>
    <w:rsid w:val="00CA290F"/>
    <w:rsid w:val="00CA3A37"/>
    <w:rsid w:val="00CA4221"/>
    <w:rsid w:val="00CA5806"/>
    <w:rsid w:val="00CA65ED"/>
    <w:rsid w:val="00CA7908"/>
    <w:rsid w:val="00CB0757"/>
    <w:rsid w:val="00CB0928"/>
    <w:rsid w:val="00CB1612"/>
    <w:rsid w:val="00CB3051"/>
    <w:rsid w:val="00CB36E2"/>
    <w:rsid w:val="00CB3F67"/>
    <w:rsid w:val="00CB5EA1"/>
    <w:rsid w:val="00CB6CF8"/>
    <w:rsid w:val="00CC07DE"/>
    <w:rsid w:val="00CC0A38"/>
    <w:rsid w:val="00CC286E"/>
    <w:rsid w:val="00CC358B"/>
    <w:rsid w:val="00CC35D1"/>
    <w:rsid w:val="00CC3613"/>
    <w:rsid w:val="00CC463C"/>
    <w:rsid w:val="00CC53EA"/>
    <w:rsid w:val="00CC560E"/>
    <w:rsid w:val="00CC5938"/>
    <w:rsid w:val="00CC6414"/>
    <w:rsid w:val="00CC6610"/>
    <w:rsid w:val="00CC7C02"/>
    <w:rsid w:val="00CD045B"/>
    <w:rsid w:val="00CD0603"/>
    <w:rsid w:val="00CD0B79"/>
    <w:rsid w:val="00CD0CA2"/>
    <w:rsid w:val="00CD1185"/>
    <w:rsid w:val="00CD1240"/>
    <w:rsid w:val="00CD17F3"/>
    <w:rsid w:val="00CD1A97"/>
    <w:rsid w:val="00CD1E65"/>
    <w:rsid w:val="00CD25BE"/>
    <w:rsid w:val="00CD26BB"/>
    <w:rsid w:val="00CD2AF7"/>
    <w:rsid w:val="00CD3FFF"/>
    <w:rsid w:val="00CD4791"/>
    <w:rsid w:val="00CD57E3"/>
    <w:rsid w:val="00CD77A9"/>
    <w:rsid w:val="00CE0819"/>
    <w:rsid w:val="00CE1A76"/>
    <w:rsid w:val="00CE3734"/>
    <w:rsid w:val="00CE3D3F"/>
    <w:rsid w:val="00CE44DA"/>
    <w:rsid w:val="00CE51F4"/>
    <w:rsid w:val="00CE62AC"/>
    <w:rsid w:val="00CE6935"/>
    <w:rsid w:val="00CE7093"/>
    <w:rsid w:val="00CE70FD"/>
    <w:rsid w:val="00CE7472"/>
    <w:rsid w:val="00CE792F"/>
    <w:rsid w:val="00CF09A3"/>
    <w:rsid w:val="00CF0CDD"/>
    <w:rsid w:val="00CF182A"/>
    <w:rsid w:val="00CF1BEC"/>
    <w:rsid w:val="00CF2FAF"/>
    <w:rsid w:val="00CF325B"/>
    <w:rsid w:val="00CF5A18"/>
    <w:rsid w:val="00CF6650"/>
    <w:rsid w:val="00CF6CC2"/>
    <w:rsid w:val="00D00451"/>
    <w:rsid w:val="00D012D9"/>
    <w:rsid w:val="00D0178A"/>
    <w:rsid w:val="00D01BD5"/>
    <w:rsid w:val="00D02AEB"/>
    <w:rsid w:val="00D036EB"/>
    <w:rsid w:val="00D03EAB"/>
    <w:rsid w:val="00D0575C"/>
    <w:rsid w:val="00D057AC"/>
    <w:rsid w:val="00D06879"/>
    <w:rsid w:val="00D0795C"/>
    <w:rsid w:val="00D112A4"/>
    <w:rsid w:val="00D1138A"/>
    <w:rsid w:val="00D12E08"/>
    <w:rsid w:val="00D13849"/>
    <w:rsid w:val="00D15E1D"/>
    <w:rsid w:val="00D15F1E"/>
    <w:rsid w:val="00D15FD0"/>
    <w:rsid w:val="00D1740A"/>
    <w:rsid w:val="00D17FF9"/>
    <w:rsid w:val="00D20498"/>
    <w:rsid w:val="00D204FE"/>
    <w:rsid w:val="00D209C2"/>
    <w:rsid w:val="00D212AC"/>
    <w:rsid w:val="00D213A1"/>
    <w:rsid w:val="00D21B06"/>
    <w:rsid w:val="00D226D7"/>
    <w:rsid w:val="00D24072"/>
    <w:rsid w:val="00D24736"/>
    <w:rsid w:val="00D24816"/>
    <w:rsid w:val="00D24F46"/>
    <w:rsid w:val="00D2511D"/>
    <w:rsid w:val="00D255FC"/>
    <w:rsid w:val="00D25C2E"/>
    <w:rsid w:val="00D25E31"/>
    <w:rsid w:val="00D26D91"/>
    <w:rsid w:val="00D26EEC"/>
    <w:rsid w:val="00D26F6D"/>
    <w:rsid w:val="00D27522"/>
    <w:rsid w:val="00D300AD"/>
    <w:rsid w:val="00D31AAF"/>
    <w:rsid w:val="00D328FF"/>
    <w:rsid w:val="00D32CFC"/>
    <w:rsid w:val="00D32D06"/>
    <w:rsid w:val="00D33246"/>
    <w:rsid w:val="00D33C1E"/>
    <w:rsid w:val="00D33E0B"/>
    <w:rsid w:val="00D33EBA"/>
    <w:rsid w:val="00D342B7"/>
    <w:rsid w:val="00D34340"/>
    <w:rsid w:val="00D35AB2"/>
    <w:rsid w:val="00D4093D"/>
    <w:rsid w:val="00D40ACF"/>
    <w:rsid w:val="00D40F97"/>
    <w:rsid w:val="00D41D52"/>
    <w:rsid w:val="00D42C5D"/>
    <w:rsid w:val="00D431F7"/>
    <w:rsid w:val="00D4415B"/>
    <w:rsid w:val="00D448C0"/>
    <w:rsid w:val="00D44B0D"/>
    <w:rsid w:val="00D45593"/>
    <w:rsid w:val="00D455C1"/>
    <w:rsid w:val="00D45B15"/>
    <w:rsid w:val="00D467A7"/>
    <w:rsid w:val="00D47E1F"/>
    <w:rsid w:val="00D51134"/>
    <w:rsid w:val="00D51929"/>
    <w:rsid w:val="00D51E5A"/>
    <w:rsid w:val="00D52290"/>
    <w:rsid w:val="00D5373E"/>
    <w:rsid w:val="00D54079"/>
    <w:rsid w:val="00D54B94"/>
    <w:rsid w:val="00D552F6"/>
    <w:rsid w:val="00D56746"/>
    <w:rsid w:val="00D57D8B"/>
    <w:rsid w:val="00D600ED"/>
    <w:rsid w:val="00D641F8"/>
    <w:rsid w:val="00D65B8A"/>
    <w:rsid w:val="00D65CFE"/>
    <w:rsid w:val="00D66DEC"/>
    <w:rsid w:val="00D67F92"/>
    <w:rsid w:val="00D7000C"/>
    <w:rsid w:val="00D70725"/>
    <w:rsid w:val="00D70FD4"/>
    <w:rsid w:val="00D7160B"/>
    <w:rsid w:val="00D71E3A"/>
    <w:rsid w:val="00D723F1"/>
    <w:rsid w:val="00D72E00"/>
    <w:rsid w:val="00D72EF6"/>
    <w:rsid w:val="00D72F89"/>
    <w:rsid w:val="00D7554C"/>
    <w:rsid w:val="00D75FF3"/>
    <w:rsid w:val="00D76D5D"/>
    <w:rsid w:val="00D77BA3"/>
    <w:rsid w:val="00D801CF"/>
    <w:rsid w:val="00D8112E"/>
    <w:rsid w:val="00D82A7D"/>
    <w:rsid w:val="00D8494D"/>
    <w:rsid w:val="00D8587E"/>
    <w:rsid w:val="00D85C49"/>
    <w:rsid w:val="00D8693F"/>
    <w:rsid w:val="00D87210"/>
    <w:rsid w:val="00D879B1"/>
    <w:rsid w:val="00D90CD2"/>
    <w:rsid w:val="00D9362E"/>
    <w:rsid w:val="00D940A6"/>
    <w:rsid w:val="00DA05A1"/>
    <w:rsid w:val="00DA2187"/>
    <w:rsid w:val="00DA2356"/>
    <w:rsid w:val="00DA3579"/>
    <w:rsid w:val="00DA40E2"/>
    <w:rsid w:val="00DA4259"/>
    <w:rsid w:val="00DA4A40"/>
    <w:rsid w:val="00DA59D4"/>
    <w:rsid w:val="00DA63EC"/>
    <w:rsid w:val="00DA6442"/>
    <w:rsid w:val="00DA6492"/>
    <w:rsid w:val="00DA6D98"/>
    <w:rsid w:val="00DB00E9"/>
    <w:rsid w:val="00DB0353"/>
    <w:rsid w:val="00DB0493"/>
    <w:rsid w:val="00DB05FC"/>
    <w:rsid w:val="00DB07BD"/>
    <w:rsid w:val="00DB2611"/>
    <w:rsid w:val="00DB3425"/>
    <w:rsid w:val="00DB3D38"/>
    <w:rsid w:val="00DB5886"/>
    <w:rsid w:val="00DB62A9"/>
    <w:rsid w:val="00DB71D1"/>
    <w:rsid w:val="00DB71F5"/>
    <w:rsid w:val="00DC0A1D"/>
    <w:rsid w:val="00DC13F6"/>
    <w:rsid w:val="00DC1630"/>
    <w:rsid w:val="00DC24AA"/>
    <w:rsid w:val="00DC2B5D"/>
    <w:rsid w:val="00DC2DC2"/>
    <w:rsid w:val="00DC3787"/>
    <w:rsid w:val="00DC3AEE"/>
    <w:rsid w:val="00DC4221"/>
    <w:rsid w:val="00DC4688"/>
    <w:rsid w:val="00DC4B9D"/>
    <w:rsid w:val="00DC4FE5"/>
    <w:rsid w:val="00DC4FF7"/>
    <w:rsid w:val="00DC6833"/>
    <w:rsid w:val="00DC6DFF"/>
    <w:rsid w:val="00DD09C2"/>
    <w:rsid w:val="00DD0AB4"/>
    <w:rsid w:val="00DD1EEC"/>
    <w:rsid w:val="00DD3F69"/>
    <w:rsid w:val="00DD4174"/>
    <w:rsid w:val="00DD6082"/>
    <w:rsid w:val="00DD628D"/>
    <w:rsid w:val="00DD6DF2"/>
    <w:rsid w:val="00DD6EBB"/>
    <w:rsid w:val="00DE0C19"/>
    <w:rsid w:val="00DE120C"/>
    <w:rsid w:val="00DE122A"/>
    <w:rsid w:val="00DE2559"/>
    <w:rsid w:val="00DE3425"/>
    <w:rsid w:val="00DE3A0E"/>
    <w:rsid w:val="00DE3F59"/>
    <w:rsid w:val="00DE50D3"/>
    <w:rsid w:val="00DE647B"/>
    <w:rsid w:val="00DE6DAA"/>
    <w:rsid w:val="00DE7425"/>
    <w:rsid w:val="00DE750D"/>
    <w:rsid w:val="00DF0416"/>
    <w:rsid w:val="00DF08AC"/>
    <w:rsid w:val="00DF22B2"/>
    <w:rsid w:val="00DF2A2C"/>
    <w:rsid w:val="00DF377B"/>
    <w:rsid w:val="00DF3C83"/>
    <w:rsid w:val="00DF5A6C"/>
    <w:rsid w:val="00DF653C"/>
    <w:rsid w:val="00DF6C94"/>
    <w:rsid w:val="00DF6FA3"/>
    <w:rsid w:val="00DF727E"/>
    <w:rsid w:val="00DF7AA9"/>
    <w:rsid w:val="00E01125"/>
    <w:rsid w:val="00E012B9"/>
    <w:rsid w:val="00E0143D"/>
    <w:rsid w:val="00E03050"/>
    <w:rsid w:val="00E03C2D"/>
    <w:rsid w:val="00E04502"/>
    <w:rsid w:val="00E06B19"/>
    <w:rsid w:val="00E07EC0"/>
    <w:rsid w:val="00E11C47"/>
    <w:rsid w:val="00E121D3"/>
    <w:rsid w:val="00E12369"/>
    <w:rsid w:val="00E13230"/>
    <w:rsid w:val="00E13514"/>
    <w:rsid w:val="00E13A17"/>
    <w:rsid w:val="00E13FA7"/>
    <w:rsid w:val="00E14DF5"/>
    <w:rsid w:val="00E157E1"/>
    <w:rsid w:val="00E16BD5"/>
    <w:rsid w:val="00E2031A"/>
    <w:rsid w:val="00E20734"/>
    <w:rsid w:val="00E22C21"/>
    <w:rsid w:val="00E237D5"/>
    <w:rsid w:val="00E24593"/>
    <w:rsid w:val="00E2467C"/>
    <w:rsid w:val="00E2535E"/>
    <w:rsid w:val="00E2607E"/>
    <w:rsid w:val="00E26544"/>
    <w:rsid w:val="00E26EB1"/>
    <w:rsid w:val="00E27155"/>
    <w:rsid w:val="00E300D0"/>
    <w:rsid w:val="00E30C66"/>
    <w:rsid w:val="00E311C4"/>
    <w:rsid w:val="00E31E4A"/>
    <w:rsid w:val="00E32039"/>
    <w:rsid w:val="00E3377A"/>
    <w:rsid w:val="00E34814"/>
    <w:rsid w:val="00E3541E"/>
    <w:rsid w:val="00E3576E"/>
    <w:rsid w:val="00E35FDA"/>
    <w:rsid w:val="00E37F7A"/>
    <w:rsid w:val="00E43403"/>
    <w:rsid w:val="00E43C4D"/>
    <w:rsid w:val="00E44782"/>
    <w:rsid w:val="00E45A38"/>
    <w:rsid w:val="00E4681A"/>
    <w:rsid w:val="00E46850"/>
    <w:rsid w:val="00E46C6B"/>
    <w:rsid w:val="00E47EE7"/>
    <w:rsid w:val="00E50B1D"/>
    <w:rsid w:val="00E50CB9"/>
    <w:rsid w:val="00E5408A"/>
    <w:rsid w:val="00E55AAB"/>
    <w:rsid w:val="00E55D01"/>
    <w:rsid w:val="00E55E3E"/>
    <w:rsid w:val="00E56685"/>
    <w:rsid w:val="00E602B9"/>
    <w:rsid w:val="00E607B6"/>
    <w:rsid w:val="00E6082C"/>
    <w:rsid w:val="00E60BFF"/>
    <w:rsid w:val="00E60E49"/>
    <w:rsid w:val="00E627BF"/>
    <w:rsid w:val="00E6287A"/>
    <w:rsid w:val="00E628A8"/>
    <w:rsid w:val="00E63768"/>
    <w:rsid w:val="00E6383D"/>
    <w:rsid w:val="00E65774"/>
    <w:rsid w:val="00E65D78"/>
    <w:rsid w:val="00E704D3"/>
    <w:rsid w:val="00E7181F"/>
    <w:rsid w:val="00E71F06"/>
    <w:rsid w:val="00E725D4"/>
    <w:rsid w:val="00E72BF3"/>
    <w:rsid w:val="00E743EE"/>
    <w:rsid w:val="00E75BB8"/>
    <w:rsid w:val="00E76750"/>
    <w:rsid w:val="00E768AC"/>
    <w:rsid w:val="00E768F2"/>
    <w:rsid w:val="00E76922"/>
    <w:rsid w:val="00E83942"/>
    <w:rsid w:val="00E868F1"/>
    <w:rsid w:val="00E8741D"/>
    <w:rsid w:val="00E90AE2"/>
    <w:rsid w:val="00E92570"/>
    <w:rsid w:val="00E93140"/>
    <w:rsid w:val="00E93AEE"/>
    <w:rsid w:val="00E94627"/>
    <w:rsid w:val="00E95FFF"/>
    <w:rsid w:val="00E96CAE"/>
    <w:rsid w:val="00E97ADF"/>
    <w:rsid w:val="00E97C8B"/>
    <w:rsid w:val="00EA0676"/>
    <w:rsid w:val="00EA194E"/>
    <w:rsid w:val="00EA1D56"/>
    <w:rsid w:val="00EA202F"/>
    <w:rsid w:val="00EA219B"/>
    <w:rsid w:val="00EA269E"/>
    <w:rsid w:val="00EA3D0C"/>
    <w:rsid w:val="00EA47A4"/>
    <w:rsid w:val="00EA4B5C"/>
    <w:rsid w:val="00EA6553"/>
    <w:rsid w:val="00EA6A21"/>
    <w:rsid w:val="00EB01BB"/>
    <w:rsid w:val="00EB1BD9"/>
    <w:rsid w:val="00EB21FB"/>
    <w:rsid w:val="00EB2C81"/>
    <w:rsid w:val="00EB2D18"/>
    <w:rsid w:val="00EB3AFE"/>
    <w:rsid w:val="00EB3EE4"/>
    <w:rsid w:val="00EB4262"/>
    <w:rsid w:val="00EB433F"/>
    <w:rsid w:val="00EB44F2"/>
    <w:rsid w:val="00EB4B97"/>
    <w:rsid w:val="00EB5AD2"/>
    <w:rsid w:val="00EB6153"/>
    <w:rsid w:val="00EB745E"/>
    <w:rsid w:val="00EB76DB"/>
    <w:rsid w:val="00EB7B06"/>
    <w:rsid w:val="00EC00D4"/>
    <w:rsid w:val="00EC0466"/>
    <w:rsid w:val="00EC073A"/>
    <w:rsid w:val="00EC0E53"/>
    <w:rsid w:val="00EC15FA"/>
    <w:rsid w:val="00EC27F3"/>
    <w:rsid w:val="00EC3238"/>
    <w:rsid w:val="00EC338E"/>
    <w:rsid w:val="00EC36AE"/>
    <w:rsid w:val="00EC4264"/>
    <w:rsid w:val="00EC4743"/>
    <w:rsid w:val="00EC6375"/>
    <w:rsid w:val="00EC6939"/>
    <w:rsid w:val="00EC6B64"/>
    <w:rsid w:val="00ED37EC"/>
    <w:rsid w:val="00ED485D"/>
    <w:rsid w:val="00ED5191"/>
    <w:rsid w:val="00ED5719"/>
    <w:rsid w:val="00ED5F7F"/>
    <w:rsid w:val="00ED6163"/>
    <w:rsid w:val="00ED7910"/>
    <w:rsid w:val="00EE002A"/>
    <w:rsid w:val="00EE0523"/>
    <w:rsid w:val="00EE0FA2"/>
    <w:rsid w:val="00EE3680"/>
    <w:rsid w:val="00EE3DA3"/>
    <w:rsid w:val="00EE40E8"/>
    <w:rsid w:val="00EE5498"/>
    <w:rsid w:val="00EE5D3D"/>
    <w:rsid w:val="00EE5FBD"/>
    <w:rsid w:val="00EE615D"/>
    <w:rsid w:val="00EE75E9"/>
    <w:rsid w:val="00EE7685"/>
    <w:rsid w:val="00EF0D39"/>
    <w:rsid w:val="00EF12AB"/>
    <w:rsid w:val="00EF1348"/>
    <w:rsid w:val="00EF139E"/>
    <w:rsid w:val="00EF24BE"/>
    <w:rsid w:val="00EF2D3E"/>
    <w:rsid w:val="00EF2D59"/>
    <w:rsid w:val="00EF44D9"/>
    <w:rsid w:val="00EF4DAA"/>
    <w:rsid w:val="00EF540C"/>
    <w:rsid w:val="00EF5928"/>
    <w:rsid w:val="00EF5BC3"/>
    <w:rsid w:val="00EF5CF6"/>
    <w:rsid w:val="00EF637C"/>
    <w:rsid w:val="00EF677B"/>
    <w:rsid w:val="00EF6A29"/>
    <w:rsid w:val="00F0071B"/>
    <w:rsid w:val="00F00F79"/>
    <w:rsid w:val="00F01E1E"/>
    <w:rsid w:val="00F03038"/>
    <w:rsid w:val="00F037A3"/>
    <w:rsid w:val="00F037FC"/>
    <w:rsid w:val="00F0519D"/>
    <w:rsid w:val="00F0564F"/>
    <w:rsid w:val="00F05834"/>
    <w:rsid w:val="00F062A0"/>
    <w:rsid w:val="00F0736B"/>
    <w:rsid w:val="00F12023"/>
    <w:rsid w:val="00F12975"/>
    <w:rsid w:val="00F1384E"/>
    <w:rsid w:val="00F14636"/>
    <w:rsid w:val="00F15E4D"/>
    <w:rsid w:val="00F206DB"/>
    <w:rsid w:val="00F21078"/>
    <w:rsid w:val="00F21B02"/>
    <w:rsid w:val="00F22DB6"/>
    <w:rsid w:val="00F23D1B"/>
    <w:rsid w:val="00F24789"/>
    <w:rsid w:val="00F24808"/>
    <w:rsid w:val="00F261FB"/>
    <w:rsid w:val="00F26A2F"/>
    <w:rsid w:val="00F30511"/>
    <w:rsid w:val="00F3075A"/>
    <w:rsid w:val="00F30A5D"/>
    <w:rsid w:val="00F31133"/>
    <w:rsid w:val="00F324A1"/>
    <w:rsid w:val="00F33160"/>
    <w:rsid w:val="00F34AF4"/>
    <w:rsid w:val="00F35DFB"/>
    <w:rsid w:val="00F42388"/>
    <w:rsid w:val="00F4248C"/>
    <w:rsid w:val="00F44D93"/>
    <w:rsid w:val="00F46E11"/>
    <w:rsid w:val="00F46F40"/>
    <w:rsid w:val="00F47714"/>
    <w:rsid w:val="00F51115"/>
    <w:rsid w:val="00F51FB5"/>
    <w:rsid w:val="00F52F85"/>
    <w:rsid w:val="00F54A26"/>
    <w:rsid w:val="00F54B66"/>
    <w:rsid w:val="00F54FC7"/>
    <w:rsid w:val="00F55A5E"/>
    <w:rsid w:val="00F56004"/>
    <w:rsid w:val="00F56358"/>
    <w:rsid w:val="00F5649A"/>
    <w:rsid w:val="00F565AB"/>
    <w:rsid w:val="00F56AD5"/>
    <w:rsid w:val="00F56B1A"/>
    <w:rsid w:val="00F56B93"/>
    <w:rsid w:val="00F57886"/>
    <w:rsid w:val="00F60DBE"/>
    <w:rsid w:val="00F639CF"/>
    <w:rsid w:val="00F63B43"/>
    <w:rsid w:val="00F642D9"/>
    <w:rsid w:val="00F65211"/>
    <w:rsid w:val="00F6529C"/>
    <w:rsid w:val="00F656E1"/>
    <w:rsid w:val="00F667B6"/>
    <w:rsid w:val="00F66D52"/>
    <w:rsid w:val="00F70379"/>
    <w:rsid w:val="00F71CF7"/>
    <w:rsid w:val="00F72038"/>
    <w:rsid w:val="00F72878"/>
    <w:rsid w:val="00F72928"/>
    <w:rsid w:val="00F72B8D"/>
    <w:rsid w:val="00F74672"/>
    <w:rsid w:val="00F75156"/>
    <w:rsid w:val="00F75381"/>
    <w:rsid w:val="00F75985"/>
    <w:rsid w:val="00F77CB0"/>
    <w:rsid w:val="00F81A3C"/>
    <w:rsid w:val="00F8218F"/>
    <w:rsid w:val="00F82E46"/>
    <w:rsid w:val="00F8310A"/>
    <w:rsid w:val="00F83CDD"/>
    <w:rsid w:val="00F840A7"/>
    <w:rsid w:val="00F84DAC"/>
    <w:rsid w:val="00F857F4"/>
    <w:rsid w:val="00F87488"/>
    <w:rsid w:val="00F8787F"/>
    <w:rsid w:val="00F9323A"/>
    <w:rsid w:val="00F93789"/>
    <w:rsid w:val="00F93A71"/>
    <w:rsid w:val="00F95CE7"/>
    <w:rsid w:val="00F963BC"/>
    <w:rsid w:val="00F97ACF"/>
    <w:rsid w:val="00FA005A"/>
    <w:rsid w:val="00FA1381"/>
    <w:rsid w:val="00FA212B"/>
    <w:rsid w:val="00FA2749"/>
    <w:rsid w:val="00FA35CB"/>
    <w:rsid w:val="00FA3B3C"/>
    <w:rsid w:val="00FA3B4F"/>
    <w:rsid w:val="00FA3E4C"/>
    <w:rsid w:val="00FA3F10"/>
    <w:rsid w:val="00FA635E"/>
    <w:rsid w:val="00FA66D6"/>
    <w:rsid w:val="00FA6B10"/>
    <w:rsid w:val="00FA7684"/>
    <w:rsid w:val="00FB1DFE"/>
    <w:rsid w:val="00FB642B"/>
    <w:rsid w:val="00FB652E"/>
    <w:rsid w:val="00FB6B45"/>
    <w:rsid w:val="00FB7017"/>
    <w:rsid w:val="00FB767F"/>
    <w:rsid w:val="00FB7DEC"/>
    <w:rsid w:val="00FC135A"/>
    <w:rsid w:val="00FC1A17"/>
    <w:rsid w:val="00FC1D31"/>
    <w:rsid w:val="00FC239B"/>
    <w:rsid w:val="00FC2D78"/>
    <w:rsid w:val="00FC2F3D"/>
    <w:rsid w:val="00FC3FE3"/>
    <w:rsid w:val="00FC4CAF"/>
    <w:rsid w:val="00FC4EA4"/>
    <w:rsid w:val="00FC51E1"/>
    <w:rsid w:val="00FC6FBA"/>
    <w:rsid w:val="00FD0EBB"/>
    <w:rsid w:val="00FD22A6"/>
    <w:rsid w:val="00FD32C6"/>
    <w:rsid w:val="00FD3404"/>
    <w:rsid w:val="00FD3FE4"/>
    <w:rsid w:val="00FD4F02"/>
    <w:rsid w:val="00FD50F7"/>
    <w:rsid w:val="00FD520B"/>
    <w:rsid w:val="00FD61AB"/>
    <w:rsid w:val="00FD68FB"/>
    <w:rsid w:val="00FD6A41"/>
    <w:rsid w:val="00FD74D1"/>
    <w:rsid w:val="00FD78E3"/>
    <w:rsid w:val="00FE06B1"/>
    <w:rsid w:val="00FE0B14"/>
    <w:rsid w:val="00FE2033"/>
    <w:rsid w:val="00FE3E13"/>
    <w:rsid w:val="00FE43FF"/>
    <w:rsid w:val="00FE4EA7"/>
    <w:rsid w:val="00FE6E85"/>
    <w:rsid w:val="00FE7165"/>
    <w:rsid w:val="00FE740F"/>
    <w:rsid w:val="00FE7E31"/>
    <w:rsid w:val="00FF0313"/>
    <w:rsid w:val="00FF0B05"/>
    <w:rsid w:val="00FF3FCC"/>
    <w:rsid w:val="00FF5CCA"/>
    <w:rsid w:val="00FF72C3"/>
    <w:rsid w:val="00FF7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2427E7-5238-4BFF-A0E7-D9E2FA74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locked="1" w:qFormat="1"/>
    <w:lsdException w:name="caption" w:locked="1" w:semiHidden="1" w:uiPriority="0" w:unhideWhenUsed="1" w:qFormat="1"/>
    <w:lsdException w:name="footnote reference" w:lock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26"/>
    <w:rPr>
      <w:sz w:val="24"/>
      <w:szCs w:val="24"/>
      <w:lang w:eastAsia="es-ES_tradnl"/>
    </w:rPr>
  </w:style>
  <w:style w:type="paragraph" w:styleId="Ttulo1">
    <w:name w:val="heading 1"/>
    <w:basedOn w:val="Normal"/>
    <w:next w:val="Normal"/>
    <w:link w:val="Ttulo1Car"/>
    <w:uiPriority w:val="99"/>
    <w:qFormat/>
    <w:rsid w:val="00287494"/>
    <w:pPr>
      <w:keepNext/>
      <w:jc w:val="both"/>
      <w:outlineLvl w:val="0"/>
    </w:pPr>
    <w:rPr>
      <w:sz w:val="28"/>
      <w:szCs w:val="20"/>
      <w:lang w:val="es-ES" w:eastAsia="es-ES"/>
    </w:rPr>
  </w:style>
  <w:style w:type="paragraph" w:styleId="Ttulo6">
    <w:name w:val="heading 6"/>
    <w:basedOn w:val="Normal"/>
    <w:next w:val="Normal"/>
    <w:link w:val="Ttulo6Car"/>
    <w:uiPriority w:val="99"/>
    <w:qFormat/>
    <w:rsid w:val="00EF44D9"/>
    <w:pPr>
      <w:keepNext/>
      <w:spacing w:line="240" w:lineRule="atLeast"/>
      <w:ind w:left="3420" w:right="-1"/>
      <w:outlineLvl w:val="5"/>
    </w:pPr>
    <w:rPr>
      <w:b/>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hAnsi="Cambria" w:cs="Times New Roman"/>
      <w:b/>
      <w:kern w:val="32"/>
      <w:sz w:val="32"/>
    </w:rPr>
  </w:style>
  <w:style w:type="character" w:customStyle="1" w:styleId="Ttulo6Car">
    <w:name w:val="Título 6 Car"/>
    <w:link w:val="Ttulo6"/>
    <w:uiPriority w:val="99"/>
    <w:locked/>
    <w:rsid w:val="00EF44D9"/>
    <w:rPr>
      <w:rFonts w:eastAsia="Times New Roman" w:cs="Times New Roman"/>
      <w:b/>
      <w:sz w:val="24"/>
      <w:lang w:val="es-ES" w:eastAsia="es-ES"/>
    </w:rPr>
  </w:style>
  <w:style w:type="character" w:customStyle="1" w:styleId="Heading6Char">
    <w:name w:val="Heading 6 Char"/>
    <w:uiPriority w:val="9"/>
    <w:semiHidden/>
    <w:rPr>
      <w:rFonts w:ascii="Calibri" w:hAnsi="Calibri"/>
      <w:b/>
    </w:rPr>
  </w:style>
  <w:style w:type="paragraph" w:customStyle="1" w:styleId="CarCar3CarCarCarCar">
    <w:name w:val="Car Car3 Car Car Car Car"/>
    <w:basedOn w:val="Normal"/>
    <w:uiPriority w:val="99"/>
    <w:rsid w:val="0066328C"/>
    <w:pPr>
      <w:spacing w:after="160" w:line="240" w:lineRule="atLeast"/>
    </w:pPr>
    <w:rPr>
      <w:color w:val="000000"/>
      <w:sz w:val="20"/>
      <w:szCs w:val="20"/>
      <w:lang w:val="es-ES" w:eastAsia="es-ES"/>
    </w:rPr>
  </w:style>
  <w:style w:type="character" w:styleId="Refdenotaalpie">
    <w:name w:val="footnote reference"/>
    <w:aliases w:val="Texto de nota al pie,referencia nota al pie,Footnotes refss,Appel note de bas de page,Fago Fußnotenzeichen,Footnote number,BVI fnr,f,Ref. de nota al pie 2,4_G,16 Point,Superscript 6 Point,Footnote symbol,Footnote,Ref,de nota al pie,R"/>
    <w:uiPriority w:val="99"/>
    <w:qFormat/>
    <w:rsid w:val="00287494"/>
    <w:rPr>
      <w:rFonts w:cs="Times New Roman"/>
      <w:vertAlign w:val="superscript"/>
    </w:rPr>
  </w:style>
  <w:style w:type="paragraph" w:styleId="Textonotapie">
    <w:name w:val="footnote text"/>
    <w:aliases w:val="Texto nota pie Car,Footnote Text Char Char Char Char Char,Footnote Text Char Char Char Char,Ref. de nota al pie1,FA Fu,texto de nota al pie,Footnote Text Char Char Char,ft,FA Fußnotentext,FA Fuﬂnotentext,Footnote Text Char"/>
    <w:basedOn w:val="Normal"/>
    <w:link w:val="TextonotapieCar1"/>
    <w:uiPriority w:val="99"/>
    <w:qFormat/>
    <w:rsid w:val="00287494"/>
    <w:pPr>
      <w:autoSpaceDN w:val="0"/>
    </w:pPr>
    <w:rPr>
      <w:sz w:val="20"/>
      <w:szCs w:val="20"/>
      <w:lang w:eastAsia="zh-CN"/>
    </w:rPr>
  </w:style>
  <w:style w:type="character" w:customStyle="1" w:styleId="TextonotapieCar1">
    <w:name w:val="Texto nota pie Car1"/>
    <w:aliases w:val="Texto nota pie Car Car,Footnote Text Char Char Char Char Char Car,Footnote Text Char Char Char Char Car,Ref. de nota al pie1 Car,FA Fu Car,texto de nota al pie Car,Footnote Text Char Char Char Car,ft Car,FA Fußnotentext Car"/>
    <w:link w:val="Textonotapie"/>
    <w:uiPriority w:val="99"/>
    <w:locked/>
    <w:rsid w:val="00287494"/>
    <w:rPr>
      <w:rFonts w:cs="Times New Roman"/>
      <w:lang w:val="es-CO" w:eastAsia="zh-CN"/>
    </w:rPr>
  </w:style>
  <w:style w:type="paragraph" w:styleId="Encabezado">
    <w:name w:val="header"/>
    <w:basedOn w:val="Normal"/>
    <w:link w:val="EncabezadoCar"/>
    <w:uiPriority w:val="99"/>
    <w:rsid w:val="00287494"/>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character" w:customStyle="1" w:styleId="FootnoteTextChar1">
    <w:name w:val="Footnote Text Char1"/>
    <w:aliases w:val="Texto nota pie Car Char,Footnote Text Char Char Char Char Char Char,Footnote Text Char Char Char Char Char1,Footnote reference Char,FA Fu Char,texto de nota al pie Char,Footnote Text Char Char Char Char1,ft Char,FA Fußnotentext Char"/>
    <w:uiPriority w:val="99"/>
    <w:semiHidden/>
    <w:rPr>
      <w:sz w:val="20"/>
    </w:rPr>
  </w:style>
  <w:style w:type="character" w:styleId="Nmerodepgina">
    <w:name w:val="page number"/>
    <w:uiPriority w:val="99"/>
    <w:rsid w:val="00287494"/>
    <w:rPr>
      <w:rFonts w:cs="Times New Roman"/>
    </w:rPr>
  </w:style>
  <w:style w:type="paragraph" w:styleId="Textoindependiente">
    <w:name w:val="Body Text"/>
    <w:basedOn w:val="Normal"/>
    <w:link w:val="TextoindependienteCar"/>
    <w:uiPriority w:val="99"/>
    <w:rsid w:val="00287494"/>
    <w:pPr>
      <w:spacing w:line="360" w:lineRule="auto"/>
      <w:jc w:val="both"/>
    </w:pPr>
    <w:rPr>
      <w:rFonts w:ascii="Bookman Old Style" w:hAnsi="Bookman Old Style"/>
      <w:sz w:val="28"/>
      <w:szCs w:val="20"/>
      <w:lang w:val="es-ES" w:eastAsia="es-ES"/>
    </w:rPr>
  </w:style>
  <w:style w:type="character" w:customStyle="1" w:styleId="TextoindependienteCar">
    <w:name w:val="Texto independiente Car"/>
    <w:link w:val="Textoindependiente"/>
    <w:uiPriority w:val="99"/>
    <w:locked/>
    <w:rsid w:val="00EF44D9"/>
    <w:rPr>
      <w:rFonts w:ascii="Bookman Old Style" w:hAnsi="Bookman Old Style" w:cs="Times New Roman"/>
      <w:sz w:val="28"/>
      <w:lang w:val="es-ES" w:eastAsia="es-ES"/>
    </w:rPr>
  </w:style>
  <w:style w:type="character" w:customStyle="1" w:styleId="BodyTextChar">
    <w:name w:val="Body Text Char"/>
    <w:uiPriority w:val="99"/>
    <w:semiHidden/>
    <w:rPr>
      <w:sz w:val="24"/>
    </w:rPr>
  </w:style>
  <w:style w:type="paragraph" w:styleId="Textodebloque">
    <w:name w:val="Block Text"/>
    <w:basedOn w:val="Normal"/>
    <w:uiPriority w:val="99"/>
    <w:rsid w:val="00287494"/>
    <w:pPr>
      <w:spacing w:line="240" w:lineRule="atLeast"/>
      <w:ind w:left="3402" w:right="-1"/>
    </w:pPr>
    <w:rPr>
      <w:b/>
      <w:sz w:val="28"/>
      <w:lang w:val="es-ES" w:eastAsia="es-ES"/>
    </w:rPr>
  </w:style>
  <w:style w:type="paragraph" w:styleId="Prrafodelista">
    <w:name w:val="List Paragraph"/>
    <w:basedOn w:val="Normal"/>
    <w:uiPriority w:val="34"/>
    <w:qFormat/>
    <w:rsid w:val="00EF44D9"/>
    <w:pPr>
      <w:ind w:left="708"/>
    </w:pPr>
    <w:rPr>
      <w:lang w:val="es-ES" w:eastAsia="es-ES"/>
    </w:rPr>
  </w:style>
  <w:style w:type="paragraph" w:customStyle="1" w:styleId="Sangradetindependiente">
    <w:name w:val="Sangría de t. independiente"/>
    <w:basedOn w:val="Normal"/>
    <w:uiPriority w:val="99"/>
    <w:rsid w:val="00EF44D9"/>
    <w:pPr>
      <w:overflowPunct w:val="0"/>
      <w:autoSpaceDE w:val="0"/>
      <w:autoSpaceDN w:val="0"/>
      <w:adjustRightInd w:val="0"/>
      <w:ind w:right="51"/>
      <w:jc w:val="both"/>
      <w:textAlignment w:val="baseline"/>
    </w:pPr>
    <w:rPr>
      <w:i/>
      <w:iCs/>
      <w:sz w:val="28"/>
      <w:szCs w:val="28"/>
      <w:lang w:val="es-ES_tradnl" w:eastAsia="es-ES"/>
    </w:rPr>
  </w:style>
  <w:style w:type="paragraph" w:styleId="Textoindependiente3">
    <w:name w:val="Body Text 3"/>
    <w:basedOn w:val="Normal"/>
    <w:link w:val="Textoindependiente3Car"/>
    <w:uiPriority w:val="99"/>
    <w:rsid w:val="00EF44D9"/>
    <w:pPr>
      <w:overflowPunct w:val="0"/>
      <w:autoSpaceDE w:val="0"/>
      <w:autoSpaceDN w:val="0"/>
      <w:adjustRightInd w:val="0"/>
      <w:spacing w:after="120"/>
      <w:jc w:val="both"/>
      <w:textAlignment w:val="baseline"/>
    </w:pPr>
    <w:rPr>
      <w:sz w:val="16"/>
      <w:szCs w:val="16"/>
      <w:lang w:val="es-ES" w:eastAsia="es-ES"/>
    </w:rPr>
  </w:style>
  <w:style w:type="character" w:customStyle="1" w:styleId="Textoindependiente3Car">
    <w:name w:val="Texto independiente 3 Car"/>
    <w:link w:val="Textoindependiente3"/>
    <w:uiPriority w:val="99"/>
    <w:locked/>
    <w:rsid w:val="00EF44D9"/>
    <w:rPr>
      <w:rFonts w:eastAsia="Times New Roman" w:cs="Times New Roman"/>
      <w:sz w:val="16"/>
      <w:lang w:val="es-ES" w:eastAsia="es-ES"/>
    </w:rPr>
  </w:style>
  <w:style w:type="character" w:customStyle="1" w:styleId="BodyText3Char">
    <w:name w:val="Body Text 3 Char"/>
    <w:uiPriority w:val="99"/>
    <w:semiHidden/>
    <w:rPr>
      <w:sz w:val="16"/>
    </w:rPr>
  </w:style>
  <w:style w:type="character" w:customStyle="1" w:styleId="apple-converted-space">
    <w:name w:val="apple-converted-space"/>
    <w:uiPriority w:val="99"/>
    <w:rsid w:val="00EF44D9"/>
  </w:style>
  <w:style w:type="paragraph" w:customStyle="1" w:styleId="bodytext31">
    <w:name w:val="bodytext31"/>
    <w:basedOn w:val="Normal"/>
    <w:uiPriority w:val="99"/>
    <w:rsid w:val="00EF44D9"/>
    <w:pPr>
      <w:spacing w:before="100" w:beforeAutospacing="1" w:after="100" w:afterAutospacing="1"/>
    </w:pPr>
  </w:style>
  <w:style w:type="paragraph" w:styleId="Piedepgina">
    <w:name w:val="footer"/>
    <w:basedOn w:val="Normal"/>
    <w:link w:val="PiedepginaCar"/>
    <w:uiPriority w:val="99"/>
    <w:rsid w:val="00EF44D9"/>
    <w:pPr>
      <w:tabs>
        <w:tab w:val="center" w:pos="4252"/>
        <w:tab w:val="right" w:pos="8504"/>
      </w:tabs>
    </w:pPr>
    <w:rPr>
      <w:lang w:val="es-ES" w:eastAsia="es-ES"/>
    </w:rPr>
  </w:style>
  <w:style w:type="character" w:customStyle="1" w:styleId="PiedepginaCar">
    <w:name w:val="Pie de página Car"/>
    <w:link w:val="Piedepgina"/>
    <w:uiPriority w:val="99"/>
    <w:semiHidden/>
    <w:locked/>
    <w:rPr>
      <w:rFonts w:cs="Times New Roman"/>
      <w:sz w:val="24"/>
    </w:rPr>
  </w:style>
  <w:style w:type="character" w:styleId="nfasis">
    <w:name w:val="Emphasis"/>
    <w:uiPriority w:val="99"/>
    <w:qFormat/>
    <w:rsid w:val="00EF44D9"/>
    <w:rPr>
      <w:rFonts w:cs="Times New Roman"/>
      <w:i/>
    </w:rPr>
  </w:style>
  <w:style w:type="character" w:customStyle="1" w:styleId="textonavy">
    <w:name w:val="texto_navy"/>
    <w:uiPriority w:val="99"/>
    <w:rsid w:val="00EF44D9"/>
  </w:style>
  <w:style w:type="character" w:styleId="Hipervnculo">
    <w:name w:val="Hyperlink"/>
    <w:uiPriority w:val="99"/>
    <w:rsid w:val="00EF44D9"/>
    <w:rPr>
      <w:rFonts w:cs="Times New Roman"/>
      <w:color w:val="0000FF"/>
      <w:u w:val="single"/>
    </w:rPr>
  </w:style>
  <w:style w:type="paragraph" w:customStyle="1" w:styleId="textocaja">
    <w:name w:val="textocaja"/>
    <w:basedOn w:val="Normal"/>
    <w:uiPriority w:val="99"/>
    <w:rsid w:val="00EF44D9"/>
    <w:pPr>
      <w:spacing w:before="100" w:beforeAutospacing="1" w:after="100" w:afterAutospacing="1"/>
    </w:pPr>
    <w:rPr>
      <w:lang w:val="es-ES" w:eastAsia="es-ES"/>
    </w:rPr>
  </w:style>
  <w:style w:type="character" w:customStyle="1" w:styleId="textored">
    <w:name w:val="texto_red"/>
    <w:uiPriority w:val="99"/>
    <w:rsid w:val="00EF44D9"/>
  </w:style>
  <w:style w:type="paragraph" w:customStyle="1" w:styleId="sangradetindependiente0">
    <w:name w:val="sangradetindependiente"/>
    <w:basedOn w:val="Normal"/>
    <w:uiPriority w:val="99"/>
    <w:rsid w:val="00EF44D9"/>
    <w:pPr>
      <w:spacing w:before="100" w:beforeAutospacing="1" w:after="100" w:afterAutospacing="1"/>
    </w:pPr>
    <w:rPr>
      <w:lang w:val="es-ES" w:eastAsia="es-ES"/>
    </w:rPr>
  </w:style>
  <w:style w:type="paragraph" w:styleId="Textodeglobo">
    <w:name w:val="Balloon Text"/>
    <w:basedOn w:val="Normal"/>
    <w:link w:val="TextodegloboCar"/>
    <w:uiPriority w:val="99"/>
    <w:semiHidden/>
    <w:rsid w:val="00EF44D9"/>
    <w:rPr>
      <w:rFonts w:ascii="Tahoma" w:hAnsi="Tahoma" w:cs="Tahoma"/>
      <w:sz w:val="16"/>
      <w:szCs w:val="16"/>
      <w:lang w:val="es-ES" w:eastAsia="es-ES"/>
    </w:rPr>
  </w:style>
  <w:style w:type="character" w:customStyle="1" w:styleId="TextodegloboCar">
    <w:name w:val="Texto de globo Car"/>
    <w:link w:val="Textodeglobo"/>
    <w:uiPriority w:val="99"/>
    <w:locked/>
    <w:rsid w:val="00EF44D9"/>
    <w:rPr>
      <w:rFonts w:ascii="Tahoma" w:hAnsi="Tahoma" w:cs="Times New Roman"/>
      <w:sz w:val="16"/>
      <w:lang w:val="es-ES" w:eastAsia="es-ES"/>
    </w:rPr>
  </w:style>
  <w:style w:type="character" w:customStyle="1" w:styleId="BalloonTextChar">
    <w:name w:val="Balloon Text Char"/>
    <w:uiPriority w:val="99"/>
    <w:semiHidden/>
    <w:rPr>
      <w:sz w:val="2"/>
    </w:rPr>
  </w:style>
  <w:style w:type="paragraph" w:customStyle="1" w:styleId="ListParagraph1">
    <w:name w:val="List Paragraph1"/>
    <w:basedOn w:val="Normal"/>
    <w:uiPriority w:val="99"/>
    <w:rsid w:val="00EF44D9"/>
    <w:pPr>
      <w:ind w:left="708"/>
    </w:pPr>
    <w:rPr>
      <w:lang w:val="es-ES" w:eastAsia="es-ES"/>
    </w:rPr>
  </w:style>
  <w:style w:type="paragraph" w:styleId="Sangradetextonormal">
    <w:name w:val="Body Text Indent"/>
    <w:basedOn w:val="Normal"/>
    <w:link w:val="SangradetextonormalCar"/>
    <w:uiPriority w:val="99"/>
    <w:rsid w:val="00E93AEE"/>
    <w:pPr>
      <w:spacing w:after="120"/>
      <w:ind w:left="283"/>
    </w:p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visitado">
    <w:name w:val="FollowedHyperlink"/>
    <w:uiPriority w:val="99"/>
    <w:rsid w:val="00834602"/>
    <w:rPr>
      <w:rFonts w:cs="Times New Roman"/>
      <w:color w:val="800080"/>
      <w:u w:val="single"/>
    </w:rPr>
  </w:style>
  <w:style w:type="paragraph" w:styleId="Textoindependiente2">
    <w:name w:val="Body Text 2"/>
    <w:basedOn w:val="Normal"/>
    <w:link w:val="Textoindependiente2Car"/>
    <w:uiPriority w:val="99"/>
    <w:rsid w:val="00D24816"/>
    <w:pPr>
      <w:spacing w:after="120" w:line="480" w:lineRule="auto"/>
    </w:pPr>
  </w:style>
  <w:style w:type="character" w:customStyle="1" w:styleId="Textoindependiente2Car">
    <w:name w:val="Texto independiente 2 Car"/>
    <w:link w:val="Textoindependiente2"/>
    <w:uiPriority w:val="99"/>
    <w:semiHidden/>
    <w:locked/>
    <w:rPr>
      <w:rFonts w:cs="Times New Roman"/>
      <w:sz w:val="24"/>
    </w:rPr>
  </w:style>
  <w:style w:type="character" w:customStyle="1" w:styleId="Mencinsinresolver">
    <w:name w:val="Mención sin resolver"/>
    <w:uiPriority w:val="99"/>
    <w:semiHidden/>
    <w:unhideWhenUsed/>
    <w:rsid w:val="00EB1BD9"/>
    <w:rPr>
      <w:color w:val="605E5C"/>
      <w:shd w:val="clear" w:color="auto" w:fill="E1DFDD"/>
    </w:rPr>
  </w:style>
  <w:style w:type="paragraph" w:styleId="NormalWeb">
    <w:name w:val="Normal (Web)"/>
    <w:basedOn w:val="Normal"/>
    <w:uiPriority w:val="99"/>
    <w:unhideWhenUsed/>
    <w:rsid w:val="007C5895"/>
    <w:pPr>
      <w:spacing w:before="100" w:beforeAutospacing="1" w:after="100" w:afterAutospacing="1"/>
    </w:pPr>
  </w:style>
  <w:style w:type="character" w:customStyle="1" w:styleId="ninguno">
    <w:name w:val="ninguno"/>
    <w:rsid w:val="008C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02202">
      <w:bodyDiv w:val="1"/>
      <w:marLeft w:val="0"/>
      <w:marRight w:val="0"/>
      <w:marTop w:val="0"/>
      <w:marBottom w:val="0"/>
      <w:divBdr>
        <w:top w:val="none" w:sz="0" w:space="0" w:color="auto"/>
        <w:left w:val="none" w:sz="0" w:space="0" w:color="auto"/>
        <w:bottom w:val="none" w:sz="0" w:space="0" w:color="auto"/>
        <w:right w:val="none" w:sz="0" w:space="0" w:color="auto"/>
      </w:divBdr>
    </w:div>
    <w:div w:id="397749955">
      <w:bodyDiv w:val="1"/>
      <w:marLeft w:val="0"/>
      <w:marRight w:val="0"/>
      <w:marTop w:val="0"/>
      <w:marBottom w:val="0"/>
      <w:divBdr>
        <w:top w:val="none" w:sz="0" w:space="0" w:color="auto"/>
        <w:left w:val="none" w:sz="0" w:space="0" w:color="auto"/>
        <w:bottom w:val="none" w:sz="0" w:space="0" w:color="auto"/>
        <w:right w:val="none" w:sz="0" w:space="0" w:color="auto"/>
      </w:divBdr>
    </w:div>
    <w:div w:id="412359458">
      <w:bodyDiv w:val="1"/>
      <w:marLeft w:val="0"/>
      <w:marRight w:val="0"/>
      <w:marTop w:val="0"/>
      <w:marBottom w:val="0"/>
      <w:divBdr>
        <w:top w:val="none" w:sz="0" w:space="0" w:color="auto"/>
        <w:left w:val="none" w:sz="0" w:space="0" w:color="auto"/>
        <w:bottom w:val="none" w:sz="0" w:space="0" w:color="auto"/>
        <w:right w:val="none" w:sz="0" w:space="0" w:color="auto"/>
      </w:divBdr>
    </w:div>
    <w:div w:id="540823735">
      <w:bodyDiv w:val="1"/>
      <w:marLeft w:val="0"/>
      <w:marRight w:val="0"/>
      <w:marTop w:val="0"/>
      <w:marBottom w:val="0"/>
      <w:divBdr>
        <w:top w:val="none" w:sz="0" w:space="0" w:color="auto"/>
        <w:left w:val="none" w:sz="0" w:space="0" w:color="auto"/>
        <w:bottom w:val="none" w:sz="0" w:space="0" w:color="auto"/>
        <w:right w:val="none" w:sz="0" w:space="0" w:color="auto"/>
      </w:divBdr>
    </w:div>
    <w:div w:id="654649259">
      <w:bodyDiv w:val="1"/>
      <w:marLeft w:val="0"/>
      <w:marRight w:val="0"/>
      <w:marTop w:val="0"/>
      <w:marBottom w:val="0"/>
      <w:divBdr>
        <w:top w:val="none" w:sz="0" w:space="0" w:color="auto"/>
        <w:left w:val="none" w:sz="0" w:space="0" w:color="auto"/>
        <w:bottom w:val="none" w:sz="0" w:space="0" w:color="auto"/>
        <w:right w:val="none" w:sz="0" w:space="0" w:color="auto"/>
      </w:divBdr>
    </w:div>
    <w:div w:id="662583170">
      <w:bodyDiv w:val="1"/>
      <w:marLeft w:val="0"/>
      <w:marRight w:val="0"/>
      <w:marTop w:val="0"/>
      <w:marBottom w:val="0"/>
      <w:divBdr>
        <w:top w:val="none" w:sz="0" w:space="0" w:color="auto"/>
        <w:left w:val="none" w:sz="0" w:space="0" w:color="auto"/>
        <w:bottom w:val="none" w:sz="0" w:space="0" w:color="auto"/>
        <w:right w:val="none" w:sz="0" w:space="0" w:color="auto"/>
      </w:divBdr>
    </w:div>
    <w:div w:id="818038568">
      <w:marLeft w:val="0"/>
      <w:marRight w:val="0"/>
      <w:marTop w:val="0"/>
      <w:marBottom w:val="0"/>
      <w:divBdr>
        <w:top w:val="none" w:sz="0" w:space="0" w:color="auto"/>
        <w:left w:val="none" w:sz="0" w:space="0" w:color="auto"/>
        <w:bottom w:val="none" w:sz="0" w:space="0" w:color="auto"/>
        <w:right w:val="none" w:sz="0" w:space="0" w:color="auto"/>
      </w:divBdr>
    </w:div>
    <w:div w:id="818038569">
      <w:marLeft w:val="0"/>
      <w:marRight w:val="0"/>
      <w:marTop w:val="0"/>
      <w:marBottom w:val="0"/>
      <w:divBdr>
        <w:top w:val="none" w:sz="0" w:space="0" w:color="auto"/>
        <w:left w:val="none" w:sz="0" w:space="0" w:color="auto"/>
        <w:bottom w:val="none" w:sz="0" w:space="0" w:color="auto"/>
        <w:right w:val="none" w:sz="0" w:space="0" w:color="auto"/>
      </w:divBdr>
      <w:divsChild>
        <w:div w:id="818038573">
          <w:marLeft w:val="0"/>
          <w:marRight w:val="0"/>
          <w:marTop w:val="0"/>
          <w:marBottom w:val="0"/>
          <w:divBdr>
            <w:top w:val="none" w:sz="0" w:space="0" w:color="auto"/>
            <w:left w:val="none" w:sz="0" w:space="0" w:color="auto"/>
            <w:bottom w:val="none" w:sz="0" w:space="0" w:color="auto"/>
            <w:right w:val="none" w:sz="0" w:space="0" w:color="auto"/>
          </w:divBdr>
          <w:divsChild>
            <w:div w:id="818038576">
              <w:marLeft w:val="0"/>
              <w:marRight w:val="0"/>
              <w:marTop w:val="0"/>
              <w:marBottom w:val="0"/>
              <w:divBdr>
                <w:top w:val="none" w:sz="0" w:space="0" w:color="auto"/>
                <w:left w:val="none" w:sz="0" w:space="0" w:color="auto"/>
                <w:bottom w:val="none" w:sz="0" w:space="0" w:color="auto"/>
                <w:right w:val="none" w:sz="0" w:space="0" w:color="auto"/>
              </w:divBdr>
              <w:divsChild>
                <w:div w:id="8180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8570">
      <w:marLeft w:val="0"/>
      <w:marRight w:val="0"/>
      <w:marTop w:val="0"/>
      <w:marBottom w:val="0"/>
      <w:divBdr>
        <w:top w:val="none" w:sz="0" w:space="0" w:color="auto"/>
        <w:left w:val="none" w:sz="0" w:space="0" w:color="auto"/>
        <w:bottom w:val="none" w:sz="0" w:space="0" w:color="auto"/>
        <w:right w:val="none" w:sz="0" w:space="0" w:color="auto"/>
      </w:divBdr>
    </w:div>
    <w:div w:id="818038575">
      <w:marLeft w:val="0"/>
      <w:marRight w:val="0"/>
      <w:marTop w:val="0"/>
      <w:marBottom w:val="0"/>
      <w:divBdr>
        <w:top w:val="none" w:sz="0" w:space="0" w:color="auto"/>
        <w:left w:val="none" w:sz="0" w:space="0" w:color="auto"/>
        <w:bottom w:val="none" w:sz="0" w:space="0" w:color="auto"/>
        <w:right w:val="none" w:sz="0" w:space="0" w:color="auto"/>
      </w:divBdr>
    </w:div>
    <w:div w:id="818038578">
      <w:marLeft w:val="0"/>
      <w:marRight w:val="0"/>
      <w:marTop w:val="0"/>
      <w:marBottom w:val="0"/>
      <w:divBdr>
        <w:top w:val="none" w:sz="0" w:space="0" w:color="auto"/>
        <w:left w:val="none" w:sz="0" w:space="0" w:color="auto"/>
        <w:bottom w:val="none" w:sz="0" w:space="0" w:color="auto"/>
        <w:right w:val="none" w:sz="0" w:space="0" w:color="auto"/>
      </w:divBdr>
    </w:div>
    <w:div w:id="818038579">
      <w:marLeft w:val="0"/>
      <w:marRight w:val="0"/>
      <w:marTop w:val="0"/>
      <w:marBottom w:val="0"/>
      <w:divBdr>
        <w:top w:val="none" w:sz="0" w:space="0" w:color="auto"/>
        <w:left w:val="none" w:sz="0" w:space="0" w:color="auto"/>
        <w:bottom w:val="none" w:sz="0" w:space="0" w:color="auto"/>
        <w:right w:val="none" w:sz="0" w:space="0" w:color="auto"/>
      </w:divBdr>
      <w:divsChild>
        <w:div w:id="818038572">
          <w:marLeft w:val="0"/>
          <w:marRight w:val="0"/>
          <w:marTop w:val="0"/>
          <w:marBottom w:val="0"/>
          <w:divBdr>
            <w:top w:val="none" w:sz="0" w:space="0" w:color="auto"/>
            <w:left w:val="none" w:sz="0" w:space="0" w:color="auto"/>
            <w:bottom w:val="none" w:sz="0" w:space="0" w:color="auto"/>
            <w:right w:val="none" w:sz="0" w:space="0" w:color="auto"/>
          </w:divBdr>
          <w:divsChild>
            <w:div w:id="818038574">
              <w:marLeft w:val="0"/>
              <w:marRight w:val="0"/>
              <w:marTop w:val="0"/>
              <w:marBottom w:val="0"/>
              <w:divBdr>
                <w:top w:val="none" w:sz="0" w:space="0" w:color="auto"/>
                <w:left w:val="none" w:sz="0" w:space="0" w:color="auto"/>
                <w:bottom w:val="none" w:sz="0" w:space="0" w:color="auto"/>
                <w:right w:val="none" w:sz="0" w:space="0" w:color="auto"/>
              </w:divBdr>
              <w:divsChild>
                <w:div w:id="8180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8580">
      <w:marLeft w:val="0"/>
      <w:marRight w:val="0"/>
      <w:marTop w:val="0"/>
      <w:marBottom w:val="0"/>
      <w:divBdr>
        <w:top w:val="none" w:sz="0" w:space="0" w:color="auto"/>
        <w:left w:val="none" w:sz="0" w:space="0" w:color="auto"/>
        <w:bottom w:val="none" w:sz="0" w:space="0" w:color="auto"/>
        <w:right w:val="none" w:sz="0" w:space="0" w:color="auto"/>
      </w:divBdr>
    </w:div>
    <w:div w:id="818038581">
      <w:marLeft w:val="0"/>
      <w:marRight w:val="0"/>
      <w:marTop w:val="0"/>
      <w:marBottom w:val="0"/>
      <w:divBdr>
        <w:top w:val="none" w:sz="0" w:space="0" w:color="auto"/>
        <w:left w:val="none" w:sz="0" w:space="0" w:color="auto"/>
        <w:bottom w:val="none" w:sz="0" w:space="0" w:color="auto"/>
        <w:right w:val="none" w:sz="0" w:space="0" w:color="auto"/>
      </w:divBdr>
    </w:div>
    <w:div w:id="1082484252">
      <w:bodyDiv w:val="1"/>
      <w:marLeft w:val="0"/>
      <w:marRight w:val="0"/>
      <w:marTop w:val="0"/>
      <w:marBottom w:val="0"/>
      <w:divBdr>
        <w:top w:val="none" w:sz="0" w:space="0" w:color="auto"/>
        <w:left w:val="none" w:sz="0" w:space="0" w:color="auto"/>
        <w:bottom w:val="none" w:sz="0" w:space="0" w:color="auto"/>
        <w:right w:val="none" w:sz="0" w:space="0" w:color="auto"/>
      </w:divBdr>
    </w:div>
    <w:div w:id="1524320228">
      <w:bodyDiv w:val="1"/>
      <w:marLeft w:val="0"/>
      <w:marRight w:val="0"/>
      <w:marTop w:val="0"/>
      <w:marBottom w:val="0"/>
      <w:divBdr>
        <w:top w:val="none" w:sz="0" w:space="0" w:color="auto"/>
        <w:left w:val="none" w:sz="0" w:space="0" w:color="auto"/>
        <w:bottom w:val="none" w:sz="0" w:space="0" w:color="auto"/>
        <w:right w:val="none" w:sz="0" w:space="0" w:color="auto"/>
      </w:divBdr>
    </w:div>
    <w:div w:id="1967151124">
      <w:bodyDiv w:val="1"/>
      <w:marLeft w:val="0"/>
      <w:marRight w:val="0"/>
      <w:marTop w:val="0"/>
      <w:marBottom w:val="0"/>
      <w:divBdr>
        <w:top w:val="none" w:sz="0" w:space="0" w:color="auto"/>
        <w:left w:val="none" w:sz="0" w:space="0" w:color="auto"/>
        <w:bottom w:val="none" w:sz="0" w:space="0" w:color="auto"/>
        <w:right w:val="none" w:sz="0" w:space="0" w:color="auto"/>
      </w:divBdr>
    </w:div>
    <w:div w:id="2106412248">
      <w:bodyDiv w:val="1"/>
      <w:marLeft w:val="0"/>
      <w:marRight w:val="0"/>
      <w:marTop w:val="0"/>
      <w:marBottom w:val="0"/>
      <w:divBdr>
        <w:top w:val="none" w:sz="0" w:space="0" w:color="auto"/>
        <w:left w:val="none" w:sz="0" w:space="0" w:color="auto"/>
        <w:bottom w:val="none" w:sz="0" w:space="0" w:color="auto"/>
        <w:right w:val="none" w:sz="0" w:space="0" w:color="auto"/>
      </w:divBdr>
    </w:div>
    <w:div w:id="214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F35F-D63D-4845-840F-0BEC63DF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11578</Words>
  <Characters>63683</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Consejo Superior de la Judicatura</Company>
  <LinksUpToDate>false</LinksUpToDate>
  <CharactersWithSpaces>75111</CharactersWithSpaces>
  <SharedDoc>false</SharedDoc>
  <HLinks>
    <vt:vector size="6" baseType="variant">
      <vt:variant>
        <vt:i4>2490434</vt:i4>
      </vt:variant>
      <vt:variant>
        <vt:i4>0</vt:i4>
      </vt:variant>
      <vt:variant>
        <vt:i4>0</vt:i4>
      </vt:variant>
      <vt:variant>
        <vt:i4>5</vt:i4>
      </vt:variant>
      <vt:variant>
        <vt:lpwstr>http://www.secretariasenado.gov.co/senado/basedoc/constitucion_politica_1991_pr002.html</vt:lpwstr>
      </vt:variant>
      <vt:variant>
        <vt:lpwstr>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LauraMR</dc:creator>
  <cp:keywords/>
  <dc:description/>
  <cp:lastModifiedBy>TOSHIBA</cp:lastModifiedBy>
  <cp:revision>2</cp:revision>
  <cp:lastPrinted>2020-03-06T16:32:00Z</cp:lastPrinted>
  <dcterms:created xsi:type="dcterms:W3CDTF">2020-03-30T18:49:00Z</dcterms:created>
  <dcterms:modified xsi:type="dcterms:W3CDTF">2020-03-30T18:49:00Z</dcterms:modified>
</cp:coreProperties>
</file>