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AE169" w14:textId="4EA8184B" w:rsidR="0039710A" w:rsidRPr="00D86581" w:rsidRDefault="0039710A" w:rsidP="00D86581">
      <w:pPr>
        <w:rPr>
          <w:b/>
          <w:color w:val="000000" w:themeColor="text1"/>
          <w:sz w:val="28"/>
          <w:szCs w:val="28"/>
        </w:rPr>
      </w:pPr>
      <w:bookmarkStart w:id="0" w:name="_GoBack"/>
      <w:bookmarkEnd w:id="0"/>
      <w:r w:rsidRPr="00D86581">
        <w:rPr>
          <w:b/>
          <w:color w:val="000000" w:themeColor="text1"/>
          <w:sz w:val="28"/>
          <w:szCs w:val="28"/>
        </w:rPr>
        <w:t>S</w:t>
      </w:r>
      <w:r w:rsidR="00D86581" w:rsidRPr="00D86581">
        <w:rPr>
          <w:b/>
          <w:color w:val="000000" w:themeColor="text1"/>
          <w:sz w:val="28"/>
          <w:szCs w:val="28"/>
        </w:rPr>
        <w:t>entencia</w:t>
      </w:r>
      <w:r w:rsidRPr="00D86581">
        <w:rPr>
          <w:b/>
          <w:color w:val="000000" w:themeColor="text1"/>
          <w:sz w:val="28"/>
          <w:szCs w:val="28"/>
        </w:rPr>
        <w:t xml:space="preserve"> C-427</w:t>
      </w:r>
      <w:r w:rsidR="00D86581">
        <w:rPr>
          <w:b/>
          <w:color w:val="000000" w:themeColor="text1"/>
          <w:sz w:val="28"/>
          <w:szCs w:val="28"/>
        </w:rPr>
        <w:t>/</w:t>
      </w:r>
      <w:r w:rsidRPr="00D86581">
        <w:rPr>
          <w:b/>
          <w:color w:val="000000" w:themeColor="text1"/>
          <w:sz w:val="28"/>
          <w:szCs w:val="28"/>
        </w:rPr>
        <w:t>20</w:t>
      </w:r>
    </w:p>
    <w:p w14:paraId="7B53CE2B" w14:textId="77777777" w:rsidR="00AD5980" w:rsidRDefault="00AD5980" w:rsidP="00D86581">
      <w:pPr>
        <w:ind w:left="3261"/>
        <w:rPr>
          <w:b/>
          <w:color w:val="000000" w:themeColor="text1"/>
          <w:sz w:val="28"/>
          <w:szCs w:val="28"/>
        </w:rPr>
      </w:pPr>
    </w:p>
    <w:p w14:paraId="21B8C26D" w14:textId="77777777" w:rsidR="00D86581" w:rsidRPr="00D86581" w:rsidRDefault="00D86581" w:rsidP="00D86581">
      <w:pPr>
        <w:ind w:left="3261"/>
        <w:rPr>
          <w:b/>
          <w:color w:val="000000" w:themeColor="text1"/>
          <w:sz w:val="28"/>
          <w:szCs w:val="28"/>
        </w:rPr>
      </w:pPr>
    </w:p>
    <w:p w14:paraId="397F8768" w14:textId="5A08EEC1" w:rsidR="001D0ACE" w:rsidRPr="00D86581" w:rsidRDefault="001D0ACE" w:rsidP="00D86581">
      <w:pPr>
        <w:ind w:left="3969"/>
        <w:rPr>
          <w:color w:val="000000" w:themeColor="text1"/>
          <w:sz w:val="28"/>
          <w:szCs w:val="28"/>
        </w:rPr>
      </w:pPr>
      <w:r w:rsidRPr="00D86581">
        <w:rPr>
          <w:color w:val="000000" w:themeColor="text1"/>
          <w:sz w:val="28"/>
          <w:szCs w:val="28"/>
        </w:rPr>
        <w:t xml:space="preserve">Referencia: </w:t>
      </w:r>
      <w:r w:rsidR="006D6FA7" w:rsidRPr="00D86581">
        <w:rPr>
          <w:bCs/>
          <w:color w:val="000000" w:themeColor="text1"/>
          <w:sz w:val="28"/>
          <w:szCs w:val="28"/>
        </w:rPr>
        <w:t xml:space="preserve">Expediente </w:t>
      </w:r>
      <w:r w:rsidR="006D6FA7" w:rsidRPr="00D86581">
        <w:rPr>
          <w:color w:val="000000" w:themeColor="text1"/>
          <w:sz w:val="28"/>
          <w:szCs w:val="28"/>
        </w:rPr>
        <w:t>D-13440</w:t>
      </w:r>
    </w:p>
    <w:p w14:paraId="4C89EF3C" w14:textId="77777777" w:rsidR="00EA7506" w:rsidRPr="00D86581" w:rsidRDefault="00EA7506" w:rsidP="00D86581">
      <w:pPr>
        <w:ind w:left="3969"/>
        <w:jc w:val="both"/>
        <w:rPr>
          <w:bCs/>
          <w:color w:val="000000" w:themeColor="text1"/>
          <w:sz w:val="28"/>
          <w:szCs w:val="28"/>
        </w:rPr>
      </w:pPr>
    </w:p>
    <w:p w14:paraId="6FE201A7" w14:textId="537A223D" w:rsidR="00870DC8" w:rsidRPr="00D86581" w:rsidRDefault="006D6FA7" w:rsidP="00D86581">
      <w:pPr>
        <w:ind w:left="3969"/>
        <w:jc w:val="both"/>
        <w:rPr>
          <w:color w:val="000000" w:themeColor="text1"/>
          <w:sz w:val="28"/>
          <w:szCs w:val="28"/>
        </w:rPr>
      </w:pPr>
      <w:bookmarkStart w:id="1" w:name="_Hlk55719486"/>
      <w:r w:rsidRPr="00D86581">
        <w:rPr>
          <w:bCs/>
          <w:color w:val="000000" w:themeColor="text1"/>
          <w:sz w:val="28"/>
          <w:szCs w:val="28"/>
        </w:rPr>
        <w:t>Demanda de inconstitucionalidad contra el artículo 140 de la Ley 1955 de 2019, “</w:t>
      </w:r>
      <w:r w:rsidRPr="00D86581">
        <w:rPr>
          <w:bCs/>
          <w:i/>
          <w:iCs/>
          <w:color w:val="000000" w:themeColor="text1"/>
          <w:sz w:val="28"/>
          <w:szCs w:val="28"/>
        </w:rPr>
        <w:t xml:space="preserve">por </w:t>
      </w:r>
      <w:r w:rsidR="00401C37" w:rsidRPr="00D86581">
        <w:rPr>
          <w:bCs/>
          <w:i/>
          <w:iCs/>
          <w:color w:val="000000" w:themeColor="text1"/>
          <w:sz w:val="28"/>
          <w:szCs w:val="28"/>
        </w:rPr>
        <w:t>el</w:t>
      </w:r>
      <w:r w:rsidRPr="00D86581">
        <w:rPr>
          <w:bCs/>
          <w:i/>
          <w:iCs/>
          <w:color w:val="000000" w:themeColor="text1"/>
          <w:sz w:val="28"/>
          <w:szCs w:val="28"/>
        </w:rPr>
        <w:t xml:space="preserve"> cual </w:t>
      </w:r>
      <w:r w:rsidR="00401C37" w:rsidRPr="00D86581">
        <w:rPr>
          <w:bCs/>
          <w:color w:val="000000" w:themeColor="text1"/>
          <w:sz w:val="28"/>
          <w:szCs w:val="28"/>
        </w:rPr>
        <w:t xml:space="preserve">[sic] </w:t>
      </w:r>
      <w:r w:rsidRPr="00D86581">
        <w:rPr>
          <w:bCs/>
          <w:i/>
          <w:iCs/>
          <w:color w:val="000000" w:themeColor="text1"/>
          <w:sz w:val="28"/>
          <w:szCs w:val="28"/>
        </w:rPr>
        <w:t>se expide el Plan Nacional de Desarrollo 2018 – 2022. ‘Pacto por Colombia, Pacto por la Equidad</w:t>
      </w:r>
      <w:r w:rsidR="00687079" w:rsidRPr="00D86581">
        <w:rPr>
          <w:bCs/>
          <w:i/>
          <w:iCs/>
          <w:color w:val="000000" w:themeColor="text1"/>
          <w:sz w:val="28"/>
          <w:szCs w:val="28"/>
        </w:rPr>
        <w:t>’</w:t>
      </w:r>
      <w:r w:rsidR="00687079" w:rsidRPr="00D86581">
        <w:rPr>
          <w:color w:val="000000" w:themeColor="text1"/>
          <w:sz w:val="28"/>
          <w:szCs w:val="28"/>
        </w:rPr>
        <w:t>”</w:t>
      </w:r>
      <w:bookmarkEnd w:id="1"/>
    </w:p>
    <w:p w14:paraId="405561B4" w14:textId="3AD720C0" w:rsidR="006D6FA7" w:rsidRPr="00D86581" w:rsidRDefault="006D6FA7" w:rsidP="00D86581">
      <w:pPr>
        <w:ind w:left="3969"/>
        <w:jc w:val="both"/>
        <w:rPr>
          <w:color w:val="000000" w:themeColor="text1"/>
          <w:sz w:val="28"/>
          <w:szCs w:val="28"/>
        </w:rPr>
      </w:pPr>
    </w:p>
    <w:p w14:paraId="4BADE2CE" w14:textId="4AD0BD42" w:rsidR="006D6FA7" w:rsidRPr="00D86581" w:rsidRDefault="006D6FA7" w:rsidP="00D86581">
      <w:pPr>
        <w:ind w:left="3969"/>
        <w:jc w:val="both"/>
        <w:rPr>
          <w:i/>
          <w:color w:val="000000" w:themeColor="text1"/>
          <w:sz w:val="28"/>
          <w:szCs w:val="28"/>
        </w:rPr>
      </w:pPr>
      <w:r w:rsidRPr="00D86581">
        <w:rPr>
          <w:color w:val="000000" w:themeColor="text1"/>
          <w:sz w:val="28"/>
          <w:szCs w:val="28"/>
        </w:rPr>
        <w:t>Accionante: Gloria del Pilar Hernández Día</w:t>
      </w:r>
      <w:r w:rsidR="00401C37" w:rsidRPr="00D86581">
        <w:rPr>
          <w:color w:val="000000" w:themeColor="text1"/>
          <w:sz w:val="28"/>
          <w:szCs w:val="28"/>
        </w:rPr>
        <w:t>z</w:t>
      </w:r>
    </w:p>
    <w:p w14:paraId="13F94ED3" w14:textId="77777777" w:rsidR="001D0ACE" w:rsidRPr="00D86581" w:rsidRDefault="001D0ACE" w:rsidP="00D86581">
      <w:pPr>
        <w:ind w:left="3969"/>
        <w:rPr>
          <w:color w:val="000000" w:themeColor="text1"/>
          <w:sz w:val="28"/>
          <w:szCs w:val="28"/>
        </w:rPr>
      </w:pPr>
    </w:p>
    <w:p w14:paraId="15BAC49B" w14:textId="77777777" w:rsidR="00D86581" w:rsidRDefault="001D0ACE" w:rsidP="00D86581">
      <w:pPr>
        <w:ind w:left="3969"/>
        <w:rPr>
          <w:color w:val="000000" w:themeColor="text1"/>
          <w:sz w:val="28"/>
          <w:szCs w:val="28"/>
        </w:rPr>
      </w:pPr>
      <w:r w:rsidRPr="00D86581">
        <w:rPr>
          <w:color w:val="000000" w:themeColor="text1"/>
          <w:sz w:val="28"/>
          <w:szCs w:val="28"/>
        </w:rPr>
        <w:t xml:space="preserve">Magistrado ponente: </w:t>
      </w:r>
    </w:p>
    <w:p w14:paraId="484F11E5" w14:textId="51B9FFB0" w:rsidR="0073663E" w:rsidRPr="00D86581" w:rsidRDefault="00D86581" w:rsidP="00D86581">
      <w:pPr>
        <w:ind w:left="3969"/>
        <w:rPr>
          <w:color w:val="000000" w:themeColor="text1"/>
          <w:sz w:val="28"/>
          <w:szCs w:val="28"/>
        </w:rPr>
      </w:pPr>
      <w:r w:rsidRPr="00D86581">
        <w:rPr>
          <w:color w:val="000000" w:themeColor="text1"/>
          <w:sz w:val="28"/>
          <w:szCs w:val="28"/>
        </w:rPr>
        <w:t>ALEJANDRO LINARES CANTILLO</w:t>
      </w:r>
    </w:p>
    <w:p w14:paraId="0A627EEE" w14:textId="77777777" w:rsidR="006D6FA7" w:rsidRPr="00D86581" w:rsidRDefault="006D6FA7" w:rsidP="00D86581">
      <w:pPr>
        <w:ind w:left="3969"/>
        <w:rPr>
          <w:color w:val="000000" w:themeColor="text1"/>
          <w:sz w:val="28"/>
          <w:szCs w:val="28"/>
        </w:rPr>
      </w:pPr>
    </w:p>
    <w:p w14:paraId="0D0D92C6" w14:textId="77777777" w:rsidR="006D6FA7" w:rsidRPr="00D86581" w:rsidRDefault="006D6FA7" w:rsidP="00D86581">
      <w:pPr>
        <w:rPr>
          <w:color w:val="000000" w:themeColor="text1"/>
          <w:sz w:val="28"/>
          <w:szCs w:val="28"/>
        </w:rPr>
      </w:pPr>
    </w:p>
    <w:p w14:paraId="5DBE3EDD" w14:textId="5E81B5D3" w:rsidR="001D0ACE" w:rsidRPr="00D86581" w:rsidRDefault="001D0ACE" w:rsidP="00D86581">
      <w:pPr>
        <w:rPr>
          <w:color w:val="000000" w:themeColor="text1"/>
          <w:sz w:val="28"/>
          <w:szCs w:val="28"/>
        </w:rPr>
      </w:pPr>
      <w:r w:rsidRPr="00D86581">
        <w:rPr>
          <w:color w:val="000000" w:themeColor="text1"/>
          <w:sz w:val="28"/>
          <w:szCs w:val="28"/>
        </w:rPr>
        <w:t xml:space="preserve">Bogotá, D. C., </w:t>
      </w:r>
      <w:r w:rsidR="00367D89" w:rsidRPr="00D86581">
        <w:rPr>
          <w:color w:val="000000" w:themeColor="text1"/>
          <w:sz w:val="28"/>
          <w:szCs w:val="28"/>
        </w:rPr>
        <w:t xml:space="preserve">treinta </w:t>
      </w:r>
      <w:r w:rsidRPr="00D86581">
        <w:rPr>
          <w:color w:val="000000" w:themeColor="text1"/>
          <w:sz w:val="28"/>
          <w:szCs w:val="28"/>
        </w:rPr>
        <w:t>(</w:t>
      </w:r>
      <w:r w:rsidR="00367D89" w:rsidRPr="00D86581">
        <w:rPr>
          <w:color w:val="000000" w:themeColor="text1"/>
          <w:sz w:val="28"/>
          <w:szCs w:val="28"/>
        </w:rPr>
        <w:t>30</w:t>
      </w:r>
      <w:r w:rsidRPr="00D86581">
        <w:rPr>
          <w:color w:val="000000" w:themeColor="text1"/>
          <w:sz w:val="28"/>
          <w:szCs w:val="28"/>
        </w:rPr>
        <w:t xml:space="preserve">) de </w:t>
      </w:r>
      <w:r w:rsidR="006D6FA7" w:rsidRPr="00D86581">
        <w:rPr>
          <w:color w:val="000000" w:themeColor="text1"/>
          <w:sz w:val="28"/>
          <w:szCs w:val="28"/>
        </w:rPr>
        <w:t>septiembre</w:t>
      </w:r>
      <w:r w:rsidR="00C51DB7" w:rsidRPr="00D86581">
        <w:rPr>
          <w:color w:val="000000" w:themeColor="text1"/>
          <w:sz w:val="28"/>
          <w:szCs w:val="28"/>
        </w:rPr>
        <w:t xml:space="preserve"> de </w:t>
      </w:r>
      <w:r w:rsidRPr="00D86581">
        <w:rPr>
          <w:color w:val="000000" w:themeColor="text1"/>
          <w:sz w:val="28"/>
          <w:szCs w:val="28"/>
        </w:rPr>
        <w:t>dos mil veinte (2020)</w:t>
      </w:r>
    </w:p>
    <w:p w14:paraId="7845B2D8" w14:textId="77777777" w:rsidR="006D6FA7" w:rsidRDefault="006D6FA7" w:rsidP="00D86581">
      <w:pPr>
        <w:rPr>
          <w:color w:val="000000" w:themeColor="text1"/>
          <w:sz w:val="28"/>
          <w:szCs w:val="28"/>
        </w:rPr>
      </w:pPr>
    </w:p>
    <w:p w14:paraId="6792DF9F" w14:textId="77777777" w:rsidR="00D86581" w:rsidRPr="00D86581" w:rsidRDefault="00D86581" w:rsidP="00D86581">
      <w:pPr>
        <w:rPr>
          <w:color w:val="000000" w:themeColor="text1"/>
          <w:sz w:val="28"/>
          <w:szCs w:val="28"/>
        </w:rPr>
      </w:pPr>
    </w:p>
    <w:p w14:paraId="31AC0CAB" w14:textId="24EAB9EC" w:rsidR="00191C2C" w:rsidRPr="00D86581" w:rsidRDefault="00191C2C" w:rsidP="00D86581">
      <w:pPr>
        <w:jc w:val="both"/>
        <w:rPr>
          <w:color w:val="000000" w:themeColor="text1"/>
          <w:sz w:val="28"/>
          <w:szCs w:val="28"/>
        </w:rPr>
      </w:pPr>
      <w:r w:rsidRPr="00D86581">
        <w:rPr>
          <w:color w:val="000000" w:themeColor="text1"/>
          <w:sz w:val="28"/>
          <w:szCs w:val="28"/>
          <w:shd w:val="clear" w:color="auto" w:fill="FFFFFF"/>
        </w:rPr>
        <w:t xml:space="preserve">La Sala Plena de la Corte Constitucional en ejercicio de sus </w:t>
      </w:r>
      <w:r w:rsidR="002A031B" w:rsidRPr="00D86581">
        <w:rPr>
          <w:color w:val="000000" w:themeColor="text1"/>
          <w:sz w:val="28"/>
          <w:szCs w:val="28"/>
          <w:shd w:val="clear" w:color="auto" w:fill="FFFFFF"/>
        </w:rPr>
        <w:t xml:space="preserve">competencias constitucionales </w:t>
      </w:r>
      <w:r w:rsidR="006D6FA7" w:rsidRPr="00D86581">
        <w:rPr>
          <w:color w:val="000000" w:themeColor="text1"/>
          <w:sz w:val="28"/>
          <w:szCs w:val="28"/>
          <w:shd w:val="clear" w:color="auto" w:fill="FFFFFF"/>
        </w:rPr>
        <w:t>y en cumplimiento de los requisitos y trámites establecidos en el Decreto Ley 2067 de 1991</w:t>
      </w:r>
      <w:r w:rsidR="002A031B" w:rsidRPr="00D86581">
        <w:rPr>
          <w:color w:val="000000" w:themeColor="text1"/>
          <w:sz w:val="28"/>
          <w:szCs w:val="28"/>
          <w:shd w:val="clear" w:color="auto" w:fill="FFFFFF"/>
        </w:rPr>
        <w:t xml:space="preserve">, profiere la siguiente </w:t>
      </w:r>
    </w:p>
    <w:p w14:paraId="35009B67" w14:textId="24EAFDE2" w:rsidR="00040243" w:rsidRPr="00D86581" w:rsidRDefault="00040243" w:rsidP="00D86581">
      <w:pPr>
        <w:ind w:right="56"/>
        <w:rPr>
          <w:color w:val="000000" w:themeColor="text1"/>
          <w:sz w:val="28"/>
          <w:szCs w:val="28"/>
        </w:rPr>
      </w:pPr>
    </w:p>
    <w:p w14:paraId="29FD2B0F" w14:textId="427AB607" w:rsidR="001D0ACE" w:rsidRPr="00D86581" w:rsidRDefault="001D0ACE" w:rsidP="00D86581">
      <w:pPr>
        <w:jc w:val="center"/>
        <w:rPr>
          <w:b/>
          <w:color w:val="000000" w:themeColor="text1"/>
          <w:sz w:val="28"/>
          <w:szCs w:val="28"/>
        </w:rPr>
      </w:pPr>
      <w:r w:rsidRPr="00D86581">
        <w:rPr>
          <w:b/>
          <w:color w:val="000000" w:themeColor="text1"/>
          <w:sz w:val="28"/>
          <w:szCs w:val="28"/>
        </w:rPr>
        <w:t>SENTENCIA</w:t>
      </w:r>
    </w:p>
    <w:p w14:paraId="78A60E0B" w14:textId="77777777" w:rsidR="00B51441" w:rsidRPr="00D86581" w:rsidRDefault="00B51441" w:rsidP="00D86581">
      <w:pPr>
        <w:jc w:val="center"/>
        <w:rPr>
          <w:b/>
          <w:color w:val="000000" w:themeColor="text1"/>
          <w:sz w:val="28"/>
          <w:szCs w:val="28"/>
        </w:rPr>
      </w:pPr>
    </w:p>
    <w:p w14:paraId="345D6964" w14:textId="1AE21AA7" w:rsidR="00F939C9" w:rsidRPr="00D86581" w:rsidRDefault="001D0ACE" w:rsidP="00D86581">
      <w:pPr>
        <w:pStyle w:val="Sombreadovistoso-nfasis31"/>
        <w:numPr>
          <w:ilvl w:val="0"/>
          <w:numId w:val="2"/>
        </w:numPr>
        <w:tabs>
          <w:tab w:val="left" w:pos="567"/>
        </w:tabs>
        <w:ind w:left="0" w:firstLine="0"/>
        <w:rPr>
          <w:color w:val="000000" w:themeColor="text1"/>
          <w:lang w:val="es-CO"/>
        </w:rPr>
      </w:pPr>
      <w:r w:rsidRPr="00D86581">
        <w:rPr>
          <w:b/>
          <w:color w:val="000000" w:themeColor="text1"/>
          <w:lang w:val="es-CO"/>
        </w:rPr>
        <w:t>ANTECEDENTES</w:t>
      </w:r>
    </w:p>
    <w:p w14:paraId="071D7587" w14:textId="77777777" w:rsidR="001D0ACE" w:rsidRPr="00D86581" w:rsidRDefault="001D0ACE" w:rsidP="00D86581">
      <w:pPr>
        <w:rPr>
          <w:color w:val="000000" w:themeColor="text1"/>
          <w:sz w:val="28"/>
          <w:szCs w:val="28"/>
        </w:rPr>
      </w:pPr>
    </w:p>
    <w:p w14:paraId="509E7682" w14:textId="6CB968FA" w:rsidR="00806EDE" w:rsidRPr="00D86581" w:rsidRDefault="006D6FA7" w:rsidP="00D86581">
      <w:pPr>
        <w:numPr>
          <w:ilvl w:val="0"/>
          <w:numId w:val="1"/>
        </w:numPr>
        <w:tabs>
          <w:tab w:val="left" w:pos="567"/>
        </w:tabs>
        <w:ind w:left="0" w:firstLine="0"/>
        <w:jc w:val="both"/>
        <w:rPr>
          <w:color w:val="000000" w:themeColor="text1"/>
          <w:sz w:val="28"/>
          <w:szCs w:val="28"/>
        </w:rPr>
      </w:pPr>
      <w:r w:rsidRPr="00D86581">
        <w:rPr>
          <w:color w:val="000000" w:themeColor="text1"/>
          <w:sz w:val="28"/>
          <w:szCs w:val="28"/>
        </w:rPr>
        <w:t>En ejercicio de la acción pública de inconstitucionalidad consagrada en el artículo 241</w:t>
      </w:r>
      <w:r w:rsidR="000D50FC" w:rsidRPr="00D86581">
        <w:rPr>
          <w:color w:val="000000" w:themeColor="text1"/>
          <w:sz w:val="28"/>
          <w:szCs w:val="28"/>
        </w:rPr>
        <w:t xml:space="preserve">.4 </w:t>
      </w:r>
      <w:r w:rsidRPr="00D86581">
        <w:rPr>
          <w:color w:val="000000" w:themeColor="text1"/>
          <w:sz w:val="28"/>
          <w:szCs w:val="28"/>
        </w:rPr>
        <w:t>de la Constitución Política</w:t>
      </w:r>
      <w:r w:rsidR="0052663E" w:rsidRPr="00D86581">
        <w:rPr>
          <w:color w:val="000000" w:themeColor="text1"/>
          <w:sz w:val="28"/>
          <w:szCs w:val="28"/>
        </w:rPr>
        <w:t xml:space="preserve"> (en adelante, CP)</w:t>
      </w:r>
      <w:r w:rsidRPr="00D86581">
        <w:rPr>
          <w:color w:val="000000" w:themeColor="text1"/>
          <w:sz w:val="28"/>
          <w:szCs w:val="28"/>
        </w:rPr>
        <w:t>, la ciudadana Gloria del Pilar Hernández Díaz presentó demanda de inconstitucionalidad contra el artículo 140 de la Ley 1955 de 2019, “</w:t>
      </w:r>
      <w:r w:rsidR="00687079" w:rsidRPr="00D86581">
        <w:rPr>
          <w:i/>
          <w:iCs/>
          <w:color w:val="000000" w:themeColor="text1"/>
          <w:sz w:val="28"/>
          <w:szCs w:val="28"/>
        </w:rPr>
        <w:t>p</w:t>
      </w:r>
      <w:r w:rsidRPr="00D86581">
        <w:rPr>
          <w:i/>
          <w:iCs/>
          <w:color w:val="000000" w:themeColor="text1"/>
          <w:sz w:val="28"/>
          <w:szCs w:val="28"/>
        </w:rPr>
        <w:t>or el cual de expide el Plan Nacional de Desarrollo 2018-2022. ‘Pacto por Colombia, Pacto por la Equidad’</w:t>
      </w:r>
      <w:r w:rsidRPr="00D86581">
        <w:rPr>
          <w:color w:val="000000" w:themeColor="text1"/>
          <w:sz w:val="28"/>
          <w:szCs w:val="28"/>
        </w:rPr>
        <w:t xml:space="preserve">” (en adelante </w:t>
      </w:r>
      <w:r w:rsidR="006500E0" w:rsidRPr="00D86581">
        <w:rPr>
          <w:color w:val="000000" w:themeColor="text1"/>
          <w:sz w:val="28"/>
          <w:szCs w:val="28"/>
        </w:rPr>
        <w:t>“</w:t>
      </w:r>
      <w:r w:rsidR="00687079" w:rsidRPr="00D86581">
        <w:rPr>
          <w:color w:val="000000" w:themeColor="text1"/>
          <w:sz w:val="28"/>
          <w:szCs w:val="28"/>
        </w:rPr>
        <w:t>PND</w:t>
      </w:r>
      <w:r w:rsidR="006500E0" w:rsidRPr="00D86581">
        <w:rPr>
          <w:color w:val="000000" w:themeColor="text1"/>
          <w:sz w:val="28"/>
          <w:szCs w:val="28"/>
        </w:rPr>
        <w:t>”</w:t>
      </w:r>
      <w:r w:rsidRPr="00D86581">
        <w:rPr>
          <w:color w:val="000000" w:themeColor="text1"/>
          <w:sz w:val="28"/>
          <w:szCs w:val="28"/>
        </w:rPr>
        <w:t xml:space="preserve">). La demanda en referencia fue originalmente acumulada </w:t>
      </w:r>
      <w:r w:rsidR="00687079" w:rsidRPr="00D86581">
        <w:rPr>
          <w:color w:val="000000" w:themeColor="text1"/>
          <w:sz w:val="28"/>
          <w:szCs w:val="28"/>
        </w:rPr>
        <w:t>con</w:t>
      </w:r>
      <w:r w:rsidRPr="00D86581">
        <w:rPr>
          <w:color w:val="000000" w:themeColor="text1"/>
          <w:sz w:val="28"/>
          <w:szCs w:val="28"/>
        </w:rPr>
        <w:t xml:space="preserve"> la del expediente D-13433, presentada por el ciudadano Andrés Felipe Losada Borrero. Como esta última demanda fue inadmitida y luego rechazada ante la falta de corrección durante el término legal, el proceso de constitucional</w:t>
      </w:r>
      <w:r w:rsidR="006500E0" w:rsidRPr="00D86581">
        <w:rPr>
          <w:color w:val="000000" w:themeColor="text1"/>
          <w:sz w:val="28"/>
          <w:szCs w:val="28"/>
        </w:rPr>
        <w:t>idad</w:t>
      </w:r>
      <w:r w:rsidRPr="00D86581">
        <w:rPr>
          <w:color w:val="000000" w:themeColor="text1"/>
          <w:sz w:val="28"/>
          <w:szCs w:val="28"/>
        </w:rPr>
        <w:t xml:space="preserve"> continuó solo respecto del expediente D-13440</w:t>
      </w:r>
      <w:r w:rsidR="00806EDE" w:rsidRPr="00D86581">
        <w:rPr>
          <w:color w:val="000000" w:themeColor="text1"/>
          <w:sz w:val="28"/>
          <w:szCs w:val="28"/>
        </w:rPr>
        <w:t>.</w:t>
      </w:r>
    </w:p>
    <w:p w14:paraId="170D9D75" w14:textId="77777777" w:rsidR="00687079" w:rsidRPr="00D86581" w:rsidRDefault="00687079" w:rsidP="00D86581">
      <w:pPr>
        <w:tabs>
          <w:tab w:val="left" w:pos="567"/>
        </w:tabs>
        <w:jc w:val="both"/>
        <w:rPr>
          <w:color w:val="000000" w:themeColor="text1"/>
          <w:sz w:val="28"/>
          <w:szCs w:val="28"/>
        </w:rPr>
      </w:pPr>
    </w:p>
    <w:p w14:paraId="5900A4F6" w14:textId="063C81A7" w:rsidR="00687079" w:rsidRPr="00D86581" w:rsidRDefault="00687079" w:rsidP="00D86581">
      <w:pPr>
        <w:numPr>
          <w:ilvl w:val="0"/>
          <w:numId w:val="1"/>
        </w:numPr>
        <w:tabs>
          <w:tab w:val="left" w:pos="567"/>
        </w:tabs>
        <w:ind w:left="0" w:firstLine="0"/>
        <w:jc w:val="both"/>
        <w:rPr>
          <w:color w:val="000000" w:themeColor="text1"/>
          <w:sz w:val="28"/>
          <w:szCs w:val="28"/>
        </w:rPr>
      </w:pPr>
      <w:r w:rsidRPr="00D86581">
        <w:rPr>
          <w:color w:val="000000" w:themeColor="text1"/>
          <w:sz w:val="28"/>
          <w:szCs w:val="28"/>
        </w:rPr>
        <w:t>Mediante auto del 2 de septiembre de 2019 , el Magistrado ponente admitió la demanda instaurada por la ciudadana Hernández Díaz, y ordenó (i) fijar en lista</w:t>
      </w:r>
      <w:r w:rsidR="004409DE" w:rsidRPr="00D86581">
        <w:rPr>
          <w:color w:val="000000" w:themeColor="text1"/>
          <w:sz w:val="28"/>
          <w:szCs w:val="28"/>
        </w:rPr>
        <w:t>;</w:t>
      </w:r>
      <w:r w:rsidRPr="00D86581">
        <w:rPr>
          <w:color w:val="000000" w:themeColor="text1"/>
          <w:sz w:val="28"/>
          <w:szCs w:val="28"/>
        </w:rPr>
        <w:t xml:space="preserve"> (ii) correr traslado al Procurador General de la Nación</w:t>
      </w:r>
      <w:r w:rsidR="004409DE" w:rsidRPr="00D86581">
        <w:rPr>
          <w:color w:val="000000" w:themeColor="text1"/>
          <w:sz w:val="28"/>
          <w:szCs w:val="28"/>
        </w:rPr>
        <w:t>;</w:t>
      </w:r>
      <w:r w:rsidRPr="00D86581">
        <w:rPr>
          <w:color w:val="000000" w:themeColor="text1"/>
          <w:sz w:val="28"/>
          <w:szCs w:val="28"/>
        </w:rPr>
        <w:t xml:space="preserve"> (iii) comunicar la iniciación del presente proceso al Presidente del Congreso de la República, así como al Ministerio de Hacienda y Crédito Público y al Departamento Nacional de Planeación, para que intervinieran en el proceso de considerarlo conveniente</w:t>
      </w:r>
      <w:r w:rsidR="004409DE" w:rsidRPr="00D86581">
        <w:rPr>
          <w:color w:val="000000" w:themeColor="text1"/>
          <w:sz w:val="28"/>
          <w:szCs w:val="28"/>
        </w:rPr>
        <w:t>;</w:t>
      </w:r>
      <w:r w:rsidRPr="00D86581">
        <w:rPr>
          <w:color w:val="000000" w:themeColor="text1"/>
          <w:sz w:val="28"/>
          <w:szCs w:val="28"/>
        </w:rPr>
        <w:t xml:space="preserve"> e (iv) invitar a participar a varias instituciones de </w:t>
      </w:r>
      <w:r w:rsidRPr="00D86581">
        <w:rPr>
          <w:color w:val="000000" w:themeColor="text1"/>
          <w:sz w:val="28"/>
          <w:szCs w:val="28"/>
        </w:rPr>
        <w:lastRenderedPageBreak/>
        <w:t xml:space="preserve">educación superior y centros de pensamiento. Adicionalmente, (v) como quiera que la accionante alegó la posible configuración de vicios de forma en la expedición de la norma demandada, se ordenó oficiar a los Secretarios Generales del Senado de la República y de la Cámara de Representantes para que certificaran el procedimiento que dio lugar a la expedición de la Ley 1955 de 2019, y allegaran las gacetas </w:t>
      </w:r>
      <w:r w:rsidR="00401C37" w:rsidRPr="00D86581">
        <w:rPr>
          <w:color w:val="000000" w:themeColor="text1"/>
          <w:sz w:val="28"/>
          <w:szCs w:val="28"/>
        </w:rPr>
        <w:t>contentivas de los</w:t>
      </w:r>
      <w:r w:rsidRPr="00D86581">
        <w:rPr>
          <w:color w:val="000000" w:themeColor="text1"/>
          <w:sz w:val="28"/>
          <w:szCs w:val="28"/>
        </w:rPr>
        <w:t xml:space="preserve"> antecedentes del trámite </w:t>
      </w:r>
      <w:r w:rsidR="00401C37" w:rsidRPr="00D86581">
        <w:rPr>
          <w:color w:val="000000" w:themeColor="text1"/>
          <w:sz w:val="28"/>
          <w:szCs w:val="28"/>
        </w:rPr>
        <w:t>legislativo correspondiente.</w:t>
      </w:r>
    </w:p>
    <w:p w14:paraId="76D2016D" w14:textId="77777777" w:rsidR="003F0D40" w:rsidRPr="00D86581" w:rsidRDefault="003F0D40" w:rsidP="00D86581">
      <w:pPr>
        <w:pStyle w:val="Prrafodelista"/>
        <w:rPr>
          <w:color w:val="000000" w:themeColor="text1"/>
        </w:rPr>
      </w:pPr>
    </w:p>
    <w:p w14:paraId="3787FBC2" w14:textId="5A469798" w:rsidR="003F0D40" w:rsidRPr="00D86581" w:rsidRDefault="00A56C29" w:rsidP="00D86581">
      <w:pPr>
        <w:numPr>
          <w:ilvl w:val="0"/>
          <w:numId w:val="1"/>
        </w:numPr>
        <w:tabs>
          <w:tab w:val="left" w:pos="567"/>
        </w:tabs>
        <w:ind w:left="0" w:firstLine="0"/>
        <w:jc w:val="both"/>
        <w:rPr>
          <w:color w:val="000000" w:themeColor="text1"/>
          <w:sz w:val="28"/>
          <w:szCs w:val="28"/>
        </w:rPr>
      </w:pPr>
      <w:r w:rsidRPr="00D86581">
        <w:rPr>
          <w:color w:val="000000" w:themeColor="text1"/>
          <w:sz w:val="28"/>
          <w:szCs w:val="28"/>
        </w:rPr>
        <w:t xml:space="preserve">Debido a las medidas adoptadas por la Sala Administrativa del Consejo Superior de la Judicatura para evitar la propagación de la pandemia COVID-19, los términos de la presente actuación estuvieron suspendidos entre el </w:t>
      </w:r>
      <w:r w:rsidR="00CE19F9" w:rsidRPr="00D86581">
        <w:rPr>
          <w:color w:val="000000" w:themeColor="text1"/>
          <w:sz w:val="28"/>
          <w:szCs w:val="28"/>
        </w:rPr>
        <w:t>16 de marzo y el 30 de julio de 2020</w:t>
      </w:r>
      <w:r w:rsidR="00CE19F9" w:rsidRPr="00D86581">
        <w:rPr>
          <w:rStyle w:val="Refdenotaalpie"/>
          <w:color w:val="000000" w:themeColor="text1"/>
          <w:sz w:val="28"/>
          <w:szCs w:val="28"/>
        </w:rPr>
        <w:footnoteReference w:id="1"/>
      </w:r>
      <w:r w:rsidR="006500E0" w:rsidRPr="00D86581">
        <w:rPr>
          <w:color w:val="000000" w:themeColor="text1"/>
          <w:sz w:val="28"/>
          <w:szCs w:val="28"/>
        </w:rPr>
        <w:t>.</w:t>
      </w:r>
    </w:p>
    <w:p w14:paraId="2AC719B2" w14:textId="7F710533" w:rsidR="00401C37" w:rsidRPr="00D86581" w:rsidRDefault="00401C37" w:rsidP="00D86581">
      <w:pPr>
        <w:rPr>
          <w:color w:val="000000" w:themeColor="text1"/>
          <w:sz w:val="28"/>
          <w:szCs w:val="28"/>
        </w:rPr>
      </w:pPr>
    </w:p>
    <w:p w14:paraId="68EEC34C" w14:textId="5309BA07" w:rsidR="00401C37" w:rsidRPr="00D86581" w:rsidRDefault="00CE19F9" w:rsidP="00D86581">
      <w:pPr>
        <w:numPr>
          <w:ilvl w:val="0"/>
          <w:numId w:val="1"/>
        </w:numPr>
        <w:tabs>
          <w:tab w:val="left" w:pos="567"/>
        </w:tabs>
        <w:ind w:left="0" w:firstLine="0"/>
        <w:jc w:val="both"/>
        <w:rPr>
          <w:color w:val="000000" w:themeColor="text1"/>
          <w:sz w:val="28"/>
          <w:szCs w:val="28"/>
        </w:rPr>
      </w:pPr>
      <w:r w:rsidRPr="00D86581">
        <w:rPr>
          <w:color w:val="000000" w:themeColor="text1"/>
          <w:sz w:val="28"/>
          <w:szCs w:val="28"/>
        </w:rPr>
        <w:t>Reanudada la actuación, y c</w:t>
      </w:r>
      <w:r w:rsidR="00401C37" w:rsidRPr="00D86581">
        <w:rPr>
          <w:color w:val="000000" w:themeColor="text1"/>
          <w:sz w:val="28"/>
          <w:szCs w:val="28"/>
        </w:rPr>
        <w:t>umplidos los trámites previstos en el artículo 242 de la Constitución y en el Decreto Ley 2067 de 1991, procede la Corte a resolver la demanda de la referencia.</w:t>
      </w:r>
    </w:p>
    <w:p w14:paraId="7B5D026E" w14:textId="779F447C" w:rsidR="001D0ACE" w:rsidRPr="00D86581" w:rsidRDefault="001D0ACE" w:rsidP="00D86581">
      <w:pPr>
        <w:tabs>
          <w:tab w:val="left" w:pos="567"/>
        </w:tabs>
        <w:jc w:val="both"/>
        <w:rPr>
          <w:color w:val="000000" w:themeColor="text1"/>
          <w:sz w:val="28"/>
          <w:szCs w:val="28"/>
        </w:rPr>
      </w:pPr>
    </w:p>
    <w:p w14:paraId="4497ACC9" w14:textId="5C2E4F26" w:rsidR="002A031B" w:rsidRPr="00D86581" w:rsidRDefault="00401C37" w:rsidP="00D86581">
      <w:pPr>
        <w:pStyle w:val="Prrafodelista"/>
        <w:numPr>
          <w:ilvl w:val="0"/>
          <w:numId w:val="3"/>
        </w:numPr>
        <w:ind w:left="1134" w:hanging="567"/>
        <w:rPr>
          <w:b/>
          <w:color w:val="000000" w:themeColor="text1"/>
          <w:lang w:val="es-CO"/>
        </w:rPr>
      </w:pPr>
      <w:r w:rsidRPr="00D86581">
        <w:rPr>
          <w:b/>
          <w:color w:val="000000" w:themeColor="text1"/>
          <w:lang w:val="es-CO"/>
        </w:rPr>
        <w:t>NORMA DEMANDADA</w:t>
      </w:r>
    </w:p>
    <w:p w14:paraId="15C2C5D5" w14:textId="77777777" w:rsidR="002A031B" w:rsidRPr="00D86581" w:rsidRDefault="002A031B" w:rsidP="00D86581">
      <w:pPr>
        <w:rPr>
          <w:b/>
          <w:color w:val="000000" w:themeColor="text1"/>
          <w:sz w:val="28"/>
          <w:szCs w:val="28"/>
        </w:rPr>
      </w:pPr>
    </w:p>
    <w:p w14:paraId="73737298" w14:textId="5A129D55" w:rsidR="00191C2C" w:rsidRPr="00D86581" w:rsidRDefault="001261EA" w:rsidP="00D86581">
      <w:pPr>
        <w:pStyle w:val="Prrafodelista"/>
        <w:widowControl/>
        <w:numPr>
          <w:ilvl w:val="0"/>
          <w:numId w:val="1"/>
        </w:numPr>
        <w:ind w:left="0" w:firstLine="0"/>
        <w:contextualSpacing/>
        <w:rPr>
          <w:bCs/>
          <w:color w:val="000000" w:themeColor="text1"/>
          <w:lang w:val="es-CO"/>
        </w:rPr>
      </w:pPr>
      <w:r w:rsidRPr="00D86581">
        <w:rPr>
          <w:color w:val="000000" w:themeColor="text1"/>
          <w:shd w:val="clear" w:color="auto" w:fill="FFFFFF"/>
          <w:lang w:val="es-CO"/>
        </w:rPr>
        <w:t>A continuación se transcribe</w:t>
      </w:r>
      <w:r w:rsidR="00401C37" w:rsidRPr="00D86581">
        <w:rPr>
          <w:color w:val="000000" w:themeColor="text1"/>
          <w:shd w:val="clear" w:color="auto" w:fill="FFFFFF"/>
          <w:lang w:val="es-CO"/>
        </w:rPr>
        <w:t xml:space="preserve"> la norma demandada:</w:t>
      </w:r>
    </w:p>
    <w:p w14:paraId="172A9AC7" w14:textId="77777777" w:rsidR="00401C37" w:rsidRPr="00D86581" w:rsidRDefault="00401C37" w:rsidP="00D86581">
      <w:pPr>
        <w:pStyle w:val="Prrafodelista"/>
        <w:widowControl/>
        <w:ind w:left="0"/>
        <w:contextualSpacing/>
        <w:rPr>
          <w:bCs/>
          <w:color w:val="000000" w:themeColor="text1"/>
          <w:lang w:val="es-CO"/>
        </w:rPr>
      </w:pPr>
    </w:p>
    <w:p w14:paraId="5E274015" w14:textId="29E8CCE7" w:rsidR="00B47807" w:rsidRPr="00D86581" w:rsidRDefault="00401C37" w:rsidP="00D86581">
      <w:pPr>
        <w:pStyle w:val="Textoindependiente"/>
        <w:spacing w:after="0"/>
        <w:ind w:left="567" w:right="616"/>
        <w:jc w:val="center"/>
        <w:rPr>
          <w:b/>
          <w:bCs/>
          <w:i/>
          <w:iCs/>
          <w:color w:val="000000" w:themeColor="text1"/>
          <w:sz w:val="28"/>
          <w:szCs w:val="28"/>
        </w:rPr>
      </w:pPr>
      <w:r w:rsidRPr="00D86581">
        <w:rPr>
          <w:b/>
          <w:bCs/>
          <w:i/>
          <w:iCs/>
          <w:color w:val="000000" w:themeColor="text1"/>
          <w:sz w:val="28"/>
          <w:szCs w:val="28"/>
        </w:rPr>
        <w:t>LEY 1955 DE 2019</w:t>
      </w:r>
    </w:p>
    <w:p w14:paraId="22D25DF7" w14:textId="59A1FC4F" w:rsidR="00B47807" w:rsidRPr="00D86581" w:rsidRDefault="00401C37" w:rsidP="00D86581">
      <w:pPr>
        <w:pStyle w:val="Textoindependiente"/>
        <w:spacing w:after="0"/>
        <w:ind w:left="567" w:right="616"/>
        <w:jc w:val="center"/>
        <w:rPr>
          <w:i/>
          <w:iCs/>
          <w:color w:val="000000" w:themeColor="text1"/>
          <w:sz w:val="28"/>
          <w:szCs w:val="28"/>
        </w:rPr>
      </w:pPr>
      <w:r w:rsidRPr="00D86581">
        <w:rPr>
          <w:i/>
          <w:iCs/>
          <w:color w:val="000000" w:themeColor="text1"/>
          <w:sz w:val="28"/>
          <w:szCs w:val="28"/>
        </w:rPr>
        <w:t>(mayo 25)</w:t>
      </w:r>
    </w:p>
    <w:p w14:paraId="365943E2" w14:textId="58EB4C72" w:rsidR="00401C37" w:rsidRPr="00D86581" w:rsidRDefault="00401C37" w:rsidP="00D86581">
      <w:pPr>
        <w:pStyle w:val="Textoindependiente"/>
        <w:spacing w:after="0"/>
        <w:ind w:left="567" w:right="616"/>
        <w:jc w:val="center"/>
        <w:rPr>
          <w:i/>
          <w:iCs/>
          <w:color w:val="000000" w:themeColor="text1"/>
          <w:sz w:val="28"/>
          <w:szCs w:val="28"/>
        </w:rPr>
      </w:pPr>
      <w:r w:rsidRPr="00D86581">
        <w:rPr>
          <w:i/>
          <w:iCs/>
          <w:color w:val="000000" w:themeColor="text1"/>
          <w:sz w:val="28"/>
          <w:szCs w:val="28"/>
        </w:rPr>
        <w:t>Diario Oficial No. 50.964 del 25 de mayo de 2019</w:t>
      </w:r>
    </w:p>
    <w:p w14:paraId="7B6B9BA0" w14:textId="77777777" w:rsidR="00B47807" w:rsidRPr="00D86581" w:rsidRDefault="00B47807" w:rsidP="00D86581">
      <w:pPr>
        <w:pStyle w:val="Textoindependiente"/>
        <w:spacing w:after="0"/>
        <w:ind w:left="567" w:right="616"/>
        <w:jc w:val="center"/>
        <w:rPr>
          <w:i/>
          <w:iCs/>
          <w:color w:val="000000" w:themeColor="text1"/>
          <w:sz w:val="28"/>
          <w:szCs w:val="28"/>
        </w:rPr>
      </w:pPr>
    </w:p>
    <w:p w14:paraId="6A3E5397" w14:textId="240A5DF9" w:rsidR="00B47807" w:rsidRPr="00D86581" w:rsidRDefault="00401C37" w:rsidP="00D86581">
      <w:pPr>
        <w:pStyle w:val="Textoindependiente"/>
        <w:spacing w:after="0"/>
        <w:ind w:left="567" w:right="616"/>
        <w:jc w:val="center"/>
        <w:rPr>
          <w:i/>
          <w:iCs/>
          <w:color w:val="000000" w:themeColor="text1"/>
          <w:sz w:val="28"/>
          <w:szCs w:val="28"/>
        </w:rPr>
      </w:pPr>
      <w:r w:rsidRPr="00D86581">
        <w:rPr>
          <w:i/>
          <w:iCs/>
          <w:color w:val="000000" w:themeColor="text1"/>
          <w:sz w:val="28"/>
          <w:szCs w:val="28"/>
        </w:rPr>
        <w:t>“por el cual [sic] se expide el Plan Nacional de Desarrollo 2018 – 2022. ‘Pacto por Colombia, Pacto por la Equidad’”</w:t>
      </w:r>
    </w:p>
    <w:p w14:paraId="3CC3E835" w14:textId="160FF9A2" w:rsidR="00401C37" w:rsidRPr="00D86581" w:rsidRDefault="00401C37" w:rsidP="00D86581">
      <w:pPr>
        <w:pStyle w:val="Textoindependiente"/>
        <w:spacing w:after="0"/>
        <w:ind w:left="567" w:right="616"/>
        <w:jc w:val="center"/>
        <w:rPr>
          <w:i/>
          <w:iCs/>
          <w:color w:val="000000" w:themeColor="text1"/>
          <w:sz w:val="28"/>
          <w:szCs w:val="28"/>
        </w:rPr>
      </w:pPr>
    </w:p>
    <w:p w14:paraId="7DE87039" w14:textId="5CFB412B" w:rsidR="00E557AE" w:rsidRPr="00D86581" w:rsidRDefault="00E557AE" w:rsidP="00D86581">
      <w:pPr>
        <w:pStyle w:val="Textoindependiente"/>
        <w:spacing w:after="0"/>
        <w:ind w:left="567" w:right="616"/>
        <w:jc w:val="center"/>
        <w:rPr>
          <w:i/>
          <w:iCs/>
          <w:color w:val="000000" w:themeColor="text1"/>
          <w:sz w:val="28"/>
          <w:szCs w:val="28"/>
        </w:rPr>
      </w:pPr>
      <w:r w:rsidRPr="00D86581">
        <w:rPr>
          <w:i/>
          <w:iCs/>
          <w:color w:val="000000" w:themeColor="text1"/>
          <w:sz w:val="28"/>
          <w:szCs w:val="28"/>
        </w:rPr>
        <w:t>El Congreso de Colombia</w:t>
      </w:r>
    </w:p>
    <w:p w14:paraId="3076230B" w14:textId="3F2B2EBE" w:rsidR="00E557AE" w:rsidRPr="00D86581" w:rsidRDefault="00E557AE" w:rsidP="00D86581">
      <w:pPr>
        <w:pStyle w:val="Textoindependiente"/>
        <w:spacing w:after="0"/>
        <w:ind w:left="567" w:right="616"/>
        <w:jc w:val="center"/>
        <w:rPr>
          <w:i/>
          <w:iCs/>
          <w:color w:val="000000" w:themeColor="text1"/>
          <w:sz w:val="28"/>
          <w:szCs w:val="28"/>
        </w:rPr>
      </w:pPr>
    </w:p>
    <w:p w14:paraId="76AD0F61" w14:textId="2AD3A7FB" w:rsidR="00E557AE" w:rsidRPr="00D86581" w:rsidRDefault="00E557AE" w:rsidP="00D86581">
      <w:pPr>
        <w:pStyle w:val="Textoindependiente"/>
        <w:spacing w:after="0"/>
        <w:ind w:left="567" w:right="616"/>
        <w:jc w:val="center"/>
        <w:rPr>
          <w:i/>
          <w:iCs/>
          <w:color w:val="000000" w:themeColor="text1"/>
          <w:sz w:val="28"/>
          <w:szCs w:val="28"/>
        </w:rPr>
      </w:pPr>
      <w:r w:rsidRPr="00D86581">
        <w:rPr>
          <w:i/>
          <w:iCs/>
          <w:color w:val="000000" w:themeColor="text1"/>
          <w:sz w:val="28"/>
          <w:szCs w:val="28"/>
        </w:rPr>
        <w:t>DECRETA:</w:t>
      </w:r>
    </w:p>
    <w:p w14:paraId="2A7DF0AB" w14:textId="77777777" w:rsidR="00E557AE" w:rsidRPr="00D86581" w:rsidRDefault="00E557AE" w:rsidP="00D86581">
      <w:pPr>
        <w:pStyle w:val="Textoindependiente"/>
        <w:spacing w:after="0"/>
        <w:ind w:left="567" w:right="616"/>
        <w:jc w:val="center"/>
        <w:rPr>
          <w:i/>
          <w:iCs/>
          <w:color w:val="000000" w:themeColor="text1"/>
          <w:sz w:val="28"/>
          <w:szCs w:val="28"/>
        </w:rPr>
      </w:pPr>
    </w:p>
    <w:p w14:paraId="774C77B9" w14:textId="75A572D6" w:rsidR="00401C37" w:rsidRPr="00D86581" w:rsidRDefault="00401C37" w:rsidP="00D86581">
      <w:pPr>
        <w:pStyle w:val="Textoindependiente"/>
        <w:spacing w:after="0"/>
        <w:ind w:left="567" w:right="616"/>
        <w:jc w:val="both"/>
        <w:rPr>
          <w:color w:val="000000" w:themeColor="text1"/>
          <w:sz w:val="28"/>
          <w:szCs w:val="28"/>
        </w:rPr>
      </w:pPr>
      <w:r w:rsidRPr="00D86581">
        <w:rPr>
          <w:color w:val="000000" w:themeColor="text1"/>
          <w:sz w:val="28"/>
          <w:szCs w:val="28"/>
        </w:rPr>
        <w:t>(…)</w:t>
      </w:r>
    </w:p>
    <w:p w14:paraId="67336431" w14:textId="39978DBC" w:rsidR="00401C37" w:rsidRPr="00D86581" w:rsidRDefault="00401C37" w:rsidP="00D86581">
      <w:pPr>
        <w:pStyle w:val="Textoindependiente"/>
        <w:spacing w:after="0"/>
        <w:ind w:left="567" w:right="616"/>
        <w:jc w:val="both"/>
        <w:rPr>
          <w:color w:val="000000" w:themeColor="text1"/>
          <w:sz w:val="28"/>
          <w:szCs w:val="28"/>
        </w:rPr>
      </w:pPr>
    </w:p>
    <w:p w14:paraId="06252849" w14:textId="79CBAF46" w:rsidR="00401C37" w:rsidRPr="00D86581" w:rsidRDefault="00401C37" w:rsidP="00D86581">
      <w:pPr>
        <w:pStyle w:val="Textoindependiente"/>
        <w:spacing w:after="0"/>
        <w:ind w:left="567" w:right="616"/>
        <w:jc w:val="both"/>
        <w:rPr>
          <w:color w:val="000000" w:themeColor="text1"/>
          <w:sz w:val="28"/>
          <w:szCs w:val="28"/>
        </w:rPr>
      </w:pPr>
      <w:r w:rsidRPr="00D86581">
        <w:rPr>
          <w:i/>
          <w:iCs/>
          <w:color w:val="000000" w:themeColor="text1"/>
          <w:sz w:val="28"/>
          <w:szCs w:val="28"/>
        </w:rPr>
        <w:t>Artículo 140. Prórroga Código General Disciplinario. Prorróguese hasta el 1° de julio de 2021 la entrada en vigencia de la Ley 1952 de 2019.</w:t>
      </w:r>
      <w:r w:rsidR="00E557AE" w:rsidRPr="00D86581">
        <w:rPr>
          <w:color w:val="000000" w:themeColor="text1"/>
          <w:sz w:val="28"/>
          <w:szCs w:val="28"/>
        </w:rPr>
        <w:t>”</w:t>
      </w:r>
    </w:p>
    <w:p w14:paraId="71E3F844" w14:textId="77777777" w:rsidR="00B51441" w:rsidRPr="00D86581" w:rsidRDefault="00B51441" w:rsidP="00D86581">
      <w:pPr>
        <w:pStyle w:val="Textoindependiente"/>
        <w:spacing w:after="0"/>
        <w:ind w:right="-93"/>
        <w:jc w:val="both"/>
        <w:rPr>
          <w:color w:val="000000" w:themeColor="text1"/>
          <w:sz w:val="28"/>
          <w:szCs w:val="28"/>
        </w:rPr>
      </w:pPr>
    </w:p>
    <w:p w14:paraId="108BA61C" w14:textId="7D879AA1" w:rsidR="00E557AE" w:rsidRPr="00D86581" w:rsidRDefault="00E557AE" w:rsidP="00D86581">
      <w:pPr>
        <w:pStyle w:val="Sombreadovistoso-nfasis31"/>
        <w:numPr>
          <w:ilvl w:val="0"/>
          <w:numId w:val="3"/>
        </w:numPr>
        <w:ind w:hanging="513"/>
        <w:rPr>
          <w:b/>
          <w:color w:val="000000" w:themeColor="text1"/>
          <w:lang w:val="es-CO"/>
        </w:rPr>
      </w:pPr>
      <w:r w:rsidRPr="00D86581">
        <w:rPr>
          <w:b/>
          <w:color w:val="000000" w:themeColor="text1"/>
          <w:lang w:val="es-CO"/>
        </w:rPr>
        <w:t>LA DEMANDA</w:t>
      </w:r>
    </w:p>
    <w:p w14:paraId="62EA7F71" w14:textId="56441D68" w:rsidR="00E557AE" w:rsidRPr="00D86581" w:rsidRDefault="00E557AE" w:rsidP="00D86581">
      <w:pPr>
        <w:pStyle w:val="Sombreadovistoso-nfasis31"/>
        <w:ind w:left="0"/>
        <w:rPr>
          <w:b/>
          <w:color w:val="000000" w:themeColor="text1"/>
          <w:lang w:val="es-CO"/>
        </w:rPr>
      </w:pPr>
    </w:p>
    <w:p w14:paraId="60268620" w14:textId="58A55120" w:rsidR="00E557AE" w:rsidRPr="00D86581" w:rsidRDefault="00E557AE" w:rsidP="00D86581">
      <w:pPr>
        <w:pStyle w:val="Sombreadovistoso-nfasis31"/>
        <w:numPr>
          <w:ilvl w:val="0"/>
          <w:numId w:val="1"/>
        </w:numPr>
        <w:ind w:left="0" w:firstLine="0"/>
        <w:rPr>
          <w:color w:val="000000" w:themeColor="text1"/>
          <w:lang w:val="es-CO"/>
        </w:rPr>
      </w:pPr>
      <w:bookmarkStart w:id="2" w:name="_Ref56596154"/>
      <w:r w:rsidRPr="00D86581">
        <w:rPr>
          <w:color w:val="000000" w:themeColor="text1"/>
          <w:lang w:val="es-CO"/>
        </w:rPr>
        <w:t xml:space="preserve">La demandante estima que </w:t>
      </w:r>
      <w:r w:rsidR="0031003D" w:rsidRPr="00D86581">
        <w:rPr>
          <w:color w:val="000000" w:themeColor="text1"/>
          <w:lang w:val="es-CO"/>
        </w:rPr>
        <w:t>el</w:t>
      </w:r>
      <w:r w:rsidRPr="00D86581">
        <w:rPr>
          <w:color w:val="000000" w:themeColor="text1"/>
          <w:lang w:val="es-CO"/>
        </w:rPr>
        <w:t xml:space="preserve"> </w:t>
      </w:r>
      <w:r w:rsidR="0031003D" w:rsidRPr="00D86581">
        <w:rPr>
          <w:color w:val="000000" w:themeColor="text1"/>
          <w:lang w:val="es-CO"/>
        </w:rPr>
        <w:t>artículo 140 de la Ley 1055 de 2019</w:t>
      </w:r>
      <w:r w:rsidRPr="00D86581">
        <w:rPr>
          <w:color w:val="000000" w:themeColor="text1"/>
          <w:lang w:val="es-CO"/>
        </w:rPr>
        <w:t xml:space="preserve"> viola los artículos 150, 157, 158 y 160 de la </w:t>
      </w:r>
      <w:r w:rsidR="0052663E" w:rsidRPr="00D86581">
        <w:rPr>
          <w:color w:val="000000" w:themeColor="text1"/>
          <w:lang w:val="es-CO"/>
        </w:rPr>
        <w:t>CP</w:t>
      </w:r>
      <w:r w:rsidR="0031003D" w:rsidRPr="00D86581">
        <w:rPr>
          <w:color w:val="000000" w:themeColor="text1"/>
          <w:lang w:val="es-CO"/>
        </w:rPr>
        <w:t>,</w:t>
      </w:r>
      <w:r w:rsidRPr="00D86581">
        <w:rPr>
          <w:color w:val="000000" w:themeColor="text1"/>
          <w:lang w:val="es-CO"/>
        </w:rPr>
        <w:t xml:space="preserve"> porque desconoce los principios de unidad de materia y de consecutividad que rigen la expedición de leyes.</w:t>
      </w:r>
      <w:r w:rsidR="00EA57E9" w:rsidRPr="00D86581">
        <w:rPr>
          <w:color w:val="000000" w:themeColor="text1"/>
          <w:lang w:val="es-CO"/>
        </w:rPr>
        <w:t xml:space="preserve"> A </w:t>
      </w:r>
      <w:r w:rsidR="00EA57E9" w:rsidRPr="00D86581">
        <w:rPr>
          <w:color w:val="000000" w:themeColor="text1"/>
          <w:lang w:val="es-CO"/>
        </w:rPr>
        <w:lastRenderedPageBreak/>
        <w:t xml:space="preserve">continuación se reseñan los argumentos </w:t>
      </w:r>
      <w:r w:rsidR="0031003D" w:rsidRPr="00D86581">
        <w:rPr>
          <w:color w:val="000000" w:themeColor="text1"/>
          <w:lang w:val="es-CO"/>
        </w:rPr>
        <w:t>que la llevan a solicitar la inexequibilidad de la norma en cuestión.</w:t>
      </w:r>
      <w:bookmarkEnd w:id="2"/>
    </w:p>
    <w:p w14:paraId="5278EBEA" w14:textId="77777777" w:rsidR="00E557AE" w:rsidRPr="00D86581" w:rsidRDefault="00E557AE" w:rsidP="00D86581">
      <w:pPr>
        <w:pStyle w:val="Sombreadovistoso-nfasis31"/>
        <w:ind w:left="0"/>
        <w:rPr>
          <w:color w:val="000000" w:themeColor="text1"/>
          <w:lang w:val="es-CO"/>
        </w:rPr>
      </w:pPr>
    </w:p>
    <w:p w14:paraId="43DEDA5A" w14:textId="4DEC6739" w:rsidR="00E557AE" w:rsidRPr="00D86581" w:rsidRDefault="0031003D" w:rsidP="00D86581">
      <w:pPr>
        <w:pStyle w:val="Sombreadovistoso-nfasis31"/>
        <w:numPr>
          <w:ilvl w:val="0"/>
          <w:numId w:val="1"/>
        </w:numPr>
        <w:ind w:left="0" w:firstLine="0"/>
        <w:rPr>
          <w:color w:val="000000" w:themeColor="text1"/>
          <w:lang w:val="es-CO"/>
        </w:rPr>
      </w:pPr>
      <w:r w:rsidRPr="00D86581">
        <w:rPr>
          <w:i/>
          <w:iCs/>
          <w:color w:val="000000" w:themeColor="text1"/>
        </w:rPr>
        <w:t>Cargo por violación del principio de unidad de materia.</w:t>
      </w:r>
      <w:r w:rsidRPr="00D86581">
        <w:rPr>
          <w:color w:val="000000" w:themeColor="text1"/>
        </w:rPr>
        <w:t xml:space="preserve"> La actora s</w:t>
      </w:r>
      <w:r w:rsidR="00E557AE" w:rsidRPr="00D86581">
        <w:rPr>
          <w:color w:val="000000" w:themeColor="text1"/>
        </w:rPr>
        <w:t xml:space="preserve">ostiene que el artículo demandado no guarda relación con los objetivos y metas del </w:t>
      </w:r>
      <w:r w:rsidR="004A2DEB" w:rsidRPr="00D86581">
        <w:rPr>
          <w:color w:val="000000" w:themeColor="text1"/>
        </w:rPr>
        <w:t>PND</w:t>
      </w:r>
      <w:r w:rsidR="00E557AE" w:rsidRPr="00D86581">
        <w:rPr>
          <w:color w:val="000000" w:themeColor="text1"/>
        </w:rPr>
        <w:t xml:space="preserve">. Aduce que en las Bases del </w:t>
      </w:r>
      <w:r w:rsidR="004A2DEB" w:rsidRPr="00D86581">
        <w:rPr>
          <w:color w:val="000000" w:themeColor="text1"/>
        </w:rPr>
        <w:t>PND</w:t>
      </w:r>
      <w:r w:rsidR="00E557AE" w:rsidRPr="00D86581">
        <w:rPr>
          <w:color w:val="000000" w:themeColor="text1"/>
        </w:rPr>
        <w:t xml:space="preserve"> (introducción, diagnósticos y los 25 pactos) no se hace referencia a la necesidad de prorrogar la entrada en vigencia del Código General Disciplinario</w:t>
      </w:r>
      <w:r w:rsidR="00610793" w:rsidRPr="00D86581">
        <w:rPr>
          <w:color w:val="000000" w:themeColor="text1"/>
        </w:rPr>
        <w:t xml:space="preserve"> (en adelante, CGD)</w:t>
      </w:r>
      <w:r w:rsidR="00E557AE" w:rsidRPr="00D86581">
        <w:rPr>
          <w:color w:val="000000" w:themeColor="text1"/>
        </w:rPr>
        <w:t xml:space="preserve">; por el contrario, dentro de las estrategias expresamente señaladas en la Ley del Plan, está la atinente a la correcta implementación de dicho estatuto. Para la demandante, no existe meta alguna ni indicadores para </w:t>
      </w:r>
      <w:r w:rsidR="0052663E" w:rsidRPr="00D86581">
        <w:rPr>
          <w:color w:val="000000" w:themeColor="text1"/>
        </w:rPr>
        <w:t>evaluar la procedencia</w:t>
      </w:r>
      <w:r w:rsidR="00E557AE" w:rsidRPr="00D86581">
        <w:rPr>
          <w:color w:val="000000" w:themeColor="text1"/>
        </w:rPr>
        <w:t xml:space="preserve"> </w:t>
      </w:r>
      <w:r w:rsidR="0052663E" w:rsidRPr="00D86581">
        <w:rPr>
          <w:color w:val="000000" w:themeColor="text1"/>
        </w:rPr>
        <w:t>d</w:t>
      </w:r>
      <w:r w:rsidR="00E557AE" w:rsidRPr="00D86581">
        <w:rPr>
          <w:color w:val="000000" w:themeColor="text1"/>
        </w:rPr>
        <w:t xml:space="preserve">el referido aplazamiento, </w:t>
      </w:r>
      <w:r w:rsidR="00E557AE" w:rsidRPr="00D86581">
        <w:rPr>
          <w:i/>
          <w:color w:val="000000" w:themeColor="text1"/>
        </w:rPr>
        <w:t>“como sí las hay para medir la eficacia de las medidas contra la corrupción”</w:t>
      </w:r>
      <w:r w:rsidR="00E557AE" w:rsidRPr="00D86581">
        <w:rPr>
          <w:iCs/>
          <w:color w:val="000000" w:themeColor="text1"/>
        </w:rPr>
        <w:t>.</w:t>
      </w:r>
    </w:p>
    <w:p w14:paraId="7AD652BF" w14:textId="77777777" w:rsidR="00E557AE" w:rsidRPr="00D86581" w:rsidRDefault="00E557AE" w:rsidP="00D86581">
      <w:pPr>
        <w:pStyle w:val="Prrafodelista"/>
        <w:rPr>
          <w:color w:val="000000" w:themeColor="text1"/>
          <w:lang w:val="es-CO"/>
        </w:rPr>
      </w:pPr>
    </w:p>
    <w:p w14:paraId="0D972796" w14:textId="33E61067" w:rsidR="00E557AE" w:rsidRPr="00D86581" w:rsidRDefault="00E557AE" w:rsidP="00D86581">
      <w:pPr>
        <w:pStyle w:val="Sombreadovistoso-nfasis31"/>
        <w:numPr>
          <w:ilvl w:val="0"/>
          <w:numId w:val="1"/>
        </w:numPr>
        <w:ind w:left="0" w:firstLine="0"/>
        <w:rPr>
          <w:color w:val="000000" w:themeColor="text1"/>
          <w:lang w:val="es-CO"/>
        </w:rPr>
      </w:pPr>
      <w:r w:rsidRPr="00D86581">
        <w:rPr>
          <w:color w:val="000000" w:themeColor="text1"/>
          <w:lang w:val="es-CO"/>
        </w:rPr>
        <w:t>Agrega que no se puede argüir que lo que se pretende con la norma demandada es realizar una adecuación institucional previa a la entrada en vigencia de la Ley 1952 de 2019, “</w:t>
      </w:r>
      <w:r w:rsidRPr="00D86581">
        <w:rPr>
          <w:i/>
          <w:iCs/>
          <w:color w:val="000000" w:themeColor="text1"/>
          <w:lang w:val="es-CO"/>
        </w:rPr>
        <w:t xml:space="preserve">Por medio de la cual se expide el </w:t>
      </w:r>
      <w:r w:rsidR="00610793" w:rsidRPr="00D86581">
        <w:rPr>
          <w:color w:val="000000" w:themeColor="text1"/>
          <w:lang w:val="es-CO"/>
        </w:rPr>
        <w:t>[CGD]</w:t>
      </w:r>
      <w:r w:rsidRPr="00D86581">
        <w:rPr>
          <w:i/>
          <w:iCs/>
          <w:color w:val="000000" w:themeColor="text1"/>
          <w:lang w:val="es-CO"/>
        </w:rPr>
        <w:t>, se derogan la ley 734 de 2002 y algunas disposiciones de la ley 1474 de 2011, relacionadas con el derecho disciplinario</w:t>
      </w:r>
      <w:r w:rsidRPr="00D86581">
        <w:rPr>
          <w:color w:val="000000" w:themeColor="text1"/>
          <w:lang w:val="es-CO"/>
        </w:rPr>
        <w:t>”, pues ello implicaría el reconocimiento de la violación del principio de unidad de materia</w:t>
      </w:r>
      <w:r w:rsidR="00584784" w:rsidRPr="00D86581">
        <w:rPr>
          <w:color w:val="000000" w:themeColor="text1"/>
          <w:lang w:val="es-CO"/>
        </w:rPr>
        <w:t xml:space="preserve"> (art. 158 superior)</w:t>
      </w:r>
      <w:r w:rsidRPr="00D86581">
        <w:rPr>
          <w:color w:val="000000" w:themeColor="text1"/>
          <w:lang w:val="es-CO"/>
        </w:rPr>
        <w:t>, por contrariar la finalidad de planeación de la Ley 1955 de ese mismo año. Señala que teniendo en cuenta que las entidades encargadas de implementar la Ley 1952 de 2019 fueron las que radicaron la iniciativa ante el Congreso, que el proceso de formación de la ley duró más de cuatro años y que “</w:t>
      </w:r>
      <w:r w:rsidRPr="00D86581">
        <w:rPr>
          <w:i/>
          <w:iCs/>
          <w:color w:val="000000" w:themeColor="text1"/>
          <w:lang w:val="es-CO"/>
        </w:rPr>
        <w:t>se previó una vigencia diferida</w:t>
      </w:r>
      <w:r w:rsidRPr="00D86581">
        <w:rPr>
          <w:color w:val="000000" w:themeColor="text1"/>
          <w:lang w:val="es-CO"/>
        </w:rPr>
        <w:t>”, “</w:t>
      </w:r>
      <w:r w:rsidRPr="00D86581">
        <w:rPr>
          <w:i/>
          <w:iCs/>
          <w:color w:val="000000" w:themeColor="text1"/>
          <w:lang w:val="es-CO"/>
        </w:rPr>
        <w:t>no se puede aducir que no se iniciaron los preparativos necesarios para su implementación sino hasta el año 2019, pues ello implicaría aceptar que se utilizó una norma para instrumentalizar un documento gubernamental de planeación como lo es el Plan Nacional de Desarrollo, para solventar, precisamente, una falta de planeación</w:t>
      </w:r>
      <w:r w:rsidRPr="00D86581">
        <w:rPr>
          <w:color w:val="000000" w:themeColor="text1"/>
          <w:lang w:val="es-CO"/>
        </w:rPr>
        <w:t>”.</w:t>
      </w:r>
    </w:p>
    <w:p w14:paraId="495B7DD2" w14:textId="77777777" w:rsidR="00E557AE" w:rsidRPr="00D86581" w:rsidRDefault="00E557AE" w:rsidP="00D86581">
      <w:pPr>
        <w:pStyle w:val="Sombreadovistoso-nfasis31"/>
        <w:ind w:left="0"/>
        <w:rPr>
          <w:color w:val="000000" w:themeColor="text1"/>
          <w:lang w:val="es-CO"/>
        </w:rPr>
      </w:pPr>
    </w:p>
    <w:p w14:paraId="249713F6" w14:textId="014F59F2" w:rsidR="00E557AE" w:rsidRPr="00D86581" w:rsidRDefault="00E557AE" w:rsidP="00D86581">
      <w:pPr>
        <w:pStyle w:val="Sombreadovistoso-nfasis31"/>
        <w:numPr>
          <w:ilvl w:val="0"/>
          <w:numId w:val="1"/>
        </w:numPr>
        <w:ind w:left="0" w:firstLine="0"/>
        <w:rPr>
          <w:color w:val="000000" w:themeColor="text1"/>
          <w:lang w:val="es-CO"/>
        </w:rPr>
      </w:pPr>
      <w:r w:rsidRPr="00D86581">
        <w:rPr>
          <w:color w:val="000000" w:themeColor="text1"/>
          <w:lang w:val="es-CO"/>
        </w:rPr>
        <w:t xml:space="preserve">Afirma que no hay una relación teleológica entre el artículo 140 impugnado, y las metas, objetivos y estrategias del </w:t>
      </w:r>
      <w:r w:rsidR="004A2DEB" w:rsidRPr="00D86581">
        <w:rPr>
          <w:color w:val="000000" w:themeColor="text1"/>
          <w:lang w:val="es-CO"/>
        </w:rPr>
        <w:t>PND</w:t>
      </w:r>
      <w:r w:rsidRPr="00D86581">
        <w:rPr>
          <w:color w:val="000000" w:themeColor="text1"/>
          <w:lang w:val="es-CO"/>
        </w:rPr>
        <w:t>, pues uno de los objetivos de este es “</w:t>
      </w:r>
      <w:r w:rsidRPr="00D86581">
        <w:rPr>
          <w:i/>
          <w:iCs/>
          <w:color w:val="000000" w:themeColor="text1"/>
          <w:lang w:val="es-CO"/>
        </w:rPr>
        <w:t>el pacto de cero tolerancia a la corrupción y a la falta de transparencia</w:t>
      </w:r>
      <w:r w:rsidRPr="00D86581">
        <w:rPr>
          <w:color w:val="000000" w:themeColor="text1"/>
          <w:lang w:val="es-CO"/>
        </w:rPr>
        <w:t xml:space="preserve">”, el cual se vería comprometido por la norma cuestionada, dado que uno de los fines del </w:t>
      </w:r>
      <w:r w:rsidR="00610793" w:rsidRPr="00D86581">
        <w:rPr>
          <w:color w:val="000000" w:themeColor="text1"/>
          <w:lang w:val="es-CO"/>
        </w:rPr>
        <w:t>CGD</w:t>
      </w:r>
      <w:r w:rsidRPr="00D86581">
        <w:rPr>
          <w:color w:val="000000" w:themeColor="text1"/>
          <w:lang w:val="es-CO"/>
        </w:rPr>
        <w:t xml:space="preserve"> es precisamente el de fortalecer la lucha contra dicho fenómeno.</w:t>
      </w:r>
    </w:p>
    <w:p w14:paraId="42C8330E" w14:textId="77777777" w:rsidR="00610793" w:rsidRPr="00D86581" w:rsidRDefault="00610793" w:rsidP="00D86581">
      <w:pPr>
        <w:pStyle w:val="Prrafodelista"/>
        <w:rPr>
          <w:color w:val="000000" w:themeColor="text1"/>
          <w:lang w:val="es-CO"/>
        </w:rPr>
      </w:pPr>
    </w:p>
    <w:p w14:paraId="7A46C03B" w14:textId="69D0A725" w:rsidR="00AA35A7" w:rsidRPr="00D86581" w:rsidRDefault="00610793" w:rsidP="00D86581">
      <w:pPr>
        <w:pStyle w:val="Sombreadovistoso-nfasis31"/>
        <w:numPr>
          <w:ilvl w:val="0"/>
          <w:numId w:val="1"/>
        </w:numPr>
        <w:ind w:left="0" w:firstLine="0"/>
        <w:rPr>
          <w:color w:val="000000" w:themeColor="text1"/>
        </w:rPr>
      </w:pPr>
      <w:r w:rsidRPr="00D86581">
        <w:rPr>
          <w:color w:val="000000" w:themeColor="text1"/>
          <w:lang w:val="es-CO"/>
        </w:rPr>
        <w:t xml:space="preserve">Adicionalmente, sostiene que la vulneración del principio de unidad de materia también genera una violación del artículo 150 de la CP, ya que </w:t>
      </w:r>
      <w:r w:rsidR="00AA35A7" w:rsidRPr="00D86581">
        <w:rPr>
          <w:color w:val="000000" w:themeColor="text1"/>
        </w:rPr>
        <w:t>el legislador usó indebidamente la función aprobatoria de la Ley del Plan (art. 150.3 de la CP) para reformar un código (artículo 150.2 ibidem)</w:t>
      </w:r>
      <w:r w:rsidRPr="00D86581">
        <w:rPr>
          <w:color w:val="000000" w:themeColor="text1"/>
        </w:rPr>
        <w:t>.</w:t>
      </w:r>
    </w:p>
    <w:p w14:paraId="2EB8299D" w14:textId="77777777" w:rsidR="00AA35A7" w:rsidRPr="00D86581" w:rsidRDefault="00AA35A7" w:rsidP="00D86581">
      <w:pPr>
        <w:rPr>
          <w:color w:val="000000" w:themeColor="text1"/>
          <w:sz w:val="28"/>
          <w:szCs w:val="28"/>
        </w:rPr>
      </w:pPr>
    </w:p>
    <w:p w14:paraId="78C6D93C" w14:textId="7FE09C00" w:rsidR="00E557AE" w:rsidRPr="00D86581" w:rsidRDefault="0031003D" w:rsidP="00D86581">
      <w:pPr>
        <w:pStyle w:val="Sombreadovistoso-nfasis31"/>
        <w:numPr>
          <w:ilvl w:val="0"/>
          <w:numId w:val="1"/>
        </w:numPr>
        <w:ind w:left="0" w:firstLine="0"/>
        <w:rPr>
          <w:color w:val="000000" w:themeColor="text1"/>
          <w:lang w:val="es-CO"/>
        </w:rPr>
      </w:pPr>
      <w:bookmarkStart w:id="3" w:name="_Ref56596157"/>
      <w:r w:rsidRPr="00D86581">
        <w:rPr>
          <w:i/>
          <w:iCs/>
          <w:color w:val="000000" w:themeColor="text1"/>
          <w:lang w:val="es-CO"/>
        </w:rPr>
        <w:t>Cargo por violación del principio de consecutividad.</w:t>
      </w:r>
      <w:r w:rsidRPr="00D86581">
        <w:rPr>
          <w:color w:val="000000" w:themeColor="text1"/>
          <w:lang w:val="es-CO"/>
        </w:rPr>
        <w:t xml:space="preserve"> </w:t>
      </w:r>
      <w:r w:rsidR="00E557AE" w:rsidRPr="00D86581">
        <w:rPr>
          <w:color w:val="000000" w:themeColor="text1"/>
          <w:lang w:val="es-CO"/>
        </w:rPr>
        <w:t xml:space="preserve">Por otra parte, la demandante alega la transgresión </w:t>
      </w:r>
      <w:r w:rsidR="00AA35A7" w:rsidRPr="00D86581">
        <w:rPr>
          <w:color w:val="000000" w:themeColor="text1"/>
          <w:lang w:val="es-CO"/>
        </w:rPr>
        <w:t xml:space="preserve">de los </w:t>
      </w:r>
      <w:r w:rsidR="00E557AE" w:rsidRPr="00D86581">
        <w:rPr>
          <w:color w:val="000000" w:themeColor="text1"/>
          <w:lang w:val="es-CO"/>
        </w:rPr>
        <w:t xml:space="preserve">artículos 157 y 160 </w:t>
      </w:r>
      <w:r w:rsidR="00AA35A7" w:rsidRPr="00D86581">
        <w:rPr>
          <w:color w:val="000000" w:themeColor="text1"/>
          <w:lang w:val="es-CO"/>
        </w:rPr>
        <w:t xml:space="preserve">de la </w:t>
      </w:r>
      <w:r w:rsidR="00E557AE" w:rsidRPr="00D86581">
        <w:rPr>
          <w:color w:val="000000" w:themeColor="text1"/>
          <w:lang w:val="es-CO"/>
        </w:rPr>
        <w:t xml:space="preserve">CP porque la disposición acusada no fue incluida en el texto originalmente radicado por el gobierno, así como tampoco en la ponencia para primer debate en comisiones conjuntas, sino que su inclusión se dio mediante una proposición en primer </w:t>
      </w:r>
      <w:r w:rsidR="00E557AE" w:rsidRPr="00D86581">
        <w:rPr>
          <w:color w:val="000000" w:themeColor="text1"/>
          <w:lang w:val="es-CO"/>
        </w:rPr>
        <w:lastRenderedPageBreak/>
        <w:t>debate. Además, indica que en la ponencia para segundo debate en Cámara de Representantes, “</w:t>
      </w:r>
      <w:r w:rsidR="00E557AE" w:rsidRPr="00D86581">
        <w:rPr>
          <w:i/>
          <w:iCs/>
          <w:color w:val="000000" w:themeColor="text1"/>
          <w:lang w:val="es-CO"/>
        </w:rPr>
        <w:t>no se menciona entre las proposiciones discutidas la inclusión del artículo demandado</w:t>
      </w:r>
      <w:r w:rsidR="00E557AE" w:rsidRPr="00D86581">
        <w:rPr>
          <w:color w:val="000000" w:themeColor="text1"/>
          <w:lang w:val="es-CO"/>
        </w:rPr>
        <w:t>” , y critica que la plenaria del Senado de la República hubiera aprobado el mismo texto que fue aprobado en segundo debate en la Cámara de Representantes, “</w:t>
      </w:r>
      <w:r w:rsidR="00E557AE" w:rsidRPr="00D86581">
        <w:rPr>
          <w:i/>
          <w:iCs/>
          <w:color w:val="000000" w:themeColor="text1"/>
          <w:lang w:val="es-CO"/>
        </w:rPr>
        <w:t>debido a la falta de tiempo para tramitar la conciliación de los articulados, si estos hubieran sido aprobados con diferencias</w:t>
      </w:r>
      <w:r w:rsidR="00E557AE" w:rsidRPr="00D86581">
        <w:rPr>
          <w:color w:val="000000" w:themeColor="text1"/>
          <w:lang w:val="es-CO"/>
        </w:rPr>
        <w:t>”, pues ello implica que no hubo el debate de rigor.</w:t>
      </w:r>
      <w:r w:rsidR="00610793" w:rsidRPr="00D86581">
        <w:rPr>
          <w:color w:val="000000" w:themeColor="text1"/>
          <w:lang w:val="es-CO"/>
        </w:rPr>
        <w:t xml:space="preserve"> En suma, los cargos se pueden esquematizar de la siguiente manera:</w:t>
      </w:r>
      <w:bookmarkEnd w:id="3"/>
    </w:p>
    <w:p w14:paraId="4B466804" w14:textId="77777777" w:rsidR="00A955F4" w:rsidRPr="00D86581" w:rsidRDefault="00A955F4" w:rsidP="00D86581">
      <w:pPr>
        <w:pStyle w:val="Sombreadovistoso-nfasis31"/>
        <w:ind w:left="0"/>
        <w:rPr>
          <w:color w:val="000000" w:themeColor="text1"/>
          <w:lang w:val="es-CO"/>
        </w:rPr>
      </w:pPr>
    </w:p>
    <w:p w14:paraId="404543B4" w14:textId="6F41F739" w:rsidR="00FD5A81" w:rsidRPr="00D86581" w:rsidRDefault="005A13D3" w:rsidP="00D86581">
      <w:pPr>
        <w:pStyle w:val="TtulosTablas"/>
        <w:rPr>
          <w:color w:val="000000" w:themeColor="text1"/>
          <w:sz w:val="28"/>
          <w:szCs w:val="28"/>
        </w:rPr>
      </w:pPr>
      <w:r w:rsidRPr="00D86581">
        <w:rPr>
          <w:caps w:val="0"/>
          <w:color w:val="000000" w:themeColor="text1"/>
          <w:sz w:val="28"/>
          <w:szCs w:val="28"/>
        </w:rPr>
        <w:t xml:space="preserve">Tabla </w:t>
      </w:r>
      <w:r w:rsidR="00FD5A81" w:rsidRPr="00D86581">
        <w:rPr>
          <w:color w:val="000000" w:themeColor="text1"/>
          <w:sz w:val="28"/>
          <w:szCs w:val="28"/>
        </w:rPr>
        <w:fldChar w:fldCharType="begin"/>
      </w:r>
      <w:r w:rsidR="00FD5A81" w:rsidRPr="00D86581">
        <w:rPr>
          <w:color w:val="000000" w:themeColor="text1"/>
          <w:sz w:val="28"/>
          <w:szCs w:val="28"/>
        </w:rPr>
        <w:instrText xml:space="preserve"> SEQ Tabla \* ARABIC </w:instrText>
      </w:r>
      <w:r w:rsidR="00FD5A81" w:rsidRPr="00D86581">
        <w:rPr>
          <w:color w:val="000000" w:themeColor="text1"/>
          <w:sz w:val="28"/>
          <w:szCs w:val="28"/>
        </w:rPr>
        <w:fldChar w:fldCharType="separate"/>
      </w:r>
      <w:r w:rsidR="00193E6C" w:rsidRPr="00D86581">
        <w:rPr>
          <w:noProof/>
          <w:color w:val="000000" w:themeColor="text1"/>
          <w:sz w:val="28"/>
          <w:szCs w:val="28"/>
        </w:rPr>
        <w:t>1</w:t>
      </w:r>
      <w:r w:rsidR="00FD5A81" w:rsidRPr="00D86581">
        <w:rPr>
          <w:color w:val="000000" w:themeColor="text1"/>
          <w:sz w:val="28"/>
          <w:szCs w:val="28"/>
        </w:rPr>
        <w:fldChar w:fldCharType="end"/>
      </w:r>
      <w:r w:rsidRPr="00D86581">
        <w:rPr>
          <w:caps w:val="0"/>
          <w:color w:val="000000" w:themeColor="text1"/>
          <w:sz w:val="28"/>
          <w:szCs w:val="28"/>
        </w:rPr>
        <w:t xml:space="preserve"> – Cargos de inconstitucionalidad</w:t>
      </w:r>
    </w:p>
    <w:p w14:paraId="65B1F76E" w14:textId="77777777" w:rsidR="005A13D3" w:rsidRPr="00D86581" w:rsidRDefault="005A13D3" w:rsidP="00D86581">
      <w:pPr>
        <w:pStyle w:val="TtulosTablas"/>
        <w:rPr>
          <w:color w:val="000000" w:themeColor="text1"/>
          <w:sz w:val="28"/>
          <w:szCs w:val="28"/>
        </w:rPr>
      </w:pPr>
    </w:p>
    <w:tbl>
      <w:tblPr>
        <w:tblStyle w:val="Tablaconcuadrcula"/>
        <w:tblW w:w="0" w:type="auto"/>
        <w:tblLook w:val="04A0" w:firstRow="1" w:lastRow="0" w:firstColumn="1" w:lastColumn="0" w:noHBand="0" w:noVBand="1"/>
      </w:tblPr>
      <w:tblGrid>
        <w:gridCol w:w="2547"/>
        <w:gridCol w:w="6281"/>
      </w:tblGrid>
      <w:tr w:rsidR="00191997" w:rsidRPr="00D86581" w14:paraId="430C8E77" w14:textId="77777777" w:rsidTr="00985B27">
        <w:trPr>
          <w:tblHeader/>
        </w:trPr>
        <w:tc>
          <w:tcPr>
            <w:tcW w:w="2547" w:type="dxa"/>
            <w:shd w:val="clear" w:color="auto" w:fill="F2F2F2" w:themeFill="background1" w:themeFillShade="F2"/>
            <w:vAlign w:val="center"/>
          </w:tcPr>
          <w:p w14:paraId="3FA94B16" w14:textId="27CEBF76" w:rsidR="00610793" w:rsidRPr="00D86581" w:rsidRDefault="00610793" w:rsidP="00D86581">
            <w:pPr>
              <w:pStyle w:val="Sombreadovistoso-nfasis31"/>
              <w:ind w:left="0"/>
              <w:jc w:val="center"/>
              <w:rPr>
                <w:b/>
                <w:bCs/>
                <w:color w:val="000000" w:themeColor="text1"/>
                <w:lang w:val="es-CO"/>
              </w:rPr>
            </w:pPr>
            <w:r w:rsidRPr="00D86581">
              <w:rPr>
                <w:b/>
                <w:bCs/>
                <w:color w:val="000000" w:themeColor="text1"/>
                <w:lang w:val="es-CO"/>
              </w:rPr>
              <w:t>Cargo</w:t>
            </w:r>
          </w:p>
        </w:tc>
        <w:tc>
          <w:tcPr>
            <w:tcW w:w="6281" w:type="dxa"/>
            <w:shd w:val="clear" w:color="auto" w:fill="F2F2F2" w:themeFill="background1" w:themeFillShade="F2"/>
          </w:tcPr>
          <w:p w14:paraId="5CB26654" w14:textId="2D2E4D2C" w:rsidR="00610793" w:rsidRPr="00D86581" w:rsidRDefault="00916FD7" w:rsidP="00D86581">
            <w:pPr>
              <w:pStyle w:val="Sombreadovistoso-nfasis31"/>
              <w:ind w:left="0"/>
              <w:jc w:val="center"/>
              <w:rPr>
                <w:b/>
                <w:bCs/>
                <w:color w:val="000000" w:themeColor="text1"/>
                <w:lang w:val="es-CO"/>
              </w:rPr>
            </w:pPr>
            <w:r w:rsidRPr="00D86581">
              <w:rPr>
                <w:b/>
                <w:bCs/>
                <w:color w:val="000000" w:themeColor="text1"/>
                <w:lang w:val="es-CO"/>
              </w:rPr>
              <w:t>Argumento</w:t>
            </w:r>
          </w:p>
        </w:tc>
      </w:tr>
      <w:tr w:rsidR="00191997" w:rsidRPr="00D86581" w14:paraId="163B26FA" w14:textId="77777777" w:rsidTr="00985B27">
        <w:tc>
          <w:tcPr>
            <w:tcW w:w="2547" w:type="dxa"/>
            <w:vAlign w:val="center"/>
          </w:tcPr>
          <w:p w14:paraId="40CB1340" w14:textId="77777777" w:rsidR="00610793" w:rsidRPr="00D86581" w:rsidRDefault="001519B2" w:rsidP="00D86581">
            <w:pPr>
              <w:pStyle w:val="Sombreadovistoso-nfasis31"/>
              <w:ind w:left="0"/>
              <w:jc w:val="center"/>
              <w:rPr>
                <w:color w:val="000000" w:themeColor="text1"/>
                <w:lang w:val="es-CO"/>
              </w:rPr>
            </w:pPr>
            <w:r w:rsidRPr="00D86581">
              <w:rPr>
                <w:color w:val="000000" w:themeColor="text1"/>
                <w:lang w:val="es-CO"/>
              </w:rPr>
              <w:t>Violación del principio de unidad de materia</w:t>
            </w:r>
          </w:p>
          <w:p w14:paraId="53C23EED" w14:textId="45E216B6" w:rsidR="003F258A" w:rsidRPr="00D86581" w:rsidRDefault="003F258A" w:rsidP="00D86581">
            <w:pPr>
              <w:pStyle w:val="Sombreadovistoso-nfasis31"/>
              <w:ind w:left="0"/>
              <w:jc w:val="center"/>
              <w:rPr>
                <w:color w:val="000000" w:themeColor="text1"/>
                <w:lang w:val="es-CO"/>
              </w:rPr>
            </w:pPr>
            <w:r w:rsidRPr="00D86581">
              <w:rPr>
                <w:color w:val="000000" w:themeColor="text1"/>
                <w:lang w:val="es-CO"/>
              </w:rPr>
              <w:t>(arts. 150 y 158 CP)</w:t>
            </w:r>
          </w:p>
        </w:tc>
        <w:tc>
          <w:tcPr>
            <w:tcW w:w="6281" w:type="dxa"/>
          </w:tcPr>
          <w:p w14:paraId="2008E5C2" w14:textId="0CB7735B" w:rsidR="003F258A" w:rsidRPr="00D86581" w:rsidRDefault="003F258A" w:rsidP="00D86581">
            <w:pPr>
              <w:pStyle w:val="Sombreadovistoso-nfasis31"/>
              <w:numPr>
                <w:ilvl w:val="0"/>
                <w:numId w:val="5"/>
              </w:numPr>
              <w:tabs>
                <w:tab w:val="left" w:pos="460"/>
              </w:tabs>
              <w:ind w:left="460" w:hanging="425"/>
              <w:rPr>
                <w:color w:val="000000" w:themeColor="text1"/>
                <w:lang w:val="es-CO"/>
              </w:rPr>
            </w:pPr>
            <w:r w:rsidRPr="00D86581">
              <w:rPr>
                <w:color w:val="000000" w:themeColor="text1"/>
                <w:lang w:val="es-CO"/>
              </w:rPr>
              <w:t>El artículo no guarda conexidad directa e inmediata con los objetivos y metas del PND; por el contrario, los desconoce.</w:t>
            </w:r>
          </w:p>
          <w:p w14:paraId="3E064A01" w14:textId="1C628F87" w:rsidR="00AF3EE2" w:rsidRPr="00D86581" w:rsidRDefault="00AF3EE2" w:rsidP="00D86581">
            <w:pPr>
              <w:pStyle w:val="Sombreadovistoso-nfasis31"/>
              <w:tabs>
                <w:tab w:val="left" w:pos="460"/>
              </w:tabs>
              <w:ind w:left="35"/>
              <w:rPr>
                <w:color w:val="000000" w:themeColor="text1"/>
                <w:lang w:val="es-CO"/>
              </w:rPr>
            </w:pPr>
          </w:p>
          <w:p w14:paraId="768C8C5D" w14:textId="08AD0392" w:rsidR="003F258A" w:rsidRPr="00D86581" w:rsidRDefault="00A955F4" w:rsidP="00D86581">
            <w:pPr>
              <w:pStyle w:val="Sombreadovistoso-nfasis31"/>
              <w:numPr>
                <w:ilvl w:val="0"/>
                <w:numId w:val="5"/>
              </w:numPr>
              <w:tabs>
                <w:tab w:val="left" w:pos="460"/>
              </w:tabs>
              <w:ind w:left="460" w:hanging="425"/>
              <w:rPr>
                <w:color w:val="000000" w:themeColor="text1"/>
                <w:lang w:val="es-CO"/>
              </w:rPr>
            </w:pPr>
            <w:r w:rsidRPr="00D86581">
              <w:rPr>
                <w:color w:val="000000" w:themeColor="text1"/>
                <w:lang w:val="es-CO"/>
              </w:rPr>
              <w:t>La ley aprobatoria del PND no puede emplearse para reformar los códigos.</w:t>
            </w:r>
          </w:p>
          <w:p w14:paraId="5DF4DFD0" w14:textId="5E7B5F5D" w:rsidR="008B5030" w:rsidRPr="00D86581" w:rsidRDefault="008B5030" w:rsidP="00D86581">
            <w:pPr>
              <w:pStyle w:val="Sombreadovistoso-nfasis31"/>
              <w:tabs>
                <w:tab w:val="left" w:pos="317"/>
              </w:tabs>
              <w:rPr>
                <w:color w:val="000000" w:themeColor="text1"/>
                <w:lang w:val="es-CO"/>
              </w:rPr>
            </w:pPr>
          </w:p>
        </w:tc>
      </w:tr>
      <w:tr w:rsidR="00610793" w:rsidRPr="00D86581" w14:paraId="6669B06A" w14:textId="77777777" w:rsidTr="00985B27">
        <w:tc>
          <w:tcPr>
            <w:tcW w:w="2547" w:type="dxa"/>
            <w:vAlign w:val="center"/>
          </w:tcPr>
          <w:p w14:paraId="1F8A9867" w14:textId="77777777" w:rsidR="00610793" w:rsidRPr="00D86581" w:rsidRDefault="001519B2" w:rsidP="00D86581">
            <w:pPr>
              <w:pStyle w:val="Sombreadovistoso-nfasis31"/>
              <w:ind w:left="0"/>
              <w:jc w:val="center"/>
              <w:rPr>
                <w:color w:val="000000" w:themeColor="text1"/>
                <w:lang w:val="es-CO"/>
              </w:rPr>
            </w:pPr>
            <w:r w:rsidRPr="00D86581">
              <w:rPr>
                <w:color w:val="000000" w:themeColor="text1"/>
                <w:lang w:val="es-CO"/>
              </w:rPr>
              <w:t>Violación del principio de consecutividad</w:t>
            </w:r>
          </w:p>
          <w:p w14:paraId="7652F452" w14:textId="2AE51A79" w:rsidR="003F258A" w:rsidRPr="00D86581" w:rsidRDefault="003F258A" w:rsidP="00D86581">
            <w:pPr>
              <w:pStyle w:val="Sombreadovistoso-nfasis31"/>
              <w:ind w:left="0"/>
              <w:jc w:val="center"/>
              <w:rPr>
                <w:color w:val="000000" w:themeColor="text1"/>
                <w:lang w:val="es-CO"/>
              </w:rPr>
            </w:pPr>
            <w:r w:rsidRPr="00D86581">
              <w:rPr>
                <w:color w:val="000000" w:themeColor="text1"/>
                <w:lang w:val="es-CO"/>
              </w:rPr>
              <w:t>(arts. 157 y 160 CP)</w:t>
            </w:r>
          </w:p>
        </w:tc>
        <w:tc>
          <w:tcPr>
            <w:tcW w:w="6281" w:type="dxa"/>
          </w:tcPr>
          <w:p w14:paraId="12CCF385" w14:textId="36023D5E" w:rsidR="00CC634F" w:rsidRPr="00D86581" w:rsidRDefault="00CC634F" w:rsidP="00D86581">
            <w:pPr>
              <w:pStyle w:val="Sombreadovistoso-nfasis31"/>
              <w:numPr>
                <w:ilvl w:val="0"/>
                <w:numId w:val="6"/>
              </w:numPr>
              <w:tabs>
                <w:tab w:val="left" w:pos="460"/>
              </w:tabs>
              <w:ind w:left="460" w:hanging="425"/>
              <w:rPr>
                <w:color w:val="000000" w:themeColor="text1"/>
                <w:lang w:val="es-CO"/>
              </w:rPr>
            </w:pPr>
            <w:r w:rsidRPr="00D86581">
              <w:rPr>
                <w:color w:val="000000" w:themeColor="text1"/>
                <w:lang w:val="es-CO"/>
              </w:rPr>
              <w:t>El proyecto original radicado por el Gobierno no incluye este artículo</w:t>
            </w:r>
            <w:r w:rsidR="001C4F65" w:rsidRPr="00D86581">
              <w:rPr>
                <w:color w:val="000000" w:themeColor="text1"/>
                <w:lang w:val="es-CO"/>
              </w:rPr>
              <w:t>;</w:t>
            </w:r>
            <w:r w:rsidRPr="00D86581">
              <w:rPr>
                <w:color w:val="000000" w:themeColor="text1"/>
                <w:lang w:val="es-CO"/>
              </w:rPr>
              <w:t xml:space="preserve"> </w:t>
            </w:r>
            <w:r w:rsidR="001C4F65" w:rsidRPr="00D86581">
              <w:rPr>
                <w:color w:val="000000" w:themeColor="text1"/>
                <w:lang w:val="es-CO"/>
              </w:rPr>
              <w:t>f</w:t>
            </w:r>
            <w:r w:rsidRPr="00D86581">
              <w:rPr>
                <w:color w:val="000000" w:themeColor="text1"/>
                <w:lang w:val="es-CO"/>
              </w:rPr>
              <w:t>ue introducido durante el primer debate.</w:t>
            </w:r>
          </w:p>
          <w:p w14:paraId="51F8578A" w14:textId="77777777" w:rsidR="009C08E7" w:rsidRPr="00D86581" w:rsidRDefault="009C08E7" w:rsidP="00D86581">
            <w:pPr>
              <w:pStyle w:val="Sombreadovistoso-nfasis31"/>
              <w:tabs>
                <w:tab w:val="left" w:pos="460"/>
              </w:tabs>
              <w:ind w:left="35"/>
              <w:rPr>
                <w:color w:val="000000" w:themeColor="text1"/>
                <w:lang w:val="es-CO"/>
              </w:rPr>
            </w:pPr>
          </w:p>
          <w:p w14:paraId="3FF98376" w14:textId="78F30E4F" w:rsidR="00CC634F" w:rsidRPr="00D86581" w:rsidRDefault="00CC634F" w:rsidP="00D86581">
            <w:pPr>
              <w:pStyle w:val="Sombreadovistoso-nfasis31"/>
              <w:numPr>
                <w:ilvl w:val="0"/>
                <w:numId w:val="6"/>
              </w:numPr>
              <w:tabs>
                <w:tab w:val="left" w:pos="460"/>
              </w:tabs>
              <w:ind w:left="460" w:hanging="425"/>
              <w:rPr>
                <w:color w:val="000000" w:themeColor="text1"/>
                <w:lang w:val="es-CO"/>
              </w:rPr>
            </w:pPr>
            <w:r w:rsidRPr="00D86581">
              <w:rPr>
                <w:color w:val="000000" w:themeColor="text1"/>
                <w:lang w:val="es-CO"/>
              </w:rPr>
              <w:t xml:space="preserve">La ponencia para para segundo debate ante la plenaria de la Cámara no hace mención </w:t>
            </w:r>
            <w:r w:rsidR="003001B0" w:rsidRPr="00D86581">
              <w:rPr>
                <w:color w:val="000000" w:themeColor="text1"/>
                <w:lang w:val="es-CO"/>
              </w:rPr>
              <w:t>de</w:t>
            </w:r>
            <w:r w:rsidRPr="00D86581">
              <w:rPr>
                <w:color w:val="000000" w:themeColor="text1"/>
                <w:lang w:val="es-CO"/>
              </w:rPr>
              <w:t xml:space="preserve"> este artículo.</w:t>
            </w:r>
          </w:p>
          <w:p w14:paraId="0CA1A7A4" w14:textId="77777777" w:rsidR="009C08E7" w:rsidRPr="00D86581" w:rsidRDefault="009C08E7" w:rsidP="00D86581">
            <w:pPr>
              <w:pStyle w:val="Sombreadovistoso-nfasis31"/>
              <w:tabs>
                <w:tab w:val="left" w:pos="460"/>
              </w:tabs>
              <w:ind w:left="0"/>
              <w:rPr>
                <w:color w:val="000000" w:themeColor="text1"/>
                <w:lang w:val="es-CO"/>
              </w:rPr>
            </w:pPr>
          </w:p>
          <w:p w14:paraId="30ADFAD6" w14:textId="0EF92128" w:rsidR="009C08E7" w:rsidRPr="00D86581" w:rsidRDefault="001C4F65" w:rsidP="00D86581">
            <w:pPr>
              <w:pStyle w:val="Sombreadovistoso-nfasis31"/>
              <w:numPr>
                <w:ilvl w:val="0"/>
                <w:numId w:val="6"/>
              </w:numPr>
              <w:tabs>
                <w:tab w:val="left" w:pos="460"/>
              </w:tabs>
              <w:ind w:left="460" w:hanging="425"/>
              <w:rPr>
                <w:color w:val="000000" w:themeColor="text1"/>
                <w:lang w:val="es-CO"/>
              </w:rPr>
            </w:pPr>
            <w:r w:rsidRPr="00D86581">
              <w:rPr>
                <w:color w:val="000000" w:themeColor="text1"/>
                <w:lang w:val="es-CO"/>
              </w:rPr>
              <w:t>La plenaria de la Cámara acogió y votó sin previo debate el texto aprobado por la plenaria del Senado.</w:t>
            </w:r>
          </w:p>
          <w:p w14:paraId="6773F422" w14:textId="77777777" w:rsidR="00610793" w:rsidRPr="00D86581" w:rsidRDefault="00610793" w:rsidP="00D86581">
            <w:pPr>
              <w:pStyle w:val="Sombreadovistoso-nfasis31"/>
              <w:ind w:left="0"/>
              <w:rPr>
                <w:color w:val="000000" w:themeColor="text1"/>
                <w:lang w:val="es-CO"/>
              </w:rPr>
            </w:pPr>
          </w:p>
        </w:tc>
      </w:tr>
    </w:tbl>
    <w:p w14:paraId="795FEF23" w14:textId="70660C98" w:rsidR="00610793" w:rsidRPr="00D86581" w:rsidRDefault="00610793" w:rsidP="00D86581">
      <w:pPr>
        <w:pStyle w:val="Sombreadovistoso-nfasis31"/>
        <w:ind w:left="0"/>
        <w:rPr>
          <w:color w:val="000000" w:themeColor="text1"/>
          <w:lang w:val="es-CO"/>
        </w:rPr>
      </w:pPr>
    </w:p>
    <w:p w14:paraId="76D380D2" w14:textId="7110359B" w:rsidR="00F10A90" w:rsidRPr="00D86581" w:rsidRDefault="00F10A90" w:rsidP="00D86581">
      <w:pPr>
        <w:pStyle w:val="Sombreadovistoso-nfasis31"/>
        <w:numPr>
          <w:ilvl w:val="0"/>
          <w:numId w:val="3"/>
        </w:numPr>
        <w:ind w:left="1134" w:hanging="567"/>
        <w:rPr>
          <w:b/>
          <w:color w:val="000000" w:themeColor="text1"/>
          <w:lang w:val="es-CO"/>
        </w:rPr>
      </w:pPr>
      <w:r w:rsidRPr="00D86581">
        <w:rPr>
          <w:b/>
          <w:color w:val="000000" w:themeColor="text1"/>
          <w:lang w:val="es-CO"/>
        </w:rPr>
        <w:t>PRUEBAS REMITIDAS A LA CORTE CONSTITUCIONAL</w:t>
      </w:r>
    </w:p>
    <w:p w14:paraId="061126AA" w14:textId="15E56AE1" w:rsidR="00F10A90" w:rsidRPr="00D86581" w:rsidRDefault="00F10A90" w:rsidP="00D86581">
      <w:pPr>
        <w:pStyle w:val="Sombreadovistoso-nfasis31"/>
        <w:ind w:left="0"/>
        <w:rPr>
          <w:b/>
          <w:color w:val="000000" w:themeColor="text1"/>
          <w:lang w:val="es-CO"/>
        </w:rPr>
      </w:pPr>
    </w:p>
    <w:p w14:paraId="454B1C94" w14:textId="65B3AA84" w:rsidR="00F10A90" w:rsidRPr="00D86581" w:rsidRDefault="00CC4CE2" w:rsidP="00D86581">
      <w:pPr>
        <w:pStyle w:val="Sombreadovistoso-nfasis31"/>
        <w:numPr>
          <w:ilvl w:val="0"/>
          <w:numId w:val="1"/>
        </w:numPr>
        <w:ind w:left="0" w:firstLine="0"/>
        <w:rPr>
          <w:color w:val="000000" w:themeColor="text1"/>
          <w:lang w:val="es-CO"/>
        </w:rPr>
      </w:pPr>
      <w:r w:rsidRPr="00D86581">
        <w:rPr>
          <w:color w:val="000000" w:themeColor="text1"/>
          <w:lang w:val="es-CO"/>
        </w:rPr>
        <w:t>En cumplimiento de lo ordenado por el Magistrado Sustanciador en auto del 2 de septiembre de 2019, el 23 de octubre de 2019</w:t>
      </w:r>
      <w:r w:rsidRPr="00D86581">
        <w:rPr>
          <w:rStyle w:val="Refdenotaalpie"/>
          <w:color w:val="000000" w:themeColor="text1"/>
          <w:lang w:val="es-CO"/>
        </w:rPr>
        <w:footnoteReference w:id="2"/>
      </w:r>
      <w:r w:rsidRPr="00D86581">
        <w:rPr>
          <w:color w:val="000000" w:themeColor="text1"/>
          <w:lang w:val="es-CO"/>
        </w:rPr>
        <w:t xml:space="preserve"> la Secretaria General de la Comisión Tercera Constitucional Permanente de la Cámara de Representantes remitió </w:t>
      </w:r>
      <w:r w:rsidR="00C9391A" w:rsidRPr="00D86581">
        <w:rPr>
          <w:color w:val="000000" w:themeColor="text1"/>
          <w:lang w:val="es-CO"/>
        </w:rPr>
        <w:t xml:space="preserve">los antecedentes del proceso legislativo en </w:t>
      </w:r>
      <w:r w:rsidR="00985B27" w:rsidRPr="00D86581">
        <w:rPr>
          <w:color w:val="000000" w:themeColor="text1"/>
          <w:lang w:val="es-CO"/>
        </w:rPr>
        <w:t>p</w:t>
      </w:r>
      <w:r w:rsidR="00C9391A" w:rsidRPr="00D86581">
        <w:rPr>
          <w:color w:val="000000" w:themeColor="text1"/>
          <w:lang w:val="es-CO"/>
        </w:rPr>
        <w:t xml:space="preserve">rimer </w:t>
      </w:r>
      <w:r w:rsidR="000F581C" w:rsidRPr="00D86581">
        <w:rPr>
          <w:color w:val="000000" w:themeColor="text1"/>
          <w:lang w:val="es-CO"/>
        </w:rPr>
        <w:t>d</w:t>
      </w:r>
      <w:r w:rsidR="007C09BE" w:rsidRPr="00D86581">
        <w:rPr>
          <w:color w:val="000000" w:themeColor="text1"/>
          <w:lang w:val="es-CO"/>
        </w:rPr>
        <w:t>ebate</w:t>
      </w:r>
      <w:r w:rsidR="00C9391A" w:rsidRPr="00D86581">
        <w:rPr>
          <w:color w:val="000000" w:themeColor="text1"/>
          <w:lang w:val="es-CO"/>
        </w:rPr>
        <w:t xml:space="preserve"> del Proyecto de Ley 311 de 2019 Cámara – 227 de 2019 Senado, correspondiente a la Ley 1955 de 2019, a saber:</w:t>
      </w:r>
    </w:p>
    <w:p w14:paraId="673CE495" w14:textId="64852560" w:rsidR="00C9391A" w:rsidRPr="00D86581" w:rsidRDefault="00C9391A" w:rsidP="00D86581">
      <w:pPr>
        <w:pStyle w:val="Sombreadovistoso-nfasis31"/>
        <w:ind w:left="0"/>
        <w:rPr>
          <w:color w:val="000000" w:themeColor="text1"/>
          <w:lang w:val="es-CO"/>
        </w:rPr>
      </w:pPr>
    </w:p>
    <w:p w14:paraId="300DF79D" w14:textId="23A926F8" w:rsidR="005A13D3" w:rsidRPr="00D86581" w:rsidRDefault="005A13D3" w:rsidP="00D86581">
      <w:pPr>
        <w:pStyle w:val="TtulosTablas"/>
        <w:rPr>
          <w:color w:val="000000" w:themeColor="text1"/>
          <w:sz w:val="28"/>
          <w:szCs w:val="28"/>
        </w:rPr>
      </w:pPr>
      <w:r w:rsidRPr="00D86581">
        <w:rPr>
          <w:caps w:val="0"/>
          <w:color w:val="000000" w:themeColor="text1"/>
          <w:sz w:val="28"/>
          <w:szCs w:val="28"/>
        </w:rPr>
        <w:t xml:space="preserve">Tabla </w:t>
      </w:r>
      <w:r w:rsidR="00AC137D" w:rsidRPr="00D86581">
        <w:rPr>
          <w:color w:val="000000" w:themeColor="text1"/>
          <w:sz w:val="28"/>
          <w:szCs w:val="28"/>
        </w:rPr>
        <w:fldChar w:fldCharType="begin"/>
      </w:r>
      <w:r w:rsidR="00AC137D" w:rsidRPr="00D86581">
        <w:rPr>
          <w:color w:val="000000" w:themeColor="text1"/>
          <w:sz w:val="28"/>
          <w:szCs w:val="28"/>
        </w:rPr>
        <w:instrText xml:space="preserve"> SEQ Tabla \* ARABIC </w:instrText>
      </w:r>
      <w:r w:rsidR="00AC137D" w:rsidRPr="00D86581">
        <w:rPr>
          <w:color w:val="000000" w:themeColor="text1"/>
          <w:sz w:val="28"/>
          <w:szCs w:val="28"/>
        </w:rPr>
        <w:fldChar w:fldCharType="separate"/>
      </w:r>
      <w:r w:rsidR="00193E6C" w:rsidRPr="00D86581">
        <w:rPr>
          <w:noProof/>
          <w:color w:val="000000" w:themeColor="text1"/>
          <w:sz w:val="28"/>
          <w:szCs w:val="28"/>
        </w:rPr>
        <w:t>2</w:t>
      </w:r>
      <w:r w:rsidR="00AC137D" w:rsidRPr="00D86581">
        <w:rPr>
          <w:noProof/>
          <w:color w:val="000000" w:themeColor="text1"/>
          <w:sz w:val="28"/>
          <w:szCs w:val="28"/>
        </w:rPr>
        <w:fldChar w:fldCharType="end"/>
      </w:r>
      <w:r w:rsidRPr="00D86581">
        <w:rPr>
          <w:caps w:val="0"/>
          <w:color w:val="000000" w:themeColor="text1"/>
          <w:sz w:val="28"/>
          <w:szCs w:val="28"/>
        </w:rPr>
        <w:t xml:space="preserve"> – Pruebas Cámara </w:t>
      </w:r>
      <w:r w:rsidR="00985B27" w:rsidRPr="00D86581">
        <w:rPr>
          <w:caps w:val="0"/>
          <w:color w:val="000000" w:themeColor="text1"/>
          <w:sz w:val="28"/>
          <w:szCs w:val="28"/>
        </w:rPr>
        <w:t>d</w:t>
      </w:r>
      <w:r w:rsidRPr="00D86581">
        <w:rPr>
          <w:caps w:val="0"/>
          <w:color w:val="000000" w:themeColor="text1"/>
          <w:sz w:val="28"/>
          <w:szCs w:val="28"/>
        </w:rPr>
        <w:t>e Representantes</w:t>
      </w:r>
    </w:p>
    <w:p w14:paraId="69D5C578" w14:textId="77777777" w:rsidR="005A13D3" w:rsidRPr="00D86581" w:rsidRDefault="005A13D3" w:rsidP="00D86581">
      <w:pPr>
        <w:rPr>
          <w:color w:val="000000" w:themeColor="text1"/>
          <w:sz w:val="28"/>
          <w:szCs w:val="28"/>
          <w:lang w:val="es-ES" w:eastAsia="es-ES"/>
        </w:rPr>
      </w:pPr>
    </w:p>
    <w:tbl>
      <w:tblPr>
        <w:tblStyle w:val="Tablaconcuadrcula"/>
        <w:tblW w:w="0" w:type="auto"/>
        <w:jc w:val="center"/>
        <w:tblLook w:val="04A0" w:firstRow="1" w:lastRow="0" w:firstColumn="1" w:lastColumn="0" w:noHBand="0" w:noVBand="1"/>
      </w:tblPr>
      <w:tblGrid>
        <w:gridCol w:w="629"/>
        <w:gridCol w:w="2544"/>
        <w:gridCol w:w="5714"/>
      </w:tblGrid>
      <w:tr w:rsidR="00191997" w:rsidRPr="00D86581" w14:paraId="73DE68EE" w14:textId="77777777" w:rsidTr="006F7BFC">
        <w:trPr>
          <w:tblHeader/>
          <w:jc w:val="center"/>
        </w:trPr>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5EFC1" w14:textId="52695A48" w:rsidR="006F7BFC" w:rsidRPr="00D86581" w:rsidRDefault="006F7BFC" w:rsidP="00D86581">
            <w:pPr>
              <w:jc w:val="center"/>
              <w:rPr>
                <w:b/>
                <w:color w:val="000000" w:themeColor="text1"/>
                <w:sz w:val="28"/>
                <w:szCs w:val="28"/>
              </w:rPr>
            </w:pPr>
            <w:r w:rsidRPr="00D86581">
              <w:rPr>
                <w:b/>
                <w:color w:val="000000" w:themeColor="text1"/>
                <w:sz w:val="28"/>
                <w:szCs w:val="28"/>
              </w:rPr>
              <w:t>No.</w:t>
            </w:r>
          </w:p>
        </w:tc>
        <w:tc>
          <w:tcPr>
            <w:tcW w:w="2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A2AF5" w14:textId="2EA39F60" w:rsidR="006F7BFC" w:rsidRPr="00D86581" w:rsidRDefault="006F7BFC" w:rsidP="00D86581">
            <w:pPr>
              <w:jc w:val="center"/>
              <w:rPr>
                <w:b/>
                <w:color w:val="000000" w:themeColor="text1"/>
                <w:sz w:val="28"/>
                <w:szCs w:val="28"/>
              </w:rPr>
            </w:pPr>
            <w:r w:rsidRPr="00D86581">
              <w:rPr>
                <w:b/>
                <w:color w:val="000000" w:themeColor="text1"/>
                <w:sz w:val="28"/>
                <w:szCs w:val="28"/>
              </w:rPr>
              <w:t>Gaceta del Congreso</w:t>
            </w:r>
          </w:p>
        </w:tc>
        <w:tc>
          <w:tcPr>
            <w:tcW w:w="5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ECA4D" w14:textId="2859677A" w:rsidR="006F7BFC" w:rsidRPr="00D86581" w:rsidRDefault="006F7BFC" w:rsidP="00D86581">
            <w:pPr>
              <w:jc w:val="center"/>
              <w:rPr>
                <w:b/>
                <w:color w:val="000000" w:themeColor="text1"/>
                <w:sz w:val="28"/>
                <w:szCs w:val="28"/>
              </w:rPr>
            </w:pPr>
            <w:r w:rsidRPr="00D86581">
              <w:rPr>
                <w:b/>
                <w:color w:val="000000" w:themeColor="text1"/>
                <w:sz w:val="28"/>
                <w:szCs w:val="28"/>
              </w:rPr>
              <w:t>Contenido</w:t>
            </w:r>
          </w:p>
        </w:tc>
      </w:tr>
      <w:tr w:rsidR="00191997" w:rsidRPr="00D86581" w14:paraId="4E0B800A"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236753D9" w14:textId="338E196B" w:rsidR="006F7BFC" w:rsidRPr="00D86581" w:rsidRDefault="006F7BFC" w:rsidP="00D86581">
            <w:pPr>
              <w:jc w:val="center"/>
              <w:rPr>
                <w:bCs/>
                <w:color w:val="000000" w:themeColor="text1"/>
                <w:sz w:val="28"/>
                <w:szCs w:val="28"/>
              </w:rPr>
            </w:pPr>
            <w:r w:rsidRPr="00D86581">
              <w:rPr>
                <w:bCs/>
                <w:color w:val="000000" w:themeColor="text1"/>
                <w:sz w:val="28"/>
                <w:szCs w:val="28"/>
              </w:rPr>
              <w:lastRenderedPageBreak/>
              <w:t>1</w:t>
            </w: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14:paraId="366C62B4" w14:textId="086B9CB4" w:rsidR="006F7BFC" w:rsidRPr="00D86581" w:rsidRDefault="006F7BFC" w:rsidP="00D86581">
            <w:pPr>
              <w:jc w:val="center"/>
              <w:rPr>
                <w:bCs/>
                <w:color w:val="000000" w:themeColor="text1"/>
                <w:sz w:val="28"/>
                <w:szCs w:val="28"/>
              </w:rPr>
            </w:pPr>
            <w:r w:rsidRPr="00D86581">
              <w:rPr>
                <w:bCs/>
                <w:color w:val="000000" w:themeColor="text1"/>
                <w:sz w:val="28"/>
                <w:szCs w:val="28"/>
              </w:rPr>
              <w:t>33 del 07/02/2019</w:t>
            </w:r>
          </w:p>
        </w:tc>
        <w:tc>
          <w:tcPr>
            <w:tcW w:w="5714" w:type="dxa"/>
            <w:tcBorders>
              <w:top w:val="single" w:sz="4" w:space="0" w:color="auto"/>
              <w:left w:val="single" w:sz="4" w:space="0" w:color="auto"/>
              <w:bottom w:val="single" w:sz="4" w:space="0" w:color="auto"/>
              <w:right w:val="single" w:sz="4" w:space="0" w:color="auto"/>
            </w:tcBorders>
            <w:hideMark/>
          </w:tcPr>
          <w:p w14:paraId="3FE7BB61" w14:textId="29D1923D" w:rsidR="006F7BFC" w:rsidRPr="00D86581" w:rsidRDefault="006F7BFC" w:rsidP="00D86581">
            <w:pPr>
              <w:jc w:val="center"/>
              <w:rPr>
                <w:color w:val="000000" w:themeColor="text1"/>
                <w:sz w:val="28"/>
                <w:szCs w:val="28"/>
              </w:rPr>
            </w:pPr>
            <w:r w:rsidRPr="00D86581">
              <w:rPr>
                <w:color w:val="000000" w:themeColor="text1"/>
                <w:sz w:val="28"/>
                <w:szCs w:val="28"/>
              </w:rPr>
              <w:t>Proyecto de Ley 311/2019 Cámara – 227/2019 Senado</w:t>
            </w:r>
          </w:p>
        </w:tc>
      </w:tr>
      <w:tr w:rsidR="00191997" w:rsidRPr="00D86581" w14:paraId="3C465576"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35C98281" w14:textId="6D71DED5" w:rsidR="006F7BFC" w:rsidRPr="00D86581" w:rsidRDefault="006F7BFC" w:rsidP="00D86581">
            <w:pPr>
              <w:jc w:val="center"/>
              <w:rPr>
                <w:bCs/>
                <w:color w:val="000000" w:themeColor="text1"/>
                <w:sz w:val="28"/>
                <w:szCs w:val="28"/>
              </w:rPr>
            </w:pPr>
            <w:r w:rsidRPr="00D86581">
              <w:rPr>
                <w:bCs/>
                <w:color w:val="000000" w:themeColor="text1"/>
                <w:sz w:val="28"/>
                <w:szCs w:val="28"/>
              </w:rPr>
              <w:t>2</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33B46486" w14:textId="4E0876FC" w:rsidR="006F7BFC" w:rsidRPr="00D86581" w:rsidRDefault="006F7BFC" w:rsidP="00D86581">
            <w:pPr>
              <w:jc w:val="center"/>
              <w:rPr>
                <w:bCs/>
                <w:color w:val="000000" w:themeColor="text1"/>
                <w:sz w:val="28"/>
                <w:szCs w:val="28"/>
              </w:rPr>
            </w:pPr>
            <w:r w:rsidRPr="00D86581">
              <w:rPr>
                <w:bCs/>
                <w:color w:val="000000" w:themeColor="text1"/>
                <w:sz w:val="28"/>
                <w:szCs w:val="28"/>
              </w:rPr>
              <w:t>130 del 19/02/2019</w:t>
            </w:r>
          </w:p>
        </w:tc>
        <w:tc>
          <w:tcPr>
            <w:tcW w:w="5714" w:type="dxa"/>
            <w:tcBorders>
              <w:top w:val="single" w:sz="4" w:space="0" w:color="auto"/>
              <w:left w:val="single" w:sz="4" w:space="0" w:color="auto"/>
              <w:bottom w:val="single" w:sz="4" w:space="0" w:color="auto"/>
              <w:right w:val="single" w:sz="4" w:space="0" w:color="auto"/>
            </w:tcBorders>
          </w:tcPr>
          <w:p w14:paraId="2A814525" w14:textId="3FD9EF75" w:rsidR="006F7BFC" w:rsidRPr="00D86581" w:rsidRDefault="006F7BFC" w:rsidP="00D86581">
            <w:pPr>
              <w:jc w:val="center"/>
              <w:rPr>
                <w:color w:val="000000" w:themeColor="text1"/>
                <w:sz w:val="28"/>
                <w:szCs w:val="28"/>
              </w:rPr>
            </w:pPr>
            <w:r w:rsidRPr="00D86581">
              <w:rPr>
                <w:color w:val="000000" w:themeColor="text1"/>
                <w:sz w:val="28"/>
                <w:szCs w:val="28"/>
              </w:rPr>
              <w:t>Ponencia para Primer Debate (negativa)</w:t>
            </w:r>
          </w:p>
        </w:tc>
      </w:tr>
      <w:tr w:rsidR="00191997" w:rsidRPr="00D86581" w14:paraId="25B44688"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3B1CD038" w14:textId="447E7DBA" w:rsidR="006F7BFC" w:rsidRPr="00D86581" w:rsidRDefault="006F7BFC" w:rsidP="00D86581">
            <w:pPr>
              <w:jc w:val="center"/>
              <w:rPr>
                <w:bCs/>
                <w:color w:val="000000" w:themeColor="text1"/>
                <w:sz w:val="28"/>
                <w:szCs w:val="28"/>
              </w:rPr>
            </w:pPr>
            <w:r w:rsidRPr="00D86581">
              <w:rPr>
                <w:bCs/>
                <w:color w:val="000000" w:themeColor="text1"/>
                <w:sz w:val="28"/>
                <w:szCs w:val="28"/>
              </w:rPr>
              <w:t>3</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48BC9245" w14:textId="0EA06A5B" w:rsidR="006F7BFC" w:rsidRPr="00D86581" w:rsidRDefault="006F7BFC" w:rsidP="00D86581">
            <w:pPr>
              <w:jc w:val="center"/>
              <w:rPr>
                <w:bCs/>
                <w:color w:val="000000" w:themeColor="text1"/>
                <w:sz w:val="28"/>
                <w:szCs w:val="28"/>
              </w:rPr>
            </w:pPr>
            <w:r w:rsidRPr="00D86581">
              <w:rPr>
                <w:bCs/>
                <w:color w:val="000000" w:themeColor="text1"/>
                <w:sz w:val="28"/>
                <w:szCs w:val="28"/>
              </w:rPr>
              <w:t>133 del 19/03/2019</w:t>
            </w:r>
          </w:p>
        </w:tc>
        <w:tc>
          <w:tcPr>
            <w:tcW w:w="5714" w:type="dxa"/>
            <w:tcBorders>
              <w:top w:val="single" w:sz="4" w:space="0" w:color="auto"/>
              <w:left w:val="single" w:sz="4" w:space="0" w:color="auto"/>
              <w:bottom w:val="single" w:sz="4" w:space="0" w:color="auto"/>
              <w:right w:val="single" w:sz="4" w:space="0" w:color="auto"/>
            </w:tcBorders>
          </w:tcPr>
          <w:p w14:paraId="05443BBC" w14:textId="78B4D601" w:rsidR="006F7BFC" w:rsidRPr="00D86581" w:rsidRDefault="006F7BFC" w:rsidP="00D86581">
            <w:pPr>
              <w:jc w:val="center"/>
              <w:rPr>
                <w:color w:val="000000" w:themeColor="text1"/>
                <w:sz w:val="28"/>
                <w:szCs w:val="28"/>
              </w:rPr>
            </w:pPr>
            <w:r w:rsidRPr="00D86581">
              <w:rPr>
                <w:color w:val="000000" w:themeColor="text1"/>
                <w:sz w:val="28"/>
                <w:szCs w:val="28"/>
              </w:rPr>
              <w:t>Ponencia para Primer Debate (negativa)</w:t>
            </w:r>
          </w:p>
        </w:tc>
      </w:tr>
      <w:tr w:rsidR="00191997" w:rsidRPr="00D86581" w14:paraId="63C58A99"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7606CB93" w14:textId="43AA1539" w:rsidR="006F7BFC" w:rsidRPr="00D86581" w:rsidRDefault="006F7BFC" w:rsidP="00D86581">
            <w:pPr>
              <w:jc w:val="center"/>
              <w:rPr>
                <w:bCs/>
                <w:color w:val="000000" w:themeColor="text1"/>
                <w:sz w:val="28"/>
                <w:szCs w:val="28"/>
              </w:rPr>
            </w:pPr>
            <w:r w:rsidRPr="00D86581">
              <w:rPr>
                <w:bCs/>
                <w:color w:val="000000" w:themeColor="text1"/>
                <w:sz w:val="28"/>
                <w:szCs w:val="28"/>
              </w:rPr>
              <w:t>4</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3AA4FF2A" w14:textId="5B6CBFCC" w:rsidR="006F7BFC" w:rsidRPr="00D86581" w:rsidRDefault="006F7BFC" w:rsidP="00D86581">
            <w:pPr>
              <w:jc w:val="center"/>
              <w:rPr>
                <w:bCs/>
                <w:color w:val="000000" w:themeColor="text1"/>
                <w:sz w:val="28"/>
                <w:szCs w:val="28"/>
              </w:rPr>
            </w:pPr>
            <w:r w:rsidRPr="00D86581">
              <w:rPr>
                <w:bCs/>
                <w:color w:val="000000" w:themeColor="text1"/>
                <w:sz w:val="28"/>
                <w:szCs w:val="28"/>
              </w:rPr>
              <w:t>136 del 20/03/2019</w:t>
            </w:r>
          </w:p>
        </w:tc>
        <w:tc>
          <w:tcPr>
            <w:tcW w:w="5714" w:type="dxa"/>
            <w:tcBorders>
              <w:top w:val="single" w:sz="4" w:space="0" w:color="auto"/>
              <w:left w:val="single" w:sz="4" w:space="0" w:color="auto"/>
              <w:bottom w:val="single" w:sz="4" w:space="0" w:color="auto"/>
              <w:right w:val="single" w:sz="4" w:space="0" w:color="auto"/>
            </w:tcBorders>
          </w:tcPr>
          <w:p w14:paraId="66DDBDC1" w14:textId="031760DC" w:rsidR="006F7BFC" w:rsidRPr="00D86581" w:rsidRDefault="006F7BFC" w:rsidP="00D86581">
            <w:pPr>
              <w:jc w:val="center"/>
              <w:rPr>
                <w:color w:val="000000" w:themeColor="text1"/>
                <w:sz w:val="28"/>
                <w:szCs w:val="28"/>
              </w:rPr>
            </w:pPr>
            <w:r w:rsidRPr="00D86581">
              <w:rPr>
                <w:color w:val="000000" w:themeColor="text1"/>
                <w:sz w:val="28"/>
                <w:szCs w:val="28"/>
              </w:rPr>
              <w:t>Ponencia para Primer Debate (positiva)</w:t>
            </w:r>
          </w:p>
        </w:tc>
      </w:tr>
      <w:tr w:rsidR="00191997" w:rsidRPr="00D86581" w14:paraId="71E02D3D"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4BE2D3A9" w14:textId="6EFCFE93" w:rsidR="006F7BFC" w:rsidRPr="00D86581" w:rsidRDefault="006F7BFC" w:rsidP="00D86581">
            <w:pPr>
              <w:jc w:val="center"/>
              <w:rPr>
                <w:bCs/>
                <w:color w:val="000000" w:themeColor="text1"/>
                <w:sz w:val="28"/>
                <w:szCs w:val="28"/>
              </w:rPr>
            </w:pPr>
            <w:r w:rsidRPr="00D86581">
              <w:rPr>
                <w:bCs/>
                <w:color w:val="000000" w:themeColor="text1"/>
                <w:sz w:val="28"/>
                <w:szCs w:val="28"/>
              </w:rPr>
              <w:t>5</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2BD2A130" w14:textId="7DBCB7C4" w:rsidR="006F7BFC" w:rsidRPr="00D86581" w:rsidRDefault="006F7BFC" w:rsidP="00D86581">
            <w:pPr>
              <w:jc w:val="center"/>
              <w:rPr>
                <w:bCs/>
                <w:color w:val="000000" w:themeColor="text1"/>
                <w:sz w:val="28"/>
                <w:szCs w:val="28"/>
              </w:rPr>
            </w:pPr>
            <w:r w:rsidRPr="00D86581">
              <w:rPr>
                <w:bCs/>
                <w:color w:val="000000" w:themeColor="text1"/>
                <w:sz w:val="28"/>
                <w:szCs w:val="28"/>
              </w:rPr>
              <w:t>211 del 09/04/2019</w:t>
            </w:r>
          </w:p>
        </w:tc>
        <w:tc>
          <w:tcPr>
            <w:tcW w:w="5714" w:type="dxa"/>
            <w:tcBorders>
              <w:top w:val="single" w:sz="4" w:space="0" w:color="auto"/>
              <w:left w:val="single" w:sz="4" w:space="0" w:color="auto"/>
              <w:bottom w:val="single" w:sz="4" w:space="0" w:color="auto"/>
              <w:right w:val="single" w:sz="4" w:space="0" w:color="auto"/>
            </w:tcBorders>
          </w:tcPr>
          <w:p w14:paraId="4A7E7F23" w14:textId="3306E291" w:rsidR="006F7BFC" w:rsidRPr="00D86581" w:rsidRDefault="006F7BFC" w:rsidP="00D86581">
            <w:pPr>
              <w:jc w:val="center"/>
              <w:rPr>
                <w:color w:val="000000" w:themeColor="text1"/>
                <w:sz w:val="28"/>
                <w:szCs w:val="28"/>
              </w:rPr>
            </w:pPr>
            <w:r w:rsidRPr="00D86581">
              <w:rPr>
                <w:color w:val="000000" w:themeColor="text1"/>
                <w:sz w:val="28"/>
                <w:szCs w:val="28"/>
              </w:rPr>
              <w:t>Texto aprobado en Primer Debate</w:t>
            </w:r>
          </w:p>
        </w:tc>
      </w:tr>
      <w:tr w:rsidR="00191997" w:rsidRPr="00D86581" w14:paraId="7D33C489"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1D0A763E" w14:textId="7ABF498E" w:rsidR="006F7BFC" w:rsidRPr="00D86581" w:rsidRDefault="006F7BFC" w:rsidP="00D86581">
            <w:pPr>
              <w:jc w:val="center"/>
              <w:rPr>
                <w:bCs/>
                <w:color w:val="000000" w:themeColor="text1"/>
                <w:sz w:val="28"/>
                <w:szCs w:val="28"/>
              </w:rPr>
            </w:pPr>
            <w:r w:rsidRPr="00D86581">
              <w:rPr>
                <w:bCs/>
                <w:color w:val="000000" w:themeColor="text1"/>
                <w:sz w:val="28"/>
                <w:szCs w:val="28"/>
              </w:rPr>
              <w:t>6</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06325E85" w14:textId="57DEE52B" w:rsidR="006F7BFC" w:rsidRPr="00D86581" w:rsidRDefault="006F7BFC" w:rsidP="00D86581">
            <w:pPr>
              <w:jc w:val="center"/>
              <w:rPr>
                <w:bCs/>
                <w:color w:val="000000" w:themeColor="text1"/>
                <w:sz w:val="28"/>
                <w:szCs w:val="28"/>
              </w:rPr>
            </w:pPr>
            <w:r w:rsidRPr="00D86581">
              <w:rPr>
                <w:bCs/>
                <w:color w:val="000000" w:themeColor="text1"/>
                <w:sz w:val="28"/>
                <w:szCs w:val="28"/>
              </w:rPr>
              <w:t>246 del 24/04/2019</w:t>
            </w:r>
          </w:p>
        </w:tc>
        <w:tc>
          <w:tcPr>
            <w:tcW w:w="5714" w:type="dxa"/>
            <w:tcBorders>
              <w:top w:val="single" w:sz="4" w:space="0" w:color="auto"/>
              <w:left w:val="single" w:sz="4" w:space="0" w:color="auto"/>
              <w:bottom w:val="single" w:sz="4" w:space="0" w:color="auto"/>
              <w:right w:val="single" w:sz="4" w:space="0" w:color="auto"/>
            </w:tcBorders>
          </w:tcPr>
          <w:p w14:paraId="5560CA0A" w14:textId="353BB072" w:rsidR="006F7BFC" w:rsidRPr="00D86581" w:rsidRDefault="006F7BFC" w:rsidP="00D86581">
            <w:pPr>
              <w:jc w:val="center"/>
              <w:rPr>
                <w:color w:val="000000" w:themeColor="text1"/>
                <w:sz w:val="28"/>
                <w:szCs w:val="28"/>
              </w:rPr>
            </w:pPr>
            <w:r w:rsidRPr="00D86581">
              <w:rPr>
                <w:color w:val="000000" w:themeColor="text1"/>
                <w:sz w:val="28"/>
                <w:szCs w:val="28"/>
              </w:rPr>
              <w:t>Ponencia para Segundo Debate (negativa)</w:t>
            </w:r>
          </w:p>
        </w:tc>
      </w:tr>
      <w:tr w:rsidR="00191997" w:rsidRPr="00D86581" w14:paraId="24CD4FFC"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4A290E99" w14:textId="1775CC0B" w:rsidR="006F7BFC" w:rsidRPr="00D86581" w:rsidRDefault="006F7BFC" w:rsidP="00D86581">
            <w:pPr>
              <w:jc w:val="center"/>
              <w:rPr>
                <w:bCs/>
                <w:color w:val="000000" w:themeColor="text1"/>
                <w:sz w:val="28"/>
                <w:szCs w:val="28"/>
              </w:rPr>
            </w:pPr>
            <w:r w:rsidRPr="00D86581">
              <w:rPr>
                <w:bCs/>
                <w:color w:val="000000" w:themeColor="text1"/>
                <w:sz w:val="28"/>
                <w:szCs w:val="28"/>
              </w:rPr>
              <w:t>7</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7276355E" w14:textId="3566F746" w:rsidR="006F7BFC" w:rsidRPr="00D86581" w:rsidRDefault="006F7BFC" w:rsidP="00D86581">
            <w:pPr>
              <w:jc w:val="center"/>
              <w:rPr>
                <w:bCs/>
                <w:color w:val="000000" w:themeColor="text1"/>
                <w:sz w:val="28"/>
                <w:szCs w:val="28"/>
              </w:rPr>
            </w:pPr>
            <w:r w:rsidRPr="00D86581">
              <w:rPr>
                <w:bCs/>
                <w:color w:val="000000" w:themeColor="text1"/>
                <w:sz w:val="28"/>
                <w:szCs w:val="28"/>
              </w:rPr>
              <w:t>273 del 26/04/2019</w:t>
            </w:r>
          </w:p>
        </w:tc>
        <w:tc>
          <w:tcPr>
            <w:tcW w:w="5714" w:type="dxa"/>
            <w:tcBorders>
              <w:top w:val="single" w:sz="4" w:space="0" w:color="auto"/>
              <w:left w:val="single" w:sz="4" w:space="0" w:color="auto"/>
              <w:bottom w:val="single" w:sz="4" w:space="0" w:color="auto"/>
              <w:right w:val="single" w:sz="4" w:space="0" w:color="auto"/>
            </w:tcBorders>
          </w:tcPr>
          <w:p w14:paraId="3BEA4106" w14:textId="5985B591" w:rsidR="006F7BFC" w:rsidRPr="00D86581" w:rsidRDefault="006F7BFC" w:rsidP="00D86581">
            <w:pPr>
              <w:jc w:val="center"/>
              <w:rPr>
                <w:color w:val="000000" w:themeColor="text1"/>
                <w:sz w:val="28"/>
                <w:szCs w:val="28"/>
              </w:rPr>
            </w:pPr>
            <w:r w:rsidRPr="00D86581">
              <w:rPr>
                <w:color w:val="000000" w:themeColor="text1"/>
                <w:sz w:val="28"/>
                <w:szCs w:val="28"/>
              </w:rPr>
              <w:t>Ponencia para Segundo Debate (positiva)</w:t>
            </w:r>
          </w:p>
        </w:tc>
      </w:tr>
      <w:tr w:rsidR="006F7BFC" w:rsidRPr="00D86581" w14:paraId="76F5AECD" w14:textId="77777777" w:rsidTr="006F7BFC">
        <w:trPr>
          <w:jc w:val="center"/>
        </w:trPr>
        <w:tc>
          <w:tcPr>
            <w:tcW w:w="570" w:type="dxa"/>
            <w:tcBorders>
              <w:top w:val="single" w:sz="4" w:space="0" w:color="auto"/>
              <w:left w:val="single" w:sz="4" w:space="0" w:color="auto"/>
              <w:bottom w:val="single" w:sz="4" w:space="0" w:color="auto"/>
              <w:right w:val="single" w:sz="4" w:space="0" w:color="auto"/>
            </w:tcBorders>
          </w:tcPr>
          <w:p w14:paraId="41919168" w14:textId="1D21746D" w:rsidR="006F7BFC" w:rsidRPr="00D86581" w:rsidRDefault="006F7BFC" w:rsidP="00D86581">
            <w:pPr>
              <w:jc w:val="center"/>
              <w:rPr>
                <w:bCs/>
                <w:color w:val="000000" w:themeColor="text1"/>
                <w:sz w:val="28"/>
                <w:szCs w:val="28"/>
              </w:rPr>
            </w:pPr>
            <w:r w:rsidRPr="00D86581">
              <w:rPr>
                <w:bCs/>
                <w:color w:val="000000" w:themeColor="text1"/>
                <w:sz w:val="28"/>
                <w:szCs w:val="28"/>
              </w:rPr>
              <w:t>8</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281C717E" w14:textId="2421D914" w:rsidR="006F7BFC" w:rsidRPr="00D86581" w:rsidRDefault="006F7BFC" w:rsidP="00D86581">
            <w:pPr>
              <w:jc w:val="center"/>
              <w:rPr>
                <w:bCs/>
                <w:color w:val="000000" w:themeColor="text1"/>
                <w:sz w:val="28"/>
                <w:szCs w:val="28"/>
              </w:rPr>
            </w:pPr>
            <w:r w:rsidRPr="00D86581">
              <w:rPr>
                <w:bCs/>
                <w:color w:val="000000" w:themeColor="text1"/>
                <w:sz w:val="28"/>
                <w:szCs w:val="28"/>
              </w:rPr>
              <w:t>296 del 03/05/2019</w:t>
            </w:r>
          </w:p>
        </w:tc>
        <w:tc>
          <w:tcPr>
            <w:tcW w:w="5714" w:type="dxa"/>
            <w:tcBorders>
              <w:top w:val="single" w:sz="4" w:space="0" w:color="auto"/>
              <w:left w:val="single" w:sz="4" w:space="0" w:color="auto"/>
              <w:bottom w:val="single" w:sz="4" w:space="0" w:color="auto"/>
              <w:right w:val="single" w:sz="4" w:space="0" w:color="auto"/>
            </w:tcBorders>
          </w:tcPr>
          <w:p w14:paraId="663AC071" w14:textId="1CA77A39" w:rsidR="006F7BFC" w:rsidRPr="00D86581" w:rsidRDefault="006F7BFC" w:rsidP="00D86581">
            <w:pPr>
              <w:jc w:val="center"/>
              <w:rPr>
                <w:color w:val="000000" w:themeColor="text1"/>
                <w:sz w:val="28"/>
                <w:szCs w:val="28"/>
              </w:rPr>
            </w:pPr>
            <w:r w:rsidRPr="00D86581">
              <w:rPr>
                <w:color w:val="000000" w:themeColor="text1"/>
                <w:sz w:val="28"/>
                <w:szCs w:val="28"/>
              </w:rPr>
              <w:t>Ponencia para Segundo Debate (negativa)</w:t>
            </w:r>
          </w:p>
        </w:tc>
      </w:tr>
    </w:tbl>
    <w:p w14:paraId="62F7BAE6" w14:textId="4B06BBDC" w:rsidR="00C9391A" w:rsidRPr="00D86581" w:rsidRDefault="00C9391A" w:rsidP="00D86581">
      <w:pPr>
        <w:pStyle w:val="Sombreadovistoso-nfasis31"/>
        <w:ind w:left="0"/>
        <w:rPr>
          <w:color w:val="000000" w:themeColor="text1"/>
          <w:lang w:val="es-CO"/>
        </w:rPr>
      </w:pPr>
    </w:p>
    <w:p w14:paraId="04A92F57" w14:textId="0070947A" w:rsidR="00C9391A" w:rsidRPr="00D86581" w:rsidRDefault="00C9391A" w:rsidP="00D86581">
      <w:pPr>
        <w:pStyle w:val="Sombreadovistoso-nfasis31"/>
        <w:numPr>
          <w:ilvl w:val="0"/>
          <w:numId w:val="1"/>
        </w:numPr>
        <w:ind w:left="0" w:firstLine="0"/>
        <w:rPr>
          <w:color w:val="000000" w:themeColor="text1"/>
          <w:lang w:val="es-CO"/>
        </w:rPr>
      </w:pPr>
      <w:r w:rsidRPr="00D86581">
        <w:rPr>
          <w:color w:val="000000" w:themeColor="text1"/>
          <w:lang w:val="es-CO"/>
        </w:rPr>
        <w:t xml:space="preserve">Adicionalmente, dicha dependencia remitió certificación </w:t>
      </w:r>
      <w:r w:rsidR="006F7BFC" w:rsidRPr="00D86581">
        <w:rPr>
          <w:color w:val="000000" w:themeColor="text1"/>
          <w:lang w:val="es-CO"/>
        </w:rPr>
        <w:t>en la que dio fe de que el estudio, discusión y votación en Primer Debate del citado proyecto de ley, se evidencia en las siguientes actas de sesiones de las Comisiones 3ª y 4ª de la Cámara de Representantes y del Senado de la República:</w:t>
      </w:r>
    </w:p>
    <w:p w14:paraId="1D41FF0D" w14:textId="26AA0F05" w:rsidR="00F10A90" w:rsidRPr="00D86581" w:rsidRDefault="00F10A90" w:rsidP="00D86581">
      <w:pPr>
        <w:pStyle w:val="Sombreadovistoso-nfasis31"/>
        <w:ind w:left="0"/>
        <w:rPr>
          <w:b/>
          <w:color w:val="000000" w:themeColor="text1"/>
          <w:lang w:val="es-CO"/>
        </w:rPr>
      </w:pPr>
    </w:p>
    <w:p w14:paraId="23EBA992" w14:textId="41F96E69" w:rsidR="005A13D3" w:rsidRPr="00D86581" w:rsidRDefault="005A13D3" w:rsidP="00D86581">
      <w:pPr>
        <w:pStyle w:val="TtulosTablas"/>
        <w:rPr>
          <w:color w:val="000000" w:themeColor="text1"/>
          <w:sz w:val="28"/>
          <w:szCs w:val="28"/>
        </w:rPr>
      </w:pPr>
      <w:r w:rsidRPr="00D86581">
        <w:rPr>
          <w:caps w:val="0"/>
          <w:color w:val="000000" w:themeColor="text1"/>
          <w:sz w:val="28"/>
          <w:szCs w:val="28"/>
        </w:rPr>
        <w:t xml:space="preserve">Tabla </w:t>
      </w:r>
      <w:r w:rsidR="00AC137D" w:rsidRPr="00D86581">
        <w:rPr>
          <w:color w:val="000000" w:themeColor="text1"/>
          <w:sz w:val="28"/>
          <w:szCs w:val="28"/>
        </w:rPr>
        <w:fldChar w:fldCharType="begin"/>
      </w:r>
      <w:r w:rsidR="00AC137D" w:rsidRPr="00D86581">
        <w:rPr>
          <w:color w:val="000000" w:themeColor="text1"/>
          <w:sz w:val="28"/>
          <w:szCs w:val="28"/>
        </w:rPr>
        <w:instrText xml:space="preserve"> SEQ Tabla \* ARABIC </w:instrText>
      </w:r>
      <w:r w:rsidR="00AC137D" w:rsidRPr="00D86581">
        <w:rPr>
          <w:color w:val="000000" w:themeColor="text1"/>
          <w:sz w:val="28"/>
          <w:szCs w:val="28"/>
        </w:rPr>
        <w:fldChar w:fldCharType="separate"/>
      </w:r>
      <w:r w:rsidR="00193E6C" w:rsidRPr="00D86581">
        <w:rPr>
          <w:noProof/>
          <w:color w:val="000000" w:themeColor="text1"/>
          <w:sz w:val="28"/>
          <w:szCs w:val="28"/>
        </w:rPr>
        <w:t>3</w:t>
      </w:r>
      <w:r w:rsidR="00AC137D" w:rsidRPr="00D86581">
        <w:rPr>
          <w:noProof/>
          <w:color w:val="000000" w:themeColor="text1"/>
          <w:sz w:val="28"/>
          <w:szCs w:val="28"/>
        </w:rPr>
        <w:fldChar w:fldCharType="end"/>
      </w:r>
      <w:r w:rsidRPr="00D86581">
        <w:rPr>
          <w:caps w:val="0"/>
          <w:color w:val="000000" w:themeColor="text1"/>
          <w:sz w:val="28"/>
          <w:szCs w:val="28"/>
        </w:rPr>
        <w:t xml:space="preserve"> – Actas Comisiones Económicas Conjuntas</w:t>
      </w:r>
    </w:p>
    <w:p w14:paraId="5CB845B4" w14:textId="77777777" w:rsidR="005A13D3" w:rsidRPr="00D86581" w:rsidRDefault="005A13D3" w:rsidP="00D86581">
      <w:pPr>
        <w:rPr>
          <w:color w:val="000000" w:themeColor="text1"/>
          <w:sz w:val="28"/>
          <w:szCs w:val="28"/>
          <w:lang w:val="es-ES" w:eastAsia="es-ES"/>
        </w:rPr>
      </w:pPr>
    </w:p>
    <w:tbl>
      <w:tblPr>
        <w:tblStyle w:val="Tablaconcuadrcula"/>
        <w:tblW w:w="0" w:type="auto"/>
        <w:jc w:val="center"/>
        <w:tblLook w:val="04A0" w:firstRow="1" w:lastRow="0" w:firstColumn="1" w:lastColumn="0" w:noHBand="0" w:noVBand="1"/>
      </w:tblPr>
      <w:tblGrid>
        <w:gridCol w:w="629"/>
        <w:gridCol w:w="1977"/>
        <w:gridCol w:w="3827"/>
        <w:gridCol w:w="2454"/>
      </w:tblGrid>
      <w:tr w:rsidR="00191997" w:rsidRPr="00D86581" w14:paraId="43D07AC8" w14:textId="4E91BD70" w:rsidTr="00994E27">
        <w:trPr>
          <w:tblHeader/>
          <w:jc w:val="center"/>
        </w:trPr>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84A5C8" w14:textId="77777777" w:rsidR="00994E27" w:rsidRPr="00D86581" w:rsidRDefault="00994E27" w:rsidP="00D86581">
            <w:pPr>
              <w:jc w:val="center"/>
              <w:rPr>
                <w:b/>
                <w:color w:val="000000" w:themeColor="text1"/>
                <w:sz w:val="28"/>
                <w:szCs w:val="28"/>
              </w:rPr>
            </w:pPr>
            <w:r w:rsidRPr="00D86581">
              <w:rPr>
                <w:b/>
                <w:color w:val="000000" w:themeColor="text1"/>
                <w:sz w:val="28"/>
                <w:szCs w:val="28"/>
              </w:rPr>
              <w:t>No.</w:t>
            </w:r>
          </w:p>
        </w:tc>
        <w:tc>
          <w:tcPr>
            <w:tcW w:w="1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D8CB96" w14:textId="638D3A3D" w:rsidR="00994E27" w:rsidRPr="00D86581" w:rsidRDefault="00994E27" w:rsidP="00D86581">
            <w:pPr>
              <w:jc w:val="center"/>
              <w:rPr>
                <w:b/>
                <w:color w:val="000000" w:themeColor="text1"/>
                <w:sz w:val="28"/>
                <w:szCs w:val="28"/>
              </w:rPr>
            </w:pPr>
            <w:r w:rsidRPr="00D86581">
              <w:rPr>
                <w:b/>
                <w:color w:val="000000" w:themeColor="text1"/>
                <w:sz w:val="28"/>
                <w:szCs w:val="28"/>
              </w:rPr>
              <w:t>Acta</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722D8" w14:textId="77777777" w:rsidR="00994E27" w:rsidRPr="00D86581" w:rsidRDefault="00994E27" w:rsidP="00D86581">
            <w:pPr>
              <w:jc w:val="center"/>
              <w:rPr>
                <w:b/>
                <w:color w:val="000000" w:themeColor="text1"/>
                <w:sz w:val="28"/>
                <w:szCs w:val="28"/>
              </w:rPr>
            </w:pPr>
            <w:r w:rsidRPr="00D86581">
              <w:rPr>
                <w:b/>
                <w:color w:val="000000" w:themeColor="text1"/>
                <w:sz w:val="28"/>
                <w:szCs w:val="28"/>
              </w:rPr>
              <w:t>Contenido</w:t>
            </w:r>
          </w:p>
        </w:tc>
        <w:tc>
          <w:tcPr>
            <w:tcW w:w="2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D3E7D" w14:textId="0B328B58" w:rsidR="00994E27" w:rsidRPr="00D86581" w:rsidRDefault="00994E27" w:rsidP="00D86581">
            <w:pPr>
              <w:jc w:val="center"/>
              <w:rPr>
                <w:b/>
                <w:color w:val="000000" w:themeColor="text1"/>
                <w:sz w:val="28"/>
                <w:szCs w:val="28"/>
              </w:rPr>
            </w:pPr>
            <w:r w:rsidRPr="00D86581">
              <w:rPr>
                <w:b/>
                <w:color w:val="000000" w:themeColor="text1"/>
                <w:sz w:val="28"/>
                <w:szCs w:val="28"/>
              </w:rPr>
              <w:t>Gaceta del Congreso</w:t>
            </w:r>
          </w:p>
        </w:tc>
      </w:tr>
      <w:tr w:rsidR="00191997" w:rsidRPr="00D86581" w14:paraId="5F025CC3" w14:textId="24F32238" w:rsidTr="00994E27">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30031AFC" w14:textId="77777777" w:rsidR="00994E27" w:rsidRPr="00D86581" w:rsidRDefault="00994E27" w:rsidP="00D86581">
            <w:pPr>
              <w:jc w:val="center"/>
              <w:rPr>
                <w:bCs/>
                <w:color w:val="000000" w:themeColor="text1"/>
                <w:sz w:val="28"/>
                <w:szCs w:val="28"/>
              </w:rPr>
            </w:pPr>
            <w:r w:rsidRPr="00D86581">
              <w:rPr>
                <w:bCs/>
                <w:color w:val="000000" w:themeColor="text1"/>
                <w:sz w:val="28"/>
                <w:szCs w:val="28"/>
              </w:rPr>
              <w:t>1</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EF53D" w14:textId="6E80DBAD" w:rsidR="00994E27" w:rsidRPr="00D86581" w:rsidRDefault="00994E27" w:rsidP="00D86581">
            <w:pPr>
              <w:jc w:val="center"/>
              <w:rPr>
                <w:bCs/>
                <w:color w:val="000000" w:themeColor="text1"/>
                <w:sz w:val="28"/>
                <w:szCs w:val="28"/>
              </w:rPr>
            </w:pPr>
            <w:r w:rsidRPr="00D86581">
              <w:rPr>
                <w:bCs/>
                <w:color w:val="000000" w:themeColor="text1"/>
                <w:sz w:val="28"/>
                <w:szCs w:val="28"/>
              </w:rPr>
              <w:t>08 del 19/02/2019</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E82E7C5" w14:textId="0A100EC0" w:rsidR="00994E27" w:rsidRPr="00D86581" w:rsidRDefault="00994E27" w:rsidP="00D86581">
            <w:pPr>
              <w:jc w:val="both"/>
              <w:rPr>
                <w:color w:val="000000" w:themeColor="text1"/>
                <w:sz w:val="28"/>
                <w:szCs w:val="28"/>
              </w:rPr>
            </w:pPr>
            <w:r w:rsidRPr="00D86581">
              <w:rPr>
                <w:color w:val="000000" w:themeColor="text1"/>
                <w:sz w:val="28"/>
                <w:szCs w:val="28"/>
              </w:rPr>
              <w:t xml:space="preserve">Presentación </w:t>
            </w:r>
            <w:r w:rsidR="000C6952" w:rsidRPr="00D86581">
              <w:rPr>
                <w:color w:val="000000" w:themeColor="text1"/>
                <w:sz w:val="28"/>
                <w:szCs w:val="28"/>
              </w:rPr>
              <w:t>por</w:t>
            </w:r>
            <w:r w:rsidRPr="00D86581">
              <w:rPr>
                <w:color w:val="000000" w:themeColor="text1"/>
                <w:sz w:val="28"/>
                <w:szCs w:val="28"/>
              </w:rPr>
              <w:t xml:space="preserve"> parte del Ministro de Hacienda y Crédito Público y la Directora del Departamento Nacional de Planeación</w:t>
            </w:r>
          </w:p>
        </w:tc>
        <w:tc>
          <w:tcPr>
            <w:tcW w:w="2454" w:type="dxa"/>
            <w:tcBorders>
              <w:top w:val="single" w:sz="4" w:space="0" w:color="auto"/>
              <w:left w:val="single" w:sz="4" w:space="0" w:color="auto"/>
              <w:bottom w:val="single" w:sz="4" w:space="0" w:color="auto"/>
              <w:right w:val="single" w:sz="4" w:space="0" w:color="auto"/>
            </w:tcBorders>
            <w:vAlign w:val="center"/>
          </w:tcPr>
          <w:p w14:paraId="1E748BE6" w14:textId="1BA99C23" w:rsidR="00994E27" w:rsidRPr="00D86581" w:rsidRDefault="00994E27" w:rsidP="00D86581">
            <w:pPr>
              <w:jc w:val="center"/>
              <w:rPr>
                <w:color w:val="000000" w:themeColor="text1"/>
                <w:sz w:val="28"/>
                <w:szCs w:val="28"/>
              </w:rPr>
            </w:pPr>
            <w:r w:rsidRPr="00D86581">
              <w:rPr>
                <w:color w:val="000000" w:themeColor="text1"/>
                <w:sz w:val="28"/>
                <w:szCs w:val="28"/>
              </w:rPr>
              <w:t>649 del 22/07/2019</w:t>
            </w:r>
          </w:p>
        </w:tc>
      </w:tr>
      <w:tr w:rsidR="00191997" w:rsidRPr="00D86581" w14:paraId="131C9C7A" w14:textId="77777777" w:rsidTr="00994E27">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11A9B0FF" w14:textId="23425472" w:rsidR="00994E27" w:rsidRPr="00D86581" w:rsidRDefault="000C6952" w:rsidP="00D86581">
            <w:pPr>
              <w:jc w:val="center"/>
              <w:rPr>
                <w:bCs/>
                <w:color w:val="000000" w:themeColor="text1"/>
                <w:sz w:val="28"/>
                <w:szCs w:val="28"/>
              </w:rPr>
            </w:pPr>
            <w:r w:rsidRPr="00D86581">
              <w:rPr>
                <w:bCs/>
                <w:color w:val="000000" w:themeColor="text1"/>
                <w:sz w:val="28"/>
                <w:szCs w:val="28"/>
              </w:rPr>
              <w:t>2</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35F7E25B" w14:textId="307955A7" w:rsidR="00994E27" w:rsidRPr="00D86581" w:rsidRDefault="000C6952" w:rsidP="00D86581">
            <w:pPr>
              <w:jc w:val="center"/>
              <w:rPr>
                <w:bCs/>
                <w:color w:val="000000" w:themeColor="text1"/>
                <w:sz w:val="28"/>
                <w:szCs w:val="28"/>
              </w:rPr>
            </w:pPr>
            <w:r w:rsidRPr="00D86581">
              <w:rPr>
                <w:bCs/>
                <w:color w:val="000000" w:themeColor="text1"/>
                <w:sz w:val="28"/>
                <w:szCs w:val="28"/>
              </w:rPr>
              <w:t>09 del 20/02/2019</w:t>
            </w:r>
          </w:p>
        </w:tc>
        <w:tc>
          <w:tcPr>
            <w:tcW w:w="3827" w:type="dxa"/>
            <w:tcBorders>
              <w:top w:val="single" w:sz="4" w:space="0" w:color="auto"/>
              <w:left w:val="single" w:sz="4" w:space="0" w:color="auto"/>
              <w:bottom w:val="single" w:sz="4" w:space="0" w:color="auto"/>
              <w:right w:val="single" w:sz="4" w:space="0" w:color="auto"/>
            </w:tcBorders>
            <w:vAlign w:val="center"/>
          </w:tcPr>
          <w:p w14:paraId="01B38DFC" w14:textId="25129C57" w:rsidR="00994E27" w:rsidRPr="00D86581" w:rsidRDefault="000C6952" w:rsidP="00D86581">
            <w:pPr>
              <w:jc w:val="both"/>
              <w:rPr>
                <w:color w:val="000000" w:themeColor="text1"/>
                <w:sz w:val="28"/>
                <w:szCs w:val="28"/>
              </w:rPr>
            </w:pPr>
            <w:r w:rsidRPr="00D86581">
              <w:rPr>
                <w:color w:val="000000" w:themeColor="text1"/>
                <w:sz w:val="28"/>
                <w:szCs w:val="28"/>
              </w:rPr>
              <w:t xml:space="preserve">Continuación presentación y socialización </w:t>
            </w:r>
          </w:p>
        </w:tc>
        <w:tc>
          <w:tcPr>
            <w:tcW w:w="2454" w:type="dxa"/>
            <w:tcBorders>
              <w:top w:val="single" w:sz="4" w:space="0" w:color="auto"/>
              <w:left w:val="single" w:sz="4" w:space="0" w:color="auto"/>
              <w:bottom w:val="single" w:sz="4" w:space="0" w:color="auto"/>
              <w:right w:val="single" w:sz="4" w:space="0" w:color="auto"/>
            </w:tcBorders>
            <w:vAlign w:val="center"/>
          </w:tcPr>
          <w:p w14:paraId="605AB69D" w14:textId="54607C2F" w:rsidR="00994E27" w:rsidRPr="00D86581" w:rsidRDefault="000C6952" w:rsidP="00D86581">
            <w:pPr>
              <w:jc w:val="center"/>
              <w:rPr>
                <w:color w:val="000000" w:themeColor="text1"/>
                <w:sz w:val="28"/>
                <w:szCs w:val="28"/>
              </w:rPr>
            </w:pPr>
            <w:r w:rsidRPr="00D86581">
              <w:rPr>
                <w:color w:val="000000" w:themeColor="text1"/>
                <w:sz w:val="28"/>
                <w:szCs w:val="28"/>
              </w:rPr>
              <w:t>649 del 22/07/2019</w:t>
            </w:r>
          </w:p>
        </w:tc>
      </w:tr>
      <w:tr w:rsidR="00191997" w:rsidRPr="00D86581" w14:paraId="3FF7CB72" w14:textId="77777777" w:rsidTr="00994E27">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712BDE31" w14:textId="2044A6D6" w:rsidR="000C6952" w:rsidRPr="00D86581" w:rsidRDefault="000C6952" w:rsidP="00D86581">
            <w:pPr>
              <w:jc w:val="center"/>
              <w:rPr>
                <w:bCs/>
                <w:color w:val="000000" w:themeColor="text1"/>
                <w:sz w:val="28"/>
                <w:szCs w:val="28"/>
              </w:rPr>
            </w:pPr>
            <w:r w:rsidRPr="00D86581">
              <w:rPr>
                <w:bCs/>
                <w:color w:val="000000" w:themeColor="text1"/>
                <w:sz w:val="28"/>
                <w:szCs w:val="28"/>
              </w:rPr>
              <w:t>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3AF7FEAE" w14:textId="5B0E2129" w:rsidR="000C6952" w:rsidRPr="00D86581" w:rsidRDefault="000C6952" w:rsidP="00D86581">
            <w:pPr>
              <w:jc w:val="center"/>
              <w:rPr>
                <w:bCs/>
                <w:color w:val="000000" w:themeColor="text1"/>
                <w:sz w:val="28"/>
                <w:szCs w:val="28"/>
              </w:rPr>
            </w:pPr>
            <w:r w:rsidRPr="00D86581">
              <w:rPr>
                <w:bCs/>
                <w:color w:val="000000" w:themeColor="text1"/>
                <w:sz w:val="28"/>
                <w:szCs w:val="28"/>
              </w:rPr>
              <w:t>10 del 27/02/2019</w:t>
            </w:r>
          </w:p>
        </w:tc>
        <w:tc>
          <w:tcPr>
            <w:tcW w:w="3827" w:type="dxa"/>
            <w:tcBorders>
              <w:top w:val="single" w:sz="4" w:space="0" w:color="auto"/>
              <w:left w:val="single" w:sz="4" w:space="0" w:color="auto"/>
              <w:bottom w:val="single" w:sz="4" w:space="0" w:color="auto"/>
              <w:right w:val="single" w:sz="4" w:space="0" w:color="auto"/>
            </w:tcBorders>
            <w:vAlign w:val="center"/>
          </w:tcPr>
          <w:p w14:paraId="56F21CDF" w14:textId="058D3648" w:rsidR="000C6952" w:rsidRPr="00D86581" w:rsidRDefault="000C6952" w:rsidP="00D86581">
            <w:pPr>
              <w:jc w:val="both"/>
              <w:rPr>
                <w:color w:val="000000" w:themeColor="text1"/>
                <w:sz w:val="28"/>
                <w:szCs w:val="28"/>
              </w:rPr>
            </w:pPr>
            <w:r w:rsidRPr="00D86581">
              <w:rPr>
                <w:color w:val="000000" w:themeColor="text1"/>
                <w:sz w:val="28"/>
                <w:szCs w:val="28"/>
              </w:rPr>
              <w:t>Continuación estudio y discusión</w:t>
            </w:r>
          </w:p>
        </w:tc>
        <w:tc>
          <w:tcPr>
            <w:tcW w:w="2454" w:type="dxa"/>
            <w:tcBorders>
              <w:top w:val="single" w:sz="4" w:space="0" w:color="auto"/>
              <w:left w:val="single" w:sz="4" w:space="0" w:color="auto"/>
              <w:bottom w:val="single" w:sz="4" w:space="0" w:color="auto"/>
              <w:right w:val="single" w:sz="4" w:space="0" w:color="auto"/>
            </w:tcBorders>
            <w:vAlign w:val="center"/>
          </w:tcPr>
          <w:p w14:paraId="214A71AD" w14:textId="56CDE222" w:rsidR="000C6952" w:rsidRPr="00D86581" w:rsidRDefault="000C6952" w:rsidP="00D86581">
            <w:pPr>
              <w:jc w:val="center"/>
              <w:rPr>
                <w:color w:val="000000" w:themeColor="text1"/>
                <w:sz w:val="28"/>
                <w:szCs w:val="28"/>
              </w:rPr>
            </w:pPr>
            <w:r w:rsidRPr="00D86581">
              <w:rPr>
                <w:color w:val="000000" w:themeColor="text1"/>
                <w:sz w:val="28"/>
                <w:szCs w:val="28"/>
              </w:rPr>
              <w:t>650 del 22/07/2019</w:t>
            </w:r>
          </w:p>
        </w:tc>
      </w:tr>
      <w:tr w:rsidR="00191997" w:rsidRPr="00D86581" w14:paraId="1FD28B72" w14:textId="77777777" w:rsidTr="00994E27">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2B54B168" w14:textId="6B3C512E" w:rsidR="000C6952" w:rsidRPr="00D86581" w:rsidRDefault="000C6952" w:rsidP="00D86581">
            <w:pPr>
              <w:jc w:val="center"/>
              <w:rPr>
                <w:bCs/>
                <w:color w:val="000000" w:themeColor="text1"/>
                <w:sz w:val="28"/>
                <w:szCs w:val="28"/>
              </w:rPr>
            </w:pPr>
            <w:r w:rsidRPr="00D86581">
              <w:rPr>
                <w:bCs/>
                <w:color w:val="000000" w:themeColor="text1"/>
                <w:sz w:val="28"/>
                <w:szCs w:val="28"/>
              </w:rPr>
              <w:t>4</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6B26AE28" w14:textId="41C68E82" w:rsidR="000C6952" w:rsidRPr="00D86581" w:rsidRDefault="000C6952" w:rsidP="00D86581">
            <w:pPr>
              <w:jc w:val="center"/>
              <w:rPr>
                <w:bCs/>
                <w:color w:val="000000" w:themeColor="text1"/>
                <w:sz w:val="28"/>
                <w:szCs w:val="28"/>
              </w:rPr>
            </w:pPr>
            <w:r w:rsidRPr="00D86581">
              <w:rPr>
                <w:bCs/>
                <w:color w:val="000000" w:themeColor="text1"/>
                <w:sz w:val="28"/>
                <w:szCs w:val="28"/>
              </w:rPr>
              <w:t>11 del 19/03/2019</w:t>
            </w:r>
          </w:p>
        </w:tc>
        <w:tc>
          <w:tcPr>
            <w:tcW w:w="3827" w:type="dxa"/>
            <w:tcBorders>
              <w:top w:val="single" w:sz="4" w:space="0" w:color="auto"/>
              <w:left w:val="single" w:sz="4" w:space="0" w:color="auto"/>
              <w:bottom w:val="single" w:sz="4" w:space="0" w:color="auto"/>
              <w:right w:val="single" w:sz="4" w:space="0" w:color="auto"/>
            </w:tcBorders>
            <w:vAlign w:val="center"/>
          </w:tcPr>
          <w:p w14:paraId="45F42A65" w14:textId="06A5C825" w:rsidR="000C6952" w:rsidRPr="00D86581" w:rsidRDefault="000C6952" w:rsidP="00D86581">
            <w:pPr>
              <w:jc w:val="both"/>
              <w:rPr>
                <w:color w:val="000000" w:themeColor="text1"/>
                <w:sz w:val="28"/>
                <w:szCs w:val="28"/>
              </w:rPr>
            </w:pPr>
            <w:r w:rsidRPr="00D86581">
              <w:rPr>
                <w:color w:val="000000" w:themeColor="text1"/>
                <w:sz w:val="28"/>
                <w:szCs w:val="28"/>
              </w:rPr>
              <w:t>Anuncio</w:t>
            </w:r>
          </w:p>
        </w:tc>
        <w:tc>
          <w:tcPr>
            <w:tcW w:w="2454" w:type="dxa"/>
            <w:tcBorders>
              <w:top w:val="single" w:sz="4" w:space="0" w:color="auto"/>
              <w:left w:val="single" w:sz="4" w:space="0" w:color="auto"/>
              <w:bottom w:val="single" w:sz="4" w:space="0" w:color="auto"/>
              <w:right w:val="single" w:sz="4" w:space="0" w:color="auto"/>
            </w:tcBorders>
            <w:vAlign w:val="center"/>
          </w:tcPr>
          <w:p w14:paraId="430B33E4" w14:textId="2E24DA50" w:rsidR="000C6952" w:rsidRPr="00D86581" w:rsidRDefault="000C6952" w:rsidP="00D86581">
            <w:pPr>
              <w:jc w:val="center"/>
              <w:rPr>
                <w:color w:val="000000" w:themeColor="text1"/>
                <w:sz w:val="28"/>
                <w:szCs w:val="28"/>
              </w:rPr>
            </w:pPr>
            <w:r w:rsidRPr="00D86581">
              <w:rPr>
                <w:color w:val="000000" w:themeColor="text1"/>
                <w:sz w:val="28"/>
                <w:szCs w:val="28"/>
              </w:rPr>
              <w:t>650 del 22/07/2019</w:t>
            </w:r>
          </w:p>
        </w:tc>
      </w:tr>
      <w:tr w:rsidR="00191997" w:rsidRPr="00D86581" w14:paraId="3506CDC3" w14:textId="77777777" w:rsidTr="00994E27">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69DB5E2A" w14:textId="61108948" w:rsidR="000C6952" w:rsidRPr="00D86581" w:rsidRDefault="000C6952" w:rsidP="00D86581">
            <w:pPr>
              <w:jc w:val="center"/>
              <w:rPr>
                <w:bCs/>
                <w:color w:val="000000" w:themeColor="text1"/>
                <w:sz w:val="28"/>
                <w:szCs w:val="28"/>
              </w:rPr>
            </w:pPr>
            <w:r w:rsidRPr="00D86581">
              <w:rPr>
                <w:bCs/>
                <w:color w:val="000000" w:themeColor="text1"/>
                <w:sz w:val="28"/>
                <w:szCs w:val="28"/>
              </w:rPr>
              <w:t>5</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1FB857E9" w14:textId="2C323FCF" w:rsidR="000C6952" w:rsidRPr="00D86581" w:rsidRDefault="000C6952" w:rsidP="00D86581">
            <w:pPr>
              <w:jc w:val="center"/>
              <w:rPr>
                <w:bCs/>
                <w:color w:val="000000" w:themeColor="text1"/>
                <w:sz w:val="28"/>
                <w:szCs w:val="28"/>
              </w:rPr>
            </w:pPr>
            <w:r w:rsidRPr="00D86581">
              <w:rPr>
                <w:bCs/>
                <w:color w:val="000000" w:themeColor="text1"/>
                <w:sz w:val="28"/>
                <w:szCs w:val="28"/>
              </w:rPr>
              <w:t>12 del 20/03/2019</w:t>
            </w:r>
          </w:p>
        </w:tc>
        <w:tc>
          <w:tcPr>
            <w:tcW w:w="3827" w:type="dxa"/>
            <w:tcBorders>
              <w:top w:val="single" w:sz="4" w:space="0" w:color="auto"/>
              <w:left w:val="single" w:sz="4" w:space="0" w:color="auto"/>
              <w:bottom w:val="single" w:sz="4" w:space="0" w:color="auto"/>
              <w:right w:val="single" w:sz="4" w:space="0" w:color="auto"/>
            </w:tcBorders>
            <w:vAlign w:val="center"/>
          </w:tcPr>
          <w:p w14:paraId="7E1159A3" w14:textId="5DB866FD" w:rsidR="000C6952" w:rsidRPr="00D86581" w:rsidRDefault="000C6952" w:rsidP="00D86581">
            <w:pPr>
              <w:jc w:val="both"/>
              <w:rPr>
                <w:color w:val="000000" w:themeColor="text1"/>
                <w:sz w:val="28"/>
                <w:szCs w:val="28"/>
              </w:rPr>
            </w:pPr>
            <w:r w:rsidRPr="00D86581">
              <w:rPr>
                <w:color w:val="000000" w:themeColor="text1"/>
                <w:sz w:val="28"/>
                <w:szCs w:val="28"/>
              </w:rPr>
              <w:t>Estudio y votación de Ponencia Negativa y Ponencia de Archivo, y anuncio de Ponencia Mayoritaria</w:t>
            </w:r>
          </w:p>
        </w:tc>
        <w:tc>
          <w:tcPr>
            <w:tcW w:w="2454" w:type="dxa"/>
            <w:tcBorders>
              <w:top w:val="single" w:sz="4" w:space="0" w:color="auto"/>
              <w:left w:val="single" w:sz="4" w:space="0" w:color="auto"/>
              <w:bottom w:val="single" w:sz="4" w:space="0" w:color="auto"/>
              <w:right w:val="single" w:sz="4" w:space="0" w:color="auto"/>
            </w:tcBorders>
            <w:vAlign w:val="center"/>
          </w:tcPr>
          <w:p w14:paraId="7AA8B3CE" w14:textId="1282A77A" w:rsidR="000C6952" w:rsidRPr="00D86581" w:rsidRDefault="000C6952" w:rsidP="00D86581">
            <w:pPr>
              <w:jc w:val="center"/>
              <w:rPr>
                <w:color w:val="000000" w:themeColor="text1"/>
                <w:sz w:val="28"/>
                <w:szCs w:val="28"/>
              </w:rPr>
            </w:pPr>
            <w:r w:rsidRPr="00D86581">
              <w:rPr>
                <w:color w:val="000000" w:themeColor="text1"/>
                <w:sz w:val="28"/>
                <w:szCs w:val="28"/>
              </w:rPr>
              <w:t>651 del 22/07/2019</w:t>
            </w:r>
          </w:p>
        </w:tc>
      </w:tr>
      <w:tr w:rsidR="00191997" w:rsidRPr="00D86581" w14:paraId="2B0AAC92" w14:textId="77777777" w:rsidTr="00994E27">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0330A070" w14:textId="538B323B" w:rsidR="000C6952" w:rsidRPr="00D86581" w:rsidRDefault="000C6952" w:rsidP="00D86581">
            <w:pPr>
              <w:jc w:val="center"/>
              <w:rPr>
                <w:bCs/>
                <w:color w:val="000000" w:themeColor="text1"/>
                <w:sz w:val="28"/>
                <w:szCs w:val="28"/>
              </w:rPr>
            </w:pPr>
            <w:r w:rsidRPr="00D86581">
              <w:rPr>
                <w:bCs/>
                <w:color w:val="000000" w:themeColor="text1"/>
                <w:sz w:val="28"/>
                <w:szCs w:val="28"/>
              </w:rPr>
              <w:t>6</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7B87A680" w14:textId="769E7978" w:rsidR="000C6952" w:rsidRPr="00D86581" w:rsidRDefault="000C6952" w:rsidP="00D86581">
            <w:pPr>
              <w:jc w:val="center"/>
              <w:rPr>
                <w:bCs/>
                <w:color w:val="000000" w:themeColor="text1"/>
                <w:sz w:val="28"/>
                <w:szCs w:val="28"/>
              </w:rPr>
            </w:pPr>
            <w:r w:rsidRPr="00D86581">
              <w:rPr>
                <w:bCs/>
                <w:color w:val="000000" w:themeColor="text1"/>
                <w:sz w:val="28"/>
                <w:szCs w:val="28"/>
              </w:rPr>
              <w:t>13 del 21/03/2019</w:t>
            </w:r>
          </w:p>
        </w:tc>
        <w:tc>
          <w:tcPr>
            <w:tcW w:w="3827" w:type="dxa"/>
            <w:tcBorders>
              <w:top w:val="single" w:sz="4" w:space="0" w:color="auto"/>
              <w:left w:val="single" w:sz="4" w:space="0" w:color="auto"/>
              <w:bottom w:val="single" w:sz="4" w:space="0" w:color="auto"/>
              <w:right w:val="single" w:sz="4" w:space="0" w:color="auto"/>
            </w:tcBorders>
            <w:vAlign w:val="center"/>
          </w:tcPr>
          <w:p w14:paraId="1E0B7716" w14:textId="2D97B621" w:rsidR="000C6952" w:rsidRPr="00D86581" w:rsidRDefault="000C6952" w:rsidP="00D86581">
            <w:pPr>
              <w:jc w:val="both"/>
              <w:rPr>
                <w:color w:val="000000" w:themeColor="text1"/>
                <w:sz w:val="28"/>
                <w:szCs w:val="28"/>
              </w:rPr>
            </w:pPr>
            <w:r w:rsidRPr="00D86581">
              <w:rPr>
                <w:color w:val="000000" w:themeColor="text1"/>
                <w:sz w:val="28"/>
                <w:szCs w:val="28"/>
              </w:rPr>
              <w:t>Estudio, discusión y anuncio Ponencia Mayoritaria en Primer Debate</w:t>
            </w:r>
          </w:p>
        </w:tc>
        <w:tc>
          <w:tcPr>
            <w:tcW w:w="2454" w:type="dxa"/>
            <w:tcBorders>
              <w:top w:val="single" w:sz="4" w:space="0" w:color="auto"/>
              <w:left w:val="single" w:sz="4" w:space="0" w:color="auto"/>
              <w:bottom w:val="single" w:sz="4" w:space="0" w:color="auto"/>
              <w:right w:val="single" w:sz="4" w:space="0" w:color="auto"/>
            </w:tcBorders>
            <w:vAlign w:val="center"/>
          </w:tcPr>
          <w:p w14:paraId="38E457D7" w14:textId="3B97F673" w:rsidR="000C6952" w:rsidRPr="00D86581" w:rsidRDefault="000C6952" w:rsidP="00D86581">
            <w:pPr>
              <w:jc w:val="center"/>
              <w:rPr>
                <w:color w:val="000000" w:themeColor="text1"/>
                <w:sz w:val="28"/>
                <w:szCs w:val="28"/>
              </w:rPr>
            </w:pPr>
            <w:r w:rsidRPr="00D86581">
              <w:rPr>
                <w:color w:val="000000" w:themeColor="text1"/>
                <w:sz w:val="28"/>
                <w:szCs w:val="28"/>
              </w:rPr>
              <w:t>652 del 22/07/2019</w:t>
            </w:r>
          </w:p>
        </w:tc>
      </w:tr>
      <w:tr w:rsidR="005F2D25" w:rsidRPr="00D86581" w14:paraId="3B20E1C1" w14:textId="77777777" w:rsidTr="00994E27">
        <w:trPr>
          <w:jc w:val="center"/>
        </w:trPr>
        <w:tc>
          <w:tcPr>
            <w:tcW w:w="570" w:type="dxa"/>
            <w:tcBorders>
              <w:top w:val="single" w:sz="4" w:space="0" w:color="auto"/>
              <w:left w:val="single" w:sz="4" w:space="0" w:color="auto"/>
              <w:bottom w:val="single" w:sz="4" w:space="0" w:color="auto"/>
              <w:right w:val="single" w:sz="4" w:space="0" w:color="auto"/>
            </w:tcBorders>
            <w:vAlign w:val="center"/>
          </w:tcPr>
          <w:p w14:paraId="40F510DD" w14:textId="77818C17" w:rsidR="000C6952" w:rsidRPr="00D86581" w:rsidRDefault="000C6952" w:rsidP="00D86581">
            <w:pPr>
              <w:jc w:val="center"/>
              <w:rPr>
                <w:bCs/>
                <w:color w:val="000000" w:themeColor="text1"/>
                <w:sz w:val="28"/>
                <w:szCs w:val="28"/>
              </w:rPr>
            </w:pPr>
            <w:r w:rsidRPr="00D86581">
              <w:rPr>
                <w:bCs/>
                <w:color w:val="000000" w:themeColor="text1"/>
                <w:sz w:val="28"/>
                <w:szCs w:val="28"/>
              </w:rPr>
              <w:t>7</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14:paraId="1494BB64" w14:textId="7ADAF116" w:rsidR="000C6952" w:rsidRPr="00D86581" w:rsidRDefault="000C6952" w:rsidP="00D86581">
            <w:pPr>
              <w:jc w:val="center"/>
              <w:rPr>
                <w:bCs/>
                <w:color w:val="000000" w:themeColor="text1"/>
                <w:sz w:val="28"/>
                <w:szCs w:val="28"/>
              </w:rPr>
            </w:pPr>
            <w:r w:rsidRPr="00D86581">
              <w:rPr>
                <w:bCs/>
                <w:color w:val="000000" w:themeColor="text1"/>
                <w:sz w:val="28"/>
                <w:szCs w:val="28"/>
              </w:rPr>
              <w:t>14 del 22/03/2019</w:t>
            </w:r>
          </w:p>
        </w:tc>
        <w:tc>
          <w:tcPr>
            <w:tcW w:w="3827" w:type="dxa"/>
            <w:tcBorders>
              <w:top w:val="single" w:sz="4" w:space="0" w:color="auto"/>
              <w:left w:val="single" w:sz="4" w:space="0" w:color="auto"/>
              <w:bottom w:val="single" w:sz="4" w:space="0" w:color="auto"/>
              <w:right w:val="single" w:sz="4" w:space="0" w:color="auto"/>
            </w:tcBorders>
            <w:vAlign w:val="center"/>
          </w:tcPr>
          <w:p w14:paraId="28E59B49" w14:textId="136418AC" w:rsidR="000C6952" w:rsidRPr="00D86581" w:rsidRDefault="000C6952" w:rsidP="00D86581">
            <w:pPr>
              <w:jc w:val="both"/>
              <w:rPr>
                <w:color w:val="000000" w:themeColor="text1"/>
                <w:sz w:val="28"/>
                <w:szCs w:val="28"/>
              </w:rPr>
            </w:pPr>
            <w:r w:rsidRPr="00D86581">
              <w:rPr>
                <w:color w:val="000000" w:themeColor="text1"/>
                <w:sz w:val="28"/>
                <w:szCs w:val="28"/>
              </w:rPr>
              <w:t>Estudio, discusión y votación de Ponencia Mayoritaria y aprobación Primer Debate. Aprobación del Articulado</w:t>
            </w:r>
          </w:p>
        </w:tc>
        <w:tc>
          <w:tcPr>
            <w:tcW w:w="2454" w:type="dxa"/>
            <w:tcBorders>
              <w:top w:val="single" w:sz="4" w:space="0" w:color="auto"/>
              <w:left w:val="single" w:sz="4" w:space="0" w:color="auto"/>
              <w:bottom w:val="single" w:sz="4" w:space="0" w:color="auto"/>
              <w:right w:val="single" w:sz="4" w:space="0" w:color="auto"/>
            </w:tcBorders>
            <w:vAlign w:val="center"/>
          </w:tcPr>
          <w:p w14:paraId="0B82FC97" w14:textId="52F15D0A" w:rsidR="000C6952" w:rsidRPr="00D86581" w:rsidRDefault="000C6952" w:rsidP="00D86581">
            <w:pPr>
              <w:jc w:val="center"/>
              <w:rPr>
                <w:color w:val="000000" w:themeColor="text1"/>
                <w:sz w:val="28"/>
                <w:szCs w:val="28"/>
              </w:rPr>
            </w:pPr>
            <w:r w:rsidRPr="00D86581">
              <w:rPr>
                <w:color w:val="000000" w:themeColor="text1"/>
                <w:sz w:val="28"/>
                <w:szCs w:val="28"/>
              </w:rPr>
              <w:t>430 del 29/05/2019</w:t>
            </w:r>
          </w:p>
        </w:tc>
      </w:tr>
    </w:tbl>
    <w:p w14:paraId="2B28D47C" w14:textId="77777777" w:rsidR="00DB235B" w:rsidRPr="00D86581" w:rsidRDefault="00DB235B" w:rsidP="00D86581">
      <w:pPr>
        <w:pStyle w:val="Sombreadovistoso-nfasis31"/>
        <w:ind w:left="0"/>
        <w:rPr>
          <w:b/>
          <w:color w:val="000000" w:themeColor="text1"/>
          <w:lang w:val="es-CO"/>
        </w:rPr>
      </w:pPr>
    </w:p>
    <w:p w14:paraId="46BCBDFF" w14:textId="2B01FB44" w:rsidR="00E72CD3" w:rsidRPr="00D86581" w:rsidRDefault="00E72CD3" w:rsidP="00D86581">
      <w:pPr>
        <w:pStyle w:val="Sombreadovistoso-nfasis31"/>
        <w:numPr>
          <w:ilvl w:val="0"/>
          <w:numId w:val="3"/>
        </w:numPr>
        <w:ind w:hanging="513"/>
        <w:rPr>
          <w:b/>
          <w:color w:val="000000" w:themeColor="text1"/>
          <w:lang w:val="es-CO"/>
        </w:rPr>
      </w:pPr>
      <w:r w:rsidRPr="00D86581">
        <w:rPr>
          <w:b/>
          <w:color w:val="000000" w:themeColor="text1"/>
          <w:lang w:val="es-CO"/>
        </w:rPr>
        <w:t>INTERVENCIONES</w:t>
      </w:r>
    </w:p>
    <w:p w14:paraId="51D1C9F6" w14:textId="77777777" w:rsidR="00E72CD3" w:rsidRPr="00D86581" w:rsidRDefault="00E72CD3" w:rsidP="00D86581">
      <w:pPr>
        <w:pStyle w:val="Sombreadovistoso-nfasis31"/>
        <w:ind w:left="0"/>
        <w:rPr>
          <w:b/>
          <w:color w:val="000000" w:themeColor="text1"/>
          <w:lang w:val="es-CO"/>
        </w:rPr>
      </w:pPr>
    </w:p>
    <w:p w14:paraId="1C2C81D6" w14:textId="3C772714" w:rsidR="00E557AE" w:rsidRPr="00D86581" w:rsidRDefault="00E72CD3" w:rsidP="00D86581">
      <w:pPr>
        <w:pStyle w:val="Sombreadovistoso-nfasis31"/>
        <w:numPr>
          <w:ilvl w:val="0"/>
          <w:numId w:val="1"/>
        </w:numPr>
        <w:ind w:left="0" w:firstLine="0"/>
        <w:rPr>
          <w:bCs/>
          <w:color w:val="000000" w:themeColor="text1"/>
          <w:lang w:val="es-CO"/>
        </w:rPr>
      </w:pPr>
      <w:r w:rsidRPr="00D86581">
        <w:rPr>
          <w:bCs/>
          <w:color w:val="000000" w:themeColor="text1"/>
          <w:lang w:val="es-CO"/>
        </w:rPr>
        <w:t xml:space="preserve">Durante el trámite del presente asunto se recibieron varios escritos de intervención, por medio de los cuales se solicitó a la Corte que se pronuncie en distintos sentidos, a saber: (i) que declare la </w:t>
      </w:r>
      <w:r w:rsidRPr="00D86581">
        <w:rPr>
          <w:bCs/>
          <w:i/>
          <w:iCs/>
          <w:color w:val="000000" w:themeColor="text1"/>
          <w:lang w:val="es-CO"/>
        </w:rPr>
        <w:t>exequibilidad</w:t>
      </w:r>
      <w:r w:rsidRPr="00D86581">
        <w:rPr>
          <w:bCs/>
          <w:color w:val="000000" w:themeColor="text1"/>
          <w:lang w:val="es-CO"/>
        </w:rPr>
        <w:t xml:space="preserve"> del artículo acusado; y (ii) que declare su </w:t>
      </w:r>
      <w:r w:rsidRPr="00D86581">
        <w:rPr>
          <w:bCs/>
          <w:i/>
          <w:iCs/>
          <w:color w:val="000000" w:themeColor="text1"/>
          <w:lang w:val="es-CO"/>
        </w:rPr>
        <w:t>inexequibilidad</w:t>
      </w:r>
      <w:r w:rsidRPr="00D86581">
        <w:rPr>
          <w:bCs/>
          <w:color w:val="000000" w:themeColor="text1"/>
          <w:lang w:val="es-CO"/>
        </w:rPr>
        <w:t>.</w:t>
      </w:r>
    </w:p>
    <w:p w14:paraId="115C5655" w14:textId="1E68B03B" w:rsidR="00CC463D" w:rsidRPr="00D86581" w:rsidRDefault="00CC463D" w:rsidP="00D86581">
      <w:pPr>
        <w:pStyle w:val="Sombreadovistoso-nfasis31"/>
        <w:ind w:left="0"/>
        <w:rPr>
          <w:bCs/>
          <w:color w:val="000000" w:themeColor="text1"/>
          <w:lang w:val="es-CO"/>
        </w:rPr>
      </w:pPr>
    </w:p>
    <w:p w14:paraId="66AB56F1" w14:textId="56D49449" w:rsidR="00155A8B" w:rsidRPr="00D86581" w:rsidRDefault="00605BCF" w:rsidP="00D86581">
      <w:pPr>
        <w:pStyle w:val="Sombreadovistoso-nfasis31"/>
        <w:numPr>
          <w:ilvl w:val="0"/>
          <w:numId w:val="1"/>
        </w:numPr>
        <w:ind w:left="0" w:firstLine="0"/>
        <w:rPr>
          <w:bCs/>
          <w:color w:val="000000" w:themeColor="text1"/>
          <w:lang w:val="es-CO"/>
        </w:rPr>
      </w:pPr>
      <w:r w:rsidRPr="00D86581">
        <w:rPr>
          <w:bCs/>
          <w:i/>
          <w:iCs/>
          <w:color w:val="000000" w:themeColor="text1"/>
          <w:lang w:val="es-CO"/>
        </w:rPr>
        <w:t>Solicitud de exequibilidad.</w:t>
      </w:r>
      <w:r w:rsidR="008A6904" w:rsidRPr="00D86581">
        <w:rPr>
          <w:bCs/>
          <w:color w:val="000000" w:themeColor="text1"/>
          <w:lang w:val="es-CO"/>
        </w:rPr>
        <w:t xml:space="preserve"> </w:t>
      </w:r>
      <w:r w:rsidR="008A6904" w:rsidRPr="00D86581">
        <w:rPr>
          <w:b/>
          <w:color w:val="000000" w:themeColor="text1"/>
          <w:lang w:eastAsia="es-CO"/>
        </w:rPr>
        <w:t xml:space="preserve">El Ministerio de Hacienda y Crédito Público </w:t>
      </w:r>
      <w:r w:rsidR="008A6904" w:rsidRPr="00D86581">
        <w:rPr>
          <w:bCs/>
          <w:color w:val="000000" w:themeColor="text1"/>
          <w:lang w:eastAsia="es-CO"/>
        </w:rPr>
        <w:t>y el</w:t>
      </w:r>
      <w:r w:rsidR="008A6904" w:rsidRPr="00D86581">
        <w:rPr>
          <w:b/>
          <w:color w:val="000000" w:themeColor="text1"/>
          <w:lang w:eastAsia="es-CO"/>
        </w:rPr>
        <w:t xml:space="preserve"> Departamento Nacional de Planeación</w:t>
      </w:r>
      <w:r w:rsidR="008A6904" w:rsidRPr="00D86581">
        <w:rPr>
          <w:color w:val="000000" w:themeColor="text1"/>
          <w:lang w:eastAsia="es-CO"/>
        </w:rPr>
        <w:t xml:space="preserve"> intervienen conjuntamente</w:t>
      </w:r>
      <w:r w:rsidR="008A6904" w:rsidRPr="00D86581">
        <w:rPr>
          <w:rStyle w:val="Refdenotaalpie"/>
          <w:color w:val="000000" w:themeColor="text1"/>
          <w:lang w:eastAsia="es-CO"/>
        </w:rPr>
        <w:footnoteReference w:id="3"/>
      </w:r>
      <w:r w:rsidR="008A6904" w:rsidRPr="00D86581">
        <w:rPr>
          <w:color w:val="000000" w:themeColor="text1"/>
          <w:lang w:eastAsia="es-CO"/>
        </w:rPr>
        <w:t xml:space="preserve"> para solicitar la declaratoria de exequibilidad del artículo 140 de la Ley 1955 de 2019. Aseveran que en aplicación de los criterios jurisprudenciales</w:t>
      </w:r>
      <w:r w:rsidR="008A6904" w:rsidRPr="00D86581">
        <w:rPr>
          <w:rStyle w:val="Refdenotaalpie"/>
          <w:color w:val="000000" w:themeColor="text1"/>
          <w:lang w:eastAsia="es-CO"/>
        </w:rPr>
        <w:footnoteReference w:id="4"/>
      </w:r>
      <w:r w:rsidR="008A6904" w:rsidRPr="00D86581">
        <w:rPr>
          <w:color w:val="000000" w:themeColor="text1"/>
          <w:lang w:eastAsia="es-CO"/>
        </w:rPr>
        <w:t xml:space="preserve">, existe una conexidad directa, inmediata y teleológica entre esta norma y la parte general de la Ley del </w:t>
      </w:r>
      <w:r w:rsidR="00155A8B" w:rsidRPr="00D86581">
        <w:rPr>
          <w:color w:val="000000" w:themeColor="text1"/>
          <w:lang w:eastAsia="es-CO"/>
        </w:rPr>
        <w:t>PND</w:t>
      </w:r>
      <w:r w:rsidR="008A6904" w:rsidRPr="00D86581">
        <w:rPr>
          <w:color w:val="000000" w:themeColor="text1"/>
          <w:lang w:eastAsia="es-CO"/>
        </w:rPr>
        <w:t xml:space="preserve">, y que el artículo impugnado es un mecanismo de ejecución de dicho plan. </w:t>
      </w:r>
      <w:r w:rsidR="004409DE" w:rsidRPr="00D86581">
        <w:rPr>
          <w:color w:val="000000" w:themeColor="text1"/>
          <w:lang w:eastAsia="es-CO"/>
        </w:rPr>
        <w:t xml:space="preserve">Lo anterior, </w:t>
      </w:r>
      <w:r w:rsidR="008A6904" w:rsidRPr="00D86581">
        <w:rPr>
          <w:color w:val="000000" w:themeColor="text1"/>
          <w:lang w:eastAsia="es-CO"/>
        </w:rPr>
        <w:t>por cuanto</w:t>
      </w:r>
      <w:r w:rsidR="004409DE" w:rsidRPr="00D86581">
        <w:rPr>
          <w:color w:val="000000" w:themeColor="text1"/>
          <w:lang w:eastAsia="es-CO"/>
        </w:rPr>
        <w:t>,</w:t>
      </w:r>
      <w:r w:rsidR="008A6904" w:rsidRPr="00D86581">
        <w:rPr>
          <w:color w:val="000000" w:themeColor="text1"/>
          <w:lang w:eastAsia="es-CO"/>
        </w:rPr>
        <w:t xml:space="preserve"> en la exposición de motivos</w:t>
      </w:r>
      <w:r w:rsidR="008A6904" w:rsidRPr="00D86581">
        <w:rPr>
          <w:rStyle w:val="Refdenotaalpie"/>
          <w:color w:val="000000" w:themeColor="text1"/>
          <w:lang w:eastAsia="es-CO"/>
        </w:rPr>
        <w:footnoteReference w:id="5"/>
      </w:r>
      <w:r w:rsidR="008A6904" w:rsidRPr="00D86581">
        <w:rPr>
          <w:color w:val="000000" w:themeColor="text1"/>
          <w:lang w:eastAsia="es-CO"/>
        </w:rPr>
        <w:t xml:space="preserve"> se afirma que la </w:t>
      </w:r>
      <w:r w:rsidR="008A6904" w:rsidRPr="00D86581">
        <w:rPr>
          <w:i/>
          <w:color w:val="000000" w:themeColor="text1"/>
          <w:lang w:eastAsia="es-CO"/>
        </w:rPr>
        <w:t>legalidad</w:t>
      </w:r>
      <w:r w:rsidR="008A6904" w:rsidRPr="00D86581">
        <w:rPr>
          <w:color w:val="000000" w:themeColor="text1"/>
          <w:lang w:eastAsia="es-CO"/>
        </w:rPr>
        <w:t xml:space="preserve"> es la ruta que traza el Plan y la que marca sus énfasis, y que para implementar el pacto estructural de la legalidad, y para que </w:t>
      </w:r>
      <w:r w:rsidR="00985B27" w:rsidRPr="00D86581">
        <w:rPr>
          <w:color w:val="000000" w:themeColor="text1"/>
          <w:lang w:eastAsia="es-CO"/>
        </w:rPr>
        <w:t>é</w:t>
      </w:r>
      <w:r w:rsidR="008A6904" w:rsidRPr="00D86581">
        <w:rPr>
          <w:color w:val="000000" w:themeColor="text1"/>
          <w:lang w:eastAsia="es-CO"/>
        </w:rPr>
        <w:t>sta se refleje en una mayor equidad de oportunidades, “</w:t>
      </w:r>
      <w:r w:rsidR="008A6904" w:rsidRPr="00D86581">
        <w:rPr>
          <w:i/>
          <w:iCs/>
          <w:color w:val="000000" w:themeColor="text1"/>
          <w:lang w:eastAsia="es-CO"/>
        </w:rPr>
        <w:t>se requieren condiciones habilitantes</w:t>
      </w:r>
      <w:r w:rsidR="008A6904" w:rsidRPr="00D86581">
        <w:rPr>
          <w:color w:val="000000" w:themeColor="text1"/>
          <w:lang w:eastAsia="es-CO"/>
        </w:rPr>
        <w:t>”</w:t>
      </w:r>
      <w:r w:rsidR="008A6904" w:rsidRPr="00D86581">
        <w:rPr>
          <w:rStyle w:val="Refdenotaalpie"/>
          <w:color w:val="000000" w:themeColor="text1"/>
          <w:lang w:eastAsia="es-CO"/>
        </w:rPr>
        <w:footnoteReference w:id="6"/>
      </w:r>
      <w:r w:rsidR="008A6904" w:rsidRPr="00D86581">
        <w:rPr>
          <w:color w:val="000000" w:themeColor="text1"/>
          <w:lang w:eastAsia="es-CO"/>
        </w:rPr>
        <w:t xml:space="preserve">. </w:t>
      </w:r>
    </w:p>
    <w:p w14:paraId="563339CF" w14:textId="77777777" w:rsidR="00155A8B" w:rsidRPr="00D86581" w:rsidRDefault="00155A8B" w:rsidP="00D86581">
      <w:pPr>
        <w:pStyle w:val="Prrafodelista"/>
        <w:rPr>
          <w:color w:val="000000" w:themeColor="text1"/>
          <w:lang w:eastAsia="es-CO"/>
        </w:rPr>
      </w:pPr>
    </w:p>
    <w:p w14:paraId="21F85210" w14:textId="156C749A" w:rsidR="00155A8B" w:rsidRPr="00D86581" w:rsidRDefault="008A6904" w:rsidP="00D86581">
      <w:pPr>
        <w:pStyle w:val="Sombreadovistoso-nfasis31"/>
        <w:numPr>
          <w:ilvl w:val="0"/>
          <w:numId w:val="1"/>
        </w:numPr>
        <w:ind w:left="0" w:firstLine="0"/>
        <w:rPr>
          <w:bCs/>
          <w:color w:val="000000" w:themeColor="text1"/>
          <w:lang w:val="es-CO"/>
        </w:rPr>
      </w:pPr>
      <w:r w:rsidRPr="00D86581">
        <w:rPr>
          <w:color w:val="000000" w:themeColor="text1"/>
          <w:lang w:eastAsia="es-CO"/>
        </w:rPr>
        <w:t xml:space="preserve">Asimismo, </w:t>
      </w:r>
      <w:r w:rsidR="00155A8B" w:rsidRPr="00D86581">
        <w:rPr>
          <w:color w:val="000000" w:themeColor="text1"/>
          <w:lang w:eastAsia="es-CO"/>
        </w:rPr>
        <w:t xml:space="preserve">advierten </w:t>
      </w:r>
      <w:r w:rsidRPr="00D86581">
        <w:rPr>
          <w:color w:val="000000" w:themeColor="text1"/>
          <w:lang w:eastAsia="es-CO"/>
        </w:rPr>
        <w:t xml:space="preserve">que el referido pacto </w:t>
      </w:r>
      <w:r w:rsidRPr="00D86581">
        <w:rPr>
          <w:i/>
          <w:color w:val="000000" w:themeColor="text1"/>
          <w:lang w:eastAsia="es-CO"/>
        </w:rPr>
        <w:t>“le apuesta a poner la lucha contra la corrupción en el centro de la agenda de política pública”</w:t>
      </w:r>
      <w:r w:rsidRPr="00D86581">
        <w:rPr>
          <w:rStyle w:val="Refdenotaalpie"/>
          <w:i/>
          <w:color w:val="000000" w:themeColor="text1"/>
          <w:lang w:eastAsia="es-CO"/>
        </w:rPr>
        <w:footnoteReference w:id="7"/>
      </w:r>
      <w:r w:rsidRPr="00D86581">
        <w:rPr>
          <w:i/>
          <w:color w:val="000000" w:themeColor="text1"/>
          <w:lang w:eastAsia="es-CO"/>
        </w:rPr>
        <w:t xml:space="preserve"> y que la legalidad es la base sobre la cual se asienta y se hace posible el emprendimiento y la equidad”</w:t>
      </w:r>
      <w:r w:rsidRPr="00D86581">
        <w:rPr>
          <w:rStyle w:val="Refdenotaalpie"/>
          <w:i/>
          <w:color w:val="000000" w:themeColor="text1"/>
          <w:lang w:eastAsia="es-CO"/>
        </w:rPr>
        <w:footnoteReference w:id="8"/>
      </w:r>
      <w:r w:rsidRPr="00D86581">
        <w:rPr>
          <w:i/>
          <w:color w:val="000000" w:themeColor="text1"/>
          <w:lang w:eastAsia="es-CO"/>
        </w:rPr>
        <w:t>.</w:t>
      </w:r>
      <w:r w:rsidRPr="00D86581">
        <w:rPr>
          <w:color w:val="000000" w:themeColor="text1"/>
          <w:lang w:eastAsia="es-CO"/>
        </w:rPr>
        <w:t xml:space="preserve"> Aducen que el énfasis en la legalidad es coherente con lo plasmado en las Bases del </w:t>
      </w:r>
      <w:r w:rsidR="004A2DEB" w:rsidRPr="00D86581">
        <w:rPr>
          <w:color w:val="000000" w:themeColor="text1"/>
          <w:lang w:eastAsia="es-CO"/>
        </w:rPr>
        <w:t>PND</w:t>
      </w:r>
      <w:r w:rsidRPr="00D86581">
        <w:rPr>
          <w:color w:val="000000" w:themeColor="text1"/>
          <w:lang w:eastAsia="es-CO"/>
        </w:rPr>
        <w:t xml:space="preserve">, que incluye la línea </w:t>
      </w:r>
      <w:r w:rsidRPr="00D86581">
        <w:rPr>
          <w:i/>
          <w:color w:val="000000" w:themeColor="text1"/>
          <w:lang w:eastAsia="es-CO"/>
        </w:rPr>
        <w:t>“alianza contra la corrupción: tolerancia cero con los corruptos”</w:t>
      </w:r>
      <w:r w:rsidRPr="00D86581">
        <w:rPr>
          <w:color w:val="000000" w:themeColor="text1"/>
          <w:lang w:eastAsia="es-CO"/>
        </w:rPr>
        <w:t xml:space="preserve">, y que a su vez tiene como objetivo el </w:t>
      </w:r>
      <w:r w:rsidRPr="00D86581">
        <w:rPr>
          <w:i/>
          <w:color w:val="000000" w:themeColor="text1"/>
          <w:lang w:eastAsia="es-CO"/>
        </w:rPr>
        <w:t>“Pacto de cero tolerancia a la corrupción y a la falta de transparencia”</w:t>
      </w:r>
      <w:r w:rsidRPr="00D86581">
        <w:rPr>
          <w:color w:val="000000" w:themeColor="text1"/>
          <w:lang w:eastAsia="es-CO"/>
        </w:rPr>
        <w:t xml:space="preserve">, cuyo alcance es el de </w:t>
      </w:r>
      <w:r w:rsidRPr="00D86581">
        <w:rPr>
          <w:i/>
          <w:color w:val="000000" w:themeColor="text1"/>
          <w:lang w:eastAsia="es-CO"/>
        </w:rPr>
        <w:t>“fortalecer las capacidades institucionales para combatir la corrupción, afianzar la legalidad y el relacionamiento colaborativo con el ciudadano”</w:t>
      </w:r>
      <w:r w:rsidRPr="00D86581">
        <w:rPr>
          <w:color w:val="000000" w:themeColor="text1"/>
          <w:lang w:eastAsia="es-CO"/>
        </w:rPr>
        <w:t xml:space="preserve">. </w:t>
      </w:r>
    </w:p>
    <w:p w14:paraId="4E70EF80" w14:textId="77777777" w:rsidR="00155A8B" w:rsidRPr="00D86581" w:rsidRDefault="00155A8B" w:rsidP="00D86581">
      <w:pPr>
        <w:pStyle w:val="Prrafodelista"/>
        <w:rPr>
          <w:color w:val="000000" w:themeColor="text1"/>
          <w:lang w:val="es-CO" w:eastAsia="es-CO"/>
        </w:rPr>
      </w:pPr>
    </w:p>
    <w:p w14:paraId="4592C7EB" w14:textId="3C6B78B4" w:rsidR="008A6904" w:rsidRPr="00D86581" w:rsidRDefault="00985B27" w:rsidP="00D86581">
      <w:pPr>
        <w:pStyle w:val="Sombreadovistoso-nfasis31"/>
        <w:numPr>
          <w:ilvl w:val="0"/>
          <w:numId w:val="1"/>
        </w:numPr>
        <w:ind w:left="0" w:firstLine="0"/>
        <w:rPr>
          <w:bCs/>
          <w:color w:val="000000" w:themeColor="text1"/>
          <w:lang w:val="es-CO"/>
        </w:rPr>
      </w:pPr>
      <w:r w:rsidRPr="00D86581">
        <w:rPr>
          <w:color w:val="000000" w:themeColor="text1"/>
          <w:lang w:eastAsia="es-CO"/>
        </w:rPr>
        <w:t>Añaden</w:t>
      </w:r>
      <w:r w:rsidR="008A6904" w:rsidRPr="00D86581">
        <w:rPr>
          <w:color w:val="000000" w:themeColor="text1"/>
          <w:lang w:eastAsia="es-CO"/>
        </w:rPr>
        <w:t xml:space="preserve"> que una de las estrategias para desarrollar el objetivo</w:t>
      </w:r>
      <w:r w:rsidR="004E282B" w:rsidRPr="00D86581">
        <w:rPr>
          <w:color w:val="000000" w:themeColor="text1"/>
          <w:lang w:eastAsia="es-CO"/>
        </w:rPr>
        <w:t>,</w:t>
      </w:r>
      <w:r w:rsidR="008A6904" w:rsidRPr="00D86581">
        <w:rPr>
          <w:color w:val="000000" w:themeColor="text1"/>
          <w:lang w:eastAsia="es-CO"/>
        </w:rPr>
        <w:t xml:space="preserve"> señaladas en las referidas Bases</w:t>
      </w:r>
      <w:r w:rsidR="004E282B" w:rsidRPr="00D86581">
        <w:rPr>
          <w:color w:val="000000" w:themeColor="text1"/>
          <w:lang w:eastAsia="es-CO"/>
        </w:rPr>
        <w:t>,</w:t>
      </w:r>
      <w:r w:rsidR="008A6904" w:rsidRPr="00D86581">
        <w:rPr>
          <w:color w:val="000000" w:themeColor="text1"/>
          <w:lang w:eastAsia="es-CO"/>
        </w:rPr>
        <w:t xml:space="preserve"> es la de </w:t>
      </w:r>
      <w:r w:rsidR="008A6904" w:rsidRPr="00D86581">
        <w:rPr>
          <w:i/>
          <w:color w:val="000000" w:themeColor="text1"/>
          <w:lang w:eastAsia="es-CO"/>
        </w:rPr>
        <w:t>“robustecer la prevención de la materialización de los riesgos de corrupción”</w:t>
      </w:r>
      <w:r w:rsidR="008A6904" w:rsidRPr="00D86581">
        <w:rPr>
          <w:color w:val="000000" w:themeColor="text1"/>
          <w:lang w:eastAsia="es-CO"/>
        </w:rPr>
        <w:t xml:space="preserve">, y específicamente en materia de </w:t>
      </w:r>
      <w:r w:rsidR="008A6904" w:rsidRPr="00D86581">
        <w:rPr>
          <w:i/>
          <w:color w:val="000000" w:themeColor="text1"/>
          <w:lang w:eastAsia="es-CO"/>
        </w:rPr>
        <w:t xml:space="preserve">“gestión de control interno y disciplinario” </w:t>
      </w:r>
      <w:r w:rsidR="008A6904" w:rsidRPr="00D86581">
        <w:rPr>
          <w:color w:val="000000" w:themeColor="text1"/>
          <w:lang w:eastAsia="es-CO"/>
        </w:rPr>
        <w:t xml:space="preserve">se señala que los operadores disciplinarios deben iniciar un </w:t>
      </w:r>
      <w:r w:rsidR="008A6904" w:rsidRPr="00D86581">
        <w:rPr>
          <w:i/>
          <w:color w:val="000000" w:themeColor="text1"/>
          <w:lang w:eastAsia="es-CO"/>
        </w:rPr>
        <w:t>“proceso de adecuación técnica, procedimental, logística, conceptual y de infraestructura tecnológica y física”</w:t>
      </w:r>
      <w:r w:rsidR="008A6904" w:rsidRPr="00D86581">
        <w:rPr>
          <w:color w:val="000000" w:themeColor="text1"/>
          <w:lang w:eastAsia="es-CO"/>
        </w:rPr>
        <w:t xml:space="preserve"> para una correcta implementación de la Ley 1952 de 2019, y que se deben hacer capacitaciones sobre el procedimiento oral instituido en el nuevo código, y se dispone que </w:t>
      </w:r>
      <w:r w:rsidR="008A6904" w:rsidRPr="00D86581">
        <w:rPr>
          <w:i/>
          <w:color w:val="000000" w:themeColor="text1"/>
          <w:lang w:eastAsia="es-CO"/>
        </w:rPr>
        <w:t>“</w:t>
      </w:r>
      <w:r w:rsidR="008A6904" w:rsidRPr="00D86581">
        <w:rPr>
          <w:iCs/>
          <w:color w:val="000000" w:themeColor="text1"/>
          <w:lang w:eastAsia="es-CO"/>
        </w:rPr>
        <w:t>[P]</w:t>
      </w:r>
      <w:r w:rsidR="008A6904" w:rsidRPr="00D86581">
        <w:rPr>
          <w:i/>
          <w:color w:val="000000" w:themeColor="text1"/>
          <w:lang w:eastAsia="es-CO"/>
        </w:rPr>
        <w:t xml:space="preserve">ara el efecto, el Gobierno Nacional a través de la Procuraduría General de la Nación, revisará la entrada en vigencia de la Ley 1952 de 2018 </w:t>
      </w:r>
      <w:r w:rsidRPr="00D86581">
        <w:rPr>
          <w:color w:val="000000" w:themeColor="text1"/>
          <w:lang w:eastAsia="es-CO"/>
        </w:rPr>
        <w:t>[</w:t>
      </w:r>
      <w:r w:rsidR="008A6904" w:rsidRPr="00D86581">
        <w:rPr>
          <w:color w:val="000000" w:themeColor="text1"/>
          <w:lang w:eastAsia="es-CO"/>
        </w:rPr>
        <w:t>sic</w:t>
      </w:r>
      <w:r w:rsidRPr="00D86581">
        <w:rPr>
          <w:color w:val="000000" w:themeColor="text1"/>
          <w:lang w:eastAsia="es-CO"/>
        </w:rPr>
        <w:t>]</w:t>
      </w:r>
      <w:r w:rsidR="008A6904" w:rsidRPr="00D86581">
        <w:rPr>
          <w:i/>
          <w:color w:val="000000" w:themeColor="text1"/>
          <w:lang w:eastAsia="es-CO"/>
        </w:rPr>
        <w:t>”</w:t>
      </w:r>
      <w:r w:rsidR="008A6904" w:rsidRPr="00D86581">
        <w:rPr>
          <w:color w:val="000000" w:themeColor="text1"/>
          <w:lang w:eastAsia="es-CO"/>
        </w:rPr>
        <w:t>.</w:t>
      </w:r>
      <w:r w:rsidR="00155A8B" w:rsidRPr="00D86581">
        <w:rPr>
          <w:bCs/>
          <w:color w:val="000000" w:themeColor="text1"/>
          <w:lang w:val="es-CO"/>
        </w:rPr>
        <w:t xml:space="preserve"> Por consiguiente, </w:t>
      </w:r>
      <w:r w:rsidR="00155A8B" w:rsidRPr="00D86581">
        <w:rPr>
          <w:color w:val="000000" w:themeColor="text1"/>
          <w:lang w:eastAsia="es-CO"/>
        </w:rPr>
        <w:t>i</w:t>
      </w:r>
      <w:r w:rsidR="008A6904" w:rsidRPr="00D86581">
        <w:rPr>
          <w:color w:val="000000" w:themeColor="text1"/>
          <w:lang w:eastAsia="es-CO"/>
        </w:rPr>
        <w:t xml:space="preserve">ndican que prorrogar la entrada en vigor del nuevo estatuto disciplinario es una condición indispensable para </w:t>
      </w:r>
      <w:r w:rsidR="008A6904" w:rsidRPr="00D86581">
        <w:rPr>
          <w:color w:val="000000" w:themeColor="text1"/>
          <w:lang w:eastAsia="es-CO"/>
        </w:rPr>
        <w:lastRenderedPageBreak/>
        <w:t>poder preparar a las instituciones en el cabal cumplimiento del pacto por la legalidad.</w:t>
      </w:r>
    </w:p>
    <w:p w14:paraId="0321111A" w14:textId="77777777" w:rsidR="00915EC0" w:rsidRPr="00D86581" w:rsidRDefault="00915EC0" w:rsidP="00D86581">
      <w:pPr>
        <w:pStyle w:val="Prrafodelista"/>
        <w:rPr>
          <w:bCs/>
          <w:color w:val="000000" w:themeColor="text1"/>
          <w:lang w:val="es-CO"/>
        </w:rPr>
      </w:pPr>
    </w:p>
    <w:p w14:paraId="1428FA90" w14:textId="0252D10D" w:rsidR="00915EC0" w:rsidRPr="00D86581" w:rsidRDefault="00915EC0" w:rsidP="00D86581">
      <w:pPr>
        <w:pStyle w:val="Sombreadovistoso-nfasis31"/>
        <w:numPr>
          <w:ilvl w:val="0"/>
          <w:numId w:val="1"/>
        </w:numPr>
        <w:ind w:left="0" w:firstLine="0"/>
        <w:rPr>
          <w:bCs/>
          <w:color w:val="000000" w:themeColor="text1"/>
          <w:lang w:val="es-CO"/>
        </w:rPr>
      </w:pPr>
      <w:r w:rsidRPr="00D86581">
        <w:rPr>
          <w:bCs/>
          <w:color w:val="000000" w:themeColor="text1"/>
          <w:lang w:val="es-CO"/>
        </w:rPr>
        <w:t>En cuanto</w:t>
      </w:r>
      <w:r w:rsidR="004E6624" w:rsidRPr="00D86581">
        <w:rPr>
          <w:bCs/>
          <w:color w:val="000000" w:themeColor="text1"/>
          <w:lang w:val="es-CO"/>
        </w:rPr>
        <w:t xml:space="preserve"> a la presunta violación del principio de consecutividad, señalan que</w:t>
      </w:r>
      <w:r w:rsidR="00D2163F" w:rsidRPr="00D86581">
        <w:rPr>
          <w:bCs/>
          <w:color w:val="000000" w:themeColor="text1"/>
          <w:lang w:val="es-CO"/>
        </w:rPr>
        <w:t>,</w:t>
      </w:r>
      <w:r w:rsidR="004E6624" w:rsidRPr="00D86581">
        <w:rPr>
          <w:bCs/>
          <w:color w:val="000000" w:themeColor="text1"/>
          <w:lang w:val="es-CO"/>
        </w:rPr>
        <w:t xml:space="preserve"> </w:t>
      </w:r>
      <w:r w:rsidR="00D2163F" w:rsidRPr="00D86581">
        <w:rPr>
          <w:bCs/>
          <w:color w:val="000000" w:themeColor="text1"/>
          <w:lang w:val="es-CO"/>
        </w:rPr>
        <w:t xml:space="preserve">contrario a lo indicado por la actora, </w:t>
      </w:r>
      <w:r w:rsidRPr="00D86581">
        <w:rPr>
          <w:bCs/>
          <w:color w:val="000000" w:themeColor="text1"/>
          <w:lang w:val="es-CO"/>
        </w:rPr>
        <w:t xml:space="preserve">el texto demandado fue aprobado en primer debate en sesiones conjuntas de las </w:t>
      </w:r>
      <w:r w:rsidR="00985B27" w:rsidRPr="00D86581">
        <w:rPr>
          <w:bCs/>
          <w:color w:val="000000" w:themeColor="text1"/>
          <w:lang w:val="es-CO"/>
        </w:rPr>
        <w:t>C</w:t>
      </w:r>
      <w:r w:rsidRPr="00D86581">
        <w:rPr>
          <w:bCs/>
          <w:color w:val="000000" w:themeColor="text1"/>
          <w:lang w:val="es-CO"/>
        </w:rPr>
        <w:t xml:space="preserve">omisiones </w:t>
      </w:r>
      <w:r w:rsidR="00985B27" w:rsidRPr="00D86581">
        <w:rPr>
          <w:bCs/>
          <w:color w:val="000000" w:themeColor="text1"/>
          <w:lang w:val="es-CO"/>
        </w:rPr>
        <w:t>T</w:t>
      </w:r>
      <w:r w:rsidRPr="00D86581">
        <w:rPr>
          <w:bCs/>
          <w:color w:val="000000" w:themeColor="text1"/>
          <w:lang w:val="es-CO"/>
        </w:rPr>
        <w:t xml:space="preserve">erceras y </w:t>
      </w:r>
      <w:r w:rsidR="00985B27" w:rsidRPr="00D86581">
        <w:rPr>
          <w:bCs/>
          <w:color w:val="000000" w:themeColor="text1"/>
          <w:lang w:val="es-CO"/>
        </w:rPr>
        <w:t>C</w:t>
      </w:r>
      <w:r w:rsidRPr="00D86581">
        <w:rPr>
          <w:bCs/>
          <w:color w:val="000000" w:themeColor="text1"/>
          <w:lang w:val="es-CO"/>
        </w:rPr>
        <w:t xml:space="preserve">uartas del Senado de la República y de la Cámara de Representantes, </w:t>
      </w:r>
      <w:r w:rsidR="00A302A1" w:rsidRPr="00D86581">
        <w:rPr>
          <w:bCs/>
          <w:color w:val="000000" w:themeColor="text1"/>
          <w:lang w:val="es-CO"/>
        </w:rPr>
        <w:t xml:space="preserve">tal y como se consignó en el acta correspondiente publicada en las </w:t>
      </w:r>
      <w:r w:rsidRPr="00D86581">
        <w:rPr>
          <w:bCs/>
          <w:color w:val="000000" w:themeColor="text1"/>
          <w:lang w:val="es-CO"/>
        </w:rPr>
        <w:t>Gacetas del Congreso 272 y 273 del 26 de abril de 2019</w:t>
      </w:r>
      <w:r w:rsidR="00A302A1" w:rsidRPr="00D86581">
        <w:rPr>
          <w:bCs/>
          <w:color w:val="000000" w:themeColor="text1"/>
          <w:lang w:val="es-CO"/>
        </w:rPr>
        <w:t xml:space="preserve">: </w:t>
      </w:r>
      <w:r w:rsidRPr="00D86581">
        <w:rPr>
          <w:bCs/>
          <w:color w:val="000000" w:themeColor="text1"/>
          <w:lang w:val="es-CO"/>
        </w:rPr>
        <w:t>“</w:t>
      </w:r>
      <w:r w:rsidRPr="00D86581">
        <w:rPr>
          <w:bCs/>
          <w:i/>
          <w:iCs/>
          <w:color w:val="000000" w:themeColor="text1"/>
          <w:lang w:val="es-CO"/>
        </w:rPr>
        <w:t>en la sesión del 3 de abril de 2019 se hizo un recuento del texto aprobado en primer debate, el cual incorporó las proposiciones avaladas por el Gobierno, entre las cuales están la de prorrogar hasta el 1 de julio de 2021 la entrada en vigencia la Ley 1952 de 2019 (toda vez que la implementación de la Ley del Código Disciplinario requiere recursos de más de 300 mil millones</w:t>
      </w:r>
      <w:r w:rsidRPr="00D86581">
        <w:rPr>
          <w:bCs/>
          <w:color w:val="000000" w:themeColor="text1"/>
          <w:lang w:val="es-CO"/>
        </w:rPr>
        <w:t xml:space="preserve"> (…)”. </w:t>
      </w:r>
      <w:r w:rsidR="00D2163F" w:rsidRPr="00D86581">
        <w:rPr>
          <w:bCs/>
          <w:color w:val="000000" w:themeColor="text1"/>
          <w:lang w:val="es-CO"/>
        </w:rPr>
        <w:t>Agregan</w:t>
      </w:r>
      <w:r w:rsidRPr="00D86581">
        <w:rPr>
          <w:bCs/>
          <w:color w:val="000000" w:themeColor="text1"/>
          <w:lang w:val="es-CO"/>
        </w:rPr>
        <w:t xml:space="preserve"> que en la misma publicación constan las modificaciones propuestas por los ponentes a la norma aprobada en primer debate, relativas solamente a la numeración y el título del respectivo artículo</w:t>
      </w:r>
      <w:r w:rsidR="00D2163F" w:rsidRPr="00D86581">
        <w:rPr>
          <w:bCs/>
          <w:color w:val="000000" w:themeColor="text1"/>
          <w:lang w:val="es-CO"/>
        </w:rPr>
        <w:t xml:space="preserve">, y que </w:t>
      </w:r>
      <w:r w:rsidRPr="00D86581">
        <w:rPr>
          <w:bCs/>
          <w:color w:val="000000" w:themeColor="text1"/>
          <w:lang w:val="es-CO"/>
        </w:rPr>
        <w:t>el proyecto de ley fue aprobado</w:t>
      </w:r>
      <w:r w:rsidR="00D2163F" w:rsidRPr="00D86581">
        <w:rPr>
          <w:bCs/>
          <w:color w:val="000000" w:themeColor="text1"/>
          <w:lang w:val="es-CO"/>
        </w:rPr>
        <w:t xml:space="preserve"> por las dos cámaras en segundo debate, conforme lo exige el numeral 3° del </w:t>
      </w:r>
      <w:r w:rsidRPr="00D86581">
        <w:rPr>
          <w:bCs/>
          <w:color w:val="000000" w:themeColor="text1"/>
          <w:lang w:val="es-CO"/>
        </w:rPr>
        <w:t xml:space="preserve">artículo 157 </w:t>
      </w:r>
      <w:r w:rsidR="00D2163F" w:rsidRPr="00D86581">
        <w:rPr>
          <w:bCs/>
          <w:color w:val="000000" w:themeColor="text1"/>
          <w:lang w:val="es-CO"/>
        </w:rPr>
        <w:t>Superior.</w:t>
      </w:r>
      <w:r w:rsidRPr="00D86581">
        <w:rPr>
          <w:bCs/>
          <w:color w:val="000000" w:themeColor="text1"/>
          <w:lang w:val="es-CO"/>
        </w:rPr>
        <w:t xml:space="preserve"> Concluyen que el texto fue ampliamente discutido en todos los debates legislativos</w:t>
      </w:r>
      <w:r w:rsidR="00D2163F" w:rsidRPr="00D86581">
        <w:rPr>
          <w:bCs/>
          <w:color w:val="000000" w:themeColor="text1"/>
          <w:lang w:val="es-CO"/>
        </w:rPr>
        <w:t>,</w:t>
      </w:r>
      <w:r w:rsidRPr="00D86581">
        <w:rPr>
          <w:bCs/>
          <w:color w:val="000000" w:themeColor="text1"/>
          <w:lang w:val="es-CO"/>
        </w:rPr>
        <w:t xml:space="preserve"> y que en su trámite no existió ningún vicio de inconstitucionalidad.</w:t>
      </w:r>
    </w:p>
    <w:p w14:paraId="30E468BC" w14:textId="067BC98D" w:rsidR="008A6904" w:rsidRPr="00D86581" w:rsidRDefault="008A6904" w:rsidP="00D86581">
      <w:pPr>
        <w:pStyle w:val="Sombreadovistoso-nfasis31"/>
        <w:ind w:left="0"/>
        <w:rPr>
          <w:bCs/>
          <w:color w:val="000000" w:themeColor="text1"/>
          <w:lang w:val="es-CO"/>
        </w:rPr>
      </w:pPr>
    </w:p>
    <w:p w14:paraId="1D338EA0" w14:textId="6D05ED9D" w:rsidR="00605BCF" w:rsidRPr="00D86581" w:rsidRDefault="00605BCF" w:rsidP="00D86581">
      <w:pPr>
        <w:pStyle w:val="Sombreadovistoso-nfasis31"/>
        <w:numPr>
          <w:ilvl w:val="0"/>
          <w:numId w:val="1"/>
        </w:numPr>
        <w:ind w:left="0" w:firstLine="0"/>
        <w:rPr>
          <w:bCs/>
          <w:color w:val="000000" w:themeColor="text1"/>
          <w:lang w:val="es-CO"/>
        </w:rPr>
      </w:pPr>
      <w:r w:rsidRPr="00D86581">
        <w:rPr>
          <w:bCs/>
          <w:i/>
          <w:iCs/>
          <w:color w:val="000000" w:themeColor="text1"/>
          <w:lang w:val="es-CO"/>
        </w:rPr>
        <w:t>Solicitudes de inexequibilidad.</w:t>
      </w:r>
      <w:r w:rsidR="00F34342" w:rsidRPr="00D86581">
        <w:rPr>
          <w:bCs/>
          <w:color w:val="000000" w:themeColor="text1"/>
          <w:lang w:val="es-CO"/>
        </w:rPr>
        <w:t xml:space="preserve"> Dentro del término </w:t>
      </w:r>
      <w:r w:rsidR="00470622" w:rsidRPr="00D86581">
        <w:rPr>
          <w:bCs/>
          <w:color w:val="000000" w:themeColor="text1"/>
          <w:lang w:val="es-CO"/>
        </w:rPr>
        <w:t xml:space="preserve">previsto para el efecto, la </w:t>
      </w:r>
      <w:r w:rsidR="00470622" w:rsidRPr="00D86581">
        <w:rPr>
          <w:b/>
          <w:color w:val="000000" w:themeColor="text1"/>
          <w:lang w:val="es-CO"/>
        </w:rPr>
        <w:t>Academia Colombiana de Jurisprudencia</w:t>
      </w:r>
      <w:r w:rsidR="00470622" w:rsidRPr="00D86581">
        <w:rPr>
          <w:bCs/>
          <w:color w:val="000000" w:themeColor="text1"/>
          <w:lang w:val="es-CO"/>
        </w:rPr>
        <w:t xml:space="preserve">, y los </w:t>
      </w:r>
      <w:r w:rsidR="00470622" w:rsidRPr="00D86581">
        <w:rPr>
          <w:b/>
          <w:color w:val="000000" w:themeColor="text1"/>
          <w:lang w:val="es-CO"/>
        </w:rPr>
        <w:t>ciudadanos Jorge Eliécer Gaitán Peña y Gerson Filippo Arcieri Caldas</w:t>
      </w:r>
      <w:r w:rsidR="00470622" w:rsidRPr="00D86581">
        <w:rPr>
          <w:bCs/>
          <w:color w:val="000000" w:themeColor="text1"/>
          <w:lang w:val="es-CO"/>
        </w:rPr>
        <w:t xml:space="preserve"> presentaron escritos de intervención, solicitando la declaratoria de inexequibilidad de la norma impugnada.</w:t>
      </w:r>
      <w:r w:rsidR="00422ECB" w:rsidRPr="00D86581">
        <w:rPr>
          <w:rStyle w:val="Refdenotaalpie"/>
          <w:bCs/>
          <w:color w:val="000000" w:themeColor="text1"/>
          <w:lang w:val="es-CO"/>
        </w:rPr>
        <w:footnoteReference w:id="9"/>
      </w:r>
      <w:r w:rsidR="00470622" w:rsidRPr="00D86581">
        <w:rPr>
          <w:bCs/>
          <w:color w:val="000000" w:themeColor="text1"/>
          <w:lang w:val="es-CO"/>
        </w:rPr>
        <w:t xml:space="preserve"> Sus planteamientos se reseñan de la siguiente manera:</w:t>
      </w:r>
    </w:p>
    <w:p w14:paraId="2FF9966D" w14:textId="77777777" w:rsidR="00422ECB" w:rsidRPr="00D86581" w:rsidRDefault="00422ECB" w:rsidP="00D86581">
      <w:pPr>
        <w:pStyle w:val="Prrafodelista"/>
        <w:rPr>
          <w:bCs/>
          <w:color w:val="000000" w:themeColor="text1"/>
          <w:lang w:val="es-CO"/>
        </w:rPr>
      </w:pPr>
    </w:p>
    <w:p w14:paraId="1519D285" w14:textId="02B9CDBB" w:rsidR="00843907" w:rsidRPr="00D86581" w:rsidRDefault="00D35403" w:rsidP="00D86581">
      <w:pPr>
        <w:pStyle w:val="Sombreadovistoso-nfasis31"/>
        <w:numPr>
          <w:ilvl w:val="0"/>
          <w:numId w:val="1"/>
        </w:numPr>
        <w:ind w:left="0" w:firstLine="0"/>
        <w:rPr>
          <w:bCs/>
          <w:color w:val="000000" w:themeColor="text1"/>
          <w:lang w:val="es-CO"/>
        </w:rPr>
      </w:pPr>
      <w:r w:rsidRPr="00D86581">
        <w:rPr>
          <w:bCs/>
          <w:color w:val="000000" w:themeColor="text1"/>
          <w:lang w:eastAsia="es-CO"/>
        </w:rPr>
        <w:t xml:space="preserve">La </w:t>
      </w:r>
      <w:r w:rsidRPr="00D86581">
        <w:rPr>
          <w:bCs/>
          <w:i/>
          <w:iCs/>
          <w:color w:val="000000" w:themeColor="text1"/>
          <w:lang w:eastAsia="es-CO"/>
        </w:rPr>
        <w:t>Academia Colombiana de Jurisprudencia</w:t>
      </w:r>
      <w:r w:rsidRPr="00D86581">
        <w:rPr>
          <w:rStyle w:val="Refdenotaalpie"/>
          <w:color w:val="000000" w:themeColor="text1"/>
          <w:lang w:eastAsia="es-CO"/>
        </w:rPr>
        <w:footnoteReference w:id="10"/>
      </w:r>
      <w:r w:rsidRPr="00D86581">
        <w:rPr>
          <w:color w:val="000000" w:themeColor="text1"/>
          <w:lang w:eastAsia="es-CO"/>
        </w:rPr>
        <w:t xml:space="preserve"> indica que en las Bases del Plan de Desarrollo </w:t>
      </w:r>
      <w:r w:rsidRPr="00D86581">
        <w:rPr>
          <w:iCs/>
          <w:color w:val="000000" w:themeColor="text1"/>
          <w:lang w:eastAsia="es-CO"/>
        </w:rPr>
        <w:t>“</w:t>
      </w:r>
      <w:r w:rsidRPr="00D86581">
        <w:rPr>
          <w:i/>
          <w:color w:val="000000" w:themeColor="text1"/>
          <w:lang w:eastAsia="es-CO"/>
        </w:rPr>
        <w:t>componente C Alianza contra la corrupción: tolerancia cero con los corruptos, del Pacto por la legalidad: seguridad efectiva y justicia transparente para que todos vivamos con libertad en democracia</w:t>
      </w:r>
      <w:r w:rsidRPr="00D86581">
        <w:rPr>
          <w:iCs/>
          <w:color w:val="000000" w:themeColor="text1"/>
          <w:lang w:eastAsia="es-CO"/>
        </w:rPr>
        <w:t>”,</w:t>
      </w:r>
      <w:r w:rsidRPr="00D86581">
        <w:rPr>
          <w:color w:val="000000" w:themeColor="text1"/>
          <w:lang w:eastAsia="es-CO"/>
        </w:rPr>
        <w:t xml:space="preserve"> se señaló que </w:t>
      </w:r>
      <w:r w:rsidRPr="00D86581">
        <w:rPr>
          <w:iCs/>
          <w:color w:val="000000" w:themeColor="text1"/>
          <w:lang w:eastAsia="es-CO"/>
        </w:rPr>
        <w:t>“</w:t>
      </w:r>
      <w:r w:rsidRPr="00D86581">
        <w:rPr>
          <w:i/>
          <w:color w:val="000000" w:themeColor="text1"/>
          <w:lang w:eastAsia="es-CO"/>
        </w:rPr>
        <w:t>La Procuraduría General de la Nación, las personerías municipales y oficinas de control interno disciplinario de las entidades públicas darán inicio a un proceso de adecuación técnica, procedimental, logístico, conceptual y de infraestructura tecnológica</w:t>
      </w:r>
      <w:r w:rsidRPr="00D86581">
        <w:rPr>
          <w:i/>
          <w:color w:val="000000" w:themeColor="text1"/>
        </w:rPr>
        <w:t xml:space="preserve"> y física que permitan una correcta implementación de la Ley 1952 de 2019. Asimismo, capacitarán a los funcionarios para proveerlos de las herramientas necesarias para el desarrollo del procedimiento oral previsto en la precitada norma en garantía de los derechos de los sujetos procesales. Para el efecto, el Gobierno Nacional a través de la Procuraduría General de la Nación, revisará la entrada en vigencia de la Ley 1952 de 2018</w:t>
      </w:r>
      <w:r w:rsidRPr="00D86581">
        <w:rPr>
          <w:iCs/>
          <w:color w:val="000000" w:themeColor="text1"/>
        </w:rPr>
        <w:t>”</w:t>
      </w:r>
      <w:r w:rsidRPr="00D86581">
        <w:rPr>
          <w:rStyle w:val="Refdenotaalpie"/>
          <w:iCs/>
          <w:color w:val="000000" w:themeColor="text1"/>
        </w:rPr>
        <w:footnoteReference w:id="11"/>
      </w:r>
      <w:r w:rsidRPr="00D86581">
        <w:rPr>
          <w:iCs/>
          <w:color w:val="000000" w:themeColor="text1"/>
        </w:rPr>
        <w:t>.</w:t>
      </w:r>
      <w:r w:rsidRPr="00D86581">
        <w:rPr>
          <w:iCs/>
          <w:color w:val="000000" w:themeColor="text1"/>
          <w:lang w:eastAsia="es-CO"/>
        </w:rPr>
        <w:t xml:space="preserve"> </w:t>
      </w:r>
      <w:r w:rsidRPr="00D86581">
        <w:rPr>
          <w:color w:val="000000" w:themeColor="text1"/>
          <w:lang w:eastAsia="es-CO"/>
        </w:rPr>
        <w:t xml:space="preserve">Afirma que esta </w:t>
      </w:r>
      <w:r w:rsidRPr="00D86581">
        <w:rPr>
          <w:color w:val="000000" w:themeColor="text1"/>
          <w:lang w:eastAsia="es-CO"/>
        </w:rPr>
        <w:lastRenderedPageBreak/>
        <w:t>estrategia implica el reconocimiento</w:t>
      </w:r>
      <w:r w:rsidR="005C37B0" w:rsidRPr="00D86581">
        <w:rPr>
          <w:color w:val="000000" w:themeColor="text1"/>
          <w:lang w:eastAsia="es-CO"/>
        </w:rPr>
        <w:t xml:space="preserve"> de que</w:t>
      </w:r>
      <w:r w:rsidRPr="00D86581">
        <w:rPr>
          <w:color w:val="000000" w:themeColor="text1"/>
          <w:lang w:eastAsia="es-CO"/>
        </w:rPr>
        <w:t xml:space="preserve">, para la fecha de expedición de la Ley del Plan -25 de mayo de 2019-, los organismos que ejercen la función disciplinaria no contaban con el </w:t>
      </w:r>
      <w:r w:rsidRPr="00D86581">
        <w:rPr>
          <w:iCs/>
          <w:color w:val="000000" w:themeColor="text1"/>
          <w:lang w:eastAsia="es-CO"/>
        </w:rPr>
        <w:t>“</w:t>
      </w:r>
      <w:r w:rsidRPr="00D86581">
        <w:rPr>
          <w:i/>
          <w:color w:val="000000" w:themeColor="text1"/>
          <w:lang w:eastAsia="es-CO"/>
        </w:rPr>
        <w:t>alistamiento operativo</w:t>
      </w:r>
      <w:r w:rsidRPr="00D86581">
        <w:rPr>
          <w:iCs/>
          <w:color w:val="000000" w:themeColor="text1"/>
          <w:lang w:eastAsia="es-CO"/>
        </w:rPr>
        <w:t>”</w:t>
      </w:r>
      <w:r w:rsidRPr="00D86581">
        <w:rPr>
          <w:color w:val="000000" w:themeColor="text1"/>
          <w:lang w:eastAsia="es-CO"/>
        </w:rPr>
        <w:t xml:space="preserve"> para una adecuada implementación del nuevo código disciplinario, cuya vigencia sustantiva habría de empezar tres días más tarde, y la procedimental a partir del 28 de julio de 2020. De lo anterior, deduce que existe una plena correspondencia entre las estrategias señaladas en las Bases del Plan de Desarrollo que se refieren a la requerida postergación de aplicación del nuevo estatuto disciplinario, y lo dispuesto en la norma impugnada. </w:t>
      </w:r>
    </w:p>
    <w:p w14:paraId="1DC2B658" w14:textId="77777777" w:rsidR="00843907" w:rsidRPr="00D86581" w:rsidRDefault="00843907" w:rsidP="00D86581">
      <w:pPr>
        <w:pStyle w:val="Sombreadovistoso-nfasis31"/>
        <w:ind w:left="0"/>
        <w:rPr>
          <w:bCs/>
          <w:color w:val="000000" w:themeColor="text1"/>
          <w:lang w:val="es-CO"/>
        </w:rPr>
      </w:pPr>
    </w:p>
    <w:p w14:paraId="1371AF99" w14:textId="3C3B5BC9" w:rsidR="00843907" w:rsidRPr="00D86581" w:rsidRDefault="00843907" w:rsidP="00D86581">
      <w:pPr>
        <w:pStyle w:val="Sombreadovistoso-nfasis31"/>
        <w:numPr>
          <w:ilvl w:val="0"/>
          <w:numId w:val="1"/>
        </w:numPr>
        <w:ind w:left="0" w:firstLine="0"/>
        <w:rPr>
          <w:bCs/>
          <w:color w:val="000000" w:themeColor="text1"/>
          <w:lang w:val="es-CO"/>
        </w:rPr>
      </w:pPr>
      <w:r w:rsidRPr="00D86581">
        <w:rPr>
          <w:color w:val="000000" w:themeColor="text1"/>
          <w:lang w:eastAsia="es-CO"/>
        </w:rPr>
        <w:t>En cuanto a la alegada violación del principio de consecutividad, la Academia indica que en el presente caso el artículo 140 fue introducido mediante la presentación de una proposición durante el primer debate que se desarrolló en comisiones</w:t>
      </w:r>
      <w:r w:rsidR="000F581C" w:rsidRPr="00D86581">
        <w:rPr>
          <w:color w:val="000000" w:themeColor="text1"/>
          <w:lang w:eastAsia="es-CO"/>
        </w:rPr>
        <w:t xml:space="preserve"> </w:t>
      </w:r>
      <w:r w:rsidRPr="00D86581">
        <w:rPr>
          <w:color w:val="000000" w:themeColor="text1"/>
          <w:lang w:eastAsia="es-CO"/>
        </w:rPr>
        <w:t>conjuntas</w:t>
      </w:r>
      <w:r w:rsidR="000F581C" w:rsidRPr="00D86581">
        <w:rPr>
          <w:color w:val="000000" w:themeColor="text1"/>
          <w:lang w:eastAsia="es-CO"/>
        </w:rPr>
        <w:t xml:space="preserve"> de asuntos económicos (art. 341 su</w:t>
      </w:r>
      <w:r w:rsidR="004409DE" w:rsidRPr="00D86581">
        <w:rPr>
          <w:color w:val="000000" w:themeColor="text1"/>
          <w:lang w:eastAsia="es-CO"/>
        </w:rPr>
        <w:t>p</w:t>
      </w:r>
      <w:r w:rsidR="000F581C" w:rsidRPr="00D86581">
        <w:rPr>
          <w:color w:val="000000" w:themeColor="text1"/>
          <w:lang w:eastAsia="es-CO"/>
        </w:rPr>
        <w:t>erior)</w:t>
      </w:r>
      <w:r w:rsidRPr="00D86581">
        <w:rPr>
          <w:color w:val="000000" w:themeColor="text1"/>
          <w:lang w:eastAsia="es-CO"/>
        </w:rPr>
        <w:t>, lo cual corresponde a un mecanismo constitucionalmente válido, pues los congresistas tienen la posibilidad de modificar los textos sometidos a su consideración, dado que su labor -salvo algunas excepciones- no se limita simplemente a aprobarlos o negarlos. Señala que en relación con el segundo debate en las plenarias de Cámara y Senado tampoco se violó el artículo 175 de la Ley 5 de 1992 (Reglamento del Congreso)</w:t>
      </w:r>
      <w:r w:rsidRPr="00D86581">
        <w:rPr>
          <w:rStyle w:val="Refdenotaalpie"/>
          <w:color w:val="000000" w:themeColor="text1"/>
          <w:lang w:eastAsia="es-CO"/>
        </w:rPr>
        <w:footnoteReference w:id="12"/>
      </w:r>
      <w:r w:rsidRPr="00D86581">
        <w:rPr>
          <w:color w:val="000000" w:themeColor="text1"/>
          <w:lang w:eastAsia="es-CO"/>
        </w:rPr>
        <w:t xml:space="preserve"> porque no se hubiera hecho una mención específica a la respectiva proposición, dado que ello se exige solamente de las que no fueron acogidas; las que son aprobadas hacen parte del informe de la ponencia para segundo debate</w:t>
      </w:r>
      <w:r w:rsidR="000F581C" w:rsidRPr="00D86581">
        <w:rPr>
          <w:color w:val="000000" w:themeColor="text1"/>
          <w:lang w:eastAsia="es-CO"/>
        </w:rPr>
        <w:t xml:space="preserve"> en la plenaria de la Cámara de Representantes</w:t>
      </w:r>
      <w:r w:rsidRPr="00D86581">
        <w:rPr>
          <w:color w:val="000000" w:themeColor="text1"/>
          <w:lang w:eastAsia="es-CO"/>
        </w:rPr>
        <w:t>.</w:t>
      </w:r>
    </w:p>
    <w:p w14:paraId="0B6A4EBC" w14:textId="77777777" w:rsidR="00843907" w:rsidRPr="00D86581" w:rsidRDefault="00843907" w:rsidP="00D86581">
      <w:pPr>
        <w:pStyle w:val="Prrafodelista"/>
        <w:rPr>
          <w:color w:val="000000" w:themeColor="text1"/>
          <w:lang w:eastAsia="es-CO"/>
        </w:rPr>
      </w:pPr>
    </w:p>
    <w:p w14:paraId="0CB62586" w14:textId="765DD04A" w:rsidR="00F21D02" w:rsidRPr="00D86581" w:rsidRDefault="00843907" w:rsidP="00D86581">
      <w:pPr>
        <w:pStyle w:val="Sombreadovistoso-nfasis31"/>
        <w:numPr>
          <w:ilvl w:val="0"/>
          <w:numId w:val="1"/>
        </w:numPr>
        <w:ind w:left="0" w:firstLine="0"/>
        <w:rPr>
          <w:bCs/>
          <w:color w:val="000000" w:themeColor="text1"/>
          <w:lang w:val="es-CO"/>
        </w:rPr>
      </w:pPr>
      <w:r w:rsidRPr="00D86581">
        <w:rPr>
          <w:color w:val="000000" w:themeColor="text1"/>
          <w:lang w:eastAsia="es-CO"/>
        </w:rPr>
        <w:t xml:space="preserve">En cuanto a la aprobación de textos idénticos en segundo debate por ambas cámaras, esa institución estima que ello </w:t>
      </w:r>
      <w:r w:rsidRPr="00D86581">
        <w:rPr>
          <w:i/>
          <w:color w:val="000000" w:themeColor="text1"/>
          <w:lang w:eastAsia="es-CO"/>
        </w:rPr>
        <w:t>per se</w:t>
      </w:r>
      <w:r w:rsidRPr="00D86581">
        <w:rPr>
          <w:color w:val="000000" w:themeColor="text1"/>
          <w:lang w:eastAsia="es-CO"/>
        </w:rPr>
        <w:t xml:space="preserve"> no es indicativo de una elusión del debate; lo reprochable, a su juicio, es </w:t>
      </w:r>
      <w:r w:rsidRPr="00D86581">
        <w:rPr>
          <w:iCs/>
          <w:color w:val="000000" w:themeColor="text1"/>
          <w:lang w:eastAsia="es-CO"/>
        </w:rPr>
        <w:t>“la</w:t>
      </w:r>
      <w:r w:rsidRPr="00D86581">
        <w:rPr>
          <w:i/>
          <w:color w:val="000000" w:themeColor="text1"/>
          <w:lang w:eastAsia="es-CO"/>
        </w:rPr>
        <w:t xml:space="preserve"> renuncia a hacer el debate ante la ausencia de tiempo para tramitar la conciliación si se llegaba a aprobar un texto discrepante del primero, so pena del archivo del proyecto por no lograr su aprobación dentro de los plazos constitucionales, forzando así el acogimiento del texto proveniente de la otra cámara</w:t>
      </w:r>
      <w:r w:rsidRPr="00D86581">
        <w:rPr>
          <w:iCs/>
          <w:color w:val="000000" w:themeColor="text1"/>
          <w:lang w:eastAsia="es-CO"/>
        </w:rPr>
        <w:t>”</w:t>
      </w:r>
      <w:r w:rsidRPr="00D86581">
        <w:rPr>
          <w:rStyle w:val="Refdenotaalpie"/>
          <w:iCs/>
          <w:color w:val="000000" w:themeColor="text1"/>
          <w:lang w:eastAsia="es-CO"/>
        </w:rPr>
        <w:footnoteReference w:id="13"/>
      </w:r>
      <w:r w:rsidR="00F21D02" w:rsidRPr="00D86581">
        <w:rPr>
          <w:iCs/>
          <w:color w:val="000000" w:themeColor="text1"/>
          <w:lang w:eastAsia="es-CO"/>
        </w:rPr>
        <w:t>. Sobre este particular, considera evidente la decisión de</w:t>
      </w:r>
      <w:r w:rsidR="00505F25" w:rsidRPr="00D86581">
        <w:rPr>
          <w:iCs/>
          <w:color w:val="000000" w:themeColor="text1"/>
          <w:lang w:eastAsia="es-CO"/>
        </w:rPr>
        <w:t xml:space="preserve">l Senado </w:t>
      </w:r>
      <w:r w:rsidR="00F21D02" w:rsidRPr="00D86581">
        <w:rPr>
          <w:iCs/>
          <w:color w:val="000000" w:themeColor="text1"/>
          <w:lang w:eastAsia="es-CO"/>
        </w:rPr>
        <w:t xml:space="preserve">de acoger el mismo texto adoptado por el </w:t>
      </w:r>
      <w:r w:rsidR="00505F25" w:rsidRPr="00D86581">
        <w:rPr>
          <w:iCs/>
          <w:color w:val="000000" w:themeColor="text1"/>
          <w:lang w:eastAsia="es-CO"/>
        </w:rPr>
        <w:t>Cámara</w:t>
      </w:r>
      <w:r w:rsidR="00F21D02" w:rsidRPr="00D86581">
        <w:rPr>
          <w:iCs/>
          <w:color w:val="000000" w:themeColor="text1"/>
          <w:lang w:eastAsia="es-CO"/>
        </w:rPr>
        <w:t xml:space="preserve"> debido a la ausencia de tiempo</w:t>
      </w:r>
      <w:r w:rsidRPr="00D86581">
        <w:rPr>
          <w:iCs/>
          <w:color w:val="000000" w:themeColor="text1"/>
          <w:lang w:eastAsia="es-CO"/>
        </w:rPr>
        <w:t>,</w:t>
      </w:r>
      <w:r w:rsidRPr="00D86581">
        <w:rPr>
          <w:color w:val="000000" w:themeColor="text1"/>
          <w:lang w:eastAsia="es-CO"/>
        </w:rPr>
        <w:t xml:space="preserve"> lo cual, sí implicaría una vulneración del principio de consecutividad, por lo que la norma demandada debería declararse inexequible.</w:t>
      </w:r>
      <w:r w:rsidR="00F21D02" w:rsidRPr="00D86581">
        <w:rPr>
          <w:color w:val="000000" w:themeColor="text1"/>
          <w:lang w:eastAsia="es-CO"/>
        </w:rPr>
        <w:t xml:space="preserve"> Con esto, añade, se generaría un importante precedente para futuros procesos legislativos, ya que es frecuente que una cámara renuncie al debate que le corresponde y en su lugar acoja el texto aprobado por la otra, ante la falta de tiempo para acudir al trámite de conciliación en caso de aprobarse textos discrepantes. </w:t>
      </w:r>
    </w:p>
    <w:p w14:paraId="42CA4991" w14:textId="77777777" w:rsidR="00F21D02" w:rsidRPr="00D86581" w:rsidRDefault="00F21D02" w:rsidP="00D86581">
      <w:pPr>
        <w:pStyle w:val="Prrafodelista"/>
        <w:rPr>
          <w:color w:val="000000" w:themeColor="text1"/>
          <w:lang w:eastAsia="es-CO"/>
        </w:rPr>
      </w:pPr>
    </w:p>
    <w:p w14:paraId="22CEFAD0" w14:textId="690555B6" w:rsidR="00843907" w:rsidRPr="00D86581" w:rsidRDefault="00843907" w:rsidP="00D86581">
      <w:pPr>
        <w:pStyle w:val="Sombreadovistoso-nfasis31"/>
        <w:numPr>
          <w:ilvl w:val="0"/>
          <w:numId w:val="1"/>
        </w:numPr>
        <w:ind w:left="0" w:firstLine="0"/>
        <w:rPr>
          <w:bCs/>
          <w:color w:val="000000" w:themeColor="text1"/>
          <w:lang w:val="es-CO"/>
        </w:rPr>
      </w:pPr>
      <w:r w:rsidRPr="00D86581">
        <w:rPr>
          <w:color w:val="000000" w:themeColor="text1"/>
          <w:lang w:eastAsia="es-CO"/>
        </w:rPr>
        <w:t xml:space="preserve">No obstante, en vista de los efectos negativos que generaría esta declaración, puesto que entraría a regir un estatuto sin la necesaria preparación </w:t>
      </w:r>
      <w:r w:rsidRPr="00D86581">
        <w:rPr>
          <w:color w:val="000000" w:themeColor="text1"/>
          <w:lang w:eastAsia="es-CO"/>
        </w:rPr>
        <w:lastRenderedPageBreak/>
        <w:t xml:space="preserve">institucional, plantea la posibilidad de que este tribunal difiera los efectos de su decisión, </w:t>
      </w:r>
      <w:r w:rsidRPr="00D86581">
        <w:rPr>
          <w:iCs/>
          <w:color w:val="000000" w:themeColor="text1"/>
          <w:lang w:eastAsia="es-CO"/>
        </w:rPr>
        <w:t>“</w:t>
      </w:r>
      <w:r w:rsidRPr="00D86581">
        <w:rPr>
          <w:i/>
          <w:color w:val="000000" w:themeColor="text1"/>
          <w:lang w:eastAsia="es-CO"/>
        </w:rPr>
        <w:t>dando tiempo al Congreso para que tramite una ley ordinaria que modifique la norma de la entrada en vigencia del código disciplinario, o inclusive para que lo derogue ante la constatación de la imposibilidad fáctica de universalizar la aplicación de la oralidad como, al parecer ilusoriamente, lo pretendió la Ley 1952</w:t>
      </w:r>
      <w:r w:rsidRPr="00D86581">
        <w:rPr>
          <w:iCs/>
          <w:color w:val="000000" w:themeColor="text1"/>
          <w:lang w:eastAsia="es-CO"/>
        </w:rPr>
        <w:t>”.</w:t>
      </w:r>
    </w:p>
    <w:p w14:paraId="5606574E" w14:textId="77777777" w:rsidR="00843907" w:rsidRPr="00D86581" w:rsidRDefault="00843907" w:rsidP="00D86581">
      <w:pPr>
        <w:pStyle w:val="Sombreadovistoso-nfasis31"/>
        <w:ind w:left="0"/>
        <w:rPr>
          <w:bCs/>
          <w:color w:val="000000" w:themeColor="text1"/>
          <w:lang w:val="es-CO"/>
        </w:rPr>
      </w:pPr>
    </w:p>
    <w:p w14:paraId="485EB4F3" w14:textId="5E505391" w:rsidR="00843907" w:rsidRPr="00D86581" w:rsidRDefault="00843907" w:rsidP="00D86581">
      <w:pPr>
        <w:pStyle w:val="Sombreadovistoso-nfasis31"/>
        <w:numPr>
          <w:ilvl w:val="0"/>
          <w:numId w:val="1"/>
        </w:numPr>
        <w:ind w:left="0" w:firstLine="0"/>
        <w:rPr>
          <w:bCs/>
          <w:color w:val="000000" w:themeColor="text1"/>
          <w:lang w:val="es-CO"/>
        </w:rPr>
      </w:pPr>
      <w:r w:rsidRPr="00D86581">
        <w:rPr>
          <w:color w:val="000000" w:themeColor="text1"/>
          <w:lang w:eastAsia="es-CO"/>
        </w:rPr>
        <w:t xml:space="preserve">El </w:t>
      </w:r>
      <w:r w:rsidRPr="00D86581">
        <w:rPr>
          <w:bCs/>
          <w:color w:val="000000" w:themeColor="text1"/>
          <w:lang w:eastAsia="es-CO"/>
        </w:rPr>
        <w:t xml:space="preserve">ciudadano </w:t>
      </w:r>
      <w:r w:rsidRPr="00D86581">
        <w:rPr>
          <w:bCs/>
          <w:i/>
          <w:iCs/>
          <w:color w:val="000000" w:themeColor="text1"/>
          <w:lang w:eastAsia="es-CO"/>
        </w:rPr>
        <w:t>Jorge Eliécer Gaitán Peña</w:t>
      </w:r>
      <w:r w:rsidRPr="00D86581">
        <w:rPr>
          <w:color w:val="000000" w:themeColor="text1"/>
          <w:lang w:eastAsia="es-CO"/>
        </w:rPr>
        <w:t xml:space="preserve"> señala que la norma impugnada desconoce el principio de unidad de materia que rige el proceso legislativo, que ha sido consagrado en pro de la seguridad jurídica y de la transparencia, y que constituye un límite a la potestad de configuración normativa del Congreso de la República. Arguye que la temática de la disposición demandada es ajena tanto al contenido como a los objetivos del </w:t>
      </w:r>
      <w:r w:rsidR="004A2DEB" w:rsidRPr="00D86581">
        <w:rPr>
          <w:color w:val="000000" w:themeColor="text1"/>
          <w:lang w:eastAsia="es-CO"/>
        </w:rPr>
        <w:t>PND</w:t>
      </w:r>
      <w:r w:rsidRPr="00D86581">
        <w:rPr>
          <w:color w:val="000000" w:themeColor="text1"/>
          <w:lang w:eastAsia="es-CO"/>
        </w:rPr>
        <w:t xml:space="preserve">, puesto que este </w:t>
      </w:r>
      <w:r w:rsidRPr="00D86581">
        <w:rPr>
          <w:iCs/>
          <w:color w:val="000000" w:themeColor="text1"/>
          <w:lang w:eastAsia="es-CO"/>
        </w:rPr>
        <w:t>“</w:t>
      </w:r>
      <w:r w:rsidRPr="00D86581">
        <w:rPr>
          <w:i/>
          <w:color w:val="000000" w:themeColor="text1"/>
          <w:lang w:eastAsia="es-CO"/>
        </w:rPr>
        <w:t>es una Ley programática por medio de la cual se trazan los objetivos y lineamientos estratégicos de las políticas que se fija el Gobierno</w:t>
      </w:r>
      <w:r w:rsidRPr="00D86581">
        <w:rPr>
          <w:iCs/>
          <w:color w:val="000000" w:themeColor="text1"/>
          <w:lang w:eastAsia="es-CO"/>
        </w:rPr>
        <w:t>”,</w:t>
      </w:r>
      <w:r w:rsidRPr="00D86581">
        <w:rPr>
          <w:i/>
          <w:color w:val="000000" w:themeColor="text1"/>
          <w:lang w:eastAsia="es-CO"/>
        </w:rPr>
        <w:t xml:space="preserve"> </w:t>
      </w:r>
      <w:r w:rsidRPr="00D86581">
        <w:rPr>
          <w:color w:val="000000" w:themeColor="text1"/>
          <w:lang w:eastAsia="es-CO"/>
        </w:rPr>
        <w:t xml:space="preserve">que </w:t>
      </w:r>
      <w:r w:rsidRPr="00D86581">
        <w:rPr>
          <w:iCs/>
          <w:color w:val="000000" w:themeColor="text1"/>
          <w:lang w:eastAsia="es-CO"/>
        </w:rPr>
        <w:t>“</w:t>
      </w:r>
      <w:r w:rsidRPr="00D86581">
        <w:rPr>
          <w:i/>
          <w:color w:val="000000" w:themeColor="text1"/>
          <w:lang w:eastAsia="es-CO"/>
        </w:rPr>
        <w:t>forma parte del Título XII que regula el Régimen Económico y de la Hacienda Pública</w:t>
      </w:r>
      <w:r w:rsidRPr="00D86581">
        <w:rPr>
          <w:iCs/>
          <w:color w:val="000000" w:themeColor="text1"/>
          <w:lang w:eastAsia="es-CO"/>
        </w:rPr>
        <w:t>”</w:t>
      </w:r>
      <w:r w:rsidRPr="00D86581">
        <w:rPr>
          <w:rStyle w:val="Refdenotaalpie"/>
          <w:iCs/>
          <w:color w:val="000000" w:themeColor="text1"/>
          <w:lang w:eastAsia="es-CO"/>
        </w:rPr>
        <w:footnoteReference w:id="14"/>
      </w:r>
      <w:r w:rsidRPr="00D86581">
        <w:rPr>
          <w:iCs/>
          <w:color w:val="000000" w:themeColor="text1"/>
          <w:lang w:eastAsia="es-CO"/>
        </w:rPr>
        <w:t xml:space="preserve">. </w:t>
      </w:r>
      <w:r w:rsidRPr="00D86581">
        <w:rPr>
          <w:color w:val="000000" w:themeColor="text1"/>
          <w:lang w:eastAsia="es-CO"/>
        </w:rPr>
        <w:t xml:space="preserve">Relaciona tanto las bases fundamentales de dicho plan como sus metas, y de ello concluye que ninguno de sus fines estratégicos está dirigido a </w:t>
      </w:r>
      <w:r w:rsidRPr="00D86581">
        <w:rPr>
          <w:iCs/>
          <w:color w:val="000000" w:themeColor="text1"/>
          <w:lang w:eastAsia="es-CO"/>
        </w:rPr>
        <w:t>“</w:t>
      </w:r>
      <w:r w:rsidRPr="00D86581">
        <w:rPr>
          <w:i/>
          <w:color w:val="000000" w:themeColor="text1"/>
          <w:lang w:eastAsia="es-CO"/>
        </w:rPr>
        <w:t>regular la vigilancia de la conducta oficial de los servidores públicos y particulares que ejercen funciones públicas o administran recursos del Estado</w:t>
      </w:r>
      <w:r w:rsidRPr="00D86581">
        <w:rPr>
          <w:iCs/>
          <w:color w:val="000000" w:themeColor="text1"/>
          <w:lang w:eastAsia="es-CO"/>
        </w:rPr>
        <w:t>”</w:t>
      </w:r>
      <w:r w:rsidRPr="00D86581">
        <w:rPr>
          <w:rStyle w:val="Refdenotaalpie"/>
          <w:iCs/>
          <w:color w:val="000000" w:themeColor="text1"/>
          <w:lang w:eastAsia="es-CO"/>
        </w:rPr>
        <w:footnoteReference w:id="15"/>
      </w:r>
      <w:r w:rsidRPr="00D86581">
        <w:rPr>
          <w:iCs/>
          <w:color w:val="000000" w:themeColor="text1"/>
          <w:lang w:eastAsia="es-CO"/>
        </w:rPr>
        <w:t>.</w:t>
      </w:r>
    </w:p>
    <w:p w14:paraId="74509E5F" w14:textId="77777777" w:rsidR="00843907" w:rsidRPr="00D86581" w:rsidRDefault="00843907" w:rsidP="00D86581">
      <w:pPr>
        <w:pStyle w:val="Prrafodelista"/>
        <w:rPr>
          <w:color w:val="000000" w:themeColor="text1"/>
          <w:lang w:eastAsia="es-CO"/>
        </w:rPr>
      </w:pPr>
    </w:p>
    <w:p w14:paraId="10DD6C48" w14:textId="547A376D" w:rsidR="00843907" w:rsidRPr="00D86581" w:rsidRDefault="00843907" w:rsidP="00D86581">
      <w:pPr>
        <w:pStyle w:val="Sombreadovistoso-nfasis31"/>
        <w:numPr>
          <w:ilvl w:val="0"/>
          <w:numId w:val="1"/>
        </w:numPr>
        <w:ind w:left="0" w:firstLine="0"/>
        <w:rPr>
          <w:bCs/>
          <w:color w:val="000000" w:themeColor="text1"/>
          <w:lang w:val="es-CO"/>
        </w:rPr>
      </w:pPr>
      <w:r w:rsidRPr="00D86581">
        <w:rPr>
          <w:color w:val="000000" w:themeColor="text1"/>
          <w:lang w:eastAsia="es-CO"/>
        </w:rPr>
        <w:t>A su vez, anota que el Código General Disciplinario se ocupa de la investigación y sanción de las conductas que afectan la buena marcha de la administración pública y de los actos de corrupción, asuntos que no guardan ninguna conexidad -temática, causal, teleológica o sistemática- con la Ley del Plan</w:t>
      </w:r>
      <w:r w:rsidRPr="00D86581">
        <w:rPr>
          <w:iCs/>
          <w:color w:val="000000" w:themeColor="text1"/>
          <w:lang w:eastAsia="es-CO"/>
        </w:rPr>
        <w:t>”</w:t>
      </w:r>
      <w:r w:rsidRPr="00D86581">
        <w:rPr>
          <w:rStyle w:val="Refdenotaalpie"/>
          <w:iCs/>
          <w:color w:val="000000" w:themeColor="text1"/>
          <w:lang w:eastAsia="es-CO"/>
        </w:rPr>
        <w:footnoteReference w:id="16"/>
      </w:r>
      <w:r w:rsidRPr="00D86581">
        <w:rPr>
          <w:iCs/>
          <w:color w:val="000000" w:themeColor="text1"/>
          <w:lang w:eastAsia="es-CO"/>
        </w:rPr>
        <w:t xml:space="preserve">. </w:t>
      </w:r>
      <w:r w:rsidRPr="00D86581">
        <w:rPr>
          <w:color w:val="000000" w:themeColor="text1"/>
          <w:lang w:eastAsia="es-CO"/>
        </w:rPr>
        <w:t xml:space="preserve">Plantea que prorrogar la vigencia del referido código implica no dotar de herramientas adecuadas a los operadores disciplinarios en su lucha contra la corrupción, que es precisamente uno de los propósitos del </w:t>
      </w:r>
      <w:r w:rsidR="004A2DEB" w:rsidRPr="00D86581">
        <w:rPr>
          <w:color w:val="000000" w:themeColor="text1"/>
          <w:lang w:eastAsia="es-CO"/>
        </w:rPr>
        <w:t>PND</w:t>
      </w:r>
      <w:r w:rsidRPr="00D86581">
        <w:rPr>
          <w:color w:val="000000" w:themeColor="text1"/>
          <w:lang w:eastAsia="es-CO"/>
        </w:rPr>
        <w:t xml:space="preserve">. Por otra parte, el ciudadano asevera que en sentencia C-704 de 2017, ya la Corte Constitucional se había pronunciado sobre la regla de vigencia del Código General Disciplinario, de manera que sobre ello ha operado la cosa juzgada constitucional, y ninguna autoridad puede desconocerla. Por último, señala que el artículo demandado </w:t>
      </w:r>
      <w:r w:rsidRPr="00D86581">
        <w:rPr>
          <w:iCs/>
          <w:color w:val="000000" w:themeColor="text1"/>
          <w:lang w:eastAsia="es-CO"/>
        </w:rPr>
        <w:t>“</w:t>
      </w:r>
      <w:r w:rsidRPr="00D86581">
        <w:rPr>
          <w:i/>
          <w:color w:val="000000" w:themeColor="text1"/>
          <w:lang w:eastAsia="es-CO"/>
        </w:rPr>
        <w:t>echa al traste</w:t>
      </w:r>
      <w:r w:rsidRPr="00D86581">
        <w:rPr>
          <w:iCs/>
          <w:color w:val="000000" w:themeColor="text1"/>
          <w:lang w:eastAsia="es-CO"/>
        </w:rPr>
        <w:t>”</w:t>
      </w:r>
      <w:r w:rsidRPr="00D86581">
        <w:rPr>
          <w:color w:val="000000" w:themeColor="text1"/>
          <w:lang w:eastAsia="es-CO"/>
        </w:rPr>
        <w:t xml:space="preserve"> los esfuerzos de capacitación de muchas instituciones públicas y privadas, para efectos de asumir la entrada en vigencia de la nueva normativa disciplinaria.</w:t>
      </w:r>
    </w:p>
    <w:p w14:paraId="2612C391" w14:textId="77777777" w:rsidR="00843907" w:rsidRPr="00D86581" w:rsidRDefault="00843907" w:rsidP="00D86581">
      <w:pPr>
        <w:pStyle w:val="Sombreadovistoso-nfasis31"/>
        <w:ind w:left="0"/>
        <w:rPr>
          <w:bCs/>
          <w:color w:val="000000" w:themeColor="text1"/>
          <w:lang w:val="es-CO"/>
        </w:rPr>
      </w:pPr>
    </w:p>
    <w:p w14:paraId="58FF36AF" w14:textId="7AAA164F" w:rsidR="00843907" w:rsidRPr="00D86581" w:rsidRDefault="00843907" w:rsidP="00D86581">
      <w:pPr>
        <w:pStyle w:val="Sombreadovistoso-nfasis31"/>
        <w:numPr>
          <w:ilvl w:val="0"/>
          <w:numId w:val="1"/>
        </w:numPr>
        <w:ind w:left="0" w:firstLine="0"/>
        <w:rPr>
          <w:bCs/>
          <w:color w:val="000000" w:themeColor="text1"/>
          <w:lang w:val="es-CO"/>
        </w:rPr>
      </w:pPr>
      <w:r w:rsidRPr="00D86581">
        <w:rPr>
          <w:color w:val="000000" w:themeColor="text1"/>
          <w:lang w:eastAsia="es-CO"/>
        </w:rPr>
        <w:t xml:space="preserve">El </w:t>
      </w:r>
      <w:r w:rsidRPr="00D86581">
        <w:rPr>
          <w:bCs/>
          <w:color w:val="000000" w:themeColor="text1"/>
          <w:lang w:eastAsia="es-CO"/>
        </w:rPr>
        <w:t xml:space="preserve">ciudadano </w:t>
      </w:r>
      <w:r w:rsidRPr="00D86581">
        <w:rPr>
          <w:bCs/>
          <w:i/>
          <w:iCs/>
          <w:color w:val="000000" w:themeColor="text1"/>
          <w:lang w:eastAsia="es-CO"/>
        </w:rPr>
        <w:t>Gerson Fili</w:t>
      </w:r>
      <w:r w:rsidR="00D21147" w:rsidRPr="00D86581">
        <w:rPr>
          <w:bCs/>
          <w:i/>
          <w:iCs/>
          <w:color w:val="000000" w:themeColor="text1"/>
          <w:lang w:eastAsia="es-CO"/>
        </w:rPr>
        <w:t>p</w:t>
      </w:r>
      <w:r w:rsidRPr="00D86581">
        <w:rPr>
          <w:bCs/>
          <w:i/>
          <w:iCs/>
          <w:color w:val="000000" w:themeColor="text1"/>
          <w:lang w:eastAsia="es-CO"/>
        </w:rPr>
        <w:t>po Arcieri Caldas</w:t>
      </w:r>
      <w:r w:rsidRPr="00D86581">
        <w:rPr>
          <w:color w:val="000000" w:themeColor="text1"/>
          <w:lang w:eastAsia="es-CO"/>
        </w:rPr>
        <w:t xml:space="preserve"> señala que la jurisprudencia constitucional</w:t>
      </w:r>
      <w:r w:rsidRPr="00D86581">
        <w:rPr>
          <w:rStyle w:val="Refdenotaalpie"/>
          <w:color w:val="000000" w:themeColor="text1"/>
          <w:lang w:eastAsia="es-CO"/>
        </w:rPr>
        <w:footnoteReference w:id="17"/>
      </w:r>
      <w:r w:rsidRPr="00D86581">
        <w:rPr>
          <w:color w:val="000000" w:themeColor="text1"/>
          <w:lang w:eastAsia="es-CO"/>
        </w:rPr>
        <w:t xml:space="preserve"> ha dicho que el principio de unidad de materia debe aplicarse con un mayor rigor en cuanto atañe al </w:t>
      </w:r>
      <w:r w:rsidR="004A2DEB" w:rsidRPr="00D86581">
        <w:rPr>
          <w:color w:val="000000" w:themeColor="text1"/>
          <w:lang w:eastAsia="es-CO"/>
        </w:rPr>
        <w:t>PND</w:t>
      </w:r>
      <w:r w:rsidRPr="00D86581">
        <w:rPr>
          <w:color w:val="000000" w:themeColor="text1"/>
          <w:lang w:eastAsia="es-CO"/>
        </w:rPr>
        <w:t xml:space="preserve">, pues se parte que debe existir entre sus fines y objetivos, y los instrumentos de concreción, un vínculo directo, teleológico e inmediato. Considera que en el caso del artículo 140 impugnado, existe apenas una conexidad mediata y eventual, y que a </w:t>
      </w:r>
      <w:r w:rsidRPr="00D86581">
        <w:rPr>
          <w:color w:val="000000" w:themeColor="text1"/>
          <w:lang w:eastAsia="es-CO"/>
        </w:rPr>
        <w:lastRenderedPageBreak/>
        <w:t>través de aquel se intentó subsanar un yerro del legislador, que este ha debido corregir en la misma Ley 1952 de 2019 o en otra ley que se expidiera para ese propósito, y no en el Plan de Desarrollo que tiene un trámite más expedito.</w:t>
      </w:r>
    </w:p>
    <w:p w14:paraId="790D4DFC" w14:textId="77777777" w:rsidR="00167D4B" w:rsidRPr="00D86581" w:rsidRDefault="00167D4B" w:rsidP="00D86581">
      <w:pPr>
        <w:pStyle w:val="Sombreadovistoso-nfasis31"/>
        <w:ind w:left="0"/>
        <w:rPr>
          <w:b/>
          <w:color w:val="000000" w:themeColor="text1"/>
        </w:rPr>
      </w:pPr>
    </w:p>
    <w:p w14:paraId="008C8A1B" w14:textId="033649EE" w:rsidR="00E72CD3" w:rsidRPr="00D86581" w:rsidRDefault="00D21147" w:rsidP="00D86581">
      <w:pPr>
        <w:pStyle w:val="Sombreadovistoso-nfasis31"/>
        <w:numPr>
          <w:ilvl w:val="0"/>
          <w:numId w:val="3"/>
        </w:numPr>
        <w:ind w:hanging="513"/>
        <w:rPr>
          <w:b/>
          <w:color w:val="000000" w:themeColor="text1"/>
          <w:lang w:val="es-CO"/>
        </w:rPr>
      </w:pPr>
      <w:r w:rsidRPr="00D86581">
        <w:rPr>
          <w:b/>
          <w:color w:val="000000" w:themeColor="text1"/>
          <w:lang w:val="es-CO"/>
        </w:rPr>
        <w:t>CONCEPTO DEL PROCURADOR GENERAL DE LA NACIÓN</w:t>
      </w:r>
      <w:r w:rsidRPr="00D86581">
        <w:rPr>
          <w:rStyle w:val="Refdenotaalpie"/>
          <w:b/>
          <w:color w:val="000000" w:themeColor="text1"/>
          <w:lang w:val="es-CO" w:eastAsia="es-CO"/>
        </w:rPr>
        <w:footnoteReference w:id="18"/>
      </w:r>
    </w:p>
    <w:p w14:paraId="4081F847" w14:textId="2C95CCF3" w:rsidR="00D21147" w:rsidRPr="00D86581" w:rsidRDefault="00D21147" w:rsidP="00D86581">
      <w:pPr>
        <w:pStyle w:val="Sombreadovistoso-nfasis31"/>
        <w:ind w:left="0"/>
        <w:rPr>
          <w:b/>
          <w:color w:val="000000" w:themeColor="text1"/>
          <w:lang w:val="es-CO"/>
        </w:rPr>
      </w:pPr>
    </w:p>
    <w:p w14:paraId="765C7192" w14:textId="77777777" w:rsidR="005C1191" w:rsidRPr="00D86581" w:rsidRDefault="005C1191" w:rsidP="00D86581">
      <w:pPr>
        <w:pStyle w:val="Sombreadovistoso-nfasis31"/>
        <w:numPr>
          <w:ilvl w:val="0"/>
          <w:numId w:val="1"/>
        </w:numPr>
        <w:ind w:left="0" w:firstLine="0"/>
        <w:rPr>
          <w:color w:val="000000" w:themeColor="text1"/>
          <w:lang w:eastAsia="es-CO"/>
        </w:rPr>
      </w:pPr>
      <w:r w:rsidRPr="00D86581">
        <w:rPr>
          <w:color w:val="000000" w:themeColor="text1"/>
          <w:lang w:eastAsia="es-CO"/>
        </w:rPr>
        <w:t xml:space="preserve">El jefe del Ministerio Público solicitó a la Corte declarar exequible el artículo demandado, </w:t>
      </w:r>
      <w:r w:rsidRPr="00D86581">
        <w:rPr>
          <w:i/>
          <w:color w:val="000000" w:themeColor="text1"/>
          <w:lang w:eastAsia="es-CO"/>
        </w:rPr>
        <w:t>“en los mismos términos que en el proceso D-13281”</w:t>
      </w:r>
      <w:r w:rsidRPr="00D86581">
        <w:rPr>
          <w:color w:val="000000" w:themeColor="text1"/>
          <w:lang w:eastAsia="es-CO"/>
        </w:rPr>
        <w:t>, y que, de igual manera, lo declare ajustado a la Constitución por el cargo de violación del principio de consecutividad.</w:t>
      </w:r>
    </w:p>
    <w:p w14:paraId="203DDCE1" w14:textId="77777777" w:rsidR="005C1191" w:rsidRPr="00D86581" w:rsidRDefault="005C1191" w:rsidP="00D86581">
      <w:pPr>
        <w:pStyle w:val="Sombreadovistoso-nfasis31"/>
        <w:ind w:left="0"/>
        <w:rPr>
          <w:color w:val="000000" w:themeColor="text1"/>
          <w:lang w:eastAsia="es-CO"/>
        </w:rPr>
      </w:pPr>
    </w:p>
    <w:p w14:paraId="52A97E32" w14:textId="52E57B5A" w:rsidR="005C1191" w:rsidRPr="00D86581" w:rsidRDefault="005C1191" w:rsidP="00D86581">
      <w:pPr>
        <w:pStyle w:val="Sombreadovistoso-nfasis31"/>
        <w:numPr>
          <w:ilvl w:val="0"/>
          <w:numId w:val="1"/>
        </w:numPr>
        <w:ind w:left="0" w:firstLine="0"/>
        <w:rPr>
          <w:color w:val="000000" w:themeColor="text1"/>
          <w:lang w:eastAsia="es-CO"/>
        </w:rPr>
      </w:pPr>
      <w:r w:rsidRPr="00D86581">
        <w:rPr>
          <w:color w:val="000000" w:themeColor="text1"/>
          <w:lang w:eastAsia="es-CO"/>
        </w:rPr>
        <w:t xml:space="preserve">Anota que se tramita en esta corporación el expediente D-13281, correspondiente a una acción de inconstitucionalidad presentada contra el artículo 140 de la Ley del </w:t>
      </w:r>
      <w:r w:rsidR="004A2DEB" w:rsidRPr="00D86581">
        <w:rPr>
          <w:color w:val="000000" w:themeColor="text1"/>
          <w:lang w:eastAsia="es-CO"/>
        </w:rPr>
        <w:t>PND</w:t>
      </w:r>
      <w:r w:rsidRPr="00D86581">
        <w:rPr>
          <w:color w:val="000000" w:themeColor="text1"/>
          <w:lang w:eastAsia="es-CO"/>
        </w:rPr>
        <w:t xml:space="preserve">, por la alegada infracción al principio de unidad de materia. La Procuraduría reitera lo conceptuado en ese proceso, en el sentido de sostener que la norma impugnada sí guarda relación con propósito del desarrollo y cumplimiento de la referida ley, y que el cargo parte de una limitada interpretación de las estrategias de dicho Plan, </w:t>
      </w:r>
      <w:r w:rsidRPr="00D86581">
        <w:rPr>
          <w:i/>
          <w:color w:val="000000" w:themeColor="text1"/>
          <w:lang w:eastAsia="es-CO"/>
        </w:rPr>
        <w:t xml:space="preserve">“pues en las bases del mismo se consignó expresamente el asunto de la vigencia del Código”, </w:t>
      </w:r>
      <w:r w:rsidRPr="00D86581">
        <w:rPr>
          <w:color w:val="000000" w:themeColor="text1"/>
          <w:lang w:eastAsia="es-CO"/>
        </w:rPr>
        <w:t xml:space="preserve">y que en su implementación, </w:t>
      </w:r>
      <w:r w:rsidRPr="00D86581">
        <w:rPr>
          <w:i/>
          <w:color w:val="000000" w:themeColor="text1"/>
          <w:lang w:eastAsia="es-CO"/>
        </w:rPr>
        <w:t xml:space="preserve">“el Gobierno a través de la Procuraduría General de la Nación, revisará la entrada en vigencia de la Ley 1952 de 2018 </w:t>
      </w:r>
      <w:r w:rsidRPr="00D86581">
        <w:rPr>
          <w:color w:val="000000" w:themeColor="text1"/>
          <w:lang w:eastAsia="es-CO"/>
        </w:rPr>
        <w:t>(sic)</w:t>
      </w:r>
      <w:r w:rsidRPr="00D86581">
        <w:rPr>
          <w:i/>
          <w:color w:val="000000" w:themeColor="text1"/>
          <w:lang w:eastAsia="es-CO"/>
        </w:rPr>
        <w:t xml:space="preserve">”. </w:t>
      </w:r>
      <w:r w:rsidRPr="00D86581">
        <w:rPr>
          <w:color w:val="000000" w:themeColor="text1"/>
          <w:lang w:eastAsia="es-CO"/>
        </w:rPr>
        <w:t xml:space="preserve">Arguye que existe una conexidad directa e inmediata con los propósitos del Plan, pues la prórroga de entrada en vigencia del Código General Disciplinario ejecuta uno de los ejes de aquel, como lo es </w:t>
      </w:r>
      <w:r w:rsidRPr="00D86581">
        <w:rPr>
          <w:i/>
          <w:color w:val="000000" w:themeColor="text1"/>
          <w:lang w:eastAsia="es-CO"/>
        </w:rPr>
        <w:t>“el pacto por la legalidad”</w:t>
      </w:r>
      <w:r w:rsidRPr="00D86581">
        <w:rPr>
          <w:color w:val="000000" w:themeColor="text1"/>
          <w:lang w:eastAsia="es-CO"/>
        </w:rPr>
        <w:t>, el cual tiene como fin el de fortalecer la capacidad institucional para la lucha contra la corrupción. Así, el Plan establece instrumentos para asegurar el correcto desarrollo de la función disciplinaria y dispone la evaluación de la entrada en vigencia del Código, en tanto este prevé la oralidad y deben hacerse para al efecto adecuaciones físicas y estructurales de la Procuraduría, las personerías y las oficinas de control interno de las entidades públicas, cuyo costo asciende a una suma de $128.753 millones de pesos.</w:t>
      </w:r>
    </w:p>
    <w:p w14:paraId="025E553F" w14:textId="77777777" w:rsidR="005C1191" w:rsidRPr="00D86581" w:rsidRDefault="005C1191" w:rsidP="00D86581">
      <w:pPr>
        <w:pStyle w:val="Sombreadovistoso-nfasis31"/>
        <w:ind w:left="0"/>
        <w:rPr>
          <w:color w:val="000000" w:themeColor="text1"/>
          <w:lang w:eastAsia="es-CO"/>
        </w:rPr>
      </w:pPr>
    </w:p>
    <w:p w14:paraId="65837DF9" w14:textId="77777777" w:rsidR="005C1191" w:rsidRPr="00D86581" w:rsidRDefault="005C1191" w:rsidP="00D86581">
      <w:pPr>
        <w:pStyle w:val="Sombreadovistoso-nfasis31"/>
        <w:numPr>
          <w:ilvl w:val="0"/>
          <w:numId w:val="1"/>
        </w:numPr>
        <w:ind w:left="0" w:firstLine="0"/>
        <w:rPr>
          <w:color w:val="000000" w:themeColor="text1"/>
          <w:lang w:eastAsia="es-CO"/>
        </w:rPr>
      </w:pPr>
      <w:r w:rsidRPr="00D86581">
        <w:rPr>
          <w:color w:val="000000" w:themeColor="text1"/>
          <w:lang w:eastAsia="es-CO"/>
        </w:rPr>
        <w:t xml:space="preserve">Al respecto, concluye que el artículo 140 de la Ley 1955 de 2019 tiene una relación directa e inmediata con el pacto por la legalidad, </w:t>
      </w:r>
      <w:r w:rsidRPr="00D86581">
        <w:rPr>
          <w:iCs/>
          <w:color w:val="000000" w:themeColor="text1"/>
          <w:lang w:eastAsia="es-CO"/>
        </w:rPr>
        <w:t>“</w:t>
      </w:r>
      <w:r w:rsidRPr="00D86581">
        <w:rPr>
          <w:i/>
          <w:color w:val="000000" w:themeColor="text1"/>
          <w:lang w:eastAsia="es-CO"/>
        </w:rPr>
        <w:t>que es estructural del Plan, pero además se remite al momento a partir del cual el Código General Disciplinario empieza a surtir efectos, sin discutir su juridicidad. En otros términos, la previsión no cuestiona la obligatoria implementación de la normatividad, sino que, por el contrario, en armonía con la naturaleza jurídica de las leyes aprobatorias del Plan Nacional de Desarrollo, contempla las acciones necesarias para su adecuada consecución, entre otras la prórroga de su entrada en vigencia para efectos de lograr su adecuada implementación, como lo dice expresamente la estrategia</w:t>
      </w:r>
      <w:r w:rsidRPr="00D86581">
        <w:rPr>
          <w:iCs/>
          <w:color w:val="000000" w:themeColor="text1"/>
          <w:lang w:eastAsia="es-CO"/>
        </w:rPr>
        <w:t>”.</w:t>
      </w:r>
    </w:p>
    <w:p w14:paraId="0084AF19" w14:textId="77777777" w:rsidR="005C1191" w:rsidRPr="00D86581" w:rsidRDefault="005C1191" w:rsidP="00D86581">
      <w:pPr>
        <w:pStyle w:val="Prrafodelista"/>
        <w:rPr>
          <w:color w:val="000000" w:themeColor="text1"/>
          <w:lang w:eastAsia="es-CO"/>
        </w:rPr>
      </w:pPr>
    </w:p>
    <w:p w14:paraId="579287B0" w14:textId="21D8C4D0" w:rsidR="0087379E" w:rsidRPr="00D86581" w:rsidRDefault="005C1191" w:rsidP="00D86581">
      <w:pPr>
        <w:pStyle w:val="Sombreadovistoso-nfasis31"/>
        <w:numPr>
          <w:ilvl w:val="0"/>
          <w:numId w:val="1"/>
        </w:numPr>
        <w:ind w:left="0" w:firstLine="0"/>
        <w:rPr>
          <w:color w:val="000000" w:themeColor="text1"/>
          <w:lang w:eastAsia="es-CO"/>
        </w:rPr>
      </w:pPr>
      <w:r w:rsidRPr="00D86581">
        <w:rPr>
          <w:color w:val="000000" w:themeColor="text1"/>
          <w:lang w:eastAsia="es-CO"/>
        </w:rPr>
        <w:lastRenderedPageBreak/>
        <w:t xml:space="preserve">En cuanto al cargo por violación del principio de consecutividad, </w:t>
      </w:r>
      <w:r w:rsidR="0087379E" w:rsidRPr="00D86581">
        <w:rPr>
          <w:color w:val="000000" w:themeColor="text1"/>
          <w:lang w:eastAsia="es-CO"/>
        </w:rPr>
        <w:t xml:space="preserve">advierte en primer lugar que la demanda fue interpuesta de manera oportuna, esto es, dentro del año siguiente a su publicación, como lo exige el numeral 3° del artículo 242 de la Carta, por tratarse de un vicio de forma. Luego, basado en pronunciamientos de esta Corporación, destaca </w:t>
      </w:r>
      <w:r w:rsidR="00F1505E" w:rsidRPr="00D86581">
        <w:rPr>
          <w:color w:val="000000" w:themeColor="text1"/>
          <w:lang w:eastAsia="es-CO"/>
        </w:rPr>
        <w:t>que este precepto debe interpretarse armónicamente con el principio de identidad relativa previsto en el artículo 160 Superior, de donde surge la posibilidad de adicionar nuevas disposiciones al proyecto de ley aprobatorio del PND durante su segundo debate ante las plenarias de cada Cámara, siempre y cuando aquéllas se refieran a aspectos discutidos en primer debate, y guarden relación con el contenido temático del PND.</w:t>
      </w:r>
    </w:p>
    <w:p w14:paraId="57E3D6F0" w14:textId="77777777" w:rsidR="00F1505E" w:rsidRPr="00D86581" w:rsidRDefault="00F1505E" w:rsidP="00D86581">
      <w:pPr>
        <w:pStyle w:val="Prrafodelista"/>
        <w:rPr>
          <w:color w:val="000000" w:themeColor="text1"/>
          <w:lang w:eastAsia="es-CO"/>
        </w:rPr>
      </w:pPr>
    </w:p>
    <w:p w14:paraId="0E7599AC" w14:textId="3AC87B0E" w:rsidR="00CF7E1F" w:rsidRPr="00D86581" w:rsidRDefault="00C41FD3" w:rsidP="00D86581">
      <w:pPr>
        <w:pStyle w:val="Sombreadovistoso-nfasis31"/>
        <w:numPr>
          <w:ilvl w:val="0"/>
          <w:numId w:val="1"/>
        </w:numPr>
        <w:ind w:left="0" w:firstLine="0"/>
        <w:rPr>
          <w:color w:val="000000" w:themeColor="text1"/>
          <w:lang w:eastAsia="es-CO"/>
        </w:rPr>
      </w:pPr>
      <w:r w:rsidRPr="00D86581">
        <w:rPr>
          <w:color w:val="000000" w:themeColor="text1"/>
          <w:lang w:eastAsia="es-CO"/>
        </w:rPr>
        <w:t>Afirma que el documento contentivo de las</w:t>
      </w:r>
      <w:r w:rsidR="004C51B8" w:rsidRPr="00D86581">
        <w:rPr>
          <w:color w:val="000000" w:themeColor="text1"/>
          <w:lang w:eastAsia="es-CO"/>
        </w:rPr>
        <w:t xml:space="preserve"> </w:t>
      </w:r>
      <w:r w:rsidRPr="00D86581">
        <w:rPr>
          <w:color w:val="000000" w:themeColor="text1"/>
          <w:lang w:eastAsia="es-CO"/>
        </w:rPr>
        <w:t>b</w:t>
      </w:r>
      <w:r w:rsidR="004C51B8" w:rsidRPr="00D86581">
        <w:rPr>
          <w:color w:val="000000" w:themeColor="text1"/>
          <w:lang w:eastAsia="es-CO"/>
        </w:rPr>
        <w:t>ases</w:t>
      </w:r>
      <w:r w:rsidR="00F1505E" w:rsidRPr="00D86581">
        <w:rPr>
          <w:color w:val="000000" w:themeColor="text1"/>
          <w:lang w:eastAsia="es-CO"/>
        </w:rPr>
        <w:t xml:space="preserve"> del PND</w:t>
      </w:r>
      <w:r w:rsidR="004C51B8" w:rsidRPr="00D86581">
        <w:rPr>
          <w:color w:val="000000" w:themeColor="text1"/>
          <w:lang w:eastAsia="es-CO"/>
        </w:rPr>
        <w:t xml:space="preserve"> 2018-2022</w:t>
      </w:r>
      <w:r w:rsidR="00F1505E" w:rsidRPr="00D86581">
        <w:rPr>
          <w:color w:val="000000" w:themeColor="text1"/>
          <w:lang w:eastAsia="es-CO"/>
        </w:rPr>
        <w:t>, al referirse al eje estructural “Legalidad”, hace expresa mención a la necesidad de fortalecer la capacidad las autoridades a cargo del control disciplinario como estrategia encaminada a robustecer la prevención de la materialización de riesgos de corrupción</w:t>
      </w:r>
      <w:r w:rsidR="002013B0" w:rsidRPr="00D86581">
        <w:rPr>
          <w:color w:val="000000" w:themeColor="text1"/>
          <w:lang w:eastAsia="es-CO"/>
        </w:rPr>
        <w:t xml:space="preserve">, y al inicio de la adecuación institucional de la Procuraduría General de la Nación </w:t>
      </w:r>
      <w:r w:rsidRPr="00D86581">
        <w:rPr>
          <w:color w:val="000000" w:themeColor="text1"/>
          <w:lang w:eastAsia="es-CO"/>
        </w:rPr>
        <w:t>hacia la correcta</w:t>
      </w:r>
      <w:r w:rsidR="002013B0" w:rsidRPr="00D86581">
        <w:rPr>
          <w:color w:val="000000" w:themeColor="text1"/>
          <w:lang w:eastAsia="es-CO"/>
        </w:rPr>
        <w:t xml:space="preserve"> implementación de la Ley 1952 de 2019, para lo cual se revisará </w:t>
      </w:r>
      <w:r w:rsidR="00CF7E1F" w:rsidRPr="00D86581">
        <w:rPr>
          <w:color w:val="000000" w:themeColor="text1"/>
          <w:lang w:eastAsia="es-CO"/>
        </w:rPr>
        <w:t>su entrada en vigencia</w:t>
      </w:r>
      <w:r w:rsidR="002013B0" w:rsidRPr="00D86581">
        <w:rPr>
          <w:color w:val="000000" w:themeColor="text1"/>
          <w:lang w:eastAsia="es-CO"/>
        </w:rPr>
        <w:t>.</w:t>
      </w:r>
      <w:r w:rsidR="004C51B8" w:rsidRPr="00D86581">
        <w:rPr>
          <w:color w:val="000000" w:themeColor="text1"/>
          <w:lang w:eastAsia="es-CO"/>
        </w:rPr>
        <w:t xml:space="preserve"> </w:t>
      </w:r>
      <w:r w:rsidR="00CF7E1F" w:rsidRPr="00D86581">
        <w:rPr>
          <w:color w:val="000000" w:themeColor="text1"/>
          <w:lang w:eastAsia="es-CO"/>
        </w:rPr>
        <w:t>Añade que e</w:t>
      </w:r>
      <w:r w:rsidR="004C51B8" w:rsidRPr="00D86581">
        <w:rPr>
          <w:color w:val="000000" w:themeColor="text1"/>
          <w:lang w:eastAsia="es-CO"/>
        </w:rPr>
        <w:t xml:space="preserve">ste documento fue uno de los insumos para el primer debate adelantado por las comisiones conjuntas económicas, </w:t>
      </w:r>
      <w:r w:rsidR="002013B0" w:rsidRPr="00D86581">
        <w:rPr>
          <w:color w:val="000000" w:themeColor="text1"/>
          <w:lang w:eastAsia="es-CO"/>
        </w:rPr>
        <w:t xml:space="preserve">durante el cual se introdujeron y aprobaron algunas proposiciones avaladas por el </w:t>
      </w:r>
      <w:r w:rsidR="00CF7E1F" w:rsidRPr="00D86581">
        <w:rPr>
          <w:color w:val="000000" w:themeColor="text1"/>
          <w:lang w:eastAsia="es-CO"/>
        </w:rPr>
        <w:t>Gobierno</w:t>
      </w:r>
      <w:r w:rsidR="002013B0" w:rsidRPr="00D86581">
        <w:rPr>
          <w:color w:val="000000" w:themeColor="text1"/>
          <w:lang w:eastAsia="es-CO"/>
        </w:rPr>
        <w:t>, dentro de las cuales se enc</w:t>
      </w:r>
      <w:r w:rsidR="00CF7E1F" w:rsidRPr="00D86581">
        <w:rPr>
          <w:color w:val="000000" w:themeColor="text1"/>
          <w:lang w:eastAsia="es-CO"/>
        </w:rPr>
        <w:t>o</w:t>
      </w:r>
      <w:r w:rsidR="002013B0" w:rsidRPr="00D86581">
        <w:rPr>
          <w:color w:val="000000" w:themeColor="text1"/>
          <w:lang w:eastAsia="es-CO"/>
        </w:rPr>
        <w:t>ntra</w:t>
      </w:r>
      <w:r w:rsidR="00CF7E1F" w:rsidRPr="00D86581">
        <w:rPr>
          <w:color w:val="000000" w:themeColor="text1"/>
          <w:lang w:eastAsia="es-CO"/>
        </w:rPr>
        <w:t>ba</w:t>
      </w:r>
      <w:r w:rsidR="002013B0" w:rsidRPr="00D86581">
        <w:rPr>
          <w:color w:val="000000" w:themeColor="text1"/>
          <w:lang w:eastAsia="es-CO"/>
        </w:rPr>
        <w:t xml:space="preserve"> la de prorrogar hasta el 1° de julio de 2021 la entrada en vigencia de la Ley 1952 de 2019, “</w:t>
      </w:r>
      <w:r w:rsidR="002013B0" w:rsidRPr="00D86581">
        <w:rPr>
          <w:i/>
          <w:iCs/>
          <w:color w:val="000000" w:themeColor="text1"/>
          <w:lang w:eastAsia="es-CO"/>
        </w:rPr>
        <w:t>toda vez que la implementación de la Ley del Código Disciplinario requiere recursos de más de 300 mil millones</w:t>
      </w:r>
      <w:r w:rsidR="002013B0" w:rsidRPr="00D86581">
        <w:rPr>
          <w:color w:val="000000" w:themeColor="text1"/>
          <w:lang w:eastAsia="es-CO"/>
        </w:rPr>
        <w:t xml:space="preserve">”. </w:t>
      </w:r>
      <w:r w:rsidR="00CF7E1F" w:rsidRPr="00D86581">
        <w:rPr>
          <w:color w:val="000000" w:themeColor="text1"/>
          <w:lang w:eastAsia="es-CO"/>
        </w:rPr>
        <w:t>A</w:t>
      </w:r>
      <w:r w:rsidR="002013B0" w:rsidRPr="00D86581">
        <w:rPr>
          <w:color w:val="000000" w:themeColor="text1"/>
          <w:lang w:eastAsia="es-CO"/>
        </w:rPr>
        <w:t xml:space="preserve">sí fue reportado en los Informes de ponencia para Segundo Debate ante las plenarias, en cuyo acápite de modificaciones se incluyó el texto propuesto para segundo debate, referente a la prórroga de la entrada en vigor del Código General Disciplinario.  </w:t>
      </w:r>
    </w:p>
    <w:p w14:paraId="03239142" w14:textId="77777777" w:rsidR="00CF7E1F" w:rsidRPr="00D86581" w:rsidRDefault="00CF7E1F" w:rsidP="00D86581">
      <w:pPr>
        <w:pStyle w:val="Sombreadovistoso-nfasis31"/>
        <w:ind w:left="0"/>
        <w:rPr>
          <w:color w:val="000000" w:themeColor="text1"/>
          <w:lang w:eastAsia="es-CO"/>
        </w:rPr>
      </w:pPr>
    </w:p>
    <w:p w14:paraId="32C396E0" w14:textId="77777777" w:rsidR="00BE1B15" w:rsidRPr="00D86581" w:rsidRDefault="00CF7E1F" w:rsidP="00D86581">
      <w:pPr>
        <w:pStyle w:val="Sombreadovistoso-nfasis31"/>
        <w:numPr>
          <w:ilvl w:val="0"/>
          <w:numId w:val="1"/>
        </w:numPr>
        <w:ind w:left="0" w:firstLine="0"/>
        <w:rPr>
          <w:color w:val="000000" w:themeColor="text1"/>
          <w:lang w:eastAsia="es-CO"/>
        </w:rPr>
      </w:pPr>
      <w:r w:rsidRPr="00D86581">
        <w:rPr>
          <w:color w:val="000000" w:themeColor="text1"/>
          <w:lang w:eastAsia="es-CO"/>
        </w:rPr>
        <w:t>De cara a lo anterior</w:t>
      </w:r>
      <w:r w:rsidR="002013B0" w:rsidRPr="00D86581">
        <w:rPr>
          <w:color w:val="000000" w:themeColor="text1"/>
          <w:lang w:eastAsia="es-CO"/>
        </w:rPr>
        <w:t xml:space="preserve">, resalta que la norma demandada </w:t>
      </w:r>
      <w:r w:rsidR="00C41FD3" w:rsidRPr="00D86581">
        <w:rPr>
          <w:color w:val="000000" w:themeColor="text1"/>
          <w:lang w:eastAsia="es-CO"/>
        </w:rPr>
        <w:t>(i) desarrolla una temática contenida en las Bases del PND que acompañaron el proyecto presentado por el Gobierno Nacional; (ii) se introdujo y aprobó durante el primer debate ante las comisiones económicas conjuntas y (iii) se puso a consideración de las plenarias para el segundo debate, en donde “</w:t>
      </w:r>
      <w:r w:rsidR="00C41FD3" w:rsidRPr="00D86581">
        <w:rPr>
          <w:i/>
          <w:iCs/>
          <w:color w:val="000000" w:themeColor="text1"/>
          <w:lang w:eastAsia="es-CO"/>
        </w:rPr>
        <w:t>existió la oportunidad (siempre potestativa) para que los congresistas intervinieran</w:t>
      </w:r>
      <w:r w:rsidR="00C41FD3" w:rsidRPr="00D86581">
        <w:rPr>
          <w:color w:val="000000" w:themeColor="text1"/>
          <w:lang w:eastAsia="es-CO"/>
        </w:rPr>
        <w:t xml:space="preserve">”. Por consiguiente, </w:t>
      </w:r>
      <w:r w:rsidR="005C1191" w:rsidRPr="00D86581">
        <w:rPr>
          <w:color w:val="000000" w:themeColor="text1"/>
          <w:lang w:eastAsia="es-CO"/>
        </w:rPr>
        <w:t xml:space="preserve">concluye que el proyecto de ley “cumplió con los debates de rigor y, </w:t>
      </w:r>
      <w:r w:rsidR="005C1191" w:rsidRPr="00D86581">
        <w:rPr>
          <w:iCs/>
          <w:color w:val="000000" w:themeColor="text1"/>
          <w:lang w:eastAsia="es-CO"/>
        </w:rPr>
        <w:t>“</w:t>
      </w:r>
      <w:r w:rsidR="005C1191" w:rsidRPr="00D86581">
        <w:rPr>
          <w:i/>
          <w:color w:val="000000" w:themeColor="text1"/>
          <w:lang w:eastAsia="es-CO"/>
        </w:rPr>
        <w:t>en cuanto a la relación conexa con el principio de identidad flexible, la disposición acusada no desconoció el principio de consecutividad; por demás, desarrolla aspectos de un tema central debatido y se relaciona con el contenido general del Plan Nacional de Desarrollo</w:t>
      </w:r>
      <w:r w:rsidR="005C1191" w:rsidRPr="00D86581">
        <w:rPr>
          <w:iCs/>
          <w:color w:val="000000" w:themeColor="text1"/>
          <w:lang w:eastAsia="es-CO"/>
        </w:rPr>
        <w:t xml:space="preserve">”. </w:t>
      </w:r>
    </w:p>
    <w:p w14:paraId="147FEFD0" w14:textId="77777777" w:rsidR="00BE1B15" w:rsidRPr="00D86581" w:rsidRDefault="00BE1B15" w:rsidP="00D86581">
      <w:pPr>
        <w:pStyle w:val="Prrafodelista"/>
        <w:rPr>
          <w:color w:val="000000" w:themeColor="text1"/>
          <w:lang w:eastAsia="es-CO"/>
        </w:rPr>
      </w:pPr>
    </w:p>
    <w:p w14:paraId="1FD045C6" w14:textId="6F192594" w:rsidR="005C1191" w:rsidRPr="00D86581" w:rsidRDefault="005C1191" w:rsidP="00D86581">
      <w:pPr>
        <w:pStyle w:val="Sombreadovistoso-nfasis31"/>
        <w:numPr>
          <w:ilvl w:val="0"/>
          <w:numId w:val="1"/>
        </w:numPr>
        <w:ind w:left="0" w:firstLine="0"/>
        <w:rPr>
          <w:color w:val="000000" w:themeColor="text1"/>
          <w:lang w:eastAsia="es-CO"/>
        </w:rPr>
      </w:pPr>
      <w:r w:rsidRPr="00D86581">
        <w:rPr>
          <w:color w:val="000000" w:themeColor="text1"/>
          <w:lang w:eastAsia="es-CO"/>
        </w:rPr>
        <w:t xml:space="preserve">Con base en lo expuesto, a continuación </w:t>
      </w:r>
      <w:bookmarkStart w:id="5" w:name="_Hlk24548857"/>
      <w:r w:rsidRPr="00D86581">
        <w:rPr>
          <w:color w:val="000000" w:themeColor="text1"/>
          <w:lang w:eastAsia="es-CO"/>
        </w:rPr>
        <w:t xml:space="preserve">se resumen las intervenciones y solicitudes formuladas en relación con la demanda en referencia: </w:t>
      </w:r>
    </w:p>
    <w:p w14:paraId="14117069" w14:textId="77777777" w:rsidR="005C1191" w:rsidRPr="00D86581" w:rsidRDefault="005C1191" w:rsidP="00D86581">
      <w:pPr>
        <w:pStyle w:val="Prrafodelista"/>
        <w:tabs>
          <w:tab w:val="left" w:pos="2090"/>
        </w:tabs>
        <w:ind w:left="0"/>
        <w:rPr>
          <w:color w:val="000000" w:themeColor="text1"/>
          <w:lang w:eastAsia="es-CO"/>
        </w:rPr>
      </w:pPr>
    </w:p>
    <w:p w14:paraId="519D6C04" w14:textId="6A1504DE" w:rsidR="00CA53EE" w:rsidRPr="00D86581" w:rsidRDefault="00CA53EE" w:rsidP="00D86581">
      <w:pPr>
        <w:pStyle w:val="TtulosTablas"/>
        <w:rPr>
          <w:color w:val="000000" w:themeColor="text1"/>
          <w:sz w:val="28"/>
          <w:szCs w:val="28"/>
        </w:rPr>
      </w:pPr>
      <w:r w:rsidRPr="00D86581">
        <w:rPr>
          <w:caps w:val="0"/>
          <w:color w:val="000000" w:themeColor="text1"/>
          <w:sz w:val="28"/>
          <w:szCs w:val="28"/>
        </w:rPr>
        <w:t xml:space="preserve">Tabla </w:t>
      </w:r>
      <w:r w:rsidR="00AC137D" w:rsidRPr="00D86581">
        <w:rPr>
          <w:color w:val="000000" w:themeColor="text1"/>
          <w:sz w:val="28"/>
          <w:szCs w:val="28"/>
        </w:rPr>
        <w:fldChar w:fldCharType="begin"/>
      </w:r>
      <w:r w:rsidR="00AC137D" w:rsidRPr="00D86581">
        <w:rPr>
          <w:color w:val="000000" w:themeColor="text1"/>
          <w:sz w:val="28"/>
          <w:szCs w:val="28"/>
        </w:rPr>
        <w:instrText xml:space="preserve"> SEQ Tabla \* ARABIC </w:instrText>
      </w:r>
      <w:r w:rsidR="00AC137D" w:rsidRPr="00D86581">
        <w:rPr>
          <w:color w:val="000000" w:themeColor="text1"/>
          <w:sz w:val="28"/>
          <w:szCs w:val="28"/>
        </w:rPr>
        <w:fldChar w:fldCharType="separate"/>
      </w:r>
      <w:r w:rsidR="00193E6C" w:rsidRPr="00D86581">
        <w:rPr>
          <w:noProof/>
          <w:color w:val="000000" w:themeColor="text1"/>
          <w:sz w:val="28"/>
          <w:szCs w:val="28"/>
        </w:rPr>
        <w:t>4</w:t>
      </w:r>
      <w:r w:rsidR="00AC137D" w:rsidRPr="00D86581">
        <w:rPr>
          <w:caps w:val="0"/>
          <w:noProof/>
          <w:color w:val="000000" w:themeColor="text1"/>
          <w:sz w:val="28"/>
          <w:szCs w:val="28"/>
        </w:rPr>
        <w:fldChar w:fldCharType="end"/>
      </w:r>
      <w:r w:rsidRPr="00D86581">
        <w:rPr>
          <w:caps w:val="0"/>
          <w:color w:val="000000" w:themeColor="text1"/>
          <w:sz w:val="28"/>
          <w:szCs w:val="28"/>
        </w:rPr>
        <w:t xml:space="preserve"> – Resumen Intervenciones</w:t>
      </w:r>
    </w:p>
    <w:p w14:paraId="0D579926" w14:textId="77777777" w:rsidR="00CA53EE" w:rsidRPr="00D86581" w:rsidRDefault="00CA53EE" w:rsidP="00D86581">
      <w:pPr>
        <w:rPr>
          <w:color w:val="000000" w:themeColor="text1"/>
          <w:sz w:val="28"/>
          <w:szCs w:val="28"/>
          <w:lang w:val="es-ES" w:eastAsia="es-ES"/>
        </w:rPr>
      </w:pPr>
    </w:p>
    <w:tbl>
      <w:tblPr>
        <w:tblStyle w:val="Tablaconcuadrcula"/>
        <w:tblW w:w="0" w:type="auto"/>
        <w:jc w:val="center"/>
        <w:tblLook w:val="04A0" w:firstRow="1" w:lastRow="0" w:firstColumn="1" w:lastColumn="0" w:noHBand="0" w:noVBand="1"/>
      </w:tblPr>
      <w:tblGrid>
        <w:gridCol w:w="2037"/>
        <w:gridCol w:w="5261"/>
        <w:gridCol w:w="1601"/>
      </w:tblGrid>
      <w:tr w:rsidR="00191997" w:rsidRPr="00D86581" w14:paraId="07CDCB7A" w14:textId="77777777" w:rsidTr="00556BEB">
        <w:trPr>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21773" w14:textId="77777777" w:rsidR="005C1191" w:rsidRPr="00D86581" w:rsidRDefault="005C1191" w:rsidP="00D86581">
            <w:pPr>
              <w:jc w:val="center"/>
              <w:rPr>
                <w:b/>
                <w:color w:val="000000" w:themeColor="text1"/>
                <w:sz w:val="28"/>
                <w:szCs w:val="28"/>
              </w:rPr>
            </w:pPr>
            <w:r w:rsidRPr="00D86581">
              <w:rPr>
                <w:b/>
                <w:color w:val="000000" w:themeColor="text1"/>
                <w:sz w:val="28"/>
                <w:szCs w:val="28"/>
              </w:rPr>
              <w:lastRenderedPageBreak/>
              <w:t>Interviniente</w:t>
            </w:r>
          </w:p>
        </w:tc>
        <w:tc>
          <w:tcPr>
            <w:tcW w:w="5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A9687" w14:textId="77777777" w:rsidR="005C1191" w:rsidRPr="00D86581" w:rsidRDefault="005C1191" w:rsidP="00D86581">
            <w:pPr>
              <w:jc w:val="center"/>
              <w:rPr>
                <w:b/>
                <w:color w:val="000000" w:themeColor="text1"/>
                <w:sz w:val="28"/>
                <w:szCs w:val="28"/>
              </w:rPr>
            </w:pPr>
            <w:r w:rsidRPr="00D86581">
              <w:rPr>
                <w:b/>
                <w:color w:val="000000" w:themeColor="text1"/>
                <w:sz w:val="28"/>
                <w:szCs w:val="28"/>
              </w:rPr>
              <w:t>Fundamento de la intervención</w:t>
            </w:r>
          </w:p>
        </w:tc>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DADB4" w14:textId="77777777" w:rsidR="005C1191" w:rsidRPr="00D86581" w:rsidRDefault="005C1191" w:rsidP="00D86581">
            <w:pPr>
              <w:jc w:val="center"/>
              <w:rPr>
                <w:b/>
                <w:color w:val="000000" w:themeColor="text1"/>
                <w:sz w:val="28"/>
                <w:szCs w:val="28"/>
              </w:rPr>
            </w:pPr>
            <w:r w:rsidRPr="00D86581">
              <w:rPr>
                <w:b/>
                <w:color w:val="000000" w:themeColor="text1"/>
                <w:sz w:val="28"/>
                <w:szCs w:val="28"/>
              </w:rPr>
              <w:t>Solicitud</w:t>
            </w:r>
          </w:p>
        </w:tc>
      </w:tr>
      <w:tr w:rsidR="00191997" w:rsidRPr="00D86581" w14:paraId="77798B64" w14:textId="77777777" w:rsidTr="00556BEB">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3CF2C" w14:textId="77777777" w:rsidR="005C1191" w:rsidRPr="00D86581" w:rsidRDefault="005C1191" w:rsidP="00D86581">
            <w:pPr>
              <w:rPr>
                <w:b/>
                <w:color w:val="000000" w:themeColor="text1"/>
                <w:sz w:val="28"/>
                <w:szCs w:val="28"/>
              </w:rPr>
            </w:pPr>
            <w:r w:rsidRPr="00D86581">
              <w:rPr>
                <w:b/>
                <w:color w:val="000000" w:themeColor="text1"/>
                <w:sz w:val="28"/>
                <w:szCs w:val="28"/>
              </w:rPr>
              <w:t>Procurador General de la Nación</w:t>
            </w:r>
          </w:p>
        </w:tc>
        <w:tc>
          <w:tcPr>
            <w:tcW w:w="5261" w:type="dxa"/>
            <w:tcBorders>
              <w:top w:val="single" w:sz="4" w:space="0" w:color="auto"/>
              <w:left w:val="single" w:sz="4" w:space="0" w:color="auto"/>
              <w:bottom w:val="single" w:sz="4" w:space="0" w:color="auto"/>
              <w:right w:val="single" w:sz="4" w:space="0" w:color="auto"/>
            </w:tcBorders>
            <w:hideMark/>
          </w:tcPr>
          <w:p w14:paraId="162FD29C" w14:textId="620054B6" w:rsidR="005C1191" w:rsidRPr="00D86581" w:rsidRDefault="005C1191" w:rsidP="00D86581">
            <w:pPr>
              <w:jc w:val="both"/>
              <w:rPr>
                <w:color w:val="000000" w:themeColor="text1"/>
                <w:sz w:val="28"/>
                <w:szCs w:val="28"/>
              </w:rPr>
            </w:pPr>
            <w:bookmarkStart w:id="6" w:name="_Hlk24539187"/>
            <w:r w:rsidRPr="00D86581">
              <w:rPr>
                <w:color w:val="000000" w:themeColor="text1"/>
                <w:sz w:val="28"/>
                <w:szCs w:val="28"/>
              </w:rPr>
              <w:t>La norma</w:t>
            </w:r>
            <w:bookmarkEnd w:id="6"/>
            <w:r w:rsidRPr="00D86581">
              <w:rPr>
                <w:color w:val="000000" w:themeColor="text1"/>
                <w:sz w:val="28"/>
                <w:szCs w:val="28"/>
              </w:rPr>
              <w:t xml:space="preserve"> impugnada guarda una conexión directa con el propósito y cumplimiento del </w:t>
            </w:r>
            <w:r w:rsidR="004A2DEB" w:rsidRPr="00D86581">
              <w:rPr>
                <w:color w:val="000000" w:themeColor="text1"/>
                <w:sz w:val="28"/>
                <w:szCs w:val="28"/>
              </w:rPr>
              <w:t>PND</w:t>
            </w:r>
            <w:r w:rsidRPr="00D86581">
              <w:rPr>
                <w:color w:val="000000" w:themeColor="text1"/>
                <w:sz w:val="28"/>
                <w:szCs w:val="28"/>
              </w:rPr>
              <w:t xml:space="preserve">, pues en las estrategias de este se previó la revisión de la entrada en vigencia del nuevo estatuto disciplinario, lo cual se dirige a hacer efectivo el pacto por la legalidad, para el fortalecimiento institucional de lucha contra la corrupción. </w:t>
            </w:r>
          </w:p>
          <w:p w14:paraId="43AF5575" w14:textId="77777777" w:rsidR="005C1191" w:rsidRPr="00D86581" w:rsidRDefault="005C1191" w:rsidP="00D86581">
            <w:pPr>
              <w:jc w:val="both"/>
              <w:rPr>
                <w:color w:val="000000" w:themeColor="text1"/>
                <w:sz w:val="28"/>
                <w:szCs w:val="28"/>
              </w:rPr>
            </w:pPr>
            <w:r w:rsidRPr="00D86581">
              <w:rPr>
                <w:color w:val="000000" w:themeColor="text1"/>
                <w:sz w:val="28"/>
                <w:szCs w:val="28"/>
              </w:rPr>
              <w:t>El artículo en cuestión surtió todos los debates de rigor y desarrolla aspectos de un tema central debatido.</w:t>
            </w:r>
          </w:p>
        </w:tc>
        <w:tc>
          <w:tcPr>
            <w:tcW w:w="1538" w:type="dxa"/>
            <w:tcBorders>
              <w:top w:val="single" w:sz="4" w:space="0" w:color="auto"/>
              <w:left w:val="single" w:sz="4" w:space="0" w:color="auto"/>
              <w:bottom w:val="single" w:sz="4" w:space="0" w:color="auto"/>
              <w:right w:val="single" w:sz="4" w:space="0" w:color="auto"/>
            </w:tcBorders>
            <w:hideMark/>
          </w:tcPr>
          <w:p w14:paraId="386E387B" w14:textId="6CBBD88C" w:rsidR="005C1191" w:rsidRPr="00D86581" w:rsidRDefault="005C1191" w:rsidP="00D86581">
            <w:pPr>
              <w:jc w:val="center"/>
              <w:rPr>
                <w:color w:val="000000" w:themeColor="text1"/>
                <w:sz w:val="28"/>
                <w:szCs w:val="28"/>
              </w:rPr>
            </w:pPr>
            <w:r w:rsidRPr="00D86581">
              <w:rPr>
                <w:color w:val="000000" w:themeColor="text1"/>
                <w:sz w:val="28"/>
                <w:szCs w:val="28"/>
              </w:rPr>
              <w:t>Exequible</w:t>
            </w:r>
          </w:p>
        </w:tc>
      </w:tr>
      <w:tr w:rsidR="00191997" w:rsidRPr="00D86581" w14:paraId="2B464572" w14:textId="77777777" w:rsidTr="00556BEB">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56AD3" w14:textId="77777777" w:rsidR="005C1191" w:rsidRPr="00D86581" w:rsidRDefault="005C1191" w:rsidP="00D86581">
            <w:pPr>
              <w:rPr>
                <w:b/>
                <w:color w:val="000000" w:themeColor="text1"/>
                <w:sz w:val="28"/>
                <w:szCs w:val="28"/>
              </w:rPr>
            </w:pPr>
            <w:r w:rsidRPr="00D86581">
              <w:rPr>
                <w:b/>
                <w:color w:val="000000" w:themeColor="text1"/>
                <w:sz w:val="28"/>
                <w:szCs w:val="28"/>
              </w:rPr>
              <w:t xml:space="preserve">Departamento Nacional de Planeación y Ministerio de Hacienda y Crédito Público </w:t>
            </w:r>
          </w:p>
        </w:tc>
        <w:tc>
          <w:tcPr>
            <w:tcW w:w="5261" w:type="dxa"/>
            <w:tcBorders>
              <w:top w:val="single" w:sz="4" w:space="0" w:color="auto"/>
              <w:left w:val="single" w:sz="4" w:space="0" w:color="auto"/>
              <w:bottom w:val="single" w:sz="4" w:space="0" w:color="auto"/>
              <w:right w:val="single" w:sz="4" w:space="0" w:color="auto"/>
            </w:tcBorders>
            <w:hideMark/>
          </w:tcPr>
          <w:p w14:paraId="583FDEEB" w14:textId="1D9B2ECB" w:rsidR="005C1191" w:rsidRPr="00D86581" w:rsidRDefault="005C1191" w:rsidP="00D86581">
            <w:pPr>
              <w:jc w:val="both"/>
              <w:rPr>
                <w:color w:val="000000" w:themeColor="text1"/>
                <w:sz w:val="28"/>
                <w:szCs w:val="28"/>
                <w:lang w:eastAsia="es-CO"/>
              </w:rPr>
            </w:pPr>
            <w:r w:rsidRPr="00D86581">
              <w:rPr>
                <w:color w:val="000000" w:themeColor="text1"/>
                <w:sz w:val="28"/>
                <w:szCs w:val="28"/>
                <w:lang w:eastAsia="es-CO"/>
              </w:rPr>
              <w:t xml:space="preserve">Existe una conexidad directa, inmediata y teleológica entre el artículo demandado y la parte general de la Ley del </w:t>
            </w:r>
            <w:r w:rsidR="004A2DEB" w:rsidRPr="00D86581">
              <w:rPr>
                <w:color w:val="000000" w:themeColor="text1"/>
                <w:sz w:val="28"/>
                <w:szCs w:val="28"/>
                <w:lang w:eastAsia="es-CO"/>
              </w:rPr>
              <w:t>PND</w:t>
            </w:r>
            <w:r w:rsidRPr="00D86581">
              <w:rPr>
                <w:color w:val="000000" w:themeColor="text1"/>
                <w:sz w:val="28"/>
                <w:szCs w:val="28"/>
                <w:lang w:eastAsia="es-CO"/>
              </w:rPr>
              <w:t xml:space="preserve">, y que aquel contiene una medida de ejecución de dicho plan. Lo anterior con base en lo señalado en la exposición de motivos y las líneas, objetivos y estrategias previstas en las Bases del </w:t>
            </w:r>
            <w:r w:rsidR="004A2DEB" w:rsidRPr="00D86581">
              <w:rPr>
                <w:color w:val="000000" w:themeColor="text1"/>
                <w:sz w:val="28"/>
                <w:szCs w:val="28"/>
                <w:lang w:eastAsia="es-CO"/>
              </w:rPr>
              <w:t>PND</w:t>
            </w:r>
            <w:r w:rsidRPr="00D86581">
              <w:rPr>
                <w:color w:val="000000" w:themeColor="text1"/>
                <w:sz w:val="28"/>
                <w:szCs w:val="28"/>
                <w:lang w:eastAsia="es-CO"/>
              </w:rPr>
              <w:t xml:space="preserve">. </w:t>
            </w:r>
          </w:p>
          <w:p w14:paraId="2557B50A" w14:textId="77777777" w:rsidR="005C1191" w:rsidRPr="00D86581" w:rsidRDefault="005C1191" w:rsidP="00D86581">
            <w:pPr>
              <w:jc w:val="both"/>
              <w:rPr>
                <w:color w:val="000000" w:themeColor="text1"/>
                <w:sz w:val="28"/>
                <w:szCs w:val="28"/>
              </w:rPr>
            </w:pPr>
            <w:r w:rsidRPr="00D86581">
              <w:rPr>
                <w:color w:val="000000" w:themeColor="text1"/>
                <w:sz w:val="28"/>
                <w:szCs w:val="28"/>
              </w:rPr>
              <w:t>El texto impugnado fue aprobado en primer debate en sesiones conjuntas, y correspondió a una proposición avalada por el Gobierno Nacional, y</w:t>
            </w:r>
            <w:r w:rsidRPr="00D86581">
              <w:rPr>
                <w:color w:val="000000" w:themeColor="text1"/>
                <w:sz w:val="28"/>
                <w:szCs w:val="28"/>
                <w:lang w:eastAsia="es-CO"/>
              </w:rPr>
              <w:t xml:space="preserve"> fue ampliamente discutido en todos los debates legislativos</w:t>
            </w:r>
            <w:r w:rsidRPr="00D86581">
              <w:rPr>
                <w:color w:val="000000" w:themeColor="text1"/>
                <w:sz w:val="28"/>
                <w:szCs w:val="28"/>
              </w:rPr>
              <w:t xml:space="preserve">. </w:t>
            </w:r>
          </w:p>
        </w:tc>
        <w:tc>
          <w:tcPr>
            <w:tcW w:w="1538" w:type="dxa"/>
            <w:tcBorders>
              <w:top w:val="single" w:sz="4" w:space="0" w:color="auto"/>
              <w:left w:val="single" w:sz="4" w:space="0" w:color="auto"/>
              <w:bottom w:val="single" w:sz="4" w:space="0" w:color="auto"/>
              <w:right w:val="single" w:sz="4" w:space="0" w:color="auto"/>
            </w:tcBorders>
            <w:hideMark/>
          </w:tcPr>
          <w:p w14:paraId="30C9080A" w14:textId="7D6F75E8" w:rsidR="005C1191" w:rsidRPr="00D86581" w:rsidRDefault="005C1191" w:rsidP="00D86581">
            <w:pPr>
              <w:jc w:val="center"/>
              <w:rPr>
                <w:color w:val="000000" w:themeColor="text1"/>
                <w:sz w:val="28"/>
                <w:szCs w:val="28"/>
              </w:rPr>
            </w:pPr>
            <w:r w:rsidRPr="00D86581">
              <w:rPr>
                <w:color w:val="000000" w:themeColor="text1"/>
                <w:sz w:val="28"/>
                <w:szCs w:val="28"/>
              </w:rPr>
              <w:t>Exequible</w:t>
            </w:r>
          </w:p>
        </w:tc>
      </w:tr>
      <w:tr w:rsidR="00191997" w:rsidRPr="00D86581" w14:paraId="3CA6B042" w14:textId="77777777" w:rsidTr="00556BEB">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E2E9C6" w14:textId="77777777" w:rsidR="005C1191" w:rsidRPr="00D86581" w:rsidRDefault="005C1191" w:rsidP="00D86581">
            <w:pPr>
              <w:rPr>
                <w:b/>
                <w:color w:val="000000" w:themeColor="text1"/>
                <w:sz w:val="28"/>
                <w:szCs w:val="28"/>
              </w:rPr>
            </w:pPr>
            <w:r w:rsidRPr="00D86581">
              <w:rPr>
                <w:b/>
                <w:color w:val="000000" w:themeColor="text1"/>
                <w:sz w:val="28"/>
                <w:szCs w:val="28"/>
              </w:rPr>
              <w:t>Academia Colombiana de Jurisprudencia</w:t>
            </w:r>
          </w:p>
        </w:tc>
        <w:tc>
          <w:tcPr>
            <w:tcW w:w="5261" w:type="dxa"/>
            <w:tcBorders>
              <w:top w:val="single" w:sz="4" w:space="0" w:color="auto"/>
              <w:left w:val="single" w:sz="4" w:space="0" w:color="auto"/>
              <w:bottom w:val="single" w:sz="4" w:space="0" w:color="auto"/>
              <w:right w:val="single" w:sz="4" w:space="0" w:color="auto"/>
            </w:tcBorders>
            <w:hideMark/>
          </w:tcPr>
          <w:p w14:paraId="392F3615" w14:textId="322465C9" w:rsidR="005C1191" w:rsidRPr="00D86581" w:rsidRDefault="005C1191" w:rsidP="00D86581">
            <w:pPr>
              <w:pStyle w:val="Prrafodelista"/>
              <w:tabs>
                <w:tab w:val="left" w:pos="709"/>
              </w:tabs>
              <w:ind w:left="0"/>
              <w:rPr>
                <w:color w:val="000000" w:themeColor="text1"/>
                <w:lang w:eastAsia="es-CO"/>
              </w:rPr>
            </w:pPr>
            <w:r w:rsidRPr="00D86581">
              <w:rPr>
                <w:color w:val="000000" w:themeColor="text1"/>
                <w:lang w:eastAsia="es-CO"/>
              </w:rPr>
              <w:t xml:space="preserve">Una de las estrategias previstas en las Bases del </w:t>
            </w:r>
            <w:r w:rsidR="004A2DEB" w:rsidRPr="00D86581">
              <w:rPr>
                <w:color w:val="000000" w:themeColor="text1"/>
                <w:lang w:eastAsia="es-CO"/>
              </w:rPr>
              <w:t>PND</w:t>
            </w:r>
            <w:r w:rsidRPr="00D86581">
              <w:rPr>
                <w:color w:val="000000" w:themeColor="text1"/>
                <w:lang w:eastAsia="es-CO"/>
              </w:rPr>
              <w:t xml:space="preserve"> implica el reconocimiento de que para la fecha de expedición de la Ley del Plan, los organismos que ejercen la función disciplinaria no contaban con los instrumentos para una adecuada implementación del nuevo código disciplinario. </w:t>
            </w:r>
          </w:p>
          <w:p w14:paraId="633AA5B5" w14:textId="77777777" w:rsidR="005C1191" w:rsidRPr="00D86581" w:rsidRDefault="005C1191" w:rsidP="00D86581">
            <w:pPr>
              <w:pStyle w:val="Prrafodelista"/>
              <w:tabs>
                <w:tab w:val="left" w:pos="709"/>
              </w:tabs>
              <w:ind w:left="0"/>
              <w:rPr>
                <w:color w:val="000000" w:themeColor="text1"/>
                <w:lang w:eastAsia="es-CO"/>
              </w:rPr>
            </w:pPr>
            <w:r w:rsidRPr="00D86581">
              <w:rPr>
                <w:color w:val="000000" w:themeColor="text1"/>
                <w:lang w:eastAsia="es-CO"/>
              </w:rPr>
              <w:t xml:space="preserve">Haber introducido el texto demandado mediante la presentación de una proposición durante el primer debate en comisiones conjuntas, es un mecanismo constitucionalmente válido, pues los congresistas tienen la posibilidad de modificar los textos sometidos a su consideración. </w:t>
            </w:r>
          </w:p>
          <w:p w14:paraId="5BF4080A" w14:textId="77777777" w:rsidR="005C1191" w:rsidRPr="00D86581" w:rsidRDefault="005C1191" w:rsidP="00D86581">
            <w:pPr>
              <w:pStyle w:val="Prrafodelista"/>
              <w:tabs>
                <w:tab w:val="left" w:pos="709"/>
              </w:tabs>
              <w:ind w:left="0"/>
              <w:rPr>
                <w:color w:val="000000" w:themeColor="text1"/>
                <w:lang w:eastAsia="es-CO"/>
              </w:rPr>
            </w:pPr>
            <w:r w:rsidRPr="00D86581">
              <w:rPr>
                <w:color w:val="000000" w:themeColor="text1"/>
                <w:lang w:eastAsia="es-CO"/>
              </w:rPr>
              <w:t xml:space="preserve">En el segundo debate en las plenarias de cada una de las cámaras no hubo irregularidad porque no se hubiera hecho una mención específica a la respectiva proposición, porque ello solo se exige frente a las que no fueron acogidas; las que fueron </w:t>
            </w:r>
            <w:r w:rsidRPr="00D86581">
              <w:rPr>
                <w:color w:val="000000" w:themeColor="text1"/>
                <w:lang w:eastAsia="es-CO"/>
              </w:rPr>
              <w:lastRenderedPageBreak/>
              <w:t>aprobadas, hacen parte del informe de la ponencia para segundo debate.</w:t>
            </w:r>
          </w:p>
          <w:p w14:paraId="3BE54811" w14:textId="77777777" w:rsidR="005C1191" w:rsidRPr="00D86581" w:rsidRDefault="005C1191" w:rsidP="00D86581">
            <w:pPr>
              <w:pStyle w:val="Prrafodelista"/>
              <w:tabs>
                <w:tab w:val="left" w:pos="709"/>
              </w:tabs>
              <w:ind w:left="0"/>
              <w:rPr>
                <w:color w:val="000000" w:themeColor="text1"/>
              </w:rPr>
            </w:pPr>
            <w:r w:rsidRPr="00D86581">
              <w:rPr>
                <w:color w:val="000000" w:themeColor="text1"/>
                <w:lang w:eastAsia="es-CO"/>
              </w:rPr>
              <w:t xml:space="preserve">Con la aprobación de textos idénticos se viola el principio de consecutividad porque una de las plenarias renunció a hacer el debate, </w:t>
            </w:r>
            <w:r w:rsidRPr="00D86581">
              <w:rPr>
                <w:i/>
                <w:color w:val="000000" w:themeColor="text1"/>
                <w:lang w:eastAsia="es-CO"/>
              </w:rPr>
              <w:t>“ante la ausencia de tiempo para tramitar la conciliación si se llegaba a aprobar un texto discrepante del primero, so pena del archivo del proyecto por no lograr su aprobación dentro de los plazos constitucionales, forzando así el acogimiento del texto proveniente de la otra cámara”</w:t>
            </w:r>
            <w:r w:rsidRPr="00D86581">
              <w:rPr>
                <w:rStyle w:val="Refdenotaalpie"/>
                <w:color w:val="000000" w:themeColor="text1"/>
                <w:lang w:eastAsia="es-CO"/>
              </w:rPr>
              <w:footnoteReference w:id="19"/>
            </w:r>
            <w:r w:rsidRPr="00D86581">
              <w:rPr>
                <w:i/>
                <w:color w:val="000000" w:themeColor="text1"/>
                <w:lang w:eastAsia="es-CO"/>
              </w:rPr>
              <w:t>.</w:t>
            </w:r>
            <w:r w:rsidRPr="00D86581">
              <w:rPr>
                <w:color w:val="000000" w:themeColor="text1"/>
                <w:lang w:eastAsia="es-CO"/>
              </w:rPr>
              <w:t xml:space="preserve"> No obstante, en vista de que entraría a regir un estatuto sin la necesaria preparación institucional, se plantea la posibilidad de que la Corte difiera los efectos de la decisión, </w:t>
            </w:r>
            <w:r w:rsidRPr="00D86581">
              <w:rPr>
                <w:i/>
                <w:color w:val="000000" w:themeColor="text1"/>
                <w:lang w:eastAsia="es-CO"/>
              </w:rPr>
              <w:t>“dando tiempo al Congreso para que tramite una ley ordinaria que modifique la norma de la entrada en vigencia del código disciplinario, o inclusive para que lo derogue ante la constatación de la imposibilidad fáctica de universalizar la aplicación de la oralidad como, al parecer ilusoriamente, lo pretendió la Ley 1952”</w:t>
            </w:r>
            <w:r w:rsidRPr="00D86581">
              <w:rPr>
                <w:color w:val="000000" w:themeColor="text1"/>
                <w:lang w:eastAsia="es-CO"/>
              </w:rPr>
              <w:t>.</w:t>
            </w:r>
          </w:p>
        </w:tc>
        <w:tc>
          <w:tcPr>
            <w:tcW w:w="1538" w:type="dxa"/>
            <w:tcBorders>
              <w:top w:val="single" w:sz="4" w:space="0" w:color="auto"/>
              <w:left w:val="single" w:sz="4" w:space="0" w:color="auto"/>
              <w:bottom w:val="single" w:sz="4" w:space="0" w:color="auto"/>
              <w:right w:val="single" w:sz="4" w:space="0" w:color="auto"/>
            </w:tcBorders>
            <w:hideMark/>
          </w:tcPr>
          <w:p w14:paraId="660A853F" w14:textId="77777777" w:rsidR="005C1191" w:rsidRPr="00D86581" w:rsidRDefault="005C1191" w:rsidP="00D86581">
            <w:pPr>
              <w:jc w:val="center"/>
              <w:rPr>
                <w:color w:val="000000" w:themeColor="text1"/>
                <w:sz w:val="28"/>
                <w:szCs w:val="28"/>
              </w:rPr>
            </w:pPr>
            <w:r w:rsidRPr="00D86581">
              <w:rPr>
                <w:color w:val="000000" w:themeColor="text1"/>
                <w:sz w:val="28"/>
                <w:szCs w:val="28"/>
              </w:rPr>
              <w:lastRenderedPageBreak/>
              <w:t>Inexequible  (con diferimiento de sus efectos)</w:t>
            </w:r>
          </w:p>
        </w:tc>
      </w:tr>
      <w:tr w:rsidR="00191997" w:rsidRPr="00D86581" w14:paraId="0967CAA8" w14:textId="77777777" w:rsidTr="00556BEB">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49CCE" w14:textId="77777777" w:rsidR="005C1191" w:rsidRPr="00D86581" w:rsidRDefault="005C1191" w:rsidP="00D86581">
            <w:pPr>
              <w:rPr>
                <w:b/>
                <w:color w:val="000000" w:themeColor="text1"/>
                <w:sz w:val="28"/>
                <w:szCs w:val="28"/>
              </w:rPr>
            </w:pPr>
            <w:r w:rsidRPr="00D86581">
              <w:rPr>
                <w:b/>
                <w:color w:val="000000" w:themeColor="text1"/>
                <w:sz w:val="28"/>
                <w:szCs w:val="28"/>
              </w:rPr>
              <w:lastRenderedPageBreak/>
              <w:t>Jorge Eliécer Gaitán Peña</w:t>
            </w:r>
          </w:p>
        </w:tc>
        <w:tc>
          <w:tcPr>
            <w:tcW w:w="5261" w:type="dxa"/>
            <w:tcBorders>
              <w:top w:val="single" w:sz="4" w:space="0" w:color="auto"/>
              <w:left w:val="single" w:sz="4" w:space="0" w:color="auto"/>
              <w:bottom w:val="single" w:sz="4" w:space="0" w:color="auto"/>
              <w:right w:val="single" w:sz="4" w:space="0" w:color="auto"/>
            </w:tcBorders>
            <w:hideMark/>
          </w:tcPr>
          <w:p w14:paraId="4EC079F4" w14:textId="7181FCD1" w:rsidR="005C1191" w:rsidRPr="00D86581" w:rsidRDefault="005C1191" w:rsidP="00D86581">
            <w:pPr>
              <w:jc w:val="both"/>
              <w:rPr>
                <w:bCs/>
                <w:color w:val="000000" w:themeColor="text1"/>
                <w:sz w:val="28"/>
                <w:szCs w:val="28"/>
              </w:rPr>
            </w:pPr>
            <w:r w:rsidRPr="00D86581">
              <w:rPr>
                <w:bCs/>
                <w:color w:val="000000" w:themeColor="text1"/>
                <w:sz w:val="28"/>
                <w:szCs w:val="28"/>
              </w:rPr>
              <w:t xml:space="preserve">Se desconoce la unidad de materia, pues </w:t>
            </w:r>
            <w:r w:rsidRPr="00D86581">
              <w:rPr>
                <w:color w:val="000000" w:themeColor="text1"/>
                <w:sz w:val="28"/>
                <w:szCs w:val="28"/>
                <w:lang w:eastAsia="es-CO"/>
              </w:rPr>
              <w:t xml:space="preserve">la temática de la disposición demandada es ajena tanto al contenido como a los objetivos del </w:t>
            </w:r>
            <w:r w:rsidR="004A2DEB" w:rsidRPr="00D86581">
              <w:rPr>
                <w:color w:val="000000" w:themeColor="text1"/>
                <w:sz w:val="28"/>
                <w:szCs w:val="28"/>
                <w:lang w:eastAsia="es-CO"/>
              </w:rPr>
              <w:t>PND</w:t>
            </w:r>
            <w:r w:rsidRPr="00D86581">
              <w:rPr>
                <w:color w:val="000000" w:themeColor="text1"/>
                <w:sz w:val="28"/>
                <w:szCs w:val="28"/>
                <w:lang w:eastAsia="es-CO"/>
              </w:rPr>
              <w:t xml:space="preserve">. </w:t>
            </w:r>
          </w:p>
        </w:tc>
        <w:tc>
          <w:tcPr>
            <w:tcW w:w="1538" w:type="dxa"/>
            <w:tcBorders>
              <w:top w:val="single" w:sz="4" w:space="0" w:color="auto"/>
              <w:left w:val="single" w:sz="4" w:space="0" w:color="auto"/>
              <w:bottom w:val="single" w:sz="4" w:space="0" w:color="auto"/>
              <w:right w:val="single" w:sz="4" w:space="0" w:color="auto"/>
            </w:tcBorders>
            <w:hideMark/>
          </w:tcPr>
          <w:p w14:paraId="49136DCA" w14:textId="77777777" w:rsidR="005C1191" w:rsidRPr="00D86581" w:rsidRDefault="005C1191" w:rsidP="00D86581">
            <w:pPr>
              <w:jc w:val="center"/>
              <w:rPr>
                <w:color w:val="000000" w:themeColor="text1"/>
                <w:sz w:val="28"/>
                <w:szCs w:val="28"/>
              </w:rPr>
            </w:pPr>
            <w:r w:rsidRPr="00D86581">
              <w:rPr>
                <w:color w:val="000000" w:themeColor="text1"/>
                <w:sz w:val="28"/>
                <w:szCs w:val="28"/>
              </w:rPr>
              <w:t>Inexequible</w:t>
            </w:r>
          </w:p>
        </w:tc>
      </w:tr>
      <w:tr w:rsidR="00191997" w:rsidRPr="00D86581" w14:paraId="635278E0" w14:textId="77777777" w:rsidTr="00556BEB">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65490" w14:textId="77777777" w:rsidR="005C1191" w:rsidRPr="00D86581" w:rsidRDefault="005C1191" w:rsidP="00D86581">
            <w:pPr>
              <w:rPr>
                <w:b/>
                <w:color w:val="000000" w:themeColor="text1"/>
                <w:sz w:val="28"/>
                <w:szCs w:val="28"/>
              </w:rPr>
            </w:pPr>
            <w:r w:rsidRPr="00D86581">
              <w:rPr>
                <w:b/>
                <w:color w:val="000000" w:themeColor="text1"/>
                <w:sz w:val="28"/>
                <w:szCs w:val="28"/>
                <w:lang w:eastAsia="es-CO"/>
              </w:rPr>
              <w:t>Gerson Filipo Arcieri Caldas</w:t>
            </w:r>
          </w:p>
        </w:tc>
        <w:tc>
          <w:tcPr>
            <w:tcW w:w="5261" w:type="dxa"/>
            <w:tcBorders>
              <w:top w:val="single" w:sz="4" w:space="0" w:color="auto"/>
              <w:left w:val="single" w:sz="4" w:space="0" w:color="auto"/>
              <w:bottom w:val="single" w:sz="4" w:space="0" w:color="auto"/>
              <w:right w:val="single" w:sz="4" w:space="0" w:color="auto"/>
            </w:tcBorders>
          </w:tcPr>
          <w:p w14:paraId="527707BB" w14:textId="2752F6AB" w:rsidR="005C1191" w:rsidRPr="00D86581" w:rsidRDefault="005C1191" w:rsidP="00D86581">
            <w:pPr>
              <w:jc w:val="both"/>
              <w:rPr>
                <w:bCs/>
                <w:color w:val="000000" w:themeColor="text1"/>
                <w:sz w:val="28"/>
                <w:szCs w:val="28"/>
              </w:rPr>
            </w:pPr>
            <w:r w:rsidRPr="00D86581">
              <w:rPr>
                <w:color w:val="000000" w:themeColor="text1"/>
                <w:sz w:val="28"/>
                <w:szCs w:val="28"/>
                <w:lang w:eastAsia="es-CO"/>
              </w:rPr>
              <w:t xml:space="preserve">El principio de unidad de materia debe aplicarse con un mayor rigor en tratándose del </w:t>
            </w:r>
            <w:r w:rsidR="004A2DEB" w:rsidRPr="00D86581">
              <w:rPr>
                <w:color w:val="000000" w:themeColor="text1"/>
                <w:sz w:val="28"/>
                <w:szCs w:val="28"/>
                <w:lang w:eastAsia="es-CO"/>
              </w:rPr>
              <w:t>PND</w:t>
            </w:r>
            <w:r w:rsidRPr="00D86581">
              <w:rPr>
                <w:color w:val="000000" w:themeColor="text1"/>
                <w:sz w:val="28"/>
                <w:szCs w:val="28"/>
                <w:lang w:eastAsia="es-CO"/>
              </w:rPr>
              <w:t>. El artículo 140 impugnado no tiene una conexidad directa e inmediata con dicho plan. Esa norma intentó indebidamente subsanar un yerro a través de un trámite legislativo especial, que no está destinado a dicho fin.</w:t>
            </w:r>
          </w:p>
        </w:tc>
        <w:tc>
          <w:tcPr>
            <w:tcW w:w="1538" w:type="dxa"/>
            <w:tcBorders>
              <w:top w:val="single" w:sz="4" w:space="0" w:color="auto"/>
              <w:left w:val="single" w:sz="4" w:space="0" w:color="auto"/>
              <w:bottom w:val="single" w:sz="4" w:space="0" w:color="auto"/>
              <w:right w:val="single" w:sz="4" w:space="0" w:color="auto"/>
            </w:tcBorders>
          </w:tcPr>
          <w:p w14:paraId="3B706EAB" w14:textId="77777777" w:rsidR="005C1191" w:rsidRPr="00D86581" w:rsidRDefault="005C1191" w:rsidP="00D86581">
            <w:pPr>
              <w:jc w:val="center"/>
              <w:rPr>
                <w:color w:val="000000" w:themeColor="text1"/>
                <w:sz w:val="28"/>
                <w:szCs w:val="28"/>
              </w:rPr>
            </w:pPr>
            <w:r w:rsidRPr="00D86581">
              <w:rPr>
                <w:color w:val="000000" w:themeColor="text1"/>
                <w:sz w:val="28"/>
                <w:szCs w:val="28"/>
              </w:rPr>
              <w:t>Inexequible</w:t>
            </w:r>
          </w:p>
        </w:tc>
      </w:tr>
      <w:bookmarkEnd w:id="5"/>
    </w:tbl>
    <w:p w14:paraId="58ADAA6F" w14:textId="77777777" w:rsidR="00BE1B15" w:rsidRPr="00D86581" w:rsidRDefault="00BE1B15" w:rsidP="00D86581">
      <w:pPr>
        <w:rPr>
          <w:color w:val="000000" w:themeColor="text1"/>
          <w:sz w:val="28"/>
          <w:szCs w:val="28"/>
        </w:rPr>
      </w:pPr>
    </w:p>
    <w:p w14:paraId="491B6957" w14:textId="18271869" w:rsidR="001D0ACE" w:rsidRPr="00D86581" w:rsidRDefault="001D0ACE" w:rsidP="00D86581">
      <w:pPr>
        <w:pStyle w:val="Prrafodelista"/>
        <w:numPr>
          <w:ilvl w:val="0"/>
          <w:numId w:val="2"/>
        </w:numPr>
        <w:ind w:left="567" w:hanging="567"/>
        <w:contextualSpacing/>
        <w:rPr>
          <w:b/>
          <w:color w:val="000000" w:themeColor="text1"/>
        </w:rPr>
      </w:pPr>
      <w:bookmarkStart w:id="7" w:name="_Ref30572336"/>
      <w:r w:rsidRPr="00D86581">
        <w:rPr>
          <w:b/>
          <w:color w:val="000000" w:themeColor="text1"/>
        </w:rPr>
        <w:t>CONSIDERACIONES</w:t>
      </w:r>
      <w:bookmarkEnd w:id="7"/>
    </w:p>
    <w:p w14:paraId="26E22257" w14:textId="77777777" w:rsidR="00B51441" w:rsidRPr="00D86581" w:rsidRDefault="00B51441" w:rsidP="00D86581">
      <w:pPr>
        <w:pStyle w:val="Prrafodelista"/>
        <w:ind w:left="0"/>
        <w:rPr>
          <w:b/>
          <w:color w:val="000000" w:themeColor="text1"/>
          <w:lang w:val="es-CO"/>
        </w:rPr>
      </w:pPr>
    </w:p>
    <w:p w14:paraId="3BA4FC62" w14:textId="5C27C9D1" w:rsidR="001D0ACE" w:rsidRPr="00D86581" w:rsidRDefault="00722CD2" w:rsidP="00D86581">
      <w:pPr>
        <w:pStyle w:val="Prrafodelista"/>
        <w:numPr>
          <w:ilvl w:val="0"/>
          <w:numId w:val="4"/>
        </w:numPr>
        <w:tabs>
          <w:tab w:val="left" w:pos="1134"/>
        </w:tabs>
        <w:ind w:hanging="513"/>
        <w:contextualSpacing/>
        <w:rPr>
          <w:b/>
          <w:color w:val="000000" w:themeColor="text1"/>
          <w:lang w:val="es-CO"/>
        </w:rPr>
      </w:pPr>
      <w:r w:rsidRPr="00D86581">
        <w:rPr>
          <w:b/>
          <w:color w:val="000000" w:themeColor="text1"/>
          <w:lang w:val="es-CO"/>
        </w:rPr>
        <w:t>COMPETENCIA</w:t>
      </w:r>
    </w:p>
    <w:p w14:paraId="437303E8" w14:textId="77777777" w:rsidR="001D0ACE" w:rsidRPr="00D86581" w:rsidRDefault="001D0ACE" w:rsidP="00D86581">
      <w:pPr>
        <w:pStyle w:val="Prrafodelista"/>
        <w:ind w:left="0"/>
        <w:rPr>
          <w:color w:val="000000" w:themeColor="text1"/>
          <w:lang w:val="es-CO"/>
        </w:rPr>
      </w:pPr>
    </w:p>
    <w:p w14:paraId="29F7052F" w14:textId="38EED752" w:rsidR="001D0ACE" w:rsidRPr="00D86581" w:rsidRDefault="00DB235B" w:rsidP="00D86581">
      <w:pPr>
        <w:pStyle w:val="Prrafodelista"/>
        <w:widowControl/>
        <w:numPr>
          <w:ilvl w:val="0"/>
          <w:numId w:val="1"/>
        </w:numPr>
        <w:ind w:left="0" w:firstLine="0"/>
        <w:contextualSpacing/>
        <w:rPr>
          <w:b/>
          <w:color w:val="000000" w:themeColor="text1"/>
        </w:rPr>
      </w:pPr>
      <w:r w:rsidRPr="00D86581">
        <w:rPr>
          <w:color w:val="000000" w:themeColor="text1"/>
          <w:lang w:val="es-CO"/>
        </w:rPr>
        <w:t xml:space="preserve">De conformidad con lo dispuesto en el artículo 241.4 </w:t>
      </w:r>
      <w:r w:rsidR="00A40C20" w:rsidRPr="00D86581">
        <w:rPr>
          <w:color w:val="000000" w:themeColor="text1"/>
          <w:lang w:val="es-CO"/>
        </w:rPr>
        <w:t>de la Constitución Política</w:t>
      </w:r>
      <w:r w:rsidRPr="00D86581">
        <w:rPr>
          <w:color w:val="000000" w:themeColor="text1"/>
          <w:lang w:val="es-CO"/>
        </w:rPr>
        <w:t xml:space="preserve">, la Corte Constitucional es competente para conocer y decidir </w:t>
      </w:r>
      <w:r w:rsidRPr="00D86581">
        <w:rPr>
          <w:color w:val="000000" w:themeColor="text1"/>
          <w:lang w:val="es-CO"/>
        </w:rPr>
        <w:lastRenderedPageBreak/>
        <w:t>definitivamente sobre la demanda de inconstitucionalidad de la referencia, dado que se trata de una norma contenida en una ley de la República.</w:t>
      </w:r>
      <w:bookmarkStart w:id="8" w:name="_Ref30763642"/>
    </w:p>
    <w:p w14:paraId="3DC731BE" w14:textId="3ADEDB68" w:rsidR="004A2DEB" w:rsidRPr="00D86581" w:rsidRDefault="004A2DEB" w:rsidP="00D86581">
      <w:pPr>
        <w:pStyle w:val="Prrafodelista"/>
        <w:widowControl/>
        <w:ind w:left="0"/>
        <w:contextualSpacing/>
        <w:rPr>
          <w:b/>
          <w:color w:val="000000" w:themeColor="text1"/>
        </w:rPr>
      </w:pPr>
    </w:p>
    <w:p w14:paraId="1293E7D8" w14:textId="2E468737" w:rsidR="004A2DEB" w:rsidRPr="00D86581" w:rsidRDefault="00C87ABF" w:rsidP="00D86581">
      <w:pPr>
        <w:pStyle w:val="Prrafodelista"/>
        <w:numPr>
          <w:ilvl w:val="0"/>
          <w:numId w:val="4"/>
        </w:numPr>
        <w:tabs>
          <w:tab w:val="left" w:pos="1134"/>
        </w:tabs>
        <w:ind w:hanging="513"/>
        <w:contextualSpacing/>
        <w:rPr>
          <w:b/>
          <w:color w:val="000000" w:themeColor="text1"/>
        </w:rPr>
      </w:pPr>
      <w:r w:rsidRPr="00D86581">
        <w:rPr>
          <w:b/>
          <w:color w:val="000000" w:themeColor="text1"/>
        </w:rPr>
        <w:t>CUESTI</w:t>
      </w:r>
      <w:r w:rsidR="00556BEB" w:rsidRPr="00D86581">
        <w:rPr>
          <w:b/>
          <w:color w:val="000000" w:themeColor="text1"/>
        </w:rPr>
        <w:t>ONES</w:t>
      </w:r>
      <w:r w:rsidRPr="00D86581">
        <w:rPr>
          <w:b/>
          <w:color w:val="000000" w:themeColor="text1"/>
        </w:rPr>
        <w:t xml:space="preserve"> </w:t>
      </w:r>
      <w:r w:rsidR="00793C7B" w:rsidRPr="00D86581">
        <w:rPr>
          <w:b/>
          <w:color w:val="000000" w:themeColor="text1"/>
        </w:rPr>
        <w:t>PRELIMINAR</w:t>
      </w:r>
      <w:r w:rsidR="00556BEB" w:rsidRPr="00D86581">
        <w:rPr>
          <w:b/>
          <w:color w:val="000000" w:themeColor="text1"/>
        </w:rPr>
        <w:t>ES</w:t>
      </w:r>
    </w:p>
    <w:p w14:paraId="4F061BF4" w14:textId="77777777" w:rsidR="004A2DEB" w:rsidRPr="00D86581" w:rsidRDefault="004A2DEB" w:rsidP="00D86581">
      <w:pPr>
        <w:pStyle w:val="Prrafodelista"/>
        <w:widowControl/>
        <w:ind w:left="0"/>
        <w:contextualSpacing/>
        <w:rPr>
          <w:b/>
          <w:color w:val="000000" w:themeColor="text1"/>
        </w:rPr>
      </w:pPr>
    </w:p>
    <w:p w14:paraId="478DEF75" w14:textId="6EB7EB4F" w:rsidR="00304E8E" w:rsidRPr="00D86581" w:rsidRDefault="00304E8E" w:rsidP="00D86581">
      <w:pPr>
        <w:pStyle w:val="Prrafodelista"/>
        <w:widowControl/>
        <w:numPr>
          <w:ilvl w:val="0"/>
          <w:numId w:val="1"/>
        </w:numPr>
        <w:ind w:left="0" w:firstLine="0"/>
        <w:contextualSpacing/>
        <w:rPr>
          <w:b/>
          <w:color w:val="000000" w:themeColor="text1"/>
        </w:rPr>
      </w:pPr>
      <w:r w:rsidRPr="00D86581">
        <w:rPr>
          <w:bCs/>
          <w:color w:val="000000" w:themeColor="text1"/>
        </w:rPr>
        <w:t xml:space="preserve">La adecuada delimitación del problema jurídico a resolverse </w:t>
      </w:r>
      <w:r w:rsidR="00617D48" w:rsidRPr="00D86581">
        <w:rPr>
          <w:bCs/>
          <w:color w:val="000000" w:themeColor="text1"/>
        </w:rPr>
        <w:t xml:space="preserve">por la Corporación </w:t>
      </w:r>
      <w:r w:rsidRPr="00D86581">
        <w:rPr>
          <w:bCs/>
          <w:color w:val="000000" w:themeColor="text1"/>
        </w:rPr>
        <w:t xml:space="preserve">exige </w:t>
      </w:r>
      <w:r w:rsidR="00FB0CE9" w:rsidRPr="00D86581">
        <w:rPr>
          <w:bCs/>
          <w:color w:val="000000" w:themeColor="text1"/>
        </w:rPr>
        <w:t>dilucidar previamente cuáles de los cargos propuestos en la demanda (</w:t>
      </w:r>
      <w:r w:rsidR="00556BEB" w:rsidRPr="00D86581">
        <w:rPr>
          <w:bCs/>
          <w:color w:val="000000" w:themeColor="text1"/>
        </w:rPr>
        <w:t xml:space="preserve">ver </w:t>
      </w:r>
      <w:r w:rsidR="00FB0CE9" w:rsidRPr="00D86581">
        <w:rPr>
          <w:bCs/>
          <w:i/>
          <w:iCs/>
          <w:color w:val="000000" w:themeColor="text1"/>
        </w:rPr>
        <w:t>supra</w:t>
      </w:r>
      <w:r w:rsidR="00FB0CE9" w:rsidRPr="00D86581">
        <w:rPr>
          <w:bCs/>
          <w:color w:val="000000" w:themeColor="text1"/>
        </w:rPr>
        <w:t xml:space="preserve">, </w:t>
      </w:r>
      <w:r w:rsidR="00556BEB" w:rsidRPr="00D86581">
        <w:rPr>
          <w:bCs/>
          <w:color w:val="000000" w:themeColor="text1"/>
        </w:rPr>
        <w:t xml:space="preserve">numeral </w:t>
      </w:r>
      <w:r w:rsidR="00556BEB" w:rsidRPr="00D86581">
        <w:rPr>
          <w:bCs/>
          <w:color w:val="000000" w:themeColor="text1"/>
        </w:rPr>
        <w:fldChar w:fldCharType="begin"/>
      </w:r>
      <w:r w:rsidR="00556BEB" w:rsidRPr="00D86581">
        <w:rPr>
          <w:bCs/>
          <w:color w:val="000000" w:themeColor="text1"/>
        </w:rPr>
        <w:instrText xml:space="preserve"> REF _Ref56596154 \r \h  \* MERGEFORMAT </w:instrText>
      </w:r>
      <w:r w:rsidR="00556BEB" w:rsidRPr="00D86581">
        <w:rPr>
          <w:bCs/>
          <w:color w:val="000000" w:themeColor="text1"/>
        </w:rPr>
      </w:r>
      <w:r w:rsidR="00556BEB" w:rsidRPr="00D86581">
        <w:rPr>
          <w:bCs/>
          <w:color w:val="000000" w:themeColor="text1"/>
        </w:rPr>
        <w:fldChar w:fldCharType="separate"/>
      </w:r>
      <w:r w:rsidR="00556BEB" w:rsidRPr="00D86581">
        <w:rPr>
          <w:bCs/>
          <w:color w:val="000000" w:themeColor="text1"/>
        </w:rPr>
        <w:t>6</w:t>
      </w:r>
      <w:r w:rsidR="00556BEB" w:rsidRPr="00D86581">
        <w:rPr>
          <w:bCs/>
          <w:color w:val="000000" w:themeColor="text1"/>
        </w:rPr>
        <w:fldChar w:fldCharType="end"/>
      </w:r>
      <w:r w:rsidR="00556BEB" w:rsidRPr="00D86581">
        <w:rPr>
          <w:bCs/>
          <w:color w:val="000000" w:themeColor="text1"/>
        </w:rPr>
        <w:t xml:space="preserve"> a </w:t>
      </w:r>
      <w:r w:rsidR="00556BEB" w:rsidRPr="00D86581">
        <w:rPr>
          <w:bCs/>
          <w:color w:val="000000" w:themeColor="text1"/>
        </w:rPr>
        <w:fldChar w:fldCharType="begin"/>
      </w:r>
      <w:r w:rsidR="00556BEB" w:rsidRPr="00D86581">
        <w:rPr>
          <w:bCs/>
          <w:color w:val="000000" w:themeColor="text1"/>
        </w:rPr>
        <w:instrText xml:space="preserve"> REF _Ref56596157 \r \h  \* MERGEFORMAT </w:instrText>
      </w:r>
      <w:r w:rsidR="00556BEB" w:rsidRPr="00D86581">
        <w:rPr>
          <w:bCs/>
          <w:color w:val="000000" w:themeColor="text1"/>
        </w:rPr>
      </w:r>
      <w:r w:rsidR="00556BEB" w:rsidRPr="00D86581">
        <w:rPr>
          <w:bCs/>
          <w:color w:val="000000" w:themeColor="text1"/>
        </w:rPr>
        <w:fldChar w:fldCharType="separate"/>
      </w:r>
      <w:r w:rsidR="00556BEB" w:rsidRPr="00D86581">
        <w:rPr>
          <w:bCs/>
          <w:color w:val="000000" w:themeColor="text1"/>
        </w:rPr>
        <w:t>11</w:t>
      </w:r>
      <w:r w:rsidR="00556BEB" w:rsidRPr="00D86581">
        <w:rPr>
          <w:bCs/>
          <w:color w:val="000000" w:themeColor="text1"/>
        </w:rPr>
        <w:fldChar w:fldCharType="end"/>
      </w:r>
      <w:r w:rsidR="00FB0CE9" w:rsidRPr="00D86581">
        <w:rPr>
          <w:bCs/>
          <w:color w:val="000000" w:themeColor="text1"/>
        </w:rPr>
        <w:t xml:space="preserve">) ameritan un pronunciamiento de fondo. Con tal objeto, a continuación se procederá a (i) </w:t>
      </w:r>
      <w:r w:rsidR="00A97E42" w:rsidRPr="00D86581">
        <w:rPr>
          <w:bCs/>
          <w:color w:val="000000" w:themeColor="text1"/>
        </w:rPr>
        <w:t>constatar la satisfacción</w:t>
      </w:r>
      <w:r w:rsidR="00FB0CE9" w:rsidRPr="00D86581">
        <w:rPr>
          <w:bCs/>
          <w:color w:val="000000" w:themeColor="text1"/>
        </w:rPr>
        <w:t xml:space="preserve"> </w:t>
      </w:r>
      <w:r w:rsidR="00A97E42" w:rsidRPr="00D86581">
        <w:rPr>
          <w:bCs/>
          <w:color w:val="000000" w:themeColor="text1"/>
        </w:rPr>
        <w:t xml:space="preserve">del requisito de oportunidad de presentación de la acción de inconstitucionalidad respecto del vicio de forma; (ii) </w:t>
      </w:r>
      <w:r w:rsidR="00D5411B" w:rsidRPr="00D86581">
        <w:rPr>
          <w:bCs/>
          <w:color w:val="000000" w:themeColor="text1"/>
        </w:rPr>
        <w:t>referir la ineptitud del cargo por violación al artículo 150 Superior</w:t>
      </w:r>
      <w:r w:rsidR="00A97E42" w:rsidRPr="00D86581">
        <w:rPr>
          <w:bCs/>
          <w:color w:val="000000" w:themeColor="text1"/>
        </w:rPr>
        <w:t>;</w:t>
      </w:r>
      <w:r w:rsidR="005F6EB4" w:rsidRPr="00D86581">
        <w:rPr>
          <w:bCs/>
          <w:color w:val="000000" w:themeColor="text1"/>
        </w:rPr>
        <w:t xml:space="preserve"> y</w:t>
      </w:r>
      <w:r w:rsidR="00A97E42" w:rsidRPr="00D86581">
        <w:rPr>
          <w:bCs/>
          <w:color w:val="000000" w:themeColor="text1"/>
        </w:rPr>
        <w:t xml:space="preserve"> </w:t>
      </w:r>
      <w:r w:rsidR="005F6EB4" w:rsidRPr="00D86581">
        <w:rPr>
          <w:bCs/>
          <w:color w:val="000000" w:themeColor="text1"/>
        </w:rPr>
        <w:t xml:space="preserve">(iii) determinar la posible existencia de cosa juzgada constitucional frente a uno de los cargos por violación del principio de unidad de materia. </w:t>
      </w:r>
      <w:r w:rsidR="00CB18FF" w:rsidRPr="00D86581">
        <w:rPr>
          <w:bCs/>
          <w:color w:val="000000" w:themeColor="text1"/>
        </w:rPr>
        <w:t>Habiéndose dilucidado lo anterior, se procederá</w:t>
      </w:r>
      <w:r w:rsidR="00742629" w:rsidRPr="00D86581">
        <w:rPr>
          <w:bCs/>
          <w:color w:val="000000" w:themeColor="text1"/>
        </w:rPr>
        <w:t xml:space="preserve"> (iv)</w:t>
      </w:r>
      <w:r w:rsidR="00CB18FF" w:rsidRPr="00D86581">
        <w:rPr>
          <w:bCs/>
          <w:color w:val="000000" w:themeColor="text1"/>
        </w:rPr>
        <w:t xml:space="preserve"> al examen de fondo de los cargos que así lo </w:t>
      </w:r>
      <w:r w:rsidR="00742629" w:rsidRPr="00D86581">
        <w:rPr>
          <w:bCs/>
          <w:color w:val="000000" w:themeColor="text1"/>
        </w:rPr>
        <w:t>demandan</w:t>
      </w:r>
      <w:r w:rsidR="00CB18FF" w:rsidRPr="00D86581">
        <w:rPr>
          <w:bCs/>
          <w:color w:val="000000" w:themeColor="text1"/>
        </w:rPr>
        <w:t>.</w:t>
      </w:r>
    </w:p>
    <w:p w14:paraId="1853D75A" w14:textId="381D7EDB" w:rsidR="00B15B85" w:rsidRPr="00D86581" w:rsidRDefault="00793C7B" w:rsidP="00D86581">
      <w:pPr>
        <w:pStyle w:val="Prrafodelista"/>
        <w:widowControl/>
        <w:ind w:left="0"/>
        <w:contextualSpacing/>
        <w:rPr>
          <w:b/>
          <w:color w:val="000000" w:themeColor="text1"/>
        </w:rPr>
      </w:pPr>
      <w:r w:rsidRPr="00D86581">
        <w:rPr>
          <w:bCs/>
          <w:color w:val="000000" w:themeColor="text1"/>
        </w:rPr>
        <w:t xml:space="preserve"> </w:t>
      </w:r>
    </w:p>
    <w:bookmarkEnd w:id="8"/>
    <w:p w14:paraId="3E73D219" w14:textId="5C74EF96" w:rsidR="00B15B85" w:rsidRPr="00D86581" w:rsidRDefault="00556BEB" w:rsidP="00D86581">
      <w:pPr>
        <w:pStyle w:val="Prrafodelista"/>
        <w:numPr>
          <w:ilvl w:val="0"/>
          <w:numId w:val="15"/>
        </w:numPr>
        <w:tabs>
          <w:tab w:val="left" w:pos="1134"/>
        </w:tabs>
        <w:contextualSpacing/>
        <w:rPr>
          <w:b/>
          <w:color w:val="000000" w:themeColor="text1"/>
        </w:rPr>
      </w:pPr>
      <w:r w:rsidRPr="00D86581">
        <w:rPr>
          <w:b/>
          <w:color w:val="000000" w:themeColor="text1"/>
        </w:rPr>
        <w:t>VERIFICACIÓN</w:t>
      </w:r>
      <w:r w:rsidR="00B15B85" w:rsidRPr="00D86581">
        <w:rPr>
          <w:b/>
          <w:color w:val="000000" w:themeColor="text1"/>
        </w:rPr>
        <w:t xml:space="preserve"> DEL REQUISITO </w:t>
      </w:r>
      <w:r w:rsidR="00722640" w:rsidRPr="00D86581">
        <w:rPr>
          <w:b/>
          <w:color w:val="000000" w:themeColor="text1"/>
        </w:rPr>
        <w:t>OPORTUNIDAD DEL CARGO POR EL VICIO DE PROCEDIMIENTO DE FORMA</w:t>
      </w:r>
    </w:p>
    <w:p w14:paraId="4D10A2AD" w14:textId="77777777" w:rsidR="00A171C8" w:rsidRPr="00D86581" w:rsidRDefault="00A171C8" w:rsidP="00D86581">
      <w:pPr>
        <w:rPr>
          <w:color w:val="000000" w:themeColor="text1"/>
          <w:sz w:val="28"/>
          <w:szCs w:val="28"/>
          <w:lang w:val="es-ES"/>
        </w:rPr>
      </w:pPr>
    </w:p>
    <w:p w14:paraId="61B5AA29" w14:textId="6A590C09" w:rsidR="00B15B85" w:rsidRPr="00D86581" w:rsidRDefault="00A171C8" w:rsidP="00D86581">
      <w:pPr>
        <w:pStyle w:val="Prrafodelista"/>
        <w:widowControl/>
        <w:numPr>
          <w:ilvl w:val="0"/>
          <w:numId w:val="1"/>
        </w:numPr>
        <w:ind w:left="0" w:firstLine="0"/>
        <w:contextualSpacing/>
        <w:rPr>
          <w:color w:val="000000" w:themeColor="text1"/>
        </w:rPr>
      </w:pPr>
      <w:r w:rsidRPr="00D86581">
        <w:rPr>
          <w:color w:val="000000" w:themeColor="text1"/>
        </w:rPr>
        <w:t xml:space="preserve">El numeral 3 del artículo 242 de la Carta señala el término de caducidad de un año para ejercer la acción pública de inconstitucionalidad por vicios de forma, el cual se cuenta partir de la publicación de la ley en el Diario Oficial. En el presente caso, la disposición legal impugnada por vicios de forma (por una posible violación del principio de consecutividad en el trámite legislativo) fue publicada en el Diario Oficial No. 50.964 de 25 de mayo de 2019, y la demanda, según sello de presentación ante la Secretaría General de la Corporación, fue radicada el 6 de agosto de 2019, por lo que se concluye que aquella se presentó dentro del término de caducidad previsto en el citado numeral del artículo 242 </w:t>
      </w:r>
      <w:r w:rsidR="00AC137D" w:rsidRPr="00D86581">
        <w:rPr>
          <w:color w:val="000000" w:themeColor="text1"/>
        </w:rPr>
        <w:t>de la CP.</w:t>
      </w:r>
    </w:p>
    <w:p w14:paraId="7190FF51" w14:textId="77777777" w:rsidR="00B15B85" w:rsidRPr="00D86581" w:rsidRDefault="00B15B85" w:rsidP="00D86581">
      <w:pPr>
        <w:rPr>
          <w:color w:val="000000" w:themeColor="text1"/>
          <w:sz w:val="28"/>
          <w:szCs w:val="28"/>
          <w:lang w:val="es-ES"/>
        </w:rPr>
      </w:pPr>
    </w:p>
    <w:p w14:paraId="2F2DD184" w14:textId="64899A85" w:rsidR="00BE1B15" w:rsidRPr="00D86581" w:rsidRDefault="00BE1B15" w:rsidP="00D86581">
      <w:pPr>
        <w:pStyle w:val="Prrafodelista"/>
        <w:numPr>
          <w:ilvl w:val="0"/>
          <w:numId w:val="15"/>
        </w:numPr>
        <w:tabs>
          <w:tab w:val="left" w:pos="1134"/>
        </w:tabs>
        <w:ind w:hanging="513"/>
        <w:contextualSpacing/>
        <w:rPr>
          <w:b/>
          <w:bCs/>
          <w:color w:val="000000" w:themeColor="text1"/>
        </w:rPr>
      </w:pPr>
      <w:r w:rsidRPr="00D86581">
        <w:rPr>
          <w:b/>
          <w:bCs/>
          <w:color w:val="000000" w:themeColor="text1"/>
        </w:rPr>
        <w:t xml:space="preserve">INEPTITUD SUSTANTIVA DE LA DEMANDA POR EL CARGO DE USO INDEBIDO DE FACULTADES DEL LEGISLADOR PREVISTAS EN EL ART. 150 CP </w:t>
      </w:r>
    </w:p>
    <w:p w14:paraId="1823F699" w14:textId="39F12CCA" w:rsidR="00BE1B15" w:rsidRPr="00D86581" w:rsidRDefault="00BE1B15" w:rsidP="00D86581">
      <w:pPr>
        <w:rPr>
          <w:color w:val="000000" w:themeColor="text1"/>
          <w:sz w:val="28"/>
          <w:szCs w:val="28"/>
          <w:lang w:val="es-ES"/>
        </w:rPr>
      </w:pPr>
    </w:p>
    <w:p w14:paraId="003D0724" w14:textId="40479B9D" w:rsidR="001B5CEB" w:rsidRPr="00D86581" w:rsidRDefault="003661A6" w:rsidP="00D86581">
      <w:pPr>
        <w:widowControl w:val="0"/>
        <w:numPr>
          <w:ilvl w:val="0"/>
          <w:numId w:val="1"/>
        </w:numPr>
        <w:shd w:val="clear" w:color="auto" w:fill="FFFFFF"/>
        <w:ind w:left="0" w:right="40" w:firstLine="0"/>
        <w:jc w:val="both"/>
        <w:rPr>
          <w:i/>
          <w:iCs/>
          <w:color w:val="000000" w:themeColor="text1"/>
          <w:sz w:val="28"/>
          <w:szCs w:val="28"/>
          <w:lang w:val="es-ES"/>
        </w:rPr>
      </w:pPr>
      <w:r w:rsidRPr="00D86581">
        <w:rPr>
          <w:color w:val="000000" w:themeColor="text1"/>
          <w:sz w:val="28"/>
          <w:szCs w:val="28"/>
          <w:lang w:val="es-ES"/>
        </w:rPr>
        <w:t xml:space="preserve">Los artículos 40.6 y 241.4 de la Carta Política legitiman a todo ciudadano(a) colombiano(a) para demandar la exequibilidad de las leyes a través de la acción pública de inconstitucionalidad. </w:t>
      </w:r>
      <w:r w:rsidR="001B5CEB" w:rsidRPr="00D86581">
        <w:rPr>
          <w:color w:val="000000" w:themeColor="text1"/>
          <w:sz w:val="28"/>
          <w:szCs w:val="28"/>
          <w:lang w:val="es-ES"/>
        </w:rPr>
        <w:t>S</w:t>
      </w:r>
      <w:r w:rsidRPr="00D86581">
        <w:rPr>
          <w:color w:val="000000" w:themeColor="text1"/>
          <w:sz w:val="28"/>
          <w:szCs w:val="28"/>
          <w:lang w:val="es-ES"/>
        </w:rPr>
        <w:t xml:space="preserve">e trata de un mecanismo regido por el principio </w:t>
      </w:r>
      <w:r w:rsidRPr="00D86581">
        <w:rPr>
          <w:i/>
          <w:iCs/>
          <w:color w:val="000000" w:themeColor="text1"/>
          <w:sz w:val="28"/>
          <w:szCs w:val="28"/>
          <w:lang w:val="es-ES"/>
        </w:rPr>
        <w:t>pro actione</w:t>
      </w:r>
      <w:r w:rsidRPr="00D86581">
        <w:rPr>
          <w:color w:val="000000" w:themeColor="text1"/>
          <w:sz w:val="28"/>
          <w:szCs w:val="28"/>
          <w:lang w:val="es-ES"/>
        </w:rPr>
        <w:t xml:space="preserve">, </w:t>
      </w:r>
      <w:r w:rsidR="001B5CEB" w:rsidRPr="00D86581">
        <w:rPr>
          <w:color w:val="000000" w:themeColor="text1"/>
          <w:sz w:val="28"/>
          <w:szCs w:val="28"/>
          <w:lang w:val="es-ES"/>
        </w:rPr>
        <w:t xml:space="preserve">lo que implica </w:t>
      </w:r>
      <w:r w:rsidR="00F14A72" w:rsidRPr="00D86581">
        <w:rPr>
          <w:color w:val="000000" w:themeColor="text1"/>
          <w:sz w:val="28"/>
          <w:szCs w:val="28"/>
          <w:lang w:val="es-ES"/>
        </w:rPr>
        <w:t>“</w:t>
      </w:r>
      <w:r w:rsidR="00F14A72" w:rsidRPr="00D86581">
        <w:rPr>
          <w:i/>
          <w:iCs/>
          <w:color w:val="000000" w:themeColor="text1"/>
          <w:sz w:val="28"/>
          <w:szCs w:val="28"/>
          <w:shd w:val="clear" w:color="auto" w:fill="FFFFFF"/>
        </w:rPr>
        <w:t xml:space="preserve">que </w:t>
      </w:r>
      <w:bookmarkStart w:id="9" w:name="_Hlk55991119"/>
      <w:r w:rsidR="00F14A72" w:rsidRPr="00D86581">
        <w:rPr>
          <w:i/>
          <w:iCs/>
          <w:color w:val="000000" w:themeColor="text1"/>
          <w:sz w:val="28"/>
          <w:szCs w:val="28"/>
          <w:shd w:val="clear" w:color="auto" w:fill="FFFFFF"/>
        </w:rPr>
        <w:t>propende por un acceso abierto a los instrumentos del control constitucional, teniendo en cuenta, primero, que según la propia Carta Política, estas acciones pueden ser propuestas por cualquier ciudadano, y segundo, que las mismas apuntan a garantizar un asunto de primer orden como es la supremacía e integridad de la Carta Política dentro del ordenamiento jurídico.</w:t>
      </w:r>
      <w:r w:rsidR="00FE0EFD" w:rsidRPr="00D86581">
        <w:rPr>
          <w:color w:val="000000" w:themeColor="text1"/>
          <w:sz w:val="28"/>
          <w:szCs w:val="28"/>
          <w:shd w:val="clear" w:color="auto" w:fill="FFFFFF"/>
        </w:rPr>
        <w:t>”</w:t>
      </w:r>
      <w:r w:rsidR="00FE0EFD" w:rsidRPr="00D86581">
        <w:rPr>
          <w:rStyle w:val="Refdenotaalpie"/>
          <w:color w:val="000000" w:themeColor="text1"/>
          <w:sz w:val="28"/>
          <w:szCs w:val="28"/>
          <w:shd w:val="clear" w:color="auto" w:fill="FFFFFF"/>
        </w:rPr>
        <w:footnoteReference w:id="20"/>
      </w:r>
    </w:p>
    <w:p w14:paraId="16299DF8" w14:textId="77777777" w:rsidR="001B5CEB" w:rsidRPr="00D86581" w:rsidRDefault="001B5CEB" w:rsidP="00D86581">
      <w:pPr>
        <w:widowControl w:val="0"/>
        <w:shd w:val="clear" w:color="auto" w:fill="FFFFFF"/>
        <w:ind w:right="40"/>
        <w:jc w:val="both"/>
        <w:rPr>
          <w:i/>
          <w:iCs/>
          <w:color w:val="000000" w:themeColor="text1"/>
          <w:sz w:val="28"/>
          <w:szCs w:val="28"/>
          <w:lang w:val="es-ES"/>
        </w:rPr>
      </w:pPr>
    </w:p>
    <w:p w14:paraId="787A0AB3" w14:textId="778EC618" w:rsidR="003661A6" w:rsidRPr="00D86581" w:rsidRDefault="001B5CEB"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shd w:val="clear" w:color="auto" w:fill="FFFFFF"/>
        </w:rPr>
        <w:t xml:space="preserve">El citado principio ciertamente </w:t>
      </w:r>
      <w:r w:rsidR="00B33746" w:rsidRPr="00D86581">
        <w:rPr>
          <w:color w:val="000000" w:themeColor="text1"/>
          <w:sz w:val="28"/>
          <w:szCs w:val="28"/>
          <w:shd w:val="clear" w:color="auto" w:fill="FFFFFF"/>
        </w:rPr>
        <w:t>libera el ejercicio de esta acción de formalismos y exigencias técnicas, pero no releva al</w:t>
      </w:r>
      <w:r w:rsidR="00556BEB" w:rsidRPr="00D86581">
        <w:rPr>
          <w:color w:val="000000" w:themeColor="text1"/>
          <w:sz w:val="28"/>
          <w:szCs w:val="28"/>
          <w:shd w:val="clear" w:color="auto" w:fill="FFFFFF"/>
        </w:rPr>
        <w:t xml:space="preserve"> </w:t>
      </w:r>
      <w:r w:rsidR="001A198A" w:rsidRPr="00D86581">
        <w:rPr>
          <w:color w:val="000000" w:themeColor="text1"/>
          <w:sz w:val="28"/>
          <w:szCs w:val="28"/>
          <w:shd w:val="clear" w:color="auto" w:fill="FFFFFF"/>
        </w:rPr>
        <w:t>(la)</w:t>
      </w:r>
      <w:r w:rsidR="00B33746" w:rsidRPr="00D86581">
        <w:rPr>
          <w:color w:val="000000" w:themeColor="text1"/>
          <w:sz w:val="28"/>
          <w:szCs w:val="28"/>
          <w:shd w:val="clear" w:color="auto" w:fill="FFFFFF"/>
        </w:rPr>
        <w:t xml:space="preserve"> demandante de </w:t>
      </w:r>
      <w:r w:rsidR="001A198A" w:rsidRPr="00D86581">
        <w:rPr>
          <w:color w:val="000000" w:themeColor="text1"/>
          <w:sz w:val="28"/>
          <w:szCs w:val="28"/>
          <w:shd w:val="clear" w:color="auto" w:fill="FFFFFF"/>
        </w:rPr>
        <w:lastRenderedPageBreak/>
        <w:t xml:space="preserve">cumplir con una </w:t>
      </w:r>
      <w:r w:rsidR="00B33746" w:rsidRPr="00D86581">
        <w:rPr>
          <w:color w:val="000000" w:themeColor="text1"/>
          <w:sz w:val="28"/>
          <w:szCs w:val="28"/>
          <w:shd w:val="clear" w:color="auto" w:fill="FFFFFF"/>
        </w:rPr>
        <w:t xml:space="preserve">mínima carga argumentativa </w:t>
      </w:r>
      <w:r w:rsidR="004F659D" w:rsidRPr="00D86581">
        <w:rPr>
          <w:color w:val="000000" w:themeColor="text1"/>
          <w:sz w:val="28"/>
          <w:szCs w:val="28"/>
          <w:shd w:val="clear" w:color="auto" w:fill="FFFFFF"/>
        </w:rPr>
        <w:t>dirigida a</w:t>
      </w:r>
      <w:r w:rsidR="001A198A" w:rsidRPr="00D86581">
        <w:rPr>
          <w:color w:val="000000" w:themeColor="text1"/>
          <w:sz w:val="28"/>
          <w:szCs w:val="28"/>
          <w:shd w:val="clear" w:color="auto" w:fill="FFFFFF"/>
        </w:rPr>
        <w:t xml:space="preserve"> justificar</w:t>
      </w:r>
      <w:r w:rsidR="004F659D" w:rsidRPr="00D86581">
        <w:rPr>
          <w:color w:val="000000" w:themeColor="text1"/>
          <w:sz w:val="28"/>
          <w:szCs w:val="28"/>
          <w:shd w:val="clear" w:color="auto" w:fill="FFFFFF"/>
        </w:rPr>
        <w:t xml:space="preserve"> </w:t>
      </w:r>
      <w:r w:rsidR="001A198A" w:rsidRPr="00D86581">
        <w:rPr>
          <w:color w:val="000000" w:themeColor="text1"/>
          <w:sz w:val="28"/>
          <w:szCs w:val="28"/>
          <w:shd w:val="clear" w:color="auto" w:fill="FFFFFF"/>
        </w:rPr>
        <w:t xml:space="preserve">las razones por las cuales la normas impugnada se considera contraria a la </w:t>
      </w:r>
      <w:r w:rsidR="00FA5041" w:rsidRPr="00D86581">
        <w:rPr>
          <w:color w:val="000000" w:themeColor="text1"/>
          <w:sz w:val="28"/>
          <w:szCs w:val="28"/>
          <w:shd w:val="clear" w:color="auto" w:fill="FFFFFF"/>
        </w:rPr>
        <w:t>Carta</w:t>
      </w:r>
      <w:r w:rsidR="001A198A" w:rsidRPr="00D86581">
        <w:rPr>
          <w:color w:val="000000" w:themeColor="text1"/>
          <w:sz w:val="28"/>
          <w:szCs w:val="28"/>
          <w:shd w:val="clear" w:color="auto" w:fill="FFFFFF"/>
        </w:rPr>
        <w:t xml:space="preserve"> (</w:t>
      </w:r>
      <w:r w:rsidR="004F659D" w:rsidRPr="00D86581">
        <w:rPr>
          <w:color w:val="000000" w:themeColor="text1"/>
          <w:sz w:val="28"/>
          <w:szCs w:val="28"/>
          <w:shd w:val="clear" w:color="auto" w:fill="FFFFFF"/>
        </w:rPr>
        <w:t>artículo 3 del Decreto 2067 de 1991</w:t>
      </w:r>
      <w:r w:rsidR="001A198A" w:rsidRPr="00D86581">
        <w:rPr>
          <w:color w:val="000000" w:themeColor="text1"/>
          <w:sz w:val="28"/>
          <w:szCs w:val="28"/>
          <w:shd w:val="clear" w:color="auto" w:fill="FFFFFF"/>
        </w:rPr>
        <w:t>)</w:t>
      </w:r>
      <w:r w:rsidR="001A198A" w:rsidRPr="00D86581">
        <w:rPr>
          <w:rStyle w:val="Refdenotaalpie"/>
          <w:color w:val="000000" w:themeColor="text1"/>
          <w:sz w:val="28"/>
          <w:szCs w:val="28"/>
          <w:lang w:val="es-ES"/>
        </w:rPr>
        <w:t xml:space="preserve"> </w:t>
      </w:r>
      <w:r w:rsidR="001A198A" w:rsidRPr="00D86581">
        <w:rPr>
          <w:rStyle w:val="Refdenotaalpie"/>
          <w:color w:val="000000" w:themeColor="text1"/>
          <w:sz w:val="28"/>
          <w:szCs w:val="28"/>
          <w:lang w:val="es-ES"/>
        </w:rPr>
        <w:footnoteReference w:id="21"/>
      </w:r>
      <w:r w:rsidR="004F659D" w:rsidRPr="00D86581">
        <w:rPr>
          <w:color w:val="000000" w:themeColor="text1"/>
          <w:sz w:val="28"/>
          <w:szCs w:val="28"/>
          <w:shd w:val="clear" w:color="auto" w:fill="FFFFFF"/>
        </w:rPr>
        <w:t>.</w:t>
      </w:r>
      <w:r w:rsidR="00FA5041" w:rsidRPr="00D86581">
        <w:rPr>
          <w:color w:val="000000" w:themeColor="text1"/>
          <w:sz w:val="28"/>
          <w:szCs w:val="28"/>
          <w:shd w:val="clear" w:color="auto" w:fill="FFFFFF"/>
        </w:rPr>
        <w:t xml:space="preserve"> En cuanto al contenido de este deber de persuasión,</w:t>
      </w:r>
      <w:bookmarkEnd w:id="9"/>
      <w:r w:rsidR="00FA5041" w:rsidRPr="00D86581">
        <w:rPr>
          <w:color w:val="000000" w:themeColor="text1"/>
          <w:sz w:val="28"/>
          <w:szCs w:val="28"/>
          <w:shd w:val="clear" w:color="auto" w:fill="FFFFFF"/>
        </w:rPr>
        <w:t xml:space="preserve"> esta Corporación </w:t>
      </w:r>
      <w:r w:rsidR="003661A6" w:rsidRPr="00D86581">
        <w:rPr>
          <w:color w:val="000000" w:themeColor="text1"/>
          <w:sz w:val="28"/>
          <w:szCs w:val="28"/>
          <w:lang w:val="es-ES"/>
        </w:rPr>
        <w:t>en reiterada jurisprudencia ha indicado que “</w:t>
      </w:r>
      <w:r w:rsidR="003661A6" w:rsidRPr="00D86581">
        <w:rPr>
          <w:color w:val="000000" w:themeColor="text1"/>
          <w:sz w:val="28"/>
          <w:szCs w:val="28"/>
          <w:shd w:val="clear" w:color="auto" w:fill="FFFFFF"/>
        </w:rPr>
        <w:t>las razones de inconstitucionalidad deben ser</w:t>
      </w:r>
      <w:r w:rsidR="00556BEB" w:rsidRPr="00D86581">
        <w:rPr>
          <w:color w:val="000000" w:themeColor="text1"/>
          <w:sz w:val="28"/>
          <w:szCs w:val="28"/>
          <w:shd w:val="clear" w:color="auto" w:fill="FFFFFF"/>
        </w:rPr>
        <w:t xml:space="preserve"> </w:t>
      </w:r>
      <w:r w:rsidR="003661A6" w:rsidRPr="00D86581">
        <w:rPr>
          <w:i/>
          <w:iCs/>
          <w:color w:val="000000" w:themeColor="text1"/>
          <w:sz w:val="28"/>
          <w:szCs w:val="28"/>
          <w:shd w:val="clear" w:color="auto" w:fill="FFFFFF"/>
        </w:rPr>
        <w:t>‘(i)</w:t>
      </w:r>
      <w:r w:rsidR="00556BEB" w:rsidRPr="00D86581">
        <w:rPr>
          <w:i/>
          <w:iCs/>
          <w:color w:val="000000" w:themeColor="text1"/>
          <w:sz w:val="28"/>
          <w:szCs w:val="28"/>
          <w:shd w:val="clear" w:color="auto" w:fill="FFFFFF"/>
        </w:rPr>
        <w:t xml:space="preserve"> </w:t>
      </w:r>
      <w:r w:rsidR="003661A6" w:rsidRPr="00D86581">
        <w:rPr>
          <w:b/>
          <w:bCs/>
          <w:i/>
          <w:iCs/>
          <w:color w:val="000000" w:themeColor="text1"/>
          <w:sz w:val="28"/>
          <w:szCs w:val="28"/>
          <w:shd w:val="clear" w:color="auto" w:fill="FFFFFF"/>
        </w:rPr>
        <w:t>claras</w:t>
      </w:r>
      <w:r w:rsidR="003661A6" w:rsidRPr="00D86581">
        <w:rPr>
          <w:i/>
          <w:iCs/>
          <w:color w:val="000000" w:themeColor="text1"/>
          <w:sz w:val="28"/>
          <w:szCs w:val="28"/>
          <w:shd w:val="clear" w:color="auto" w:fill="FFFFFF"/>
        </w:rPr>
        <w:t>, es decir, seguir un curso de exposición comprensible y presentar un razonamiento inteligible sobre la presunta inconformidad entre la ley y la Constitución; (ii)</w:t>
      </w:r>
      <w:r w:rsidR="00556BEB" w:rsidRPr="00D86581">
        <w:rPr>
          <w:i/>
          <w:iCs/>
          <w:color w:val="000000" w:themeColor="text1"/>
          <w:sz w:val="28"/>
          <w:szCs w:val="28"/>
          <w:shd w:val="clear" w:color="auto" w:fill="FFFFFF"/>
        </w:rPr>
        <w:t xml:space="preserve"> </w:t>
      </w:r>
      <w:r w:rsidR="003661A6" w:rsidRPr="00D86581">
        <w:rPr>
          <w:b/>
          <w:bCs/>
          <w:i/>
          <w:iCs/>
          <w:color w:val="000000" w:themeColor="text1"/>
          <w:sz w:val="28"/>
          <w:szCs w:val="28"/>
          <w:shd w:val="clear" w:color="auto" w:fill="FFFFFF"/>
        </w:rPr>
        <w:t>ciertas</w:t>
      </w:r>
      <w:r w:rsidR="003661A6" w:rsidRPr="00D86581">
        <w:rPr>
          <w:i/>
          <w:iCs/>
          <w:color w:val="000000" w:themeColor="text1"/>
          <w:sz w:val="28"/>
          <w:szCs w:val="28"/>
          <w:shd w:val="clear" w:color="auto" w:fill="FFFFFF"/>
        </w:rPr>
        <w:t>, lo que significa que no deben basarse en interpretaciones puramente subjetivas, caprichosas o irrazonables de los textos demandados, sino exponer un contenido normativo que razonablemente pueda atribuírseles; (iii)</w:t>
      </w:r>
      <w:r w:rsidR="00556BEB" w:rsidRPr="00D86581">
        <w:rPr>
          <w:i/>
          <w:iCs/>
          <w:color w:val="000000" w:themeColor="text1"/>
          <w:sz w:val="28"/>
          <w:szCs w:val="28"/>
          <w:shd w:val="clear" w:color="auto" w:fill="FFFFFF"/>
        </w:rPr>
        <w:t xml:space="preserve"> </w:t>
      </w:r>
      <w:r w:rsidR="003661A6" w:rsidRPr="00D86581">
        <w:rPr>
          <w:b/>
          <w:bCs/>
          <w:i/>
          <w:iCs/>
          <w:color w:val="000000" w:themeColor="text1"/>
          <w:sz w:val="28"/>
          <w:szCs w:val="28"/>
          <w:shd w:val="clear" w:color="auto" w:fill="FFFFFF"/>
        </w:rPr>
        <w:t>específicas</w:t>
      </w:r>
      <w:r w:rsidR="003661A6" w:rsidRPr="00D86581">
        <w:rPr>
          <w:i/>
          <w:iCs/>
          <w:color w:val="000000" w:themeColor="text1"/>
          <w:sz w:val="28"/>
          <w:szCs w:val="28"/>
          <w:shd w:val="clear" w:color="auto" w:fill="FFFFFF"/>
        </w:rPr>
        <w:t>, lo que excluye argumentos genéricos o excesivamente vagos; (iv</w:t>
      </w:r>
      <w:r w:rsidR="00556BEB" w:rsidRPr="00D86581">
        <w:rPr>
          <w:i/>
          <w:iCs/>
          <w:color w:val="000000" w:themeColor="text1"/>
          <w:sz w:val="28"/>
          <w:szCs w:val="28"/>
          <w:shd w:val="clear" w:color="auto" w:fill="FFFFFF"/>
        </w:rPr>
        <w:t xml:space="preserve">) </w:t>
      </w:r>
      <w:r w:rsidR="003661A6" w:rsidRPr="00D86581">
        <w:rPr>
          <w:b/>
          <w:bCs/>
          <w:i/>
          <w:iCs/>
          <w:color w:val="000000" w:themeColor="text1"/>
          <w:sz w:val="28"/>
          <w:szCs w:val="28"/>
          <w:shd w:val="clear" w:color="auto" w:fill="FFFFFF"/>
        </w:rPr>
        <w:t>pertinentes</w:t>
      </w:r>
      <w:r w:rsidR="003661A6" w:rsidRPr="00D86581">
        <w:rPr>
          <w:i/>
          <w:iCs/>
          <w:color w:val="000000" w:themeColor="text1"/>
          <w:sz w:val="28"/>
          <w:szCs w:val="28"/>
          <w:shd w:val="clear" w:color="auto" w:fill="FFFFFF"/>
        </w:rPr>
        <w:t>, de manera que planteen un problema de constitucionalidad y no de conveniencia o corrección de las decisiones legislativas, observadas desde parámetros diversos a los mandatos del Texto Superior; y (v)</w:t>
      </w:r>
      <w:r w:rsidR="00556BEB" w:rsidRPr="00D86581">
        <w:rPr>
          <w:i/>
          <w:iCs/>
          <w:color w:val="000000" w:themeColor="text1"/>
          <w:sz w:val="28"/>
          <w:szCs w:val="28"/>
          <w:shd w:val="clear" w:color="auto" w:fill="FFFFFF"/>
        </w:rPr>
        <w:t xml:space="preserve"> </w:t>
      </w:r>
      <w:r w:rsidR="003661A6" w:rsidRPr="00D86581">
        <w:rPr>
          <w:b/>
          <w:bCs/>
          <w:i/>
          <w:iCs/>
          <w:color w:val="000000" w:themeColor="text1"/>
          <w:sz w:val="28"/>
          <w:szCs w:val="28"/>
          <w:shd w:val="clear" w:color="auto" w:fill="FFFFFF"/>
        </w:rPr>
        <w:t>suficientes</w:t>
      </w:r>
      <w:r w:rsidR="003661A6" w:rsidRPr="00D86581">
        <w:rPr>
          <w:i/>
          <w:iCs/>
          <w:color w:val="000000" w:themeColor="text1"/>
          <w:sz w:val="28"/>
          <w:szCs w:val="28"/>
          <w:shd w:val="clear" w:color="auto" w:fill="FFFFFF"/>
        </w:rPr>
        <w:t>, esto es, capaces de generar una duda inicial sobre la constitucionalidad del enunciado o disposición demandada’</w:t>
      </w:r>
      <w:r w:rsidR="00556BEB" w:rsidRPr="00D86581">
        <w:rPr>
          <w:i/>
          <w:iCs/>
          <w:color w:val="000000" w:themeColor="text1"/>
          <w:sz w:val="28"/>
          <w:szCs w:val="28"/>
          <w:shd w:val="clear" w:color="auto" w:fill="FFFFFF"/>
        </w:rPr>
        <w:t xml:space="preserve"> </w:t>
      </w:r>
      <w:r w:rsidR="003661A6" w:rsidRPr="00D86581">
        <w:rPr>
          <w:i/>
          <w:iCs/>
          <w:color w:val="000000" w:themeColor="text1"/>
          <w:sz w:val="28"/>
          <w:szCs w:val="28"/>
          <w:shd w:val="clear" w:color="auto" w:fill="FFFFFF"/>
        </w:rPr>
        <w:t>(C-1052 de 2001. MP. Manuel José Cepeda Espinosa)</w:t>
      </w:r>
      <w:r w:rsidR="003661A6" w:rsidRPr="00D86581">
        <w:rPr>
          <w:color w:val="000000" w:themeColor="text1"/>
          <w:sz w:val="28"/>
          <w:szCs w:val="28"/>
          <w:shd w:val="clear" w:color="auto" w:fill="FFFFFF"/>
        </w:rPr>
        <w:t>”</w:t>
      </w:r>
      <w:r w:rsidR="003661A6" w:rsidRPr="00D86581">
        <w:rPr>
          <w:rStyle w:val="Refdenotaalpie"/>
          <w:color w:val="000000" w:themeColor="text1"/>
          <w:sz w:val="28"/>
          <w:szCs w:val="28"/>
          <w:shd w:val="clear" w:color="auto" w:fill="FFFFFF"/>
        </w:rPr>
        <w:footnoteReference w:id="22"/>
      </w:r>
      <w:r w:rsidR="003661A6" w:rsidRPr="00D86581">
        <w:rPr>
          <w:color w:val="000000" w:themeColor="text1"/>
          <w:sz w:val="28"/>
          <w:szCs w:val="28"/>
          <w:shd w:val="clear" w:color="auto" w:fill="FFFFFF"/>
        </w:rPr>
        <w:t>.</w:t>
      </w:r>
    </w:p>
    <w:p w14:paraId="0E5692FC" w14:textId="1F660BEF" w:rsidR="00F04104" w:rsidRPr="00D86581" w:rsidRDefault="00F04104" w:rsidP="00D86581">
      <w:pPr>
        <w:widowControl w:val="0"/>
        <w:shd w:val="clear" w:color="auto" w:fill="FFFFFF"/>
        <w:ind w:right="40"/>
        <w:jc w:val="both"/>
        <w:rPr>
          <w:color w:val="000000" w:themeColor="text1"/>
          <w:sz w:val="28"/>
          <w:szCs w:val="28"/>
        </w:rPr>
      </w:pPr>
    </w:p>
    <w:p w14:paraId="3775B69D" w14:textId="574B91B0" w:rsidR="00EC397F" w:rsidRPr="00D86581" w:rsidRDefault="00EC397F" w:rsidP="00D86581">
      <w:pPr>
        <w:widowControl w:val="0"/>
        <w:numPr>
          <w:ilvl w:val="0"/>
          <w:numId w:val="1"/>
        </w:numPr>
        <w:shd w:val="clear" w:color="auto" w:fill="FFFFFF"/>
        <w:ind w:left="0" w:right="40" w:firstLine="0"/>
        <w:jc w:val="both"/>
        <w:rPr>
          <w:color w:val="000000" w:themeColor="text1"/>
          <w:sz w:val="28"/>
          <w:szCs w:val="28"/>
          <w:lang w:val="es-ES"/>
        </w:rPr>
      </w:pPr>
      <w:r w:rsidRPr="00D86581">
        <w:rPr>
          <w:color w:val="000000" w:themeColor="text1"/>
          <w:sz w:val="28"/>
          <w:szCs w:val="28"/>
          <w:lang w:val="es-ES"/>
        </w:rPr>
        <w:t xml:space="preserve">Ahora bien, el cumplimiento de estas exigencias de aptitud de los cargos se verifica inicialmente en el momento en que el Magistrado </w:t>
      </w:r>
      <w:r w:rsidR="00CF343F" w:rsidRPr="00D86581">
        <w:rPr>
          <w:color w:val="000000" w:themeColor="text1"/>
          <w:sz w:val="28"/>
          <w:szCs w:val="28"/>
          <w:lang w:val="es-ES"/>
        </w:rPr>
        <w:t xml:space="preserve">o Magistrada </w:t>
      </w:r>
      <w:r w:rsidRPr="00D86581">
        <w:rPr>
          <w:color w:val="000000" w:themeColor="text1"/>
          <w:sz w:val="28"/>
          <w:szCs w:val="28"/>
          <w:lang w:val="es-ES"/>
        </w:rPr>
        <w:t>sustanciador</w:t>
      </w:r>
      <w:r w:rsidR="00CF343F" w:rsidRPr="00D86581">
        <w:rPr>
          <w:color w:val="000000" w:themeColor="text1"/>
          <w:sz w:val="28"/>
          <w:szCs w:val="28"/>
          <w:lang w:val="es-ES"/>
        </w:rPr>
        <w:t>(a)</w:t>
      </w:r>
      <w:r w:rsidRPr="00D86581">
        <w:rPr>
          <w:color w:val="000000" w:themeColor="text1"/>
          <w:sz w:val="28"/>
          <w:szCs w:val="28"/>
          <w:lang w:val="es-ES"/>
        </w:rPr>
        <w:t xml:space="preserve"> decide sobre la admisibilidad de la demanda. Empero, esto no impide que la Sala Plena, a la hora de resolver la cuestión y como resultado de sus deliberaciones, concluya que todos o alguno de los cargos adolecen de esa aptitud sustantiva requerida, evento en el cual se impone la adopción de un fallo inhibitorio</w:t>
      </w:r>
      <w:r w:rsidRPr="00D86581">
        <w:rPr>
          <w:rStyle w:val="Refdenotaalpie"/>
          <w:color w:val="000000" w:themeColor="text1"/>
          <w:sz w:val="28"/>
          <w:szCs w:val="28"/>
          <w:lang w:val="es-ES"/>
        </w:rPr>
        <w:footnoteReference w:id="23"/>
      </w:r>
      <w:r w:rsidRPr="00D86581">
        <w:rPr>
          <w:color w:val="000000" w:themeColor="text1"/>
          <w:sz w:val="28"/>
          <w:szCs w:val="28"/>
          <w:lang w:val="es-ES"/>
        </w:rPr>
        <w:t xml:space="preserve">. No se trata de obstaculizar el ejercicio de esta acción ciudadana, sino de propender por su uso racional y eficiente, ya que la presunción de constitucionalidad que se predica de las normas jurídicas exige que el control que le corresponde acometer a la Corte sólo se active cuando el/la accionante proponga cargos que generen al menos una mínima duda sobre la validez de la norma acusada, y que por tanto justifiquen la apertura del debate. </w:t>
      </w:r>
    </w:p>
    <w:p w14:paraId="39EB6C98" w14:textId="77777777" w:rsidR="00EC397F" w:rsidRPr="00D86581" w:rsidRDefault="00EC397F" w:rsidP="00D86581">
      <w:pPr>
        <w:pStyle w:val="Prrafodelista"/>
        <w:rPr>
          <w:color w:val="000000" w:themeColor="text1"/>
        </w:rPr>
      </w:pPr>
    </w:p>
    <w:p w14:paraId="03B404DB" w14:textId="3E93CF59" w:rsidR="00C74227" w:rsidRPr="00D86581" w:rsidRDefault="00C74227"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Con base en lo anterior, l</w:t>
      </w:r>
      <w:r w:rsidR="0006528B" w:rsidRPr="00D86581">
        <w:rPr>
          <w:color w:val="000000" w:themeColor="text1"/>
          <w:sz w:val="28"/>
          <w:szCs w:val="28"/>
        </w:rPr>
        <w:t xml:space="preserve">a Sala Plena constata que </w:t>
      </w:r>
      <w:r w:rsidRPr="00D86581">
        <w:rPr>
          <w:color w:val="000000" w:themeColor="text1"/>
          <w:sz w:val="28"/>
          <w:szCs w:val="28"/>
        </w:rPr>
        <w:t xml:space="preserve">el cargo por violación del principio de unidad de materia referido a la </w:t>
      </w:r>
      <w:r w:rsidR="00D67FB2" w:rsidRPr="00D86581">
        <w:rPr>
          <w:color w:val="000000" w:themeColor="text1"/>
          <w:sz w:val="28"/>
          <w:szCs w:val="28"/>
        </w:rPr>
        <w:t xml:space="preserve">supuesta </w:t>
      </w:r>
      <w:r w:rsidRPr="00D86581">
        <w:rPr>
          <w:color w:val="000000" w:themeColor="text1"/>
          <w:sz w:val="28"/>
          <w:szCs w:val="28"/>
        </w:rPr>
        <w:t>trasgresión</w:t>
      </w:r>
      <w:r w:rsidR="00D67FB2" w:rsidRPr="00D86581">
        <w:rPr>
          <w:color w:val="000000" w:themeColor="text1"/>
          <w:sz w:val="28"/>
          <w:szCs w:val="28"/>
        </w:rPr>
        <w:t xml:space="preserve"> de</w:t>
      </w:r>
      <w:r w:rsidR="00C616E7" w:rsidRPr="00D86581">
        <w:rPr>
          <w:color w:val="000000" w:themeColor="text1"/>
          <w:sz w:val="28"/>
          <w:szCs w:val="28"/>
        </w:rPr>
        <w:t>l artículo 150 Superior</w:t>
      </w:r>
      <w:r w:rsidRPr="00D86581">
        <w:rPr>
          <w:color w:val="000000" w:themeColor="text1"/>
          <w:sz w:val="28"/>
          <w:szCs w:val="28"/>
        </w:rPr>
        <w:t xml:space="preserve"> </w:t>
      </w:r>
      <w:r w:rsidR="00C616E7" w:rsidRPr="00D86581">
        <w:rPr>
          <w:color w:val="000000" w:themeColor="text1"/>
          <w:sz w:val="28"/>
          <w:szCs w:val="28"/>
        </w:rPr>
        <w:t>incumple los requisitos de certeza y suficiencia.</w:t>
      </w:r>
      <w:r w:rsidRPr="00D86581">
        <w:rPr>
          <w:color w:val="000000" w:themeColor="text1"/>
          <w:sz w:val="28"/>
          <w:szCs w:val="28"/>
        </w:rPr>
        <w:t xml:space="preserve"> A continuación se precisan las razones que llevan a la Corte a tal conclusión.</w:t>
      </w:r>
    </w:p>
    <w:p w14:paraId="2C2B0241" w14:textId="77777777" w:rsidR="00C74227" w:rsidRPr="00D86581" w:rsidRDefault="00C74227" w:rsidP="00D86581">
      <w:pPr>
        <w:pStyle w:val="Prrafodelista"/>
        <w:rPr>
          <w:color w:val="000000" w:themeColor="text1"/>
        </w:rPr>
      </w:pPr>
    </w:p>
    <w:p w14:paraId="763F27A3" w14:textId="124A61CE" w:rsidR="00C37603" w:rsidRPr="00D86581" w:rsidRDefault="00C74227"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 xml:space="preserve">A </w:t>
      </w:r>
      <w:r w:rsidR="00BE1B15" w:rsidRPr="00D86581">
        <w:rPr>
          <w:color w:val="000000" w:themeColor="text1"/>
          <w:sz w:val="28"/>
          <w:szCs w:val="28"/>
        </w:rPr>
        <w:t>juicio</w:t>
      </w:r>
      <w:r w:rsidRPr="00D86581">
        <w:rPr>
          <w:color w:val="000000" w:themeColor="text1"/>
          <w:sz w:val="28"/>
          <w:szCs w:val="28"/>
        </w:rPr>
        <w:t xml:space="preserve"> de la actora</w:t>
      </w:r>
      <w:r w:rsidR="00BE1B15" w:rsidRPr="00D86581">
        <w:rPr>
          <w:color w:val="000000" w:themeColor="text1"/>
          <w:sz w:val="28"/>
          <w:szCs w:val="28"/>
        </w:rPr>
        <w:t>, el principio de unidad de materia impide que la ley aprobatoria del PND incorpore modificaciones a códigos, “</w:t>
      </w:r>
      <w:r w:rsidR="00BE1B15" w:rsidRPr="00D86581">
        <w:rPr>
          <w:i/>
          <w:iCs/>
          <w:color w:val="000000" w:themeColor="text1"/>
          <w:sz w:val="28"/>
          <w:szCs w:val="28"/>
        </w:rPr>
        <w:t>pues ello se desprende de las diferencias entre las facultades contenidas en el artículo 150 de la Constitución Política</w:t>
      </w:r>
      <w:r w:rsidR="00BE1B15" w:rsidRPr="00D86581">
        <w:rPr>
          <w:color w:val="000000" w:themeColor="text1"/>
          <w:sz w:val="28"/>
          <w:szCs w:val="28"/>
        </w:rPr>
        <w:t>”. Si bien la reiterada jurisprudencia constitucional ha reconocido que en la ley del PND no es dado incluir cualquier tema o norma, con especial referencia a las normas de p</w:t>
      </w:r>
      <w:r w:rsidR="00CF343F" w:rsidRPr="00D86581">
        <w:rPr>
          <w:color w:val="000000" w:themeColor="text1"/>
          <w:sz w:val="28"/>
          <w:szCs w:val="28"/>
        </w:rPr>
        <w:t>r</w:t>
      </w:r>
      <w:r w:rsidR="00BE1B15" w:rsidRPr="00D86581">
        <w:rPr>
          <w:color w:val="000000" w:themeColor="text1"/>
          <w:sz w:val="28"/>
          <w:szCs w:val="28"/>
        </w:rPr>
        <w:t>órroga y derogación, en las que debe existir una carga de argumentación suficiente que permita identificar el por qué es necesaria e imprescindible su modificación de cara al PND y sus bases</w:t>
      </w:r>
      <w:r w:rsidR="00BE1B15" w:rsidRPr="00D86581">
        <w:rPr>
          <w:rStyle w:val="Refdenotaalpie"/>
          <w:color w:val="000000" w:themeColor="text1"/>
          <w:sz w:val="28"/>
          <w:szCs w:val="28"/>
        </w:rPr>
        <w:footnoteReference w:id="24"/>
      </w:r>
      <w:r w:rsidR="00BE1B15" w:rsidRPr="00D86581">
        <w:rPr>
          <w:color w:val="000000" w:themeColor="text1"/>
          <w:sz w:val="28"/>
          <w:szCs w:val="28"/>
        </w:rPr>
        <w:t xml:space="preserve">, en el presente caso, este argumento carece de certeza, porque de esta norma Superior, que consagra y enumera las competencias del Congreso de la República, no se deriva la regla prohibitiva que la accionante invoca. El hecho de que las funciones de expedir códigos y aprobar el PND se encuentren previstas en numerales distintos de dicho artículo, no lleva a concluir que al Legislador le esté vedado referirse a materias propias de los códigos en la ley aprobatoria del PND. </w:t>
      </w:r>
    </w:p>
    <w:p w14:paraId="14FC615D" w14:textId="77777777" w:rsidR="00C37603" w:rsidRPr="00D86581" w:rsidRDefault="00C37603" w:rsidP="00D86581">
      <w:pPr>
        <w:widowControl w:val="0"/>
        <w:shd w:val="clear" w:color="auto" w:fill="FFFFFF"/>
        <w:ind w:right="40"/>
        <w:jc w:val="both"/>
        <w:rPr>
          <w:color w:val="000000" w:themeColor="text1"/>
          <w:sz w:val="28"/>
          <w:szCs w:val="28"/>
        </w:rPr>
      </w:pPr>
    </w:p>
    <w:p w14:paraId="13B53694" w14:textId="530DBA62" w:rsidR="00C37603" w:rsidRPr="00D86581" w:rsidRDefault="00BE1B15"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 xml:space="preserve">Igualmente, la accionante no expone en su escrito argumentos específicos y pertinentes que permitan evidenciar una extralimitación de las facultades conferidas al Legislador, sino que lo enuncia como argumento adicional y complementario a sus señalamientos sobre la falta de conexidad de la disposición demandada con las bases del PND. Se trata, por tanto, de un cargo que se basa en una interpretación que no se presenta suficiente o que ponga en duda la constitucionalidad de la norma demandada, respecto del contenido y alcance del artículo 150 </w:t>
      </w:r>
      <w:r w:rsidR="00627AD9" w:rsidRPr="00D86581">
        <w:rPr>
          <w:color w:val="000000" w:themeColor="text1"/>
          <w:sz w:val="28"/>
          <w:szCs w:val="28"/>
        </w:rPr>
        <w:t>de la Constitución</w:t>
      </w:r>
      <w:r w:rsidRPr="00D86581">
        <w:rPr>
          <w:color w:val="000000" w:themeColor="text1"/>
          <w:sz w:val="28"/>
          <w:szCs w:val="28"/>
        </w:rPr>
        <w:t>.</w:t>
      </w:r>
      <w:r w:rsidR="00C37603" w:rsidRPr="00D86581">
        <w:rPr>
          <w:color w:val="000000" w:themeColor="text1"/>
          <w:sz w:val="28"/>
          <w:szCs w:val="28"/>
        </w:rPr>
        <w:t xml:space="preserve"> Por consiguiente, la Sala se inhibe de emitir pronunciamiento respecto de este cargo en particular, y prosigue con el análisis de los restantes. </w:t>
      </w:r>
    </w:p>
    <w:p w14:paraId="01158EF2" w14:textId="331995DC" w:rsidR="00BE1B15" w:rsidRPr="00D86581" w:rsidRDefault="00BE1B15" w:rsidP="00D86581">
      <w:pPr>
        <w:pStyle w:val="Ttulo2"/>
        <w:spacing w:before="0"/>
        <w:jc w:val="both"/>
        <w:rPr>
          <w:rFonts w:ascii="Times New Roman" w:hAnsi="Times New Roman" w:cs="Times New Roman"/>
          <w:b/>
          <w:color w:val="000000" w:themeColor="text1"/>
          <w:sz w:val="28"/>
          <w:szCs w:val="28"/>
        </w:rPr>
      </w:pPr>
    </w:p>
    <w:p w14:paraId="7B81E003" w14:textId="1492CA94" w:rsidR="003661A6" w:rsidRPr="00D86581" w:rsidRDefault="000B2C92" w:rsidP="00D86581">
      <w:pPr>
        <w:pStyle w:val="Prrafodelista"/>
        <w:numPr>
          <w:ilvl w:val="0"/>
          <w:numId w:val="15"/>
        </w:numPr>
        <w:tabs>
          <w:tab w:val="left" w:pos="1134"/>
        </w:tabs>
        <w:ind w:hanging="513"/>
        <w:contextualSpacing/>
        <w:rPr>
          <w:b/>
          <w:color w:val="000000" w:themeColor="text1"/>
        </w:rPr>
      </w:pPr>
      <w:r w:rsidRPr="00D86581">
        <w:rPr>
          <w:b/>
          <w:color w:val="000000" w:themeColor="text1"/>
        </w:rPr>
        <w:t xml:space="preserve">COSA JUZGADA CONSTITUCIONAL RESPECTO DEL </w:t>
      </w:r>
      <w:r w:rsidR="003661A6" w:rsidRPr="00D86581">
        <w:rPr>
          <w:b/>
          <w:color w:val="000000" w:themeColor="text1"/>
        </w:rPr>
        <w:t xml:space="preserve">CARGO POR VIOLACIÓN DEL PRINCIPIO DE UNIDAD DE MATERIA </w:t>
      </w:r>
      <w:r w:rsidRPr="00D86581">
        <w:rPr>
          <w:b/>
          <w:color w:val="000000" w:themeColor="text1"/>
        </w:rPr>
        <w:t xml:space="preserve">POR FALTA DE CONEXIDAD </w:t>
      </w:r>
      <w:r w:rsidR="003661A6" w:rsidRPr="00D86581">
        <w:rPr>
          <w:b/>
          <w:color w:val="000000" w:themeColor="text1"/>
        </w:rPr>
        <w:t xml:space="preserve">(ART. 158 </w:t>
      </w:r>
      <w:r w:rsidR="00556BEB" w:rsidRPr="00D86581">
        <w:rPr>
          <w:b/>
          <w:color w:val="000000" w:themeColor="text1"/>
        </w:rPr>
        <w:t xml:space="preserve">DE LA </w:t>
      </w:r>
      <w:r w:rsidR="003661A6" w:rsidRPr="00D86581">
        <w:rPr>
          <w:b/>
          <w:color w:val="000000" w:themeColor="text1"/>
        </w:rPr>
        <w:t>C</w:t>
      </w:r>
      <w:r w:rsidR="00556BEB" w:rsidRPr="00D86581">
        <w:rPr>
          <w:b/>
          <w:color w:val="000000" w:themeColor="text1"/>
        </w:rPr>
        <w:t xml:space="preserve">ONSTITUCIÓN </w:t>
      </w:r>
      <w:r w:rsidR="003661A6" w:rsidRPr="00D86581">
        <w:rPr>
          <w:b/>
          <w:color w:val="000000" w:themeColor="text1"/>
        </w:rPr>
        <w:t>P</w:t>
      </w:r>
      <w:r w:rsidR="00556BEB" w:rsidRPr="00D86581">
        <w:rPr>
          <w:b/>
          <w:color w:val="000000" w:themeColor="text1"/>
        </w:rPr>
        <w:t>OLÍTICA</w:t>
      </w:r>
      <w:r w:rsidR="003661A6" w:rsidRPr="00D86581">
        <w:rPr>
          <w:b/>
          <w:color w:val="000000" w:themeColor="text1"/>
        </w:rPr>
        <w:t>)</w:t>
      </w:r>
    </w:p>
    <w:p w14:paraId="407BD4F1" w14:textId="77777777" w:rsidR="003661A6" w:rsidRPr="00D86581" w:rsidRDefault="003661A6" w:rsidP="00D86581">
      <w:pPr>
        <w:pStyle w:val="Prrafodelista"/>
        <w:ind w:left="0"/>
        <w:rPr>
          <w:b/>
          <w:color w:val="000000" w:themeColor="text1"/>
        </w:rPr>
      </w:pPr>
    </w:p>
    <w:p w14:paraId="3751426B" w14:textId="77777777" w:rsidR="003661A6" w:rsidRPr="00D86581" w:rsidRDefault="003661A6" w:rsidP="00D86581">
      <w:pPr>
        <w:pStyle w:val="Prrafodelista"/>
        <w:numPr>
          <w:ilvl w:val="0"/>
          <w:numId w:val="1"/>
        </w:numPr>
        <w:tabs>
          <w:tab w:val="left" w:pos="0"/>
        </w:tabs>
        <w:ind w:left="0" w:firstLine="0"/>
        <w:rPr>
          <w:color w:val="000000" w:themeColor="text1"/>
        </w:rPr>
      </w:pPr>
      <w:r w:rsidRPr="00D86581">
        <w:rPr>
          <w:color w:val="000000" w:themeColor="text1"/>
        </w:rPr>
        <w:t xml:space="preserve">Esta Corte ya se ha pronunciado sobre la constitucionalidad del artículo 140 de la Ley 1955 de 2019. </w:t>
      </w:r>
      <w:r w:rsidRPr="00D86581">
        <w:rPr>
          <w:color w:val="000000" w:themeColor="text1"/>
          <w:lang w:val="es-CO" w:eastAsia="es-CO"/>
        </w:rPr>
        <w:t>En consecuencia, antes de entrar a emitir un pronunciamiento de fondo sobre los cargos de inconstitucionalidad planteados en el presente caso, la Sala Plena abordará el estudio del fenómeno jurídico de la cosa juzgada constitucional. Posteriormente revisará</w:t>
      </w:r>
      <w:r w:rsidRPr="00D86581">
        <w:rPr>
          <w:color w:val="000000" w:themeColor="text1"/>
          <w:lang w:eastAsia="es-CO"/>
        </w:rPr>
        <w:t xml:space="preserve"> si se configura o no respecto de la norma demandada en esta ocasión.</w:t>
      </w:r>
    </w:p>
    <w:p w14:paraId="436DCE53" w14:textId="77777777" w:rsidR="003661A6" w:rsidRPr="00D86581" w:rsidRDefault="003661A6" w:rsidP="00D86581">
      <w:pPr>
        <w:pStyle w:val="Prrafodelista"/>
        <w:tabs>
          <w:tab w:val="left" w:pos="0"/>
        </w:tabs>
        <w:ind w:left="0"/>
        <w:rPr>
          <w:color w:val="000000" w:themeColor="text1"/>
        </w:rPr>
      </w:pPr>
    </w:p>
    <w:p w14:paraId="66911C9E" w14:textId="77777777" w:rsidR="003661A6" w:rsidRPr="00D86581" w:rsidRDefault="003661A6" w:rsidP="00D86581">
      <w:pPr>
        <w:pStyle w:val="Prrafodelista"/>
        <w:numPr>
          <w:ilvl w:val="0"/>
          <w:numId w:val="1"/>
        </w:numPr>
        <w:tabs>
          <w:tab w:val="left" w:pos="0"/>
        </w:tabs>
        <w:ind w:left="0" w:firstLine="0"/>
        <w:rPr>
          <w:color w:val="000000" w:themeColor="text1"/>
        </w:rPr>
      </w:pPr>
      <w:r w:rsidRPr="00D86581">
        <w:rPr>
          <w:color w:val="000000" w:themeColor="text1"/>
        </w:rPr>
        <w:t xml:space="preserve">La jurisprudencia de la Corte Constitucional ha sido pacífica en señalar, </w:t>
      </w:r>
      <w:r w:rsidRPr="00D86581">
        <w:rPr>
          <w:color w:val="000000" w:themeColor="text1"/>
        </w:rPr>
        <w:lastRenderedPageBreak/>
        <w:t>que de conformidad con el artículo 243 de la Constitución Política</w:t>
      </w:r>
      <w:r w:rsidRPr="00D86581">
        <w:rPr>
          <w:rStyle w:val="Refdenotaalpie"/>
          <w:color w:val="000000" w:themeColor="text1"/>
        </w:rPr>
        <w:footnoteReference w:id="25"/>
      </w:r>
      <w:r w:rsidRPr="00D86581">
        <w:rPr>
          <w:color w:val="000000" w:themeColor="text1"/>
        </w:rPr>
        <w:t>, y en aplicación a los principios de buena fe y seguridad jurídica</w:t>
      </w:r>
      <w:r w:rsidRPr="00D86581">
        <w:rPr>
          <w:rStyle w:val="Refdenotaalpie"/>
          <w:color w:val="000000" w:themeColor="text1"/>
        </w:rPr>
        <w:footnoteReference w:id="26"/>
      </w:r>
      <w:r w:rsidRPr="00D86581">
        <w:rPr>
          <w:color w:val="000000" w:themeColor="text1"/>
        </w:rPr>
        <w:t xml:space="preserve">, las decisiones que adopta este tribunal en materia de control abstracto gozan del carácter de </w:t>
      </w:r>
      <w:r w:rsidRPr="00D86581">
        <w:rPr>
          <w:i/>
          <w:color w:val="000000" w:themeColor="text1"/>
        </w:rPr>
        <w:t>inmutables, vinculantes y definitivas</w:t>
      </w:r>
      <w:r w:rsidRPr="00D86581">
        <w:rPr>
          <w:rStyle w:val="Refdenotaalpie"/>
          <w:color w:val="000000" w:themeColor="text1"/>
        </w:rPr>
        <w:footnoteReference w:id="27"/>
      </w:r>
      <w:r w:rsidRPr="00D86581">
        <w:rPr>
          <w:color w:val="000000" w:themeColor="text1"/>
        </w:rPr>
        <w:t xml:space="preserve">. Esto quiere decir que, cuando la constitucionalidad de una norma ha sido objeto de estudio y decisión de fondo por parte de este tribunal, surge una prohibición para volver a conocer y decidir sobre lo ya resuelto. Dicha prohibición, establecida para la protección de la seguridad jurídica, es lo que se conoce como la institución jurídico procesal de la cosa juzgada constitucional. </w:t>
      </w:r>
    </w:p>
    <w:p w14:paraId="6803CAC3" w14:textId="77777777" w:rsidR="003661A6" w:rsidRPr="00D86581" w:rsidRDefault="003661A6" w:rsidP="00D86581">
      <w:pPr>
        <w:pStyle w:val="Prrafodelista"/>
        <w:rPr>
          <w:color w:val="000000" w:themeColor="text1"/>
        </w:rPr>
      </w:pPr>
    </w:p>
    <w:p w14:paraId="74869439" w14:textId="77777777" w:rsidR="003661A6" w:rsidRPr="00D86581" w:rsidRDefault="003661A6" w:rsidP="00D86581">
      <w:pPr>
        <w:pStyle w:val="Prrafodelista"/>
        <w:numPr>
          <w:ilvl w:val="0"/>
          <w:numId w:val="1"/>
        </w:numPr>
        <w:tabs>
          <w:tab w:val="left" w:pos="0"/>
        </w:tabs>
        <w:ind w:left="0" w:firstLine="0"/>
        <w:rPr>
          <w:color w:val="000000" w:themeColor="text1"/>
        </w:rPr>
      </w:pPr>
      <w:r w:rsidRPr="00D86581">
        <w:rPr>
          <w:color w:val="000000" w:themeColor="text1"/>
        </w:rPr>
        <w:t xml:space="preserve">Además, la jurisprudencia constitucional ha clasificado la tipología de la cosa juzgada constitucional, dependiendo del objeto controlado y el alcance del pronunciamiento anterior, en </w:t>
      </w:r>
      <w:r w:rsidRPr="00D86581">
        <w:rPr>
          <w:i/>
          <w:color w:val="000000" w:themeColor="text1"/>
        </w:rPr>
        <w:t>formal</w:t>
      </w:r>
      <w:r w:rsidRPr="00D86581">
        <w:rPr>
          <w:color w:val="000000" w:themeColor="text1"/>
        </w:rPr>
        <w:t xml:space="preserve"> o </w:t>
      </w:r>
      <w:r w:rsidRPr="00D86581">
        <w:rPr>
          <w:i/>
          <w:color w:val="000000" w:themeColor="text1"/>
        </w:rPr>
        <w:t>material</w:t>
      </w:r>
      <w:r w:rsidRPr="00D86581">
        <w:rPr>
          <w:color w:val="000000" w:themeColor="text1"/>
        </w:rPr>
        <w:t xml:space="preserve">, </w:t>
      </w:r>
      <w:r w:rsidRPr="00D86581">
        <w:rPr>
          <w:i/>
          <w:color w:val="000000" w:themeColor="text1"/>
        </w:rPr>
        <w:t>absoluta</w:t>
      </w:r>
      <w:r w:rsidRPr="00D86581">
        <w:rPr>
          <w:color w:val="000000" w:themeColor="text1"/>
        </w:rPr>
        <w:t xml:space="preserve"> o </w:t>
      </w:r>
      <w:r w:rsidRPr="00D86581">
        <w:rPr>
          <w:i/>
          <w:color w:val="000000" w:themeColor="text1"/>
        </w:rPr>
        <w:t>relativa</w:t>
      </w:r>
      <w:r w:rsidRPr="00D86581">
        <w:rPr>
          <w:color w:val="000000" w:themeColor="text1"/>
        </w:rPr>
        <w:t xml:space="preserve">, y </w:t>
      </w:r>
      <w:r w:rsidRPr="00D86581">
        <w:rPr>
          <w:i/>
          <w:color w:val="000000" w:themeColor="text1"/>
        </w:rPr>
        <w:t>aparente</w:t>
      </w:r>
      <w:r w:rsidRPr="00D86581">
        <w:rPr>
          <w:color w:val="000000" w:themeColor="text1"/>
        </w:rPr>
        <w:t xml:space="preserve">. En este sentido, ha explicado que hay cosa juzgada </w:t>
      </w:r>
      <w:r w:rsidRPr="00D86581">
        <w:rPr>
          <w:i/>
          <w:color w:val="000000" w:themeColor="text1"/>
        </w:rPr>
        <w:t>formal</w:t>
      </w:r>
      <w:r w:rsidRPr="00D86581">
        <w:rPr>
          <w:color w:val="000000" w:themeColor="text1"/>
        </w:rPr>
        <w:t xml:space="preserve"> cuando la nueva demanda recae sobre el mismo texto normativo, o uno formalmente igual; </w:t>
      </w:r>
      <w:r w:rsidRPr="00D86581">
        <w:rPr>
          <w:i/>
          <w:color w:val="000000" w:themeColor="text1"/>
        </w:rPr>
        <w:t xml:space="preserve">material </w:t>
      </w:r>
      <w:r w:rsidRPr="00D86581">
        <w:rPr>
          <w:color w:val="000000" w:themeColor="text1"/>
        </w:rPr>
        <w:t xml:space="preserve">cuando se demanda una disposición jurídica que, si bien es formalmente distinta, presenta identidad en el contenido; </w:t>
      </w:r>
      <w:r w:rsidRPr="00D86581">
        <w:rPr>
          <w:i/>
          <w:color w:val="000000" w:themeColor="text1"/>
        </w:rPr>
        <w:t xml:space="preserve">absoluta </w:t>
      </w:r>
      <w:r w:rsidRPr="00D86581">
        <w:rPr>
          <w:color w:val="000000" w:themeColor="text1"/>
        </w:rPr>
        <w:t xml:space="preserve">cuando la primera decisión hubiere agotado cualquier debate constitucional sobre la norma demandada; </w:t>
      </w:r>
      <w:r w:rsidRPr="00D86581">
        <w:rPr>
          <w:i/>
          <w:color w:val="000000" w:themeColor="text1"/>
        </w:rPr>
        <w:t xml:space="preserve">relativa </w:t>
      </w:r>
      <w:r w:rsidRPr="00D86581">
        <w:rPr>
          <w:color w:val="000000" w:themeColor="text1"/>
        </w:rPr>
        <w:t xml:space="preserve">cuando fuere posible emprender un nuevo examen de constitucionalidad de la disposición juzgada, bajo la perspectiva de nuevas acusaciones; y </w:t>
      </w:r>
      <w:r w:rsidRPr="00D86581">
        <w:rPr>
          <w:i/>
          <w:color w:val="000000" w:themeColor="text1"/>
        </w:rPr>
        <w:t xml:space="preserve">aparente </w:t>
      </w:r>
      <w:r w:rsidRPr="00D86581">
        <w:rPr>
          <w:color w:val="000000" w:themeColor="text1"/>
        </w:rPr>
        <w:t>cuando, a pesar de haber adoptado una decisión de exequibilidad en la parte resolutiva de un pronunciamiento anterior, ésta no encuentra soporte en las consideraciones contenidas en la sentencia</w:t>
      </w:r>
      <w:r w:rsidRPr="00D86581">
        <w:rPr>
          <w:rStyle w:val="Refdenotaalpie"/>
          <w:color w:val="000000" w:themeColor="text1"/>
        </w:rPr>
        <w:footnoteReference w:id="28"/>
      </w:r>
      <w:r w:rsidRPr="00D86581">
        <w:rPr>
          <w:color w:val="000000" w:themeColor="text1"/>
        </w:rPr>
        <w:t xml:space="preserve">. </w:t>
      </w:r>
    </w:p>
    <w:p w14:paraId="69F1326F" w14:textId="77777777" w:rsidR="003661A6" w:rsidRPr="00D86581" w:rsidRDefault="003661A6" w:rsidP="00D86581">
      <w:pPr>
        <w:pStyle w:val="Prrafodelista"/>
        <w:rPr>
          <w:color w:val="000000" w:themeColor="text1"/>
        </w:rPr>
      </w:pPr>
    </w:p>
    <w:p w14:paraId="01E8A5A3" w14:textId="23830825" w:rsidR="003661A6" w:rsidRPr="00D86581" w:rsidRDefault="000B2C92" w:rsidP="00D86581">
      <w:pPr>
        <w:pStyle w:val="Prrafodelista"/>
        <w:widowControl/>
        <w:numPr>
          <w:ilvl w:val="0"/>
          <w:numId w:val="1"/>
        </w:numPr>
        <w:ind w:left="0" w:firstLine="0"/>
        <w:contextualSpacing/>
        <w:rPr>
          <w:color w:val="000000" w:themeColor="text1"/>
          <w:lang w:eastAsia="es-CO"/>
        </w:rPr>
      </w:pPr>
      <w:r w:rsidRPr="00D86581">
        <w:rPr>
          <w:color w:val="000000" w:themeColor="text1"/>
          <w:lang w:val="es-CO"/>
        </w:rPr>
        <w:t>En el presente asunto, l</w:t>
      </w:r>
      <w:r w:rsidR="003661A6" w:rsidRPr="00D86581">
        <w:rPr>
          <w:color w:val="000000" w:themeColor="text1"/>
          <w:lang w:val="es-CO"/>
        </w:rPr>
        <w:t xml:space="preserve">a Sala Plena encuentra acreditada la configuración de la cosa juzgada formal respecto del cargo por violación al principio de unidad de materia (art. 158 CP), por cuanto: (i) mediante sentencia C-095 de 2020, este tribunal se pronunció respecto una demanda de inconstitucionalidad en contra del artículo 140 de la Ley 1955 de 2019, por violación del principio de unidad de materia previsto en el artículo 158 Superior; (ii) </w:t>
      </w:r>
      <w:r w:rsidR="003661A6" w:rsidRPr="00D86581">
        <w:rPr>
          <w:color w:val="000000" w:themeColor="text1"/>
          <w:lang w:eastAsia="es-CO"/>
        </w:rPr>
        <w:t xml:space="preserve">en esa ocasión, el problema jurídico que abordó la Corte fue el siguiente: </w:t>
      </w:r>
      <w:r w:rsidR="003661A6" w:rsidRPr="00D86581">
        <w:rPr>
          <w:i/>
          <w:iCs/>
          <w:color w:val="000000" w:themeColor="text1"/>
          <w:lang w:eastAsia="es-CO"/>
        </w:rPr>
        <w:t xml:space="preserve">“¿la norma acusada, al prorrogar la entrada en vigencia del Código General Disciplinario hasta el 1 de julio de 2021, </w:t>
      </w:r>
      <w:r w:rsidR="003661A6" w:rsidRPr="00D86581">
        <w:rPr>
          <w:b/>
          <w:bCs/>
          <w:i/>
          <w:iCs/>
          <w:color w:val="000000" w:themeColor="text1"/>
          <w:lang w:eastAsia="es-CO"/>
        </w:rPr>
        <w:t>vulnera el principio de unidad de materia</w:t>
      </w:r>
      <w:r w:rsidR="003661A6" w:rsidRPr="00D86581">
        <w:rPr>
          <w:i/>
          <w:iCs/>
          <w:color w:val="000000" w:themeColor="text1"/>
          <w:lang w:eastAsia="es-CO"/>
        </w:rPr>
        <w:t xml:space="preserve"> al no guardar conexidad directa e inmediata con los propósitos u objetivos generales (bases de legalidad, emprendimiento y equidad) de la ley del Plan Nacional de Desarrollo?</w:t>
      </w:r>
      <w:r w:rsidR="003661A6" w:rsidRPr="00D86581">
        <w:rPr>
          <w:color w:val="000000" w:themeColor="text1"/>
          <w:lang w:eastAsia="es-CO"/>
        </w:rPr>
        <w:t xml:space="preserve">” (negrillas fuera de texto original). Y tras llevar a cabo el correspondiente análisis, (iii) </w:t>
      </w:r>
      <w:r w:rsidR="003661A6" w:rsidRPr="00D86581">
        <w:rPr>
          <w:color w:val="000000" w:themeColor="text1"/>
          <w:lang w:val="es-CO"/>
        </w:rPr>
        <w:t>la Corte encontró que la norma acusada efectivamente tenía una naturaleza instrumental y relación de conexidad directa e inmediata con algunos objetivos de la parte general de la Ley del Plan, razón por la cual declaró su exequibilidad.</w:t>
      </w:r>
    </w:p>
    <w:p w14:paraId="55271536" w14:textId="77777777" w:rsidR="003661A6" w:rsidRPr="00D86581" w:rsidRDefault="003661A6" w:rsidP="00D86581">
      <w:pPr>
        <w:pStyle w:val="Prrafodelista"/>
        <w:rPr>
          <w:color w:val="000000" w:themeColor="text1"/>
          <w:lang w:val="es-ES_tradnl" w:eastAsia="es-CO"/>
        </w:rPr>
      </w:pPr>
    </w:p>
    <w:p w14:paraId="57659EE5" w14:textId="1B548C46" w:rsidR="003661A6" w:rsidRPr="00D86581" w:rsidRDefault="003661A6" w:rsidP="00D86581">
      <w:pPr>
        <w:pStyle w:val="Prrafodelista"/>
        <w:widowControl/>
        <w:numPr>
          <w:ilvl w:val="0"/>
          <w:numId w:val="1"/>
        </w:numPr>
        <w:ind w:left="0" w:firstLine="0"/>
        <w:contextualSpacing/>
        <w:rPr>
          <w:color w:val="000000" w:themeColor="text1"/>
          <w:lang w:eastAsia="es-CO"/>
        </w:rPr>
      </w:pPr>
      <w:r w:rsidRPr="00D86581">
        <w:rPr>
          <w:color w:val="000000" w:themeColor="text1"/>
          <w:lang w:val="es-ES_tradnl" w:eastAsia="es-CO"/>
        </w:rPr>
        <w:t xml:space="preserve">Como quiera que en dicha oportunidad esta </w:t>
      </w:r>
      <w:r w:rsidR="00627AD9" w:rsidRPr="00D86581">
        <w:rPr>
          <w:color w:val="000000" w:themeColor="text1"/>
          <w:lang w:val="es-ES_tradnl" w:eastAsia="es-CO"/>
        </w:rPr>
        <w:t>C</w:t>
      </w:r>
      <w:r w:rsidRPr="00D86581">
        <w:rPr>
          <w:color w:val="000000" w:themeColor="text1"/>
          <w:lang w:val="es-ES_tradnl" w:eastAsia="es-CO"/>
        </w:rPr>
        <w:t xml:space="preserve">orporación examinó la constitucionalidad de la misma norma que aquí se impugna, y abordó y dilucidó un problema jurídico idéntico al que ahora habría de resolverse en lo que concierne al cargo por violación de unidad de materia (art. 158 </w:t>
      </w:r>
      <w:r w:rsidR="00627AD9" w:rsidRPr="00D86581">
        <w:rPr>
          <w:color w:val="000000" w:themeColor="text1"/>
          <w:lang w:val="es-ES_tradnl" w:eastAsia="es-CO"/>
        </w:rPr>
        <w:t>de la Carta</w:t>
      </w:r>
      <w:r w:rsidRPr="00D86581">
        <w:rPr>
          <w:color w:val="000000" w:themeColor="text1"/>
          <w:lang w:val="es-ES_tradnl" w:eastAsia="es-CO"/>
        </w:rPr>
        <w:t>), se impone estarse a lo resuelto en la citada providencia por tratarse de cosa juzgada constitucional, en los términos del artículo 243 de la Constitución, y así procederá a declararlo.</w:t>
      </w:r>
    </w:p>
    <w:p w14:paraId="57E80F0C" w14:textId="77777777" w:rsidR="00EE135A" w:rsidRPr="00D86581" w:rsidRDefault="00EE135A" w:rsidP="00D86581">
      <w:pPr>
        <w:pStyle w:val="Prrafodelista"/>
        <w:rPr>
          <w:color w:val="000000" w:themeColor="text1"/>
          <w:lang w:eastAsia="es-CO"/>
        </w:rPr>
      </w:pPr>
    </w:p>
    <w:p w14:paraId="27F75E44" w14:textId="675110DB" w:rsidR="00EE135A" w:rsidRPr="00D86581" w:rsidRDefault="00EE135A" w:rsidP="00D86581">
      <w:pPr>
        <w:pStyle w:val="Prrafodelista"/>
        <w:widowControl/>
        <w:numPr>
          <w:ilvl w:val="0"/>
          <w:numId w:val="1"/>
        </w:numPr>
        <w:ind w:left="0" w:firstLine="0"/>
        <w:contextualSpacing/>
        <w:rPr>
          <w:color w:val="000000" w:themeColor="text1"/>
          <w:lang w:eastAsia="es-CO"/>
        </w:rPr>
      </w:pPr>
      <w:r w:rsidRPr="00D86581">
        <w:rPr>
          <w:color w:val="000000" w:themeColor="text1"/>
          <w:lang w:eastAsia="es-CO"/>
        </w:rPr>
        <w:t xml:space="preserve">Hasta este punto, la Sala Plena ha constatado que el cargo por violación del artículo 150 Superior es inepto, mientras que el de vulneración del artículo 158 ibidem ya fue resuelto por esta Corporación en decisión anterior, y a ella habrá que estarse. </w:t>
      </w:r>
      <w:r w:rsidR="003265F1" w:rsidRPr="00D86581">
        <w:rPr>
          <w:color w:val="000000" w:themeColor="text1"/>
          <w:lang w:eastAsia="es-CO"/>
        </w:rPr>
        <w:t>Dicho esto, a continuación</w:t>
      </w:r>
      <w:r w:rsidR="00382990" w:rsidRPr="00D86581">
        <w:rPr>
          <w:color w:val="000000" w:themeColor="text1"/>
          <w:lang w:eastAsia="es-CO"/>
        </w:rPr>
        <w:t xml:space="preserve"> se</w:t>
      </w:r>
      <w:r w:rsidR="003265F1" w:rsidRPr="00D86581">
        <w:rPr>
          <w:color w:val="000000" w:themeColor="text1"/>
          <w:lang w:eastAsia="es-CO"/>
        </w:rPr>
        <w:t xml:space="preserve"> procede con la resolución de</w:t>
      </w:r>
      <w:r w:rsidR="00627AD9" w:rsidRPr="00D86581">
        <w:rPr>
          <w:color w:val="000000" w:themeColor="text1"/>
          <w:lang w:eastAsia="es-CO"/>
        </w:rPr>
        <w:t xml:space="preserve"> fondo</w:t>
      </w:r>
      <w:r w:rsidR="00382990" w:rsidRPr="00D86581">
        <w:rPr>
          <w:color w:val="000000" w:themeColor="text1"/>
          <w:lang w:eastAsia="es-CO"/>
        </w:rPr>
        <w:t xml:space="preserve"> </w:t>
      </w:r>
      <w:r w:rsidR="00627AD9" w:rsidRPr="00D86581">
        <w:rPr>
          <w:color w:val="000000" w:themeColor="text1"/>
          <w:lang w:eastAsia="es-CO"/>
        </w:rPr>
        <w:t xml:space="preserve">del </w:t>
      </w:r>
      <w:r w:rsidR="003265F1" w:rsidRPr="00D86581">
        <w:rPr>
          <w:color w:val="000000" w:themeColor="text1"/>
          <w:lang w:eastAsia="es-CO"/>
        </w:rPr>
        <w:t>cargo por violación del principio de consecutividad.</w:t>
      </w:r>
    </w:p>
    <w:p w14:paraId="7796D862" w14:textId="70F82D89" w:rsidR="00BE1B15" w:rsidRPr="00D86581" w:rsidRDefault="00BE1B15" w:rsidP="00D86581">
      <w:pPr>
        <w:rPr>
          <w:color w:val="000000" w:themeColor="text1"/>
          <w:sz w:val="28"/>
          <w:szCs w:val="28"/>
          <w:lang w:val="es-ES"/>
        </w:rPr>
      </w:pPr>
    </w:p>
    <w:p w14:paraId="3E1F1400" w14:textId="12BAF7D1" w:rsidR="00722CD2" w:rsidRPr="00D86581" w:rsidRDefault="003661A6" w:rsidP="00D86581">
      <w:pPr>
        <w:pStyle w:val="Prrafodelista"/>
        <w:numPr>
          <w:ilvl w:val="0"/>
          <w:numId w:val="4"/>
        </w:numPr>
        <w:tabs>
          <w:tab w:val="left" w:pos="1134"/>
        </w:tabs>
        <w:ind w:hanging="513"/>
        <w:contextualSpacing/>
        <w:rPr>
          <w:b/>
          <w:color w:val="000000" w:themeColor="text1"/>
        </w:rPr>
      </w:pPr>
      <w:r w:rsidRPr="00D86581">
        <w:rPr>
          <w:b/>
          <w:color w:val="000000" w:themeColor="text1"/>
        </w:rPr>
        <w:t>ANÁLISIS DE FONDO RESPECTO DE</w:t>
      </w:r>
      <w:r w:rsidR="00627AD9" w:rsidRPr="00D86581">
        <w:rPr>
          <w:b/>
          <w:color w:val="000000" w:themeColor="text1"/>
        </w:rPr>
        <w:t>L</w:t>
      </w:r>
      <w:r w:rsidR="00382990" w:rsidRPr="00D86581">
        <w:rPr>
          <w:b/>
          <w:color w:val="000000" w:themeColor="text1"/>
        </w:rPr>
        <w:t xml:space="preserve"> </w:t>
      </w:r>
      <w:r w:rsidRPr="00D86581">
        <w:rPr>
          <w:b/>
          <w:color w:val="000000" w:themeColor="text1"/>
        </w:rPr>
        <w:t>CARGO POR VIOLACION DEL PRINCIPIO DE CONSECUTIVIDAD</w:t>
      </w:r>
    </w:p>
    <w:p w14:paraId="692DD555" w14:textId="31AF5F95" w:rsidR="00355146" w:rsidRPr="00D86581" w:rsidRDefault="00355146" w:rsidP="00D86581">
      <w:pPr>
        <w:rPr>
          <w:b/>
          <w:color w:val="000000" w:themeColor="text1"/>
          <w:sz w:val="28"/>
          <w:szCs w:val="28"/>
          <w:lang w:val="es-ES"/>
        </w:rPr>
      </w:pPr>
    </w:p>
    <w:p w14:paraId="7902D273" w14:textId="676ADAD1" w:rsidR="0066365A" w:rsidRPr="00D86581" w:rsidRDefault="00EE5D41" w:rsidP="00D86581">
      <w:pPr>
        <w:widowControl w:val="0"/>
        <w:numPr>
          <w:ilvl w:val="0"/>
          <w:numId w:val="1"/>
        </w:numPr>
        <w:shd w:val="clear" w:color="auto" w:fill="FFFFFF"/>
        <w:ind w:left="0" w:right="40" w:firstLine="0"/>
        <w:jc w:val="both"/>
        <w:rPr>
          <w:color w:val="000000" w:themeColor="text1"/>
          <w:sz w:val="28"/>
          <w:szCs w:val="28"/>
          <w:lang w:val="es-ES"/>
        </w:rPr>
      </w:pPr>
      <w:r w:rsidRPr="00D86581">
        <w:rPr>
          <w:i/>
          <w:iCs/>
          <w:color w:val="000000" w:themeColor="text1"/>
          <w:sz w:val="28"/>
          <w:szCs w:val="28"/>
          <w:lang w:val="es-ES"/>
        </w:rPr>
        <w:t xml:space="preserve">Planteamiento del problema jurídico a resolver. </w:t>
      </w:r>
      <w:r w:rsidR="00D774C5" w:rsidRPr="00D86581">
        <w:rPr>
          <w:color w:val="000000" w:themeColor="text1"/>
          <w:sz w:val="28"/>
          <w:szCs w:val="28"/>
          <w:lang w:val="es-ES"/>
        </w:rPr>
        <w:t>Según la demandante,</w:t>
      </w:r>
      <w:r w:rsidR="0066365A" w:rsidRPr="00D86581">
        <w:rPr>
          <w:color w:val="000000" w:themeColor="text1"/>
          <w:sz w:val="28"/>
          <w:szCs w:val="28"/>
          <w:lang w:val="es-ES"/>
        </w:rPr>
        <w:t xml:space="preserve"> el artículo 140 de la Ley 1955 de 2019 viola el principio de consecutividad porque (i) </w:t>
      </w:r>
      <w:r w:rsidR="00D774C5" w:rsidRPr="00D86581">
        <w:rPr>
          <w:color w:val="000000" w:themeColor="text1"/>
          <w:sz w:val="28"/>
          <w:szCs w:val="28"/>
          <w:lang w:val="es-ES"/>
        </w:rPr>
        <w:t>esta norma</w:t>
      </w:r>
      <w:r w:rsidR="0066365A" w:rsidRPr="00D86581">
        <w:rPr>
          <w:color w:val="000000" w:themeColor="text1"/>
          <w:sz w:val="28"/>
          <w:szCs w:val="28"/>
          <w:lang w:val="es-ES"/>
        </w:rPr>
        <w:t xml:space="preserve"> no se encontraba en el proyecto original radicado por el Gobierno, sino que fue  incluid</w:t>
      </w:r>
      <w:r w:rsidR="00D774C5" w:rsidRPr="00D86581">
        <w:rPr>
          <w:color w:val="000000" w:themeColor="text1"/>
          <w:sz w:val="28"/>
          <w:szCs w:val="28"/>
          <w:lang w:val="es-ES"/>
        </w:rPr>
        <w:t>a</w:t>
      </w:r>
      <w:r w:rsidR="0066365A" w:rsidRPr="00D86581">
        <w:rPr>
          <w:color w:val="000000" w:themeColor="text1"/>
          <w:sz w:val="28"/>
          <w:szCs w:val="28"/>
          <w:lang w:val="es-ES"/>
        </w:rPr>
        <w:t xml:space="preserve"> en el texto aprobado en primer debate por la Comisiones Terceras y Cuartas Conjuntas de Senado y Cámara de Representantes; (ii) no fue mencionada en la ponencia para segundo debate en la plenaria de la Cámara de Representantes, lo que “</w:t>
      </w:r>
      <w:r w:rsidR="0066365A" w:rsidRPr="00D86581">
        <w:rPr>
          <w:i/>
          <w:iCs/>
          <w:color w:val="000000" w:themeColor="text1"/>
          <w:sz w:val="28"/>
          <w:szCs w:val="28"/>
          <w:lang w:val="es-ES"/>
        </w:rPr>
        <w:t>quiere decir que no existió un debate ni discusión al respecto</w:t>
      </w:r>
      <w:r w:rsidR="0066365A" w:rsidRPr="00D86581">
        <w:rPr>
          <w:color w:val="000000" w:themeColor="text1"/>
          <w:sz w:val="28"/>
          <w:szCs w:val="28"/>
          <w:lang w:val="es-ES"/>
        </w:rPr>
        <w:t xml:space="preserve">”; y (iii) la plenaria del Senado aprobó el mismo texto </w:t>
      </w:r>
      <w:r w:rsidR="00D774C5" w:rsidRPr="00D86581">
        <w:rPr>
          <w:color w:val="000000" w:themeColor="text1"/>
          <w:sz w:val="28"/>
          <w:szCs w:val="28"/>
          <w:lang w:val="es-ES"/>
        </w:rPr>
        <w:t>adoptado</w:t>
      </w:r>
      <w:r w:rsidR="0066365A" w:rsidRPr="00D86581">
        <w:rPr>
          <w:color w:val="000000" w:themeColor="text1"/>
          <w:sz w:val="28"/>
          <w:szCs w:val="28"/>
          <w:lang w:val="es-ES"/>
        </w:rPr>
        <w:t xml:space="preserve"> en segundo debate en la Cámara de Representantes, lo cual, a su juicio, “</w:t>
      </w:r>
      <w:r w:rsidR="0066365A" w:rsidRPr="00D86581">
        <w:rPr>
          <w:i/>
          <w:iCs/>
          <w:color w:val="000000" w:themeColor="text1"/>
          <w:sz w:val="28"/>
          <w:szCs w:val="28"/>
          <w:lang w:val="es-ES"/>
        </w:rPr>
        <w:t>indica, sin lugar a dudas, que no existió ninguna discusión en segundo debate en la plenaria del Senado de la República frente al artículo 140….ahora demandado</w:t>
      </w:r>
      <w:r w:rsidR="0066365A" w:rsidRPr="00D86581">
        <w:rPr>
          <w:color w:val="000000" w:themeColor="text1"/>
          <w:sz w:val="28"/>
          <w:szCs w:val="28"/>
          <w:lang w:val="es-ES"/>
        </w:rPr>
        <w:t>”</w:t>
      </w:r>
      <w:r w:rsidR="00556BEB" w:rsidRPr="00D86581">
        <w:rPr>
          <w:color w:val="000000" w:themeColor="text1"/>
          <w:sz w:val="28"/>
          <w:szCs w:val="28"/>
          <w:lang w:val="es-ES"/>
        </w:rPr>
        <w:t>.</w:t>
      </w:r>
    </w:p>
    <w:p w14:paraId="2C27FE3F" w14:textId="77777777" w:rsidR="00D774C5" w:rsidRPr="00D86581" w:rsidRDefault="00D774C5" w:rsidP="00D86581">
      <w:pPr>
        <w:widowControl w:val="0"/>
        <w:shd w:val="clear" w:color="auto" w:fill="FFFFFF"/>
        <w:ind w:right="40"/>
        <w:jc w:val="both"/>
        <w:rPr>
          <w:color w:val="000000" w:themeColor="text1"/>
          <w:sz w:val="28"/>
          <w:szCs w:val="28"/>
          <w:lang w:val="es-ES"/>
        </w:rPr>
      </w:pPr>
    </w:p>
    <w:p w14:paraId="289A4547" w14:textId="7F1E3C9B" w:rsidR="00D774C5" w:rsidRPr="00D86581" w:rsidRDefault="00552F23" w:rsidP="00D86581">
      <w:pPr>
        <w:widowControl w:val="0"/>
        <w:numPr>
          <w:ilvl w:val="0"/>
          <w:numId w:val="1"/>
        </w:numPr>
        <w:shd w:val="clear" w:color="auto" w:fill="FFFFFF"/>
        <w:ind w:left="0" w:right="40" w:firstLine="0"/>
        <w:jc w:val="both"/>
        <w:rPr>
          <w:color w:val="000000" w:themeColor="text1"/>
          <w:sz w:val="28"/>
          <w:szCs w:val="28"/>
          <w:lang w:val="es-ES"/>
        </w:rPr>
      </w:pPr>
      <w:r w:rsidRPr="00D86581">
        <w:rPr>
          <w:color w:val="000000" w:themeColor="text1"/>
          <w:sz w:val="28"/>
          <w:szCs w:val="28"/>
          <w:lang w:val="es-ES"/>
        </w:rPr>
        <w:t xml:space="preserve">El </w:t>
      </w:r>
      <w:r w:rsidR="00956186" w:rsidRPr="00D86581">
        <w:rPr>
          <w:color w:val="000000" w:themeColor="text1"/>
          <w:sz w:val="28"/>
          <w:szCs w:val="28"/>
          <w:lang w:val="es-ES"/>
        </w:rPr>
        <w:t>Procurador General de la Nación, el Ministerio de Hacienda y Crédito Público</w:t>
      </w:r>
      <w:r w:rsidRPr="00D86581">
        <w:rPr>
          <w:color w:val="000000" w:themeColor="text1"/>
          <w:sz w:val="28"/>
          <w:szCs w:val="28"/>
          <w:lang w:val="es-ES"/>
        </w:rPr>
        <w:t xml:space="preserve"> y</w:t>
      </w:r>
      <w:r w:rsidR="00956186" w:rsidRPr="00D86581">
        <w:rPr>
          <w:color w:val="000000" w:themeColor="text1"/>
          <w:sz w:val="28"/>
          <w:szCs w:val="28"/>
          <w:lang w:val="es-ES"/>
        </w:rPr>
        <w:t xml:space="preserve"> el Departamento Nacional de Planeación defienden la exequibilidad de la norma, porque consideran que</w:t>
      </w:r>
      <w:r w:rsidRPr="00D86581">
        <w:rPr>
          <w:color w:val="000000" w:themeColor="text1"/>
          <w:sz w:val="28"/>
          <w:szCs w:val="28"/>
          <w:lang w:val="es-ES"/>
        </w:rPr>
        <w:t>,</w:t>
      </w:r>
      <w:r w:rsidR="00956186" w:rsidRPr="00D86581">
        <w:rPr>
          <w:color w:val="000000" w:themeColor="text1"/>
          <w:sz w:val="28"/>
          <w:szCs w:val="28"/>
          <w:lang w:val="es-ES"/>
        </w:rPr>
        <w:t xml:space="preserve"> durante el trámite legislativo de la norma en discusión, se respetó a cabalidad el principio de consecutividad que la demandante señala de haber sido conculcado. </w:t>
      </w:r>
      <w:r w:rsidRPr="00D86581">
        <w:rPr>
          <w:color w:val="000000" w:themeColor="text1"/>
          <w:sz w:val="28"/>
          <w:szCs w:val="28"/>
          <w:lang w:val="es-ES"/>
        </w:rPr>
        <w:t>Por su parte, la Academia Colombiana de Jurisprudencia acompaña el planteamiento de la actora, pero únicamente en lo que concierne a su tercer argumento, esto es, que la plenaria del Senado pretermitió el debate de la norma, al haber acogido el texto adoptado por la Cámara de Representantes momentos antes.</w:t>
      </w:r>
    </w:p>
    <w:p w14:paraId="4FBA7D3F" w14:textId="77777777" w:rsidR="00EE5D41" w:rsidRPr="00D86581" w:rsidRDefault="00EE5D41" w:rsidP="00D86581">
      <w:pPr>
        <w:pStyle w:val="Prrafodelista"/>
        <w:rPr>
          <w:color w:val="000000" w:themeColor="text1"/>
        </w:rPr>
      </w:pPr>
    </w:p>
    <w:p w14:paraId="3CF9A1A1" w14:textId="269DCE21" w:rsidR="00EE5D41" w:rsidRPr="00D86581" w:rsidRDefault="00EE5D41" w:rsidP="00D86581">
      <w:pPr>
        <w:widowControl w:val="0"/>
        <w:numPr>
          <w:ilvl w:val="0"/>
          <w:numId w:val="1"/>
        </w:numPr>
        <w:shd w:val="clear" w:color="auto" w:fill="FFFFFF"/>
        <w:ind w:left="0" w:right="40" w:firstLine="0"/>
        <w:jc w:val="both"/>
        <w:rPr>
          <w:color w:val="000000" w:themeColor="text1"/>
          <w:sz w:val="28"/>
          <w:szCs w:val="28"/>
          <w:lang w:val="es-ES"/>
        </w:rPr>
      </w:pPr>
      <w:r w:rsidRPr="00D86581">
        <w:rPr>
          <w:color w:val="000000" w:themeColor="text1"/>
          <w:sz w:val="28"/>
          <w:szCs w:val="28"/>
          <w:lang w:val="es-ES"/>
        </w:rPr>
        <w:t xml:space="preserve">De cara a lo anterior, </w:t>
      </w:r>
      <w:r w:rsidR="00293EEA" w:rsidRPr="00D86581">
        <w:rPr>
          <w:color w:val="000000" w:themeColor="text1"/>
          <w:sz w:val="28"/>
          <w:szCs w:val="28"/>
          <w:lang w:val="es-ES"/>
        </w:rPr>
        <w:t xml:space="preserve">le corresponde a la Sala Plena establecer si </w:t>
      </w:r>
      <w:r w:rsidR="00924636" w:rsidRPr="00D86581">
        <w:rPr>
          <w:color w:val="000000" w:themeColor="text1"/>
          <w:sz w:val="28"/>
          <w:szCs w:val="28"/>
          <w:lang w:val="es-ES"/>
        </w:rPr>
        <w:t>durante el desarrollo de las distintas etapas del proceso legislativo que dio lugar a la expedición del artículo 140 de la Ley 1955 de 2019 se infringió el principio de consecutividad. Con este objeto, a continuación (i) se reiterarán los parámetros jurisprudenciales acerca del contenido y alcance del referido precepto</w:t>
      </w:r>
      <w:r w:rsidR="00A40F7F" w:rsidRPr="00D86581">
        <w:rPr>
          <w:color w:val="000000" w:themeColor="text1"/>
          <w:sz w:val="28"/>
          <w:szCs w:val="28"/>
          <w:lang w:val="es-ES"/>
        </w:rPr>
        <w:t xml:space="preserve"> en materia de leyes aprobatorias de planes de desarrollo</w:t>
      </w:r>
      <w:r w:rsidR="00120DFB" w:rsidRPr="00D86581">
        <w:rPr>
          <w:color w:val="000000" w:themeColor="text1"/>
          <w:sz w:val="28"/>
          <w:szCs w:val="28"/>
          <w:lang w:val="es-ES"/>
        </w:rPr>
        <w:t xml:space="preserve">; </w:t>
      </w:r>
      <w:r w:rsidR="00310F23" w:rsidRPr="00D86581">
        <w:rPr>
          <w:color w:val="000000" w:themeColor="text1"/>
          <w:sz w:val="28"/>
          <w:szCs w:val="28"/>
          <w:lang w:val="es-ES"/>
        </w:rPr>
        <w:t xml:space="preserve">(ii) se </w:t>
      </w:r>
      <w:r w:rsidR="00310F23" w:rsidRPr="00D86581">
        <w:rPr>
          <w:color w:val="000000" w:themeColor="text1"/>
          <w:sz w:val="28"/>
          <w:szCs w:val="28"/>
          <w:lang w:val="es-ES"/>
        </w:rPr>
        <w:lastRenderedPageBreak/>
        <w:t>precisará el contenido y alcance del concepto de debate parlamentario</w:t>
      </w:r>
      <w:r w:rsidR="00120DFB" w:rsidRPr="00D86581">
        <w:rPr>
          <w:color w:val="000000" w:themeColor="text1"/>
          <w:sz w:val="28"/>
          <w:szCs w:val="28"/>
          <w:lang w:val="es-ES"/>
        </w:rPr>
        <w:t>;</w:t>
      </w:r>
      <w:r w:rsidR="00924636" w:rsidRPr="00D86581">
        <w:rPr>
          <w:color w:val="000000" w:themeColor="text1"/>
          <w:sz w:val="28"/>
          <w:szCs w:val="28"/>
          <w:lang w:val="es-ES"/>
        </w:rPr>
        <w:t xml:space="preserve"> y (i</w:t>
      </w:r>
      <w:r w:rsidR="00310F23" w:rsidRPr="00D86581">
        <w:rPr>
          <w:color w:val="000000" w:themeColor="text1"/>
          <w:sz w:val="28"/>
          <w:szCs w:val="28"/>
          <w:lang w:val="es-ES"/>
        </w:rPr>
        <w:t>i</w:t>
      </w:r>
      <w:r w:rsidR="00924636" w:rsidRPr="00D86581">
        <w:rPr>
          <w:color w:val="000000" w:themeColor="text1"/>
          <w:sz w:val="28"/>
          <w:szCs w:val="28"/>
          <w:lang w:val="es-ES"/>
        </w:rPr>
        <w:t xml:space="preserve">i) se analizarán, uno a uno, los argumentos de la demandante </w:t>
      </w:r>
      <w:r w:rsidR="00974808" w:rsidRPr="00D86581">
        <w:rPr>
          <w:color w:val="000000" w:themeColor="text1"/>
          <w:sz w:val="28"/>
          <w:szCs w:val="28"/>
          <w:lang w:val="es-ES"/>
        </w:rPr>
        <w:t>referidos al supuesto quebrantamiento de dicho principio</w:t>
      </w:r>
      <w:r w:rsidR="00924636" w:rsidRPr="00D86581">
        <w:rPr>
          <w:color w:val="000000" w:themeColor="text1"/>
          <w:sz w:val="28"/>
          <w:szCs w:val="28"/>
          <w:lang w:val="es-ES"/>
        </w:rPr>
        <w:t xml:space="preserve">. </w:t>
      </w:r>
    </w:p>
    <w:p w14:paraId="58EAF180" w14:textId="77777777" w:rsidR="00C305FB" w:rsidRPr="00D86581" w:rsidRDefault="00C305FB" w:rsidP="00D86581">
      <w:pPr>
        <w:rPr>
          <w:b/>
          <w:color w:val="000000" w:themeColor="text1"/>
          <w:sz w:val="28"/>
          <w:szCs w:val="28"/>
          <w:lang w:val="es-ES"/>
        </w:rPr>
      </w:pPr>
    </w:p>
    <w:p w14:paraId="04D26971" w14:textId="7A496758" w:rsidR="00645EA5" w:rsidRPr="00D86581" w:rsidRDefault="00EE5D41" w:rsidP="00D86581">
      <w:pPr>
        <w:widowControl w:val="0"/>
        <w:numPr>
          <w:ilvl w:val="0"/>
          <w:numId w:val="1"/>
        </w:numPr>
        <w:shd w:val="clear" w:color="auto" w:fill="FFFFFF"/>
        <w:ind w:left="0" w:right="40" w:firstLine="0"/>
        <w:jc w:val="both"/>
        <w:rPr>
          <w:i/>
          <w:iCs/>
          <w:color w:val="000000" w:themeColor="text1"/>
          <w:sz w:val="28"/>
          <w:szCs w:val="28"/>
        </w:rPr>
      </w:pPr>
      <w:bookmarkStart w:id="10" w:name="_Ref32259158"/>
      <w:r w:rsidRPr="00D86581">
        <w:rPr>
          <w:i/>
          <w:iCs/>
          <w:color w:val="000000" w:themeColor="text1"/>
          <w:sz w:val="28"/>
          <w:szCs w:val="28"/>
          <w:lang w:val="es-ES"/>
        </w:rPr>
        <w:t xml:space="preserve">Principio de consecutividad en el trámite </w:t>
      </w:r>
      <w:r w:rsidR="00A40F7F" w:rsidRPr="00D86581">
        <w:rPr>
          <w:i/>
          <w:iCs/>
          <w:color w:val="000000" w:themeColor="text1"/>
          <w:sz w:val="28"/>
          <w:szCs w:val="28"/>
          <w:lang w:val="es-ES"/>
        </w:rPr>
        <w:t>de leyes aprobatorias de planes de desarrollo</w:t>
      </w:r>
      <w:r w:rsidRPr="00D86581">
        <w:rPr>
          <w:i/>
          <w:iCs/>
          <w:color w:val="000000" w:themeColor="text1"/>
          <w:sz w:val="28"/>
          <w:szCs w:val="28"/>
          <w:lang w:val="es-ES"/>
        </w:rPr>
        <w:t>.</w:t>
      </w:r>
      <w:r w:rsidRPr="00D86581">
        <w:rPr>
          <w:color w:val="000000" w:themeColor="text1"/>
          <w:sz w:val="28"/>
          <w:szCs w:val="28"/>
          <w:lang w:val="es-ES"/>
        </w:rPr>
        <w:t xml:space="preserve"> </w:t>
      </w:r>
      <w:r w:rsidR="00671B2B" w:rsidRPr="00D86581">
        <w:rPr>
          <w:color w:val="000000" w:themeColor="text1"/>
          <w:sz w:val="28"/>
          <w:szCs w:val="28"/>
          <w:lang w:val="es-ES"/>
        </w:rPr>
        <w:t xml:space="preserve">El artículo 157 de la Constitución </w:t>
      </w:r>
      <w:r w:rsidR="00E23B4D" w:rsidRPr="00D86581">
        <w:rPr>
          <w:color w:val="000000" w:themeColor="text1"/>
          <w:sz w:val="28"/>
          <w:szCs w:val="28"/>
          <w:lang w:val="es-ES"/>
        </w:rPr>
        <w:t>dispone</w:t>
      </w:r>
      <w:r w:rsidR="00671B2B" w:rsidRPr="00D86581">
        <w:rPr>
          <w:color w:val="000000" w:themeColor="text1"/>
          <w:sz w:val="28"/>
          <w:szCs w:val="28"/>
          <w:lang w:val="es-ES"/>
        </w:rPr>
        <w:t xml:space="preserve"> </w:t>
      </w:r>
      <w:r w:rsidR="0030313D" w:rsidRPr="00D86581">
        <w:rPr>
          <w:color w:val="000000" w:themeColor="text1"/>
          <w:sz w:val="28"/>
          <w:szCs w:val="28"/>
          <w:lang w:val="es-ES"/>
        </w:rPr>
        <w:t>el proceso a surtirse para que un proyecto se convierta en ley: (i) publicación oficial del proyecto por el Congreso; (ii) aprobación en primer debate en la comisión correspondiente de cada cámara; (iii) aprobación en segundo debate por cada cámar</w:t>
      </w:r>
      <w:r w:rsidR="00733424" w:rsidRPr="00D86581">
        <w:rPr>
          <w:color w:val="000000" w:themeColor="text1"/>
          <w:sz w:val="28"/>
          <w:szCs w:val="28"/>
          <w:lang w:val="es-ES"/>
        </w:rPr>
        <w:t xml:space="preserve">a; y (iv) sanción del Gobierno. </w:t>
      </w:r>
      <w:r w:rsidR="00013DF1" w:rsidRPr="00D86581">
        <w:rPr>
          <w:color w:val="000000" w:themeColor="text1"/>
          <w:sz w:val="28"/>
          <w:szCs w:val="28"/>
          <w:lang w:val="es-ES"/>
        </w:rPr>
        <w:t>E</w:t>
      </w:r>
      <w:r w:rsidR="00ED714B" w:rsidRPr="00D86581">
        <w:rPr>
          <w:color w:val="000000" w:themeColor="text1"/>
          <w:sz w:val="28"/>
          <w:szCs w:val="28"/>
          <w:lang w:val="es-ES"/>
        </w:rPr>
        <w:t>sta exigencia de que toda ley sea debatida y aprobada por las comisiones y plenarias de ambas cámaras del legislativo</w:t>
      </w:r>
      <w:r w:rsidR="00013DF1" w:rsidRPr="00D86581">
        <w:rPr>
          <w:color w:val="000000" w:themeColor="text1"/>
          <w:sz w:val="28"/>
          <w:szCs w:val="28"/>
          <w:lang w:val="es-ES"/>
        </w:rPr>
        <w:t xml:space="preserve"> es una expresión del </w:t>
      </w:r>
      <w:r w:rsidR="00ED714B" w:rsidRPr="00D86581">
        <w:rPr>
          <w:color w:val="000000" w:themeColor="text1"/>
          <w:sz w:val="28"/>
          <w:szCs w:val="28"/>
          <w:lang w:val="es-ES"/>
        </w:rPr>
        <w:t xml:space="preserve">principio de consecutividad, </w:t>
      </w:r>
      <w:r w:rsidR="00013DF1" w:rsidRPr="00D86581">
        <w:rPr>
          <w:color w:val="000000" w:themeColor="text1"/>
          <w:sz w:val="28"/>
          <w:szCs w:val="28"/>
          <w:lang w:val="es-ES"/>
        </w:rPr>
        <w:t>en cuya virtud “</w:t>
      </w:r>
      <w:r w:rsidR="00013DF1" w:rsidRPr="00D86581">
        <w:rPr>
          <w:i/>
          <w:iCs/>
          <w:color w:val="000000" w:themeColor="text1"/>
          <w:sz w:val="28"/>
          <w:szCs w:val="28"/>
          <w:lang w:val="es-ES"/>
        </w:rPr>
        <w:t>tanto las comisiones como las plenarias de una y otra cámara están en la obligación de estudiar y debatir todos los temas que hayan sido puestos a su consideración”</w:t>
      </w:r>
      <w:r w:rsidR="00013DF1" w:rsidRPr="00D86581">
        <w:rPr>
          <w:rStyle w:val="Refdenotaalpie"/>
          <w:i/>
          <w:iCs/>
          <w:color w:val="000000" w:themeColor="text1"/>
          <w:sz w:val="28"/>
          <w:szCs w:val="28"/>
          <w:lang w:val="es-ES"/>
        </w:rPr>
        <w:footnoteReference w:id="29"/>
      </w:r>
      <w:r w:rsidR="00013DF1" w:rsidRPr="00D86581">
        <w:rPr>
          <w:color w:val="000000" w:themeColor="text1"/>
          <w:sz w:val="28"/>
          <w:szCs w:val="28"/>
          <w:lang w:val="es-ES"/>
        </w:rPr>
        <w:t>.</w:t>
      </w:r>
      <w:r w:rsidR="00F43617" w:rsidRPr="00D86581">
        <w:rPr>
          <w:color w:val="000000" w:themeColor="text1"/>
          <w:sz w:val="28"/>
          <w:szCs w:val="28"/>
          <w:lang w:val="es-ES"/>
        </w:rPr>
        <w:t xml:space="preserve"> </w:t>
      </w:r>
      <w:r w:rsidR="001F4392" w:rsidRPr="00D86581">
        <w:rPr>
          <w:color w:val="000000" w:themeColor="text1"/>
          <w:sz w:val="28"/>
          <w:szCs w:val="28"/>
          <w:lang w:val="es-ES"/>
        </w:rPr>
        <w:t xml:space="preserve">Así, la manifestación de la voluntad democrática del Legislador sólo se entiende perfeccionada con la </w:t>
      </w:r>
      <w:r w:rsidR="00FE1BD7" w:rsidRPr="00D86581">
        <w:rPr>
          <w:color w:val="000000" w:themeColor="text1"/>
          <w:sz w:val="28"/>
          <w:szCs w:val="28"/>
          <w:lang w:val="es-ES"/>
        </w:rPr>
        <w:t>realización de los debates</w:t>
      </w:r>
      <w:r w:rsidR="00645EA5" w:rsidRPr="00D86581">
        <w:rPr>
          <w:color w:val="000000" w:themeColor="text1"/>
          <w:sz w:val="28"/>
          <w:szCs w:val="28"/>
          <w:lang w:val="es-ES"/>
        </w:rPr>
        <w:t xml:space="preserve"> exigidos por la Carta o por las normas orgánicas que la desarrollan</w:t>
      </w:r>
      <w:r w:rsidR="00A401EC" w:rsidRPr="00D86581">
        <w:rPr>
          <w:rStyle w:val="Refdenotaalpie"/>
          <w:color w:val="000000" w:themeColor="text1"/>
          <w:sz w:val="28"/>
          <w:szCs w:val="28"/>
          <w:lang w:val="es-ES"/>
        </w:rPr>
        <w:footnoteReference w:id="30"/>
      </w:r>
      <w:r w:rsidR="002A2468" w:rsidRPr="00D86581">
        <w:rPr>
          <w:color w:val="000000" w:themeColor="text1"/>
          <w:sz w:val="28"/>
          <w:szCs w:val="28"/>
          <w:lang w:val="es-ES"/>
        </w:rPr>
        <w:t>, y, por ende, sólo los textos normativos que los superan merecen ingresar al ordenamiento jurídico a título de leyes válidamente expedidas por el Congreso de la República.</w:t>
      </w:r>
    </w:p>
    <w:p w14:paraId="6D0E88BC" w14:textId="77777777" w:rsidR="002A2468" w:rsidRPr="00D86581" w:rsidRDefault="002A2468" w:rsidP="00D86581">
      <w:pPr>
        <w:widowControl w:val="0"/>
        <w:shd w:val="clear" w:color="auto" w:fill="FFFFFF"/>
        <w:ind w:right="40"/>
        <w:jc w:val="both"/>
        <w:rPr>
          <w:i/>
          <w:iCs/>
          <w:color w:val="000000" w:themeColor="text1"/>
          <w:sz w:val="28"/>
          <w:szCs w:val="28"/>
        </w:rPr>
      </w:pPr>
    </w:p>
    <w:p w14:paraId="4029FD3F" w14:textId="61559D6B" w:rsidR="00A401EC" w:rsidRPr="00D86581" w:rsidRDefault="00836C1E"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Ahora bien</w:t>
      </w:r>
      <w:r w:rsidR="00A401EC" w:rsidRPr="00D86581">
        <w:rPr>
          <w:color w:val="000000" w:themeColor="text1"/>
          <w:sz w:val="28"/>
          <w:szCs w:val="28"/>
        </w:rPr>
        <w:t>, en atención a la problemática planteada por la demandante, cabe preguntarse si la Constitución permite que durante el trámite legislativo se introduzcan modificaciones a los proyectos de ley radicados ante las distintas comisiones del Congreso, y en qué condiciones. Al respecto, el artículo 160 Superior reconoce esta posibilidad al autorizar a las plenarias para reformar los textos aprobados por las comisiones en primer debate, mientras que la Ley 5ª de 1992 (Reglamento del Congreso) admite la presentación, debate y votación de proposiciones sustitutivas y modificativas a los proyectos tanto en primer como segundo debate, siempre que guarden relación con la materia que estos tratan (artículos 112 a 115, 148, 158, 160, 162 177 y 178 ibidem). De ahí que esta Corporación haya entendido que el principio de consecutividad se debe acompasar con el de identidad flexible, el cual “</w:t>
      </w:r>
      <w:r w:rsidR="00A401EC" w:rsidRPr="00D86581">
        <w:rPr>
          <w:i/>
          <w:iCs/>
          <w:color w:val="000000" w:themeColor="text1"/>
          <w:sz w:val="28"/>
          <w:szCs w:val="28"/>
        </w:rPr>
        <w:t xml:space="preserve">supone que el proyecto de ley que cursa en el Congreso sea el mismo durante los cuatro debates parlamentarios, bajo el entendido que las comisiones y las plenarias de las cámaras pueden introducir modificaciones al proyecto, y que las discrepancias entre lo aprobado en una y otra Cámara se puede superar mediante el trámite de conciliación por Comisiones de </w:t>
      </w:r>
      <w:r w:rsidR="00A401EC" w:rsidRPr="00D86581">
        <w:rPr>
          <w:i/>
          <w:iCs/>
          <w:color w:val="000000" w:themeColor="text1"/>
          <w:sz w:val="28"/>
          <w:szCs w:val="28"/>
        </w:rPr>
        <w:lastRenderedPageBreak/>
        <w:t>Mediación, que no implica repetir todo el trámite.</w:t>
      </w:r>
      <w:r w:rsidR="00A401EC" w:rsidRPr="00D86581">
        <w:rPr>
          <w:color w:val="000000" w:themeColor="text1"/>
          <w:sz w:val="28"/>
          <w:szCs w:val="28"/>
        </w:rPr>
        <w:t>”</w:t>
      </w:r>
      <w:r w:rsidR="00A401EC" w:rsidRPr="00D86581">
        <w:rPr>
          <w:rStyle w:val="Refdenotaalpie"/>
          <w:color w:val="000000" w:themeColor="text1"/>
          <w:sz w:val="28"/>
          <w:szCs w:val="28"/>
        </w:rPr>
        <w:footnoteReference w:id="31"/>
      </w:r>
    </w:p>
    <w:p w14:paraId="3E7E23E1" w14:textId="77777777" w:rsidR="00645EA5" w:rsidRPr="00D86581" w:rsidRDefault="00645EA5" w:rsidP="00D86581">
      <w:pPr>
        <w:pStyle w:val="Prrafodelista"/>
        <w:rPr>
          <w:i/>
          <w:iCs/>
          <w:color w:val="000000" w:themeColor="text1"/>
        </w:rPr>
      </w:pPr>
    </w:p>
    <w:p w14:paraId="7753155B" w14:textId="65A51FBA" w:rsidR="000E2F64" w:rsidRPr="00D86581" w:rsidRDefault="00836C1E" w:rsidP="00D86581">
      <w:pPr>
        <w:widowControl w:val="0"/>
        <w:numPr>
          <w:ilvl w:val="0"/>
          <w:numId w:val="1"/>
        </w:numPr>
        <w:shd w:val="clear" w:color="auto" w:fill="FFFFFF"/>
        <w:ind w:left="0" w:right="40" w:firstLine="0"/>
        <w:jc w:val="both"/>
        <w:rPr>
          <w:i/>
          <w:iCs/>
          <w:color w:val="000000" w:themeColor="text1"/>
          <w:sz w:val="28"/>
          <w:szCs w:val="28"/>
        </w:rPr>
      </w:pPr>
      <w:r w:rsidRPr="00D86581">
        <w:rPr>
          <w:color w:val="000000" w:themeColor="text1"/>
          <w:sz w:val="28"/>
          <w:szCs w:val="28"/>
        </w:rPr>
        <w:t xml:space="preserve">Los principios de consecutividad e identidad flexible tienen un especial significado en el trámite de leyes aprobatorias del PND, ya que, en atención a su naturaleza y objeto, </w:t>
      </w:r>
      <w:r w:rsidR="00351207" w:rsidRPr="00D86581">
        <w:rPr>
          <w:color w:val="000000" w:themeColor="text1"/>
          <w:sz w:val="28"/>
          <w:szCs w:val="28"/>
        </w:rPr>
        <w:t xml:space="preserve">se restringe </w:t>
      </w:r>
      <w:r w:rsidRPr="00D86581">
        <w:rPr>
          <w:color w:val="000000" w:themeColor="text1"/>
          <w:sz w:val="28"/>
          <w:szCs w:val="28"/>
        </w:rPr>
        <w:t xml:space="preserve">la </w:t>
      </w:r>
      <w:r w:rsidR="00351207" w:rsidRPr="00D86581">
        <w:rPr>
          <w:color w:val="000000" w:themeColor="text1"/>
          <w:sz w:val="28"/>
          <w:szCs w:val="28"/>
        </w:rPr>
        <w:t>potestad del Legislador para</w:t>
      </w:r>
      <w:r w:rsidRPr="00D86581">
        <w:rPr>
          <w:color w:val="000000" w:themeColor="text1"/>
          <w:sz w:val="28"/>
          <w:szCs w:val="28"/>
        </w:rPr>
        <w:t xml:space="preserve"> introducir modificaciones al texto del proyecto original </w:t>
      </w:r>
      <w:r w:rsidR="00351207" w:rsidRPr="00D86581">
        <w:rPr>
          <w:color w:val="000000" w:themeColor="text1"/>
          <w:sz w:val="28"/>
          <w:szCs w:val="28"/>
        </w:rPr>
        <w:t xml:space="preserve">presentado por el Gobierno nacional. En múltiples pronunciamientos esta Corporación ha definido el PND como </w:t>
      </w:r>
      <w:r w:rsidR="00BC0930" w:rsidRPr="00D86581">
        <w:rPr>
          <w:color w:val="000000" w:themeColor="text1"/>
          <w:sz w:val="28"/>
          <w:szCs w:val="28"/>
        </w:rPr>
        <w:t xml:space="preserve">(i) </w:t>
      </w:r>
      <w:r w:rsidR="00351207" w:rsidRPr="00D86581">
        <w:rPr>
          <w:color w:val="000000" w:themeColor="text1"/>
          <w:sz w:val="28"/>
          <w:szCs w:val="28"/>
        </w:rPr>
        <w:t>una “</w:t>
      </w:r>
      <w:r w:rsidR="00351207" w:rsidRPr="00D86581">
        <w:rPr>
          <w:i/>
          <w:iCs/>
          <w:color w:val="000000" w:themeColor="text1"/>
          <w:sz w:val="28"/>
          <w:szCs w:val="28"/>
        </w:rPr>
        <w:t>expresión suprema de la función de planeación</w:t>
      </w:r>
      <w:r w:rsidR="00351207" w:rsidRPr="00D86581">
        <w:rPr>
          <w:color w:val="000000" w:themeColor="text1"/>
          <w:sz w:val="28"/>
          <w:szCs w:val="28"/>
        </w:rPr>
        <w:t>”</w:t>
      </w:r>
      <w:r w:rsidR="00B320B8" w:rsidRPr="00D86581">
        <w:rPr>
          <w:rStyle w:val="Refdenotaalpie"/>
          <w:color w:val="000000" w:themeColor="text1"/>
          <w:sz w:val="28"/>
          <w:szCs w:val="28"/>
        </w:rPr>
        <w:footnoteReference w:id="32"/>
      </w:r>
      <w:r w:rsidR="00BC0930" w:rsidRPr="00D86581">
        <w:rPr>
          <w:color w:val="000000" w:themeColor="text1"/>
          <w:sz w:val="28"/>
          <w:szCs w:val="28"/>
        </w:rPr>
        <w:t xml:space="preserve"> o</w:t>
      </w:r>
      <w:r w:rsidR="00351207" w:rsidRPr="00D86581">
        <w:rPr>
          <w:color w:val="000000" w:themeColor="text1"/>
          <w:sz w:val="28"/>
          <w:szCs w:val="28"/>
        </w:rPr>
        <w:t xml:space="preserve"> una “</w:t>
      </w:r>
      <w:r w:rsidR="00351207" w:rsidRPr="00D86581">
        <w:rPr>
          <w:i/>
          <w:iCs/>
          <w:color w:val="000000" w:themeColor="text1"/>
          <w:sz w:val="28"/>
          <w:szCs w:val="28"/>
        </w:rPr>
        <w:t>manifestación de la dirección de la economía por parte del Estado</w:t>
      </w:r>
      <w:r w:rsidR="00351207" w:rsidRPr="00D86581">
        <w:rPr>
          <w:color w:val="000000" w:themeColor="text1"/>
          <w:sz w:val="28"/>
          <w:szCs w:val="28"/>
        </w:rPr>
        <w:t>”</w:t>
      </w:r>
      <w:r w:rsidR="00B320B8" w:rsidRPr="00D86581">
        <w:rPr>
          <w:rStyle w:val="Refdenotaalpie"/>
          <w:color w:val="000000" w:themeColor="text1"/>
          <w:sz w:val="28"/>
          <w:szCs w:val="28"/>
        </w:rPr>
        <w:footnoteReference w:id="33"/>
      </w:r>
      <w:r w:rsidR="00BC0930" w:rsidRPr="00D86581">
        <w:rPr>
          <w:color w:val="000000" w:themeColor="text1"/>
          <w:sz w:val="28"/>
          <w:szCs w:val="28"/>
        </w:rPr>
        <w:t xml:space="preserve">; </w:t>
      </w:r>
      <w:r w:rsidR="000E2F64" w:rsidRPr="00D86581">
        <w:rPr>
          <w:color w:val="000000" w:themeColor="text1"/>
          <w:sz w:val="28"/>
          <w:szCs w:val="28"/>
        </w:rPr>
        <w:t xml:space="preserve">que (ii) </w:t>
      </w:r>
      <w:r w:rsidR="00351207" w:rsidRPr="00D86581">
        <w:rPr>
          <w:color w:val="000000" w:themeColor="text1"/>
          <w:sz w:val="28"/>
          <w:szCs w:val="28"/>
        </w:rPr>
        <w:t>opera como “</w:t>
      </w:r>
      <w:r w:rsidR="00351207" w:rsidRPr="00D86581">
        <w:rPr>
          <w:i/>
          <w:iCs/>
          <w:color w:val="000000" w:themeColor="text1"/>
          <w:sz w:val="28"/>
          <w:szCs w:val="28"/>
        </w:rPr>
        <w:t>mecanismo ordenador y aglutinador de la política estatal</w:t>
      </w:r>
      <w:r w:rsidR="00351207" w:rsidRPr="00D86581">
        <w:rPr>
          <w:color w:val="000000" w:themeColor="text1"/>
          <w:sz w:val="28"/>
          <w:szCs w:val="28"/>
        </w:rPr>
        <w:t>”</w:t>
      </w:r>
      <w:r w:rsidR="00B320B8" w:rsidRPr="00D86581">
        <w:rPr>
          <w:rStyle w:val="Refdenotaalpie"/>
          <w:color w:val="000000" w:themeColor="text1"/>
          <w:sz w:val="28"/>
          <w:szCs w:val="28"/>
        </w:rPr>
        <w:footnoteReference w:id="34"/>
      </w:r>
      <w:r w:rsidR="00BC0930" w:rsidRPr="00D86581">
        <w:rPr>
          <w:color w:val="000000" w:themeColor="text1"/>
          <w:sz w:val="28"/>
          <w:szCs w:val="28"/>
        </w:rPr>
        <w:t>; (iii)</w:t>
      </w:r>
      <w:r w:rsidR="00351207" w:rsidRPr="00D86581">
        <w:rPr>
          <w:color w:val="000000" w:themeColor="text1"/>
          <w:sz w:val="28"/>
          <w:szCs w:val="28"/>
        </w:rPr>
        <w:t xml:space="preserve"> </w:t>
      </w:r>
      <w:r w:rsidR="00D83671" w:rsidRPr="00D86581">
        <w:rPr>
          <w:color w:val="000000" w:themeColor="text1"/>
          <w:sz w:val="28"/>
          <w:szCs w:val="28"/>
        </w:rPr>
        <w:t>constituye</w:t>
      </w:r>
      <w:r w:rsidR="00351207" w:rsidRPr="00D86581">
        <w:rPr>
          <w:color w:val="000000" w:themeColor="text1"/>
          <w:sz w:val="28"/>
          <w:szCs w:val="28"/>
        </w:rPr>
        <w:t xml:space="preserve"> “</w:t>
      </w:r>
      <w:r w:rsidR="00351207" w:rsidRPr="00D86581">
        <w:rPr>
          <w:i/>
          <w:iCs/>
          <w:color w:val="000000" w:themeColor="text1"/>
          <w:sz w:val="28"/>
          <w:szCs w:val="28"/>
        </w:rPr>
        <w:t>presupuesto indispensable para el logro de los objetivos básicos del sistema constitucional</w:t>
      </w:r>
      <w:r w:rsidR="00351207" w:rsidRPr="00D86581">
        <w:rPr>
          <w:color w:val="000000" w:themeColor="text1"/>
          <w:sz w:val="28"/>
          <w:szCs w:val="28"/>
        </w:rPr>
        <w:t>”</w:t>
      </w:r>
      <w:r w:rsidR="00B320B8" w:rsidRPr="00D86581">
        <w:rPr>
          <w:rStyle w:val="Refdenotaalpie"/>
          <w:color w:val="000000" w:themeColor="text1"/>
          <w:sz w:val="28"/>
          <w:szCs w:val="28"/>
        </w:rPr>
        <w:footnoteReference w:id="35"/>
      </w:r>
      <w:r w:rsidR="00351207" w:rsidRPr="00D86581">
        <w:rPr>
          <w:color w:val="000000" w:themeColor="text1"/>
          <w:sz w:val="28"/>
          <w:szCs w:val="28"/>
        </w:rPr>
        <w:t xml:space="preserve">, y </w:t>
      </w:r>
      <w:r w:rsidR="00BC0930" w:rsidRPr="00D86581">
        <w:rPr>
          <w:color w:val="000000" w:themeColor="text1"/>
          <w:sz w:val="28"/>
          <w:szCs w:val="28"/>
        </w:rPr>
        <w:t xml:space="preserve">(iv) </w:t>
      </w:r>
      <w:r w:rsidR="00351207" w:rsidRPr="00D86581">
        <w:rPr>
          <w:color w:val="000000" w:themeColor="text1"/>
          <w:sz w:val="28"/>
          <w:szCs w:val="28"/>
        </w:rPr>
        <w:t xml:space="preserve">cuyo </w:t>
      </w:r>
      <w:r w:rsidR="000E2F64" w:rsidRPr="00D86581">
        <w:rPr>
          <w:color w:val="000000" w:themeColor="text1"/>
          <w:sz w:val="28"/>
          <w:szCs w:val="28"/>
        </w:rPr>
        <w:t>propósito</w:t>
      </w:r>
      <w:r w:rsidR="00351207" w:rsidRPr="00D86581">
        <w:rPr>
          <w:color w:val="000000" w:themeColor="text1"/>
          <w:sz w:val="28"/>
          <w:szCs w:val="28"/>
        </w:rPr>
        <w:t xml:space="preserve"> es “</w:t>
      </w:r>
      <w:r w:rsidR="00351207" w:rsidRPr="00D86581">
        <w:rPr>
          <w:i/>
          <w:iCs/>
          <w:color w:val="000000" w:themeColor="text1"/>
          <w:sz w:val="28"/>
          <w:szCs w:val="28"/>
        </w:rPr>
        <w:t>planificar y priorizar las acciones del Estado y la ejecución del presupuesto público durante un cuatrenio</w:t>
      </w:r>
      <w:r w:rsidR="00351207" w:rsidRPr="00D86581">
        <w:rPr>
          <w:color w:val="000000" w:themeColor="text1"/>
          <w:sz w:val="28"/>
          <w:szCs w:val="28"/>
        </w:rPr>
        <w:t>”</w:t>
      </w:r>
      <w:r w:rsidR="00B320B8" w:rsidRPr="00D86581">
        <w:rPr>
          <w:rStyle w:val="Refdenotaalpie"/>
          <w:color w:val="000000" w:themeColor="text1"/>
          <w:sz w:val="28"/>
          <w:szCs w:val="28"/>
        </w:rPr>
        <w:footnoteReference w:id="36"/>
      </w:r>
      <w:r w:rsidR="00351207" w:rsidRPr="00D86581">
        <w:rPr>
          <w:color w:val="000000" w:themeColor="text1"/>
          <w:sz w:val="28"/>
          <w:szCs w:val="28"/>
        </w:rPr>
        <w:t>.</w:t>
      </w:r>
      <w:r w:rsidR="0065343E" w:rsidRPr="00D86581">
        <w:rPr>
          <w:color w:val="000000" w:themeColor="text1"/>
          <w:sz w:val="28"/>
          <w:szCs w:val="28"/>
        </w:rPr>
        <w:t xml:space="preserve"> </w:t>
      </w:r>
      <w:r w:rsidR="001911DB" w:rsidRPr="00D86581">
        <w:rPr>
          <w:color w:val="000000" w:themeColor="text1"/>
          <w:sz w:val="28"/>
          <w:szCs w:val="28"/>
        </w:rPr>
        <w:t>Así, t</w:t>
      </w:r>
      <w:r w:rsidR="000E2F64" w:rsidRPr="00D86581">
        <w:rPr>
          <w:color w:val="000000" w:themeColor="text1"/>
          <w:sz w:val="28"/>
          <w:szCs w:val="28"/>
        </w:rPr>
        <w:t>ratándose de una iniciativa que radica exclusivamente en cabeza del Gobierno nacional</w:t>
      </w:r>
      <w:r w:rsidR="00822C76" w:rsidRPr="00D86581">
        <w:rPr>
          <w:color w:val="000000" w:themeColor="text1"/>
          <w:sz w:val="28"/>
          <w:szCs w:val="28"/>
        </w:rPr>
        <w:t xml:space="preserve"> (CP, art. 341</w:t>
      </w:r>
      <w:r w:rsidR="007301C8" w:rsidRPr="00D86581">
        <w:rPr>
          <w:color w:val="000000" w:themeColor="text1"/>
          <w:sz w:val="28"/>
          <w:szCs w:val="28"/>
        </w:rPr>
        <w:t>; Ley 5 de 1992, art. 142.1</w:t>
      </w:r>
      <w:r w:rsidR="00822C76" w:rsidRPr="00D86581">
        <w:rPr>
          <w:color w:val="000000" w:themeColor="text1"/>
          <w:sz w:val="28"/>
          <w:szCs w:val="28"/>
        </w:rPr>
        <w:t>)</w:t>
      </w:r>
      <w:r w:rsidR="000E2F64" w:rsidRPr="00D86581">
        <w:rPr>
          <w:color w:val="000000" w:themeColor="text1"/>
          <w:sz w:val="28"/>
          <w:szCs w:val="28"/>
        </w:rPr>
        <w:t>, ya que “[e]</w:t>
      </w:r>
      <w:r w:rsidR="000E2F64" w:rsidRPr="00D86581">
        <w:rPr>
          <w:i/>
          <w:iCs/>
          <w:color w:val="000000" w:themeColor="text1"/>
          <w:sz w:val="28"/>
          <w:szCs w:val="28"/>
        </w:rPr>
        <w:t>n buena medida constituye la concreción legislativa del programa de gobierno propuesto por el primer mandatario</w:t>
      </w:r>
      <w:r w:rsidR="000E2F64" w:rsidRPr="00D86581">
        <w:rPr>
          <w:color w:val="000000" w:themeColor="text1"/>
          <w:sz w:val="28"/>
          <w:szCs w:val="28"/>
        </w:rPr>
        <w:t>”</w:t>
      </w:r>
      <w:r w:rsidR="000E2F64" w:rsidRPr="00D86581">
        <w:rPr>
          <w:rStyle w:val="Refdenotaalpie"/>
          <w:color w:val="000000" w:themeColor="text1"/>
          <w:sz w:val="28"/>
          <w:szCs w:val="28"/>
        </w:rPr>
        <w:footnoteReference w:id="37"/>
      </w:r>
      <w:r w:rsidR="000E2F64" w:rsidRPr="00D86581">
        <w:rPr>
          <w:color w:val="000000" w:themeColor="text1"/>
          <w:sz w:val="28"/>
          <w:szCs w:val="28"/>
        </w:rPr>
        <w:t xml:space="preserve">, </w:t>
      </w:r>
      <w:r w:rsidR="001059B5" w:rsidRPr="00D86581">
        <w:rPr>
          <w:color w:val="000000" w:themeColor="text1"/>
          <w:sz w:val="28"/>
          <w:szCs w:val="28"/>
        </w:rPr>
        <w:t>la</w:t>
      </w:r>
      <w:r w:rsidR="00CC79B8" w:rsidRPr="00D86581">
        <w:rPr>
          <w:color w:val="000000" w:themeColor="text1"/>
          <w:sz w:val="28"/>
          <w:szCs w:val="28"/>
        </w:rPr>
        <w:t xml:space="preserve"> Constitución Política y</w:t>
      </w:r>
      <w:r w:rsidR="001059B5" w:rsidRPr="00D86581">
        <w:rPr>
          <w:color w:val="000000" w:themeColor="text1"/>
          <w:sz w:val="28"/>
          <w:szCs w:val="28"/>
        </w:rPr>
        <w:t xml:space="preserve"> </w:t>
      </w:r>
      <w:r w:rsidR="0065343E" w:rsidRPr="00D86581">
        <w:rPr>
          <w:color w:val="000000" w:themeColor="text1"/>
          <w:sz w:val="28"/>
          <w:szCs w:val="28"/>
        </w:rPr>
        <w:t xml:space="preserve">la </w:t>
      </w:r>
      <w:r w:rsidR="001059B5" w:rsidRPr="00D86581">
        <w:rPr>
          <w:color w:val="000000" w:themeColor="text1"/>
          <w:sz w:val="28"/>
          <w:szCs w:val="28"/>
        </w:rPr>
        <w:t xml:space="preserve">Ley </w:t>
      </w:r>
      <w:r w:rsidR="00CC79B8" w:rsidRPr="00D86581">
        <w:rPr>
          <w:color w:val="000000" w:themeColor="text1"/>
          <w:sz w:val="28"/>
          <w:szCs w:val="28"/>
        </w:rPr>
        <w:t>O</w:t>
      </w:r>
      <w:r w:rsidR="001059B5" w:rsidRPr="00D86581">
        <w:rPr>
          <w:color w:val="000000" w:themeColor="text1"/>
          <w:sz w:val="28"/>
          <w:szCs w:val="28"/>
        </w:rPr>
        <w:t>rgánica del Plan de Desarrollo</w:t>
      </w:r>
      <w:r w:rsidR="007301C8" w:rsidRPr="00D86581">
        <w:rPr>
          <w:color w:val="000000" w:themeColor="text1"/>
          <w:sz w:val="28"/>
          <w:szCs w:val="28"/>
        </w:rPr>
        <w:t xml:space="preserve"> establece</w:t>
      </w:r>
      <w:r w:rsidR="0065343E" w:rsidRPr="00D86581">
        <w:rPr>
          <w:color w:val="000000" w:themeColor="text1"/>
          <w:sz w:val="28"/>
          <w:szCs w:val="28"/>
        </w:rPr>
        <w:t>n</w:t>
      </w:r>
      <w:r w:rsidR="007301C8" w:rsidRPr="00D86581">
        <w:rPr>
          <w:color w:val="000000" w:themeColor="text1"/>
          <w:sz w:val="28"/>
          <w:szCs w:val="28"/>
        </w:rPr>
        <w:t xml:space="preserve"> las siguientes </w:t>
      </w:r>
      <w:r w:rsidR="001059B5" w:rsidRPr="00D86581">
        <w:rPr>
          <w:color w:val="000000" w:themeColor="text1"/>
          <w:sz w:val="28"/>
          <w:szCs w:val="28"/>
        </w:rPr>
        <w:t>reglas</w:t>
      </w:r>
      <w:r w:rsidR="007301C8" w:rsidRPr="00D86581">
        <w:rPr>
          <w:color w:val="000000" w:themeColor="text1"/>
          <w:sz w:val="28"/>
          <w:szCs w:val="28"/>
        </w:rPr>
        <w:t xml:space="preserve"> para la introducción de modificaciones </w:t>
      </w:r>
      <w:r w:rsidR="001059B5" w:rsidRPr="00D86581">
        <w:rPr>
          <w:color w:val="000000" w:themeColor="text1"/>
          <w:sz w:val="28"/>
          <w:szCs w:val="28"/>
        </w:rPr>
        <w:t>al proyecto de ley de aprobación del PND:</w:t>
      </w:r>
    </w:p>
    <w:p w14:paraId="47913102" w14:textId="5338792B" w:rsidR="001059B5" w:rsidRPr="00D86581" w:rsidRDefault="001059B5" w:rsidP="00D86581">
      <w:pPr>
        <w:widowControl w:val="0"/>
        <w:shd w:val="clear" w:color="auto" w:fill="FFFFFF"/>
        <w:ind w:right="40"/>
        <w:jc w:val="both"/>
        <w:rPr>
          <w:color w:val="000000" w:themeColor="text1"/>
          <w:sz w:val="28"/>
          <w:szCs w:val="28"/>
        </w:rPr>
      </w:pPr>
    </w:p>
    <w:p w14:paraId="388D39A4" w14:textId="3C43645D" w:rsidR="001059B5" w:rsidRPr="00D86581" w:rsidRDefault="001059B5" w:rsidP="00D86581">
      <w:pPr>
        <w:pStyle w:val="Prrafodelista"/>
        <w:numPr>
          <w:ilvl w:val="0"/>
          <w:numId w:val="7"/>
        </w:numPr>
        <w:shd w:val="clear" w:color="auto" w:fill="FFFFFF"/>
        <w:ind w:left="1134" w:right="40" w:hanging="567"/>
        <w:rPr>
          <w:color w:val="000000" w:themeColor="text1"/>
        </w:rPr>
      </w:pPr>
      <w:r w:rsidRPr="00D86581">
        <w:rPr>
          <w:color w:val="000000" w:themeColor="text1"/>
          <w:lang w:val="es-CO"/>
        </w:rPr>
        <w:t>En cualquier momento, el Congreso puede introducir modificaciones al Plan de Inversiones Públicas, siempre que éstas no quebranten el equilibrio financiero</w:t>
      </w:r>
      <w:r w:rsidR="00374637" w:rsidRPr="00D86581">
        <w:rPr>
          <w:color w:val="000000" w:themeColor="text1"/>
          <w:lang w:val="es-CO"/>
        </w:rPr>
        <w:t xml:space="preserve"> (CP, art. 341; Ley 152 de 1994, art. 22)</w:t>
      </w:r>
      <w:r w:rsidRPr="00D86581">
        <w:rPr>
          <w:color w:val="000000" w:themeColor="text1"/>
          <w:lang w:val="es-CO"/>
        </w:rPr>
        <w:t>.</w:t>
      </w:r>
    </w:p>
    <w:p w14:paraId="17BDD25C" w14:textId="77777777" w:rsidR="001059B5" w:rsidRPr="00D86581" w:rsidRDefault="001059B5" w:rsidP="00D86581">
      <w:pPr>
        <w:pStyle w:val="Prrafodelista"/>
        <w:shd w:val="clear" w:color="auto" w:fill="FFFFFF"/>
        <w:ind w:left="1134" w:right="40" w:hanging="567"/>
        <w:rPr>
          <w:color w:val="000000" w:themeColor="text1"/>
        </w:rPr>
      </w:pPr>
    </w:p>
    <w:p w14:paraId="3EA0EA78" w14:textId="3EA26059" w:rsidR="001059B5" w:rsidRPr="00D86581" w:rsidRDefault="00374637" w:rsidP="00D86581">
      <w:pPr>
        <w:pStyle w:val="Prrafodelista"/>
        <w:numPr>
          <w:ilvl w:val="0"/>
          <w:numId w:val="7"/>
        </w:numPr>
        <w:shd w:val="clear" w:color="auto" w:fill="FFFFFF"/>
        <w:ind w:left="1134" w:right="40" w:hanging="567"/>
        <w:rPr>
          <w:color w:val="000000" w:themeColor="text1"/>
        </w:rPr>
      </w:pPr>
      <w:r w:rsidRPr="00D86581">
        <w:rPr>
          <w:color w:val="000000" w:themeColor="text1"/>
        </w:rPr>
        <w:t xml:space="preserve">Las modificaciones o la inclusión de nuevos programas o proyectos de </w:t>
      </w:r>
      <w:r w:rsidR="001911DB" w:rsidRPr="00D86581">
        <w:rPr>
          <w:color w:val="000000" w:themeColor="text1"/>
        </w:rPr>
        <w:t>inversión</w:t>
      </w:r>
      <w:r w:rsidRPr="00D86581">
        <w:rPr>
          <w:color w:val="000000" w:themeColor="text1"/>
        </w:rPr>
        <w:t xml:space="preserve"> requieren la aprobación escrita del Ministerio de Hacienda y Crédito Público (Ley 152 de 1994, art. 22).</w:t>
      </w:r>
    </w:p>
    <w:p w14:paraId="7E97E5F1" w14:textId="77777777" w:rsidR="00374637" w:rsidRPr="00D86581" w:rsidRDefault="00374637" w:rsidP="00D86581">
      <w:pPr>
        <w:pStyle w:val="Prrafodelista"/>
        <w:ind w:left="1134" w:hanging="567"/>
        <w:rPr>
          <w:color w:val="000000" w:themeColor="text1"/>
        </w:rPr>
      </w:pPr>
    </w:p>
    <w:p w14:paraId="3BD53D27" w14:textId="284AA822" w:rsidR="00374637" w:rsidRPr="00D86581" w:rsidRDefault="00374637" w:rsidP="00D86581">
      <w:pPr>
        <w:pStyle w:val="Prrafodelista"/>
        <w:numPr>
          <w:ilvl w:val="0"/>
          <w:numId w:val="7"/>
        </w:numPr>
        <w:shd w:val="clear" w:color="auto" w:fill="FFFFFF"/>
        <w:ind w:left="1134" w:right="40" w:hanging="567"/>
        <w:rPr>
          <w:color w:val="000000" w:themeColor="text1"/>
        </w:rPr>
      </w:pPr>
      <w:r w:rsidRPr="00D86581">
        <w:rPr>
          <w:color w:val="000000" w:themeColor="text1"/>
        </w:rPr>
        <w:t>Las modificaciones introducidas por la plenaria de una Cámara no requieren la devolución del proyecto a las comisiones, pero sí la aprobación de la plenaria de la otra Cámara (Ley 152 de 1994, art. 22).</w:t>
      </w:r>
    </w:p>
    <w:p w14:paraId="7037448F" w14:textId="77777777" w:rsidR="00374637" w:rsidRPr="00D86581" w:rsidRDefault="00374637" w:rsidP="00D86581">
      <w:pPr>
        <w:pStyle w:val="Prrafodelista"/>
        <w:ind w:left="1134" w:hanging="567"/>
        <w:rPr>
          <w:color w:val="000000" w:themeColor="text1"/>
        </w:rPr>
      </w:pPr>
    </w:p>
    <w:p w14:paraId="4172E7E6" w14:textId="75A12F99" w:rsidR="00374637" w:rsidRPr="00D86581" w:rsidRDefault="00374637" w:rsidP="00D86581">
      <w:pPr>
        <w:pStyle w:val="Prrafodelista"/>
        <w:numPr>
          <w:ilvl w:val="0"/>
          <w:numId w:val="7"/>
        </w:numPr>
        <w:shd w:val="clear" w:color="auto" w:fill="FFFFFF"/>
        <w:ind w:left="1134" w:right="40" w:hanging="567"/>
        <w:rPr>
          <w:color w:val="000000" w:themeColor="text1"/>
        </w:rPr>
      </w:pPr>
      <w:r w:rsidRPr="00D86581">
        <w:rPr>
          <w:color w:val="000000" w:themeColor="text1"/>
        </w:rPr>
        <w:t xml:space="preserve">En cualquier momento, el Gobierno Nacional puede introducir modificaciones a cualquiera de las partes del PND. Si se trata de modificaciones al Plan de Inversiones Públicas, se aplican, en lo </w:t>
      </w:r>
      <w:r w:rsidRPr="00D86581">
        <w:rPr>
          <w:color w:val="000000" w:themeColor="text1"/>
        </w:rPr>
        <w:lastRenderedPageBreak/>
        <w:t>pertinente, las mismas reglas previstas para las modificaciones introducidas por el Congreso (Ley 152 de 1994, art. 23).</w:t>
      </w:r>
    </w:p>
    <w:p w14:paraId="399DA784" w14:textId="4AF0AEB3" w:rsidR="00351207" w:rsidRPr="00D86581" w:rsidRDefault="00351207" w:rsidP="00D86581">
      <w:pPr>
        <w:rPr>
          <w:color w:val="000000" w:themeColor="text1"/>
          <w:sz w:val="28"/>
          <w:szCs w:val="28"/>
          <w:shd w:val="clear" w:color="auto" w:fill="FFFFFF"/>
        </w:rPr>
      </w:pPr>
    </w:p>
    <w:p w14:paraId="01A38F88" w14:textId="0CD492F5" w:rsidR="00374637" w:rsidRPr="00D86581" w:rsidRDefault="00374637" w:rsidP="00D86581">
      <w:pPr>
        <w:widowControl w:val="0"/>
        <w:numPr>
          <w:ilvl w:val="0"/>
          <w:numId w:val="1"/>
        </w:numPr>
        <w:shd w:val="clear" w:color="auto" w:fill="FFFFFF"/>
        <w:ind w:left="0" w:right="40" w:firstLine="0"/>
        <w:jc w:val="both"/>
        <w:rPr>
          <w:i/>
          <w:iCs/>
          <w:color w:val="000000" w:themeColor="text1"/>
          <w:sz w:val="28"/>
          <w:szCs w:val="28"/>
        </w:rPr>
      </w:pPr>
      <w:r w:rsidRPr="00D86581">
        <w:rPr>
          <w:color w:val="000000" w:themeColor="text1"/>
          <w:sz w:val="28"/>
          <w:szCs w:val="28"/>
        </w:rPr>
        <w:t>Por su parte, la Corte Constitucional</w:t>
      </w:r>
      <w:r w:rsidR="008D53A7" w:rsidRPr="00D86581">
        <w:rPr>
          <w:color w:val="000000" w:themeColor="text1"/>
          <w:sz w:val="28"/>
          <w:szCs w:val="28"/>
        </w:rPr>
        <w:t xml:space="preserve"> ha sentado las siguientes reglas</w:t>
      </w:r>
      <w:r w:rsidRPr="00D86581">
        <w:rPr>
          <w:color w:val="000000" w:themeColor="text1"/>
          <w:sz w:val="28"/>
          <w:szCs w:val="28"/>
        </w:rPr>
        <w:t xml:space="preserve">, al interpretar las normas constitucionales y orgánicas que regulan </w:t>
      </w:r>
      <w:r w:rsidR="008D53A7" w:rsidRPr="00D86581">
        <w:rPr>
          <w:color w:val="000000" w:themeColor="text1"/>
          <w:sz w:val="28"/>
          <w:szCs w:val="28"/>
        </w:rPr>
        <w:t>el trámite de los proyectos de leyes aprobatorias del PND, a la luz de los principios de consecutividad e identidad flexible</w:t>
      </w:r>
      <w:r w:rsidRPr="00D86581">
        <w:rPr>
          <w:color w:val="000000" w:themeColor="text1"/>
          <w:sz w:val="28"/>
          <w:szCs w:val="28"/>
        </w:rPr>
        <w:t>:</w:t>
      </w:r>
    </w:p>
    <w:p w14:paraId="7CFFF7A0" w14:textId="77777777" w:rsidR="00374637" w:rsidRPr="00D86581" w:rsidRDefault="00374637" w:rsidP="00D86581">
      <w:pPr>
        <w:pStyle w:val="NormalWeb"/>
        <w:spacing w:before="0" w:beforeAutospacing="0" w:after="0" w:afterAutospacing="0"/>
        <w:rPr>
          <w:color w:val="000000" w:themeColor="text1"/>
          <w:sz w:val="28"/>
          <w:szCs w:val="28"/>
          <w:lang w:val="es-CO"/>
        </w:rPr>
      </w:pPr>
    </w:p>
    <w:p w14:paraId="68F51372" w14:textId="2C49B51D" w:rsidR="001059B5" w:rsidRPr="00D86581" w:rsidRDefault="00A10986" w:rsidP="00D86581">
      <w:pPr>
        <w:pStyle w:val="Prrafodelista"/>
        <w:numPr>
          <w:ilvl w:val="0"/>
          <w:numId w:val="8"/>
        </w:numPr>
        <w:shd w:val="clear" w:color="auto" w:fill="FFFFFF"/>
        <w:ind w:right="40"/>
        <w:rPr>
          <w:color w:val="000000" w:themeColor="text1"/>
          <w:shd w:val="clear" w:color="auto" w:fill="FFFFFF"/>
        </w:rPr>
      </w:pPr>
      <w:bookmarkStart w:id="11" w:name="ver_1651937"/>
      <w:bookmarkEnd w:id="11"/>
      <w:r w:rsidRPr="00D86581">
        <w:rPr>
          <w:color w:val="000000" w:themeColor="text1"/>
          <w:shd w:val="clear" w:color="auto" w:fill="FFFFFF"/>
        </w:rPr>
        <w:t>Le está vedado al Congreso modificar la Parte General del PND</w:t>
      </w:r>
      <w:r w:rsidR="0044336E" w:rsidRPr="00D86581">
        <w:rPr>
          <w:rStyle w:val="Refdenotaalpie"/>
          <w:color w:val="000000" w:themeColor="text1"/>
          <w:shd w:val="clear" w:color="auto" w:fill="FFFFFF"/>
        </w:rPr>
        <w:footnoteReference w:id="38"/>
      </w:r>
      <w:r w:rsidR="008D53A7" w:rsidRPr="00D86581">
        <w:rPr>
          <w:color w:val="000000" w:themeColor="text1"/>
          <w:shd w:val="clear" w:color="auto" w:fill="FFFFFF"/>
        </w:rPr>
        <w:t>.</w:t>
      </w:r>
    </w:p>
    <w:p w14:paraId="7B746F9E" w14:textId="3CEAEA7F" w:rsidR="00A10986" w:rsidRPr="00D86581" w:rsidRDefault="00A10986" w:rsidP="00D86581">
      <w:pPr>
        <w:rPr>
          <w:color w:val="000000" w:themeColor="text1"/>
          <w:sz w:val="28"/>
          <w:szCs w:val="28"/>
          <w:shd w:val="clear" w:color="auto" w:fill="FFFFFF"/>
          <w:lang w:val="es-ES"/>
        </w:rPr>
      </w:pPr>
    </w:p>
    <w:p w14:paraId="1B32EBC5" w14:textId="394F1B29" w:rsidR="00A10986" w:rsidRPr="00D86581" w:rsidRDefault="00A10986" w:rsidP="00D86581">
      <w:pPr>
        <w:pStyle w:val="Prrafodelista"/>
        <w:numPr>
          <w:ilvl w:val="0"/>
          <w:numId w:val="8"/>
        </w:numPr>
        <w:shd w:val="clear" w:color="auto" w:fill="FFFFFF"/>
        <w:ind w:right="40"/>
        <w:rPr>
          <w:color w:val="000000" w:themeColor="text1"/>
          <w:shd w:val="clear" w:color="auto" w:fill="FFFFFF"/>
        </w:rPr>
      </w:pPr>
      <w:r w:rsidRPr="00D86581">
        <w:rPr>
          <w:color w:val="000000" w:themeColor="text1"/>
          <w:shd w:val="clear" w:color="auto" w:fill="FFFFFF"/>
        </w:rPr>
        <w:t xml:space="preserve">El aval gubernamental de las modificaciones introducidas por el Congreso al Plan de Inversiones del PND, sólo se requiere para las materias expresamente señaladas en el artículo 341 Superior: </w:t>
      </w:r>
      <w:r w:rsidRPr="00D86581">
        <w:rPr>
          <w:color w:val="000000" w:themeColor="text1"/>
          <w:lang w:val="es-ES_tradnl" w:eastAsia="es-CO"/>
        </w:rPr>
        <w:t>(i) el incremento de las autorizaciones de endeudamiento y (ii) los nuevos proyectos de inversión. Las demás modificaciones -al Plan de Inversiones- no requieren este requisito</w:t>
      </w:r>
      <w:r w:rsidR="0044336E" w:rsidRPr="00D86581">
        <w:rPr>
          <w:rStyle w:val="Refdenotaalpie"/>
          <w:color w:val="000000" w:themeColor="text1"/>
          <w:lang w:val="es-ES_tradnl" w:eastAsia="es-CO"/>
        </w:rPr>
        <w:footnoteReference w:id="39"/>
      </w:r>
      <w:r w:rsidR="008D53A7" w:rsidRPr="00D86581">
        <w:rPr>
          <w:color w:val="000000" w:themeColor="text1"/>
          <w:lang w:val="es-ES_tradnl" w:eastAsia="es-CO"/>
        </w:rPr>
        <w:t>.</w:t>
      </w:r>
    </w:p>
    <w:p w14:paraId="7091CBD8" w14:textId="77777777" w:rsidR="001059B5" w:rsidRPr="00D86581" w:rsidRDefault="001059B5" w:rsidP="00D86581">
      <w:pPr>
        <w:rPr>
          <w:color w:val="000000" w:themeColor="text1"/>
          <w:sz w:val="28"/>
          <w:szCs w:val="28"/>
          <w:shd w:val="clear" w:color="auto" w:fill="FFFFFF"/>
          <w:lang w:val="es-ES"/>
        </w:rPr>
      </w:pPr>
    </w:p>
    <w:p w14:paraId="2D078658" w14:textId="42FB8D99" w:rsidR="008D53A7" w:rsidRPr="00D86581" w:rsidRDefault="00351207" w:rsidP="00D86581">
      <w:pPr>
        <w:pStyle w:val="Prrafodelista"/>
        <w:numPr>
          <w:ilvl w:val="0"/>
          <w:numId w:val="8"/>
        </w:numPr>
        <w:shd w:val="clear" w:color="auto" w:fill="FFFFFF"/>
        <w:ind w:right="40"/>
        <w:rPr>
          <w:color w:val="000000" w:themeColor="text1"/>
          <w:shd w:val="clear" w:color="auto" w:fill="FFFFFF"/>
        </w:rPr>
      </w:pPr>
      <w:r w:rsidRPr="00D86581">
        <w:rPr>
          <w:i/>
          <w:iCs/>
          <w:color w:val="000000" w:themeColor="text1"/>
          <w:lang w:val="es-ES_tradnl" w:eastAsia="es-CO"/>
        </w:rPr>
        <w:t> </w:t>
      </w:r>
      <w:r w:rsidR="00A10986" w:rsidRPr="00D86581">
        <w:rPr>
          <w:color w:val="000000" w:themeColor="text1"/>
          <w:shd w:val="clear" w:color="auto" w:fill="FFFFFF"/>
        </w:rPr>
        <w:t>“[E]</w:t>
      </w:r>
      <w:r w:rsidR="00A10986" w:rsidRPr="00D86581">
        <w:rPr>
          <w:i/>
          <w:iCs/>
          <w:color w:val="000000" w:themeColor="text1"/>
          <w:shd w:val="clear" w:color="auto" w:fill="FFFFFF"/>
        </w:rPr>
        <w:t>l Congreso puede introducir modificaciones a este tipo de proyectos siempre que se trate de adiciones, supresiones o modificaciones que no alteren sustancialmente el sentido de la iniciativa gubernamental.</w:t>
      </w:r>
      <w:r w:rsidR="00A10986" w:rsidRPr="00D86581">
        <w:rPr>
          <w:i/>
          <w:iCs/>
          <w:color w:val="000000" w:themeColor="text1"/>
          <w:shd w:val="clear" w:color="auto" w:fill="FFFFFF"/>
          <w:vertAlign w:val="superscript"/>
        </w:rPr>
        <w:t> </w:t>
      </w:r>
      <w:r w:rsidR="00A10986" w:rsidRPr="00D86581">
        <w:rPr>
          <w:i/>
          <w:iCs/>
          <w:color w:val="000000" w:themeColor="text1"/>
          <w:shd w:val="clear" w:color="auto" w:fill="FFFFFF"/>
        </w:rPr>
        <w:t> Si las modificaciones propuestas tienen el alcance de alterar sustancialmente la iniciativa gubernamental, en ese evento se requiere el aval del gobierno</w:t>
      </w:r>
      <w:r w:rsidR="0044336E" w:rsidRPr="00D86581">
        <w:rPr>
          <w:color w:val="000000" w:themeColor="text1"/>
          <w:shd w:val="clear" w:color="auto" w:fill="FFFFFF"/>
        </w:rPr>
        <w:t>”</w:t>
      </w:r>
      <w:r w:rsidR="0044336E" w:rsidRPr="00D86581">
        <w:rPr>
          <w:rStyle w:val="Refdenotaalpie"/>
          <w:color w:val="000000" w:themeColor="text1"/>
          <w:shd w:val="clear" w:color="auto" w:fill="FFFFFF"/>
        </w:rPr>
        <w:footnoteReference w:id="40"/>
      </w:r>
      <w:bookmarkStart w:id="12" w:name="_Ref51876115"/>
      <w:r w:rsidR="008D53A7" w:rsidRPr="00D86581">
        <w:rPr>
          <w:color w:val="000000" w:themeColor="text1"/>
          <w:shd w:val="clear" w:color="auto" w:fill="FFFFFF"/>
        </w:rPr>
        <w:t>.</w:t>
      </w:r>
    </w:p>
    <w:p w14:paraId="14B9A95A" w14:textId="77777777" w:rsidR="008D53A7" w:rsidRPr="00D86581" w:rsidRDefault="008D53A7" w:rsidP="00D86581">
      <w:pPr>
        <w:pStyle w:val="Prrafodelista"/>
        <w:rPr>
          <w:color w:val="000000" w:themeColor="text1"/>
          <w:shd w:val="clear" w:color="auto" w:fill="FFFFFF"/>
        </w:rPr>
      </w:pPr>
    </w:p>
    <w:p w14:paraId="1A56E755" w14:textId="4BE2ED15" w:rsidR="00310F23" w:rsidRPr="00D86581" w:rsidRDefault="008D53A7" w:rsidP="00D86581">
      <w:pPr>
        <w:pStyle w:val="Prrafodelista"/>
        <w:numPr>
          <w:ilvl w:val="0"/>
          <w:numId w:val="8"/>
        </w:numPr>
        <w:shd w:val="clear" w:color="auto" w:fill="FFFFFF"/>
        <w:ind w:right="40"/>
        <w:rPr>
          <w:color w:val="000000" w:themeColor="text1"/>
          <w:shd w:val="clear" w:color="auto" w:fill="FFFFFF"/>
        </w:rPr>
      </w:pPr>
      <w:r w:rsidRPr="00D86581">
        <w:rPr>
          <w:color w:val="000000" w:themeColor="text1"/>
          <w:shd w:val="clear" w:color="auto" w:fill="FFFFFF"/>
        </w:rPr>
        <w:t>Es posible</w:t>
      </w:r>
      <w:r w:rsidR="00974808" w:rsidRPr="00D86581">
        <w:rPr>
          <w:color w:val="000000" w:themeColor="text1"/>
          <w:bdr w:val="none" w:sz="0" w:space="0" w:color="auto" w:frame="1"/>
        </w:rPr>
        <w:t xml:space="preserve"> “</w:t>
      </w:r>
      <w:r w:rsidR="00974808" w:rsidRPr="00D86581">
        <w:rPr>
          <w:i/>
          <w:iCs/>
          <w:color w:val="000000" w:themeColor="text1"/>
          <w:bdr w:val="none" w:sz="0" w:space="0" w:color="auto" w:frame="1"/>
        </w:rPr>
        <w:t>introducir disposiciones nuevas en el segundo debate, si se cumplen dos condiciones, a saber: i) que los temas incluidos en los artículos nuevos hayan sido objeto de discusión en cada uno de los debates, y ii) que dichos temas se encuentren relacionados con el tema general del Plan Nacional de Desarrollo</w:t>
      </w:r>
      <w:r w:rsidR="00974808" w:rsidRPr="00D86581">
        <w:rPr>
          <w:color w:val="000000" w:themeColor="text1"/>
          <w:bdr w:val="none" w:sz="0" w:space="0" w:color="auto" w:frame="1"/>
        </w:rPr>
        <w:t>”</w:t>
      </w:r>
      <w:r w:rsidR="00974808" w:rsidRPr="00D86581">
        <w:rPr>
          <w:rStyle w:val="Refdenotaalpie"/>
          <w:color w:val="000000" w:themeColor="text1"/>
          <w:bdr w:val="none" w:sz="0" w:space="0" w:color="auto" w:frame="1"/>
        </w:rPr>
        <w:footnoteReference w:id="41"/>
      </w:r>
      <w:bookmarkEnd w:id="12"/>
      <w:r w:rsidRPr="00D86581">
        <w:rPr>
          <w:color w:val="000000" w:themeColor="text1"/>
          <w:bdr w:val="none" w:sz="0" w:space="0" w:color="auto" w:frame="1"/>
        </w:rPr>
        <w:t>.</w:t>
      </w:r>
      <w:r w:rsidR="00490E83" w:rsidRPr="00D86581">
        <w:rPr>
          <w:color w:val="000000" w:themeColor="text1"/>
        </w:rPr>
        <w:t xml:space="preserve"> </w:t>
      </w:r>
    </w:p>
    <w:p w14:paraId="54DE057F" w14:textId="77777777" w:rsidR="00F14697" w:rsidRPr="00D86581" w:rsidRDefault="00F14697" w:rsidP="00D86581">
      <w:pPr>
        <w:rPr>
          <w:color w:val="000000" w:themeColor="text1"/>
          <w:sz w:val="28"/>
          <w:szCs w:val="28"/>
        </w:rPr>
      </w:pPr>
    </w:p>
    <w:p w14:paraId="625B7289" w14:textId="704FAA9E" w:rsidR="0030488E" w:rsidRPr="00D86581" w:rsidRDefault="00321AC9" w:rsidP="00D86581">
      <w:pPr>
        <w:widowControl w:val="0"/>
        <w:numPr>
          <w:ilvl w:val="0"/>
          <w:numId w:val="1"/>
        </w:numPr>
        <w:shd w:val="clear" w:color="auto" w:fill="FFFFFF"/>
        <w:ind w:left="0" w:right="40" w:firstLine="0"/>
        <w:jc w:val="both"/>
        <w:rPr>
          <w:color w:val="000000" w:themeColor="text1"/>
          <w:sz w:val="28"/>
          <w:szCs w:val="28"/>
        </w:rPr>
      </w:pPr>
      <w:bookmarkStart w:id="13" w:name="_Ref56596639"/>
      <w:r w:rsidRPr="00D86581">
        <w:rPr>
          <w:i/>
          <w:iCs/>
          <w:color w:val="000000" w:themeColor="text1"/>
          <w:sz w:val="28"/>
          <w:szCs w:val="28"/>
        </w:rPr>
        <w:t>Noción y alcance del debate dentro del trámite legislativo.</w:t>
      </w:r>
      <w:r w:rsidR="00D27A00" w:rsidRPr="00D86581">
        <w:rPr>
          <w:color w:val="000000" w:themeColor="text1"/>
          <w:sz w:val="28"/>
          <w:szCs w:val="28"/>
        </w:rPr>
        <w:t xml:space="preserve"> </w:t>
      </w:r>
      <w:r w:rsidR="00DB25B4" w:rsidRPr="00D86581">
        <w:rPr>
          <w:color w:val="000000" w:themeColor="text1"/>
          <w:sz w:val="28"/>
          <w:szCs w:val="28"/>
        </w:rPr>
        <w:t>E</w:t>
      </w:r>
      <w:r w:rsidR="00D27A00" w:rsidRPr="00D86581">
        <w:rPr>
          <w:color w:val="000000" w:themeColor="text1"/>
          <w:sz w:val="28"/>
          <w:szCs w:val="28"/>
        </w:rPr>
        <w:t xml:space="preserve">l artículo 94 de la Ley 5 de 1992 </w:t>
      </w:r>
      <w:r w:rsidR="00DB25B4" w:rsidRPr="00D86581">
        <w:rPr>
          <w:color w:val="000000" w:themeColor="text1"/>
          <w:sz w:val="28"/>
          <w:szCs w:val="28"/>
        </w:rPr>
        <w:t>define el debate como</w:t>
      </w:r>
      <w:r w:rsidR="00D27A00" w:rsidRPr="00D86581">
        <w:rPr>
          <w:color w:val="000000" w:themeColor="text1"/>
          <w:sz w:val="28"/>
          <w:szCs w:val="28"/>
        </w:rPr>
        <w:t>: “[e]</w:t>
      </w:r>
      <w:r w:rsidR="00D27A00" w:rsidRPr="00D86581">
        <w:rPr>
          <w:i/>
          <w:iCs/>
          <w:color w:val="000000" w:themeColor="text1"/>
          <w:sz w:val="28"/>
          <w:szCs w:val="28"/>
        </w:rPr>
        <w:t>l sometimiento a discusión de cualquier proposición o proyecto sobre cuya adopción deba resolver la respectiva corporación, es lo que constituye el debate.</w:t>
      </w:r>
      <w:r w:rsidR="00576E1C" w:rsidRPr="00D86581">
        <w:rPr>
          <w:color w:val="000000" w:themeColor="text1"/>
          <w:sz w:val="28"/>
          <w:szCs w:val="28"/>
        </w:rPr>
        <w:t>”</w:t>
      </w:r>
      <w:r w:rsidR="0030488E" w:rsidRPr="00D86581">
        <w:rPr>
          <w:color w:val="000000" w:themeColor="text1"/>
          <w:sz w:val="28"/>
          <w:szCs w:val="28"/>
        </w:rPr>
        <w:t xml:space="preserve"> Con base </w:t>
      </w:r>
      <w:r w:rsidR="00DB25B4" w:rsidRPr="00D86581">
        <w:rPr>
          <w:color w:val="000000" w:themeColor="text1"/>
          <w:sz w:val="28"/>
          <w:szCs w:val="28"/>
        </w:rPr>
        <w:t xml:space="preserve">en este significado, </w:t>
      </w:r>
      <w:r w:rsidR="0030488E" w:rsidRPr="00D86581">
        <w:rPr>
          <w:color w:val="000000" w:themeColor="text1"/>
          <w:sz w:val="28"/>
          <w:szCs w:val="28"/>
        </w:rPr>
        <w:t>la Corte ha señalado que “</w:t>
      </w:r>
      <w:r w:rsidR="0030488E" w:rsidRPr="00D86581">
        <w:rPr>
          <w:i/>
          <w:iCs/>
          <w:color w:val="000000" w:themeColor="text1"/>
          <w:sz w:val="28"/>
          <w:szCs w:val="28"/>
          <w:shd w:val="clear" w:color="auto" w:fill="FFFFFF"/>
        </w:rPr>
        <w:t xml:space="preserve">por ‘debate’ debe entenderse la oportunidad que tienen los congresistas de realizar la discusión sin que se deba medir de alguna forma la calidad, la intensidad, la profundidad y la suficiencia del debate o la deliberación, ya que una exigencia de deliberación más que una garantía sería una imposición que limitaría sin justificación los derechos políticos de los miembros del Congreso. La intensidad del debate o deliberación dependerá entonces del grado de consenso o de rechazo de la propuesta, que en todo caso no debe constreñir los derechos políticos de las minorías o de la oposición. Por esta razón cuando se habla de falta de </w:t>
      </w:r>
      <w:r w:rsidR="0030488E" w:rsidRPr="00D86581">
        <w:rPr>
          <w:i/>
          <w:iCs/>
          <w:color w:val="000000" w:themeColor="text1"/>
          <w:sz w:val="28"/>
          <w:szCs w:val="28"/>
          <w:shd w:val="clear" w:color="auto" w:fill="FFFFFF"/>
        </w:rPr>
        <w:lastRenderedPageBreak/>
        <w:t>deliberación o de debate a lo que se está haciendo referencia es a la omisión de la oportunidad de participación que tienen los congresistas u otros intervinientes en el proceso de formación de la ley. Es decir, que se iría en contra del artículo 157 de la C.P. si se elude o se prescinde del cumplimiento de alguno de los requisitos constitucionales y legales para que los representantes e intervinientes en el proceso de elaboración de ley emitan sus opiniones o diserten sobre la conveniencia o inconveniencia de las propuestas legislativas</w:t>
      </w:r>
      <w:r w:rsidR="0030488E" w:rsidRPr="00D86581">
        <w:rPr>
          <w:color w:val="000000" w:themeColor="text1"/>
          <w:sz w:val="28"/>
          <w:szCs w:val="28"/>
          <w:shd w:val="clear" w:color="auto" w:fill="FFFFFF"/>
        </w:rPr>
        <w:t>”</w:t>
      </w:r>
      <w:r w:rsidR="0030488E" w:rsidRPr="00D86581">
        <w:rPr>
          <w:rStyle w:val="Refdenotaalpie"/>
          <w:color w:val="000000" w:themeColor="text1"/>
          <w:sz w:val="28"/>
          <w:szCs w:val="28"/>
          <w:shd w:val="clear" w:color="auto" w:fill="FFFFFF"/>
        </w:rPr>
        <w:footnoteReference w:id="42"/>
      </w:r>
      <w:r w:rsidR="00191997" w:rsidRPr="00D86581">
        <w:rPr>
          <w:color w:val="000000" w:themeColor="text1"/>
          <w:sz w:val="28"/>
          <w:szCs w:val="28"/>
          <w:shd w:val="clear" w:color="auto" w:fill="FFFFFF"/>
        </w:rPr>
        <w:t>.</w:t>
      </w:r>
      <w:bookmarkEnd w:id="13"/>
    </w:p>
    <w:p w14:paraId="69672055" w14:textId="77777777" w:rsidR="0030488E" w:rsidRPr="00D86581" w:rsidRDefault="0030488E" w:rsidP="00D86581">
      <w:pPr>
        <w:widowControl w:val="0"/>
        <w:shd w:val="clear" w:color="auto" w:fill="FFFFFF"/>
        <w:ind w:right="40"/>
        <w:jc w:val="both"/>
        <w:rPr>
          <w:color w:val="000000" w:themeColor="text1"/>
          <w:sz w:val="28"/>
          <w:szCs w:val="28"/>
        </w:rPr>
      </w:pPr>
    </w:p>
    <w:p w14:paraId="460460B5" w14:textId="6C4C2245" w:rsidR="00C970B3" w:rsidRPr="00D86581" w:rsidRDefault="00640F5F"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 xml:space="preserve">Ahora bien, lo que sí ha exigido esta Corporación como presupuesto </w:t>
      </w:r>
      <w:r w:rsidR="00C970B3" w:rsidRPr="00D86581">
        <w:rPr>
          <w:color w:val="000000" w:themeColor="text1"/>
          <w:sz w:val="28"/>
          <w:szCs w:val="28"/>
        </w:rPr>
        <w:t>indispensable para entender cumplido el debate, es la satisfacción del principio de publicidad, el cual exige que los parlamentarios conozcan o hayan tenido la oportunidad de conocer el contenido del proyecto o la proposición, previo a su deliberación.</w:t>
      </w:r>
      <w:r w:rsidR="00C970B3" w:rsidRPr="00D86581">
        <w:rPr>
          <w:rStyle w:val="Refdenotaalpie"/>
          <w:color w:val="000000" w:themeColor="text1"/>
          <w:sz w:val="28"/>
          <w:szCs w:val="28"/>
        </w:rPr>
        <w:footnoteReference w:id="43"/>
      </w:r>
      <w:r w:rsidR="00C970B3" w:rsidRPr="00D86581">
        <w:rPr>
          <w:color w:val="000000" w:themeColor="text1"/>
          <w:sz w:val="28"/>
          <w:szCs w:val="28"/>
        </w:rPr>
        <w:t xml:space="preserve"> “</w:t>
      </w:r>
      <w:r w:rsidR="00C970B3" w:rsidRPr="00D86581">
        <w:rPr>
          <w:i/>
          <w:iCs/>
          <w:color w:val="000000" w:themeColor="text1"/>
          <w:sz w:val="28"/>
          <w:szCs w:val="28"/>
        </w:rPr>
        <w:t xml:space="preserve">Nótese que el ordenamiento superior y la jurisprudencia constitucional sobre la materia han consagrado e insistido en que la publicidad debe traducirse en un conocimiento real por parte de los congresistas que participan en el debate parlamentario. Tal conocimiento se presume cuando se utilizan los medios previstos en el Reglamento del Congreso para difundir una determinada información en el curso del trámite legislativo. No ocurre lo mismo, empero, cuando la información se encuentra disponible para que los congresistas la consulten, si los medios en los que se deposita no han sido previamente distribuidos, anunciados o referenciados. </w:t>
      </w:r>
      <w:r w:rsidR="00C970B3" w:rsidRPr="00D86581">
        <w:rPr>
          <w:b/>
          <w:bCs/>
          <w:i/>
          <w:iCs/>
          <w:color w:val="000000" w:themeColor="text1"/>
          <w:sz w:val="28"/>
          <w:szCs w:val="28"/>
        </w:rPr>
        <w:t>Si bien se acepta que existan medios sucedáneos de publicidad en el trámite de las leyes, tal posibilidad únicamente satisface el principio de publicidad si se demuestra que los destinatarios de la información han sido previamente advertidos o enterados de que no se acude al medio ordinario de publicidad, sino que, se recurre a otro mecanismo y se indica claramente dónde y en qué condiciones se puede acceder a la información</w:t>
      </w:r>
      <w:r w:rsidR="00C970B3" w:rsidRPr="00D86581">
        <w:rPr>
          <w:color w:val="000000" w:themeColor="text1"/>
          <w:sz w:val="28"/>
          <w:szCs w:val="28"/>
        </w:rPr>
        <w:t>.</w:t>
      </w:r>
      <w:r w:rsidR="00425CF6" w:rsidRPr="00D86581">
        <w:rPr>
          <w:color w:val="000000" w:themeColor="text1"/>
          <w:sz w:val="28"/>
          <w:szCs w:val="28"/>
        </w:rPr>
        <w:t>”</w:t>
      </w:r>
      <w:r w:rsidR="00425CF6" w:rsidRPr="00D86581">
        <w:rPr>
          <w:rStyle w:val="Refdenotaalpie"/>
          <w:color w:val="000000" w:themeColor="text1"/>
          <w:sz w:val="28"/>
          <w:szCs w:val="28"/>
        </w:rPr>
        <w:footnoteReference w:id="44"/>
      </w:r>
      <w:r w:rsidR="00425CF6" w:rsidRPr="00D86581">
        <w:rPr>
          <w:color w:val="000000" w:themeColor="text1"/>
          <w:sz w:val="28"/>
          <w:szCs w:val="28"/>
        </w:rPr>
        <w:t xml:space="preserve"> (resaltado ajeno al texto)</w:t>
      </w:r>
    </w:p>
    <w:p w14:paraId="388EF9CA" w14:textId="58EA79E0" w:rsidR="00425CF6" w:rsidRPr="00D86581" w:rsidRDefault="00425CF6" w:rsidP="00D86581">
      <w:pPr>
        <w:widowControl w:val="0"/>
        <w:shd w:val="clear" w:color="auto" w:fill="FFFFFF"/>
        <w:ind w:right="-141"/>
        <w:jc w:val="both"/>
        <w:rPr>
          <w:color w:val="000000" w:themeColor="text1"/>
          <w:sz w:val="28"/>
          <w:szCs w:val="28"/>
        </w:rPr>
      </w:pPr>
    </w:p>
    <w:p w14:paraId="62D09326" w14:textId="3E3B8563" w:rsidR="00D27A00" w:rsidRPr="00D86581" w:rsidRDefault="00425CF6" w:rsidP="00D86581">
      <w:pPr>
        <w:widowControl w:val="0"/>
        <w:numPr>
          <w:ilvl w:val="0"/>
          <w:numId w:val="1"/>
        </w:numPr>
        <w:shd w:val="clear" w:color="auto" w:fill="FFFFFF"/>
        <w:ind w:left="0" w:right="40" w:firstLine="0"/>
        <w:jc w:val="both"/>
        <w:rPr>
          <w:color w:val="000000" w:themeColor="text1"/>
          <w:sz w:val="28"/>
          <w:szCs w:val="28"/>
        </w:rPr>
      </w:pPr>
      <w:bookmarkStart w:id="14" w:name="_Ref56596641"/>
      <w:r w:rsidRPr="00D86581">
        <w:rPr>
          <w:color w:val="000000" w:themeColor="text1"/>
          <w:sz w:val="28"/>
          <w:szCs w:val="28"/>
        </w:rPr>
        <w:t>En suma, el principio de consecutividad del proceso legislativo exige</w:t>
      </w:r>
      <w:r w:rsidR="000208D1" w:rsidRPr="00D86581">
        <w:rPr>
          <w:color w:val="000000" w:themeColor="text1"/>
          <w:sz w:val="28"/>
          <w:szCs w:val="28"/>
        </w:rPr>
        <w:t xml:space="preserve"> q</w:t>
      </w:r>
      <w:r w:rsidRPr="00D86581">
        <w:rPr>
          <w:color w:val="000000" w:themeColor="text1"/>
          <w:sz w:val="28"/>
          <w:szCs w:val="28"/>
        </w:rPr>
        <w:t>ue</w:t>
      </w:r>
      <w:r w:rsidR="00B6271E" w:rsidRPr="00D86581">
        <w:rPr>
          <w:color w:val="000000" w:themeColor="text1"/>
          <w:sz w:val="28"/>
          <w:szCs w:val="28"/>
        </w:rPr>
        <w:t xml:space="preserve"> un proyecto de ley sea aprobado </w:t>
      </w:r>
      <w:r w:rsidR="000208D1" w:rsidRPr="00D86581">
        <w:rPr>
          <w:color w:val="000000" w:themeColor="text1"/>
          <w:sz w:val="28"/>
          <w:szCs w:val="28"/>
        </w:rPr>
        <w:t>en el número de debates exigidos por la regulación según su naturaleza y/u objeto</w:t>
      </w:r>
      <w:r w:rsidR="00B6271E" w:rsidRPr="00D86581">
        <w:rPr>
          <w:color w:val="000000" w:themeColor="text1"/>
          <w:sz w:val="28"/>
          <w:szCs w:val="28"/>
        </w:rPr>
        <w:t>, para cuya validez debe acreditarse que los miembros de la comisión o de la cámara respectiva, tuvieron a su alcance la posibilidad de informarse sobre el contenido del texto normativo objeto de discusión.</w:t>
      </w:r>
      <w:bookmarkEnd w:id="14"/>
    </w:p>
    <w:p w14:paraId="73D0D2F3" w14:textId="2D39BC46" w:rsidR="00D27A00" w:rsidRPr="00D86581" w:rsidRDefault="00D27A00" w:rsidP="00D86581">
      <w:pPr>
        <w:rPr>
          <w:color w:val="000000" w:themeColor="text1"/>
          <w:sz w:val="28"/>
          <w:szCs w:val="28"/>
        </w:rPr>
      </w:pPr>
    </w:p>
    <w:p w14:paraId="6B13C1F6" w14:textId="2FF9E722" w:rsidR="008003CB" w:rsidRPr="00D86581" w:rsidRDefault="00425CF6"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Con fundamento en lo anterior</w:t>
      </w:r>
      <w:r w:rsidR="00AD5DAC" w:rsidRPr="00D86581">
        <w:rPr>
          <w:color w:val="000000" w:themeColor="text1"/>
          <w:sz w:val="28"/>
          <w:szCs w:val="28"/>
        </w:rPr>
        <w:t xml:space="preserve">, </w:t>
      </w:r>
      <w:r w:rsidR="004003E4" w:rsidRPr="00D86581">
        <w:rPr>
          <w:color w:val="000000" w:themeColor="text1"/>
          <w:sz w:val="28"/>
          <w:szCs w:val="28"/>
        </w:rPr>
        <w:t>a continuación se</w:t>
      </w:r>
      <w:r w:rsidR="008F39D5" w:rsidRPr="00D86581">
        <w:rPr>
          <w:color w:val="000000" w:themeColor="text1"/>
          <w:sz w:val="28"/>
          <w:szCs w:val="28"/>
        </w:rPr>
        <w:t xml:space="preserve"> verificará si dentro del trámite de expedición del artículo 140 de la Ley 1955 de 2019 </w:t>
      </w:r>
      <w:r w:rsidR="00490E83" w:rsidRPr="00D86581">
        <w:rPr>
          <w:color w:val="000000" w:themeColor="text1"/>
          <w:sz w:val="28"/>
          <w:szCs w:val="28"/>
        </w:rPr>
        <w:t>se quebrantó</w:t>
      </w:r>
      <w:r w:rsidR="00924636" w:rsidRPr="00D86581">
        <w:rPr>
          <w:color w:val="000000" w:themeColor="text1"/>
          <w:sz w:val="28"/>
          <w:szCs w:val="28"/>
        </w:rPr>
        <w:t xml:space="preserve"> </w:t>
      </w:r>
      <w:r w:rsidR="00AD5DAC" w:rsidRPr="00D86581">
        <w:rPr>
          <w:color w:val="000000" w:themeColor="text1"/>
          <w:sz w:val="28"/>
          <w:szCs w:val="28"/>
        </w:rPr>
        <w:t>el principio de consecutividad</w:t>
      </w:r>
      <w:r w:rsidR="00490E83" w:rsidRPr="00D86581">
        <w:rPr>
          <w:color w:val="000000" w:themeColor="text1"/>
          <w:sz w:val="28"/>
          <w:szCs w:val="28"/>
        </w:rPr>
        <w:t>, de cara a los argumentos que en este sentido aduce la demandante.</w:t>
      </w:r>
    </w:p>
    <w:p w14:paraId="6A13F90E" w14:textId="77777777" w:rsidR="00E2779E" w:rsidRPr="00D86581" w:rsidRDefault="00E2779E" w:rsidP="00D86581">
      <w:pPr>
        <w:widowControl w:val="0"/>
        <w:shd w:val="clear" w:color="auto" w:fill="FFFFFF"/>
        <w:ind w:right="40"/>
        <w:jc w:val="both"/>
        <w:rPr>
          <w:color w:val="000000" w:themeColor="text1"/>
          <w:sz w:val="28"/>
          <w:szCs w:val="28"/>
        </w:rPr>
      </w:pPr>
    </w:p>
    <w:p w14:paraId="6944DDE0" w14:textId="6185E709" w:rsidR="00167D4B" w:rsidRPr="00D86581" w:rsidRDefault="00E2779E" w:rsidP="00D86581">
      <w:pPr>
        <w:widowControl w:val="0"/>
        <w:numPr>
          <w:ilvl w:val="0"/>
          <w:numId w:val="1"/>
        </w:numPr>
        <w:shd w:val="clear" w:color="auto" w:fill="FFFFFF"/>
        <w:ind w:left="0" w:right="40" w:firstLine="0"/>
        <w:jc w:val="both"/>
        <w:rPr>
          <w:color w:val="000000" w:themeColor="text1"/>
          <w:sz w:val="28"/>
          <w:szCs w:val="28"/>
        </w:rPr>
      </w:pPr>
      <w:r w:rsidRPr="00D86581">
        <w:rPr>
          <w:i/>
          <w:iCs/>
          <w:color w:val="000000" w:themeColor="text1"/>
          <w:sz w:val="28"/>
          <w:szCs w:val="28"/>
        </w:rPr>
        <w:t xml:space="preserve">Inclusión del artículo demandado en el texto aprobado en </w:t>
      </w:r>
      <w:r w:rsidR="007C09BE" w:rsidRPr="00D86581">
        <w:rPr>
          <w:i/>
          <w:iCs/>
          <w:color w:val="000000" w:themeColor="text1"/>
          <w:sz w:val="28"/>
          <w:szCs w:val="28"/>
        </w:rPr>
        <w:t xml:space="preserve">primer </w:t>
      </w:r>
      <w:r w:rsidR="007C09BE" w:rsidRPr="00D86581">
        <w:rPr>
          <w:i/>
          <w:iCs/>
          <w:color w:val="000000" w:themeColor="text1"/>
          <w:sz w:val="28"/>
          <w:szCs w:val="28"/>
        </w:rPr>
        <w:lastRenderedPageBreak/>
        <w:t>debate</w:t>
      </w:r>
      <w:r w:rsidR="00D03076" w:rsidRPr="00D86581">
        <w:rPr>
          <w:color w:val="000000" w:themeColor="text1"/>
          <w:sz w:val="28"/>
          <w:szCs w:val="28"/>
        </w:rPr>
        <w:t>.</w:t>
      </w:r>
      <w:r w:rsidR="00167D4B" w:rsidRPr="00D86581">
        <w:rPr>
          <w:color w:val="000000" w:themeColor="text1"/>
          <w:sz w:val="28"/>
          <w:szCs w:val="28"/>
        </w:rPr>
        <w:t xml:space="preserve"> La accionante censura que la norma acusada no se encontraba en el proyecto original presentado por el Gobierno nacional ante el Congreso, ni en el texto propuesto para </w:t>
      </w:r>
      <w:r w:rsidR="007C09BE" w:rsidRPr="00D86581">
        <w:rPr>
          <w:color w:val="000000" w:themeColor="text1"/>
          <w:sz w:val="28"/>
          <w:szCs w:val="28"/>
        </w:rPr>
        <w:t xml:space="preserve">primer debate </w:t>
      </w:r>
      <w:r w:rsidR="00167D4B" w:rsidRPr="00D86581">
        <w:rPr>
          <w:color w:val="000000" w:themeColor="text1"/>
          <w:sz w:val="28"/>
          <w:szCs w:val="28"/>
        </w:rPr>
        <w:t xml:space="preserve">ante las Comisiones </w:t>
      </w:r>
      <w:r w:rsidR="00856ED7" w:rsidRPr="00D86581">
        <w:rPr>
          <w:color w:val="000000" w:themeColor="text1"/>
          <w:sz w:val="28"/>
          <w:szCs w:val="28"/>
        </w:rPr>
        <w:t>conjuntas para asuntos económicos</w:t>
      </w:r>
      <w:r w:rsidR="00167D4B" w:rsidRPr="00D86581">
        <w:rPr>
          <w:color w:val="000000" w:themeColor="text1"/>
          <w:sz w:val="28"/>
          <w:szCs w:val="28"/>
        </w:rPr>
        <w:t xml:space="preserve">, sino que solo vino a ser incorporado en el texto aprobado por estas últimas, que serviría de sustento para el </w:t>
      </w:r>
      <w:r w:rsidR="007C09BE" w:rsidRPr="00D86581">
        <w:rPr>
          <w:color w:val="000000" w:themeColor="text1"/>
          <w:sz w:val="28"/>
          <w:szCs w:val="28"/>
        </w:rPr>
        <w:t>segundo debate</w:t>
      </w:r>
      <w:r w:rsidR="00856ED7" w:rsidRPr="00D86581">
        <w:rPr>
          <w:color w:val="000000" w:themeColor="text1"/>
          <w:sz w:val="28"/>
          <w:szCs w:val="28"/>
        </w:rPr>
        <w:t xml:space="preserve"> en plenaria de la Cámara</w:t>
      </w:r>
      <w:r w:rsidR="00167D4B" w:rsidRPr="00D86581">
        <w:rPr>
          <w:color w:val="000000" w:themeColor="text1"/>
          <w:sz w:val="28"/>
          <w:szCs w:val="28"/>
        </w:rPr>
        <w:t>.</w:t>
      </w:r>
    </w:p>
    <w:p w14:paraId="3593C252" w14:textId="72EDBD2A" w:rsidR="00167D4B" w:rsidRPr="00D86581" w:rsidRDefault="00167D4B" w:rsidP="00D86581">
      <w:pPr>
        <w:rPr>
          <w:color w:val="000000" w:themeColor="text1"/>
          <w:sz w:val="28"/>
          <w:szCs w:val="28"/>
        </w:rPr>
      </w:pPr>
    </w:p>
    <w:p w14:paraId="603644DA" w14:textId="052D814A" w:rsidR="00E06DD6" w:rsidRPr="00D86581" w:rsidRDefault="004003E4"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P</w:t>
      </w:r>
      <w:r w:rsidR="004B3449" w:rsidRPr="00D86581">
        <w:rPr>
          <w:color w:val="000000" w:themeColor="text1"/>
          <w:sz w:val="28"/>
          <w:szCs w:val="28"/>
        </w:rPr>
        <w:t xml:space="preserve">ara la Sala </w:t>
      </w:r>
      <w:r w:rsidR="00E06DD6" w:rsidRPr="00D86581">
        <w:rPr>
          <w:color w:val="000000" w:themeColor="text1"/>
          <w:sz w:val="28"/>
          <w:szCs w:val="28"/>
        </w:rPr>
        <w:t xml:space="preserve">Plena </w:t>
      </w:r>
      <w:r w:rsidR="004B3449" w:rsidRPr="00D86581">
        <w:rPr>
          <w:color w:val="000000" w:themeColor="text1"/>
          <w:sz w:val="28"/>
          <w:szCs w:val="28"/>
        </w:rPr>
        <w:t xml:space="preserve">es claro que </w:t>
      </w:r>
      <w:r w:rsidR="008669AD" w:rsidRPr="00D86581">
        <w:rPr>
          <w:color w:val="000000" w:themeColor="text1"/>
          <w:sz w:val="28"/>
          <w:szCs w:val="28"/>
        </w:rPr>
        <w:t xml:space="preserve">este hecho </w:t>
      </w:r>
      <w:r w:rsidR="004B3449" w:rsidRPr="00D86581">
        <w:rPr>
          <w:color w:val="000000" w:themeColor="text1"/>
          <w:sz w:val="28"/>
          <w:szCs w:val="28"/>
        </w:rPr>
        <w:t xml:space="preserve">no </w:t>
      </w:r>
      <w:r w:rsidR="008669AD" w:rsidRPr="00D86581">
        <w:rPr>
          <w:color w:val="000000" w:themeColor="text1"/>
          <w:sz w:val="28"/>
          <w:szCs w:val="28"/>
        </w:rPr>
        <w:t>configura por sí mism</w:t>
      </w:r>
      <w:r w:rsidRPr="00D86581">
        <w:rPr>
          <w:color w:val="000000" w:themeColor="text1"/>
          <w:sz w:val="28"/>
          <w:szCs w:val="28"/>
        </w:rPr>
        <w:t>o</w:t>
      </w:r>
      <w:r w:rsidR="008669AD" w:rsidRPr="00D86581">
        <w:rPr>
          <w:color w:val="000000" w:themeColor="text1"/>
          <w:sz w:val="28"/>
          <w:szCs w:val="28"/>
        </w:rPr>
        <w:t xml:space="preserve"> una irregularidad procedimental, toda vez que</w:t>
      </w:r>
      <w:r w:rsidR="00490E83" w:rsidRPr="00D86581">
        <w:rPr>
          <w:color w:val="000000" w:themeColor="text1"/>
          <w:sz w:val="28"/>
          <w:szCs w:val="28"/>
        </w:rPr>
        <w:t xml:space="preserve"> </w:t>
      </w:r>
      <w:r w:rsidR="008669AD" w:rsidRPr="00D86581">
        <w:rPr>
          <w:color w:val="000000" w:themeColor="text1"/>
          <w:sz w:val="28"/>
          <w:szCs w:val="28"/>
        </w:rPr>
        <w:t xml:space="preserve">los principios de consecutividad e identidad flexible que rigen el trámite legislativo </w:t>
      </w:r>
      <w:r w:rsidR="00745B82" w:rsidRPr="00D86581">
        <w:rPr>
          <w:color w:val="000000" w:themeColor="text1"/>
          <w:sz w:val="28"/>
          <w:szCs w:val="28"/>
        </w:rPr>
        <w:t>permiten la introducción de modificaciones al proyecto de ley aprobatoria del PND,</w:t>
      </w:r>
      <w:r w:rsidR="008669AD" w:rsidRPr="00D86581">
        <w:rPr>
          <w:color w:val="000000" w:themeColor="text1"/>
          <w:sz w:val="28"/>
          <w:szCs w:val="28"/>
        </w:rPr>
        <w:t xml:space="preserve"> siempre que </w:t>
      </w:r>
      <w:r w:rsidR="00745B82" w:rsidRPr="00D86581">
        <w:rPr>
          <w:color w:val="000000" w:themeColor="text1"/>
          <w:sz w:val="28"/>
          <w:szCs w:val="28"/>
        </w:rPr>
        <w:t>se cumplan las condiciones señaladas por la normatividad y la jurisprudencia (supra numerales 5</w:t>
      </w:r>
      <w:r w:rsidR="002D60DC" w:rsidRPr="00D86581">
        <w:rPr>
          <w:color w:val="000000" w:themeColor="text1"/>
          <w:sz w:val="28"/>
          <w:szCs w:val="28"/>
        </w:rPr>
        <w:t>2</w:t>
      </w:r>
      <w:r w:rsidR="00745B82" w:rsidRPr="00D86581">
        <w:rPr>
          <w:color w:val="000000" w:themeColor="text1"/>
          <w:sz w:val="28"/>
          <w:szCs w:val="28"/>
        </w:rPr>
        <w:t xml:space="preserve"> a 5</w:t>
      </w:r>
      <w:r w:rsidR="002D60DC" w:rsidRPr="00D86581">
        <w:rPr>
          <w:color w:val="000000" w:themeColor="text1"/>
          <w:sz w:val="28"/>
          <w:szCs w:val="28"/>
        </w:rPr>
        <w:t>5</w:t>
      </w:r>
      <w:r w:rsidR="00745B82" w:rsidRPr="00D86581">
        <w:rPr>
          <w:color w:val="000000" w:themeColor="text1"/>
          <w:sz w:val="28"/>
          <w:szCs w:val="28"/>
        </w:rPr>
        <w:t>).</w:t>
      </w:r>
      <w:r w:rsidR="00E06DD6" w:rsidRPr="00D86581">
        <w:rPr>
          <w:color w:val="000000" w:themeColor="text1"/>
          <w:sz w:val="28"/>
          <w:szCs w:val="28"/>
        </w:rPr>
        <w:t xml:space="preserve"> Al respecto, la Corporación constata lo siguiente:</w:t>
      </w:r>
    </w:p>
    <w:p w14:paraId="1CFC5AC1" w14:textId="474BEAE1" w:rsidR="00E06DD6" w:rsidRPr="00D86581" w:rsidRDefault="00E06DD6" w:rsidP="00D86581">
      <w:pPr>
        <w:rPr>
          <w:color w:val="000000" w:themeColor="text1"/>
          <w:sz w:val="28"/>
          <w:szCs w:val="28"/>
        </w:rPr>
      </w:pPr>
    </w:p>
    <w:p w14:paraId="614BC919" w14:textId="4C28828E" w:rsidR="00CF0FB6" w:rsidRPr="00D86581" w:rsidRDefault="00CF0FB6" w:rsidP="00D86581">
      <w:pPr>
        <w:pStyle w:val="Prrafodelista"/>
        <w:numPr>
          <w:ilvl w:val="0"/>
          <w:numId w:val="14"/>
        </w:numPr>
        <w:shd w:val="clear" w:color="auto" w:fill="FFFFFF"/>
        <w:ind w:right="40"/>
        <w:rPr>
          <w:color w:val="000000" w:themeColor="text1"/>
          <w:shd w:val="clear" w:color="auto" w:fill="FFFFFF"/>
        </w:rPr>
      </w:pPr>
      <w:r w:rsidRPr="00D86581">
        <w:rPr>
          <w:color w:val="000000" w:themeColor="text1"/>
          <w:bdr w:val="none" w:sz="0" w:space="0" w:color="auto" w:frame="1"/>
        </w:rPr>
        <w:t>La medida de prorrogar la entrada en vigencia del CGD hasta el 1° de julio de 2021 fue introducida dentro del capítulo de mecanismos de ejecución del PND, específicamente en el artículo 298 del articulado. Es decir, no alteró las Bases del Plan, la Parte General ni el Plan de Inversiones.</w:t>
      </w:r>
      <w:r w:rsidRPr="00D86581">
        <w:rPr>
          <w:rStyle w:val="Refdenotaalpie"/>
          <w:color w:val="000000" w:themeColor="text1"/>
          <w:bdr w:val="none" w:sz="0" w:space="0" w:color="auto" w:frame="1"/>
        </w:rPr>
        <w:footnoteReference w:id="45"/>
      </w:r>
    </w:p>
    <w:p w14:paraId="492568C3" w14:textId="77777777" w:rsidR="00CF0FB6" w:rsidRPr="00D86581" w:rsidRDefault="00CF0FB6" w:rsidP="00D86581">
      <w:pPr>
        <w:pStyle w:val="Prrafodelista"/>
        <w:shd w:val="clear" w:color="auto" w:fill="FFFFFF"/>
        <w:ind w:left="1080" w:right="40"/>
        <w:rPr>
          <w:color w:val="000000" w:themeColor="text1"/>
          <w:shd w:val="clear" w:color="auto" w:fill="FFFFFF"/>
        </w:rPr>
      </w:pPr>
    </w:p>
    <w:p w14:paraId="3F29560C" w14:textId="5456F587" w:rsidR="0086596C" w:rsidRPr="00D86581" w:rsidRDefault="0086596C" w:rsidP="00D86581">
      <w:pPr>
        <w:pStyle w:val="Prrafodelista"/>
        <w:numPr>
          <w:ilvl w:val="0"/>
          <w:numId w:val="14"/>
        </w:numPr>
        <w:shd w:val="clear" w:color="auto" w:fill="FFFFFF"/>
        <w:ind w:right="40"/>
        <w:rPr>
          <w:color w:val="000000" w:themeColor="text1"/>
          <w:shd w:val="clear" w:color="auto" w:fill="FFFFFF"/>
        </w:rPr>
      </w:pPr>
      <w:r w:rsidRPr="00D86581">
        <w:rPr>
          <w:color w:val="000000" w:themeColor="text1"/>
          <w:lang w:val="es-ES_tradnl" w:eastAsia="es-CO"/>
        </w:rPr>
        <w:t>La modificación no implicó incremento de autorizaciones de endeudamiento ni nuevos proyectos de inversión</w:t>
      </w:r>
      <w:r w:rsidR="003907DA" w:rsidRPr="00D86581">
        <w:rPr>
          <w:color w:val="000000" w:themeColor="text1"/>
          <w:lang w:val="es-ES_tradnl" w:eastAsia="es-CO"/>
        </w:rPr>
        <w:t>, por lo que no requería el aval por escrito del Gobierno nacional</w:t>
      </w:r>
      <w:r w:rsidRPr="00D86581">
        <w:rPr>
          <w:color w:val="000000" w:themeColor="text1"/>
          <w:lang w:val="es-ES_tradnl" w:eastAsia="es-CO"/>
        </w:rPr>
        <w:t xml:space="preserve">. </w:t>
      </w:r>
    </w:p>
    <w:p w14:paraId="0F03E398" w14:textId="77777777" w:rsidR="0086596C" w:rsidRPr="00D86581" w:rsidRDefault="0086596C" w:rsidP="00D86581">
      <w:pPr>
        <w:pStyle w:val="Prrafodelista"/>
        <w:rPr>
          <w:color w:val="000000" w:themeColor="text1"/>
          <w:shd w:val="clear" w:color="auto" w:fill="FFFFFF"/>
        </w:rPr>
      </w:pPr>
    </w:p>
    <w:p w14:paraId="02945169" w14:textId="31C324CB" w:rsidR="0086596C" w:rsidRPr="00D86581" w:rsidRDefault="003907DA" w:rsidP="00D86581">
      <w:pPr>
        <w:pStyle w:val="Prrafodelista"/>
        <w:numPr>
          <w:ilvl w:val="0"/>
          <w:numId w:val="14"/>
        </w:numPr>
        <w:shd w:val="clear" w:color="auto" w:fill="FFFFFF"/>
        <w:ind w:right="40"/>
        <w:rPr>
          <w:color w:val="000000" w:themeColor="text1"/>
          <w:shd w:val="clear" w:color="auto" w:fill="FFFFFF"/>
        </w:rPr>
      </w:pPr>
      <w:r w:rsidRPr="00D86581">
        <w:rPr>
          <w:color w:val="000000" w:themeColor="text1"/>
          <w:shd w:val="clear" w:color="auto" w:fill="FFFFFF"/>
        </w:rPr>
        <w:t>La modificación no afectó sustancialmente el sentido de la iniciativa gubernamental, a tal punto que el Gobierno nacional se mostró de acuerdo con su incorporación al proyecto.</w:t>
      </w:r>
      <w:r w:rsidRPr="00D86581">
        <w:rPr>
          <w:rStyle w:val="Refdenotaalpie"/>
          <w:color w:val="000000" w:themeColor="text1"/>
          <w:lang w:val="es-ES_tradnl" w:eastAsia="es-CO"/>
        </w:rPr>
        <w:footnoteReference w:id="46"/>
      </w:r>
      <w:r w:rsidRPr="00D86581">
        <w:rPr>
          <w:color w:val="000000" w:themeColor="text1"/>
          <w:lang w:val="es-ES_tradnl" w:eastAsia="es-CO"/>
        </w:rPr>
        <w:t xml:space="preserve"> </w:t>
      </w:r>
      <w:r w:rsidRPr="00D86581">
        <w:rPr>
          <w:color w:val="000000" w:themeColor="text1"/>
          <w:shd w:val="clear" w:color="auto" w:fill="FFFFFF"/>
        </w:rPr>
        <w:t xml:space="preserve"> </w:t>
      </w:r>
    </w:p>
    <w:p w14:paraId="2FD6EEFD" w14:textId="77777777" w:rsidR="0086596C" w:rsidRPr="00D86581" w:rsidRDefault="0086596C" w:rsidP="00D86581">
      <w:pPr>
        <w:pStyle w:val="Prrafodelista"/>
        <w:rPr>
          <w:i/>
          <w:iCs/>
          <w:color w:val="000000" w:themeColor="text1"/>
          <w:lang w:val="es-ES_tradnl" w:eastAsia="es-CO"/>
        </w:rPr>
      </w:pPr>
    </w:p>
    <w:p w14:paraId="01664124" w14:textId="2E0DCFF2" w:rsidR="00E06DD6" w:rsidRPr="00D86581" w:rsidRDefault="00B74DB7" w:rsidP="00D86581">
      <w:pPr>
        <w:pStyle w:val="Prrafodelista"/>
        <w:numPr>
          <w:ilvl w:val="0"/>
          <w:numId w:val="14"/>
        </w:numPr>
        <w:shd w:val="clear" w:color="auto" w:fill="FFFFFF"/>
        <w:ind w:right="40"/>
        <w:rPr>
          <w:color w:val="000000" w:themeColor="text1"/>
          <w:shd w:val="clear" w:color="auto" w:fill="FFFFFF"/>
        </w:rPr>
      </w:pPr>
      <w:r w:rsidRPr="00D86581">
        <w:rPr>
          <w:color w:val="000000" w:themeColor="text1"/>
        </w:rPr>
        <w:t>Tal y como lo refiere el Ministerio Público, s</w:t>
      </w:r>
      <w:r w:rsidR="00AF69DB" w:rsidRPr="00D86581">
        <w:rPr>
          <w:color w:val="000000" w:themeColor="text1"/>
        </w:rPr>
        <w:t xml:space="preserve">egún lo indicado en los informes para segundo debate, </w:t>
      </w:r>
      <w:r w:rsidR="00905F32" w:rsidRPr="00D86581">
        <w:rPr>
          <w:color w:val="000000" w:themeColor="text1"/>
        </w:rPr>
        <w:t>para introducir la proposición de prorrogar hasta el 1° de julio de 2021 la entrada en vigor del CGD, las Comisiones Económicas Conjuntas tuvieron en cuenta que “</w:t>
      </w:r>
      <w:r w:rsidR="00905F32" w:rsidRPr="00D86581">
        <w:rPr>
          <w:i/>
          <w:iCs/>
          <w:color w:val="000000" w:themeColor="text1"/>
        </w:rPr>
        <w:t>la implementación de la Ley del Código Disciplinario requiere recursos de más de 300 mil millones</w:t>
      </w:r>
      <w:r w:rsidR="00905F32" w:rsidRPr="00D86581">
        <w:rPr>
          <w:color w:val="000000" w:themeColor="text1"/>
        </w:rPr>
        <w:t>”</w:t>
      </w:r>
      <w:r w:rsidR="00905F32" w:rsidRPr="00D86581">
        <w:rPr>
          <w:rStyle w:val="Refdenotaalpie"/>
          <w:color w:val="000000" w:themeColor="text1"/>
        </w:rPr>
        <w:footnoteReference w:id="47"/>
      </w:r>
      <w:r w:rsidR="004A0888" w:rsidRPr="00D86581">
        <w:rPr>
          <w:color w:val="000000" w:themeColor="text1"/>
        </w:rPr>
        <w:t xml:space="preserve">. Esto permite concluir que la norma guarda relación con la </w:t>
      </w:r>
      <w:r w:rsidR="005660B8" w:rsidRPr="00D86581">
        <w:rPr>
          <w:color w:val="000000" w:themeColor="text1"/>
        </w:rPr>
        <w:t>temática</w:t>
      </w:r>
      <w:r w:rsidR="004A0888" w:rsidRPr="00D86581">
        <w:rPr>
          <w:color w:val="000000" w:themeColor="text1"/>
        </w:rPr>
        <w:t xml:space="preserve"> del PND</w:t>
      </w:r>
      <w:r w:rsidR="005660B8" w:rsidRPr="00D86581">
        <w:rPr>
          <w:color w:val="000000" w:themeColor="text1"/>
        </w:rPr>
        <w:t xml:space="preserve"> 2018 - 2022</w:t>
      </w:r>
      <w:r w:rsidR="004A0888" w:rsidRPr="00D86581">
        <w:rPr>
          <w:color w:val="000000" w:themeColor="text1"/>
        </w:rPr>
        <w:t xml:space="preserve">, toda </w:t>
      </w:r>
      <w:r w:rsidR="004A0888" w:rsidRPr="00D86581">
        <w:rPr>
          <w:color w:val="000000" w:themeColor="text1"/>
        </w:rPr>
        <w:lastRenderedPageBreak/>
        <w:t xml:space="preserve">vez que atiende a la necesidad de planificar en el tiempo la puesta en </w:t>
      </w:r>
      <w:r w:rsidR="005660B8" w:rsidRPr="00D86581">
        <w:rPr>
          <w:color w:val="000000" w:themeColor="text1"/>
        </w:rPr>
        <w:t>marcha</w:t>
      </w:r>
      <w:r w:rsidR="004A0888" w:rsidRPr="00D86581">
        <w:rPr>
          <w:color w:val="000000" w:themeColor="text1"/>
        </w:rPr>
        <w:t xml:space="preserve"> de la nueva normatividad disciplinaria, habida cuenta de la financiación que se requiere para tal efecto.</w:t>
      </w:r>
    </w:p>
    <w:p w14:paraId="2165E1B3" w14:textId="77777777" w:rsidR="00B74DB7" w:rsidRPr="00D86581" w:rsidRDefault="00B74DB7" w:rsidP="00D86581">
      <w:pPr>
        <w:pStyle w:val="Prrafodelista"/>
        <w:rPr>
          <w:color w:val="000000" w:themeColor="text1"/>
          <w:shd w:val="clear" w:color="auto" w:fill="FFFFFF"/>
        </w:rPr>
      </w:pPr>
    </w:p>
    <w:p w14:paraId="2463BD67" w14:textId="565571EB" w:rsidR="00B74DB7" w:rsidRPr="00D86581" w:rsidRDefault="00B74DB7" w:rsidP="00D86581">
      <w:pPr>
        <w:pStyle w:val="Prrafodelista"/>
        <w:numPr>
          <w:ilvl w:val="0"/>
          <w:numId w:val="14"/>
        </w:numPr>
        <w:shd w:val="clear" w:color="auto" w:fill="FFFFFF"/>
        <w:ind w:right="40"/>
        <w:rPr>
          <w:color w:val="000000" w:themeColor="text1"/>
          <w:shd w:val="clear" w:color="auto" w:fill="FFFFFF"/>
        </w:rPr>
      </w:pPr>
      <w:r w:rsidRPr="00D86581">
        <w:rPr>
          <w:color w:val="000000" w:themeColor="text1"/>
          <w:shd w:val="clear" w:color="auto" w:fill="FFFFFF"/>
        </w:rPr>
        <w:t xml:space="preserve">La medida se introdujo desde el primer debate, lo que permite afirmar que fue sometida a consideración tanto de las comisiones como de las plenarias de cada una de las Cámaras legislativas. </w:t>
      </w:r>
    </w:p>
    <w:p w14:paraId="27C1FD61" w14:textId="77777777" w:rsidR="00B74DB7" w:rsidRPr="00D86581" w:rsidRDefault="00B74DB7" w:rsidP="00D86581">
      <w:pPr>
        <w:rPr>
          <w:color w:val="000000" w:themeColor="text1"/>
          <w:sz w:val="28"/>
          <w:szCs w:val="28"/>
          <w:shd w:val="clear" w:color="auto" w:fill="FFFFFF"/>
        </w:rPr>
      </w:pPr>
    </w:p>
    <w:p w14:paraId="00B96320" w14:textId="5E6F218A" w:rsidR="00D03076" w:rsidRPr="00D86581" w:rsidRDefault="00B74DB7" w:rsidP="00D86581">
      <w:pPr>
        <w:widowControl w:val="0"/>
        <w:numPr>
          <w:ilvl w:val="0"/>
          <w:numId w:val="1"/>
        </w:numPr>
        <w:shd w:val="clear" w:color="auto" w:fill="FFFFFF"/>
        <w:ind w:left="0" w:right="40" w:firstLine="0"/>
        <w:jc w:val="both"/>
        <w:rPr>
          <w:color w:val="000000" w:themeColor="text1"/>
          <w:sz w:val="28"/>
          <w:szCs w:val="28"/>
        </w:rPr>
      </w:pPr>
      <w:r w:rsidRPr="00D86581">
        <w:rPr>
          <w:i/>
          <w:iCs/>
          <w:color w:val="000000" w:themeColor="text1"/>
          <w:sz w:val="28"/>
          <w:szCs w:val="28"/>
        </w:rPr>
        <w:t>O</w:t>
      </w:r>
      <w:r w:rsidR="003A7C53" w:rsidRPr="00D86581">
        <w:rPr>
          <w:i/>
          <w:iCs/>
          <w:color w:val="000000" w:themeColor="text1"/>
          <w:sz w:val="28"/>
          <w:szCs w:val="28"/>
        </w:rPr>
        <w:t xml:space="preserve">misión de la ponencia para </w:t>
      </w:r>
      <w:r w:rsidR="007C09BE" w:rsidRPr="00D86581">
        <w:rPr>
          <w:i/>
          <w:iCs/>
          <w:color w:val="000000" w:themeColor="text1"/>
          <w:sz w:val="28"/>
          <w:szCs w:val="28"/>
        </w:rPr>
        <w:t>segundo debate</w:t>
      </w:r>
      <w:r w:rsidR="0086596C" w:rsidRPr="00D86581">
        <w:rPr>
          <w:i/>
          <w:iCs/>
          <w:color w:val="000000" w:themeColor="text1"/>
          <w:sz w:val="28"/>
          <w:szCs w:val="28"/>
        </w:rPr>
        <w:t xml:space="preserve"> ante plenaria de la Cámara de Representantes</w:t>
      </w:r>
      <w:r w:rsidR="007C09BE" w:rsidRPr="00D86581">
        <w:rPr>
          <w:i/>
          <w:iCs/>
          <w:color w:val="000000" w:themeColor="text1"/>
          <w:sz w:val="28"/>
          <w:szCs w:val="28"/>
        </w:rPr>
        <w:t xml:space="preserve"> </w:t>
      </w:r>
      <w:r w:rsidR="003A7C53" w:rsidRPr="00D86581">
        <w:rPr>
          <w:i/>
          <w:iCs/>
          <w:color w:val="000000" w:themeColor="text1"/>
          <w:sz w:val="28"/>
          <w:szCs w:val="28"/>
        </w:rPr>
        <w:t>de incluir la norma acusada</w:t>
      </w:r>
      <w:r w:rsidR="003A7C53" w:rsidRPr="00D86581">
        <w:rPr>
          <w:color w:val="000000" w:themeColor="text1"/>
          <w:sz w:val="28"/>
          <w:szCs w:val="28"/>
        </w:rPr>
        <w:t>.</w:t>
      </w:r>
      <w:r w:rsidR="007A0F71" w:rsidRPr="00D86581">
        <w:rPr>
          <w:color w:val="000000" w:themeColor="text1"/>
          <w:sz w:val="28"/>
          <w:szCs w:val="28"/>
        </w:rPr>
        <w:t xml:space="preserve"> En segundo término, la actora asevera que </w:t>
      </w:r>
      <w:r w:rsidR="00A73697" w:rsidRPr="00D86581">
        <w:rPr>
          <w:color w:val="000000" w:themeColor="text1"/>
          <w:sz w:val="28"/>
          <w:szCs w:val="28"/>
        </w:rPr>
        <w:t>“</w:t>
      </w:r>
      <w:r w:rsidR="00A73697" w:rsidRPr="00D86581">
        <w:rPr>
          <w:i/>
          <w:iCs/>
          <w:color w:val="000000" w:themeColor="text1"/>
          <w:sz w:val="28"/>
          <w:szCs w:val="28"/>
        </w:rPr>
        <w:t xml:space="preserve">la Ponencia para Segundo </w:t>
      </w:r>
      <w:r w:rsidR="00856ED7" w:rsidRPr="00D86581">
        <w:rPr>
          <w:i/>
          <w:iCs/>
          <w:color w:val="000000" w:themeColor="text1"/>
          <w:sz w:val="28"/>
          <w:szCs w:val="28"/>
        </w:rPr>
        <w:t>D</w:t>
      </w:r>
      <w:r w:rsidR="007C09BE" w:rsidRPr="00D86581">
        <w:rPr>
          <w:i/>
          <w:iCs/>
          <w:color w:val="000000" w:themeColor="text1"/>
          <w:sz w:val="28"/>
          <w:szCs w:val="28"/>
        </w:rPr>
        <w:t>ebate</w:t>
      </w:r>
      <w:r w:rsidR="00A73697" w:rsidRPr="00D86581">
        <w:rPr>
          <w:i/>
          <w:iCs/>
          <w:color w:val="000000" w:themeColor="text1"/>
          <w:sz w:val="28"/>
          <w:szCs w:val="28"/>
        </w:rPr>
        <w:t xml:space="preserve"> en la Cámara de Representantes, no menciona entre las proposiciones discutidas la inclusión del artículo demandado</w:t>
      </w:r>
      <w:r w:rsidR="00A73697" w:rsidRPr="00D86581">
        <w:rPr>
          <w:color w:val="000000" w:themeColor="text1"/>
          <w:sz w:val="28"/>
          <w:szCs w:val="28"/>
        </w:rPr>
        <w:t>”, lo cual la lleva a sostener que “</w:t>
      </w:r>
      <w:r w:rsidR="00191997" w:rsidRPr="00D86581">
        <w:rPr>
          <w:color w:val="000000" w:themeColor="text1"/>
          <w:sz w:val="28"/>
          <w:szCs w:val="28"/>
        </w:rPr>
        <w:t>(</w:t>
      </w:r>
      <w:r w:rsidR="00A73697" w:rsidRPr="00D86581">
        <w:rPr>
          <w:color w:val="000000" w:themeColor="text1"/>
          <w:sz w:val="28"/>
          <w:szCs w:val="28"/>
        </w:rPr>
        <w:t>…</w:t>
      </w:r>
      <w:r w:rsidR="00191997" w:rsidRPr="00D86581">
        <w:rPr>
          <w:color w:val="000000" w:themeColor="text1"/>
          <w:sz w:val="28"/>
          <w:szCs w:val="28"/>
        </w:rPr>
        <w:t xml:space="preserve">) </w:t>
      </w:r>
      <w:r w:rsidR="00A73697" w:rsidRPr="00D86581">
        <w:rPr>
          <w:i/>
          <w:iCs/>
          <w:color w:val="000000" w:themeColor="text1"/>
          <w:sz w:val="28"/>
          <w:szCs w:val="28"/>
        </w:rPr>
        <w:t>no existió un debate ni discusión al respecto, pues ni siquiera fue presentado en la Ponencia</w:t>
      </w:r>
      <w:r w:rsidR="00A73697" w:rsidRPr="00D86581">
        <w:rPr>
          <w:color w:val="000000" w:themeColor="text1"/>
          <w:sz w:val="28"/>
          <w:szCs w:val="28"/>
        </w:rPr>
        <w:t>”.</w:t>
      </w:r>
    </w:p>
    <w:p w14:paraId="3BC9F69B" w14:textId="77777777" w:rsidR="00A73697" w:rsidRPr="00D86581" w:rsidRDefault="00A73697" w:rsidP="00D86581">
      <w:pPr>
        <w:pStyle w:val="Prrafodelista"/>
        <w:rPr>
          <w:color w:val="000000" w:themeColor="text1"/>
        </w:rPr>
      </w:pPr>
    </w:p>
    <w:p w14:paraId="63F776A1" w14:textId="54C8F4C6" w:rsidR="004C2D4B" w:rsidRPr="00D86581" w:rsidRDefault="004003E4"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No obstante,</w:t>
      </w:r>
      <w:r w:rsidR="00A73697" w:rsidRPr="00D86581">
        <w:rPr>
          <w:color w:val="000000" w:themeColor="text1"/>
          <w:sz w:val="28"/>
          <w:szCs w:val="28"/>
        </w:rPr>
        <w:t xml:space="preserve"> a</w:t>
      </w:r>
      <w:r w:rsidR="004C2D4B" w:rsidRPr="00D86581">
        <w:rPr>
          <w:color w:val="000000" w:themeColor="text1"/>
          <w:sz w:val="28"/>
          <w:szCs w:val="28"/>
        </w:rPr>
        <w:t xml:space="preserve"> partir de la información y documentación remitida por la Secretaria General de la Comisión Tercera Constitucional Permanente de la Cámara de Representantes, y tal como lo advirtieron </w:t>
      </w:r>
      <w:r w:rsidR="00191997" w:rsidRPr="00D86581">
        <w:rPr>
          <w:color w:val="000000" w:themeColor="text1"/>
          <w:sz w:val="28"/>
          <w:szCs w:val="28"/>
        </w:rPr>
        <w:t>el Procurador General de la Nación</w:t>
      </w:r>
      <w:r w:rsidR="004C2D4B" w:rsidRPr="00D86581">
        <w:rPr>
          <w:color w:val="000000" w:themeColor="text1"/>
          <w:sz w:val="28"/>
          <w:szCs w:val="28"/>
        </w:rPr>
        <w:t>, el apoderado del Departamento Nacional de Planeación y el delegado del Ministerio de Hacienda y Crédito Público</w:t>
      </w:r>
      <w:r w:rsidR="0090087B" w:rsidRPr="00D86581">
        <w:rPr>
          <w:color w:val="000000" w:themeColor="text1"/>
          <w:sz w:val="28"/>
          <w:szCs w:val="28"/>
        </w:rPr>
        <w:t xml:space="preserve">, se puede constatar que, contrario a lo alegado por la accionante, el artículo acusado </w:t>
      </w:r>
      <w:r w:rsidR="0090087B" w:rsidRPr="00D86581">
        <w:rPr>
          <w:i/>
          <w:iCs/>
          <w:color w:val="000000" w:themeColor="text1"/>
          <w:sz w:val="28"/>
          <w:szCs w:val="28"/>
        </w:rPr>
        <w:t xml:space="preserve">sí </w:t>
      </w:r>
      <w:r w:rsidR="0090087B" w:rsidRPr="00D86581">
        <w:rPr>
          <w:color w:val="000000" w:themeColor="text1"/>
          <w:sz w:val="28"/>
          <w:szCs w:val="28"/>
        </w:rPr>
        <w:t xml:space="preserve">se incluyó en el </w:t>
      </w:r>
      <w:r w:rsidR="00856ED7" w:rsidRPr="00D86581">
        <w:rPr>
          <w:color w:val="000000" w:themeColor="text1"/>
          <w:sz w:val="28"/>
          <w:szCs w:val="28"/>
        </w:rPr>
        <w:t xml:space="preserve">informe de ponencia </w:t>
      </w:r>
      <w:r w:rsidR="0090087B" w:rsidRPr="00D86581">
        <w:rPr>
          <w:color w:val="000000" w:themeColor="text1"/>
          <w:sz w:val="28"/>
          <w:szCs w:val="28"/>
        </w:rPr>
        <w:t xml:space="preserve">para </w:t>
      </w:r>
      <w:r w:rsidR="00856ED7" w:rsidRPr="00D86581">
        <w:rPr>
          <w:color w:val="000000" w:themeColor="text1"/>
          <w:sz w:val="28"/>
          <w:szCs w:val="28"/>
        </w:rPr>
        <w:t xml:space="preserve">segundo </w:t>
      </w:r>
      <w:r w:rsidR="000F581C" w:rsidRPr="00D86581">
        <w:rPr>
          <w:color w:val="000000" w:themeColor="text1"/>
          <w:sz w:val="28"/>
          <w:szCs w:val="28"/>
        </w:rPr>
        <w:t>d</w:t>
      </w:r>
      <w:r w:rsidR="007C09BE" w:rsidRPr="00D86581">
        <w:rPr>
          <w:color w:val="000000" w:themeColor="text1"/>
          <w:sz w:val="28"/>
          <w:szCs w:val="28"/>
        </w:rPr>
        <w:t>ebate</w:t>
      </w:r>
      <w:r w:rsidR="0090087B" w:rsidRPr="00D86581">
        <w:rPr>
          <w:color w:val="000000" w:themeColor="text1"/>
          <w:sz w:val="28"/>
          <w:szCs w:val="28"/>
        </w:rPr>
        <w:t xml:space="preserve"> ante la</w:t>
      </w:r>
      <w:r w:rsidR="00856ED7" w:rsidRPr="00D86581">
        <w:rPr>
          <w:color w:val="000000" w:themeColor="text1"/>
          <w:sz w:val="28"/>
          <w:szCs w:val="28"/>
        </w:rPr>
        <w:t xml:space="preserve"> plenaria de la</w:t>
      </w:r>
      <w:r w:rsidR="0090087B" w:rsidRPr="00D86581">
        <w:rPr>
          <w:color w:val="000000" w:themeColor="text1"/>
          <w:sz w:val="28"/>
          <w:szCs w:val="28"/>
        </w:rPr>
        <w:t xml:space="preserve"> Cámara de Representantes.</w:t>
      </w:r>
      <w:r w:rsidR="00C5246D" w:rsidRPr="00D86581">
        <w:rPr>
          <w:color w:val="000000" w:themeColor="text1"/>
          <w:sz w:val="28"/>
          <w:szCs w:val="28"/>
        </w:rPr>
        <w:t xml:space="preserve"> Así consta textualmente en la Gaceta del Congreso No. 273 del 26 de abril de 2019, de cuyo tenor literal se extraen los siguientes apartes relevantes:</w:t>
      </w:r>
    </w:p>
    <w:p w14:paraId="128FC596" w14:textId="309BC9C2" w:rsidR="00193E6C" w:rsidRPr="00D86581" w:rsidRDefault="00193E6C" w:rsidP="00D86581">
      <w:pPr>
        <w:rPr>
          <w:color w:val="000000" w:themeColor="text1"/>
          <w:sz w:val="28"/>
          <w:szCs w:val="28"/>
        </w:rPr>
      </w:pPr>
    </w:p>
    <w:p w14:paraId="4F363C46" w14:textId="769D4826" w:rsidR="00193E6C" w:rsidRPr="00D86581" w:rsidRDefault="00193E6C" w:rsidP="00D86581">
      <w:pPr>
        <w:pStyle w:val="TtulosTablas"/>
        <w:rPr>
          <w:color w:val="000000" w:themeColor="text1"/>
          <w:sz w:val="28"/>
          <w:szCs w:val="28"/>
        </w:rPr>
      </w:pPr>
      <w:r w:rsidRPr="00D86581">
        <w:rPr>
          <w:caps w:val="0"/>
          <w:color w:val="000000" w:themeColor="text1"/>
          <w:sz w:val="28"/>
          <w:szCs w:val="28"/>
        </w:rPr>
        <w:t xml:space="preserve">Tabla </w:t>
      </w:r>
      <w:r w:rsidRPr="00D86581">
        <w:rPr>
          <w:color w:val="000000" w:themeColor="text1"/>
          <w:sz w:val="28"/>
          <w:szCs w:val="28"/>
        </w:rPr>
        <w:fldChar w:fldCharType="begin"/>
      </w:r>
      <w:r w:rsidRPr="00D86581">
        <w:rPr>
          <w:color w:val="000000" w:themeColor="text1"/>
          <w:sz w:val="28"/>
          <w:szCs w:val="28"/>
        </w:rPr>
        <w:instrText xml:space="preserve"> SEQ Tabla \* ARABIC </w:instrText>
      </w:r>
      <w:r w:rsidRPr="00D86581">
        <w:rPr>
          <w:color w:val="000000" w:themeColor="text1"/>
          <w:sz w:val="28"/>
          <w:szCs w:val="28"/>
        </w:rPr>
        <w:fldChar w:fldCharType="separate"/>
      </w:r>
      <w:r w:rsidRPr="00D86581">
        <w:rPr>
          <w:noProof/>
          <w:color w:val="000000" w:themeColor="text1"/>
          <w:sz w:val="28"/>
          <w:szCs w:val="28"/>
        </w:rPr>
        <w:t>5</w:t>
      </w:r>
      <w:r w:rsidRPr="00D86581">
        <w:rPr>
          <w:color w:val="000000" w:themeColor="text1"/>
          <w:sz w:val="28"/>
          <w:szCs w:val="28"/>
        </w:rPr>
        <w:fldChar w:fldCharType="end"/>
      </w:r>
      <w:r w:rsidRPr="00D86581">
        <w:rPr>
          <w:caps w:val="0"/>
          <w:color w:val="000000" w:themeColor="text1"/>
          <w:sz w:val="28"/>
          <w:szCs w:val="28"/>
        </w:rPr>
        <w:t xml:space="preserve"> – Informe de Ponencia Para Segundo Debate</w:t>
      </w:r>
    </w:p>
    <w:p w14:paraId="4304BA0A" w14:textId="77777777" w:rsidR="00193E6C" w:rsidRPr="00D86581" w:rsidRDefault="00193E6C" w:rsidP="00D86581">
      <w:pPr>
        <w:rPr>
          <w:color w:val="000000" w:themeColor="text1"/>
          <w:sz w:val="28"/>
          <w:szCs w:val="28"/>
          <w:lang w:val="es-ES" w:eastAsia="es-ES"/>
        </w:rPr>
      </w:pPr>
    </w:p>
    <w:tbl>
      <w:tblPr>
        <w:tblStyle w:val="Tablaconcuadrcula"/>
        <w:tblW w:w="8926" w:type="dxa"/>
        <w:jc w:val="center"/>
        <w:tblLook w:val="04A0" w:firstRow="1" w:lastRow="0" w:firstColumn="1" w:lastColumn="0" w:noHBand="0" w:noVBand="1"/>
      </w:tblPr>
      <w:tblGrid>
        <w:gridCol w:w="8926"/>
      </w:tblGrid>
      <w:tr w:rsidR="00191997" w:rsidRPr="00D86581" w14:paraId="121CF4AE" w14:textId="77777777" w:rsidTr="0079791D">
        <w:trPr>
          <w:tblHeader/>
          <w:jc w:val="center"/>
        </w:trPr>
        <w:tc>
          <w:tcPr>
            <w:tcW w:w="8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A3A5D0" w14:textId="770B37FB" w:rsidR="00C5246D" w:rsidRPr="00D86581" w:rsidRDefault="00C5246D" w:rsidP="00D86581">
            <w:pPr>
              <w:jc w:val="center"/>
              <w:rPr>
                <w:b/>
                <w:color w:val="000000" w:themeColor="text1"/>
                <w:sz w:val="28"/>
                <w:szCs w:val="28"/>
              </w:rPr>
            </w:pPr>
            <w:r w:rsidRPr="00D86581">
              <w:rPr>
                <w:b/>
                <w:color w:val="000000" w:themeColor="text1"/>
                <w:sz w:val="28"/>
                <w:szCs w:val="28"/>
              </w:rPr>
              <w:t>Gaceta del Congreso No. 273 del 26 de abril de 2019</w:t>
            </w:r>
          </w:p>
        </w:tc>
      </w:tr>
      <w:tr w:rsidR="00191997" w:rsidRPr="00D86581" w14:paraId="210F500B" w14:textId="77777777" w:rsidTr="00193E6C">
        <w:trPr>
          <w:jc w:val="center"/>
        </w:trPr>
        <w:tc>
          <w:tcPr>
            <w:tcW w:w="8926" w:type="dxa"/>
            <w:tcBorders>
              <w:top w:val="single" w:sz="4" w:space="0" w:color="auto"/>
              <w:left w:val="single" w:sz="4" w:space="0" w:color="auto"/>
              <w:bottom w:val="single" w:sz="4" w:space="0" w:color="auto"/>
              <w:right w:val="single" w:sz="4" w:space="0" w:color="auto"/>
            </w:tcBorders>
            <w:hideMark/>
          </w:tcPr>
          <w:p w14:paraId="102F1FF1" w14:textId="34DDB9F3" w:rsidR="00C5246D" w:rsidRPr="00D86581" w:rsidRDefault="00627586" w:rsidP="00D86581">
            <w:pPr>
              <w:autoSpaceDE w:val="0"/>
              <w:autoSpaceDN w:val="0"/>
              <w:adjustRightInd w:val="0"/>
              <w:jc w:val="center"/>
              <w:rPr>
                <w:rFonts w:eastAsiaTheme="minorHAnsi"/>
                <w:color w:val="000000" w:themeColor="text1"/>
                <w:sz w:val="28"/>
                <w:szCs w:val="28"/>
                <w:lang w:eastAsia="en-US"/>
              </w:rPr>
            </w:pPr>
            <w:r w:rsidRPr="00D86581">
              <w:rPr>
                <w:rFonts w:eastAsiaTheme="minorHAnsi"/>
                <w:b/>
                <w:bCs/>
                <w:i/>
                <w:iCs/>
                <w:color w:val="000000" w:themeColor="text1"/>
                <w:sz w:val="28"/>
                <w:szCs w:val="28"/>
                <w:lang w:eastAsia="en-US"/>
              </w:rPr>
              <w:t>“</w:t>
            </w:r>
            <w:r w:rsidR="00C5246D" w:rsidRPr="00D86581">
              <w:rPr>
                <w:rFonts w:eastAsiaTheme="minorHAnsi"/>
                <w:b/>
                <w:bCs/>
                <w:i/>
                <w:iCs/>
                <w:color w:val="000000" w:themeColor="text1"/>
                <w:sz w:val="28"/>
                <w:szCs w:val="28"/>
                <w:lang w:eastAsia="en-US"/>
              </w:rPr>
              <w:t xml:space="preserve">INFORME DE PONENCIA PARA SEGUNDO DEBATE EN LA PLENARIA DE LA HONORABLE CÁMARA DE REPRESENTANTES AL PROYECTO DE LEY NÚMERO 311 DE 2019 CÁMARA, 227 DE 2019 SENADO </w:t>
            </w:r>
            <w:r w:rsidR="00C5246D" w:rsidRPr="00D86581">
              <w:rPr>
                <w:rFonts w:eastAsiaTheme="minorHAnsi"/>
                <w:i/>
                <w:iCs/>
                <w:color w:val="000000" w:themeColor="text1"/>
                <w:sz w:val="28"/>
                <w:szCs w:val="28"/>
                <w:lang w:eastAsia="en-US"/>
              </w:rPr>
              <w:t xml:space="preserve">por el cual se expide el Plan Nacional de Desarrollo 2018-2022 </w:t>
            </w:r>
            <w:r w:rsidR="00BD7CF6" w:rsidRPr="00D86581">
              <w:rPr>
                <w:rFonts w:eastAsiaTheme="minorHAnsi"/>
                <w:i/>
                <w:iCs/>
                <w:color w:val="000000" w:themeColor="text1"/>
                <w:sz w:val="28"/>
                <w:szCs w:val="28"/>
                <w:lang w:eastAsia="en-US"/>
              </w:rPr>
              <w:t>‘</w:t>
            </w:r>
            <w:r w:rsidR="00C5246D" w:rsidRPr="00D86581">
              <w:rPr>
                <w:rFonts w:eastAsiaTheme="minorHAnsi"/>
                <w:i/>
                <w:iCs/>
                <w:color w:val="000000" w:themeColor="text1"/>
                <w:sz w:val="28"/>
                <w:szCs w:val="28"/>
                <w:lang w:eastAsia="en-US"/>
              </w:rPr>
              <w:t>Pacto por Colombia, Pacto por la Equidad</w:t>
            </w:r>
            <w:r w:rsidR="00BD7CF6" w:rsidRPr="00D86581">
              <w:rPr>
                <w:rFonts w:eastAsiaTheme="minorHAnsi"/>
                <w:color w:val="000000" w:themeColor="text1"/>
                <w:sz w:val="28"/>
                <w:szCs w:val="28"/>
                <w:lang w:eastAsia="en-US"/>
              </w:rPr>
              <w:t>’</w:t>
            </w:r>
          </w:p>
          <w:p w14:paraId="7AE91586" w14:textId="392F3D4F" w:rsidR="00C5246D" w:rsidRPr="00D86581" w:rsidRDefault="00C5246D" w:rsidP="00D86581">
            <w:pPr>
              <w:pStyle w:val="Default"/>
              <w:jc w:val="both"/>
              <w:rPr>
                <w:rFonts w:ascii="Times New Roman" w:hAnsi="Times New Roman" w:cs="Times New Roman"/>
                <w:b/>
                <w:bCs/>
                <w:i/>
                <w:iCs/>
                <w:color w:val="000000" w:themeColor="text1"/>
                <w:sz w:val="28"/>
                <w:szCs w:val="28"/>
              </w:rPr>
            </w:pPr>
          </w:p>
          <w:p w14:paraId="658DB5E5" w14:textId="0894B39C" w:rsidR="00627586" w:rsidRPr="00D86581" w:rsidRDefault="00627586" w:rsidP="00D86581">
            <w:pPr>
              <w:autoSpaceDE w:val="0"/>
              <w:autoSpaceDN w:val="0"/>
              <w:adjustRightInd w:val="0"/>
              <w:jc w:val="both"/>
              <w:rPr>
                <w:rFonts w:eastAsiaTheme="minorHAnsi"/>
                <w:i/>
                <w:iCs/>
                <w:color w:val="000000" w:themeColor="text1"/>
                <w:sz w:val="28"/>
                <w:szCs w:val="28"/>
                <w:lang w:eastAsia="en-US"/>
              </w:rPr>
            </w:pPr>
            <w:r w:rsidRPr="00D86581">
              <w:rPr>
                <w:rFonts w:eastAsiaTheme="minorHAnsi"/>
                <w:i/>
                <w:iCs/>
                <w:color w:val="000000" w:themeColor="text1"/>
                <w:sz w:val="28"/>
                <w:szCs w:val="28"/>
                <w:lang w:eastAsia="en-US"/>
              </w:rPr>
              <w:t>“Doctores</w:t>
            </w:r>
          </w:p>
          <w:p w14:paraId="4DB4278D" w14:textId="13A61559" w:rsidR="00627586" w:rsidRPr="00D86581" w:rsidRDefault="00627586" w:rsidP="00D86581">
            <w:pPr>
              <w:autoSpaceDE w:val="0"/>
              <w:autoSpaceDN w:val="0"/>
              <w:adjustRightInd w:val="0"/>
              <w:jc w:val="both"/>
              <w:rPr>
                <w:rFonts w:eastAsiaTheme="minorHAnsi"/>
                <w:b/>
                <w:bCs/>
                <w:i/>
                <w:iCs/>
                <w:color w:val="000000" w:themeColor="text1"/>
                <w:sz w:val="28"/>
                <w:szCs w:val="28"/>
                <w:lang w:eastAsia="en-US"/>
              </w:rPr>
            </w:pPr>
            <w:r w:rsidRPr="00D86581">
              <w:rPr>
                <w:rFonts w:eastAsiaTheme="minorHAnsi"/>
                <w:b/>
                <w:bCs/>
                <w:i/>
                <w:iCs/>
                <w:color w:val="000000" w:themeColor="text1"/>
                <w:sz w:val="28"/>
                <w:szCs w:val="28"/>
                <w:lang w:eastAsia="en-US"/>
              </w:rPr>
              <w:t>ÓSCAR DARÍO PÉREZ PINEDA</w:t>
            </w:r>
          </w:p>
          <w:p w14:paraId="38EA73CC" w14:textId="77777777" w:rsidR="00627586" w:rsidRPr="00D86581" w:rsidRDefault="00627586" w:rsidP="00D86581">
            <w:pPr>
              <w:autoSpaceDE w:val="0"/>
              <w:autoSpaceDN w:val="0"/>
              <w:adjustRightInd w:val="0"/>
              <w:jc w:val="both"/>
              <w:rPr>
                <w:rFonts w:eastAsiaTheme="minorHAnsi"/>
                <w:i/>
                <w:iCs/>
                <w:color w:val="000000" w:themeColor="text1"/>
                <w:sz w:val="28"/>
                <w:szCs w:val="28"/>
                <w:lang w:eastAsia="en-US"/>
              </w:rPr>
            </w:pPr>
            <w:r w:rsidRPr="00D86581">
              <w:rPr>
                <w:rFonts w:eastAsiaTheme="minorHAnsi"/>
                <w:i/>
                <w:iCs/>
                <w:color w:val="000000" w:themeColor="text1"/>
                <w:sz w:val="28"/>
                <w:szCs w:val="28"/>
                <w:lang w:eastAsia="en-US"/>
              </w:rPr>
              <w:t>Presidente Comisión Tercera Cámara de Representante</w:t>
            </w:r>
          </w:p>
          <w:p w14:paraId="1C56DD6B" w14:textId="4B790233" w:rsidR="00627586" w:rsidRPr="00D86581" w:rsidRDefault="00627586" w:rsidP="00D86581">
            <w:pPr>
              <w:autoSpaceDE w:val="0"/>
              <w:autoSpaceDN w:val="0"/>
              <w:adjustRightInd w:val="0"/>
              <w:jc w:val="both"/>
              <w:rPr>
                <w:rFonts w:eastAsiaTheme="minorHAnsi"/>
                <w:b/>
                <w:bCs/>
                <w:i/>
                <w:iCs/>
                <w:color w:val="000000" w:themeColor="text1"/>
                <w:sz w:val="28"/>
                <w:szCs w:val="28"/>
                <w:lang w:eastAsia="en-US"/>
              </w:rPr>
            </w:pPr>
            <w:r w:rsidRPr="00D86581">
              <w:rPr>
                <w:rFonts w:eastAsiaTheme="minorHAnsi"/>
                <w:b/>
                <w:bCs/>
                <w:i/>
                <w:iCs/>
                <w:color w:val="000000" w:themeColor="text1"/>
                <w:sz w:val="28"/>
                <w:szCs w:val="28"/>
                <w:lang w:eastAsia="en-US"/>
              </w:rPr>
              <w:t>EDGAR ALFONSO GÓMEZ ROMÁN</w:t>
            </w:r>
          </w:p>
          <w:p w14:paraId="6550B438" w14:textId="77777777" w:rsidR="00627586" w:rsidRPr="00D86581" w:rsidRDefault="00627586" w:rsidP="00D86581">
            <w:pPr>
              <w:autoSpaceDE w:val="0"/>
              <w:autoSpaceDN w:val="0"/>
              <w:adjustRightInd w:val="0"/>
              <w:jc w:val="both"/>
              <w:rPr>
                <w:rFonts w:eastAsiaTheme="minorHAnsi"/>
                <w:i/>
                <w:iCs/>
                <w:color w:val="000000" w:themeColor="text1"/>
                <w:sz w:val="28"/>
                <w:szCs w:val="28"/>
                <w:lang w:eastAsia="en-US"/>
              </w:rPr>
            </w:pPr>
            <w:r w:rsidRPr="00D86581">
              <w:rPr>
                <w:rFonts w:eastAsiaTheme="minorHAnsi"/>
                <w:i/>
                <w:iCs/>
                <w:color w:val="000000" w:themeColor="text1"/>
                <w:sz w:val="28"/>
                <w:szCs w:val="28"/>
                <w:lang w:eastAsia="en-US"/>
              </w:rPr>
              <w:t xml:space="preserve">Presidente Comisión Cuarta Cámara de Representantes </w:t>
            </w:r>
          </w:p>
          <w:p w14:paraId="07128D4F" w14:textId="77777777" w:rsidR="00627586" w:rsidRPr="00D86581" w:rsidRDefault="00627586" w:rsidP="00D86581">
            <w:pPr>
              <w:autoSpaceDE w:val="0"/>
              <w:autoSpaceDN w:val="0"/>
              <w:adjustRightInd w:val="0"/>
              <w:jc w:val="both"/>
              <w:rPr>
                <w:rFonts w:eastAsiaTheme="minorHAnsi"/>
                <w:i/>
                <w:iCs/>
                <w:color w:val="000000" w:themeColor="text1"/>
                <w:sz w:val="28"/>
                <w:szCs w:val="28"/>
                <w:lang w:eastAsia="en-US"/>
              </w:rPr>
            </w:pPr>
          </w:p>
          <w:p w14:paraId="59D50A14" w14:textId="38D60C47" w:rsidR="00627586" w:rsidRPr="00D86581" w:rsidRDefault="00627586" w:rsidP="00D86581">
            <w:pPr>
              <w:autoSpaceDE w:val="0"/>
              <w:autoSpaceDN w:val="0"/>
              <w:adjustRightInd w:val="0"/>
              <w:jc w:val="both"/>
              <w:rPr>
                <w:rFonts w:eastAsiaTheme="minorHAnsi"/>
                <w:i/>
                <w:iCs/>
                <w:color w:val="000000" w:themeColor="text1"/>
                <w:sz w:val="28"/>
                <w:szCs w:val="28"/>
                <w:lang w:eastAsia="en-US"/>
              </w:rPr>
            </w:pPr>
            <w:r w:rsidRPr="00D86581">
              <w:rPr>
                <w:rFonts w:eastAsiaTheme="minorHAnsi"/>
                <w:i/>
                <w:iCs/>
                <w:color w:val="000000" w:themeColor="text1"/>
                <w:sz w:val="28"/>
                <w:szCs w:val="28"/>
                <w:lang w:eastAsia="en-US"/>
              </w:rPr>
              <w:t>“Honorables Presidentes:</w:t>
            </w:r>
          </w:p>
          <w:p w14:paraId="14334401" w14:textId="77777777" w:rsidR="00627586" w:rsidRPr="00D86581" w:rsidRDefault="00627586" w:rsidP="00D86581">
            <w:pPr>
              <w:autoSpaceDE w:val="0"/>
              <w:autoSpaceDN w:val="0"/>
              <w:adjustRightInd w:val="0"/>
              <w:jc w:val="both"/>
              <w:rPr>
                <w:rFonts w:eastAsiaTheme="minorHAnsi"/>
                <w:i/>
                <w:iCs/>
                <w:color w:val="000000" w:themeColor="text1"/>
                <w:sz w:val="28"/>
                <w:szCs w:val="28"/>
                <w:lang w:eastAsia="en-US"/>
              </w:rPr>
            </w:pPr>
          </w:p>
          <w:p w14:paraId="6DF8E636" w14:textId="3681C4D3" w:rsidR="00627586" w:rsidRPr="00D86581" w:rsidRDefault="00627586" w:rsidP="00D86581">
            <w:pPr>
              <w:autoSpaceDE w:val="0"/>
              <w:autoSpaceDN w:val="0"/>
              <w:adjustRightInd w:val="0"/>
              <w:jc w:val="both"/>
              <w:rPr>
                <w:rFonts w:eastAsiaTheme="minorHAnsi"/>
                <w:i/>
                <w:iCs/>
                <w:color w:val="000000" w:themeColor="text1"/>
                <w:sz w:val="28"/>
                <w:szCs w:val="28"/>
                <w:lang w:eastAsia="en-US"/>
              </w:rPr>
            </w:pPr>
            <w:r w:rsidRPr="00D86581">
              <w:rPr>
                <w:rFonts w:eastAsiaTheme="minorHAnsi"/>
                <w:i/>
                <w:iCs/>
                <w:color w:val="000000" w:themeColor="text1"/>
                <w:sz w:val="28"/>
                <w:szCs w:val="28"/>
                <w:lang w:eastAsia="en-US"/>
              </w:rPr>
              <w:t xml:space="preserve">“Atendiendo la honrosa designación que se nos ha hecho, y en cumplimiento del mandato constitucional y de lo dispuesto por la Ley 5 de 1992, “Por la cual se expide el Reglamento del Congreso; el Senado y la Cámara de </w:t>
            </w:r>
            <w:r w:rsidRPr="00D86581">
              <w:rPr>
                <w:rFonts w:eastAsiaTheme="minorHAnsi"/>
                <w:i/>
                <w:iCs/>
                <w:color w:val="000000" w:themeColor="text1"/>
                <w:sz w:val="28"/>
                <w:szCs w:val="28"/>
                <w:lang w:eastAsia="en-US"/>
              </w:rPr>
              <w:lastRenderedPageBreak/>
              <w:t xml:space="preserve">Representantes”, nos permitimos rendir informe de ponencia para segundo debate en la plenaria de la Honorable Cámara de Representantes al Proyecto de Ley No. 311/2019 (Cámara) y 227/2019 (Senado) “Por el cual se expide el Plan Nacional de Desarrollo 2018-2022 &lt;&lt;Pacto por Colombia, Pacto por la Equidad&gt;&gt;”, de origen gubernamental. </w:t>
            </w:r>
          </w:p>
          <w:p w14:paraId="644FD0F4" w14:textId="0DC49BDB" w:rsidR="00627586" w:rsidRPr="00D86581" w:rsidRDefault="00627586" w:rsidP="00D86581">
            <w:pPr>
              <w:pStyle w:val="Default"/>
              <w:jc w:val="both"/>
              <w:rPr>
                <w:rFonts w:ascii="Times New Roman" w:hAnsi="Times New Roman" w:cs="Times New Roman"/>
                <w:b/>
                <w:bCs/>
                <w:i/>
                <w:iCs/>
                <w:color w:val="000000" w:themeColor="text1"/>
                <w:sz w:val="28"/>
                <w:szCs w:val="28"/>
              </w:rPr>
            </w:pPr>
          </w:p>
          <w:p w14:paraId="4A9BCA98" w14:textId="12F03CD6" w:rsidR="00627586" w:rsidRPr="00D86581" w:rsidRDefault="00627586" w:rsidP="00D86581">
            <w:pPr>
              <w:pStyle w:val="Default"/>
              <w:jc w:val="both"/>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w:t>
            </w:r>
          </w:p>
          <w:p w14:paraId="32B55F16" w14:textId="77777777" w:rsidR="00627586" w:rsidRPr="00D86581" w:rsidRDefault="00627586" w:rsidP="00D86581">
            <w:pPr>
              <w:pStyle w:val="Default"/>
              <w:jc w:val="both"/>
              <w:rPr>
                <w:rFonts w:ascii="Times New Roman" w:hAnsi="Times New Roman" w:cs="Times New Roman"/>
                <w:b/>
                <w:bCs/>
                <w:i/>
                <w:iCs/>
                <w:color w:val="000000" w:themeColor="text1"/>
                <w:sz w:val="28"/>
                <w:szCs w:val="28"/>
              </w:rPr>
            </w:pPr>
          </w:p>
          <w:p w14:paraId="5AEB9FA1" w14:textId="7081F193" w:rsidR="00C5246D" w:rsidRPr="00D86581" w:rsidRDefault="00627586" w:rsidP="00D86581">
            <w:pPr>
              <w:pStyle w:val="Default"/>
              <w:jc w:val="both"/>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w:t>
            </w:r>
            <w:r w:rsidR="00C5246D" w:rsidRPr="00D86581">
              <w:rPr>
                <w:rFonts w:ascii="Times New Roman" w:hAnsi="Times New Roman" w:cs="Times New Roman"/>
                <w:b/>
                <w:bCs/>
                <w:i/>
                <w:iCs/>
                <w:color w:val="000000" w:themeColor="text1"/>
                <w:sz w:val="28"/>
                <w:szCs w:val="28"/>
              </w:rPr>
              <w:t>Capítulo II: Primer Debate, Proposiciones y Reuniones</w:t>
            </w:r>
          </w:p>
          <w:p w14:paraId="1C57B756" w14:textId="255A9B8F" w:rsidR="00C5246D" w:rsidRPr="00D86581" w:rsidRDefault="00C5246D" w:rsidP="00D86581">
            <w:pPr>
              <w:pStyle w:val="Default"/>
              <w:rPr>
                <w:rFonts w:ascii="Times New Roman" w:hAnsi="Times New Roman" w:cs="Times New Roman"/>
                <w:b/>
                <w:bCs/>
                <w:i/>
                <w:iCs/>
                <w:color w:val="000000" w:themeColor="text1"/>
                <w:sz w:val="28"/>
                <w:szCs w:val="28"/>
              </w:rPr>
            </w:pPr>
          </w:p>
          <w:p w14:paraId="200E912C" w14:textId="2574B6A1" w:rsidR="00627586" w:rsidRPr="00D86581" w:rsidRDefault="00627586" w:rsidP="00D86581">
            <w:pPr>
              <w:pStyle w:val="Default"/>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w:t>
            </w:r>
          </w:p>
          <w:p w14:paraId="098EFDA8" w14:textId="77777777" w:rsidR="00627586" w:rsidRPr="00D86581" w:rsidRDefault="00627586" w:rsidP="00D86581">
            <w:pPr>
              <w:pStyle w:val="Default"/>
              <w:rPr>
                <w:rFonts w:ascii="Times New Roman" w:hAnsi="Times New Roman" w:cs="Times New Roman"/>
                <w:b/>
                <w:bCs/>
                <w:i/>
                <w:iCs/>
                <w:color w:val="000000" w:themeColor="text1"/>
                <w:sz w:val="28"/>
                <w:szCs w:val="28"/>
              </w:rPr>
            </w:pPr>
          </w:p>
          <w:p w14:paraId="6C211B88" w14:textId="2157D74D" w:rsidR="00C5246D" w:rsidRPr="00D86581" w:rsidRDefault="00627586" w:rsidP="00D86581">
            <w:pPr>
              <w:autoSpaceDE w:val="0"/>
              <w:autoSpaceDN w:val="0"/>
              <w:adjustRightInd w:val="0"/>
              <w:jc w:val="both"/>
              <w:rPr>
                <w:rFonts w:eastAsiaTheme="minorHAnsi"/>
                <w:color w:val="000000" w:themeColor="text1"/>
                <w:sz w:val="28"/>
                <w:szCs w:val="28"/>
                <w:lang w:eastAsia="en-US"/>
              </w:rPr>
            </w:pPr>
            <w:r w:rsidRPr="00D86581">
              <w:rPr>
                <w:rFonts w:eastAsiaTheme="minorHAnsi"/>
                <w:i/>
                <w:iCs/>
                <w:color w:val="000000" w:themeColor="text1"/>
                <w:sz w:val="28"/>
                <w:szCs w:val="28"/>
                <w:lang w:eastAsia="en-US"/>
              </w:rPr>
              <w:t>“</w:t>
            </w:r>
            <w:r w:rsidR="00C5246D" w:rsidRPr="00D86581">
              <w:rPr>
                <w:rFonts w:eastAsiaTheme="minorHAnsi"/>
                <w:i/>
                <w:iCs/>
                <w:color w:val="000000" w:themeColor="text1"/>
                <w:sz w:val="28"/>
                <w:szCs w:val="28"/>
                <w:lang w:eastAsia="en-US"/>
              </w:rPr>
              <w:t xml:space="preserve">En la Sesión del 3 de abril de 2019 se hizo un recuento del texto aprobado en primer debate, el cual incorporó las proposiciones avaladas por el Gobierno, </w:t>
            </w:r>
            <w:r w:rsidR="00C5246D" w:rsidRPr="00D86581">
              <w:rPr>
                <w:rFonts w:eastAsiaTheme="minorHAnsi"/>
                <w:i/>
                <w:iCs/>
                <w:color w:val="000000" w:themeColor="text1"/>
                <w:sz w:val="28"/>
                <w:szCs w:val="28"/>
                <w:u w:val="single"/>
                <w:lang w:eastAsia="en-US"/>
              </w:rPr>
              <w:t>entre las cuales están la de prorrogar hasta el 1 de julio de 2021 la entrada en vigencia la Ley 1952 de 2019</w:t>
            </w:r>
            <w:r w:rsidR="00C5246D" w:rsidRPr="00D86581">
              <w:rPr>
                <w:rFonts w:eastAsiaTheme="minorHAnsi"/>
                <w:i/>
                <w:iCs/>
                <w:color w:val="000000" w:themeColor="text1"/>
                <w:sz w:val="28"/>
                <w:szCs w:val="28"/>
                <w:lang w:eastAsia="en-US"/>
              </w:rPr>
              <w:t xml:space="preserve"> (toda vez que la implementación de la Ley del Código Disciplinario requiere recursos de más de 300 mil millones), Créditos de tesorería en las Empresas Industriales y Comerciales del Estado, las operaciones de venta interna de productos agropecuarios y pesqueros, vivienda rural efectiva, saneamiento fiscal de las ESE, traslado de régimen pensional, historia clínica electrónica única, arancel de laudos arbitrales de contenido económico, Subsidio para distritos de riego, exoneración de aportes, Plan decenal del Ministerio Público y Unidad de Investigación y Acusación de la Jurisdicción Especial para la Paz</w:t>
            </w:r>
            <w:r w:rsidRPr="00D86581">
              <w:rPr>
                <w:rStyle w:val="Refdenotaalpie"/>
                <w:rFonts w:eastAsiaTheme="minorHAnsi"/>
                <w:i/>
                <w:iCs/>
                <w:color w:val="000000" w:themeColor="text1"/>
                <w:sz w:val="28"/>
                <w:szCs w:val="28"/>
                <w:lang w:eastAsia="en-US"/>
              </w:rPr>
              <w:footnoteReference w:id="48"/>
            </w:r>
            <w:r w:rsidRPr="00D86581">
              <w:rPr>
                <w:rFonts w:eastAsiaTheme="minorHAnsi"/>
                <w:color w:val="000000" w:themeColor="text1"/>
                <w:sz w:val="28"/>
                <w:szCs w:val="28"/>
                <w:lang w:eastAsia="en-US"/>
              </w:rPr>
              <w:t xml:space="preserve"> (énfasis fuera del texto original)</w:t>
            </w:r>
          </w:p>
          <w:p w14:paraId="4D2A2093" w14:textId="608C1D80" w:rsidR="00C5246D" w:rsidRPr="00D86581" w:rsidRDefault="00C5246D" w:rsidP="00D86581">
            <w:pPr>
              <w:pStyle w:val="Default"/>
              <w:rPr>
                <w:rFonts w:ascii="Times New Roman" w:hAnsi="Times New Roman" w:cs="Times New Roman"/>
                <w:b/>
                <w:bCs/>
                <w:i/>
                <w:iCs/>
                <w:color w:val="000000" w:themeColor="text1"/>
                <w:sz w:val="28"/>
                <w:szCs w:val="28"/>
              </w:rPr>
            </w:pPr>
          </w:p>
          <w:p w14:paraId="7A54B454" w14:textId="34A687E1" w:rsidR="00627586" w:rsidRPr="00D86581" w:rsidRDefault="00627586" w:rsidP="00D86581">
            <w:pPr>
              <w:pStyle w:val="Default"/>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w:t>
            </w:r>
          </w:p>
          <w:p w14:paraId="73B7A318" w14:textId="66F8C02F" w:rsidR="00627586" w:rsidRPr="00D86581" w:rsidRDefault="00627586" w:rsidP="00D86581">
            <w:pPr>
              <w:pStyle w:val="Default"/>
              <w:rPr>
                <w:rFonts w:ascii="Times New Roman" w:hAnsi="Times New Roman" w:cs="Times New Roman"/>
                <w:b/>
                <w:bCs/>
                <w:i/>
                <w:iCs/>
                <w:color w:val="000000" w:themeColor="text1"/>
                <w:sz w:val="28"/>
                <w:szCs w:val="28"/>
              </w:rPr>
            </w:pPr>
          </w:p>
          <w:p w14:paraId="3A223D1E" w14:textId="6842455F" w:rsidR="00627586" w:rsidRPr="00D86581" w:rsidRDefault="005209BA" w:rsidP="00D86581">
            <w:pPr>
              <w:autoSpaceDE w:val="0"/>
              <w:autoSpaceDN w:val="0"/>
              <w:adjustRightInd w:val="0"/>
              <w:rPr>
                <w:rFonts w:eastAsiaTheme="minorHAnsi"/>
                <w:b/>
                <w:bCs/>
                <w:i/>
                <w:iCs/>
                <w:color w:val="000000" w:themeColor="text1"/>
                <w:sz w:val="28"/>
                <w:szCs w:val="28"/>
                <w:lang w:eastAsia="en-US"/>
              </w:rPr>
            </w:pPr>
            <w:r w:rsidRPr="00D86581">
              <w:rPr>
                <w:rFonts w:eastAsiaTheme="minorHAnsi"/>
                <w:b/>
                <w:bCs/>
                <w:i/>
                <w:iCs/>
                <w:color w:val="000000" w:themeColor="text1"/>
                <w:sz w:val="28"/>
                <w:szCs w:val="28"/>
                <w:lang w:eastAsia="en-US"/>
              </w:rPr>
              <w:t>“</w:t>
            </w:r>
            <w:r w:rsidR="00627586" w:rsidRPr="00D86581">
              <w:rPr>
                <w:rFonts w:eastAsiaTheme="minorHAnsi"/>
                <w:b/>
                <w:bCs/>
                <w:i/>
                <w:iCs/>
                <w:color w:val="000000" w:themeColor="text1"/>
                <w:sz w:val="28"/>
                <w:szCs w:val="28"/>
                <w:lang w:eastAsia="en-US"/>
              </w:rPr>
              <w:t>V. PROPOSICIÓN</w:t>
            </w:r>
          </w:p>
          <w:p w14:paraId="708B372F" w14:textId="77777777" w:rsidR="00627586" w:rsidRPr="00D86581" w:rsidRDefault="00627586" w:rsidP="00D86581">
            <w:pPr>
              <w:autoSpaceDE w:val="0"/>
              <w:autoSpaceDN w:val="0"/>
              <w:adjustRightInd w:val="0"/>
              <w:rPr>
                <w:rFonts w:eastAsiaTheme="minorHAnsi"/>
                <w:i/>
                <w:iCs/>
                <w:color w:val="000000" w:themeColor="text1"/>
                <w:sz w:val="28"/>
                <w:szCs w:val="28"/>
                <w:lang w:eastAsia="en-US"/>
              </w:rPr>
            </w:pPr>
          </w:p>
          <w:p w14:paraId="64AA4A84" w14:textId="78BA6C97" w:rsidR="00627586" w:rsidRPr="00D86581" w:rsidRDefault="005209BA" w:rsidP="00D86581">
            <w:pPr>
              <w:autoSpaceDE w:val="0"/>
              <w:autoSpaceDN w:val="0"/>
              <w:adjustRightInd w:val="0"/>
              <w:jc w:val="both"/>
              <w:rPr>
                <w:rFonts w:eastAsiaTheme="minorHAnsi"/>
                <w:color w:val="000000" w:themeColor="text1"/>
                <w:sz w:val="28"/>
                <w:szCs w:val="28"/>
                <w:lang w:eastAsia="en-US"/>
              </w:rPr>
            </w:pPr>
            <w:r w:rsidRPr="00D86581">
              <w:rPr>
                <w:rFonts w:eastAsiaTheme="minorHAnsi"/>
                <w:i/>
                <w:iCs/>
                <w:color w:val="000000" w:themeColor="text1"/>
                <w:sz w:val="28"/>
                <w:szCs w:val="28"/>
                <w:lang w:eastAsia="en-US"/>
              </w:rPr>
              <w:t>“</w:t>
            </w:r>
            <w:r w:rsidR="00627586" w:rsidRPr="00D86581">
              <w:rPr>
                <w:rFonts w:eastAsiaTheme="minorHAnsi"/>
                <w:i/>
                <w:iCs/>
                <w:color w:val="000000" w:themeColor="text1"/>
                <w:sz w:val="28"/>
                <w:szCs w:val="28"/>
                <w:lang w:eastAsia="en-US"/>
              </w:rPr>
              <w:t>Por lo anteriormente expuesto, y por cumplir el Proyecto de Ley con los requisitos constitucionales, los ponentes nos permitimos proponer: Dese segundo debate al Proyecto de Ley No. 311/2019 (Cámara) Y 227/2019 (Senado) “Por el cual se expide el Plan Nacional de Desarrollo 2018-20122 &lt;&lt;Pacto por Colombia, Pacto por la Equidad&gt;&gt;”, incluyendo las modificaciones propuestas en esta ponencia. De los Honorables Congresistas,</w:t>
            </w:r>
            <w:r w:rsidR="00627586" w:rsidRPr="00D86581">
              <w:rPr>
                <w:rStyle w:val="Refdenotaalpie"/>
                <w:rFonts w:eastAsiaTheme="minorHAnsi"/>
                <w:i/>
                <w:iCs/>
                <w:color w:val="000000" w:themeColor="text1"/>
                <w:sz w:val="28"/>
                <w:szCs w:val="28"/>
                <w:lang w:eastAsia="en-US"/>
              </w:rPr>
              <w:footnoteReference w:id="49"/>
            </w:r>
          </w:p>
          <w:p w14:paraId="6FF1BDA3" w14:textId="77777777" w:rsidR="00627586" w:rsidRPr="00D86581" w:rsidRDefault="00627586" w:rsidP="00D86581">
            <w:pPr>
              <w:pStyle w:val="Default"/>
              <w:rPr>
                <w:rFonts w:ascii="Times New Roman" w:hAnsi="Times New Roman" w:cs="Times New Roman"/>
                <w:b/>
                <w:bCs/>
                <w:i/>
                <w:iCs/>
                <w:color w:val="000000" w:themeColor="text1"/>
                <w:sz w:val="28"/>
                <w:szCs w:val="28"/>
              </w:rPr>
            </w:pPr>
          </w:p>
          <w:p w14:paraId="728A2954" w14:textId="1698FDB1" w:rsidR="00C5246D" w:rsidRPr="00D86581" w:rsidRDefault="00627586" w:rsidP="00D86581">
            <w:pPr>
              <w:pStyle w:val="Default"/>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 xml:space="preserve">(…) </w:t>
            </w:r>
          </w:p>
          <w:p w14:paraId="06491EF6" w14:textId="77777777" w:rsidR="00627586" w:rsidRPr="00D86581" w:rsidRDefault="00627586" w:rsidP="00D86581">
            <w:pPr>
              <w:pStyle w:val="Default"/>
              <w:rPr>
                <w:rFonts w:ascii="Times New Roman" w:hAnsi="Times New Roman" w:cs="Times New Roman"/>
                <w:b/>
                <w:bCs/>
                <w:i/>
                <w:iCs/>
                <w:color w:val="000000" w:themeColor="text1"/>
                <w:sz w:val="28"/>
                <w:szCs w:val="28"/>
              </w:rPr>
            </w:pPr>
          </w:p>
          <w:p w14:paraId="396080D0" w14:textId="1B4D8073" w:rsidR="00C5246D" w:rsidRPr="00D86581" w:rsidRDefault="005209BA" w:rsidP="00D86581">
            <w:pPr>
              <w:autoSpaceDE w:val="0"/>
              <w:autoSpaceDN w:val="0"/>
              <w:adjustRightInd w:val="0"/>
              <w:jc w:val="center"/>
              <w:rPr>
                <w:rFonts w:eastAsiaTheme="minorHAnsi"/>
                <w:i/>
                <w:iCs/>
                <w:color w:val="000000" w:themeColor="text1"/>
                <w:sz w:val="28"/>
                <w:szCs w:val="28"/>
                <w:lang w:eastAsia="en-US"/>
              </w:rPr>
            </w:pPr>
            <w:r w:rsidRPr="00D86581">
              <w:rPr>
                <w:rFonts w:eastAsiaTheme="minorHAnsi"/>
                <w:b/>
                <w:bCs/>
                <w:i/>
                <w:iCs/>
                <w:color w:val="000000" w:themeColor="text1"/>
                <w:sz w:val="28"/>
                <w:szCs w:val="28"/>
                <w:lang w:eastAsia="en-US"/>
              </w:rPr>
              <w:t>“</w:t>
            </w:r>
            <w:r w:rsidR="00C5246D" w:rsidRPr="00D86581">
              <w:rPr>
                <w:rFonts w:eastAsiaTheme="minorHAnsi"/>
                <w:b/>
                <w:bCs/>
                <w:i/>
                <w:iCs/>
                <w:color w:val="000000" w:themeColor="text1"/>
                <w:sz w:val="28"/>
                <w:szCs w:val="28"/>
                <w:lang w:eastAsia="en-US"/>
              </w:rPr>
              <w:t>TEXTO PROPUESTO PARA SEGUNDO DEBATE ANTE LA PLENARIA DEL HONORABLE CÁMARA DE REPRESENTANTES</w:t>
            </w:r>
          </w:p>
          <w:p w14:paraId="463A8ACC" w14:textId="3E356490" w:rsidR="00C5246D" w:rsidRPr="00D86581" w:rsidRDefault="00C5246D" w:rsidP="00D86581">
            <w:pPr>
              <w:pStyle w:val="Default"/>
              <w:rPr>
                <w:rFonts w:ascii="Times New Roman" w:hAnsi="Times New Roman" w:cs="Times New Roman"/>
                <w:b/>
                <w:bCs/>
                <w:i/>
                <w:iCs/>
                <w:color w:val="000000" w:themeColor="text1"/>
                <w:sz w:val="28"/>
                <w:szCs w:val="28"/>
              </w:rPr>
            </w:pPr>
          </w:p>
          <w:p w14:paraId="215FADB3" w14:textId="6A7DBB98" w:rsidR="00627586" w:rsidRPr="00D86581" w:rsidRDefault="00627586" w:rsidP="00D86581">
            <w:pPr>
              <w:pStyle w:val="Default"/>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w:t>
            </w:r>
          </w:p>
          <w:p w14:paraId="4EEB88C7" w14:textId="77777777" w:rsidR="00C5246D" w:rsidRPr="00D86581" w:rsidRDefault="00C5246D" w:rsidP="00D86581">
            <w:pPr>
              <w:pStyle w:val="Default"/>
              <w:rPr>
                <w:rFonts w:ascii="Times New Roman" w:hAnsi="Times New Roman" w:cs="Times New Roman"/>
                <w:b/>
                <w:bCs/>
                <w:i/>
                <w:iCs/>
                <w:color w:val="000000" w:themeColor="text1"/>
                <w:sz w:val="28"/>
                <w:szCs w:val="28"/>
              </w:rPr>
            </w:pPr>
          </w:p>
          <w:p w14:paraId="0BDFAB74" w14:textId="13814081" w:rsidR="00C5246D" w:rsidRPr="00D86581" w:rsidRDefault="005209BA" w:rsidP="00D86581">
            <w:pPr>
              <w:pStyle w:val="Default"/>
              <w:rPr>
                <w:rFonts w:ascii="Times New Roman" w:hAnsi="Times New Roman" w:cs="Times New Roman"/>
                <w:i/>
                <w:iCs/>
                <w:color w:val="000000" w:themeColor="text1"/>
                <w:sz w:val="28"/>
                <w:szCs w:val="28"/>
              </w:rPr>
            </w:pPr>
            <w:r w:rsidRPr="00D86581">
              <w:rPr>
                <w:rFonts w:ascii="Times New Roman" w:hAnsi="Times New Roman" w:cs="Times New Roman"/>
                <w:b/>
                <w:bCs/>
                <w:i/>
                <w:iCs/>
                <w:color w:val="000000" w:themeColor="text1"/>
                <w:sz w:val="28"/>
                <w:szCs w:val="28"/>
              </w:rPr>
              <w:t>“</w:t>
            </w:r>
            <w:r w:rsidR="00C5246D" w:rsidRPr="00D86581">
              <w:rPr>
                <w:rFonts w:ascii="Times New Roman" w:hAnsi="Times New Roman" w:cs="Times New Roman"/>
                <w:b/>
                <w:bCs/>
                <w:i/>
                <w:iCs/>
                <w:color w:val="000000" w:themeColor="text1"/>
                <w:sz w:val="28"/>
                <w:szCs w:val="28"/>
              </w:rPr>
              <w:t xml:space="preserve">ARTÍCULO 298°. </w:t>
            </w:r>
            <w:r w:rsidR="00C5246D" w:rsidRPr="00D86581">
              <w:rPr>
                <w:rFonts w:ascii="Times New Roman" w:hAnsi="Times New Roman" w:cs="Times New Roman"/>
                <w:i/>
                <w:iCs/>
                <w:color w:val="000000" w:themeColor="text1"/>
                <w:sz w:val="28"/>
                <w:szCs w:val="28"/>
              </w:rPr>
              <w:t>Prorróguese hasta el 1 de julio de 2021 la entrada en vigencia de la Ley 1952 de 2019.</w:t>
            </w:r>
            <w:r w:rsidR="00627586" w:rsidRPr="00D86581">
              <w:rPr>
                <w:rFonts w:ascii="Times New Roman" w:hAnsi="Times New Roman" w:cs="Times New Roman"/>
                <w:i/>
                <w:iCs/>
                <w:color w:val="000000" w:themeColor="text1"/>
                <w:sz w:val="28"/>
                <w:szCs w:val="28"/>
              </w:rPr>
              <w:t>”</w:t>
            </w:r>
            <w:r w:rsidR="00627586" w:rsidRPr="00D86581">
              <w:rPr>
                <w:rStyle w:val="Refdenotaalpie"/>
                <w:rFonts w:ascii="Times New Roman" w:hAnsi="Times New Roman" w:cs="Times New Roman"/>
                <w:color w:val="000000" w:themeColor="text1"/>
                <w:sz w:val="28"/>
                <w:szCs w:val="28"/>
              </w:rPr>
              <w:footnoteReference w:id="50"/>
            </w:r>
          </w:p>
          <w:p w14:paraId="70484F18" w14:textId="2A9E0983" w:rsidR="00627586" w:rsidRPr="00D86581" w:rsidRDefault="00627586" w:rsidP="00D86581">
            <w:pPr>
              <w:pStyle w:val="Default"/>
              <w:rPr>
                <w:rFonts w:ascii="Times New Roman" w:hAnsi="Times New Roman" w:cs="Times New Roman"/>
                <w:i/>
                <w:iCs/>
                <w:color w:val="000000" w:themeColor="text1"/>
                <w:sz w:val="28"/>
                <w:szCs w:val="28"/>
              </w:rPr>
            </w:pPr>
          </w:p>
        </w:tc>
      </w:tr>
      <w:tr w:rsidR="00754456" w:rsidRPr="00D86581" w14:paraId="79CBC02C" w14:textId="77777777" w:rsidTr="00193E6C">
        <w:trPr>
          <w:jc w:val="center"/>
        </w:trPr>
        <w:tc>
          <w:tcPr>
            <w:tcW w:w="8926" w:type="dxa"/>
            <w:tcBorders>
              <w:top w:val="single" w:sz="4" w:space="0" w:color="auto"/>
              <w:left w:val="nil"/>
              <w:bottom w:val="nil"/>
              <w:right w:val="nil"/>
            </w:tcBorders>
          </w:tcPr>
          <w:p w14:paraId="7E7C18AE" w14:textId="41C3DBF0" w:rsidR="00193E6C" w:rsidRPr="00D86581" w:rsidRDefault="00193E6C" w:rsidP="00D86581">
            <w:pPr>
              <w:autoSpaceDE w:val="0"/>
              <w:autoSpaceDN w:val="0"/>
              <w:adjustRightInd w:val="0"/>
              <w:jc w:val="both"/>
              <w:rPr>
                <w:rFonts w:eastAsiaTheme="minorHAnsi"/>
                <w:color w:val="000000" w:themeColor="text1"/>
                <w:sz w:val="28"/>
                <w:szCs w:val="28"/>
                <w:lang w:eastAsia="en-US"/>
              </w:rPr>
            </w:pPr>
            <w:r w:rsidRPr="00D86581">
              <w:rPr>
                <w:rFonts w:eastAsiaTheme="minorHAnsi"/>
                <w:color w:val="000000" w:themeColor="text1"/>
                <w:sz w:val="28"/>
                <w:szCs w:val="28"/>
                <w:lang w:eastAsia="en-US"/>
              </w:rPr>
              <w:lastRenderedPageBreak/>
              <w:t>Nota: subrayado ajeno al texto</w:t>
            </w:r>
          </w:p>
        </w:tc>
      </w:tr>
    </w:tbl>
    <w:p w14:paraId="49B609E5" w14:textId="4124702F" w:rsidR="00C5246D" w:rsidRPr="00D86581" w:rsidRDefault="00C5246D" w:rsidP="00D86581">
      <w:pPr>
        <w:rPr>
          <w:color w:val="000000" w:themeColor="text1"/>
          <w:sz w:val="28"/>
          <w:szCs w:val="28"/>
        </w:rPr>
      </w:pPr>
    </w:p>
    <w:p w14:paraId="20C172E0" w14:textId="7C04A829" w:rsidR="005209BA" w:rsidRPr="00D86581" w:rsidRDefault="005209BA"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 xml:space="preserve">Así las cosas, resulta evidente que </w:t>
      </w:r>
      <w:r w:rsidR="00310F23" w:rsidRPr="00D86581">
        <w:rPr>
          <w:color w:val="000000" w:themeColor="text1"/>
          <w:sz w:val="28"/>
          <w:szCs w:val="28"/>
        </w:rPr>
        <w:t>no se desconoció el principio de consecutividad por este cargo,</w:t>
      </w:r>
      <w:r w:rsidRPr="00D86581">
        <w:rPr>
          <w:color w:val="000000" w:themeColor="text1"/>
          <w:sz w:val="28"/>
          <w:szCs w:val="28"/>
        </w:rPr>
        <w:t xml:space="preserve"> puesto que el </w:t>
      </w:r>
      <w:r w:rsidR="00A75AD6" w:rsidRPr="00D86581">
        <w:rPr>
          <w:color w:val="000000" w:themeColor="text1"/>
          <w:sz w:val="28"/>
          <w:szCs w:val="28"/>
        </w:rPr>
        <w:t>i</w:t>
      </w:r>
      <w:r w:rsidRPr="00D86581">
        <w:rPr>
          <w:color w:val="000000" w:themeColor="text1"/>
          <w:sz w:val="28"/>
          <w:szCs w:val="28"/>
        </w:rPr>
        <w:t xml:space="preserve">nforme </w:t>
      </w:r>
      <w:r w:rsidR="00A75AD6" w:rsidRPr="00D86581">
        <w:rPr>
          <w:color w:val="000000" w:themeColor="text1"/>
          <w:sz w:val="28"/>
          <w:szCs w:val="28"/>
        </w:rPr>
        <w:t>de p</w:t>
      </w:r>
      <w:r w:rsidRPr="00D86581">
        <w:rPr>
          <w:color w:val="000000" w:themeColor="text1"/>
          <w:sz w:val="28"/>
          <w:szCs w:val="28"/>
        </w:rPr>
        <w:t xml:space="preserve">onencia para </w:t>
      </w:r>
      <w:r w:rsidR="00856ED7" w:rsidRPr="00D86581">
        <w:rPr>
          <w:color w:val="000000" w:themeColor="text1"/>
          <w:sz w:val="28"/>
          <w:szCs w:val="28"/>
        </w:rPr>
        <w:t xml:space="preserve">segundo </w:t>
      </w:r>
      <w:r w:rsidR="000F581C" w:rsidRPr="00D86581">
        <w:rPr>
          <w:color w:val="000000" w:themeColor="text1"/>
          <w:sz w:val="28"/>
          <w:szCs w:val="28"/>
        </w:rPr>
        <w:t>d</w:t>
      </w:r>
      <w:r w:rsidR="007C09BE" w:rsidRPr="00D86581">
        <w:rPr>
          <w:color w:val="000000" w:themeColor="text1"/>
          <w:sz w:val="28"/>
          <w:szCs w:val="28"/>
        </w:rPr>
        <w:t>ebate</w:t>
      </w:r>
      <w:r w:rsidRPr="00D86581">
        <w:rPr>
          <w:color w:val="000000" w:themeColor="text1"/>
          <w:sz w:val="28"/>
          <w:szCs w:val="28"/>
        </w:rPr>
        <w:t xml:space="preserve"> efectivamente hizo mención expresa a la proposición que a la postre quedó recogida en el artículo cuya constitucionalidad ahora cuestiona.</w:t>
      </w:r>
    </w:p>
    <w:p w14:paraId="7D244EBC" w14:textId="02152FAC" w:rsidR="001166AD" w:rsidRPr="00D86581" w:rsidRDefault="001166AD" w:rsidP="00D86581">
      <w:pPr>
        <w:rPr>
          <w:color w:val="000000" w:themeColor="text1"/>
          <w:sz w:val="28"/>
          <w:szCs w:val="28"/>
        </w:rPr>
      </w:pPr>
    </w:p>
    <w:p w14:paraId="6CF18580" w14:textId="11E73C75" w:rsidR="00345AA4" w:rsidRPr="00D86581" w:rsidRDefault="003A7C53" w:rsidP="00D86581">
      <w:pPr>
        <w:widowControl w:val="0"/>
        <w:numPr>
          <w:ilvl w:val="0"/>
          <w:numId w:val="1"/>
        </w:numPr>
        <w:shd w:val="clear" w:color="auto" w:fill="FFFFFF"/>
        <w:ind w:left="0" w:right="40" w:firstLine="0"/>
        <w:jc w:val="both"/>
        <w:rPr>
          <w:color w:val="000000" w:themeColor="text1"/>
          <w:sz w:val="28"/>
          <w:szCs w:val="28"/>
        </w:rPr>
      </w:pPr>
      <w:r w:rsidRPr="00D86581">
        <w:rPr>
          <w:i/>
          <w:iCs/>
          <w:color w:val="000000" w:themeColor="text1"/>
          <w:sz w:val="28"/>
          <w:szCs w:val="28"/>
        </w:rPr>
        <w:t xml:space="preserve">Aprobación del texto en la plenaria del Senado sin haberse sometido al debate previo. </w:t>
      </w:r>
      <w:r w:rsidR="00505F25" w:rsidRPr="00D86581">
        <w:rPr>
          <w:color w:val="000000" w:themeColor="text1"/>
          <w:sz w:val="28"/>
          <w:szCs w:val="28"/>
        </w:rPr>
        <w:t xml:space="preserve">Como último cargo, la demandante cuestiona que la plenaria del del Senado haya acogido en su integridad el texto aprobado en la misma fecha por la plenaria de la Cámara de Representantes, lo cual, a juicio de la actora y de la Academia Colombiana de Jurisprudencia, </w:t>
      </w:r>
      <w:r w:rsidR="0023715D" w:rsidRPr="00D86581">
        <w:rPr>
          <w:color w:val="000000" w:themeColor="text1"/>
          <w:sz w:val="28"/>
          <w:szCs w:val="28"/>
        </w:rPr>
        <w:t>implica</w:t>
      </w:r>
      <w:r w:rsidR="00505F25" w:rsidRPr="00D86581">
        <w:rPr>
          <w:color w:val="000000" w:themeColor="text1"/>
          <w:sz w:val="28"/>
          <w:szCs w:val="28"/>
        </w:rPr>
        <w:t xml:space="preserve"> que el Senado eludió el segundo debate de la norma en discusión</w:t>
      </w:r>
      <w:r w:rsidR="00AC033D" w:rsidRPr="00D86581">
        <w:rPr>
          <w:color w:val="000000" w:themeColor="text1"/>
          <w:sz w:val="28"/>
          <w:szCs w:val="28"/>
        </w:rPr>
        <w:t xml:space="preserve">, y, por tanto, </w:t>
      </w:r>
      <w:r w:rsidR="0023715D" w:rsidRPr="00D86581">
        <w:rPr>
          <w:color w:val="000000" w:themeColor="text1"/>
          <w:sz w:val="28"/>
          <w:szCs w:val="28"/>
        </w:rPr>
        <w:t>desconoció</w:t>
      </w:r>
      <w:r w:rsidR="00AC033D" w:rsidRPr="00D86581">
        <w:rPr>
          <w:color w:val="000000" w:themeColor="text1"/>
          <w:sz w:val="28"/>
          <w:szCs w:val="28"/>
        </w:rPr>
        <w:t xml:space="preserve"> del principio de consecutividad.</w:t>
      </w:r>
    </w:p>
    <w:p w14:paraId="4A21CD83" w14:textId="77777777" w:rsidR="00AC033D" w:rsidRPr="00D86581" w:rsidRDefault="00AC033D" w:rsidP="00D86581">
      <w:pPr>
        <w:widowControl w:val="0"/>
        <w:shd w:val="clear" w:color="auto" w:fill="FFFFFF"/>
        <w:ind w:right="40"/>
        <w:jc w:val="both"/>
        <w:rPr>
          <w:color w:val="000000" w:themeColor="text1"/>
          <w:sz w:val="28"/>
          <w:szCs w:val="28"/>
        </w:rPr>
      </w:pPr>
    </w:p>
    <w:p w14:paraId="1A527296" w14:textId="7D49C811" w:rsidR="00AC033D" w:rsidRPr="00D86581" w:rsidRDefault="00AC033D"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Con el fin de dilucidar lo acontecido durante la sesión plenaria del Senado llevada a cabo el 2 de mayo de 2019, fecha en la que tuvo lugar la aprobación del artículo demandado, es necesario remitirse al acta de la sesión respectiva, publicada en la Gaceta del Congreso No. 824 del 9 de septiembre de 2019</w:t>
      </w:r>
      <w:r w:rsidR="0072201A" w:rsidRPr="00D86581">
        <w:rPr>
          <w:rStyle w:val="Refdenotaalpie"/>
          <w:bCs/>
          <w:color w:val="000000" w:themeColor="text1"/>
          <w:sz w:val="28"/>
          <w:szCs w:val="28"/>
        </w:rPr>
        <w:footnoteReference w:id="51"/>
      </w:r>
      <w:r w:rsidRPr="00D86581">
        <w:rPr>
          <w:color w:val="000000" w:themeColor="text1"/>
          <w:sz w:val="28"/>
          <w:szCs w:val="28"/>
        </w:rPr>
        <w:t>, cuyos apartes relevantes se reseñan a continuación:</w:t>
      </w:r>
    </w:p>
    <w:p w14:paraId="4D8BC9E3" w14:textId="77777777" w:rsidR="00ED7060" w:rsidRPr="00D86581" w:rsidRDefault="00ED7060" w:rsidP="00D86581">
      <w:pPr>
        <w:widowControl w:val="0"/>
        <w:shd w:val="clear" w:color="auto" w:fill="FFFFFF"/>
        <w:ind w:right="40"/>
        <w:jc w:val="both"/>
        <w:rPr>
          <w:color w:val="000000" w:themeColor="text1"/>
          <w:sz w:val="28"/>
          <w:szCs w:val="28"/>
        </w:rPr>
      </w:pPr>
    </w:p>
    <w:p w14:paraId="4933F995" w14:textId="0AD7DEBD" w:rsidR="00193E6C" w:rsidRPr="00D86581" w:rsidRDefault="00193E6C" w:rsidP="00D86581">
      <w:pPr>
        <w:pStyle w:val="Epgrafe"/>
        <w:keepNext/>
        <w:rPr>
          <w:caps w:val="0"/>
          <w:color w:val="000000" w:themeColor="text1"/>
          <w:szCs w:val="28"/>
        </w:rPr>
      </w:pPr>
      <w:r w:rsidRPr="00D86581">
        <w:rPr>
          <w:caps w:val="0"/>
          <w:color w:val="000000" w:themeColor="text1"/>
          <w:szCs w:val="28"/>
        </w:rPr>
        <w:t xml:space="preserve">Tabla </w:t>
      </w:r>
      <w:r w:rsidRPr="00D86581">
        <w:rPr>
          <w:color w:val="000000" w:themeColor="text1"/>
          <w:szCs w:val="28"/>
        </w:rPr>
        <w:fldChar w:fldCharType="begin"/>
      </w:r>
      <w:r w:rsidRPr="00D86581">
        <w:rPr>
          <w:color w:val="000000" w:themeColor="text1"/>
          <w:szCs w:val="28"/>
        </w:rPr>
        <w:instrText xml:space="preserve"> SEQ Tabla \* ARABIC </w:instrText>
      </w:r>
      <w:r w:rsidRPr="00D86581">
        <w:rPr>
          <w:color w:val="000000" w:themeColor="text1"/>
          <w:szCs w:val="28"/>
        </w:rPr>
        <w:fldChar w:fldCharType="separate"/>
      </w:r>
      <w:r w:rsidRPr="00D86581">
        <w:rPr>
          <w:caps w:val="0"/>
          <w:noProof/>
          <w:color w:val="000000" w:themeColor="text1"/>
          <w:szCs w:val="28"/>
        </w:rPr>
        <w:t>6</w:t>
      </w:r>
      <w:r w:rsidRPr="00D86581">
        <w:rPr>
          <w:color w:val="000000" w:themeColor="text1"/>
          <w:szCs w:val="28"/>
        </w:rPr>
        <w:fldChar w:fldCharType="end"/>
      </w:r>
      <w:r w:rsidRPr="00D86581">
        <w:rPr>
          <w:caps w:val="0"/>
          <w:color w:val="000000" w:themeColor="text1"/>
          <w:szCs w:val="28"/>
        </w:rPr>
        <w:t xml:space="preserve"> – Acta Sesión Plenaria del Senado del 2 de mayo de 2019</w:t>
      </w:r>
    </w:p>
    <w:p w14:paraId="2AF9D6F4" w14:textId="77777777" w:rsidR="00193E6C" w:rsidRPr="00D86581" w:rsidRDefault="00193E6C" w:rsidP="00D86581">
      <w:pPr>
        <w:rPr>
          <w:color w:val="000000" w:themeColor="text1"/>
          <w:sz w:val="28"/>
          <w:szCs w:val="28"/>
          <w:lang w:val="es-ES" w:eastAsia="es-ES"/>
        </w:rPr>
      </w:pPr>
    </w:p>
    <w:tbl>
      <w:tblPr>
        <w:tblStyle w:val="Tablaconcuadrcula"/>
        <w:tblW w:w="8926" w:type="dxa"/>
        <w:jc w:val="center"/>
        <w:tblLook w:val="04A0" w:firstRow="1" w:lastRow="0" w:firstColumn="1" w:lastColumn="0" w:noHBand="0" w:noVBand="1"/>
      </w:tblPr>
      <w:tblGrid>
        <w:gridCol w:w="8926"/>
      </w:tblGrid>
      <w:tr w:rsidR="00191997" w:rsidRPr="00D86581" w14:paraId="1F2F8F2F" w14:textId="77777777" w:rsidTr="00505F25">
        <w:trPr>
          <w:tblHeader/>
          <w:jc w:val="center"/>
        </w:trPr>
        <w:tc>
          <w:tcPr>
            <w:tcW w:w="8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7753" w14:textId="53B90D8D" w:rsidR="00753192" w:rsidRPr="00D86581" w:rsidRDefault="00753192" w:rsidP="00D86581">
            <w:pPr>
              <w:jc w:val="center"/>
              <w:rPr>
                <w:b/>
                <w:color w:val="000000" w:themeColor="text1"/>
                <w:sz w:val="28"/>
                <w:szCs w:val="28"/>
              </w:rPr>
            </w:pPr>
            <w:r w:rsidRPr="00D86581">
              <w:rPr>
                <w:b/>
                <w:color w:val="000000" w:themeColor="text1"/>
                <w:sz w:val="28"/>
                <w:szCs w:val="28"/>
              </w:rPr>
              <w:t xml:space="preserve">Gaceta del Congreso No. 824 del </w:t>
            </w:r>
            <w:r w:rsidR="0051388E" w:rsidRPr="00D86581">
              <w:rPr>
                <w:b/>
                <w:color w:val="000000" w:themeColor="text1"/>
                <w:sz w:val="28"/>
                <w:szCs w:val="28"/>
              </w:rPr>
              <w:t>9</w:t>
            </w:r>
            <w:r w:rsidRPr="00D86581">
              <w:rPr>
                <w:b/>
                <w:color w:val="000000" w:themeColor="text1"/>
                <w:sz w:val="28"/>
                <w:szCs w:val="28"/>
              </w:rPr>
              <w:t xml:space="preserve"> de </w:t>
            </w:r>
            <w:r w:rsidR="0051388E" w:rsidRPr="00D86581">
              <w:rPr>
                <w:b/>
                <w:color w:val="000000" w:themeColor="text1"/>
                <w:sz w:val="28"/>
                <w:szCs w:val="28"/>
              </w:rPr>
              <w:t xml:space="preserve">septiembre </w:t>
            </w:r>
            <w:r w:rsidRPr="00D86581">
              <w:rPr>
                <w:b/>
                <w:color w:val="000000" w:themeColor="text1"/>
                <w:sz w:val="28"/>
                <w:szCs w:val="28"/>
              </w:rPr>
              <w:t>de 2019</w:t>
            </w:r>
          </w:p>
        </w:tc>
      </w:tr>
      <w:tr w:rsidR="00191997" w:rsidRPr="00D86581" w14:paraId="3FC626CD" w14:textId="77777777" w:rsidTr="00193E6C">
        <w:trPr>
          <w:jc w:val="center"/>
        </w:trPr>
        <w:tc>
          <w:tcPr>
            <w:tcW w:w="8926" w:type="dxa"/>
            <w:tcBorders>
              <w:top w:val="single" w:sz="4" w:space="0" w:color="auto"/>
              <w:left w:val="single" w:sz="4" w:space="0" w:color="auto"/>
              <w:bottom w:val="single" w:sz="4" w:space="0" w:color="auto"/>
              <w:right w:val="single" w:sz="4" w:space="0" w:color="auto"/>
            </w:tcBorders>
            <w:hideMark/>
          </w:tcPr>
          <w:p w14:paraId="572FF09B" w14:textId="086808B9" w:rsidR="0051388E" w:rsidRPr="00D86581" w:rsidRDefault="0051388E" w:rsidP="00D86581">
            <w:pPr>
              <w:autoSpaceDE w:val="0"/>
              <w:autoSpaceDN w:val="0"/>
              <w:adjustRightInd w:val="0"/>
              <w:jc w:val="center"/>
              <w:rPr>
                <w:rFonts w:eastAsiaTheme="minorHAnsi"/>
                <w:b/>
                <w:bCs/>
                <w:i/>
                <w:iCs/>
                <w:color w:val="000000" w:themeColor="text1"/>
                <w:sz w:val="28"/>
                <w:szCs w:val="28"/>
                <w:lang w:eastAsia="en-US"/>
              </w:rPr>
            </w:pPr>
            <w:r w:rsidRPr="00D86581">
              <w:rPr>
                <w:rFonts w:eastAsiaTheme="minorHAnsi"/>
                <w:b/>
                <w:bCs/>
                <w:i/>
                <w:iCs/>
                <w:color w:val="000000" w:themeColor="text1"/>
                <w:sz w:val="28"/>
                <w:szCs w:val="28"/>
                <w:lang w:eastAsia="en-US"/>
              </w:rPr>
              <w:t>“SENADO DE LA REPÚBLICA</w:t>
            </w:r>
          </w:p>
          <w:p w14:paraId="3F57652B" w14:textId="7FA3A655" w:rsidR="0051388E" w:rsidRPr="00D86581" w:rsidRDefault="0051388E" w:rsidP="00D86581">
            <w:pPr>
              <w:autoSpaceDE w:val="0"/>
              <w:autoSpaceDN w:val="0"/>
              <w:adjustRightInd w:val="0"/>
              <w:jc w:val="center"/>
              <w:rPr>
                <w:rFonts w:eastAsiaTheme="minorHAnsi"/>
                <w:b/>
                <w:bCs/>
                <w:i/>
                <w:iCs/>
                <w:color w:val="000000" w:themeColor="text1"/>
                <w:sz w:val="28"/>
                <w:szCs w:val="28"/>
                <w:lang w:eastAsia="en-US"/>
              </w:rPr>
            </w:pPr>
            <w:r w:rsidRPr="00D86581">
              <w:rPr>
                <w:rFonts w:eastAsiaTheme="minorHAnsi"/>
                <w:b/>
                <w:bCs/>
                <w:i/>
                <w:iCs/>
                <w:color w:val="000000" w:themeColor="text1"/>
                <w:sz w:val="28"/>
                <w:szCs w:val="28"/>
                <w:lang w:eastAsia="en-US"/>
              </w:rPr>
              <w:t>ACTAS DE PLENARIA</w:t>
            </w:r>
          </w:p>
          <w:p w14:paraId="7E94C46E" w14:textId="2B200D97" w:rsidR="00753192" w:rsidRPr="00D86581" w:rsidRDefault="0051388E" w:rsidP="00D86581">
            <w:pPr>
              <w:autoSpaceDE w:val="0"/>
              <w:autoSpaceDN w:val="0"/>
              <w:adjustRightInd w:val="0"/>
              <w:jc w:val="center"/>
              <w:rPr>
                <w:rFonts w:eastAsiaTheme="minorHAnsi"/>
                <w:i/>
                <w:iCs/>
                <w:color w:val="000000" w:themeColor="text1"/>
                <w:sz w:val="28"/>
                <w:szCs w:val="28"/>
                <w:lang w:eastAsia="en-US"/>
              </w:rPr>
            </w:pPr>
            <w:r w:rsidRPr="00D86581">
              <w:rPr>
                <w:rFonts w:eastAsiaTheme="minorHAnsi"/>
                <w:b/>
                <w:bCs/>
                <w:i/>
                <w:iCs/>
                <w:color w:val="000000" w:themeColor="text1"/>
                <w:sz w:val="28"/>
                <w:szCs w:val="28"/>
                <w:lang w:eastAsia="en-US"/>
              </w:rPr>
              <w:t>Acta número 52 de la sesión ordinaria del día jueves 2 de mayo de 2019</w:t>
            </w:r>
          </w:p>
          <w:p w14:paraId="6C49B80E" w14:textId="77777777" w:rsidR="0051388E" w:rsidRPr="00D86581" w:rsidRDefault="0051388E" w:rsidP="00D86581">
            <w:pPr>
              <w:autoSpaceDE w:val="0"/>
              <w:autoSpaceDN w:val="0"/>
              <w:adjustRightInd w:val="0"/>
              <w:jc w:val="both"/>
              <w:rPr>
                <w:rFonts w:eastAsiaTheme="minorHAnsi"/>
                <w:color w:val="000000" w:themeColor="text1"/>
                <w:sz w:val="28"/>
                <w:szCs w:val="28"/>
                <w:lang w:eastAsia="en-US"/>
              </w:rPr>
            </w:pPr>
          </w:p>
          <w:p w14:paraId="6326DE68" w14:textId="401E94D5" w:rsidR="0051388E" w:rsidRPr="00D86581" w:rsidRDefault="0072201A" w:rsidP="00D86581">
            <w:pPr>
              <w:autoSpaceDE w:val="0"/>
              <w:autoSpaceDN w:val="0"/>
              <w:adjustRightInd w:val="0"/>
              <w:jc w:val="both"/>
              <w:rPr>
                <w:rFonts w:eastAsiaTheme="minorHAnsi"/>
                <w:i/>
                <w:iCs/>
                <w:color w:val="000000" w:themeColor="text1"/>
                <w:sz w:val="28"/>
                <w:szCs w:val="28"/>
                <w:lang w:eastAsia="en-US"/>
              </w:rPr>
            </w:pPr>
            <w:r w:rsidRPr="00D86581">
              <w:rPr>
                <w:rFonts w:eastAsiaTheme="minorHAnsi"/>
                <w:color w:val="000000" w:themeColor="text1"/>
                <w:sz w:val="28"/>
                <w:szCs w:val="28"/>
                <w:lang w:eastAsia="en-US"/>
              </w:rPr>
              <w:t>“</w:t>
            </w:r>
            <w:r w:rsidR="0051388E" w:rsidRPr="00D86581">
              <w:rPr>
                <w:rFonts w:eastAsiaTheme="minorHAnsi"/>
                <w:i/>
                <w:iCs/>
                <w:color w:val="000000" w:themeColor="text1"/>
                <w:sz w:val="28"/>
                <w:szCs w:val="28"/>
                <w:lang w:eastAsia="en-US"/>
              </w:rPr>
              <w:t>La Presidencia de los honorables Senadores: Ernesto Macías Tovar, Eduardo Enrique Pulgar Daza y Angélica Lisbeth Lozano Correa.</w:t>
            </w:r>
          </w:p>
          <w:p w14:paraId="652F1638" w14:textId="77777777" w:rsidR="0051388E" w:rsidRPr="00D86581" w:rsidRDefault="0051388E" w:rsidP="00D86581">
            <w:pPr>
              <w:autoSpaceDE w:val="0"/>
              <w:autoSpaceDN w:val="0"/>
              <w:adjustRightInd w:val="0"/>
              <w:jc w:val="both"/>
              <w:rPr>
                <w:rFonts w:eastAsiaTheme="minorHAnsi"/>
                <w:i/>
                <w:iCs/>
                <w:color w:val="000000" w:themeColor="text1"/>
                <w:sz w:val="28"/>
                <w:szCs w:val="28"/>
                <w:lang w:eastAsia="en-US"/>
              </w:rPr>
            </w:pPr>
          </w:p>
          <w:p w14:paraId="6E0DE57F" w14:textId="3803CCF7" w:rsidR="0051388E" w:rsidRPr="00D86581" w:rsidRDefault="0072201A" w:rsidP="00D86581">
            <w:pPr>
              <w:autoSpaceDE w:val="0"/>
              <w:autoSpaceDN w:val="0"/>
              <w:adjustRightInd w:val="0"/>
              <w:jc w:val="both"/>
              <w:rPr>
                <w:rFonts w:eastAsiaTheme="minorHAnsi"/>
                <w:i/>
                <w:iCs/>
                <w:color w:val="000000" w:themeColor="text1"/>
                <w:sz w:val="28"/>
                <w:szCs w:val="28"/>
                <w:lang w:eastAsia="en-US"/>
              </w:rPr>
            </w:pPr>
            <w:r w:rsidRPr="00D86581">
              <w:rPr>
                <w:rFonts w:eastAsiaTheme="minorHAnsi"/>
                <w:i/>
                <w:iCs/>
                <w:color w:val="000000" w:themeColor="text1"/>
                <w:sz w:val="28"/>
                <w:szCs w:val="28"/>
                <w:lang w:eastAsia="en-US"/>
              </w:rPr>
              <w:t>“</w:t>
            </w:r>
            <w:r w:rsidR="0051388E" w:rsidRPr="00D86581">
              <w:rPr>
                <w:rFonts w:eastAsiaTheme="minorHAnsi"/>
                <w:i/>
                <w:iCs/>
                <w:color w:val="000000" w:themeColor="text1"/>
                <w:sz w:val="28"/>
                <w:szCs w:val="28"/>
                <w:lang w:eastAsia="en-US"/>
              </w:rPr>
              <w:t xml:space="preserve">En Bogotá D. C., a los dos (2) días del mes de mayo de dos mil diecinueve </w:t>
            </w:r>
            <w:r w:rsidR="0051388E" w:rsidRPr="00D86581">
              <w:rPr>
                <w:rFonts w:eastAsiaTheme="minorHAnsi"/>
                <w:i/>
                <w:iCs/>
                <w:color w:val="000000" w:themeColor="text1"/>
                <w:sz w:val="28"/>
                <w:szCs w:val="28"/>
                <w:lang w:eastAsia="en-US"/>
              </w:rPr>
              <w:lastRenderedPageBreak/>
              <w:t>(2019) previa citación, se reunieron en el recinto del honorable Senado de la República los miembros del mismo, con el fin de sesionar en pleno.</w:t>
            </w:r>
          </w:p>
          <w:p w14:paraId="730127C3" w14:textId="77777777" w:rsidR="00753192" w:rsidRPr="00D86581" w:rsidRDefault="00753192" w:rsidP="00D86581">
            <w:pPr>
              <w:pStyle w:val="Default"/>
              <w:jc w:val="both"/>
              <w:rPr>
                <w:rFonts w:ascii="Times New Roman" w:hAnsi="Times New Roman" w:cs="Times New Roman"/>
                <w:b/>
                <w:bCs/>
                <w:i/>
                <w:iCs/>
                <w:color w:val="000000" w:themeColor="text1"/>
                <w:sz w:val="28"/>
                <w:szCs w:val="28"/>
              </w:rPr>
            </w:pPr>
          </w:p>
          <w:p w14:paraId="0E5F6039" w14:textId="702012A1" w:rsidR="00753192" w:rsidRPr="00D86581" w:rsidRDefault="00753192"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 xml:space="preserve">(…) </w:t>
            </w:r>
          </w:p>
          <w:p w14:paraId="19779FAE" w14:textId="1D358CFC" w:rsidR="0051388E" w:rsidRPr="00D86581" w:rsidRDefault="0051388E" w:rsidP="00D86581">
            <w:pPr>
              <w:pStyle w:val="Default"/>
              <w:jc w:val="both"/>
              <w:rPr>
                <w:rFonts w:ascii="Times New Roman" w:hAnsi="Times New Roman" w:cs="Times New Roman"/>
                <w:b/>
                <w:bCs/>
                <w:i/>
                <w:iCs/>
                <w:color w:val="000000" w:themeColor="text1"/>
                <w:sz w:val="28"/>
                <w:szCs w:val="28"/>
              </w:rPr>
            </w:pPr>
          </w:p>
          <w:p w14:paraId="2A6E70EC" w14:textId="7850E296" w:rsidR="0051388E" w:rsidRPr="00D86581" w:rsidRDefault="00590781" w:rsidP="00D86581">
            <w:pPr>
              <w:pStyle w:val="Default"/>
              <w:jc w:val="both"/>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w:t>
            </w:r>
            <w:r w:rsidR="00BD7CF6" w:rsidRPr="00D86581">
              <w:rPr>
                <w:rFonts w:ascii="Times New Roman" w:hAnsi="Times New Roman" w:cs="Times New Roman"/>
                <w:b/>
                <w:bCs/>
                <w:i/>
                <w:iCs/>
                <w:color w:val="000000" w:themeColor="text1"/>
                <w:sz w:val="28"/>
                <w:szCs w:val="28"/>
              </w:rPr>
              <w:t>IV</w:t>
            </w:r>
          </w:p>
          <w:p w14:paraId="44054D75" w14:textId="2585EA50" w:rsidR="00BD7CF6" w:rsidRPr="00D86581" w:rsidRDefault="00590781" w:rsidP="00D86581">
            <w:pPr>
              <w:pStyle w:val="Default"/>
              <w:jc w:val="both"/>
              <w:rPr>
                <w:rFonts w:ascii="Times New Roman" w:hAnsi="Times New Roman" w:cs="Times New Roman"/>
                <w:b/>
                <w:bCs/>
                <w:i/>
                <w:iCs/>
                <w:color w:val="000000" w:themeColor="text1"/>
                <w:sz w:val="28"/>
                <w:szCs w:val="28"/>
              </w:rPr>
            </w:pPr>
            <w:r w:rsidRPr="00D86581">
              <w:rPr>
                <w:rFonts w:ascii="Times New Roman" w:hAnsi="Times New Roman" w:cs="Times New Roman"/>
                <w:b/>
                <w:bCs/>
                <w:i/>
                <w:iCs/>
                <w:color w:val="000000" w:themeColor="text1"/>
                <w:sz w:val="28"/>
                <w:szCs w:val="28"/>
              </w:rPr>
              <w:t>“</w:t>
            </w:r>
            <w:r w:rsidR="00BD7CF6" w:rsidRPr="00D86581">
              <w:rPr>
                <w:rFonts w:ascii="Times New Roman" w:hAnsi="Times New Roman" w:cs="Times New Roman"/>
                <w:b/>
                <w:bCs/>
                <w:i/>
                <w:iCs/>
                <w:color w:val="000000" w:themeColor="text1"/>
                <w:sz w:val="28"/>
                <w:szCs w:val="28"/>
              </w:rPr>
              <w:t>Lectura de ponencias y consideración de proyectos en segundo debate</w:t>
            </w:r>
          </w:p>
          <w:p w14:paraId="750272B2" w14:textId="4C16F678" w:rsidR="00BD7CF6" w:rsidRPr="00D86581" w:rsidRDefault="00590781" w:rsidP="00D86581">
            <w:pPr>
              <w:pStyle w:val="Default"/>
              <w:jc w:val="both"/>
              <w:rPr>
                <w:rFonts w:ascii="Times New Roman" w:eastAsiaTheme="minorHAnsi" w:hAnsi="Times New Roman" w:cs="Times New Roman"/>
                <w:color w:val="000000" w:themeColor="text1"/>
                <w:sz w:val="28"/>
                <w:szCs w:val="28"/>
                <w:lang w:eastAsia="en-US"/>
              </w:rPr>
            </w:pPr>
            <w:r w:rsidRPr="00D86581">
              <w:rPr>
                <w:rFonts w:ascii="Times New Roman" w:hAnsi="Times New Roman" w:cs="Times New Roman"/>
                <w:b/>
                <w:bCs/>
                <w:i/>
                <w:iCs/>
                <w:color w:val="000000" w:themeColor="text1"/>
                <w:sz w:val="28"/>
                <w:szCs w:val="28"/>
              </w:rPr>
              <w:t>“</w:t>
            </w:r>
            <w:r w:rsidR="00BD7CF6" w:rsidRPr="00D86581">
              <w:rPr>
                <w:rFonts w:ascii="Times New Roman" w:hAnsi="Times New Roman" w:cs="Times New Roman"/>
                <w:b/>
                <w:bCs/>
                <w:i/>
                <w:iCs/>
                <w:color w:val="000000" w:themeColor="text1"/>
                <w:sz w:val="28"/>
                <w:szCs w:val="28"/>
              </w:rPr>
              <w:t>Proyecto de ley número 227 de 2019 Senado, 311 de 2019 Cámara,</w:t>
            </w:r>
            <w:r w:rsidR="00BD7CF6" w:rsidRPr="00D86581">
              <w:rPr>
                <w:rFonts w:ascii="Times New Roman" w:eastAsiaTheme="minorHAnsi" w:hAnsi="Times New Roman" w:cs="Times New Roman"/>
                <w:b/>
                <w:bCs/>
                <w:i/>
                <w:iCs/>
                <w:color w:val="000000" w:themeColor="text1"/>
                <w:sz w:val="28"/>
                <w:szCs w:val="28"/>
                <w:lang w:eastAsia="en-US"/>
              </w:rPr>
              <w:t xml:space="preserve"> </w:t>
            </w:r>
            <w:r w:rsidR="00BD7CF6" w:rsidRPr="00D86581">
              <w:rPr>
                <w:rFonts w:ascii="Times New Roman" w:eastAsiaTheme="minorHAnsi" w:hAnsi="Times New Roman" w:cs="Times New Roman"/>
                <w:i/>
                <w:iCs/>
                <w:color w:val="000000" w:themeColor="text1"/>
                <w:sz w:val="28"/>
                <w:szCs w:val="28"/>
                <w:lang w:eastAsia="en-US"/>
              </w:rPr>
              <w:t>por el cual se expide el Plan Nacional de Desarrollo 2018-2022 ‘Pacto por Colombia, Pacto por la Equidad</w:t>
            </w:r>
            <w:r w:rsidR="00BD7CF6" w:rsidRPr="00D86581">
              <w:rPr>
                <w:rFonts w:ascii="Times New Roman" w:eastAsiaTheme="minorHAnsi" w:hAnsi="Times New Roman" w:cs="Times New Roman"/>
                <w:color w:val="000000" w:themeColor="text1"/>
                <w:sz w:val="28"/>
                <w:szCs w:val="28"/>
                <w:lang w:eastAsia="en-US"/>
              </w:rPr>
              <w:t>’</w:t>
            </w:r>
            <w:r w:rsidR="0072201A" w:rsidRPr="00D86581">
              <w:rPr>
                <w:rStyle w:val="Refdenotaalpie"/>
                <w:rFonts w:ascii="Times New Roman" w:eastAsiaTheme="minorHAnsi" w:hAnsi="Times New Roman" w:cs="Times New Roman"/>
                <w:color w:val="000000" w:themeColor="text1"/>
                <w:sz w:val="28"/>
                <w:szCs w:val="28"/>
                <w:lang w:eastAsia="en-US"/>
              </w:rPr>
              <w:footnoteReference w:id="52"/>
            </w:r>
          </w:p>
          <w:p w14:paraId="1F6BD0FD" w14:textId="063D3854" w:rsidR="00BD7CF6" w:rsidRPr="00D86581" w:rsidRDefault="00BD7CF6" w:rsidP="00D86581">
            <w:pPr>
              <w:pStyle w:val="Default"/>
              <w:jc w:val="both"/>
              <w:rPr>
                <w:rFonts w:ascii="Times New Roman" w:hAnsi="Times New Roman" w:cs="Times New Roman"/>
                <w:b/>
                <w:bCs/>
                <w:i/>
                <w:iCs/>
                <w:color w:val="000000" w:themeColor="text1"/>
                <w:sz w:val="28"/>
                <w:szCs w:val="28"/>
              </w:rPr>
            </w:pPr>
          </w:p>
          <w:p w14:paraId="2EF33437" w14:textId="3C90D234" w:rsidR="00BD7CF6" w:rsidRPr="00D86581" w:rsidRDefault="00BD7CF6"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p>
          <w:p w14:paraId="1ADCFBEB" w14:textId="3E4BE66B" w:rsidR="00BD7CF6" w:rsidRPr="00D86581" w:rsidRDefault="00BD7CF6" w:rsidP="00D86581">
            <w:pPr>
              <w:pStyle w:val="Default"/>
              <w:jc w:val="both"/>
              <w:rPr>
                <w:rFonts w:ascii="Times New Roman" w:hAnsi="Times New Roman" w:cs="Times New Roman"/>
                <w:color w:val="000000" w:themeColor="text1"/>
                <w:sz w:val="28"/>
                <w:szCs w:val="28"/>
              </w:rPr>
            </w:pPr>
          </w:p>
          <w:p w14:paraId="00D35A76" w14:textId="07204422" w:rsidR="0072201A" w:rsidRPr="00D86581" w:rsidRDefault="0072201A"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La Presidencia indica a la Secretaría dar lectura a los impedimentos.</w:t>
            </w:r>
          </w:p>
          <w:p w14:paraId="7BE27CE7" w14:textId="3ADE9EBB" w:rsidR="0072201A" w:rsidRPr="00D86581" w:rsidRDefault="0072201A" w:rsidP="00D86581">
            <w:pPr>
              <w:pStyle w:val="Default"/>
              <w:jc w:val="both"/>
              <w:rPr>
                <w:rFonts w:ascii="Times New Roman" w:hAnsi="Times New Roman" w:cs="Times New Roman"/>
                <w:color w:val="000000" w:themeColor="text1"/>
                <w:sz w:val="28"/>
                <w:szCs w:val="28"/>
              </w:rPr>
            </w:pPr>
          </w:p>
          <w:p w14:paraId="097C4CAB" w14:textId="6DDEA395" w:rsidR="0072201A" w:rsidRPr="00D86581" w:rsidRDefault="0072201A"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p>
          <w:p w14:paraId="11367814" w14:textId="71A94EEF" w:rsidR="0072201A" w:rsidRPr="00D86581" w:rsidRDefault="0072201A" w:rsidP="00D86581">
            <w:pPr>
              <w:pStyle w:val="Default"/>
              <w:jc w:val="both"/>
              <w:rPr>
                <w:rFonts w:ascii="Times New Roman" w:hAnsi="Times New Roman" w:cs="Times New Roman"/>
                <w:color w:val="000000" w:themeColor="text1"/>
                <w:sz w:val="28"/>
                <w:szCs w:val="28"/>
              </w:rPr>
            </w:pPr>
          </w:p>
          <w:p w14:paraId="07462575" w14:textId="19FA687A" w:rsidR="0072201A" w:rsidRPr="00D86581" w:rsidRDefault="0072201A"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Correcto, ya hemos, evacuado 59 impedimentos, se leyeron dos constancias, vamos a proceder de la siguiente manera hay 3 ponencias radicadas, 2 ponencias que proponen un archivo y una mayoritaria que propone aprobar el proyecto. Nos corresponde primero la intervención y evacuar las 2 ponencias de archivo.</w:t>
            </w:r>
          </w:p>
          <w:p w14:paraId="6079DE24" w14:textId="2BF655FE" w:rsidR="0072201A" w:rsidRPr="00D86581" w:rsidRDefault="0072201A" w:rsidP="00D86581">
            <w:pPr>
              <w:pStyle w:val="Default"/>
              <w:jc w:val="both"/>
              <w:rPr>
                <w:rFonts w:ascii="Times New Roman" w:hAnsi="Times New Roman" w:cs="Times New Roman"/>
                <w:color w:val="000000" w:themeColor="text1"/>
                <w:sz w:val="28"/>
                <w:szCs w:val="28"/>
              </w:rPr>
            </w:pPr>
          </w:p>
          <w:p w14:paraId="244DB157" w14:textId="7541875E" w:rsidR="0072201A" w:rsidRPr="00D86581" w:rsidRDefault="0072201A"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[Intervenciones de los Senadores Luis Iván Marulanda Gómez, Juan Luis Castro Córdoba, Aída Yolanda Avella Esquivel, Gustavo Bolívar Moreno, Wilson Arias Mora, Álvaro Uribe Vélez</w:t>
            </w:r>
            <w:r w:rsidR="009C6286" w:rsidRPr="00D86581">
              <w:rPr>
                <w:rFonts w:ascii="Times New Roman" w:hAnsi="Times New Roman" w:cs="Times New Roman"/>
                <w:color w:val="000000" w:themeColor="text1"/>
                <w:sz w:val="28"/>
                <w:szCs w:val="28"/>
              </w:rPr>
              <w:t>]</w:t>
            </w:r>
          </w:p>
          <w:p w14:paraId="32E22542" w14:textId="77777777" w:rsidR="0072201A" w:rsidRPr="00D86581" w:rsidRDefault="0072201A" w:rsidP="00D86581">
            <w:pPr>
              <w:pStyle w:val="Default"/>
              <w:jc w:val="both"/>
              <w:rPr>
                <w:rFonts w:ascii="Times New Roman" w:hAnsi="Times New Roman" w:cs="Times New Roman"/>
                <w:color w:val="000000" w:themeColor="text1"/>
                <w:sz w:val="28"/>
                <w:szCs w:val="28"/>
              </w:rPr>
            </w:pPr>
          </w:p>
          <w:p w14:paraId="4DD6619B" w14:textId="75146F14" w:rsidR="0072201A" w:rsidRPr="00D86581" w:rsidRDefault="0072201A"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p>
          <w:p w14:paraId="17004EDB" w14:textId="77777777" w:rsidR="0072201A" w:rsidRPr="00D86581" w:rsidRDefault="0072201A" w:rsidP="00D86581">
            <w:pPr>
              <w:pStyle w:val="Default"/>
              <w:jc w:val="both"/>
              <w:rPr>
                <w:rFonts w:ascii="Times New Roman" w:hAnsi="Times New Roman" w:cs="Times New Roman"/>
                <w:color w:val="000000" w:themeColor="text1"/>
                <w:sz w:val="28"/>
                <w:szCs w:val="28"/>
              </w:rPr>
            </w:pPr>
          </w:p>
          <w:p w14:paraId="1E79D975" w14:textId="3686BF00" w:rsidR="00BD7CF6" w:rsidRPr="00D86581" w:rsidRDefault="00BD7CF6"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El Presidente de la Corporación honorable Senador Ernesto Macías Tovar, manifiesta lo siguiente:</w:t>
            </w:r>
          </w:p>
          <w:p w14:paraId="6A5A430E" w14:textId="77777777" w:rsidR="0072201A" w:rsidRPr="00D86581" w:rsidRDefault="0072201A" w:rsidP="00D86581">
            <w:pPr>
              <w:pStyle w:val="Default"/>
              <w:jc w:val="both"/>
              <w:rPr>
                <w:rFonts w:ascii="Times New Roman" w:hAnsi="Times New Roman" w:cs="Times New Roman"/>
                <w:color w:val="000000" w:themeColor="text1"/>
                <w:sz w:val="28"/>
                <w:szCs w:val="28"/>
              </w:rPr>
            </w:pPr>
          </w:p>
          <w:p w14:paraId="54944C7D" w14:textId="0EBDEBAE" w:rsidR="00BD7CF6" w:rsidRPr="00D86581" w:rsidRDefault="00590781"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00BD7CF6" w:rsidRPr="00D86581">
              <w:rPr>
                <w:rFonts w:ascii="Times New Roman" w:hAnsi="Times New Roman" w:cs="Times New Roman"/>
                <w:i/>
                <w:iCs/>
                <w:color w:val="000000" w:themeColor="text1"/>
                <w:sz w:val="28"/>
                <w:szCs w:val="28"/>
                <w:u w:val="single"/>
              </w:rPr>
              <w:t>Una información para la plenaria.</w:t>
            </w:r>
            <w:r w:rsidR="00BD7CF6" w:rsidRPr="00D86581">
              <w:rPr>
                <w:rFonts w:ascii="Times New Roman" w:hAnsi="Times New Roman" w:cs="Times New Roman"/>
                <w:i/>
                <w:iCs/>
                <w:color w:val="000000" w:themeColor="text1"/>
                <w:sz w:val="28"/>
                <w:szCs w:val="28"/>
              </w:rPr>
              <w:t xml:space="preserve"> </w:t>
            </w:r>
            <w:r w:rsidR="00BD7CF6" w:rsidRPr="00D86581">
              <w:rPr>
                <w:rFonts w:ascii="Times New Roman" w:hAnsi="Times New Roman" w:cs="Times New Roman"/>
                <w:i/>
                <w:iCs/>
                <w:color w:val="000000" w:themeColor="text1"/>
                <w:sz w:val="28"/>
                <w:szCs w:val="28"/>
                <w:u w:val="single"/>
              </w:rPr>
              <w:t>La Cámara de Representantes ya aprobó el Plan de</w:t>
            </w:r>
            <w:r w:rsidRPr="00D86581">
              <w:rPr>
                <w:rFonts w:ascii="Times New Roman" w:hAnsi="Times New Roman" w:cs="Times New Roman"/>
                <w:i/>
                <w:iCs/>
                <w:color w:val="000000" w:themeColor="text1"/>
                <w:sz w:val="28"/>
                <w:szCs w:val="28"/>
                <w:u w:val="single"/>
              </w:rPr>
              <w:t xml:space="preserve"> </w:t>
            </w:r>
            <w:r w:rsidR="00BD7CF6" w:rsidRPr="00D86581">
              <w:rPr>
                <w:rFonts w:ascii="Times New Roman" w:hAnsi="Times New Roman" w:cs="Times New Roman"/>
                <w:i/>
                <w:iCs/>
                <w:color w:val="000000" w:themeColor="text1"/>
                <w:sz w:val="28"/>
                <w:szCs w:val="28"/>
                <w:u w:val="single"/>
              </w:rPr>
              <w:t>Desarrollo</w:t>
            </w:r>
            <w:r w:rsidR="00BD7CF6" w:rsidRPr="00D86581">
              <w:rPr>
                <w:rFonts w:ascii="Times New Roman" w:hAnsi="Times New Roman" w:cs="Times New Roman"/>
                <w:i/>
                <w:iCs/>
                <w:color w:val="000000" w:themeColor="text1"/>
                <w:sz w:val="28"/>
                <w:szCs w:val="28"/>
              </w:rPr>
              <w:t xml:space="preserve"> y su Presidente convocó para el próximo miércoles la plenaria, para que vayamos pensando, es decir, el plazo para aprobar el Plan d Desarrollo vence el lunes, pero él convocó, ya levantó y convocó para el próximo miércoles, de manera que quería dar esa información.</w:t>
            </w:r>
            <w:r w:rsidR="009C6286" w:rsidRPr="00D86581">
              <w:rPr>
                <w:rStyle w:val="Refdenotaalpie"/>
                <w:rFonts w:ascii="Times New Roman" w:hAnsi="Times New Roman" w:cs="Times New Roman"/>
                <w:i/>
                <w:iCs/>
                <w:color w:val="000000" w:themeColor="text1"/>
                <w:sz w:val="28"/>
                <w:szCs w:val="28"/>
              </w:rPr>
              <w:footnoteReference w:id="53"/>
            </w:r>
          </w:p>
          <w:p w14:paraId="01A9563A" w14:textId="585D8F5D" w:rsidR="009F6078" w:rsidRPr="00D86581" w:rsidRDefault="009F6078" w:rsidP="00D86581">
            <w:pPr>
              <w:pStyle w:val="Default"/>
              <w:jc w:val="both"/>
              <w:rPr>
                <w:rFonts w:ascii="Times New Roman" w:hAnsi="Times New Roman" w:cs="Times New Roman"/>
                <w:color w:val="000000" w:themeColor="text1"/>
                <w:sz w:val="28"/>
                <w:szCs w:val="28"/>
              </w:rPr>
            </w:pPr>
          </w:p>
          <w:p w14:paraId="1851C7A4" w14:textId="379B8C10" w:rsidR="009F6078" w:rsidRPr="00D86581" w:rsidRDefault="009F6078"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p>
          <w:p w14:paraId="759DC8B5" w14:textId="6DF30912" w:rsidR="009F6078" w:rsidRPr="00D86581" w:rsidRDefault="009F6078" w:rsidP="00D86581">
            <w:pPr>
              <w:pStyle w:val="Default"/>
              <w:jc w:val="both"/>
              <w:rPr>
                <w:rFonts w:ascii="Times New Roman" w:hAnsi="Times New Roman" w:cs="Times New Roman"/>
                <w:color w:val="000000" w:themeColor="text1"/>
                <w:sz w:val="28"/>
                <w:szCs w:val="28"/>
              </w:rPr>
            </w:pPr>
          </w:p>
          <w:p w14:paraId="1FAFF559" w14:textId="16284645" w:rsidR="009C6286" w:rsidRPr="00D86581" w:rsidRDefault="009C6286"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[Intervención del Senador Alexánder López Maya]</w:t>
            </w:r>
          </w:p>
          <w:p w14:paraId="64DCFA6C" w14:textId="77777777" w:rsidR="009C6286" w:rsidRPr="00D86581" w:rsidRDefault="009C6286" w:rsidP="00D86581">
            <w:pPr>
              <w:pStyle w:val="Default"/>
              <w:jc w:val="both"/>
              <w:rPr>
                <w:rFonts w:ascii="Times New Roman" w:hAnsi="Times New Roman" w:cs="Times New Roman"/>
                <w:color w:val="000000" w:themeColor="text1"/>
                <w:sz w:val="28"/>
                <w:szCs w:val="28"/>
              </w:rPr>
            </w:pPr>
          </w:p>
          <w:p w14:paraId="7803351D" w14:textId="72F5FEE5" w:rsidR="009F6078" w:rsidRPr="00D86581" w:rsidRDefault="00590781"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009F6078" w:rsidRPr="00D86581">
              <w:rPr>
                <w:rFonts w:ascii="Times New Roman" w:hAnsi="Times New Roman" w:cs="Times New Roman"/>
                <w:i/>
                <w:iCs/>
                <w:color w:val="000000" w:themeColor="text1"/>
                <w:sz w:val="28"/>
                <w:szCs w:val="28"/>
              </w:rPr>
              <w:t>Recobra el uso de la palabra el señor Presidente de la Corporación, doctor Ernesto Macías Tovar</w:t>
            </w:r>
            <w:r w:rsidR="009F6078" w:rsidRPr="00D86581">
              <w:rPr>
                <w:rFonts w:ascii="Times New Roman" w:hAnsi="Times New Roman" w:cs="Times New Roman"/>
                <w:color w:val="000000" w:themeColor="text1"/>
                <w:sz w:val="28"/>
                <w:szCs w:val="28"/>
              </w:rPr>
              <w:t>:</w:t>
            </w:r>
          </w:p>
          <w:p w14:paraId="5DB047CD" w14:textId="4EBF6A33" w:rsidR="009F6078" w:rsidRPr="00D86581" w:rsidRDefault="009F6078" w:rsidP="00D86581">
            <w:pPr>
              <w:pStyle w:val="Default"/>
              <w:jc w:val="both"/>
              <w:rPr>
                <w:rFonts w:ascii="Times New Roman" w:hAnsi="Times New Roman" w:cs="Times New Roman"/>
                <w:color w:val="000000" w:themeColor="text1"/>
                <w:sz w:val="28"/>
                <w:szCs w:val="28"/>
              </w:rPr>
            </w:pPr>
          </w:p>
          <w:p w14:paraId="205A017E" w14:textId="07087668" w:rsidR="009F6078" w:rsidRPr="00D86581" w:rsidRDefault="009C6286"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 xml:space="preserve">Lo siguiente Senador, </w:t>
            </w:r>
            <w:r w:rsidR="009F6078" w:rsidRPr="00D86581">
              <w:rPr>
                <w:rFonts w:ascii="Times New Roman" w:hAnsi="Times New Roman" w:cs="Times New Roman"/>
                <w:i/>
                <w:iCs/>
                <w:color w:val="000000" w:themeColor="text1"/>
                <w:sz w:val="28"/>
                <w:szCs w:val="28"/>
              </w:rPr>
              <w:t xml:space="preserve">infortunadamente el plazo legal para que el Plan Desarrollo [sic] está [sic] aprobado es el lunes, con esto que hace la convocatoria de Cámara para el miércoles nos deja en la siguiente situación: que no se podría modificar absolutamente nada, de lo contrario se hundiría el Plan de Desarrollo, </w:t>
            </w:r>
            <w:r w:rsidR="009F6078" w:rsidRPr="00D86581">
              <w:rPr>
                <w:rFonts w:ascii="Times New Roman" w:hAnsi="Times New Roman" w:cs="Times New Roman"/>
                <w:i/>
                <w:iCs/>
                <w:color w:val="000000" w:themeColor="text1"/>
                <w:sz w:val="28"/>
                <w:szCs w:val="28"/>
                <w:u w:val="single"/>
              </w:rPr>
              <w:t>es una circunstancia incómoda para el Senado, porque tendría que, en el mejor de los casos, acoger el texto que aprobó la Cámara de Representantes, que en este momento lo están publicando</w:t>
            </w:r>
            <w:r w:rsidR="009F6078" w:rsidRPr="00D86581">
              <w:rPr>
                <w:rFonts w:ascii="Times New Roman" w:hAnsi="Times New Roman" w:cs="Times New Roman"/>
                <w:i/>
                <w:iCs/>
                <w:color w:val="000000" w:themeColor="text1"/>
                <w:sz w:val="28"/>
                <w:szCs w:val="28"/>
              </w:rPr>
              <w:t>, y es una circunstancia bien difícil, incómoda para el Senado, de manera que esa es la situación real</w:t>
            </w:r>
            <w:r w:rsidR="009F6078" w:rsidRPr="00D86581">
              <w:rPr>
                <w:rFonts w:ascii="Times New Roman" w:hAnsi="Times New Roman" w:cs="Times New Roman"/>
                <w:color w:val="000000" w:themeColor="text1"/>
                <w:sz w:val="28"/>
                <w:szCs w:val="28"/>
              </w:rPr>
              <w:t>.</w:t>
            </w:r>
            <w:r w:rsidRPr="00D86581">
              <w:rPr>
                <w:rStyle w:val="Refdenotaalpie"/>
                <w:rFonts w:ascii="Times New Roman" w:hAnsi="Times New Roman" w:cs="Times New Roman"/>
                <w:color w:val="000000" w:themeColor="text1"/>
                <w:sz w:val="28"/>
                <w:szCs w:val="28"/>
              </w:rPr>
              <w:footnoteReference w:id="54"/>
            </w:r>
          </w:p>
          <w:p w14:paraId="12DCFE91" w14:textId="01AB1526" w:rsidR="009F6078" w:rsidRPr="00D86581" w:rsidRDefault="009F6078" w:rsidP="00D86581">
            <w:pPr>
              <w:pStyle w:val="Default"/>
              <w:jc w:val="both"/>
              <w:rPr>
                <w:rFonts w:ascii="Times New Roman" w:hAnsi="Times New Roman" w:cs="Times New Roman"/>
                <w:b/>
                <w:bCs/>
                <w:color w:val="000000" w:themeColor="text1"/>
                <w:sz w:val="28"/>
                <w:szCs w:val="28"/>
              </w:rPr>
            </w:pPr>
          </w:p>
          <w:p w14:paraId="1B56FD84" w14:textId="790AC981" w:rsidR="00CE1EDF" w:rsidRPr="00D86581" w:rsidRDefault="00CE1EDF"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p>
          <w:p w14:paraId="2DE14563" w14:textId="6AB32B9A" w:rsidR="00CE1EDF" w:rsidRPr="00D86581" w:rsidRDefault="00CE1EDF" w:rsidP="00D86581">
            <w:pPr>
              <w:pStyle w:val="Default"/>
              <w:jc w:val="both"/>
              <w:rPr>
                <w:rFonts w:ascii="Times New Roman" w:hAnsi="Times New Roman" w:cs="Times New Roman"/>
                <w:b/>
                <w:bCs/>
                <w:color w:val="000000" w:themeColor="text1"/>
                <w:sz w:val="28"/>
                <w:szCs w:val="28"/>
              </w:rPr>
            </w:pPr>
          </w:p>
          <w:p w14:paraId="769C9925" w14:textId="01F1DB0B" w:rsidR="009C6286" w:rsidRPr="00D86581" w:rsidRDefault="009C6286"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[Intervenciones de los Senadores Armando Alberto Benedetti Villaneda, Carlos Abraham Jiménez López, Antonio Eresmid Sanguino Páez, María del Rosario Guerra de la Espriella, Wilson Néber Arias Castillo, Alexánder López Maya, Juan Felipe Lemos Uribe, Julián Gallo Cubillos, Ríchard Alfonso Aguilar Villa, Bérner León Zambrano Eraso, Juan Luis Castro Córdoba, Mario Alberto Castaño Pérez, Mauricio Gómez Amín, Aída Yolanda Avella Esquivel]</w:t>
            </w:r>
          </w:p>
          <w:p w14:paraId="366CE999" w14:textId="0B4A59B2" w:rsidR="009C6286" w:rsidRPr="00D86581" w:rsidRDefault="009C6286" w:rsidP="00D86581">
            <w:pPr>
              <w:pStyle w:val="Default"/>
              <w:jc w:val="both"/>
              <w:rPr>
                <w:rFonts w:ascii="Times New Roman" w:hAnsi="Times New Roman" w:cs="Times New Roman"/>
                <w:color w:val="000000" w:themeColor="text1"/>
                <w:sz w:val="28"/>
                <w:szCs w:val="28"/>
              </w:rPr>
            </w:pPr>
          </w:p>
          <w:p w14:paraId="3E5FB43E" w14:textId="63CAC385" w:rsidR="009C6286" w:rsidRPr="00D86581" w:rsidRDefault="009C6286"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Con la venia de la Presidencia, hace uso de la palabra la honorable Senadora María del Rosario Guerra de la Espriella</w:t>
            </w:r>
            <w:r w:rsidRPr="00D86581">
              <w:rPr>
                <w:rFonts w:ascii="Times New Roman" w:hAnsi="Times New Roman" w:cs="Times New Roman"/>
                <w:color w:val="000000" w:themeColor="text1"/>
                <w:sz w:val="28"/>
                <w:szCs w:val="28"/>
              </w:rPr>
              <w:t>:</w:t>
            </w:r>
            <w:r w:rsidR="004612D3" w:rsidRPr="00D86581">
              <w:rPr>
                <w:rStyle w:val="Refdenotaalpie"/>
                <w:rFonts w:ascii="Times New Roman" w:hAnsi="Times New Roman" w:cs="Times New Roman"/>
                <w:color w:val="000000" w:themeColor="text1"/>
                <w:sz w:val="28"/>
                <w:szCs w:val="28"/>
              </w:rPr>
              <w:footnoteReference w:id="55"/>
            </w:r>
          </w:p>
          <w:p w14:paraId="3FDA88B7" w14:textId="3DBBA8C6" w:rsidR="009C6286" w:rsidRPr="00D86581" w:rsidRDefault="009C6286" w:rsidP="00D86581">
            <w:pPr>
              <w:pStyle w:val="Default"/>
              <w:jc w:val="both"/>
              <w:rPr>
                <w:rFonts w:ascii="Times New Roman" w:hAnsi="Times New Roman" w:cs="Times New Roman"/>
                <w:color w:val="000000" w:themeColor="text1"/>
                <w:sz w:val="28"/>
                <w:szCs w:val="28"/>
              </w:rPr>
            </w:pPr>
          </w:p>
          <w:p w14:paraId="34317780" w14:textId="77777777" w:rsidR="00D34F52" w:rsidRPr="00D86581" w:rsidRDefault="009C6286"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Por supuesto que no es agradable después de esto, los que vamos a defender la ponencia mayoritaria de aprobar el Plan, intervenir, pero perdóneme, esto ha sido un trabajo serio</w:t>
            </w:r>
            <w:r w:rsidRPr="00D86581">
              <w:rPr>
                <w:rFonts w:ascii="Times New Roman" w:hAnsi="Times New Roman" w:cs="Times New Roman"/>
                <w:color w:val="000000" w:themeColor="text1"/>
                <w:sz w:val="28"/>
                <w:szCs w:val="28"/>
              </w:rPr>
              <w:t xml:space="preserve"> desde el 7 de febrero, de 60 ponentes, de todos los partidos y movimientos políticos. </w:t>
            </w:r>
            <w:r w:rsidRPr="00D86581">
              <w:rPr>
                <w:rFonts w:ascii="Times New Roman" w:hAnsi="Times New Roman" w:cs="Times New Roman"/>
                <w:i/>
                <w:iCs/>
                <w:color w:val="000000" w:themeColor="text1"/>
                <w:sz w:val="28"/>
                <w:szCs w:val="28"/>
              </w:rPr>
              <w:t xml:space="preserve">Entonces yo sí les pido a aquéllos que no tuvieron la posibilidad de hacer parte de este proceso que escuchen cómo fue, qué se aprobó y qué salió de Cámara, porque es muy importante. Ya sea que se apruebe como viene de Cámara o que aquí se decida otro tema. Entonces yo sí los invito a que tengan un poco de paciencia </w:t>
            </w:r>
            <w:r w:rsidR="00D34F52" w:rsidRPr="00D86581">
              <w:rPr>
                <w:rFonts w:ascii="Times New Roman" w:hAnsi="Times New Roman" w:cs="Times New Roman"/>
                <w:i/>
                <w:iCs/>
                <w:color w:val="000000" w:themeColor="text1"/>
                <w:sz w:val="28"/>
                <w:szCs w:val="28"/>
              </w:rPr>
              <w:t>y que nos escuchen porque este trabajo no fue un trabajo improvisado. [explicación sobre los propósitos del PND 2018-2022] (…) Pero el Plan Nacional de Desarrollo que tenemos hoy aquí, -</w:t>
            </w:r>
            <w:r w:rsidR="00D34F52" w:rsidRPr="00D86581">
              <w:rPr>
                <w:rFonts w:ascii="Times New Roman" w:hAnsi="Times New Roman" w:cs="Times New Roman"/>
                <w:i/>
                <w:iCs/>
                <w:color w:val="000000" w:themeColor="text1"/>
                <w:sz w:val="28"/>
                <w:szCs w:val="28"/>
                <w:u w:val="single"/>
              </w:rPr>
              <w:t>que efectivamente fue aprobado en Cámara y que tenemos aquí que tomar una decisión</w:t>
            </w:r>
            <w:r w:rsidR="00D34F52" w:rsidRPr="00D86581">
              <w:rPr>
                <w:rFonts w:ascii="Times New Roman" w:hAnsi="Times New Roman" w:cs="Times New Roman"/>
                <w:i/>
                <w:iCs/>
                <w:color w:val="000000" w:themeColor="text1"/>
                <w:sz w:val="28"/>
                <w:szCs w:val="28"/>
              </w:rPr>
              <w:t>-, tiene unas metas fundamentales</w:t>
            </w:r>
            <w:r w:rsidR="00D34F52" w:rsidRPr="00D86581">
              <w:rPr>
                <w:rFonts w:ascii="Times New Roman" w:hAnsi="Times New Roman" w:cs="Times New Roman"/>
                <w:color w:val="000000" w:themeColor="text1"/>
                <w:sz w:val="28"/>
                <w:szCs w:val="28"/>
              </w:rPr>
              <w:t>. [explicación sobre las metas y la financiación del PND 2018-2022, así como de algunos artículos específicos proyecto: 188, 195, 191, 342, 219, 223, 216, 168, 85, 184, 154, 177, 185, 178, 294, 181, 231, 10, 197, 241]</w:t>
            </w:r>
          </w:p>
          <w:p w14:paraId="000B6D5E" w14:textId="77777777" w:rsidR="00D34F52" w:rsidRPr="00D86581" w:rsidRDefault="00D34F52" w:rsidP="00D86581">
            <w:pPr>
              <w:pStyle w:val="Default"/>
              <w:jc w:val="both"/>
              <w:rPr>
                <w:rFonts w:ascii="Times New Roman" w:hAnsi="Times New Roman" w:cs="Times New Roman"/>
                <w:color w:val="000000" w:themeColor="text1"/>
                <w:sz w:val="28"/>
                <w:szCs w:val="28"/>
              </w:rPr>
            </w:pPr>
          </w:p>
          <w:p w14:paraId="52E5119A" w14:textId="77777777" w:rsidR="00D34F52" w:rsidRPr="00D86581" w:rsidRDefault="00D34F52" w:rsidP="00D86581">
            <w:pPr>
              <w:pStyle w:val="Default"/>
              <w:jc w:val="both"/>
              <w:rPr>
                <w:rFonts w:ascii="Times New Roman" w:hAnsi="Times New Roman" w:cs="Times New Roman"/>
                <w:i/>
                <w:iCs/>
                <w:color w:val="000000" w:themeColor="text1"/>
                <w:sz w:val="28"/>
                <w:szCs w:val="28"/>
              </w:rPr>
            </w:pPr>
            <w:r w:rsidRPr="00D86581">
              <w:rPr>
                <w:rFonts w:ascii="Times New Roman" w:hAnsi="Times New Roman" w:cs="Times New Roman"/>
                <w:i/>
                <w:iCs/>
                <w:color w:val="000000" w:themeColor="text1"/>
                <w:sz w:val="28"/>
                <w:szCs w:val="28"/>
                <w:u w:val="single"/>
              </w:rPr>
              <w:t>Qué artículos se eliminaron de la ponencia inicial y de la Cámara. Les voy leer</w:t>
            </w:r>
            <w:r w:rsidRPr="00D86581">
              <w:rPr>
                <w:rFonts w:ascii="Times New Roman" w:hAnsi="Times New Roman" w:cs="Times New Roman"/>
                <w:i/>
                <w:iCs/>
                <w:color w:val="000000" w:themeColor="text1"/>
                <w:sz w:val="28"/>
                <w:szCs w:val="28"/>
              </w:rPr>
              <w:t xml:space="preserve"> </w:t>
            </w:r>
            <w:r w:rsidRPr="00D86581">
              <w:rPr>
                <w:rFonts w:ascii="Times New Roman" w:hAnsi="Times New Roman" w:cs="Times New Roman"/>
                <w:color w:val="000000" w:themeColor="text1"/>
                <w:sz w:val="28"/>
                <w:szCs w:val="28"/>
              </w:rPr>
              <w:t xml:space="preserve">[sic] </w:t>
            </w:r>
            <w:r w:rsidRPr="00D86581">
              <w:rPr>
                <w:rFonts w:ascii="Times New Roman" w:hAnsi="Times New Roman" w:cs="Times New Roman"/>
                <w:i/>
                <w:iCs/>
                <w:color w:val="000000" w:themeColor="text1"/>
                <w:sz w:val="28"/>
                <w:szCs w:val="28"/>
                <w:u w:val="single"/>
              </w:rPr>
              <w:t>los artículos que quedan eliminados en Cámara, por favor, para que de una vez lo sepan</w:t>
            </w:r>
            <w:r w:rsidRPr="00D86581">
              <w:rPr>
                <w:rFonts w:ascii="Times New Roman" w:hAnsi="Times New Roman" w:cs="Times New Roman"/>
                <w:i/>
                <w:iCs/>
                <w:color w:val="000000" w:themeColor="text1"/>
                <w:sz w:val="28"/>
                <w:szCs w:val="28"/>
              </w:rPr>
              <w:t>.</w:t>
            </w:r>
          </w:p>
          <w:p w14:paraId="2EB663BA" w14:textId="77777777" w:rsidR="00D34F52" w:rsidRPr="00D86581" w:rsidRDefault="00D34F52" w:rsidP="00D86581">
            <w:pPr>
              <w:pStyle w:val="Default"/>
              <w:jc w:val="both"/>
              <w:rPr>
                <w:rFonts w:ascii="Times New Roman" w:hAnsi="Times New Roman" w:cs="Times New Roman"/>
                <w:i/>
                <w:iCs/>
                <w:color w:val="000000" w:themeColor="text1"/>
                <w:sz w:val="28"/>
                <w:szCs w:val="28"/>
              </w:rPr>
            </w:pPr>
          </w:p>
          <w:p w14:paraId="027B50D9" w14:textId="77777777" w:rsidR="00D34F52" w:rsidRPr="00D86581" w:rsidRDefault="00D34F52" w:rsidP="00D86581">
            <w:pPr>
              <w:pStyle w:val="Default"/>
              <w:jc w:val="both"/>
              <w:rPr>
                <w:rFonts w:ascii="Times New Roman" w:eastAsiaTheme="minorHAnsi" w:hAnsi="Times New Roman" w:cs="Times New Roman"/>
                <w:i/>
                <w:iCs/>
                <w:color w:val="000000" w:themeColor="text1"/>
                <w:sz w:val="28"/>
                <w:szCs w:val="28"/>
                <w:lang w:eastAsia="en-US"/>
              </w:rPr>
            </w:pPr>
            <w:r w:rsidRPr="00D86581">
              <w:rPr>
                <w:rFonts w:ascii="Times New Roman" w:eastAsiaTheme="minorHAnsi" w:hAnsi="Times New Roman" w:cs="Times New Roman"/>
                <w:i/>
                <w:iCs/>
                <w:color w:val="000000" w:themeColor="text1"/>
                <w:sz w:val="28"/>
                <w:szCs w:val="28"/>
                <w:lang w:eastAsia="en-US"/>
              </w:rPr>
              <w:t xml:space="preserve">Para primer debate se eliminó el artículo de la unificación del Presupuesto que era el 35, lo de los licores eso quedó eliminado. </w:t>
            </w:r>
            <w:r w:rsidRPr="00D86581">
              <w:rPr>
                <w:rFonts w:ascii="Times New Roman" w:eastAsiaTheme="minorHAnsi" w:hAnsi="Times New Roman" w:cs="Times New Roman"/>
                <w:i/>
                <w:iCs/>
                <w:color w:val="000000" w:themeColor="text1"/>
                <w:sz w:val="28"/>
                <w:szCs w:val="28"/>
                <w:u w:val="single"/>
                <w:lang w:eastAsia="en-US"/>
              </w:rPr>
              <w:t>Qué se eliminó en Cámara hoy, se eliminó el artículo 7°, que es el artículo del régimen de adjudicación de áreas de reserva forestal; el artículo 54, que es el de proyecto de gasto público territorial; se eliminó el artículo 81, que es el de instrumentos de la intervención en el tema de fondos de pensiones; el artículo 82, que es el artículo que caracteriza el sistema de pensiones, que era lo que aquí estábamos diciendo que, no se debía tener dos pensiones de invalidez y la ordinaria, resulta que ese artículo lo eliminaron, o sea, que hoy se pueden mantener dos pensiones. Se eliminó el artículo 83, de actuaciones frente al reconocimiento irregular de pensiones</w:t>
            </w:r>
            <w:r w:rsidRPr="00D86581">
              <w:rPr>
                <w:rFonts w:ascii="Times New Roman" w:eastAsiaTheme="minorHAnsi" w:hAnsi="Times New Roman" w:cs="Times New Roman"/>
                <w:i/>
                <w:iCs/>
                <w:color w:val="000000" w:themeColor="text1"/>
                <w:sz w:val="28"/>
                <w:szCs w:val="28"/>
                <w:lang w:eastAsia="en-US"/>
              </w:rPr>
              <w:t xml:space="preserve">. </w:t>
            </w:r>
          </w:p>
          <w:p w14:paraId="5D58F4A4" w14:textId="77777777" w:rsidR="00D34F52" w:rsidRPr="00D86581" w:rsidRDefault="00D34F52" w:rsidP="00D86581">
            <w:pPr>
              <w:pStyle w:val="Default"/>
              <w:jc w:val="both"/>
              <w:rPr>
                <w:rFonts w:ascii="Times New Roman" w:eastAsiaTheme="minorHAnsi" w:hAnsi="Times New Roman" w:cs="Times New Roman"/>
                <w:i/>
                <w:iCs/>
                <w:color w:val="000000" w:themeColor="text1"/>
                <w:sz w:val="28"/>
                <w:szCs w:val="28"/>
                <w:lang w:eastAsia="en-US"/>
              </w:rPr>
            </w:pPr>
          </w:p>
          <w:p w14:paraId="39E55974" w14:textId="77777777" w:rsidR="00D34F52" w:rsidRPr="00D86581" w:rsidRDefault="00D34F52" w:rsidP="00D86581">
            <w:pPr>
              <w:pStyle w:val="Default"/>
              <w:jc w:val="both"/>
              <w:rPr>
                <w:rFonts w:ascii="Times New Roman" w:eastAsiaTheme="minorHAnsi" w:hAnsi="Times New Roman" w:cs="Times New Roman"/>
                <w:i/>
                <w:iCs/>
                <w:color w:val="000000" w:themeColor="text1"/>
                <w:sz w:val="28"/>
                <w:szCs w:val="28"/>
                <w:lang w:eastAsia="en-US"/>
              </w:rPr>
            </w:pPr>
            <w:r w:rsidRPr="00D86581">
              <w:rPr>
                <w:rFonts w:ascii="Times New Roman" w:eastAsiaTheme="minorHAnsi" w:hAnsi="Times New Roman" w:cs="Times New Roman"/>
                <w:i/>
                <w:iCs/>
                <w:color w:val="000000" w:themeColor="text1"/>
                <w:sz w:val="28"/>
                <w:szCs w:val="28"/>
                <w:u w:val="single"/>
                <w:lang w:eastAsia="en-US"/>
              </w:rPr>
              <w:t>Se eliminó el artículo 89, de la parafiscalidad para el catastro. El 182, de los fondos de estabilización de precios agropecuarios. El artículo 203 de incapacidad</w:t>
            </w:r>
            <w:r w:rsidRPr="00D86581">
              <w:rPr>
                <w:rFonts w:ascii="Times New Roman" w:eastAsiaTheme="minorHAnsi" w:hAnsi="Times New Roman" w:cs="Times New Roman"/>
                <w:i/>
                <w:iCs/>
                <w:color w:val="000000" w:themeColor="text1"/>
                <w:sz w:val="28"/>
                <w:szCs w:val="28"/>
                <w:lang w:eastAsia="en-US"/>
              </w:rPr>
              <w:t xml:space="preserve"> (sin sonido). </w:t>
            </w:r>
          </w:p>
          <w:p w14:paraId="1D0BC926" w14:textId="77777777" w:rsidR="00D34F52" w:rsidRPr="00D86581" w:rsidRDefault="00D34F52" w:rsidP="00D86581">
            <w:pPr>
              <w:pStyle w:val="Default"/>
              <w:jc w:val="both"/>
              <w:rPr>
                <w:rFonts w:ascii="Times New Roman" w:eastAsiaTheme="minorHAnsi" w:hAnsi="Times New Roman" w:cs="Times New Roman"/>
                <w:i/>
                <w:iCs/>
                <w:color w:val="000000" w:themeColor="text1"/>
                <w:sz w:val="28"/>
                <w:szCs w:val="28"/>
                <w:lang w:eastAsia="en-US"/>
              </w:rPr>
            </w:pPr>
          </w:p>
          <w:p w14:paraId="00418EF5" w14:textId="77777777" w:rsidR="00D34F52" w:rsidRPr="00D86581" w:rsidRDefault="00D34F52" w:rsidP="00D86581">
            <w:pPr>
              <w:pStyle w:val="Default"/>
              <w:jc w:val="both"/>
              <w:rPr>
                <w:rFonts w:ascii="Times New Roman" w:hAnsi="Times New Roman" w:cs="Times New Roman"/>
                <w:i/>
                <w:iCs/>
                <w:color w:val="000000" w:themeColor="text1"/>
                <w:sz w:val="28"/>
                <w:szCs w:val="28"/>
              </w:rPr>
            </w:pPr>
            <w:r w:rsidRPr="00D86581">
              <w:rPr>
                <w:rFonts w:ascii="Times New Roman" w:eastAsiaTheme="minorHAnsi" w:hAnsi="Times New Roman" w:cs="Times New Roman"/>
                <w:i/>
                <w:iCs/>
                <w:color w:val="000000" w:themeColor="text1"/>
                <w:sz w:val="28"/>
                <w:szCs w:val="28"/>
                <w:u w:val="single"/>
                <w:lang w:eastAsia="en-US"/>
              </w:rPr>
              <w:t>Se eliminó en Cámara el artículo 247 de devolución de aportes al Sistema General de Seguridad Social. Se eliminó en Cámara el artículo 330 de facultades para ser vigilancia al Sistema General de Participaciones. Se eliminó Cámara el artículo 334, que daba facultades para transformar, eliminar o fusionar comités y juntas. Y se eliminó en Cámara el artículo 346, que es el reajuste de pensiones</w:t>
            </w:r>
            <w:r w:rsidRPr="00D86581">
              <w:rPr>
                <w:rFonts w:ascii="Times New Roman" w:eastAsiaTheme="minorHAnsi" w:hAnsi="Times New Roman" w:cs="Times New Roman"/>
                <w:i/>
                <w:iCs/>
                <w:color w:val="000000" w:themeColor="text1"/>
                <w:sz w:val="28"/>
                <w:szCs w:val="28"/>
                <w:lang w:eastAsia="en-US"/>
              </w:rPr>
              <w:t xml:space="preserve">. </w:t>
            </w:r>
          </w:p>
          <w:p w14:paraId="5EAFAE40" w14:textId="77777777" w:rsidR="00D34F52" w:rsidRPr="00D86581" w:rsidRDefault="00D34F52" w:rsidP="00D86581">
            <w:pPr>
              <w:pStyle w:val="Default"/>
              <w:jc w:val="both"/>
              <w:rPr>
                <w:rFonts w:ascii="Times New Roman" w:hAnsi="Times New Roman" w:cs="Times New Roman"/>
                <w:i/>
                <w:iCs/>
                <w:color w:val="000000" w:themeColor="text1"/>
                <w:sz w:val="28"/>
                <w:szCs w:val="28"/>
              </w:rPr>
            </w:pPr>
          </w:p>
          <w:p w14:paraId="0A454F63" w14:textId="14BCB388" w:rsidR="00D34F52" w:rsidRPr="00D86581" w:rsidRDefault="00D34F52" w:rsidP="00D86581">
            <w:pPr>
              <w:pStyle w:val="Default"/>
              <w:jc w:val="both"/>
              <w:rPr>
                <w:rFonts w:ascii="Times New Roman" w:eastAsiaTheme="minorHAnsi" w:hAnsi="Times New Roman" w:cs="Times New Roman"/>
                <w:i/>
                <w:iCs/>
                <w:color w:val="000000" w:themeColor="text1"/>
                <w:sz w:val="28"/>
                <w:szCs w:val="28"/>
                <w:lang w:val="es-CO" w:eastAsia="en-US"/>
              </w:rPr>
            </w:pPr>
            <w:r w:rsidRPr="00D86581">
              <w:rPr>
                <w:rFonts w:ascii="Times New Roman" w:eastAsiaTheme="minorHAnsi" w:hAnsi="Times New Roman" w:cs="Times New Roman"/>
                <w:i/>
                <w:iCs/>
                <w:color w:val="000000" w:themeColor="text1"/>
                <w:sz w:val="28"/>
                <w:szCs w:val="28"/>
                <w:u w:val="single"/>
                <w:lang w:val="es-CO" w:eastAsia="en-US"/>
              </w:rPr>
              <w:t>En total, señor Presidente, no se aprobó en Cámara artículo nuevo a excepción de un artículo para ratificar el compromiso con la Minga y del resto no se aprobaron en Cámara artículos nuevos</w:t>
            </w:r>
            <w:r w:rsidRPr="00D86581">
              <w:rPr>
                <w:rFonts w:ascii="Times New Roman" w:eastAsiaTheme="minorHAnsi" w:hAnsi="Times New Roman" w:cs="Times New Roman"/>
                <w:i/>
                <w:iCs/>
                <w:color w:val="000000" w:themeColor="text1"/>
                <w:sz w:val="28"/>
                <w:szCs w:val="28"/>
                <w:lang w:val="es-CO" w:eastAsia="en-US"/>
              </w:rPr>
              <w:t>.</w:t>
            </w:r>
          </w:p>
          <w:p w14:paraId="26401990" w14:textId="45874E90" w:rsidR="00D34F52" w:rsidRPr="00D86581" w:rsidRDefault="00D34F52" w:rsidP="00D86581">
            <w:pPr>
              <w:pStyle w:val="Default"/>
              <w:jc w:val="both"/>
              <w:rPr>
                <w:rFonts w:ascii="Times New Roman" w:hAnsi="Times New Roman" w:cs="Times New Roman"/>
                <w:color w:val="000000" w:themeColor="text1"/>
                <w:sz w:val="28"/>
                <w:szCs w:val="28"/>
              </w:rPr>
            </w:pPr>
          </w:p>
          <w:p w14:paraId="72DDBD2E" w14:textId="56AC387D" w:rsidR="004612D3" w:rsidRPr="00D86581" w:rsidRDefault="004612D3"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[Intervenciones de los Senadores Armando Alberto Benedetti Villaneda, Efraín José Cepeda Sarabia]</w:t>
            </w:r>
          </w:p>
          <w:p w14:paraId="4C48E2BD" w14:textId="77777777" w:rsidR="004612D3" w:rsidRPr="00D86581" w:rsidRDefault="004612D3" w:rsidP="00D86581">
            <w:pPr>
              <w:pStyle w:val="Default"/>
              <w:jc w:val="both"/>
              <w:rPr>
                <w:rFonts w:ascii="Times New Roman" w:hAnsi="Times New Roman" w:cs="Times New Roman"/>
                <w:color w:val="000000" w:themeColor="text1"/>
                <w:sz w:val="28"/>
                <w:szCs w:val="28"/>
              </w:rPr>
            </w:pPr>
          </w:p>
          <w:p w14:paraId="5F0A8744" w14:textId="27FFE648" w:rsidR="00CE1EDF" w:rsidRPr="00D86581" w:rsidRDefault="00590781" w:rsidP="00D86581">
            <w:pPr>
              <w:pStyle w:val="Default"/>
              <w:jc w:val="both"/>
              <w:rPr>
                <w:rFonts w:ascii="Times New Roman" w:hAnsi="Times New Roman" w:cs="Times New Roman"/>
                <w:i/>
                <w:iCs/>
                <w:color w:val="000000" w:themeColor="text1"/>
                <w:sz w:val="28"/>
                <w:szCs w:val="28"/>
              </w:rPr>
            </w:pPr>
            <w:r w:rsidRPr="00D86581">
              <w:rPr>
                <w:rFonts w:ascii="Times New Roman" w:hAnsi="Times New Roman" w:cs="Times New Roman"/>
                <w:color w:val="000000" w:themeColor="text1"/>
                <w:sz w:val="28"/>
                <w:szCs w:val="28"/>
              </w:rPr>
              <w:t>“</w:t>
            </w:r>
            <w:r w:rsidR="00CE1EDF" w:rsidRPr="00D86581">
              <w:rPr>
                <w:rFonts w:ascii="Times New Roman" w:hAnsi="Times New Roman" w:cs="Times New Roman"/>
                <w:i/>
                <w:iCs/>
                <w:color w:val="000000" w:themeColor="text1"/>
                <w:sz w:val="28"/>
                <w:szCs w:val="28"/>
              </w:rPr>
              <w:t>Con la venia de la Presidencia hace uso de la palabra el honorable Senador Juan Felipe Lemos Uribe:</w:t>
            </w:r>
            <w:r w:rsidR="004612D3" w:rsidRPr="00D86581">
              <w:rPr>
                <w:rStyle w:val="Refdenotaalpie"/>
                <w:rFonts w:ascii="Times New Roman" w:hAnsi="Times New Roman" w:cs="Times New Roman"/>
                <w:i/>
                <w:iCs/>
                <w:color w:val="000000" w:themeColor="text1"/>
                <w:sz w:val="28"/>
                <w:szCs w:val="28"/>
              </w:rPr>
              <w:footnoteReference w:id="56"/>
            </w:r>
          </w:p>
          <w:p w14:paraId="0999FD6B" w14:textId="739BB1EF" w:rsidR="00CE1EDF" w:rsidRPr="00D86581" w:rsidRDefault="00CE1EDF" w:rsidP="00D86581">
            <w:pPr>
              <w:pStyle w:val="Default"/>
              <w:jc w:val="both"/>
              <w:rPr>
                <w:rFonts w:ascii="Times New Roman" w:hAnsi="Times New Roman" w:cs="Times New Roman"/>
                <w:i/>
                <w:iCs/>
                <w:color w:val="000000" w:themeColor="text1"/>
                <w:sz w:val="28"/>
                <w:szCs w:val="28"/>
              </w:rPr>
            </w:pPr>
          </w:p>
          <w:p w14:paraId="37060347" w14:textId="70FA4731" w:rsidR="00CE1EDF" w:rsidRPr="00D86581" w:rsidRDefault="00590781" w:rsidP="00D86581">
            <w:pPr>
              <w:pStyle w:val="Default"/>
              <w:jc w:val="both"/>
              <w:rPr>
                <w:rFonts w:ascii="Times New Roman" w:hAnsi="Times New Roman" w:cs="Times New Roman"/>
                <w:i/>
                <w:iCs/>
                <w:color w:val="000000" w:themeColor="text1"/>
                <w:sz w:val="28"/>
                <w:szCs w:val="28"/>
              </w:rPr>
            </w:pPr>
            <w:r w:rsidRPr="00D86581">
              <w:rPr>
                <w:rFonts w:ascii="Times New Roman" w:hAnsi="Times New Roman" w:cs="Times New Roman"/>
                <w:i/>
                <w:iCs/>
                <w:color w:val="000000" w:themeColor="text1"/>
                <w:sz w:val="28"/>
                <w:szCs w:val="28"/>
              </w:rPr>
              <w:t>“</w:t>
            </w:r>
            <w:r w:rsidR="00CE1EDF" w:rsidRPr="00D86581">
              <w:rPr>
                <w:rFonts w:ascii="Times New Roman" w:hAnsi="Times New Roman" w:cs="Times New Roman"/>
                <w:i/>
                <w:iCs/>
                <w:color w:val="000000" w:themeColor="text1"/>
                <w:sz w:val="28"/>
                <w:szCs w:val="28"/>
              </w:rPr>
              <w:t xml:space="preserve">Presidente muchas gracias. Yo voy a procurar demorar menos, menos de una hora, apreciados compañeros. </w:t>
            </w:r>
            <w:r w:rsidR="00CE1EDF" w:rsidRPr="00D86581">
              <w:rPr>
                <w:rFonts w:ascii="Times New Roman" w:hAnsi="Times New Roman" w:cs="Times New Roman"/>
                <w:i/>
                <w:iCs/>
                <w:color w:val="000000" w:themeColor="text1"/>
                <w:sz w:val="28"/>
                <w:szCs w:val="28"/>
                <w:u w:val="single"/>
              </w:rPr>
              <w:t>Voy a presentarles, para que me pongan un poco de atención, cuáles fueron los artículos que en el texto aprobado por la Cámara de Representantes fueron excluido</w:t>
            </w:r>
            <w:r w:rsidR="004612D3" w:rsidRPr="00D86581">
              <w:rPr>
                <w:rFonts w:ascii="Times New Roman" w:hAnsi="Times New Roman" w:cs="Times New Roman"/>
                <w:i/>
                <w:iCs/>
                <w:color w:val="000000" w:themeColor="text1"/>
                <w:sz w:val="28"/>
                <w:szCs w:val="28"/>
                <w:u w:val="single"/>
              </w:rPr>
              <w:t>s</w:t>
            </w:r>
          </w:p>
          <w:p w14:paraId="090EE525" w14:textId="1B798280" w:rsidR="00CE1EDF" w:rsidRPr="00D86581" w:rsidRDefault="00CE1EDF" w:rsidP="00D86581">
            <w:pPr>
              <w:pStyle w:val="Default"/>
              <w:jc w:val="both"/>
              <w:rPr>
                <w:rFonts w:ascii="Times New Roman" w:hAnsi="Times New Roman" w:cs="Times New Roman"/>
                <w:color w:val="000000" w:themeColor="text1"/>
                <w:sz w:val="28"/>
                <w:szCs w:val="28"/>
              </w:rPr>
            </w:pPr>
          </w:p>
          <w:p w14:paraId="1F903BF9" w14:textId="02249854" w:rsidR="00CE1EDF" w:rsidRPr="00D86581" w:rsidRDefault="00CE1EDF"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p>
          <w:p w14:paraId="50F47CBF" w14:textId="17704AED" w:rsidR="00CE1EDF" w:rsidRPr="00D86581" w:rsidRDefault="00CE1EDF" w:rsidP="00D86581">
            <w:pPr>
              <w:pStyle w:val="Default"/>
              <w:jc w:val="both"/>
              <w:rPr>
                <w:rFonts w:ascii="Times New Roman" w:hAnsi="Times New Roman" w:cs="Times New Roman"/>
                <w:color w:val="000000" w:themeColor="text1"/>
                <w:sz w:val="28"/>
                <w:szCs w:val="28"/>
              </w:rPr>
            </w:pPr>
          </w:p>
          <w:p w14:paraId="49F713E1" w14:textId="26C277E8" w:rsidR="004612D3" w:rsidRPr="00D86581" w:rsidRDefault="004612D3" w:rsidP="00D86581">
            <w:pPr>
              <w:pStyle w:val="Default"/>
              <w:jc w:val="both"/>
              <w:rPr>
                <w:rFonts w:ascii="Times New Roman" w:hAnsi="Times New Roman" w:cs="Times New Roman"/>
                <w:color w:val="000000" w:themeColor="text1"/>
                <w:sz w:val="28"/>
                <w:szCs w:val="28"/>
              </w:rPr>
            </w:pPr>
          </w:p>
          <w:p w14:paraId="0D7EB89B" w14:textId="5C6607AB" w:rsidR="004612D3" w:rsidRPr="00D86581" w:rsidRDefault="004612D3"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u w:val="single"/>
              </w:rPr>
              <w:t xml:space="preserve">Del texto que allí fue aprobado fueron excluidos los siguientes artículos. Muchos de esos están pidiendo que se eliminaran, apreciados compañeros </w:t>
            </w:r>
            <w:r w:rsidRPr="00D86581">
              <w:rPr>
                <w:rFonts w:ascii="Times New Roman" w:hAnsi="Times New Roman" w:cs="Times New Roman"/>
                <w:i/>
                <w:iCs/>
                <w:color w:val="000000" w:themeColor="text1"/>
                <w:sz w:val="28"/>
                <w:szCs w:val="28"/>
                <w:u w:val="single"/>
              </w:rPr>
              <w:lastRenderedPageBreak/>
              <w:t>Senadores y Senadoras del sector alternativo y de oposición</w:t>
            </w:r>
            <w:r w:rsidRPr="00D86581">
              <w:rPr>
                <w:rFonts w:ascii="Times New Roman" w:hAnsi="Times New Roman" w:cs="Times New Roman"/>
                <w:i/>
                <w:iCs/>
                <w:color w:val="000000" w:themeColor="text1"/>
                <w:sz w:val="28"/>
                <w:szCs w:val="28"/>
              </w:rPr>
              <w:t>.</w:t>
            </w:r>
            <w:r w:rsidRPr="00D86581">
              <w:rPr>
                <w:rFonts w:ascii="Times New Roman" w:hAnsi="Times New Roman" w:cs="Times New Roman"/>
                <w:color w:val="000000" w:themeColor="text1"/>
                <w:sz w:val="28"/>
                <w:szCs w:val="28"/>
              </w:rPr>
              <w:t xml:space="preserve"> [explicación sobre exclusión de los artículos 7, 54, 81, 82, 83, 89, 104, 182, 203, 247, 330, 334, 346]</w:t>
            </w:r>
          </w:p>
          <w:p w14:paraId="514110CC" w14:textId="482E4E9B" w:rsidR="004612D3" w:rsidRPr="00D86581" w:rsidRDefault="004612D3" w:rsidP="00D86581">
            <w:pPr>
              <w:pStyle w:val="Default"/>
              <w:jc w:val="both"/>
              <w:rPr>
                <w:rFonts w:ascii="Times New Roman" w:hAnsi="Times New Roman" w:cs="Times New Roman"/>
                <w:i/>
                <w:iCs/>
                <w:color w:val="000000" w:themeColor="text1"/>
                <w:sz w:val="28"/>
                <w:szCs w:val="28"/>
              </w:rPr>
            </w:pPr>
          </w:p>
          <w:p w14:paraId="350845F6" w14:textId="7A4FD921" w:rsidR="00CE1EDF" w:rsidRPr="00D86581" w:rsidRDefault="00590781"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i/>
                <w:iCs/>
                <w:color w:val="000000" w:themeColor="text1"/>
                <w:sz w:val="28"/>
                <w:szCs w:val="28"/>
              </w:rPr>
              <w:t>“</w:t>
            </w:r>
            <w:r w:rsidR="00CE1EDF" w:rsidRPr="00D86581">
              <w:rPr>
                <w:rFonts w:ascii="Times New Roman" w:hAnsi="Times New Roman" w:cs="Times New Roman"/>
                <w:i/>
                <w:iCs/>
                <w:color w:val="000000" w:themeColor="text1"/>
                <w:sz w:val="28"/>
                <w:szCs w:val="28"/>
                <w:u w:val="single"/>
              </w:rPr>
              <w:t>Esos fueron apreciados Senadoras y Senadores los trece artículos que se excluyeron del texto aprobado por la Cámara de Representantes</w:t>
            </w:r>
            <w:r w:rsidR="00CE1EDF" w:rsidRPr="00D86581">
              <w:rPr>
                <w:rFonts w:ascii="Times New Roman" w:hAnsi="Times New Roman" w:cs="Times New Roman"/>
                <w:i/>
                <w:iCs/>
                <w:color w:val="000000" w:themeColor="text1"/>
                <w:sz w:val="28"/>
                <w:szCs w:val="28"/>
              </w:rPr>
              <w:t>.</w:t>
            </w:r>
          </w:p>
          <w:p w14:paraId="606D41D5" w14:textId="77777777" w:rsidR="004612D3" w:rsidRPr="00D86581" w:rsidRDefault="004612D3" w:rsidP="00D86581">
            <w:pPr>
              <w:pStyle w:val="Default"/>
              <w:jc w:val="both"/>
              <w:rPr>
                <w:rFonts w:ascii="Times New Roman" w:hAnsi="Times New Roman" w:cs="Times New Roman"/>
                <w:i/>
                <w:iCs/>
                <w:color w:val="000000" w:themeColor="text1"/>
                <w:sz w:val="28"/>
                <w:szCs w:val="28"/>
                <w:u w:val="single"/>
              </w:rPr>
            </w:pPr>
          </w:p>
          <w:p w14:paraId="7EC1853B" w14:textId="31AA3453" w:rsidR="004612D3" w:rsidRPr="00D86581" w:rsidRDefault="0060548E"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 xml:space="preserve"> (…</w:t>
            </w:r>
            <w:r w:rsidR="004612D3" w:rsidRPr="00D86581">
              <w:rPr>
                <w:rFonts w:ascii="Times New Roman" w:hAnsi="Times New Roman" w:cs="Times New Roman"/>
                <w:color w:val="000000" w:themeColor="text1"/>
                <w:sz w:val="28"/>
                <w:szCs w:val="28"/>
              </w:rPr>
              <w:t>)</w:t>
            </w:r>
          </w:p>
          <w:p w14:paraId="69A613D7" w14:textId="23540815" w:rsidR="004612D3" w:rsidRPr="00D86581" w:rsidRDefault="004612D3" w:rsidP="00D86581">
            <w:pPr>
              <w:pStyle w:val="Default"/>
              <w:jc w:val="both"/>
              <w:rPr>
                <w:rFonts w:ascii="Times New Roman" w:hAnsi="Times New Roman" w:cs="Times New Roman"/>
                <w:color w:val="000000" w:themeColor="text1"/>
                <w:sz w:val="28"/>
                <w:szCs w:val="28"/>
              </w:rPr>
            </w:pPr>
          </w:p>
          <w:p w14:paraId="69C6D376" w14:textId="49909650" w:rsidR="004612D3" w:rsidRPr="00D86581" w:rsidRDefault="004612D3"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[Intervenciones de los Senadores Luis Fernando Velasco Chaves, Gustavo Francisco Petro Urrego, Jhon Milton Rodríguez González, Álvaro Uribe Vélez, Jorge Enrique Robledo Castillo, Juan Luis Castro Córdoba</w:t>
            </w:r>
            <w:r w:rsidR="0005200F" w:rsidRPr="00D86581">
              <w:rPr>
                <w:rFonts w:ascii="Times New Roman" w:hAnsi="Times New Roman" w:cs="Times New Roman"/>
                <w:color w:val="000000" w:themeColor="text1"/>
                <w:sz w:val="28"/>
                <w:szCs w:val="28"/>
              </w:rPr>
              <w:t>]</w:t>
            </w:r>
          </w:p>
          <w:p w14:paraId="4AE35B6C" w14:textId="0F370857" w:rsidR="0005200F" w:rsidRPr="00D86581" w:rsidRDefault="0005200F" w:rsidP="00D86581">
            <w:pPr>
              <w:pStyle w:val="Default"/>
              <w:jc w:val="both"/>
              <w:rPr>
                <w:rFonts w:ascii="Times New Roman" w:hAnsi="Times New Roman" w:cs="Times New Roman"/>
                <w:color w:val="000000" w:themeColor="text1"/>
                <w:sz w:val="28"/>
                <w:szCs w:val="28"/>
              </w:rPr>
            </w:pPr>
          </w:p>
          <w:p w14:paraId="4D47BDBB" w14:textId="7602B556" w:rsidR="0005200F" w:rsidRPr="00D86581" w:rsidRDefault="0005200F"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[Votación nominal a la proposición de archivo al Proyecto de ley número 227 de 2019 Senado, 311 de 2019 Cámara]</w:t>
            </w:r>
          </w:p>
          <w:p w14:paraId="60F3A305" w14:textId="7DC1DD8A" w:rsidR="0005200F" w:rsidRPr="00D86581" w:rsidRDefault="0005200F" w:rsidP="00D86581">
            <w:pPr>
              <w:pStyle w:val="Default"/>
              <w:jc w:val="both"/>
              <w:rPr>
                <w:rFonts w:ascii="Times New Roman" w:hAnsi="Times New Roman" w:cs="Times New Roman"/>
                <w:color w:val="000000" w:themeColor="text1"/>
                <w:sz w:val="28"/>
                <w:szCs w:val="28"/>
              </w:rPr>
            </w:pPr>
          </w:p>
          <w:p w14:paraId="115CF876" w14:textId="359FF22F" w:rsidR="0005200F" w:rsidRPr="00D86581" w:rsidRDefault="0005200F"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[Intervención del Senador Wilson Néber Arias Castillo]</w:t>
            </w:r>
          </w:p>
          <w:p w14:paraId="541AC133" w14:textId="2172B059" w:rsidR="0005200F" w:rsidRPr="00D86581" w:rsidRDefault="0005200F" w:rsidP="00D86581">
            <w:pPr>
              <w:pStyle w:val="Default"/>
              <w:jc w:val="both"/>
              <w:rPr>
                <w:rFonts w:ascii="Times New Roman" w:hAnsi="Times New Roman" w:cs="Times New Roman"/>
                <w:color w:val="000000" w:themeColor="text1"/>
                <w:sz w:val="28"/>
                <w:szCs w:val="28"/>
              </w:rPr>
            </w:pPr>
          </w:p>
          <w:p w14:paraId="47E4129C" w14:textId="6945A6B0" w:rsidR="0005200F" w:rsidRPr="00D86581" w:rsidRDefault="0005200F"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p>
          <w:p w14:paraId="3018981D" w14:textId="3A9052C6" w:rsidR="0005200F" w:rsidRPr="00D86581" w:rsidRDefault="0005200F" w:rsidP="00D86581">
            <w:pPr>
              <w:pStyle w:val="Default"/>
              <w:jc w:val="both"/>
              <w:rPr>
                <w:rFonts w:ascii="Times New Roman" w:hAnsi="Times New Roman" w:cs="Times New Roman"/>
                <w:color w:val="000000" w:themeColor="text1"/>
                <w:sz w:val="28"/>
                <w:szCs w:val="28"/>
              </w:rPr>
            </w:pPr>
          </w:p>
          <w:p w14:paraId="4DC43F49" w14:textId="159985B5" w:rsidR="0005200F" w:rsidRPr="00D86581" w:rsidRDefault="0005200F" w:rsidP="00D86581">
            <w:pPr>
              <w:pStyle w:val="Default"/>
              <w:jc w:val="both"/>
              <w:rPr>
                <w:rFonts w:ascii="Times New Roman" w:hAnsi="Times New Roman" w:cs="Times New Roman"/>
                <w:i/>
                <w:iCs/>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Con la venia de la Presidencia y el orador, interpela la honorable Senadora Aída Yolanda A</w:t>
            </w:r>
            <w:r w:rsidR="0030708E" w:rsidRPr="00D86581">
              <w:rPr>
                <w:rFonts w:ascii="Times New Roman" w:hAnsi="Times New Roman" w:cs="Times New Roman"/>
                <w:i/>
                <w:iCs/>
                <w:color w:val="000000" w:themeColor="text1"/>
                <w:sz w:val="28"/>
                <w:szCs w:val="28"/>
              </w:rPr>
              <w:t>v</w:t>
            </w:r>
            <w:r w:rsidRPr="00D86581">
              <w:rPr>
                <w:rFonts w:ascii="Times New Roman" w:hAnsi="Times New Roman" w:cs="Times New Roman"/>
                <w:i/>
                <w:iCs/>
                <w:color w:val="000000" w:themeColor="text1"/>
                <w:sz w:val="28"/>
                <w:szCs w:val="28"/>
              </w:rPr>
              <w:t>ella Esquivel</w:t>
            </w:r>
            <w:r w:rsidRPr="00D86581">
              <w:rPr>
                <w:rStyle w:val="Refdenotaalpie"/>
                <w:rFonts w:ascii="Times New Roman" w:hAnsi="Times New Roman" w:cs="Times New Roman"/>
                <w:i/>
                <w:iCs/>
                <w:color w:val="000000" w:themeColor="text1"/>
                <w:sz w:val="28"/>
                <w:szCs w:val="28"/>
              </w:rPr>
              <w:footnoteReference w:id="57"/>
            </w:r>
            <w:r w:rsidRPr="00D86581">
              <w:rPr>
                <w:rFonts w:ascii="Times New Roman" w:hAnsi="Times New Roman" w:cs="Times New Roman"/>
                <w:i/>
                <w:iCs/>
                <w:color w:val="000000" w:themeColor="text1"/>
                <w:sz w:val="28"/>
                <w:szCs w:val="28"/>
              </w:rPr>
              <w:t>:</w:t>
            </w:r>
          </w:p>
          <w:p w14:paraId="360652F7" w14:textId="77777777" w:rsidR="0005200F" w:rsidRPr="00D86581" w:rsidRDefault="0005200F" w:rsidP="00D86581">
            <w:pPr>
              <w:pStyle w:val="Default"/>
              <w:jc w:val="both"/>
              <w:rPr>
                <w:rFonts w:ascii="Times New Roman" w:hAnsi="Times New Roman" w:cs="Times New Roman"/>
                <w:i/>
                <w:iCs/>
                <w:color w:val="000000" w:themeColor="text1"/>
                <w:sz w:val="28"/>
                <w:szCs w:val="28"/>
              </w:rPr>
            </w:pPr>
          </w:p>
          <w:p w14:paraId="2D92A32C" w14:textId="228A7DBC" w:rsidR="0005200F" w:rsidRPr="00D86581" w:rsidRDefault="0005200F" w:rsidP="00D86581">
            <w:pPr>
              <w:pStyle w:val="Default"/>
              <w:jc w:val="both"/>
              <w:rPr>
                <w:rFonts w:ascii="Times New Roman" w:hAnsi="Times New Roman" w:cs="Times New Roman"/>
                <w:i/>
                <w:iCs/>
                <w:color w:val="000000" w:themeColor="text1"/>
                <w:sz w:val="28"/>
                <w:szCs w:val="28"/>
              </w:rPr>
            </w:pPr>
            <w:r w:rsidRPr="00D86581">
              <w:rPr>
                <w:rFonts w:ascii="Times New Roman" w:hAnsi="Times New Roman" w:cs="Times New Roman"/>
                <w:i/>
                <w:iCs/>
                <w:color w:val="000000" w:themeColor="text1"/>
                <w:sz w:val="28"/>
                <w:szCs w:val="28"/>
              </w:rPr>
              <w:t>“</w:t>
            </w:r>
            <w:r w:rsidRPr="00D86581">
              <w:rPr>
                <w:rFonts w:ascii="Times New Roman" w:hAnsi="Times New Roman" w:cs="Times New Roman"/>
                <w:i/>
                <w:iCs/>
                <w:color w:val="000000" w:themeColor="text1"/>
                <w:sz w:val="28"/>
                <w:szCs w:val="28"/>
                <w:u w:val="single"/>
              </w:rPr>
              <w:t>Muchas gracias Presidente, yo quisiera dejar la constancia de que el Senado de la República está votando un texto que no conocemos, y eso es supremamente delicado, muchas gracias Presidente</w:t>
            </w:r>
            <w:r w:rsidRPr="00D86581">
              <w:rPr>
                <w:rFonts w:ascii="Times New Roman" w:hAnsi="Times New Roman" w:cs="Times New Roman"/>
                <w:i/>
                <w:iCs/>
                <w:color w:val="000000" w:themeColor="text1"/>
                <w:sz w:val="28"/>
                <w:szCs w:val="28"/>
              </w:rPr>
              <w:t>.</w:t>
            </w:r>
          </w:p>
          <w:p w14:paraId="4DA5839E" w14:textId="36C0F434" w:rsidR="004612D3" w:rsidRPr="00D86581" w:rsidRDefault="004612D3" w:rsidP="00D86581">
            <w:pPr>
              <w:pStyle w:val="Default"/>
              <w:jc w:val="both"/>
              <w:rPr>
                <w:rFonts w:ascii="Times New Roman" w:hAnsi="Times New Roman" w:cs="Times New Roman"/>
                <w:color w:val="000000" w:themeColor="text1"/>
                <w:sz w:val="28"/>
                <w:szCs w:val="28"/>
              </w:rPr>
            </w:pPr>
          </w:p>
          <w:p w14:paraId="23654DE7" w14:textId="4CB40D16" w:rsidR="0005200F" w:rsidRPr="00D86581" w:rsidRDefault="0005200F"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[Intervención del Senador Carlos Eduardo Guevara Villabón]</w:t>
            </w:r>
          </w:p>
          <w:p w14:paraId="3266E474" w14:textId="3056F95A" w:rsidR="0005200F" w:rsidRPr="00D86581" w:rsidRDefault="0005200F" w:rsidP="00D86581">
            <w:pPr>
              <w:pStyle w:val="Default"/>
              <w:jc w:val="both"/>
              <w:rPr>
                <w:rFonts w:ascii="Times New Roman" w:hAnsi="Times New Roman" w:cs="Times New Roman"/>
                <w:color w:val="000000" w:themeColor="text1"/>
                <w:sz w:val="28"/>
                <w:szCs w:val="28"/>
              </w:rPr>
            </w:pPr>
          </w:p>
          <w:p w14:paraId="13A8C8EA" w14:textId="5DB3F83B" w:rsidR="0005200F" w:rsidRPr="00D86581" w:rsidRDefault="0005200F" w:rsidP="00D86581">
            <w:pPr>
              <w:pStyle w:val="Default"/>
              <w:jc w:val="both"/>
              <w:rPr>
                <w:rFonts w:ascii="Times New Roman" w:hAnsi="Times New Roman" w:cs="Times New Roman"/>
                <w:color w:val="000000" w:themeColor="text1"/>
                <w:sz w:val="28"/>
                <w:szCs w:val="28"/>
              </w:rPr>
            </w:pPr>
            <w:r w:rsidRPr="00D86581">
              <w:rPr>
                <w:rFonts w:ascii="Times New Roman" w:hAnsi="Times New Roman" w:cs="Times New Roman"/>
                <w:color w:val="000000" w:themeColor="text1"/>
                <w:sz w:val="28"/>
                <w:szCs w:val="28"/>
              </w:rPr>
              <w:t>“</w:t>
            </w:r>
            <w:r w:rsidRPr="00D86581">
              <w:rPr>
                <w:rFonts w:ascii="Times New Roman" w:hAnsi="Times New Roman" w:cs="Times New Roman"/>
                <w:i/>
                <w:iCs/>
                <w:color w:val="000000" w:themeColor="text1"/>
                <w:sz w:val="28"/>
                <w:szCs w:val="28"/>
              </w:rPr>
              <w:t>Con la venia de la Presidencia, hace uso de la palabra el honorable Senador José Aulo Polo Narváez</w:t>
            </w:r>
            <w:r w:rsidRPr="00D86581">
              <w:rPr>
                <w:rStyle w:val="Refdenotaalpie"/>
                <w:rFonts w:ascii="Times New Roman" w:hAnsi="Times New Roman" w:cs="Times New Roman"/>
                <w:i/>
                <w:iCs/>
                <w:color w:val="000000" w:themeColor="text1"/>
                <w:sz w:val="28"/>
                <w:szCs w:val="28"/>
              </w:rPr>
              <w:footnoteReference w:id="58"/>
            </w:r>
            <w:r w:rsidRPr="00D86581">
              <w:rPr>
                <w:rFonts w:ascii="Times New Roman" w:hAnsi="Times New Roman" w:cs="Times New Roman"/>
                <w:i/>
                <w:iCs/>
                <w:color w:val="000000" w:themeColor="text1"/>
                <w:sz w:val="28"/>
                <w:szCs w:val="28"/>
              </w:rPr>
              <w:t>, quien da lectura a la siguiente constancia: (…) En la sesión plenaria dispuesta para dar segundo debate al proyecto, el presidente del Senado anuncia que a esta Corporación no le queda más alternativa que la de aprobar el texto del Plan de Desarrollo aprobado en esta misma noche, poco</w:t>
            </w:r>
            <w:r w:rsidRPr="00D86581">
              <w:rPr>
                <w:rFonts w:ascii="Times New Roman" w:hAnsi="Times New Roman" w:cs="Times New Roman"/>
                <w:color w:val="000000" w:themeColor="text1"/>
                <w:sz w:val="28"/>
                <w:szCs w:val="28"/>
              </w:rPr>
              <w:t xml:space="preserve"> [sic] </w:t>
            </w:r>
            <w:r w:rsidRPr="00D86581">
              <w:rPr>
                <w:rFonts w:ascii="Times New Roman" w:hAnsi="Times New Roman" w:cs="Times New Roman"/>
                <w:i/>
                <w:iCs/>
                <w:color w:val="000000" w:themeColor="text1"/>
                <w:sz w:val="28"/>
                <w:szCs w:val="28"/>
              </w:rPr>
              <w:t xml:space="preserve">minutos atrás, por la Cámara de Representantes, </w:t>
            </w:r>
            <w:r w:rsidRPr="00D86581">
              <w:rPr>
                <w:rFonts w:ascii="Times New Roman" w:hAnsi="Times New Roman" w:cs="Times New Roman"/>
                <w:i/>
                <w:iCs/>
                <w:color w:val="000000" w:themeColor="text1"/>
                <w:sz w:val="28"/>
                <w:szCs w:val="28"/>
                <w:u w:val="single"/>
              </w:rPr>
              <w:t>sin posibilidad de que la Plenaria del Senado lo conozca</w:t>
            </w:r>
            <w:r w:rsidRPr="00D86581">
              <w:rPr>
                <w:rFonts w:ascii="Times New Roman" w:hAnsi="Times New Roman" w:cs="Times New Roman"/>
                <w:i/>
                <w:iCs/>
                <w:color w:val="000000" w:themeColor="text1"/>
                <w:sz w:val="28"/>
                <w:szCs w:val="28"/>
              </w:rPr>
              <w:t xml:space="preserve"> ni de introducirle modificación alguna (…) Por lo anterior la bancada de senadores del Partido Alianza Verde se retira de esta sesión para salvar su responsabilidad ante el país y su integridad de senadores de la República</w:t>
            </w:r>
            <w:r w:rsidRPr="00D86581">
              <w:rPr>
                <w:rFonts w:ascii="Times New Roman" w:hAnsi="Times New Roman" w:cs="Times New Roman"/>
                <w:color w:val="000000" w:themeColor="text1"/>
                <w:sz w:val="28"/>
                <w:szCs w:val="28"/>
              </w:rPr>
              <w:t>.”</w:t>
            </w:r>
          </w:p>
          <w:p w14:paraId="0A8C4128" w14:textId="77777777" w:rsidR="0005200F" w:rsidRPr="00D86581" w:rsidRDefault="0005200F" w:rsidP="00D86581">
            <w:pPr>
              <w:pStyle w:val="Default"/>
              <w:jc w:val="both"/>
              <w:rPr>
                <w:rFonts w:ascii="Times New Roman" w:hAnsi="Times New Roman" w:cs="Times New Roman"/>
                <w:color w:val="000000" w:themeColor="text1"/>
                <w:sz w:val="28"/>
                <w:szCs w:val="28"/>
              </w:rPr>
            </w:pPr>
          </w:p>
          <w:p w14:paraId="2DC10B21" w14:textId="77777777" w:rsidR="0060548E" w:rsidRPr="00D86581" w:rsidRDefault="00CE1EDF" w:rsidP="00D86581">
            <w:pPr>
              <w:widowControl w:val="0"/>
              <w:shd w:val="clear" w:color="auto" w:fill="FFFFFF"/>
              <w:ind w:right="40"/>
              <w:jc w:val="both"/>
              <w:rPr>
                <w:i/>
                <w:iCs/>
                <w:color w:val="000000" w:themeColor="text1"/>
                <w:sz w:val="28"/>
                <w:szCs w:val="28"/>
              </w:rPr>
            </w:pPr>
            <w:r w:rsidRPr="00D86581">
              <w:rPr>
                <w:color w:val="000000" w:themeColor="text1"/>
                <w:sz w:val="28"/>
                <w:szCs w:val="28"/>
              </w:rPr>
              <w:t>“</w:t>
            </w:r>
            <w:r w:rsidRPr="00D86581">
              <w:rPr>
                <w:i/>
                <w:iCs/>
                <w:color w:val="000000" w:themeColor="text1"/>
                <w:sz w:val="28"/>
                <w:szCs w:val="28"/>
              </w:rPr>
              <w:t xml:space="preserve">El Presidente de la corporación honorable Senador Ernesto Macías Tovar, interviene. </w:t>
            </w:r>
          </w:p>
          <w:p w14:paraId="3A64E4F9" w14:textId="77777777" w:rsidR="0060548E" w:rsidRPr="00D86581" w:rsidRDefault="0060548E" w:rsidP="00D86581">
            <w:pPr>
              <w:widowControl w:val="0"/>
              <w:shd w:val="clear" w:color="auto" w:fill="FFFFFF"/>
              <w:ind w:right="40"/>
              <w:jc w:val="both"/>
              <w:rPr>
                <w:i/>
                <w:iCs/>
                <w:color w:val="000000" w:themeColor="text1"/>
                <w:sz w:val="28"/>
                <w:szCs w:val="28"/>
              </w:rPr>
            </w:pPr>
          </w:p>
          <w:p w14:paraId="21C56B6B" w14:textId="0210E53A" w:rsidR="00CE1EDF" w:rsidRPr="00D86581" w:rsidRDefault="0005200F" w:rsidP="00D86581">
            <w:pPr>
              <w:widowControl w:val="0"/>
              <w:shd w:val="clear" w:color="auto" w:fill="FFFFFF"/>
              <w:ind w:right="40"/>
              <w:jc w:val="both"/>
              <w:rPr>
                <w:color w:val="000000" w:themeColor="text1"/>
                <w:sz w:val="28"/>
                <w:szCs w:val="28"/>
              </w:rPr>
            </w:pPr>
            <w:r w:rsidRPr="00D86581">
              <w:rPr>
                <w:i/>
                <w:iCs/>
                <w:color w:val="000000" w:themeColor="text1"/>
                <w:sz w:val="28"/>
                <w:szCs w:val="28"/>
              </w:rPr>
              <w:t>“</w:t>
            </w:r>
            <w:r w:rsidR="00CE1EDF" w:rsidRPr="00D86581">
              <w:rPr>
                <w:i/>
                <w:iCs/>
                <w:color w:val="000000" w:themeColor="text1"/>
                <w:sz w:val="28"/>
                <w:szCs w:val="28"/>
                <w:u w:val="single"/>
              </w:rPr>
              <w:t xml:space="preserve">A usted señor Senador, para información de los de la Plenaria, el texto </w:t>
            </w:r>
            <w:r w:rsidR="00CE1EDF" w:rsidRPr="00D86581">
              <w:rPr>
                <w:i/>
                <w:iCs/>
                <w:color w:val="000000" w:themeColor="text1"/>
                <w:sz w:val="28"/>
                <w:szCs w:val="28"/>
                <w:u w:val="single"/>
              </w:rPr>
              <w:lastRenderedPageBreak/>
              <w:t>aprobado en la Cámara está publicado en la Gaceta del Congreso 293, también está publicado en la página en las páginas del Senado y de la Cámara de Representantes</w:t>
            </w:r>
            <w:r w:rsidR="00CE1EDF" w:rsidRPr="00D86581">
              <w:rPr>
                <w:color w:val="000000" w:themeColor="text1"/>
                <w:sz w:val="28"/>
                <w:szCs w:val="28"/>
              </w:rPr>
              <w:t>”</w:t>
            </w:r>
            <w:r w:rsidRPr="00D86581">
              <w:rPr>
                <w:rStyle w:val="Refdenotaalpie"/>
                <w:color w:val="000000" w:themeColor="text1"/>
                <w:sz w:val="28"/>
                <w:szCs w:val="28"/>
              </w:rPr>
              <w:footnoteReference w:id="59"/>
            </w:r>
            <w:r w:rsidR="00CE1EDF" w:rsidRPr="00D86581">
              <w:rPr>
                <w:color w:val="000000" w:themeColor="text1"/>
                <w:sz w:val="28"/>
                <w:szCs w:val="28"/>
              </w:rPr>
              <w:t>.</w:t>
            </w:r>
          </w:p>
          <w:p w14:paraId="0B1A778B" w14:textId="5EF4EAAC" w:rsidR="009F6078" w:rsidRPr="00D86581" w:rsidRDefault="009F6078" w:rsidP="00D86581">
            <w:pPr>
              <w:pStyle w:val="Default"/>
              <w:jc w:val="both"/>
              <w:rPr>
                <w:rFonts w:ascii="Times New Roman" w:hAnsi="Times New Roman" w:cs="Times New Roman"/>
                <w:b/>
                <w:bCs/>
                <w:color w:val="000000" w:themeColor="text1"/>
                <w:sz w:val="28"/>
                <w:szCs w:val="28"/>
              </w:rPr>
            </w:pPr>
          </w:p>
          <w:p w14:paraId="6E10EED0" w14:textId="3F1BC4CD" w:rsidR="00CE1EDF" w:rsidRPr="00D86581" w:rsidRDefault="0005200F" w:rsidP="00D86581">
            <w:pPr>
              <w:jc w:val="both"/>
              <w:rPr>
                <w:color w:val="000000" w:themeColor="text1"/>
                <w:sz w:val="28"/>
                <w:szCs w:val="28"/>
                <w:lang w:val="es-ES"/>
              </w:rPr>
            </w:pPr>
            <w:r w:rsidRPr="00D86581">
              <w:rPr>
                <w:color w:val="000000" w:themeColor="text1"/>
                <w:sz w:val="28"/>
                <w:szCs w:val="28"/>
                <w:lang w:val="es-ES"/>
              </w:rPr>
              <w:t xml:space="preserve">[Intervenciones de los senadores Wilson Néber Arias Castillo, David Alejandro Barguil Assís, </w:t>
            </w:r>
            <w:r w:rsidR="00ED7060" w:rsidRPr="00D86581">
              <w:rPr>
                <w:color w:val="000000" w:themeColor="text1"/>
                <w:sz w:val="28"/>
                <w:szCs w:val="28"/>
                <w:lang w:val="es-ES"/>
              </w:rPr>
              <w:t>Miguel Ángel Barreto Castillo, Temístocles Ortega Narváez]</w:t>
            </w:r>
          </w:p>
          <w:p w14:paraId="6399279D" w14:textId="0591AAC0" w:rsidR="0060548E" w:rsidRPr="00D86581" w:rsidRDefault="0060548E" w:rsidP="00D86581">
            <w:pPr>
              <w:jc w:val="both"/>
              <w:rPr>
                <w:color w:val="000000" w:themeColor="text1"/>
                <w:sz w:val="28"/>
                <w:szCs w:val="28"/>
                <w:lang w:val="es-ES"/>
              </w:rPr>
            </w:pPr>
          </w:p>
          <w:p w14:paraId="7944FB40" w14:textId="4B79488B" w:rsidR="0060548E" w:rsidRPr="00D86581" w:rsidRDefault="00ED7060" w:rsidP="00D86581">
            <w:pPr>
              <w:jc w:val="both"/>
              <w:rPr>
                <w:color w:val="000000" w:themeColor="text1"/>
                <w:sz w:val="28"/>
                <w:szCs w:val="28"/>
                <w:lang w:val="es-ES"/>
              </w:rPr>
            </w:pPr>
            <w:r w:rsidRPr="00D86581">
              <w:rPr>
                <w:color w:val="000000" w:themeColor="text1"/>
                <w:sz w:val="28"/>
                <w:szCs w:val="28"/>
                <w:lang w:val="es-ES"/>
              </w:rPr>
              <w:t>[</w:t>
            </w:r>
            <w:r w:rsidR="0060548E" w:rsidRPr="00D86581">
              <w:rPr>
                <w:color w:val="000000" w:themeColor="text1"/>
                <w:sz w:val="28"/>
                <w:szCs w:val="28"/>
                <w:lang w:val="es-ES"/>
              </w:rPr>
              <w:t>Votación nominal a la proposición positiva con que termina el informe de ponencia del Proyecto de ley número 227 de 2019 Senado, 311 de 2019 Cámara</w:t>
            </w:r>
            <w:r w:rsidRPr="00D86581">
              <w:rPr>
                <w:color w:val="000000" w:themeColor="text1"/>
                <w:sz w:val="28"/>
                <w:szCs w:val="28"/>
                <w:lang w:val="es-ES"/>
              </w:rPr>
              <w:t>]</w:t>
            </w:r>
          </w:p>
          <w:p w14:paraId="7DBD77DA" w14:textId="1A07B1D8" w:rsidR="0060548E" w:rsidRPr="00D86581" w:rsidRDefault="0060548E" w:rsidP="00D86581">
            <w:pPr>
              <w:jc w:val="both"/>
              <w:rPr>
                <w:color w:val="000000" w:themeColor="text1"/>
                <w:sz w:val="28"/>
                <w:szCs w:val="28"/>
                <w:lang w:val="es-ES"/>
              </w:rPr>
            </w:pPr>
          </w:p>
          <w:p w14:paraId="343E6949" w14:textId="60303A83" w:rsidR="00ED7060" w:rsidRPr="00D86581" w:rsidRDefault="00ED7060" w:rsidP="00D86581">
            <w:pPr>
              <w:jc w:val="both"/>
              <w:rPr>
                <w:color w:val="000000" w:themeColor="text1"/>
                <w:sz w:val="28"/>
                <w:szCs w:val="28"/>
                <w:lang w:val="es-ES"/>
              </w:rPr>
            </w:pPr>
            <w:r w:rsidRPr="00D86581">
              <w:rPr>
                <w:color w:val="000000" w:themeColor="text1"/>
                <w:sz w:val="28"/>
                <w:szCs w:val="28"/>
                <w:lang w:val="es-ES"/>
              </w:rPr>
              <w:t>“</w:t>
            </w:r>
            <w:r w:rsidRPr="00D86581">
              <w:rPr>
                <w:i/>
                <w:iCs/>
                <w:color w:val="000000" w:themeColor="text1"/>
                <w:sz w:val="28"/>
                <w:szCs w:val="28"/>
                <w:lang w:val="es-ES"/>
              </w:rPr>
              <w:t>En consecuencia, ha sido aprobada la proposición positiva con que termina el informe de ponencia al Proyecto de ley número 227 de 2019 Senado, 311 de 2019 Cámara</w:t>
            </w:r>
            <w:r w:rsidRPr="00D86581">
              <w:rPr>
                <w:color w:val="000000" w:themeColor="text1"/>
                <w:sz w:val="28"/>
                <w:szCs w:val="28"/>
                <w:lang w:val="es-ES"/>
              </w:rPr>
              <w:t>.</w:t>
            </w:r>
          </w:p>
          <w:p w14:paraId="3541AF73" w14:textId="33F48BEB" w:rsidR="00ED7060" w:rsidRPr="00D86581" w:rsidRDefault="00ED7060" w:rsidP="00D86581">
            <w:pPr>
              <w:jc w:val="both"/>
              <w:rPr>
                <w:color w:val="000000" w:themeColor="text1"/>
                <w:sz w:val="28"/>
                <w:szCs w:val="28"/>
                <w:lang w:val="es-ES"/>
              </w:rPr>
            </w:pPr>
          </w:p>
          <w:p w14:paraId="47A8989A" w14:textId="694AEAED" w:rsidR="00ED7060" w:rsidRPr="00D86581" w:rsidRDefault="00ED7060" w:rsidP="00D86581">
            <w:pPr>
              <w:jc w:val="both"/>
              <w:rPr>
                <w:b/>
                <w:bCs/>
                <w:color w:val="000000" w:themeColor="text1"/>
                <w:sz w:val="28"/>
                <w:szCs w:val="28"/>
                <w:lang w:val="es-ES"/>
              </w:rPr>
            </w:pPr>
            <w:r w:rsidRPr="00D86581">
              <w:rPr>
                <w:b/>
                <w:bCs/>
                <w:color w:val="000000" w:themeColor="text1"/>
                <w:sz w:val="28"/>
                <w:szCs w:val="28"/>
                <w:lang w:val="es-ES"/>
              </w:rPr>
              <w:t>Se abre segundo debate</w:t>
            </w:r>
            <w:r w:rsidRPr="00D86581">
              <w:rPr>
                <w:rStyle w:val="Refdenotaalpie"/>
                <w:b/>
                <w:bCs/>
                <w:color w:val="000000" w:themeColor="text1"/>
                <w:sz w:val="28"/>
                <w:szCs w:val="28"/>
                <w:lang w:val="es-ES"/>
              </w:rPr>
              <w:footnoteReference w:id="60"/>
            </w:r>
          </w:p>
          <w:p w14:paraId="63DBCA00" w14:textId="46C82DCE" w:rsidR="00ED7060" w:rsidRPr="00D86581" w:rsidRDefault="00ED7060" w:rsidP="00D86581">
            <w:pPr>
              <w:jc w:val="both"/>
              <w:rPr>
                <w:color w:val="000000" w:themeColor="text1"/>
                <w:sz w:val="28"/>
                <w:szCs w:val="28"/>
                <w:lang w:val="es-ES"/>
              </w:rPr>
            </w:pPr>
          </w:p>
          <w:p w14:paraId="0892186C" w14:textId="5EB02146" w:rsidR="00ED7060" w:rsidRPr="00D86581" w:rsidRDefault="00ED7060" w:rsidP="00D86581">
            <w:pPr>
              <w:jc w:val="both"/>
              <w:rPr>
                <w:color w:val="000000" w:themeColor="text1"/>
                <w:sz w:val="28"/>
                <w:szCs w:val="28"/>
                <w:lang w:val="es-ES"/>
              </w:rPr>
            </w:pPr>
            <w:r w:rsidRPr="00D86581">
              <w:rPr>
                <w:color w:val="000000" w:themeColor="text1"/>
                <w:sz w:val="28"/>
                <w:szCs w:val="28"/>
                <w:lang w:val="es-ES"/>
              </w:rPr>
              <w:t>[Constancia sobre Senadores que se declararon impedidos]</w:t>
            </w:r>
          </w:p>
          <w:p w14:paraId="25F95552" w14:textId="77777777" w:rsidR="00ED7060" w:rsidRPr="00D86581" w:rsidRDefault="00ED7060" w:rsidP="00D86581">
            <w:pPr>
              <w:jc w:val="both"/>
              <w:rPr>
                <w:color w:val="000000" w:themeColor="text1"/>
                <w:sz w:val="28"/>
                <w:szCs w:val="28"/>
                <w:lang w:val="es-ES"/>
              </w:rPr>
            </w:pPr>
          </w:p>
          <w:p w14:paraId="22A7EF19" w14:textId="4AFC1288" w:rsidR="0060548E" w:rsidRPr="00D86581" w:rsidRDefault="0060548E" w:rsidP="00D86581">
            <w:pPr>
              <w:jc w:val="both"/>
              <w:rPr>
                <w:color w:val="000000" w:themeColor="text1"/>
                <w:sz w:val="28"/>
                <w:szCs w:val="28"/>
                <w:lang w:val="es-ES"/>
              </w:rPr>
            </w:pPr>
            <w:r w:rsidRPr="00D86581">
              <w:rPr>
                <w:color w:val="000000" w:themeColor="text1"/>
                <w:sz w:val="28"/>
                <w:szCs w:val="28"/>
                <w:lang w:val="es-ES"/>
              </w:rPr>
              <w:t>(…)</w:t>
            </w:r>
          </w:p>
          <w:p w14:paraId="435FC386" w14:textId="4BDCB688" w:rsidR="0060548E" w:rsidRPr="00D86581" w:rsidRDefault="0060548E" w:rsidP="00D86581">
            <w:pPr>
              <w:jc w:val="both"/>
              <w:rPr>
                <w:color w:val="000000" w:themeColor="text1"/>
                <w:sz w:val="28"/>
                <w:szCs w:val="28"/>
                <w:lang w:val="es-ES"/>
              </w:rPr>
            </w:pPr>
          </w:p>
          <w:p w14:paraId="7A3B058B" w14:textId="66742ADA" w:rsidR="00ED7060" w:rsidRPr="00D86581" w:rsidRDefault="00ED7060" w:rsidP="00D86581">
            <w:pPr>
              <w:jc w:val="both"/>
              <w:rPr>
                <w:i/>
                <w:iCs/>
                <w:color w:val="000000" w:themeColor="text1"/>
                <w:sz w:val="28"/>
                <w:szCs w:val="28"/>
                <w:lang w:val="es-ES"/>
              </w:rPr>
            </w:pPr>
            <w:r w:rsidRPr="00D86581">
              <w:rPr>
                <w:color w:val="000000" w:themeColor="text1"/>
                <w:sz w:val="28"/>
                <w:szCs w:val="28"/>
                <w:lang w:val="es-ES"/>
              </w:rPr>
              <w:t>“</w:t>
            </w:r>
            <w:r w:rsidRPr="00D86581">
              <w:rPr>
                <w:i/>
                <w:iCs/>
                <w:color w:val="000000" w:themeColor="text1"/>
                <w:sz w:val="28"/>
                <w:szCs w:val="28"/>
                <w:lang w:val="es-ES"/>
              </w:rPr>
              <w:t>Por Secretaría se da lectura a la proposición radicada al Proyecto de ley número 227 de 2019 Senado, 311 de 2019 Cámara, presentado [sic] por carios honorables Senadores.</w:t>
            </w:r>
          </w:p>
          <w:p w14:paraId="760E70DB" w14:textId="77777777" w:rsidR="00ED7060" w:rsidRPr="00D86581" w:rsidRDefault="00ED7060" w:rsidP="00D86581">
            <w:pPr>
              <w:jc w:val="both"/>
              <w:rPr>
                <w:i/>
                <w:iCs/>
                <w:color w:val="000000" w:themeColor="text1"/>
                <w:sz w:val="28"/>
                <w:szCs w:val="28"/>
                <w:lang w:val="es-ES"/>
              </w:rPr>
            </w:pPr>
          </w:p>
          <w:p w14:paraId="7388ED48" w14:textId="77777777" w:rsidR="00ED7060" w:rsidRPr="00D86581" w:rsidRDefault="00ED7060" w:rsidP="00D86581">
            <w:pPr>
              <w:jc w:val="both"/>
              <w:rPr>
                <w:i/>
                <w:iCs/>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Proposición:</w:t>
            </w:r>
            <w:r w:rsidRPr="00D86581">
              <w:rPr>
                <w:i/>
                <w:iCs/>
                <w:color w:val="000000" w:themeColor="text1"/>
                <w:sz w:val="28"/>
                <w:szCs w:val="28"/>
                <w:lang w:val="es-ES"/>
              </w:rPr>
              <w:t xml:space="preserve"> ‘</w:t>
            </w:r>
            <w:r w:rsidR="0060548E" w:rsidRPr="00D86581">
              <w:rPr>
                <w:i/>
                <w:iCs/>
                <w:color w:val="000000" w:themeColor="text1"/>
                <w:sz w:val="28"/>
                <w:szCs w:val="28"/>
                <w:lang w:val="es-ES"/>
              </w:rPr>
              <w:t>Le solicitamos respetuosamente a la Honorable Plenaria del Senado de la República acoger el texto aprobado en la Honorable Plenaria de la Cámara de Representantes del Proyecto de ley número 277 2019 Senado, 311 2019 Cámara, por la cual se expide el Plan Nacional de Desarrollo 2018 – 2022, Pacto por Colombia, Pacto por la Equidad</w:t>
            </w:r>
            <w:r w:rsidRPr="00D86581">
              <w:rPr>
                <w:i/>
                <w:iCs/>
                <w:color w:val="000000" w:themeColor="text1"/>
                <w:sz w:val="28"/>
                <w:szCs w:val="28"/>
                <w:lang w:val="es-ES"/>
              </w:rPr>
              <w:t>’.</w:t>
            </w:r>
          </w:p>
          <w:p w14:paraId="18843136" w14:textId="77777777" w:rsidR="00ED7060" w:rsidRPr="00D86581" w:rsidRDefault="00ED7060" w:rsidP="00D86581">
            <w:pPr>
              <w:jc w:val="both"/>
              <w:rPr>
                <w:i/>
                <w:iCs/>
                <w:color w:val="000000" w:themeColor="text1"/>
                <w:sz w:val="28"/>
                <w:szCs w:val="28"/>
                <w:lang w:val="es-ES"/>
              </w:rPr>
            </w:pPr>
          </w:p>
          <w:p w14:paraId="4FE3AE23" w14:textId="50FD5873" w:rsidR="0060548E" w:rsidRPr="00D86581" w:rsidRDefault="00ED7060" w:rsidP="00D86581">
            <w:pPr>
              <w:jc w:val="both"/>
              <w:rPr>
                <w:i/>
                <w:iCs/>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 xml:space="preserve">Está firmada por la Senadora </w:t>
            </w:r>
            <w:r w:rsidRPr="00D86581">
              <w:rPr>
                <w:i/>
                <w:iCs/>
                <w:color w:val="000000" w:themeColor="text1"/>
                <w:sz w:val="28"/>
                <w:szCs w:val="28"/>
                <w:lang w:val="es-ES"/>
              </w:rPr>
              <w:t>M</w:t>
            </w:r>
            <w:r w:rsidR="0060548E" w:rsidRPr="00D86581">
              <w:rPr>
                <w:i/>
                <w:iCs/>
                <w:color w:val="000000" w:themeColor="text1"/>
                <w:sz w:val="28"/>
                <w:szCs w:val="28"/>
                <w:lang w:val="es-ES"/>
              </w:rPr>
              <w:t>aría del Rosario Guerra, el Senador Julián Bedoya, Efraín Cepeda, Juan Felipe Lemos y, hay más de 40 firmas señor Presidente.</w:t>
            </w:r>
          </w:p>
          <w:p w14:paraId="738F5843" w14:textId="5D39E684" w:rsidR="0060548E" w:rsidRPr="00D86581" w:rsidRDefault="0060548E" w:rsidP="00D86581">
            <w:pPr>
              <w:jc w:val="both"/>
              <w:rPr>
                <w:i/>
                <w:iCs/>
                <w:color w:val="000000" w:themeColor="text1"/>
                <w:sz w:val="28"/>
                <w:szCs w:val="28"/>
                <w:lang w:val="es-ES"/>
              </w:rPr>
            </w:pPr>
          </w:p>
          <w:p w14:paraId="114D509D" w14:textId="23879726" w:rsidR="0060548E" w:rsidRPr="00D86581" w:rsidRDefault="00ED7060" w:rsidP="00D86581">
            <w:pPr>
              <w:jc w:val="both"/>
              <w:rPr>
                <w:i/>
                <w:iCs/>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La Presidencia somete a consideración de la plenaria la proposición presentada por varios honorables Senadores acogiendo el texto del articulado aprobado por la Cámara de Representantes al Proyecto de ley número 277 2019 Senado, 311 2019 Cámara y, cerrada su discusión, abre la votación e indica a la Decretaría abrir el registro electrónico para proceder en forma nominal.</w:t>
            </w:r>
          </w:p>
          <w:p w14:paraId="7569D6AC" w14:textId="785D8043" w:rsidR="0060548E" w:rsidRPr="00D86581" w:rsidRDefault="0060548E" w:rsidP="00D86581">
            <w:pPr>
              <w:jc w:val="both"/>
              <w:rPr>
                <w:i/>
                <w:iCs/>
                <w:color w:val="000000" w:themeColor="text1"/>
                <w:sz w:val="28"/>
                <w:szCs w:val="28"/>
                <w:lang w:val="es-ES"/>
              </w:rPr>
            </w:pPr>
          </w:p>
          <w:p w14:paraId="360E8D3E" w14:textId="06CDDA91" w:rsidR="0060548E" w:rsidRPr="00D86581" w:rsidRDefault="00ED7060" w:rsidP="00D86581">
            <w:pPr>
              <w:jc w:val="both"/>
              <w:rPr>
                <w:i/>
                <w:iCs/>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 xml:space="preserve">La Presidencia cierra la votación e indica a la Secretaría cerrar el registro </w:t>
            </w:r>
            <w:r w:rsidR="0060548E" w:rsidRPr="00D86581">
              <w:rPr>
                <w:i/>
                <w:iCs/>
                <w:color w:val="000000" w:themeColor="text1"/>
                <w:sz w:val="28"/>
                <w:szCs w:val="28"/>
                <w:lang w:val="es-ES"/>
              </w:rPr>
              <w:lastRenderedPageBreak/>
              <w:t>electrónico e informar el resultado de la votación.</w:t>
            </w:r>
          </w:p>
          <w:p w14:paraId="37A6E6EE" w14:textId="74643A92" w:rsidR="0060548E" w:rsidRPr="00D86581" w:rsidRDefault="00ED7060" w:rsidP="00D86581">
            <w:pPr>
              <w:jc w:val="both"/>
              <w:rPr>
                <w:i/>
                <w:iCs/>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Por Secretaría se informa el siguiente resultado:</w:t>
            </w:r>
          </w:p>
          <w:p w14:paraId="5D8B629E" w14:textId="5848C5C2" w:rsidR="0060548E" w:rsidRPr="00D86581" w:rsidRDefault="00ED7060" w:rsidP="00D86581">
            <w:pPr>
              <w:jc w:val="both"/>
              <w:rPr>
                <w:i/>
                <w:iCs/>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Por el SÍ: 58</w:t>
            </w:r>
          </w:p>
          <w:p w14:paraId="4D0AD54D" w14:textId="31E12E50" w:rsidR="0060548E" w:rsidRPr="00D86581" w:rsidRDefault="00ED7060" w:rsidP="00D86581">
            <w:pPr>
              <w:jc w:val="both"/>
              <w:rPr>
                <w:i/>
                <w:iCs/>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Por el NO: 05</w:t>
            </w:r>
          </w:p>
          <w:p w14:paraId="4ADA9D02" w14:textId="5E26092B" w:rsidR="00753192" w:rsidRPr="00D86581" w:rsidRDefault="00ED7060" w:rsidP="00D86581">
            <w:pPr>
              <w:jc w:val="both"/>
              <w:rPr>
                <w:color w:val="000000" w:themeColor="text1"/>
                <w:sz w:val="28"/>
                <w:szCs w:val="28"/>
                <w:lang w:val="es-ES"/>
              </w:rPr>
            </w:pPr>
            <w:r w:rsidRPr="00D86581">
              <w:rPr>
                <w:i/>
                <w:iCs/>
                <w:color w:val="000000" w:themeColor="text1"/>
                <w:sz w:val="28"/>
                <w:szCs w:val="28"/>
                <w:lang w:val="es-ES"/>
              </w:rPr>
              <w:t>“</w:t>
            </w:r>
            <w:r w:rsidR="0060548E" w:rsidRPr="00D86581">
              <w:rPr>
                <w:i/>
                <w:iCs/>
                <w:color w:val="000000" w:themeColor="text1"/>
                <w:sz w:val="28"/>
                <w:szCs w:val="28"/>
                <w:lang w:val="es-ES"/>
              </w:rPr>
              <w:t>Total: 62 votos.</w:t>
            </w:r>
            <w:r w:rsidRPr="00D86581">
              <w:rPr>
                <w:color w:val="000000" w:themeColor="text1"/>
                <w:sz w:val="28"/>
                <w:szCs w:val="28"/>
                <w:lang w:val="es-ES"/>
              </w:rPr>
              <w:t>”</w:t>
            </w:r>
          </w:p>
        </w:tc>
      </w:tr>
      <w:tr w:rsidR="00754456" w:rsidRPr="00D86581" w14:paraId="7BD49AFF" w14:textId="77777777" w:rsidTr="00193E6C">
        <w:trPr>
          <w:jc w:val="center"/>
        </w:trPr>
        <w:tc>
          <w:tcPr>
            <w:tcW w:w="8926" w:type="dxa"/>
            <w:tcBorders>
              <w:top w:val="single" w:sz="4" w:space="0" w:color="auto"/>
              <w:left w:val="nil"/>
              <w:bottom w:val="nil"/>
              <w:right w:val="nil"/>
            </w:tcBorders>
          </w:tcPr>
          <w:p w14:paraId="5D28A87D" w14:textId="37B7BDB7" w:rsidR="00193E6C" w:rsidRPr="00D86581" w:rsidRDefault="00193E6C" w:rsidP="00D86581">
            <w:pPr>
              <w:autoSpaceDE w:val="0"/>
              <w:autoSpaceDN w:val="0"/>
              <w:adjustRightInd w:val="0"/>
              <w:jc w:val="both"/>
              <w:rPr>
                <w:rFonts w:eastAsiaTheme="minorHAnsi"/>
                <w:color w:val="000000" w:themeColor="text1"/>
                <w:sz w:val="28"/>
                <w:szCs w:val="28"/>
                <w:lang w:eastAsia="en-US"/>
              </w:rPr>
            </w:pPr>
            <w:r w:rsidRPr="00D86581">
              <w:rPr>
                <w:rFonts w:eastAsiaTheme="minorHAnsi"/>
                <w:color w:val="000000" w:themeColor="text1"/>
                <w:sz w:val="28"/>
                <w:szCs w:val="28"/>
                <w:lang w:eastAsia="en-US"/>
              </w:rPr>
              <w:lastRenderedPageBreak/>
              <w:t>Nota: subrayado ajeno al texto</w:t>
            </w:r>
          </w:p>
        </w:tc>
      </w:tr>
    </w:tbl>
    <w:p w14:paraId="1DF25862" w14:textId="77777777" w:rsidR="00753192" w:rsidRPr="00D86581" w:rsidRDefault="00753192" w:rsidP="00D86581">
      <w:pPr>
        <w:widowControl w:val="0"/>
        <w:shd w:val="clear" w:color="auto" w:fill="FFFFFF"/>
        <w:ind w:right="40"/>
        <w:jc w:val="both"/>
        <w:rPr>
          <w:color w:val="000000" w:themeColor="text1"/>
          <w:sz w:val="28"/>
          <w:szCs w:val="28"/>
        </w:rPr>
      </w:pPr>
    </w:p>
    <w:bookmarkEnd w:id="10"/>
    <w:p w14:paraId="4556BAC9" w14:textId="0768FCDB" w:rsidR="00193E6C" w:rsidRPr="00D86581" w:rsidRDefault="00193E6C"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Como se puede apreciar</w:t>
      </w:r>
      <w:r w:rsidR="00AA2084" w:rsidRPr="00D86581">
        <w:rPr>
          <w:color w:val="000000" w:themeColor="text1"/>
          <w:sz w:val="28"/>
          <w:szCs w:val="28"/>
        </w:rPr>
        <w:t xml:space="preserve">, es cierto, </w:t>
      </w:r>
      <w:r w:rsidR="003C3CA6" w:rsidRPr="00D86581">
        <w:rPr>
          <w:color w:val="000000" w:themeColor="text1"/>
          <w:sz w:val="28"/>
          <w:szCs w:val="28"/>
        </w:rPr>
        <w:t>conforme</w:t>
      </w:r>
      <w:r w:rsidR="00AA2084" w:rsidRPr="00D86581">
        <w:rPr>
          <w:color w:val="000000" w:themeColor="text1"/>
          <w:sz w:val="28"/>
          <w:szCs w:val="28"/>
        </w:rPr>
        <w:t xml:space="preserve"> lo advierte la accionante, que la plenaria del Senado acogió el texto que</w:t>
      </w:r>
      <w:r w:rsidR="00E8602F" w:rsidRPr="00D86581">
        <w:rPr>
          <w:color w:val="000000" w:themeColor="text1"/>
          <w:sz w:val="28"/>
          <w:szCs w:val="28"/>
        </w:rPr>
        <w:t xml:space="preserve"> en la misma fecha había sido aprobado por la plenaria de la Cámara. No obstante, ello no comporta irregularidad alguna; por el contrario, se trata de un escenario posible en la medida en que el artículo 183 de la Ley 5 de 1992 permite la simultaneidad del segundo debate de los proyectos debatidos en sesión conjunta de las Comisiones Constitucionales, como en efecto ocurre con la ley aprobatoria del PND, ya que </w:t>
      </w:r>
      <w:r w:rsidR="00604BBD" w:rsidRPr="00D86581">
        <w:rPr>
          <w:color w:val="000000" w:themeColor="text1"/>
          <w:sz w:val="28"/>
          <w:szCs w:val="28"/>
        </w:rPr>
        <w:t>así lo establece el artículo 20 de la Ley 152 de 1994 (Ley Orgánica del Plan de Desarrollo).</w:t>
      </w:r>
    </w:p>
    <w:p w14:paraId="28C02938" w14:textId="77777777" w:rsidR="00604BBD" w:rsidRPr="00D86581" w:rsidRDefault="00604BBD" w:rsidP="00D86581">
      <w:pPr>
        <w:widowControl w:val="0"/>
        <w:shd w:val="clear" w:color="auto" w:fill="FFFFFF"/>
        <w:ind w:right="40"/>
        <w:jc w:val="both"/>
        <w:rPr>
          <w:color w:val="000000" w:themeColor="text1"/>
          <w:sz w:val="28"/>
          <w:szCs w:val="28"/>
        </w:rPr>
      </w:pPr>
    </w:p>
    <w:p w14:paraId="346F5085" w14:textId="686E2606" w:rsidR="0030708E" w:rsidRPr="00D86581" w:rsidRDefault="00604BBD"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 xml:space="preserve">De otra parte, el hecho de que la plenaria del Senado haya resuelto aprobar en su integridad el articulado recién adoptado por la plenaria de la Cámara, no lleva ineludiblemente a concluir que se </w:t>
      </w:r>
      <w:r w:rsidR="003C3CA6" w:rsidRPr="00D86581">
        <w:rPr>
          <w:color w:val="000000" w:themeColor="text1"/>
          <w:sz w:val="28"/>
          <w:szCs w:val="28"/>
        </w:rPr>
        <w:t>omitió</w:t>
      </w:r>
      <w:r w:rsidRPr="00D86581">
        <w:rPr>
          <w:color w:val="000000" w:themeColor="text1"/>
          <w:sz w:val="28"/>
          <w:szCs w:val="28"/>
        </w:rPr>
        <w:t xml:space="preserve"> el </w:t>
      </w:r>
      <w:r w:rsidR="003C3CA6" w:rsidRPr="00D86581">
        <w:rPr>
          <w:color w:val="000000" w:themeColor="text1"/>
          <w:sz w:val="28"/>
          <w:szCs w:val="28"/>
        </w:rPr>
        <w:t xml:space="preserve">debate </w:t>
      </w:r>
      <w:r w:rsidRPr="00D86581">
        <w:rPr>
          <w:color w:val="000000" w:themeColor="text1"/>
          <w:sz w:val="28"/>
          <w:szCs w:val="28"/>
        </w:rPr>
        <w:t xml:space="preserve">correspondiente. </w:t>
      </w:r>
      <w:r w:rsidR="00755017" w:rsidRPr="00D86581">
        <w:rPr>
          <w:color w:val="000000" w:themeColor="text1"/>
          <w:sz w:val="28"/>
          <w:szCs w:val="28"/>
        </w:rPr>
        <w:t>A diferencia de lo señalado por la actora, la Sala Plena observa que el artículo 140 de la Ley 1955 de 2019 sí fue sometido a segundo debate ante la plenaria del Senado en los términos del artículo 94 de la Ley 5 de 1992 y de la jurisprudencia constitucional ya especificados (</w:t>
      </w:r>
      <w:r w:rsidR="00191997" w:rsidRPr="00D86581">
        <w:rPr>
          <w:color w:val="000000" w:themeColor="text1"/>
          <w:sz w:val="28"/>
          <w:szCs w:val="28"/>
        </w:rPr>
        <w:t xml:space="preserve">ver </w:t>
      </w:r>
      <w:r w:rsidR="00755017" w:rsidRPr="00D86581">
        <w:rPr>
          <w:i/>
          <w:iCs/>
          <w:color w:val="000000" w:themeColor="text1"/>
          <w:sz w:val="28"/>
          <w:szCs w:val="28"/>
        </w:rPr>
        <w:t>supra</w:t>
      </w:r>
      <w:r w:rsidR="00755017" w:rsidRPr="00D86581">
        <w:rPr>
          <w:color w:val="000000" w:themeColor="text1"/>
          <w:sz w:val="28"/>
          <w:szCs w:val="28"/>
        </w:rPr>
        <w:t>, nu</w:t>
      </w:r>
      <w:r w:rsidR="00191997" w:rsidRPr="00D86581">
        <w:rPr>
          <w:color w:val="000000" w:themeColor="text1"/>
          <w:sz w:val="28"/>
          <w:szCs w:val="28"/>
        </w:rPr>
        <w:t>merales</w:t>
      </w:r>
      <w:r w:rsidR="00755017" w:rsidRPr="00D86581">
        <w:rPr>
          <w:color w:val="000000" w:themeColor="text1"/>
          <w:sz w:val="28"/>
          <w:szCs w:val="28"/>
        </w:rPr>
        <w:t xml:space="preserve"> </w:t>
      </w:r>
      <w:r w:rsidR="00191997" w:rsidRPr="00D86581">
        <w:rPr>
          <w:color w:val="000000" w:themeColor="text1"/>
          <w:sz w:val="28"/>
          <w:szCs w:val="28"/>
        </w:rPr>
        <w:fldChar w:fldCharType="begin"/>
      </w:r>
      <w:r w:rsidR="00191997" w:rsidRPr="00D86581">
        <w:rPr>
          <w:color w:val="000000" w:themeColor="text1"/>
          <w:sz w:val="28"/>
          <w:szCs w:val="28"/>
        </w:rPr>
        <w:instrText xml:space="preserve"> REF _Ref56596639 \r \h  \* MERGEFORMAT </w:instrText>
      </w:r>
      <w:r w:rsidR="00191997" w:rsidRPr="00D86581">
        <w:rPr>
          <w:color w:val="000000" w:themeColor="text1"/>
          <w:sz w:val="28"/>
          <w:szCs w:val="28"/>
        </w:rPr>
      </w:r>
      <w:r w:rsidR="00191997" w:rsidRPr="00D86581">
        <w:rPr>
          <w:color w:val="000000" w:themeColor="text1"/>
          <w:sz w:val="28"/>
          <w:szCs w:val="28"/>
        </w:rPr>
        <w:fldChar w:fldCharType="separate"/>
      </w:r>
      <w:r w:rsidR="00191997" w:rsidRPr="00D86581">
        <w:rPr>
          <w:color w:val="000000" w:themeColor="text1"/>
          <w:sz w:val="28"/>
          <w:szCs w:val="28"/>
        </w:rPr>
        <w:t>56</w:t>
      </w:r>
      <w:r w:rsidR="00191997" w:rsidRPr="00D86581">
        <w:rPr>
          <w:color w:val="000000" w:themeColor="text1"/>
          <w:sz w:val="28"/>
          <w:szCs w:val="28"/>
        </w:rPr>
        <w:fldChar w:fldCharType="end"/>
      </w:r>
      <w:r w:rsidR="00191997" w:rsidRPr="00D86581">
        <w:rPr>
          <w:color w:val="000000" w:themeColor="text1"/>
          <w:sz w:val="28"/>
          <w:szCs w:val="28"/>
        </w:rPr>
        <w:t xml:space="preserve"> a </w:t>
      </w:r>
      <w:r w:rsidR="00191997" w:rsidRPr="00D86581">
        <w:rPr>
          <w:color w:val="000000" w:themeColor="text1"/>
          <w:sz w:val="28"/>
          <w:szCs w:val="28"/>
        </w:rPr>
        <w:fldChar w:fldCharType="begin"/>
      </w:r>
      <w:r w:rsidR="00191997" w:rsidRPr="00D86581">
        <w:rPr>
          <w:color w:val="000000" w:themeColor="text1"/>
          <w:sz w:val="28"/>
          <w:szCs w:val="28"/>
        </w:rPr>
        <w:instrText xml:space="preserve"> REF _Ref56596641 \r \h  \* MERGEFORMAT </w:instrText>
      </w:r>
      <w:r w:rsidR="00191997" w:rsidRPr="00D86581">
        <w:rPr>
          <w:color w:val="000000" w:themeColor="text1"/>
          <w:sz w:val="28"/>
          <w:szCs w:val="28"/>
        </w:rPr>
      </w:r>
      <w:r w:rsidR="00191997" w:rsidRPr="00D86581">
        <w:rPr>
          <w:color w:val="000000" w:themeColor="text1"/>
          <w:sz w:val="28"/>
          <w:szCs w:val="28"/>
        </w:rPr>
        <w:fldChar w:fldCharType="separate"/>
      </w:r>
      <w:r w:rsidR="00191997" w:rsidRPr="00D86581">
        <w:rPr>
          <w:color w:val="000000" w:themeColor="text1"/>
          <w:sz w:val="28"/>
          <w:szCs w:val="28"/>
        </w:rPr>
        <w:t>58</w:t>
      </w:r>
      <w:r w:rsidR="00191997" w:rsidRPr="00D86581">
        <w:rPr>
          <w:color w:val="000000" w:themeColor="text1"/>
          <w:sz w:val="28"/>
          <w:szCs w:val="28"/>
        </w:rPr>
        <w:fldChar w:fldCharType="end"/>
      </w:r>
      <w:r w:rsidR="00755017" w:rsidRPr="00D86581">
        <w:rPr>
          <w:color w:val="000000" w:themeColor="text1"/>
          <w:sz w:val="28"/>
          <w:szCs w:val="28"/>
        </w:rPr>
        <w:t xml:space="preserve">), toda vez que fue la </w:t>
      </w:r>
      <w:r w:rsidR="0030708E" w:rsidRPr="00D86581">
        <w:rPr>
          <w:color w:val="000000" w:themeColor="text1"/>
          <w:sz w:val="28"/>
          <w:szCs w:val="28"/>
        </w:rPr>
        <w:t xml:space="preserve">proposición </w:t>
      </w:r>
      <w:r w:rsidR="00755017" w:rsidRPr="00D86581">
        <w:rPr>
          <w:color w:val="000000" w:themeColor="text1"/>
          <w:sz w:val="28"/>
          <w:szCs w:val="28"/>
        </w:rPr>
        <w:t xml:space="preserve">fue </w:t>
      </w:r>
      <w:r w:rsidR="003C3CA6" w:rsidRPr="00D86581">
        <w:rPr>
          <w:color w:val="000000" w:themeColor="text1"/>
          <w:sz w:val="28"/>
          <w:szCs w:val="28"/>
        </w:rPr>
        <w:t>puesta</w:t>
      </w:r>
      <w:r w:rsidR="00755017" w:rsidRPr="00D86581">
        <w:rPr>
          <w:color w:val="000000" w:themeColor="text1"/>
          <w:sz w:val="28"/>
          <w:szCs w:val="28"/>
        </w:rPr>
        <w:t xml:space="preserve"> </w:t>
      </w:r>
      <w:r w:rsidR="003C3CA6" w:rsidRPr="00D86581">
        <w:rPr>
          <w:color w:val="000000" w:themeColor="text1"/>
          <w:sz w:val="28"/>
          <w:szCs w:val="28"/>
        </w:rPr>
        <w:t>en</w:t>
      </w:r>
      <w:r w:rsidR="00755017" w:rsidRPr="00D86581">
        <w:rPr>
          <w:color w:val="000000" w:themeColor="text1"/>
          <w:sz w:val="28"/>
          <w:szCs w:val="28"/>
        </w:rPr>
        <w:t xml:space="preserve"> consideración de los parlamentarios previo a su votación, sin que </w:t>
      </w:r>
      <w:r w:rsidR="0030708E" w:rsidRPr="00D86581">
        <w:rPr>
          <w:color w:val="000000" w:themeColor="text1"/>
          <w:sz w:val="28"/>
          <w:szCs w:val="28"/>
        </w:rPr>
        <w:t>le corresponda a</w:t>
      </w:r>
      <w:r w:rsidR="00755017" w:rsidRPr="00D86581">
        <w:rPr>
          <w:color w:val="000000" w:themeColor="text1"/>
          <w:sz w:val="28"/>
          <w:szCs w:val="28"/>
        </w:rPr>
        <w:t xml:space="preserve"> </w:t>
      </w:r>
      <w:r w:rsidR="0030708E" w:rsidRPr="00D86581">
        <w:rPr>
          <w:color w:val="000000" w:themeColor="text1"/>
          <w:sz w:val="28"/>
          <w:szCs w:val="28"/>
        </w:rPr>
        <w:t xml:space="preserve">esta </w:t>
      </w:r>
      <w:r w:rsidR="00755017" w:rsidRPr="00D86581">
        <w:rPr>
          <w:color w:val="000000" w:themeColor="text1"/>
          <w:sz w:val="28"/>
          <w:szCs w:val="28"/>
        </w:rPr>
        <w:t xml:space="preserve">Corporación juzgar </w:t>
      </w:r>
      <w:r w:rsidR="0030708E" w:rsidRPr="00D86581">
        <w:rPr>
          <w:color w:val="000000" w:themeColor="text1"/>
          <w:sz w:val="28"/>
          <w:szCs w:val="28"/>
        </w:rPr>
        <w:t>el</w:t>
      </w:r>
      <w:r w:rsidR="00755017" w:rsidRPr="00D86581">
        <w:rPr>
          <w:color w:val="000000" w:themeColor="text1"/>
          <w:sz w:val="28"/>
          <w:szCs w:val="28"/>
        </w:rPr>
        <w:t xml:space="preserve"> nivel de calidad o intensidad</w:t>
      </w:r>
      <w:r w:rsidR="0030708E" w:rsidRPr="00D86581">
        <w:rPr>
          <w:color w:val="000000" w:themeColor="text1"/>
          <w:sz w:val="28"/>
          <w:szCs w:val="28"/>
        </w:rPr>
        <w:t xml:space="preserve"> de la deliberación. </w:t>
      </w:r>
    </w:p>
    <w:p w14:paraId="2D70DDB4" w14:textId="77777777" w:rsidR="0030708E" w:rsidRPr="00D86581" w:rsidRDefault="0030708E" w:rsidP="00D86581">
      <w:pPr>
        <w:pStyle w:val="Prrafodelista"/>
        <w:rPr>
          <w:color w:val="000000" w:themeColor="text1"/>
        </w:rPr>
      </w:pPr>
    </w:p>
    <w:p w14:paraId="0163539C" w14:textId="5E698C7D" w:rsidR="0030708E" w:rsidRPr="00D86581" w:rsidRDefault="0030708E"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lang w:val="es-ES"/>
        </w:rPr>
        <w:t>Ahora bien, no desconoce la Sala que en desarrollo de la sesión, la senadora Aída Yolanda Avella Esquivel y los senadores de la bancada del Partido Alianza Verde dejaron constancias en cuanto a que no conocieron del texto aprobado por la Cámara de Representantes. Sin embargo, del contenido del acta de la sesión del 2 de mayo de 2019 queda claro que la plenaria sí tuvo la oportunidad de conocer dicho articulado</w:t>
      </w:r>
      <w:r w:rsidR="002E4803" w:rsidRPr="00D86581">
        <w:rPr>
          <w:color w:val="000000" w:themeColor="text1"/>
          <w:sz w:val="28"/>
          <w:szCs w:val="28"/>
          <w:lang w:val="es-ES"/>
        </w:rPr>
        <w:t xml:space="preserve">, teniendo en cuenta que antes de la iniciación del segundo debate, </w:t>
      </w:r>
      <w:r w:rsidRPr="00D86581">
        <w:rPr>
          <w:color w:val="000000" w:themeColor="text1"/>
          <w:sz w:val="28"/>
          <w:szCs w:val="28"/>
          <w:lang w:val="es-ES"/>
        </w:rPr>
        <w:t xml:space="preserve">(i) los senadores María del Rosario Guerra de la Espriella y Juan Felipe Lemos </w:t>
      </w:r>
      <w:r w:rsidR="002E4803" w:rsidRPr="00D86581">
        <w:rPr>
          <w:color w:val="000000" w:themeColor="text1"/>
          <w:sz w:val="28"/>
          <w:szCs w:val="28"/>
          <w:lang w:val="es-ES"/>
        </w:rPr>
        <w:t>Uribe en uso de la palabra explicaron a los asistentes a la sesión el contenido del texto aprobado por la Cámara; y (ii) el presidente del Senado anunció a la plenaria que dicho articulado estaba publicado en las páginas web de la Cámara y del Senado.</w:t>
      </w:r>
    </w:p>
    <w:p w14:paraId="7C747B9C" w14:textId="77777777" w:rsidR="002E4803" w:rsidRPr="00D86581" w:rsidRDefault="002E4803" w:rsidP="00D86581">
      <w:pPr>
        <w:pStyle w:val="Prrafodelista"/>
        <w:rPr>
          <w:color w:val="000000" w:themeColor="text1"/>
        </w:rPr>
      </w:pPr>
    </w:p>
    <w:p w14:paraId="0E887151" w14:textId="3AB1DA5B" w:rsidR="00A56691" w:rsidRPr="00D86581" w:rsidRDefault="00D208AA" w:rsidP="00D86581">
      <w:pPr>
        <w:widowControl w:val="0"/>
        <w:numPr>
          <w:ilvl w:val="0"/>
          <w:numId w:val="1"/>
        </w:numPr>
        <w:shd w:val="clear" w:color="auto" w:fill="FFFFFF"/>
        <w:ind w:left="0" w:right="40" w:firstLine="0"/>
        <w:jc w:val="both"/>
        <w:rPr>
          <w:color w:val="000000" w:themeColor="text1"/>
          <w:sz w:val="28"/>
          <w:szCs w:val="28"/>
        </w:rPr>
      </w:pPr>
      <w:r w:rsidRPr="00D86581">
        <w:rPr>
          <w:color w:val="000000" w:themeColor="text1"/>
          <w:sz w:val="28"/>
          <w:szCs w:val="28"/>
        </w:rPr>
        <w:t xml:space="preserve">En estas circunstancias, encuentra la Sala que los senadores sí contaron con la posibilidad de conocer el texto adoptado por la Cámara antes de someterse a consideración la proposición de acogerlo en su integridad, por lo que no es dable afirmar que se haya incurrido en elusión del debate, ni en violación del principio de consecutividad. Así las cosas, el último cargo </w:t>
      </w:r>
      <w:r w:rsidRPr="00D86581">
        <w:rPr>
          <w:color w:val="000000" w:themeColor="text1"/>
          <w:sz w:val="28"/>
          <w:szCs w:val="28"/>
        </w:rPr>
        <w:lastRenderedPageBreak/>
        <w:t>propuesto por la demandante tampoco está llamado a prosperar</w:t>
      </w:r>
      <w:r w:rsidR="00191997" w:rsidRPr="00D86581">
        <w:rPr>
          <w:color w:val="000000" w:themeColor="text1"/>
          <w:sz w:val="28"/>
          <w:szCs w:val="28"/>
        </w:rPr>
        <w:t>, y en consecuencia la Corte procederá a declarar la exequibilidad de la norma demandada por el mencionado cargo.</w:t>
      </w:r>
    </w:p>
    <w:p w14:paraId="4708D988" w14:textId="77777777" w:rsidR="0051388E" w:rsidRPr="00D86581" w:rsidRDefault="0051388E" w:rsidP="00D86581">
      <w:pPr>
        <w:jc w:val="both"/>
        <w:rPr>
          <w:color w:val="000000" w:themeColor="text1"/>
          <w:sz w:val="28"/>
          <w:szCs w:val="28"/>
          <w:lang w:val="es-ES"/>
        </w:rPr>
      </w:pPr>
    </w:p>
    <w:p w14:paraId="074BEA41" w14:textId="62BB15CD" w:rsidR="001D0ACE" w:rsidRPr="00D86581" w:rsidRDefault="004600E3" w:rsidP="00D86581">
      <w:pPr>
        <w:pStyle w:val="Prrafodelista"/>
        <w:numPr>
          <w:ilvl w:val="0"/>
          <w:numId w:val="4"/>
        </w:numPr>
        <w:tabs>
          <w:tab w:val="left" w:pos="1134"/>
        </w:tabs>
        <w:ind w:hanging="513"/>
        <w:contextualSpacing/>
        <w:rPr>
          <w:b/>
          <w:color w:val="000000" w:themeColor="text1"/>
        </w:rPr>
      </w:pPr>
      <w:r w:rsidRPr="00D86581">
        <w:rPr>
          <w:b/>
          <w:color w:val="000000" w:themeColor="text1"/>
        </w:rPr>
        <w:t>SÍNTESIS DE LA DECISIÓN</w:t>
      </w:r>
    </w:p>
    <w:p w14:paraId="1C0E078D" w14:textId="77777777" w:rsidR="00447A3F" w:rsidRPr="00D86581" w:rsidRDefault="00447A3F" w:rsidP="00D86581">
      <w:pPr>
        <w:contextualSpacing/>
        <w:rPr>
          <w:b/>
          <w:color w:val="000000" w:themeColor="text1"/>
          <w:sz w:val="28"/>
          <w:szCs w:val="28"/>
        </w:rPr>
      </w:pPr>
    </w:p>
    <w:p w14:paraId="32AA5E11" w14:textId="3DEEAFF8" w:rsidR="00C67832" w:rsidRPr="00D86581" w:rsidRDefault="00C67832" w:rsidP="00D86581">
      <w:pPr>
        <w:pStyle w:val="Prrafodelista"/>
        <w:widowControl/>
        <w:numPr>
          <w:ilvl w:val="0"/>
          <w:numId w:val="1"/>
        </w:numPr>
        <w:ind w:left="0" w:firstLine="0"/>
        <w:contextualSpacing/>
        <w:rPr>
          <w:color w:val="000000" w:themeColor="text1"/>
          <w:lang w:eastAsia="es-CO"/>
        </w:rPr>
      </w:pPr>
      <w:r w:rsidRPr="00D86581">
        <w:rPr>
          <w:color w:val="000000" w:themeColor="text1"/>
          <w:lang w:val="es-ES_tradnl" w:eastAsia="es-CO"/>
        </w:rPr>
        <w:t>Correspondió a la Corte</w:t>
      </w:r>
      <w:r w:rsidR="009C3D94" w:rsidRPr="00D86581">
        <w:rPr>
          <w:color w:val="000000" w:themeColor="text1"/>
          <w:lang w:val="es-ES_tradnl" w:eastAsia="es-CO"/>
        </w:rPr>
        <w:t xml:space="preserve"> pronunciarse respecto de la demanda de inconstitucionalidad presentada por la ciudadana </w:t>
      </w:r>
      <w:r w:rsidR="009C3D94" w:rsidRPr="00D86581">
        <w:rPr>
          <w:color w:val="000000" w:themeColor="text1"/>
        </w:rPr>
        <w:t xml:space="preserve">Gloria del Pilar Hernández Díaz contra el artículo 140 de la Ley 1955 de 2019, ley aprobatoria del </w:t>
      </w:r>
      <w:r w:rsidR="004A2DEB" w:rsidRPr="00D86581">
        <w:rPr>
          <w:color w:val="000000" w:themeColor="text1"/>
        </w:rPr>
        <w:t>PND</w:t>
      </w:r>
      <w:r w:rsidR="009C3D94" w:rsidRPr="00D86581">
        <w:rPr>
          <w:color w:val="000000" w:themeColor="text1"/>
        </w:rPr>
        <w:t>, la cual dispuso prorrogar la entrada en vigencia de la Ley 1952 de 2019 “Código General Disciplinario”</w:t>
      </w:r>
      <w:r w:rsidR="00603DB7" w:rsidRPr="00D86581">
        <w:rPr>
          <w:color w:val="000000" w:themeColor="text1"/>
        </w:rPr>
        <w:t>.</w:t>
      </w:r>
      <w:r w:rsidR="00475498" w:rsidRPr="00D86581">
        <w:rPr>
          <w:color w:val="000000" w:themeColor="text1"/>
        </w:rPr>
        <w:t xml:space="preserve"> Para fundamentar su pretensión de inexequibilidad, la accionante alegó (i) vicio de procedimiento por desconocimiento del principio de consecutividad</w:t>
      </w:r>
      <w:r w:rsidR="00603DB7" w:rsidRPr="00D86581">
        <w:rPr>
          <w:color w:val="000000" w:themeColor="text1"/>
        </w:rPr>
        <w:t xml:space="preserve"> (artículos 157 y 160 de la Carta Política)</w:t>
      </w:r>
      <w:r w:rsidR="00475498" w:rsidRPr="00D86581">
        <w:rPr>
          <w:color w:val="000000" w:themeColor="text1"/>
        </w:rPr>
        <w:t>; y (ii) vicio material por violación del principio de unidad de materia</w:t>
      </w:r>
      <w:r w:rsidR="00603DB7" w:rsidRPr="00D86581">
        <w:rPr>
          <w:color w:val="000000" w:themeColor="text1"/>
        </w:rPr>
        <w:t xml:space="preserve"> (artículo 1</w:t>
      </w:r>
      <w:r w:rsidR="0079791D" w:rsidRPr="00D86581">
        <w:rPr>
          <w:color w:val="000000" w:themeColor="text1"/>
        </w:rPr>
        <w:t xml:space="preserve">58 </w:t>
      </w:r>
      <w:r w:rsidR="00485BAD" w:rsidRPr="00D86581">
        <w:rPr>
          <w:color w:val="000000" w:themeColor="text1"/>
        </w:rPr>
        <w:t>S</w:t>
      </w:r>
      <w:r w:rsidR="0079791D" w:rsidRPr="00D86581">
        <w:rPr>
          <w:color w:val="000000" w:themeColor="text1"/>
        </w:rPr>
        <w:t>uperior)</w:t>
      </w:r>
      <w:r w:rsidR="008D7901" w:rsidRPr="00D86581">
        <w:rPr>
          <w:color w:val="000000" w:themeColor="text1"/>
        </w:rPr>
        <w:t>, porque (a) la ley aprobatoria del PND no puede modificar códigos</w:t>
      </w:r>
      <w:r w:rsidR="00AB7AB0" w:rsidRPr="00D86581">
        <w:rPr>
          <w:color w:val="000000" w:themeColor="text1"/>
        </w:rPr>
        <w:t>, derivando en una extralimitación de las competencias del Congreso de la República</w:t>
      </w:r>
      <w:r w:rsidR="00485BAD" w:rsidRPr="00D86581">
        <w:rPr>
          <w:color w:val="000000" w:themeColor="text1"/>
        </w:rPr>
        <w:t xml:space="preserve"> y en un quebrantamiento del artículo 150 constitucional</w:t>
      </w:r>
      <w:r w:rsidR="008D7901" w:rsidRPr="00D86581">
        <w:rPr>
          <w:color w:val="000000" w:themeColor="text1"/>
        </w:rPr>
        <w:t>, y (b) no hay conexidad entre la norma demandada y las bases del PND</w:t>
      </w:r>
      <w:r w:rsidR="00475498" w:rsidRPr="00D86581">
        <w:rPr>
          <w:color w:val="000000" w:themeColor="text1"/>
        </w:rPr>
        <w:t>.</w:t>
      </w:r>
    </w:p>
    <w:p w14:paraId="08E1913E" w14:textId="77777777" w:rsidR="00485BAD" w:rsidRPr="00D86581" w:rsidRDefault="00485BAD" w:rsidP="00D86581">
      <w:pPr>
        <w:pStyle w:val="Prrafodelista"/>
        <w:widowControl/>
        <w:ind w:left="0"/>
        <w:contextualSpacing/>
        <w:rPr>
          <w:color w:val="000000" w:themeColor="text1"/>
          <w:lang w:eastAsia="es-CO"/>
        </w:rPr>
      </w:pPr>
    </w:p>
    <w:p w14:paraId="7B5609BD" w14:textId="64B59642" w:rsidR="00475498" w:rsidRPr="00D86581" w:rsidRDefault="00485BAD" w:rsidP="00D86581">
      <w:pPr>
        <w:pStyle w:val="Prrafodelista"/>
        <w:widowControl/>
        <w:numPr>
          <w:ilvl w:val="0"/>
          <w:numId w:val="1"/>
        </w:numPr>
        <w:ind w:left="0" w:firstLine="0"/>
        <w:contextualSpacing/>
        <w:rPr>
          <w:bCs/>
          <w:color w:val="000000" w:themeColor="text1"/>
        </w:rPr>
      </w:pPr>
      <w:r w:rsidRPr="00D86581">
        <w:rPr>
          <w:color w:val="000000" w:themeColor="text1"/>
          <w:lang w:eastAsia="es-CO"/>
        </w:rPr>
        <w:t xml:space="preserve">En relación con la acusación por violación del principio de unidad de materia, la Sala Plena concluyó que (i) el cargo por vulneración del artículo 150 de la Carta carecía de la certeza y suficiencia necesarias para emitir un pronunciamiento de fondo, mientras que (ii) respecto del cargo por la falta de conexidad entre el artículo impugnado y las bases del PND </w:t>
      </w:r>
      <w:r w:rsidR="00603DB7" w:rsidRPr="00D86581">
        <w:rPr>
          <w:bCs/>
          <w:color w:val="000000" w:themeColor="text1"/>
        </w:rPr>
        <w:t>operó el fenómeno de la cosa juzgada constitucional por lo resuelto</w:t>
      </w:r>
      <w:r w:rsidR="00475498" w:rsidRPr="00D86581">
        <w:rPr>
          <w:bCs/>
          <w:color w:val="000000" w:themeColor="text1"/>
        </w:rPr>
        <w:t xml:space="preserve"> en la sentencia C-095 de 2020</w:t>
      </w:r>
      <w:r w:rsidR="00603DB7" w:rsidRPr="00D86581">
        <w:rPr>
          <w:bCs/>
          <w:color w:val="000000" w:themeColor="text1"/>
        </w:rPr>
        <w:t>. En efecto, encontró que en esa ocasión la Sala Plena se pronunció respecto de la misma disposición legal, por las mismas razones expuestas en la presente demanda.</w:t>
      </w:r>
      <w:r w:rsidR="00475498" w:rsidRPr="00D86581">
        <w:rPr>
          <w:bCs/>
          <w:color w:val="000000" w:themeColor="text1"/>
        </w:rPr>
        <w:t xml:space="preserve"> </w:t>
      </w:r>
      <w:r w:rsidR="00603DB7" w:rsidRPr="00D86581">
        <w:rPr>
          <w:bCs/>
          <w:color w:val="000000" w:themeColor="text1"/>
        </w:rPr>
        <w:t xml:space="preserve">Por lo cual, </w:t>
      </w:r>
      <w:r w:rsidR="00475498" w:rsidRPr="00D86581">
        <w:rPr>
          <w:bCs/>
          <w:color w:val="000000" w:themeColor="text1"/>
        </w:rPr>
        <w:t>exist</w:t>
      </w:r>
      <w:r w:rsidR="00603DB7" w:rsidRPr="00D86581">
        <w:rPr>
          <w:bCs/>
          <w:color w:val="000000" w:themeColor="text1"/>
        </w:rPr>
        <w:t>e</w:t>
      </w:r>
      <w:r w:rsidR="00475498" w:rsidRPr="00D86581">
        <w:rPr>
          <w:bCs/>
          <w:color w:val="000000" w:themeColor="text1"/>
        </w:rPr>
        <w:t xml:space="preserve"> cosa juzgada constitucional</w:t>
      </w:r>
      <w:r w:rsidR="00603DB7" w:rsidRPr="00D86581">
        <w:rPr>
          <w:bCs/>
          <w:color w:val="000000" w:themeColor="text1"/>
        </w:rPr>
        <w:t>, y en consecuencia, se estará a lo resuelto en dicha sentencia</w:t>
      </w:r>
      <w:r w:rsidR="00475498" w:rsidRPr="00D86581">
        <w:rPr>
          <w:bCs/>
          <w:color w:val="000000" w:themeColor="text1"/>
        </w:rPr>
        <w:t>.</w:t>
      </w:r>
    </w:p>
    <w:p w14:paraId="3B6E59EB" w14:textId="77777777" w:rsidR="00485BAD" w:rsidRPr="00D86581" w:rsidRDefault="00485BAD" w:rsidP="00D86581">
      <w:pPr>
        <w:pStyle w:val="Prrafodelista"/>
        <w:rPr>
          <w:bCs/>
          <w:color w:val="000000" w:themeColor="text1"/>
        </w:rPr>
      </w:pPr>
    </w:p>
    <w:p w14:paraId="0AAC7E0D" w14:textId="52E4E741" w:rsidR="00754456" w:rsidRPr="00D86581" w:rsidRDefault="00485BAD" w:rsidP="00D86581">
      <w:pPr>
        <w:pStyle w:val="Prrafodelista"/>
        <w:widowControl/>
        <w:numPr>
          <w:ilvl w:val="0"/>
          <w:numId w:val="1"/>
        </w:numPr>
        <w:ind w:left="0" w:firstLine="0"/>
        <w:contextualSpacing/>
        <w:rPr>
          <w:bCs/>
          <w:color w:val="000000" w:themeColor="text1"/>
        </w:rPr>
      </w:pPr>
      <w:r w:rsidRPr="00D86581">
        <w:rPr>
          <w:bCs/>
          <w:color w:val="000000" w:themeColor="text1"/>
        </w:rPr>
        <w:t xml:space="preserve">Finalmente, la Sala Plena procedió al estudio de fondo de los cargos por violación del principio de consecutividad, y concluyó que durante el trámite de expedición del artículo demandado no se quebrantó dicho precepto, porque (i) </w:t>
      </w:r>
      <w:r w:rsidR="00754456" w:rsidRPr="00D86581">
        <w:rPr>
          <w:bCs/>
          <w:color w:val="000000" w:themeColor="text1"/>
        </w:rPr>
        <w:t>el proceso legislativo permite la introducción de modificaciones al texto original durante el primer debate siempre que éstas guarden relación con la temática del proyecto; (ii) la proposición de prorrogar la entrada en vigencia del CGP aprobada en primer debate sí se incorporó al informe de ponencia para segundo debate; y (iii) la plenaria del Senado contó con la posibilidad de conocer el texto del articulado adoptado por la plenaria de la Cámara de Representantes antes de votar la proposición de acogerlo en su integridad, razón por la cual se declarará la exequibilidad de la norma demandada, en lo que a este cargo respecta.</w:t>
      </w:r>
    </w:p>
    <w:p w14:paraId="0728621B" w14:textId="77777777" w:rsidR="00B51441" w:rsidRPr="00D86581" w:rsidRDefault="00B51441" w:rsidP="00D86581">
      <w:pPr>
        <w:pStyle w:val="Prrafodelista"/>
        <w:ind w:left="0"/>
        <w:rPr>
          <w:bCs/>
          <w:color w:val="000000" w:themeColor="text1"/>
          <w:lang w:val="es-CO"/>
        </w:rPr>
      </w:pPr>
    </w:p>
    <w:p w14:paraId="2C5CD713" w14:textId="04C62E86" w:rsidR="001D0ACE" w:rsidRPr="00D86581" w:rsidRDefault="004600E3" w:rsidP="00D86581">
      <w:pPr>
        <w:pStyle w:val="Prrafodelista"/>
        <w:ind w:left="567" w:hanging="567"/>
        <w:contextualSpacing/>
        <w:rPr>
          <w:b/>
          <w:color w:val="000000" w:themeColor="text1"/>
          <w:lang w:val="es-CO"/>
        </w:rPr>
      </w:pPr>
      <w:bookmarkStart w:id="15" w:name="_Toc323229234"/>
      <w:r w:rsidRPr="00D86581">
        <w:rPr>
          <w:b/>
          <w:color w:val="000000" w:themeColor="text1"/>
          <w:lang w:val="es-CO"/>
        </w:rPr>
        <w:t xml:space="preserve">III. </w:t>
      </w:r>
      <w:r w:rsidR="001D0ACE" w:rsidRPr="00D86581">
        <w:rPr>
          <w:b/>
          <w:color w:val="000000" w:themeColor="text1"/>
          <w:lang w:val="es-CO"/>
        </w:rPr>
        <w:t>DECISIÓN</w:t>
      </w:r>
      <w:bookmarkEnd w:id="15"/>
    </w:p>
    <w:p w14:paraId="00B3BD56" w14:textId="77777777" w:rsidR="001D0ACE" w:rsidRPr="00D86581" w:rsidRDefault="001D0ACE" w:rsidP="00D86581">
      <w:pPr>
        <w:rPr>
          <w:color w:val="000000" w:themeColor="text1"/>
          <w:sz w:val="28"/>
          <w:szCs w:val="28"/>
        </w:rPr>
      </w:pPr>
    </w:p>
    <w:p w14:paraId="0A734005" w14:textId="07CA80E1" w:rsidR="001D0ACE" w:rsidRPr="00D86581" w:rsidRDefault="0069671D" w:rsidP="00D86581">
      <w:pPr>
        <w:jc w:val="both"/>
        <w:rPr>
          <w:b/>
          <w:bCs/>
          <w:color w:val="000000" w:themeColor="text1"/>
          <w:sz w:val="28"/>
          <w:szCs w:val="28"/>
        </w:rPr>
      </w:pPr>
      <w:r w:rsidRPr="00D86581">
        <w:rPr>
          <w:color w:val="000000" w:themeColor="text1"/>
          <w:sz w:val="28"/>
          <w:szCs w:val="28"/>
        </w:rPr>
        <w:lastRenderedPageBreak/>
        <w:t>En mérito de lo expuesto, l</w:t>
      </w:r>
      <w:r w:rsidR="001D0ACE" w:rsidRPr="00D86581">
        <w:rPr>
          <w:color w:val="000000" w:themeColor="text1"/>
          <w:sz w:val="28"/>
          <w:szCs w:val="28"/>
        </w:rPr>
        <w:t>a Corte Constitucional de la República de Colombia, administrando justicia en nombre del pueblo y por mandato de la Constitución,</w:t>
      </w:r>
    </w:p>
    <w:p w14:paraId="026BC701" w14:textId="33484D99" w:rsidR="001D0ACE" w:rsidRPr="00D86581" w:rsidRDefault="001D0ACE" w:rsidP="00D86581">
      <w:pPr>
        <w:rPr>
          <w:bCs/>
          <w:color w:val="000000" w:themeColor="text1"/>
          <w:sz w:val="28"/>
          <w:szCs w:val="28"/>
        </w:rPr>
      </w:pPr>
    </w:p>
    <w:p w14:paraId="7BBE1F67" w14:textId="77777777" w:rsidR="001D0ACE" w:rsidRPr="00D86581" w:rsidRDefault="001D0ACE" w:rsidP="00D86581">
      <w:pPr>
        <w:jc w:val="center"/>
        <w:rPr>
          <w:b/>
          <w:color w:val="000000" w:themeColor="text1"/>
          <w:sz w:val="28"/>
          <w:szCs w:val="28"/>
        </w:rPr>
      </w:pPr>
      <w:r w:rsidRPr="00D86581">
        <w:rPr>
          <w:b/>
          <w:color w:val="000000" w:themeColor="text1"/>
          <w:sz w:val="28"/>
          <w:szCs w:val="28"/>
        </w:rPr>
        <w:t>RESUELVE</w:t>
      </w:r>
    </w:p>
    <w:p w14:paraId="47C7B728" w14:textId="0F9C54AA" w:rsidR="001D0ACE" w:rsidRDefault="001D0ACE" w:rsidP="00D86581">
      <w:pPr>
        <w:jc w:val="both"/>
        <w:rPr>
          <w:color w:val="000000" w:themeColor="text1"/>
          <w:sz w:val="28"/>
          <w:szCs w:val="28"/>
        </w:rPr>
      </w:pPr>
    </w:p>
    <w:p w14:paraId="0899CB0E" w14:textId="77777777" w:rsidR="00D86581" w:rsidRPr="00D86581" w:rsidRDefault="00D86581" w:rsidP="00D86581">
      <w:pPr>
        <w:jc w:val="both"/>
        <w:rPr>
          <w:color w:val="000000" w:themeColor="text1"/>
          <w:sz w:val="28"/>
          <w:szCs w:val="28"/>
        </w:rPr>
      </w:pPr>
    </w:p>
    <w:p w14:paraId="741A0E54" w14:textId="77777777" w:rsidR="00C33CEF" w:rsidRPr="00D86581" w:rsidRDefault="00C33CEF" w:rsidP="00D86581">
      <w:pPr>
        <w:jc w:val="both"/>
        <w:rPr>
          <w:color w:val="000000" w:themeColor="text1"/>
          <w:sz w:val="28"/>
          <w:szCs w:val="28"/>
        </w:rPr>
      </w:pPr>
      <w:r w:rsidRPr="00D86581">
        <w:rPr>
          <w:b/>
          <w:bCs/>
          <w:color w:val="000000" w:themeColor="text1"/>
          <w:sz w:val="28"/>
          <w:szCs w:val="28"/>
        </w:rPr>
        <w:t>Primero.</w:t>
      </w:r>
      <w:r w:rsidRPr="00D86581">
        <w:rPr>
          <w:color w:val="000000" w:themeColor="text1"/>
          <w:sz w:val="28"/>
          <w:szCs w:val="28"/>
        </w:rPr>
        <w:t xml:space="preserve"> Declarar </w:t>
      </w:r>
      <w:r w:rsidRPr="00D86581">
        <w:rPr>
          <w:b/>
          <w:bCs/>
          <w:color w:val="000000" w:themeColor="text1"/>
          <w:sz w:val="28"/>
          <w:szCs w:val="28"/>
        </w:rPr>
        <w:t>EXEQUIBLE</w:t>
      </w:r>
      <w:r w:rsidRPr="00D86581">
        <w:rPr>
          <w:color w:val="000000" w:themeColor="text1"/>
          <w:sz w:val="28"/>
          <w:szCs w:val="28"/>
        </w:rPr>
        <w:t>, por el cargo de violación al principio de consecutividad, el artículo 140 de la Ley 1955 de 2019 “</w:t>
      </w:r>
      <w:r w:rsidRPr="00D86581">
        <w:rPr>
          <w:i/>
          <w:iCs/>
          <w:color w:val="000000" w:themeColor="text1"/>
          <w:sz w:val="28"/>
          <w:szCs w:val="28"/>
        </w:rPr>
        <w:t>por el cual [sic] se expide el Plan Nacional de Desarrollo 2018 – 2022. ‘Pacto por Colombia, Pacto por la Equidad’</w:t>
      </w:r>
      <w:r w:rsidRPr="00D86581">
        <w:rPr>
          <w:color w:val="000000" w:themeColor="text1"/>
          <w:sz w:val="28"/>
          <w:szCs w:val="28"/>
        </w:rPr>
        <w:t>”.</w:t>
      </w:r>
    </w:p>
    <w:p w14:paraId="1349E5A3" w14:textId="77777777" w:rsidR="00C33CEF" w:rsidRPr="00D86581" w:rsidRDefault="00C33CEF" w:rsidP="00D86581">
      <w:pPr>
        <w:jc w:val="both"/>
        <w:rPr>
          <w:color w:val="000000" w:themeColor="text1"/>
          <w:sz w:val="28"/>
          <w:szCs w:val="28"/>
        </w:rPr>
      </w:pPr>
    </w:p>
    <w:p w14:paraId="7B68BB45" w14:textId="26A49737" w:rsidR="00C33CEF" w:rsidRPr="00D86581" w:rsidRDefault="00C33CEF" w:rsidP="00D86581">
      <w:pPr>
        <w:jc w:val="both"/>
        <w:rPr>
          <w:color w:val="000000" w:themeColor="text1"/>
          <w:sz w:val="28"/>
          <w:szCs w:val="28"/>
        </w:rPr>
      </w:pPr>
      <w:r w:rsidRPr="00D86581">
        <w:rPr>
          <w:b/>
          <w:bCs/>
          <w:color w:val="000000" w:themeColor="text1"/>
          <w:sz w:val="28"/>
          <w:szCs w:val="28"/>
        </w:rPr>
        <w:t>Segundo.</w:t>
      </w:r>
      <w:r w:rsidRPr="00D86581">
        <w:rPr>
          <w:color w:val="000000" w:themeColor="text1"/>
          <w:sz w:val="28"/>
          <w:szCs w:val="28"/>
        </w:rPr>
        <w:t xml:space="preserve"> </w:t>
      </w:r>
      <w:r w:rsidRPr="00D86581">
        <w:rPr>
          <w:b/>
          <w:bCs/>
          <w:color w:val="000000" w:themeColor="text1"/>
          <w:sz w:val="28"/>
          <w:szCs w:val="28"/>
        </w:rPr>
        <w:t>ESTARSE A LO RESUELTO</w:t>
      </w:r>
      <w:r w:rsidRPr="00D86581">
        <w:rPr>
          <w:color w:val="000000" w:themeColor="text1"/>
          <w:sz w:val="28"/>
          <w:szCs w:val="28"/>
        </w:rPr>
        <w:t xml:space="preserve"> en la sentencia C-095 de 2020, mediante la cual se decidió “</w:t>
      </w:r>
      <w:r w:rsidRPr="00D86581">
        <w:rPr>
          <w:i/>
          <w:iCs/>
          <w:color w:val="000000" w:themeColor="text1"/>
          <w:sz w:val="28"/>
          <w:szCs w:val="28"/>
        </w:rPr>
        <w:t>Declarar EXEQUIBLE, por el cargo examinado, el artículo 140 de la Ley 1955 de 2019</w:t>
      </w:r>
      <w:r w:rsidRPr="00D86581">
        <w:rPr>
          <w:color w:val="000000" w:themeColor="text1"/>
          <w:sz w:val="28"/>
          <w:szCs w:val="28"/>
        </w:rPr>
        <w:t>”, respecto del cargo por violación del principio de unidad de materia.</w:t>
      </w:r>
    </w:p>
    <w:p w14:paraId="26806E55" w14:textId="77777777" w:rsidR="00C33CEF" w:rsidRPr="00D86581" w:rsidRDefault="00C33CEF" w:rsidP="00D86581">
      <w:pPr>
        <w:jc w:val="both"/>
        <w:rPr>
          <w:color w:val="000000" w:themeColor="text1"/>
          <w:sz w:val="28"/>
          <w:szCs w:val="28"/>
        </w:rPr>
      </w:pPr>
    </w:p>
    <w:p w14:paraId="4D4D0A26" w14:textId="77777777" w:rsidR="00525871" w:rsidRPr="00D86581" w:rsidRDefault="00525871" w:rsidP="00D86581">
      <w:pPr>
        <w:shd w:val="clear" w:color="auto" w:fill="FFFFFF"/>
        <w:jc w:val="both"/>
        <w:rPr>
          <w:iCs/>
          <w:color w:val="000000" w:themeColor="text1"/>
          <w:sz w:val="28"/>
          <w:szCs w:val="28"/>
        </w:rPr>
      </w:pPr>
    </w:p>
    <w:p w14:paraId="64E2A7A0" w14:textId="77777777" w:rsidR="00525871" w:rsidRPr="00D86581" w:rsidRDefault="00525871" w:rsidP="00D86581">
      <w:pPr>
        <w:shd w:val="clear" w:color="auto" w:fill="FFFFFF"/>
        <w:jc w:val="both"/>
        <w:rPr>
          <w:color w:val="000000" w:themeColor="text1"/>
          <w:sz w:val="28"/>
          <w:szCs w:val="28"/>
        </w:rPr>
      </w:pPr>
      <w:r w:rsidRPr="00D86581">
        <w:rPr>
          <w:color w:val="000000" w:themeColor="text1"/>
          <w:sz w:val="28"/>
          <w:szCs w:val="28"/>
        </w:rPr>
        <w:t>Notifíquese, comuníquese y cúmplase.</w:t>
      </w:r>
    </w:p>
    <w:p w14:paraId="6D991B80" w14:textId="77777777" w:rsidR="00AC137D" w:rsidRPr="00D86581" w:rsidRDefault="00AC137D" w:rsidP="00D86581">
      <w:pPr>
        <w:shd w:val="clear" w:color="auto" w:fill="FFFFFF"/>
        <w:jc w:val="center"/>
        <w:rPr>
          <w:color w:val="000000" w:themeColor="text1"/>
          <w:sz w:val="28"/>
          <w:szCs w:val="28"/>
        </w:rPr>
      </w:pPr>
    </w:p>
    <w:p w14:paraId="63373FC5" w14:textId="77777777" w:rsidR="00191997" w:rsidRPr="00D86581" w:rsidRDefault="00191997" w:rsidP="00D86581">
      <w:pPr>
        <w:shd w:val="clear" w:color="auto" w:fill="FFFFFF"/>
        <w:jc w:val="center"/>
        <w:rPr>
          <w:color w:val="000000" w:themeColor="text1"/>
          <w:sz w:val="28"/>
          <w:szCs w:val="28"/>
        </w:rPr>
      </w:pPr>
    </w:p>
    <w:p w14:paraId="068D87D0" w14:textId="77777777" w:rsidR="00AC137D" w:rsidRPr="00D86581" w:rsidRDefault="00AC137D" w:rsidP="00D86581">
      <w:pPr>
        <w:shd w:val="clear" w:color="auto" w:fill="FFFFFF"/>
        <w:jc w:val="center"/>
        <w:rPr>
          <w:color w:val="000000" w:themeColor="text1"/>
          <w:sz w:val="28"/>
          <w:szCs w:val="28"/>
        </w:rPr>
      </w:pPr>
    </w:p>
    <w:p w14:paraId="7E9FF606"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ALBERTO ROJAS RÍOS</w:t>
      </w:r>
    </w:p>
    <w:p w14:paraId="59AE3E9C"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Presidente</w:t>
      </w:r>
    </w:p>
    <w:p w14:paraId="0CA4DF63" w14:textId="77777777" w:rsidR="00AC137D" w:rsidRPr="00D86581" w:rsidRDefault="00AC137D" w:rsidP="00D86581">
      <w:pPr>
        <w:shd w:val="clear" w:color="auto" w:fill="FFFFFF"/>
        <w:ind w:right="51"/>
        <w:jc w:val="center"/>
        <w:rPr>
          <w:color w:val="000000" w:themeColor="text1"/>
          <w:sz w:val="28"/>
          <w:szCs w:val="28"/>
          <w:lang w:eastAsia="es-CO"/>
        </w:rPr>
      </w:pPr>
    </w:p>
    <w:p w14:paraId="2C1A7DFB" w14:textId="77777777" w:rsidR="00AC137D" w:rsidRPr="00D86581" w:rsidRDefault="00AC137D" w:rsidP="00D86581">
      <w:pPr>
        <w:shd w:val="clear" w:color="auto" w:fill="FFFFFF"/>
        <w:ind w:right="51"/>
        <w:jc w:val="center"/>
        <w:rPr>
          <w:color w:val="000000" w:themeColor="text1"/>
          <w:sz w:val="28"/>
          <w:szCs w:val="28"/>
          <w:lang w:eastAsia="es-CO"/>
        </w:rPr>
      </w:pPr>
    </w:p>
    <w:p w14:paraId="0F5FD5B0" w14:textId="77777777" w:rsidR="00AC137D" w:rsidRPr="00D86581" w:rsidRDefault="00AC137D" w:rsidP="00D86581">
      <w:pPr>
        <w:shd w:val="clear" w:color="auto" w:fill="FFFFFF"/>
        <w:ind w:right="51"/>
        <w:jc w:val="center"/>
        <w:rPr>
          <w:color w:val="000000" w:themeColor="text1"/>
          <w:sz w:val="28"/>
          <w:szCs w:val="28"/>
          <w:lang w:eastAsia="es-CO"/>
        </w:rPr>
      </w:pPr>
    </w:p>
    <w:p w14:paraId="2FE00FBD"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DIANA FAJARDO RIVERA</w:t>
      </w:r>
    </w:p>
    <w:p w14:paraId="41C884AD"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Magistrada</w:t>
      </w:r>
    </w:p>
    <w:p w14:paraId="4496BCF9" w14:textId="77777777" w:rsidR="00AC137D" w:rsidRPr="00D86581" w:rsidRDefault="00AC137D" w:rsidP="00D86581">
      <w:pPr>
        <w:shd w:val="clear" w:color="auto" w:fill="FFFFFF"/>
        <w:ind w:right="51"/>
        <w:jc w:val="center"/>
        <w:rPr>
          <w:color w:val="000000" w:themeColor="text1"/>
          <w:sz w:val="28"/>
          <w:szCs w:val="28"/>
          <w:lang w:eastAsia="es-CO"/>
        </w:rPr>
      </w:pPr>
    </w:p>
    <w:p w14:paraId="65DC6FA0" w14:textId="77777777" w:rsidR="00AC137D" w:rsidRPr="00D86581" w:rsidRDefault="00AC137D" w:rsidP="00D86581">
      <w:pPr>
        <w:shd w:val="clear" w:color="auto" w:fill="FFFFFF"/>
        <w:ind w:right="51"/>
        <w:jc w:val="center"/>
        <w:rPr>
          <w:color w:val="000000" w:themeColor="text1"/>
          <w:sz w:val="28"/>
          <w:szCs w:val="28"/>
          <w:lang w:eastAsia="es-CO"/>
        </w:rPr>
      </w:pPr>
    </w:p>
    <w:p w14:paraId="54B33ECA" w14:textId="77777777" w:rsidR="00AC137D" w:rsidRPr="00D86581" w:rsidRDefault="00AC137D" w:rsidP="00D86581">
      <w:pPr>
        <w:shd w:val="clear" w:color="auto" w:fill="FFFFFF"/>
        <w:ind w:right="51"/>
        <w:jc w:val="center"/>
        <w:rPr>
          <w:color w:val="000000" w:themeColor="text1"/>
          <w:sz w:val="28"/>
          <w:szCs w:val="28"/>
          <w:lang w:eastAsia="es-CO"/>
        </w:rPr>
      </w:pPr>
    </w:p>
    <w:p w14:paraId="3E7E96FB"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LUIS JAVIER MORENO ORTIZ</w:t>
      </w:r>
    </w:p>
    <w:p w14:paraId="1972E6A4"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Magistrado (e)</w:t>
      </w:r>
    </w:p>
    <w:p w14:paraId="62E23BBF" w14:textId="77777777" w:rsidR="00AC137D" w:rsidRPr="00D86581" w:rsidRDefault="00AC137D" w:rsidP="00D86581">
      <w:pPr>
        <w:shd w:val="clear" w:color="auto" w:fill="FFFFFF"/>
        <w:ind w:right="51"/>
        <w:jc w:val="center"/>
        <w:rPr>
          <w:color w:val="000000" w:themeColor="text1"/>
          <w:sz w:val="28"/>
          <w:szCs w:val="28"/>
          <w:lang w:eastAsia="es-CO"/>
        </w:rPr>
      </w:pPr>
    </w:p>
    <w:p w14:paraId="1C1B0586" w14:textId="77777777" w:rsidR="00AC137D" w:rsidRPr="00D86581" w:rsidRDefault="00AC137D" w:rsidP="00D86581">
      <w:pPr>
        <w:shd w:val="clear" w:color="auto" w:fill="FFFFFF"/>
        <w:ind w:right="51"/>
        <w:jc w:val="center"/>
        <w:rPr>
          <w:color w:val="000000" w:themeColor="text1"/>
          <w:sz w:val="28"/>
          <w:szCs w:val="28"/>
          <w:lang w:eastAsia="es-CO"/>
        </w:rPr>
      </w:pPr>
    </w:p>
    <w:p w14:paraId="286274B5" w14:textId="77777777" w:rsidR="00B06A50" w:rsidRPr="00D86581" w:rsidRDefault="00B06A50" w:rsidP="00D86581">
      <w:pPr>
        <w:shd w:val="clear" w:color="auto" w:fill="FFFFFF"/>
        <w:ind w:right="51"/>
        <w:jc w:val="center"/>
        <w:rPr>
          <w:color w:val="000000" w:themeColor="text1"/>
          <w:sz w:val="28"/>
          <w:szCs w:val="28"/>
          <w:lang w:eastAsia="es-CO"/>
        </w:rPr>
      </w:pPr>
    </w:p>
    <w:p w14:paraId="53AFB82D" w14:textId="24889FAD"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ALEJANDRO LINARES CANTILLO</w:t>
      </w:r>
    </w:p>
    <w:p w14:paraId="17396FAA"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Magistrado</w:t>
      </w:r>
    </w:p>
    <w:p w14:paraId="117D9405" w14:textId="77777777" w:rsidR="00AC137D" w:rsidRPr="00D86581" w:rsidRDefault="00AC137D" w:rsidP="00D86581">
      <w:pPr>
        <w:shd w:val="clear" w:color="auto" w:fill="FFFFFF"/>
        <w:ind w:right="51"/>
        <w:jc w:val="center"/>
        <w:rPr>
          <w:color w:val="000000" w:themeColor="text1"/>
          <w:sz w:val="28"/>
          <w:szCs w:val="28"/>
          <w:lang w:eastAsia="es-CO"/>
        </w:rPr>
      </w:pPr>
    </w:p>
    <w:p w14:paraId="46F4BBDA" w14:textId="59966000" w:rsidR="00AC137D" w:rsidRPr="00D86581" w:rsidRDefault="00AC137D" w:rsidP="00D86581">
      <w:pPr>
        <w:shd w:val="clear" w:color="auto" w:fill="FFFFFF"/>
        <w:ind w:right="51"/>
        <w:jc w:val="center"/>
        <w:rPr>
          <w:color w:val="000000" w:themeColor="text1"/>
          <w:sz w:val="28"/>
          <w:szCs w:val="28"/>
          <w:lang w:eastAsia="es-CO"/>
        </w:rPr>
      </w:pPr>
    </w:p>
    <w:p w14:paraId="78EDCE5E" w14:textId="77777777" w:rsidR="00191997" w:rsidRPr="00D86581" w:rsidRDefault="00191997" w:rsidP="00D86581">
      <w:pPr>
        <w:shd w:val="clear" w:color="auto" w:fill="FFFFFF"/>
        <w:ind w:right="51"/>
        <w:jc w:val="center"/>
        <w:rPr>
          <w:color w:val="000000" w:themeColor="text1"/>
          <w:sz w:val="28"/>
          <w:szCs w:val="28"/>
          <w:lang w:eastAsia="es-CO"/>
        </w:rPr>
      </w:pPr>
    </w:p>
    <w:p w14:paraId="35D776E3"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ANTONIO JOSÉ LIZARAZO OCAMPO</w:t>
      </w:r>
    </w:p>
    <w:p w14:paraId="25F8A108"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Magistrado</w:t>
      </w:r>
    </w:p>
    <w:p w14:paraId="4E467D15" w14:textId="77777777" w:rsidR="00AC137D" w:rsidRPr="00D86581" w:rsidRDefault="00AC137D" w:rsidP="00D86581">
      <w:pPr>
        <w:shd w:val="clear" w:color="auto" w:fill="FFFFFF"/>
        <w:ind w:right="51"/>
        <w:jc w:val="center"/>
        <w:rPr>
          <w:color w:val="000000" w:themeColor="text1"/>
          <w:sz w:val="28"/>
          <w:szCs w:val="28"/>
          <w:lang w:eastAsia="es-CO"/>
        </w:rPr>
      </w:pPr>
    </w:p>
    <w:p w14:paraId="01396BEB" w14:textId="5612DB57" w:rsidR="00AC137D" w:rsidRPr="00D86581" w:rsidRDefault="00AC137D" w:rsidP="00D86581">
      <w:pPr>
        <w:shd w:val="clear" w:color="auto" w:fill="FFFFFF"/>
        <w:ind w:right="51"/>
        <w:jc w:val="center"/>
        <w:rPr>
          <w:color w:val="000000" w:themeColor="text1"/>
          <w:sz w:val="28"/>
          <w:szCs w:val="28"/>
          <w:lang w:eastAsia="es-CO"/>
        </w:rPr>
      </w:pPr>
    </w:p>
    <w:p w14:paraId="2C7587BA" w14:textId="77777777" w:rsidR="00191997" w:rsidRPr="00D86581" w:rsidRDefault="00191997" w:rsidP="00D86581">
      <w:pPr>
        <w:shd w:val="clear" w:color="auto" w:fill="FFFFFF"/>
        <w:ind w:right="51"/>
        <w:jc w:val="center"/>
        <w:rPr>
          <w:color w:val="000000" w:themeColor="text1"/>
          <w:sz w:val="28"/>
          <w:szCs w:val="28"/>
          <w:lang w:eastAsia="es-CO"/>
        </w:rPr>
      </w:pPr>
    </w:p>
    <w:p w14:paraId="76DACFC0"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lastRenderedPageBreak/>
        <w:t>GLORIA STELLA ORTIZ DELGADO</w:t>
      </w:r>
    </w:p>
    <w:p w14:paraId="4360E014" w14:textId="7E3C5058"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Magistrada</w:t>
      </w:r>
    </w:p>
    <w:p w14:paraId="6AE34471" w14:textId="352AADE1" w:rsidR="00AC137D" w:rsidRPr="00D86581" w:rsidRDefault="00AC137D" w:rsidP="00D86581">
      <w:pPr>
        <w:shd w:val="clear" w:color="auto" w:fill="FFFFFF"/>
        <w:ind w:right="51"/>
        <w:jc w:val="center"/>
        <w:rPr>
          <w:i/>
          <w:iCs/>
          <w:color w:val="000000" w:themeColor="text1"/>
          <w:sz w:val="28"/>
          <w:szCs w:val="28"/>
          <w:lang w:eastAsia="es-CO"/>
        </w:rPr>
      </w:pPr>
      <w:r w:rsidRPr="00D86581">
        <w:rPr>
          <w:i/>
          <w:iCs/>
          <w:color w:val="000000" w:themeColor="text1"/>
          <w:sz w:val="28"/>
          <w:szCs w:val="28"/>
          <w:lang w:eastAsia="es-CO"/>
        </w:rPr>
        <w:t>Con aclaración de voto</w:t>
      </w:r>
    </w:p>
    <w:p w14:paraId="76812552" w14:textId="77777777" w:rsidR="00AC137D" w:rsidRPr="00D86581" w:rsidRDefault="00AC137D" w:rsidP="00D86581">
      <w:pPr>
        <w:shd w:val="clear" w:color="auto" w:fill="FFFFFF"/>
        <w:ind w:right="51"/>
        <w:jc w:val="center"/>
        <w:rPr>
          <w:color w:val="000000" w:themeColor="text1"/>
          <w:sz w:val="28"/>
          <w:szCs w:val="28"/>
          <w:lang w:eastAsia="es-CO"/>
        </w:rPr>
      </w:pPr>
    </w:p>
    <w:p w14:paraId="5381B49F" w14:textId="77777777" w:rsidR="00AC137D" w:rsidRPr="00D86581" w:rsidRDefault="00AC137D" w:rsidP="00D86581">
      <w:pPr>
        <w:shd w:val="clear" w:color="auto" w:fill="FFFFFF"/>
        <w:ind w:right="51"/>
        <w:jc w:val="center"/>
        <w:rPr>
          <w:color w:val="000000" w:themeColor="text1"/>
          <w:sz w:val="28"/>
          <w:szCs w:val="28"/>
          <w:lang w:eastAsia="es-CO"/>
        </w:rPr>
      </w:pPr>
    </w:p>
    <w:p w14:paraId="31FB1F17" w14:textId="33E4AC5C" w:rsidR="00AC137D" w:rsidRPr="00D86581" w:rsidRDefault="00AC137D" w:rsidP="00D86581">
      <w:pPr>
        <w:shd w:val="clear" w:color="auto" w:fill="FFFFFF"/>
        <w:ind w:right="51"/>
        <w:jc w:val="center"/>
        <w:rPr>
          <w:color w:val="000000" w:themeColor="text1"/>
          <w:sz w:val="28"/>
          <w:szCs w:val="28"/>
          <w:lang w:eastAsia="es-CO"/>
        </w:rPr>
      </w:pPr>
    </w:p>
    <w:p w14:paraId="016B481C"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CRISTINA PARDO SCHLESINGER</w:t>
      </w:r>
    </w:p>
    <w:p w14:paraId="0BBA11D9" w14:textId="415D5573"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Magistrada</w:t>
      </w:r>
    </w:p>
    <w:p w14:paraId="34A3E5E9" w14:textId="23F758D1" w:rsidR="00AC137D" w:rsidRPr="00D86581" w:rsidRDefault="00AC137D" w:rsidP="00D86581">
      <w:pPr>
        <w:shd w:val="clear" w:color="auto" w:fill="FFFFFF"/>
        <w:ind w:right="51"/>
        <w:jc w:val="center"/>
        <w:rPr>
          <w:i/>
          <w:iCs/>
          <w:color w:val="000000" w:themeColor="text1"/>
          <w:sz w:val="28"/>
          <w:szCs w:val="28"/>
          <w:lang w:eastAsia="es-CO"/>
        </w:rPr>
      </w:pPr>
      <w:r w:rsidRPr="00D86581">
        <w:rPr>
          <w:i/>
          <w:iCs/>
          <w:color w:val="000000" w:themeColor="text1"/>
          <w:sz w:val="28"/>
          <w:szCs w:val="28"/>
          <w:lang w:eastAsia="es-CO"/>
        </w:rPr>
        <w:t>Con aclaración de voto</w:t>
      </w:r>
    </w:p>
    <w:p w14:paraId="7C4B63BB" w14:textId="77777777" w:rsidR="00AC137D" w:rsidRPr="00D86581" w:rsidRDefault="00AC137D" w:rsidP="00D86581">
      <w:pPr>
        <w:shd w:val="clear" w:color="auto" w:fill="FFFFFF"/>
        <w:ind w:right="51"/>
        <w:jc w:val="center"/>
        <w:rPr>
          <w:color w:val="000000" w:themeColor="text1"/>
          <w:sz w:val="28"/>
          <w:szCs w:val="28"/>
          <w:lang w:eastAsia="es-CO"/>
        </w:rPr>
      </w:pPr>
    </w:p>
    <w:p w14:paraId="3EF18890" w14:textId="77777777" w:rsidR="00191997" w:rsidRPr="00D86581" w:rsidRDefault="00191997" w:rsidP="00D86581">
      <w:pPr>
        <w:shd w:val="clear" w:color="auto" w:fill="FFFFFF"/>
        <w:ind w:right="51"/>
        <w:jc w:val="center"/>
        <w:rPr>
          <w:color w:val="000000" w:themeColor="text1"/>
          <w:sz w:val="28"/>
          <w:szCs w:val="28"/>
          <w:lang w:eastAsia="es-CO"/>
        </w:rPr>
      </w:pPr>
    </w:p>
    <w:p w14:paraId="7D81B846" w14:textId="77777777" w:rsidR="00AC137D" w:rsidRPr="00D86581" w:rsidRDefault="00AC137D" w:rsidP="00D86581">
      <w:pPr>
        <w:shd w:val="clear" w:color="auto" w:fill="FFFFFF"/>
        <w:ind w:right="51"/>
        <w:jc w:val="center"/>
        <w:rPr>
          <w:color w:val="000000" w:themeColor="text1"/>
          <w:sz w:val="28"/>
          <w:szCs w:val="28"/>
          <w:lang w:eastAsia="es-CO"/>
        </w:rPr>
      </w:pPr>
    </w:p>
    <w:p w14:paraId="74874B70"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RICHARD S. RAMÍREZ GRISALES</w:t>
      </w:r>
    </w:p>
    <w:p w14:paraId="05660B31"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Magistrado (e)</w:t>
      </w:r>
    </w:p>
    <w:p w14:paraId="36C801E3" w14:textId="77777777" w:rsidR="00AC137D" w:rsidRPr="00D86581" w:rsidRDefault="00AC137D" w:rsidP="00D86581">
      <w:pPr>
        <w:shd w:val="clear" w:color="auto" w:fill="FFFFFF"/>
        <w:ind w:right="51"/>
        <w:jc w:val="center"/>
        <w:rPr>
          <w:color w:val="000000" w:themeColor="text1"/>
          <w:sz w:val="28"/>
          <w:szCs w:val="28"/>
          <w:lang w:eastAsia="es-CO"/>
        </w:rPr>
      </w:pPr>
    </w:p>
    <w:p w14:paraId="31FD25F3" w14:textId="77777777" w:rsidR="00AC137D" w:rsidRPr="00D86581" w:rsidRDefault="00AC137D" w:rsidP="00D86581">
      <w:pPr>
        <w:shd w:val="clear" w:color="auto" w:fill="FFFFFF"/>
        <w:ind w:right="51"/>
        <w:jc w:val="center"/>
        <w:rPr>
          <w:color w:val="000000" w:themeColor="text1"/>
          <w:sz w:val="28"/>
          <w:szCs w:val="28"/>
          <w:lang w:eastAsia="es-CO"/>
        </w:rPr>
      </w:pPr>
    </w:p>
    <w:p w14:paraId="57A5B5DD" w14:textId="77777777" w:rsidR="00AC137D" w:rsidRPr="00D86581" w:rsidRDefault="00AC137D" w:rsidP="00D86581">
      <w:pPr>
        <w:shd w:val="clear" w:color="auto" w:fill="FFFFFF"/>
        <w:ind w:right="51"/>
        <w:jc w:val="center"/>
        <w:rPr>
          <w:color w:val="000000" w:themeColor="text1"/>
          <w:sz w:val="28"/>
          <w:szCs w:val="28"/>
          <w:lang w:eastAsia="es-CO"/>
        </w:rPr>
      </w:pPr>
    </w:p>
    <w:p w14:paraId="529E5737"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JOSÉ FERNANDO REYES CUARTAS</w:t>
      </w:r>
    </w:p>
    <w:p w14:paraId="1F84A7E2"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Magistrado</w:t>
      </w:r>
    </w:p>
    <w:p w14:paraId="3F2946D8" w14:textId="77777777" w:rsidR="00AC137D" w:rsidRPr="00D86581" w:rsidRDefault="00AC137D" w:rsidP="00D86581">
      <w:pPr>
        <w:shd w:val="clear" w:color="auto" w:fill="FFFFFF"/>
        <w:ind w:right="51"/>
        <w:jc w:val="center"/>
        <w:rPr>
          <w:color w:val="000000" w:themeColor="text1"/>
          <w:sz w:val="28"/>
          <w:szCs w:val="28"/>
          <w:lang w:eastAsia="es-CO"/>
        </w:rPr>
      </w:pPr>
    </w:p>
    <w:p w14:paraId="2D8F99B9" w14:textId="77777777" w:rsidR="00AC137D" w:rsidRPr="00D86581" w:rsidRDefault="00AC137D" w:rsidP="00D86581">
      <w:pPr>
        <w:shd w:val="clear" w:color="auto" w:fill="FFFFFF"/>
        <w:ind w:right="51"/>
        <w:jc w:val="center"/>
        <w:rPr>
          <w:color w:val="000000" w:themeColor="text1"/>
          <w:sz w:val="28"/>
          <w:szCs w:val="28"/>
          <w:lang w:eastAsia="es-CO"/>
        </w:rPr>
      </w:pPr>
    </w:p>
    <w:p w14:paraId="1B28DCB5" w14:textId="09A7BD6F" w:rsidR="00191997" w:rsidRPr="00D86581" w:rsidRDefault="00191997" w:rsidP="00D86581">
      <w:pPr>
        <w:shd w:val="clear" w:color="auto" w:fill="FFFFFF"/>
        <w:ind w:right="51"/>
        <w:jc w:val="center"/>
        <w:rPr>
          <w:color w:val="000000" w:themeColor="text1"/>
          <w:sz w:val="28"/>
          <w:szCs w:val="28"/>
          <w:lang w:eastAsia="es-CO"/>
        </w:rPr>
      </w:pPr>
    </w:p>
    <w:p w14:paraId="1E5A6827"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MARTHA VICTORIA SÁCHICA MÉNDEZ</w:t>
      </w:r>
    </w:p>
    <w:p w14:paraId="0D5A51A0" w14:textId="77777777" w:rsidR="00AC137D" w:rsidRPr="00D86581" w:rsidRDefault="00AC137D" w:rsidP="00D86581">
      <w:pPr>
        <w:shd w:val="clear" w:color="auto" w:fill="FFFFFF"/>
        <w:ind w:right="51"/>
        <w:jc w:val="center"/>
        <w:rPr>
          <w:color w:val="000000" w:themeColor="text1"/>
          <w:sz w:val="28"/>
          <w:szCs w:val="28"/>
          <w:lang w:eastAsia="es-CO"/>
        </w:rPr>
      </w:pPr>
      <w:r w:rsidRPr="00D86581">
        <w:rPr>
          <w:color w:val="000000" w:themeColor="text1"/>
          <w:sz w:val="28"/>
          <w:szCs w:val="28"/>
          <w:lang w:eastAsia="es-CO"/>
        </w:rPr>
        <w:t>Secretaria General</w:t>
      </w:r>
    </w:p>
    <w:sectPr w:rsidR="00AC137D" w:rsidRPr="00D86581" w:rsidSect="00711D17">
      <w:footerReference w:type="even" r:id="rId9"/>
      <w:footerReference w:type="default" r:id="rId10"/>
      <w:pgSz w:w="12240" w:h="18720" w:code="14"/>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93566" w14:textId="77777777" w:rsidR="000311F1" w:rsidRDefault="000311F1" w:rsidP="001D0ACE">
      <w:r>
        <w:separator/>
      </w:r>
    </w:p>
  </w:endnote>
  <w:endnote w:type="continuationSeparator" w:id="0">
    <w:p w14:paraId="2A108900" w14:textId="77777777" w:rsidR="000311F1" w:rsidRDefault="000311F1" w:rsidP="001D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DHJDI+Georgi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660618338"/>
      <w:docPartObj>
        <w:docPartGallery w:val="Page Numbers (Bottom of Page)"/>
        <w:docPartUnique/>
      </w:docPartObj>
    </w:sdtPr>
    <w:sdtEndPr>
      <w:rPr>
        <w:rStyle w:val="Nmerodepgina"/>
      </w:rPr>
    </w:sdtEndPr>
    <w:sdtContent>
      <w:p w14:paraId="0D4CFF25" w14:textId="323CF4B7" w:rsidR="00745B82" w:rsidRDefault="00745B82" w:rsidP="0077414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13DE88" w14:textId="77777777" w:rsidR="00745B82" w:rsidRDefault="00745B82" w:rsidP="0090399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110465002"/>
      <w:docPartObj>
        <w:docPartGallery w:val="Page Numbers (Bottom of Page)"/>
        <w:docPartUnique/>
      </w:docPartObj>
    </w:sdtPr>
    <w:sdtEndPr>
      <w:rPr>
        <w:rStyle w:val="Nmerodepgina"/>
        <w:sz w:val="20"/>
        <w:szCs w:val="20"/>
      </w:rPr>
    </w:sdtEndPr>
    <w:sdtContent>
      <w:p w14:paraId="37D373F5" w14:textId="2D43C5CC" w:rsidR="00745B82" w:rsidRPr="00876FE9" w:rsidRDefault="00745B82" w:rsidP="00774145">
        <w:pPr>
          <w:pStyle w:val="Piedepgina"/>
          <w:framePr w:wrap="none" w:vAnchor="text" w:hAnchor="margin" w:xAlign="right" w:y="1"/>
          <w:rPr>
            <w:rStyle w:val="Nmerodepgina"/>
            <w:sz w:val="20"/>
            <w:szCs w:val="20"/>
          </w:rPr>
        </w:pPr>
        <w:r w:rsidRPr="00876FE9">
          <w:rPr>
            <w:rStyle w:val="Nmerodepgina"/>
            <w:sz w:val="20"/>
            <w:szCs w:val="20"/>
          </w:rPr>
          <w:fldChar w:fldCharType="begin"/>
        </w:r>
        <w:r w:rsidRPr="00876FE9">
          <w:rPr>
            <w:rStyle w:val="Nmerodepgina"/>
            <w:sz w:val="20"/>
            <w:szCs w:val="20"/>
          </w:rPr>
          <w:instrText xml:space="preserve"> PAGE </w:instrText>
        </w:r>
        <w:r w:rsidRPr="00876FE9">
          <w:rPr>
            <w:rStyle w:val="Nmerodepgina"/>
            <w:sz w:val="20"/>
            <w:szCs w:val="20"/>
          </w:rPr>
          <w:fldChar w:fldCharType="separate"/>
        </w:r>
        <w:r w:rsidR="007F3F5C">
          <w:rPr>
            <w:rStyle w:val="Nmerodepgina"/>
            <w:noProof/>
            <w:sz w:val="20"/>
            <w:szCs w:val="20"/>
          </w:rPr>
          <w:t>35</w:t>
        </w:r>
        <w:r w:rsidRPr="00876FE9">
          <w:rPr>
            <w:rStyle w:val="Nmerodepgina"/>
            <w:sz w:val="20"/>
            <w:szCs w:val="20"/>
          </w:rPr>
          <w:fldChar w:fldCharType="end"/>
        </w:r>
      </w:p>
    </w:sdtContent>
  </w:sdt>
  <w:p w14:paraId="411E1EFF" w14:textId="6B595BC0" w:rsidR="00745B82" w:rsidRPr="00DD1E70" w:rsidRDefault="00745B82" w:rsidP="00903996">
    <w:pPr>
      <w:pStyle w:val="Piedepgina"/>
      <w:tabs>
        <w:tab w:val="left" w:pos="6795"/>
      </w:tabs>
      <w:ind w:right="360"/>
      <w:jc w:val="right"/>
      <w:rPr>
        <w:sz w:val="20"/>
        <w:szCs w:val="20"/>
      </w:rPr>
    </w:pPr>
    <w:r w:rsidRPr="00A76ED9">
      <w:rPr>
        <w:sz w:val="22"/>
        <w:szCs w:val="24"/>
      </w:rPr>
      <w:tab/>
    </w:r>
    <w:r w:rsidRPr="00F0235F">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B81C3" w14:textId="77777777" w:rsidR="000311F1" w:rsidRDefault="000311F1" w:rsidP="001D0ACE">
      <w:r>
        <w:separator/>
      </w:r>
    </w:p>
  </w:footnote>
  <w:footnote w:type="continuationSeparator" w:id="0">
    <w:p w14:paraId="6B8443F7" w14:textId="77777777" w:rsidR="000311F1" w:rsidRDefault="000311F1" w:rsidP="001D0ACE">
      <w:r>
        <w:continuationSeparator/>
      </w:r>
    </w:p>
  </w:footnote>
  <w:footnote w:id="1">
    <w:p w14:paraId="6B243458" w14:textId="236951D0" w:rsidR="00745B82" w:rsidRPr="00CE19F9" w:rsidRDefault="00745B82">
      <w:pPr>
        <w:pStyle w:val="Textonotapie"/>
      </w:pPr>
      <w:r>
        <w:rPr>
          <w:rStyle w:val="Refdenotaalpie"/>
        </w:rPr>
        <w:footnoteRef/>
      </w:r>
      <w:r>
        <w:t xml:space="preserve"> Consejo Superior de la Judicatura, Sala Administrativa. Acuerdos </w:t>
      </w:r>
      <w:r w:rsidRPr="00CE19F9">
        <w:t>PCSJA20-11517, PCSJA20-11518, PCSJA20-11519, PCSJA20-11521, PCSJA20-11526, PCSJA20-11527, PCSJA20-11528, PCSJA20-11529, PCSJA20-11532, PCSJA20-11546, PCSJA20-11549, PCSJA20-11556, PCSJA20-11567, PCSJA11581 y PCSJA20-11597 de 2020</w:t>
      </w:r>
      <w:r>
        <w:t>.</w:t>
      </w:r>
    </w:p>
  </w:footnote>
  <w:footnote w:id="2">
    <w:p w14:paraId="48968AB9" w14:textId="6D8D206E" w:rsidR="00745B82" w:rsidRPr="00CC4CE2" w:rsidRDefault="00745B82" w:rsidP="004503DB">
      <w:pPr>
        <w:pStyle w:val="Textonotapie"/>
        <w:rPr>
          <w:lang w:val="es-CO"/>
        </w:rPr>
      </w:pPr>
      <w:r>
        <w:rPr>
          <w:rStyle w:val="Refdenotaalpie"/>
        </w:rPr>
        <w:footnoteRef/>
      </w:r>
      <w:r>
        <w:t xml:space="preserve"> </w:t>
      </w:r>
      <w:r>
        <w:rPr>
          <w:lang w:val="es-CO"/>
        </w:rPr>
        <w:t>Oficio CTCP-3.3-334-C19 del 23 de octubre de 2019 suscrito por Elizabeth Martínez Barrera</w:t>
      </w:r>
    </w:p>
  </w:footnote>
  <w:footnote w:id="3">
    <w:p w14:paraId="2B0C511F" w14:textId="3454A68D" w:rsidR="00745B82" w:rsidRPr="00BC4B90" w:rsidRDefault="00745B82" w:rsidP="004503DB">
      <w:pPr>
        <w:pStyle w:val="Textonotapie"/>
        <w:rPr>
          <w:lang w:val="es-CO"/>
        </w:rPr>
      </w:pPr>
      <w:r>
        <w:rPr>
          <w:rStyle w:val="Refdenotaalpie"/>
        </w:rPr>
        <w:footnoteRef/>
      </w:r>
      <w:r>
        <w:t xml:space="preserve"> </w:t>
      </w:r>
      <w:r>
        <w:rPr>
          <w:lang w:val="es-CO"/>
        </w:rPr>
        <w:t xml:space="preserve">El documento fue suscrito por Luis Carlos Vergel Hernández, como apoderado del Departamento Nacional de Planeación; y Esteban Jordán Sorzano, en su calidad de delegado del Ministro de Hacienda y Crédito Público. </w:t>
      </w:r>
    </w:p>
  </w:footnote>
  <w:footnote w:id="4">
    <w:p w14:paraId="1290E86F" w14:textId="77777777" w:rsidR="00745B82" w:rsidRPr="0074044A" w:rsidRDefault="00745B82" w:rsidP="004503DB">
      <w:pPr>
        <w:pStyle w:val="Textonotapie"/>
        <w:rPr>
          <w:lang w:val="es-CO"/>
        </w:rPr>
      </w:pPr>
      <w:r>
        <w:rPr>
          <w:rStyle w:val="Refdenotaalpie"/>
        </w:rPr>
        <w:footnoteRef/>
      </w:r>
      <w:r>
        <w:t xml:space="preserve"> </w:t>
      </w:r>
      <w:r>
        <w:rPr>
          <w:lang w:val="es-CO"/>
        </w:rPr>
        <w:t xml:space="preserve">Al respecto citan las sentencias C-376 de 2008, C-539 de 2008 y C-092 de 2018. </w:t>
      </w:r>
    </w:p>
  </w:footnote>
  <w:footnote w:id="5">
    <w:p w14:paraId="5C319974" w14:textId="12F312BD" w:rsidR="00745B82" w:rsidRPr="004A3581" w:rsidRDefault="00745B82" w:rsidP="004503DB">
      <w:pPr>
        <w:pStyle w:val="Textonotapie"/>
        <w:rPr>
          <w:lang w:val="es-CO"/>
        </w:rPr>
      </w:pPr>
      <w:r>
        <w:rPr>
          <w:rStyle w:val="Refdenotaalpie"/>
        </w:rPr>
        <w:footnoteRef/>
      </w:r>
      <w:r>
        <w:t xml:space="preserve"> </w:t>
      </w:r>
      <w:r>
        <w:rPr>
          <w:lang w:val="es-CO"/>
        </w:rPr>
        <w:t xml:space="preserve">Gaceta del Congreso </w:t>
      </w:r>
      <w:r w:rsidR="00985B27">
        <w:rPr>
          <w:lang w:val="es-CO"/>
        </w:rPr>
        <w:t xml:space="preserve">No. </w:t>
      </w:r>
      <w:r>
        <w:rPr>
          <w:lang w:val="es-CO"/>
        </w:rPr>
        <w:t>33 del 7 de febrero de 2019, p</w:t>
      </w:r>
      <w:r w:rsidR="00985B27">
        <w:rPr>
          <w:lang w:val="es-CO"/>
        </w:rPr>
        <w:t>ágina</w:t>
      </w:r>
      <w:r>
        <w:rPr>
          <w:lang w:val="es-CO"/>
        </w:rPr>
        <w:t xml:space="preserve"> 60.</w:t>
      </w:r>
    </w:p>
  </w:footnote>
  <w:footnote w:id="6">
    <w:p w14:paraId="75D8DAA4" w14:textId="77777777" w:rsidR="00745B82" w:rsidRPr="004A3581" w:rsidRDefault="00745B82" w:rsidP="004503DB">
      <w:pPr>
        <w:pStyle w:val="Textonotapie"/>
        <w:rPr>
          <w:lang w:val="es-CO"/>
        </w:rPr>
      </w:pPr>
      <w:r>
        <w:rPr>
          <w:rStyle w:val="Refdenotaalpie"/>
        </w:rPr>
        <w:footnoteRef/>
      </w:r>
      <w:r>
        <w:t xml:space="preserve"> </w:t>
      </w:r>
      <w:r w:rsidRPr="00985B27">
        <w:rPr>
          <w:iCs/>
          <w:lang w:val="es-CO"/>
        </w:rPr>
        <w:t>Ibidem</w:t>
      </w:r>
      <w:r>
        <w:rPr>
          <w:lang w:val="es-CO"/>
        </w:rPr>
        <w:t>, p 61.</w:t>
      </w:r>
    </w:p>
  </w:footnote>
  <w:footnote w:id="7">
    <w:p w14:paraId="1B48CE2D" w14:textId="459F0489" w:rsidR="00745B82" w:rsidRPr="0034298B" w:rsidRDefault="00745B82" w:rsidP="004503DB">
      <w:pPr>
        <w:pStyle w:val="Textonotapie"/>
        <w:rPr>
          <w:lang w:val="es-CO"/>
        </w:rPr>
      </w:pPr>
      <w:r>
        <w:rPr>
          <w:rStyle w:val="Refdenotaalpie"/>
        </w:rPr>
        <w:footnoteRef/>
      </w:r>
      <w:r>
        <w:t xml:space="preserve"> </w:t>
      </w:r>
      <w:r w:rsidR="004B2847" w:rsidRPr="004B2847">
        <w:rPr>
          <w:iCs/>
          <w:lang w:val="es-CO"/>
        </w:rPr>
        <w:t>Ibid</w:t>
      </w:r>
      <w:r w:rsidR="004B2847">
        <w:rPr>
          <w:i/>
          <w:lang w:val="es-CO"/>
        </w:rPr>
        <w:t>.</w:t>
      </w:r>
    </w:p>
  </w:footnote>
  <w:footnote w:id="8">
    <w:p w14:paraId="531A4CEB" w14:textId="26FB01AB" w:rsidR="00745B82" w:rsidRPr="003559AE" w:rsidRDefault="00745B82" w:rsidP="004503DB">
      <w:pPr>
        <w:pStyle w:val="Textonotapie"/>
        <w:rPr>
          <w:lang w:val="es-CO"/>
        </w:rPr>
      </w:pPr>
      <w:r>
        <w:rPr>
          <w:rStyle w:val="Refdenotaalpie"/>
        </w:rPr>
        <w:footnoteRef/>
      </w:r>
      <w:r>
        <w:t xml:space="preserve"> </w:t>
      </w:r>
      <w:r w:rsidR="004B2847" w:rsidRPr="004B2847">
        <w:rPr>
          <w:iCs/>
          <w:lang w:val="es-CO"/>
        </w:rPr>
        <w:t>Ibid.</w:t>
      </w:r>
    </w:p>
  </w:footnote>
  <w:footnote w:id="9">
    <w:p w14:paraId="53AC39A1" w14:textId="50351A9D" w:rsidR="00745B82" w:rsidRPr="00605BCF" w:rsidRDefault="00745B82" w:rsidP="004503DB">
      <w:pPr>
        <w:pStyle w:val="Textonotapie"/>
      </w:pPr>
      <w:r>
        <w:rPr>
          <w:rStyle w:val="Refdenotaalpie"/>
        </w:rPr>
        <w:footnoteRef/>
      </w:r>
      <w:r>
        <w:t xml:space="preserve"> Además de aquéllas reseñadas en este acápite, la ciudadana Rosa Elena Suárez Díaz, presentó una intervención el 16 de diciembre de 2019, esto es, en forma extemporánea, ya que, según el registro de anotaciones de la Secretaría General de la Corte, el término de fijación en lista para intervenciones ciudadanas corrió entre el 31 de octubre y el 15 de noviembre de 2019. </w:t>
      </w:r>
    </w:p>
  </w:footnote>
  <w:footnote w:id="10">
    <w:p w14:paraId="4E3BDAB6" w14:textId="77777777" w:rsidR="00745B82" w:rsidRPr="00F15504" w:rsidRDefault="00745B82" w:rsidP="004503DB">
      <w:pPr>
        <w:pStyle w:val="Textonotapie"/>
        <w:rPr>
          <w:lang w:val="es-CO"/>
        </w:rPr>
      </w:pPr>
      <w:r>
        <w:rPr>
          <w:rStyle w:val="Refdenotaalpie"/>
        </w:rPr>
        <w:footnoteRef/>
      </w:r>
      <w:r>
        <w:t xml:space="preserve"> </w:t>
      </w:r>
      <w:r>
        <w:rPr>
          <w:lang w:val="es-CO"/>
        </w:rPr>
        <w:t xml:space="preserve">Suscribió el concepto el Miembro Correspondiente Manuel Alberto Restrepo Medina. </w:t>
      </w:r>
    </w:p>
  </w:footnote>
  <w:footnote w:id="11">
    <w:p w14:paraId="694264E9" w14:textId="77777777" w:rsidR="00745B82" w:rsidRPr="00614BA9" w:rsidRDefault="00745B82" w:rsidP="004503DB">
      <w:pPr>
        <w:pStyle w:val="Textonotapie"/>
        <w:rPr>
          <w:lang w:val="es-CO"/>
        </w:rPr>
      </w:pPr>
      <w:r>
        <w:rPr>
          <w:rStyle w:val="Refdenotaalpie"/>
        </w:rPr>
        <w:footnoteRef/>
      </w:r>
      <w:r>
        <w:t xml:space="preserve"> </w:t>
      </w:r>
      <w:r>
        <w:rPr>
          <w:lang w:val="es-CO"/>
        </w:rPr>
        <w:t xml:space="preserve">Folio 80 del expediente. </w:t>
      </w:r>
    </w:p>
  </w:footnote>
  <w:footnote w:id="12">
    <w:p w14:paraId="7978CE55" w14:textId="77777777" w:rsidR="00745B82" w:rsidRPr="00756317" w:rsidRDefault="00745B82" w:rsidP="004503DB">
      <w:pPr>
        <w:pStyle w:val="Textonotapie"/>
        <w:rPr>
          <w:i/>
          <w:color w:val="000000" w:themeColor="text1"/>
          <w:lang w:val="es-CO"/>
        </w:rPr>
      </w:pPr>
      <w:r>
        <w:rPr>
          <w:rStyle w:val="Refdenotaalpie"/>
        </w:rPr>
        <w:footnoteRef/>
      </w:r>
      <w:r>
        <w:t xml:space="preserve"> </w:t>
      </w:r>
      <w:bookmarkStart w:id="4" w:name="175"/>
      <w:r w:rsidRPr="0076404F">
        <w:rPr>
          <w:i/>
          <w:color w:val="000000" w:themeColor="text1"/>
        </w:rPr>
        <w:t>“</w:t>
      </w:r>
      <w:r w:rsidRPr="0076404F">
        <w:rPr>
          <w:bCs/>
          <w:i/>
          <w:color w:val="000000" w:themeColor="text1"/>
        </w:rPr>
        <w:t>ARTÍCULO 175. CONTENIDO DE LA PONENCIA.</w:t>
      </w:r>
      <w:bookmarkEnd w:id="4"/>
      <w:r>
        <w:rPr>
          <w:i/>
          <w:color w:val="000000" w:themeColor="text1"/>
        </w:rPr>
        <w:t xml:space="preserve"> </w:t>
      </w:r>
      <w:r w:rsidRPr="00756317">
        <w:rPr>
          <w:i/>
          <w:color w:val="000000" w:themeColor="text1"/>
        </w:rPr>
        <w:t>En el informe a la Cámara Plena para segundo debate, el ponente deberá consignar la totalidad de las propuestas que fueron consideradas por la Comisión y las razones que determinaron su rechazo. La omisión de este requisito imposibilitará a la Cámara respectiva la consideración del proyecto hasta cuando sea llenada la omisi</w:t>
      </w:r>
      <w:r>
        <w:rPr>
          <w:i/>
          <w:color w:val="000000" w:themeColor="text1"/>
        </w:rPr>
        <w:t>ó</w:t>
      </w:r>
      <w:r w:rsidRPr="00756317">
        <w:rPr>
          <w:i/>
          <w:color w:val="000000" w:themeColor="text1"/>
        </w:rPr>
        <w:t>n”.</w:t>
      </w:r>
    </w:p>
  </w:footnote>
  <w:footnote w:id="13">
    <w:p w14:paraId="2A908BBD" w14:textId="657FBAC6" w:rsidR="00745B82" w:rsidRPr="00C24D99" w:rsidRDefault="00745B82" w:rsidP="004503DB">
      <w:pPr>
        <w:pStyle w:val="Textonotapie"/>
        <w:rPr>
          <w:lang w:val="es-CO"/>
        </w:rPr>
      </w:pPr>
      <w:r>
        <w:rPr>
          <w:rStyle w:val="Refdenotaalpie"/>
        </w:rPr>
        <w:footnoteRef/>
      </w:r>
      <w:r>
        <w:t xml:space="preserve"> </w:t>
      </w:r>
      <w:r w:rsidR="004B2847">
        <w:t xml:space="preserve">Ibidem, </w:t>
      </w:r>
      <w:r w:rsidR="004B2847">
        <w:rPr>
          <w:lang w:val="es-CO"/>
        </w:rPr>
        <w:t>f</w:t>
      </w:r>
      <w:r>
        <w:rPr>
          <w:lang w:val="es-CO"/>
        </w:rPr>
        <w:t>olio 86.</w:t>
      </w:r>
    </w:p>
  </w:footnote>
  <w:footnote w:id="14">
    <w:p w14:paraId="198FC566" w14:textId="702D24BB" w:rsidR="00745B82" w:rsidRPr="007529F5" w:rsidRDefault="00745B82" w:rsidP="004503DB">
      <w:pPr>
        <w:pStyle w:val="Textonotapie"/>
      </w:pPr>
      <w:r>
        <w:rPr>
          <w:rStyle w:val="Refdenotaalpie"/>
        </w:rPr>
        <w:footnoteRef/>
      </w:r>
      <w:r>
        <w:t xml:space="preserve"> </w:t>
      </w:r>
      <w:r w:rsidR="004B2847">
        <w:t xml:space="preserve">Ibidem, </w:t>
      </w:r>
      <w:r w:rsidR="00027219">
        <w:t>f</w:t>
      </w:r>
      <w:r>
        <w:t xml:space="preserve">olio 34. </w:t>
      </w:r>
    </w:p>
  </w:footnote>
  <w:footnote w:id="15">
    <w:p w14:paraId="3B949938" w14:textId="0EE6FBDE" w:rsidR="00745B82" w:rsidRPr="0078773E" w:rsidRDefault="00745B82" w:rsidP="004503DB">
      <w:pPr>
        <w:pStyle w:val="Textonotapie"/>
      </w:pPr>
      <w:r>
        <w:rPr>
          <w:rStyle w:val="Refdenotaalpie"/>
        </w:rPr>
        <w:footnoteRef/>
      </w:r>
      <w:r>
        <w:t xml:space="preserve"> </w:t>
      </w:r>
      <w:r w:rsidR="004B2847">
        <w:t>Ibidem</w:t>
      </w:r>
      <w:r w:rsidR="00027219">
        <w:t>, f</w:t>
      </w:r>
      <w:r>
        <w:t xml:space="preserve">olio 35. </w:t>
      </w:r>
    </w:p>
  </w:footnote>
  <w:footnote w:id="16">
    <w:p w14:paraId="4EC6D7E7" w14:textId="212A2639" w:rsidR="00745B82" w:rsidRPr="00EB0324" w:rsidRDefault="00745B82" w:rsidP="004503DB">
      <w:pPr>
        <w:pStyle w:val="Textonotapie"/>
        <w:rPr>
          <w:lang w:val="es-CO"/>
        </w:rPr>
      </w:pPr>
      <w:r>
        <w:rPr>
          <w:rStyle w:val="Refdenotaalpie"/>
        </w:rPr>
        <w:footnoteRef/>
      </w:r>
      <w:r w:rsidR="00027219">
        <w:rPr>
          <w:lang w:val="es-CO"/>
        </w:rPr>
        <w:t xml:space="preserve"> Ibidem, Folio 36</w:t>
      </w:r>
      <w:r w:rsidRPr="00EB0324">
        <w:rPr>
          <w:i/>
          <w:lang w:val="es-CO"/>
        </w:rPr>
        <w:t>.</w:t>
      </w:r>
    </w:p>
  </w:footnote>
  <w:footnote w:id="17">
    <w:p w14:paraId="51E1BB3A" w14:textId="77777777" w:rsidR="00745B82" w:rsidRPr="00D97851" w:rsidRDefault="00745B82" w:rsidP="004503DB">
      <w:pPr>
        <w:pStyle w:val="Textonotapie"/>
        <w:rPr>
          <w:lang w:val="es-CO"/>
        </w:rPr>
      </w:pPr>
      <w:r>
        <w:rPr>
          <w:rStyle w:val="Refdenotaalpie"/>
        </w:rPr>
        <w:footnoteRef/>
      </w:r>
      <w:r>
        <w:t xml:space="preserve"> </w:t>
      </w:r>
      <w:r>
        <w:rPr>
          <w:lang w:val="es-CO"/>
        </w:rPr>
        <w:t>Cita las sentencias C-188 de 2006, C-394 de 2012 y C-016 de 2016.</w:t>
      </w:r>
    </w:p>
  </w:footnote>
  <w:footnote w:id="18">
    <w:p w14:paraId="54BEF2D2" w14:textId="71A510F8" w:rsidR="00745B82" w:rsidRDefault="00745B82" w:rsidP="004503DB">
      <w:pPr>
        <w:pStyle w:val="Textonotapie"/>
        <w:rPr>
          <w:lang w:val="es-CO"/>
        </w:rPr>
      </w:pPr>
      <w:r>
        <w:rPr>
          <w:rStyle w:val="Refdenotaalpie"/>
        </w:rPr>
        <w:footnoteRef/>
      </w:r>
      <w:r>
        <w:rPr>
          <w:lang w:val="es-CO"/>
        </w:rPr>
        <w:t xml:space="preserve"> Concepto allegado el 13 de diciembre de 2019. Ver cuaderno principal, folios 85 a 87.</w:t>
      </w:r>
    </w:p>
  </w:footnote>
  <w:footnote w:id="19">
    <w:p w14:paraId="477C4C03" w14:textId="5C764B25" w:rsidR="00745B82" w:rsidRPr="00C24D99" w:rsidRDefault="00745B82" w:rsidP="004503DB">
      <w:pPr>
        <w:pStyle w:val="Textonotapie"/>
        <w:rPr>
          <w:lang w:val="es-CO"/>
        </w:rPr>
      </w:pPr>
      <w:r>
        <w:rPr>
          <w:rStyle w:val="Refdenotaalpie"/>
        </w:rPr>
        <w:footnoteRef/>
      </w:r>
      <w:r>
        <w:t xml:space="preserve"> </w:t>
      </w:r>
      <w:r w:rsidR="00027219">
        <w:t>Ibidem, f</w:t>
      </w:r>
      <w:r>
        <w:rPr>
          <w:lang w:val="es-CO"/>
        </w:rPr>
        <w:t>olio 86.</w:t>
      </w:r>
    </w:p>
  </w:footnote>
  <w:footnote w:id="20">
    <w:p w14:paraId="73903449" w14:textId="77777777" w:rsidR="00745B82" w:rsidRPr="00F14A72" w:rsidRDefault="00745B82" w:rsidP="00FE0EFD">
      <w:pPr>
        <w:pStyle w:val="Textonotapie"/>
      </w:pPr>
      <w:r>
        <w:rPr>
          <w:rStyle w:val="Refdenotaalpie"/>
        </w:rPr>
        <w:footnoteRef/>
      </w:r>
      <w:r>
        <w:t xml:space="preserve"> Corte Constitucional, sentencia C-264/2019.</w:t>
      </w:r>
    </w:p>
  </w:footnote>
  <w:footnote w:id="21">
    <w:p w14:paraId="1DA7DDC1" w14:textId="77777777" w:rsidR="00745B82" w:rsidRPr="009A5294" w:rsidRDefault="00745B82" w:rsidP="001A198A">
      <w:pPr>
        <w:widowControl w:val="0"/>
        <w:shd w:val="clear" w:color="auto" w:fill="FFFFFF"/>
        <w:ind w:right="40"/>
        <w:jc w:val="both"/>
        <w:rPr>
          <w:sz w:val="20"/>
          <w:szCs w:val="20"/>
          <w:lang w:val="es-ES"/>
        </w:rPr>
      </w:pPr>
      <w:r w:rsidRPr="009A5294">
        <w:rPr>
          <w:rStyle w:val="Refdenotaalpie"/>
          <w:sz w:val="20"/>
          <w:szCs w:val="20"/>
        </w:rPr>
        <w:footnoteRef/>
      </w:r>
      <w:r w:rsidRPr="009A5294">
        <w:rPr>
          <w:sz w:val="20"/>
          <w:szCs w:val="20"/>
        </w:rPr>
        <w:t xml:space="preserve"> </w:t>
      </w:r>
      <w:r w:rsidRPr="009A5294">
        <w:rPr>
          <w:sz w:val="20"/>
          <w:szCs w:val="20"/>
          <w:lang w:val="es-ES"/>
        </w:rPr>
        <w:t>Al respecto, en sentencia C-1115 de 2004, esta Corporación indicó que “[s]</w:t>
      </w:r>
      <w:r w:rsidRPr="009A5294">
        <w:rPr>
          <w:i/>
          <w:iCs/>
          <w:sz w:val="20"/>
          <w:szCs w:val="20"/>
          <w:lang w:val="es-ES"/>
        </w:rPr>
        <w:t>i bien la naturaleza pública, participativa e informal del precitado derecho excluye la posibilidad de fijarle condiciones especiales para su ejercicio -a la manera de una técnica jurídica como la prevista para las acciones ordinarias-, ésta no proscribe la imposición de una cargas mínimas, cuyo propósito específico se concentra, por una parte, en racionalizar el uso del derecho, impidiendo que la presunción de constitucionalidad que ampara el ordenamiento sea cuestionada sin fundamento válido y real, y por la otra, en delimitar el ámbito de competencia del juez constitucional, quien dentro del sistema previsto por la actual Carta Política, no tiene asignada la función de adelantar un control oficioso de constitucionalidad sobre la actividad legislativa</w:t>
      </w:r>
      <w:r w:rsidRPr="009A5294">
        <w:rPr>
          <w:sz w:val="20"/>
          <w:szCs w:val="20"/>
          <w:lang w:val="es-ES"/>
        </w:rPr>
        <w:t>.” La Corte ha reiterado este a postura en múltiples pronunciamientos:  C-1300 de 2005, C-074 de 2006, C-929 de 2007, C-623 de 2008, C-894 de 2009, C-281 de 2013, C-165 de 2019, entre otras.</w:t>
      </w:r>
    </w:p>
  </w:footnote>
  <w:footnote w:id="22">
    <w:p w14:paraId="09D6A164" w14:textId="77777777" w:rsidR="00745B82" w:rsidRPr="00D1231E" w:rsidRDefault="00745B82" w:rsidP="003661A6">
      <w:pPr>
        <w:pStyle w:val="Textonotapie"/>
      </w:pPr>
      <w:r>
        <w:rPr>
          <w:rStyle w:val="Refdenotaalpie"/>
        </w:rPr>
        <w:footnoteRef/>
      </w:r>
      <w:r>
        <w:t xml:space="preserve"> Corte Constitucional, sentencia C-330 de 2016. En idéntico sentido, sentencias C-189 de 2017, C-044 de 2017, entre otras.</w:t>
      </w:r>
    </w:p>
  </w:footnote>
  <w:footnote w:id="23">
    <w:p w14:paraId="2455BD8A" w14:textId="77777777" w:rsidR="00745B82" w:rsidRPr="009D5FA4" w:rsidRDefault="00745B82" w:rsidP="00EC397F">
      <w:pPr>
        <w:pStyle w:val="Prrafodelista"/>
        <w:shd w:val="clear" w:color="auto" w:fill="FFFFFF"/>
        <w:ind w:left="0"/>
        <w:rPr>
          <w:color w:val="2D2D2D"/>
          <w:sz w:val="20"/>
          <w:szCs w:val="20"/>
          <w:shd w:val="clear" w:color="auto" w:fill="FFFFFF"/>
        </w:rPr>
      </w:pPr>
      <w:r w:rsidRPr="00DE1906">
        <w:rPr>
          <w:rStyle w:val="Refdenotaalpie"/>
          <w:sz w:val="20"/>
          <w:szCs w:val="20"/>
        </w:rPr>
        <w:footnoteRef/>
      </w:r>
      <w:r w:rsidRPr="00DE1906">
        <w:rPr>
          <w:sz w:val="20"/>
          <w:szCs w:val="20"/>
        </w:rPr>
        <w:t xml:space="preserve"> La Corte ha precisado que el análisis de aptitud de la demanda es pertinente también al momento de resolver el fondo de la cuestión, </w:t>
      </w:r>
      <w:r w:rsidRPr="00DE1906">
        <w:rPr>
          <w:color w:val="2D2D2D"/>
          <w:sz w:val="20"/>
          <w:szCs w:val="20"/>
          <w:shd w:val="clear" w:color="auto" w:fill="FFFFFF"/>
        </w:rPr>
        <w:t>“…</w:t>
      </w:r>
      <w:r w:rsidRPr="00DE1906">
        <w:rPr>
          <w:i/>
          <w:iCs/>
          <w:color w:val="2D2D2D"/>
          <w:sz w:val="20"/>
          <w:szCs w:val="20"/>
          <w:shd w:val="clear" w:color="auto" w:fill="FFFFFF"/>
        </w:rPr>
        <w:t>a pesar de que la acción de inconstitucionalidad hubiera sido admitida, toda vez que dicha providencia constituye apenas el estudio inicial de la argumentación expuesta en la demanda, la cual una vez ha cumplido las diferentes etapas procesales como la de intervención ciudadana y emitido el concepto del Procurador General de la Nación, permite a la Corte disponer de mayores elementos de juicio, que una vez valorados integralmente podrían llevar a una decisión inhibitoria por ineptitud sustancial de la demanda, la cual no hace tránsito a cosa juzgada constitucional</w:t>
      </w:r>
      <w:r w:rsidRPr="00DE1906">
        <w:rPr>
          <w:color w:val="2D2D2D"/>
          <w:sz w:val="20"/>
          <w:szCs w:val="20"/>
          <w:shd w:val="clear" w:color="auto" w:fill="FFFFFF"/>
        </w:rPr>
        <w:t xml:space="preserve">”. Sentencia C-542 de 2017. En este mismo sentido, sentencias </w:t>
      </w:r>
      <w:r>
        <w:rPr>
          <w:color w:val="2D2D2D"/>
          <w:sz w:val="20"/>
          <w:szCs w:val="20"/>
          <w:shd w:val="clear" w:color="auto" w:fill="FFFFFF"/>
        </w:rPr>
        <w:t xml:space="preserve">C-1300 de 2005, </w:t>
      </w:r>
      <w:r w:rsidRPr="00DE1906">
        <w:rPr>
          <w:color w:val="2D2D2D"/>
          <w:sz w:val="20"/>
          <w:szCs w:val="20"/>
          <w:shd w:val="clear" w:color="auto" w:fill="FFFFFF"/>
        </w:rPr>
        <w:t>C-1128 de 2008, C-456 de 2012</w:t>
      </w:r>
      <w:r w:rsidRPr="00DE1906">
        <w:rPr>
          <w:color w:val="auto"/>
          <w:sz w:val="20"/>
          <w:szCs w:val="20"/>
        </w:rPr>
        <w:t>,</w:t>
      </w:r>
      <w:r>
        <w:rPr>
          <w:color w:val="auto"/>
          <w:sz w:val="20"/>
          <w:szCs w:val="20"/>
        </w:rPr>
        <w:t xml:space="preserve"> C-104 de 2016, </w:t>
      </w:r>
      <w:r w:rsidRPr="00DE1906">
        <w:rPr>
          <w:color w:val="auto"/>
          <w:sz w:val="20"/>
          <w:szCs w:val="20"/>
        </w:rPr>
        <w:t>C-220 de 2019, C-035 de 2020, entre otras.</w:t>
      </w:r>
    </w:p>
  </w:footnote>
  <w:footnote w:id="24">
    <w:p w14:paraId="55A0FA7A" w14:textId="77777777" w:rsidR="00745B82" w:rsidRPr="00556BEB" w:rsidRDefault="00745B82" w:rsidP="00BE1B15">
      <w:pPr>
        <w:pStyle w:val="Textonotapie"/>
      </w:pPr>
      <w:r>
        <w:rPr>
          <w:rStyle w:val="Refdenotaalpie"/>
        </w:rPr>
        <w:footnoteRef/>
      </w:r>
      <w:r>
        <w:t xml:space="preserve"> Corte Constitucional, </w:t>
      </w:r>
      <w:r w:rsidRPr="00556BEB">
        <w:t>sentencia C-415 de 2020.</w:t>
      </w:r>
    </w:p>
  </w:footnote>
  <w:footnote w:id="25">
    <w:p w14:paraId="708DA5B5" w14:textId="77777777" w:rsidR="00745B82" w:rsidRDefault="00745B82" w:rsidP="003661A6">
      <w:pPr>
        <w:pStyle w:val="Textonotapie"/>
        <w:rPr>
          <w:color w:val="000000" w:themeColor="text1"/>
        </w:rPr>
      </w:pPr>
      <w:r w:rsidRPr="00556BEB">
        <w:rPr>
          <w:rStyle w:val="Refdenotaalpie"/>
          <w:color w:val="000000" w:themeColor="text1"/>
        </w:rPr>
        <w:footnoteRef/>
      </w:r>
      <w:r w:rsidRPr="00556BEB">
        <w:rPr>
          <w:color w:val="000000" w:themeColor="text1"/>
        </w:rPr>
        <w:t xml:space="preserve"> Constitución Política de Colombia, artículo 243: </w:t>
      </w:r>
      <w:r w:rsidRPr="00556BEB">
        <w:rPr>
          <w:i/>
          <w:color w:val="000000" w:themeColor="text1"/>
        </w:rPr>
        <w:t>“Los fallos que la Corte dicte en ejercicio del control jurisdiccional hacen tránsito a cosa juzgada</w:t>
      </w:r>
      <w:r>
        <w:rPr>
          <w:i/>
          <w:color w:val="000000" w:themeColor="text1"/>
        </w:rPr>
        <w:t xml:space="preserve"> constitucional. Ninguna autoridad podrá reproducir el contenido material del acto jurídico declarado inexequible por razones de fondo, mientras subsistan en la Carta las disposiciones que sirvieron para hacer la confrontación entre la norma ordinaria y la Constitución.”</w:t>
      </w:r>
    </w:p>
  </w:footnote>
  <w:footnote w:id="26">
    <w:p w14:paraId="051B0DE3" w14:textId="77777777" w:rsidR="00745B82" w:rsidRDefault="00745B82" w:rsidP="003661A6">
      <w:pPr>
        <w:pStyle w:val="Textonotapie"/>
        <w:rPr>
          <w:color w:val="000000" w:themeColor="text1"/>
        </w:rPr>
      </w:pPr>
      <w:r>
        <w:rPr>
          <w:rStyle w:val="Refdenotaalpie"/>
          <w:color w:val="000000" w:themeColor="text1"/>
        </w:rPr>
        <w:footnoteRef/>
      </w:r>
      <w:r>
        <w:rPr>
          <w:color w:val="000000" w:themeColor="text1"/>
        </w:rPr>
        <w:t xml:space="preserve"> Corte Constitucional, sentencia C-007 de 2016. </w:t>
      </w:r>
    </w:p>
  </w:footnote>
  <w:footnote w:id="27">
    <w:p w14:paraId="79F07E20" w14:textId="77777777" w:rsidR="00745B82" w:rsidRDefault="00745B82" w:rsidP="003661A6">
      <w:pPr>
        <w:pStyle w:val="Textonotapie"/>
        <w:rPr>
          <w:color w:val="000000" w:themeColor="text1"/>
        </w:rPr>
      </w:pPr>
      <w:r>
        <w:rPr>
          <w:rStyle w:val="Refdenotaalpie"/>
          <w:color w:val="000000" w:themeColor="text1"/>
        </w:rPr>
        <w:footnoteRef/>
      </w:r>
      <w:r>
        <w:rPr>
          <w:color w:val="000000" w:themeColor="text1"/>
        </w:rPr>
        <w:t xml:space="preserve"> Corte Constitucional, entre otras, sentencias C-774 de 2001, C-468 de 2011 y C-007 de 2016. </w:t>
      </w:r>
    </w:p>
  </w:footnote>
  <w:footnote w:id="28">
    <w:p w14:paraId="1A238877" w14:textId="77777777" w:rsidR="00745B82" w:rsidRDefault="00745B82" w:rsidP="003661A6">
      <w:pPr>
        <w:pStyle w:val="Textonotapie"/>
        <w:rPr>
          <w:color w:val="000000" w:themeColor="text1"/>
        </w:rPr>
      </w:pPr>
      <w:r>
        <w:rPr>
          <w:rStyle w:val="Refdenotaalpie"/>
          <w:color w:val="000000" w:themeColor="text1"/>
        </w:rPr>
        <w:footnoteRef/>
      </w:r>
      <w:r>
        <w:rPr>
          <w:color w:val="000000" w:themeColor="text1"/>
        </w:rPr>
        <w:t xml:space="preserve"> Corte Constitucional, sentencias C-744 de 2015, C-007 de 2016 y C-540 de 2019. </w:t>
      </w:r>
    </w:p>
  </w:footnote>
  <w:footnote w:id="29">
    <w:p w14:paraId="18BC1F79" w14:textId="28A7C2FB" w:rsidR="00745B82" w:rsidRPr="00013DF1" w:rsidRDefault="00745B82">
      <w:pPr>
        <w:pStyle w:val="Textonotapie"/>
      </w:pPr>
      <w:r>
        <w:rPr>
          <w:rStyle w:val="Refdenotaalpie"/>
        </w:rPr>
        <w:footnoteRef/>
      </w:r>
      <w:r>
        <w:t xml:space="preserve"> Corte Constitucional, sentencia C-801 de 2003. En similar sentido, sentencias C-839 de 2003, C-940 de 2003, C-208 de 2005, C-519 de 2016, </w:t>
      </w:r>
    </w:p>
  </w:footnote>
  <w:footnote w:id="30">
    <w:p w14:paraId="03955C78" w14:textId="2967FDFB" w:rsidR="00745B82" w:rsidRPr="00A401EC" w:rsidRDefault="00745B82">
      <w:pPr>
        <w:pStyle w:val="Textonotapie"/>
      </w:pPr>
      <w:r>
        <w:rPr>
          <w:rStyle w:val="Refdenotaalpie"/>
        </w:rPr>
        <w:footnoteRef/>
      </w:r>
      <w:r>
        <w:t xml:space="preserve"> Del artículo 157 Superior se deduce que, en principio, el trámite legislativo se surte en 4 debates, teniendo en cuenta que el Congreso se compone de 2 cámaras, y que en cada cámara se deben surtir 2 debates: el primero ante la comisión correspondiente, y el segundo ante la plenaria. Sin embargo, esta “regla de los 4 debates” admite ciertas excepciones por disposición expresa de la Constitución y/o de normas orgánicas que regulan de manera especial el trámite de determinadas leyes. Así, por ejemplo, los actos legislativos se desarrollan en 8 debates (CP, art. 376), mientras que otras leyes surten en 3, ya que el primer debate se adelanta conjuntamente ante las Comisiones Económicas de Cámara y Senado. Así ocurre con las leyes aprobatorias del Presupuesto General de la Nación (CP, art. 346.3; Decreto 111 de 1996, arts. 57 – 58), Presupuesto bienal del Regalías (Ley 1530 de 2012, arts. 85 – 86) y del PND (Ley 159 de 1994, arts. 20 – 21). Así, en sentencia C-1143 de </w:t>
      </w:r>
    </w:p>
  </w:footnote>
  <w:footnote w:id="31">
    <w:p w14:paraId="25E53CF2" w14:textId="77777777" w:rsidR="00745B82" w:rsidRPr="0002210B" w:rsidRDefault="00745B82" w:rsidP="00A401EC">
      <w:pPr>
        <w:pStyle w:val="Textonotapie"/>
      </w:pPr>
      <w:r>
        <w:rPr>
          <w:rStyle w:val="Refdenotaalpie"/>
        </w:rPr>
        <w:footnoteRef/>
      </w:r>
      <w:r>
        <w:t xml:space="preserve"> Corte Constitucional, sentencia C-273 de 2011, reiterada en sentencia C-112 de 2019.</w:t>
      </w:r>
    </w:p>
  </w:footnote>
  <w:footnote w:id="32">
    <w:p w14:paraId="03D5BEC3" w14:textId="5DC6D8E4" w:rsidR="00745B82" w:rsidRPr="00B320B8" w:rsidRDefault="00745B82">
      <w:pPr>
        <w:pStyle w:val="Textonotapie"/>
      </w:pPr>
      <w:r>
        <w:rPr>
          <w:rStyle w:val="Refdenotaalpie"/>
        </w:rPr>
        <w:footnoteRef/>
      </w:r>
      <w:r>
        <w:t xml:space="preserve"> Corte Constitucional, sentencia C-478 de 1992, reiterada en sentencia C-008 de 2018.</w:t>
      </w:r>
    </w:p>
  </w:footnote>
  <w:footnote w:id="33">
    <w:p w14:paraId="0BE138B5" w14:textId="06D4680C" w:rsidR="00745B82" w:rsidRPr="00B320B8" w:rsidRDefault="00745B82">
      <w:pPr>
        <w:pStyle w:val="Textonotapie"/>
      </w:pPr>
      <w:r>
        <w:rPr>
          <w:rStyle w:val="Refdenotaalpie"/>
        </w:rPr>
        <w:footnoteRef/>
      </w:r>
      <w:r>
        <w:t xml:space="preserve"> Corte Constitucional, sentencia C-016 de 2016. En igual sentido, sentencias C-557 de 2000, C-008 de 2018,</w:t>
      </w:r>
      <w:r w:rsidR="00AF69DB">
        <w:t xml:space="preserve"> C-026 de 2020,</w:t>
      </w:r>
      <w:r>
        <w:t xml:space="preserve"> entre otras.</w:t>
      </w:r>
    </w:p>
  </w:footnote>
  <w:footnote w:id="34">
    <w:p w14:paraId="0D4668EE" w14:textId="18B090DD" w:rsidR="00745B82" w:rsidRPr="00B320B8" w:rsidRDefault="00745B82">
      <w:pPr>
        <w:pStyle w:val="Textonotapie"/>
      </w:pPr>
      <w:r>
        <w:rPr>
          <w:rStyle w:val="Refdenotaalpie"/>
        </w:rPr>
        <w:footnoteRef/>
      </w:r>
      <w:r>
        <w:t xml:space="preserve"> Corte Constitucional, sentencia C-015 de 1996, reiterada en sentencia C-008 de 2018.</w:t>
      </w:r>
    </w:p>
  </w:footnote>
  <w:footnote w:id="35">
    <w:p w14:paraId="76193840" w14:textId="1889BAD2" w:rsidR="00745B82" w:rsidRPr="00B320B8" w:rsidRDefault="00745B82">
      <w:pPr>
        <w:pStyle w:val="Textonotapie"/>
      </w:pPr>
      <w:r>
        <w:rPr>
          <w:rStyle w:val="Refdenotaalpie"/>
        </w:rPr>
        <w:footnoteRef/>
      </w:r>
      <w:r>
        <w:t xml:space="preserve"> Ibidem.</w:t>
      </w:r>
    </w:p>
  </w:footnote>
  <w:footnote w:id="36">
    <w:p w14:paraId="0B7BDF44" w14:textId="26EBD8C5" w:rsidR="00745B82" w:rsidRPr="00B320B8" w:rsidRDefault="00745B82">
      <w:pPr>
        <w:pStyle w:val="Textonotapie"/>
      </w:pPr>
      <w:r>
        <w:rPr>
          <w:rStyle w:val="Refdenotaalpie"/>
        </w:rPr>
        <w:footnoteRef/>
      </w:r>
      <w:r>
        <w:t xml:space="preserve"> Corte Constitucional, sentencia C-229 de 2019.</w:t>
      </w:r>
    </w:p>
  </w:footnote>
  <w:footnote w:id="37">
    <w:p w14:paraId="79DA30BA" w14:textId="663046BF" w:rsidR="00745B82" w:rsidRPr="001911DB" w:rsidRDefault="00745B82" w:rsidP="001911DB">
      <w:pPr>
        <w:jc w:val="both"/>
        <w:rPr>
          <w:rFonts w:ascii="Arial Unicode MS" w:hAnsi="Arial Unicode MS"/>
          <w:color w:val="2D2D2D"/>
          <w:sz w:val="20"/>
          <w:szCs w:val="20"/>
          <w:shd w:val="clear" w:color="auto" w:fill="FFFFFF"/>
        </w:rPr>
      </w:pPr>
      <w:r w:rsidRPr="001911DB">
        <w:rPr>
          <w:rStyle w:val="Refdenotaalpie"/>
          <w:sz w:val="20"/>
          <w:szCs w:val="20"/>
        </w:rPr>
        <w:footnoteRef/>
      </w:r>
      <w:r w:rsidRPr="001911DB">
        <w:rPr>
          <w:sz w:val="20"/>
          <w:szCs w:val="20"/>
        </w:rPr>
        <w:t xml:space="preserve"> Corte Constitucional, sentencia C-539 de 2008. En similar sentido, la sentencia C-305 de 2004 establece que “</w:t>
      </w:r>
      <w:r w:rsidRPr="001911DB">
        <w:rPr>
          <w:i/>
          <w:iCs/>
          <w:color w:val="2D2D2D"/>
          <w:sz w:val="20"/>
          <w:szCs w:val="20"/>
          <w:shd w:val="clear" w:color="auto" w:fill="FFFFFF"/>
        </w:rPr>
        <w:t>es más amplia la facultad de introducir modificaciones que se le reconoce al Gobierno que al Congreso, pues este último sólo puede hacerlo en materia de ‘Plan de Inversiones’, distinción que resulta del hecho de que el Ejecutivo de turno ha sido elegido con fundamento en un programa de gobierno concreto propuesto a los electores, por lo cual la posibilidad de llevarlo a ejecución debe serle respetada</w:t>
      </w:r>
      <w:r w:rsidRPr="001911DB">
        <w:rPr>
          <w:color w:val="2D2D2D"/>
          <w:sz w:val="20"/>
          <w:szCs w:val="20"/>
          <w:shd w:val="clear" w:color="auto" w:fill="FFFFFF"/>
        </w:rPr>
        <w:t xml:space="preserve">.” </w:t>
      </w:r>
    </w:p>
  </w:footnote>
  <w:footnote w:id="38">
    <w:p w14:paraId="588C3C28" w14:textId="407DB8CF" w:rsidR="00745B82" w:rsidRPr="0044336E" w:rsidRDefault="00745B82">
      <w:pPr>
        <w:pStyle w:val="Textonotapie"/>
      </w:pPr>
      <w:r>
        <w:rPr>
          <w:rStyle w:val="Refdenotaalpie"/>
        </w:rPr>
        <w:footnoteRef/>
      </w:r>
      <w:r>
        <w:t xml:space="preserve"> Corte Constitucional, sentencias C-376 de 2008 y C-539 de 2008.</w:t>
      </w:r>
    </w:p>
  </w:footnote>
  <w:footnote w:id="39">
    <w:p w14:paraId="3AB24A77" w14:textId="76D96AB6" w:rsidR="00745B82" w:rsidRPr="0044336E" w:rsidRDefault="00745B82">
      <w:pPr>
        <w:pStyle w:val="Textonotapie"/>
      </w:pPr>
      <w:r>
        <w:rPr>
          <w:rStyle w:val="Refdenotaalpie"/>
        </w:rPr>
        <w:footnoteRef/>
      </w:r>
      <w:r>
        <w:t xml:space="preserve"> Corte Constitucional, sentencia C-539 de 2008.</w:t>
      </w:r>
    </w:p>
  </w:footnote>
  <w:footnote w:id="40">
    <w:p w14:paraId="612CAE06" w14:textId="10C92C5B" w:rsidR="00745B82" w:rsidRPr="0044336E" w:rsidRDefault="00745B82">
      <w:pPr>
        <w:pStyle w:val="Textonotapie"/>
      </w:pPr>
      <w:r>
        <w:rPr>
          <w:rStyle w:val="Refdenotaalpie"/>
        </w:rPr>
        <w:footnoteRef/>
      </w:r>
      <w:r>
        <w:t xml:space="preserve"> Corte Constitucional, sentencia C-473 de 2004, reiterada en sentencias C-535 de 2008 y C-105 de 2016.</w:t>
      </w:r>
    </w:p>
  </w:footnote>
  <w:footnote w:id="41">
    <w:p w14:paraId="15C3711D" w14:textId="77777777" w:rsidR="00745B82" w:rsidRPr="0016714C" w:rsidRDefault="00745B82" w:rsidP="00974808">
      <w:pPr>
        <w:pStyle w:val="Textonotapie"/>
        <w:rPr>
          <w:lang w:val="es-CO"/>
        </w:rPr>
      </w:pPr>
      <w:r>
        <w:rPr>
          <w:rStyle w:val="Refdenotaalpie"/>
        </w:rPr>
        <w:footnoteRef/>
      </w:r>
      <w:r>
        <w:t xml:space="preserve"> </w:t>
      </w:r>
      <w:r>
        <w:rPr>
          <w:lang w:val="es-CO"/>
        </w:rPr>
        <w:t>Corte Constitucional, sentencia C-105 de 2016. En igual sentido, sentencia C-376 de 2008.</w:t>
      </w:r>
    </w:p>
  </w:footnote>
  <w:footnote w:id="42">
    <w:p w14:paraId="6B1A8BA9" w14:textId="17E1C4E4" w:rsidR="00745B82" w:rsidRPr="0030488E" w:rsidRDefault="00745B82">
      <w:pPr>
        <w:pStyle w:val="Textonotapie"/>
      </w:pPr>
      <w:r>
        <w:rPr>
          <w:rStyle w:val="Refdenotaalpie"/>
        </w:rPr>
        <w:footnoteRef/>
      </w:r>
      <w:r>
        <w:t xml:space="preserve"> Corte Constitucional, sentencia C-252 de 2012. De manera similar, sentencias C-473 de 2004, C-1041 de 2005, C-168 de 2012, C-112 de 2019, entre otras.</w:t>
      </w:r>
    </w:p>
  </w:footnote>
  <w:footnote w:id="43">
    <w:p w14:paraId="2010FA77" w14:textId="75BB6573" w:rsidR="00745B82" w:rsidRPr="00C970B3" w:rsidRDefault="00745B82">
      <w:pPr>
        <w:pStyle w:val="Textonotapie"/>
      </w:pPr>
      <w:r>
        <w:rPr>
          <w:rStyle w:val="Refdenotaalpie"/>
        </w:rPr>
        <w:footnoteRef/>
      </w:r>
      <w:r>
        <w:t xml:space="preserve"> Al respecto, sentencias C-760 de 2001, C-751 de 2013, C-084 de 2018, C-481 de 2019, entre otras.</w:t>
      </w:r>
    </w:p>
  </w:footnote>
  <w:footnote w:id="44">
    <w:p w14:paraId="537C4B9E" w14:textId="500469E1" w:rsidR="00745B82" w:rsidRPr="00425CF6" w:rsidRDefault="00745B82">
      <w:pPr>
        <w:pStyle w:val="Textonotapie"/>
      </w:pPr>
      <w:r>
        <w:rPr>
          <w:rStyle w:val="Refdenotaalpie"/>
        </w:rPr>
        <w:footnoteRef/>
      </w:r>
      <w:r>
        <w:t xml:space="preserve"> Corte Constitucional, sentencia C-481 de 2019.</w:t>
      </w:r>
    </w:p>
  </w:footnote>
  <w:footnote w:id="45">
    <w:p w14:paraId="3A368429" w14:textId="1BC91E3B" w:rsidR="00CF0FB6" w:rsidRPr="00CF0FB6" w:rsidRDefault="00CF0FB6">
      <w:pPr>
        <w:pStyle w:val="Textonotapie"/>
      </w:pPr>
      <w:r>
        <w:rPr>
          <w:rStyle w:val="Refdenotaalpie"/>
        </w:rPr>
        <w:footnoteRef/>
      </w:r>
      <w:r>
        <w:t xml:space="preserve"> Así se observa en el texto aprobado por las Comisiones Económicas Conjuntas, publicado en la Gaceta del Congreso 211 del 9 de abril de 201, remitida por la </w:t>
      </w:r>
      <w:r w:rsidRPr="00CF0FB6">
        <w:t>Secretaria General de la Comisión Tercera Constitucional Permanente de la Cámara de Representantes</w:t>
      </w:r>
      <w:r>
        <w:t>.</w:t>
      </w:r>
    </w:p>
  </w:footnote>
  <w:footnote w:id="46">
    <w:p w14:paraId="65937D83" w14:textId="479F81BC" w:rsidR="003907DA" w:rsidRPr="0086596C" w:rsidRDefault="003907DA" w:rsidP="003907DA">
      <w:pPr>
        <w:pStyle w:val="Textonotapie"/>
      </w:pPr>
      <w:r>
        <w:rPr>
          <w:rStyle w:val="Refdenotaalpie"/>
        </w:rPr>
        <w:footnoteRef/>
      </w:r>
      <w:r>
        <w:t xml:space="preserve"> El Informe de Ponencia para Segundo Debate en la Plenaria de la Cámara de Representantes al proyecto de Ley 311 de 2019 Cámara , 227 de 2019 Senado, indica que “[e]</w:t>
      </w:r>
      <w:r w:rsidRPr="00D83125">
        <w:rPr>
          <w:i/>
          <w:iCs/>
        </w:rPr>
        <w:t>n la Sesión del 3 de abril de 2019 se hizo un recuento del texto aprobado en primer debate, el cual incorporó las proposiciones avaladas por el Gobierno, entre las cuales están la de prorrogar hasta el 1 de julio de 2021 la entrada en vigencia la Ley 1952 de 2019 (toda vez que la implementación de la Ley del Código Disciplinario requiere recursos de más de 300 mil millones)</w:t>
      </w:r>
      <w:r>
        <w:t xml:space="preserve">”. Publicado en la Gaceta del Congreso No. 273 del 26 de abril de 2019, </w:t>
      </w:r>
      <w:r w:rsidR="00905F32">
        <w:t xml:space="preserve">página 3, </w:t>
      </w:r>
      <w:r>
        <w:t xml:space="preserve">remitida por la </w:t>
      </w:r>
      <w:r w:rsidRPr="00CF0FB6">
        <w:t>Secretaria General de la Comisión Tercera Constitucional Permanente de la Cámara de Representantes</w:t>
      </w:r>
      <w:r>
        <w:t xml:space="preserve">. Idéntica información aparece consignada en el Informe de Ponencia </w:t>
      </w:r>
      <w:r w:rsidRPr="00D83125">
        <w:t>para Segundo Debate en la Plenaria de</w:t>
      </w:r>
      <w:r>
        <w:t>l Senado de la República</w:t>
      </w:r>
      <w:r w:rsidRPr="00D83125">
        <w:t xml:space="preserve"> al proyecto de Ley 311 de 2019 Cámara, 227 de 2019 Senado</w:t>
      </w:r>
      <w:r>
        <w:t xml:space="preserve">, publicado en la Gaceta del Congreso No. 272 del 26 de abril de 2019, </w:t>
      </w:r>
      <w:r w:rsidR="00905F32">
        <w:t xml:space="preserve">página 3, </w:t>
      </w:r>
      <w:r>
        <w:t>remitida por el Ministerio de Hacienda y Crédito Público y el Departamento Nacional de Planeación como anexo de su intervención.</w:t>
      </w:r>
    </w:p>
  </w:footnote>
  <w:footnote w:id="47">
    <w:p w14:paraId="45C12480" w14:textId="77777777" w:rsidR="00905F32" w:rsidRPr="00AF69DB" w:rsidRDefault="00905F32" w:rsidP="00905F32">
      <w:pPr>
        <w:pStyle w:val="Textonotapie"/>
      </w:pPr>
      <w:r>
        <w:rPr>
          <w:rStyle w:val="Refdenotaalpie"/>
        </w:rPr>
        <w:footnoteRef/>
      </w:r>
      <w:r>
        <w:t xml:space="preserve"> Ibidem.</w:t>
      </w:r>
    </w:p>
  </w:footnote>
  <w:footnote w:id="48">
    <w:p w14:paraId="30CC43AE" w14:textId="17E24D30" w:rsidR="00745B82" w:rsidRPr="00627586" w:rsidRDefault="00745B82">
      <w:pPr>
        <w:pStyle w:val="Textonotapie"/>
      </w:pPr>
      <w:r>
        <w:rPr>
          <w:rStyle w:val="Refdenotaalpie"/>
        </w:rPr>
        <w:footnoteRef/>
      </w:r>
      <w:r>
        <w:t xml:space="preserve"> Gaceta del Congreso No. 273 de 2019</w:t>
      </w:r>
      <w:r w:rsidR="00F34682">
        <w:t xml:space="preserve"> del 26 de abril de 2019</w:t>
      </w:r>
      <w:r>
        <w:t>, página 3</w:t>
      </w:r>
      <w:r w:rsidR="00F34682">
        <w:t>.</w:t>
      </w:r>
    </w:p>
  </w:footnote>
  <w:footnote w:id="49">
    <w:p w14:paraId="32799E71" w14:textId="3507A153" w:rsidR="00745B82" w:rsidRPr="00627586" w:rsidRDefault="00745B82" w:rsidP="00627586">
      <w:pPr>
        <w:jc w:val="both"/>
        <w:rPr>
          <w:sz w:val="20"/>
          <w:szCs w:val="20"/>
        </w:rPr>
      </w:pPr>
      <w:r w:rsidRPr="00627586">
        <w:rPr>
          <w:rStyle w:val="Refdenotaalpie"/>
          <w:sz w:val="20"/>
          <w:szCs w:val="20"/>
        </w:rPr>
        <w:footnoteRef/>
      </w:r>
      <w:r w:rsidRPr="00627586">
        <w:rPr>
          <w:sz w:val="20"/>
          <w:szCs w:val="20"/>
        </w:rPr>
        <w:t xml:space="preserve"> Informe suscrito por los siguientes representantes a la Cámara: Coordinadores Comisión III: Christian Munir Garcés Aljure, Erasmo Elías Zuleta Bechara, Armando Antonio Zabaraín D’ Arce; Ponentes Comisión III: Juan Pablo Celis Vergel, Jhon Jairo Roldán Avendaño, Christian José Moreno Villamizar, José Gabriel Amar Sepúlveda, Jhon Jairo Berrío López, Wilmer Ramiro Carrillo Mendoza, Wadith Alberto Manzur Imbett, Nubia López Morales, Víctor Manuel Ortiz Joya, Edwin Alberto Valdés Rodríguez, Néstor Leonardo Rico Rico, Enrique Cabrales Baquero; Coordinadores Comisión IV: Alexánder Harley Bermúdez Lasso, Diego Javier Osorio Jiménez, José Elver Hernández Casas, Irma luz Herrera Rodríguez; Ponentes Comisión IV: José Eliécer Salazar López, Eloy Chichi Quintero Romero, Modesto Enrique Aguilera Vides, Elizabeth Jay Pang Díaz, Álvaro Henry Monedero Rivera, Yenica Sugeín Acosa Infante, John Jairo Bermúdez Garcés, Felipe Andrés Muñoz Delgado, Hernán Banguero Andrade, José Gustavo Padilla Orozco </w:t>
      </w:r>
    </w:p>
  </w:footnote>
  <w:footnote w:id="50">
    <w:p w14:paraId="74A207DA" w14:textId="03B53F1A" w:rsidR="00745B82" w:rsidRPr="00627586" w:rsidRDefault="00745B82">
      <w:pPr>
        <w:pStyle w:val="Textonotapie"/>
        <w:rPr>
          <w:lang w:val="es-CO"/>
        </w:rPr>
      </w:pPr>
      <w:r>
        <w:rPr>
          <w:rStyle w:val="Refdenotaalpie"/>
        </w:rPr>
        <w:footnoteRef/>
      </w:r>
      <w:r>
        <w:t xml:space="preserve"> </w:t>
      </w:r>
      <w:r>
        <w:rPr>
          <w:lang w:val="es-CO"/>
        </w:rPr>
        <w:t>Gaceta del Congreso No. 273 de 2019, página 209</w:t>
      </w:r>
    </w:p>
  </w:footnote>
  <w:footnote w:id="51">
    <w:p w14:paraId="128D26D2" w14:textId="203CA3B2" w:rsidR="00745B82" w:rsidRPr="0051388E" w:rsidRDefault="00745B82" w:rsidP="0072201A">
      <w:pPr>
        <w:pStyle w:val="Textonotapie"/>
        <w:rPr>
          <w:lang w:val="es-CO"/>
        </w:rPr>
      </w:pPr>
      <w:r>
        <w:rPr>
          <w:rStyle w:val="Refdenotaalpie"/>
        </w:rPr>
        <w:footnoteRef/>
      </w:r>
      <w:r>
        <w:rPr>
          <w:shd w:val="clear" w:color="auto" w:fill="FFFFFF"/>
        </w:rPr>
        <w:t xml:space="preserve"> Gaceta disponible en: </w:t>
      </w:r>
      <w:r w:rsidRPr="0051388E">
        <w:rPr>
          <w:shd w:val="clear" w:color="auto" w:fill="FFFFFF"/>
        </w:rPr>
        <w:t>http://svrpubindc.imprenta.gov.co/senado/index2.xhtml?ent=Senado&amp;fec=9-9-2019&amp;num=824&amp;consec=56951</w:t>
      </w:r>
      <w:r>
        <w:rPr>
          <w:shd w:val="clear" w:color="auto" w:fill="FFFFFF"/>
        </w:rPr>
        <w:t>.</w:t>
      </w:r>
    </w:p>
  </w:footnote>
  <w:footnote w:id="52">
    <w:p w14:paraId="27FA2B91" w14:textId="1D0D3F28" w:rsidR="00745B82" w:rsidRPr="0072201A" w:rsidRDefault="00745B82">
      <w:pPr>
        <w:pStyle w:val="Textonotapie"/>
        <w:rPr>
          <w:lang w:val="es-MX"/>
        </w:rPr>
      </w:pPr>
      <w:r>
        <w:rPr>
          <w:rStyle w:val="Refdenotaalpie"/>
        </w:rPr>
        <w:footnoteRef/>
      </w:r>
      <w:r>
        <w:t xml:space="preserve"> </w:t>
      </w:r>
      <w:r>
        <w:rPr>
          <w:lang w:val="es-MX"/>
        </w:rPr>
        <w:t>Gaceta del Congreso No. 824 del 9 de septiembre de 2019, pág. 75.</w:t>
      </w:r>
    </w:p>
  </w:footnote>
  <w:footnote w:id="53">
    <w:p w14:paraId="27072BD5" w14:textId="5160A60D" w:rsidR="00745B82" w:rsidRPr="009C6286" w:rsidRDefault="00745B82">
      <w:pPr>
        <w:pStyle w:val="Textonotapie"/>
        <w:rPr>
          <w:lang w:val="es-MX"/>
        </w:rPr>
      </w:pPr>
      <w:r>
        <w:rPr>
          <w:rStyle w:val="Refdenotaalpie"/>
        </w:rPr>
        <w:footnoteRef/>
      </w:r>
      <w:r>
        <w:t xml:space="preserve"> </w:t>
      </w:r>
      <w:r>
        <w:rPr>
          <w:lang w:val="es-MX"/>
        </w:rPr>
        <w:t>Gaceta del Congreso 824 del 9 de septiembre de 2019, pág. 174.</w:t>
      </w:r>
    </w:p>
  </w:footnote>
  <w:footnote w:id="54">
    <w:p w14:paraId="3AD91C62" w14:textId="06CC1DA4" w:rsidR="00745B82" w:rsidRPr="009C6286" w:rsidRDefault="00745B82">
      <w:pPr>
        <w:pStyle w:val="Textonotapie"/>
        <w:rPr>
          <w:lang w:val="es-MX"/>
        </w:rPr>
      </w:pPr>
      <w:r>
        <w:rPr>
          <w:rStyle w:val="Refdenotaalpie"/>
        </w:rPr>
        <w:footnoteRef/>
      </w:r>
      <w:r>
        <w:t xml:space="preserve"> </w:t>
      </w:r>
      <w:r>
        <w:rPr>
          <w:lang w:val="es-MX"/>
        </w:rPr>
        <w:t>Ibidem.</w:t>
      </w:r>
    </w:p>
  </w:footnote>
  <w:footnote w:id="55">
    <w:p w14:paraId="74BBB81B" w14:textId="75302D2A" w:rsidR="00745B82" w:rsidRPr="004612D3" w:rsidRDefault="00745B82">
      <w:pPr>
        <w:pStyle w:val="Textonotapie"/>
        <w:rPr>
          <w:lang w:val="es-MX"/>
        </w:rPr>
      </w:pPr>
      <w:r>
        <w:rPr>
          <w:rStyle w:val="Refdenotaalpie"/>
        </w:rPr>
        <w:footnoteRef/>
      </w:r>
      <w:r>
        <w:t xml:space="preserve"> </w:t>
      </w:r>
      <w:r>
        <w:rPr>
          <w:lang w:val="es-MX"/>
        </w:rPr>
        <w:t>Ibidem, págs. 181 - 184</w:t>
      </w:r>
    </w:p>
  </w:footnote>
  <w:footnote w:id="56">
    <w:p w14:paraId="1F322DF4" w14:textId="5F30FB93" w:rsidR="00745B82" w:rsidRPr="004612D3" w:rsidRDefault="00745B82">
      <w:pPr>
        <w:pStyle w:val="Textonotapie"/>
        <w:rPr>
          <w:lang w:val="es-MX"/>
        </w:rPr>
      </w:pPr>
      <w:r>
        <w:rPr>
          <w:rStyle w:val="Refdenotaalpie"/>
        </w:rPr>
        <w:footnoteRef/>
      </w:r>
      <w:r>
        <w:t xml:space="preserve"> </w:t>
      </w:r>
      <w:r>
        <w:rPr>
          <w:lang w:val="es-MX"/>
        </w:rPr>
        <w:t>Ibidem, págs. 187 – 189.</w:t>
      </w:r>
    </w:p>
  </w:footnote>
  <w:footnote w:id="57">
    <w:p w14:paraId="23A01F78" w14:textId="44060A2B" w:rsidR="00745B82" w:rsidRPr="0005200F" w:rsidRDefault="00745B82">
      <w:pPr>
        <w:pStyle w:val="Textonotapie"/>
        <w:rPr>
          <w:lang w:val="es-MX"/>
        </w:rPr>
      </w:pPr>
      <w:r>
        <w:rPr>
          <w:rStyle w:val="Refdenotaalpie"/>
        </w:rPr>
        <w:footnoteRef/>
      </w:r>
      <w:r>
        <w:t xml:space="preserve"> </w:t>
      </w:r>
      <w:r>
        <w:rPr>
          <w:lang w:val="es-MX"/>
        </w:rPr>
        <w:t>Ibidem, pág. 196.</w:t>
      </w:r>
    </w:p>
  </w:footnote>
  <w:footnote w:id="58">
    <w:p w14:paraId="7456FE5A" w14:textId="7F9DA445" w:rsidR="00745B82" w:rsidRPr="0005200F" w:rsidRDefault="00745B82">
      <w:pPr>
        <w:pStyle w:val="Textonotapie"/>
        <w:rPr>
          <w:lang w:val="es-MX"/>
        </w:rPr>
      </w:pPr>
      <w:r>
        <w:rPr>
          <w:rStyle w:val="Refdenotaalpie"/>
        </w:rPr>
        <w:footnoteRef/>
      </w:r>
      <w:r>
        <w:t xml:space="preserve"> </w:t>
      </w:r>
      <w:r>
        <w:rPr>
          <w:lang w:val="es-MX"/>
        </w:rPr>
        <w:t>Ibidem, pág. 197.</w:t>
      </w:r>
    </w:p>
  </w:footnote>
  <w:footnote w:id="59">
    <w:p w14:paraId="18B4A6B3" w14:textId="1384D000" w:rsidR="00745B82" w:rsidRPr="0005200F" w:rsidRDefault="00745B82">
      <w:pPr>
        <w:pStyle w:val="Textonotapie"/>
        <w:rPr>
          <w:lang w:val="es-MX"/>
        </w:rPr>
      </w:pPr>
      <w:r>
        <w:rPr>
          <w:rStyle w:val="Refdenotaalpie"/>
        </w:rPr>
        <w:footnoteRef/>
      </w:r>
      <w:r>
        <w:t xml:space="preserve"> </w:t>
      </w:r>
      <w:r>
        <w:rPr>
          <w:lang w:val="es-MX"/>
        </w:rPr>
        <w:t>Ibidem, pág. 198.</w:t>
      </w:r>
    </w:p>
  </w:footnote>
  <w:footnote w:id="60">
    <w:p w14:paraId="7A237284" w14:textId="0E7B1321" w:rsidR="00745B82" w:rsidRPr="00ED7060" w:rsidRDefault="00745B82">
      <w:pPr>
        <w:pStyle w:val="Textonotapie"/>
        <w:rPr>
          <w:lang w:val="es-MX"/>
        </w:rPr>
      </w:pPr>
      <w:r>
        <w:rPr>
          <w:rStyle w:val="Refdenotaalpie"/>
        </w:rPr>
        <w:footnoteRef/>
      </w:r>
      <w:r>
        <w:t xml:space="preserve"> </w:t>
      </w:r>
      <w:r>
        <w:rPr>
          <w:lang w:val="es-MX"/>
        </w:rPr>
        <w:t>Ibidem, pág. 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3FA"/>
    <w:multiLevelType w:val="hybridMultilevel"/>
    <w:tmpl w:val="480C6212"/>
    <w:lvl w:ilvl="0" w:tplc="8A50B8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187432"/>
    <w:multiLevelType w:val="hybridMultilevel"/>
    <w:tmpl w:val="228CC8FE"/>
    <w:lvl w:ilvl="0" w:tplc="44304B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56D53"/>
    <w:multiLevelType w:val="hybridMultilevel"/>
    <w:tmpl w:val="966C3B7A"/>
    <w:lvl w:ilvl="0" w:tplc="37E6C60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9B2063"/>
    <w:multiLevelType w:val="hybridMultilevel"/>
    <w:tmpl w:val="C400CC4C"/>
    <w:lvl w:ilvl="0" w:tplc="D80854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492A59"/>
    <w:multiLevelType w:val="hybridMultilevel"/>
    <w:tmpl w:val="C400CC4C"/>
    <w:lvl w:ilvl="0" w:tplc="D80854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D57105"/>
    <w:multiLevelType w:val="hybridMultilevel"/>
    <w:tmpl w:val="980471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F6D7F37"/>
    <w:multiLevelType w:val="hybridMultilevel"/>
    <w:tmpl w:val="66BA8E88"/>
    <w:lvl w:ilvl="0" w:tplc="D99A9A4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9254499"/>
    <w:multiLevelType w:val="hybridMultilevel"/>
    <w:tmpl w:val="03EE22DE"/>
    <w:lvl w:ilvl="0" w:tplc="CBBA20A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ABE2CED"/>
    <w:multiLevelType w:val="hybridMultilevel"/>
    <w:tmpl w:val="18143258"/>
    <w:lvl w:ilvl="0" w:tplc="A0B0E9EC">
      <w:start w:val="1"/>
      <w:numFmt w:val="upperLetter"/>
      <w:lvlText w:val="%1."/>
      <w:lvlJc w:val="left"/>
      <w:pPr>
        <w:ind w:left="1080" w:hanging="360"/>
      </w:pPr>
      <w:rPr>
        <w:rFonts w:hint="default"/>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FC7948"/>
    <w:multiLevelType w:val="hybridMultilevel"/>
    <w:tmpl w:val="22E055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BC634EE"/>
    <w:multiLevelType w:val="multilevel"/>
    <w:tmpl w:val="80E2E8A8"/>
    <w:lvl w:ilvl="0">
      <w:start w:val="1"/>
      <w:numFmt w:val="decimal"/>
      <w:lvlText w:val="%1."/>
      <w:lvlJc w:val="left"/>
      <w:pPr>
        <w:ind w:left="360" w:hanging="360"/>
      </w:pPr>
      <w:rPr>
        <w:b w:val="0"/>
        <w:i w:val="0"/>
        <w:color w:val="000000" w:themeColor="text1"/>
        <w:sz w:val="28"/>
        <w:szCs w:val="28"/>
        <w:vertAlign w:val="baseline"/>
      </w:rPr>
    </w:lvl>
    <w:lvl w:ilvl="1">
      <w:start w:val="1"/>
      <w:numFmt w:val="decimal"/>
      <w:lvlText w:val="%1.%2."/>
      <w:lvlJc w:val="left"/>
      <w:pPr>
        <w:ind w:left="432" w:hanging="432"/>
      </w:pPr>
      <w:rPr>
        <w:b w:val="0"/>
        <w:i w:val="0"/>
        <w:color w:val="00000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i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nsid w:val="51A85E81"/>
    <w:multiLevelType w:val="hybridMultilevel"/>
    <w:tmpl w:val="C400CC4C"/>
    <w:lvl w:ilvl="0" w:tplc="D80854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CB83710"/>
    <w:multiLevelType w:val="hybridMultilevel"/>
    <w:tmpl w:val="480C6212"/>
    <w:lvl w:ilvl="0" w:tplc="8A50B80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4846F01"/>
    <w:multiLevelType w:val="hybridMultilevel"/>
    <w:tmpl w:val="7C8A5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8"/>
  </w:num>
  <w:num w:numId="5">
    <w:abstractNumId w:val="12"/>
  </w:num>
  <w:num w:numId="6">
    <w:abstractNumId w:val="0"/>
  </w:num>
  <w:num w:numId="7">
    <w:abstractNumId w:val="4"/>
  </w:num>
  <w:num w:numId="8">
    <w:abstractNumId w:val="11"/>
  </w:num>
  <w:num w:numId="9">
    <w:abstractNumId w:val="13"/>
  </w:num>
  <w:num w:numId="10">
    <w:abstractNumId w:val="5"/>
  </w:num>
  <w:num w:numId="11">
    <w:abstractNumId w:val="9"/>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CE"/>
    <w:rsid w:val="00004C6B"/>
    <w:rsid w:val="00013DF1"/>
    <w:rsid w:val="00014337"/>
    <w:rsid w:val="000158DB"/>
    <w:rsid w:val="000208D1"/>
    <w:rsid w:val="00021FA4"/>
    <w:rsid w:val="0002210B"/>
    <w:rsid w:val="00027219"/>
    <w:rsid w:val="000311F1"/>
    <w:rsid w:val="000401C5"/>
    <w:rsid w:val="00040243"/>
    <w:rsid w:val="00042B65"/>
    <w:rsid w:val="00042D55"/>
    <w:rsid w:val="00046178"/>
    <w:rsid w:val="000500F1"/>
    <w:rsid w:val="0005143C"/>
    <w:rsid w:val="0005200F"/>
    <w:rsid w:val="00055AB0"/>
    <w:rsid w:val="000579F6"/>
    <w:rsid w:val="00061667"/>
    <w:rsid w:val="00064BCA"/>
    <w:rsid w:val="0006528B"/>
    <w:rsid w:val="000701E8"/>
    <w:rsid w:val="00071421"/>
    <w:rsid w:val="00071683"/>
    <w:rsid w:val="000719AC"/>
    <w:rsid w:val="00073780"/>
    <w:rsid w:val="0007742C"/>
    <w:rsid w:val="00080C37"/>
    <w:rsid w:val="00080CB6"/>
    <w:rsid w:val="000813A6"/>
    <w:rsid w:val="00081473"/>
    <w:rsid w:val="000823EB"/>
    <w:rsid w:val="00083A1B"/>
    <w:rsid w:val="000848DB"/>
    <w:rsid w:val="000866A3"/>
    <w:rsid w:val="00092007"/>
    <w:rsid w:val="00096D3C"/>
    <w:rsid w:val="000970C9"/>
    <w:rsid w:val="000A1950"/>
    <w:rsid w:val="000A20C1"/>
    <w:rsid w:val="000A2F7C"/>
    <w:rsid w:val="000A731A"/>
    <w:rsid w:val="000B0DFD"/>
    <w:rsid w:val="000B2C92"/>
    <w:rsid w:val="000C66DD"/>
    <w:rsid w:val="000C6952"/>
    <w:rsid w:val="000C6B59"/>
    <w:rsid w:val="000D1E07"/>
    <w:rsid w:val="000D50FC"/>
    <w:rsid w:val="000D582F"/>
    <w:rsid w:val="000D6E90"/>
    <w:rsid w:val="000D72C3"/>
    <w:rsid w:val="000D7CF8"/>
    <w:rsid w:val="000E049C"/>
    <w:rsid w:val="000E1285"/>
    <w:rsid w:val="000E2F64"/>
    <w:rsid w:val="000E4632"/>
    <w:rsid w:val="000E6103"/>
    <w:rsid w:val="000E78FD"/>
    <w:rsid w:val="000F0CA3"/>
    <w:rsid w:val="000F20A3"/>
    <w:rsid w:val="000F581C"/>
    <w:rsid w:val="000F58FE"/>
    <w:rsid w:val="00100F74"/>
    <w:rsid w:val="00102764"/>
    <w:rsid w:val="00103217"/>
    <w:rsid w:val="00103BF9"/>
    <w:rsid w:val="001059B5"/>
    <w:rsid w:val="001073F4"/>
    <w:rsid w:val="0011357B"/>
    <w:rsid w:val="001166AD"/>
    <w:rsid w:val="00120DFB"/>
    <w:rsid w:val="001261EA"/>
    <w:rsid w:val="00126613"/>
    <w:rsid w:val="00127A9C"/>
    <w:rsid w:val="00127BD9"/>
    <w:rsid w:val="00130033"/>
    <w:rsid w:val="0013430C"/>
    <w:rsid w:val="00135DBB"/>
    <w:rsid w:val="00136634"/>
    <w:rsid w:val="001367D3"/>
    <w:rsid w:val="0014208D"/>
    <w:rsid w:val="00142AC7"/>
    <w:rsid w:val="00142D04"/>
    <w:rsid w:val="00144056"/>
    <w:rsid w:val="001507AD"/>
    <w:rsid w:val="001519B2"/>
    <w:rsid w:val="00152B4B"/>
    <w:rsid w:val="0015418E"/>
    <w:rsid w:val="001552C6"/>
    <w:rsid w:val="00155A8B"/>
    <w:rsid w:val="001655D7"/>
    <w:rsid w:val="0016714C"/>
    <w:rsid w:val="00167198"/>
    <w:rsid w:val="00167D4B"/>
    <w:rsid w:val="001766E8"/>
    <w:rsid w:val="001826B4"/>
    <w:rsid w:val="001911DB"/>
    <w:rsid w:val="00191997"/>
    <w:rsid w:val="00191C2C"/>
    <w:rsid w:val="00192945"/>
    <w:rsid w:val="00192A65"/>
    <w:rsid w:val="00193E6C"/>
    <w:rsid w:val="0019404B"/>
    <w:rsid w:val="001940ED"/>
    <w:rsid w:val="001A198A"/>
    <w:rsid w:val="001A2A3C"/>
    <w:rsid w:val="001A7C7B"/>
    <w:rsid w:val="001B20A2"/>
    <w:rsid w:val="001B4D21"/>
    <w:rsid w:val="001B59D2"/>
    <w:rsid w:val="001B5CEB"/>
    <w:rsid w:val="001C356B"/>
    <w:rsid w:val="001C4F65"/>
    <w:rsid w:val="001D0ACE"/>
    <w:rsid w:val="001E19F2"/>
    <w:rsid w:val="001E595B"/>
    <w:rsid w:val="001E6ED5"/>
    <w:rsid w:val="001F2A9F"/>
    <w:rsid w:val="001F4392"/>
    <w:rsid w:val="001F4472"/>
    <w:rsid w:val="002013B0"/>
    <w:rsid w:val="00203A30"/>
    <w:rsid w:val="00206450"/>
    <w:rsid w:val="00206E42"/>
    <w:rsid w:val="002076CA"/>
    <w:rsid w:val="002077D7"/>
    <w:rsid w:val="0021384C"/>
    <w:rsid w:val="0022042F"/>
    <w:rsid w:val="00220FF2"/>
    <w:rsid w:val="00223956"/>
    <w:rsid w:val="00225E8F"/>
    <w:rsid w:val="00227F1D"/>
    <w:rsid w:val="00227F76"/>
    <w:rsid w:val="002320F3"/>
    <w:rsid w:val="00232B1F"/>
    <w:rsid w:val="0023715D"/>
    <w:rsid w:val="0024370F"/>
    <w:rsid w:val="002438D0"/>
    <w:rsid w:val="002443B6"/>
    <w:rsid w:val="00245254"/>
    <w:rsid w:val="00245324"/>
    <w:rsid w:val="0025461A"/>
    <w:rsid w:val="0026018B"/>
    <w:rsid w:val="00264617"/>
    <w:rsid w:val="00264A30"/>
    <w:rsid w:val="00266E75"/>
    <w:rsid w:val="00266EAA"/>
    <w:rsid w:val="00275EEF"/>
    <w:rsid w:val="00281AD4"/>
    <w:rsid w:val="00284CEC"/>
    <w:rsid w:val="00287EEB"/>
    <w:rsid w:val="002908B6"/>
    <w:rsid w:val="00293EEA"/>
    <w:rsid w:val="002970F9"/>
    <w:rsid w:val="002A031B"/>
    <w:rsid w:val="002A2468"/>
    <w:rsid w:val="002A3A06"/>
    <w:rsid w:val="002A529C"/>
    <w:rsid w:val="002A7CD8"/>
    <w:rsid w:val="002B2515"/>
    <w:rsid w:val="002B2519"/>
    <w:rsid w:val="002B7E2B"/>
    <w:rsid w:val="002C17A9"/>
    <w:rsid w:val="002C2C81"/>
    <w:rsid w:val="002D3448"/>
    <w:rsid w:val="002D471A"/>
    <w:rsid w:val="002D60DC"/>
    <w:rsid w:val="002D6CF0"/>
    <w:rsid w:val="002E0731"/>
    <w:rsid w:val="002E34D9"/>
    <w:rsid w:val="002E3C31"/>
    <w:rsid w:val="002E4803"/>
    <w:rsid w:val="002E54B2"/>
    <w:rsid w:val="002F2E03"/>
    <w:rsid w:val="002F376E"/>
    <w:rsid w:val="002F50F2"/>
    <w:rsid w:val="002F6856"/>
    <w:rsid w:val="003001B0"/>
    <w:rsid w:val="00302BCD"/>
    <w:rsid w:val="0030313D"/>
    <w:rsid w:val="0030488E"/>
    <w:rsid w:val="00304E8E"/>
    <w:rsid w:val="0030708E"/>
    <w:rsid w:val="0030713B"/>
    <w:rsid w:val="0031003D"/>
    <w:rsid w:val="00310F23"/>
    <w:rsid w:val="003123C0"/>
    <w:rsid w:val="00312498"/>
    <w:rsid w:val="00315364"/>
    <w:rsid w:val="0032188C"/>
    <w:rsid w:val="00321AC9"/>
    <w:rsid w:val="003265F1"/>
    <w:rsid w:val="00330487"/>
    <w:rsid w:val="003324D5"/>
    <w:rsid w:val="00333D0B"/>
    <w:rsid w:val="00337B5C"/>
    <w:rsid w:val="00337C95"/>
    <w:rsid w:val="003401BD"/>
    <w:rsid w:val="003442C8"/>
    <w:rsid w:val="003443D8"/>
    <w:rsid w:val="00345AA4"/>
    <w:rsid w:val="00345F0E"/>
    <w:rsid w:val="00350267"/>
    <w:rsid w:val="00351207"/>
    <w:rsid w:val="003548D6"/>
    <w:rsid w:val="00354A28"/>
    <w:rsid w:val="00355146"/>
    <w:rsid w:val="00360015"/>
    <w:rsid w:val="00360EF9"/>
    <w:rsid w:val="00361DBA"/>
    <w:rsid w:val="0036435A"/>
    <w:rsid w:val="003661A6"/>
    <w:rsid w:val="00367D89"/>
    <w:rsid w:val="00374637"/>
    <w:rsid w:val="00375896"/>
    <w:rsid w:val="00377FD8"/>
    <w:rsid w:val="00382990"/>
    <w:rsid w:val="003836CD"/>
    <w:rsid w:val="00383B20"/>
    <w:rsid w:val="003840E1"/>
    <w:rsid w:val="003907DA"/>
    <w:rsid w:val="00392AED"/>
    <w:rsid w:val="00393740"/>
    <w:rsid w:val="0039710A"/>
    <w:rsid w:val="003A4B3F"/>
    <w:rsid w:val="003A4F88"/>
    <w:rsid w:val="003A5217"/>
    <w:rsid w:val="003A5B6B"/>
    <w:rsid w:val="003A6937"/>
    <w:rsid w:val="003A6B9A"/>
    <w:rsid w:val="003A7C53"/>
    <w:rsid w:val="003B0293"/>
    <w:rsid w:val="003B3E11"/>
    <w:rsid w:val="003B73D3"/>
    <w:rsid w:val="003C21C0"/>
    <w:rsid w:val="003C2904"/>
    <w:rsid w:val="003C3CA6"/>
    <w:rsid w:val="003C7771"/>
    <w:rsid w:val="003D1034"/>
    <w:rsid w:val="003D2618"/>
    <w:rsid w:val="003E014F"/>
    <w:rsid w:val="003E13BA"/>
    <w:rsid w:val="003F0D40"/>
    <w:rsid w:val="003F258A"/>
    <w:rsid w:val="003F4664"/>
    <w:rsid w:val="003F4E41"/>
    <w:rsid w:val="003F6B7F"/>
    <w:rsid w:val="004003E4"/>
    <w:rsid w:val="00401C37"/>
    <w:rsid w:val="00402AFE"/>
    <w:rsid w:val="00404F25"/>
    <w:rsid w:val="00404F31"/>
    <w:rsid w:val="00407069"/>
    <w:rsid w:val="00414AD8"/>
    <w:rsid w:val="0041535E"/>
    <w:rsid w:val="00416216"/>
    <w:rsid w:val="0041784A"/>
    <w:rsid w:val="00417F84"/>
    <w:rsid w:val="00420F6A"/>
    <w:rsid w:val="00422ECB"/>
    <w:rsid w:val="0042586E"/>
    <w:rsid w:val="00425CF6"/>
    <w:rsid w:val="00427D44"/>
    <w:rsid w:val="00433EBA"/>
    <w:rsid w:val="004364FA"/>
    <w:rsid w:val="004409DE"/>
    <w:rsid w:val="00442553"/>
    <w:rsid w:val="00442BE8"/>
    <w:rsid w:val="0044310C"/>
    <w:rsid w:val="0044336E"/>
    <w:rsid w:val="00447A3F"/>
    <w:rsid w:val="004503DB"/>
    <w:rsid w:val="004508E1"/>
    <w:rsid w:val="00456736"/>
    <w:rsid w:val="00456C19"/>
    <w:rsid w:val="004600E3"/>
    <w:rsid w:val="004612D3"/>
    <w:rsid w:val="00461335"/>
    <w:rsid w:val="004616BE"/>
    <w:rsid w:val="00462A88"/>
    <w:rsid w:val="00470622"/>
    <w:rsid w:val="00470D7E"/>
    <w:rsid w:val="0047152A"/>
    <w:rsid w:val="00472133"/>
    <w:rsid w:val="00475498"/>
    <w:rsid w:val="00475554"/>
    <w:rsid w:val="004806F4"/>
    <w:rsid w:val="00480D01"/>
    <w:rsid w:val="00481303"/>
    <w:rsid w:val="00485141"/>
    <w:rsid w:val="004854F7"/>
    <w:rsid w:val="00485BAD"/>
    <w:rsid w:val="00485DA6"/>
    <w:rsid w:val="00485E85"/>
    <w:rsid w:val="00490255"/>
    <w:rsid w:val="00490E83"/>
    <w:rsid w:val="00491E40"/>
    <w:rsid w:val="00495436"/>
    <w:rsid w:val="00497B98"/>
    <w:rsid w:val="004A0888"/>
    <w:rsid w:val="004A2DEB"/>
    <w:rsid w:val="004A7F06"/>
    <w:rsid w:val="004B19E9"/>
    <w:rsid w:val="004B2570"/>
    <w:rsid w:val="004B2847"/>
    <w:rsid w:val="004B3449"/>
    <w:rsid w:val="004B5F11"/>
    <w:rsid w:val="004C1437"/>
    <w:rsid w:val="004C2D4B"/>
    <w:rsid w:val="004C39D2"/>
    <w:rsid w:val="004C4FD6"/>
    <w:rsid w:val="004C51B8"/>
    <w:rsid w:val="004C6A81"/>
    <w:rsid w:val="004D1AF5"/>
    <w:rsid w:val="004D3384"/>
    <w:rsid w:val="004E282B"/>
    <w:rsid w:val="004E39FD"/>
    <w:rsid w:val="004E6624"/>
    <w:rsid w:val="004E69CB"/>
    <w:rsid w:val="004E74F1"/>
    <w:rsid w:val="004F0A04"/>
    <w:rsid w:val="004F0A7A"/>
    <w:rsid w:val="004F259D"/>
    <w:rsid w:val="004F4A05"/>
    <w:rsid w:val="004F659D"/>
    <w:rsid w:val="004F6C33"/>
    <w:rsid w:val="004F7052"/>
    <w:rsid w:val="005018C8"/>
    <w:rsid w:val="00502AEF"/>
    <w:rsid w:val="00505534"/>
    <w:rsid w:val="00505F25"/>
    <w:rsid w:val="00512ACF"/>
    <w:rsid w:val="0051388E"/>
    <w:rsid w:val="005209BA"/>
    <w:rsid w:val="0052279A"/>
    <w:rsid w:val="005242D0"/>
    <w:rsid w:val="00525871"/>
    <w:rsid w:val="00525FFE"/>
    <w:rsid w:val="0052663E"/>
    <w:rsid w:val="0052704C"/>
    <w:rsid w:val="005273FB"/>
    <w:rsid w:val="005276AF"/>
    <w:rsid w:val="00527765"/>
    <w:rsid w:val="00531CDF"/>
    <w:rsid w:val="005372B1"/>
    <w:rsid w:val="00543222"/>
    <w:rsid w:val="0054637A"/>
    <w:rsid w:val="0055240E"/>
    <w:rsid w:val="00552F23"/>
    <w:rsid w:val="00556BEB"/>
    <w:rsid w:val="00557B35"/>
    <w:rsid w:val="00563004"/>
    <w:rsid w:val="005660B8"/>
    <w:rsid w:val="00567E54"/>
    <w:rsid w:val="00574246"/>
    <w:rsid w:val="00575FAC"/>
    <w:rsid w:val="00576E1C"/>
    <w:rsid w:val="00580F8B"/>
    <w:rsid w:val="00584784"/>
    <w:rsid w:val="00590781"/>
    <w:rsid w:val="005954D2"/>
    <w:rsid w:val="005A13D3"/>
    <w:rsid w:val="005A3AC8"/>
    <w:rsid w:val="005A7D53"/>
    <w:rsid w:val="005B0A88"/>
    <w:rsid w:val="005B11AC"/>
    <w:rsid w:val="005B21C1"/>
    <w:rsid w:val="005B3283"/>
    <w:rsid w:val="005B3A16"/>
    <w:rsid w:val="005B5546"/>
    <w:rsid w:val="005C10E2"/>
    <w:rsid w:val="005C1191"/>
    <w:rsid w:val="005C37B0"/>
    <w:rsid w:val="005C7BAD"/>
    <w:rsid w:val="005D0DC8"/>
    <w:rsid w:val="005D6C6D"/>
    <w:rsid w:val="005E13D1"/>
    <w:rsid w:val="005E50C8"/>
    <w:rsid w:val="005E5311"/>
    <w:rsid w:val="005E68B1"/>
    <w:rsid w:val="005F0BDB"/>
    <w:rsid w:val="005F25D6"/>
    <w:rsid w:val="005F2D25"/>
    <w:rsid w:val="005F4FD1"/>
    <w:rsid w:val="005F5373"/>
    <w:rsid w:val="005F6EB4"/>
    <w:rsid w:val="006000E8"/>
    <w:rsid w:val="00600174"/>
    <w:rsid w:val="00600CAA"/>
    <w:rsid w:val="00603DB7"/>
    <w:rsid w:val="00604BBD"/>
    <w:rsid w:val="0060548E"/>
    <w:rsid w:val="00605BCF"/>
    <w:rsid w:val="006076EC"/>
    <w:rsid w:val="00610793"/>
    <w:rsid w:val="00611C43"/>
    <w:rsid w:val="00613C72"/>
    <w:rsid w:val="00614052"/>
    <w:rsid w:val="00616A8D"/>
    <w:rsid w:val="00617D48"/>
    <w:rsid w:val="00624E5C"/>
    <w:rsid w:val="00627586"/>
    <w:rsid w:val="00627AD9"/>
    <w:rsid w:val="00631B97"/>
    <w:rsid w:val="00632328"/>
    <w:rsid w:val="00632CA2"/>
    <w:rsid w:val="00632E13"/>
    <w:rsid w:val="00640F5F"/>
    <w:rsid w:val="006410C4"/>
    <w:rsid w:val="00645EA5"/>
    <w:rsid w:val="006462F1"/>
    <w:rsid w:val="006464B4"/>
    <w:rsid w:val="006464E7"/>
    <w:rsid w:val="006500E0"/>
    <w:rsid w:val="006502F9"/>
    <w:rsid w:val="0065343E"/>
    <w:rsid w:val="00655007"/>
    <w:rsid w:val="00656F0D"/>
    <w:rsid w:val="00661645"/>
    <w:rsid w:val="006619A5"/>
    <w:rsid w:val="00662D5E"/>
    <w:rsid w:val="0066365A"/>
    <w:rsid w:val="00671B2B"/>
    <w:rsid w:val="00674F33"/>
    <w:rsid w:val="00676006"/>
    <w:rsid w:val="0067722E"/>
    <w:rsid w:val="0068210E"/>
    <w:rsid w:val="006833EB"/>
    <w:rsid w:val="00684043"/>
    <w:rsid w:val="00684A07"/>
    <w:rsid w:val="00686F6F"/>
    <w:rsid w:val="00687079"/>
    <w:rsid w:val="0069671D"/>
    <w:rsid w:val="00697E1A"/>
    <w:rsid w:val="006A00DD"/>
    <w:rsid w:val="006A1DC0"/>
    <w:rsid w:val="006A406E"/>
    <w:rsid w:val="006A5976"/>
    <w:rsid w:val="006B2B31"/>
    <w:rsid w:val="006B7BCD"/>
    <w:rsid w:val="006C0A8A"/>
    <w:rsid w:val="006D3788"/>
    <w:rsid w:val="006D6FA7"/>
    <w:rsid w:val="006D7720"/>
    <w:rsid w:val="006E0CE0"/>
    <w:rsid w:val="006E11E2"/>
    <w:rsid w:val="006E69F6"/>
    <w:rsid w:val="006F0BE2"/>
    <w:rsid w:val="006F29B7"/>
    <w:rsid w:val="006F31F3"/>
    <w:rsid w:val="006F4CF2"/>
    <w:rsid w:val="006F5057"/>
    <w:rsid w:val="006F644A"/>
    <w:rsid w:val="006F64CD"/>
    <w:rsid w:val="006F7BFC"/>
    <w:rsid w:val="0070629B"/>
    <w:rsid w:val="00706C0A"/>
    <w:rsid w:val="00711D17"/>
    <w:rsid w:val="00711F22"/>
    <w:rsid w:val="0072201A"/>
    <w:rsid w:val="00722640"/>
    <w:rsid w:val="00722CD2"/>
    <w:rsid w:val="00727B38"/>
    <w:rsid w:val="00730074"/>
    <w:rsid w:val="007301C8"/>
    <w:rsid w:val="007321EE"/>
    <w:rsid w:val="0073330B"/>
    <w:rsid w:val="00733424"/>
    <w:rsid w:val="00734F56"/>
    <w:rsid w:val="0073663E"/>
    <w:rsid w:val="00742629"/>
    <w:rsid w:val="00745B82"/>
    <w:rsid w:val="007512BB"/>
    <w:rsid w:val="00753192"/>
    <w:rsid w:val="00754456"/>
    <w:rsid w:val="00755017"/>
    <w:rsid w:val="00757946"/>
    <w:rsid w:val="00760B0D"/>
    <w:rsid w:val="00761A64"/>
    <w:rsid w:val="00764AEA"/>
    <w:rsid w:val="00766650"/>
    <w:rsid w:val="00774145"/>
    <w:rsid w:val="00774A4D"/>
    <w:rsid w:val="007760E0"/>
    <w:rsid w:val="00780861"/>
    <w:rsid w:val="00785A41"/>
    <w:rsid w:val="00787A0B"/>
    <w:rsid w:val="00791C76"/>
    <w:rsid w:val="00792A40"/>
    <w:rsid w:val="00792D08"/>
    <w:rsid w:val="00793C7B"/>
    <w:rsid w:val="0079791D"/>
    <w:rsid w:val="007A0F71"/>
    <w:rsid w:val="007A11C3"/>
    <w:rsid w:val="007A7386"/>
    <w:rsid w:val="007B2BD5"/>
    <w:rsid w:val="007B46CE"/>
    <w:rsid w:val="007B77F4"/>
    <w:rsid w:val="007C09BE"/>
    <w:rsid w:val="007C6AE0"/>
    <w:rsid w:val="007D09B4"/>
    <w:rsid w:val="007D21CC"/>
    <w:rsid w:val="007D4982"/>
    <w:rsid w:val="007D5DE2"/>
    <w:rsid w:val="007E1BC4"/>
    <w:rsid w:val="007E424D"/>
    <w:rsid w:val="007E5BDA"/>
    <w:rsid w:val="007F2FFF"/>
    <w:rsid w:val="007F3F5C"/>
    <w:rsid w:val="007F61A5"/>
    <w:rsid w:val="008003CB"/>
    <w:rsid w:val="008016C5"/>
    <w:rsid w:val="0080215F"/>
    <w:rsid w:val="008055C0"/>
    <w:rsid w:val="00806EDE"/>
    <w:rsid w:val="00807397"/>
    <w:rsid w:val="008119F5"/>
    <w:rsid w:val="00811A3D"/>
    <w:rsid w:val="00811E42"/>
    <w:rsid w:val="00816F53"/>
    <w:rsid w:val="0081718B"/>
    <w:rsid w:val="00822C76"/>
    <w:rsid w:val="008235DA"/>
    <w:rsid w:val="0083337C"/>
    <w:rsid w:val="00833A6E"/>
    <w:rsid w:val="0083597F"/>
    <w:rsid w:val="00836C1E"/>
    <w:rsid w:val="00837335"/>
    <w:rsid w:val="00843907"/>
    <w:rsid w:val="00844CCC"/>
    <w:rsid w:val="00850705"/>
    <w:rsid w:val="00850F6A"/>
    <w:rsid w:val="008525A2"/>
    <w:rsid w:val="008527F6"/>
    <w:rsid w:val="00856ED7"/>
    <w:rsid w:val="008618D1"/>
    <w:rsid w:val="00862ACE"/>
    <w:rsid w:val="00862CBD"/>
    <w:rsid w:val="0086596C"/>
    <w:rsid w:val="008666B1"/>
    <w:rsid w:val="008669AD"/>
    <w:rsid w:val="00866FC0"/>
    <w:rsid w:val="00870DC8"/>
    <w:rsid w:val="0087379E"/>
    <w:rsid w:val="008740D3"/>
    <w:rsid w:val="00875ED2"/>
    <w:rsid w:val="00876135"/>
    <w:rsid w:val="00876FE9"/>
    <w:rsid w:val="0088157B"/>
    <w:rsid w:val="00882DAF"/>
    <w:rsid w:val="00884DF2"/>
    <w:rsid w:val="008859DD"/>
    <w:rsid w:val="008913F5"/>
    <w:rsid w:val="0089152E"/>
    <w:rsid w:val="00892986"/>
    <w:rsid w:val="008933DB"/>
    <w:rsid w:val="00893694"/>
    <w:rsid w:val="00894EFB"/>
    <w:rsid w:val="00895663"/>
    <w:rsid w:val="008956ED"/>
    <w:rsid w:val="00896638"/>
    <w:rsid w:val="008A05E5"/>
    <w:rsid w:val="008A3EA5"/>
    <w:rsid w:val="008A6904"/>
    <w:rsid w:val="008B34ED"/>
    <w:rsid w:val="008B5030"/>
    <w:rsid w:val="008B78C4"/>
    <w:rsid w:val="008C3CA8"/>
    <w:rsid w:val="008C5FDA"/>
    <w:rsid w:val="008C746A"/>
    <w:rsid w:val="008D3A6F"/>
    <w:rsid w:val="008D49B2"/>
    <w:rsid w:val="008D4E40"/>
    <w:rsid w:val="008D53A7"/>
    <w:rsid w:val="008D7901"/>
    <w:rsid w:val="008F133E"/>
    <w:rsid w:val="008F39D5"/>
    <w:rsid w:val="008F7C17"/>
    <w:rsid w:val="008F7CDE"/>
    <w:rsid w:val="00900368"/>
    <w:rsid w:val="0090087B"/>
    <w:rsid w:val="00902260"/>
    <w:rsid w:val="00903996"/>
    <w:rsid w:val="00903BE7"/>
    <w:rsid w:val="00905428"/>
    <w:rsid w:val="00905F32"/>
    <w:rsid w:val="00910535"/>
    <w:rsid w:val="00914EF8"/>
    <w:rsid w:val="00914F3F"/>
    <w:rsid w:val="00915EC0"/>
    <w:rsid w:val="00916FD7"/>
    <w:rsid w:val="00917712"/>
    <w:rsid w:val="0092020F"/>
    <w:rsid w:val="00920EDC"/>
    <w:rsid w:val="00922ADB"/>
    <w:rsid w:val="00924636"/>
    <w:rsid w:val="00924C56"/>
    <w:rsid w:val="00927393"/>
    <w:rsid w:val="00930687"/>
    <w:rsid w:val="00933D18"/>
    <w:rsid w:val="0093797B"/>
    <w:rsid w:val="00944046"/>
    <w:rsid w:val="009529FB"/>
    <w:rsid w:val="0095374C"/>
    <w:rsid w:val="00953D64"/>
    <w:rsid w:val="009548E4"/>
    <w:rsid w:val="00956186"/>
    <w:rsid w:val="0095748C"/>
    <w:rsid w:val="009648AD"/>
    <w:rsid w:val="00967249"/>
    <w:rsid w:val="00970C3F"/>
    <w:rsid w:val="009726E5"/>
    <w:rsid w:val="009736DA"/>
    <w:rsid w:val="00974808"/>
    <w:rsid w:val="0098349C"/>
    <w:rsid w:val="009834DB"/>
    <w:rsid w:val="0098544B"/>
    <w:rsid w:val="00985B27"/>
    <w:rsid w:val="00986621"/>
    <w:rsid w:val="009871F1"/>
    <w:rsid w:val="00987A1E"/>
    <w:rsid w:val="00987CDC"/>
    <w:rsid w:val="00991CB0"/>
    <w:rsid w:val="009943A8"/>
    <w:rsid w:val="00994E27"/>
    <w:rsid w:val="0099676F"/>
    <w:rsid w:val="00997E51"/>
    <w:rsid w:val="009A04C6"/>
    <w:rsid w:val="009A5294"/>
    <w:rsid w:val="009A672B"/>
    <w:rsid w:val="009A7AC6"/>
    <w:rsid w:val="009B0514"/>
    <w:rsid w:val="009C08E7"/>
    <w:rsid w:val="009C1906"/>
    <w:rsid w:val="009C1A52"/>
    <w:rsid w:val="009C203C"/>
    <w:rsid w:val="009C3D94"/>
    <w:rsid w:val="009C6286"/>
    <w:rsid w:val="009D01F9"/>
    <w:rsid w:val="009D3F89"/>
    <w:rsid w:val="009D5FA4"/>
    <w:rsid w:val="009D73A2"/>
    <w:rsid w:val="009E0EDB"/>
    <w:rsid w:val="009E230F"/>
    <w:rsid w:val="009E71ED"/>
    <w:rsid w:val="009F230F"/>
    <w:rsid w:val="009F30D9"/>
    <w:rsid w:val="009F6078"/>
    <w:rsid w:val="009F6F9A"/>
    <w:rsid w:val="00A028B6"/>
    <w:rsid w:val="00A10986"/>
    <w:rsid w:val="00A13374"/>
    <w:rsid w:val="00A13800"/>
    <w:rsid w:val="00A15307"/>
    <w:rsid w:val="00A171C8"/>
    <w:rsid w:val="00A2240F"/>
    <w:rsid w:val="00A302A1"/>
    <w:rsid w:val="00A33D97"/>
    <w:rsid w:val="00A401EC"/>
    <w:rsid w:val="00A409E9"/>
    <w:rsid w:val="00A40C20"/>
    <w:rsid w:val="00A40F7F"/>
    <w:rsid w:val="00A4445B"/>
    <w:rsid w:val="00A50863"/>
    <w:rsid w:val="00A53948"/>
    <w:rsid w:val="00A55C19"/>
    <w:rsid w:val="00A56691"/>
    <w:rsid w:val="00A56C29"/>
    <w:rsid w:val="00A6267D"/>
    <w:rsid w:val="00A71A95"/>
    <w:rsid w:val="00A73697"/>
    <w:rsid w:val="00A74FE0"/>
    <w:rsid w:val="00A75104"/>
    <w:rsid w:val="00A75535"/>
    <w:rsid w:val="00A75AD6"/>
    <w:rsid w:val="00A81837"/>
    <w:rsid w:val="00A85048"/>
    <w:rsid w:val="00A87590"/>
    <w:rsid w:val="00A9044A"/>
    <w:rsid w:val="00A955F4"/>
    <w:rsid w:val="00A97E42"/>
    <w:rsid w:val="00AA0FA2"/>
    <w:rsid w:val="00AA1050"/>
    <w:rsid w:val="00AA2084"/>
    <w:rsid w:val="00AA34AB"/>
    <w:rsid w:val="00AA35A7"/>
    <w:rsid w:val="00AB7825"/>
    <w:rsid w:val="00AB7AB0"/>
    <w:rsid w:val="00AB7E62"/>
    <w:rsid w:val="00AC033D"/>
    <w:rsid w:val="00AC0A68"/>
    <w:rsid w:val="00AC137D"/>
    <w:rsid w:val="00AC3A4B"/>
    <w:rsid w:val="00AD19E6"/>
    <w:rsid w:val="00AD5980"/>
    <w:rsid w:val="00AD5DAC"/>
    <w:rsid w:val="00AE04D8"/>
    <w:rsid w:val="00AE1855"/>
    <w:rsid w:val="00AE1FBB"/>
    <w:rsid w:val="00AE2D8F"/>
    <w:rsid w:val="00AE3A37"/>
    <w:rsid w:val="00AE4C6F"/>
    <w:rsid w:val="00AF1BBD"/>
    <w:rsid w:val="00AF3EE2"/>
    <w:rsid w:val="00AF69DB"/>
    <w:rsid w:val="00AF7B0A"/>
    <w:rsid w:val="00B06A50"/>
    <w:rsid w:val="00B06C69"/>
    <w:rsid w:val="00B07983"/>
    <w:rsid w:val="00B10D8C"/>
    <w:rsid w:val="00B12E20"/>
    <w:rsid w:val="00B15760"/>
    <w:rsid w:val="00B15B85"/>
    <w:rsid w:val="00B17B62"/>
    <w:rsid w:val="00B17BFE"/>
    <w:rsid w:val="00B20892"/>
    <w:rsid w:val="00B21056"/>
    <w:rsid w:val="00B24F59"/>
    <w:rsid w:val="00B250CC"/>
    <w:rsid w:val="00B320B8"/>
    <w:rsid w:val="00B325CE"/>
    <w:rsid w:val="00B33746"/>
    <w:rsid w:val="00B33E43"/>
    <w:rsid w:val="00B367B8"/>
    <w:rsid w:val="00B37075"/>
    <w:rsid w:val="00B37DD3"/>
    <w:rsid w:val="00B423A1"/>
    <w:rsid w:val="00B47807"/>
    <w:rsid w:val="00B50246"/>
    <w:rsid w:val="00B51441"/>
    <w:rsid w:val="00B51915"/>
    <w:rsid w:val="00B55DE6"/>
    <w:rsid w:val="00B61666"/>
    <w:rsid w:val="00B622EF"/>
    <w:rsid w:val="00B6271E"/>
    <w:rsid w:val="00B701E9"/>
    <w:rsid w:val="00B70AA6"/>
    <w:rsid w:val="00B743E4"/>
    <w:rsid w:val="00B74DB7"/>
    <w:rsid w:val="00B77FD5"/>
    <w:rsid w:val="00B849E8"/>
    <w:rsid w:val="00B84C69"/>
    <w:rsid w:val="00B9370F"/>
    <w:rsid w:val="00B9693E"/>
    <w:rsid w:val="00BA0760"/>
    <w:rsid w:val="00BA18A2"/>
    <w:rsid w:val="00BA1BFC"/>
    <w:rsid w:val="00BB0948"/>
    <w:rsid w:val="00BB33C7"/>
    <w:rsid w:val="00BB7ECC"/>
    <w:rsid w:val="00BC0930"/>
    <w:rsid w:val="00BC5218"/>
    <w:rsid w:val="00BC7443"/>
    <w:rsid w:val="00BD1F55"/>
    <w:rsid w:val="00BD5F8E"/>
    <w:rsid w:val="00BD6543"/>
    <w:rsid w:val="00BD6E46"/>
    <w:rsid w:val="00BD7CF6"/>
    <w:rsid w:val="00BE1B15"/>
    <w:rsid w:val="00BF15BB"/>
    <w:rsid w:val="00BF699D"/>
    <w:rsid w:val="00C00201"/>
    <w:rsid w:val="00C01444"/>
    <w:rsid w:val="00C065B3"/>
    <w:rsid w:val="00C111C5"/>
    <w:rsid w:val="00C144A7"/>
    <w:rsid w:val="00C2009A"/>
    <w:rsid w:val="00C26271"/>
    <w:rsid w:val="00C26421"/>
    <w:rsid w:val="00C27804"/>
    <w:rsid w:val="00C305FB"/>
    <w:rsid w:val="00C30830"/>
    <w:rsid w:val="00C32E5A"/>
    <w:rsid w:val="00C33CEF"/>
    <w:rsid w:val="00C3434B"/>
    <w:rsid w:val="00C37603"/>
    <w:rsid w:val="00C418C4"/>
    <w:rsid w:val="00C41FD3"/>
    <w:rsid w:val="00C4325F"/>
    <w:rsid w:val="00C51DB7"/>
    <w:rsid w:val="00C522BB"/>
    <w:rsid w:val="00C5246D"/>
    <w:rsid w:val="00C5350D"/>
    <w:rsid w:val="00C5438E"/>
    <w:rsid w:val="00C5490E"/>
    <w:rsid w:val="00C5618E"/>
    <w:rsid w:val="00C616E7"/>
    <w:rsid w:val="00C627EC"/>
    <w:rsid w:val="00C65F71"/>
    <w:rsid w:val="00C67832"/>
    <w:rsid w:val="00C74227"/>
    <w:rsid w:val="00C87ABF"/>
    <w:rsid w:val="00C9165E"/>
    <w:rsid w:val="00C9391A"/>
    <w:rsid w:val="00C94733"/>
    <w:rsid w:val="00C970B3"/>
    <w:rsid w:val="00C9784A"/>
    <w:rsid w:val="00CA01DD"/>
    <w:rsid w:val="00CA3490"/>
    <w:rsid w:val="00CA53EE"/>
    <w:rsid w:val="00CA63C9"/>
    <w:rsid w:val="00CB0E5C"/>
    <w:rsid w:val="00CB18FF"/>
    <w:rsid w:val="00CB22BC"/>
    <w:rsid w:val="00CB3605"/>
    <w:rsid w:val="00CB54E5"/>
    <w:rsid w:val="00CC09FD"/>
    <w:rsid w:val="00CC188A"/>
    <w:rsid w:val="00CC463D"/>
    <w:rsid w:val="00CC4722"/>
    <w:rsid w:val="00CC4CE2"/>
    <w:rsid w:val="00CC634F"/>
    <w:rsid w:val="00CC6A7F"/>
    <w:rsid w:val="00CC78C9"/>
    <w:rsid w:val="00CC79B8"/>
    <w:rsid w:val="00CE0CC0"/>
    <w:rsid w:val="00CE10C9"/>
    <w:rsid w:val="00CE19F9"/>
    <w:rsid w:val="00CE1EDF"/>
    <w:rsid w:val="00CE4830"/>
    <w:rsid w:val="00CE7CB9"/>
    <w:rsid w:val="00CF0FB6"/>
    <w:rsid w:val="00CF0FDA"/>
    <w:rsid w:val="00CF2CEB"/>
    <w:rsid w:val="00CF343F"/>
    <w:rsid w:val="00CF3A05"/>
    <w:rsid w:val="00CF7E1F"/>
    <w:rsid w:val="00D01246"/>
    <w:rsid w:val="00D03076"/>
    <w:rsid w:val="00D118A7"/>
    <w:rsid w:val="00D1231E"/>
    <w:rsid w:val="00D17987"/>
    <w:rsid w:val="00D208AA"/>
    <w:rsid w:val="00D21147"/>
    <w:rsid w:val="00D2163F"/>
    <w:rsid w:val="00D22093"/>
    <w:rsid w:val="00D224A1"/>
    <w:rsid w:val="00D2338D"/>
    <w:rsid w:val="00D23E09"/>
    <w:rsid w:val="00D27286"/>
    <w:rsid w:val="00D272C1"/>
    <w:rsid w:val="00D27A00"/>
    <w:rsid w:val="00D343C1"/>
    <w:rsid w:val="00D34F52"/>
    <w:rsid w:val="00D35403"/>
    <w:rsid w:val="00D428EB"/>
    <w:rsid w:val="00D44350"/>
    <w:rsid w:val="00D44BD5"/>
    <w:rsid w:val="00D44BEB"/>
    <w:rsid w:val="00D45C5F"/>
    <w:rsid w:val="00D50A2B"/>
    <w:rsid w:val="00D53C6F"/>
    <w:rsid w:val="00D5411B"/>
    <w:rsid w:val="00D63483"/>
    <w:rsid w:val="00D67FB2"/>
    <w:rsid w:val="00D723A9"/>
    <w:rsid w:val="00D72D84"/>
    <w:rsid w:val="00D74AC7"/>
    <w:rsid w:val="00D774C5"/>
    <w:rsid w:val="00D83125"/>
    <w:rsid w:val="00D83671"/>
    <w:rsid w:val="00D8606F"/>
    <w:rsid w:val="00D863C1"/>
    <w:rsid w:val="00D86581"/>
    <w:rsid w:val="00D92F31"/>
    <w:rsid w:val="00D9591A"/>
    <w:rsid w:val="00D96BB1"/>
    <w:rsid w:val="00D971D0"/>
    <w:rsid w:val="00DA025F"/>
    <w:rsid w:val="00DA198F"/>
    <w:rsid w:val="00DA1E3B"/>
    <w:rsid w:val="00DA5DA1"/>
    <w:rsid w:val="00DA6C27"/>
    <w:rsid w:val="00DB14D9"/>
    <w:rsid w:val="00DB235B"/>
    <w:rsid w:val="00DB25B4"/>
    <w:rsid w:val="00DC14C2"/>
    <w:rsid w:val="00DC4DD4"/>
    <w:rsid w:val="00DD1637"/>
    <w:rsid w:val="00DD387D"/>
    <w:rsid w:val="00DD4D18"/>
    <w:rsid w:val="00DD5DEF"/>
    <w:rsid w:val="00DD7A37"/>
    <w:rsid w:val="00DE1906"/>
    <w:rsid w:val="00DE67C7"/>
    <w:rsid w:val="00DE757F"/>
    <w:rsid w:val="00DE7F1C"/>
    <w:rsid w:val="00DF1B4C"/>
    <w:rsid w:val="00DF471A"/>
    <w:rsid w:val="00E0294C"/>
    <w:rsid w:val="00E0361D"/>
    <w:rsid w:val="00E06DD6"/>
    <w:rsid w:val="00E122C0"/>
    <w:rsid w:val="00E16D8A"/>
    <w:rsid w:val="00E17816"/>
    <w:rsid w:val="00E21115"/>
    <w:rsid w:val="00E23B4D"/>
    <w:rsid w:val="00E2779E"/>
    <w:rsid w:val="00E30EFC"/>
    <w:rsid w:val="00E431A6"/>
    <w:rsid w:val="00E46855"/>
    <w:rsid w:val="00E46C10"/>
    <w:rsid w:val="00E557AE"/>
    <w:rsid w:val="00E56532"/>
    <w:rsid w:val="00E57790"/>
    <w:rsid w:val="00E71233"/>
    <w:rsid w:val="00E712E7"/>
    <w:rsid w:val="00E719D3"/>
    <w:rsid w:val="00E72CD3"/>
    <w:rsid w:val="00E80826"/>
    <w:rsid w:val="00E842A8"/>
    <w:rsid w:val="00E8602F"/>
    <w:rsid w:val="00E90310"/>
    <w:rsid w:val="00E90DFC"/>
    <w:rsid w:val="00E938B6"/>
    <w:rsid w:val="00E940CA"/>
    <w:rsid w:val="00E97D9A"/>
    <w:rsid w:val="00EA57E9"/>
    <w:rsid w:val="00EA7506"/>
    <w:rsid w:val="00EA7A4B"/>
    <w:rsid w:val="00EB29FE"/>
    <w:rsid w:val="00EB4C56"/>
    <w:rsid w:val="00EC16D9"/>
    <w:rsid w:val="00EC397F"/>
    <w:rsid w:val="00EC701D"/>
    <w:rsid w:val="00ED03FD"/>
    <w:rsid w:val="00ED0F4E"/>
    <w:rsid w:val="00ED269E"/>
    <w:rsid w:val="00ED3902"/>
    <w:rsid w:val="00ED6F1A"/>
    <w:rsid w:val="00ED7060"/>
    <w:rsid w:val="00ED714B"/>
    <w:rsid w:val="00EE0BD6"/>
    <w:rsid w:val="00EE135A"/>
    <w:rsid w:val="00EE346A"/>
    <w:rsid w:val="00EE5D41"/>
    <w:rsid w:val="00EE6797"/>
    <w:rsid w:val="00EF4134"/>
    <w:rsid w:val="00EF6021"/>
    <w:rsid w:val="00EF6306"/>
    <w:rsid w:val="00EF79F5"/>
    <w:rsid w:val="00F04104"/>
    <w:rsid w:val="00F101AF"/>
    <w:rsid w:val="00F10A90"/>
    <w:rsid w:val="00F12735"/>
    <w:rsid w:val="00F138F4"/>
    <w:rsid w:val="00F14697"/>
    <w:rsid w:val="00F14A72"/>
    <w:rsid w:val="00F14AFD"/>
    <w:rsid w:val="00F1505E"/>
    <w:rsid w:val="00F17BC9"/>
    <w:rsid w:val="00F21D02"/>
    <w:rsid w:val="00F229AB"/>
    <w:rsid w:val="00F2655B"/>
    <w:rsid w:val="00F26A87"/>
    <w:rsid w:val="00F32D65"/>
    <w:rsid w:val="00F34342"/>
    <w:rsid w:val="00F34682"/>
    <w:rsid w:val="00F35500"/>
    <w:rsid w:val="00F3632E"/>
    <w:rsid w:val="00F43072"/>
    <w:rsid w:val="00F43617"/>
    <w:rsid w:val="00F44443"/>
    <w:rsid w:val="00F470F2"/>
    <w:rsid w:val="00F47D51"/>
    <w:rsid w:val="00F61304"/>
    <w:rsid w:val="00F62CC6"/>
    <w:rsid w:val="00F7102F"/>
    <w:rsid w:val="00F738C0"/>
    <w:rsid w:val="00F85D64"/>
    <w:rsid w:val="00F86B7E"/>
    <w:rsid w:val="00F86E82"/>
    <w:rsid w:val="00F875BE"/>
    <w:rsid w:val="00F90DAD"/>
    <w:rsid w:val="00F91AB3"/>
    <w:rsid w:val="00F91ADE"/>
    <w:rsid w:val="00F92E9D"/>
    <w:rsid w:val="00F939C9"/>
    <w:rsid w:val="00FA37D7"/>
    <w:rsid w:val="00FA5041"/>
    <w:rsid w:val="00FA671D"/>
    <w:rsid w:val="00FB083F"/>
    <w:rsid w:val="00FB0CE9"/>
    <w:rsid w:val="00FB276D"/>
    <w:rsid w:val="00FB5045"/>
    <w:rsid w:val="00FC2D89"/>
    <w:rsid w:val="00FC4786"/>
    <w:rsid w:val="00FD0C99"/>
    <w:rsid w:val="00FD0DAE"/>
    <w:rsid w:val="00FD44A7"/>
    <w:rsid w:val="00FD50C6"/>
    <w:rsid w:val="00FD5A81"/>
    <w:rsid w:val="00FD6C98"/>
    <w:rsid w:val="00FD7B14"/>
    <w:rsid w:val="00FE0B3D"/>
    <w:rsid w:val="00FE0EFD"/>
    <w:rsid w:val="00FE1BD7"/>
    <w:rsid w:val="00FE3543"/>
    <w:rsid w:val="00FF0378"/>
    <w:rsid w:val="00FF1D13"/>
    <w:rsid w:val="00FF1DA7"/>
    <w:rsid w:val="00FF1EAB"/>
    <w:rsid w:val="00FF7619"/>
    <w:rsid w:val="00FF7B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9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43"/>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autoRedefine/>
    <w:uiPriority w:val="9"/>
    <w:qFormat/>
    <w:rsid w:val="005A13D3"/>
    <w:pPr>
      <w:keepNext/>
      <w:widowControl w:val="0"/>
      <w:spacing w:before="240" w:after="60"/>
      <w:jc w:val="both"/>
      <w:outlineLvl w:val="0"/>
    </w:pPr>
    <w:rPr>
      <w:b/>
      <w:bCs/>
      <w:color w:val="000000"/>
      <w:kern w:val="32"/>
      <w:szCs w:val="32"/>
      <w:lang w:val="es-ES" w:eastAsia="es-ES"/>
    </w:rPr>
  </w:style>
  <w:style w:type="paragraph" w:styleId="Ttulo2">
    <w:name w:val="heading 2"/>
    <w:basedOn w:val="Normal"/>
    <w:next w:val="Normal"/>
    <w:link w:val="Ttulo2Car"/>
    <w:uiPriority w:val="9"/>
    <w:unhideWhenUsed/>
    <w:qFormat/>
    <w:rsid w:val="00722C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9"/>
    <w:unhideWhenUsed/>
    <w:qFormat/>
    <w:rsid w:val="00761A64"/>
    <w:pPr>
      <w:widowControl/>
      <w:ind w:left="720" w:firstLine="360"/>
      <w:contextualSpacing/>
      <w:outlineLvl w:val="2"/>
    </w:pPr>
    <w:rPr>
      <w:i/>
      <w:color w:val="000000" w:themeColor="text1"/>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3D3"/>
    <w:rPr>
      <w:rFonts w:ascii="Times New Roman" w:eastAsia="Times New Roman" w:hAnsi="Times New Roman" w:cs="Times New Roman"/>
      <w:b/>
      <w:bCs/>
      <w:color w:val="000000"/>
      <w:kern w:val="32"/>
      <w:sz w:val="24"/>
      <w:szCs w:val="32"/>
      <w:lang w:val="es-ES" w:eastAsia="es-ES"/>
    </w:rPr>
  </w:style>
  <w:style w:type="character" w:styleId="Hipervnculo">
    <w:name w:val="Hyperlink"/>
    <w:uiPriority w:val="99"/>
    <w:unhideWhenUsed/>
    <w:rsid w:val="001D0ACE"/>
    <w:rPr>
      <w:color w:val="0000FF"/>
      <w:u w:val="single"/>
    </w:rPr>
  </w:style>
  <w:style w:type="character" w:customStyle="1" w:styleId="iaj">
    <w:name w:val="i_aj"/>
    <w:basedOn w:val="Fuentedeprrafopredeter"/>
    <w:rsid w:val="001D0ACE"/>
  </w:style>
  <w:style w:type="paragraph" w:styleId="Encabezado">
    <w:name w:val="header"/>
    <w:basedOn w:val="Normal"/>
    <w:link w:val="EncabezadoCar"/>
    <w:uiPriority w:val="99"/>
    <w:unhideWhenUsed/>
    <w:rsid w:val="001D0ACE"/>
    <w:pPr>
      <w:widowControl w:val="0"/>
      <w:tabs>
        <w:tab w:val="center" w:pos="4252"/>
        <w:tab w:val="right" w:pos="8504"/>
      </w:tabs>
      <w:jc w:val="both"/>
    </w:pPr>
    <w:rPr>
      <w:color w:val="000000"/>
      <w:sz w:val="28"/>
      <w:szCs w:val="28"/>
      <w:lang w:val="es-ES" w:eastAsia="es-ES"/>
    </w:rPr>
  </w:style>
  <w:style w:type="character" w:customStyle="1" w:styleId="EncabezadoCar">
    <w:name w:val="Encabezado Car"/>
    <w:basedOn w:val="Fuentedeprrafopredeter"/>
    <w:link w:val="Encabezado"/>
    <w:uiPriority w:val="99"/>
    <w:rsid w:val="001D0ACE"/>
    <w:rPr>
      <w:rFonts w:ascii="Times New Roman" w:eastAsia="Times New Roman" w:hAnsi="Times New Roman" w:cs="Times New Roman"/>
      <w:color w:val="000000"/>
      <w:sz w:val="28"/>
      <w:szCs w:val="28"/>
      <w:lang w:val="es-ES" w:eastAsia="es-ES"/>
    </w:rPr>
  </w:style>
  <w:style w:type="paragraph" w:styleId="Piedepgina">
    <w:name w:val="footer"/>
    <w:basedOn w:val="Normal"/>
    <w:link w:val="PiedepginaCar"/>
    <w:uiPriority w:val="99"/>
    <w:unhideWhenUsed/>
    <w:rsid w:val="001D0ACE"/>
    <w:pPr>
      <w:widowControl w:val="0"/>
      <w:tabs>
        <w:tab w:val="center" w:pos="4252"/>
        <w:tab w:val="right" w:pos="8504"/>
      </w:tabs>
      <w:jc w:val="both"/>
    </w:pPr>
    <w:rPr>
      <w:color w:val="000000"/>
      <w:sz w:val="28"/>
      <w:szCs w:val="28"/>
      <w:lang w:val="es-ES" w:eastAsia="es-ES"/>
    </w:rPr>
  </w:style>
  <w:style w:type="character" w:customStyle="1" w:styleId="PiedepginaCar">
    <w:name w:val="Pie de página Car"/>
    <w:basedOn w:val="Fuentedeprrafopredeter"/>
    <w:link w:val="Piedepgina"/>
    <w:uiPriority w:val="99"/>
    <w:rsid w:val="001D0ACE"/>
    <w:rPr>
      <w:rFonts w:ascii="Times New Roman" w:eastAsia="Times New Roman" w:hAnsi="Times New Roman" w:cs="Times New Roman"/>
      <w:color w:val="000000"/>
      <w:sz w:val="28"/>
      <w:szCs w:val="28"/>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texto de nota al pi,Ref. de nota al pie1"/>
    <w:basedOn w:val="Normal"/>
    <w:link w:val="TextonotapieCar"/>
    <w:uiPriority w:val="99"/>
    <w:unhideWhenUsed/>
    <w:qFormat/>
    <w:rsid w:val="001D0ACE"/>
    <w:pPr>
      <w:widowControl w:val="0"/>
      <w:jc w:val="both"/>
    </w:pPr>
    <w:rPr>
      <w:color w:val="000000"/>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1D0ACE"/>
    <w:rPr>
      <w:rFonts w:ascii="Times New Roman" w:eastAsia="Times New Roman" w:hAnsi="Times New Roman" w:cs="Times New Roman"/>
      <w:color w:val="000000"/>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_gi"/>
    <w:link w:val="4GChar"/>
    <w:uiPriority w:val="99"/>
    <w:unhideWhenUsed/>
    <w:qFormat/>
    <w:rsid w:val="001D0AC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D0ACE"/>
    <w:pPr>
      <w:jc w:val="both"/>
    </w:pPr>
    <w:rPr>
      <w:rFonts w:asciiTheme="minorHAnsi" w:eastAsiaTheme="minorHAnsi" w:hAnsiTheme="minorHAnsi" w:cstheme="minorBidi"/>
      <w:sz w:val="22"/>
      <w:szCs w:val="22"/>
      <w:vertAlign w:val="superscript"/>
      <w:lang w:eastAsia="en-US"/>
    </w:rPr>
  </w:style>
  <w:style w:type="paragraph" w:styleId="Textodeglobo">
    <w:name w:val="Balloon Text"/>
    <w:basedOn w:val="Normal"/>
    <w:link w:val="TextodegloboCar"/>
    <w:uiPriority w:val="99"/>
    <w:semiHidden/>
    <w:unhideWhenUsed/>
    <w:rsid w:val="001D0ACE"/>
    <w:pPr>
      <w:widowControl w:val="0"/>
      <w:jc w:val="both"/>
    </w:pPr>
    <w:rPr>
      <w:rFonts w:ascii="Segoe UI" w:hAnsi="Segoe UI" w:cs="Segoe UI"/>
      <w:color w:val="000000"/>
      <w:sz w:val="18"/>
      <w:szCs w:val="18"/>
      <w:lang w:val="es-ES" w:eastAsia="es-ES"/>
    </w:rPr>
  </w:style>
  <w:style w:type="character" w:customStyle="1" w:styleId="TextodegloboCar">
    <w:name w:val="Texto de globo Car"/>
    <w:basedOn w:val="Fuentedeprrafopredeter"/>
    <w:link w:val="Textodeglobo"/>
    <w:uiPriority w:val="99"/>
    <w:semiHidden/>
    <w:rsid w:val="001D0ACE"/>
    <w:rPr>
      <w:rFonts w:ascii="Segoe UI" w:eastAsia="Times New Roman" w:hAnsi="Segoe UI" w:cs="Segoe UI"/>
      <w:color w:val="000000"/>
      <w:sz w:val="18"/>
      <w:szCs w:val="18"/>
      <w:lang w:val="es-ES" w:eastAsia="es-ES"/>
    </w:rPr>
  </w:style>
  <w:style w:type="paragraph" w:customStyle="1" w:styleId="Sombreadovistoso-nfasis31">
    <w:name w:val="Sombreado vistoso - Énfasis 31"/>
    <w:basedOn w:val="Normal"/>
    <w:uiPriority w:val="34"/>
    <w:qFormat/>
    <w:rsid w:val="001D0ACE"/>
    <w:pPr>
      <w:widowControl w:val="0"/>
      <w:ind w:left="720"/>
      <w:contextualSpacing/>
      <w:jc w:val="both"/>
    </w:pPr>
    <w:rPr>
      <w:color w:val="000000"/>
      <w:sz w:val="28"/>
      <w:szCs w:val="28"/>
      <w:lang w:val="es-ES" w:eastAsia="es-ES"/>
    </w:rPr>
  </w:style>
  <w:style w:type="paragraph" w:styleId="Sangradetextonormal">
    <w:name w:val="Body Text Indent"/>
    <w:basedOn w:val="Normal"/>
    <w:link w:val="SangradetextonormalCar"/>
    <w:uiPriority w:val="99"/>
    <w:semiHidden/>
    <w:unhideWhenUsed/>
    <w:rsid w:val="001D0ACE"/>
    <w:pPr>
      <w:spacing w:before="100" w:beforeAutospacing="1" w:after="100" w:afterAutospacing="1"/>
    </w:pPr>
    <w:rPr>
      <w:lang w:val="es-ES" w:eastAsia="es-ES"/>
    </w:rPr>
  </w:style>
  <w:style w:type="character" w:customStyle="1" w:styleId="SangradetextonormalCar">
    <w:name w:val="Sangría de texto normal Car"/>
    <w:basedOn w:val="Fuentedeprrafopredeter"/>
    <w:link w:val="Sangradetextonormal"/>
    <w:uiPriority w:val="99"/>
    <w:semiHidden/>
    <w:rsid w:val="001D0ACE"/>
    <w:rPr>
      <w:rFonts w:ascii="Times New Roman" w:eastAsia="Times New Roman" w:hAnsi="Times New Roman" w:cs="Times New Roman"/>
      <w:sz w:val="24"/>
      <w:szCs w:val="24"/>
      <w:lang w:val="es-ES" w:eastAsia="es-ES"/>
    </w:rPr>
  </w:style>
  <w:style w:type="paragraph" w:customStyle="1" w:styleId="bodytext31">
    <w:name w:val="bodytext31"/>
    <w:basedOn w:val="Normal"/>
    <w:rsid w:val="001D0ACE"/>
    <w:pPr>
      <w:spacing w:before="100" w:beforeAutospacing="1" w:after="100" w:afterAutospacing="1"/>
    </w:pPr>
    <w:rPr>
      <w:lang w:val="es-ES" w:eastAsia="es-ES"/>
    </w:rPr>
  </w:style>
  <w:style w:type="character" w:customStyle="1" w:styleId="apple-converted-space">
    <w:name w:val="apple-converted-space"/>
    <w:basedOn w:val="Fuentedeprrafopredeter"/>
    <w:rsid w:val="001D0ACE"/>
  </w:style>
  <w:style w:type="paragraph" w:customStyle="1" w:styleId="Sombreadomedio1-nfasis21">
    <w:name w:val="Sombreado medio 1 - Énfasis 21"/>
    <w:uiPriority w:val="99"/>
    <w:qFormat/>
    <w:rsid w:val="001D0ACE"/>
    <w:pPr>
      <w:spacing w:after="0" w:line="240" w:lineRule="auto"/>
    </w:pPr>
    <w:rPr>
      <w:rFonts w:ascii="Times New Roman" w:eastAsia="Times New Roman" w:hAnsi="Times New Roman" w:cs="Times New Roman"/>
      <w:sz w:val="28"/>
      <w:szCs w:val="24"/>
      <w:lang w:eastAsia="es-ES"/>
    </w:rPr>
  </w:style>
  <w:style w:type="table" w:styleId="Tablaconcuadrcula">
    <w:name w:val="Table Grid"/>
    <w:basedOn w:val="Tablanormal"/>
    <w:uiPriority w:val="39"/>
    <w:rsid w:val="001D0ACE"/>
    <w:pPr>
      <w:spacing w:after="0" w:line="240" w:lineRule="auto"/>
    </w:pPr>
    <w:rPr>
      <w:rFonts w:ascii="Calibri" w:eastAsia="Calibri" w:hAnsi="Calibri"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clara-nfasis31">
    <w:name w:val="Cuadrícula clara - Énfasis 31"/>
    <w:basedOn w:val="Normal"/>
    <w:uiPriority w:val="34"/>
    <w:qFormat/>
    <w:rsid w:val="001D0ACE"/>
    <w:pPr>
      <w:widowControl w:val="0"/>
      <w:ind w:left="708"/>
      <w:jc w:val="both"/>
    </w:pPr>
    <w:rPr>
      <w:color w:val="000000"/>
      <w:sz w:val="28"/>
      <w:szCs w:val="28"/>
      <w:lang w:val="es-ES" w:eastAsia="es-ES"/>
    </w:rPr>
  </w:style>
  <w:style w:type="paragraph" w:customStyle="1" w:styleId="Listavistosa-nfasis11">
    <w:name w:val="Lista vistosa - Énfasis 11"/>
    <w:basedOn w:val="Normal"/>
    <w:uiPriority w:val="34"/>
    <w:qFormat/>
    <w:rsid w:val="001D0ACE"/>
    <w:pPr>
      <w:widowControl w:val="0"/>
      <w:ind w:left="708"/>
      <w:jc w:val="both"/>
    </w:pPr>
    <w:rPr>
      <w:color w:val="000000"/>
      <w:sz w:val="28"/>
      <w:szCs w:val="28"/>
      <w:lang w:val="es-ES" w:eastAsia="es-ES"/>
    </w:rPr>
  </w:style>
  <w:style w:type="paragraph" w:styleId="Textocomentario">
    <w:name w:val="annotation text"/>
    <w:basedOn w:val="Normal"/>
    <w:link w:val="TextocomentarioCar"/>
    <w:uiPriority w:val="99"/>
    <w:unhideWhenUsed/>
    <w:rsid w:val="001D0ACE"/>
    <w:pPr>
      <w:widowControl w:val="0"/>
      <w:jc w:val="both"/>
    </w:pPr>
    <w:rPr>
      <w:color w:val="000000"/>
      <w:sz w:val="20"/>
      <w:szCs w:val="20"/>
      <w:lang w:val="es-ES" w:eastAsia="es-ES"/>
    </w:rPr>
  </w:style>
  <w:style w:type="character" w:customStyle="1" w:styleId="TextocomentarioCar">
    <w:name w:val="Texto comentario Car"/>
    <w:basedOn w:val="Fuentedeprrafopredeter"/>
    <w:link w:val="Textocomentario"/>
    <w:uiPriority w:val="99"/>
    <w:rsid w:val="001D0ACE"/>
    <w:rPr>
      <w:rFonts w:ascii="Times New Roman" w:eastAsia="Times New Roman" w:hAnsi="Times New Roman" w:cs="Times New Roman"/>
      <w:color w:val="000000"/>
      <w:sz w:val="20"/>
      <w:szCs w:val="20"/>
      <w:lang w:val="es-ES" w:eastAsia="es-ES"/>
    </w:rPr>
  </w:style>
  <w:style w:type="character" w:customStyle="1" w:styleId="AsuntodelcomentarioCar">
    <w:name w:val="Asunto del comentario Car"/>
    <w:basedOn w:val="TextocomentarioCar"/>
    <w:link w:val="Asuntodelcomentario"/>
    <w:uiPriority w:val="99"/>
    <w:semiHidden/>
    <w:rsid w:val="001D0ACE"/>
    <w:rPr>
      <w:rFonts w:ascii="Times New Roman" w:eastAsia="Times New Roman" w:hAnsi="Times New Roman" w:cs="Times New Roman"/>
      <w:b/>
      <w:bCs/>
      <w:color w:val="00000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D0ACE"/>
    <w:rPr>
      <w:b/>
      <w:bCs/>
    </w:rPr>
  </w:style>
  <w:style w:type="character" w:customStyle="1" w:styleId="AsuntodelcomentarioCar1">
    <w:name w:val="Asunto del comentario Car1"/>
    <w:basedOn w:val="TextocomentarioCar"/>
    <w:uiPriority w:val="99"/>
    <w:semiHidden/>
    <w:rsid w:val="001D0ACE"/>
    <w:rPr>
      <w:rFonts w:ascii="Times New Roman" w:eastAsia="Times New Roman" w:hAnsi="Times New Roman" w:cs="Times New Roman"/>
      <w:b/>
      <w:bCs/>
      <w:color w:val="000000"/>
      <w:sz w:val="20"/>
      <w:szCs w:val="20"/>
      <w:lang w:val="es-ES" w:eastAsia="es-ES"/>
    </w:rPr>
  </w:style>
  <w:style w:type="paragraph" w:styleId="Prrafodelista">
    <w:name w:val="List Paragraph"/>
    <w:aliases w:val="Colorful List - Accent 11,Ha,List Paragraph1,lp1"/>
    <w:basedOn w:val="Normal"/>
    <w:link w:val="PrrafodelistaCar"/>
    <w:uiPriority w:val="34"/>
    <w:qFormat/>
    <w:rsid w:val="001D0ACE"/>
    <w:pPr>
      <w:widowControl w:val="0"/>
      <w:ind w:left="708"/>
      <w:jc w:val="both"/>
    </w:pPr>
    <w:rPr>
      <w:color w:val="000000"/>
      <w:sz w:val="28"/>
      <w:szCs w:val="28"/>
      <w:lang w:val="es-ES" w:eastAsia="es-ES"/>
    </w:rPr>
  </w:style>
  <w:style w:type="character" w:customStyle="1" w:styleId="PrrafodelistaCar">
    <w:name w:val="Párrafo de lista Car"/>
    <w:aliases w:val="Colorful List - Accent 11 Car,Ha Car,List Paragraph1 Car,lp1 Car"/>
    <w:link w:val="Prrafodelista"/>
    <w:uiPriority w:val="34"/>
    <w:locked/>
    <w:rsid w:val="001D0ACE"/>
    <w:rPr>
      <w:rFonts w:ascii="Times New Roman" w:eastAsia="Times New Roman" w:hAnsi="Times New Roman" w:cs="Times New Roman"/>
      <w:color w:val="000000"/>
      <w:sz w:val="28"/>
      <w:szCs w:val="28"/>
      <w:lang w:val="es-ES" w:eastAsia="es-ES"/>
    </w:rPr>
  </w:style>
  <w:style w:type="paragraph" w:styleId="Revisin">
    <w:name w:val="Revision"/>
    <w:hidden/>
    <w:uiPriority w:val="71"/>
    <w:unhideWhenUsed/>
    <w:rsid w:val="001D0ACE"/>
    <w:pPr>
      <w:spacing w:after="0" w:line="240" w:lineRule="auto"/>
    </w:pPr>
    <w:rPr>
      <w:rFonts w:ascii="Times New Roman" w:eastAsia="Times New Roman" w:hAnsi="Times New Roman" w:cs="Times New Roman"/>
      <w:color w:val="000000"/>
      <w:sz w:val="28"/>
      <w:szCs w:val="28"/>
      <w:lang w:val="es-ES" w:eastAsia="es-ES"/>
    </w:rPr>
  </w:style>
  <w:style w:type="character" w:styleId="Textoennegrita">
    <w:name w:val="Strong"/>
    <w:basedOn w:val="Fuentedeprrafopredeter"/>
    <w:uiPriority w:val="22"/>
    <w:qFormat/>
    <w:rsid w:val="001D0ACE"/>
    <w:rPr>
      <w:b/>
      <w:bCs/>
    </w:rPr>
  </w:style>
  <w:style w:type="paragraph" w:customStyle="1" w:styleId="Sinespaciado11">
    <w:name w:val="Sin espaciado11"/>
    <w:rsid w:val="001D0ACE"/>
    <w:pPr>
      <w:spacing w:after="0" w:line="240" w:lineRule="auto"/>
    </w:pPr>
    <w:rPr>
      <w:rFonts w:ascii="Calibri" w:eastAsia="Times New Roman" w:hAnsi="Calibri" w:cs="Calibri"/>
      <w:lang w:eastAsia="es-CO"/>
    </w:rPr>
  </w:style>
  <w:style w:type="paragraph" w:customStyle="1" w:styleId="Normal0">
    <w:name w:val="Normal0"/>
    <w:qFormat/>
    <w:rsid w:val="001D0ACE"/>
    <w:pPr>
      <w:widowControl w:val="0"/>
      <w:spacing w:after="0" w:line="240" w:lineRule="auto"/>
      <w:jc w:val="both"/>
    </w:pPr>
    <w:rPr>
      <w:rFonts w:ascii="Times New Roman" w:eastAsia="Times New Roman" w:hAnsi="Times New Roman" w:cs="Times New Roman"/>
      <w:color w:val="000000"/>
      <w:sz w:val="28"/>
      <w:szCs w:val="28"/>
      <w:lang w:val="es-ES" w:eastAsia="es-ES"/>
    </w:rPr>
  </w:style>
  <w:style w:type="paragraph" w:styleId="Epgrafe">
    <w:name w:val="caption"/>
    <w:basedOn w:val="Normal"/>
    <w:next w:val="Normal"/>
    <w:link w:val="EpgrafeCar"/>
    <w:uiPriority w:val="99"/>
    <w:qFormat/>
    <w:rsid w:val="001D0ACE"/>
    <w:pPr>
      <w:overflowPunct w:val="0"/>
      <w:autoSpaceDE w:val="0"/>
      <w:autoSpaceDN w:val="0"/>
      <w:adjustRightInd w:val="0"/>
      <w:ind w:right="51"/>
      <w:jc w:val="center"/>
      <w:textAlignment w:val="baseline"/>
    </w:pPr>
    <w:rPr>
      <w:b/>
      <w:caps/>
      <w:sz w:val="28"/>
      <w:szCs w:val="20"/>
      <w:lang w:val="es-ES" w:eastAsia="es-ES"/>
    </w:rPr>
  </w:style>
  <w:style w:type="paragraph" w:styleId="Ttulo">
    <w:name w:val="Title"/>
    <w:basedOn w:val="Normal"/>
    <w:link w:val="TtuloCar"/>
    <w:uiPriority w:val="10"/>
    <w:qFormat/>
    <w:rsid w:val="001D0ACE"/>
    <w:pPr>
      <w:ind w:right="51"/>
      <w:jc w:val="center"/>
      <w:outlineLvl w:val="0"/>
    </w:pPr>
    <w:rPr>
      <w:b/>
      <w:szCs w:val="20"/>
      <w:lang w:val="es-ES" w:eastAsia="es-ES"/>
    </w:rPr>
  </w:style>
  <w:style w:type="character" w:customStyle="1" w:styleId="TtuloCar">
    <w:name w:val="Título Car"/>
    <w:basedOn w:val="Fuentedeprrafopredeter"/>
    <w:link w:val="Ttulo"/>
    <w:uiPriority w:val="10"/>
    <w:rsid w:val="001D0ACE"/>
    <w:rPr>
      <w:rFonts w:ascii="Times New Roman" w:eastAsia="Times New Roman" w:hAnsi="Times New Roman" w:cs="Times New Roman"/>
      <w:b/>
      <w:sz w:val="24"/>
      <w:szCs w:val="20"/>
      <w:lang w:val="es-ES" w:eastAsia="es-ES"/>
    </w:rPr>
  </w:style>
  <w:style w:type="character" w:customStyle="1" w:styleId="TextonotaalfinalCar">
    <w:name w:val="Texto nota al final Car"/>
    <w:basedOn w:val="Fuentedeprrafopredeter"/>
    <w:link w:val="Textonotaalfinal"/>
    <w:uiPriority w:val="99"/>
    <w:semiHidden/>
    <w:rsid w:val="001D0ACE"/>
    <w:rPr>
      <w:rFonts w:ascii="Times New Roman" w:eastAsia="Times New Roman" w:hAnsi="Times New Roman" w:cs="Times New Roman"/>
      <w:sz w:val="20"/>
      <w:szCs w:val="20"/>
      <w:lang w:eastAsia="es-ES_tradnl"/>
    </w:rPr>
  </w:style>
  <w:style w:type="paragraph" w:styleId="Textonotaalfinal">
    <w:name w:val="endnote text"/>
    <w:basedOn w:val="Normal"/>
    <w:link w:val="TextonotaalfinalCar"/>
    <w:uiPriority w:val="99"/>
    <w:semiHidden/>
    <w:unhideWhenUsed/>
    <w:rsid w:val="001D0ACE"/>
    <w:rPr>
      <w:sz w:val="20"/>
      <w:szCs w:val="20"/>
    </w:rPr>
  </w:style>
  <w:style w:type="character" w:customStyle="1" w:styleId="TextonotaalfinalCar1">
    <w:name w:val="Texto nota al final Car1"/>
    <w:basedOn w:val="Fuentedeprrafopredeter"/>
    <w:uiPriority w:val="99"/>
    <w:semiHidden/>
    <w:rsid w:val="001D0ACE"/>
    <w:rPr>
      <w:rFonts w:ascii="Times New Roman" w:eastAsia="Times New Roman" w:hAnsi="Times New Roman" w:cs="Times New Roman"/>
      <w:sz w:val="20"/>
      <w:szCs w:val="20"/>
      <w:lang w:eastAsia="es-ES_tradnl"/>
    </w:rPr>
  </w:style>
  <w:style w:type="paragraph" w:styleId="NormalWeb">
    <w:name w:val="Normal (Web)"/>
    <w:basedOn w:val="Normal"/>
    <w:uiPriority w:val="99"/>
    <w:unhideWhenUsed/>
    <w:rsid w:val="001D0ACE"/>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8859DD"/>
    <w:rPr>
      <w:sz w:val="16"/>
      <w:szCs w:val="16"/>
    </w:rPr>
  </w:style>
  <w:style w:type="character" w:customStyle="1" w:styleId="Mencinsinresolver1">
    <w:name w:val="Mención sin resolver1"/>
    <w:basedOn w:val="Fuentedeprrafopredeter"/>
    <w:uiPriority w:val="99"/>
    <w:semiHidden/>
    <w:unhideWhenUsed/>
    <w:rsid w:val="00905428"/>
    <w:rPr>
      <w:color w:val="605E5C"/>
      <w:shd w:val="clear" w:color="auto" w:fill="E1DFDD"/>
    </w:rPr>
  </w:style>
  <w:style w:type="paragraph" w:customStyle="1" w:styleId="Sinespaciado1">
    <w:name w:val="Sin espaciado1"/>
    <w:uiPriority w:val="99"/>
    <w:qFormat/>
    <w:rsid w:val="00127A9C"/>
    <w:pPr>
      <w:spacing w:after="0" w:line="240" w:lineRule="auto"/>
    </w:pPr>
    <w:rPr>
      <w:rFonts w:ascii="Calibri" w:eastAsia="Times New Roman" w:hAnsi="Calibri" w:cs="Calibri"/>
      <w:lang w:eastAsia="es-CO"/>
    </w:rPr>
  </w:style>
  <w:style w:type="character" w:customStyle="1" w:styleId="TextonotapieCar1">
    <w:name w:val="Texto nota pie Car1"/>
    <w:aliases w:val="Ref. de nota al pie1 Car,Texto de nota al pie Car,referencia nota al pie Car,Footnotes refss Car,Appel note de bas de page Car,Texto nota pie Car Car Car,Footnote Text Char Char Char Char Char Char1 Car Car,Footnote referenc Car Car"/>
    <w:basedOn w:val="Fuentedeprrafopredeter"/>
    <w:uiPriority w:val="99"/>
    <w:locked/>
    <w:rsid w:val="00656F0D"/>
    <w:rPr>
      <w:rFonts w:ascii="Times New Roman" w:eastAsia="Times New Roman" w:hAnsi="Times New Roman" w:cs="Times New Roman"/>
      <w:sz w:val="20"/>
      <w:szCs w:val="20"/>
      <w:lang w:val="en-US" w:eastAsia="es-ES"/>
    </w:rPr>
  </w:style>
  <w:style w:type="paragraph" w:customStyle="1" w:styleId="Style7">
    <w:name w:val="Style7"/>
    <w:basedOn w:val="Normal"/>
    <w:uiPriority w:val="99"/>
    <w:rsid w:val="00CA01DD"/>
    <w:pPr>
      <w:widowControl w:val="0"/>
      <w:autoSpaceDE w:val="0"/>
      <w:autoSpaceDN w:val="0"/>
      <w:adjustRightInd w:val="0"/>
      <w:spacing w:line="360" w:lineRule="exact"/>
      <w:jc w:val="both"/>
    </w:pPr>
    <w:rPr>
      <w:lang w:eastAsia="es-CO"/>
    </w:rPr>
  </w:style>
  <w:style w:type="character" w:styleId="Nmerodepgina">
    <w:name w:val="page number"/>
    <w:basedOn w:val="Fuentedeprrafopredeter"/>
    <w:uiPriority w:val="99"/>
    <w:semiHidden/>
    <w:unhideWhenUsed/>
    <w:rsid w:val="00355146"/>
  </w:style>
  <w:style w:type="paragraph" w:customStyle="1" w:styleId="Piedepagina">
    <w:name w:val="Pie de pagina"/>
    <w:basedOn w:val="Normal"/>
    <w:uiPriority w:val="99"/>
    <w:rsid w:val="00806EDE"/>
    <w:pPr>
      <w:spacing w:after="160" w:line="240" w:lineRule="exact"/>
    </w:pPr>
    <w:rPr>
      <w:rFonts w:asciiTheme="minorHAnsi" w:eastAsiaTheme="minorHAnsi" w:hAnsiTheme="minorHAnsi" w:cstheme="minorBidi"/>
      <w:sz w:val="22"/>
      <w:szCs w:val="22"/>
      <w:vertAlign w:val="superscript"/>
      <w:lang w:eastAsia="en-US"/>
    </w:rPr>
  </w:style>
  <w:style w:type="paragraph" w:styleId="Textoindependiente">
    <w:name w:val="Body Text"/>
    <w:basedOn w:val="Normal"/>
    <w:link w:val="TextoindependienteCar"/>
    <w:uiPriority w:val="99"/>
    <w:semiHidden/>
    <w:unhideWhenUsed/>
    <w:rsid w:val="00B47807"/>
    <w:pPr>
      <w:spacing w:after="120"/>
    </w:pPr>
  </w:style>
  <w:style w:type="character" w:customStyle="1" w:styleId="TextoindependienteCar">
    <w:name w:val="Texto independiente Car"/>
    <w:basedOn w:val="Fuentedeprrafopredeter"/>
    <w:link w:val="Textoindependiente"/>
    <w:uiPriority w:val="99"/>
    <w:semiHidden/>
    <w:rsid w:val="00B47807"/>
    <w:rPr>
      <w:rFonts w:ascii="Times New Roman" w:eastAsia="Times New Roman" w:hAnsi="Times New Roman" w:cs="Times New Roman"/>
      <w:sz w:val="24"/>
      <w:szCs w:val="24"/>
      <w:lang w:eastAsia="es-ES_tradnl"/>
    </w:rPr>
  </w:style>
  <w:style w:type="character" w:customStyle="1" w:styleId="UnresolvedMention">
    <w:name w:val="Unresolved Mention"/>
    <w:basedOn w:val="Fuentedeprrafopredeter"/>
    <w:uiPriority w:val="99"/>
    <w:semiHidden/>
    <w:unhideWhenUsed/>
    <w:rsid w:val="00ED3902"/>
    <w:rPr>
      <w:color w:val="605E5C"/>
      <w:shd w:val="clear" w:color="auto" w:fill="E1DFDD"/>
    </w:rPr>
  </w:style>
  <w:style w:type="character" w:customStyle="1" w:styleId="Ttulo2Car">
    <w:name w:val="Título 2 Car"/>
    <w:basedOn w:val="Fuentedeprrafopredeter"/>
    <w:link w:val="Ttulo2"/>
    <w:uiPriority w:val="9"/>
    <w:rsid w:val="00722CD2"/>
    <w:rPr>
      <w:rFonts w:asciiTheme="majorHAnsi" w:eastAsiaTheme="majorEastAsia" w:hAnsiTheme="majorHAnsi" w:cstheme="majorBidi"/>
      <w:color w:val="2F5496" w:themeColor="accent1" w:themeShade="BF"/>
      <w:sz w:val="26"/>
      <w:szCs w:val="26"/>
      <w:lang w:eastAsia="es-ES_tradnl"/>
    </w:rPr>
  </w:style>
  <w:style w:type="character" w:customStyle="1" w:styleId="Ttulo3Car">
    <w:name w:val="Título 3 Car"/>
    <w:basedOn w:val="Fuentedeprrafopredeter"/>
    <w:link w:val="Ttulo3"/>
    <w:uiPriority w:val="9"/>
    <w:rsid w:val="00761A64"/>
    <w:rPr>
      <w:rFonts w:ascii="Times New Roman" w:eastAsia="Times New Roman" w:hAnsi="Times New Roman" w:cs="Times New Roman"/>
      <w:i/>
      <w:color w:val="000000" w:themeColor="text1"/>
      <w:sz w:val="28"/>
      <w:szCs w:val="28"/>
      <w:lang w:val="es-ES" w:eastAsia="es-ES_tradnl"/>
    </w:rPr>
  </w:style>
  <w:style w:type="character" w:customStyle="1" w:styleId="Refdenotaalpie1Char">
    <w:name w:val="Ref. de nota al pie1 Char"/>
    <w:aliases w:val="Texto de nota al pie Char,referencia nota al pie Char,Footnotes refss Char,Texto nota pie Car Car Char,Footnote Text Char Char Char Char Char Char1 Car Char,Footnote number Char"/>
    <w:basedOn w:val="Fuentedeprrafopredeter"/>
    <w:uiPriority w:val="99"/>
    <w:locked/>
    <w:rsid w:val="00761A64"/>
    <w:rPr>
      <w:rFonts w:ascii="Times New Roman" w:eastAsia="Times New Roman" w:hAnsi="Times New Roman" w:cs="Times New Roman"/>
      <w:sz w:val="20"/>
      <w:szCs w:val="20"/>
      <w:lang w:val="en-US" w:eastAsia="es-ES"/>
    </w:rPr>
  </w:style>
  <w:style w:type="character" w:customStyle="1" w:styleId="A3">
    <w:name w:val="A3"/>
    <w:uiPriority w:val="99"/>
    <w:rsid w:val="00B55DE6"/>
    <w:rPr>
      <w:color w:val="211D1E"/>
    </w:rPr>
  </w:style>
  <w:style w:type="paragraph" w:customStyle="1" w:styleId="Pa12">
    <w:name w:val="Pa12"/>
    <w:basedOn w:val="Normal"/>
    <w:next w:val="Normal"/>
    <w:uiPriority w:val="99"/>
    <w:rsid w:val="005018C8"/>
    <w:pPr>
      <w:autoSpaceDE w:val="0"/>
      <w:autoSpaceDN w:val="0"/>
      <w:adjustRightInd w:val="0"/>
      <w:spacing w:line="231" w:lineRule="atLeast"/>
    </w:pPr>
    <w:rPr>
      <w:rFonts w:eastAsiaTheme="minorHAnsi"/>
      <w:lang w:eastAsia="en-US"/>
    </w:rPr>
  </w:style>
  <w:style w:type="paragraph" w:customStyle="1" w:styleId="cita">
    <w:name w:val="cita"/>
    <w:basedOn w:val="Normal"/>
    <w:rsid w:val="0092020F"/>
    <w:pPr>
      <w:spacing w:before="100" w:beforeAutospacing="1" w:after="100" w:afterAutospacing="1"/>
    </w:pPr>
    <w:rPr>
      <w:lang w:eastAsia="es-CO"/>
    </w:rPr>
  </w:style>
  <w:style w:type="paragraph" w:styleId="Textoindependiente2">
    <w:name w:val="Body Text 2"/>
    <w:basedOn w:val="Normal"/>
    <w:link w:val="Textoindependiente2Car"/>
    <w:uiPriority w:val="99"/>
    <w:semiHidden/>
    <w:unhideWhenUsed/>
    <w:rsid w:val="00206450"/>
    <w:pPr>
      <w:spacing w:after="120" w:line="480" w:lineRule="auto"/>
    </w:pPr>
  </w:style>
  <w:style w:type="character" w:customStyle="1" w:styleId="Textoindependiente2Car">
    <w:name w:val="Texto independiente 2 Car"/>
    <w:basedOn w:val="Fuentedeprrafopredeter"/>
    <w:link w:val="Textoindependiente2"/>
    <w:uiPriority w:val="99"/>
    <w:semiHidden/>
    <w:rsid w:val="00206450"/>
    <w:rPr>
      <w:rFonts w:ascii="Times New Roman" w:eastAsia="Times New Roman" w:hAnsi="Times New Roman" w:cs="Times New Roman"/>
      <w:sz w:val="24"/>
      <w:szCs w:val="24"/>
      <w:lang w:eastAsia="es-ES_tradnl"/>
    </w:rPr>
  </w:style>
  <w:style w:type="paragraph" w:customStyle="1" w:styleId="nospacing1">
    <w:name w:val="nospacing1"/>
    <w:basedOn w:val="Normal"/>
    <w:rsid w:val="00ED03FD"/>
    <w:pPr>
      <w:spacing w:before="100" w:beforeAutospacing="1" w:after="100" w:afterAutospacing="1"/>
    </w:pPr>
    <w:rPr>
      <w:lang w:eastAsia="es-CO"/>
    </w:rPr>
  </w:style>
  <w:style w:type="paragraph" w:customStyle="1" w:styleId="Default">
    <w:name w:val="Default"/>
    <w:rsid w:val="001166AD"/>
    <w:pPr>
      <w:autoSpaceDE w:val="0"/>
      <w:autoSpaceDN w:val="0"/>
      <w:adjustRightInd w:val="0"/>
      <w:spacing w:after="0" w:line="240" w:lineRule="auto"/>
    </w:pPr>
    <w:rPr>
      <w:rFonts w:ascii="ADHJDI+Georgia" w:hAnsi="ADHJDI+Georgia" w:cs="ADHJDI+Georgia"/>
      <w:color w:val="000000"/>
      <w:sz w:val="24"/>
      <w:szCs w:val="24"/>
    </w:rPr>
  </w:style>
  <w:style w:type="paragraph" w:customStyle="1" w:styleId="TtulosTablas">
    <w:name w:val="Títulos Tablas"/>
    <w:basedOn w:val="Epgrafe"/>
    <w:link w:val="TtulosTablasCar"/>
    <w:qFormat/>
    <w:rsid w:val="005A13D3"/>
    <w:pPr>
      <w:keepNext/>
    </w:pPr>
    <w:rPr>
      <w:bCs/>
      <w:sz w:val="24"/>
    </w:rPr>
  </w:style>
  <w:style w:type="character" w:customStyle="1" w:styleId="EpgrafeCar">
    <w:name w:val="Epígrafe Car"/>
    <w:basedOn w:val="Fuentedeprrafopredeter"/>
    <w:link w:val="Epgrafe"/>
    <w:uiPriority w:val="99"/>
    <w:rsid w:val="005A13D3"/>
    <w:rPr>
      <w:rFonts w:ascii="Times New Roman" w:eastAsia="Times New Roman" w:hAnsi="Times New Roman" w:cs="Times New Roman"/>
      <w:b/>
      <w:caps/>
      <w:sz w:val="28"/>
      <w:szCs w:val="20"/>
      <w:lang w:val="es-ES" w:eastAsia="es-ES"/>
    </w:rPr>
  </w:style>
  <w:style w:type="character" w:customStyle="1" w:styleId="TtulosTablasCar">
    <w:name w:val="Títulos Tablas Car"/>
    <w:basedOn w:val="EpgrafeCar"/>
    <w:link w:val="TtulosTablas"/>
    <w:rsid w:val="005A13D3"/>
    <w:rPr>
      <w:rFonts w:ascii="Times New Roman" w:eastAsia="Times New Roman" w:hAnsi="Times New Roman" w:cs="Times New Roman"/>
      <w:b/>
      <w:bCs/>
      <w:caps/>
      <w:sz w:val="24"/>
      <w:szCs w:val="20"/>
      <w:lang w:val="es-ES" w:eastAsia="es-ES"/>
    </w:rPr>
  </w:style>
  <w:style w:type="character" w:customStyle="1" w:styleId="toctoggle">
    <w:name w:val="toctoggle"/>
    <w:basedOn w:val="Fuentedeprrafopredeter"/>
    <w:rsid w:val="00105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43"/>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autoRedefine/>
    <w:uiPriority w:val="9"/>
    <w:qFormat/>
    <w:rsid w:val="005A13D3"/>
    <w:pPr>
      <w:keepNext/>
      <w:widowControl w:val="0"/>
      <w:spacing w:before="240" w:after="60"/>
      <w:jc w:val="both"/>
      <w:outlineLvl w:val="0"/>
    </w:pPr>
    <w:rPr>
      <w:b/>
      <w:bCs/>
      <w:color w:val="000000"/>
      <w:kern w:val="32"/>
      <w:szCs w:val="32"/>
      <w:lang w:val="es-ES" w:eastAsia="es-ES"/>
    </w:rPr>
  </w:style>
  <w:style w:type="paragraph" w:styleId="Ttulo2">
    <w:name w:val="heading 2"/>
    <w:basedOn w:val="Normal"/>
    <w:next w:val="Normal"/>
    <w:link w:val="Ttulo2Car"/>
    <w:uiPriority w:val="9"/>
    <w:unhideWhenUsed/>
    <w:qFormat/>
    <w:rsid w:val="00722C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Prrafodelista"/>
    <w:next w:val="Normal"/>
    <w:link w:val="Ttulo3Car"/>
    <w:uiPriority w:val="9"/>
    <w:unhideWhenUsed/>
    <w:qFormat/>
    <w:rsid w:val="00761A64"/>
    <w:pPr>
      <w:widowControl/>
      <w:ind w:left="720" w:firstLine="360"/>
      <w:contextualSpacing/>
      <w:outlineLvl w:val="2"/>
    </w:pPr>
    <w:rPr>
      <w:i/>
      <w:color w:val="000000" w:themeColor="text1"/>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3D3"/>
    <w:rPr>
      <w:rFonts w:ascii="Times New Roman" w:eastAsia="Times New Roman" w:hAnsi="Times New Roman" w:cs="Times New Roman"/>
      <w:b/>
      <w:bCs/>
      <w:color w:val="000000"/>
      <w:kern w:val="32"/>
      <w:sz w:val="24"/>
      <w:szCs w:val="32"/>
      <w:lang w:val="es-ES" w:eastAsia="es-ES"/>
    </w:rPr>
  </w:style>
  <w:style w:type="character" w:styleId="Hipervnculo">
    <w:name w:val="Hyperlink"/>
    <w:uiPriority w:val="99"/>
    <w:unhideWhenUsed/>
    <w:rsid w:val="001D0ACE"/>
    <w:rPr>
      <w:color w:val="0000FF"/>
      <w:u w:val="single"/>
    </w:rPr>
  </w:style>
  <w:style w:type="character" w:customStyle="1" w:styleId="iaj">
    <w:name w:val="i_aj"/>
    <w:basedOn w:val="Fuentedeprrafopredeter"/>
    <w:rsid w:val="001D0ACE"/>
  </w:style>
  <w:style w:type="paragraph" w:styleId="Encabezado">
    <w:name w:val="header"/>
    <w:basedOn w:val="Normal"/>
    <w:link w:val="EncabezadoCar"/>
    <w:uiPriority w:val="99"/>
    <w:unhideWhenUsed/>
    <w:rsid w:val="001D0ACE"/>
    <w:pPr>
      <w:widowControl w:val="0"/>
      <w:tabs>
        <w:tab w:val="center" w:pos="4252"/>
        <w:tab w:val="right" w:pos="8504"/>
      </w:tabs>
      <w:jc w:val="both"/>
    </w:pPr>
    <w:rPr>
      <w:color w:val="000000"/>
      <w:sz w:val="28"/>
      <w:szCs w:val="28"/>
      <w:lang w:val="es-ES" w:eastAsia="es-ES"/>
    </w:rPr>
  </w:style>
  <w:style w:type="character" w:customStyle="1" w:styleId="EncabezadoCar">
    <w:name w:val="Encabezado Car"/>
    <w:basedOn w:val="Fuentedeprrafopredeter"/>
    <w:link w:val="Encabezado"/>
    <w:uiPriority w:val="99"/>
    <w:rsid w:val="001D0ACE"/>
    <w:rPr>
      <w:rFonts w:ascii="Times New Roman" w:eastAsia="Times New Roman" w:hAnsi="Times New Roman" w:cs="Times New Roman"/>
      <w:color w:val="000000"/>
      <w:sz w:val="28"/>
      <w:szCs w:val="28"/>
      <w:lang w:val="es-ES" w:eastAsia="es-ES"/>
    </w:rPr>
  </w:style>
  <w:style w:type="paragraph" w:styleId="Piedepgina">
    <w:name w:val="footer"/>
    <w:basedOn w:val="Normal"/>
    <w:link w:val="PiedepginaCar"/>
    <w:uiPriority w:val="99"/>
    <w:unhideWhenUsed/>
    <w:rsid w:val="001D0ACE"/>
    <w:pPr>
      <w:widowControl w:val="0"/>
      <w:tabs>
        <w:tab w:val="center" w:pos="4252"/>
        <w:tab w:val="right" w:pos="8504"/>
      </w:tabs>
      <w:jc w:val="both"/>
    </w:pPr>
    <w:rPr>
      <w:color w:val="000000"/>
      <w:sz w:val="28"/>
      <w:szCs w:val="28"/>
      <w:lang w:val="es-ES" w:eastAsia="es-ES"/>
    </w:rPr>
  </w:style>
  <w:style w:type="character" w:customStyle="1" w:styleId="PiedepginaCar">
    <w:name w:val="Pie de página Car"/>
    <w:basedOn w:val="Fuentedeprrafopredeter"/>
    <w:link w:val="Piedepgina"/>
    <w:uiPriority w:val="99"/>
    <w:rsid w:val="001D0ACE"/>
    <w:rPr>
      <w:rFonts w:ascii="Times New Roman" w:eastAsia="Times New Roman" w:hAnsi="Times New Roman" w:cs="Times New Roman"/>
      <w:color w:val="000000"/>
      <w:sz w:val="28"/>
      <w:szCs w:val="28"/>
      <w:lang w:val="es-ES"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texto de nota al pi,Ref. de nota al pie1"/>
    <w:basedOn w:val="Normal"/>
    <w:link w:val="TextonotapieCar"/>
    <w:uiPriority w:val="99"/>
    <w:unhideWhenUsed/>
    <w:qFormat/>
    <w:rsid w:val="001D0ACE"/>
    <w:pPr>
      <w:widowControl w:val="0"/>
      <w:jc w:val="both"/>
    </w:pPr>
    <w:rPr>
      <w:color w:val="000000"/>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1D0ACE"/>
    <w:rPr>
      <w:rFonts w:ascii="Times New Roman" w:eastAsia="Times New Roman" w:hAnsi="Times New Roman" w:cs="Times New Roman"/>
      <w:color w:val="000000"/>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_gi"/>
    <w:link w:val="4GChar"/>
    <w:uiPriority w:val="99"/>
    <w:unhideWhenUsed/>
    <w:qFormat/>
    <w:rsid w:val="001D0AC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D0ACE"/>
    <w:pPr>
      <w:jc w:val="both"/>
    </w:pPr>
    <w:rPr>
      <w:rFonts w:asciiTheme="minorHAnsi" w:eastAsiaTheme="minorHAnsi" w:hAnsiTheme="minorHAnsi" w:cstheme="minorBidi"/>
      <w:sz w:val="22"/>
      <w:szCs w:val="22"/>
      <w:vertAlign w:val="superscript"/>
      <w:lang w:eastAsia="en-US"/>
    </w:rPr>
  </w:style>
  <w:style w:type="paragraph" w:styleId="Textodeglobo">
    <w:name w:val="Balloon Text"/>
    <w:basedOn w:val="Normal"/>
    <w:link w:val="TextodegloboCar"/>
    <w:uiPriority w:val="99"/>
    <w:semiHidden/>
    <w:unhideWhenUsed/>
    <w:rsid w:val="001D0ACE"/>
    <w:pPr>
      <w:widowControl w:val="0"/>
      <w:jc w:val="both"/>
    </w:pPr>
    <w:rPr>
      <w:rFonts w:ascii="Segoe UI" w:hAnsi="Segoe UI" w:cs="Segoe UI"/>
      <w:color w:val="000000"/>
      <w:sz w:val="18"/>
      <w:szCs w:val="18"/>
      <w:lang w:val="es-ES" w:eastAsia="es-ES"/>
    </w:rPr>
  </w:style>
  <w:style w:type="character" w:customStyle="1" w:styleId="TextodegloboCar">
    <w:name w:val="Texto de globo Car"/>
    <w:basedOn w:val="Fuentedeprrafopredeter"/>
    <w:link w:val="Textodeglobo"/>
    <w:uiPriority w:val="99"/>
    <w:semiHidden/>
    <w:rsid w:val="001D0ACE"/>
    <w:rPr>
      <w:rFonts w:ascii="Segoe UI" w:eastAsia="Times New Roman" w:hAnsi="Segoe UI" w:cs="Segoe UI"/>
      <w:color w:val="000000"/>
      <w:sz w:val="18"/>
      <w:szCs w:val="18"/>
      <w:lang w:val="es-ES" w:eastAsia="es-ES"/>
    </w:rPr>
  </w:style>
  <w:style w:type="paragraph" w:customStyle="1" w:styleId="Sombreadovistoso-nfasis31">
    <w:name w:val="Sombreado vistoso - Énfasis 31"/>
    <w:basedOn w:val="Normal"/>
    <w:uiPriority w:val="34"/>
    <w:qFormat/>
    <w:rsid w:val="001D0ACE"/>
    <w:pPr>
      <w:widowControl w:val="0"/>
      <w:ind w:left="720"/>
      <w:contextualSpacing/>
      <w:jc w:val="both"/>
    </w:pPr>
    <w:rPr>
      <w:color w:val="000000"/>
      <w:sz w:val="28"/>
      <w:szCs w:val="28"/>
      <w:lang w:val="es-ES" w:eastAsia="es-ES"/>
    </w:rPr>
  </w:style>
  <w:style w:type="paragraph" w:styleId="Sangradetextonormal">
    <w:name w:val="Body Text Indent"/>
    <w:basedOn w:val="Normal"/>
    <w:link w:val="SangradetextonormalCar"/>
    <w:uiPriority w:val="99"/>
    <w:semiHidden/>
    <w:unhideWhenUsed/>
    <w:rsid w:val="001D0ACE"/>
    <w:pPr>
      <w:spacing w:before="100" w:beforeAutospacing="1" w:after="100" w:afterAutospacing="1"/>
    </w:pPr>
    <w:rPr>
      <w:lang w:val="es-ES" w:eastAsia="es-ES"/>
    </w:rPr>
  </w:style>
  <w:style w:type="character" w:customStyle="1" w:styleId="SangradetextonormalCar">
    <w:name w:val="Sangría de texto normal Car"/>
    <w:basedOn w:val="Fuentedeprrafopredeter"/>
    <w:link w:val="Sangradetextonormal"/>
    <w:uiPriority w:val="99"/>
    <w:semiHidden/>
    <w:rsid w:val="001D0ACE"/>
    <w:rPr>
      <w:rFonts w:ascii="Times New Roman" w:eastAsia="Times New Roman" w:hAnsi="Times New Roman" w:cs="Times New Roman"/>
      <w:sz w:val="24"/>
      <w:szCs w:val="24"/>
      <w:lang w:val="es-ES" w:eastAsia="es-ES"/>
    </w:rPr>
  </w:style>
  <w:style w:type="paragraph" w:customStyle="1" w:styleId="bodytext31">
    <w:name w:val="bodytext31"/>
    <w:basedOn w:val="Normal"/>
    <w:rsid w:val="001D0ACE"/>
    <w:pPr>
      <w:spacing w:before="100" w:beforeAutospacing="1" w:after="100" w:afterAutospacing="1"/>
    </w:pPr>
    <w:rPr>
      <w:lang w:val="es-ES" w:eastAsia="es-ES"/>
    </w:rPr>
  </w:style>
  <w:style w:type="character" w:customStyle="1" w:styleId="apple-converted-space">
    <w:name w:val="apple-converted-space"/>
    <w:basedOn w:val="Fuentedeprrafopredeter"/>
    <w:rsid w:val="001D0ACE"/>
  </w:style>
  <w:style w:type="paragraph" w:customStyle="1" w:styleId="Sombreadomedio1-nfasis21">
    <w:name w:val="Sombreado medio 1 - Énfasis 21"/>
    <w:uiPriority w:val="99"/>
    <w:qFormat/>
    <w:rsid w:val="001D0ACE"/>
    <w:pPr>
      <w:spacing w:after="0" w:line="240" w:lineRule="auto"/>
    </w:pPr>
    <w:rPr>
      <w:rFonts w:ascii="Times New Roman" w:eastAsia="Times New Roman" w:hAnsi="Times New Roman" w:cs="Times New Roman"/>
      <w:sz w:val="28"/>
      <w:szCs w:val="24"/>
      <w:lang w:eastAsia="es-ES"/>
    </w:rPr>
  </w:style>
  <w:style w:type="table" w:styleId="Tablaconcuadrcula">
    <w:name w:val="Table Grid"/>
    <w:basedOn w:val="Tablanormal"/>
    <w:uiPriority w:val="39"/>
    <w:rsid w:val="001D0ACE"/>
    <w:pPr>
      <w:spacing w:after="0" w:line="240" w:lineRule="auto"/>
    </w:pPr>
    <w:rPr>
      <w:rFonts w:ascii="Calibri" w:eastAsia="Calibri" w:hAnsi="Calibri" w:cs="Times New Roman"/>
      <w:sz w:val="20"/>
      <w:szCs w:val="20"/>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clara-nfasis31">
    <w:name w:val="Cuadrícula clara - Énfasis 31"/>
    <w:basedOn w:val="Normal"/>
    <w:uiPriority w:val="34"/>
    <w:qFormat/>
    <w:rsid w:val="001D0ACE"/>
    <w:pPr>
      <w:widowControl w:val="0"/>
      <w:ind w:left="708"/>
      <w:jc w:val="both"/>
    </w:pPr>
    <w:rPr>
      <w:color w:val="000000"/>
      <w:sz w:val="28"/>
      <w:szCs w:val="28"/>
      <w:lang w:val="es-ES" w:eastAsia="es-ES"/>
    </w:rPr>
  </w:style>
  <w:style w:type="paragraph" w:customStyle="1" w:styleId="Listavistosa-nfasis11">
    <w:name w:val="Lista vistosa - Énfasis 11"/>
    <w:basedOn w:val="Normal"/>
    <w:uiPriority w:val="34"/>
    <w:qFormat/>
    <w:rsid w:val="001D0ACE"/>
    <w:pPr>
      <w:widowControl w:val="0"/>
      <w:ind w:left="708"/>
      <w:jc w:val="both"/>
    </w:pPr>
    <w:rPr>
      <w:color w:val="000000"/>
      <w:sz w:val="28"/>
      <w:szCs w:val="28"/>
      <w:lang w:val="es-ES" w:eastAsia="es-ES"/>
    </w:rPr>
  </w:style>
  <w:style w:type="paragraph" w:styleId="Textocomentario">
    <w:name w:val="annotation text"/>
    <w:basedOn w:val="Normal"/>
    <w:link w:val="TextocomentarioCar"/>
    <w:uiPriority w:val="99"/>
    <w:unhideWhenUsed/>
    <w:rsid w:val="001D0ACE"/>
    <w:pPr>
      <w:widowControl w:val="0"/>
      <w:jc w:val="both"/>
    </w:pPr>
    <w:rPr>
      <w:color w:val="000000"/>
      <w:sz w:val="20"/>
      <w:szCs w:val="20"/>
      <w:lang w:val="es-ES" w:eastAsia="es-ES"/>
    </w:rPr>
  </w:style>
  <w:style w:type="character" w:customStyle="1" w:styleId="TextocomentarioCar">
    <w:name w:val="Texto comentario Car"/>
    <w:basedOn w:val="Fuentedeprrafopredeter"/>
    <w:link w:val="Textocomentario"/>
    <w:uiPriority w:val="99"/>
    <w:rsid w:val="001D0ACE"/>
    <w:rPr>
      <w:rFonts w:ascii="Times New Roman" w:eastAsia="Times New Roman" w:hAnsi="Times New Roman" w:cs="Times New Roman"/>
      <w:color w:val="000000"/>
      <w:sz w:val="20"/>
      <w:szCs w:val="20"/>
      <w:lang w:val="es-ES" w:eastAsia="es-ES"/>
    </w:rPr>
  </w:style>
  <w:style w:type="character" w:customStyle="1" w:styleId="AsuntodelcomentarioCar">
    <w:name w:val="Asunto del comentario Car"/>
    <w:basedOn w:val="TextocomentarioCar"/>
    <w:link w:val="Asuntodelcomentario"/>
    <w:uiPriority w:val="99"/>
    <w:semiHidden/>
    <w:rsid w:val="001D0ACE"/>
    <w:rPr>
      <w:rFonts w:ascii="Times New Roman" w:eastAsia="Times New Roman" w:hAnsi="Times New Roman" w:cs="Times New Roman"/>
      <w:b/>
      <w:bCs/>
      <w:color w:val="00000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D0ACE"/>
    <w:rPr>
      <w:b/>
      <w:bCs/>
    </w:rPr>
  </w:style>
  <w:style w:type="character" w:customStyle="1" w:styleId="AsuntodelcomentarioCar1">
    <w:name w:val="Asunto del comentario Car1"/>
    <w:basedOn w:val="TextocomentarioCar"/>
    <w:uiPriority w:val="99"/>
    <w:semiHidden/>
    <w:rsid w:val="001D0ACE"/>
    <w:rPr>
      <w:rFonts w:ascii="Times New Roman" w:eastAsia="Times New Roman" w:hAnsi="Times New Roman" w:cs="Times New Roman"/>
      <w:b/>
      <w:bCs/>
      <w:color w:val="000000"/>
      <w:sz w:val="20"/>
      <w:szCs w:val="20"/>
      <w:lang w:val="es-ES" w:eastAsia="es-ES"/>
    </w:rPr>
  </w:style>
  <w:style w:type="paragraph" w:styleId="Prrafodelista">
    <w:name w:val="List Paragraph"/>
    <w:aliases w:val="Colorful List - Accent 11,Ha,List Paragraph1,lp1"/>
    <w:basedOn w:val="Normal"/>
    <w:link w:val="PrrafodelistaCar"/>
    <w:uiPriority w:val="34"/>
    <w:qFormat/>
    <w:rsid w:val="001D0ACE"/>
    <w:pPr>
      <w:widowControl w:val="0"/>
      <w:ind w:left="708"/>
      <w:jc w:val="both"/>
    </w:pPr>
    <w:rPr>
      <w:color w:val="000000"/>
      <w:sz w:val="28"/>
      <w:szCs w:val="28"/>
      <w:lang w:val="es-ES" w:eastAsia="es-ES"/>
    </w:rPr>
  </w:style>
  <w:style w:type="character" w:customStyle="1" w:styleId="PrrafodelistaCar">
    <w:name w:val="Párrafo de lista Car"/>
    <w:aliases w:val="Colorful List - Accent 11 Car,Ha Car,List Paragraph1 Car,lp1 Car"/>
    <w:link w:val="Prrafodelista"/>
    <w:uiPriority w:val="34"/>
    <w:locked/>
    <w:rsid w:val="001D0ACE"/>
    <w:rPr>
      <w:rFonts w:ascii="Times New Roman" w:eastAsia="Times New Roman" w:hAnsi="Times New Roman" w:cs="Times New Roman"/>
      <w:color w:val="000000"/>
      <w:sz w:val="28"/>
      <w:szCs w:val="28"/>
      <w:lang w:val="es-ES" w:eastAsia="es-ES"/>
    </w:rPr>
  </w:style>
  <w:style w:type="paragraph" w:styleId="Revisin">
    <w:name w:val="Revision"/>
    <w:hidden/>
    <w:uiPriority w:val="71"/>
    <w:unhideWhenUsed/>
    <w:rsid w:val="001D0ACE"/>
    <w:pPr>
      <w:spacing w:after="0" w:line="240" w:lineRule="auto"/>
    </w:pPr>
    <w:rPr>
      <w:rFonts w:ascii="Times New Roman" w:eastAsia="Times New Roman" w:hAnsi="Times New Roman" w:cs="Times New Roman"/>
      <w:color w:val="000000"/>
      <w:sz w:val="28"/>
      <w:szCs w:val="28"/>
      <w:lang w:val="es-ES" w:eastAsia="es-ES"/>
    </w:rPr>
  </w:style>
  <w:style w:type="character" w:styleId="Textoennegrita">
    <w:name w:val="Strong"/>
    <w:basedOn w:val="Fuentedeprrafopredeter"/>
    <w:uiPriority w:val="22"/>
    <w:qFormat/>
    <w:rsid w:val="001D0ACE"/>
    <w:rPr>
      <w:b/>
      <w:bCs/>
    </w:rPr>
  </w:style>
  <w:style w:type="paragraph" w:customStyle="1" w:styleId="Sinespaciado11">
    <w:name w:val="Sin espaciado11"/>
    <w:rsid w:val="001D0ACE"/>
    <w:pPr>
      <w:spacing w:after="0" w:line="240" w:lineRule="auto"/>
    </w:pPr>
    <w:rPr>
      <w:rFonts w:ascii="Calibri" w:eastAsia="Times New Roman" w:hAnsi="Calibri" w:cs="Calibri"/>
      <w:lang w:eastAsia="es-CO"/>
    </w:rPr>
  </w:style>
  <w:style w:type="paragraph" w:customStyle="1" w:styleId="Normal0">
    <w:name w:val="Normal0"/>
    <w:qFormat/>
    <w:rsid w:val="001D0ACE"/>
    <w:pPr>
      <w:widowControl w:val="0"/>
      <w:spacing w:after="0" w:line="240" w:lineRule="auto"/>
      <w:jc w:val="both"/>
    </w:pPr>
    <w:rPr>
      <w:rFonts w:ascii="Times New Roman" w:eastAsia="Times New Roman" w:hAnsi="Times New Roman" w:cs="Times New Roman"/>
      <w:color w:val="000000"/>
      <w:sz w:val="28"/>
      <w:szCs w:val="28"/>
      <w:lang w:val="es-ES" w:eastAsia="es-ES"/>
    </w:rPr>
  </w:style>
  <w:style w:type="paragraph" w:styleId="Epgrafe">
    <w:name w:val="caption"/>
    <w:basedOn w:val="Normal"/>
    <w:next w:val="Normal"/>
    <w:link w:val="EpgrafeCar"/>
    <w:uiPriority w:val="99"/>
    <w:qFormat/>
    <w:rsid w:val="001D0ACE"/>
    <w:pPr>
      <w:overflowPunct w:val="0"/>
      <w:autoSpaceDE w:val="0"/>
      <w:autoSpaceDN w:val="0"/>
      <w:adjustRightInd w:val="0"/>
      <w:ind w:right="51"/>
      <w:jc w:val="center"/>
      <w:textAlignment w:val="baseline"/>
    </w:pPr>
    <w:rPr>
      <w:b/>
      <w:caps/>
      <w:sz w:val="28"/>
      <w:szCs w:val="20"/>
      <w:lang w:val="es-ES" w:eastAsia="es-ES"/>
    </w:rPr>
  </w:style>
  <w:style w:type="paragraph" w:styleId="Ttulo">
    <w:name w:val="Title"/>
    <w:basedOn w:val="Normal"/>
    <w:link w:val="TtuloCar"/>
    <w:uiPriority w:val="10"/>
    <w:qFormat/>
    <w:rsid w:val="001D0ACE"/>
    <w:pPr>
      <w:ind w:right="51"/>
      <w:jc w:val="center"/>
      <w:outlineLvl w:val="0"/>
    </w:pPr>
    <w:rPr>
      <w:b/>
      <w:szCs w:val="20"/>
      <w:lang w:val="es-ES" w:eastAsia="es-ES"/>
    </w:rPr>
  </w:style>
  <w:style w:type="character" w:customStyle="1" w:styleId="TtuloCar">
    <w:name w:val="Título Car"/>
    <w:basedOn w:val="Fuentedeprrafopredeter"/>
    <w:link w:val="Ttulo"/>
    <w:uiPriority w:val="10"/>
    <w:rsid w:val="001D0ACE"/>
    <w:rPr>
      <w:rFonts w:ascii="Times New Roman" w:eastAsia="Times New Roman" w:hAnsi="Times New Roman" w:cs="Times New Roman"/>
      <w:b/>
      <w:sz w:val="24"/>
      <w:szCs w:val="20"/>
      <w:lang w:val="es-ES" w:eastAsia="es-ES"/>
    </w:rPr>
  </w:style>
  <w:style w:type="character" w:customStyle="1" w:styleId="TextonotaalfinalCar">
    <w:name w:val="Texto nota al final Car"/>
    <w:basedOn w:val="Fuentedeprrafopredeter"/>
    <w:link w:val="Textonotaalfinal"/>
    <w:uiPriority w:val="99"/>
    <w:semiHidden/>
    <w:rsid w:val="001D0ACE"/>
    <w:rPr>
      <w:rFonts w:ascii="Times New Roman" w:eastAsia="Times New Roman" w:hAnsi="Times New Roman" w:cs="Times New Roman"/>
      <w:sz w:val="20"/>
      <w:szCs w:val="20"/>
      <w:lang w:eastAsia="es-ES_tradnl"/>
    </w:rPr>
  </w:style>
  <w:style w:type="paragraph" w:styleId="Textonotaalfinal">
    <w:name w:val="endnote text"/>
    <w:basedOn w:val="Normal"/>
    <w:link w:val="TextonotaalfinalCar"/>
    <w:uiPriority w:val="99"/>
    <w:semiHidden/>
    <w:unhideWhenUsed/>
    <w:rsid w:val="001D0ACE"/>
    <w:rPr>
      <w:sz w:val="20"/>
      <w:szCs w:val="20"/>
    </w:rPr>
  </w:style>
  <w:style w:type="character" w:customStyle="1" w:styleId="TextonotaalfinalCar1">
    <w:name w:val="Texto nota al final Car1"/>
    <w:basedOn w:val="Fuentedeprrafopredeter"/>
    <w:uiPriority w:val="99"/>
    <w:semiHidden/>
    <w:rsid w:val="001D0ACE"/>
    <w:rPr>
      <w:rFonts w:ascii="Times New Roman" w:eastAsia="Times New Roman" w:hAnsi="Times New Roman" w:cs="Times New Roman"/>
      <w:sz w:val="20"/>
      <w:szCs w:val="20"/>
      <w:lang w:eastAsia="es-ES_tradnl"/>
    </w:rPr>
  </w:style>
  <w:style w:type="paragraph" w:styleId="NormalWeb">
    <w:name w:val="Normal (Web)"/>
    <w:basedOn w:val="Normal"/>
    <w:uiPriority w:val="99"/>
    <w:unhideWhenUsed/>
    <w:rsid w:val="001D0ACE"/>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8859DD"/>
    <w:rPr>
      <w:sz w:val="16"/>
      <w:szCs w:val="16"/>
    </w:rPr>
  </w:style>
  <w:style w:type="character" w:customStyle="1" w:styleId="Mencinsinresolver1">
    <w:name w:val="Mención sin resolver1"/>
    <w:basedOn w:val="Fuentedeprrafopredeter"/>
    <w:uiPriority w:val="99"/>
    <w:semiHidden/>
    <w:unhideWhenUsed/>
    <w:rsid w:val="00905428"/>
    <w:rPr>
      <w:color w:val="605E5C"/>
      <w:shd w:val="clear" w:color="auto" w:fill="E1DFDD"/>
    </w:rPr>
  </w:style>
  <w:style w:type="paragraph" w:customStyle="1" w:styleId="Sinespaciado1">
    <w:name w:val="Sin espaciado1"/>
    <w:uiPriority w:val="99"/>
    <w:qFormat/>
    <w:rsid w:val="00127A9C"/>
    <w:pPr>
      <w:spacing w:after="0" w:line="240" w:lineRule="auto"/>
    </w:pPr>
    <w:rPr>
      <w:rFonts w:ascii="Calibri" w:eastAsia="Times New Roman" w:hAnsi="Calibri" w:cs="Calibri"/>
      <w:lang w:eastAsia="es-CO"/>
    </w:rPr>
  </w:style>
  <w:style w:type="character" w:customStyle="1" w:styleId="TextonotapieCar1">
    <w:name w:val="Texto nota pie Car1"/>
    <w:aliases w:val="Ref. de nota al pie1 Car,Texto de nota al pie Car,referencia nota al pie Car,Footnotes refss Car,Appel note de bas de page Car,Texto nota pie Car Car Car,Footnote Text Char Char Char Char Char Char1 Car Car,Footnote referenc Car Car"/>
    <w:basedOn w:val="Fuentedeprrafopredeter"/>
    <w:uiPriority w:val="99"/>
    <w:locked/>
    <w:rsid w:val="00656F0D"/>
    <w:rPr>
      <w:rFonts w:ascii="Times New Roman" w:eastAsia="Times New Roman" w:hAnsi="Times New Roman" w:cs="Times New Roman"/>
      <w:sz w:val="20"/>
      <w:szCs w:val="20"/>
      <w:lang w:val="en-US" w:eastAsia="es-ES"/>
    </w:rPr>
  </w:style>
  <w:style w:type="paragraph" w:customStyle="1" w:styleId="Style7">
    <w:name w:val="Style7"/>
    <w:basedOn w:val="Normal"/>
    <w:uiPriority w:val="99"/>
    <w:rsid w:val="00CA01DD"/>
    <w:pPr>
      <w:widowControl w:val="0"/>
      <w:autoSpaceDE w:val="0"/>
      <w:autoSpaceDN w:val="0"/>
      <w:adjustRightInd w:val="0"/>
      <w:spacing w:line="360" w:lineRule="exact"/>
      <w:jc w:val="both"/>
    </w:pPr>
    <w:rPr>
      <w:lang w:eastAsia="es-CO"/>
    </w:rPr>
  </w:style>
  <w:style w:type="character" w:styleId="Nmerodepgina">
    <w:name w:val="page number"/>
    <w:basedOn w:val="Fuentedeprrafopredeter"/>
    <w:uiPriority w:val="99"/>
    <w:semiHidden/>
    <w:unhideWhenUsed/>
    <w:rsid w:val="00355146"/>
  </w:style>
  <w:style w:type="paragraph" w:customStyle="1" w:styleId="Piedepagina">
    <w:name w:val="Pie de pagina"/>
    <w:basedOn w:val="Normal"/>
    <w:uiPriority w:val="99"/>
    <w:rsid w:val="00806EDE"/>
    <w:pPr>
      <w:spacing w:after="160" w:line="240" w:lineRule="exact"/>
    </w:pPr>
    <w:rPr>
      <w:rFonts w:asciiTheme="minorHAnsi" w:eastAsiaTheme="minorHAnsi" w:hAnsiTheme="minorHAnsi" w:cstheme="minorBidi"/>
      <w:sz w:val="22"/>
      <w:szCs w:val="22"/>
      <w:vertAlign w:val="superscript"/>
      <w:lang w:eastAsia="en-US"/>
    </w:rPr>
  </w:style>
  <w:style w:type="paragraph" w:styleId="Textoindependiente">
    <w:name w:val="Body Text"/>
    <w:basedOn w:val="Normal"/>
    <w:link w:val="TextoindependienteCar"/>
    <w:uiPriority w:val="99"/>
    <w:semiHidden/>
    <w:unhideWhenUsed/>
    <w:rsid w:val="00B47807"/>
    <w:pPr>
      <w:spacing w:after="120"/>
    </w:pPr>
  </w:style>
  <w:style w:type="character" w:customStyle="1" w:styleId="TextoindependienteCar">
    <w:name w:val="Texto independiente Car"/>
    <w:basedOn w:val="Fuentedeprrafopredeter"/>
    <w:link w:val="Textoindependiente"/>
    <w:uiPriority w:val="99"/>
    <w:semiHidden/>
    <w:rsid w:val="00B47807"/>
    <w:rPr>
      <w:rFonts w:ascii="Times New Roman" w:eastAsia="Times New Roman" w:hAnsi="Times New Roman" w:cs="Times New Roman"/>
      <w:sz w:val="24"/>
      <w:szCs w:val="24"/>
      <w:lang w:eastAsia="es-ES_tradnl"/>
    </w:rPr>
  </w:style>
  <w:style w:type="character" w:customStyle="1" w:styleId="UnresolvedMention">
    <w:name w:val="Unresolved Mention"/>
    <w:basedOn w:val="Fuentedeprrafopredeter"/>
    <w:uiPriority w:val="99"/>
    <w:semiHidden/>
    <w:unhideWhenUsed/>
    <w:rsid w:val="00ED3902"/>
    <w:rPr>
      <w:color w:val="605E5C"/>
      <w:shd w:val="clear" w:color="auto" w:fill="E1DFDD"/>
    </w:rPr>
  </w:style>
  <w:style w:type="character" w:customStyle="1" w:styleId="Ttulo2Car">
    <w:name w:val="Título 2 Car"/>
    <w:basedOn w:val="Fuentedeprrafopredeter"/>
    <w:link w:val="Ttulo2"/>
    <w:uiPriority w:val="9"/>
    <w:rsid w:val="00722CD2"/>
    <w:rPr>
      <w:rFonts w:asciiTheme="majorHAnsi" w:eastAsiaTheme="majorEastAsia" w:hAnsiTheme="majorHAnsi" w:cstheme="majorBidi"/>
      <w:color w:val="2F5496" w:themeColor="accent1" w:themeShade="BF"/>
      <w:sz w:val="26"/>
      <w:szCs w:val="26"/>
      <w:lang w:eastAsia="es-ES_tradnl"/>
    </w:rPr>
  </w:style>
  <w:style w:type="character" w:customStyle="1" w:styleId="Ttulo3Car">
    <w:name w:val="Título 3 Car"/>
    <w:basedOn w:val="Fuentedeprrafopredeter"/>
    <w:link w:val="Ttulo3"/>
    <w:uiPriority w:val="9"/>
    <w:rsid w:val="00761A64"/>
    <w:rPr>
      <w:rFonts w:ascii="Times New Roman" w:eastAsia="Times New Roman" w:hAnsi="Times New Roman" w:cs="Times New Roman"/>
      <w:i/>
      <w:color w:val="000000" w:themeColor="text1"/>
      <w:sz w:val="28"/>
      <w:szCs w:val="28"/>
      <w:lang w:val="es-ES" w:eastAsia="es-ES_tradnl"/>
    </w:rPr>
  </w:style>
  <w:style w:type="character" w:customStyle="1" w:styleId="Refdenotaalpie1Char">
    <w:name w:val="Ref. de nota al pie1 Char"/>
    <w:aliases w:val="Texto de nota al pie Char,referencia nota al pie Char,Footnotes refss Char,Texto nota pie Car Car Char,Footnote Text Char Char Char Char Char Char1 Car Char,Footnote number Char"/>
    <w:basedOn w:val="Fuentedeprrafopredeter"/>
    <w:uiPriority w:val="99"/>
    <w:locked/>
    <w:rsid w:val="00761A64"/>
    <w:rPr>
      <w:rFonts w:ascii="Times New Roman" w:eastAsia="Times New Roman" w:hAnsi="Times New Roman" w:cs="Times New Roman"/>
      <w:sz w:val="20"/>
      <w:szCs w:val="20"/>
      <w:lang w:val="en-US" w:eastAsia="es-ES"/>
    </w:rPr>
  </w:style>
  <w:style w:type="character" w:customStyle="1" w:styleId="A3">
    <w:name w:val="A3"/>
    <w:uiPriority w:val="99"/>
    <w:rsid w:val="00B55DE6"/>
    <w:rPr>
      <w:color w:val="211D1E"/>
    </w:rPr>
  </w:style>
  <w:style w:type="paragraph" w:customStyle="1" w:styleId="Pa12">
    <w:name w:val="Pa12"/>
    <w:basedOn w:val="Normal"/>
    <w:next w:val="Normal"/>
    <w:uiPriority w:val="99"/>
    <w:rsid w:val="005018C8"/>
    <w:pPr>
      <w:autoSpaceDE w:val="0"/>
      <w:autoSpaceDN w:val="0"/>
      <w:adjustRightInd w:val="0"/>
      <w:spacing w:line="231" w:lineRule="atLeast"/>
    </w:pPr>
    <w:rPr>
      <w:rFonts w:eastAsiaTheme="minorHAnsi"/>
      <w:lang w:eastAsia="en-US"/>
    </w:rPr>
  </w:style>
  <w:style w:type="paragraph" w:customStyle="1" w:styleId="cita">
    <w:name w:val="cita"/>
    <w:basedOn w:val="Normal"/>
    <w:rsid w:val="0092020F"/>
    <w:pPr>
      <w:spacing w:before="100" w:beforeAutospacing="1" w:after="100" w:afterAutospacing="1"/>
    </w:pPr>
    <w:rPr>
      <w:lang w:eastAsia="es-CO"/>
    </w:rPr>
  </w:style>
  <w:style w:type="paragraph" w:styleId="Textoindependiente2">
    <w:name w:val="Body Text 2"/>
    <w:basedOn w:val="Normal"/>
    <w:link w:val="Textoindependiente2Car"/>
    <w:uiPriority w:val="99"/>
    <w:semiHidden/>
    <w:unhideWhenUsed/>
    <w:rsid w:val="00206450"/>
    <w:pPr>
      <w:spacing w:after="120" w:line="480" w:lineRule="auto"/>
    </w:pPr>
  </w:style>
  <w:style w:type="character" w:customStyle="1" w:styleId="Textoindependiente2Car">
    <w:name w:val="Texto independiente 2 Car"/>
    <w:basedOn w:val="Fuentedeprrafopredeter"/>
    <w:link w:val="Textoindependiente2"/>
    <w:uiPriority w:val="99"/>
    <w:semiHidden/>
    <w:rsid w:val="00206450"/>
    <w:rPr>
      <w:rFonts w:ascii="Times New Roman" w:eastAsia="Times New Roman" w:hAnsi="Times New Roman" w:cs="Times New Roman"/>
      <w:sz w:val="24"/>
      <w:szCs w:val="24"/>
      <w:lang w:eastAsia="es-ES_tradnl"/>
    </w:rPr>
  </w:style>
  <w:style w:type="paragraph" w:customStyle="1" w:styleId="nospacing1">
    <w:name w:val="nospacing1"/>
    <w:basedOn w:val="Normal"/>
    <w:rsid w:val="00ED03FD"/>
    <w:pPr>
      <w:spacing w:before="100" w:beforeAutospacing="1" w:after="100" w:afterAutospacing="1"/>
    </w:pPr>
    <w:rPr>
      <w:lang w:eastAsia="es-CO"/>
    </w:rPr>
  </w:style>
  <w:style w:type="paragraph" w:customStyle="1" w:styleId="Default">
    <w:name w:val="Default"/>
    <w:rsid w:val="001166AD"/>
    <w:pPr>
      <w:autoSpaceDE w:val="0"/>
      <w:autoSpaceDN w:val="0"/>
      <w:adjustRightInd w:val="0"/>
      <w:spacing w:after="0" w:line="240" w:lineRule="auto"/>
    </w:pPr>
    <w:rPr>
      <w:rFonts w:ascii="ADHJDI+Georgia" w:hAnsi="ADHJDI+Georgia" w:cs="ADHJDI+Georgia"/>
      <w:color w:val="000000"/>
      <w:sz w:val="24"/>
      <w:szCs w:val="24"/>
    </w:rPr>
  </w:style>
  <w:style w:type="paragraph" w:customStyle="1" w:styleId="TtulosTablas">
    <w:name w:val="Títulos Tablas"/>
    <w:basedOn w:val="Epgrafe"/>
    <w:link w:val="TtulosTablasCar"/>
    <w:qFormat/>
    <w:rsid w:val="005A13D3"/>
    <w:pPr>
      <w:keepNext/>
    </w:pPr>
    <w:rPr>
      <w:bCs/>
      <w:sz w:val="24"/>
    </w:rPr>
  </w:style>
  <w:style w:type="character" w:customStyle="1" w:styleId="EpgrafeCar">
    <w:name w:val="Epígrafe Car"/>
    <w:basedOn w:val="Fuentedeprrafopredeter"/>
    <w:link w:val="Epgrafe"/>
    <w:uiPriority w:val="99"/>
    <w:rsid w:val="005A13D3"/>
    <w:rPr>
      <w:rFonts w:ascii="Times New Roman" w:eastAsia="Times New Roman" w:hAnsi="Times New Roman" w:cs="Times New Roman"/>
      <w:b/>
      <w:caps/>
      <w:sz w:val="28"/>
      <w:szCs w:val="20"/>
      <w:lang w:val="es-ES" w:eastAsia="es-ES"/>
    </w:rPr>
  </w:style>
  <w:style w:type="character" w:customStyle="1" w:styleId="TtulosTablasCar">
    <w:name w:val="Títulos Tablas Car"/>
    <w:basedOn w:val="EpgrafeCar"/>
    <w:link w:val="TtulosTablas"/>
    <w:rsid w:val="005A13D3"/>
    <w:rPr>
      <w:rFonts w:ascii="Times New Roman" w:eastAsia="Times New Roman" w:hAnsi="Times New Roman" w:cs="Times New Roman"/>
      <w:b/>
      <w:bCs/>
      <w:caps/>
      <w:sz w:val="24"/>
      <w:szCs w:val="20"/>
      <w:lang w:val="es-ES" w:eastAsia="es-ES"/>
    </w:rPr>
  </w:style>
  <w:style w:type="character" w:customStyle="1" w:styleId="toctoggle">
    <w:name w:val="toctoggle"/>
    <w:basedOn w:val="Fuentedeprrafopredeter"/>
    <w:rsid w:val="0010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573">
      <w:bodyDiv w:val="1"/>
      <w:marLeft w:val="0"/>
      <w:marRight w:val="0"/>
      <w:marTop w:val="0"/>
      <w:marBottom w:val="0"/>
      <w:divBdr>
        <w:top w:val="none" w:sz="0" w:space="0" w:color="auto"/>
        <w:left w:val="none" w:sz="0" w:space="0" w:color="auto"/>
        <w:bottom w:val="none" w:sz="0" w:space="0" w:color="auto"/>
        <w:right w:val="none" w:sz="0" w:space="0" w:color="auto"/>
      </w:divBdr>
      <w:divsChild>
        <w:div w:id="2124884711">
          <w:marLeft w:val="0"/>
          <w:marRight w:val="0"/>
          <w:marTop w:val="0"/>
          <w:marBottom w:val="0"/>
          <w:divBdr>
            <w:top w:val="none" w:sz="0" w:space="0" w:color="auto"/>
            <w:left w:val="none" w:sz="0" w:space="0" w:color="auto"/>
            <w:bottom w:val="none" w:sz="0" w:space="0" w:color="auto"/>
            <w:right w:val="none" w:sz="0" w:space="0" w:color="auto"/>
          </w:divBdr>
          <w:divsChild>
            <w:div w:id="675885907">
              <w:marLeft w:val="0"/>
              <w:marRight w:val="0"/>
              <w:marTop w:val="0"/>
              <w:marBottom w:val="0"/>
              <w:divBdr>
                <w:top w:val="none" w:sz="0" w:space="0" w:color="auto"/>
                <w:left w:val="none" w:sz="0" w:space="0" w:color="auto"/>
                <w:bottom w:val="none" w:sz="0" w:space="0" w:color="auto"/>
                <w:right w:val="none" w:sz="0" w:space="0" w:color="auto"/>
              </w:divBdr>
              <w:divsChild>
                <w:div w:id="376130239">
                  <w:marLeft w:val="0"/>
                  <w:marRight w:val="0"/>
                  <w:marTop w:val="0"/>
                  <w:marBottom w:val="0"/>
                  <w:divBdr>
                    <w:top w:val="none" w:sz="0" w:space="0" w:color="auto"/>
                    <w:left w:val="none" w:sz="0" w:space="0" w:color="auto"/>
                    <w:bottom w:val="none" w:sz="0" w:space="0" w:color="auto"/>
                    <w:right w:val="none" w:sz="0" w:space="0" w:color="auto"/>
                  </w:divBdr>
                  <w:divsChild>
                    <w:div w:id="18711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6239">
      <w:bodyDiv w:val="1"/>
      <w:marLeft w:val="0"/>
      <w:marRight w:val="0"/>
      <w:marTop w:val="0"/>
      <w:marBottom w:val="0"/>
      <w:divBdr>
        <w:top w:val="none" w:sz="0" w:space="0" w:color="auto"/>
        <w:left w:val="none" w:sz="0" w:space="0" w:color="auto"/>
        <w:bottom w:val="none" w:sz="0" w:space="0" w:color="auto"/>
        <w:right w:val="none" w:sz="0" w:space="0" w:color="auto"/>
      </w:divBdr>
      <w:divsChild>
        <w:div w:id="1638684975">
          <w:marLeft w:val="0"/>
          <w:marRight w:val="0"/>
          <w:marTop w:val="0"/>
          <w:marBottom w:val="0"/>
          <w:divBdr>
            <w:top w:val="none" w:sz="0" w:space="0" w:color="auto"/>
            <w:left w:val="none" w:sz="0" w:space="0" w:color="auto"/>
            <w:bottom w:val="none" w:sz="0" w:space="0" w:color="auto"/>
            <w:right w:val="none" w:sz="0" w:space="0" w:color="auto"/>
          </w:divBdr>
          <w:divsChild>
            <w:div w:id="1963685478">
              <w:marLeft w:val="0"/>
              <w:marRight w:val="0"/>
              <w:marTop w:val="0"/>
              <w:marBottom w:val="0"/>
              <w:divBdr>
                <w:top w:val="none" w:sz="0" w:space="0" w:color="auto"/>
                <w:left w:val="none" w:sz="0" w:space="0" w:color="auto"/>
                <w:bottom w:val="none" w:sz="0" w:space="0" w:color="auto"/>
                <w:right w:val="none" w:sz="0" w:space="0" w:color="auto"/>
              </w:divBdr>
              <w:divsChild>
                <w:div w:id="214264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6755">
      <w:bodyDiv w:val="1"/>
      <w:marLeft w:val="0"/>
      <w:marRight w:val="0"/>
      <w:marTop w:val="0"/>
      <w:marBottom w:val="0"/>
      <w:divBdr>
        <w:top w:val="none" w:sz="0" w:space="0" w:color="auto"/>
        <w:left w:val="none" w:sz="0" w:space="0" w:color="auto"/>
        <w:bottom w:val="none" w:sz="0" w:space="0" w:color="auto"/>
        <w:right w:val="none" w:sz="0" w:space="0" w:color="auto"/>
      </w:divBdr>
    </w:div>
    <w:div w:id="119997775">
      <w:bodyDiv w:val="1"/>
      <w:marLeft w:val="0"/>
      <w:marRight w:val="0"/>
      <w:marTop w:val="0"/>
      <w:marBottom w:val="0"/>
      <w:divBdr>
        <w:top w:val="none" w:sz="0" w:space="0" w:color="auto"/>
        <w:left w:val="none" w:sz="0" w:space="0" w:color="auto"/>
        <w:bottom w:val="none" w:sz="0" w:space="0" w:color="auto"/>
        <w:right w:val="none" w:sz="0" w:space="0" w:color="auto"/>
      </w:divBdr>
    </w:div>
    <w:div w:id="132261428">
      <w:bodyDiv w:val="1"/>
      <w:marLeft w:val="0"/>
      <w:marRight w:val="0"/>
      <w:marTop w:val="0"/>
      <w:marBottom w:val="0"/>
      <w:divBdr>
        <w:top w:val="none" w:sz="0" w:space="0" w:color="auto"/>
        <w:left w:val="none" w:sz="0" w:space="0" w:color="auto"/>
        <w:bottom w:val="none" w:sz="0" w:space="0" w:color="auto"/>
        <w:right w:val="none" w:sz="0" w:space="0" w:color="auto"/>
      </w:divBdr>
    </w:div>
    <w:div w:id="149295651">
      <w:bodyDiv w:val="1"/>
      <w:marLeft w:val="0"/>
      <w:marRight w:val="0"/>
      <w:marTop w:val="0"/>
      <w:marBottom w:val="0"/>
      <w:divBdr>
        <w:top w:val="none" w:sz="0" w:space="0" w:color="auto"/>
        <w:left w:val="none" w:sz="0" w:space="0" w:color="auto"/>
        <w:bottom w:val="none" w:sz="0" w:space="0" w:color="auto"/>
        <w:right w:val="none" w:sz="0" w:space="0" w:color="auto"/>
      </w:divBdr>
    </w:div>
    <w:div w:id="180626683">
      <w:bodyDiv w:val="1"/>
      <w:marLeft w:val="0"/>
      <w:marRight w:val="0"/>
      <w:marTop w:val="0"/>
      <w:marBottom w:val="0"/>
      <w:divBdr>
        <w:top w:val="none" w:sz="0" w:space="0" w:color="auto"/>
        <w:left w:val="none" w:sz="0" w:space="0" w:color="auto"/>
        <w:bottom w:val="none" w:sz="0" w:space="0" w:color="auto"/>
        <w:right w:val="none" w:sz="0" w:space="0" w:color="auto"/>
      </w:divBdr>
      <w:divsChild>
        <w:div w:id="2105421531">
          <w:marLeft w:val="0"/>
          <w:marRight w:val="0"/>
          <w:marTop w:val="0"/>
          <w:marBottom w:val="0"/>
          <w:divBdr>
            <w:top w:val="none" w:sz="0" w:space="0" w:color="auto"/>
            <w:left w:val="none" w:sz="0" w:space="0" w:color="auto"/>
            <w:bottom w:val="none" w:sz="0" w:space="0" w:color="auto"/>
            <w:right w:val="none" w:sz="0" w:space="0" w:color="auto"/>
          </w:divBdr>
          <w:divsChild>
            <w:div w:id="1681199001">
              <w:marLeft w:val="0"/>
              <w:marRight w:val="0"/>
              <w:marTop w:val="0"/>
              <w:marBottom w:val="0"/>
              <w:divBdr>
                <w:top w:val="none" w:sz="0" w:space="0" w:color="auto"/>
                <w:left w:val="none" w:sz="0" w:space="0" w:color="auto"/>
                <w:bottom w:val="none" w:sz="0" w:space="0" w:color="auto"/>
                <w:right w:val="none" w:sz="0" w:space="0" w:color="auto"/>
              </w:divBdr>
              <w:divsChild>
                <w:div w:id="13678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0893">
      <w:bodyDiv w:val="1"/>
      <w:marLeft w:val="0"/>
      <w:marRight w:val="0"/>
      <w:marTop w:val="0"/>
      <w:marBottom w:val="0"/>
      <w:divBdr>
        <w:top w:val="none" w:sz="0" w:space="0" w:color="auto"/>
        <w:left w:val="none" w:sz="0" w:space="0" w:color="auto"/>
        <w:bottom w:val="none" w:sz="0" w:space="0" w:color="auto"/>
        <w:right w:val="none" w:sz="0" w:space="0" w:color="auto"/>
      </w:divBdr>
    </w:div>
    <w:div w:id="193662090">
      <w:bodyDiv w:val="1"/>
      <w:marLeft w:val="0"/>
      <w:marRight w:val="0"/>
      <w:marTop w:val="0"/>
      <w:marBottom w:val="0"/>
      <w:divBdr>
        <w:top w:val="none" w:sz="0" w:space="0" w:color="auto"/>
        <w:left w:val="none" w:sz="0" w:space="0" w:color="auto"/>
        <w:bottom w:val="none" w:sz="0" w:space="0" w:color="auto"/>
        <w:right w:val="none" w:sz="0" w:space="0" w:color="auto"/>
      </w:divBdr>
    </w:div>
    <w:div w:id="233468396">
      <w:bodyDiv w:val="1"/>
      <w:marLeft w:val="0"/>
      <w:marRight w:val="0"/>
      <w:marTop w:val="0"/>
      <w:marBottom w:val="0"/>
      <w:divBdr>
        <w:top w:val="none" w:sz="0" w:space="0" w:color="auto"/>
        <w:left w:val="none" w:sz="0" w:space="0" w:color="auto"/>
        <w:bottom w:val="none" w:sz="0" w:space="0" w:color="auto"/>
        <w:right w:val="none" w:sz="0" w:space="0" w:color="auto"/>
      </w:divBdr>
      <w:divsChild>
        <w:div w:id="331302066">
          <w:marLeft w:val="0"/>
          <w:marRight w:val="0"/>
          <w:marTop w:val="0"/>
          <w:marBottom w:val="0"/>
          <w:divBdr>
            <w:top w:val="none" w:sz="0" w:space="0" w:color="auto"/>
            <w:left w:val="none" w:sz="0" w:space="0" w:color="auto"/>
            <w:bottom w:val="none" w:sz="0" w:space="0" w:color="auto"/>
            <w:right w:val="none" w:sz="0" w:space="0" w:color="auto"/>
          </w:divBdr>
          <w:divsChild>
            <w:div w:id="1841509280">
              <w:marLeft w:val="0"/>
              <w:marRight w:val="0"/>
              <w:marTop w:val="0"/>
              <w:marBottom w:val="0"/>
              <w:divBdr>
                <w:top w:val="none" w:sz="0" w:space="0" w:color="auto"/>
                <w:left w:val="none" w:sz="0" w:space="0" w:color="auto"/>
                <w:bottom w:val="none" w:sz="0" w:space="0" w:color="auto"/>
                <w:right w:val="none" w:sz="0" w:space="0" w:color="auto"/>
              </w:divBdr>
              <w:divsChild>
                <w:div w:id="2592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91395">
      <w:bodyDiv w:val="1"/>
      <w:marLeft w:val="0"/>
      <w:marRight w:val="0"/>
      <w:marTop w:val="0"/>
      <w:marBottom w:val="0"/>
      <w:divBdr>
        <w:top w:val="none" w:sz="0" w:space="0" w:color="auto"/>
        <w:left w:val="none" w:sz="0" w:space="0" w:color="auto"/>
        <w:bottom w:val="none" w:sz="0" w:space="0" w:color="auto"/>
        <w:right w:val="none" w:sz="0" w:space="0" w:color="auto"/>
      </w:divBdr>
    </w:div>
    <w:div w:id="326401438">
      <w:bodyDiv w:val="1"/>
      <w:marLeft w:val="0"/>
      <w:marRight w:val="0"/>
      <w:marTop w:val="0"/>
      <w:marBottom w:val="0"/>
      <w:divBdr>
        <w:top w:val="none" w:sz="0" w:space="0" w:color="auto"/>
        <w:left w:val="none" w:sz="0" w:space="0" w:color="auto"/>
        <w:bottom w:val="none" w:sz="0" w:space="0" w:color="auto"/>
        <w:right w:val="none" w:sz="0" w:space="0" w:color="auto"/>
      </w:divBdr>
      <w:divsChild>
        <w:div w:id="907494782">
          <w:marLeft w:val="0"/>
          <w:marRight w:val="0"/>
          <w:marTop w:val="0"/>
          <w:marBottom w:val="0"/>
          <w:divBdr>
            <w:top w:val="none" w:sz="0" w:space="0" w:color="auto"/>
            <w:left w:val="none" w:sz="0" w:space="0" w:color="auto"/>
            <w:bottom w:val="none" w:sz="0" w:space="0" w:color="auto"/>
            <w:right w:val="none" w:sz="0" w:space="0" w:color="auto"/>
          </w:divBdr>
          <w:divsChild>
            <w:div w:id="1439134432">
              <w:marLeft w:val="0"/>
              <w:marRight w:val="0"/>
              <w:marTop w:val="0"/>
              <w:marBottom w:val="0"/>
              <w:divBdr>
                <w:top w:val="none" w:sz="0" w:space="0" w:color="auto"/>
                <w:left w:val="none" w:sz="0" w:space="0" w:color="auto"/>
                <w:bottom w:val="none" w:sz="0" w:space="0" w:color="auto"/>
                <w:right w:val="none" w:sz="0" w:space="0" w:color="auto"/>
              </w:divBdr>
              <w:divsChild>
                <w:div w:id="8248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66290">
      <w:bodyDiv w:val="1"/>
      <w:marLeft w:val="0"/>
      <w:marRight w:val="0"/>
      <w:marTop w:val="0"/>
      <w:marBottom w:val="0"/>
      <w:divBdr>
        <w:top w:val="none" w:sz="0" w:space="0" w:color="auto"/>
        <w:left w:val="none" w:sz="0" w:space="0" w:color="auto"/>
        <w:bottom w:val="none" w:sz="0" w:space="0" w:color="auto"/>
        <w:right w:val="none" w:sz="0" w:space="0" w:color="auto"/>
      </w:divBdr>
    </w:div>
    <w:div w:id="347682346">
      <w:bodyDiv w:val="1"/>
      <w:marLeft w:val="0"/>
      <w:marRight w:val="0"/>
      <w:marTop w:val="0"/>
      <w:marBottom w:val="0"/>
      <w:divBdr>
        <w:top w:val="none" w:sz="0" w:space="0" w:color="auto"/>
        <w:left w:val="none" w:sz="0" w:space="0" w:color="auto"/>
        <w:bottom w:val="none" w:sz="0" w:space="0" w:color="auto"/>
        <w:right w:val="none" w:sz="0" w:space="0" w:color="auto"/>
      </w:divBdr>
      <w:divsChild>
        <w:div w:id="469591448">
          <w:marLeft w:val="0"/>
          <w:marRight w:val="0"/>
          <w:marTop w:val="0"/>
          <w:marBottom w:val="0"/>
          <w:divBdr>
            <w:top w:val="none" w:sz="0" w:space="0" w:color="auto"/>
            <w:left w:val="none" w:sz="0" w:space="0" w:color="auto"/>
            <w:bottom w:val="none" w:sz="0" w:space="0" w:color="auto"/>
            <w:right w:val="none" w:sz="0" w:space="0" w:color="auto"/>
          </w:divBdr>
          <w:divsChild>
            <w:div w:id="1517311553">
              <w:marLeft w:val="0"/>
              <w:marRight w:val="0"/>
              <w:marTop w:val="0"/>
              <w:marBottom w:val="0"/>
              <w:divBdr>
                <w:top w:val="none" w:sz="0" w:space="0" w:color="auto"/>
                <w:left w:val="none" w:sz="0" w:space="0" w:color="auto"/>
                <w:bottom w:val="none" w:sz="0" w:space="0" w:color="auto"/>
                <w:right w:val="none" w:sz="0" w:space="0" w:color="auto"/>
              </w:divBdr>
              <w:divsChild>
                <w:div w:id="90050980">
                  <w:marLeft w:val="0"/>
                  <w:marRight w:val="0"/>
                  <w:marTop w:val="0"/>
                  <w:marBottom w:val="0"/>
                  <w:divBdr>
                    <w:top w:val="none" w:sz="0" w:space="0" w:color="auto"/>
                    <w:left w:val="none" w:sz="0" w:space="0" w:color="auto"/>
                    <w:bottom w:val="none" w:sz="0" w:space="0" w:color="auto"/>
                    <w:right w:val="none" w:sz="0" w:space="0" w:color="auto"/>
                  </w:divBdr>
                  <w:divsChild>
                    <w:div w:id="11366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736235">
      <w:bodyDiv w:val="1"/>
      <w:marLeft w:val="0"/>
      <w:marRight w:val="0"/>
      <w:marTop w:val="0"/>
      <w:marBottom w:val="0"/>
      <w:divBdr>
        <w:top w:val="none" w:sz="0" w:space="0" w:color="auto"/>
        <w:left w:val="none" w:sz="0" w:space="0" w:color="auto"/>
        <w:bottom w:val="none" w:sz="0" w:space="0" w:color="auto"/>
        <w:right w:val="none" w:sz="0" w:space="0" w:color="auto"/>
      </w:divBdr>
      <w:divsChild>
        <w:div w:id="665011242">
          <w:marLeft w:val="0"/>
          <w:marRight w:val="0"/>
          <w:marTop w:val="0"/>
          <w:marBottom w:val="0"/>
          <w:divBdr>
            <w:top w:val="none" w:sz="0" w:space="0" w:color="auto"/>
            <w:left w:val="none" w:sz="0" w:space="0" w:color="auto"/>
            <w:bottom w:val="none" w:sz="0" w:space="0" w:color="auto"/>
            <w:right w:val="none" w:sz="0" w:space="0" w:color="auto"/>
          </w:divBdr>
          <w:divsChild>
            <w:div w:id="164518719">
              <w:marLeft w:val="0"/>
              <w:marRight w:val="0"/>
              <w:marTop w:val="0"/>
              <w:marBottom w:val="0"/>
              <w:divBdr>
                <w:top w:val="none" w:sz="0" w:space="0" w:color="auto"/>
                <w:left w:val="none" w:sz="0" w:space="0" w:color="auto"/>
                <w:bottom w:val="none" w:sz="0" w:space="0" w:color="auto"/>
                <w:right w:val="none" w:sz="0" w:space="0" w:color="auto"/>
              </w:divBdr>
              <w:divsChild>
                <w:div w:id="475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157399">
      <w:bodyDiv w:val="1"/>
      <w:marLeft w:val="0"/>
      <w:marRight w:val="0"/>
      <w:marTop w:val="0"/>
      <w:marBottom w:val="0"/>
      <w:divBdr>
        <w:top w:val="none" w:sz="0" w:space="0" w:color="auto"/>
        <w:left w:val="none" w:sz="0" w:space="0" w:color="auto"/>
        <w:bottom w:val="none" w:sz="0" w:space="0" w:color="auto"/>
        <w:right w:val="none" w:sz="0" w:space="0" w:color="auto"/>
      </w:divBdr>
    </w:div>
    <w:div w:id="391999213">
      <w:bodyDiv w:val="1"/>
      <w:marLeft w:val="0"/>
      <w:marRight w:val="0"/>
      <w:marTop w:val="0"/>
      <w:marBottom w:val="0"/>
      <w:divBdr>
        <w:top w:val="none" w:sz="0" w:space="0" w:color="auto"/>
        <w:left w:val="none" w:sz="0" w:space="0" w:color="auto"/>
        <w:bottom w:val="none" w:sz="0" w:space="0" w:color="auto"/>
        <w:right w:val="none" w:sz="0" w:space="0" w:color="auto"/>
      </w:divBdr>
      <w:divsChild>
        <w:div w:id="301732479">
          <w:marLeft w:val="0"/>
          <w:marRight w:val="0"/>
          <w:marTop w:val="0"/>
          <w:marBottom w:val="0"/>
          <w:divBdr>
            <w:top w:val="none" w:sz="0" w:space="0" w:color="auto"/>
            <w:left w:val="none" w:sz="0" w:space="0" w:color="auto"/>
            <w:bottom w:val="none" w:sz="0" w:space="0" w:color="auto"/>
            <w:right w:val="none" w:sz="0" w:space="0" w:color="auto"/>
          </w:divBdr>
          <w:divsChild>
            <w:div w:id="1398701058">
              <w:marLeft w:val="0"/>
              <w:marRight w:val="0"/>
              <w:marTop w:val="0"/>
              <w:marBottom w:val="0"/>
              <w:divBdr>
                <w:top w:val="none" w:sz="0" w:space="0" w:color="auto"/>
                <w:left w:val="none" w:sz="0" w:space="0" w:color="auto"/>
                <w:bottom w:val="none" w:sz="0" w:space="0" w:color="auto"/>
                <w:right w:val="none" w:sz="0" w:space="0" w:color="auto"/>
              </w:divBdr>
              <w:divsChild>
                <w:div w:id="2839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4284">
      <w:bodyDiv w:val="1"/>
      <w:marLeft w:val="0"/>
      <w:marRight w:val="0"/>
      <w:marTop w:val="0"/>
      <w:marBottom w:val="0"/>
      <w:divBdr>
        <w:top w:val="none" w:sz="0" w:space="0" w:color="auto"/>
        <w:left w:val="none" w:sz="0" w:space="0" w:color="auto"/>
        <w:bottom w:val="none" w:sz="0" w:space="0" w:color="auto"/>
        <w:right w:val="none" w:sz="0" w:space="0" w:color="auto"/>
      </w:divBdr>
    </w:div>
    <w:div w:id="457838589">
      <w:bodyDiv w:val="1"/>
      <w:marLeft w:val="0"/>
      <w:marRight w:val="0"/>
      <w:marTop w:val="0"/>
      <w:marBottom w:val="0"/>
      <w:divBdr>
        <w:top w:val="none" w:sz="0" w:space="0" w:color="auto"/>
        <w:left w:val="none" w:sz="0" w:space="0" w:color="auto"/>
        <w:bottom w:val="none" w:sz="0" w:space="0" w:color="auto"/>
        <w:right w:val="none" w:sz="0" w:space="0" w:color="auto"/>
      </w:divBdr>
      <w:divsChild>
        <w:div w:id="1193886118">
          <w:marLeft w:val="0"/>
          <w:marRight w:val="0"/>
          <w:marTop w:val="0"/>
          <w:marBottom w:val="0"/>
          <w:divBdr>
            <w:top w:val="none" w:sz="0" w:space="0" w:color="auto"/>
            <w:left w:val="none" w:sz="0" w:space="0" w:color="auto"/>
            <w:bottom w:val="none" w:sz="0" w:space="0" w:color="auto"/>
            <w:right w:val="none" w:sz="0" w:space="0" w:color="auto"/>
          </w:divBdr>
          <w:divsChild>
            <w:div w:id="111827065">
              <w:marLeft w:val="0"/>
              <w:marRight w:val="0"/>
              <w:marTop w:val="0"/>
              <w:marBottom w:val="0"/>
              <w:divBdr>
                <w:top w:val="none" w:sz="0" w:space="0" w:color="auto"/>
                <w:left w:val="none" w:sz="0" w:space="0" w:color="auto"/>
                <w:bottom w:val="none" w:sz="0" w:space="0" w:color="auto"/>
                <w:right w:val="none" w:sz="0" w:space="0" w:color="auto"/>
              </w:divBdr>
              <w:divsChild>
                <w:div w:id="5257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5649">
      <w:bodyDiv w:val="1"/>
      <w:marLeft w:val="0"/>
      <w:marRight w:val="0"/>
      <w:marTop w:val="0"/>
      <w:marBottom w:val="0"/>
      <w:divBdr>
        <w:top w:val="none" w:sz="0" w:space="0" w:color="auto"/>
        <w:left w:val="none" w:sz="0" w:space="0" w:color="auto"/>
        <w:bottom w:val="none" w:sz="0" w:space="0" w:color="auto"/>
        <w:right w:val="none" w:sz="0" w:space="0" w:color="auto"/>
      </w:divBdr>
      <w:divsChild>
        <w:div w:id="2030448137">
          <w:marLeft w:val="0"/>
          <w:marRight w:val="0"/>
          <w:marTop w:val="0"/>
          <w:marBottom w:val="0"/>
          <w:divBdr>
            <w:top w:val="none" w:sz="0" w:space="0" w:color="auto"/>
            <w:left w:val="none" w:sz="0" w:space="0" w:color="auto"/>
            <w:bottom w:val="none" w:sz="0" w:space="0" w:color="auto"/>
            <w:right w:val="none" w:sz="0" w:space="0" w:color="auto"/>
          </w:divBdr>
          <w:divsChild>
            <w:div w:id="43212486">
              <w:marLeft w:val="0"/>
              <w:marRight w:val="0"/>
              <w:marTop w:val="0"/>
              <w:marBottom w:val="0"/>
              <w:divBdr>
                <w:top w:val="none" w:sz="0" w:space="0" w:color="auto"/>
                <w:left w:val="none" w:sz="0" w:space="0" w:color="auto"/>
                <w:bottom w:val="none" w:sz="0" w:space="0" w:color="auto"/>
                <w:right w:val="none" w:sz="0" w:space="0" w:color="auto"/>
              </w:divBdr>
              <w:divsChild>
                <w:div w:id="19628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130">
      <w:bodyDiv w:val="1"/>
      <w:marLeft w:val="0"/>
      <w:marRight w:val="0"/>
      <w:marTop w:val="0"/>
      <w:marBottom w:val="0"/>
      <w:divBdr>
        <w:top w:val="none" w:sz="0" w:space="0" w:color="auto"/>
        <w:left w:val="none" w:sz="0" w:space="0" w:color="auto"/>
        <w:bottom w:val="none" w:sz="0" w:space="0" w:color="auto"/>
        <w:right w:val="none" w:sz="0" w:space="0" w:color="auto"/>
      </w:divBdr>
      <w:divsChild>
        <w:div w:id="99180755">
          <w:marLeft w:val="0"/>
          <w:marRight w:val="0"/>
          <w:marTop w:val="0"/>
          <w:marBottom w:val="0"/>
          <w:divBdr>
            <w:top w:val="none" w:sz="0" w:space="0" w:color="auto"/>
            <w:left w:val="none" w:sz="0" w:space="0" w:color="auto"/>
            <w:bottom w:val="none" w:sz="0" w:space="0" w:color="auto"/>
            <w:right w:val="none" w:sz="0" w:space="0" w:color="auto"/>
          </w:divBdr>
          <w:divsChild>
            <w:div w:id="1193155302">
              <w:marLeft w:val="0"/>
              <w:marRight w:val="0"/>
              <w:marTop w:val="0"/>
              <w:marBottom w:val="0"/>
              <w:divBdr>
                <w:top w:val="none" w:sz="0" w:space="0" w:color="auto"/>
                <w:left w:val="none" w:sz="0" w:space="0" w:color="auto"/>
                <w:bottom w:val="none" w:sz="0" w:space="0" w:color="auto"/>
                <w:right w:val="none" w:sz="0" w:space="0" w:color="auto"/>
              </w:divBdr>
              <w:divsChild>
                <w:div w:id="1104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7781">
      <w:bodyDiv w:val="1"/>
      <w:marLeft w:val="0"/>
      <w:marRight w:val="0"/>
      <w:marTop w:val="0"/>
      <w:marBottom w:val="0"/>
      <w:divBdr>
        <w:top w:val="none" w:sz="0" w:space="0" w:color="auto"/>
        <w:left w:val="none" w:sz="0" w:space="0" w:color="auto"/>
        <w:bottom w:val="none" w:sz="0" w:space="0" w:color="auto"/>
        <w:right w:val="none" w:sz="0" w:space="0" w:color="auto"/>
      </w:divBdr>
      <w:divsChild>
        <w:div w:id="151263328">
          <w:marLeft w:val="0"/>
          <w:marRight w:val="0"/>
          <w:marTop w:val="0"/>
          <w:marBottom w:val="0"/>
          <w:divBdr>
            <w:top w:val="none" w:sz="0" w:space="0" w:color="auto"/>
            <w:left w:val="none" w:sz="0" w:space="0" w:color="auto"/>
            <w:bottom w:val="none" w:sz="0" w:space="0" w:color="auto"/>
            <w:right w:val="none" w:sz="0" w:space="0" w:color="auto"/>
          </w:divBdr>
          <w:divsChild>
            <w:div w:id="252396729">
              <w:marLeft w:val="0"/>
              <w:marRight w:val="0"/>
              <w:marTop w:val="0"/>
              <w:marBottom w:val="0"/>
              <w:divBdr>
                <w:top w:val="none" w:sz="0" w:space="0" w:color="auto"/>
                <w:left w:val="none" w:sz="0" w:space="0" w:color="auto"/>
                <w:bottom w:val="none" w:sz="0" w:space="0" w:color="auto"/>
                <w:right w:val="none" w:sz="0" w:space="0" w:color="auto"/>
              </w:divBdr>
              <w:divsChild>
                <w:div w:id="6644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74615">
      <w:bodyDiv w:val="1"/>
      <w:marLeft w:val="0"/>
      <w:marRight w:val="0"/>
      <w:marTop w:val="0"/>
      <w:marBottom w:val="0"/>
      <w:divBdr>
        <w:top w:val="none" w:sz="0" w:space="0" w:color="auto"/>
        <w:left w:val="none" w:sz="0" w:space="0" w:color="auto"/>
        <w:bottom w:val="none" w:sz="0" w:space="0" w:color="auto"/>
        <w:right w:val="none" w:sz="0" w:space="0" w:color="auto"/>
      </w:divBdr>
      <w:divsChild>
        <w:div w:id="1452941535">
          <w:marLeft w:val="0"/>
          <w:marRight w:val="0"/>
          <w:marTop w:val="0"/>
          <w:marBottom w:val="0"/>
          <w:divBdr>
            <w:top w:val="none" w:sz="0" w:space="0" w:color="auto"/>
            <w:left w:val="none" w:sz="0" w:space="0" w:color="auto"/>
            <w:bottom w:val="none" w:sz="0" w:space="0" w:color="auto"/>
            <w:right w:val="none" w:sz="0" w:space="0" w:color="auto"/>
          </w:divBdr>
          <w:divsChild>
            <w:div w:id="1024331349">
              <w:marLeft w:val="0"/>
              <w:marRight w:val="0"/>
              <w:marTop w:val="0"/>
              <w:marBottom w:val="0"/>
              <w:divBdr>
                <w:top w:val="none" w:sz="0" w:space="0" w:color="auto"/>
                <w:left w:val="none" w:sz="0" w:space="0" w:color="auto"/>
                <w:bottom w:val="none" w:sz="0" w:space="0" w:color="auto"/>
                <w:right w:val="none" w:sz="0" w:space="0" w:color="auto"/>
              </w:divBdr>
              <w:divsChild>
                <w:div w:id="13848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39250">
      <w:bodyDiv w:val="1"/>
      <w:marLeft w:val="0"/>
      <w:marRight w:val="0"/>
      <w:marTop w:val="0"/>
      <w:marBottom w:val="0"/>
      <w:divBdr>
        <w:top w:val="none" w:sz="0" w:space="0" w:color="auto"/>
        <w:left w:val="none" w:sz="0" w:space="0" w:color="auto"/>
        <w:bottom w:val="none" w:sz="0" w:space="0" w:color="auto"/>
        <w:right w:val="none" w:sz="0" w:space="0" w:color="auto"/>
      </w:divBdr>
    </w:div>
    <w:div w:id="608782562">
      <w:bodyDiv w:val="1"/>
      <w:marLeft w:val="0"/>
      <w:marRight w:val="0"/>
      <w:marTop w:val="0"/>
      <w:marBottom w:val="0"/>
      <w:divBdr>
        <w:top w:val="none" w:sz="0" w:space="0" w:color="auto"/>
        <w:left w:val="none" w:sz="0" w:space="0" w:color="auto"/>
        <w:bottom w:val="none" w:sz="0" w:space="0" w:color="auto"/>
        <w:right w:val="none" w:sz="0" w:space="0" w:color="auto"/>
      </w:divBdr>
    </w:div>
    <w:div w:id="698628225">
      <w:bodyDiv w:val="1"/>
      <w:marLeft w:val="0"/>
      <w:marRight w:val="0"/>
      <w:marTop w:val="0"/>
      <w:marBottom w:val="0"/>
      <w:divBdr>
        <w:top w:val="none" w:sz="0" w:space="0" w:color="auto"/>
        <w:left w:val="none" w:sz="0" w:space="0" w:color="auto"/>
        <w:bottom w:val="none" w:sz="0" w:space="0" w:color="auto"/>
        <w:right w:val="none" w:sz="0" w:space="0" w:color="auto"/>
      </w:divBdr>
    </w:div>
    <w:div w:id="737674413">
      <w:bodyDiv w:val="1"/>
      <w:marLeft w:val="0"/>
      <w:marRight w:val="0"/>
      <w:marTop w:val="0"/>
      <w:marBottom w:val="0"/>
      <w:divBdr>
        <w:top w:val="none" w:sz="0" w:space="0" w:color="auto"/>
        <w:left w:val="none" w:sz="0" w:space="0" w:color="auto"/>
        <w:bottom w:val="none" w:sz="0" w:space="0" w:color="auto"/>
        <w:right w:val="none" w:sz="0" w:space="0" w:color="auto"/>
      </w:divBdr>
      <w:divsChild>
        <w:div w:id="46417786">
          <w:marLeft w:val="0"/>
          <w:marRight w:val="0"/>
          <w:marTop w:val="0"/>
          <w:marBottom w:val="0"/>
          <w:divBdr>
            <w:top w:val="none" w:sz="0" w:space="0" w:color="auto"/>
            <w:left w:val="none" w:sz="0" w:space="0" w:color="auto"/>
            <w:bottom w:val="none" w:sz="0" w:space="0" w:color="auto"/>
            <w:right w:val="none" w:sz="0" w:space="0" w:color="auto"/>
          </w:divBdr>
          <w:divsChild>
            <w:div w:id="683826923">
              <w:marLeft w:val="0"/>
              <w:marRight w:val="0"/>
              <w:marTop w:val="0"/>
              <w:marBottom w:val="0"/>
              <w:divBdr>
                <w:top w:val="none" w:sz="0" w:space="0" w:color="auto"/>
                <w:left w:val="none" w:sz="0" w:space="0" w:color="auto"/>
                <w:bottom w:val="none" w:sz="0" w:space="0" w:color="auto"/>
                <w:right w:val="none" w:sz="0" w:space="0" w:color="auto"/>
              </w:divBdr>
              <w:divsChild>
                <w:div w:id="7551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5747">
      <w:bodyDiv w:val="1"/>
      <w:marLeft w:val="0"/>
      <w:marRight w:val="0"/>
      <w:marTop w:val="0"/>
      <w:marBottom w:val="0"/>
      <w:divBdr>
        <w:top w:val="none" w:sz="0" w:space="0" w:color="auto"/>
        <w:left w:val="none" w:sz="0" w:space="0" w:color="auto"/>
        <w:bottom w:val="none" w:sz="0" w:space="0" w:color="auto"/>
        <w:right w:val="none" w:sz="0" w:space="0" w:color="auto"/>
      </w:divBdr>
    </w:div>
    <w:div w:id="808935529">
      <w:bodyDiv w:val="1"/>
      <w:marLeft w:val="0"/>
      <w:marRight w:val="0"/>
      <w:marTop w:val="0"/>
      <w:marBottom w:val="0"/>
      <w:divBdr>
        <w:top w:val="none" w:sz="0" w:space="0" w:color="auto"/>
        <w:left w:val="none" w:sz="0" w:space="0" w:color="auto"/>
        <w:bottom w:val="none" w:sz="0" w:space="0" w:color="auto"/>
        <w:right w:val="none" w:sz="0" w:space="0" w:color="auto"/>
      </w:divBdr>
    </w:div>
    <w:div w:id="826435064">
      <w:bodyDiv w:val="1"/>
      <w:marLeft w:val="0"/>
      <w:marRight w:val="0"/>
      <w:marTop w:val="0"/>
      <w:marBottom w:val="0"/>
      <w:divBdr>
        <w:top w:val="none" w:sz="0" w:space="0" w:color="auto"/>
        <w:left w:val="none" w:sz="0" w:space="0" w:color="auto"/>
        <w:bottom w:val="none" w:sz="0" w:space="0" w:color="auto"/>
        <w:right w:val="none" w:sz="0" w:space="0" w:color="auto"/>
      </w:divBdr>
      <w:divsChild>
        <w:div w:id="467861555">
          <w:marLeft w:val="0"/>
          <w:marRight w:val="0"/>
          <w:marTop w:val="0"/>
          <w:marBottom w:val="0"/>
          <w:divBdr>
            <w:top w:val="none" w:sz="0" w:space="0" w:color="auto"/>
            <w:left w:val="none" w:sz="0" w:space="0" w:color="auto"/>
            <w:bottom w:val="none" w:sz="0" w:space="0" w:color="auto"/>
            <w:right w:val="none" w:sz="0" w:space="0" w:color="auto"/>
          </w:divBdr>
          <w:divsChild>
            <w:div w:id="1130394789">
              <w:marLeft w:val="0"/>
              <w:marRight w:val="0"/>
              <w:marTop w:val="0"/>
              <w:marBottom w:val="0"/>
              <w:divBdr>
                <w:top w:val="none" w:sz="0" w:space="0" w:color="auto"/>
                <w:left w:val="none" w:sz="0" w:space="0" w:color="auto"/>
                <w:bottom w:val="none" w:sz="0" w:space="0" w:color="auto"/>
                <w:right w:val="none" w:sz="0" w:space="0" w:color="auto"/>
              </w:divBdr>
              <w:divsChild>
                <w:div w:id="133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1254">
      <w:bodyDiv w:val="1"/>
      <w:marLeft w:val="0"/>
      <w:marRight w:val="0"/>
      <w:marTop w:val="0"/>
      <w:marBottom w:val="0"/>
      <w:divBdr>
        <w:top w:val="none" w:sz="0" w:space="0" w:color="auto"/>
        <w:left w:val="none" w:sz="0" w:space="0" w:color="auto"/>
        <w:bottom w:val="none" w:sz="0" w:space="0" w:color="auto"/>
        <w:right w:val="none" w:sz="0" w:space="0" w:color="auto"/>
      </w:divBdr>
    </w:div>
    <w:div w:id="882979569">
      <w:bodyDiv w:val="1"/>
      <w:marLeft w:val="0"/>
      <w:marRight w:val="0"/>
      <w:marTop w:val="0"/>
      <w:marBottom w:val="0"/>
      <w:divBdr>
        <w:top w:val="none" w:sz="0" w:space="0" w:color="auto"/>
        <w:left w:val="none" w:sz="0" w:space="0" w:color="auto"/>
        <w:bottom w:val="none" w:sz="0" w:space="0" w:color="auto"/>
        <w:right w:val="none" w:sz="0" w:space="0" w:color="auto"/>
      </w:divBdr>
    </w:div>
    <w:div w:id="902327438">
      <w:bodyDiv w:val="1"/>
      <w:marLeft w:val="0"/>
      <w:marRight w:val="0"/>
      <w:marTop w:val="0"/>
      <w:marBottom w:val="0"/>
      <w:divBdr>
        <w:top w:val="none" w:sz="0" w:space="0" w:color="auto"/>
        <w:left w:val="none" w:sz="0" w:space="0" w:color="auto"/>
        <w:bottom w:val="none" w:sz="0" w:space="0" w:color="auto"/>
        <w:right w:val="none" w:sz="0" w:space="0" w:color="auto"/>
      </w:divBdr>
      <w:divsChild>
        <w:div w:id="2143644207">
          <w:marLeft w:val="0"/>
          <w:marRight w:val="0"/>
          <w:marTop w:val="0"/>
          <w:marBottom w:val="0"/>
          <w:divBdr>
            <w:top w:val="none" w:sz="0" w:space="0" w:color="auto"/>
            <w:left w:val="none" w:sz="0" w:space="0" w:color="auto"/>
            <w:bottom w:val="none" w:sz="0" w:space="0" w:color="auto"/>
            <w:right w:val="none" w:sz="0" w:space="0" w:color="auto"/>
          </w:divBdr>
          <w:divsChild>
            <w:div w:id="765542241">
              <w:marLeft w:val="0"/>
              <w:marRight w:val="0"/>
              <w:marTop w:val="0"/>
              <w:marBottom w:val="0"/>
              <w:divBdr>
                <w:top w:val="none" w:sz="0" w:space="0" w:color="auto"/>
                <w:left w:val="none" w:sz="0" w:space="0" w:color="auto"/>
                <w:bottom w:val="none" w:sz="0" w:space="0" w:color="auto"/>
                <w:right w:val="none" w:sz="0" w:space="0" w:color="auto"/>
              </w:divBdr>
              <w:divsChild>
                <w:div w:id="9563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6073">
      <w:bodyDiv w:val="1"/>
      <w:marLeft w:val="0"/>
      <w:marRight w:val="0"/>
      <w:marTop w:val="0"/>
      <w:marBottom w:val="0"/>
      <w:divBdr>
        <w:top w:val="none" w:sz="0" w:space="0" w:color="auto"/>
        <w:left w:val="none" w:sz="0" w:space="0" w:color="auto"/>
        <w:bottom w:val="none" w:sz="0" w:space="0" w:color="auto"/>
        <w:right w:val="none" w:sz="0" w:space="0" w:color="auto"/>
      </w:divBdr>
    </w:div>
    <w:div w:id="917331039">
      <w:bodyDiv w:val="1"/>
      <w:marLeft w:val="0"/>
      <w:marRight w:val="0"/>
      <w:marTop w:val="0"/>
      <w:marBottom w:val="0"/>
      <w:divBdr>
        <w:top w:val="none" w:sz="0" w:space="0" w:color="auto"/>
        <w:left w:val="none" w:sz="0" w:space="0" w:color="auto"/>
        <w:bottom w:val="none" w:sz="0" w:space="0" w:color="auto"/>
        <w:right w:val="none" w:sz="0" w:space="0" w:color="auto"/>
      </w:divBdr>
      <w:divsChild>
        <w:div w:id="1176964185">
          <w:marLeft w:val="0"/>
          <w:marRight w:val="0"/>
          <w:marTop w:val="0"/>
          <w:marBottom w:val="0"/>
          <w:divBdr>
            <w:top w:val="none" w:sz="0" w:space="0" w:color="auto"/>
            <w:left w:val="none" w:sz="0" w:space="0" w:color="auto"/>
            <w:bottom w:val="none" w:sz="0" w:space="0" w:color="auto"/>
            <w:right w:val="none" w:sz="0" w:space="0" w:color="auto"/>
          </w:divBdr>
          <w:divsChild>
            <w:div w:id="1978953604">
              <w:marLeft w:val="0"/>
              <w:marRight w:val="0"/>
              <w:marTop w:val="0"/>
              <w:marBottom w:val="0"/>
              <w:divBdr>
                <w:top w:val="none" w:sz="0" w:space="0" w:color="auto"/>
                <w:left w:val="none" w:sz="0" w:space="0" w:color="auto"/>
                <w:bottom w:val="none" w:sz="0" w:space="0" w:color="auto"/>
                <w:right w:val="none" w:sz="0" w:space="0" w:color="auto"/>
              </w:divBdr>
              <w:divsChild>
                <w:div w:id="15925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7063">
      <w:bodyDiv w:val="1"/>
      <w:marLeft w:val="0"/>
      <w:marRight w:val="0"/>
      <w:marTop w:val="0"/>
      <w:marBottom w:val="0"/>
      <w:divBdr>
        <w:top w:val="none" w:sz="0" w:space="0" w:color="auto"/>
        <w:left w:val="none" w:sz="0" w:space="0" w:color="auto"/>
        <w:bottom w:val="none" w:sz="0" w:space="0" w:color="auto"/>
        <w:right w:val="none" w:sz="0" w:space="0" w:color="auto"/>
      </w:divBdr>
      <w:divsChild>
        <w:div w:id="1152478834">
          <w:marLeft w:val="0"/>
          <w:marRight w:val="0"/>
          <w:marTop w:val="0"/>
          <w:marBottom w:val="0"/>
          <w:divBdr>
            <w:top w:val="none" w:sz="0" w:space="0" w:color="auto"/>
            <w:left w:val="none" w:sz="0" w:space="0" w:color="auto"/>
            <w:bottom w:val="none" w:sz="0" w:space="0" w:color="auto"/>
            <w:right w:val="none" w:sz="0" w:space="0" w:color="auto"/>
          </w:divBdr>
          <w:divsChild>
            <w:div w:id="1282762371">
              <w:marLeft w:val="0"/>
              <w:marRight w:val="0"/>
              <w:marTop w:val="0"/>
              <w:marBottom w:val="0"/>
              <w:divBdr>
                <w:top w:val="none" w:sz="0" w:space="0" w:color="auto"/>
                <w:left w:val="none" w:sz="0" w:space="0" w:color="auto"/>
                <w:bottom w:val="none" w:sz="0" w:space="0" w:color="auto"/>
                <w:right w:val="none" w:sz="0" w:space="0" w:color="auto"/>
              </w:divBdr>
              <w:divsChild>
                <w:div w:id="1058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6723">
      <w:bodyDiv w:val="1"/>
      <w:marLeft w:val="0"/>
      <w:marRight w:val="0"/>
      <w:marTop w:val="0"/>
      <w:marBottom w:val="0"/>
      <w:divBdr>
        <w:top w:val="none" w:sz="0" w:space="0" w:color="auto"/>
        <w:left w:val="none" w:sz="0" w:space="0" w:color="auto"/>
        <w:bottom w:val="none" w:sz="0" w:space="0" w:color="auto"/>
        <w:right w:val="none" w:sz="0" w:space="0" w:color="auto"/>
      </w:divBdr>
      <w:divsChild>
        <w:div w:id="969556054">
          <w:marLeft w:val="0"/>
          <w:marRight w:val="0"/>
          <w:marTop w:val="0"/>
          <w:marBottom w:val="0"/>
          <w:divBdr>
            <w:top w:val="none" w:sz="0" w:space="0" w:color="auto"/>
            <w:left w:val="none" w:sz="0" w:space="0" w:color="auto"/>
            <w:bottom w:val="none" w:sz="0" w:space="0" w:color="auto"/>
            <w:right w:val="none" w:sz="0" w:space="0" w:color="auto"/>
          </w:divBdr>
          <w:divsChild>
            <w:div w:id="239952214">
              <w:marLeft w:val="0"/>
              <w:marRight w:val="0"/>
              <w:marTop w:val="0"/>
              <w:marBottom w:val="0"/>
              <w:divBdr>
                <w:top w:val="none" w:sz="0" w:space="0" w:color="auto"/>
                <w:left w:val="none" w:sz="0" w:space="0" w:color="auto"/>
                <w:bottom w:val="none" w:sz="0" w:space="0" w:color="auto"/>
                <w:right w:val="none" w:sz="0" w:space="0" w:color="auto"/>
              </w:divBdr>
              <w:divsChild>
                <w:div w:id="1457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7838">
      <w:bodyDiv w:val="1"/>
      <w:marLeft w:val="0"/>
      <w:marRight w:val="0"/>
      <w:marTop w:val="0"/>
      <w:marBottom w:val="0"/>
      <w:divBdr>
        <w:top w:val="none" w:sz="0" w:space="0" w:color="auto"/>
        <w:left w:val="none" w:sz="0" w:space="0" w:color="auto"/>
        <w:bottom w:val="none" w:sz="0" w:space="0" w:color="auto"/>
        <w:right w:val="none" w:sz="0" w:space="0" w:color="auto"/>
      </w:divBdr>
      <w:divsChild>
        <w:div w:id="1144005248">
          <w:marLeft w:val="0"/>
          <w:marRight w:val="0"/>
          <w:marTop w:val="0"/>
          <w:marBottom w:val="0"/>
          <w:divBdr>
            <w:top w:val="none" w:sz="0" w:space="0" w:color="auto"/>
            <w:left w:val="none" w:sz="0" w:space="0" w:color="auto"/>
            <w:bottom w:val="none" w:sz="0" w:space="0" w:color="auto"/>
            <w:right w:val="none" w:sz="0" w:space="0" w:color="auto"/>
          </w:divBdr>
          <w:divsChild>
            <w:div w:id="409622970">
              <w:marLeft w:val="0"/>
              <w:marRight w:val="0"/>
              <w:marTop w:val="0"/>
              <w:marBottom w:val="0"/>
              <w:divBdr>
                <w:top w:val="none" w:sz="0" w:space="0" w:color="auto"/>
                <w:left w:val="none" w:sz="0" w:space="0" w:color="auto"/>
                <w:bottom w:val="none" w:sz="0" w:space="0" w:color="auto"/>
                <w:right w:val="none" w:sz="0" w:space="0" w:color="auto"/>
              </w:divBdr>
            </w:div>
          </w:divsChild>
        </w:div>
        <w:div w:id="1926110288">
          <w:marLeft w:val="0"/>
          <w:marRight w:val="0"/>
          <w:marTop w:val="0"/>
          <w:marBottom w:val="0"/>
          <w:divBdr>
            <w:top w:val="none" w:sz="0" w:space="0" w:color="auto"/>
            <w:left w:val="none" w:sz="0" w:space="0" w:color="auto"/>
            <w:bottom w:val="none" w:sz="0" w:space="0" w:color="auto"/>
            <w:right w:val="none" w:sz="0" w:space="0" w:color="auto"/>
          </w:divBdr>
          <w:divsChild>
            <w:div w:id="2398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6238">
      <w:bodyDiv w:val="1"/>
      <w:marLeft w:val="0"/>
      <w:marRight w:val="0"/>
      <w:marTop w:val="0"/>
      <w:marBottom w:val="0"/>
      <w:divBdr>
        <w:top w:val="none" w:sz="0" w:space="0" w:color="auto"/>
        <w:left w:val="none" w:sz="0" w:space="0" w:color="auto"/>
        <w:bottom w:val="none" w:sz="0" w:space="0" w:color="auto"/>
        <w:right w:val="none" w:sz="0" w:space="0" w:color="auto"/>
      </w:divBdr>
      <w:divsChild>
        <w:div w:id="2051807672">
          <w:marLeft w:val="0"/>
          <w:marRight w:val="0"/>
          <w:marTop w:val="0"/>
          <w:marBottom w:val="0"/>
          <w:divBdr>
            <w:top w:val="none" w:sz="0" w:space="0" w:color="auto"/>
            <w:left w:val="none" w:sz="0" w:space="0" w:color="auto"/>
            <w:bottom w:val="none" w:sz="0" w:space="0" w:color="auto"/>
            <w:right w:val="none" w:sz="0" w:space="0" w:color="auto"/>
          </w:divBdr>
          <w:divsChild>
            <w:div w:id="800733868">
              <w:marLeft w:val="0"/>
              <w:marRight w:val="0"/>
              <w:marTop w:val="0"/>
              <w:marBottom w:val="0"/>
              <w:divBdr>
                <w:top w:val="none" w:sz="0" w:space="0" w:color="auto"/>
                <w:left w:val="none" w:sz="0" w:space="0" w:color="auto"/>
                <w:bottom w:val="none" w:sz="0" w:space="0" w:color="auto"/>
                <w:right w:val="none" w:sz="0" w:space="0" w:color="auto"/>
              </w:divBdr>
              <w:divsChild>
                <w:div w:id="11144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1300">
      <w:bodyDiv w:val="1"/>
      <w:marLeft w:val="0"/>
      <w:marRight w:val="0"/>
      <w:marTop w:val="0"/>
      <w:marBottom w:val="0"/>
      <w:divBdr>
        <w:top w:val="none" w:sz="0" w:space="0" w:color="auto"/>
        <w:left w:val="none" w:sz="0" w:space="0" w:color="auto"/>
        <w:bottom w:val="none" w:sz="0" w:space="0" w:color="auto"/>
        <w:right w:val="none" w:sz="0" w:space="0" w:color="auto"/>
      </w:divBdr>
    </w:div>
    <w:div w:id="982345130">
      <w:bodyDiv w:val="1"/>
      <w:marLeft w:val="0"/>
      <w:marRight w:val="0"/>
      <w:marTop w:val="0"/>
      <w:marBottom w:val="0"/>
      <w:divBdr>
        <w:top w:val="none" w:sz="0" w:space="0" w:color="auto"/>
        <w:left w:val="none" w:sz="0" w:space="0" w:color="auto"/>
        <w:bottom w:val="none" w:sz="0" w:space="0" w:color="auto"/>
        <w:right w:val="none" w:sz="0" w:space="0" w:color="auto"/>
      </w:divBdr>
    </w:div>
    <w:div w:id="1014453095">
      <w:bodyDiv w:val="1"/>
      <w:marLeft w:val="0"/>
      <w:marRight w:val="0"/>
      <w:marTop w:val="0"/>
      <w:marBottom w:val="0"/>
      <w:divBdr>
        <w:top w:val="none" w:sz="0" w:space="0" w:color="auto"/>
        <w:left w:val="none" w:sz="0" w:space="0" w:color="auto"/>
        <w:bottom w:val="none" w:sz="0" w:space="0" w:color="auto"/>
        <w:right w:val="none" w:sz="0" w:space="0" w:color="auto"/>
      </w:divBdr>
    </w:div>
    <w:div w:id="1020861168">
      <w:bodyDiv w:val="1"/>
      <w:marLeft w:val="0"/>
      <w:marRight w:val="0"/>
      <w:marTop w:val="0"/>
      <w:marBottom w:val="0"/>
      <w:divBdr>
        <w:top w:val="none" w:sz="0" w:space="0" w:color="auto"/>
        <w:left w:val="none" w:sz="0" w:space="0" w:color="auto"/>
        <w:bottom w:val="none" w:sz="0" w:space="0" w:color="auto"/>
        <w:right w:val="none" w:sz="0" w:space="0" w:color="auto"/>
      </w:divBdr>
      <w:divsChild>
        <w:div w:id="554002901">
          <w:marLeft w:val="0"/>
          <w:marRight w:val="0"/>
          <w:marTop w:val="0"/>
          <w:marBottom w:val="0"/>
          <w:divBdr>
            <w:top w:val="none" w:sz="0" w:space="0" w:color="auto"/>
            <w:left w:val="none" w:sz="0" w:space="0" w:color="auto"/>
            <w:bottom w:val="none" w:sz="0" w:space="0" w:color="auto"/>
            <w:right w:val="none" w:sz="0" w:space="0" w:color="auto"/>
          </w:divBdr>
          <w:divsChild>
            <w:div w:id="51393120">
              <w:marLeft w:val="0"/>
              <w:marRight w:val="0"/>
              <w:marTop w:val="0"/>
              <w:marBottom w:val="0"/>
              <w:divBdr>
                <w:top w:val="none" w:sz="0" w:space="0" w:color="auto"/>
                <w:left w:val="none" w:sz="0" w:space="0" w:color="auto"/>
                <w:bottom w:val="none" w:sz="0" w:space="0" w:color="auto"/>
                <w:right w:val="none" w:sz="0" w:space="0" w:color="auto"/>
              </w:divBdr>
              <w:divsChild>
                <w:div w:id="7996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2562">
      <w:bodyDiv w:val="1"/>
      <w:marLeft w:val="0"/>
      <w:marRight w:val="0"/>
      <w:marTop w:val="0"/>
      <w:marBottom w:val="0"/>
      <w:divBdr>
        <w:top w:val="none" w:sz="0" w:space="0" w:color="auto"/>
        <w:left w:val="none" w:sz="0" w:space="0" w:color="auto"/>
        <w:bottom w:val="none" w:sz="0" w:space="0" w:color="auto"/>
        <w:right w:val="none" w:sz="0" w:space="0" w:color="auto"/>
      </w:divBdr>
    </w:div>
    <w:div w:id="1034572639">
      <w:bodyDiv w:val="1"/>
      <w:marLeft w:val="0"/>
      <w:marRight w:val="0"/>
      <w:marTop w:val="0"/>
      <w:marBottom w:val="0"/>
      <w:divBdr>
        <w:top w:val="none" w:sz="0" w:space="0" w:color="auto"/>
        <w:left w:val="none" w:sz="0" w:space="0" w:color="auto"/>
        <w:bottom w:val="none" w:sz="0" w:space="0" w:color="auto"/>
        <w:right w:val="none" w:sz="0" w:space="0" w:color="auto"/>
      </w:divBdr>
    </w:div>
    <w:div w:id="1066105736">
      <w:bodyDiv w:val="1"/>
      <w:marLeft w:val="0"/>
      <w:marRight w:val="0"/>
      <w:marTop w:val="0"/>
      <w:marBottom w:val="0"/>
      <w:divBdr>
        <w:top w:val="none" w:sz="0" w:space="0" w:color="auto"/>
        <w:left w:val="none" w:sz="0" w:space="0" w:color="auto"/>
        <w:bottom w:val="none" w:sz="0" w:space="0" w:color="auto"/>
        <w:right w:val="none" w:sz="0" w:space="0" w:color="auto"/>
      </w:divBdr>
      <w:divsChild>
        <w:div w:id="2106684803">
          <w:marLeft w:val="0"/>
          <w:marRight w:val="0"/>
          <w:marTop w:val="0"/>
          <w:marBottom w:val="0"/>
          <w:divBdr>
            <w:top w:val="none" w:sz="0" w:space="0" w:color="auto"/>
            <w:left w:val="none" w:sz="0" w:space="0" w:color="auto"/>
            <w:bottom w:val="none" w:sz="0" w:space="0" w:color="auto"/>
            <w:right w:val="none" w:sz="0" w:space="0" w:color="auto"/>
          </w:divBdr>
          <w:divsChild>
            <w:div w:id="1335453890">
              <w:marLeft w:val="0"/>
              <w:marRight w:val="0"/>
              <w:marTop w:val="0"/>
              <w:marBottom w:val="0"/>
              <w:divBdr>
                <w:top w:val="none" w:sz="0" w:space="0" w:color="auto"/>
                <w:left w:val="none" w:sz="0" w:space="0" w:color="auto"/>
                <w:bottom w:val="none" w:sz="0" w:space="0" w:color="auto"/>
                <w:right w:val="none" w:sz="0" w:space="0" w:color="auto"/>
              </w:divBdr>
              <w:divsChild>
                <w:div w:id="10656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3571">
      <w:bodyDiv w:val="1"/>
      <w:marLeft w:val="0"/>
      <w:marRight w:val="0"/>
      <w:marTop w:val="0"/>
      <w:marBottom w:val="0"/>
      <w:divBdr>
        <w:top w:val="none" w:sz="0" w:space="0" w:color="auto"/>
        <w:left w:val="none" w:sz="0" w:space="0" w:color="auto"/>
        <w:bottom w:val="none" w:sz="0" w:space="0" w:color="auto"/>
        <w:right w:val="none" w:sz="0" w:space="0" w:color="auto"/>
      </w:divBdr>
    </w:div>
    <w:div w:id="1137067015">
      <w:bodyDiv w:val="1"/>
      <w:marLeft w:val="0"/>
      <w:marRight w:val="0"/>
      <w:marTop w:val="0"/>
      <w:marBottom w:val="0"/>
      <w:divBdr>
        <w:top w:val="none" w:sz="0" w:space="0" w:color="auto"/>
        <w:left w:val="none" w:sz="0" w:space="0" w:color="auto"/>
        <w:bottom w:val="none" w:sz="0" w:space="0" w:color="auto"/>
        <w:right w:val="none" w:sz="0" w:space="0" w:color="auto"/>
      </w:divBdr>
    </w:div>
    <w:div w:id="1164127595">
      <w:bodyDiv w:val="1"/>
      <w:marLeft w:val="0"/>
      <w:marRight w:val="0"/>
      <w:marTop w:val="0"/>
      <w:marBottom w:val="0"/>
      <w:divBdr>
        <w:top w:val="none" w:sz="0" w:space="0" w:color="auto"/>
        <w:left w:val="none" w:sz="0" w:space="0" w:color="auto"/>
        <w:bottom w:val="none" w:sz="0" w:space="0" w:color="auto"/>
        <w:right w:val="none" w:sz="0" w:space="0" w:color="auto"/>
      </w:divBdr>
    </w:div>
    <w:div w:id="1183665701">
      <w:bodyDiv w:val="1"/>
      <w:marLeft w:val="0"/>
      <w:marRight w:val="0"/>
      <w:marTop w:val="0"/>
      <w:marBottom w:val="0"/>
      <w:divBdr>
        <w:top w:val="none" w:sz="0" w:space="0" w:color="auto"/>
        <w:left w:val="none" w:sz="0" w:space="0" w:color="auto"/>
        <w:bottom w:val="none" w:sz="0" w:space="0" w:color="auto"/>
        <w:right w:val="none" w:sz="0" w:space="0" w:color="auto"/>
      </w:divBdr>
      <w:divsChild>
        <w:div w:id="418912973">
          <w:marLeft w:val="0"/>
          <w:marRight w:val="0"/>
          <w:marTop w:val="0"/>
          <w:marBottom w:val="0"/>
          <w:divBdr>
            <w:top w:val="none" w:sz="0" w:space="0" w:color="auto"/>
            <w:left w:val="none" w:sz="0" w:space="0" w:color="auto"/>
            <w:bottom w:val="none" w:sz="0" w:space="0" w:color="auto"/>
            <w:right w:val="none" w:sz="0" w:space="0" w:color="auto"/>
          </w:divBdr>
          <w:divsChild>
            <w:div w:id="2023776614">
              <w:marLeft w:val="0"/>
              <w:marRight w:val="0"/>
              <w:marTop w:val="0"/>
              <w:marBottom w:val="0"/>
              <w:divBdr>
                <w:top w:val="none" w:sz="0" w:space="0" w:color="auto"/>
                <w:left w:val="none" w:sz="0" w:space="0" w:color="auto"/>
                <w:bottom w:val="none" w:sz="0" w:space="0" w:color="auto"/>
                <w:right w:val="none" w:sz="0" w:space="0" w:color="auto"/>
              </w:divBdr>
              <w:divsChild>
                <w:div w:id="255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627">
      <w:bodyDiv w:val="1"/>
      <w:marLeft w:val="0"/>
      <w:marRight w:val="0"/>
      <w:marTop w:val="0"/>
      <w:marBottom w:val="0"/>
      <w:divBdr>
        <w:top w:val="none" w:sz="0" w:space="0" w:color="auto"/>
        <w:left w:val="none" w:sz="0" w:space="0" w:color="auto"/>
        <w:bottom w:val="none" w:sz="0" w:space="0" w:color="auto"/>
        <w:right w:val="none" w:sz="0" w:space="0" w:color="auto"/>
      </w:divBdr>
    </w:div>
    <w:div w:id="1253708727">
      <w:bodyDiv w:val="1"/>
      <w:marLeft w:val="0"/>
      <w:marRight w:val="0"/>
      <w:marTop w:val="0"/>
      <w:marBottom w:val="0"/>
      <w:divBdr>
        <w:top w:val="none" w:sz="0" w:space="0" w:color="auto"/>
        <w:left w:val="none" w:sz="0" w:space="0" w:color="auto"/>
        <w:bottom w:val="none" w:sz="0" w:space="0" w:color="auto"/>
        <w:right w:val="none" w:sz="0" w:space="0" w:color="auto"/>
      </w:divBdr>
    </w:div>
    <w:div w:id="1289895400">
      <w:bodyDiv w:val="1"/>
      <w:marLeft w:val="0"/>
      <w:marRight w:val="0"/>
      <w:marTop w:val="0"/>
      <w:marBottom w:val="0"/>
      <w:divBdr>
        <w:top w:val="none" w:sz="0" w:space="0" w:color="auto"/>
        <w:left w:val="none" w:sz="0" w:space="0" w:color="auto"/>
        <w:bottom w:val="none" w:sz="0" w:space="0" w:color="auto"/>
        <w:right w:val="none" w:sz="0" w:space="0" w:color="auto"/>
      </w:divBdr>
      <w:divsChild>
        <w:div w:id="420763856">
          <w:marLeft w:val="0"/>
          <w:marRight w:val="0"/>
          <w:marTop w:val="0"/>
          <w:marBottom w:val="0"/>
          <w:divBdr>
            <w:top w:val="none" w:sz="0" w:space="0" w:color="auto"/>
            <w:left w:val="none" w:sz="0" w:space="0" w:color="auto"/>
            <w:bottom w:val="none" w:sz="0" w:space="0" w:color="auto"/>
            <w:right w:val="none" w:sz="0" w:space="0" w:color="auto"/>
          </w:divBdr>
          <w:divsChild>
            <w:div w:id="761922117">
              <w:marLeft w:val="0"/>
              <w:marRight w:val="0"/>
              <w:marTop w:val="0"/>
              <w:marBottom w:val="0"/>
              <w:divBdr>
                <w:top w:val="none" w:sz="0" w:space="0" w:color="auto"/>
                <w:left w:val="none" w:sz="0" w:space="0" w:color="auto"/>
                <w:bottom w:val="none" w:sz="0" w:space="0" w:color="auto"/>
                <w:right w:val="none" w:sz="0" w:space="0" w:color="auto"/>
              </w:divBdr>
              <w:divsChild>
                <w:div w:id="698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575735">
      <w:bodyDiv w:val="1"/>
      <w:marLeft w:val="0"/>
      <w:marRight w:val="0"/>
      <w:marTop w:val="0"/>
      <w:marBottom w:val="0"/>
      <w:divBdr>
        <w:top w:val="none" w:sz="0" w:space="0" w:color="auto"/>
        <w:left w:val="none" w:sz="0" w:space="0" w:color="auto"/>
        <w:bottom w:val="none" w:sz="0" w:space="0" w:color="auto"/>
        <w:right w:val="none" w:sz="0" w:space="0" w:color="auto"/>
      </w:divBdr>
      <w:divsChild>
        <w:div w:id="590503461">
          <w:marLeft w:val="0"/>
          <w:marRight w:val="0"/>
          <w:marTop w:val="0"/>
          <w:marBottom w:val="0"/>
          <w:divBdr>
            <w:top w:val="none" w:sz="0" w:space="0" w:color="auto"/>
            <w:left w:val="none" w:sz="0" w:space="0" w:color="auto"/>
            <w:bottom w:val="none" w:sz="0" w:space="0" w:color="auto"/>
            <w:right w:val="none" w:sz="0" w:space="0" w:color="auto"/>
          </w:divBdr>
          <w:divsChild>
            <w:div w:id="715157396">
              <w:marLeft w:val="0"/>
              <w:marRight w:val="0"/>
              <w:marTop w:val="0"/>
              <w:marBottom w:val="0"/>
              <w:divBdr>
                <w:top w:val="none" w:sz="0" w:space="0" w:color="auto"/>
                <w:left w:val="none" w:sz="0" w:space="0" w:color="auto"/>
                <w:bottom w:val="none" w:sz="0" w:space="0" w:color="auto"/>
                <w:right w:val="none" w:sz="0" w:space="0" w:color="auto"/>
              </w:divBdr>
              <w:divsChild>
                <w:div w:id="14895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17278">
      <w:bodyDiv w:val="1"/>
      <w:marLeft w:val="0"/>
      <w:marRight w:val="0"/>
      <w:marTop w:val="0"/>
      <w:marBottom w:val="0"/>
      <w:divBdr>
        <w:top w:val="none" w:sz="0" w:space="0" w:color="auto"/>
        <w:left w:val="none" w:sz="0" w:space="0" w:color="auto"/>
        <w:bottom w:val="none" w:sz="0" w:space="0" w:color="auto"/>
        <w:right w:val="none" w:sz="0" w:space="0" w:color="auto"/>
      </w:divBdr>
      <w:divsChild>
        <w:div w:id="1249386263">
          <w:marLeft w:val="0"/>
          <w:marRight w:val="0"/>
          <w:marTop w:val="0"/>
          <w:marBottom w:val="0"/>
          <w:divBdr>
            <w:top w:val="none" w:sz="0" w:space="0" w:color="auto"/>
            <w:left w:val="none" w:sz="0" w:space="0" w:color="auto"/>
            <w:bottom w:val="none" w:sz="0" w:space="0" w:color="auto"/>
            <w:right w:val="none" w:sz="0" w:space="0" w:color="auto"/>
          </w:divBdr>
          <w:divsChild>
            <w:div w:id="1814522242">
              <w:marLeft w:val="0"/>
              <w:marRight w:val="0"/>
              <w:marTop w:val="0"/>
              <w:marBottom w:val="0"/>
              <w:divBdr>
                <w:top w:val="none" w:sz="0" w:space="0" w:color="auto"/>
                <w:left w:val="none" w:sz="0" w:space="0" w:color="auto"/>
                <w:bottom w:val="none" w:sz="0" w:space="0" w:color="auto"/>
                <w:right w:val="none" w:sz="0" w:space="0" w:color="auto"/>
              </w:divBdr>
              <w:divsChild>
                <w:div w:id="11619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0024">
      <w:bodyDiv w:val="1"/>
      <w:marLeft w:val="0"/>
      <w:marRight w:val="0"/>
      <w:marTop w:val="0"/>
      <w:marBottom w:val="0"/>
      <w:divBdr>
        <w:top w:val="none" w:sz="0" w:space="0" w:color="auto"/>
        <w:left w:val="none" w:sz="0" w:space="0" w:color="auto"/>
        <w:bottom w:val="none" w:sz="0" w:space="0" w:color="auto"/>
        <w:right w:val="none" w:sz="0" w:space="0" w:color="auto"/>
      </w:divBdr>
    </w:div>
    <w:div w:id="1400784100">
      <w:bodyDiv w:val="1"/>
      <w:marLeft w:val="0"/>
      <w:marRight w:val="0"/>
      <w:marTop w:val="0"/>
      <w:marBottom w:val="0"/>
      <w:divBdr>
        <w:top w:val="none" w:sz="0" w:space="0" w:color="auto"/>
        <w:left w:val="none" w:sz="0" w:space="0" w:color="auto"/>
        <w:bottom w:val="none" w:sz="0" w:space="0" w:color="auto"/>
        <w:right w:val="none" w:sz="0" w:space="0" w:color="auto"/>
      </w:divBdr>
    </w:div>
    <w:div w:id="1406296322">
      <w:bodyDiv w:val="1"/>
      <w:marLeft w:val="0"/>
      <w:marRight w:val="0"/>
      <w:marTop w:val="0"/>
      <w:marBottom w:val="0"/>
      <w:divBdr>
        <w:top w:val="none" w:sz="0" w:space="0" w:color="auto"/>
        <w:left w:val="none" w:sz="0" w:space="0" w:color="auto"/>
        <w:bottom w:val="none" w:sz="0" w:space="0" w:color="auto"/>
        <w:right w:val="none" w:sz="0" w:space="0" w:color="auto"/>
      </w:divBdr>
      <w:divsChild>
        <w:div w:id="1978339768">
          <w:marLeft w:val="0"/>
          <w:marRight w:val="0"/>
          <w:marTop w:val="0"/>
          <w:marBottom w:val="0"/>
          <w:divBdr>
            <w:top w:val="none" w:sz="0" w:space="0" w:color="auto"/>
            <w:left w:val="none" w:sz="0" w:space="0" w:color="auto"/>
            <w:bottom w:val="none" w:sz="0" w:space="0" w:color="auto"/>
            <w:right w:val="none" w:sz="0" w:space="0" w:color="auto"/>
          </w:divBdr>
          <w:divsChild>
            <w:div w:id="1748571951">
              <w:marLeft w:val="0"/>
              <w:marRight w:val="0"/>
              <w:marTop w:val="0"/>
              <w:marBottom w:val="0"/>
              <w:divBdr>
                <w:top w:val="none" w:sz="0" w:space="0" w:color="auto"/>
                <w:left w:val="none" w:sz="0" w:space="0" w:color="auto"/>
                <w:bottom w:val="none" w:sz="0" w:space="0" w:color="auto"/>
                <w:right w:val="none" w:sz="0" w:space="0" w:color="auto"/>
              </w:divBdr>
              <w:divsChild>
                <w:div w:id="80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7131">
      <w:bodyDiv w:val="1"/>
      <w:marLeft w:val="0"/>
      <w:marRight w:val="0"/>
      <w:marTop w:val="0"/>
      <w:marBottom w:val="0"/>
      <w:divBdr>
        <w:top w:val="none" w:sz="0" w:space="0" w:color="auto"/>
        <w:left w:val="none" w:sz="0" w:space="0" w:color="auto"/>
        <w:bottom w:val="none" w:sz="0" w:space="0" w:color="auto"/>
        <w:right w:val="none" w:sz="0" w:space="0" w:color="auto"/>
      </w:divBdr>
      <w:divsChild>
        <w:div w:id="669410043">
          <w:marLeft w:val="0"/>
          <w:marRight w:val="0"/>
          <w:marTop w:val="0"/>
          <w:marBottom w:val="0"/>
          <w:divBdr>
            <w:top w:val="none" w:sz="0" w:space="0" w:color="auto"/>
            <w:left w:val="none" w:sz="0" w:space="0" w:color="auto"/>
            <w:bottom w:val="none" w:sz="0" w:space="0" w:color="auto"/>
            <w:right w:val="none" w:sz="0" w:space="0" w:color="auto"/>
          </w:divBdr>
          <w:divsChild>
            <w:div w:id="989946678">
              <w:marLeft w:val="0"/>
              <w:marRight w:val="0"/>
              <w:marTop w:val="0"/>
              <w:marBottom w:val="0"/>
              <w:divBdr>
                <w:top w:val="none" w:sz="0" w:space="0" w:color="auto"/>
                <w:left w:val="none" w:sz="0" w:space="0" w:color="auto"/>
                <w:bottom w:val="none" w:sz="0" w:space="0" w:color="auto"/>
                <w:right w:val="none" w:sz="0" w:space="0" w:color="auto"/>
              </w:divBdr>
              <w:divsChild>
                <w:div w:id="20191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6106">
      <w:bodyDiv w:val="1"/>
      <w:marLeft w:val="0"/>
      <w:marRight w:val="0"/>
      <w:marTop w:val="0"/>
      <w:marBottom w:val="0"/>
      <w:divBdr>
        <w:top w:val="none" w:sz="0" w:space="0" w:color="auto"/>
        <w:left w:val="none" w:sz="0" w:space="0" w:color="auto"/>
        <w:bottom w:val="none" w:sz="0" w:space="0" w:color="auto"/>
        <w:right w:val="none" w:sz="0" w:space="0" w:color="auto"/>
      </w:divBdr>
      <w:divsChild>
        <w:div w:id="120652425">
          <w:marLeft w:val="0"/>
          <w:marRight w:val="0"/>
          <w:marTop w:val="0"/>
          <w:marBottom w:val="0"/>
          <w:divBdr>
            <w:top w:val="none" w:sz="0" w:space="0" w:color="auto"/>
            <w:left w:val="none" w:sz="0" w:space="0" w:color="auto"/>
            <w:bottom w:val="none" w:sz="0" w:space="0" w:color="auto"/>
            <w:right w:val="none" w:sz="0" w:space="0" w:color="auto"/>
          </w:divBdr>
          <w:divsChild>
            <w:div w:id="1380207708">
              <w:marLeft w:val="0"/>
              <w:marRight w:val="0"/>
              <w:marTop w:val="0"/>
              <w:marBottom w:val="0"/>
              <w:divBdr>
                <w:top w:val="none" w:sz="0" w:space="0" w:color="auto"/>
                <w:left w:val="none" w:sz="0" w:space="0" w:color="auto"/>
                <w:bottom w:val="none" w:sz="0" w:space="0" w:color="auto"/>
                <w:right w:val="none" w:sz="0" w:space="0" w:color="auto"/>
              </w:divBdr>
              <w:divsChild>
                <w:div w:id="21274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106">
      <w:bodyDiv w:val="1"/>
      <w:marLeft w:val="0"/>
      <w:marRight w:val="0"/>
      <w:marTop w:val="0"/>
      <w:marBottom w:val="0"/>
      <w:divBdr>
        <w:top w:val="none" w:sz="0" w:space="0" w:color="auto"/>
        <w:left w:val="none" w:sz="0" w:space="0" w:color="auto"/>
        <w:bottom w:val="none" w:sz="0" w:space="0" w:color="auto"/>
        <w:right w:val="none" w:sz="0" w:space="0" w:color="auto"/>
      </w:divBdr>
      <w:divsChild>
        <w:div w:id="1636836884">
          <w:marLeft w:val="0"/>
          <w:marRight w:val="0"/>
          <w:marTop w:val="0"/>
          <w:marBottom w:val="0"/>
          <w:divBdr>
            <w:top w:val="none" w:sz="0" w:space="0" w:color="auto"/>
            <w:left w:val="none" w:sz="0" w:space="0" w:color="auto"/>
            <w:bottom w:val="none" w:sz="0" w:space="0" w:color="auto"/>
            <w:right w:val="none" w:sz="0" w:space="0" w:color="auto"/>
          </w:divBdr>
          <w:divsChild>
            <w:div w:id="1319307530">
              <w:marLeft w:val="0"/>
              <w:marRight w:val="0"/>
              <w:marTop w:val="0"/>
              <w:marBottom w:val="0"/>
              <w:divBdr>
                <w:top w:val="none" w:sz="0" w:space="0" w:color="auto"/>
                <w:left w:val="none" w:sz="0" w:space="0" w:color="auto"/>
                <w:bottom w:val="none" w:sz="0" w:space="0" w:color="auto"/>
                <w:right w:val="none" w:sz="0" w:space="0" w:color="auto"/>
              </w:divBdr>
              <w:divsChild>
                <w:div w:id="8871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4344">
      <w:bodyDiv w:val="1"/>
      <w:marLeft w:val="0"/>
      <w:marRight w:val="0"/>
      <w:marTop w:val="0"/>
      <w:marBottom w:val="0"/>
      <w:divBdr>
        <w:top w:val="none" w:sz="0" w:space="0" w:color="auto"/>
        <w:left w:val="none" w:sz="0" w:space="0" w:color="auto"/>
        <w:bottom w:val="none" w:sz="0" w:space="0" w:color="auto"/>
        <w:right w:val="none" w:sz="0" w:space="0" w:color="auto"/>
      </w:divBdr>
    </w:div>
    <w:div w:id="1586527779">
      <w:bodyDiv w:val="1"/>
      <w:marLeft w:val="0"/>
      <w:marRight w:val="0"/>
      <w:marTop w:val="0"/>
      <w:marBottom w:val="0"/>
      <w:divBdr>
        <w:top w:val="none" w:sz="0" w:space="0" w:color="auto"/>
        <w:left w:val="none" w:sz="0" w:space="0" w:color="auto"/>
        <w:bottom w:val="none" w:sz="0" w:space="0" w:color="auto"/>
        <w:right w:val="none" w:sz="0" w:space="0" w:color="auto"/>
      </w:divBdr>
    </w:div>
    <w:div w:id="1638409299">
      <w:bodyDiv w:val="1"/>
      <w:marLeft w:val="0"/>
      <w:marRight w:val="0"/>
      <w:marTop w:val="0"/>
      <w:marBottom w:val="0"/>
      <w:divBdr>
        <w:top w:val="none" w:sz="0" w:space="0" w:color="auto"/>
        <w:left w:val="none" w:sz="0" w:space="0" w:color="auto"/>
        <w:bottom w:val="none" w:sz="0" w:space="0" w:color="auto"/>
        <w:right w:val="none" w:sz="0" w:space="0" w:color="auto"/>
      </w:divBdr>
      <w:divsChild>
        <w:div w:id="152140694">
          <w:marLeft w:val="0"/>
          <w:marRight w:val="0"/>
          <w:marTop w:val="0"/>
          <w:marBottom w:val="0"/>
          <w:divBdr>
            <w:top w:val="none" w:sz="0" w:space="0" w:color="auto"/>
            <w:left w:val="none" w:sz="0" w:space="0" w:color="auto"/>
            <w:bottom w:val="none" w:sz="0" w:space="0" w:color="auto"/>
            <w:right w:val="none" w:sz="0" w:space="0" w:color="auto"/>
          </w:divBdr>
          <w:divsChild>
            <w:div w:id="1829591340">
              <w:marLeft w:val="0"/>
              <w:marRight w:val="0"/>
              <w:marTop w:val="0"/>
              <w:marBottom w:val="0"/>
              <w:divBdr>
                <w:top w:val="none" w:sz="0" w:space="0" w:color="auto"/>
                <w:left w:val="none" w:sz="0" w:space="0" w:color="auto"/>
                <w:bottom w:val="none" w:sz="0" w:space="0" w:color="auto"/>
                <w:right w:val="none" w:sz="0" w:space="0" w:color="auto"/>
              </w:divBdr>
              <w:divsChild>
                <w:div w:id="19294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759">
      <w:bodyDiv w:val="1"/>
      <w:marLeft w:val="0"/>
      <w:marRight w:val="0"/>
      <w:marTop w:val="0"/>
      <w:marBottom w:val="0"/>
      <w:divBdr>
        <w:top w:val="none" w:sz="0" w:space="0" w:color="auto"/>
        <w:left w:val="none" w:sz="0" w:space="0" w:color="auto"/>
        <w:bottom w:val="none" w:sz="0" w:space="0" w:color="auto"/>
        <w:right w:val="none" w:sz="0" w:space="0" w:color="auto"/>
      </w:divBdr>
    </w:div>
    <w:div w:id="1664813676">
      <w:bodyDiv w:val="1"/>
      <w:marLeft w:val="0"/>
      <w:marRight w:val="0"/>
      <w:marTop w:val="0"/>
      <w:marBottom w:val="0"/>
      <w:divBdr>
        <w:top w:val="none" w:sz="0" w:space="0" w:color="auto"/>
        <w:left w:val="none" w:sz="0" w:space="0" w:color="auto"/>
        <w:bottom w:val="none" w:sz="0" w:space="0" w:color="auto"/>
        <w:right w:val="none" w:sz="0" w:space="0" w:color="auto"/>
      </w:divBdr>
      <w:divsChild>
        <w:div w:id="252864485">
          <w:marLeft w:val="0"/>
          <w:marRight w:val="0"/>
          <w:marTop w:val="0"/>
          <w:marBottom w:val="0"/>
          <w:divBdr>
            <w:top w:val="none" w:sz="0" w:space="0" w:color="auto"/>
            <w:left w:val="none" w:sz="0" w:space="0" w:color="auto"/>
            <w:bottom w:val="none" w:sz="0" w:space="0" w:color="auto"/>
            <w:right w:val="none" w:sz="0" w:space="0" w:color="auto"/>
          </w:divBdr>
          <w:divsChild>
            <w:div w:id="1023242201">
              <w:marLeft w:val="0"/>
              <w:marRight w:val="0"/>
              <w:marTop w:val="0"/>
              <w:marBottom w:val="0"/>
              <w:divBdr>
                <w:top w:val="none" w:sz="0" w:space="0" w:color="auto"/>
                <w:left w:val="none" w:sz="0" w:space="0" w:color="auto"/>
                <w:bottom w:val="none" w:sz="0" w:space="0" w:color="auto"/>
                <w:right w:val="none" w:sz="0" w:space="0" w:color="auto"/>
              </w:divBdr>
              <w:divsChild>
                <w:div w:id="654794980">
                  <w:marLeft w:val="0"/>
                  <w:marRight w:val="0"/>
                  <w:marTop w:val="0"/>
                  <w:marBottom w:val="0"/>
                  <w:divBdr>
                    <w:top w:val="none" w:sz="0" w:space="0" w:color="auto"/>
                    <w:left w:val="none" w:sz="0" w:space="0" w:color="auto"/>
                    <w:bottom w:val="none" w:sz="0" w:space="0" w:color="auto"/>
                    <w:right w:val="none" w:sz="0" w:space="0" w:color="auto"/>
                  </w:divBdr>
                  <w:divsChild>
                    <w:div w:id="9246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073282">
      <w:bodyDiv w:val="1"/>
      <w:marLeft w:val="0"/>
      <w:marRight w:val="0"/>
      <w:marTop w:val="0"/>
      <w:marBottom w:val="0"/>
      <w:divBdr>
        <w:top w:val="none" w:sz="0" w:space="0" w:color="auto"/>
        <w:left w:val="none" w:sz="0" w:space="0" w:color="auto"/>
        <w:bottom w:val="none" w:sz="0" w:space="0" w:color="auto"/>
        <w:right w:val="none" w:sz="0" w:space="0" w:color="auto"/>
      </w:divBdr>
    </w:div>
    <w:div w:id="1719161319">
      <w:bodyDiv w:val="1"/>
      <w:marLeft w:val="0"/>
      <w:marRight w:val="0"/>
      <w:marTop w:val="0"/>
      <w:marBottom w:val="0"/>
      <w:divBdr>
        <w:top w:val="none" w:sz="0" w:space="0" w:color="auto"/>
        <w:left w:val="none" w:sz="0" w:space="0" w:color="auto"/>
        <w:bottom w:val="none" w:sz="0" w:space="0" w:color="auto"/>
        <w:right w:val="none" w:sz="0" w:space="0" w:color="auto"/>
      </w:divBdr>
      <w:divsChild>
        <w:div w:id="262959271">
          <w:marLeft w:val="0"/>
          <w:marRight w:val="0"/>
          <w:marTop w:val="0"/>
          <w:marBottom w:val="0"/>
          <w:divBdr>
            <w:top w:val="none" w:sz="0" w:space="0" w:color="auto"/>
            <w:left w:val="none" w:sz="0" w:space="0" w:color="auto"/>
            <w:bottom w:val="none" w:sz="0" w:space="0" w:color="auto"/>
            <w:right w:val="none" w:sz="0" w:space="0" w:color="auto"/>
          </w:divBdr>
          <w:divsChild>
            <w:div w:id="430047676">
              <w:marLeft w:val="0"/>
              <w:marRight w:val="0"/>
              <w:marTop w:val="0"/>
              <w:marBottom w:val="0"/>
              <w:divBdr>
                <w:top w:val="none" w:sz="0" w:space="0" w:color="auto"/>
                <w:left w:val="none" w:sz="0" w:space="0" w:color="auto"/>
                <w:bottom w:val="none" w:sz="0" w:space="0" w:color="auto"/>
                <w:right w:val="none" w:sz="0" w:space="0" w:color="auto"/>
              </w:divBdr>
              <w:divsChild>
                <w:div w:id="18896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7298">
      <w:bodyDiv w:val="1"/>
      <w:marLeft w:val="0"/>
      <w:marRight w:val="0"/>
      <w:marTop w:val="0"/>
      <w:marBottom w:val="0"/>
      <w:divBdr>
        <w:top w:val="none" w:sz="0" w:space="0" w:color="auto"/>
        <w:left w:val="none" w:sz="0" w:space="0" w:color="auto"/>
        <w:bottom w:val="none" w:sz="0" w:space="0" w:color="auto"/>
        <w:right w:val="none" w:sz="0" w:space="0" w:color="auto"/>
      </w:divBdr>
    </w:div>
    <w:div w:id="1733696695">
      <w:bodyDiv w:val="1"/>
      <w:marLeft w:val="0"/>
      <w:marRight w:val="0"/>
      <w:marTop w:val="0"/>
      <w:marBottom w:val="0"/>
      <w:divBdr>
        <w:top w:val="none" w:sz="0" w:space="0" w:color="auto"/>
        <w:left w:val="none" w:sz="0" w:space="0" w:color="auto"/>
        <w:bottom w:val="none" w:sz="0" w:space="0" w:color="auto"/>
        <w:right w:val="none" w:sz="0" w:space="0" w:color="auto"/>
      </w:divBdr>
    </w:div>
    <w:div w:id="1754820396">
      <w:bodyDiv w:val="1"/>
      <w:marLeft w:val="0"/>
      <w:marRight w:val="0"/>
      <w:marTop w:val="0"/>
      <w:marBottom w:val="0"/>
      <w:divBdr>
        <w:top w:val="none" w:sz="0" w:space="0" w:color="auto"/>
        <w:left w:val="none" w:sz="0" w:space="0" w:color="auto"/>
        <w:bottom w:val="none" w:sz="0" w:space="0" w:color="auto"/>
        <w:right w:val="none" w:sz="0" w:space="0" w:color="auto"/>
      </w:divBdr>
    </w:div>
    <w:div w:id="1778022766">
      <w:bodyDiv w:val="1"/>
      <w:marLeft w:val="0"/>
      <w:marRight w:val="0"/>
      <w:marTop w:val="0"/>
      <w:marBottom w:val="0"/>
      <w:divBdr>
        <w:top w:val="none" w:sz="0" w:space="0" w:color="auto"/>
        <w:left w:val="none" w:sz="0" w:space="0" w:color="auto"/>
        <w:bottom w:val="none" w:sz="0" w:space="0" w:color="auto"/>
        <w:right w:val="none" w:sz="0" w:space="0" w:color="auto"/>
      </w:divBdr>
    </w:div>
    <w:div w:id="1797794492">
      <w:bodyDiv w:val="1"/>
      <w:marLeft w:val="0"/>
      <w:marRight w:val="0"/>
      <w:marTop w:val="0"/>
      <w:marBottom w:val="0"/>
      <w:divBdr>
        <w:top w:val="none" w:sz="0" w:space="0" w:color="auto"/>
        <w:left w:val="none" w:sz="0" w:space="0" w:color="auto"/>
        <w:bottom w:val="none" w:sz="0" w:space="0" w:color="auto"/>
        <w:right w:val="none" w:sz="0" w:space="0" w:color="auto"/>
      </w:divBdr>
      <w:divsChild>
        <w:div w:id="2041197794">
          <w:marLeft w:val="0"/>
          <w:marRight w:val="0"/>
          <w:marTop w:val="0"/>
          <w:marBottom w:val="0"/>
          <w:divBdr>
            <w:top w:val="none" w:sz="0" w:space="0" w:color="auto"/>
            <w:left w:val="none" w:sz="0" w:space="0" w:color="auto"/>
            <w:bottom w:val="none" w:sz="0" w:space="0" w:color="auto"/>
            <w:right w:val="none" w:sz="0" w:space="0" w:color="auto"/>
          </w:divBdr>
          <w:divsChild>
            <w:div w:id="1560631342">
              <w:marLeft w:val="0"/>
              <w:marRight w:val="0"/>
              <w:marTop w:val="0"/>
              <w:marBottom w:val="0"/>
              <w:divBdr>
                <w:top w:val="none" w:sz="0" w:space="0" w:color="auto"/>
                <w:left w:val="none" w:sz="0" w:space="0" w:color="auto"/>
                <w:bottom w:val="none" w:sz="0" w:space="0" w:color="auto"/>
                <w:right w:val="none" w:sz="0" w:space="0" w:color="auto"/>
              </w:divBdr>
              <w:divsChild>
                <w:div w:id="19306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80036">
      <w:bodyDiv w:val="1"/>
      <w:marLeft w:val="0"/>
      <w:marRight w:val="0"/>
      <w:marTop w:val="0"/>
      <w:marBottom w:val="0"/>
      <w:divBdr>
        <w:top w:val="none" w:sz="0" w:space="0" w:color="auto"/>
        <w:left w:val="none" w:sz="0" w:space="0" w:color="auto"/>
        <w:bottom w:val="none" w:sz="0" w:space="0" w:color="auto"/>
        <w:right w:val="none" w:sz="0" w:space="0" w:color="auto"/>
      </w:divBdr>
    </w:div>
    <w:div w:id="1874686973">
      <w:bodyDiv w:val="1"/>
      <w:marLeft w:val="0"/>
      <w:marRight w:val="0"/>
      <w:marTop w:val="0"/>
      <w:marBottom w:val="0"/>
      <w:divBdr>
        <w:top w:val="none" w:sz="0" w:space="0" w:color="auto"/>
        <w:left w:val="none" w:sz="0" w:space="0" w:color="auto"/>
        <w:bottom w:val="none" w:sz="0" w:space="0" w:color="auto"/>
        <w:right w:val="none" w:sz="0" w:space="0" w:color="auto"/>
      </w:divBdr>
    </w:div>
    <w:div w:id="1880239307">
      <w:bodyDiv w:val="1"/>
      <w:marLeft w:val="0"/>
      <w:marRight w:val="0"/>
      <w:marTop w:val="0"/>
      <w:marBottom w:val="0"/>
      <w:divBdr>
        <w:top w:val="none" w:sz="0" w:space="0" w:color="auto"/>
        <w:left w:val="none" w:sz="0" w:space="0" w:color="auto"/>
        <w:bottom w:val="none" w:sz="0" w:space="0" w:color="auto"/>
        <w:right w:val="none" w:sz="0" w:space="0" w:color="auto"/>
      </w:divBdr>
      <w:divsChild>
        <w:div w:id="1949386473">
          <w:marLeft w:val="0"/>
          <w:marRight w:val="0"/>
          <w:marTop w:val="0"/>
          <w:marBottom w:val="0"/>
          <w:divBdr>
            <w:top w:val="none" w:sz="0" w:space="0" w:color="auto"/>
            <w:left w:val="none" w:sz="0" w:space="0" w:color="auto"/>
            <w:bottom w:val="none" w:sz="0" w:space="0" w:color="auto"/>
            <w:right w:val="none" w:sz="0" w:space="0" w:color="auto"/>
          </w:divBdr>
          <w:divsChild>
            <w:div w:id="1723210453">
              <w:marLeft w:val="0"/>
              <w:marRight w:val="0"/>
              <w:marTop w:val="0"/>
              <w:marBottom w:val="0"/>
              <w:divBdr>
                <w:top w:val="none" w:sz="0" w:space="0" w:color="auto"/>
                <w:left w:val="none" w:sz="0" w:space="0" w:color="auto"/>
                <w:bottom w:val="none" w:sz="0" w:space="0" w:color="auto"/>
                <w:right w:val="none" w:sz="0" w:space="0" w:color="auto"/>
              </w:divBdr>
              <w:divsChild>
                <w:div w:id="54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80828">
      <w:bodyDiv w:val="1"/>
      <w:marLeft w:val="0"/>
      <w:marRight w:val="0"/>
      <w:marTop w:val="0"/>
      <w:marBottom w:val="0"/>
      <w:divBdr>
        <w:top w:val="none" w:sz="0" w:space="0" w:color="auto"/>
        <w:left w:val="none" w:sz="0" w:space="0" w:color="auto"/>
        <w:bottom w:val="none" w:sz="0" w:space="0" w:color="auto"/>
        <w:right w:val="none" w:sz="0" w:space="0" w:color="auto"/>
      </w:divBdr>
    </w:div>
    <w:div w:id="1907839165">
      <w:bodyDiv w:val="1"/>
      <w:marLeft w:val="0"/>
      <w:marRight w:val="0"/>
      <w:marTop w:val="0"/>
      <w:marBottom w:val="0"/>
      <w:divBdr>
        <w:top w:val="none" w:sz="0" w:space="0" w:color="auto"/>
        <w:left w:val="none" w:sz="0" w:space="0" w:color="auto"/>
        <w:bottom w:val="none" w:sz="0" w:space="0" w:color="auto"/>
        <w:right w:val="none" w:sz="0" w:space="0" w:color="auto"/>
      </w:divBdr>
      <w:divsChild>
        <w:div w:id="1816951936">
          <w:marLeft w:val="0"/>
          <w:marRight w:val="0"/>
          <w:marTop w:val="0"/>
          <w:marBottom w:val="0"/>
          <w:divBdr>
            <w:top w:val="none" w:sz="0" w:space="0" w:color="auto"/>
            <w:left w:val="none" w:sz="0" w:space="0" w:color="auto"/>
            <w:bottom w:val="none" w:sz="0" w:space="0" w:color="auto"/>
            <w:right w:val="none" w:sz="0" w:space="0" w:color="auto"/>
          </w:divBdr>
          <w:divsChild>
            <w:div w:id="1440952303">
              <w:marLeft w:val="0"/>
              <w:marRight w:val="0"/>
              <w:marTop w:val="0"/>
              <w:marBottom w:val="0"/>
              <w:divBdr>
                <w:top w:val="none" w:sz="0" w:space="0" w:color="auto"/>
                <w:left w:val="none" w:sz="0" w:space="0" w:color="auto"/>
                <w:bottom w:val="none" w:sz="0" w:space="0" w:color="auto"/>
                <w:right w:val="none" w:sz="0" w:space="0" w:color="auto"/>
              </w:divBdr>
              <w:divsChild>
                <w:div w:id="18347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4805">
      <w:bodyDiv w:val="1"/>
      <w:marLeft w:val="0"/>
      <w:marRight w:val="0"/>
      <w:marTop w:val="0"/>
      <w:marBottom w:val="0"/>
      <w:divBdr>
        <w:top w:val="none" w:sz="0" w:space="0" w:color="auto"/>
        <w:left w:val="none" w:sz="0" w:space="0" w:color="auto"/>
        <w:bottom w:val="none" w:sz="0" w:space="0" w:color="auto"/>
        <w:right w:val="none" w:sz="0" w:space="0" w:color="auto"/>
      </w:divBdr>
    </w:div>
    <w:div w:id="1931502856">
      <w:bodyDiv w:val="1"/>
      <w:marLeft w:val="0"/>
      <w:marRight w:val="0"/>
      <w:marTop w:val="0"/>
      <w:marBottom w:val="0"/>
      <w:divBdr>
        <w:top w:val="none" w:sz="0" w:space="0" w:color="auto"/>
        <w:left w:val="none" w:sz="0" w:space="0" w:color="auto"/>
        <w:bottom w:val="none" w:sz="0" w:space="0" w:color="auto"/>
        <w:right w:val="none" w:sz="0" w:space="0" w:color="auto"/>
      </w:divBdr>
    </w:div>
    <w:div w:id="1941790164">
      <w:bodyDiv w:val="1"/>
      <w:marLeft w:val="0"/>
      <w:marRight w:val="0"/>
      <w:marTop w:val="0"/>
      <w:marBottom w:val="0"/>
      <w:divBdr>
        <w:top w:val="none" w:sz="0" w:space="0" w:color="auto"/>
        <w:left w:val="none" w:sz="0" w:space="0" w:color="auto"/>
        <w:bottom w:val="none" w:sz="0" w:space="0" w:color="auto"/>
        <w:right w:val="none" w:sz="0" w:space="0" w:color="auto"/>
      </w:divBdr>
      <w:divsChild>
        <w:div w:id="1726639445">
          <w:marLeft w:val="0"/>
          <w:marRight w:val="0"/>
          <w:marTop w:val="0"/>
          <w:marBottom w:val="0"/>
          <w:divBdr>
            <w:top w:val="none" w:sz="0" w:space="0" w:color="auto"/>
            <w:left w:val="none" w:sz="0" w:space="0" w:color="auto"/>
            <w:bottom w:val="none" w:sz="0" w:space="0" w:color="auto"/>
            <w:right w:val="none" w:sz="0" w:space="0" w:color="auto"/>
          </w:divBdr>
          <w:divsChild>
            <w:div w:id="809440367">
              <w:marLeft w:val="0"/>
              <w:marRight w:val="0"/>
              <w:marTop w:val="0"/>
              <w:marBottom w:val="0"/>
              <w:divBdr>
                <w:top w:val="none" w:sz="0" w:space="0" w:color="auto"/>
                <w:left w:val="none" w:sz="0" w:space="0" w:color="auto"/>
                <w:bottom w:val="none" w:sz="0" w:space="0" w:color="auto"/>
                <w:right w:val="none" w:sz="0" w:space="0" w:color="auto"/>
              </w:divBdr>
              <w:divsChild>
                <w:div w:id="17516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4452">
      <w:bodyDiv w:val="1"/>
      <w:marLeft w:val="0"/>
      <w:marRight w:val="0"/>
      <w:marTop w:val="0"/>
      <w:marBottom w:val="0"/>
      <w:divBdr>
        <w:top w:val="none" w:sz="0" w:space="0" w:color="auto"/>
        <w:left w:val="none" w:sz="0" w:space="0" w:color="auto"/>
        <w:bottom w:val="none" w:sz="0" w:space="0" w:color="auto"/>
        <w:right w:val="none" w:sz="0" w:space="0" w:color="auto"/>
      </w:divBdr>
    </w:div>
    <w:div w:id="2007709116">
      <w:bodyDiv w:val="1"/>
      <w:marLeft w:val="0"/>
      <w:marRight w:val="0"/>
      <w:marTop w:val="0"/>
      <w:marBottom w:val="0"/>
      <w:divBdr>
        <w:top w:val="none" w:sz="0" w:space="0" w:color="auto"/>
        <w:left w:val="none" w:sz="0" w:space="0" w:color="auto"/>
        <w:bottom w:val="none" w:sz="0" w:space="0" w:color="auto"/>
        <w:right w:val="none" w:sz="0" w:space="0" w:color="auto"/>
      </w:divBdr>
      <w:divsChild>
        <w:div w:id="104227573">
          <w:marLeft w:val="0"/>
          <w:marRight w:val="0"/>
          <w:marTop w:val="0"/>
          <w:marBottom w:val="0"/>
          <w:divBdr>
            <w:top w:val="none" w:sz="0" w:space="0" w:color="auto"/>
            <w:left w:val="none" w:sz="0" w:space="0" w:color="auto"/>
            <w:bottom w:val="none" w:sz="0" w:space="0" w:color="auto"/>
            <w:right w:val="none" w:sz="0" w:space="0" w:color="auto"/>
          </w:divBdr>
          <w:divsChild>
            <w:div w:id="1199009456">
              <w:marLeft w:val="0"/>
              <w:marRight w:val="0"/>
              <w:marTop w:val="0"/>
              <w:marBottom w:val="0"/>
              <w:divBdr>
                <w:top w:val="none" w:sz="0" w:space="0" w:color="auto"/>
                <w:left w:val="none" w:sz="0" w:space="0" w:color="auto"/>
                <w:bottom w:val="none" w:sz="0" w:space="0" w:color="auto"/>
                <w:right w:val="none" w:sz="0" w:space="0" w:color="auto"/>
              </w:divBdr>
              <w:divsChild>
                <w:div w:id="1238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8221">
      <w:bodyDiv w:val="1"/>
      <w:marLeft w:val="0"/>
      <w:marRight w:val="0"/>
      <w:marTop w:val="0"/>
      <w:marBottom w:val="0"/>
      <w:divBdr>
        <w:top w:val="none" w:sz="0" w:space="0" w:color="auto"/>
        <w:left w:val="none" w:sz="0" w:space="0" w:color="auto"/>
        <w:bottom w:val="none" w:sz="0" w:space="0" w:color="auto"/>
        <w:right w:val="none" w:sz="0" w:space="0" w:color="auto"/>
      </w:divBdr>
    </w:div>
    <w:div w:id="2019771007">
      <w:bodyDiv w:val="1"/>
      <w:marLeft w:val="0"/>
      <w:marRight w:val="0"/>
      <w:marTop w:val="0"/>
      <w:marBottom w:val="0"/>
      <w:divBdr>
        <w:top w:val="none" w:sz="0" w:space="0" w:color="auto"/>
        <w:left w:val="none" w:sz="0" w:space="0" w:color="auto"/>
        <w:bottom w:val="none" w:sz="0" w:space="0" w:color="auto"/>
        <w:right w:val="none" w:sz="0" w:space="0" w:color="auto"/>
      </w:divBdr>
      <w:divsChild>
        <w:div w:id="2096972858">
          <w:marLeft w:val="0"/>
          <w:marRight w:val="0"/>
          <w:marTop w:val="0"/>
          <w:marBottom w:val="0"/>
          <w:divBdr>
            <w:top w:val="none" w:sz="0" w:space="0" w:color="auto"/>
            <w:left w:val="none" w:sz="0" w:space="0" w:color="auto"/>
            <w:bottom w:val="none" w:sz="0" w:space="0" w:color="auto"/>
            <w:right w:val="none" w:sz="0" w:space="0" w:color="auto"/>
          </w:divBdr>
          <w:divsChild>
            <w:div w:id="2035378980">
              <w:marLeft w:val="0"/>
              <w:marRight w:val="0"/>
              <w:marTop w:val="0"/>
              <w:marBottom w:val="0"/>
              <w:divBdr>
                <w:top w:val="none" w:sz="0" w:space="0" w:color="auto"/>
                <w:left w:val="none" w:sz="0" w:space="0" w:color="auto"/>
                <w:bottom w:val="none" w:sz="0" w:space="0" w:color="auto"/>
                <w:right w:val="none" w:sz="0" w:space="0" w:color="auto"/>
              </w:divBdr>
              <w:divsChild>
                <w:div w:id="226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9694">
      <w:bodyDiv w:val="1"/>
      <w:marLeft w:val="0"/>
      <w:marRight w:val="0"/>
      <w:marTop w:val="0"/>
      <w:marBottom w:val="0"/>
      <w:divBdr>
        <w:top w:val="none" w:sz="0" w:space="0" w:color="auto"/>
        <w:left w:val="none" w:sz="0" w:space="0" w:color="auto"/>
        <w:bottom w:val="none" w:sz="0" w:space="0" w:color="auto"/>
        <w:right w:val="none" w:sz="0" w:space="0" w:color="auto"/>
      </w:divBdr>
      <w:divsChild>
        <w:div w:id="14232068">
          <w:marLeft w:val="0"/>
          <w:marRight w:val="0"/>
          <w:marTop w:val="0"/>
          <w:marBottom w:val="0"/>
          <w:divBdr>
            <w:top w:val="none" w:sz="0" w:space="0" w:color="auto"/>
            <w:left w:val="none" w:sz="0" w:space="0" w:color="auto"/>
            <w:bottom w:val="none" w:sz="0" w:space="0" w:color="auto"/>
            <w:right w:val="none" w:sz="0" w:space="0" w:color="auto"/>
          </w:divBdr>
          <w:divsChild>
            <w:div w:id="856194801">
              <w:marLeft w:val="0"/>
              <w:marRight w:val="0"/>
              <w:marTop w:val="0"/>
              <w:marBottom w:val="0"/>
              <w:divBdr>
                <w:top w:val="none" w:sz="0" w:space="0" w:color="auto"/>
                <w:left w:val="none" w:sz="0" w:space="0" w:color="auto"/>
                <w:bottom w:val="none" w:sz="0" w:space="0" w:color="auto"/>
                <w:right w:val="none" w:sz="0" w:space="0" w:color="auto"/>
              </w:divBdr>
              <w:divsChild>
                <w:div w:id="16277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4245">
      <w:bodyDiv w:val="1"/>
      <w:marLeft w:val="0"/>
      <w:marRight w:val="0"/>
      <w:marTop w:val="0"/>
      <w:marBottom w:val="0"/>
      <w:divBdr>
        <w:top w:val="none" w:sz="0" w:space="0" w:color="auto"/>
        <w:left w:val="none" w:sz="0" w:space="0" w:color="auto"/>
        <w:bottom w:val="none" w:sz="0" w:space="0" w:color="auto"/>
        <w:right w:val="none" w:sz="0" w:space="0" w:color="auto"/>
      </w:divBdr>
    </w:div>
    <w:div w:id="2051614852">
      <w:bodyDiv w:val="1"/>
      <w:marLeft w:val="0"/>
      <w:marRight w:val="0"/>
      <w:marTop w:val="0"/>
      <w:marBottom w:val="0"/>
      <w:divBdr>
        <w:top w:val="none" w:sz="0" w:space="0" w:color="auto"/>
        <w:left w:val="none" w:sz="0" w:space="0" w:color="auto"/>
        <w:bottom w:val="none" w:sz="0" w:space="0" w:color="auto"/>
        <w:right w:val="none" w:sz="0" w:space="0" w:color="auto"/>
      </w:divBdr>
    </w:div>
    <w:div w:id="2055692618">
      <w:bodyDiv w:val="1"/>
      <w:marLeft w:val="0"/>
      <w:marRight w:val="0"/>
      <w:marTop w:val="0"/>
      <w:marBottom w:val="0"/>
      <w:divBdr>
        <w:top w:val="none" w:sz="0" w:space="0" w:color="auto"/>
        <w:left w:val="none" w:sz="0" w:space="0" w:color="auto"/>
        <w:bottom w:val="none" w:sz="0" w:space="0" w:color="auto"/>
        <w:right w:val="none" w:sz="0" w:space="0" w:color="auto"/>
      </w:divBdr>
    </w:div>
    <w:div w:id="2107143485">
      <w:bodyDiv w:val="1"/>
      <w:marLeft w:val="0"/>
      <w:marRight w:val="0"/>
      <w:marTop w:val="0"/>
      <w:marBottom w:val="0"/>
      <w:divBdr>
        <w:top w:val="none" w:sz="0" w:space="0" w:color="auto"/>
        <w:left w:val="none" w:sz="0" w:space="0" w:color="auto"/>
        <w:bottom w:val="none" w:sz="0" w:space="0" w:color="auto"/>
        <w:right w:val="none" w:sz="0" w:space="0" w:color="auto"/>
      </w:divBdr>
    </w:div>
    <w:div w:id="2129935480">
      <w:bodyDiv w:val="1"/>
      <w:marLeft w:val="0"/>
      <w:marRight w:val="0"/>
      <w:marTop w:val="0"/>
      <w:marBottom w:val="0"/>
      <w:divBdr>
        <w:top w:val="none" w:sz="0" w:space="0" w:color="auto"/>
        <w:left w:val="none" w:sz="0" w:space="0" w:color="auto"/>
        <w:bottom w:val="none" w:sz="0" w:space="0" w:color="auto"/>
        <w:right w:val="none" w:sz="0" w:space="0" w:color="auto"/>
      </w:divBdr>
      <w:divsChild>
        <w:div w:id="570583267">
          <w:marLeft w:val="0"/>
          <w:marRight w:val="0"/>
          <w:marTop w:val="0"/>
          <w:marBottom w:val="0"/>
          <w:divBdr>
            <w:top w:val="none" w:sz="0" w:space="0" w:color="auto"/>
            <w:left w:val="none" w:sz="0" w:space="0" w:color="auto"/>
            <w:bottom w:val="none" w:sz="0" w:space="0" w:color="auto"/>
            <w:right w:val="none" w:sz="0" w:space="0" w:color="auto"/>
          </w:divBdr>
          <w:divsChild>
            <w:div w:id="1703936074">
              <w:marLeft w:val="0"/>
              <w:marRight w:val="0"/>
              <w:marTop w:val="0"/>
              <w:marBottom w:val="0"/>
              <w:divBdr>
                <w:top w:val="none" w:sz="0" w:space="0" w:color="auto"/>
                <w:left w:val="none" w:sz="0" w:space="0" w:color="auto"/>
                <w:bottom w:val="none" w:sz="0" w:space="0" w:color="auto"/>
                <w:right w:val="none" w:sz="0" w:space="0" w:color="auto"/>
              </w:divBdr>
              <w:divsChild>
                <w:div w:id="3105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6F59-C329-402E-B3F1-8AE11814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12088</Words>
  <Characters>66484</Characters>
  <Application>Microsoft Office Word</Application>
  <DocSecurity>0</DocSecurity>
  <Lines>554</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Rama Judicial</Company>
  <LinksUpToDate>false</LinksUpToDate>
  <CharactersWithSpaces>78416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Catalina Torres Artunduaga</dc:creator>
  <cp:lastModifiedBy>personal</cp:lastModifiedBy>
  <cp:revision>2</cp:revision>
  <cp:lastPrinted>2020-09-25T12:01:00Z</cp:lastPrinted>
  <dcterms:created xsi:type="dcterms:W3CDTF">2021-01-17T21:12:00Z</dcterms:created>
  <dcterms:modified xsi:type="dcterms:W3CDTF">2021-01-17T21:12:00Z</dcterms:modified>
</cp:coreProperties>
</file>