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F9900" w14:textId="1F3E5A0F" w:rsidR="0039697B" w:rsidRPr="00A53159" w:rsidRDefault="0039697B" w:rsidP="008F1295">
      <w:pPr>
        <w:pStyle w:val="Encabezado"/>
        <w:tabs>
          <w:tab w:val="clear" w:pos="4419"/>
          <w:tab w:val="clear" w:pos="8838"/>
          <w:tab w:val="center" w:pos="284"/>
          <w:tab w:val="right" w:pos="9923"/>
        </w:tabs>
        <w:jc w:val="center"/>
        <w:rPr>
          <w:b/>
          <w:bCs/>
          <w:color w:val="000000" w:themeColor="text1"/>
          <w:lang w:val="es-ES"/>
        </w:rPr>
      </w:pPr>
      <w:bookmarkStart w:id="0" w:name="_GoBack"/>
      <w:bookmarkEnd w:id="0"/>
      <w:r w:rsidRPr="00A53159">
        <w:rPr>
          <w:b/>
          <w:bCs/>
          <w:color w:val="000000" w:themeColor="text1"/>
          <w:lang w:val="es-ES"/>
        </w:rPr>
        <w:t>REPÚBLICA DE COLOMBIA</w:t>
      </w:r>
    </w:p>
    <w:p w14:paraId="4E6D49E6" w14:textId="77777777" w:rsidR="0039697B" w:rsidRPr="00A53159" w:rsidRDefault="0039697B" w:rsidP="008F1295">
      <w:pPr>
        <w:pStyle w:val="Encabezado"/>
        <w:jc w:val="center"/>
        <w:rPr>
          <w:b/>
          <w:bCs/>
          <w:color w:val="000000" w:themeColor="text1"/>
          <w:lang w:val="es-ES"/>
        </w:rPr>
      </w:pPr>
    </w:p>
    <w:p w14:paraId="3C646E0D" w14:textId="32DCB1D5" w:rsidR="0039697B" w:rsidRDefault="008F1295" w:rsidP="008F1295">
      <w:pPr>
        <w:pStyle w:val="Encabezado"/>
        <w:tabs>
          <w:tab w:val="clear" w:pos="4419"/>
          <w:tab w:val="clear" w:pos="8838"/>
          <w:tab w:val="left" w:pos="426"/>
          <w:tab w:val="right" w:pos="9923"/>
        </w:tabs>
        <w:jc w:val="center"/>
        <w:rPr>
          <w:b/>
          <w:bCs/>
          <w:color w:val="000000" w:themeColor="text1"/>
          <w:lang w:val="es-ES"/>
        </w:rPr>
      </w:pPr>
      <w:r>
        <w:rPr>
          <w:b/>
          <w:bCs/>
          <w:noProof/>
          <w:color w:val="000000" w:themeColor="text1"/>
          <w:lang w:val="en-US" w:eastAsia="en-US"/>
        </w:rPr>
        <w:drawing>
          <wp:inline distT="0" distB="0" distL="0" distR="0" wp14:anchorId="3BFF29CD" wp14:editId="5441F2DB">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579F0A33" w14:textId="77777777" w:rsidR="008F1295" w:rsidRPr="00A53159" w:rsidRDefault="008F1295" w:rsidP="008F1295">
      <w:pPr>
        <w:pStyle w:val="Encabezado"/>
        <w:tabs>
          <w:tab w:val="clear" w:pos="4419"/>
          <w:tab w:val="clear" w:pos="8838"/>
          <w:tab w:val="left" w:pos="426"/>
          <w:tab w:val="right" w:pos="9923"/>
        </w:tabs>
        <w:jc w:val="center"/>
        <w:rPr>
          <w:b/>
          <w:bCs/>
          <w:color w:val="000000" w:themeColor="text1"/>
          <w:lang w:val="es-ES"/>
        </w:rPr>
      </w:pPr>
    </w:p>
    <w:p w14:paraId="41FAD595" w14:textId="77777777" w:rsidR="00FF5121" w:rsidRPr="00A53159" w:rsidRDefault="0039697B" w:rsidP="008F1295">
      <w:pPr>
        <w:ind w:right="51"/>
        <w:jc w:val="center"/>
        <w:rPr>
          <w:b/>
          <w:bCs/>
          <w:color w:val="000000" w:themeColor="text1"/>
        </w:rPr>
      </w:pPr>
      <w:r w:rsidRPr="00A53159">
        <w:rPr>
          <w:b/>
          <w:bCs/>
          <w:color w:val="000000" w:themeColor="text1"/>
        </w:rPr>
        <w:t>CORTE CONSTITUCIONAL</w:t>
      </w:r>
    </w:p>
    <w:p w14:paraId="75F52D74" w14:textId="77777777" w:rsidR="007C7767" w:rsidRPr="00A53159" w:rsidRDefault="007C7767" w:rsidP="00551768">
      <w:pPr>
        <w:ind w:right="49"/>
        <w:rPr>
          <w:b/>
          <w:bCs/>
          <w:color w:val="000000" w:themeColor="text1"/>
          <w:lang w:eastAsia="en-US"/>
        </w:rPr>
      </w:pPr>
    </w:p>
    <w:p w14:paraId="0CEDBF57" w14:textId="02464E72" w:rsidR="007C7767" w:rsidRPr="00A53159" w:rsidRDefault="007C7767" w:rsidP="00551768">
      <w:pPr>
        <w:ind w:right="49"/>
        <w:jc w:val="center"/>
        <w:rPr>
          <w:b/>
          <w:bCs/>
          <w:color w:val="000000" w:themeColor="text1"/>
          <w:lang w:val="es-CO" w:eastAsia="en-US"/>
        </w:rPr>
      </w:pPr>
      <w:r w:rsidRPr="00A53159">
        <w:rPr>
          <w:b/>
          <w:bCs/>
          <w:color w:val="000000" w:themeColor="text1"/>
          <w:lang w:val="es-CO" w:eastAsia="en-US"/>
        </w:rPr>
        <w:t>S</w:t>
      </w:r>
      <w:r w:rsidR="006C7E1C" w:rsidRPr="00A53159">
        <w:rPr>
          <w:b/>
          <w:bCs/>
          <w:color w:val="000000" w:themeColor="text1"/>
          <w:lang w:val="es-CO" w:eastAsia="en-US"/>
        </w:rPr>
        <w:t>ENTENCIA</w:t>
      </w:r>
      <w:r w:rsidR="00541E7E" w:rsidRPr="00A53159">
        <w:rPr>
          <w:b/>
          <w:bCs/>
          <w:color w:val="000000" w:themeColor="text1"/>
          <w:lang w:val="es-CO" w:eastAsia="en-US"/>
        </w:rPr>
        <w:t xml:space="preserve"> </w:t>
      </w:r>
      <w:r w:rsidR="001164D7" w:rsidRPr="00A53159">
        <w:rPr>
          <w:b/>
          <w:bCs/>
          <w:color w:val="000000" w:themeColor="text1"/>
          <w:lang w:val="es-CO" w:eastAsia="en-US"/>
        </w:rPr>
        <w:t>T</w:t>
      </w:r>
      <w:r w:rsidR="00541E7E" w:rsidRPr="00A53159">
        <w:rPr>
          <w:b/>
          <w:bCs/>
          <w:color w:val="000000" w:themeColor="text1"/>
          <w:lang w:val="es-CO" w:eastAsia="en-US"/>
        </w:rPr>
        <w:t>-</w:t>
      </w:r>
      <w:r w:rsidR="00D3291F">
        <w:rPr>
          <w:b/>
          <w:bCs/>
          <w:color w:val="000000" w:themeColor="text1"/>
          <w:lang w:val="es-CO" w:eastAsia="en-US"/>
        </w:rPr>
        <w:t>028</w:t>
      </w:r>
      <w:r w:rsidR="006C7E1C" w:rsidRPr="00A53159">
        <w:rPr>
          <w:b/>
          <w:bCs/>
          <w:color w:val="000000" w:themeColor="text1"/>
          <w:lang w:val="es-CO" w:eastAsia="en-US"/>
        </w:rPr>
        <w:t xml:space="preserve"> DE</w:t>
      </w:r>
      <w:r w:rsidRPr="00A53159">
        <w:rPr>
          <w:b/>
          <w:bCs/>
          <w:color w:val="000000" w:themeColor="text1"/>
          <w:lang w:val="es-CO" w:eastAsia="en-US"/>
        </w:rPr>
        <w:t xml:space="preserve"> 202</w:t>
      </w:r>
      <w:r w:rsidR="0097126E" w:rsidRPr="00A53159">
        <w:rPr>
          <w:b/>
          <w:bCs/>
          <w:color w:val="000000" w:themeColor="text1"/>
          <w:lang w:val="es-CO" w:eastAsia="en-US"/>
        </w:rPr>
        <w:t>3</w:t>
      </w:r>
    </w:p>
    <w:p w14:paraId="7259807B" w14:textId="77777777" w:rsidR="007C7767" w:rsidRPr="00A53159" w:rsidRDefault="007C7767" w:rsidP="00551768">
      <w:pPr>
        <w:ind w:left="4253" w:right="49"/>
        <w:jc w:val="both"/>
        <w:rPr>
          <w:b/>
          <w:bCs/>
          <w:color w:val="000000" w:themeColor="text1"/>
          <w:lang w:val="es-CO" w:eastAsia="en-US"/>
        </w:rPr>
      </w:pPr>
    </w:p>
    <w:p w14:paraId="20140C92" w14:textId="77777777" w:rsidR="007C7767" w:rsidRPr="00A53159" w:rsidRDefault="007C7767" w:rsidP="00551768">
      <w:pPr>
        <w:ind w:left="4253" w:right="49"/>
        <w:jc w:val="both"/>
        <w:rPr>
          <w:b/>
          <w:bCs/>
          <w:color w:val="000000" w:themeColor="text1"/>
          <w:lang w:val="es-CO" w:eastAsia="en-US"/>
        </w:rPr>
      </w:pPr>
    </w:p>
    <w:p w14:paraId="5CA85B14" w14:textId="7D007442" w:rsidR="007C7767" w:rsidRPr="00A53159" w:rsidRDefault="007C7767" w:rsidP="00E460BB">
      <w:pPr>
        <w:ind w:left="4678" w:right="49"/>
        <w:jc w:val="both"/>
        <w:rPr>
          <w:b/>
          <w:bCs/>
          <w:color w:val="000000" w:themeColor="text1"/>
          <w:lang w:val="es-CO" w:eastAsia="en-US"/>
        </w:rPr>
      </w:pPr>
      <w:r w:rsidRPr="00A53159">
        <w:rPr>
          <w:b/>
          <w:bCs/>
          <w:color w:val="000000" w:themeColor="text1"/>
          <w:lang w:val="es-CO" w:eastAsia="en-US"/>
        </w:rPr>
        <w:t>Ref.:</w:t>
      </w:r>
      <w:r w:rsidRPr="00A53159">
        <w:rPr>
          <w:bCs/>
          <w:color w:val="000000" w:themeColor="text1"/>
          <w:lang w:val="es-CO" w:eastAsia="en-US"/>
        </w:rPr>
        <w:t xml:space="preserve"> Expediente T-8.</w:t>
      </w:r>
      <w:r w:rsidR="00E1777C" w:rsidRPr="00A53159">
        <w:rPr>
          <w:bCs/>
          <w:color w:val="000000" w:themeColor="text1"/>
          <w:lang w:val="es-CO" w:eastAsia="en-US"/>
        </w:rPr>
        <w:t>720</w:t>
      </w:r>
      <w:r w:rsidRPr="00A53159">
        <w:rPr>
          <w:bCs/>
          <w:color w:val="000000" w:themeColor="text1"/>
          <w:lang w:val="es-CO" w:eastAsia="en-US"/>
        </w:rPr>
        <w:t>.</w:t>
      </w:r>
      <w:r w:rsidR="00E1777C" w:rsidRPr="00A53159">
        <w:rPr>
          <w:bCs/>
          <w:color w:val="000000" w:themeColor="text1"/>
          <w:lang w:val="es-CO" w:eastAsia="en-US"/>
        </w:rPr>
        <w:t>203</w:t>
      </w:r>
    </w:p>
    <w:p w14:paraId="41BAE422" w14:textId="77777777" w:rsidR="007C7767" w:rsidRPr="00A53159" w:rsidRDefault="007C7767" w:rsidP="00E460BB">
      <w:pPr>
        <w:ind w:left="4678" w:right="49"/>
        <w:jc w:val="both"/>
        <w:rPr>
          <w:color w:val="000000" w:themeColor="text1"/>
          <w:lang w:val="es-CO" w:eastAsia="en-US"/>
        </w:rPr>
      </w:pPr>
    </w:p>
    <w:p w14:paraId="39CECC56" w14:textId="3CA18DA4" w:rsidR="007C7767" w:rsidRPr="00A53159" w:rsidRDefault="004B6D86" w:rsidP="00E460BB">
      <w:pPr>
        <w:ind w:left="4678" w:right="49"/>
        <w:jc w:val="both"/>
        <w:rPr>
          <w:color w:val="000000" w:themeColor="text1"/>
          <w:lang w:eastAsia="en-US"/>
        </w:rPr>
      </w:pPr>
      <w:r w:rsidRPr="00A53159">
        <w:t xml:space="preserve">Acción de tutela instaurada por </w:t>
      </w:r>
      <w:r w:rsidR="00C80A72" w:rsidRPr="00C80A72">
        <w:rPr>
          <w:i/>
          <w:iCs/>
        </w:rPr>
        <w:t>Tatiana</w:t>
      </w:r>
      <w:r w:rsidRPr="00C80A72">
        <w:rPr>
          <w:i/>
          <w:iCs/>
        </w:rPr>
        <w:t xml:space="preserve"> </w:t>
      </w:r>
      <w:r w:rsidRPr="00A53159">
        <w:t xml:space="preserve">actuando en representación de la señora </w:t>
      </w:r>
      <w:r w:rsidR="00C80A72" w:rsidRPr="00C80A72">
        <w:rPr>
          <w:i/>
          <w:iCs/>
        </w:rPr>
        <w:t>Irene</w:t>
      </w:r>
      <w:r w:rsidRPr="00A53159">
        <w:t xml:space="preserve"> y del menor de edad </w:t>
      </w:r>
      <w:r w:rsidR="00C80A72" w:rsidRPr="00C80A72">
        <w:rPr>
          <w:i/>
          <w:iCs/>
        </w:rPr>
        <w:t>José</w:t>
      </w:r>
      <w:r w:rsidRPr="00A53159">
        <w:t xml:space="preserve">, contra el </w:t>
      </w:r>
      <w:r w:rsidRPr="00E503B1">
        <w:rPr>
          <w:i/>
          <w:iCs/>
        </w:rPr>
        <w:t xml:space="preserve">Juzgado de </w:t>
      </w:r>
      <w:r w:rsidR="00165E18" w:rsidRPr="00E503B1">
        <w:rPr>
          <w:i/>
          <w:iCs/>
        </w:rPr>
        <w:t>Bilbao</w:t>
      </w:r>
      <w:r w:rsidR="007C7767" w:rsidRPr="00A53159">
        <w:rPr>
          <w:color w:val="000000" w:themeColor="text1"/>
          <w:lang w:eastAsia="en-US"/>
        </w:rPr>
        <w:t>.</w:t>
      </w:r>
    </w:p>
    <w:p w14:paraId="4D81CCDE" w14:textId="77777777" w:rsidR="007C7767" w:rsidRPr="00A53159" w:rsidRDefault="007C7767" w:rsidP="00E460BB">
      <w:pPr>
        <w:ind w:left="4678" w:right="49"/>
        <w:jc w:val="both"/>
        <w:rPr>
          <w:color w:val="000000" w:themeColor="text1"/>
          <w:lang w:val="es-CO" w:eastAsia="en-US"/>
        </w:rPr>
      </w:pPr>
    </w:p>
    <w:p w14:paraId="079D4162" w14:textId="5E3C3905" w:rsidR="007C7767" w:rsidRPr="00A53159" w:rsidRDefault="007C7767" w:rsidP="00E460BB">
      <w:pPr>
        <w:ind w:left="4678" w:right="49"/>
        <w:jc w:val="both"/>
        <w:rPr>
          <w:color w:val="000000" w:themeColor="text1"/>
          <w:lang w:val="es-CO" w:eastAsia="en-US"/>
        </w:rPr>
      </w:pPr>
      <w:r w:rsidRPr="00A53159">
        <w:rPr>
          <w:b/>
          <w:color w:val="000000" w:themeColor="text1"/>
          <w:lang w:val="es-CO" w:eastAsia="en-US"/>
        </w:rPr>
        <w:t xml:space="preserve">Magistrado </w:t>
      </w:r>
      <w:r w:rsidR="00FD69AB" w:rsidRPr="00A53159">
        <w:rPr>
          <w:b/>
          <w:color w:val="000000" w:themeColor="text1"/>
          <w:lang w:val="es-CO" w:eastAsia="en-US"/>
        </w:rPr>
        <w:t>Ponente</w:t>
      </w:r>
      <w:r w:rsidRPr="00A53159">
        <w:rPr>
          <w:b/>
          <w:color w:val="000000" w:themeColor="text1"/>
          <w:lang w:val="es-CO" w:eastAsia="en-US"/>
        </w:rPr>
        <w:t>:</w:t>
      </w:r>
    </w:p>
    <w:p w14:paraId="36E2132F" w14:textId="72E19E62" w:rsidR="007C7767" w:rsidRPr="00A53159" w:rsidRDefault="00FD69AB" w:rsidP="00E460BB">
      <w:pPr>
        <w:tabs>
          <w:tab w:val="right" w:pos="8838"/>
        </w:tabs>
        <w:ind w:left="4678"/>
        <w:jc w:val="both"/>
        <w:rPr>
          <w:color w:val="000000" w:themeColor="text1"/>
          <w:lang w:val="es-CO" w:eastAsia="en-US"/>
        </w:rPr>
      </w:pPr>
      <w:r w:rsidRPr="00A53159">
        <w:rPr>
          <w:color w:val="000000" w:themeColor="text1"/>
          <w:lang w:val="es-CO" w:eastAsia="en-US"/>
        </w:rPr>
        <w:t>JOSÉ FERNANDO REYES CUARTAS</w:t>
      </w:r>
    </w:p>
    <w:p w14:paraId="2409457C" w14:textId="59796BDD" w:rsidR="007C7767" w:rsidRPr="00A53159" w:rsidRDefault="007C7767" w:rsidP="00551768">
      <w:pPr>
        <w:rPr>
          <w:color w:val="000000" w:themeColor="text1"/>
        </w:rPr>
      </w:pPr>
    </w:p>
    <w:p w14:paraId="061401DF" w14:textId="6445942F" w:rsidR="007C7767" w:rsidRPr="00A53159" w:rsidRDefault="007C7767" w:rsidP="00551768">
      <w:pPr>
        <w:jc w:val="both"/>
        <w:rPr>
          <w:color w:val="000000" w:themeColor="text1"/>
          <w:lang w:val="es-CO" w:eastAsia="en-US"/>
        </w:rPr>
      </w:pPr>
      <w:r w:rsidRPr="00A53159">
        <w:rPr>
          <w:color w:val="000000" w:themeColor="text1"/>
          <w:lang w:val="es-CO" w:eastAsia="en-US"/>
        </w:rPr>
        <w:t>Bogotá, D.C.,</w:t>
      </w:r>
      <w:r w:rsidR="00D3291F">
        <w:rPr>
          <w:color w:val="000000" w:themeColor="text1"/>
          <w:lang w:val="es-CO" w:eastAsia="en-US"/>
        </w:rPr>
        <w:t xml:space="preserve"> quince </w:t>
      </w:r>
      <w:r w:rsidRPr="00A53159">
        <w:rPr>
          <w:color w:val="000000" w:themeColor="text1"/>
          <w:lang w:val="es-CO" w:eastAsia="en-US"/>
        </w:rPr>
        <w:t>(</w:t>
      </w:r>
      <w:r w:rsidR="00D3291F">
        <w:rPr>
          <w:color w:val="000000" w:themeColor="text1"/>
          <w:lang w:val="es-CO" w:eastAsia="en-US"/>
        </w:rPr>
        <w:t>15</w:t>
      </w:r>
      <w:r w:rsidRPr="00A53159">
        <w:rPr>
          <w:color w:val="000000" w:themeColor="text1"/>
          <w:lang w:val="es-CO" w:eastAsia="en-US"/>
        </w:rPr>
        <w:t xml:space="preserve">) de </w:t>
      </w:r>
      <w:r w:rsidR="00D3291F">
        <w:rPr>
          <w:color w:val="000000" w:themeColor="text1"/>
          <w:lang w:val="es-CO" w:eastAsia="en-US"/>
        </w:rPr>
        <w:t xml:space="preserve">febrero </w:t>
      </w:r>
      <w:r w:rsidRPr="00A53159">
        <w:rPr>
          <w:color w:val="000000" w:themeColor="text1"/>
          <w:lang w:val="es-CO" w:eastAsia="en-US"/>
        </w:rPr>
        <w:t>de dos mil veinti</w:t>
      </w:r>
      <w:r w:rsidR="00522F19" w:rsidRPr="00A53159">
        <w:rPr>
          <w:color w:val="000000" w:themeColor="text1"/>
          <w:lang w:val="es-CO" w:eastAsia="en-US"/>
        </w:rPr>
        <w:t>trés</w:t>
      </w:r>
      <w:r w:rsidRPr="00A53159">
        <w:rPr>
          <w:color w:val="000000" w:themeColor="text1"/>
          <w:lang w:val="es-CO" w:eastAsia="en-US"/>
        </w:rPr>
        <w:t xml:space="preserve"> (202</w:t>
      </w:r>
      <w:r w:rsidR="00522F19" w:rsidRPr="00A53159">
        <w:rPr>
          <w:color w:val="000000" w:themeColor="text1"/>
          <w:lang w:val="es-CO" w:eastAsia="en-US"/>
        </w:rPr>
        <w:t>3</w:t>
      </w:r>
      <w:r w:rsidRPr="00A53159">
        <w:rPr>
          <w:color w:val="000000" w:themeColor="text1"/>
          <w:lang w:val="es-CO" w:eastAsia="en-US"/>
        </w:rPr>
        <w:t>)</w:t>
      </w:r>
    </w:p>
    <w:p w14:paraId="48987917" w14:textId="77777777" w:rsidR="007C7767" w:rsidRPr="00A53159" w:rsidRDefault="007C7767" w:rsidP="00551768">
      <w:pPr>
        <w:jc w:val="both"/>
        <w:rPr>
          <w:color w:val="000000" w:themeColor="text1"/>
          <w:lang w:val="es-CO"/>
        </w:rPr>
      </w:pPr>
    </w:p>
    <w:p w14:paraId="222BD195" w14:textId="754F7760" w:rsidR="007C7767" w:rsidRPr="00A53159" w:rsidRDefault="009C7B1B" w:rsidP="00551768">
      <w:pPr>
        <w:jc w:val="both"/>
        <w:rPr>
          <w:snapToGrid w:val="0"/>
          <w:color w:val="000000" w:themeColor="text1"/>
          <w:lang w:val="es-CO"/>
        </w:rPr>
      </w:pPr>
      <w:r w:rsidRPr="00A53159">
        <w:t>La Sala Novena de Revisión de tutelas de la Corte Constitucional integrada por la magistrada Natalia Ángel Cabo y los magistrados Juan Carlos Cortés González y José Fernando Reyes Cuartas, quien la preside, en ejercicio de sus competencias constitucionales y legales, profiere la siguiente</w:t>
      </w:r>
    </w:p>
    <w:p w14:paraId="75238AC0" w14:textId="6F8EEC12" w:rsidR="007C7767" w:rsidRPr="00A53159" w:rsidRDefault="007C7767" w:rsidP="00551768">
      <w:pPr>
        <w:rPr>
          <w:color w:val="000000" w:themeColor="text1"/>
          <w:bdr w:val="none" w:sz="0" w:space="0" w:color="auto" w:frame="1"/>
          <w:shd w:val="clear" w:color="auto" w:fill="FFFFFF"/>
        </w:rPr>
      </w:pPr>
    </w:p>
    <w:p w14:paraId="59036659" w14:textId="4FA4B2D8" w:rsidR="007C7767" w:rsidRPr="00A53159" w:rsidRDefault="007C7767" w:rsidP="00551768">
      <w:pPr>
        <w:jc w:val="center"/>
        <w:rPr>
          <w:b/>
          <w:bCs/>
          <w:color w:val="000000" w:themeColor="text1"/>
          <w:bdr w:val="none" w:sz="0" w:space="0" w:color="auto" w:frame="1"/>
          <w:shd w:val="clear" w:color="auto" w:fill="FFFFFF"/>
        </w:rPr>
      </w:pPr>
      <w:r w:rsidRPr="00A53159">
        <w:rPr>
          <w:b/>
          <w:bCs/>
          <w:color w:val="000000" w:themeColor="text1"/>
          <w:bdr w:val="none" w:sz="0" w:space="0" w:color="auto" w:frame="1"/>
          <w:shd w:val="clear" w:color="auto" w:fill="FFFFFF"/>
        </w:rPr>
        <w:t>SENTENCIA</w:t>
      </w:r>
    </w:p>
    <w:p w14:paraId="544DFAD1" w14:textId="77777777" w:rsidR="009F620E" w:rsidRPr="00A53159" w:rsidRDefault="009F620E" w:rsidP="009F620E">
      <w:pPr>
        <w:jc w:val="both"/>
        <w:rPr>
          <w:b/>
          <w:bCs/>
          <w:color w:val="000000" w:themeColor="text1"/>
        </w:rPr>
      </w:pPr>
    </w:p>
    <w:p w14:paraId="402CC42C" w14:textId="395B3B7D" w:rsidR="003E49FE" w:rsidRPr="00A53159" w:rsidRDefault="00CE0CD1" w:rsidP="009F620E">
      <w:pPr>
        <w:jc w:val="both"/>
        <w:rPr>
          <w:color w:val="000000" w:themeColor="text1"/>
          <w:lang w:val="es-CO"/>
        </w:rPr>
      </w:pPr>
      <w:r w:rsidRPr="00A53159">
        <w:t>E</w:t>
      </w:r>
      <w:r w:rsidR="00EC7095" w:rsidRPr="00A53159">
        <w:t xml:space="preserve">n el presente caso se estudiará la situación de un menor de edad y diferentes hechos de violencia intrafamiliar y violencia de género, </w:t>
      </w:r>
      <w:r w:rsidRPr="00A53159">
        <w:t>por lo</w:t>
      </w:r>
      <w:r w:rsidR="00EC7095" w:rsidRPr="00A53159">
        <w:t xml:space="preserve"> que, como medida de protección </w:t>
      </w:r>
      <w:r w:rsidR="00B434CB" w:rsidRPr="00A53159">
        <w:t>a la</w:t>
      </w:r>
      <w:r w:rsidR="00EC7095" w:rsidRPr="00A53159">
        <w:t xml:space="preserve"> intimidad, es necesario ordenar que se suprima de esta providencia y de toda futura publicación, el nombre del niño, el de sus familiares, así como los datos e informaciones que permitan conocer su identidad</w:t>
      </w:r>
      <w:r w:rsidR="003E0D5E" w:rsidRPr="00A53159">
        <w:rPr>
          <w:rStyle w:val="Refdenotaalpie"/>
        </w:rPr>
        <w:footnoteReference w:id="2"/>
      </w:r>
      <w:r w:rsidR="00EC7095" w:rsidRPr="00A53159">
        <w:t xml:space="preserve">. </w:t>
      </w:r>
      <w:r w:rsidR="009F620E" w:rsidRPr="00A53159">
        <w:rPr>
          <w:color w:val="000000" w:themeColor="text1"/>
          <w:lang w:val="es-CO"/>
        </w:rPr>
        <w:t>En estas circunstancias, el magistrado sustanciador emitirá dos copias de esta providencia. En aquella que se publique, se utilizarán nombres ficticios que aparecerán en letra cursiva</w:t>
      </w:r>
      <w:r w:rsidR="00B434CB" w:rsidRPr="00A53159">
        <w:rPr>
          <w:color w:val="000000" w:themeColor="text1"/>
          <w:lang w:val="es-CO"/>
        </w:rPr>
        <w:t>.</w:t>
      </w:r>
    </w:p>
    <w:p w14:paraId="7ED6CD17" w14:textId="77777777" w:rsidR="003E49FE" w:rsidRPr="00A53159" w:rsidRDefault="003E49FE" w:rsidP="00551768">
      <w:pPr>
        <w:jc w:val="both"/>
        <w:rPr>
          <w:b/>
          <w:bCs/>
          <w:color w:val="000000" w:themeColor="text1"/>
        </w:rPr>
      </w:pPr>
    </w:p>
    <w:p w14:paraId="448A1E7A" w14:textId="05E19804" w:rsidR="004A25CB" w:rsidRPr="00A53159" w:rsidRDefault="004A25CB" w:rsidP="00551768">
      <w:pPr>
        <w:pStyle w:val="Prrafodelista"/>
        <w:numPr>
          <w:ilvl w:val="0"/>
          <w:numId w:val="1"/>
        </w:numPr>
        <w:ind w:left="0" w:firstLine="0"/>
        <w:jc w:val="both"/>
        <w:rPr>
          <w:b/>
          <w:bCs/>
          <w:color w:val="000000" w:themeColor="text1"/>
        </w:rPr>
      </w:pPr>
      <w:r w:rsidRPr="00A53159">
        <w:rPr>
          <w:b/>
          <w:bCs/>
          <w:color w:val="000000" w:themeColor="text1"/>
        </w:rPr>
        <w:t>A</w:t>
      </w:r>
      <w:r w:rsidR="00013FBC" w:rsidRPr="00A53159">
        <w:rPr>
          <w:b/>
          <w:bCs/>
          <w:color w:val="000000" w:themeColor="text1"/>
        </w:rPr>
        <w:t>NTECEDENTES</w:t>
      </w:r>
    </w:p>
    <w:p w14:paraId="2ACA87A9" w14:textId="77777777" w:rsidR="008B0D79" w:rsidRPr="00A53159" w:rsidRDefault="008B0D79" w:rsidP="00551768">
      <w:pPr>
        <w:jc w:val="both"/>
        <w:rPr>
          <w:bCs/>
          <w:color w:val="000000" w:themeColor="text1"/>
        </w:rPr>
      </w:pPr>
    </w:p>
    <w:p w14:paraId="0990098E" w14:textId="3C20AE7A" w:rsidR="00CE3360" w:rsidRPr="00A53159" w:rsidRDefault="00306F79" w:rsidP="00317EF8">
      <w:pPr>
        <w:pStyle w:val="Prrafodelista"/>
        <w:tabs>
          <w:tab w:val="left" w:pos="284"/>
          <w:tab w:val="left" w:pos="6946"/>
        </w:tabs>
        <w:ind w:left="0"/>
        <w:jc w:val="both"/>
        <w:rPr>
          <w:bCs/>
          <w:color w:val="000000" w:themeColor="text1"/>
        </w:rPr>
      </w:pPr>
      <w:r w:rsidRPr="00A53159">
        <w:rPr>
          <w:color w:val="000000" w:themeColor="text1"/>
          <w:lang w:val="es-CO"/>
        </w:rPr>
        <w:t>El 21 de febrero de 202</w:t>
      </w:r>
      <w:r w:rsidR="00454063" w:rsidRPr="00A53159">
        <w:rPr>
          <w:color w:val="000000" w:themeColor="text1"/>
          <w:lang w:val="es-CO"/>
        </w:rPr>
        <w:t>2</w:t>
      </w:r>
      <w:r w:rsidRPr="00A53159">
        <w:rPr>
          <w:color w:val="000000" w:themeColor="text1"/>
          <w:lang w:val="es-CO"/>
        </w:rPr>
        <w:t xml:space="preserve">, </w:t>
      </w:r>
      <w:r w:rsidR="00E503B1" w:rsidRPr="00E503B1">
        <w:rPr>
          <w:i/>
          <w:iCs/>
          <w:color w:val="000000" w:themeColor="text1"/>
          <w:lang w:val="es-CO"/>
        </w:rPr>
        <w:t>Tatiana</w:t>
      </w:r>
      <w:r w:rsidR="00E503B1">
        <w:rPr>
          <w:color w:val="000000" w:themeColor="text1"/>
          <w:lang w:val="es-CO"/>
        </w:rPr>
        <w:t>,</w:t>
      </w:r>
      <w:r w:rsidRPr="00A53159">
        <w:rPr>
          <w:color w:val="000000" w:themeColor="text1"/>
          <w:lang w:val="es-CO"/>
        </w:rPr>
        <w:t xml:space="preserve"> defensora </w:t>
      </w:r>
      <w:r w:rsidR="00E503B1">
        <w:rPr>
          <w:color w:val="000000" w:themeColor="text1"/>
          <w:lang w:val="es-CO"/>
        </w:rPr>
        <w:t xml:space="preserve">regional </w:t>
      </w:r>
      <w:r w:rsidRPr="00A53159">
        <w:rPr>
          <w:color w:val="000000" w:themeColor="text1"/>
          <w:lang w:val="es-CO"/>
        </w:rPr>
        <w:t>del</w:t>
      </w:r>
      <w:r w:rsidR="00E503B1">
        <w:rPr>
          <w:color w:val="000000" w:themeColor="text1"/>
          <w:lang w:val="es-CO"/>
        </w:rPr>
        <w:t xml:space="preserve"> pueblo</w:t>
      </w:r>
      <w:r w:rsidRPr="00A53159">
        <w:rPr>
          <w:color w:val="000000" w:themeColor="text1"/>
          <w:lang w:val="es-CO"/>
        </w:rPr>
        <w:t xml:space="preserve">, actuando en representación de la señora </w:t>
      </w:r>
      <w:r w:rsidR="00E503B1" w:rsidRPr="00E503B1">
        <w:rPr>
          <w:i/>
          <w:iCs/>
          <w:color w:val="000000" w:themeColor="text1"/>
          <w:lang w:val="es-CO"/>
        </w:rPr>
        <w:t>Irene</w:t>
      </w:r>
      <w:r w:rsidRPr="00A53159">
        <w:rPr>
          <w:color w:val="000000" w:themeColor="text1"/>
          <w:lang w:val="es-CO"/>
        </w:rPr>
        <w:t xml:space="preserve"> y del menor de edad </w:t>
      </w:r>
      <w:r w:rsidR="00E503B1" w:rsidRPr="00E503B1">
        <w:rPr>
          <w:i/>
          <w:iCs/>
          <w:color w:val="000000" w:themeColor="text1"/>
          <w:lang w:val="es-CO"/>
        </w:rPr>
        <w:t>José</w:t>
      </w:r>
      <w:r w:rsidRPr="00A53159">
        <w:rPr>
          <w:color w:val="000000" w:themeColor="text1"/>
          <w:lang w:val="es-CO"/>
        </w:rPr>
        <w:t xml:space="preserve">, instauró acción de tutela contra el </w:t>
      </w:r>
      <w:r w:rsidRPr="00E503B1">
        <w:rPr>
          <w:i/>
          <w:iCs/>
          <w:color w:val="000000" w:themeColor="text1"/>
          <w:lang w:val="es-CO"/>
        </w:rPr>
        <w:t xml:space="preserve">Juzgado </w:t>
      </w:r>
      <w:r w:rsidR="00E503B1" w:rsidRPr="00E503B1">
        <w:rPr>
          <w:i/>
          <w:iCs/>
          <w:color w:val="000000" w:themeColor="text1"/>
          <w:lang w:val="es-CO"/>
        </w:rPr>
        <w:t>de Bilbao</w:t>
      </w:r>
      <w:r w:rsidR="009C186A" w:rsidRPr="00A53159">
        <w:rPr>
          <w:color w:val="000000" w:themeColor="text1"/>
          <w:lang w:val="es-CO"/>
        </w:rPr>
        <w:t>,</w:t>
      </w:r>
      <w:r w:rsidRPr="00A53159">
        <w:rPr>
          <w:color w:val="000000" w:themeColor="text1"/>
          <w:lang w:val="es-CO"/>
        </w:rPr>
        <w:t xml:space="preserve"> al considerar que con la decisión adoptada de otorgar la custodia de </w:t>
      </w:r>
      <w:r w:rsidR="009074CD" w:rsidRPr="009074CD">
        <w:rPr>
          <w:i/>
          <w:iCs/>
          <w:color w:val="000000" w:themeColor="text1"/>
          <w:lang w:val="es-CO"/>
        </w:rPr>
        <w:t>José</w:t>
      </w:r>
      <w:r w:rsidRPr="00A53159">
        <w:rPr>
          <w:color w:val="000000" w:themeColor="text1"/>
          <w:lang w:val="es-CO"/>
        </w:rPr>
        <w:t xml:space="preserve"> a su abuela paterna, vulneró los derechos fundamentales de su representada al debido proceso y del niño a tener una familia y no ser separado de ella. Lo anterior, con fundamento en los siguientes</w:t>
      </w:r>
      <w:r w:rsidR="005A6993" w:rsidRPr="00A53159">
        <w:rPr>
          <w:bCs/>
          <w:color w:val="000000" w:themeColor="text1"/>
        </w:rPr>
        <w:t>:</w:t>
      </w:r>
    </w:p>
    <w:p w14:paraId="4B236A6F" w14:textId="77777777" w:rsidR="00D32BDB" w:rsidRPr="00A53159" w:rsidRDefault="00D32BDB" w:rsidP="00551768">
      <w:pPr>
        <w:pStyle w:val="Prrafodelista"/>
        <w:tabs>
          <w:tab w:val="left" w:pos="284"/>
        </w:tabs>
        <w:ind w:left="0"/>
        <w:jc w:val="both"/>
        <w:rPr>
          <w:bCs/>
          <w:color w:val="000000" w:themeColor="text1"/>
        </w:rPr>
      </w:pPr>
    </w:p>
    <w:p w14:paraId="10458C89" w14:textId="77777777" w:rsidR="00D32BDB" w:rsidRPr="00A53159" w:rsidRDefault="006F14C1" w:rsidP="00551768">
      <w:pPr>
        <w:pStyle w:val="Prrafodelista"/>
        <w:tabs>
          <w:tab w:val="left" w:pos="284"/>
        </w:tabs>
        <w:ind w:left="0"/>
        <w:jc w:val="both"/>
        <w:rPr>
          <w:bCs/>
          <w:color w:val="000000" w:themeColor="text1"/>
        </w:rPr>
      </w:pPr>
      <w:r w:rsidRPr="00A53159">
        <w:rPr>
          <w:b/>
          <w:color w:val="000000" w:themeColor="text1"/>
        </w:rPr>
        <w:t>Hechos</w:t>
      </w:r>
      <w:r w:rsidRPr="00A53159">
        <w:rPr>
          <w:color w:val="000000" w:themeColor="text1"/>
        </w:rPr>
        <w:t xml:space="preserve"> </w:t>
      </w:r>
    </w:p>
    <w:p w14:paraId="572D15AC" w14:textId="77777777" w:rsidR="00D32BDB" w:rsidRPr="00A53159" w:rsidRDefault="00D32BDB" w:rsidP="00551768">
      <w:pPr>
        <w:pStyle w:val="Prrafodelista"/>
        <w:rPr>
          <w:color w:val="000000" w:themeColor="text1"/>
        </w:rPr>
      </w:pPr>
    </w:p>
    <w:p w14:paraId="11F22F34" w14:textId="1BE331D4" w:rsidR="0042633D" w:rsidRPr="00A53159" w:rsidRDefault="001E400D" w:rsidP="00B52BDF">
      <w:pPr>
        <w:pStyle w:val="Prrafodelista"/>
        <w:numPr>
          <w:ilvl w:val="0"/>
          <w:numId w:val="2"/>
        </w:numPr>
        <w:ind w:left="0" w:firstLine="0"/>
        <w:jc w:val="both"/>
        <w:rPr>
          <w:bCs/>
          <w:color w:val="000000" w:themeColor="text1"/>
        </w:rPr>
      </w:pPr>
      <w:r w:rsidRPr="00A53159">
        <w:rPr>
          <w:bCs/>
          <w:color w:val="000000" w:themeColor="text1"/>
        </w:rPr>
        <w:t xml:space="preserve">La señora </w:t>
      </w:r>
      <w:r w:rsidR="009074CD" w:rsidRPr="009074CD">
        <w:rPr>
          <w:bCs/>
          <w:i/>
          <w:iCs/>
          <w:color w:val="000000" w:themeColor="text1"/>
        </w:rPr>
        <w:t>Irene</w:t>
      </w:r>
      <w:r w:rsidR="00CC42C1" w:rsidRPr="00A53159">
        <w:rPr>
          <w:bCs/>
          <w:color w:val="000000" w:themeColor="text1"/>
        </w:rPr>
        <w:t xml:space="preserve"> y </w:t>
      </w:r>
      <w:r w:rsidRPr="00A53159">
        <w:rPr>
          <w:bCs/>
          <w:color w:val="000000" w:themeColor="text1"/>
        </w:rPr>
        <w:t xml:space="preserve">el señor </w:t>
      </w:r>
      <w:r w:rsidR="009074CD" w:rsidRPr="009074CD">
        <w:rPr>
          <w:bCs/>
          <w:i/>
          <w:iCs/>
          <w:color w:val="000000" w:themeColor="text1"/>
        </w:rPr>
        <w:t>Manuel</w:t>
      </w:r>
      <w:r w:rsidR="00CC42C1" w:rsidRPr="00A53159">
        <w:rPr>
          <w:bCs/>
          <w:color w:val="000000" w:themeColor="text1"/>
        </w:rPr>
        <w:t xml:space="preserve"> </w:t>
      </w:r>
      <w:r w:rsidR="009A1472" w:rsidRPr="00A53159">
        <w:rPr>
          <w:bCs/>
          <w:color w:val="000000" w:themeColor="text1"/>
        </w:rPr>
        <w:t>sostuvieron una relación sentimental</w:t>
      </w:r>
      <w:r w:rsidR="0077021E" w:rsidRPr="00A53159">
        <w:rPr>
          <w:bCs/>
          <w:color w:val="000000" w:themeColor="text1"/>
        </w:rPr>
        <w:t>, tiempo durante el cual</w:t>
      </w:r>
      <w:r w:rsidRPr="00A53159">
        <w:rPr>
          <w:bCs/>
          <w:color w:val="000000" w:themeColor="text1"/>
        </w:rPr>
        <w:t xml:space="preserve"> tuvieron</w:t>
      </w:r>
      <w:r w:rsidR="00B52BDF" w:rsidRPr="00A53159">
        <w:rPr>
          <w:bCs/>
          <w:color w:val="000000" w:themeColor="text1"/>
        </w:rPr>
        <w:t xml:space="preserve"> dos hijos</w:t>
      </w:r>
      <w:r w:rsidR="0042633D" w:rsidRPr="00A53159">
        <w:rPr>
          <w:bCs/>
          <w:color w:val="000000" w:themeColor="text1"/>
        </w:rPr>
        <w:t xml:space="preserve">. </w:t>
      </w:r>
    </w:p>
    <w:p w14:paraId="7179708D" w14:textId="77777777" w:rsidR="0042633D" w:rsidRPr="00A53159" w:rsidRDefault="0042633D" w:rsidP="0042633D">
      <w:pPr>
        <w:pStyle w:val="Prrafodelista"/>
        <w:ind w:left="0"/>
        <w:jc w:val="both"/>
        <w:rPr>
          <w:bCs/>
          <w:color w:val="000000" w:themeColor="text1"/>
        </w:rPr>
      </w:pPr>
    </w:p>
    <w:p w14:paraId="6CBC22DA" w14:textId="482A3D45" w:rsidR="00963752" w:rsidRPr="00A53159" w:rsidRDefault="0042633D" w:rsidP="00B52BDF">
      <w:pPr>
        <w:pStyle w:val="Prrafodelista"/>
        <w:numPr>
          <w:ilvl w:val="0"/>
          <w:numId w:val="2"/>
        </w:numPr>
        <w:ind w:left="0" w:firstLine="0"/>
        <w:jc w:val="both"/>
        <w:rPr>
          <w:bCs/>
          <w:color w:val="000000" w:themeColor="text1"/>
        </w:rPr>
      </w:pPr>
      <w:r w:rsidRPr="00A53159">
        <w:rPr>
          <w:bCs/>
          <w:color w:val="000000" w:themeColor="text1"/>
        </w:rPr>
        <w:lastRenderedPageBreak/>
        <w:t>La accionante m</w:t>
      </w:r>
      <w:r w:rsidR="00276B4F" w:rsidRPr="00A53159">
        <w:rPr>
          <w:bCs/>
          <w:color w:val="000000" w:themeColor="text1"/>
        </w:rPr>
        <w:t>encionó que la señora</w:t>
      </w:r>
      <w:r w:rsidR="00CD5B70" w:rsidRPr="00A53159">
        <w:rPr>
          <w:bCs/>
          <w:color w:val="000000" w:themeColor="text1"/>
        </w:rPr>
        <w:t xml:space="preserve"> </w:t>
      </w:r>
      <w:r w:rsidR="009074CD" w:rsidRPr="009074CD">
        <w:rPr>
          <w:bCs/>
          <w:i/>
          <w:iCs/>
          <w:color w:val="000000" w:themeColor="text1"/>
        </w:rPr>
        <w:t>Irene</w:t>
      </w:r>
      <w:r w:rsidR="00276B4F" w:rsidRPr="00A53159">
        <w:rPr>
          <w:bCs/>
          <w:color w:val="000000" w:themeColor="text1"/>
        </w:rPr>
        <w:t xml:space="preserve"> interpuso denuncias por violencia intrafamiliar contra el señor </w:t>
      </w:r>
      <w:r w:rsidR="009074CD" w:rsidRPr="009074CD">
        <w:rPr>
          <w:bCs/>
          <w:i/>
          <w:iCs/>
          <w:color w:val="000000" w:themeColor="text1"/>
        </w:rPr>
        <w:t>Manuel</w:t>
      </w:r>
      <w:r w:rsidR="00276B4F" w:rsidRPr="00A53159">
        <w:rPr>
          <w:bCs/>
          <w:color w:val="000000" w:themeColor="text1"/>
        </w:rPr>
        <w:t xml:space="preserve">, a quien ella se refiere como el esposo de </w:t>
      </w:r>
      <w:r w:rsidR="009074CD" w:rsidRPr="009074CD">
        <w:rPr>
          <w:bCs/>
          <w:i/>
          <w:iCs/>
          <w:color w:val="000000" w:themeColor="text1"/>
          <w:lang w:val="es-CO"/>
        </w:rPr>
        <w:t>Irene</w:t>
      </w:r>
      <w:r w:rsidR="00276B4F" w:rsidRPr="00A53159">
        <w:rPr>
          <w:bCs/>
          <w:color w:val="000000" w:themeColor="text1"/>
          <w:lang w:val="es-CO"/>
        </w:rPr>
        <w:t>,</w:t>
      </w:r>
      <w:r w:rsidR="00276B4F" w:rsidRPr="00A53159">
        <w:rPr>
          <w:bCs/>
          <w:color w:val="000000" w:themeColor="text1"/>
        </w:rPr>
        <w:t xml:space="preserve"> ante diferentes entidades administrativas como la </w:t>
      </w:r>
      <w:r w:rsidR="00276B4F" w:rsidRPr="00A53159">
        <w:rPr>
          <w:bCs/>
          <w:color w:val="000000" w:themeColor="text1"/>
          <w:sz w:val="24"/>
          <w:szCs w:val="24"/>
        </w:rPr>
        <w:t>“</w:t>
      </w:r>
      <w:r w:rsidR="000909E9" w:rsidRPr="00A53159">
        <w:rPr>
          <w:bCs/>
          <w:color w:val="000000" w:themeColor="text1"/>
          <w:sz w:val="24"/>
          <w:szCs w:val="24"/>
        </w:rPr>
        <w:t>[c]</w:t>
      </w:r>
      <w:proofErr w:type="spellStart"/>
      <w:r w:rsidR="00276B4F" w:rsidRPr="00A53159">
        <w:rPr>
          <w:bCs/>
          <w:i/>
          <w:iCs/>
          <w:color w:val="000000" w:themeColor="text1"/>
          <w:sz w:val="24"/>
          <w:szCs w:val="24"/>
        </w:rPr>
        <w:t>omisaría</w:t>
      </w:r>
      <w:proofErr w:type="spellEnd"/>
      <w:r w:rsidR="00276B4F" w:rsidRPr="00A53159">
        <w:rPr>
          <w:bCs/>
          <w:i/>
          <w:iCs/>
          <w:color w:val="000000" w:themeColor="text1"/>
          <w:sz w:val="24"/>
          <w:szCs w:val="24"/>
        </w:rPr>
        <w:t xml:space="preserve"> de Familia de Los patios – Norte de Santander, ICBF Soacha, Personería de Bogotá, Fiscalía Soacha, Ejercito (sic) y Defensoría del Pueblo, al estar en peligro su vida y la de sus hijos</w:t>
      </w:r>
      <w:r w:rsidR="00276B4F" w:rsidRPr="00A53159">
        <w:rPr>
          <w:bCs/>
          <w:color w:val="000000" w:themeColor="text1"/>
          <w:sz w:val="24"/>
          <w:szCs w:val="24"/>
        </w:rPr>
        <w:t>”</w:t>
      </w:r>
      <w:r w:rsidR="00276B4F" w:rsidRPr="00A53159">
        <w:rPr>
          <w:bCs/>
          <w:color w:val="000000" w:themeColor="text1"/>
          <w:sz w:val="24"/>
          <w:szCs w:val="24"/>
          <w:vertAlign w:val="superscript"/>
          <w:lang w:val="es-MX"/>
        </w:rPr>
        <w:footnoteReference w:id="3"/>
      </w:r>
      <w:r w:rsidR="00CD1998" w:rsidRPr="00A53159">
        <w:rPr>
          <w:bCs/>
          <w:color w:val="000000" w:themeColor="text1"/>
          <w:sz w:val="24"/>
          <w:szCs w:val="24"/>
        </w:rPr>
        <w:t>:</w:t>
      </w:r>
    </w:p>
    <w:p w14:paraId="7F91B656" w14:textId="77777777" w:rsidR="00101553" w:rsidRPr="00A53159" w:rsidRDefault="00101553" w:rsidP="00101553">
      <w:pPr>
        <w:pStyle w:val="Prrafodelista"/>
        <w:ind w:left="0"/>
        <w:jc w:val="both"/>
        <w:rPr>
          <w:bCs/>
          <w:color w:val="000000" w:themeColor="text1"/>
        </w:rPr>
      </w:pPr>
    </w:p>
    <w:p w14:paraId="15753403" w14:textId="7DE54B86" w:rsidR="005F56B1" w:rsidRPr="00A53159" w:rsidRDefault="00F327FE" w:rsidP="00551768">
      <w:pPr>
        <w:pStyle w:val="Prrafodelista"/>
        <w:numPr>
          <w:ilvl w:val="0"/>
          <w:numId w:val="2"/>
        </w:numPr>
        <w:ind w:left="0" w:firstLine="0"/>
        <w:jc w:val="both"/>
        <w:rPr>
          <w:bCs/>
          <w:color w:val="000000" w:themeColor="text1"/>
        </w:rPr>
      </w:pPr>
      <w:r w:rsidRPr="00A53159">
        <w:rPr>
          <w:color w:val="000000" w:themeColor="text1"/>
        </w:rPr>
        <w:t>A</w:t>
      </w:r>
      <w:r w:rsidR="00101553" w:rsidRPr="00A53159">
        <w:rPr>
          <w:color w:val="000000" w:themeColor="text1"/>
        </w:rPr>
        <w:t xml:space="preserve">seguró que la Defensoría del Pueblo asignó defensores públicos para la representación de </w:t>
      </w:r>
      <w:r w:rsidR="00394A96" w:rsidRPr="00394A96">
        <w:rPr>
          <w:i/>
          <w:iCs/>
          <w:color w:val="000000" w:themeColor="text1"/>
        </w:rPr>
        <w:t>Irene</w:t>
      </w:r>
      <w:r w:rsidR="00101553" w:rsidRPr="00A53159">
        <w:rPr>
          <w:color w:val="000000" w:themeColor="text1"/>
        </w:rPr>
        <w:t xml:space="preserve"> en: </w:t>
      </w:r>
      <w:r w:rsidR="00101553" w:rsidRPr="00A53159">
        <w:rPr>
          <w:i/>
          <w:iCs/>
          <w:color w:val="000000" w:themeColor="text1"/>
        </w:rPr>
        <w:t>i)</w:t>
      </w:r>
      <w:r w:rsidR="00101553" w:rsidRPr="00A53159">
        <w:rPr>
          <w:color w:val="000000" w:themeColor="text1"/>
        </w:rPr>
        <w:t xml:space="preserve"> la</w:t>
      </w:r>
      <w:r w:rsidR="00977F78" w:rsidRPr="00A53159">
        <w:rPr>
          <w:color w:val="000000" w:themeColor="text1"/>
        </w:rPr>
        <w:t>s</w:t>
      </w:r>
      <w:r w:rsidR="00101553" w:rsidRPr="00A53159">
        <w:rPr>
          <w:color w:val="000000" w:themeColor="text1"/>
        </w:rPr>
        <w:t xml:space="preserve"> demanda</w:t>
      </w:r>
      <w:r w:rsidR="00977F78" w:rsidRPr="00A53159">
        <w:rPr>
          <w:color w:val="000000" w:themeColor="text1"/>
        </w:rPr>
        <w:t>s</w:t>
      </w:r>
      <w:r w:rsidR="00101553" w:rsidRPr="00A53159">
        <w:rPr>
          <w:color w:val="000000" w:themeColor="text1"/>
        </w:rPr>
        <w:t xml:space="preserve"> de</w:t>
      </w:r>
      <w:r w:rsidR="00977F78" w:rsidRPr="00A53159">
        <w:rPr>
          <w:color w:val="000000" w:themeColor="text1"/>
        </w:rPr>
        <w:t xml:space="preserve"> divorcio</w:t>
      </w:r>
      <w:r w:rsidR="00533DE4" w:rsidRPr="00A53159">
        <w:rPr>
          <w:color w:val="000000" w:themeColor="text1"/>
        </w:rPr>
        <w:t>,</w:t>
      </w:r>
      <w:r w:rsidR="00977F78" w:rsidRPr="00A53159">
        <w:rPr>
          <w:color w:val="000000" w:themeColor="text1"/>
        </w:rPr>
        <w:t xml:space="preserve"> y</w:t>
      </w:r>
      <w:r w:rsidR="00101553" w:rsidRPr="00A53159">
        <w:rPr>
          <w:color w:val="000000" w:themeColor="text1"/>
        </w:rPr>
        <w:t xml:space="preserve"> custodia y cuidado personal presentada</w:t>
      </w:r>
      <w:r w:rsidR="00977F78" w:rsidRPr="00A53159">
        <w:rPr>
          <w:color w:val="000000" w:themeColor="text1"/>
        </w:rPr>
        <w:t xml:space="preserve">s </w:t>
      </w:r>
      <w:r w:rsidR="00101553" w:rsidRPr="00A53159">
        <w:rPr>
          <w:color w:val="000000" w:themeColor="text1"/>
        </w:rPr>
        <w:t xml:space="preserve">por el señor </w:t>
      </w:r>
      <w:r w:rsidR="00394A96" w:rsidRPr="00394A96">
        <w:rPr>
          <w:i/>
          <w:iCs/>
          <w:color w:val="000000" w:themeColor="text1"/>
        </w:rPr>
        <w:t>Manuel</w:t>
      </w:r>
      <w:r w:rsidR="00977F78" w:rsidRPr="00A53159">
        <w:rPr>
          <w:color w:val="000000" w:themeColor="text1"/>
        </w:rPr>
        <w:t xml:space="preserve"> contra la señora </w:t>
      </w:r>
      <w:r w:rsidR="00394A96" w:rsidRPr="00394A96">
        <w:rPr>
          <w:i/>
          <w:iCs/>
          <w:color w:val="000000" w:themeColor="text1"/>
        </w:rPr>
        <w:t>Irene</w:t>
      </w:r>
      <w:r w:rsidR="00101553" w:rsidRPr="00A53159">
        <w:rPr>
          <w:color w:val="000000" w:themeColor="text1"/>
        </w:rPr>
        <w:t xml:space="preserve">; </w:t>
      </w:r>
      <w:r w:rsidR="00101553" w:rsidRPr="00A53159">
        <w:rPr>
          <w:i/>
          <w:iCs/>
          <w:color w:val="000000" w:themeColor="text1"/>
        </w:rPr>
        <w:t>ii)</w:t>
      </w:r>
      <w:r w:rsidR="00101553" w:rsidRPr="00A53159">
        <w:rPr>
          <w:color w:val="000000" w:themeColor="text1"/>
        </w:rPr>
        <w:t xml:space="preserve"> el programa de víctimas de violencia contra la mujer, para que hiciera efectivas las medidas de protección a favor de </w:t>
      </w:r>
      <w:r w:rsidR="00394A96" w:rsidRPr="00394A96">
        <w:rPr>
          <w:i/>
          <w:iCs/>
          <w:color w:val="000000" w:themeColor="text1"/>
        </w:rPr>
        <w:t>Irene</w:t>
      </w:r>
      <w:r w:rsidR="00101553" w:rsidRPr="00A53159">
        <w:rPr>
          <w:color w:val="000000" w:themeColor="text1"/>
        </w:rPr>
        <w:t xml:space="preserve"> y</w:t>
      </w:r>
      <w:r w:rsidR="009060A4" w:rsidRPr="00A53159">
        <w:rPr>
          <w:color w:val="000000" w:themeColor="text1"/>
        </w:rPr>
        <w:t xml:space="preserve"> de</w:t>
      </w:r>
      <w:r w:rsidR="00101553" w:rsidRPr="00A53159">
        <w:rPr>
          <w:color w:val="000000" w:themeColor="text1"/>
        </w:rPr>
        <w:t xml:space="preserve"> su hijo</w:t>
      </w:r>
      <w:r w:rsidR="000E0AF4" w:rsidRPr="00A53159">
        <w:rPr>
          <w:color w:val="000000" w:themeColor="text1"/>
        </w:rPr>
        <w:t xml:space="preserve"> </w:t>
      </w:r>
      <w:r w:rsidR="00394A96" w:rsidRPr="00394A96">
        <w:rPr>
          <w:i/>
          <w:iCs/>
          <w:color w:val="000000" w:themeColor="text1"/>
        </w:rPr>
        <w:t>José</w:t>
      </w:r>
      <w:r w:rsidR="00101553" w:rsidRPr="00A53159">
        <w:rPr>
          <w:color w:val="000000" w:themeColor="text1"/>
        </w:rPr>
        <w:t xml:space="preserve">; y </w:t>
      </w:r>
      <w:r w:rsidR="00101553" w:rsidRPr="00A53159">
        <w:rPr>
          <w:i/>
          <w:iCs/>
          <w:color w:val="000000" w:themeColor="text1"/>
        </w:rPr>
        <w:t>iii)</w:t>
      </w:r>
      <w:r w:rsidR="00101553" w:rsidRPr="00A53159">
        <w:rPr>
          <w:color w:val="000000" w:themeColor="text1"/>
        </w:rPr>
        <w:t xml:space="preserve"> la asesoría correspondiente al reconocimiento del hijo por nacer, asignación de custodia y cuota provisional de alimentos</w:t>
      </w:r>
      <w:r w:rsidR="00101553" w:rsidRPr="00A53159">
        <w:rPr>
          <w:color w:val="000000" w:themeColor="text1"/>
          <w:vertAlign w:val="superscript"/>
        </w:rPr>
        <w:footnoteReference w:id="4"/>
      </w:r>
      <w:r w:rsidR="005F56B1" w:rsidRPr="00A53159">
        <w:rPr>
          <w:bCs/>
          <w:color w:val="000000" w:themeColor="text1"/>
          <w:lang w:val="es-MX"/>
        </w:rPr>
        <w:t>.</w:t>
      </w:r>
    </w:p>
    <w:p w14:paraId="26126334" w14:textId="77777777" w:rsidR="0087632F" w:rsidRPr="00A53159" w:rsidRDefault="0087632F" w:rsidP="00551768">
      <w:pPr>
        <w:pStyle w:val="Prrafodelista"/>
        <w:ind w:left="0"/>
        <w:jc w:val="both"/>
        <w:rPr>
          <w:bCs/>
          <w:color w:val="000000" w:themeColor="text1"/>
        </w:rPr>
      </w:pPr>
    </w:p>
    <w:p w14:paraId="30FCFE97" w14:textId="19B8F2D3" w:rsidR="00496A15" w:rsidRPr="00A53159" w:rsidRDefault="007668A1" w:rsidP="00551768">
      <w:pPr>
        <w:pStyle w:val="Prrafodelista"/>
        <w:numPr>
          <w:ilvl w:val="0"/>
          <w:numId w:val="2"/>
        </w:numPr>
        <w:ind w:left="0" w:firstLine="0"/>
        <w:jc w:val="both"/>
        <w:rPr>
          <w:bCs/>
          <w:color w:val="000000" w:themeColor="text1"/>
        </w:rPr>
      </w:pPr>
      <w:r w:rsidRPr="00A53159">
        <w:t xml:space="preserve">Señaló que, específicamente para el proceso de custodia y cuidado personal que cursó ante el </w:t>
      </w:r>
      <w:r w:rsidRPr="00FB013B">
        <w:rPr>
          <w:i/>
          <w:iCs/>
        </w:rPr>
        <w:t xml:space="preserve">Juzgado </w:t>
      </w:r>
      <w:r w:rsidR="00FB013B" w:rsidRPr="00FB013B">
        <w:rPr>
          <w:i/>
          <w:iCs/>
        </w:rPr>
        <w:t>de Bilbao</w:t>
      </w:r>
      <w:r w:rsidRPr="00A53159">
        <w:t xml:space="preserve"> </w:t>
      </w:r>
      <w:r w:rsidR="00D15700" w:rsidRPr="00A53159">
        <w:t>la defensora pública asignada</w:t>
      </w:r>
      <w:r w:rsidRPr="00A53159">
        <w:t xml:space="preserve"> solicitó al juzgado el enlace del expediente y puso en conocimiento que la señora </w:t>
      </w:r>
      <w:r w:rsidR="00FB013B" w:rsidRPr="00FB013B">
        <w:rPr>
          <w:i/>
          <w:iCs/>
        </w:rPr>
        <w:t>Irene</w:t>
      </w:r>
      <w:r w:rsidRPr="00A53159">
        <w:t xml:space="preserve"> </w:t>
      </w:r>
      <w:r w:rsidRPr="00A53159">
        <w:rPr>
          <w:sz w:val="24"/>
          <w:szCs w:val="24"/>
        </w:rPr>
        <w:t>“</w:t>
      </w:r>
      <w:r w:rsidRPr="00A53159">
        <w:rPr>
          <w:i/>
          <w:iCs/>
          <w:sz w:val="24"/>
          <w:szCs w:val="24"/>
        </w:rPr>
        <w:t>es víctima de violencia y discriminación contra la mujer por parte de su esposo, y que por tal razón, el proceso debía enmarcarse en especial protección a la mujer víctima, dando prevalencia al derecho sustancial sobre el formal y solicitando que el juzgado ajustara de tal manera la actuación procesal que se había surtido en el proceso, brindándole protección diferenciada como mujer víctima</w:t>
      </w:r>
      <w:r w:rsidRPr="00A53159">
        <w:rPr>
          <w:sz w:val="24"/>
          <w:szCs w:val="24"/>
        </w:rPr>
        <w:t>”</w:t>
      </w:r>
      <w:r w:rsidRPr="00A53159">
        <w:rPr>
          <w:rStyle w:val="Refdenotaalpie"/>
          <w:sz w:val="24"/>
          <w:szCs w:val="24"/>
        </w:rPr>
        <w:footnoteReference w:id="5"/>
      </w:r>
      <w:r w:rsidR="007566FD" w:rsidRPr="00A53159">
        <w:rPr>
          <w:bCs/>
          <w:color w:val="000000" w:themeColor="text1"/>
          <w:sz w:val="24"/>
          <w:szCs w:val="24"/>
          <w:lang w:val="es-MX"/>
        </w:rPr>
        <w:t>.</w:t>
      </w:r>
    </w:p>
    <w:p w14:paraId="051E620E" w14:textId="77777777" w:rsidR="007566FD" w:rsidRPr="00A53159" w:rsidRDefault="007566FD" w:rsidP="00551768">
      <w:pPr>
        <w:pStyle w:val="Prrafodelista"/>
        <w:rPr>
          <w:bCs/>
          <w:color w:val="000000" w:themeColor="text1"/>
        </w:rPr>
      </w:pPr>
    </w:p>
    <w:p w14:paraId="70E7BBD9" w14:textId="2C4360B7" w:rsidR="007566FD" w:rsidRPr="00A53159" w:rsidRDefault="00B61F16" w:rsidP="00551768">
      <w:pPr>
        <w:pStyle w:val="Prrafodelista"/>
        <w:numPr>
          <w:ilvl w:val="0"/>
          <w:numId w:val="2"/>
        </w:numPr>
        <w:ind w:left="0" w:firstLine="0"/>
        <w:jc w:val="both"/>
        <w:rPr>
          <w:bCs/>
          <w:color w:val="000000" w:themeColor="text1"/>
        </w:rPr>
      </w:pPr>
      <w:r w:rsidRPr="00A53159">
        <w:t xml:space="preserve">En el mismo escrito la defensora solicitó: </w:t>
      </w:r>
      <w:r w:rsidRPr="00A53159">
        <w:rPr>
          <w:i/>
          <w:iCs/>
        </w:rPr>
        <w:t>i)</w:t>
      </w:r>
      <w:r w:rsidRPr="00A53159">
        <w:t xml:space="preserve"> retrotraer la actuación procesal y recibir nueva contestación a la demanda; </w:t>
      </w:r>
      <w:r w:rsidRPr="00A53159">
        <w:rPr>
          <w:i/>
          <w:iCs/>
        </w:rPr>
        <w:t>ii)</w:t>
      </w:r>
      <w:r w:rsidRPr="00A53159">
        <w:t xml:space="preserve"> otorgar de manera inmediata la custodia y cuidado provisional </w:t>
      </w:r>
      <w:r w:rsidR="000D61C3" w:rsidRPr="00A53159">
        <w:t xml:space="preserve">de </w:t>
      </w:r>
      <w:r w:rsidR="000E2D37" w:rsidRPr="000E2D37">
        <w:rPr>
          <w:i/>
          <w:iCs/>
        </w:rPr>
        <w:t>José</w:t>
      </w:r>
      <w:r w:rsidRPr="00A53159">
        <w:t xml:space="preserve"> a </w:t>
      </w:r>
      <w:r w:rsidR="000E2D37" w:rsidRPr="000E2D37">
        <w:rPr>
          <w:i/>
          <w:iCs/>
        </w:rPr>
        <w:t>Irene</w:t>
      </w:r>
      <w:r w:rsidRPr="00A53159">
        <w:t xml:space="preserve">, en atención a las medidas de protección con las que cuentan; </w:t>
      </w:r>
      <w:r w:rsidRPr="00A53159">
        <w:rPr>
          <w:i/>
          <w:iCs/>
        </w:rPr>
        <w:t>iii)</w:t>
      </w:r>
      <w:r w:rsidRPr="00A53159">
        <w:t xml:space="preserve"> fijar cuota de alimentos provisional para el menor de edad y el niño por nacer; </w:t>
      </w:r>
      <w:r w:rsidRPr="00A53159">
        <w:rPr>
          <w:i/>
          <w:iCs/>
        </w:rPr>
        <w:t>iv)</w:t>
      </w:r>
      <w:r w:rsidRPr="00A53159">
        <w:t xml:space="preserve"> ordenar la práctica de valoraciones sicológicas a </w:t>
      </w:r>
      <w:r w:rsidR="00A9248C" w:rsidRPr="00A9248C">
        <w:rPr>
          <w:i/>
          <w:iCs/>
        </w:rPr>
        <w:t>Irene</w:t>
      </w:r>
      <w:r w:rsidRPr="00A53159">
        <w:t xml:space="preserve">, a </w:t>
      </w:r>
      <w:r w:rsidR="00A9248C" w:rsidRPr="00A9248C">
        <w:rPr>
          <w:i/>
          <w:iCs/>
        </w:rPr>
        <w:t>José</w:t>
      </w:r>
      <w:r w:rsidRPr="00A53159">
        <w:t xml:space="preserve">, a la madre de la señora </w:t>
      </w:r>
      <w:r w:rsidR="00A9248C" w:rsidRPr="00A9248C">
        <w:rPr>
          <w:i/>
          <w:iCs/>
        </w:rPr>
        <w:t>Irene</w:t>
      </w:r>
      <w:r w:rsidRPr="00A53159">
        <w:t xml:space="preserve">, al señor </w:t>
      </w:r>
      <w:r w:rsidR="00A9248C" w:rsidRPr="00A9248C">
        <w:rPr>
          <w:i/>
          <w:iCs/>
        </w:rPr>
        <w:t>Manuel</w:t>
      </w:r>
      <w:r w:rsidRPr="00A53159">
        <w:t xml:space="preserve"> y a los padres de este; </w:t>
      </w:r>
      <w:r w:rsidRPr="00A53159">
        <w:rPr>
          <w:i/>
          <w:iCs/>
        </w:rPr>
        <w:t>v)</w:t>
      </w:r>
      <w:r w:rsidRPr="00A53159">
        <w:t xml:space="preserve"> ordenar la práctica de visitas domiciliarias al sitio de residencia actual de niño y de la madre; </w:t>
      </w:r>
      <w:r w:rsidR="004B6741" w:rsidRPr="00A53159">
        <w:t xml:space="preserve">y </w:t>
      </w:r>
      <w:r w:rsidRPr="00A53159">
        <w:rPr>
          <w:i/>
          <w:iCs/>
        </w:rPr>
        <w:t>vi)</w:t>
      </w:r>
      <w:r w:rsidRPr="00A53159">
        <w:t xml:space="preserve"> ordenar la suspensión de visitas por parte del </w:t>
      </w:r>
      <w:r w:rsidR="003125A1" w:rsidRPr="00A53159">
        <w:t>progenitor</w:t>
      </w:r>
      <w:r w:rsidR="008223E6" w:rsidRPr="00A53159">
        <w:rPr>
          <w:bCs/>
          <w:color w:val="000000" w:themeColor="text1"/>
        </w:rPr>
        <w:t xml:space="preserve">. </w:t>
      </w:r>
    </w:p>
    <w:p w14:paraId="410DBB57" w14:textId="77777777" w:rsidR="00E56649" w:rsidRPr="00A53159" w:rsidRDefault="00E56649" w:rsidP="00551768">
      <w:pPr>
        <w:pStyle w:val="Prrafodelista"/>
        <w:rPr>
          <w:bCs/>
          <w:color w:val="000000" w:themeColor="text1"/>
        </w:rPr>
      </w:pPr>
    </w:p>
    <w:p w14:paraId="272B3E9C" w14:textId="40F85B6B" w:rsidR="00E56649" w:rsidRPr="00A53159" w:rsidRDefault="000E3E74" w:rsidP="00551768">
      <w:pPr>
        <w:pStyle w:val="Prrafodelista"/>
        <w:numPr>
          <w:ilvl w:val="0"/>
          <w:numId w:val="2"/>
        </w:numPr>
        <w:ind w:left="0" w:firstLine="0"/>
        <w:jc w:val="both"/>
        <w:rPr>
          <w:bCs/>
          <w:color w:val="000000" w:themeColor="text1"/>
        </w:rPr>
      </w:pPr>
      <w:r w:rsidRPr="00A53159">
        <w:t>Mencionó que el juzgado accionado reconoció personería jurídica y, en aras de garantizar el acceso al expediente, reprogramó la audiencia para el 18 de junio de 2021 sin pronunciarse sobre el resto de las pretensiones</w:t>
      </w:r>
      <w:r w:rsidR="00EB11AA" w:rsidRPr="00A53159">
        <w:rPr>
          <w:bCs/>
          <w:color w:val="000000" w:themeColor="text1"/>
        </w:rPr>
        <w:t xml:space="preserve">. </w:t>
      </w:r>
    </w:p>
    <w:p w14:paraId="65837A5B" w14:textId="77777777" w:rsidR="00F55CB7" w:rsidRPr="00A53159" w:rsidRDefault="00F55CB7" w:rsidP="00551768">
      <w:pPr>
        <w:pStyle w:val="Prrafodelista"/>
        <w:rPr>
          <w:bCs/>
          <w:color w:val="000000" w:themeColor="text1"/>
        </w:rPr>
      </w:pPr>
    </w:p>
    <w:p w14:paraId="472002C9" w14:textId="56E778E2" w:rsidR="001B0E22" w:rsidRPr="00A53159" w:rsidRDefault="005D51F3" w:rsidP="00551768">
      <w:pPr>
        <w:pStyle w:val="Prrafodelista"/>
        <w:numPr>
          <w:ilvl w:val="0"/>
          <w:numId w:val="2"/>
        </w:numPr>
        <w:ind w:left="0" w:firstLine="0"/>
        <w:jc w:val="both"/>
        <w:rPr>
          <w:bCs/>
          <w:color w:val="000000" w:themeColor="text1"/>
        </w:rPr>
      </w:pPr>
      <w:r w:rsidRPr="00A53159">
        <w:t xml:space="preserve">Afirmó que el día de la audiencia el juez decidió no tener en cuenta lo manifestado sobre la violencia intrafamiliar y violencia de género de las que fue víctima </w:t>
      </w:r>
      <w:r w:rsidR="00A9248C" w:rsidRPr="00A9248C">
        <w:rPr>
          <w:i/>
          <w:iCs/>
        </w:rPr>
        <w:t>Irene</w:t>
      </w:r>
      <w:r w:rsidRPr="00A53159">
        <w:t xml:space="preserve">, pues manifestó que </w:t>
      </w:r>
      <w:r w:rsidRPr="00A53159">
        <w:rPr>
          <w:sz w:val="24"/>
          <w:szCs w:val="24"/>
        </w:rPr>
        <w:t>“</w:t>
      </w:r>
      <w:r w:rsidRPr="00A53159">
        <w:rPr>
          <w:i/>
          <w:iCs/>
          <w:sz w:val="24"/>
          <w:szCs w:val="24"/>
        </w:rPr>
        <w:t>este caso solo se trataría de la custodia del niño y de verificar si debía seguir bajo el cuidado de la abuela paterna en Villarrica o establecerse la custodia en cabeza de la progenitora</w:t>
      </w:r>
      <w:r w:rsidRPr="00A53159">
        <w:rPr>
          <w:sz w:val="24"/>
          <w:szCs w:val="24"/>
        </w:rPr>
        <w:t>”</w:t>
      </w:r>
      <w:r w:rsidRPr="00A53159">
        <w:rPr>
          <w:rStyle w:val="Refdenotaalpie"/>
          <w:sz w:val="24"/>
          <w:szCs w:val="24"/>
        </w:rPr>
        <w:footnoteReference w:id="6"/>
      </w:r>
      <w:r w:rsidRPr="00A53159">
        <w:rPr>
          <w:sz w:val="24"/>
          <w:szCs w:val="24"/>
        </w:rPr>
        <w:t>.</w:t>
      </w:r>
      <w:r w:rsidRPr="00A53159">
        <w:t xml:space="preserve"> Refirió que por ese motivo el juez decidió continuar el proceso con la audiencia inicial, agotando las etapas de conciliación, interrogatorio de partes y recepción de testimonios. Además, decretó pruebas de oficio, como la visita por un equipo interdisciplinario del ICBF a los progenitores y copias de las actuaciones administrativas en defensa del niño</w:t>
      </w:r>
      <w:r w:rsidR="00ED577A" w:rsidRPr="00A53159">
        <w:rPr>
          <w:bCs/>
          <w:color w:val="000000" w:themeColor="text1"/>
        </w:rPr>
        <w:t xml:space="preserve">. </w:t>
      </w:r>
    </w:p>
    <w:p w14:paraId="3217C18C" w14:textId="77777777" w:rsidR="001B0E22" w:rsidRPr="00A53159" w:rsidRDefault="001B0E22" w:rsidP="00551768">
      <w:pPr>
        <w:pStyle w:val="Prrafodelista"/>
        <w:rPr>
          <w:bCs/>
          <w:color w:val="000000" w:themeColor="text1"/>
        </w:rPr>
      </w:pPr>
    </w:p>
    <w:p w14:paraId="50325344" w14:textId="5DCB6713" w:rsidR="00254797" w:rsidRPr="00A53159" w:rsidRDefault="001B43BF" w:rsidP="00551768">
      <w:pPr>
        <w:pStyle w:val="Prrafodelista"/>
        <w:numPr>
          <w:ilvl w:val="0"/>
          <w:numId w:val="2"/>
        </w:numPr>
        <w:ind w:left="0" w:firstLine="0"/>
        <w:jc w:val="both"/>
        <w:rPr>
          <w:bCs/>
          <w:color w:val="000000" w:themeColor="text1"/>
        </w:rPr>
      </w:pPr>
      <w:r w:rsidRPr="00A53159">
        <w:t xml:space="preserve">La accionante señaló que la </w:t>
      </w:r>
      <w:r w:rsidRPr="00DD098D">
        <w:rPr>
          <w:i/>
          <w:iCs/>
        </w:rPr>
        <w:t xml:space="preserve">Comisaría de Familia de </w:t>
      </w:r>
      <w:r w:rsidR="00DD098D" w:rsidRPr="00DD098D">
        <w:rPr>
          <w:i/>
          <w:iCs/>
        </w:rPr>
        <w:t>Bilbao</w:t>
      </w:r>
      <w:r w:rsidRPr="00A53159">
        <w:t xml:space="preserve"> solo realizó el dictamen sicológico a la familia paterna, no visitó lugar de residencia del niño y no realizó las demás valoraciones ordenadas por el juzgado</w:t>
      </w:r>
      <w:r w:rsidR="008448A9" w:rsidRPr="00A53159">
        <w:rPr>
          <w:bCs/>
          <w:color w:val="000000" w:themeColor="text1"/>
          <w:lang w:val="es-MX"/>
        </w:rPr>
        <w:t>.</w:t>
      </w:r>
    </w:p>
    <w:p w14:paraId="0D2B7398" w14:textId="77777777" w:rsidR="001E7E9B" w:rsidRPr="00A53159" w:rsidRDefault="001E7E9B" w:rsidP="00551768">
      <w:pPr>
        <w:pStyle w:val="Prrafodelista"/>
        <w:ind w:left="0"/>
        <w:jc w:val="both"/>
        <w:rPr>
          <w:bCs/>
          <w:color w:val="000000" w:themeColor="text1"/>
        </w:rPr>
      </w:pPr>
    </w:p>
    <w:p w14:paraId="32839B2D" w14:textId="4389A723" w:rsidR="002C00C0" w:rsidRPr="00A53159" w:rsidRDefault="009E601F" w:rsidP="00A15243">
      <w:pPr>
        <w:pStyle w:val="Prrafodelista"/>
        <w:numPr>
          <w:ilvl w:val="0"/>
          <w:numId w:val="2"/>
        </w:numPr>
        <w:ind w:left="0" w:firstLine="0"/>
        <w:jc w:val="both"/>
        <w:rPr>
          <w:bCs/>
          <w:color w:val="000000" w:themeColor="text1"/>
        </w:rPr>
      </w:pPr>
      <w:r w:rsidRPr="00A53159">
        <w:t xml:space="preserve">Refirió que el 26 de agosto de 2021, el abogado del demandante aportó </w:t>
      </w:r>
      <w:r w:rsidR="002976F8">
        <w:t>una</w:t>
      </w:r>
      <w:r w:rsidRPr="00A53159">
        <w:t xml:space="preserve"> historia clínica </w:t>
      </w:r>
      <w:r w:rsidR="006C1FCB">
        <w:t xml:space="preserve">de </w:t>
      </w:r>
      <w:r w:rsidRPr="00A53159">
        <w:t xml:space="preserve">cuando, bajo la custodia materna, el niño sufrió una herida con riesgo de amputación, así como </w:t>
      </w:r>
      <w:r w:rsidR="008E04C8" w:rsidRPr="00A53159">
        <w:t>un</w:t>
      </w:r>
      <w:r w:rsidRPr="00A53159">
        <w:t xml:space="preserve"> informe sicológico rendido por </w:t>
      </w:r>
      <w:r w:rsidR="008E04C8" w:rsidRPr="00A53159">
        <w:t>una</w:t>
      </w:r>
      <w:r w:rsidRPr="00A53159">
        <w:t xml:space="preserve"> profesional, donde presuntamente el niño en terapia manifestó haber sido víctima de violencia sexual cuando </w:t>
      </w:r>
      <w:r w:rsidRPr="00A53159">
        <w:lastRenderedPageBreak/>
        <w:t>vivía con su progenitora</w:t>
      </w:r>
      <w:r w:rsidR="002C00C0" w:rsidRPr="00A53159">
        <w:rPr>
          <w:bCs/>
          <w:color w:val="000000" w:themeColor="text1"/>
        </w:rPr>
        <w:t>.</w:t>
      </w:r>
      <w:r w:rsidR="00A15243" w:rsidRPr="00A53159">
        <w:rPr>
          <w:bCs/>
          <w:color w:val="000000" w:themeColor="text1"/>
        </w:rPr>
        <w:t xml:space="preserve"> </w:t>
      </w:r>
      <w:r w:rsidR="002216EC" w:rsidRPr="00A53159">
        <w:t xml:space="preserve">Adujo que el juez decretó como prueba de oficio la declaración de la referida sicóloga para que se pronunciara sobre el informe. Así mismo, el ICBF visitó a la señora </w:t>
      </w:r>
      <w:r w:rsidR="00AD0456">
        <w:t xml:space="preserve">Irene </w:t>
      </w:r>
      <w:r w:rsidR="002216EC" w:rsidRPr="00A53159">
        <w:t>y realizó un informe interdisciplinario dando viabilidad a la entrega de la custodia a la progenitora del niño</w:t>
      </w:r>
      <w:r w:rsidR="00C63261" w:rsidRPr="00A53159">
        <w:rPr>
          <w:bCs/>
          <w:color w:val="000000" w:themeColor="text1"/>
        </w:rPr>
        <w:t xml:space="preserve">. </w:t>
      </w:r>
    </w:p>
    <w:p w14:paraId="4B610684" w14:textId="77777777" w:rsidR="00EC01BB" w:rsidRPr="00A53159" w:rsidRDefault="00EC01BB" w:rsidP="00551768">
      <w:pPr>
        <w:pStyle w:val="Prrafodelista"/>
        <w:rPr>
          <w:bCs/>
          <w:color w:val="000000" w:themeColor="text1"/>
        </w:rPr>
      </w:pPr>
    </w:p>
    <w:p w14:paraId="27142876" w14:textId="2C345A2F" w:rsidR="00EC01BB" w:rsidRPr="00A53159" w:rsidRDefault="00F21C73" w:rsidP="00623517">
      <w:pPr>
        <w:pStyle w:val="Prrafodelista"/>
        <w:numPr>
          <w:ilvl w:val="0"/>
          <w:numId w:val="2"/>
        </w:numPr>
        <w:tabs>
          <w:tab w:val="left" w:pos="284"/>
        </w:tabs>
        <w:ind w:left="0" w:firstLine="0"/>
        <w:jc w:val="both"/>
        <w:rPr>
          <w:bCs/>
          <w:color w:val="000000" w:themeColor="text1"/>
        </w:rPr>
      </w:pPr>
      <w:r w:rsidRPr="00A53159">
        <w:t xml:space="preserve">Sostuvo que el 25 de noviembre de 2021 continuó la audiencia de pruebas momento en el cual se recibió el último testimonio decretado a favor de la demandada y la declaración de la sicóloga. Aseguró que </w:t>
      </w:r>
      <w:r w:rsidRPr="00A53159">
        <w:rPr>
          <w:sz w:val="24"/>
          <w:szCs w:val="24"/>
        </w:rPr>
        <w:t>“</w:t>
      </w:r>
      <w:r w:rsidRPr="00A53159">
        <w:rPr>
          <w:i/>
          <w:iCs/>
          <w:sz w:val="24"/>
          <w:szCs w:val="24"/>
        </w:rPr>
        <w:t>allí quedó desvirtuado tanto en idoneidad como en experiencia profesional, la declaración de la sicóloga</w:t>
      </w:r>
      <w:r w:rsidRPr="00A53159">
        <w:rPr>
          <w:sz w:val="24"/>
          <w:szCs w:val="24"/>
        </w:rPr>
        <w:t>”</w:t>
      </w:r>
      <w:r w:rsidRPr="00A53159">
        <w:rPr>
          <w:rStyle w:val="Refdenotaalpie"/>
          <w:sz w:val="24"/>
          <w:szCs w:val="24"/>
        </w:rPr>
        <w:footnoteReference w:id="7"/>
      </w:r>
      <w:r w:rsidR="00D51CEA" w:rsidRPr="00A53159">
        <w:t xml:space="preserve"> que fue allegada </w:t>
      </w:r>
      <w:r w:rsidR="00DF0210" w:rsidRPr="00A53159">
        <w:t>por el demandante</w:t>
      </w:r>
      <w:r w:rsidR="00D51CEA" w:rsidRPr="00A53159">
        <w:t xml:space="preserve">. </w:t>
      </w:r>
      <w:r w:rsidR="00F84F54" w:rsidRPr="00A53159">
        <w:rPr>
          <w:bCs/>
          <w:color w:val="000000" w:themeColor="text1"/>
        </w:rPr>
        <w:t xml:space="preserve"> </w:t>
      </w:r>
    </w:p>
    <w:p w14:paraId="2A2A4CA0" w14:textId="77777777" w:rsidR="00F84F54" w:rsidRPr="00A53159" w:rsidRDefault="00F84F54" w:rsidP="00551768">
      <w:pPr>
        <w:pStyle w:val="Prrafodelista"/>
        <w:rPr>
          <w:bCs/>
          <w:color w:val="000000" w:themeColor="text1"/>
        </w:rPr>
      </w:pPr>
    </w:p>
    <w:p w14:paraId="3EE9F04A" w14:textId="5096EA1A" w:rsidR="000F0FE8" w:rsidRPr="00A53159" w:rsidRDefault="00DF2B96" w:rsidP="00624EEF">
      <w:pPr>
        <w:pStyle w:val="Prrafodelista"/>
        <w:numPr>
          <w:ilvl w:val="0"/>
          <w:numId w:val="2"/>
        </w:numPr>
        <w:tabs>
          <w:tab w:val="left" w:pos="426"/>
        </w:tabs>
        <w:ind w:left="0" w:firstLine="0"/>
        <w:jc w:val="both"/>
        <w:rPr>
          <w:bCs/>
          <w:color w:val="000000" w:themeColor="text1"/>
        </w:rPr>
      </w:pPr>
      <w:r w:rsidRPr="00A53159">
        <w:t xml:space="preserve">Comentó que el 2 de diciembre de 2021 se llevó a cabo la audiencia de fallo donde el juez consideró que </w:t>
      </w:r>
      <w:r w:rsidR="00AD0456" w:rsidRPr="00AD0456">
        <w:rPr>
          <w:i/>
          <w:iCs/>
        </w:rPr>
        <w:t>José</w:t>
      </w:r>
      <w:r w:rsidRPr="00A53159">
        <w:t xml:space="preserve"> debía seguir bajo la custodia paterna de manera provisional y bajo el cuidado de la abuela paterna</w:t>
      </w:r>
      <w:r w:rsidR="00F84F54" w:rsidRPr="00A53159">
        <w:rPr>
          <w:bCs/>
          <w:color w:val="000000" w:themeColor="text1"/>
        </w:rPr>
        <w:t>.</w:t>
      </w:r>
      <w:r w:rsidR="00C06D5C" w:rsidRPr="00A53159">
        <w:rPr>
          <w:bCs/>
          <w:color w:val="000000" w:themeColor="text1"/>
        </w:rPr>
        <w:t xml:space="preserve"> </w:t>
      </w:r>
      <w:r w:rsidR="00BF3EA7" w:rsidRPr="00A53159">
        <w:t xml:space="preserve">A juicio de la accionante, </w:t>
      </w:r>
      <w:r w:rsidR="00624EEF" w:rsidRPr="00A53159">
        <w:t xml:space="preserve">tal </w:t>
      </w:r>
      <w:r w:rsidR="00BF3EA7" w:rsidRPr="00A53159">
        <w:t>decisión incurrió en los siguientes defectos</w:t>
      </w:r>
      <w:r w:rsidR="00BF3EA7" w:rsidRPr="00A53159">
        <w:rPr>
          <w:bCs/>
          <w:color w:val="000000" w:themeColor="text1"/>
          <w:lang w:val="es-MX"/>
        </w:rPr>
        <w:t xml:space="preserve">: </w:t>
      </w:r>
      <w:r w:rsidR="001B0FA0" w:rsidRPr="00A53159">
        <w:rPr>
          <w:i/>
          <w:iCs/>
        </w:rPr>
        <w:t>i)</w:t>
      </w:r>
      <w:r w:rsidR="000D4E16" w:rsidRPr="00A53159">
        <w:t xml:space="preserve"> fáctico: dictó</w:t>
      </w:r>
      <w:r w:rsidR="00317507" w:rsidRPr="00A53159">
        <w:t xml:space="preserve"> el</w:t>
      </w:r>
      <w:r w:rsidR="000D4E16" w:rsidRPr="00A53159">
        <w:t xml:space="preserve"> fallo sin haberse realizado visita e informe interdisciplinario al demandante y a la familia paterna</w:t>
      </w:r>
      <w:r w:rsidR="00AE5A15" w:rsidRPr="00A53159">
        <w:t>, pues</w:t>
      </w:r>
      <w:r w:rsidR="000D4E16" w:rsidRPr="00A53159">
        <w:t xml:space="preserve"> </w:t>
      </w:r>
      <w:r w:rsidR="00AE5A15" w:rsidRPr="00A53159">
        <w:t>solo</w:t>
      </w:r>
      <w:r w:rsidR="000D4E16" w:rsidRPr="00A53159">
        <w:t xml:space="preserve"> se basó en el informe sicológico practicado en la Comisaría de Familia, pese a la existencia de un concepto favorable rendido por el ICBF sobre la viabilidad de la progenitora para tener la custodia de su hijo</w:t>
      </w:r>
      <w:r w:rsidR="00AE5A15" w:rsidRPr="00A53159">
        <w:t xml:space="preserve">; </w:t>
      </w:r>
      <w:r w:rsidR="00AE5A15" w:rsidRPr="00A53159">
        <w:rPr>
          <w:i/>
          <w:iCs/>
        </w:rPr>
        <w:t>ii)</w:t>
      </w:r>
      <w:r w:rsidR="00AE5A15" w:rsidRPr="00A53159">
        <w:t xml:space="preserve"> </w:t>
      </w:r>
      <w:r w:rsidR="00D669D5" w:rsidRPr="00A53159">
        <w:t>procedimental absoluto: actuó al margen del procedimiento establecido, pues desconoció que la custodia es un derecho inherente a la patria potestad, es decir, solo de los padres</w:t>
      </w:r>
      <w:r w:rsidR="005643F2" w:rsidRPr="00A53159">
        <w:rPr>
          <w:sz w:val="24"/>
          <w:szCs w:val="24"/>
        </w:rPr>
        <w:t>; y</w:t>
      </w:r>
      <w:r w:rsidR="005643F2" w:rsidRPr="00A53159">
        <w:rPr>
          <w:bCs/>
          <w:color w:val="000000" w:themeColor="text1"/>
        </w:rPr>
        <w:t xml:space="preserve"> </w:t>
      </w:r>
      <w:r w:rsidR="005643F2" w:rsidRPr="00A53159">
        <w:rPr>
          <w:bCs/>
          <w:i/>
          <w:iCs/>
          <w:color w:val="000000" w:themeColor="text1"/>
        </w:rPr>
        <w:t>iii)</w:t>
      </w:r>
      <w:r w:rsidR="005643F2" w:rsidRPr="00A53159">
        <w:rPr>
          <w:bCs/>
          <w:color w:val="000000" w:themeColor="text1"/>
        </w:rPr>
        <w:t xml:space="preserve"> </w:t>
      </w:r>
      <w:r w:rsidR="00DF30D9" w:rsidRPr="00A53159">
        <w:t>material o sustantivo</w:t>
      </w:r>
      <w:r w:rsidR="005643F2" w:rsidRPr="00A53159">
        <w:t xml:space="preserve">: </w:t>
      </w:r>
      <w:r w:rsidR="00DF30D9" w:rsidRPr="00A53159">
        <w:t xml:space="preserve">desconoció el parágrafo 1˚ del artículo 281 del Código General del Proceso que faculta al juez en los asuntos de familia a fallar </w:t>
      </w:r>
      <w:r w:rsidR="00DF30D9" w:rsidRPr="00A53159">
        <w:rPr>
          <w:i/>
          <w:iCs/>
        </w:rPr>
        <w:t xml:space="preserve">extra y ultra </w:t>
      </w:r>
      <w:proofErr w:type="spellStart"/>
      <w:r w:rsidR="00DF30D9" w:rsidRPr="00A53159">
        <w:rPr>
          <w:i/>
          <w:iCs/>
        </w:rPr>
        <w:t>petita</w:t>
      </w:r>
      <w:proofErr w:type="spellEnd"/>
      <w:r w:rsidR="00DF30D9" w:rsidRPr="00A53159">
        <w:t xml:space="preserve">. </w:t>
      </w:r>
    </w:p>
    <w:p w14:paraId="2FB409DF" w14:textId="77777777" w:rsidR="000F0FE8" w:rsidRPr="00A53159" w:rsidRDefault="000F0FE8" w:rsidP="000F0FE8">
      <w:pPr>
        <w:pStyle w:val="Prrafodelista"/>
      </w:pPr>
    </w:p>
    <w:p w14:paraId="72A2F32E" w14:textId="6F1348E9" w:rsidR="00D669D5" w:rsidRPr="00A53159" w:rsidRDefault="001E28DC" w:rsidP="00317507">
      <w:pPr>
        <w:pStyle w:val="Prrafodelista"/>
        <w:numPr>
          <w:ilvl w:val="0"/>
          <w:numId w:val="2"/>
        </w:numPr>
        <w:tabs>
          <w:tab w:val="left" w:pos="426"/>
        </w:tabs>
        <w:ind w:left="0" w:firstLine="0"/>
        <w:jc w:val="both"/>
        <w:rPr>
          <w:bCs/>
          <w:color w:val="000000" w:themeColor="text1"/>
          <w:sz w:val="24"/>
          <w:szCs w:val="24"/>
        </w:rPr>
      </w:pPr>
      <w:r w:rsidRPr="00A53159">
        <w:t>S</w:t>
      </w:r>
      <w:r w:rsidR="00DF30D9" w:rsidRPr="00A53159">
        <w:t xml:space="preserve">egún lo señalado por el juzgado accionado, si </w:t>
      </w:r>
      <w:r w:rsidR="00B42EBF" w:rsidRPr="00B42EBF">
        <w:rPr>
          <w:i/>
          <w:iCs/>
        </w:rPr>
        <w:t>Irene</w:t>
      </w:r>
      <w:r w:rsidR="00DF30D9" w:rsidRPr="00A53159">
        <w:t xml:space="preserve"> pretendía la custodia de su hijo debió interponer una demanda de reconvención en el término de la contestación de la demanda. Sobre este punto, aclaró que la defensora pública se hizo parte en el proceso una vez se contaba con la fecha de audiencia inicial y, pese a que solicitó retrotraer la actuación teniendo en cuenta la violencia sufrida, el juez negó dicha solicitud </w:t>
      </w:r>
      <w:r w:rsidR="00DF30D9" w:rsidRPr="00A53159">
        <w:rPr>
          <w:sz w:val="24"/>
          <w:szCs w:val="24"/>
        </w:rPr>
        <w:t>“</w:t>
      </w:r>
      <w:r w:rsidR="00DF30D9" w:rsidRPr="00A53159">
        <w:rPr>
          <w:i/>
          <w:iCs/>
          <w:sz w:val="24"/>
          <w:szCs w:val="24"/>
        </w:rPr>
        <w:t>pues dijo que era solo proceso de custodia del menor y que el proceso seguiría en el estado que se encontraba</w:t>
      </w:r>
      <w:r w:rsidR="00DF30D9" w:rsidRPr="00A53159">
        <w:rPr>
          <w:sz w:val="24"/>
          <w:szCs w:val="24"/>
        </w:rPr>
        <w:t>”</w:t>
      </w:r>
      <w:r w:rsidR="00DF30D9" w:rsidRPr="00A53159">
        <w:rPr>
          <w:rStyle w:val="Refdenotaalpie"/>
          <w:sz w:val="24"/>
          <w:szCs w:val="24"/>
        </w:rPr>
        <w:footnoteReference w:id="8"/>
      </w:r>
      <w:r w:rsidR="00A32A14" w:rsidRPr="00A53159">
        <w:rPr>
          <w:sz w:val="24"/>
          <w:szCs w:val="24"/>
        </w:rPr>
        <w:t>.</w:t>
      </w:r>
    </w:p>
    <w:p w14:paraId="70833760" w14:textId="77777777" w:rsidR="003A5D8E" w:rsidRPr="00A53159" w:rsidRDefault="003A5D8E" w:rsidP="00E64481">
      <w:pPr>
        <w:rPr>
          <w:bCs/>
          <w:color w:val="000000" w:themeColor="text1"/>
        </w:rPr>
      </w:pPr>
    </w:p>
    <w:p w14:paraId="251A1F12" w14:textId="2DB66F57" w:rsidR="00E70B13" w:rsidRPr="00A53159" w:rsidRDefault="00D51BC2" w:rsidP="00551768">
      <w:pPr>
        <w:pStyle w:val="Prrafodelista"/>
        <w:numPr>
          <w:ilvl w:val="0"/>
          <w:numId w:val="2"/>
        </w:numPr>
        <w:tabs>
          <w:tab w:val="left" w:pos="426"/>
        </w:tabs>
        <w:ind w:left="0" w:firstLine="0"/>
        <w:jc w:val="both"/>
        <w:rPr>
          <w:bCs/>
          <w:color w:val="000000" w:themeColor="text1"/>
        </w:rPr>
      </w:pPr>
      <w:r w:rsidRPr="00A53159">
        <w:t xml:space="preserve">Con fundamento en lo expuesto, la accionante solicitó la protección del derecho fundamental al debido proceso de </w:t>
      </w:r>
      <w:r w:rsidR="007E4CC5" w:rsidRPr="007E4CC5">
        <w:rPr>
          <w:i/>
          <w:iCs/>
        </w:rPr>
        <w:t>Irene</w:t>
      </w:r>
      <w:r w:rsidRPr="00A53159">
        <w:t xml:space="preserve">, y del derecho a tener una familia y no ser separado de ella del menor de edad </w:t>
      </w:r>
      <w:r w:rsidR="007E4CC5" w:rsidRPr="007E4CC5">
        <w:rPr>
          <w:i/>
          <w:iCs/>
        </w:rPr>
        <w:t>José</w:t>
      </w:r>
      <w:r w:rsidR="004F5C33" w:rsidRPr="00A53159">
        <w:t>.</w:t>
      </w:r>
      <w:r w:rsidRPr="00A53159">
        <w:t xml:space="preserve"> </w:t>
      </w:r>
      <w:r w:rsidR="004F5C33" w:rsidRPr="00A53159">
        <w:t>E</w:t>
      </w:r>
      <w:r w:rsidRPr="00A53159">
        <w:t xml:space="preserve">n consecuencia, pidió que se ordenara al </w:t>
      </w:r>
      <w:r w:rsidR="008D5186" w:rsidRPr="00A53159">
        <w:t>j</w:t>
      </w:r>
      <w:r w:rsidRPr="00A53159">
        <w:t xml:space="preserve">uzgado </w:t>
      </w:r>
      <w:r w:rsidR="008D5186" w:rsidRPr="00A53159">
        <w:t>accionado</w:t>
      </w:r>
      <w:r w:rsidRPr="00A53159">
        <w:t xml:space="preserve"> proferir un nuevo fallo </w:t>
      </w:r>
      <w:r w:rsidRPr="00A53159">
        <w:rPr>
          <w:sz w:val="24"/>
          <w:szCs w:val="24"/>
        </w:rPr>
        <w:t>“</w:t>
      </w:r>
      <w:r w:rsidRPr="00A53159">
        <w:rPr>
          <w:i/>
          <w:iCs/>
          <w:sz w:val="24"/>
          <w:szCs w:val="24"/>
        </w:rPr>
        <w:t>conforme a las pruebas existentes y entendiendo la pretensión de la demandada de reclamar para ella la custodia de su hijo</w:t>
      </w:r>
      <w:r w:rsidRPr="00A53159">
        <w:rPr>
          <w:sz w:val="24"/>
          <w:szCs w:val="24"/>
        </w:rPr>
        <w:t>”</w:t>
      </w:r>
      <w:r w:rsidRPr="00A53159">
        <w:rPr>
          <w:rStyle w:val="Refdenotaalpie"/>
          <w:sz w:val="24"/>
          <w:szCs w:val="24"/>
        </w:rPr>
        <w:footnoteReference w:id="9"/>
      </w:r>
      <w:r w:rsidR="00E70B13" w:rsidRPr="00A53159">
        <w:rPr>
          <w:bCs/>
          <w:color w:val="000000" w:themeColor="text1"/>
          <w:sz w:val="24"/>
          <w:szCs w:val="24"/>
        </w:rPr>
        <w:t>.</w:t>
      </w:r>
      <w:r w:rsidR="00E70B13" w:rsidRPr="00A53159">
        <w:rPr>
          <w:bCs/>
          <w:color w:val="000000" w:themeColor="text1"/>
        </w:rPr>
        <w:t xml:space="preserve"> </w:t>
      </w:r>
    </w:p>
    <w:p w14:paraId="55F91630" w14:textId="77777777" w:rsidR="0064375E" w:rsidRPr="00A53159" w:rsidRDefault="0064375E" w:rsidP="00551768">
      <w:pPr>
        <w:rPr>
          <w:b/>
          <w:bCs/>
          <w:color w:val="000000" w:themeColor="text1"/>
          <w:position w:val="0"/>
          <w:lang w:val="es-CO" w:eastAsia="es-MX"/>
        </w:rPr>
      </w:pPr>
    </w:p>
    <w:p w14:paraId="4FD51830" w14:textId="77777777" w:rsidR="0064375E" w:rsidRPr="00A53159" w:rsidRDefault="0064375E" w:rsidP="00551768">
      <w:pPr>
        <w:pStyle w:val="Prrafodelista"/>
        <w:overflowPunct w:val="0"/>
        <w:autoSpaceDE w:val="0"/>
        <w:autoSpaceDN w:val="0"/>
        <w:adjustRightInd w:val="0"/>
        <w:ind w:left="0" w:right="79"/>
        <w:jc w:val="both"/>
        <w:textAlignment w:val="baseline"/>
        <w:rPr>
          <w:bCs/>
          <w:color w:val="000000" w:themeColor="text1"/>
        </w:rPr>
      </w:pPr>
      <w:r w:rsidRPr="00A53159">
        <w:rPr>
          <w:b/>
          <w:bCs/>
          <w:color w:val="000000" w:themeColor="text1"/>
          <w:position w:val="0"/>
          <w:lang w:val="es-CO" w:eastAsia="es-MX"/>
        </w:rPr>
        <w:t>Trámite procesal</w:t>
      </w:r>
    </w:p>
    <w:p w14:paraId="43B3E1E5" w14:textId="77777777" w:rsidR="0064375E" w:rsidRPr="00A53159" w:rsidRDefault="0064375E" w:rsidP="00551768">
      <w:pPr>
        <w:rPr>
          <w:color w:val="000000" w:themeColor="text1"/>
          <w:lang w:val="es-CO"/>
        </w:rPr>
      </w:pPr>
    </w:p>
    <w:p w14:paraId="0835E151" w14:textId="5468F0DB" w:rsidR="00B345F0" w:rsidRPr="00A53159" w:rsidRDefault="003C7D3F" w:rsidP="00551768">
      <w:pPr>
        <w:pStyle w:val="Prrafodelista"/>
        <w:numPr>
          <w:ilvl w:val="0"/>
          <w:numId w:val="2"/>
        </w:numPr>
        <w:tabs>
          <w:tab w:val="left" w:pos="426"/>
        </w:tabs>
        <w:ind w:left="0" w:firstLine="0"/>
        <w:jc w:val="both"/>
        <w:rPr>
          <w:bCs/>
          <w:color w:val="000000" w:themeColor="text1"/>
        </w:rPr>
      </w:pPr>
      <w:r w:rsidRPr="00A53159">
        <w:t xml:space="preserve">Mediante Auto del 22 de febrero de 2022, el Juzgado Primero Promiscuo de Familia de Melgar, Tolima admitió la acción de tutela y dispuso vincular a la </w:t>
      </w:r>
      <w:r w:rsidRPr="00A46B49">
        <w:rPr>
          <w:i/>
          <w:iCs/>
        </w:rPr>
        <w:t xml:space="preserve">Comisaría de Familia de </w:t>
      </w:r>
      <w:r w:rsidR="00A46B49" w:rsidRPr="00A46B49">
        <w:rPr>
          <w:i/>
          <w:iCs/>
        </w:rPr>
        <w:t>Bilbao</w:t>
      </w:r>
      <w:r w:rsidR="00FA6A69">
        <w:t>,</w:t>
      </w:r>
      <w:r w:rsidRPr="00A53159">
        <w:t xml:space="preserve"> a la abuela paterna del niño </w:t>
      </w:r>
      <w:r w:rsidR="00A749DF" w:rsidRPr="00A749DF">
        <w:rPr>
          <w:i/>
          <w:iCs/>
        </w:rPr>
        <w:t>José</w:t>
      </w:r>
      <w:r w:rsidR="00FA6A69">
        <w:t xml:space="preserve"> </w:t>
      </w:r>
      <w:r w:rsidRPr="00A53159">
        <w:t xml:space="preserve">y al señor </w:t>
      </w:r>
      <w:r w:rsidR="00A749DF" w:rsidRPr="00A749DF">
        <w:rPr>
          <w:i/>
          <w:iCs/>
        </w:rPr>
        <w:t>Manuel</w:t>
      </w:r>
      <w:r w:rsidR="0025043F" w:rsidRPr="00A53159">
        <w:rPr>
          <w:bCs/>
          <w:color w:val="000000" w:themeColor="text1"/>
        </w:rPr>
        <w:t>.</w:t>
      </w:r>
      <w:r w:rsidR="00633A11" w:rsidRPr="00A53159">
        <w:rPr>
          <w:bCs/>
          <w:color w:val="000000" w:themeColor="text1"/>
        </w:rPr>
        <w:t xml:space="preserve"> </w:t>
      </w:r>
    </w:p>
    <w:p w14:paraId="4D83E3E1" w14:textId="57CA0847" w:rsidR="0025043F" w:rsidRPr="00A53159" w:rsidRDefault="0025043F" w:rsidP="00551768">
      <w:pPr>
        <w:pStyle w:val="Prrafodelista"/>
        <w:overflowPunct w:val="0"/>
        <w:autoSpaceDE w:val="0"/>
        <w:autoSpaceDN w:val="0"/>
        <w:adjustRightInd w:val="0"/>
        <w:ind w:left="0" w:right="79"/>
        <w:jc w:val="both"/>
        <w:textAlignment w:val="baseline"/>
        <w:rPr>
          <w:bCs/>
          <w:color w:val="000000" w:themeColor="text1"/>
        </w:rPr>
      </w:pPr>
    </w:p>
    <w:p w14:paraId="7CAC67F4" w14:textId="0B1C27CF" w:rsidR="0025043F" w:rsidRPr="00A53159" w:rsidRDefault="0025043F" w:rsidP="00551768">
      <w:pPr>
        <w:pStyle w:val="Prrafodelista"/>
        <w:overflowPunct w:val="0"/>
        <w:autoSpaceDE w:val="0"/>
        <w:autoSpaceDN w:val="0"/>
        <w:adjustRightInd w:val="0"/>
        <w:ind w:left="0" w:right="79"/>
        <w:jc w:val="both"/>
        <w:textAlignment w:val="baseline"/>
        <w:rPr>
          <w:b/>
          <w:color w:val="000000" w:themeColor="text1"/>
        </w:rPr>
      </w:pPr>
      <w:r w:rsidRPr="00A53159">
        <w:rPr>
          <w:b/>
          <w:color w:val="000000" w:themeColor="text1"/>
        </w:rPr>
        <w:t>Contestaci</w:t>
      </w:r>
      <w:r w:rsidR="00BF1C21" w:rsidRPr="00A53159">
        <w:rPr>
          <w:b/>
          <w:color w:val="000000" w:themeColor="text1"/>
        </w:rPr>
        <w:t>ones a</w:t>
      </w:r>
      <w:r w:rsidRPr="00A53159">
        <w:rPr>
          <w:b/>
          <w:color w:val="000000" w:themeColor="text1"/>
        </w:rPr>
        <w:t xml:space="preserve"> la acción de tutela</w:t>
      </w:r>
    </w:p>
    <w:p w14:paraId="791BE5E1" w14:textId="77777777" w:rsidR="0025043F" w:rsidRPr="00A53159" w:rsidRDefault="0025043F" w:rsidP="00551768">
      <w:pPr>
        <w:pStyle w:val="Prrafodelista"/>
        <w:overflowPunct w:val="0"/>
        <w:autoSpaceDE w:val="0"/>
        <w:autoSpaceDN w:val="0"/>
        <w:adjustRightInd w:val="0"/>
        <w:ind w:left="0" w:right="79"/>
        <w:jc w:val="both"/>
        <w:textAlignment w:val="baseline"/>
        <w:rPr>
          <w:b/>
          <w:color w:val="000000" w:themeColor="text1"/>
        </w:rPr>
      </w:pPr>
    </w:p>
    <w:p w14:paraId="7332C37C" w14:textId="77777777" w:rsidR="00223195" w:rsidRPr="00A53159" w:rsidRDefault="00223195" w:rsidP="0009663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 xml:space="preserve">Los principales argumentos de las contestaciones a la acción de tutela se resumen en el siguiente cuadro: </w:t>
      </w:r>
    </w:p>
    <w:p w14:paraId="0BED8E20" w14:textId="77777777" w:rsidR="00223195" w:rsidRPr="00A53159" w:rsidRDefault="00223195" w:rsidP="00223195">
      <w:pPr>
        <w:pStyle w:val="Prrafodelista"/>
        <w:tabs>
          <w:tab w:val="left" w:pos="426"/>
        </w:tabs>
        <w:overflowPunct w:val="0"/>
        <w:autoSpaceDE w:val="0"/>
        <w:autoSpaceDN w:val="0"/>
        <w:adjustRightInd w:val="0"/>
        <w:ind w:left="0" w:right="79"/>
        <w:jc w:val="both"/>
        <w:textAlignment w:val="baseline"/>
      </w:pPr>
    </w:p>
    <w:tbl>
      <w:tblPr>
        <w:tblStyle w:val="Tablaconcuadrcula"/>
        <w:tblW w:w="9918" w:type="dxa"/>
        <w:jc w:val="center"/>
        <w:tblLook w:val="04A0" w:firstRow="1" w:lastRow="0" w:firstColumn="1" w:lastColumn="0" w:noHBand="0" w:noVBand="1"/>
      </w:tblPr>
      <w:tblGrid>
        <w:gridCol w:w="1980"/>
        <w:gridCol w:w="7938"/>
      </w:tblGrid>
      <w:tr w:rsidR="00223195" w:rsidRPr="00A53159" w14:paraId="5C283BDA" w14:textId="77777777" w:rsidTr="00B0450D">
        <w:trPr>
          <w:jc w:val="center"/>
        </w:trPr>
        <w:tc>
          <w:tcPr>
            <w:tcW w:w="1980" w:type="dxa"/>
            <w:vAlign w:val="center"/>
          </w:tcPr>
          <w:p w14:paraId="41944225" w14:textId="0E294D16" w:rsidR="00223195" w:rsidRPr="00FA6A69" w:rsidRDefault="00FA6A69" w:rsidP="007B0A73">
            <w:pPr>
              <w:pStyle w:val="Prrafodelista"/>
              <w:tabs>
                <w:tab w:val="left" w:pos="426"/>
              </w:tabs>
              <w:overflowPunct w:val="0"/>
              <w:autoSpaceDE w:val="0"/>
              <w:autoSpaceDN w:val="0"/>
              <w:adjustRightInd w:val="0"/>
              <w:ind w:left="0" w:right="79"/>
              <w:jc w:val="center"/>
              <w:textAlignment w:val="baseline"/>
              <w:rPr>
                <w:i/>
                <w:iCs/>
                <w:sz w:val="20"/>
                <w:szCs w:val="20"/>
              </w:rPr>
            </w:pPr>
            <w:r w:rsidRPr="00FA6A69">
              <w:rPr>
                <w:i/>
                <w:iCs/>
                <w:sz w:val="20"/>
                <w:szCs w:val="20"/>
              </w:rPr>
              <w:t>Juzgado de Bilbao</w:t>
            </w:r>
          </w:p>
        </w:tc>
        <w:tc>
          <w:tcPr>
            <w:tcW w:w="7938" w:type="dxa"/>
            <w:vAlign w:val="center"/>
          </w:tcPr>
          <w:p w14:paraId="6FBA6100" w14:textId="486BD332" w:rsidR="00223195" w:rsidRPr="00A53159" w:rsidRDefault="003E561F" w:rsidP="00223195">
            <w:pPr>
              <w:pStyle w:val="Prrafodelista"/>
              <w:tabs>
                <w:tab w:val="left" w:pos="426"/>
              </w:tabs>
              <w:overflowPunct w:val="0"/>
              <w:autoSpaceDE w:val="0"/>
              <w:autoSpaceDN w:val="0"/>
              <w:adjustRightInd w:val="0"/>
              <w:ind w:left="0" w:right="79"/>
              <w:jc w:val="both"/>
              <w:textAlignment w:val="baseline"/>
              <w:rPr>
                <w:sz w:val="20"/>
                <w:szCs w:val="20"/>
              </w:rPr>
            </w:pPr>
            <w:r w:rsidRPr="00A53159">
              <w:rPr>
                <w:sz w:val="20"/>
                <w:szCs w:val="20"/>
              </w:rPr>
              <w:t>Indicó que</w:t>
            </w:r>
            <w:r w:rsidR="002F27A5" w:rsidRPr="00A53159">
              <w:rPr>
                <w:sz w:val="20"/>
                <w:szCs w:val="20"/>
              </w:rPr>
              <w:t xml:space="preserve"> </w:t>
            </w:r>
            <w:r w:rsidR="007B0A73" w:rsidRPr="00A53159">
              <w:rPr>
                <w:sz w:val="20"/>
                <w:szCs w:val="20"/>
              </w:rPr>
              <w:t xml:space="preserve">la señora </w:t>
            </w:r>
            <w:r w:rsidR="00FA6A69" w:rsidRPr="00FA6A69">
              <w:rPr>
                <w:i/>
                <w:iCs/>
                <w:sz w:val="20"/>
                <w:szCs w:val="20"/>
              </w:rPr>
              <w:t>Irene</w:t>
            </w:r>
            <w:r w:rsidR="002F27A5" w:rsidRPr="00A53159">
              <w:rPr>
                <w:sz w:val="20"/>
                <w:szCs w:val="20"/>
              </w:rPr>
              <w:t xml:space="preserve"> no acredit</w:t>
            </w:r>
            <w:r w:rsidR="00657580" w:rsidRPr="00A53159">
              <w:rPr>
                <w:sz w:val="20"/>
                <w:szCs w:val="20"/>
              </w:rPr>
              <w:t>ó</w:t>
            </w:r>
            <w:r w:rsidR="002F27A5" w:rsidRPr="00A53159">
              <w:rPr>
                <w:sz w:val="20"/>
                <w:szCs w:val="20"/>
              </w:rPr>
              <w:t xml:space="preserve"> estar bajo medidas de protección</w:t>
            </w:r>
            <w:r w:rsidR="00FB5E0F" w:rsidRPr="00A53159">
              <w:rPr>
                <w:sz w:val="20"/>
                <w:szCs w:val="20"/>
              </w:rPr>
              <w:t xml:space="preserve"> y c</w:t>
            </w:r>
            <w:r w:rsidRPr="00A53159">
              <w:rPr>
                <w:bCs/>
                <w:sz w:val="20"/>
                <w:szCs w:val="20"/>
              </w:rPr>
              <w:t xml:space="preserve">uestionó que </w:t>
            </w:r>
            <w:r w:rsidR="00D267CB" w:rsidRPr="00A53159">
              <w:rPr>
                <w:bCs/>
                <w:sz w:val="20"/>
                <w:szCs w:val="20"/>
              </w:rPr>
              <w:t>ella</w:t>
            </w:r>
            <w:r w:rsidR="002F27A5" w:rsidRPr="00A53159">
              <w:rPr>
                <w:bCs/>
                <w:sz w:val="20"/>
                <w:szCs w:val="20"/>
              </w:rPr>
              <w:t xml:space="preserve"> no presentara la demanda de custodia</w:t>
            </w:r>
            <w:r w:rsidR="00D267CB" w:rsidRPr="00A53159">
              <w:rPr>
                <w:bCs/>
                <w:sz w:val="20"/>
                <w:szCs w:val="20"/>
              </w:rPr>
              <w:t>;</w:t>
            </w:r>
            <w:r w:rsidRPr="00A53159">
              <w:rPr>
                <w:bCs/>
                <w:sz w:val="20"/>
                <w:szCs w:val="20"/>
              </w:rPr>
              <w:t xml:space="preserve"> aseguró que “</w:t>
            </w:r>
            <w:r w:rsidRPr="00A53159">
              <w:rPr>
                <w:bCs/>
                <w:i/>
                <w:iCs/>
                <w:sz w:val="20"/>
                <w:szCs w:val="20"/>
              </w:rPr>
              <w:t>si está interesada en la custodia de su hijo, en lugar de estar iniciando acciones de tutela, debe acudir a las autoridades administrativas y judiciales</w:t>
            </w:r>
            <w:r w:rsidRPr="00A53159">
              <w:rPr>
                <w:bCs/>
                <w:sz w:val="20"/>
                <w:szCs w:val="20"/>
              </w:rPr>
              <w:t>”</w:t>
            </w:r>
            <w:r w:rsidRPr="00A53159">
              <w:rPr>
                <w:bCs/>
                <w:sz w:val="20"/>
                <w:szCs w:val="20"/>
                <w:vertAlign w:val="superscript"/>
              </w:rPr>
              <w:footnoteReference w:id="10"/>
            </w:r>
            <w:r w:rsidR="00C45C8D" w:rsidRPr="00A53159">
              <w:rPr>
                <w:bCs/>
                <w:sz w:val="20"/>
                <w:szCs w:val="20"/>
              </w:rPr>
              <w:t>. Finalmente, adujo que la acción de tutela no cumple con el requisito de subsidiariedad porque en audiencia del 2 de diciembre de 2021 se realizó el correspondiente control de legalidad sin que la defensora encontrara reparo alguno.</w:t>
            </w:r>
          </w:p>
        </w:tc>
      </w:tr>
      <w:tr w:rsidR="00223195" w:rsidRPr="00A53159" w14:paraId="7856F132" w14:textId="77777777" w:rsidTr="00B0450D">
        <w:trPr>
          <w:jc w:val="center"/>
        </w:trPr>
        <w:tc>
          <w:tcPr>
            <w:tcW w:w="1980" w:type="dxa"/>
            <w:vAlign w:val="center"/>
          </w:tcPr>
          <w:p w14:paraId="278BD3DC" w14:textId="15EBB3D3" w:rsidR="00223195" w:rsidRPr="00A53159" w:rsidRDefault="00C576B1" w:rsidP="009B2457">
            <w:pPr>
              <w:pStyle w:val="Prrafodelista"/>
              <w:tabs>
                <w:tab w:val="left" w:pos="426"/>
              </w:tabs>
              <w:overflowPunct w:val="0"/>
              <w:autoSpaceDE w:val="0"/>
              <w:autoSpaceDN w:val="0"/>
              <w:adjustRightInd w:val="0"/>
              <w:ind w:left="0" w:right="79"/>
              <w:jc w:val="center"/>
              <w:textAlignment w:val="baseline"/>
              <w:rPr>
                <w:sz w:val="20"/>
                <w:szCs w:val="20"/>
              </w:rPr>
            </w:pPr>
            <w:r w:rsidRPr="00C576B1">
              <w:rPr>
                <w:i/>
                <w:iCs/>
                <w:sz w:val="20"/>
                <w:szCs w:val="20"/>
              </w:rPr>
              <w:t>Manuel</w:t>
            </w:r>
            <w:r w:rsidR="009B2457" w:rsidRPr="00A53159">
              <w:rPr>
                <w:sz w:val="20"/>
                <w:szCs w:val="20"/>
              </w:rPr>
              <w:t xml:space="preserve"> y </w:t>
            </w:r>
            <w:r w:rsidRPr="00C576B1">
              <w:rPr>
                <w:i/>
                <w:iCs/>
                <w:sz w:val="20"/>
                <w:szCs w:val="20"/>
              </w:rPr>
              <w:t>Lorena</w:t>
            </w:r>
            <w:r w:rsidR="009B2457" w:rsidRPr="00A53159">
              <w:rPr>
                <w:sz w:val="20"/>
                <w:szCs w:val="20"/>
              </w:rPr>
              <w:t xml:space="preserve">, padre y abuela paterna del menor de edad </w:t>
            </w:r>
            <w:r w:rsidRPr="00C576B1">
              <w:rPr>
                <w:i/>
                <w:iCs/>
                <w:sz w:val="20"/>
                <w:szCs w:val="20"/>
              </w:rPr>
              <w:t>José</w:t>
            </w:r>
            <w:r w:rsidR="009B2457" w:rsidRPr="00A53159">
              <w:rPr>
                <w:sz w:val="20"/>
                <w:szCs w:val="20"/>
              </w:rPr>
              <w:t xml:space="preserve"> </w:t>
            </w:r>
          </w:p>
        </w:tc>
        <w:tc>
          <w:tcPr>
            <w:tcW w:w="7938" w:type="dxa"/>
            <w:vAlign w:val="center"/>
          </w:tcPr>
          <w:p w14:paraId="3A4B5DB6" w14:textId="1860A1A6" w:rsidR="00223195" w:rsidRPr="00A53159" w:rsidRDefault="009B2457" w:rsidP="00223195">
            <w:pPr>
              <w:pStyle w:val="Prrafodelista"/>
              <w:tabs>
                <w:tab w:val="left" w:pos="426"/>
              </w:tabs>
              <w:overflowPunct w:val="0"/>
              <w:autoSpaceDE w:val="0"/>
              <w:autoSpaceDN w:val="0"/>
              <w:adjustRightInd w:val="0"/>
              <w:ind w:left="0" w:right="79"/>
              <w:jc w:val="both"/>
              <w:textAlignment w:val="baseline"/>
              <w:rPr>
                <w:sz w:val="20"/>
                <w:szCs w:val="20"/>
              </w:rPr>
            </w:pPr>
            <w:r w:rsidRPr="00A53159">
              <w:rPr>
                <w:sz w:val="20"/>
                <w:szCs w:val="20"/>
              </w:rPr>
              <w:t xml:space="preserve">Comentaron que el 21 de enero de 2021, </w:t>
            </w:r>
            <w:r w:rsidR="00C576B1" w:rsidRPr="00C576B1">
              <w:rPr>
                <w:i/>
                <w:iCs/>
                <w:sz w:val="20"/>
                <w:szCs w:val="20"/>
              </w:rPr>
              <w:t>Irene</w:t>
            </w:r>
            <w:r w:rsidRPr="00A53159">
              <w:rPr>
                <w:sz w:val="20"/>
                <w:szCs w:val="20"/>
              </w:rPr>
              <w:t xml:space="preserve"> manifestó en la </w:t>
            </w:r>
            <w:r w:rsidRPr="00C576B1">
              <w:rPr>
                <w:i/>
                <w:iCs/>
                <w:sz w:val="20"/>
                <w:szCs w:val="20"/>
              </w:rPr>
              <w:t xml:space="preserve">Comisaría de Familia de </w:t>
            </w:r>
            <w:r w:rsidR="00C576B1" w:rsidRPr="00C576B1">
              <w:rPr>
                <w:i/>
                <w:iCs/>
                <w:sz w:val="20"/>
                <w:szCs w:val="20"/>
              </w:rPr>
              <w:t>Bilbao</w:t>
            </w:r>
            <w:r w:rsidR="00C576B1">
              <w:rPr>
                <w:sz w:val="20"/>
                <w:szCs w:val="20"/>
              </w:rPr>
              <w:t xml:space="preserve"> </w:t>
            </w:r>
            <w:r w:rsidRPr="00A53159">
              <w:rPr>
                <w:sz w:val="20"/>
                <w:szCs w:val="20"/>
              </w:rPr>
              <w:t>lo siguiente: “</w:t>
            </w:r>
            <w:r w:rsidRPr="00A53159">
              <w:rPr>
                <w:i/>
                <w:iCs/>
                <w:sz w:val="20"/>
                <w:szCs w:val="20"/>
              </w:rPr>
              <w:t>yo acepto que el niño se quede bajo la custodia, teniendo en cuenta la posibilidad de quedarme en la finca con el niño, acepto que el papá se quede con la custodia del niño y bajo el cuidado de la abuela</w:t>
            </w:r>
            <w:r w:rsidRPr="00A53159">
              <w:rPr>
                <w:sz w:val="20"/>
                <w:szCs w:val="20"/>
              </w:rPr>
              <w:t>”. Agregaron que existen otros medios de defensa judicial y que el menor de edad “</w:t>
            </w:r>
            <w:r w:rsidRPr="00A53159">
              <w:rPr>
                <w:i/>
                <w:iCs/>
                <w:sz w:val="20"/>
                <w:szCs w:val="20"/>
              </w:rPr>
              <w:t>se encuentra en un seno familiar paternal al cual se le han venido garantizando los derechos a la vida, salud, integridad, educación y alimentación</w:t>
            </w:r>
            <w:r w:rsidRPr="00A53159">
              <w:rPr>
                <w:sz w:val="20"/>
                <w:szCs w:val="20"/>
              </w:rPr>
              <w:t>”</w:t>
            </w:r>
            <w:r w:rsidRPr="00A53159">
              <w:rPr>
                <w:sz w:val="20"/>
                <w:szCs w:val="20"/>
                <w:vertAlign w:val="superscript"/>
              </w:rPr>
              <w:footnoteReference w:id="11"/>
            </w:r>
            <w:r w:rsidR="00E404E3" w:rsidRPr="00A53159">
              <w:rPr>
                <w:sz w:val="20"/>
                <w:szCs w:val="20"/>
              </w:rPr>
              <w:t>.</w:t>
            </w:r>
          </w:p>
        </w:tc>
      </w:tr>
      <w:tr w:rsidR="00223195" w:rsidRPr="00A53159" w14:paraId="4932BDEA" w14:textId="77777777" w:rsidTr="00B0450D">
        <w:trPr>
          <w:jc w:val="center"/>
        </w:trPr>
        <w:tc>
          <w:tcPr>
            <w:tcW w:w="1980" w:type="dxa"/>
            <w:vAlign w:val="center"/>
          </w:tcPr>
          <w:p w14:paraId="3D2FD013" w14:textId="3C19A8CA" w:rsidR="00223195" w:rsidRPr="003E654A" w:rsidRDefault="00E404E3" w:rsidP="00E404E3">
            <w:pPr>
              <w:pStyle w:val="Prrafodelista"/>
              <w:tabs>
                <w:tab w:val="left" w:pos="426"/>
              </w:tabs>
              <w:overflowPunct w:val="0"/>
              <w:autoSpaceDE w:val="0"/>
              <w:autoSpaceDN w:val="0"/>
              <w:adjustRightInd w:val="0"/>
              <w:ind w:left="0" w:right="79"/>
              <w:jc w:val="center"/>
              <w:textAlignment w:val="baseline"/>
              <w:rPr>
                <w:i/>
                <w:iCs/>
                <w:sz w:val="20"/>
                <w:szCs w:val="20"/>
              </w:rPr>
            </w:pPr>
            <w:r w:rsidRPr="003E654A">
              <w:rPr>
                <w:i/>
                <w:iCs/>
                <w:sz w:val="20"/>
                <w:szCs w:val="20"/>
              </w:rPr>
              <w:t xml:space="preserve">Personería Municipal de </w:t>
            </w:r>
            <w:r w:rsidR="003E654A" w:rsidRPr="003E654A">
              <w:rPr>
                <w:i/>
                <w:iCs/>
                <w:sz w:val="20"/>
                <w:szCs w:val="20"/>
              </w:rPr>
              <w:t>Bilbao</w:t>
            </w:r>
          </w:p>
        </w:tc>
        <w:tc>
          <w:tcPr>
            <w:tcW w:w="7938" w:type="dxa"/>
            <w:vAlign w:val="center"/>
          </w:tcPr>
          <w:p w14:paraId="6E4E3421" w14:textId="6D484ABC" w:rsidR="00223195" w:rsidRPr="00A53159" w:rsidRDefault="00E404E3" w:rsidP="00223195">
            <w:pPr>
              <w:pStyle w:val="Prrafodelista"/>
              <w:tabs>
                <w:tab w:val="left" w:pos="426"/>
              </w:tabs>
              <w:overflowPunct w:val="0"/>
              <w:autoSpaceDE w:val="0"/>
              <w:autoSpaceDN w:val="0"/>
              <w:adjustRightInd w:val="0"/>
              <w:ind w:left="0" w:right="79"/>
              <w:jc w:val="both"/>
              <w:textAlignment w:val="baseline"/>
              <w:rPr>
                <w:sz w:val="20"/>
                <w:szCs w:val="20"/>
              </w:rPr>
            </w:pPr>
            <w:r w:rsidRPr="00A53159">
              <w:rPr>
                <w:sz w:val="20"/>
                <w:szCs w:val="20"/>
              </w:rPr>
              <w:t xml:space="preserve">Manifestó que no intervino en el proceso de custodia y cuidado personal </w:t>
            </w:r>
          </w:p>
        </w:tc>
      </w:tr>
      <w:tr w:rsidR="00223195" w:rsidRPr="00A53159" w14:paraId="623A660C" w14:textId="77777777" w:rsidTr="00B0450D">
        <w:trPr>
          <w:jc w:val="center"/>
        </w:trPr>
        <w:tc>
          <w:tcPr>
            <w:tcW w:w="1980" w:type="dxa"/>
            <w:vAlign w:val="center"/>
          </w:tcPr>
          <w:p w14:paraId="13959AC1" w14:textId="4DCF3BF8" w:rsidR="00223195" w:rsidRPr="003E654A" w:rsidRDefault="00E404E3" w:rsidP="00E404E3">
            <w:pPr>
              <w:pStyle w:val="Prrafodelista"/>
              <w:tabs>
                <w:tab w:val="left" w:pos="426"/>
              </w:tabs>
              <w:overflowPunct w:val="0"/>
              <w:autoSpaceDE w:val="0"/>
              <w:autoSpaceDN w:val="0"/>
              <w:adjustRightInd w:val="0"/>
              <w:ind w:left="0" w:right="79"/>
              <w:jc w:val="center"/>
              <w:textAlignment w:val="baseline"/>
              <w:rPr>
                <w:i/>
                <w:iCs/>
                <w:sz w:val="20"/>
                <w:szCs w:val="20"/>
              </w:rPr>
            </w:pPr>
            <w:r w:rsidRPr="003E654A">
              <w:rPr>
                <w:i/>
                <w:iCs/>
                <w:sz w:val="20"/>
                <w:szCs w:val="20"/>
              </w:rPr>
              <w:t xml:space="preserve">Comisaría de Familia </w:t>
            </w:r>
            <w:r w:rsidR="003E654A" w:rsidRPr="003E654A">
              <w:rPr>
                <w:i/>
                <w:iCs/>
                <w:sz w:val="20"/>
                <w:szCs w:val="20"/>
              </w:rPr>
              <w:t>de Bilbao</w:t>
            </w:r>
          </w:p>
        </w:tc>
        <w:tc>
          <w:tcPr>
            <w:tcW w:w="7938" w:type="dxa"/>
            <w:vAlign w:val="center"/>
          </w:tcPr>
          <w:p w14:paraId="6D5EA059" w14:textId="4E858DBA" w:rsidR="00223195" w:rsidRPr="00A53159" w:rsidRDefault="00E404E3" w:rsidP="00223195">
            <w:pPr>
              <w:pStyle w:val="Prrafodelista"/>
              <w:tabs>
                <w:tab w:val="left" w:pos="426"/>
              </w:tabs>
              <w:overflowPunct w:val="0"/>
              <w:autoSpaceDE w:val="0"/>
              <w:autoSpaceDN w:val="0"/>
              <w:adjustRightInd w:val="0"/>
              <w:ind w:left="0" w:right="79"/>
              <w:jc w:val="both"/>
              <w:textAlignment w:val="baseline"/>
              <w:rPr>
                <w:sz w:val="20"/>
                <w:szCs w:val="20"/>
              </w:rPr>
            </w:pPr>
            <w:r w:rsidRPr="00A53159">
              <w:rPr>
                <w:sz w:val="20"/>
                <w:szCs w:val="20"/>
              </w:rPr>
              <w:t xml:space="preserve">Informó que el 21 de enero de 2021 se llevó a cabo una audiencia de conciliación entre </w:t>
            </w:r>
            <w:r w:rsidR="003E654A" w:rsidRPr="003E654A">
              <w:rPr>
                <w:i/>
                <w:iCs/>
                <w:sz w:val="20"/>
                <w:szCs w:val="20"/>
              </w:rPr>
              <w:t>Irene</w:t>
            </w:r>
            <w:r w:rsidR="003E654A">
              <w:rPr>
                <w:sz w:val="20"/>
                <w:szCs w:val="20"/>
              </w:rPr>
              <w:t xml:space="preserve"> y </w:t>
            </w:r>
            <w:r w:rsidR="003E654A" w:rsidRPr="003E654A">
              <w:rPr>
                <w:i/>
                <w:iCs/>
                <w:sz w:val="20"/>
                <w:szCs w:val="20"/>
              </w:rPr>
              <w:t>Manuel</w:t>
            </w:r>
            <w:r w:rsidR="00BD1CD4" w:rsidRPr="00A53159">
              <w:rPr>
                <w:sz w:val="20"/>
                <w:szCs w:val="20"/>
              </w:rPr>
              <w:t xml:space="preserve">, </w:t>
            </w:r>
            <w:r w:rsidRPr="00A53159">
              <w:rPr>
                <w:sz w:val="20"/>
                <w:szCs w:val="20"/>
              </w:rPr>
              <w:t xml:space="preserve">diligencia en la que no se ejerció presión por parte de los funcionarios para que </w:t>
            </w:r>
            <w:r w:rsidR="003E654A">
              <w:rPr>
                <w:sz w:val="20"/>
                <w:szCs w:val="20"/>
              </w:rPr>
              <w:t>Irene</w:t>
            </w:r>
            <w:r w:rsidRPr="00A53159">
              <w:rPr>
                <w:sz w:val="20"/>
                <w:szCs w:val="20"/>
              </w:rPr>
              <w:t xml:space="preserve"> firmara el acuerdo. Indicó que en ningún momento afirmó ser víctima de violencia, razón por la cual no se inició ningún proceso</w:t>
            </w:r>
            <w:r w:rsidR="00BD1CD4" w:rsidRPr="00A53159">
              <w:rPr>
                <w:sz w:val="20"/>
                <w:szCs w:val="20"/>
              </w:rPr>
              <w:t>.</w:t>
            </w:r>
          </w:p>
        </w:tc>
      </w:tr>
    </w:tbl>
    <w:p w14:paraId="5D0E4659" w14:textId="77777777" w:rsidR="001158F8" w:rsidRPr="00A53159" w:rsidRDefault="001158F8" w:rsidP="00E404E3">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C6BC735" w14:textId="4ABF51F0" w:rsidR="00013FBC" w:rsidRPr="00A53159" w:rsidRDefault="00013FBC" w:rsidP="00551768">
      <w:pPr>
        <w:pStyle w:val="Prrafodelista"/>
        <w:overflowPunct w:val="0"/>
        <w:autoSpaceDE w:val="0"/>
        <w:autoSpaceDN w:val="0"/>
        <w:adjustRightInd w:val="0"/>
        <w:ind w:left="0" w:right="79"/>
        <w:jc w:val="both"/>
        <w:textAlignment w:val="baseline"/>
        <w:rPr>
          <w:b/>
          <w:color w:val="000000" w:themeColor="text1"/>
        </w:rPr>
      </w:pPr>
      <w:r w:rsidRPr="00A53159">
        <w:rPr>
          <w:b/>
          <w:color w:val="000000" w:themeColor="text1"/>
        </w:rPr>
        <w:t>Sentencia objeto de revisión</w:t>
      </w:r>
    </w:p>
    <w:p w14:paraId="2C0F7ED8" w14:textId="77777777" w:rsidR="001158F8" w:rsidRPr="00A53159" w:rsidRDefault="001158F8" w:rsidP="00551768">
      <w:pPr>
        <w:pStyle w:val="Prrafodelista"/>
        <w:overflowPunct w:val="0"/>
        <w:autoSpaceDE w:val="0"/>
        <w:autoSpaceDN w:val="0"/>
        <w:adjustRightInd w:val="0"/>
        <w:ind w:left="0" w:right="79"/>
        <w:jc w:val="both"/>
        <w:textAlignment w:val="baseline"/>
        <w:rPr>
          <w:bCs/>
          <w:color w:val="000000" w:themeColor="text1"/>
        </w:rPr>
      </w:pPr>
    </w:p>
    <w:p w14:paraId="18E38298" w14:textId="37477B8A" w:rsidR="001158F8" w:rsidRPr="00A53159" w:rsidRDefault="00833EAA" w:rsidP="001B76D6">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 xml:space="preserve">En sentencia del 2 de marzo de 2022, el Juzgado Primero Promiscuo de Familia de Melgar declaró improcedente la acción de tutela. Señaló que contrario a lo manifestado por </w:t>
      </w:r>
      <w:r w:rsidR="00317507" w:rsidRPr="00A53159">
        <w:t xml:space="preserve">la </w:t>
      </w:r>
      <w:r w:rsidR="00D5239A" w:rsidRPr="00A53159">
        <w:t>accionante</w:t>
      </w:r>
      <w:r w:rsidRPr="00A53159">
        <w:t xml:space="preserve">, los procesos de custodia y cuidado personal </w:t>
      </w:r>
      <w:r w:rsidRPr="00A53159">
        <w:rPr>
          <w:sz w:val="24"/>
          <w:szCs w:val="24"/>
        </w:rPr>
        <w:t>“</w:t>
      </w:r>
      <w:r w:rsidRPr="00A53159">
        <w:rPr>
          <w:i/>
          <w:iCs/>
          <w:sz w:val="24"/>
          <w:szCs w:val="24"/>
        </w:rPr>
        <w:t>tienen como fin salvaguardar exclusivamente los derechos de los hijos menores y no como tal los derechos de los padres para solicitar en cabeza de quien (sic) queda la custodia de los hijos, en cumplimiento a lo establecido en los artículos 6, 8 y 9 de la ley 1098 de 2006</w:t>
      </w:r>
      <w:r w:rsidRPr="00A53159">
        <w:rPr>
          <w:sz w:val="24"/>
          <w:szCs w:val="24"/>
        </w:rPr>
        <w:t>”</w:t>
      </w:r>
      <w:r w:rsidRPr="00A53159">
        <w:rPr>
          <w:rStyle w:val="Refdenotaalpie"/>
          <w:sz w:val="24"/>
          <w:szCs w:val="24"/>
        </w:rPr>
        <w:footnoteReference w:id="12"/>
      </w:r>
      <w:r w:rsidR="007E3C8D" w:rsidRPr="00A53159">
        <w:rPr>
          <w:bCs/>
          <w:color w:val="000000" w:themeColor="text1"/>
          <w:sz w:val="24"/>
          <w:szCs w:val="24"/>
        </w:rPr>
        <w:t xml:space="preserve">. </w:t>
      </w:r>
      <w:r w:rsidR="00264C74" w:rsidRPr="00A53159">
        <w:t>Indicó</w:t>
      </w:r>
      <w:r w:rsidR="004B54C0" w:rsidRPr="00A53159">
        <w:t xml:space="preserve"> que</w:t>
      </w:r>
      <w:r w:rsidR="00D5239A" w:rsidRPr="00A53159">
        <w:t xml:space="preserve"> </w:t>
      </w:r>
      <w:r w:rsidR="004B54C0" w:rsidRPr="00A53159">
        <w:t xml:space="preserve">la señora </w:t>
      </w:r>
      <w:r w:rsidR="00152BD5" w:rsidRPr="00152BD5">
        <w:rPr>
          <w:i/>
          <w:iCs/>
        </w:rPr>
        <w:t>Irene</w:t>
      </w:r>
      <w:r w:rsidR="004B54C0" w:rsidRPr="00A53159">
        <w:t xml:space="preserve"> </w:t>
      </w:r>
      <w:r w:rsidR="00D5239A" w:rsidRPr="00A53159">
        <w:t xml:space="preserve">no </w:t>
      </w:r>
      <w:r w:rsidR="00264C74" w:rsidRPr="00A53159">
        <w:t>aportó</w:t>
      </w:r>
      <w:r w:rsidR="004B54C0" w:rsidRPr="00A53159">
        <w:t xml:space="preserve"> prueba de la existencia de una sentencia judicial condenatoria en contra del señor </w:t>
      </w:r>
      <w:r w:rsidR="006F5388" w:rsidRPr="006F5388">
        <w:rPr>
          <w:i/>
          <w:iCs/>
        </w:rPr>
        <w:t>Manuel</w:t>
      </w:r>
      <w:r w:rsidR="004B54C0" w:rsidRPr="00A53159">
        <w:t xml:space="preserve"> por el delito de violencia intrafamiliar o una decisión administrativa de restablecimiento de derechos a favor del menor de edad por circunstancias similares</w:t>
      </w:r>
      <w:r w:rsidR="004B54C0" w:rsidRPr="00A53159">
        <w:rPr>
          <w:bCs/>
          <w:color w:val="000000" w:themeColor="text1"/>
        </w:rPr>
        <w:t>.</w:t>
      </w:r>
    </w:p>
    <w:p w14:paraId="43CC35C7" w14:textId="77777777" w:rsidR="001158F8" w:rsidRPr="00A53159" w:rsidRDefault="001158F8" w:rsidP="00551768">
      <w:pPr>
        <w:overflowPunct w:val="0"/>
        <w:autoSpaceDE w:val="0"/>
        <w:autoSpaceDN w:val="0"/>
        <w:adjustRightInd w:val="0"/>
        <w:ind w:right="79"/>
        <w:jc w:val="both"/>
        <w:textAlignment w:val="baseline"/>
        <w:rPr>
          <w:bCs/>
          <w:color w:val="000000" w:themeColor="text1"/>
        </w:rPr>
      </w:pPr>
    </w:p>
    <w:p w14:paraId="59027C46" w14:textId="4ECC1E28" w:rsidR="00393A99" w:rsidRPr="00A53159" w:rsidRDefault="009D4396" w:rsidP="00264C7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 xml:space="preserve">De otra parte, encontró acreditado que la defensora pública no manifestó ningún reparo en la etapa procesal de control de legalidad. Además, expuso que </w:t>
      </w:r>
      <w:r w:rsidR="006F5388" w:rsidRPr="006F5388">
        <w:rPr>
          <w:i/>
          <w:iCs/>
        </w:rPr>
        <w:t>Irene</w:t>
      </w:r>
      <w:r w:rsidRPr="00A53159">
        <w:t xml:space="preserve"> puede presentar una demanda de custodia y cuidado personal teniendo en cuenta que esta clase de procesos no hacen tránsito a cosa juzgada material</w:t>
      </w:r>
      <w:r w:rsidR="00797BF8" w:rsidRPr="00A53159">
        <w:rPr>
          <w:bCs/>
          <w:color w:val="000000" w:themeColor="text1"/>
        </w:rPr>
        <w:t>.</w:t>
      </w:r>
      <w:r w:rsidR="00264C74" w:rsidRPr="00A53159">
        <w:rPr>
          <w:bCs/>
          <w:color w:val="000000" w:themeColor="text1"/>
        </w:rPr>
        <w:t xml:space="preserve"> </w:t>
      </w:r>
      <w:r w:rsidR="00393A99" w:rsidRPr="00A53159">
        <w:t xml:space="preserve">Finalmente, </w:t>
      </w:r>
      <w:r w:rsidR="00264C74" w:rsidRPr="00A53159">
        <w:t>adujo</w:t>
      </w:r>
      <w:r w:rsidR="00393A99" w:rsidRPr="00A53159">
        <w:t xml:space="preserve"> que no </w:t>
      </w:r>
      <w:r w:rsidR="00264C74" w:rsidRPr="00A53159">
        <w:t xml:space="preserve">se </w:t>
      </w:r>
      <w:r w:rsidR="00393A99" w:rsidRPr="00A53159">
        <w:t>acreditó la existencia de un perjuicio irremediable, o cualquier peligro físico o vulneración inminente de los derechos del menor de edad.</w:t>
      </w:r>
    </w:p>
    <w:p w14:paraId="1F97E584" w14:textId="77777777" w:rsidR="004D5BB9" w:rsidRPr="00A53159" w:rsidRDefault="004D5BB9" w:rsidP="004D5BB9">
      <w:pPr>
        <w:pStyle w:val="Prrafodelista"/>
        <w:rPr>
          <w:bCs/>
          <w:color w:val="000000" w:themeColor="text1"/>
        </w:rPr>
      </w:pPr>
    </w:p>
    <w:p w14:paraId="08221BF9" w14:textId="03ED112F" w:rsidR="004D5BB9" w:rsidRPr="00A53159" w:rsidRDefault="004D5BB9"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La decisión no fue impugnada.</w:t>
      </w:r>
    </w:p>
    <w:p w14:paraId="3B1FBE01" w14:textId="77777777" w:rsidR="00AD1E79" w:rsidRPr="00A53159" w:rsidRDefault="00AD1E79" w:rsidP="007E7E45">
      <w:pPr>
        <w:rPr>
          <w:bCs/>
          <w:color w:val="000000" w:themeColor="text1"/>
        </w:rPr>
      </w:pPr>
    </w:p>
    <w:p w14:paraId="6815F5B1" w14:textId="74954244" w:rsidR="007E7E45" w:rsidRPr="00A53159" w:rsidRDefault="007E7E45" w:rsidP="007E7E45">
      <w:pPr>
        <w:rPr>
          <w:b/>
          <w:color w:val="000000" w:themeColor="text1"/>
        </w:rPr>
      </w:pPr>
      <w:r w:rsidRPr="00A53159">
        <w:rPr>
          <w:b/>
          <w:color w:val="000000" w:themeColor="text1"/>
        </w:rPr>
        <w:t>Pruebas</w:t>
      </w:r>
    </w:p>
    <w:p w14:paraId="5B3408C9" w14:textId="77777777" w:rsidR="007E7E45" w:rsidRPr="00A53159" w:rsidRDefault="007E7E45" w:rsidP="007E7E45">
      <w:pPr>
        <w:rPr>
          <w:bCs/>
          <w:color w:val="000000" w:themeColor="text1"/>
        </w:rPr>
      </w:pPr>
    </w:p>
    <w:p w14:paraId="2B1E6C4E" w14:textId="46931AE6" w:rsidR="00CD11C1" w:rsidRPr="00A53159" w:rsidRDefault="003160F4" w:rsidP="00FC065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L</w:t>
      </w:r>
      <w:r w:rsidR="007E7E45" w:rsidRPr="00A53159">
        <w:t>as pruebas que obran en el expediente digital</w:t>
      </w:r>
      <w:r w:rsidRPr="00A53159">
        <w:t xml:space="preserve"> son las siguientes</w:t>
      </w:r>
      <w:r w:rsidR="00CD11C1" w:rsidRPr="00A53159">
        <w:t xml:space="preserve">: </w:t>
      </w:r>
      <w:r w:rsidRPr="00A53159">
        <w:rPr>
          <w:i/>
          <w:iCs/>
        </w:rPr>
        <w:t>i)</w:t>
      </w:r>
      <w:r w:rsidRPr="00A53159">
        <w:t xml:space="preserve"> e</w:t>
      </w:r>
      <w:r w:rsidR="000F0FE8" w:rsidRPr="00A53159">
        <w:t>nlaces</w:t>
      </w:r>
      <w:r w:rsidR="00CD11C1" w:rsidRPr="00A53159">
        <w:t xml:space="preserve"> de las audiencias realizadas en el proceso de custodia y cuidado personal</w:t>
      </w:r>
      <w:r w:rsidR="00F42E8E" w:rsidRPr="00A53159">
        <w:t xml:space="preserve">; </w:t>
      </w:r>
      <w:r w:rsidR="00F42E8E" w:rsidRPr="00A53159">
        <w:rPr>
          <w:i/>
          <w:iCs/>
        </w:rPr>
        <w:t>ii)</w:t>
      </w:r>
      <w:r w:rsidR="00F42E8E" w:rsidRPr="00A53159">
        <w:t xml:space="preserve"> c</w:t>
      </w:r>
      <w:r w:rsidR="00CD11C1" w:rsidRPr="00A53159">
        <w:t xml:space="preserve">opia de la cédula de ciudadanía de la señora </w:t>
      </w:r>
      <w:r w:rsidR="00CE2839" w:rsidRPr="0090014D">
        <w:rPr>
          <w:i/>
          <w:iCs/>
        </w:rPr>
        <w:t>Ir</w:t>
      </w:r>
      <w:r w:rsidR="0090014D" w:rsidRPr="0090014D">
        <w:rPr>
          <w:i/>
          <w:iCs/>
        </w:rPr>
        <w:t>ene</w:t>
      </w:r>
      <w:r w:rsidR="00F42E8E" w:rsidRPr="00A53159">
        <w:t xml:space="preserve">; </w:t>
      </w:r>
      <w:r w:rsidR="00F42E8E" w:rsidRPr="00A53159">
        <w:rPr>
          <w:i/>
          <w:iCs/>
        </w:rPr>
        <w:t>iii)</w:t>
      </w:r>
      <w:r w:rsidR="00F42E8E" w:rsidRPr="00A53159">
        <w:t xml:space="preserve"> s</w:t>
      </w:r>
      <w:r w:rsidR="00CD11C1" w:rsidRPr="00A53159">
        <w:t xml:space="preserve">olicitud de </w:t>
      </w:r>
      <w:r w:rsidR="0090014D">
        <w:t>una</w:t>
      </w:r>
      <w:r w:rsidR="00CD11C1" w:rsidRPr="00A53159">
        <w:t xml:space="preserve"> Comisaría de Famili</w:t>
      </w:r>
      <w:r w:rsidR="0090014D">
        <w:t>a</w:t>
      </w:r>
      <w:r w:rsidR="00CD11C1" w:rsidRPr="00A53159">
        <w:t xml:space="preserve"> dirigida a la Policía Nacional el 10 de diciembre de 2020 para que brindara protección a la señora </w:t>
      </w:r>
      <w:r w:rsidR="0090014D" w:rsidRPr="0090014D">
        <w:rPr>
          <w:i/>
          <w:iCs/>
        </w:rPr>
        <w:t>Irene</w:t>
      </w:r>
      <w:r w:rsidR="00F42E8E" w:rsidRPr="00A53159">
        <w:t xml:space="preserve">; </w:t>
      </w:r>
      <w:r w:rsidR="00F42E8E" w:rsidRPr="00A53159">
        <w:rPr>
          <w:i/>
          <w:iCs/>
        </w:rPr>
        <w:t>iv)</w:t>
      </w:r>
      <w:r w:rsidR="00F42E8E" w:rsidRPr="00A53159">
        <w:t xml:space="preserve"> </w:t>
      </w:r>
      <w:r w:rsidR="00F42E8E" w:rsidRPr="00A53159">
        <w:rPr>
          <w:bCs/>
          <w:color w:val="000000" w:themeColor="text1"/>
        </w:rPr>
        <w:t>d</w:t>
      </w:r>
      <w:r w:rsidR="00CD11C1" w:rsidRPr="00A53159">
        <w:t xml:space="preserve">emanda de custodia y cuidado personal presentada por el señor </w:t>
      </w:r>
      <w:r w:rsidR="0090014D" w:rsidRPr="0090014D">
        <w:rPr>
          <w:i/>
          <w:iCs/>
        </w:rPr>
        <w:t>Manuel</w:t>
      </w:r>
      <w:r w:rsidR="00F42E8E" w:rsidRPr="00A53159">
        <w:t xml:space="preserve"> y </w:t>
      </w:r>
      <w:r w:rsidR="00FC0650" w:rsidRPr="00A53159">
        <w:t xml:space="preserve">contestación a la demanda; </w:t>
      </w:r>
      <w:r w:rsidR="00FC0650" w:rsidRPr="00A53159">
        <w:rPr>
          <w:i/>
          <w:iCs/>
        </w:rPr>
        <w:t>v)</w:t>
      </w:r>
      <w:r w:rsidR="00FC0650" w:rsidRPr="00A53159">
        <w:t xml:space="preserve"> a</w:t>
      </w:r>
      <w:r w:rsidR="00CD11C1" w:rsidRPr="00A53159">
        <w:t xml:space="preserve">ctas de seguimiento realizado por la </w:t>
      </w:r>
      <w:r w:rsidR="00CD11C1" w:rsidRPr="0090014D">
        <w:rPr>
          <w:i/>
          <w:iCs/>
        </w:rPr>
        <w:t xml:space="preserve">Comisaría de Familia </w:t>
      </w:r>
      <w:r w:rsidR="0090014D" w:rsidRPr="0090014D">
        <w:rPr>
          <w:i/>
          <w:iCs/>
        </w:rPr>
        <w:t>de Bilbao</w:t>
      </w:r>
      <w:r w:rsidR="00FC0650" w:rsidRPr="00A53159">
        <w:t xml:space="preserve">; </w:t>
      </w:r>
      <w:r w:rsidR="00FC0650" w:rsidRPr="00A53159">
        <w:rPr>
          <w:i/>
          <w:iCs/>
        </w:rPr>
        <w:t>vi)</w:t>
      </w:r>
      <w:r w:rsidR="00FC0650" w:rsidRPr="00A53159">
        <w:t xml:space="preserve"> d</w:t>
      </w:r>
      <w:r w:rsidR="00CD11C1" w:rsidRPr="00A53159">
        <w:t xml:space="preserve">enuncia presentada por </w:t>
      </w:r>
      <w:r w:rsidR="0090014D" w:rsidRPr="0090014D">
        <w:rPr>
          <w:i/>
          <w:iCs/>
        </w:rPr>
        <w:t>Irene</w:t>
      </w:r>
      <w:r w:rsidR="00CD11C1" w:rsidRPr="00A53159">
        <w:t xml:space="preserve"> el 25 de febrero de 2021 contra </w:t>
      </w:r>
      <w:r w:rsidR="00FB03AC" w:rsidRPr="00FB03AC">
        <w:rPr>
          <w:i/>
          <w:iCs/>
        </w:rPr>
        <w:t>Manuel</w:t>
      </w:r>
      <w:r w:rsidR="00FB03AC">
        <w:t xml:space="preserve"> </w:t>
      </w:r>
      <w:r w:rsidR="00CD11C1" w:rsidRPr="00A53159">
        <w:t>ante la Policía, por el delito de violencia intrafamiliar</w:t>
      </w:r>
      <w:r w:rsidR="00FC0650" w:rsidRPr="00A53159">
        <w:t xml:space="preserve">; </w:t>
      </w:r>
      <w:r w:rsidR="00FC0650" w:rsidRPr="00A53159">
        <w:rPr>
          <w:i/>
          <w:iCs/>
        </w:rPr>
        <w:t>viii)</w:t>
      </w:r>
      <w:r w:rsidR="00FC0650" w:rsidRPr="00A53159">
        <w:t xml:space="preserve"> s</w:t>
      </w:r>
      <w:r w:rsidR="00CD11C1" w:rsidRPr="00A53159">
        <w:t xml:space="preserve">olicitud de protección presentada por </w:t>
      </w:r>
      <w:r w:rsidR="0090014D" w:rsidRPr="0090014D">
        <w:rPr>
          <w:i/>
          <w:iCs/>
        </w:rPr>
        <w:t>Irene</w:t>
      </w:r>
      <w:r w:rsidR="0090014D" w:rsidRPr="00A53159">
        <w:t xml:space="preserve"> </w:t>
      </w:r>
      <w:r w:rsidR="00CD11C1" w:rsidRPr="00A53159">
        <w:t>el 1˚ de marzo de 2021 ante la Personería de Bogotá por los hechos de violencia intrafamiliar</w:t>
      </w:r>
      <w:r w:rsidR="00FC0650" w:rsidRPr="00A53159">
        <w:t xml:space="preserve">; y </w:t>
      </w:r>
      <w:r w:rsidR="00FC0650" w:rsidRPr="00A53159">
        <w:rPr>
          <w:i/>
          <w:iCs/>
        </w:rPr>
        <w:t>ix)</w:t>
      </w:r>
      <w:r w:rsidR="00FC0650" w:rsidRPr="00A53159">
        <w:t xml:space="preserve"> in</w:t>
      </w:r>
      <w:r w:rsidR="00CD11C1" w:rsidRPr="00A53159">
        <w:t xml:space="preserve">forme pericial de clínica forense sobre el examen realizado por Medicina Legal a </w:t>
      </w:r>
      <w:r w:rsidR="00FB03AC" w:rsidRPr="0090014D">
        <w:rPr>
          <w:i/>
          <w:iCs/>
        </w:rPr>
        <w:t>Irene</w:t>
      </w:r>
      <w:r w:rsidR="00FB03AC">
        <w:t xml:space="preserve"> </w:t>
      </w:r>
      <w:r w:rsidR="00CD11C1" w:rsidRPr="00A53159">
        <w:t>el 26 de febrero de 2021.</w:t>
      </w:r>
    </w:p>
    <w:p w14:paraId="17FAAF0A" w14:textId="77777777" w:rsidR="00467265" w:rsidRPr="00A53159" w:rsidRDefault="00467265" w:rsidP="00551768">
      <w:pPr>
        <w:pStyle w:val="Prrafodelista"/>
        <w:overflowPunct w:val="0"/>
        <w:autoSpaceDE w:val="0"/>
        <w:autoSpaceDN w:val="0"/>
        <w:adjustRightInd w:val="0"/>
        <w:ind w:left="0" w:right="79"/>
        <w:jc w:val="both"/>
        <w:textAlignment w:val="baseline"/>
        <w:rPr>
          <w:bCs/>
          <w:color w:val="000000" w:themeColor="text1"/>
        </w:rPr>
      </w:pPr>
    </w:p>
    <w:p w14:paraId="63B88C62" w14:textId="43F4B2D3" w:rsidR="00013FBC" w:rsidRPr="00A53159" w:rsidRDefault="00013FBC" w:rsidP="00551768">
      <w:pPr>
        <w:pStyle w:val="Prrafodelista"/>
        <w:overflowPunct w:val="0"/>
        <w:autoSpaceDE w:val="0"/>
        <w:autoSpaceDN w:val="0"/>
        <w:adjustRightInd w:val="0"/>
        <w:ind w:left="0" w:right="79"/>
        <w:jc w:val="both"/>
        <w:textAlignment w:val="baseline"/>
        <w:rPr>
          <w:b/>
          <w:color w:val="000000" w:themeColor="text1"/>
        </w:rPr>
      </w:pPr>
      <w:r w:rsidRPr="00A53159">
        <w:rPr>
          <w:b/>
          <w:color w:val="000000" w:themeColor="text1"/>
        </w:rPr>
        <w:t>A</w:t>
      </w:r>
      <w:r w:rsidR="00467265" w:rsidRPr="00A53159">
        <w:rPr>
          <w:b/>
          <w:color w:val="000000" w:themeColor="text1"/>
        </w:rPr>
        <w:t>ctuaciones en sede de revisión</w:t>
      </w:r>
      <w:r w:rsidR="0079534D" w:rsidRPr="00A53159">
        <w:rPr>
          <w:rStyle w:val="Refdenotaalpie"/>
          <w:b/>
          <w:color w:val="000000" w:themeColor="text1"/>
        </w:rPr>
        <w:footnoteReference w:id="13"/>
      </w:r>
    </w:p>
    <w:p w14:paraId="734ADD05" w14:textId="1A0E0C65" w:rsidR="00467265" w:rsidRPr="00A53159" w:rsidRDefault="00467265" w:rsidP="00551768">
      <w:pPr>
        <w:pStyle w:val="Prrafodelista"/>
        <w:overflowPunct w:val="0"/>
        <w:autoSpaceDE w:val="0"/>
        <w:autoSpaceDN w:val="0"/>
        <w:adjustRightInd w:val="0"/>
        <w:ind w:left="0" w:right="79"/>
        <w:jc w:val="both"/>
        <w:textAlignment w:val="baseline"/>
        <w:rPr>
          <w:b/>
          <w:color w:val="000000" w:themeColor="text1"/>
        </w:rPr>
      </w:pPr>
    </w:p>
    <w:p w14:paraId="5902B96C" w14:textId="3208E0CC" w:rsidR="00467265" w:rsidRPr="00A53159" w:rsidRDefault="00467265" w:rsidP="00551768">
      <w:pPr>
        <w:pStyle w:val="Prrafodelista"/>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Selección del asunto</w:t>
      </w:r>
    </w:p>
    <w:p w14:paraId="19A4C775" w14:textId="77777777" w:rsidR="00467265" w:rsidRPr="00A53159" w:rsidRDefault="00467265" w:rsidP="00551768">
      <w:pPr>
        <w:pStyle w:val="Prrafodelista"/>
        <w:overflowPunct w:val="0"/>
        <w:autoSpaceDE w:val="0"/>
        <w:autoSpaceDN w:val="0"/>
        <w:adjustRightInd w:val="0"/>
        <w:ind w:left="0" w:right="79"/>
        <w:jc w:val="both"/>
        <w:textAlignment w:val="baseline"/>
        <w:rPr>
          <w:b/>
          <w:i/>
          <w:iCs/>
          <w:color w:val="000000" w:themeColor="text1"/>
        </w:rPr>
      </w:pPr>
    </w:p>
    <w:p w14:paraId="74D8B657" w14:textId="0977A14C" w:rsidR="008A785A" w:rsidRPr="00A53159" w:rsidRDefault="00CC4BBE" w:rsidP="006142A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 xml:space="preserve">El 15 de junio de 2022, </w:t>
      </w:r>
      <w:r w:rsidR="00BD7B62" w:rsidRPr="0090014D">
        <w:rPr>
          <w:i/>
          <w:iCs/>
        </w:rPr>
        <w:t>Irene</w:t>
      </w:r>
      <w:r w:rsidR="00BD7B62" w:rsidRPr="00A53159">
        <w:t xml:space="preserve"> </w:t>
      </w:r>
      <w:r w:rsidRPr="00A53159">
        <w:t>solicitó la selección del expediente. En su escrito manifestó que tiene 20 años y su nivel de escolaridad es noveno grado de bachillerato</w:t>
      </w:r>
      <w:r w:rsidR="00C15118" w:rsidRPr="00A53159">
        <w:rPr>
          <w:bCs/>
          <w:color w:val="000000" w:themeColor="text1"/>
        </w:rPr>
        <w:t>.</w:t>
      </w:r>
      <w:r w:rsidR="00CC3E70" w:rsidRPr="00A53159">
        <w:rPr>
          <w:bCs/>
          <w:color w:val="000000" w:themeColor="text1"/>
        </w:rPr>
        <w:t xml:space="preserve"> </w:t>
      </w:r>
      <w:r w:rsidR="00530DA8" w:rsidRPr="00A53159">
        <w:t xml:space="preserve">Relató que siendo menor de edad contrajo matrimonio civil con el señor </w:t>
      </w:r>
      <w:r w:rsidR="00BD7B62" w:rsidRPr="00BD7B62">
        <w:rPr>
          <w:i/>
          <w:iCs/>
        </w:rPr>
        <w:t>Manuel</w:t>
      </w:r>
      <w:r w:rsidR="00530DA8" w:rsidRPr="00A53159">
        <w:t>, quien es miembro del Ejército como soldado profesional.</w:t>
      </w:r>
    </w:p>
    <w:p w14:paraId="72EEE6F9" w14:textId="77777777" w:rsidR="00D10E19" w:rsidRPr="00A53159" w:rsidRDefault="00D10E19" w:rsidP="00D10E19">
      <w:pPr>
        <w:pStyle w:val="Prrafodelista"/>
        <w:rPr>
          <w:bCs/>
          <w:color w:val="000000" w:themeColor="text1"/>
        </w:rPr>
      </w:pPr>
    </w:p>
    <w:p w14:paraId="0464EED9" w14:textId="60BB25A6" w:rsidR="00A31621" w:rsidRPr="00A53159" w:rsidRDefault="00D10E19" w:rsidP="00023D4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 xml:space="preserve">Indicó que luego del nacimiento de su hijo </w:t>
      </w:r>
      <w:r w:rsidR="00BD7B62" w:rsidRPr="00BD7B62">
        <w:rPr>
          <w:i/>
          <w:iCs/>
        </w:rPr>
        <w:t>José</w:t>
      </w:r>
      <w:r w:rsidRPr="00A53159">
        <w:t xml:space="preserve"> </w:t>
      </w:r>
      <w:r w:rsidR="00BD7B62">
        <w:t>en</w:t>
      </w:r>
      <w:r w:rsidRPr="00A53159">
        <w:t xml:space="preserve"> 2017 quedó con sobrepeso, por lo que el señor </w:t>
      </w:r>
      <w:r w:rsidR="00BD7B62" w:rsidRPr="00BD7B62">
        <w:rPr>
          <w:i/>
          <w:iCs/>
        </w:rPr>
        <w:t>Manuel</w:t>
      </w:r>
      <w:r w:rsidR="005630B5" w:rsidRPr="00A53159">
        <w:t xml:space="preserve"> </w:t>
      </w:r>
      <w:r w:rsidRPr="00A53159">
        <w:t xml:space="preserve">empezó a cambiar y a tener comportamientos agresivos: </w:t>
      </w:r>
      <w:r w:rsidRPr="00A53159">
        <w:rPr>
          <w:i/>
          <w:iCs/>
        </w:rPr>
        <w:t>i)</w:t>
      </w:r>
      <w:r w:rsidRPr="00A53159">
        <w:t xml:space="preserve"> maltrato verbal, </w:t>
      </w:r>
      <w:r w:rsidRPr="00A53159">
        <w:rPr>
          <w:sz w:val="24"/>
          <w:szCs w:val="24"/>
        </w:rPr>
        <w:t>“</w:t>
      </w:r>
      <w:r w:rsidRPr="00A53159">
        <w:rPr>
          <w:i/>
          <w:iCs/>
          <w:sz w:val="24"/>
          <w:szCs w:val="24"/>
        </w:rPr>
        <w:t>me gritaba, me decía groserías (gorda malparida, india buena para nada, basura, perra hijueputa, me da asco)</w:t>
      </w:r>
      <w:r w:rsidRPr="00A53159">
        <w:rPr>
          <w:sz w:val="24"/>
          <w:szCs w:val="24"/>
        </w:rPr>
        <w:t xml:space="preserve">”; </w:t>
      </w:r>
      <w:r w:rsidRPr="00A53159">
        <w:rPr>
          <w:i/>
          <w:iCs/>
          <w:sz w:val="24"/>
          <w:szCs w:val="24"/>
        </w:rPr>
        <w:t>ii)</w:t>
      </w:r>
      <w:r w:rsidRPr="00A53159">
        <w:rPr>
          <w:sz w:val="24"/>
          <w:szCs w:val="24"/>
        </w:rPr>
        <w:t xml:space="preserve"> maltrato sicológico, “</w:t>
      </w:r>
      <w:r w:rsidRPr="00A53159">
        <w:rPr>
          <w:i/>
          <w:iCs/>
          <w:sz w:val="24"/>
          <w:szCs w:val="24"/>
        </w:rPr>
        <w:t>me decía que estaba fea que estaba gorda que no servía para nada, que era bruta que yo no era suficiente mujer para el qué (sic) era una india, que no me quería</w:t>
      </w:r>
      <w:r w:rsidRPr="00A53159">
        <w:rPr>
          <w:sz w:val="24"/>
          <w:szCs w:val="24"/>
        </w:rPr>
        <w:t xml:space="preserve">”; y </w:t>
      </w:r>
      <w:r w:rsidRPr="00A53159">
        <w:rPr>
          <w:i/>
          <w:iCs/>
          <w:sz w:val="24"/>
          <w:szCs w:val="24"/>
        </w:rPr>
        <w:t>iii)</w:t>
      </w:r>
      <w:r w:rsidRPr="00A53159">
        <w:rPr>
          <w:sz w:val="24"/>
          <w:szCs w:val="24"/>
        </w:rPr>
        <w:t xml:space="preserve"> maltrato físico, “</w:t>
      </w:r>
      <w:r w:rsidRPr="00A53159">
        <w:rPr>
          <w:i/>
          <w:iCs/>
          <w:sz w:val="24"/>
          <w:szCs w:val="24"/>
        </w:rPr>
        <w:t>me pegaba al frente del bebé, me tiró al piso, me jalaba el pelo, me daba puños, patadas, me golpeaba la cabeza contra la pared</w:t>
      </w:r>
      <w:r w:rsidRPr="00A53159">
        <w:rPr>
          <w:sz w:val="24"/>
          <w:szCs w:val="24"/>
        </w:rPr>
        <w:t>”</w:t>
      </w:r>
      <w:r w:rsidRPr="00A53159">
        <w:rPr>
          <w:rStyle w:val="Refdenotaalpie"/>
          <w:sz w:val="24"/>
          <w:szCs w:val="24"/>
        </w:rPr>
        <w:footnoteReference w:id="14"/>
      </w:r>
      <w:r w:rsidRPr="00A53159">
        <w:rPr>
          <w:sz w:val="24"/>
          <w:szCs w:val="24"/>
        </w:rPr>
        <w:t>.</w:t>
      </w:r>
      <w:r w:rsidR="00023D41" w:rsidRPr="00A53159">
        <w:rPr>
          <w:bCs/>
          <w:color w:val="000000" w:themeColor="text1"/>
        </w:rPr>
        <w:t xml:space="preserve"> </w:t>
      </w:r>
      <w:r w:rsidR="00211086" w:rsidRPr="00A53159">
        <w:t xml:space="preserve">Aseguró que el señor </w:t>
      </w:r>
      <w:r w:rsidR="00F83B71" w:rsidRPr="00F83B71">
        <w:rPr>
          <w:i/>
          <w:iCs/>
        </w:rPr>
        <w:t>Manuel</w:t>
      </w:r>
      <w:r w:rsidR="00211086" w:rsidRPr="00A53159">
        <w:t xml:space="preserve"> se arrepentía, le pedía perdón y le decía que iba a cambiar; así mismo, que le tenía miedo y que por eso no lo denunciaba</w:t>
      </w:r>
      <w:r w:rsidR="00F31046" w:rsidRPr="00A53159">
        <w:rPr>
          <w:color w:val="000000" w:themeColor="text1"/>
          <w:lang w:eastAsia="en-US"/>
        </w:rPr>
        <w:t>.</w:t>
      </w:r>
    </w:p>
    <w:p w14:paraId="132CDE0C" w14:textId="77777777" w:rsidR="000059E6" w:rsidRPr="00A53159" w:rsidRDefault="000059E6" w:rsidP="000059E6">
      <w:pPr>
        <w:pStyle w:val="Prrafodelista"/>
        <w:rPr>
          <w:bCs/>
          <w:color w:val="000000" w:themeColor="text1"/>
        </w:rPr>
      </w:pPr>
    </w:p>
    <w:p w14:paraId="513BF7AC" w14:textId="564EA0E0" w:rsidR="004E117E" w:rsidRPr="00A53159" w:rsidRDefault="000059E6" w:rsidP="001C127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rPr>
      </w:pPr>
      <w:r w:rsidRPr="00A53159">
        <w:t xml:space="preserve">Narró que durante un tiempo se fue a vivir con su mamá. Estando en ese lugar, inició la cuarentena debido a la pandemia, por lo que el señor </w:t>
      </w:r>
      <w:r w:rsidR="009444C5" w:rsidRPr="009444C5">
        <w:rPr>
          <w:i/>
          <w:iCs/>
        </w:rPr>
        <w:t>Manuel</w:t>
      </w:r>
      <w:r w:rsidRPr="00A53159">
        <w:t xml:space="preserve"> vivió con ella durante 3 meses </w:t>
      </w:r>
      <w:r w:rsidRPr="00A53159">
        <w:rPr>
          <w:sz w:val="24"/>
          <w:szCs w:val="24"/>
        </w:rPr>
        <w:t>“</w:t>
      </w:r>
      <w:r w:rsidRPr="00A53159">
        <w:rPr>
          <w:i/>
          <w:iCs/>
          <w:sz w:val="24"/>
          <w:szCs w:val="24"/>
        </w:rPr>
        <w:t>tiempo en el cual [la] golpeaba, [la] amenazaba con cuchillos y navajas y los vecinos se daban cuenta de todo lo que sucedía</w:t>
      </w:r>
      <w:r w:rsidRPr="00A53159">
        <w:rPr>
          <w:sz w:val="24"/>
          <w:szCs w:val="24"/>
        </w:rPr>
        <w:t>”</w:t>
      </w:r>
      <w:r w:rsidRPr="00A53159">
        <w:rPr>
          <w:rStyle w:val="Refdenotaalpie"/>
          <w:sz w:val="24"/>
          <w:szCs w:val="24"/>
        </w:rPr>
        <w:footnoteReference w:id="15"/>
      </w:r>
      <w:r w:rsidRPr="00A53159">
        <w:rPr>
          <w:sz w:val="24"/>
          <w:szCs w:val="24"/>
        </w:rPr>
        <w:t>.</w:t>
      </w:r>
      <w:r w:rsidR="001C127B" w:rsidRPr="00A53159">
        <w:rPr>
          <w:bCs/>
          <w:color w:val="000000" w:themeColor="text1"/>
          <w:sz w:val="24"/>
          <w:szCs w:val="24"/>
        </w:rPr>
        <w:t xml:space="preserve"> </w:t>
      </w:r>
      <w:r w:rsidR="004E117E" w:rsidRPr="00A53159">
        <w:t xml:space="preserve">Comentó que se fueron a vivir a Cúcuta y el día que llegaron el señor </w:t>
      </w:r>
      <w:r w:rsidR="009444C5" w:rsidRPr="009444C5">
        <w:rPr>
          <w:i/>
          <w:iCs/>
        </w:rPr>
        <w:t>Manuel</w:t>
      </w:r>
      <w:r w:rsidR="004E117E" w:rsidRPr="00A53159">
        <w:t xml:space="preserve"> se emborrachó, se puso agresivo y le pegó </w:t>
      </w:r>
      <w:r w:rsidR="004E117E" w:rsidRPr="00A53159">
        <w:rPr>
          <w:sz w:val="24"/>
          <w:szCs w:val="24"/>
        </w:rPr>
        <w:t>“</w:t>
      </w:r>
      <w:r w:rsidR="004E117E" w:rsidRPr="00A53159">
        <w:rPr>
          <w:i/>
          <w:iCs/>
          <w:sz w:val="24"/>
          <w:szCs w:val="24"/>
        </w:rPr>
        <w:t>en plena vía pública, al frente de [su] hijo y las personas que se encontraron en ese lugar [la] ayudaron y [se] lo quitaron de encima</w:t>
      </w:r>
      <w:r w:rsidR="004E117E" w:rsidRPr="00A53159">
        <w:rPr>
          <w:sz w:val="24"/>
          <w:szCs w:val="24"/>
        </w:rPr>
        <w:t>”.</w:t>
      </w:r>
      <w:r w:rsidR="004E117E" w:rsidRPr="00A53159">
        <w:t xml:space="preserve"> Mencionó que tiempo después quedó embarazada, frente a lo cual </w:t>
      </w:r>
      <w:r w:rsidR="005D7CEC" w:rsidRPr="005D7CEC">
        <w:rPr>
          <w:i/>
          <w:iCs/>
        </w:rPr>
        <w:t>Manuel</w:t>
      </w:r>
      <w:r w:rsidR="004E117E" w:rsidRPr="00A53159">
        <w:t xml:space="preserve"> le dijo que </w:t>
      </w:r>
      <w:r w:rsidR="004E117E" w:rsidRPr="00A53159">
        <w:rPr>
          <w:sz w:val="24"/>
          <w:szCs w:val="24"/>
        </w:rPr>
        <w:t>“</w:t>
      </w:r>
      <w:r w:rsidR="004E117E" w:rsidRPr="00A53159">
        <w:rPr>
          <w:i/>
          <w:iCs/>
          <w:sz w:val="24"/>
          <w:szCs w:val="24"/>
        </w:rPr>
        <w:t>no quería al bebé por nacer, que lo mejor era que abortara</w:t>
      </w:r>
      <w:r w:rsidR="004E117E" w:rsidRPr="00A53159">
        <w:rPr>
          <w:sz w:val="24"/>
          <w:szCs w:val="24"/>
        </w:rPr>
        <w:t>”</w:t>
      </w:r>
      <w:r w:rsidR="004E117E" w:rsidRPr="00A53159">
        <w:rPr>
          <w:rStyle w:val="Refdenotaalpie"/>
          <w:sz w:val="24"/>
          <w:szCs w:val="24"/>
        </w:rPr>
        <w:footnoteReference w:id="16"/>
      </w:r>
      <w:r w:rsidR="004E117E" w:rsidRPr="00A53159">
        <w:rPr>
          <w:sz w:val="24"/>
          <w:szCs w:val="24"/>
        </w:rPr>
        <w:t>.</w:t>
      </w:r>
      <w:r w:rsidR="004E117E" w:rsidRPr="00A53159">
        <w:t xml:space="preserve"> </w:t>
      </w:r>
    </w:p>
    <w:p w14:paraId="4E066C2C" w14:textId="77777777" w:rsidR="004E117E" w:rsidRPr="00A53159" w:rsidRDefault="004E117E" w:rsidP="004E117E">
      <w:pPr>
        <w:pStyle w:val="Prrafodelista"/>
        <w:rPr>
          <w:bCs/>
          <w:color w:val="000000" w:themeColor="text1"/>
        </w:rPr>
      </w:pPr>
    </w:p>
    <w:p w14:paraId="00A00E07" w14:textId="2500DBEE" w:rsidR="000C1C0C" w:rsidRPr="00A53159" w:rsidRDefault="00976145" w:rsidP="009A4AB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Sostuvo que en diciembre de 2020 se fue para un hotel con su hijo y denunció a su esposo por violencia</w:t>
      </w:r>
      <w:r w:rsidR="00E75D4D" w:rsidRPr="00A53159">
        <w:t xml:space="preserve">, donde </w:t>
      </w:r>
      <w:r w:rsidRPr="00A53159">
        <w:t xml:space="preserve">le otorgaron una medida de protección. Sin embargo, su suegra la convenció de irse a vivir con ella en </w:t>
      </w:r>
      <w:r w:rsidR="005D7CEC" w:rsidRPr="005D7CEC">
        <w:rPr>
          <w:i/>
          <w:iCs/>
        </w:rPr>
        <w:t>Bilbao</w:t>
      </w:r>
      <w:r w:rsidRPr="00A53159">
        <w:t>, y le prometió que la protegería.</w:t>
      </w:r>
      <w:r w:rsidR="009A4ABE" w:rsidRPr="00A53159">
        <w:rPr>
          <w:bCs/>
          <w:color w:val="000000" w:themeColor="text1"/>
        </w:rPr>
        <w:t xml:space="preserve"> </w:t>
      </w:r>
      <w:r w:rsidR="008027DC" w:rsidRPr="00A53159">
        <w:t>E</w:t>
      </w:r>
      <w:r w:rsidR="00BB7CCA" w:rsidRPr="00A53159">
        <w:t xml:space="preserve">l señor </w:t>
      </w:r>
      <w:r w:rsidR="005D7CEC" w:rsidRPr="005D7CEC">
        <w:rPr>
          <w:i/>
          <w:iCs/>
        </w:rPr>
        <w:t>Manuel</w:t>
      </w:r>
      <w:r w:rsidR="00BB7CCA" w:rsidRPr="00A53159">
        <w:t xml:space="preserve"> llegó </w:t>
      </w:r>
      <w:r w:rsidR="009A4ABE" w:rsidRPr="00A53159">
        <w:t>a ese lugar</w:t>
      </w:r>
      <w:r w:rsidR="00BB7CCA" w:rsidRPr="00A53159">
        <w:t xml:space="preserve"> y le pegó, la tiró al piso, la arrastró por toda la casa agarrándola del pelo, le dio patadas y la cogió</w:t>
      </w:r>
      <w:r w:rsidR="004904B5" w:rsidRPr="00A53159">
        <w:t xml:space="preserve"> por</w:t>
      </w:r>
      <w:r w:rsidR="00BB7CCA" w:rsidRPr="00A53159">
        <w:t xml:space="preserve"> el cuello. Mencionó que cuando intentó irse </w:t>
      </w:r>
      <w:r w:rsidR="005D7CEC" w:rsidRPr="005D7CEC">
        <w:rPr>
          <w:i/>
          <w:iCs/>
        </w:rPr>
        <w:t>Manuel</w:t>
      </w:r>
      <w:r w:rsidR="00BB7CCA" w:rsidRPr="00A53159">
        <w:t xml:space="preserve"> la encerró en una habitación con su hijo, le quitó el celular y la dejó incomunicada. </w:t>
      </w:r>
      <w:r w:rsidR="005F5AF4" w:rsidRPr="00A53159">
        <w:t>M</w:t>
      </w:r>
      <w:r w:rsidR="00BB7CCA" w:rsidRPr="00A53159">
        <w:t xml:space="preserve">anifestó: </w:t>
      </w:r>
      <w:r w:rsidR="00BB7CCA" w:rsidRPr="00A53159">
        <w:rPr>
          <w:sz w:val="24"/>
          <w:szCs w:val="24"/>
        </w:rPr>
        <w:t>“</w:t>
      </w:r>
      <w:r w:rsidR="00BB7CCA" w:rsidRPr="00A53159">
        <w:rPr>
          <w:i/>
          <w:iCs/>
          <w:sz w:val="24"/>
          <w:szCs w:val="24"/>
        </w:rPr>
        <w:t>me amenazó con matarme, que le tenía que firmar la custodia de mi hijo que si no le firmaba ese papel me iba a matar a mí, a mi bebé por nacer y a mi hijo de 3 años</w:t>
      </w:r>
      <w:r w:rsidR="00BB7CCA" w:rsidRPr="00A53159">
        <w:rPr>
          <w:sz w:val="24"/>
          <w:szCs w:val="24"/>
        </w:rPr>
        <w:t>”</w:t>
      </w:r>
      <w:r w:rsidR="000B22C7" w:rsidRPr="00A53159">
        <w:rPr>
          <w:rStyle w:val="Refdenotaalpie"/>
          <w:sz w:val="24"/>
          <w:szCs w:val="24"/>
        </w:rPr>
        <w:footnoteReference w:id="17"/>
      </w:r>
      <w:r w:rsidR="00BB7CCA" w:rsidRPr="00A53159">
        <w:rPr>
          <w:sz w:val="24"/>
          <w:szCs w:val="24"/>
        </w:rPr>
        <w:t>.</w:t>
      </w:r>
    </w:p>
    <w:p w14:paraId="0F11ED4B" w14:textId="77777777" w:rsidR="002969C8" w:rsidRPr="00A53159" w:rsidRDefault="002969C8" w:rsidP="002969C8">
      <w:pPr>
        <w:pStyle w:val="Prrafodelista"/>
        <w:rPr>
          <w:bCs/>
          <w:color w:val="000000" w:themeColor="text1"/>
        </w:rPr>
      </w:pPr>
    </w:p>
    <w:p w14:paraId="6DA60E20" w14:textId="055C0806" w:rsidR="005C183F" w:rsidRPr="00A53159" w:rsidRDefault="002969C8" w:rsidP="00920F6D">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rPr>
      </w:pPr>
      <w:r w:rsidRPr="00A53159">
        <w:t xml:space="preserve">Indicó que el 21 de enero de 2021 el señor </w:t>
      </w:r>
      <w:r w:rsidR="00FC39D5" w:rsidRPr="00FC39D5">
        <w:rPr>
          <w:i/>
          <w:iCs/>
        </w:rPr>
        <w:t>Manuel</w:t>
      </w:r>
      <w:r w:rsidRPr="00A53159">
        <w:t xml:space="preserve"> la llevó a la </w:t>
      </w:r>
      <w:r w:rsidRPr="00FC39D5">
        <w:rPr>
          <w:i/>
          <w:iCs/>
        </w:rPr>
        <w:t xml:space="preserve">Comisaría de Familia </w:t>
      </w:r>
      <w:r w:rsidR="00FC39D5" w:rsidRPr="00FC39D5">
        <w:rPr>
          <w:i/>
          <w:iCs/>
        </w:rPr>
        <w:t>de Bilbao</w:t>
      </w:r>
      <w:r w:rsidRPr="00A53159">
        <w:t xml:space="preserve"> contra su voluntad y la obligó a firmar un papel en el que cedía la custodia de su hijo. Aseguró que informó a la comisaria y a la sicóloga sobre el maltrato recibiendo como respuesta que </w:t>
      </w:r>
      <w:r w:rsidRPr="00A53159">
        <w:rPr>
          <w:sz w:val="24"/>
          <w:szCs w:val="24"/>
        </w:rPr>
        <w:t>“</w:t>
      </w:r>
      <w:r w:rsidRPr="00A53159">
        <w:rPr>
          <w:i/>
          <w:iCs/>
          <w:sz w:val="24"/>
          <w:szCs w:val="24"/>
        </w:rPr>
        <w:t>si tenía pruebas que lo demandara y que si no tenía pruebas que no hiciera nada, que ellas no [le] creían y [la] obligaron a firmar el papel</w:t>
      </w:r>
      <w:r w:rsidRPr="00A53159">
        <w:rPr>
          <w:sz w:val="24"/>
          <w:szCs w:val="24"/>
        </w:rPr>
        <w:t>”</w:t>
      </w:r>
      <w:r w:rsidRPr="00A53159">
        <w:rPr>
          <w:rStyle w:val="Refdenotaalpie"/>
          <w:sz w:val="24"/>
          <w:szCs w:val="24"/>
        </w:rPr>
        <w:footnoteReference w:id="18"/>
      </w:r>
      <w:r w:rsidRPr="00A53159">
        <w:rPr>
          <w:sz w:val="24"/>
          <w:szCs w:val="24"/>
        </w:rPr>
        <w:t>.</w:t>
      </w:r>
      <w:r w:rsidR="00920F6D" w:rsidRPr="00A53159">
        <w:rPr>
          <w:bCs/>
          <w:color w:val="000000" w:themeColor="text1"/>
          <w:sz w:val="24"/>
          <w:szCs w:val="24"/>
        </w:rPr>
        <w:t xml:space="preserve"> </w:t>
      </w:r>
      <w:r w:rsidR="00F77431" w:rsidRPr="00A53159">
        <w:t xml:space="preserve">Relató que regresaron a la finca </w:t>
      </w:r>
      <w:r w:rsidR="00E869EB" w:rsidRPr="00A53159">
        <w:t>y una</w:t>
      </w:r>
      <w:r w:rsidR="00F77431" w:rsidRPr="00A53159">
        <w:t xml:space="preserve"> vez el señor </w:t>
      </w:r>
      <w:r w:rsidR="00FC39D5" w:rsidRPr="00FC39D5">
        <w:rPr>
          <w:i/>
          <w:iCs/>
        </w:rPr>
        <w:t>Manuel</w:t>
      </w:r>
      <w:r w:rsidR="00F77431" w:rsidRPr="00A53159">
        <w:t xml:space="preserve"> se devolvió al batallón</w:t>
      </w:r>
      <w:r w:rsidR="005A5A50" w:rsidRPr="00A53159">
        <w:t xml:space="preserve">, </w:t>
      </w:r>
      <w:r w:rsidR="00F77431" w:rsidRPr="00A53159">
        <w:t xml:space="preserve">huyó con </w:t>
      </w:r>
      <w:r w:rsidR="005A5A50" w:rsidRPr="00A53159">
        <w:t>e</w:t>
      </w:r>
      <w:r w:rsidR="00F77431" w:rsidRPr="00A53159">
        <w:t>l</w:t>
      </w:r>
      <w:r w:rsidR="005A5A50" w:rsidRPr="00A53159">
        <w:t xml:space="preserve"> niño</w:t>
      </w:r>
      <w:r w:rsidR="00F77431" w:rsidRPr="00A53159">
        <w:t xml:space="preserve"> </w:t>
      </w:r>
      <w:r w:rsidR="00F77431" w:rsidRPr="00A53159">
        <w:rPr>
          <w:sz w:val="24"/>
          <w:szCs w:val="24"/>
        </w:rPr>
        <w:t>“</w:t>
      </w:r>
      <w:r w:rsidR="00F77431" w:rsidRPr="00A53159">
        <w:rPr>
          <w:i/>
          <w:iCs/>
          <w:sz w:val="24"/>
          <w:szCs w:val="24"/>
        </w:rPr>
        <w:t>en medio de [su] desespero</w:t>
      </w:r>
      <w:r w:rsidR="00F77431" w:rsidRPr="00A53159">
        <w:rPr>
          <w:sz w:val="24"/>
          <w:szCs w:val="24"/>
        </w:rPr>
        <w:t>”.</w:t>
      </w:r>
      <w:r w:rsidR="00F77431" w:rsidRPr="00A53159">
        <w:t xml:space="preserve"> </w:t>
      </w:r>
      <w:r w:rsidR="00474750">
        <w:t>U</w:t>
      </w:r>
      <w:r w:rsidR="00F77431" w:rsidRPr="00A53159">
        <w:t xml:space="preserve">na semana después su suegra reclamó la custodia del niño y se lo devolvieron. Al respecto, aseguró que </w:t>
      </w:r>
      <w:r w:rsidR="00F77431" w:rsidRPr="00A53159">
        <w:rPr>
          <w:sz w:val="24"/>
          <w:szCs w:val="24"/>
        </w:rPr>
        <w:t>“</w:t>
      </w:r>
      <w:r w:rsidR="00F77431" w:rsidRPr="00A53159">
        <w:rPr>
          <w:i/>
          <w:iCs/>
          <w:sz w:val="24"/>
          <w:szCs w:val="24"/>
        </w:rPr>
        <w:t>[la] amenazaron que si no lo entregaba [la] metían a la cárcel tres años</w:t>
      </w:r>
      <w:r w:rsidR="00F77431" w:rsidRPr="00A53159">
        <w:rPr>
          <w:sz w:val="24"/>
          <w:szCs w:val="24"/>
        </w:rPr>
        <w:t>”</w:t>
      </w:r>
      <w:r w:rsidR="00F77431" w:rsidRPr="00A53159">
        <w:rPr>
          <w:rStyle w:val="Refdenotaalpie"/>
          <w:sz w:val="24"/>
          <w:szCs w:val="24"/>
        </w:rPr>
        <w:footnoteReference w:id="19"/>
      </w:r>
      <w:r w:rsidR="00F77431" w:rsidRPr="00A53159">
        <w:rPr>
          <w:sz w:val="24"/>
          <w:szCs w:val="24"/>
        </w:rPr>
        <w:t>.</w:t>
      </w:r>
      <w:r w:rsidR="00543481" w:rsidRPr="00A53159">
        <w:rPr>
          <w:bCs/>
          <w:color w:val="000000" w:themeColor="text1"/>
        </w:rPr>
        <w:t xml:space="preserve"> </w:t>
      </w:r>
    </w:p>
    <w:p w14:paraId="50AE0D3E" w14:textId="77777777" w:rsidR="00E323CC" w:rsidRPr="00A53159" w:rsidRDefault="00E323CC" w:rsidP="00E323CC">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211CFBC" w14:textId="40D1967E" w:rsidR="005C183F" w:rsidRPr="00A53159" w:rsidRDefault="006C6FFD"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Mediante Auto del 30 de junio de 2022, notificado el 15 de julio de 2022, la Sala de Selección de Tutelas número Seis escogió el expediente para revisión.</w:t>
      </w:r>
    </w:p>
    <w:p w14:paraId="65FEADBC" w14:textId="77777777" w:rsidR="0073124A" w:rsidRPr="00A53159" w:rsidRDefault="0073124A" w:rsidP="0073124A">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2E2CE6D" w14:textId="34A9670F" w:rsidR="006C6FFD" w:rsidRPr="00A53159" w:rsidRDefault="0073124A"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 xml:space="preserve">A través de correo electrónico recibido en este despacho el 18 de julio de 2022, la Defensoría del Pueblo solicitó la selección del asunto y resaltó la gravedad de los hechos narrados por la señora </w:t>
      </w:r>
      <w:r w:rsidR="00430A05" w:rsidRPr="0090014D">
        <w:rPr>
          <w:i/>
          <w:iCs/>
        </w:rPr>
        <w:t>Irene</w:t>
      </w:r>
      <w:r w:rsidR="00430A05" w:rsidRPr="00A53159">
        <w:t xml:space="preserve"> </w:t>
      </w:r>
      <w:r w:rsidRPr="00A53159">
        <w:t>en su solicitud de selección.</w:t>
      </w:r>
    </w:p>
    <w:p w14:paraId="049EA263" w14:textId="561D57ED" w:rsidR="00A31621" w:rsidRPr="00A53159" w:rsidRDefault="00A31621" w:rsidP="00551768">
      <w:pPr>
        <w:overflowPunct w:val="0"/>
        <w:autoSpaceDE w:val="0"/>
        <w:autoSpaceDN w:val="0"/>
        <w:adjustRightInd w:val="0"/>
        <w:ind w:right="79"/>
        <w:jc w:val="both"/>
        <w:textAlignment w:val="baseline"/>
        <w:rPr>
          <w:bCs/>
          <w:color w:val="000000" w:themeColor="text1"/>
        </w:rPr>
      </w:pPr>
    </w:p>
    <w:p w14:paraId="1B4177EF" w14:textId="00CED4F0" w:rsidR="00A31621" w:rsidRPr="00A53159" w:rsidRDefault="00633DEE" w:rsidP="00551768">
      <w:pPr>
        <w:jc w:val="both"/>
        <w:rPr>
          <w:b/>
          <w:bCs/>
          <w:i/>
          <w:iCs/>
          <w:color w:val="000000" w:themeColor="text1"/>
        </w:rPr>
      </w:pPr>
      <w:r w:rsidRPr="00A53159">
        <w:rPr>
          <w:b/>
          <w:bCs/>
          <w:i/>
          <w:iCs/>
          <w:color w:val="000000" w:themeColor="text1"/>
        </w:rPr>
        <w:t>Auto del 26 de agosto de 2022</w:t>
      </w:r>
    </w:p>
    <w:p w14:paraId="3EC30C1E" w14:textId="77777777" w:rsidR="00A31621" w:rsidRPr="00A53159" w:rsidRDefault="00A31621" w:rsidP="00551768">
      <w:pPr>
        <w:overflowPunct w:val="0"/>
        <w:autoSpaceDE w:val="0"/>
        <w:autoSpaceDN w:val="0"/>
        <w:adjustRightInd w:val="0"/>
        <w:ind w:right="79"/>
        <w:jc w:val="both"/>
        <w:textAlignment w:val="baseline"/>
        <w:rPr>
          <w:bCs/>
          <w:color w:val="000000" w:themeColor="text1"/>
        </w:rPr>
      </w:pPr>
    </w:p>
    <w:p w14:paraId="03F8F47B" w14:textId="2AE49901" w:rsidR="00347DA8" w:rsidRPr="00A53159" w:rsidRDefault="00301122" w:rsidP="004B19D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Mediante </w:t>
      </w:r>
      <w:r w:rsidR="00217BCB" w:rsidRPr="00A53159">
        <w:rPr>
          <w:bCs/>
          <w:color w:val="000000" w:themeColor="text1"/>
        </w:rPr>
        <w:t xml:space="preserve">Auto </w:t>
      </w:r>
      <w:r w:rsidR="002C131D" w:rsidRPr="00A53159">
        <w:t xml:space="preserve">del 26 de agosto de 2022, el despacho del magistrado sustanciador </w:t>
      </w:r>
      <w:r w:rsidR="00EF5462" w:rsidRPr="00A53159">
        <w:rPr>
          <w:bCs/>
          <w:lang w:val="es-ES_tradnl"/>
        </w:rPr>
        <w:t xml:space="preserve">estimó pertinente </w:t>
      </w:r>
      <w:r w:rsidR="00EF5462" w:rsidRPr="00A53159">
        <w:t xml:space="preserve">vincular </w:t>
      </w:r>
      <w:r w:rsidR="00EF5462" w:rsidRPr="00A53159">
        <w:rPr>
          <w:bCs/>
          <w:lang w:val="es-ES_tradnl"/>
        </w:rPr>
        <w:t>a las autoridades referidas</w:t>
      </w:r>
      <w:r w:rsidR="00EF5462" w:rsidRPr="00A53159">
        <w:t xml:space="preserve"> </w:t>
      </w:r>
      <w:r w:rsidR="00084813" w:rsidRPr="00A53159">
        <w:rPr>
          <w:bCs/>
        </w:rPr>
        <w:t>en el escrito de tutela</w:t>
      </w:r>
      <w:r w:rsidR="00EE0463" w:rsidRPr="00A53159">
        <w:rPr>
          <w:bCs/>
        </w:rPr>
        <w:t xml:space="preserve"> y en la solicitud de selección, </w:t>
      </w:r>
      <w:r w:rsidR="003915C2" w:rsidRPr="00A53159">
        <w:rPr>
          <w:bCs/>
        </w:rPr>
        <w:t>dada</w:t>
      </w:r>
      <w:r w:rsidR="002C131D" w:rsidRPr="00A53159">
        <w:rPr>
          <w:bCs/>
          <w:lang w:val="es-ES_tradnl"/>
        </w:rPr>
        <w:t xml:space="preserve"> la gravedad de los hechos narrados</w:t>
      </w:r>
      <w:r w:rsidR="00AB63E7" w:rsidRPr="00A53159">
        <w:rPr>
          <w:bCs/>
          <w:color w:val="000000" w:themeColor="text1"/>
        </w:rPr>
        <w:t>.</w:t>
      </w:r>
      <w:r w:rsidR="004B19D1" w:rsidRPr="00A53159">
        <w:rPr>
          <w:bCs/>
          <w:color w:val="000000" w:themeColor="text1"/>
        </w:rPr>
        <w:t xml:space="preserve"> </w:t>
      </w:r>
      <w:r w:rsidR="00E15D02" w:rsidRPr="00A53159">
        <w:t>También</w:t>
      </w:r>
      <w:r w:rsidR="00347DA8" w:rsidRPr="00A53159">
        <w:t xml:space="preserve"> encontró necesario decretar pruebas</w:t>
      </w:r>
      <w:r w:rsidR="001A66EA" w:rsidRPr="00A53159">
        <w:t xml:space="preserve"> respecto de las cuales se recibieron </w:t>
      </w:r>
      <w:r w:rsidR="00093BB5" w:rsidRPr="00A53159">
        <w:t>los siguientes informes</w:t>
      </w:r>
      <w:r w:rsidR="004B19D1" w:rsidRPr="00A53159">
        <w:rPr>
          <w:rStyle w:val="Refdenotaalpie"/>
        </w:rPr>
        <w:footnoteReference w:id="20"/>
      </w:r>
      <w:r w:rsidR="001A66EA" w:rsidRPr="00A53159">
        <w:rPr>
          <w:bCs/>
        </w:rPr>
        <w:t>:</w:t>
      </w:r>
    </w:p>
    <w:p w14:paraId="232434B1" w14:textId="56ABCD8F" w:rsidR="00BC4469" w:rsidRPr="00A53159" w:rsidRDefault="00BC4469" w:rsidP="00B22DFF">
      <w:pPr>
        <w:rPr>
          <w:bCs/>
          <w:color w:val="000000" w:themeColor="text1"/>
        </w:rPr>
      </w:pPr>
    </w:p>
    <w:tbl>
      <w:tblPr>
        <w:tblStyle w:val="Tablaconcuadrcula"/>
        <w:tblW w:w="9923" w:type="dxa"/>
        <w:jc w:val="center"/>
        <w:tblLayout w:type="fixed"/>
        <w:tblLook w:val="04A0" w:firstRow="1" w:lastRow="0" w:firstColumn="1" w:lastColumn="0" w:noHBand="0" w:noVBand="1"/>
      </w:tblPr>
      <w:tblGrid>
        <w:gridCol w:w="1413"/>
        <w:gridCol w:w="8510"/>
      </w:tblGrid>
      <w:tr w:rsidR="0029076F" w:rsidRPr="00A53159" w14:paraId="3D958AF5" w14:textId="77777777" w:rsidTr="006762C9">
        <w:trPr>
          <w:trHeight w:val="307"/>
          <w:jc w:val="center"/>
        </w:trPr>
        <w:tc>
          <w:tcPr>
            <w:tcW w:w="9923" w:type="dxa"/>
            <w:gridSpan w:val="2"/>
            <w:shd w:val="clear" w:color="auto" w:fill="D9D9D9" w:themeFill="background1" w:themeFillShade="D9"/>
            <w:vAlign w:val="center"/>
          </w:tcPr>
          <w:p w14:paraId="6D35A205" w14:textId="6B6B8089" w:rsidR="0029076F" w:rsidRPr="00A53159" w:rsidRDefault="0029076F" w:rsidP="00551768">
            <w:pPr>
              <w:pStyle w:val="Prrafodelista"/>
              <w:tabs>
                <w:tab w:val="left" w:pos="426"/>
              </w:tabs>
              <w:overflowPunct w:val="0"/>
              <w:autoSpaceDE w:val="0"/>
              <w:autoSpaceDN w:val="0"/>
              <w:adjustRightInd w:val="0"/>
              <w:ind w:left="0" w:right="79"/>
              <w:jc w:val="center"/>
              <w:textAlignment w:val="baseline"/>
              <w:rPr>
                <w:b/>
                <w:color w:val="000000" w:themeColor="text1"/>
                <w:sz w:val="20"/>
                <w:szCs w:val="20"/>
              </w:rPr>
            </w:pPr>
            <w:r w:rsidRPr="00A53159">
              <w:rPr>
                <w:b/>
                <w:color w:val="000000" w:themeColor="text1"/>
                <w:sz w:val="20"/>
                <w:szCs w:val="20"/>
              </w:rPr>
              <w:t>Respuestas Auto 26 de agosto de 2022</w:t>
            </w:r>
          </w:p>
        </w:tc>
      </w:tr>
      <w:tr w:rsidR="001A5740" w:rsidRPr="00A53159" w14:paraId="1DCDDED4" w14:textId="77777777" w:rsidTr="000109D0">
        <w:trPr>
          <w:jc w:val="center"/>
        </w:trPr>
        <w:tc>
          <w:tcPr>
            <w:tcW w:w="1413" w:type="dxa"/>
            <w:vAlign w:val="center"/>
          </w:tcPr>
          <w:p w14:paraId="2282AF06" w14:textId="767BA302" w:rsidR="001A5740" w:rsidRPr="00A53159" w:rsidRDefault="0029076F" w:rsidP="00551768">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Defensoría del Pueblo</w:t>
            </w:r>
            <w:r w:rsidR="002130D1" w:rsidRPr="00A53159">
              <w:rPr>
                <w:rStyle w:val="Refdenotaalpie"/>
                <w:bCs/>
                <w:color w:val="000000" w:themeColor="text1"/>
                <w:sz w:val="20"/>
                <w:szCs w:val="20"/>
              </w:rPr>
              <w:footnoteReference w:id="21"/>
            </w:r>
          </w:p>
        </w:tc>
        <w:tc>
          <w:tcPr>
            <w:tcW w:w="8510" w:type="dxa"/>
            <w:vAlign w:val="center"/>
          </w:tcPr>
          <w:p w14:paraId="0A814F5A" w14:textId="56857C3E" w:rsidR="00AB7C67" w:rsidRPr="00A53159" w:rsidRDefault="00497631" w:rsidP="00705CE0">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A</w:t>
            </w:r>
            <w:r w:rsidR="00882B7A" w:rsidRPr="00A53159">
              <w:rPr>
                <w:bCs/>
                <w:color w:val="000000" w:themeColor="text1"/>
                <w:sz w:val="20"/>
                <w:szCs w:val="20"/>
              </w:rPr>
              <w:t>claró</w:t>
            </w:r>
            <w:r w:rsidR="00670993" w:rsidRPr="00A53159">
              <w:rPr>
                <w:bCs/>
                <w:color w:val="000000" w:themeColor="text1"/>
                <w:sz w:val="20"/>
                <w:szCs w:val="20"/>
              </w:rPr>
              <w:t xml:space="preserve"> </w:t>
            </w:r>
            <w:r w:rsidR="00882B7A" w:rsidRPr="00A53159">
              <w:rPr>
                <w:bCs/>
                <w:color w:val="000000" w:themeColor="text1"/>
                <w:sz w:val="20"/>
                <w:szCs w:val="20"/>
              </w:rPr>
              <w:t xml:space="preserve">cuáles fueron </w:t>
            </w:r>
            <w:r w:rsidR="00670993" w:rsidRPr="00A53159">
              <w:rPr>
                <w:bCs/>
                <w:color w:val="000000" w:themeColor="text1"/>
                <w:sz w:val="20"/>
                <w:szCs w:val="20"/>
              </w:rPr>
              <w:t>la</w:t>
            </w:r>
            <w:r w:rsidR="00882B7A" w:rsidRPr="00A53159">
              <w:rPr>
                <w:bCs/>
                <w:color w:val="000000" w:themeColor="text1"/>
                <w:sz w:val="20"/>
                <w:szCs w:val="20"/>
              </w:rPr>
              <w:t>s autoridades a las que acudió</w:t>
            </w:r>
            <w:r w:rsidR="00670993" w:rsidRPr="00A53159">
              <w:rPr>
                <w:bCs/>
                <w:color w:val="000000" w:themeColor="text1"/>
                <w:sz w:val="20"/>
                <w:szCs w:val="20"/>
              </w:rPr>
              <w:t xml:space="preserve"> </w:t>
            </w:r>
            <w:r w:rsidR="00CB3E60" w:rsidRPr="00CB3E60">
              <w:rPr>
                <w:bCs/>
                <w:i/>
                <w:iCs/>
                <w:color w:val="000000" w:themeColor="text1"/>
                <w:sz w:val="20"/>
                <w:szCs w:val="20"/>
              </w:rPr>
              <w:t>Irene</w:t>
            </w:r>
            <w:r w:rsidR="00CB3E60" w:rsidRPr="00CB3E60">
              <w:rPr>
                <w:bCs/>
                <w:color w:val="000000" w:themeColor="text1"/>
                <w:sz w:val="20"/>
                <w:szCs w:val="20"/>
              </w:rPr>
              <w:t xml:space="preserve"> </w:t>
            </w:r>
            <w:r w:rsidR="00882B7A" w:rsidRPr="00A53159">
              <w:rPr>
                <w:bCs/>
                <w:color w:val="000000" w:themeColor="text1"/>
                <w:sz w:val="20"/>
                <w:szCs w:val="20"/>
              </w:rPr>
              <w:t>para denunciar</w:t>
            </w:r>
            <w:r w:rsidR="00065ECC" w:rsidRPr="00A53159">
              <w:rPr>
                <w:bCs/>
                <w:color w:val="000000" w:themeColor="text1"/>
                <w:sz w:val="20"/>
                <w:szCs w:val="20"/>
              </w:rPr>
              <w:t xml:space="preserve"> los hechos de violencia intrafamiliar</w:t>
            </w:r>
            <w:r w:rsidR="00920F6D" w:rsidRPr="00A53159">
              <w:rPr>
                <w:bCs/>
                <w:color w:val="000000" w:themeColor="text1"/>
                <w:sz w:val="20"/>
                <w:szCs w:val="20"/>
              </w:rPr>
              <w:t>.</w:t>
            </w:r>
          </w:p>
        </w:tc>
      </w:tr>
      <w:tr w:rsidR="00835E6E" w:rsidRPr="00A53159" w14:paraId="593A4B94" w14:textId="77777777" w:rsidTr="000109D0">
        <w:trPr>
          <w:jc w:val="center"/>
        </w:trPr>
        <w:tc>
          <w:tcPr>
            <w:tcW w:w="1413" w:type="dxa"/>
            <w:vAlign w:val="center"/>
          </w:tcPr>
          <w:p w14:paraId="51F35304" w14:textId="33334642" w:rsidR="00835E6E" w:rsidRPr="00A53159" w:rsidRDefault="00CB3E60" w:rsidP="00551768">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CB3E60">
              <w:rPr>
                <w:bCs/>
                <w:i/>
                <w:iCs/>
                <w:color w:val="000000" w:themeColor="text1"/>
                <w:sz w:val="20"/>
                <w:szCs w:val="20"/>
              </w:rPr>
              <w:t>Irene</w:t>
            </w:r>
            <w:r w:rsidRPr="00CB3E60">
              <w:rPr>
                <w:bCs/>
                <w:color w:val="000000" w:themeColor="text1"/>
                <w:sz w:val="20"/>
                <w:szCs w:val="20"/>
                <w:vertAlign w:val="superscript"/>
              </w:rPr>
              <w:t xml:space="preserve"> </w:t>
            </w:r>
            <w:r w:rsidR="006B4070" w:rsidRPr="00A53159">
              <w:rPr>
                <w:rStyle w:val="Refdenotaalpie"/>
                <w:bCs/>
                <w:color w:val="000000" w:themeColor="text1"/>
                <w:sz w:val="20"/>
                <w:szCs w:val="20"/>
              </w:rPr>
              <w:footnoteReference w:id="22"/>
            </w:r>
          </w:p>
        </w:tc>
        <w:tc>
          <w:tcPr>
            <w:tcW w:w="8510" w:type="dxa"/>
            <w:vAlign w:val="center"/>
          </w:tcPr>
          <w:p w14:paraId="7EC4A6A7" w14:textId="3DC6E7DE" w:rsidR="00ED34AA" w:rsidRPr="00A53159" w:rsidRDefault="0033163E" w:rsidP="0055176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Informó que se encuentra afiliada</w:t>
            </w:r>
            <w:r w:rsidR="006166F8" w:rsidRPr="00A53159">
              <w:rPr>
                <w:bCs/>
                <w:color w:val="000000" w:themeColor="text1"/>
                <w:sz w:val="20"/>
                <w:szCs w:val="20"/>
              </w:rPr>
              <w:t xml:space="preserve"> a la EPS </w:t>
            </w:r>
            <w:proofErr w:type="spellStart"/>
            <w:r w:rsidR="006166F8" w:rsidRPr="00A53159">
              <w:rPr>
                <w:bCs/>
                <w:color w:val="000000" w:themeColor="text1"/>
                <w:sz w:val="20"/>
                <w:szCs w:val="20"/>
              </w:rPr>
              <w:t>Asmet</w:t>
            </w:r>
            <w:proofErr w:type="spellEnd"/>
            <w:r w:rsidR="006166F8" w:rsidRPr="00A53159">
              <w:rPr>
                <w:bCs/>
                <w:color w:val="000000" w:themeColor="text1"/>
                <w:sz w:val="20"/>
                <w:szCs w:val="20"/>
              </w:rPr>
              <w:t xml:space="preserve"> Salud en el régimen subsidiado, </w:t>
            </w:r>
            <w:r w:rsidR="008E15BC" w:rsidRPr="00A53159">
              <w:rPr>
                <w:bCs/>
                <w:color w:val="000000" w:themeColor="text1"/>
                <w:sz w:val="20"/>
                <w:szCs w:val="20"/>
              </w:rPr>
              <w:t>que</w:t>
            </w:r>
            <w:r w:rsidR="00DE4DE0" w:rsidRPr="00A53159">
              <w:rPr>
                <w:bCs/>
                <w:color w:val="000000" w:themeColor="text1"/>
                <w:sz w:val="20"/>
                <w:szCs w:val="20"/>
              </w:rPr>
              <w:t xml:space="preserve"> </w:t>
            </w:r>
            <w:r w:rsidR="00074592" w:rsidRPr="00A53159">
              <w:rPr>
                <w:bCs/>
                <w:color w:val="000000" w:themeColor="text1"/>
                <w:sz w:val="20"/>
                <w:szCs w:val="20"/>
              </w:rPr>
              <w:t>sus</w:t>
            </w:r>
            <w:r w:rsidR="00D50F1E" w:rsidRPr="00A53159">
              <w:rPr>
                <w:bCs/>
                <w:color w:val="000000" w:themeColor="text1"/>
                <w:sz w:val="20"/>
                <w:szCs w:val="20"/>
              </w:rPr>
              <w:t xml:space="preserve"> ingresos </w:t>
            </w:r>
            <w:r w:rsidR="00074592" w:rsidRPr="00A53159">
              <w:rPr>
                <w:bCs/>
                <w:color w:val="000000" w:themeColor="text1"/>
                <w:sz w:val="20"/>
                <w:szCs w:val="20"/>
              </w:rPr>
              <w:t xml:space="preserve">son </w:t>
            </w:r>
            <w:r w:rsidR="00D50F1E" w:rsidRPr="00A53159">
              <w:rPr>
                <w:bCs/>
                <w:color w:val="000000" w:themeColor="text1"/>
                <w:sz w:val="20"/>
                <w:szCs w:val="20"/>
              </w:rPr>
              <w:t xml:space="preserve">de $800.000 mensuales </w:t>
            </w:r>
            <w:r w:rsidR="008E15BC" w:rsidRPr="00A53159">
              <w:rPr>
                <w:bCs/>
                <w:color w:val="000000" w:themeColor="text1"/>
                <w:sz w:val="20"/>
                <w:szCs w:val="20"/>
              </w:rPr>
              <w:t xml:space="preserve">y </w:t>
            </w:r>
            <w:r w:rsidR="00995042" w:rsidRPr="00A53159">
              <w:rPr>
                <w:bCs/>
                <w:color w:val="000000" w:themeColor="text1"/>
                <w:sz w:val="20"/>
                <w:szCs w:val="20"/>
              </w:rPr>
              <w:t>sus gastos ascienden a $700.000</w:t>
            </w:r>
            <w:r w:rsidR="00D50F1E" w:rsidRPr="00A53159">
              <w:rPr>
                <w:bCs/>
                <w:color w:val="000000" w:themeColor="text1"/>
                <w:sz w:val="20"/>
                <w:szCs w:val="20"/>
              </w:rPr>
              <w:t xml:space="preserve"> </w:t>
            </w:r>
            <w:r w:rsidR="008E15BC" w:rsidRPr="00A53159">
              <w:rPr>
                <w:bCs/>
                <w:color w:val="000000" w:themeColor="text1"/>
                <w:sz w:val="20"/>
                <w:szCs w:val="20"/>
              </w:rPr>
              <w:t>al mes</w:t>
            </w:r>
            <w:r w:rsidR="00995042" w:rsidRPr="00A53159">
              <w:rPr>
                <w:bCs/>
                <w:color w:val="000000" w:themeColor="text1"/>
                <w:sz w:val="20"/>
                <w:szCs w:val="20"/>
              </w:rPr>
              <w:t xml:space="preserve"> en promedio</w:t>
            </w:r>
            <w:r w:rsidR="00765494" w:rsidRPr="00A53159">
              <w:rPr>
                <w:bCs/>
                <w:color w:val="000000" w:themeColor="text1"/>
                <w:sz w:val="20"/>
                <w:szCs w:val="20"/>
              </w:rPr>
              <w:t>.</w:t>
            </w:r>
            <w:r w:rsidR="0065191D" w:rsidRPr="00A53159">
              <w:rPr>
                <w:bCs/>
                <w:color w:val="000000" w:themeColor="text1"/>
                <w:sz w:val="20"/>
                <w:szCs w:val="20"/>
              </w:rPr>
              <w:t xml:space="preserve"> Comentó que su núcleo familiar está conformado por su hija </w:t>
            </w:r>
            <w:r w:rsidR="00953FDC" w:rsidRPr="00953FDC">
              <w:rPr>
                <w:bCs/>
                <w:i/>
                <w:iCs/>
                <w:color w:val="000000" w:themeColor="text1"/>
                <w:sz w:val="20"/>
                <w:szCs w:val="20"/>
              </w:rPr>
              <w:t>Diana</w:t>
            </w:r>
            <w:r w:rsidR="0065191D" w:rsidRPr="00A53159">
              <w:rPr>
                <w:bCs/>
                <w:color w:val="000000" w:themeColor="text1"/>
                <w:sz w:val="20"/>
                <w:szCs w:val="20"/>
              </w:rPr>
              <w:t>, su sobrina</w:t>
            </w:r>
            <w:r w:rsidR="000F28B6" w:rsidRPr="00A53159">
              <w:rPr>
                <w:bCs/>
                <w:color w:val="000000" w:themeColor="text1"/>
                <w:sz w:val="20"/>
                <w:szCs w:val="20"/>
              </w:rPr>
              <w:t xml:space="preserve"> y su progenitora.</w:t>
            </w:r>
            <w:r w:rsidR="00CC4ABA" w:rsidRPr="00A53159">
              <w:rPr>
                <w:bCs/>
                <w:color w:val="000000" w:themeColor="text1"/>
                <w:sz w:val="20"/>
                <w:szCs w:val="20"/>
              </w:rPr>
              <w:t xml:space="preserve"> </w:t>
            </w:r>
            <w:r w:rsidR="005350DC" w:rsidRPr="00A53159">
              <w:rPr>
                <w:bCs/>
                <w:color w:val="000000" w:themeColor="text1"/>
                <w:sz w:val="20"/>
                <w:szCs w:val="20"/>
              </w:rPr>
              <w:t xml:space="preserve">Reiteró los hechos narrados en la solicitud de selección </w:t>
            </w:r>
            <w:r w:rsidR="00120F26" w:rsidRPr="00A53159">
              <w:rPr>
                <w:bCs/>
                <w:color w:val="000000" w:themeColor="text1"/>
                <w:sz w:val="20"/>
                <w:szCs w:val="20"/>
              </w:rPr>
              <w:t>y agregó que</w:t>
            </w:r>
            <w:r w:rsidR="006B4C07" w:rsidRPr="00A53159">
              <w:rPr>
                <w:bCs/>
                <w:color w:val="000000" w:themeColor="text1"/>
                <w:sz w:val="20"/>
                <w:szCs w:val="20"/>
              </w:rPr>
              <w:t xml:space="preserve"> </w:t>
            </w:r>
            <w:r w:rsidR="00601402" w:rsidRPr="00A53159">
              <w:rPr>
                <w:bCs/>
                <w:color w:val="000000" w:themeColor="text1"/>
                <w:sz w:val="20"/>
                <w:szCs w:val="20"/>
              </w:rPr>
              <w:t xml:space="preserve">actualmente solo se comunica por WhatsApp con </w:t>
            </w:r>
            <w:r w:rsidR="00953FDC" w:rsidRPr="00953FDC">
              <w:rPr>
                <w:bCs/>
                <w:i/>
                <w:iCs/>
                <w:color w:val="000000" w:themeColor="text1"/>
                <w:sz w:val="20"/>
                <w:szCs w:val="20"/>
              </w:rPr>
              <w:t>Manuel</w:t>
            </w:r>
            <w:r w:rsidR="00601402" w:rsidRPr="00A53159">
              <w:rPr>
                <w:bCs/>
                <w:color w:val="000000" w:themeColor="text1"/>
                <w:sz w:val="20"/>
                <w:szCs w:val="20"/>
              </w:rPr>
              <w:t>,</w:t>
            </w:r>
            <w:r w:rsidR="00DC01B0" w:rsidRPr="00A53159">
              <w:rPr>
                <w:bCs/>
                <w:color w:val="000000" w:themeColor="text1"/>
                <w:sz w:val="20"/>
                <w:szCs w:val="20"/>
              </w:rPr>
              <w:t xml:space="preserve"> “</w:t>
            </w:r>
            <w:r w:rsidR="00DC01B0" w:rsidRPr="00A53159">
              <w:rPr>
                <w:bCs/>
                <w:i/>
                <w:iCs/>
                <w:color w:val="000000" w:themeColor="text1"/>
                <w:sz w:val="20"/>
                <w:szCs w:val="20"/>
              </w:rPr>
              <w:t xml:space="preserve">pero siguen los hechos de violencia psicológica ya que </w:t>
            </w:r>
            <w:r w:rsidR="00D964A7" w:rsidRPr="00A53159">
              <w:rPr>
                <w:bCs/>
                <w:i/>
                <w:iCs/>
                <w:color w:val="000000" w:themeColor="text1"/>
                <w:sz w:val="20"/>
                <w:szCs w:val="20"/>
              </w:rPr>
              <w:t>[…]</w:t>
            </w:r>
            <w:r w:rsidR="00DC01B0" w:rsidRPr="00A53159">
              <w:rPr>
                <w:bCs/>
                <w:i/>
                <w:iCs/>
                <w:color w:val="000000" w:themeColor="text1"/>
                <w:sz w:val="20"/>
                <w:szCs w:val="20"/>
              </w:rPr>
              <w:t xml:space="preserve"> me dice que soy una loca que soy una </w:t>
            </w:r>
            <w:proofErr w:type="spellStart"/>
            <w:r w:rsidR="00DC01B0" w:rsidRPr="00A53159">
              <w:rPr>
                <w:bCs/>
                <w:i/>
                <w:iCs/>
                <w:color w:val="000000" w:themeColor="text1"/>
                <w:sz w:val="20"/>
                <w:szCs w:val="20"/>
              </w:rPr>
              <w:t>dezmentizada</w:t>
            </w:r>
            <w:proofErr w:type="spellEnd"/>
            <w:r w:rsidR="00DC01B0" w:rsidRPr="00A53159">
              <w:rPr>
                <w:bCs/>
                <w:i/>
                <w:iCs/>
                <w:color w:val="000000" w:themeColor="text1"/>
                <w:sz w:val="20"/>
                <w:szCs w:val="20"/>
              </w:rPr>
              <w:t xml:space="preserve"> que no sirvo para nada comienza a decirme todo eso yo iba </w:t>
            </w:r>
            <w:proofErr w:type="spellStart"/>
            <w:r w:rsidR="00DC01B0" w:rsidRPr="00A53159">
              <w:rPr>
                <w:bCs/>
                <w:i/>
                <w:iCs/>
                <w:color w:val="000000" w:themeColor="text1"/>
                <w:sz w:val="20"/>
                <w:szCs w:val="20"/>
              </w:rPr>
              <w:t>nexar</w:t>
            </w:r>
            <w:proofErr w:type="spellEnd"/>
            <w:r w:rsidR="00DC01B0" w:rsidRPr="00A53159">
              <w:rPr>
                <w:bCs/>
                <w:i/>
                <w:iCs/>
                <w:color w:val="000000" w:themeColor="text1"/>
                <w:sz w:val="20"/>
                <w:szCs w:val="20"/>
              </w:rPr>
              <w:t xml:space="preserve"> estás</w:t>
            </w:r>
            <w:r w:rsidR="008C2055" w:rsidRPr="00A53159">
              <w:rPr>
                <w:bCs/>
                <w:i/>
                <w:iCs/>
                <w:color w:val="000000" w:themeColor="text1"/>
                <w:sz w:val="20"/>
                <w:szCs w:val="20"/>
              </w:rPr>
              <w:t xml:space="preserve"> </w:t>
            </w:r>
            <w:r w:rsidR="00DC01B0" w:rsidRPr="00A53159">
              <w:rPr>
                <w:bCs/>
                <w:i/>
                <w:iCs/>
                <w:color w:val="000000" w:themeColor="text1"/>
                <w:sz w:val="20"/>
                <w:szCs w:val="20"/>
              </w:rPr>
              <w:t>conversaciones de WhatsApp a los pantallazos pero mi celular se me dañó se me había explotado la</w:t>
            </w:r>
            <w:r w:rsidR="008C2055" w:rsidRPr="00A53159">
              <w:rPr>
                <w:bCs/>
                <w:i/>
                <w:iCs/>
                <w:color w:val="000000" w:themeColor="text1"/>
                <w:sz w:val="20"/>
                <w:szCs w:val="20"/>
              </w:rPr>
              <w:t xml:space="preserve"> </w:t>
            </w:r>
            <w:r w:rsidR="00DC01B0" w:rsidRPr="00A53159">
              <w:rPr>
                <w:bCs/>
                <w:i/>
                <w:iCs/>
                <w:color w:val="000000" w:themeColor="text1"/>
                <w:sz w:val="20"/>
                <w:szCs w:val="20"/>
              </w:rPr>
              <w:t>batería por tal motivo tuve que cambiar de otro nuevo teléfono y todos mis datos y los que tenía seme borraron</w:t>
            </w:r>
            <w:r w:rsidR="008C2055" w:rsidRPr="00A53159">
              <w:rPr>
                <w:bCs/>
                <w:color w:val="000000" w:themeColor="text1"/>
                <w:sz w:val="20"/>
                <w:szCs w:val="20"/>
              </w:rPr>
              <w:t xml:space="preserve"> (sic)</w:t>
            </w:r>
            <w:r w:rsidR="00DC01B0" w:rsidRPr="00A53159">
              <w:rPr>
                <w:bCs/>
                <w:color w:val="000000" w:themeColor="text1"/>
                <w:sz w:val="20"/>
                <w:szCs w:val="20"/>
              </w:rPr>
              <w:t>”</w:t>
            </w:r>
            <w:r w:rsidR="008C2055" w:rsidRPr="00A53159">
              <w:rPr>
                <w:bCs/>
                <w:color w:val="000000" w:themeColor="text1"/>
                <w:sz w:val="20"/>
                <w:szCs w:val="20"/>
              </w:rPr>
              <w:t>.</w:t>
            </w:r>
            <w:r w:rsidR="008B6A70" w:rsidRPr="00A53159">
              <w:rPr>
                <w:bCs/>
                <w:color w:val="000000" w:themeColor="text1"/>
                <w:sz w:val="20"/>
                <w:szCs w:val="20"/>
              </w:rPr>
              <w:t xml:space="preserve"> R</w:t>
            </w:r>
            <w:r w:rsidR="00382546" w:rsidRPr="00A53159">
              <w:rPr>
                <w:bCs/>
                <w:color w:val="000000" w:themeColor="text1"/>
                <w:sz w:val="20"/>
                <w:szCs w:val="20"/>
              </w:rPr>
              <w:t xml:space="preserve">efirió que </w:t>
            </w:r>
            <w:r w:rsidR="008B6A70" w:rsidRPr="00A53159">
              <w:rPr>
                <w:bCs/>
                <w:color w:val="000000" w:themeColor="text1"/>
                <w:sz w:val="20"/>
                <w:szCs w:val="20"/>
              </w:rPr>
              <w:t>no fue posible</w:t>
            </w:r>
            <w:r w:rsidR="006F7590" w:rsidRPr="00A53159">
              <w:rPr>
                <w:bCs/>
                <w:color w:val="000000" w:themeColor="text1"/>
                <w:sz w:val="20"/>
                <w:szCs w:val="20"/>
              </w:rPr>
              <w:t xml:space="preserve"> ingresar al programa para la mujer víctima</w:t>
            </w:r>
            <w:r w:rsidR="008B6A70" w:rsidRPr="00A53159">
              <w:rPr>
                <w:bCs/>
                <w:color w:val="000000" w:themeColor="text1"/>
                <w:sz w:val="20"/>
                <w:szCs w:val="20"/>
              </w:rPr>
              <w:t xml:space="preserve"> </w:t>
            </w:r>
            <w:r w:rsidR="006F7590" w:rsidRPr="00A53159">
              <w:rPr>
                <w:bCs/>
                <w:color w:val="000000" w:themeColor="text1"/>
                <w:sz w:val="20"/>
                <w:szCs w:val="20"/>
              </w:rPr>
              <w:t xml:space="preserve">porque en ese tiempo -11 mayo del 2021- se encontraba en embarazo de alto riesgo y </w:t>
            </w:r>
            <w:r w:rsidR="00423B81" w:rsidRPr="00A53159">
              <w:rPr>
                <w:bCs/>
                <w:color w:val="000000" w:themeColor="text1"/>
                <w:sz w:val="20"/>
                <w:szCs w:val="20"/>
              </w:rPr>
              <w:t>por el estado de las vías no pudo viajar</w:t>
            </w:r>
            <w:r w:rsidR="00824EDE" w:rsidRPr="00A53159">
              <w:rPr>
                <w:bCs/>
                <w:color w:val="000000" w:themeColor="text1"/>
                <w:sz w:val="20"/>
                <w:szCs w:val="20"/>
              </w:rPr>
              <w:t>.</w:t>
            </w:r>
            <w:r w:rsidR="00050CB5" w:rsidRPr="00A53159">
              <w:rPr>
                <w:bCs/>
                <w:color w:val="000000" w:themeColor="text1"/>
                <w:sz w:val="20"/>
                <w:szCs w:val="20"/>
              </w:rPr>
              <w:t xml:space="preserve"> </w:t>
            </w:r>
            <w:r w:rsidR="00ED34AA" w:rsidRPr="00A53159">
              <w:rPr>
                <w:bCs/>
                <w:color w:val="000000" w:themeColor="text1"/>
                <w:sz w:val="20"/>
                <w:szCs w:val="20"/>
              </w:rPr>
              <w:t>Más adelante, en otra comunicación dirigida a la Corte, manifestó que</w:t>
            </w:r>
            <w:r w:rsidR="00DA56AE" w:rsidRPr="00A53159">
              <w:rPr>
                <w:bCs/>
                <w:color w:val="000000" w:themeColor="text1"/>
                <w:sz w:val="20"/>
                <w:szCs w:val="20"/>
              </w:rPr>
              <w:t xml:space="preserve"> las veces </w:t>
            </w:r>
            <w:r w:rsidR="00ED3C83" w:rsidRPr="00A53159">
              <w:rPr>
                <w:bCs/>
                <w:color w:val="000000" w:themeColor="text1"/>
                <w:sz w:val="20"/>
                <w:szCs w:val="20"/>
              </w:rPr>
              <w:t xml:space="preserve">que ha ido a visitar a su hijo </w:t>
            </w:r>
            <w:r w:rsidR="00AB61BE" w:rsidRPr="00A53159">
              <w:rPr>
                <w:bCs/>
                <w:color w:val="000000" w:themeColor="text1"/>
                <w:sz w:val="20"/>
                <w:szCs w:val="20"/>
              </w:rPr>
              <w:t>este le manifiesta que quiere vivir con ella</w:t>
            </w:r>
            <w:r w:rsidR="006311C4" w:rsidRPr="00A53159">
              <w:rPr>
                <w:bCs/>
                <w:color w:val="000000" w:themeColor="text1"/>
                <w:sz w:val="20"/>
                <w:szCs w:val="20"/>
              </w:rPr>
              <w:t xml:space="preserve">. </w:t>
            </w:r>
          </w:p>
        </w:tc>
      </w:tr>
      <w:tr w:rsidR="001A358E" w:rsidRPr="00A53159" w14:paraId="03B47C9B" w14:textId="77777777" w:rsidTr="000109D0">
        <w:trPr>
          <w:jc w:val="center"/>
        </w:trPr>
        <w:tc>
          <w:tcPr>
            <w:tcW w:w="1413" w:type="dxa"/>
            <w:vAlign w:val="center"/>
          </w:tcPr>
          <w:p w14:paraId="581109FF" w14:textId="51D3EFD8" w:rsidR="001A358E" w:rsidRPr="00A53159" w:rsidRDefault="003C465F" w:rsidP="00551768">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3C465F">
              <w:rPr>
                <w:bCs/>
                <w:i/>
                <w:iCs/>
                <w:color w:val="000000" w:themeColor="text1"/>
                <w:sz w:val="20"/>
                <w:szCs w:val="20"/>
              </w:rPr>
              <w:t>Manuel</w:t>
            </w:r>
            <w:r w:rsidR="00E67D82" w:rsidRPr="00A53159">
              <w:rPr>
                <w:rStyle w:val="Refdenotaalpie"/>
                <w:bCs/>
                <w:color w:val="000000" w:themeColor="text1"/>
                <w:sz w:val="20"/>
                <w:szCs w:val="20"/>
              </w:rPr>
              <w:footnoteReference w:id="23"/>
            </w:r>
          </w:p>
        </w:tc>
        <w:tc>
          <w:tcPr>
            <w:tcW w:w="8510" w:type="dxa"/>
            <w:vAlign w:val="center"/>
          </w:tcPr>
          <w:p w14:paraId="20B96716" w14:textId="4B8BD031" w:rsidR="005E4AA9" w:rsidRPr="00A53159" w:rsidRDefault="008A2D34" w:rsidP="00591690">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Señaló que las acciones adelantadas en su contra </w:t>
            </w:r>
            <w:r w:rsidR="000F50C6" w:rsidRPr="00A53159">
              <w:rPr>
                <w:bCs/>
                <w:color w:val="000000" w:themeColor="text1"/>
                <w:sz w:val="20"/>
                <w:szCs w:val="20"/>
              </w:rPr>
              <w:t>no prosperaron</w:t>
            </w:r>
            <w:r w:rsidR="00D15234" w:rsidRPr="00A53159">
              <w:rPr>
                <w:bCs/>
                <w:color w:val="000000" w:themeColor="text1"/>
                <w:sz w:val="20"/>
                <w:szCs w:val="20"/>
              </w:rPr>
              <w:t>. D</w:t>
            </w:r>
            <w:r w:rsidR="00734B4C" w:rsidRPr="00A53159">
              <w:rPr>
                <w:bCs/>
                <w:color w:val="000000" w:themeColor="text1"/>
                <w:sz w:val="20"/>
                <w:szCs w:val="20"/>
              </w:rPr>
              <w:t>estacó que</w:t>
            </w:r>
            <w:r w:rsidR="00C14BEA" w:rsidRPr="00A53159">
              <w:rPr>
                <w:bCs/>
                <w:color w:val="000000" w:themeColor="text1"/>
                <w:sz w:val="20"/>
                <w:szCs w:val="20"/>
              </w:rPr>
              <w:t xml:space="preserve"> </w:t>
            </w:r>
            <w:r w:rsidR="003C465F" w:rsidRPr="003C465F">
              <w:rPr>
                <w:bCs/>
                <w:i/>
                <w:iCs/>
                <w:color w:val="000000" w:themeColor="text1"/>
                <w:sz w:val="20"/>
                <w:szCs w:val="20"/>
              </w:rPr>
              <w:t>Irene</w:t>
            </w:r>
            <w:r w:rsidR="003C465F" w:rsidRPr="003C465F">
              <w:rPr>
                <w:bCs/>
                <w:color w:val="000000" w:themeColor="text1"/>
                <w:sz w:val="20"/>
                <w:szCs w:val="20"/>
              </w:rPr>
              <w:t xml:space="preserve"> </w:t>
            </w:r>
            <w:r w:rsidR="00C14BEA" w:rsidRPr="00A53159">
              <w:rPr>
                <w:bCs/>
                <w:color w:val="000000" w:themeColor="text1"/>
                <w:sz w:val="20"/>
                <w:szCs w:val="20"/>
              </w:rPr>
              <w:t>se llevó de manera arbitraria a su hijo exponiendo su vida</w:t>
            </w:r>
            <w:r w:rsidR="00FB2A17" w:rsidRPr="00A53159">
              <w:rPr>
                <w:bCs/>
                <w:color w:val="000000" w:themeColor="text1"/>
                <w:sz w:val="20"/>
                <w:szCs w:val="20"/>
              </w:rPr>
              <w:t xml:space="preserve"> y adujo que es “</w:t>
            </w:r>
            <w:r w:rsidR="00FB2A17" w:rsidRPr="00A53159">
              <w:rPr>
                <w:bCs/>
                <w:i/>
                <w:iCs/>
                <w:color w:val="000000" w:themeColor="text1"/>
                <w:sz w:val="20"/>
                <w:szCs w:val="20"/>
              </w:rPr>
              <w:t>una mujer cabeza de hogar</w:t>
            </w:r>
            <w:r w:rsidR="008A277E" w:rsidRPr="00A53159">
              <w:rPr>
                <w:bCs/>
                <w:i/>
                <w:iCs/>
                <w:color w:val="000000" w:themeColor="text1"/>
                <w:sz w:val="20"/>
                <w:szCs w:val="20"/>
              </w:rPr>
              <w:t>, quien no labora, no ejerce ninguna actividad económica, quien solo depende de la cuota que le</w:t>
            </w:r>
            <w:r w:rsidR="00893C4F" w:rsidRPr="00A53159">
              <w:rPr>
                <w:bCs/>
                <w:i/>
                <w:iCs/>
                <w:color w:val="000000" w:themeColor="text1"/>
                <w:sz w:val="20"/>
                <w:szCs w:val="20"/>
              </w:rPr>
              <w:t xml:space="preserve"> </w:t>
            </w:r>
            <w:r w:rsidR="008A277E" w:rsidRPr="00A53159">
              <w:rPr>
                <w:bCs/>
                <w:i/>
                <w:iCs/>
                <w:color w:val="000000" w:themeColor="text1"/>
                <w:sz w:val="20"/>
                <w:szCs w:val="20"/>
              </w:rPr>
              <w:t xml:space="preserve">envió </w:t>
            </w:r>
            <w:r w:rsidR="0012410C" w:rsidRPr="00A53159">
              <w:rPr>
                <w:bCs/>
                <w:color w:val="000000" w:themeColor="text1"/>
                <w:sz w:val="20"/>
                <w:szCs w:val="20"/>
              </w:rPr>
              <w:t>(sic)</w:t>
            </w:r>
            <w:r w:rsidR="0012410C" w:rsidRPr="00A53159">
              <w:rPr>
                <w:bCs/>
                <w:i/>
                <w:iCs/>
                <w:color w:val="000000" w:themeColor="text1"/>
                <w:sz w:val="20"/>
                <w:szCs w:val="20"/>
              </w:rPr>
              <w:t xml:space="preserve"> </w:t>
            </w:r>
            <w:r w:rsidR="008A277E" w:rsidRPr="00A53159">
              <w:rPr>
                <w:bCs/>
                <w:i/>
                <w:iCs/>
                <w:color w:val="000000" w:themeColor="text1"/>
                <w:sz w:val="20"/>
                <w:szCs w:val="20"/>
              </w:rPr>
              <w:t>a mi menor hija</w:t>
            </w:r>
            <w:r w:rsidR="00E01CEC" w:rsidRPr="00A53159">
              <w:rPr>
                <w:bCs/>
                <w:i/>
                <w:iCs/>
                <w:color w:val="000000" w:themeColor="text1"/>
                <w:sz w:val="20"/>
                <w:szCs w:val="20"/>
              </w:rPr>
              <w:t>, no tiene capacidad económica, emocional y psicológica, quien carece de recursos económicos, debido a la zona social donde reside</w:t>
            </w:r>
            <w:r w:rsidR="00FB2A17" w:rsidRPr="00A53159">
              <w:rPr>
                <w:bCs/>
                <w:color w:val="000000" w:themeColor="text1"/>
                <w:sz w:val="20"/>
                <w:szCs w:val="20"/>
              </w:rPr>
              <w:t>”</w:t>
            </w:r>
            <w:r w:rsidR="00E01CEC" w:rsidRPr="00A53159">
              <w:rPr>
                <w:bCs/>
                <w:color w:val="000000" w:themeColor="text1"/>
                <w:sz w:val="20"/>
                <w:szCs w:val="20"/>
              </w:rPr>
              <w:t xml:space="preserve">. </w:t>
            </w:r>
            <w:r w:rsidR="005E4AA9" w:rsidRPr="00A53159">
              <w:rPr>
                <w:bCs/>
                <w:color w:val="000000" w:themeColor="text1"/>
                <w:sz w:val="20"/>
                <w:szCs w:val="20"/>
              </w:rPr>
              <w:t>Puso de presente que</w:t>
            </w:r>
            <w:r w:rsidR="00D15234" w:rsidRPr="00A53159">
              <w:rPr>
                <w:bCs/>
                <w:color w:val="000000" w:themeColor="text1"/>
                <w:sz w:val="20"/>
                <w:szCs w:val="20"/>
              </w:rPr>
              <w:t xml:space="preserve"> la señora </w:t>
            </w:r>
            <w:r w:rsidR="00B9482B" w:rsidRPr="00B9482B">
              <w:rPr>
                <w:bCs/>
                <w:i/>
                <w:iCs/>
                <w:color w:val="000000" w:themeColor="text1"/>
                <w:sz w:val="20"/>
                <w:szCs w:val="20"/>
              </w:rPr>
              <w:t>Irene</w:t>
            </w:r>
            <w:r w:rsidR="00B9482B" w:rsidRPr="00B9482B">
              <w:rPr>
                <w:bCs/>
                <w:color w:val="000000" w:themeColor="text1"/>
                <w:sz w:val="20"/>
                <w:szCs w:val="20"/>
              </w:rPr>
              <w:t xml:space="preserve"> </w:t>
            </w:r>
            <w:r w:rsidR="00D15234" w:rsidRPr="00A53159">
              <w:rPr>
                <w:bCs/>
                <w:color w:val="000000" w:themeColor="text1"/>
                <w:sz w:val="20"/>
                <w:szCs w:val="20"/>
              </w:rPr>
              <w:t xml:space="preserve">no permite que él registre a su hija </w:t>
            </w:r>
            <w:r w:rsidR="00B9482B" w:rsidRPr="00B9482B">
              <w:rPr>
                <w:bCs/>
                <w:i/>
                <w:iCs/>
                <w:color w:val="000000" w:themeColor="text1"/>
                <w:sz w:val="20"/>
                <w:szCs w:val="20"/>
              </w:rPr>
              <w:t>Diana</w:t>
            </w:r>
            <w:r w:rsidR="00B9482B">
              <w:rPr>
                <w:bCs/>
                <w:color w:val="000000" w:themeColor="text1"/>
                <w:sz w:val="20"/>
                <w:szCs w:val="20"/>
              </w:rPr>
              <w:t xml:space="preserve"> </w:t>
            </w:r>
            <w:r w:rsidR="00D15234" w:rsidRPr="00A53159">
              <w:rPr>
                <w:bCs/>
                <w:color w:val="000000" w:themeColor="text1"/>
                <w:sz w:val="20"/>
                <w:szCs w:val="20"/>
              </w:rPr>
              <w:t>en el sistema de salud del Ejército, y que</w:t>
            </w:r>
            <w:r w:rsidR="005E4AA9" w:rsidRPr="00A53159">
              <w:rPr>
                <w:bCs/>
                <w:color w:val="000000" w:themeColor="text1"/>
                <w:sz w:val="20"/>
                <w:szCs w:val="20"/>
              </w:rPr>
              <w:t xml:space="preserve"> su hijo </w:t>
            </w:r>
            <w:r w:rsidR="00B9482B" w:rsidRPr="00B9482B">
              <w:rPr>
                <w:bCs/>
                <w:i/>
                <w:iCs/>
                <w:color w:val="000000" w:themeColor="text1"/>
                <w:sz w:val="20"/>
                <w:szCs w:val="20"/>
              </w:rPr>
              <w:t>José</w:t>
            </w:r>
            <w:r w:rsidR="005E4AA9" w:rsidRPr="00A53159">
              <w:rPr>
                <w:bCs/>
                <w:color w:val="000000" w:themeColor="text1"/>
                <w:sz w:val="20"/>
                <w:szCs w:val="20"/>
              </w:rPr>
              <w:t xml:space="preserve"> </w:t>
            </w:r>
            <w:r w:rsidR="00591690" w:rsidRPr="00A53159">
              <w:rPr>
                <w:bCs/>
                <w:color w:val="000000" w:themeColor="text1"/>
                <w:sz w:val="20"/>
                <w:szCs w:val="20"/>
              </w:rPr>
              <w:t xml:space="preserve">asiste a terapias de psicología, ya que se encuentra afectado por la vulneración de sus derechos por parte de </w:t>
            </w:r>
            <w:r w:rsidR="00B9482B" w:rsidRPr="00B9482B">
              <w:rPr>
                <w:bCs/>
                <w:i/>
                <w:iCs/>
                <w:color w:val="000000" w:themeColor="text1"/>
                <w:sz w:val="20"/>
                <w:szCs w:val="20"/>
              </w:rPr>
              <w:t>Irene</w:t>
            </w:r>
            <w:r w:rsidR="00B9482B">
              <w:rPr>
                <w:bCs/>
                <w:i/>
                <w:iCs/>
                <w:color w:val="000000" w:themeColor="text1"/>
                <w:sz w:val="20"/>
                <w:szCs w:val="20"/>
              </w:rPr>
              <w:t>.</w:t>
            </w:r>
          </w:p>
        </w:tc>
      </w:tr>
      <w:tr w:rsidR="00C22193" w:rsidRPr="00A53159" w14:paraId="7A42933D" w14:textId="77777777" w:rsidTr="000109D0">
        <w:trPr>
          <w:jc w:val="center"/>
        </w:trPr>
        <w:tc>
          <w:tcPr>
            <w:tcW w:w="1413" w:type="dxa"/>
            <w:vAlign w:val="center"/>
          </w:tcPr>
          <w:p w14:paraId="15829762" w14:textId="4A2ED324" w:rsidR="00C22193" w:rsidRPr="00A53159" w:rsidRDefault="00C22193" w:rsidP="00C2219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B9482B">
              <w:rPr>
                <w:bCs/>
                <w:i/>
                <w:iCs/>
                <w:color w:val="000000" w:themeColor="text1"/>
                <w:sz w:val="20"/>
                <w:szCs w:val="20"/>
              </w:rPr>
              <w:t xml:space="preserve">Comisaría de Familia de </w:t>
            </w:r>
            <w:r w:rsidR="00B9482B" w:rsidRPr="00B9482B">
              <w:rPr>
                <w:bCs/>
                <w:i/>
                <w:iCs/>
                <w:color w:val="000000" w:themeColor="text1"/>
                <w:sz w:val="20"/>
                <w:szCs w:val="20"/>
              </w:rPr>
              <w:t>Bilbao</w:t>
            </w:r>
            <w:r w:rsidRPr="00A53159">
              <w:rPr>
                <w:rStyle w:val="Refdenotaalpie"/>
                <w:bCs/>
                <w:color w:val="000000" w:themeColor="text1"/>
                <w:sz w:val="20"/>
                <w:szCs w:val="20"/>
              </w:rPr>
              <w:footnoteReference w:id="24"/>
            </w:r>
          </w:p>
        </w:tc>
        <w:tc>
          <w:tcPr>
            <w:tcW w:w="8510" w:type="dxa"/>
            <w:vAlign w:val="center"/>
          </w:tcPr>
          <w:p w14:paraId="4DF63B02" w14:textId="658057E0" w:rsidR="00C22193" w:rsidRPr="00A53159" w:rsidRDefault="00C22193" w:rsidP="00C22193">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Allegó, entre otros, los documentos donde constan las actuaciones adelantadas por esa Comisaría.</w:t>
            </w:r>
          </w:p>
        </w:tc>
      </w:tr>
      <w:tr w:rsidR="00C22193" w:rsidRPr="00A53159" w14:paraId="1F1B9832" w14:textId="77777777" w:rsidTr="000109D0">
        <w:trPr>
          <w:jc w:val="center"/>
        </w:trPr>
        <w:tc>
          <w:tcPr>
            <w:tcW w:w="1413" w:type="dxa"/>
            <w:vAlign w:val="center"/>
          </w:tcPr>
          <w:p w14:paraId="4C2E245B" w14:textId="5881F4E2" w:rsidR="00C22193" w:rsidRPr="00A53159" w:rsidRDefault="005C7B20" w:rsidP="00C2219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8F61D2">
              <w:rPr>
                <w:bCs/>
                <w:i/>
                <w:iCs/>
                <w:color w:val="000000" w:themeColor="text1"/>
                <w:sz w:val="20"/>
                <w:szCs w:val="20"/>
              </w:rPr>
              <w:t xml:space="preserve">Comisaría de Familia de </w:t>
            </w:r>
            <w:r w:rsidR="008F61D2" w:rsidRPr="008F61D2">
              <w:rPr>
                <w:bCs/>
                <w:i/>
                <w:iCs/>
                <w:color w:val="000000" w:themeColor="text1"/>
                <w:sz w:val="20"/>
                <w:szCs w:val="20"/>
              </w:rPr>
              <w:t>Rosales</w:t>
            </w:r>
            <w:r w:rsidR="00FE3167" w:rsidRPr="00A53159">
              <w:rPr>
                <w:rStyle w:val="Refdenotaalpie"/>
                <w:bCs/>
                <w:color w:val="000000" w:themeColor="text1"/>
                <w:sz w:val="20"/>
                <w:szCs w:val="20"/>
              </w:rPr>
              <w:footnoteReference w:id="25"/>
            </w:r>
          </w:p>
        </w:tc>
        <w:tc>
          <w:tcPr>
            <w:tcW w:w="8510" w:type="dxa"/>
            <w:vAlign w:val="center"/>
          </w:tcPr>
          <w:p w14:paraId="21359180" w14:textId="5E100166" w:rsidR="00C22193" w:rsidRPr="00A53159" w:rsidRDefault="007B2DA0" w:rsidP="00C22193">
            <w:pPr>
              <w:pStyle w:val="Prrafodelista"/>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 xml:space="preserve">Informó que el 10 de diciembre de 2020 se hizo presente en las instalaciones de la Comisaría la señora </w:t>
            </w:r>
            <w:r w:rsidR="008F61D2" w:rsidRPr="008F61D2">
              <w:rPr>
                <w:bCs/>
                <w:i/>
                <w:iCs/>
                <w:color w:val="000000" w:themeColor="text1"/>
                <w:sz w:val="20"/>
                <w:szCs w:val="20"/>
              </w:rPr>
              <w:t>Irene</w:t>
            </w:r>
            <w:r w:rsidR="008F61D2" w:rsidRPr="008F61D2">
              <w:rPr>
                <w:bCs/>
                <w:color w:val="000000" w:themeColor="text1"/>
                <w:sz w:val="20"/>
                <w:szCs w:val="20"/>
              </w:rPr>
              <w:t xml:space="preserve"> </w:t>
            </w:r>
            <w:r w:rsidR="00087F53" w:rsidRPr="00A53159">
              <w:rPr>
                <w:bCs/>
                <w:color w:val="000000" w:themeColor="text1"/>
                <w:sz w:val="20"/>
                <w:szCs w:val="20"/>
              </w:rPr>
              <w:t xml:space="preserve">y manifestó que su esposo </w:t>
            </w:r>
            <w:r w:rsidR="008F61D2" w:rsidRPr="008F61D2">
              <w:rPr>
                <w:bCs/>
                <w:i/>
                <w:iCs/>
                <w:color w:val="000000" w:themeColor="text1"/>
                <w:sz w:val="20"/>
                <w:szCs w:val="20"/>
              </w:rPr>
              <w:t>Manuel</w:t>
            </w:r>
            <w:r w:rsidR="00087F53" w:rsidRPr="00A53159">
              <w:rPr>
                <w:bCs/>
                <w:color w:val="000000" w:themeColor="text1"/>
                <w:sz w:val="20"/>
                <w:szCs w:val="20"/>
              </w:rPr>
              <w:t xml:space="preserve"> la había agredido en presencia de su hijo. Indicó que </w:t>
            </w:r>
            <w:r w:rsidR="008C476E" w:rsidRPr="00A53159">
              <w:rPr>
                <w:bCs/>
                <w:color w:val="000000" w:themeColor="text1"/>
                <w:sz w:val="20"/>
                <w:szCs w:val="20"/>
              </w:rPr>
              <w:t xml:space="preserve">el profesional en trabajo social diligenció el instructivo de valoración del riesgo para la vida y la integridad personal por violencias de género al interior de la familia, que arrojó “RIESGO MEDIO”, razón por la cual se emitió medida </w:t>
            </w:r>
            <w:r w:rsidR="00680C85" w:rsidRPr="00A53159">
              <w:rPr>
                <w:bCs/>
                <w:color w:val="000000" w:themeColor="text1"/>
                <w:sz w:val="20"/>
                <w:szCs w:val="20"/>
              </w:rPr>
              <w:t xml:space="preserve">de protección núm. 306/2020. Aclaró que la señora </w:t>
            </w:r>
            <w:r w:rsidR="00143F3C" w:rsidRPr="00143F3C">
              <w:rPr>
                <w:bCs/>
                <w:i/>
                <w:iCs/>
                <w:color w:val="000000" w:themeColor="text1"/>
                <w:sz w:val="20"/>
                <w:szCs w:val="20"/>
              </w:rPr>
              <w:t>Irene</w:t>
            </w:r>
            <w:r w:rsidR="00680C85" w:rsidRPr="00A53159">
              <w:rPr>
                <w:bCs/>
                <w:color w:val="000000" w:themeColor="text1"/>
                <w:sz w:val="20"/>
                <w:szCs w:val="20"/>
              </w:rPr>
              <w:t xml:space="preserve"> se encontraba de paso por esa municipalidad. </w:t>
            </w:r>
          </w:p>
        </w:tc>
      </w:tr>
      <w:tr w:rsidR="00C22193" w:rsidRPr="00A53159" w14:paraId="70F9ADAC" w14:textId="77777777" w:rsidTr="000109D0">
        <w:trPr>
          <w:jc w:val="center"/>
        </w:trPr>
        <w:tc>
          <w:tcPr>
            <w:tcW w:w="1413" w:type="dxa"/>
            <w:vAlign w:val="center"/>
          </w:tcPr>
          <w:p w14:paraId="4CB736AA" w14:textId="1AF0A6F1" w:rsidR="00C22193" w:rsidRPr="00A53159" w:rsidRDefault="006419CA" w:rsidP="00C2219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Personería de Bogotá</w:t>
            </w:r>
            <w:r w:rsidR="002F3F41" w:rsidRPr="00A53159">
              <w:rPr>
                <w:rStyle w:val="Refdenotaalpie"/>
                <w:bCs/>
                <w:color w:val="000000" w:themeColor="text1"/>
                <w:sz w:val="20"/>
                <w:szCs w:val="20"/>
              </w:rPr>
              <w:footnoteReference w:id="26"/>
            </w:r>
          </w:p>
        </w:tc>
        <w:tc>
          <w:tcPr>
            <w:tcW w:w="8510" w:type="dxa"/>
            <w:vAlign w:val="center"/>
          </w:tcPr>
          <w:p w14:paraId="2BB8F0C6" w14:textId="6BD38D7A" w:rsidR="006E6ED8" w:rsidRPr="00A53159" w:rsidRDefault="0042691E" w:rsidP="0042691E">
            <w:pPr>
              <w:overflowPunct w:val="0"/>
              <w:autoSpaceDE w:val="0"/>
              <w:autoSpaceDN w:val="0"/>
              <w:adjustRightInd w:val="0"/>
              <w:ind w:right="79"/>
              <w:jc w:val="both"/>
              <w:textAlignment w:val="baseline"/>
              <w:rPr>
                <w:color w:val="000000" w:themeColor="text1"/>
                <w:sz w:val="20"/>
                <w:szCs w:val="20"/>
              </w:rPr>
            </w:pPr>
            <w:r w:rsidRPr="00A53159">
              <w:rPr>
                <w:color w:val="000000" w:themeColor="text1"/>
                <w:sz w:val="20"/>
                <w:szCs w:val="20"/>
              </w:rPr>
              <w:t xml:space="preserve">La Personería delegada para la Familia y Sujetos de Especial Protección Constitucional señaló que </w:t>
            </w:r>
            <w:r w:rsidR="000331E4" w:rsidRPr="00A53159">
              <w:rPr>
                <w:color w:val="000000" w:themeColor="text1"/>
                <w:sz w:val="20"/>
                <w:szCs w:val="20"/>
              </w:rPr>
              <w:t>el 1</w:t>
            </w:r>
            <w:r w:rsidR="00406494" w:rsidRPr="00A53159">
              <w:rPr>
                <w:color w:val="000000" w:themeColor="text1"/>
                <w:sz w:val="20"/>
                <w:szCs w:val="20"/>
              </w:rPr>
              <w:t>˚</w:t>
            </w:r>
            <w:r w:rsidR="000331E4" w:rsidRPr="00A53159">
              <w:rPr>
                <w:color w:val="000000" w:themeColor="text1"/>
                <w:sz w:val="20"/>
                <w:szCs w:val="20"/>
              </w:rPr>
              <w:t xml:space="preserve"> de marzo de 202</w:t>
            </w:r>
            <w:r w:rsidR="00406494" w:rsidRPr="00A53159">
              <w:rPr>
                <w:color w:val="000000" w:themeColor="text1"/>
                <w:sz w:val="20"/>
                <w:szCs w:val="20"/>
              </w:rPr>
              <w:t xml:space="preserve">1 la señora </w:t>
            </w:r>
            <w:r w:rsidR="00143F3C" w:rsidRPr="00143F3C">
              <w:rPr>
                <w:i/>
                <w:iCs/>
                <w:color w:val="000000" w:themeColor="text1"/>
                <w:sz w:val="20"/>
                <w:szCs w:val="20"/>
              </w:rPr>
              <w:t>Irene</w:t>
            </w:r>
            <w:r w:rsidR="00406494" w:rsidRPr="00A53159">
              <w:rPr>
                <w:color w:val="000000" w:themeColor="text1"/>
                <w:sz w:val="20"/>
                <w:szCs w:val="20"/>
              </w:rPr>
              <w:t xml:space="preserve"> se acercó a la Personería y puso de presente diferentes hechos de violencia intrafamiliar. </w:t>
            </w:r>
            <w:r w:rsidR="006E6ED8" w:rsidRPr="00A53159">
              <w:rPr>
                <w:color w:val="000000" w:themeColor="text1"/>
                <w:sz w:val="20"/>
                <w:szCs w:val="20"/>
              </w:rPr>
              <w:t>Al respecto, la entidad le indicó que carecía de competencia por el factor territorial</w:t>
            </w:r>
            <w:r w:rsidR="00BF70DA" w:rsidRPr="00A53159">
              <w:rPr>
                <w:color w:val="000000" w:themeColor="text1"/>
                <w:sz w:val="20"/>
                <w:szCs w:val="20"/>
              </w:rPr>
              <w:t>. Por ese motivo, direccionó el asunto a la personería municipal</w:t>
            </w:r>
            <w:r w:rsidR="003B6489">
              <w:rPr>
                <w:color w:val="000000" w:themeColor="text1"/>
                <w:sz w:val="20"/>
                <w:szCs w:val="20"/>
              </w:rPr>
              <w:t xml:space="preserve"> correspondiente</w:t>
            </w:r>
            <w:r w:rsidR="001E7D8B" w:rsidRPr="00A53159">
              <w:rPr>
                <w:color w:val="000000" w:themeColor="text1"/>
                <w:sz w:val="20"/>
                <w:szCs w:val="20"/>
              </w:rPr>
              <w:t xml:space="preserve">. </w:t>
            </w:r>
            <w:r w:rsidR="002F3F41" w:rsidRPr="00A53159">
              <w:rPr>
                <w:color w:val="000000" w:themeColor="text1"/>
                <w:sz w:val="20"/>
                <w:szCs w:val="20"/>
              </w:rPr>
              <w:t>En consecuencia, alegó la falta de legitimación en la causa por pasiva.</w:t>
            </w:r>
            <w:r w:rsidR="001E7D8B" w:rsidRPr="00A53159">
              <w:rPr>
                <w:color w:val="000000" w:themeColor="text1"/>
                <w:sz w:val="20"/>
                <w:szCs w:val="20"/>
              </w:rPr>
              <w:t xml:space="preserve"> </w:t>
            </w:r>
          </w:p>
        </w:tc>
      </w:tr>
      <w:tr w:rsidR="00C22193" w:rsidRPr="00A53159" w14:paraId="38C884C1" w14:textId="77777777" w:rsidTr="000109D0">
        <w:trPr>
          <w:jc w:val="center"/>
        </w:trPr>
        <w:tc>
          <w:tcPr>
            <w:tcW w:w="1413" w:type="dxa"/>
            <w:vAlign w:val="center"/>
          </w:tcPr>
          <w:p w14:paraId="4E9F1439" w14:textId="67F9B6E9" w:rsidR="00C22193" w:rsidRPr="00A53159" w:rsidRDefault="00F85EB8" w:rsidP="00C2219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Ejército Nacional de Colombia</w:t>
            </w:r>
            <w:r w:rsidR="00014760" w:rsidRPr="00A53159">
              <w:rPr>
                <w:rStyle w:val="Refdenotaalpie"/>
                <w:bCs/>
                <w:color w:val="000000" w:themeColor="text1"/>
                <w:sz w:val="20"/>
                <w:szCs w:val="20"/>
              </w:rPr>
              <w:footnoteReference w:id="27"/>
            </w:r>
          </w:p>
        </w:tc>
        <w:tc>
          <w:tcPr>
            <w:tcW w:w="8510" w:type="dxa"/>
            <w:vAlign w:val="center"/>
          </w:tcPr>
          <w:p w14:paraId="47D7B1B0" w14:textId="591940A2" w:rsidR="00D230DB" w:rsidRPr="00A53159" w:rsidRDefault="00EB41B6" w:rsidP="002D7F90">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Manifestó que</w:t>
            </w:r>
            <w:r w:rsidR="002D7F90" w:rsidRPr="00A53159">
              <w:rPr>
                <w:bCs/>
                <w:color w:val="000000" w:themeColor="text1"/>
                <w:sz w:val="20"/>
                <w:szCs w:val="20"/>
              </w:rPr>
              <w:t xml:space="preserve"> al</w:t>
            </w:r>
            <w:r w:rsidRPr="00A53159">
              <w:rPr>
                <w:bCs/>
                <w:color w:val="000000" w:themeColor="text1"/>
                <w:sz w:val="20"/>
                <w:szCs w:val="20"/>
              </w:rPr>
              <w:t xml:space="preserve"> </w:t>
            </w:r>
            <w:r w:rsidR="002D7F90" w:rsidRPr="00A53159">
              <w:rPr>
                <w:bCs/>
                <w:color w:val="000000" w:themeColor="text1"/>
                <w:sz w:val="20"/>
                <w:szCs w:val="20"/>
              </w:rPr>
              <w:t xml:space="preserve">realizar una búsqueda en el Sistema de Gestión Documental (ORFEO) que maneja el Comando del Ejército Nacional para la radicación de los documentos que son generados por sus dependencias y unidades, encontró a nombre de la señora </w:t>
            </w:r>
            <w:r w:rsidR="003B6489" w:rsidRPr="003B6489">
              <w:rPr>
                <w:bCs/>
                <w:i/>
                <w:iCs/>
                <w:color w:val="000000" w:themeColor="text1"/>
                <w:sz w:val="20"/>
                <w:szCs w:val="20"/>
              </w:rPr>
              <w:t>Irene</w:t>
            </w:r>
            <w:r w:rsidR="003B6489" w:rsidRPr="003B6489">
              <w:rPr>
                <w:bCs/>
                <w:color w:val="000000" w:themeColor="text1"/>
                <w:sz w:val="20"/>
                <w:szCs w:val="20"/>
              </w:rPr>
              <w:t xml:space="preserve"> </w:t>
            </w:r>
            <w:r w:rsidR="00DE4D2F" w:rsidRPr="00A53159">
              <w:rPr>
                <w:bCs/>
                <w:color w:val="000000" w:themeColor="text1"/>
                <w:sz w:val="20"/>
                <w:szCs w:val="20"/>
              </w:rPr>
              <w:t>un proceso de divorcio</w:t>
            </w:r>
            <w:r w:rsidR="00D230DB" w:rsidRPr="00A53159">
              <w:rPr>
                <w:bCs/>
                <w:color w:val="000000" w:themeColor="text1"/>
                <w:sz w:val="20"/>
                <w:szCs w:val="20"/>
              </w:rPr>
              <w:t>. Indicó que lo relacionado con los asuntos sicológicos es manejado por la Dirección de Familia y Bienestar del Ejército</w:t>
            </w:r>
            <w:r w:rsidR="00A216FB" w:rsidRPr="00A53159">
              <w:rPr>
                <w:bCs/>
                <w:color w:val="000000" w:themeColor="text1"/>
                <w:sz w:val="20"/>
                <w:szCs w:val="20"/>
              </w:rPr>
              <w:t xml:space="preserve">, por lo que remitió las actuaciones a esa dependencia. </w:t>
            </w:r>
          </w:p>
        </w:tc>
      </w:tr>
      <w:tr w:rsidR="00C22193" w:rsidRPr="00A53159" w14:paraId="52E2D728" w14:textId="77777777" w:rsidTr="000109D0">
        <w:trPr>
          <w:jc w:val="center"/>
        </w:trPr>
        <w:tc>
          <w:tcPr>
            <w:tcW w:w="1413" w:type="dxa"/>
            <w:vAlign w:val="center"/>
          </w:tcPr>
          <w:p w14:paraId="646ED996" w14:textId="760AF18E" w:rsidR="00C22193" w:rsidRPr="00A53159" w:rsidRDefault="00FD16DE" w:rsidP="00C2219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Escuela Judicial “Rodrigo Lara Bonilla”</w:t>
            </w:r>
            <w:r w:rsidR="00E86683" w:rsidRPr="00A53159">
              <w:rPr>
                <w:rStyle w:val="Refdenotaalpie"/>
                <w:bCs/>
                <w:color w:val="000000" w:themeColor="text1"/>
                <w:sz w:val="20"/>
                <w:szCs w:val="20"/>
              </w:rPr>
              <w:footnoteReference w:id="28"/>
            </w:r>
          </w:p>
        </w:tc>
        <w:tc>
          <w:tcPr>
            <w:tcW w:w="8510" w:type="dxa"/>
            <w:vAlign w:val="center"/>
          </w:tcPr>
          <w:p w14:paraId="0B9E4C54" w14:textId="1D678305" w:rsidR="00222B43" w:rsidRPr="00A53159" w:rsidRDefault="00576423" w:rsidP="00C22193">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Explicó que </w:t>
            </w:r>
            <w:r w:rsidR="004B3E52" w:rsidRPr="00A53159">
              <w:rPr>
                <w:bCs/>
                <w:color w:val="000000" w:themeColor="text1"/>
                <w:sz w:val="20"/>
                <w:szCs w:val="20"/>
              </w:rPr>
              <w:t xml:space="preserve">los Planes de Formación de la Rama Judicial incluyen, de manera permanente y progresiva, el Subprograma de Formación en Incorporación de la Perspectiva de Género, el cual contempla actividades académicas </w:t>
            </w:r>
            <w:r w:rsidR="00E9372E" w:rsidRPr="00A53159">
              <w:rPr>
                <w:bCs/>
                <w:color w:val="000000" w:themeColor="text1"/>
                <w:sz w:val="20"/>
                <w:szCs w:val="20"/>
              </w:rPr>
              <w:t>diseñadas</w:t>
            </w:r>
            <w:r w:rsidR="004B3E52" w:rsidRPr="00A53159">
              <w:rPr>
                <w:bCs/>
                <w:color w:val="000000" w:themeColor="text1"/>
                <w:sz w:val="20"/>
                <w:szCs w:val="20"/>
              </w:rPr>
              <w:t xml:space="preserve"> para que, por parte de los servidores y servidoras judiciales, se preste un servicio de administración de justicia con calidad y enfoque diferencial de género.</w:t>
            </w:r>
            <w:r w:rsidR="007A1F7B" w:rsidRPr="00A53159">
              <w:rPr>
                <w:bCs/>
                <w:color w:val="000000" w:themeColor="text1"/>
                <w:sz w:val="20"/>
                <w:szCs w:val="20"/>
              </w:rPr>
              <w:t xml:space="preserve"> </w:t>
            </w:r>
          </w:p>
        </w:tc>
      </w:tr>
    </w:tbl>
    <w:p w14:paraId="547932FE" w14:textId="77777777" w:rsidR="009E3457" w:rsidRPr="00A53159" w:rsidRDefault="009E3457" w:rsidP="009E3457">
      <w:pPr>
        <w:pStyle w:val="Prrafodelista"/>
        <w:tabs>
          <w:tab w:val="left" w:pos="426"/>
        </w:tabs>
        <w:overflowPunct w:val="0"/>
        <w:autoSpaceDE w:val="0"/>
        <w:autoSpaceDN w:val="0"/>
        <w:adjustRightInd w:val="0"/>
        <w:ind w:left="0" w:right="79"/>
        <w:jc w:val="both"/>
        <w:textAlignment w:val="baseline"/>
        <w:rPr>
          <w:bCs/>
          <w:color w:val="000000" w:themeColor="text1"/>
        </w:rPr>
      </w:pPr>
    </w:p>
    <w:p w14:paraId="1B8F4653" w14:textId="6B8C38DB" w:rsidR="00821A66" w:rsidRPr="00A53159" w:rsidRDefault="00F03A13" w:rsidP="009E3457">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Auto del 23 de septiembre de 2022</w:t>
      </w:r>
    </w:p>
    <w:p w14:paraId="5453CBC3" w14:textId="77777777" w:rsidR="00821A66" w:rsidRPr="00A53159" w:rsidRDefault="00821A66" w:rsidP="009E3457">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C5E81E6" w14:textId="0AD7086C" w:rsidR="00E87CF9" w:rsidRPr="00A53159" w:rsidRDefault="00D737B5" w:rsidP="0012440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La Sala de </w:t>
      </w:r>
      <w:r w:rsidR="002B6678" w:rsidRPr="00A53159">
        <w:rPr>
          <w:bCs/>
          <w:color w:val="000000" w:themeColor="text1"/>
        </w:rPr>
        <w:t>R</w:t>
      </w:r>
      <w:r w:rsidRPr="00A53159">
        <w:rPr>
          <w:bCs/>
          <w:color w:val="000000" w:themeColor="text1"/>
        </w:rPr>
        <w:t xml:space="preserve">evisión </w:t>
      </w:r>
      <w:r w:rsidR="004944FB" w:rsidRPr="00A53159">
        <w:rPr>
          <w:bCs/>
          <w:color w:val="000000" w:themeColor="text1"/>
          <w:lang w:val="es-CO"/>
        </w:rPr>
        <w:t xml:space="preserve">encontró que fueron </w:t>
      </w:r>
      <w:r w:rsidR="004944FB" w:rsidRPr="00A53159">
        <w:rPr>
          <w:bCs/>
          <w:color w:val="000000" w:themeColor="text1"/>
          <w:lang w:val="es-ES_tradnl"/>
        </w:rPr>
        <w:t>suministrados datos precisos sobre las entidades que tuvieron conocimiento de los hechos</w:t>
      </w:r>
      <w:r w:rsidR="0012440F" w:rsidRPr="00A53159">
        <w:rPr>
          <w:bCs/>
          <w:color w:val="000000" w:themeColor="text1"/>
          <w:lang w:val="es-ES_tradnl"/>
        </w:rPr>
        <w:t>, p</w:t>
      </w:r>
      <w:r w:rsidR="004944FB" w:rsidRPr="00A53159">
        <w:rPr>
          <w:bCs/>
          <w:color w:val="000000" w:themeColor="text1"/>
          <w:lang w:val="es-ES_tradnl"/>
        </w:rPr>
        <w:t xml:space="preserve">or lo tanto, </w:t>
      </w:r>
      <w:r w:rsidR="00790C8E" w:rsidRPr="00A53159">
        <w:rPr>
          <w:bCs/>
          <w:color w:val="000000" w:themeColor="text1"/>
          <w:lang w:val="es-ES_tradnl"/>
        </w:rPr>
        <w:t xml:space="preserve">mediante Auto del 23 de septiembre de 2022 </w:t>
      </w:r>
      <w:r w:rsidR="004944FB" w:rsidRPr="00A53159">
        <w:rPr>
          <w:bCs/>
          <w:color w:val="000000" w:themeColor="text1"/>
          <w:lang w:val="es-ES_tradnl"/>
        </w:rPr>
        <w:t>estimó necesario vincular</w:t>
      </w:r>
      <w:r w:rsidR="00BA1D1C" w:rsidRPr="00A53159">
        <w:rPr>
          <w:bCs/>
          <w:color w:val="000000" w:themeColor="text1"/>
          <w:lang w:val="es-ES_tradnl"/>
        </w:rPr>
        <w:t>las</w:t>
      </w:r>
      <w:r w:rsidR="004944FB" w:rsidRPr="00A53159">
        <w:rPr>
          <w:bCs/>
          <w:color w:val="000000" w:themeColor="text1"/>
          <w:lang w:val="es-ES_tradnl"/>
        </w:rPr>
        <w:t xml:space="preserve"> </w:t>
      </w:r>
      <w:r w:rsidR="00BA1D1C" w:rsidRPr="00A53159">
        <w:rPr>
          <w:bCs/>
          <w:color w:val="000000" w:themeColor="text1"/>
          <w:lang w:val="es-ES_tradnl"/>
        </w:rPr>
        <w:t>al proceso</w:t>
      </w:r>
      <w:r w:rsidR="00CB1787" w:rsidRPr="00A53159">
        <w:rPr>
          <w:bCs/>
          <w:color w:val="000000" w:themeColor="text1"/>
        </w:rPr>
        <w:t>.</w:t>
      </w:r>
      <w:r w:rsidR="00C906DE" w:rsidRPr="00A53159">
        <w:rPr>
          <w:bCs/>
          <w:color w:val="000000" w:themeColor="text1"/>
        </w:rPr>
        <w:t xml:space="preserve"> </w:t>
      </w:r>
      <w:r w:rsidR="00C906DE" w:rsidRPr="00A53159">
        <w:rPr>
          <w:bCs/>
          <w:color w:val="000000" w:themeColor="text1"/>
          <w:lang w:val="es-CO"/>
        </w:rPr>
        <w:t xml:space="preserve">También consideró </w:t>
      </w:r>
      <w:r w:rsidR="00035807" w:rsidRPr="00A53159">
        <w:rPr>
          <w:bCs/>
          <w:color w:val="000000" w:themeColor="text1"/>
          <w:lang w:val="es-CO"/>
        </w:rPr>
        <w:t>perti</w:t>
      </w:r>
      <w:r w:rsidR="002B6678" w:rsidRPr="00A53159">
        <w:rPr>
          <w:bCs/>
          <w:color w:val="000000" w:themeColor="text1"/>
          <w:lang w:val="es-CO"/>
        </w:rPr>
        <w:t>n</w:t>
      </w:r>
      <w:r w:rsidR="00035807" w:rsidRPr="00A53159">
        <w:rPr>
          <w:bCs/>
          <w:color w:val="000000" w:themeColor="text1"/>
          <w:lang w:val="es-CO"/>
        </w:rPr>
        <w:t xml:space="preserve">ente </w:t>
      </w:r>
      <w:r w:rsidR="00C906DE" w:rsidRPr="00A53159">
        <w:rPr>
          <w:bCs/>
          <w:color w:val="000000" w:themeColor="text1"/>
          <w:lang w:val="es-CO"/>
        </w:rPr>
        <w:t xml:space="preserve">solicitar a la </w:t>
      </w:r>
      <w:r w:rsidR="00C906DE" w:rsidRPr="00A53159">
        <w:rPr>
          <w:bCs/>
          <w:color w:val="000000" w:themeColor="text1"/>
          <w:lang w:val="es-ES_tradnl"/>
        </w:rPr>
        <w:t xml:space="preserve">Dirección de Familia y Bienestar del Ejército Nacional que se pronunciara sobre </w:t>
      </w:r>
      <w:r w:rsidR="002F4A84" w:rsidRPr="00A53159">
        <w:rPr>
          <w:bCs/>
          <w:color w:val="000000" w:themeColor="text1"/>
          <w:lang w:val="es-ES_tradnl"/>
        </w:rPr>
        <w:t>el caso</w:t>
      </w:r>
      <w:r w:rsidR="00C906DE" w:rsidRPr="00A53159">
        <w:rPr>
          <w:bCs/>
          <w:color w:val="000000" w:themeColor="text1"/>
          <w:lang w:val="es-ES_tradnl"/>
        </w:rPr>
        <w:t xml:space="preserve">, requerir a la Comisión Nacional de Género de la Rama Judicial </w:t>
      </w:r>
      <w:r w:rsidR="00776F15" w:rsidRPr="00A53159">
        <w:rPr>
          <w:bCs/>
          <w:lang w:val="es-ES_tradnl"/>
        </w:rPr>
        <w:t>y suspender los términos por un mes para fallar el asunto</w:t>
      </w:r>
      <w:r w:rsidR="00C906DE" w:rsidRPr="00A53159">
        <w:rPr>
          <w:bCs/>
          <w:color w:val="000000" w:themeColor="text1"/>
          <w:lang w:val="es-ES_tradnl"/>
        </w:rPr>
        <w:t>.</w:t>
      </w:r>
      <w:r w:rsidR="0012440F" w:rsidRPr="00A53159">
        <w:rPr>
          <w:bCs/>
          <w:color w:val="000000" w:themeColor="text1"/>
          <w:lang w:val="es-ES_tradnl"/>
        </w:rPr>
        <w:t xml:space="preserve"> </w:t>
      </w:r>
      <w:r w:rsidR="00C906DE" w:rsidRPr="00A53159">
        <w:rPr>
          <w:bCs/>
          <w:color w:val="000000" w:themeColor="text1"/>
          <w:lang w:val="es-ES_tradnl"/>
        </w:rPr>
        <w:t xml:space="preserve">En respuesta a lo anterior, se recibieron los siguientes informes: </w:t>
      </w:r>
    </w:p>
    <w:p w14:paraId="58B3BE30" w14:textId="77777777" w:rsidR="00C906DE" w:rsidRPr="00A53159" w:rsidRDefault="00C906DE" w:rsidP="00C906DE">
      <w:pPr>
        <w:pStyle w:val="Prrafodelista"/>
        <w:tabs>
          <w:tab w:val="left" w:pos="426"/>
        </w:tabs>
        <w:overflowPunct w:val="0"/>
        <w:autoSpaceDE w:val="0"/>
        <w:autoSpaceDN w:val="0"/>
        <w:adjustRightInd w:val="0"/>
        <w:ind w:left="0" w:right="79"/>
        <w:jc w:val="both"/>
        <w:textAlignment w:val="baseline"/>
        <w:rPr>
          <w:bCs/>
          <w:color w:val="000000" w:themeColor="text1"/>
        </w:rPr>
      </w:pPr>
    </w:p>
    <w:tbl>
      <w:tblPr>
        <w:tblStyle w:val="Tablaconcuadrcula"/>
        <w:tblW w:w="9923" w:type="dxa"/>
        <w:jc w:val="center"/>
        <w:tblLayout w:type="fixed"/>
        <w:tblLook w:val="04A0" w:firstRow="1" w:lastRow="0" w:firstColumn="1" w:lastColumn="0" w:noHBand="0" w:noVBand="1"/>
      </w:tblPr>
      <w:tblGrid>
        <w:gridCol w:w="1838"/>
        <w:gridCol w:w="8085"/>
      </w:tblGrid>
      <w:tr w:rsidR="00C906DE" w:rsidRPr="00A53159" w14:paraId="03DA0D33" w14:textId="77777777" w:rsidTr="00BC1DB0">
        <w:trPr>
          <w:trHeight w:val="307"/>
          <w:jc w:val="center"/>
        </w:trPr>
        <w:tc>
          <w:tcPr>
            <w:tcW w:w="9923" w:type="dxa"/>
            <w:gridSpan w:val="2"/>
            <w:shd w:val="clear" w:color="auto" w:fill="D9D9D9" w:themeFill="background1" w:themeFillShade="D9"/>
            <w:vAlign w:val="center"/>
          </w:tcPr>
          <w:p w14:paraId="73E3C3C3" w14:textId="45540F41" w:rsidR="00C906DE" w:rsidRPr="00A53159" w:rsidRDefault="00C906DE">
            <w:pPr>
              <w:pStyle w:val="Prrafodelista"/>
              <w:tabs>
                <w:tab w:val="left" w:pos="426"/>
              </w:tabs>
              <w:overflowPunct w:val="0"/>
              <w:autoSpaceDE w:val="0"/>
              <w:autoSpaceDN w:val="0"/>
              <w:adjustRightInd w:val="0"/>
              <w:ind w:left="0" w:right="79"/>
              <w:jc w:val="center"/>
              <w:textAlignment w:val="baseline"/>
              <w:rPr>
                <w:b/>
                <w:color w:val="000000" w:themeColor="text1"/>
                <w:sz w:val="20"/>
                <w:szCs w:val="20"/>
              </w:rPr>
            </w:pPr>
            <w:r w:rsidRPr="00A53159">
              <w:rPr>
                <w:b/>
                <w:color w:val="000000" w:themeColor="text1"/>
                <w:sz w:val="20"/>
                <w:szCs w:val="20"/>
              </w:rPr>
              <w:t>Respuestas Auto 23 de septiembre de 2022</w:t>
            </w:r>
          </w:p>
        </w:tc>
      </w:tr>
      <w:tr w:rsidR="00C906DE" w:rsidRPr="00A53159" w14:paraId="0092817F" w14:textId="77777777" w:rsidTr="008B2C36">
        <w:trPr>
          <w:jc w:val="center"/>
        </w:trPr>
        <w:tc>
          <w:tcPr>
            <w:tcW w:w="1838" w:type="dxa"/>
            <w:vAlign w:val="center"/>
          </w:tcPr>
          <w:p w14:paraId="0BF1CC44" w14:textId="6DC17C99" w:rsidR="00C906DE" w:rsidRPr="00A53159" w:rsidRDefault="00D5147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Comisaría Primera de Familia de Soacha</w:t>
            </w:r>
            <w:r w:rsidR="002B6678" w:rsidRPr="00A53159">
              <w:rPr>
                <w:rStyle w:val="Refdenotaalpie"/>
                <w:bCs/>
                <w:color w:val="000000" w:themeColor="text1"/>
                <w:sz w:val="20"/>
                <w:szCs w:val="20"/>
              </w:rPr>
              <w:footnoteReference w:id="29"/>
            </w:r>
          </w:p>
        </w:tc>
        <w:tc>
          <w:tcPr>
            <w:tcW w:w="8085" w:type="dxa"/>
            <w:vAlign w:val="center"/>
          </w:tcPr>
          <w:p w14:paraId="6374529F" w14:textId="4FA243C3" w:rsidR="00C906DE" w:rsidRPr="00A53159" w:rsidRDefault="0033442E" w:rsidP="00C906DE">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Informó que</w:t>
            </w:r>
            <w:r w:rsidR="00C2538C" w:rsidRPr="00A53159">
              <w:rPr>
                <w:bCs/>
                <w:color w:val="000000" w:themeColor="text1"/>
                <w:sz w:val="20"/>
                <w:szCs w:val="20"/>
              </w:rPr>
              <w:t>,</w:t>
            </w:r>
            <w:r w:rsidRPr="00A53159">
              <w:rPr>
                <w:bCs/>
                <w:color w:val="000000" w:themeColor="text1"/>
                <w:sz w:val="20"/>
                <w:szCs w:val="20"/>
              </w:rPr>
              <w:t xml:space="preserve"> revisadas las bases de</w:t>
            </w:r>
            <w:r w:rsidR="00C2538C" w:rsidRPr="00A53159">
              <w:rPr>
                <w:bCs/>
                <w:color w:val="000000" w:themeColor="text1"/>
                <w:sz w:val="20"/>
                <w:szCs w:val="20"/>
              </w:rPr>
              <w:t xml:space="preserve"> </w:t>
            </w:r>
            <w:r w:rsidRPr="00A53159">
              <w:rPr>
                <w:bCs/>
                <w:color w:val="000000" w:themeColor="text1"/>
                <w:sz w:val="20"/>
                <w:szCs w:val="20"/>
              </w:rPr>
              <w:t xml:space="preserve">datos, </w:t>
            </w:r>
            <w:r w:rsidR="00746FFE" w:rsidRPr="00A53159">
              <w:rPr>
                <w:bCs/>
                <w:color w:val="000000" w:themeColor="text1"/>
                <w:sz w:val="20"/>
                <w:szCs w:val="20"/>
              </w:rPr>
              <w:t>“</w:t>
            </w:r>
            <w:r w:rsidR="00746FFE" w:rsidRPr="00A53159">
              <w:rPr>
                <w:bCs/>
                <w:i/>
                <w:iCs/>
                <w:color w:val="000000" w:themeColor="text1"/>
                <w:sz w:val="20"/>
                <w:szCs w:val="20"/>
              </w:rPr>
              <w:t>no se encuentra</w:t>
            </w:r>
            <w:r w:rsidR="002E2804" w:rsidRPr="00A53159">
              <w:rPr>
                <w:bCs/>
                <w:i/>
                <w:iCs/>
                <w:color w:val="000000" w:themeColor="text1"/>
                <w:sz w:val="20"/>
                <w:szCs w:val="20"/>
              </w:rPr>
              <w:t xml:space="preserve"> que se haya remitido ninguna solicitud de trámite para la víctima de la referencia. Por lo tanto, no cursa ni medida de protección ni proceso administrativo de restablecimiento de derechos</w:t>
            </w:r>
            <w:r w:rsidR="00746FFE" w:rsidRPr="00A53159">
              <w:rPr>
                <w:bCs/>
                <w:color w:val="000000" w:themeColor="text1"/>
                <w:sz w:val="20"/>
                <w:szCs w:val="20"/>
              </w:rPr>
              <w:t>”</w:t>
            </w:r>
            <w:r w:rsidR="00C2538C" w:rsidRPr="00A53159">
              <w:rPr>
                <w:bCs/>
                <w:color w:val="000000" w:themeColor="text1"/>
                <w:sz w:val="20"/>
                <w:szCs w:val="20"/>
              </w:rPr>
              <w:t>.</w:t>
            </w:r>
          </w:p>
        </w:tc>
      </w:tr>
      <w:tr w:rsidR="00DA1DA9" w:rsidRPr="00A53159" w14:paraId="182E98A8" w14:textId="77777777" w:rsidTr="008B2C36">
        <w:trPr>
          <w:jc w:val="center"/>
        </w:trPr>
        <w:tc>
          <w:tcPr>
            <w:tcW w:w="1838" w:type="dxa"/>
            <w:vAlign w:val="center"/>
          </w:tcPr>
          <w:p w14:paraId="2E669313" w14:textId="1BABA4F0" w:rsidR="00DA1DA9" w:rsidRPr="00A53159" w:rsidRDefault="00DA1DA9">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Comisaría Tercera de Familia de Soacha</w:t>
            </w:r>
            <w:r w:rsidR="005B1607" w:rsidRPr="00A53159">
              <w:rPr>
                <w:rStyle w:val="Refdenotaalpie"/>
                <w:bCs/>
                <w:color w:val="000000" w:themeColor="text1"/>
                <w:sz w:val="20"/>
                <w:szCs w:val="20"/>
              </w:rPr>
              <w:footnoteReference w:id="30"/>
            </w:r>
          </w:p>
        </w:tc>
        <w:tc>
          <w:tcPr>
            <w:tcW w:w="8085" w:type="dxa"/>
            <w:vAlign w:val="center"/>
          </w:tcPr>
          <w:p w14:paraId="30250B48" w14:textId="23DBE151" w:rsidR="00DA1DA9" w:rsidRPr="00A53159" w:rsidRDefault="003124A2" w:rsidP="003124A2">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Manifestó que revisados los archivos tanto físicos como digitales y el correo electrónico, “</w:t>
            </w:r>
            <w:r w:rsidRPr="00A53159">
              <w:rPr>
                <w:bCs/>
                <w:i/>
                <w:iCs/>
                <w:color w:val="000000" w:themeColor="text1"/>
                <w:sz w:val="20"/>
                <w:szCs w:val="20"/>
              </w:rPr>
              <w:t>no reposa oficio remitido ni por la Fiscalía General de la Nación, ni por otra entidad gubernamental, así como actuación alguna por parte del Despacho a nombre de la señora</w:t>
            </w:r>
            <w:r w:rsidRPr="00A53159">
              <w:rPr>
                <w:bCs/>
                <w:color w:val="000000" w:themeColor="text1"/>
                <w:sz w:val="20"/>
                <w:szCs w:val="20"/>
              </w:rPr>
              <w:t xml:space="preserve">” </w:t>
            </w:r>
            <w:r w:rsidR="000D3C7A" w:rsidRPr="000D3C7A">
              <w:rPr>
                <w:bCs/>
                <w:i/>
                <w:iCs/>
                <w:color w:val="000000" w:themeColor="text1"/>
                <w:sz w:val="20"/>
                <w:szCs w:val="20"/>
              </w:rPr>
              <w:t>Irene</w:t>
            </w:r>
            <w:r w:rsidR="000D3C7A" w:rsidRPr="000D3C7A">
              <w:rPr>
                <w:bCs/>
                <w:color w:val="000000" w:themeColor="text1"/>
                <w:sz w:val="20"/>
                <w:szCs w:val="20"/>
              </w:rPr>
              <w:t xml:space="preserve"> </w:t>
            </w:r>
            <w:r w:rsidRPr="00A53159">
              <w:rPr>
                <w:bCs/>
                <w:color w:val="000000" w:themeColor="text1"/>
                <w:sz w:val="20"/>
                <w:szCs w:val="20"/>
              </w:rPr>
              <w:t>o de su menor hijo</w:t>
            </w:r>
            <w:r w:rsidR="004370CE" w:rsidRPr="00A53159">
              <w:rPr>
                <w:bCs/>
                <w:color w:val="000000" w:themeColor="text1"/>
                <w:sz w:val="20"/>
                <w:szCs w:val="20"/>
              </w:rPr>
              <w:t>.</w:t>
            </w:r>
          </w:p>
        </w:tc>
      </w:tr>
      <w:tr w:rsidR="00C906DE" w:rsidRPr="00A53159" w14:paraId="79F550FD" w14:textId="77777777" w:rsidTr="008B2C36">
        <w:trPr>
          <w:jc w:val="center"/>
        </w:trPr>
        <w:tc>
          <w:tcPr>
            <w:tcW w:w="1838" w:type="dxa"/>
            <w:vAlign w:val="center"/>
          </w:tcPr>
          <w:p w14:paraId="0F7E8F8D" w14:textId="1861C0E2" w:rsidR="00C906DE" w:rsidRPr="00A53159" w:rsidRDefault="000D0D8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 xml:space="preserve">ICBF </w:t>
            </w:r>
            <w:r w:rsidR="00B53E06" w:rsidRPr="00A53159">
              <w:rPr>
                <w:bCs/>
                <w:color w:val="000000" w:themeColor="text1"/>
                <w:sz w:val="20"/>
                <w:szCs w:val="20"/>
              </w:rPr>
              <w:t xml:space="preserve">Centro Zonal </w:t>
            </w:r>
            <w:r w:rsidRPr="00A53159">
              <w:rPr>
                <w:bCs/>
                <w:color w:val="000000" w:themeColor="text1"/>
                <w:sz w:val="20"/>
                <w:szCs w:val="20"/>
              </w:rPr>
              <w:t>Soacha</w:t>
            </w:r>
            <w:r w:rsidR="007A2C38" w:rsidRPr="00A53159">
              <w:rPr>
                <w:rStyle w:val="Refdenotaalpie"/>
                <w:bCs/>
                <w:color w:val="000000" w:themeColor="text1"/>
                <w:sz w:val="20"/>
                <w:szCs w:val="20"/>
              </w:rPr>
              <w:footnoteReference w:id="31"/>
            </w:r>
          </w:p>
        </w:tc>
        <w:tc>
          <w:tcPr>
            <w:tcW w:w="8085" w:type="dxa"/>
            <w:vAlign w:val="center"/>
          </w:tcPr>
          <w:p w14:paraId="28204B4B" w14:textId="5CF6014F" w:rsidR="00334B7D" w:rsidRPr="00A53159" w:rsidRDefault="003747B2">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Adujo que después de hacer una búsqueda en el Sistema de Información Misional SIM del ICBF a nivel nacional, se evidencia que las diligencias administrativas en favor del niño </w:t>
            </w:r>
            <w:r w:rsidR="000D3C7A" w:rsidRPr="000D3C7A">
              <w:rPr>
                <w:bCs/>
                <w:i/>
                <w:iCs/>
                <w:color w:val="000000" w:themeColor="text1"/>
                <w:sz w:val="20"/>
                <w:szCs w:val="20"/>
              </w:rPr>
              <w:t>José</w:t>
            </w:r>
            <w:r w:rsidRPr="00A53159">
              <w:rPr>
                <w:bCs/>
                <w:color w:val="000000" w:themeColor="text1"/>
                <w:sz w:val="20"/>
                <w:szCs w:val="20"/>
              </w:rPr>
              <w:t xml:space="preserve"> fueron realizadas en los centros zonales de Cúcuta y Puerto Rico, Norte de Santander</w:t>
            </w:r>
            <w:r w:rsidR="007A2C38" w:rsidRPr="00A53159">
              <w:rPr>
                <w:bCs/>
                <w:color w:val="000000" w:themeColor="text1"/>
                <w:sz w:val="20"/>
                <w:szCs w:val="20"/>
              </w:rPr>
              <w:t>.</w:t>
            </w:r>
          </w:p>
        </w:tc>
      </w:tr>
      <w:tr w:rsidR="00C906DE" w:rsidRPr="00A53159" w14:paraId="308A0825" w14:textId="77777777" w:rsidTr="008B2C36">
        <w:trPr>
          <w:jc w:val="center"/>
        </w:trPr>
        <w:tc>
          <w:tcPr>
            <w:tcW w:w="1838" w:type="dxa"/>
            <w:vAlign w:val="center"/>
          </w:tcPr>
          <w:p w14:paraId="5330E475" w14:textId="6EC40690" w:rsidR="00C906DE" w:rsidRPr="00A53159" w:rsidRDefault="000D0D83">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 xml:space="preserve">ICBF </w:t>
            </w:r>
            <w:r w:rsidR="00A07256" w:rsidRPr="00A53159">
              <w:rPr>
                <w:bCs/>
                <w:color w:val="000000" w:themeColor="text1"/>
                <w:sz w:val="20"/>
                <w:szCs w:val="20"/>
              </w:rPr>
              <w:t xml:space="preserve">Regional </w:t>
            </w:r>
            <w:r w:rsidRPr="00A53159">
              <w:rPr>
                <w:bCs/>
                <w:color w:val="000000" w:themeColor="text1"/>
                <w:sz w:val="20"/>
                <w:szCs w:val="20"/>
              </w:rPr>
              <w:t>Norte de Santander</w:t>
            </w:r>
            <w:r w:rsidR="00AD2863" w:rsidRPr="00A53159">
              <w:rPr>
                <w:rStyle w:val="Refdenotaalpie"/>
                <w:bCs/>
                <w:color w:val="000000" w:themeColor="text1"/>
                <w:sz w:val="20"/>
                <w:szCs w:val="20"/>
              </w:rPr>
              <w:footnoteReference w:id="32"/>
            </w:r>
          </w:p>
        </w:tc>
        <w:tc>
          <w:tcPr>
            <w:tcW w:w="8085" w:type="dxa"/>
            <w:vAlign w:val="center"/>
          </w:tcPr>
          <w:p w14:paraId="07E9D481" w14:textId="49E5ED6B" w:rsidR="009D1734" w:rsidRPr="00A53159" w:rsidRDefault="00A07256" w:rsidP="00E80EB0">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Señaló que al revisar la información se evidenciaron </w:t>
            </w:r>
            <w:r w:rsidR="00E80EB0" w:rsidRPr="00A53159">
              <w:rPr>
                <w:bCs/>
                <w:color w:val="000000" w:themeColor="text1"/>
                <w:sz w:val="20"/>
                <w:szCs w:val="20"/>
              </w:rPr>
              <w:t>cuatro</w:t>
            </w:r>
            <w:r w:rsidRPr="00A53159">
              <w:rPr>
                <w:bCs/>
                <w:color w:val="000000" w:themeColor="text1"/>
                <w:sz w:val="20"/>
                <w:szCs w:val="20"/>
              </w:rPr>
              <w:t xml:space="preserve"> radicados</w:t>
            </w:r>
            <w:r w:rsidR="006670CD" w:rsidRPr="00A53159">
              <w:rPr>
                <w:bCs/>
                <w:color w:val="000000" w:themeColor="text1"/>
                <w:sz w:val="20"/>
                <w:szCs w:val="20"/>
              </w:rPr>
              <w:t xml:space="preserve"> SIM</w:t>
            </w:r>
            <w:r w:rsidR="00E80EB0" w:rsidRPr="00A53159">
              <w:rPr>
                <w:bCs/>
                <w:color w:val="000000" w:themeColor="text1"/>
                <w:sz w:val="20"/>
                <w:szCs w:val="20"/>
              </w:rPr>
              <w:t xml:space="preserve"> donde adelantó diferentes actuaciones según la comisión ordenada por </w:t>
            </w:r>
            <w:r w:rsidR="007D7AEB" w:rsidRPr="00A53159">
              <w:rPr>
                <w:bCs/>
                <w:color w:val="000000" w:themeColor="text1"/>
                <w:sz w:val="20"/>
                <w:szCs w:val="20"/>
              </w:rPr>
              <w:t xml:space="preserve">el </w:t>
            </w:r>
            <w:r w:rsidR="007D7AEB" w:rsidRPr="00817D60">
              <w:rPr>
                <w:bCs/>
                <w:i/>
                <w:iCs/>
                <w:color w:val="000000" w:themeColor="text1"/>
                <w:sz w:val="20"/>
                <w:szCs w:val="20"/>
              </w:rPr>
              <w:t xml:space="preserve">Juzgado </w:t>
            </w:r>
            <w:r w:rsidR="00817D60" w:rsidRPr="00817D60">
              <w:rPr>
                <w:bCs/>
                <w:i/>
                <w:iCs/>
                <w:color w:val="000000" w:themeColor="text1"/>
                <w:sz w:val="20"/>
                <w:szCs w:val="20"/>
              </w:rPr>
              <w:t>de Bilbao</w:t>
            </w:r>
            <w:r w:rsidR="00E80EB0" w:rsidRPr="00A53159">
              <w:rPr>
                <w:bCs/>
                <w:color w:val="000000" w:themeColor="text1"/>
                <w:sz w:val="20"/>
                <w:szCs w:val="20"/>
              </w:rPr>
              <w:t>.</w:t>
            </w:r>
          </w:p>
        </w:tc>
      </w:tr>
      <w:tr w:rsidR="00C906DE" w:rsidRPr="00A53159" w14:paraId="2986E5F2" w14:textId="77777777" w:rsidTr="008B2C36">
        <w:trPr>
          <w:jc w:val="center"/>
        </w:trPr>
        <w:tc>
          <w:tcPr>
            <w:tcW w:w="1838" w:type="dxa"/>
            <w:vAlign w:val="center"/>
          </w:tcPr>
          <w:p w14:paraId="3A673E85" w14:textId="198E597B" w:rsidR="00C906DE" w:rsidRPr="00A53159" w:rsidRDefault="004B56E5">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 xml:space="preserve">Dirección de Familia y Bienestar del </w:t>
            </w:r>
            <w:r w:rsidR="00D50FA8" w:rsidRPr="00A53159">
              <w:rPr>
                <w:bCs/>
                <w:color w:val="000000" w:themeColor="text1"/>
                <w:sz w:val="20"/>
                <w:szCs w:val="20"/>
              </w:rPr>
              <w:t>Ejército</w:t>
            </w:r>
            <w:r w:rsidR="001E3A67" w:rsidRPr="00A53159">
              <w:rPr>
                <w:rStyle w:val="Refdenotaalpie"/>
                <w:bCs/>
                <w:color w:val="000000" w:themeColor="text1"/>
                <w:sz w:val="20"/>
                <w:szCs w:val="20"/>
              </w:rPr>
              <w:footnoteReference w:id="33"/>
            </w:r>
            <w:r w:rsidR="00D50FA8" w:rsidRPr="00A53159">
              <w:rPr>
                <w:bCs/>
                <w:color w:val="000000" w:themeColor="text1"/>
                <w:sz w:val="20"/>
                <w:szCs w:val="20"/>
              </w:rPr>
              <w:t xml:space="preserve"> </w:t>
            </w:r>
          </w:p>
        </w:tc>
        <w:tc>
          <w:tcPr>
            <w:tcW w:w="8085" w:type="dxa"/>
            <w:vAlign w:val="center"/>
          </w:tcPr>
          <w:p w14:paraId="25D64E4F" w14:textId="296DEE0E" w:rsidR="00C906DE" w:rsidRPr="00A53159" w:rsidRDefault="00B60190">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Refirió </w:t>
            </w:r>
            <w:r w:rsidR="00E9353C" w:rsidRPr="00A53159">
              <w:rPr>
                <w:bCs/>
                <w:color w:val="000000" w:themeColor="text1"/>
                <w:sz w:val="20"/>
                <w:szCs w:val="20"/>
              </w:rPr>
              <w:t>que no existe registro</w:t>
            </w:r>
            <w:r w:rsidR="000A382A" w:rsidRPr="00A53159">
              <w:rPr>
                <w:bCs/>
                <w:color w:val="000000" w:themeColor="text1"/>
                <w:sz w:val="20"/>
                <w:szCs w:val="20"/>
              </w:rPr>
              <w:t xml:space="preserve"> alguno de las atenciones y/o actuaciones acerca de hechos de violencia intrafamiliar y violencia de género puestos en conocimiento por la señora </w:t>
            </w:r>
            <w:r w:rsidR="00817D60" w:rsidRPr="00817D60">
              <w:rPr>
                <w:bCs/>
                <w:i/>
                <w:iCs/>
                <w:color w:val="000000" w:themeColor="text1"/>
                <w:sz w:val="20"/>
                <w:szCs w:val="20"/>
              </w:rPr>
              <w:t>Irene</w:t>
            </w:r>
            <w:r w:rsidR="00654039" w:rsidRPr="00A53159">
              <w:rPr>
                <w:bCs/>
                <w:color w:val="000000" w:themeColor="text1"/>
                <w:sz w:val="20"/>
                <w:szCs w:val="20"/>
              </w:rPr>
              <w:t xml:space="preserve">. </w:t>
            </w:r>
          </w:p>
        </w:tc>
      </w:tr>
      <w:tr w:rsidR="00C906DE" w:rsidRPr="00A53159" w14:paraId="63FDE417" w14:textId="77777777" w:rsidTr="008B2C36">
        <w:trPr>
          <w:jc w:val="center"/>
        </w:trPr>
        <w:tc>
          <w:tcPr>
            <w:tcW w:w="1838" w:type="dxa"/>
            <w:vAlign w:val="center"/>
          </w:tcPr>
          <w:p w14:paraId="37304610" w14:textId="5BDDFCAB" w:rsidR="00C906DE" w:rsidRPr="00A53159" w:rsidRDefault="000B4CB6">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 xml:space="preserve">Policía </w:t>
            </w:r>
            <w:r w:rsidR="00F51F34" w:rsidRPr="00A53159">
              <w:rPr>
                <w:bCs/>
                <w:color w:val="000000" w:themeColor="text1"/>
                <w:sz w:val="20"/>
                <w:szCs w:val="20"/>
              </w:rPr>
              <w:t xml:space="preserve">Metropolitana de </w:t>
            </w:r>
            <w:r w:rsidRPr="00A53159">
              <w:rPr>
                <w:bCs/>
                <w:color w:val="000000" w:themeColor="text1"/>
                <w:sz w:val="20"/>
                <w:szCs w:val="20"/>
              </w:rPr>
              <w:t>Cúcuta</w:t>
            </w:r>
            <w:r w:rsidR="005230C3" w:rsidRPr="00A53159">
              <w:rPr>
                <w:rStyle w:val="Refdenotaalpie"/>
                <w:bCs/>
                <w:color w:val="000000" w:themeColor="text1"/>
                <w:sz w:val="20"/>
                <w:szCs w:val="20"/>
              </w:rPr>
              <w:footnoteReference w:id="34"/>
            </w:r>
          </w:p>
        </w:tc>
        <w:tc>
          <w:tcPr>
            <w:tcW w:w="8085" w:type="dxa"/>
            <w:vAlign w:val="center"/>
          </w:tcPr>
          <w:p w14:paraId="51FCA2C9" w14:textId="4080FC10" w:rsidR="00C906DE" w:rsidRPr="00A53159" w:rsidRDefault="0054718B">
            <w:pPr>
              <w:pStyle w:val="Prrafodelista"/>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 xml:space="preserve">Indicó que no haría pronunciamiento alguno de fondo sobre los hechos que motivaron la acción de tutela, en tanto </w:t>
            </w:r>
            <w:r w:rsidR="00A325E5" w:rsidRPr="00A53159">
              <w:rPr>
                <w:bCs/>
                <w:color w:val="000000" w:themeColor="text1"/>
                <w:sz w:val="20"/>
                <w:szCs w:val="20"/>
              </w:rPr>
              <w:t xml:space="preserve">la misma trata de asuntos que son competencia de las comisarías y jueces de familia. </w:t>
            </w:r>
          </w:p>
        </w:tc>
      </w:tr>
      <w:tr w:rsidR="00C906DE" w:rsidRPr="00A53159" w14:paraId="28C24889" w14:textId="77777777" w:rsidTr="008B2C36">
        <w:trPr>
          <w:jc w:val="center"/>
        </w:trPr>
        <w:tc>
          <w:tcPr>
            <w:tcW w:w="1838" w:type="dxa"/>
            <w:vAlign w:val="center"/>
          </w:tcPr>
          <w:p w14:paraId="1E2435DA" w14:textId="3A7CF00C" w:rsidR="00C906DE" w:rsidRPr="00A53159" w:rsidRDefault="00F51F34">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 xml:space="preserve">Departamento de </w:t>
            </w:r>
            <w:r w:rsidR="000B4CB6" w:rsidRPr="00A53159">
              <w:rPr>
                <w:bCs/>
                <w:color w:val="000000" w:themeColor="text1"/>
                <w:sz w:val="20"/>
                <w:szCs w:val="20"/>
              </w:rPr>
              <w:t xml:space="preserve">Policía </w:t>
            </w:r>
            <w:r w:rsidRPr="00A53159">
              <w:rPr>
                <w:bCs/>
                <w:color w:val="000000" w:themeColor="text1"/>
                <w:sz w:val="20"/>
                <w:szCs w:val="20"/>
              </w:rPr>
              <w:t xml:space="preserve">del </w:t>
            </w:r>
            <w:r w:rsidR="00FB4096" w:rsidRPr="00A53159">
              <w:rPr>
                <w:bCs/>
                <w:color w:val="000000" w:themeColor="text1"/>
                <w:sz w:val="20"/>
                <w:szCs w:val="20"/>
              </w:rPr>
              <w:t>Tolima</w:t>
            </w:r>
            <w:r w:rsidR="00EF7F48" w:rsidRPr="00A53159">
              <w:rPr>
                <w:rStyle w:val="Refdenotaalpie"/>
                <w:bCs/>
                <w:color w:val="000000" w:themeColor="text1"/>
                <w:sz w:val="20"/>
                <w:szCs w:val="20"/>
              </w:rPr>
              <w:footnoteReference w:id="35"/>
            </w:r>
          </w:p>
        </w:tc>
        <w:tc>
          <w:tcPr>
            <w:tcW w:w="8085" w:type="dxa"/>
            <w:vAlign w:val="center"/>
          </w:tcPr>
          <w:p w14:paraId="6E32AA75" w14:textId="13F0AD3E" w:rsidR="00C906DE" w:rsidRPr="00A53159" w:rsidRDefault="00E15178" w:rsidP="00435461">
            <w:pPr>
              <w:overflowPunct w:val="0"/>
              <w:autoSpaceDE w:val="0"/>
              <w:autoSpaceDN w:val="0"/>
              <w:adjustRightInd w:val="0"/>
              <w:ind w:right="79"/>
              <w:jc w:val="both"/>
              <w:textAlignment w:val="baseline"/>
              <w:rPr>
                <w:color w:val="000000" w:themeColor="text1"/>
                <w:sz w:val="20"/>
                <w:szCs w:val="20"/>
              </w:rPr>
            </w:pPr>
            <w:r w:rsidRPr="00A53159">
              <w:rPr>
                <w:color w:val="000000" w:themeColor="text1"/>
                <w:sz w:val="20"/>
                <w:szCs w:val="20"/>
              </w:rPr>
              <w:t xml:space="preserve">Adujo que no han recibido ni tramitado ningún requerimiento de parte del </w:t>
            </w:r>
            <w:r w:rsidR="003A7B28" w:rsidRPr="003A7B28">
              <w:rPr>
                <w:i/>
                <w:iCs/>
                <w:color w:val="000000" w:themeColor="text1"/>
                <w:sz w:val="20"/>
                <w:szCs w:val="20"/>
              </w:rPr>
              <w:t>Juzgado de Bilbao</w:t>
            </w:r>
            <w:r w:rsidRPr="00A53159">
              <w:rPr>
                <w:color w:val="000000" w:themeColor="text1"/>
                <w:sz w:val="20"/>
                <w:szCs w:val="20"/>
              </w:rPr>
              <w:t xml:space="preserve">, con ocasión a la protección de los derechos del niño </w:t>
            </w:r>
            <w:r w:rsidR="003A7B28" w:rsidRPr="003A7B28">
              <w:rPr>
                <w:i/>
                <w:iCs/>
                <w:color w:val="000000" w:themeColor="text1"/>
                <w:sz w:val="20"/>
                <w:szCs w:val="20"/>
              </w:rPr>
              <w:t>José</w:t>
            </w:r>
            <w:r w:rsidRPr="00A53159">
              <w:rPr>
                <w:color w:val="000000" w:themeColor="text1"/>
                <w:sz w:val="20"/>
                <w:szCs w:val="20"/>
              </w:rPr>
              <w:t>.</w:t>
            </w:r>
            <w:r w:rsidR="00435461" w:rsidRPr="00A53159">
              <w:rPr>
                <w:color w:val="000000" w:themeColor="text1"/>
                <w:sz w:val="20"/>
                <w:szCs w:val="20"/>
              </w:rPr>
              <w:t xml:space="preserve"> Precisó que la medida de protección por los presuntos hechos de violencia intrafamiliar fue tramitada en el municipio de Soacha y en la actualidad se encuentra en proceso.</w:t>
            </w:r>
          </w:p>
        </w:tc>
      </w:tr>
      <w:tr w:rsidR="00C906DE" w:rsidRPr="00A53159" w14:paraId="5DCA2505" w14:textId="77777777" w:rsidTr="008B2C36">
        <w:trPr>
          <w:jc w:val="center"/>
        </w:trPr>
        <w:tc>
          <w:tcPr>
            <w:tcW w:w="1838" w:type="dxa"/>
            <w:vAlign w:val="center"/>
          </w:tcPr>
          <w:p w14:paraId="40657754" w14:textId="30EA3C21" w:rsidR="00C906DE" w:rsidRPr="00A53159" w:rsidRDefault="00FB4096">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Comisión Nacional de Género de la Rama Judicial</w:t>
            </w:r>
            <w:r w:rsidR="006A6DDC" w:rsidRPr="00A53159">
              <w:rPr>
                <w:rStyle w:val="Refdenotaalpie"/>
                <w:bCs/>
                <w:color w:val="000000" w:themeColor="text1"/>
                <w:sz w:val="20"/>
                <w:szCs w:val="20"/>
              </w:rPr>
              <w:footnoteReference w:id="36"/>
            </w:r>
          </w:p>
        </w:tc>
        <w:tc>
          <w:tcPr>
            <w:tcW w:w="8085" w:type="dxa"/>
            <w:vAlign w:val="center"/>
          </w:tcPr>
          <w:p w14:paraId="02825A2D" w14:textId="54B615F2" w:rsidR="00737724" w:rsidRPr="00A53159" w:rsidRDefault="001C76DC" w:rsidP="00737724">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Explicó que genera</w:t>
            </w:r>
            <w:r w:rsidR="00404BFD" w:rsidRPr="00A53159">
              <w:rPr>
                <w:bCs/>
                <w:color w:val="000000" w:themeColor="text1"/>
                <w:sz w:val="20"/>
                <w:szCs w:val="20"/>
              </w:rPr>
              <w:t xml:space="preserve"> </w:t>
            </w:r>
            <w:r w:rsidRPr="00A53159">
              <w:rPr>
                <w:bCs/>
                <w:color w:val="000000" w:themeColor="text1"/>
                <w:sz w:val="20"/>
                <w:szCs w:val="20"/>
              </w:rPr>
              <w:t>estrategias que le permitan a los funcionarios/as judiciales tener herramientas</w:t>
            </w:r>
            <w:r w:rsidR="00404BFD" w:rsidRPr="00A53159">
              <w:rPr>
                <w:bCs/>
                <w:color w:val="000000" w:themeColor="text1"/>
                <w:sz w:val="20"/>
                <w:szCs w:val="20"/>
              </w:rPr>
              <w:t xml:space="preserve"> </w:t>
            </w:r>
            <w:r w:rsidRPr="00A53159">
              <w:rPr>
                <w:bCs/>
                <w:color w:val="000000" w:themeColor="text1"/>
                <w:sz w:val="20"/>
                <w:szCs w:val="20"/>
              </w:rPr>
              <w:t>para aplicar la perspectiva de género en las decisiones judiciales</w:t>
            </w:r>
            <w:r w:rsidR="00404BFD" w:rsidRPr="00A53159">
              <w:rPr>
                <w:bCs/>
                <w:color w:val="000000" w:themeColor="text1"/>
                <w:sz w:val="20"/>
                <w:szCs w:val="20"/>
              </w:rPr>
              <w:t xml:space="preserve">. </w:t>
            </w:r>
            <w:r w:rsidR="0093343B" w:rsidRPr="00A53159">
              <w:rPr>
                <w:bCs/>
                <w:color w:val="000000" w:themeColor="text1"/>
                <w:sz w:val="20"/>
                <w:szCs w:val="20"/>
              </w:rPr>
              <w:t>Comentó que, a la fecha, se han realizado 48 publicaciones, incluyendo la “Lista de Verificación”, herramienta virtual de consulta que les permite a los operadores judiciales identificar e incorporar el enfoque diferencial y la perspectiva de género en sus providencias</w:t>
            </w:r>
            <w:r w:rsidR="007A1338" w:rsidRPr="00A53159">
              <w:rPr>
                <w:bCs/>
                <w:color w:val="000000" w:themeColor="text1"/>
                <w:sz w:val="20"/>
                <w:szCs w:val="20"/>
              </w:rPr>
              <w:t>.</w:t>
            </w:r>
            <w:r w:rsidR="008F798B" w:rsidRPr="00A53159">
              <w:rPr>
                <w:bCs/>
                <w:color w:val="000000" w:themeColor="text1"/>
                <w:sz w:val="20"/>
                <w:szCs w:val="20"/>
              </w:rPr>
              <w:t xml:space="preserve"> De igual forma, cuenta con instrumentos como el motor de búsqueda de sentencias</w:t>
            </w:r>
            <w:r w:rsidR="00FF7865" w:rsidRPr="00A53159">
              <w:rPr>
                <w:bCs/>
                <w:color w:val="000000" w:themeColor="text1"/>
                <w:sz w:val="20"/>
                <w:szCs w:val="20"/>
              </w:rPr>
              <w:t xml:space="preserve"> y </w:t>
            </w:r>
            <w:r w:rsidR="008D125B" w:rsidRPr="00A53159">
              <w:rPr>
                <w:bCs/>
                <w:color w:val="000000" w:themeColor="text1"/>
                <w:sz w:val="20"/>
                <w:szCs w:val="20"/>
              </w:rPr>
              <w:t>que otra</w:t>
            </w:r>
            <w:r w:rsidR="00410D39" w:rsidRPr="00A53159">
              <w:rPr>
                <w:bCs/>
                <w:color w:val="000000" w:themeColor="text1"/>
                <w:sz w:val="20"/>
                <w:szCs w:val="20"/>
              </w:rPr>
              <w:t>s</w:t>
            </w:r>
            <w:r w:rsidR="008D125B" w:rsidRPr="00A53159">
              <w:rPr>
                <w:bCs/>
                <w:color w:val="000000" w:themeColor="text1"/>
                <w:sz w:val="20"/>
                <w:szCs w:val="20"/>
              </w:rPr>
              <w:t xml:space="preserve"> herramienta</w:t>
            </w:r>
            <w:r w:rsidR="00410D39" w:rsidRPr="00A53159">
              <w:rPr>
                <w:bCs/>
                <w:color w:val="000000" w:themeColor="text1"/>
                <w:sz w:val="20"/>
                <w:szCs w:val="20"/>
              </w:rPr>
              <w:t>s</w:t>
            </w:r>
            <w:r w:rsidR="008D125B" w:rsidRPr="00A53159">
              <w:rPr>
                <w:bCs/>
                <w:color w:val="000000" w:themeColor="text1"/>
                <w:sz w:val="20"/>
                <w:szCs w:val="20"/>
              </w:rPr>
              <w:t xml:space="preserve"> </w:t>
            </w:r>
            <w:r w:rsidR="00410D39" w:rsidRPr="00A53159">
              <w:rPr>
                <w:bCs/>
                <w:color w:val="000000" w:themeColor="text1"/>
                <w:sz w:val="20"/>
                <w:szCs w:val="20"/>
              </w:rPr>
              <w:t>son</w:t>
            </w:r>
            <w:r w:rsidR="008D125B" w:rsidRPr="00A53159">
              <w:rPr>
                <w:bCs/>
                <w:color w:val="000000" w:themeColor="text1"/>
                <w:sz w:val="20"/>
                <w:szCs w:val="20"/>
              </w:rPr>
              <w:t xml:space="preserve"> la App disponible para </w:t>
            </w:r>
            <w:r w:rsidR="00D44018" w:rsidRPr="00A53159">
              <w:rPr>
                <w:bCs/>
                <w:color w:val="000000" w:themeColor="text1"/>
                <w:sz w:val="20"/>
                <w:szCs w:val="20"/>
              </w:rPr>
              <w:t>dispositivos móviles</w:t>
            </w:r>
            <w:r w:rsidR="00410D39" w:rsidRPr="00A53159">
              <w:rPr>
                <w:bCs/>
                <w:color w:val="000000" w:themeColor="text1"/>
                <w:sz w:val="20"/>
                <w:szCs w:val="20"/>
              </w:rPr>
              <w:t>, la realización de conversatorios nacionales desde 2002 y regionales desde 2008,</w:t>
            </w:r>
            <w:r w:rsidR="00626584" w:rsidRPr="00A53159">
              <w:rPr>
                <w:bCs/>
                <w:color w:val="000000" w:themeColor="text1"/>
                <w:sz w:val="20"/>
                <w:szCs w:val="20"/>
              </w:rPr>
              <w:t xml:space="preserve"> jornadas de formación y capacitación para relatores, talleres, capacitaciones</w:t>
            </w:r>
            <w:r w:rsidR="008C0058" w:rsidRPr="00A53159">
              <w:rPr>
                <w:bCs/>
                <w:color w:val="000000" w:themeColor="text1"/>
                <w:sz w:val="20"/>
                <w:szCs w:val="20"/>
              </w:rPr>
              <w:t>, entre otros</w:t>
            </w:r>
            <w:r w:rsidR="00C74632" w:rsidRPr="00A53159">
              <w:rPr>
                <w:bCs/>
                <w:color w:val="000000" w:themeColor="text1"/>
                <w:sz w:val="20"/>
                <w:szCs w:val="20"/>
              </w:rPr>
              <w:t>.</w:t>
            </w:r>
            <w:r w:rsidR="002412BC" w:rsidRPr="00A53159">
              <w:rPr>
                <w:bCs/>
                <w:color w:val="000000" w:themeColor="text1"/>
                <w:sz w:val="20"/>
                <w:szCs w:val="20"/>
              </w:rPr>
              <w:t xml:space="preserve"> </w:t>
            </w:r>
            <w:r w:rsidR="00FF7865" w:rsidRPr="00A53159">
              <w:rPr>
                <w:bCs/>
                <w:color w:val="000000" w:themeColor="text1"/>
                <w:sz w:val="20"/>
                <w:szCs w:val="20"/>
              </w:rPr>
              <w:t>P</w:t>
            </w:r>
            <w:r w:rsidR="00737724" w:rsidRPr="00A53159">
              <w:rPr>
                <w:bCs/>
                <w:color w:val="000000" w:themeColor="text1"/>
                <w:sz w:val="20"/>
                <w:szCs w:val="20"/>
              </w:rPr>
              <w:t>uso de presente que incentiva a los operadores judiciales a través del Concurso Nacional de “Reconocimiento a la incorporación del derecho a la igualdad y la no discriminación en las sentencias judiciales”.</w:t>
            </w:r>
          </w:p>
        </w:tc>
      </w:tr>
      <w:tr w:rsidR="00C906DE" w:rsidRPr="00A53159" w14:paraId="3F8E0038" w14:textId="77777777" w:rsidTr="008B2C36">
        <w:trPr>
          <w:jc w:val="center"/>
        </w:trPr>
        <w:tc>
          <w:tcPr>
            <w:tcW w:w="1838" w:type="dxa"/>
            <w:vAlign w:val="center"/>
          </w:tcPr>
          <w:p w14:paraId="2EFB2542" w14:textId="642F9115" w:rsidR="00C906DE" w:rsidRPr="00A53159" w:rsidRDefault="00FB4096">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Dirección Ejecutiva de Administración Judicial de Ibagué</w:t>
            </w:r>
            <w:r w:rsidR="009B10EC" w:rsidRPr="00A53159">
              <w:rPr>
                <w:rStyle w:val="Refdenotaalpie"/>
                <w:bCs/>
                <w:color w:val="000000" w:themeColor="text1"/>
                <w:sz w:val="20"/>
                <w:szCs w:val="20"/>
              </w:rPr>
              <w:footnoteReference w:id="37"/>
            </w:r>
          </w:p>
        </w:tc>
        <w:tc>
          <w:tcPr>
            <w:tcW w:w="8085" w:type="dxa"/>
            <w:vAlign w:val="center"/>
          </w:tcPr>
          <w:p w14:paraId="395CFE21" w14:textId="33969E5C" w:rsidR="00C906DE" w:rsidRPr="00A53159" w:rsidRDefault="008F3EA4" w:rsidP="008F3EA4">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Certificó que los Jueces titulares de los despachos Primero Promiscuo Municipal de Melgar y </w:t>
            </w:r>
            <w:r w:rsidR="00402CEA">
              <w:rPr>
                <w:bCs/>
                <w:color w:val="000000" w:themeColor="text1"/>
                <w:sz w:val="20"/>
                <w:szCs w:val="20"/>
              </w:rPr>
              <w:t xml:space="preserve">de </w:t>
            </w:r>
            <w:r w:rsidR="00402CEA" w:rsidRPr="00402CEA">
              <w:rPr>
                <w:bCs/>
                <w:i/>
                <w:iCs/>
                <w:color w:val="000000" w:themeColor="text1"/>
                <w:sz w:val="20"/>
                <w:szCs w:val="20"/>
              </w:rPr>
              <w:t>B</w:t>
            </w:r>
            <w:r w:rsidR="00402CEA">
              <w:rPr>
                <w:bCs/>
                <w:i/>
                <w:iCs/>
                <w:color w:val="000000" w:themeColor="text1"/>
                <w:sz w:val="20"/>
                <w:szCs w:val="20"/>
              </w:rPr>
              <w:t>i</w:t>
            </w:r>
            <w:r w:rsidR="00402CEA" w:rsidRPr="00402CEA">
              <w:rPr>
                <w:bCs/>
                <w:i/>
                <w:iCs/>
                <w:color w:val="000000" w:themeColor="text1"/>
                <w:sz w:val="20"/>
                <w:szCs w:val="20"/>
              </w:rPr>
              <w:t>lbao</w:t>
            </w:r>
            <w:r w:rsidRPr="00A53159">
              <w:rPr>
                <w:bCs/>
                <w:color w:val="000000" w:themeColor="text1"/>
                <w:sz w:val="20"/>
                <w:szCs w:val="20"/>
              </w:rPr>
              <w:t>, no han participado en los programas de preparación para incorporación de la perspectiva de género en sus decisiones.</w:t>
            </w:r>
          </w:p>
        </w:tc>
      </w:tr>
    </w:tbl>
    <w:p w14:paraId="40195CAD" w14:textId="77777777" w:rsidR="004944FB" w:rsidRPr="00A53159" w:rsidRDefault="004944FB" w:rsidP="004944FB">
      <w:pPr>
        <w:pStyle w:val="Prrafodelista"/>
        <w:tabs>
          <w:tab w:val="left" w:pos="426"/>
        </w:tabs>
        <w:overflowPunct w:val="0"/>
        <w:autoSpaceDE w:val="0"/>
        <w:autoSpaceDN w:val="0"/>
        <w:adjustRightInd w:val="0"/>
        <w:ind w:left="0" w:right="79"/>
        <w:jc w:val="both"/>
        <w:textAlignment w:val="baseline"/>
        <w:rPr>
          <w:bCs/>
          <w:color w:val="000000" w:themeColor="text1"/>
        </w:rPr>
      </w:pPr>
    </w:p>
    <w:p w14:paraId="67ECB8D6" w14:textId="31E11F25" w:rsidR="004944FB" w:rsidRPr="00A53159" w:rsidRDefault="00890A8D" w:rsidP="004944FB">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Auto del 31 de octubre de 2022</w:t>
      </w:r>
    </w:p>
    <w:p w14:paraId="5CF5C4DC" w14:textId="77777777" w:rsidR="00F80A4D" w:rsidRPr="00A53159" w:rsidRDefault="00F80A4D"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01DFBF2D" w14:textId="785BE6CC" w:rsidR="004D58A5" w:rsidRPr="00A53159" w:rsidRDefault="00890A8D" w:rsidP="00FF503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Finalmente, la Sala estimó pertinente </w:t>
      </w:r>
      <w:r w:rsidR="00FF503F" w:rsidRPr="00A53159">
        <w:rPr>
          <w:bCs/>
          <w:color w:val="000000" w:themeColor="text1"/>
        </w:rPr>
        <w:t xml:space="preserve">vincular </w:t>
      </w:r>
      <w:r w:rsidR="00FF503F" w:rsidRPr="00A53159">
        <w:rPr>
          <w:rFonts w:eastAsia="Calibri"/>
          <w:bCs/>
          <w:lang w:val="es-ES_tradnl"/>
        </w:rPr>
        <w:t>a los centros zonales del Instituto Colombiano de Bienestar Familiar de Cúcuta y Puerto Rico, Norte de Santander, y a la Policía Metropolitana de Soacha</w:t>
      </w:r>
      <w:r w:rsidR="00FF503F" w:rsidRPr="00A53159">
        <w:rPr>
          <w:bCs/>
          <w:color w:val="000000" w:themeColor="text1"/>
          <w:lang w:val="es-ES_tradnl"/>
        </w:rPr>
        <w:t xml:space="preserve">. Además, prorrogó </w:t>
      </w:r>
      <w:r w:rsidR="00DF29D0" w:rsidRPr="00A53159">
        <w:rPr>
          <w:bCs/>
          <w:color w:val="000000" w:themeColor="text1"/>
          <w:lang w:val="es-ES_tradnl"/>
        </w:rPr>
        <w:t>la suspensión de términos</w:t>
      </w:r>
      <w:r w:rsidR="0080688B" w:rsidRPr="00A53159">
        <w:rPr>
          <w:bCs/>
          <w:color w:val="000000" w:themeColor="text1"/>
          <w:lang w:val="es-ES_tradnl"/>
        </w:rPr>
        <w:t xml:space="preserve"> </w:t>
      </w:r>
      <w:r w:rsidR="00DF29D0" w:rsidRPr="00A53159">
        <w:rPr>
          <w:bCs/>
          <w:color w:val="000000" w:themeColor="text1"/>
          <w:lang w:val="es-ES_tradnl"/>
        </w:rPr>
        <w:t xml:space="preserve">por dos meses </w:t>
      </w:r>
      <w:r w:rsidR="0080688B" w:rsidRPr="00A53159">
        <w:rPr>
          <w:bCs/>
          <w:color w:val="000000" w:themeColor="text1"/>
          <w:lang w:val="es-ES_tradnl"/>
        </w:rPr>
        <w:t xml:space="preserve">para </w:t>
      </w:r>
      <w:r w:rsidR="002E6E73" w:rsidRPr="00A53159">
        <w:rPr>
          <w:bCs/>
          <w:color w:val="000000" w:themeColor="text1"/>
          <w:lang w:val="es-ES_tradnl"/>
        </w:rPr>
        <w:t>emitir una decisión</w:t>
      </w:r>
      <w:r w:rsidR="0080688B" w:rsidRPr="00A53159">
        <w:rPr>
          <w:bCs/>
          <w:color w:val="000000" w:themeColor="text1"/>
          <w:lang w:val="es-ES_tradnl"/>
        </w:rPr>
        <w:t>.</w:t>
      </w:r>
      <w:r w:rsidR="00DF29D0" w:rsidRPr="00A53159">
        <w:rPr>
          <w:bCs/>
          <w:color w:val="000000" w:themeColor="text1"/>
          <w:lang w:val="es-ES_tradnl"/>
        </w:rPr>
        <w:t xml:space="preserve"> En respuesta a este proveído se recibi</w:t>
      </w:r>
      <w:r w:rsidR="00FB5149" w:rsidRPr="00A53159">
        <w:rPr>
          <w:bCs/>
          <w:color w:val="000000" w:themeColor="text1"/>
          <w:lang w:val="es-ES_tradnl"/>
        </w:rPr>
        <w:t>ó</w:t>
      </w:r>
      <w:r w:rsidR="00DF29D0" w:rsidRPr="00A53159">
        <w:rPr>
          <w:bCs/>
          <w:color w:val="000000" w:themeColor="text1"/>
          <w:lang w:val="es-ES_tradnl"/>
        </w:rPr>
        <w:t xml:space="preserve"> lo siguiente: </w:t>
      </w:r>
      <w:r w:rsidR="0080688B" w:rsidRPr="00A53159">
        <w:rPr>
          <w:bCs/>
          <w:color w:val="000000" w:themeColor="text1"/>
          <w:lang w:val="es-ES_tradnl"/>
        </w:rPr>
        <w:t xml:space="preserve"> </w:t>
      </w:r>
    </w:p>
    <w:p w14:paraId="38419118" w14:textId="77777777" w:rsidR="004D58A5" w:rsidRPr="00A53159" w:rsidRDefault="004D58A5" w:rsidP="004D58A5">
      <w:pPr>
        <w:pStyle w:val="Prrafodelista"/>
        <w:tabs>
          <w:tab w:val="left" w:pos="426"/>
        </w:tabs>
        <w:overflowPunct w:val="0"/>
        <w:autoSpaceDE w:val="0"/>
        <w:autoSpaceDN w:val="0"/>
        <w:adjustRightInd w:val="0"/>
        <w:ind w:left="0" w:right="79"/>
        <w:jc w:val="both"/>
        <w:textAlignment w:val="baseline"/>
        <w:rPr>
          <w:bCs/>
          <w:color w:val="000000" w:themeColor="text1"/>
        </w:rPr>
      </w:pPr>
    </w:p>
    <w:tbl>
      <w:tblPr>
        <w:tblStyle w:val="Tablaconcuadrcula"/>
        <w:tblW w:w="9923" w:type="dxa"/>
        <w:jc w:val="center"/>
        <w:tblLayout w:type="fixed"/>
        <w:tblLook w:val="04A0" w:firstRow="1" w:lastRow="0" w:firstColumn="1" w:lastColumn="0" w:noHBand="0" w:noVBand="1"/>
      </w:tblPr>
      <w:tblGrid>
        <w:gridCol w:w="1555"/>
        <w:gridCol w:w="8368"/>
      </w:tblGrid>
      <w:tr w:rsidR="004D58A5" w:rsidRPr="00A53159" w14:paraId="7B9BE360" w14:textId="77777777" w:rsidTr="0012410C">
        <w:trPr>
          <w:trHeight w:val="307"/>
          <w:jc w:val="center"/>
        </w:trPr>
        <w:tc>
          <w:tcPr>
            <w:tcW w:w="9923" w:type="dxa"/>
            <w:gridSpan w:val="2"/>
            <w:shd w:val="clear" w:color="auto" w:fill="D9D9D9" w:themeFill="background1" w:themeFillShade="D9"/>
            <w:vAlign w:val="center"/>
          </w:tcPr>
          <w:p w14:paraId="7FB5C6E3" w14:textId="2AB6E496" w:rsidR="004D58A5" w:rsidRPr="00A53159" w:rsidRDefault="004D58A5">
            <w:pPr>
              <w:pStyle w:val="Prrafodelista"/>
              <w:tabs>
                <w:tab w:val="left" w:pos="426"/>
              </w:tabs>
              <w:overflowPunct w:val="0"/>
              <w:autoSpaceDE w:val="0"/>
              <w:autoSpaceDN w:val="0"/>
              <w:adjustRightInd w:val="0"/>
              <w:ind w:left="0" w:right="79"/>
              <w:jc w:val="center"/>
              <w:textAlignment w:val="baseline"/>
              <w:rPr>
                <w:b/>
                <w:color w:val="000000" w:themeColor="text1"/>
                <w:sz w:val="20"/>
                <w:szCs w:val="20"/>
              </w:rPr>
            </w:pPr>
            <w:r w:rsidRPr="00A53159">
              <w:rPr>
                <w:b/>
                <w:color w:val="000000" w:themeColor="text1"/>
                <w:sz w:val="20"/>
                <w:szCs w:val="20"/>
              </w:rPr>
              <w:t>Respuestas Auto 31 de octubre de 2022</w:t>
            </w:r>
          </w:p>
        </w:tc>
      </w:tr>
      <w:tr w:rsidR="004D58A5" w:rsidRPr="00A53159" w14:paraId="53C72EC7" w14:textId="77777777" w:rsidTr="00FB5149">
        <w:trPr>
          <w:jc w:val="center"/>
        </w:trPr>
        <w:tc>
          <w:tcPr>
            <w:tcW w:w="1555" w:type="dxa"/>
            <w:vAlign w:val="center"/>
          </w:tcPr>
          <w:p w14:paraId="20D6926A" w14:textId="41D2D6CE" w:rsidR="004D58A5" w:rsidRPr="00A53159" w:rsidRDefault="00FB1FD9">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Policía Metropolitana de Soacha</w:t>
            </w:r>
            <w:r w:rsidRPr="00A53159">
              <w:rPr>
                <w:rStyle w:val="Refdenotaalpie"/>
                <w:bCs/>
                <w:color w:val="000000" w:themeColor="text1"/>
                <w:sz w:val="20"/>
                <w:szCs w:val="20"/>
              </w:rPr>
              <w:footnoteReference w:id="38"/>
            </w:r>
          </w:p>
        </w:tc>
        <w:tc>
          <w:tcPr>
            <w:tcW w:w="8368" w:type="dxa"/>
            <w:vAlign w:val="center"/>
          </w:tcPr>
          <w:p w14:paraId="62BBA574" w14:textId="0E036A1A" w:rsidR="004D58A5" w:rsidRPr="00A53159" w:rsidRDefault="00F261C3">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Informó que </w:t>
            </w:r>
            <w:r w:rsidR="00FD217B" w:rsidRPr="00A53159">
              <w:rPr>
                <w:bCs/>
                <w:color w:val="000000" w:themeColor="text1"/>
                <w:sz w:val="20"/>
                <w:szCs w:val="20"/>
              </w:rPr>
              <w:t>luego de realizar una búsqueda en el archivo documental y bases de datos, “</w:t>
            </w:r>
            <w:r w:rsidR="00FD217B" w:rsidRPr="00A53159">
              <w:rPr>
                <w:bCs/>
                <w:i/>
                <w:iCs/>
                <w:color w:val="000000" w:themeColor="text1"/>
                <w:sz w:val="20"/>
                <w:szCs w:val="20"/>
              </w:rPr>
              <w:t>no se logra apreciar que alguna autoridad administrativa o judicial, haya allegado algún documento en el cual se ordene la implementación de medidas de protección a la vida e integridad de la accionante</w:t>
            </w:r>
            <w:r w:rsidR="00FD217B" w:rsidRPr="00A53159">
              <w:rPr>
                <w:bCs/>
                <w:color w:val="000000" w:themeColor="text1"/>
                <w:sz w:val="20"/>
                <w:szCs w:val="20"/>
              </w:rPr>
              <w:t>”.</w:t>
            </w:r>
          </w:p>
        </w:tc>
      </w:tr>
      <w:tr w:rsidR="00171184" w:rsidRPr="00A53159" w14:paraId="5A1DD20F" w14:textId="77777777" w:rsidTr="00FB5149">
        <w:trPr>
          <w:jc w:val="center"/>
        </w:trPr>
        <w:tc>
          <w:tcPr>
            <w:tcW w:w="1555" w:type="dxa"/>
            <w:vAlign w:val="center"/>
          </w:tcPr>
          <w:p w14:paraId="7B4C8FB1" w14:textId="17D96DF6" w:rsidR="00171184" w:rsidRPr="00A53159" w:rsidRDefault="00B93F99">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Unidad Metropolitana de Soacha</w:t>
            </w:r>
            <w:r w:rsidR="00AF2E4B" w:rsidRPr="00A53159">
              <w:rPr>
                <w:rStyle w:val="Refdenotaalpie"/>
                <w:bCs/>
                <w:color w:val="000000" w:themeColor="text1"/>
                <w:sz w:val="20"/>
                <w:szCs w:val="20"/>
              </w:rPr>
              <w:footnoteReference w:id="39"/>
            </w:r>
          </w:p>
        </w:tc>
        <w:tc>
          <w:tcPr>
            <w:tcW w:w="8368" w:type="dxa"/>
            <w:vAlign w:val="center"/>
          </w:tcPr>
          <w:p w14:paraId="43316C8A" w14:textId="17B74987" w:rsidR="00171184" w:rsidRPr="00A53159" w:rsidRDefault="00B93F99" w:rsidP="00AF2E4B">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Indicó que e</w:t>
            </w:r>
            <w:r w:rsidR="00D701DA" w:rsidRPr="00A53159">
              <w:rPr>
                <w:bCs/>
                <w:color w:val="000000" w:themeColor="text1"/>
                <w:sz w:val="20"/>
                <w:szCs w:val="20"/>
              </w:rPr>
              <w:t xml:space="preserve">l Grupo de Protección a la Infancia y Adolescencia </w:t>
            </w:r>
            <w:r w:rsidR="001736F8" w:rsidRPr="00A53159">
              <w:rPr>
                <w:bCs/>
                <w:color w:val="000000" w:themeColor="text1"/>
                <w:sz w:val="20"/>
                <w:szCs w:val="20"/>
              </w:rPr>
              <w:t xml:space="preserve">se contactó con </w:t>
            </w:r>
            <w:r w:rsidR="00E70EE1" w:rsidRPr="00E70EE1">
              <w:rPr>
                <w:bCs/>
                <w:i/>
                <w:iCs/>
                <w:color w:val="000000" w:themeColor="text1"/>
                <w:sz w:val="20"/>
                <w:szCs w:val="20"/>
              </w:rPr>
              <w:t>Irene</w:t>
            </w:r>
            <w:r w:rsidR="001736F8" w:rsidRPr="00A53159">
              <w:rPr>
                <w:bCs/>
                <w:color w:val="000000" w:themeColor="text1"/>
                <w:sz w:val="20"/>
                <w:szCs w:val="20"/>
              </w:rPr>
              <w:t>, quien manifestó que vive en</w:t>
            </w:r>
            <w:r w:rsidR="00D47567" w:rsidRPr="00A53159">
              <w:rPr>
                <w:bCs/>
                <w:color w:val="000000" w:themeColor="text1"/>
                <w:sz w:val="20"/>
                <w:szCs w:val="20"/>
              </w:rPr>
              <w:t xml:space="preserve"> </w:t>
            </w:r>
            <w:r w:rsidR="00215C57" w:rsidRPr="00215C57">
              <w:rPr>
                <w:bCs/>
                <w:i/>
                <w:iCs/>
                <w:color w:val="000000" w:themeColor="text1"/>
                <w:sz w:val="20"/>
                <w:szCs w:val="20"/>
              </w:rPr>
              <w:t>Flores</w:t>
            </w:r>
            <w:r w:rsidR="001736F8" w:rsidRPr="00A53159">
              <w:rPr>
                <w:bCs/>
                <w:color w:val="000000" w:themeColor="text1"/>
                <w:sz w:val="20"/>
                <w:szCs w:val="20"/>
              </w:rPr>
              <w:t xml:space="preserve"> </w:t>
            </w:r>
            <w:r w:rsidR="00D47567" w:rsidRPr="00A53159">
              <w:rPr>
                <w:bCs/>
                <w:color w:val="000000" w:themeColor="text1"/>
                <w:sz w:val="20"/>
                <w:szCs w:val="20"/>
              </w:rPr>
              <w:t xml:space="preserve">y que </w:t>
            </w:r>
            <w:r w:rsidR="00D701DA" w:rsidRPr="00A53159">
              <w:rPr>
                <w:bCs/>
                <w:color w:val="000000" w:themeColor="text1"/>
                <w:sz w:val="20"/>
                <w:szCs w:val="20"/>
              </w:rPr>
              <w:t>los</w:t>
            </w:r>
            <w:r w:rsidRPr="00A53159">
              <w:rPr>
                <w:bCs/>
                <w:color w:val="000000" w:themeColor="text1"/>
                <w:sz w:val="20"/>
                <w:szCs w:val="20"/>
              </w:rPr>
              <w:t xml:space="preserve"> </w:t>
            </w:r>
            <w:r w:rsidR="00D701DA" w:rsidRPr="00A53159">
              <w:rPr>
                <w:bCs/>
                <w:color w:val="000000" w:themeColor="text1"/>
                <w:sz w:val="20"/>
                <w:szCs w:val="20"/>
              </w:rPr>
              <w:t xml:space="preserve">hechos ocurrieron en </w:t>
            </w:r>
            <w:r w:rsidR="00215C57" w:rsidRPr="00215C57">
              <w:rPr>
                <w:bCs/>
                <w:i/>
                <w:iCs/>
                <w:color w:val="000000" w:themeColor="text1"/>
                <w:sz w:val="20"/>
                <w:szCs w:val="20"/>
              </w:rPr>
              <w:t>Bilbao</w:t>
            </w:r>
            <w:r w:rsidR="00D701DA" w:rsidRPr="00A53159">
              <w:rPr>
                <w:bCs/>
                <w:i/>
                <w:iCs/>
                <w:color w:val="000000" w:themeColor="text1"/>
                <w:sz w:val="20"/>
                <w:szCs w:val="20"/>
              </w:rPr>
              <w:t xml:space="preserve">, </w:t>
            </w:r>
            <w:r w:rsidR="00BC6087" w:rsidRPr="00A53159">
              <w:rPr>
                <w:bCs/>
                <w:i/>
                <w:iCs/>
                <w:color w:val="000000" w:themeColor="text1"/>
                <w:sz w:val="20"/>
                <w:szCs w:val="20"/>
              </w:rPr>
              <w:t>“</w:t>
            </w:r>
            <w:r w:rsidR="00D701DA" w:rsidRPr="00A53159">
              <w:rPr>
                <w:bCs/>
                <w:i/>
                <w:iCs/>
                <w:color w:val="000000" w:themeColor="text1"/>
                <w:sz w:val="20"/>
                <w:szCs w:val="20"/>
              </w:rPr>
              <w:t>pero que la denuncia ella la interpone en el</w:t>
            </w:r>
            <w:r w:rsidRPr="00A53159">
              <w:rPr>
                <w:bCs/>
                <w:i/>
                <w:iCs/>
                <w:color w:val="000000" w:themeColor="text1"/>
                <w:sz w:val="20"/>
                <w:szCs w:val="20"/>
              </w:rPr>
              <w:t xml:space="preserve"> </w:t>
            </w:r>
            <w:r w:rsidR="00D701DA" w:rsidRPr="00A53159">
              <w:rPr>
                <w:bCs/>
                <w:i/>
                <w:iCs/>
                <w:color w:val="000000" w:themeColor="text1"/>
                <w:sz w:val="20"/>
                <w:szCs w:val="20"/>
              </w:rPr>
              <w:t>municipio de Soacha donde la Fiscalía</w:t>
            </w:r>
            <w:r w:rsidRPr="00A53159">
              <w:rPr>
                <w:bCs/>
                <w:i/>
                <w:iCs/>
                <w:color w:val="000000" w:themeColor="text1"/>
                <w:sz w:val="20"/>
                <w:szCs w:val="20"/>
              </w:rPr>
              <w:t xml:space="preserve"> </w:t>
            </w:r>
            <w:r w:rsidR="00D701DA" w:rsidRPr="00A53159">
              <w:rPr>
                <w:bCs/>
                <w:i/>
                <w:iCs/>
                <w:color w:val="000000" w:themeColor="text1"/>
                <w:sz w:val="20"/>
                <w:szCs w:val="20"/>
              </w:rPr>
              <w:t xml:space="preserve">General de la Nación le otorga una medida de </w:t>
            </w:r>
            <w:proofErr w:type="gramStart"/>
            <w:r w:rsidR="00D701DA" w:rsidRPr="00A53159">
              <w:rPr>
                <w:bCs/>
                <w:i/>
                <w:iCs/>
                <w:color w:val="000000" w:themeColor="text1"/>
                <w:sz w:val="20"/>
                <w:szCs w:val="20"/>
              </w:rPr>
              <w:t>protección</w:t>
            </w:r>
            <w:proofErr w:type="gramEnd"/>
            <w:r w:rsidR="00D701DA" w:rsidRPr="00A53159">
              <w:rPr>
                <w:bCs/>
                <w:i/>
                <w:iCs/>
                <w:color w:val="000000" w:themeColor="text1"/>
                <w:sz w:val="20"/>
                <w:szCs w:val="20"/>
              </w:rPr>
              <w:t xml:space="preserve"> pero</w:t>
            </w:r>
            <w:r w:rsidRPr="00A53159">
              <w:rPr>
                <w:bCs/>
                <w:i/>
                <w:iCs/>
                <w:color w:val="000000" w:themeColor="text1"/>
                <w:sz w:val="20"/>
                <w:szCs w:val="20"/>
              </w:rPr>
              <w:t xml:space="preserve"> </w:t>
            </w:r>
            <w:r w:rsidR="00D701DA" w:rsidRPr="00A53159">
              <w:rPr>
                <w:bCs/>
                <w:i/>
                <w:iCs/>
                <w:color w:val="000000" w:themeColor="text1"/>
                <w:sz w:val="20"/>
                <w:szCs w:val="20"/>
              </w:rPr>
              <w:t>ella no la radica ante ninguna estación de policía, debido a que solo residió por un mes en el municipio</w:t>
            </w:r>
            <w:r w:rsidR="00AF2E4B" w:rsidRPr="00A53159">
              <w:rPr>
                <w:bCs/>
                <w:i/>
                <w:iCs/>
                <w:color w:val="000000" w:themeColor="text1"/>
                <w:sz w:val="20"/>
                <w:szCs w:val="20"/>
              </w:rPr>
              <w:t xml:space="preserve"> y posteriormente se traslada a su actual lugar de residencia. </w:t>
            </w:r>
            <w:r w:rsidR="00BC6087" w:rsidRPr="00A53159">
              <w:rPr>
                <w:bCs/>
                <w:color w:val="000000" w:themeColor="text1"/>
                <w:sz w:val="20"/>
                <w:szCs w:val="20"/>
              </w:rPr>
              <w:t>Precisó que</w:t>
            </w:r>
            <w:r w:rsidR="00AF2E4B" w:rsidRPr="00A53159">
              <w:rPr>
                <w:bCs/>
                <w:i/>
                <w:iCs/>
                <w:color w:val="000000" w:themeColor="text1"/>
                <w:sz w:val="20"/>
                <w:szCs w:val="20"/>
              </w:rPr>
              <w:t xml:space="preserve"> </w:t>
            </w:r>
            <w:r w:rsidR="00BC6087" w:rsidRPr="00A53159">
              <w:rPr>
                <w:bCs/>
                <w:color w:val="000000" w:themeColor="text1"/>
                <w:sz w:val="20"/>
                <w:szCs w:val="20"/>
              </w:rPr>
              <w:t>“</w:t>
            </w:r>
            <w:r w:rsidR="00AF2E4B" w:rsidRPr="00A53159">
              <w:rPr>
                <w:bCs/>
                <w:i/>
                <w:iCs/>
                <w:color w:val="000000" w:themeColor="text1"/>
                <w:sz w:val="20"/>
                <w:szCs w:val="20"/>
              </w:rPr>
              <w:t xml:space="preserve">la señora </w:t>
            </w:r>
            <w:r w:rsidR="004A6D41" w:rsidRPr="004A6D41">
              <w:rPr>
                <w:bCs/>
                <w:i/>
                <w:iCs/>
                <w:color w:val="000000" w:themeColor="text1"/>
                <w:sz w:val="20"/>
                <w:szCs w:val="20"/>
              </w:rPr>
              <w:t>Irene</w:t>
            </w:r>
            <w:r w:rsidR="00AF2E4B" w:rsidRPr="00A53159">
              <w:rPr>
                <w:bCs/>
                <w:i/>
                <w:iCs/>
                <w:color w:val="000000" w:themeColor="text1"/>
                <w:sz w:val="20"/>
                <w:szCs w:val="20"/>
              </w:rPr>
              <w:t xml:space="preserve"> indica que no brindará más datos de ley debido a que teme por su seguridad e integridad</w:t>
            </w:r>
            <w:r w:rsidR="00AF2E4B" w:rsidRPr="00A53159">
              <w:rPr>
                <w:bCs/>
                <w:color w:val="000000" w:themeColor="text1"/>
                <w:sz w:val="20"/>
                <w:szCs w:val="20"/>
              </w:rPr>
              <w:t>”.</w:t>
            </w:r>
          </w:p>
        </w:tc>
      </w:tr>
      <w:tr w:rsidR="004D58A5" w:rsidRPr="00A53159" w14:paraId="3A3DB95F" w14:textId="77777777" w:rsidTr="00FB5149">
        <w:trPr>
          <w:jc w:val="center"/>
        </w:trPr>
        <w:tc>
          <w:tcPr>
            <w:tcW w:w="1555" w:type="dxa"/>
            <w:vAlign w:val="center"/>
          </w:tcPr>
          <w:p w14:paraId="1B5A67C1" w14:textId="53638FAA" w:rsidR="004D58A5" w:rsidRPr="00A53159" w:rsidRDefault="0060023B">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ICBF Regional Caquetá</w:t>
            </w:r>
            <w:r w:rsidRPr="00A53159">
              <w:rPr>
                <w:rStyle w:val="Refdenotaalpie"/>
                <w:bCs/>
                <w:color w:val="000000" w:themeColor="text1"/>
                <w:sz w:val="20"/>
                <w:szCs w:val="20"/>
              </w:rPr>
              <w:footnoteReference w:id="40"/>
            </w:r>
          </w:p>
        </w:tc>
        <w:tc>
          <w:tcPr>
            <w:tcW w:w="8368" w:type="dxa"/>
            <w:vAlign w:val="center"/>
          </w:tcPr>
          <w:p w14:paraId="764B1A52" w14:textId="60C7A1EA" w:rsidR="004D58A5" w:rsidRPr="00A53159" w:rsidRDefault="00A3408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Comentó que el</w:t>
            </w:r>
            <w:r w:rsidR="00355072" w:rsidRPr="00A53159">
              <w:rPr>
                <w:bCs/>
                <w:color w:val="000000" w:themeColor="text1"/>
                <w:sz w:val="20"/>
                <w:szCs w:val="20"/>
              </w:rPr>
              <w:t xml:space="preserve"> 30 de agosto de 2021, el</w:t>
            </w:r>
            <w:r w:rsidRPr="00A53159">
              <w:rPr>
                <w:bCs/>
                <w:color w:val="000000" w:themeColor="text1"/>
                <w:sz w:val="20"/>
                <w:szCs w:val="20"/>
              </w:rPr>
              <w:t xml:space="preserve"> </w:t>
            </w:r>
            <w:r w:rsidR="004A6D41" w:rsidRPr="004A6D41">
              <w:rPr>
                <w:bCs/>
                <w:i/>
                <w:iCs/>
                <w:color w:val="000000" w:themeColor="text1"/>
                <w:sz w:val="20"/>
                <w:szCs w:val="20"/>
              </w:rPr>
              <w:t>Juzgado de Bilbao</w:t>
            </w:r>
            <w:r w:rsidR="00355072" w:rsidRPr="00A53159">
              <w:rPr>
                <w:bCs/>
                <w:color w:val="000000" w:themeColor="text1"/>
                <w:sz w:val="20"/>
                <w:szCs w:val="20"/>
              </w:rPr>
              <w:t xml:space="preserve"> </w:t>
            </w:r>
            <w:r w:rsidR="008138CB">
              <w:rPr>
                <w:bCs/>
                <w:color w:val="000000" w:themeColor="text1"/>
                <w:sz w:val="20"/>
                <w:szCs w:val="20"/>
              </w:rPr>
              <w:t xml:space="preserve">solicitó </w:t>
            </w:r>
            <w:r w:rsidR="00355072" w:rsidRPr="00A53159">
              <w:rPr>
                <w:bCs/>
                <w:color w:val="000000" w:themeColor="text1"/>
                <w:sz w:val="20"/>
                <w:szCs w:val="20"/>
              </w:rPr>
              <w:t xml:space="preserve">al Centro Zonal </w:t>
            </w:r>
            <w:r w:rsidR="001E3CE8" w:rsidRPr="00A53159">
              <w:rPr>
                <w:bCs/>
                <w:color w:val="000000" w:themeColor="text1"/>
                <w:sz w:val="20"/>
                <w:szCs w:val="20"/>
              </w:rPr>
              <w:t>efectuar una visita, producto de lo cual se envió el respectivo informe el 13 de septiembre de 2021</w:t>
            </w:r>
            <w:r w:rsidR="00D57ECD" w:rsidRPr="00A53159">
              <w:rPr>
                <w:bCs/>
                <w:color w:val="000000" w:themeColor="text1"/>
                <w:sz w:val="20"/>
                <w:szCs w:val="20"/>
              </w:rPr>
              <w:t>.</w:t>
            </w:r>
          </w:p>
        </w:tc>
      </w:tr>
      <w:tr w:rsidR="004D58A5" w:rsidRPr="00A53159" w14:paraId="1B2B609E" w14:textId="77777777" w:rsidTr="00FB5149">
        <w:trPr>
          <w:jc w:val="center"/>
        </w:trPr>
        <w:tc>
          <w:tcPr>
            <w:tcW w:w="1555" w:type="dxa"/>
            <w:vAlign w:val="center"/>
          </w:tcPr>
          <w:p w14:paraId="6CFD3578" w14:textId="6E051C3A" w:rsidR="004D58A5" w:rsidRPr="00A53159" w:rsidRDefault="00E70EE1">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E70EE1">
              <w:rPr>
                <w:bCs/>
                <w:i/>
                <w:iCs/>
                <w:color w:val="000000" w:themeColor="text1"/>
                <w:sz w:val="20"/>
                <w:szCs w:val="20"/>
              </w:rPr>
              <w:t>Irene</w:t>
            </w:r>
            <w:r w:rsidRPr="00E70EE1">
              <w:rPr>
                <w:bCs/>
                <w:color w:val="000000" w:themeColor="text1"/>
                <w:sz w:val="20"/>
                <w:szCs w:val="20"/>
                <w:vertAlign w:val="superscript"/>
              </w:rPr>
              <w:t xml:space="preserve"> </w:t>
            </w:r>
            <w:r w:rsidR="00245DC5" w:rsidRPr="00A53159">
              <w:rPr>
                <w:rStyle w:val="Refdenotaalpie"/>
                <w:bCs/>
                <w:color w:val="000000" w:themeColor="text1"/>
                <w:sz w:val="20"/>
                <w:szCs w:val="20"/>
              </w:rPr>
              <w:footnoteReference w:id="41"/>
            </w:r>
          </w:p>
        </w:tc>
        <w:tc>
          <w:tcPr>
            <w:tcW w:w="8368" w:type="dxa"/>
            <w:vAlign w:val="center"/>
          </w:tcPr>
          <w:p w14:paraId="48F93321" w14:textId="6439DDE5" w:rsidR="00A510EE" w:rsidRPr="00A53159" w:rsidRDefault="00245DC5" w:rsidP="00A510EE">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Aseguró que no es cierto lo afirmado por la Policía Metropolitana de Soacha “</w:t>
            </w:r>
            <w:r w:rsidRPr="00A53159">
              <w:rPr>
                <w:bCs/>
                <w:i/>
                <w:iCs/>
                <w:color w:val="000000" w:themeColor="text1"/>
                <w:sz w:val="20"/>
                <w:szCs w:val="20"/>
              </w:rPr>
              <w:t xml:space="preserve">pues con fecha 25 de febrero del 2021 la Policía </w:t>
            </w:r>
            <w:proofErr w:type="gramStart"/>
            <w:r w:rsidRPr="00A53159">
              <w:rPr>
                <w:bCs/>
                <w:i/>
                <w:iCs/>
                <w:color w:val="000000" w:themeColor="text1"/>
                <w:sz w:val="20"/>
                <w:szCs w:val="20"/>
              </w:rPr>
              <w:t>Naciona</w:t>
            </w:r>
            <w:r w:rsidR="00200939" w:rsidRPr="00A53159">
              <w:rPr>
                <w:bCs/>
                <w:i/>
                <w:iCs/>
                <w:color w:val="000000" w:themeColor="text1"/>
                <w:sz w:val="20"/>
                <w:szCs w:val="20"/>
              </w:rPr>
              <w:t xml:space="preserve">l, </w:t>
            </w:r>
            <w:r w:rsidRPr="00A53159">
              <w:rPr>
                <w:bCs/>
                <w:i/>
                <w:iCs/>
                <w:color w:val="000000" w:themeColor="text1"/>
                <w:sz w:val="20"/>
                <w:szCs w:val="20"/>
              </w:rPr>
              <w:t xml:space="preserve"> Seccional</w:t>
            </w:r>
            <w:proofErr w:type="gramEnd"/>
            <w:r w:rsidRPr="00A53159">
              <w:rPr>
                <w:bCs/>
                <w:i/>
                <w:iCs/>
                <w:color w:val="000000" w:themeColor="text1"/>
                <w:sz w:val="20"/>
                <w:szCs w:val="20"/>
              </w:rPr>
              <w:t xml:space="preserve"> Cundinamarca, informó a la Comisaría de Familia de Soacha, sobre una Medida de Protección a mi favor</w:t>
            </w:r>
            <w:r w:rsidRPr="00A53159">
              <w:rPr>
                <w:bCs/>
                <w:color w:val="000000" w:themeColor="text1"/>
                <w:sz w:val="20"/>
                <w:szCs w:val="20"/>
              </w:rPr>
              <w:t>”.</w:t>
            </w:r>
            <w:r w:rsidR="00200939" w:rsidRPr="00A53159">
              <w:rPr>
                <w:bCs/>
                <w:color w:val="000000" w:themeColor="text1"/>
                <w:sz w:val="20"/>
                <w:szCs w:val="20"/>
              </w:rPr>
              <w:t xml:space="preserve"> </w:t>
            </w:r>
            <w:r w:rsidR="00B745D0" w:rsidRPr="00A53159">
              <w:rPr>
                <w:bCs/>
                <w:color w:val="000000" w:themeColor="text1"/>
                <w:sz w:val="20"/>
                <w:szCs w:val="20"/>
              </w:rPr>
              <w:t>S</w:t>
            </w:r>
            <w:r w:rsidR="005B7983" w:rsidRPr="00A53159">
              <w:rPr>
                <w:bCs/>
                <w:color w:val="000000" w:themeColor="text1"/>
                <w:sz w:val="20"/>
                <w:szCs w:val="20"/>
              </w:rPr>
              <w:t>ostuvo</w:t>
            </w:r>
            <w:r w:rsidR="00A510EE" w:rsidRPr="00A53159">
              <w:rPr>
                <w:bCs/>
                <w:color w:val="000000" w:themeColor="text1"/>
                <w:sz w:val="20"/>
                <w:szCs w:val="20"/>
              </w:rPr>
              <w:t xml:space="preserve"> que en correo electrónico del 7 de diciembre de 2020, la coordinadora del Centro Zonal Cúcuta Uno del ICBF, le informó a </w:t>
            </w:r>
            <w:r w:rsidR="00A510EE" w:rsidRPr="00B11D8B">
              <w:rPr>
                <w:bCs/>
                <w:i/>
                <w:iCs/>
                <w:color w:val="000000" w:themeColor="text1"/>
                <w:sz w:val="20"/>
                <w:szCs w:val="20"/>
              </w:rPr>
              <w:t xml:space="preserve">Comisaría de Familia de </w:t>
            </w:r>
            <w:r w:rsidR="00B11D8B" w:rsidRPr="00B11D8B">
              <w:rPr>
                <w:bCs/>
                <w:i/>
                <w:iCs/>
                <w:color w:val="000000" w:themeColor="text1"/>
                <w:sz w:val="20"/>
                <w:szCs w:val="20"/>
              </w:rPr>
              <w:t>Rosales</w:t>
            </w:r>
            <w:r w:rsidR="00A510EE" w:rsidRPr="00A53159">
              <w:rPr>
                <w:bCs/>
                <w:color w:val="000000" w:themeColor="text1"/>
                <w:sz w:val="20"/>
                <w:szCs w:val="20"/>
              </w:rPr>
              <w:t xml:space="preserve">, </w:t>
            </w:r>
            <w:r w:rsidR="00C36A1B" w:rsidRPr="00A53159">
              <w:rPr>
                <w:bCs/>
                <w:color w:val="000000" w:themeColor="text1"/>
                <w:sz w:val="20"/>
                <w:szCs w:val="20"/>
              </w:rPr>
              <w:t>“</w:t>
            </w:r>
            <w:r w:rsidR="00A510EE" w:rsidRPr="00A53159">
              <w:rPr>
                <w:bCs/>
                <w:i/>
                <w:iCs/>
                <w:color w:val="000000" w:themeColor="text1"/>
                <w:sz w:val="20"/>
                <w:szCs w:val="20"/>
              </w:rPr>
              <w:t>que se solicita pronta intervención del ICBF, por una</w:t>
            </w:r>
            <w:r w:rsidR="00C36A1B" w:rsidRPr="00A53159">
              <w:rPr>
                <w:bCs/>
                <w:i/>
                <w:iCs/>
                <w:color w:val="000000" w:themeColor="text1"/>
                <w:sz w:val="20"/>
                <w:szCs w:val="20"/>
              </w:rPr>
              <w:t xml:space="preserve"> </w:t>
            </w:r>
            <w:r w:rsidR="00A510EE" w:rsidRPr="00A53159">
              <w:rPr>
                <w:bCs/>
                <w:i/>
                <w:iCs/>
                <w:color w:val="000000" w:themeColor="text1"/>
                <w:sz w:val="20"/>
                <w:szCs w:val="20"/>
              </w:rPr>
              <w:t>denuncia por supuestos tocamientos a mi hijo por parte de unos primos y por</w:t>
            </w:r>
            <w:r w:rsidR="00C36A1B" w:rsidRPr="00A53159">
              <w:rPr>
                <w:bCs/>
                <w:i/>
                <w:iCs/>
                <w:color w:val="000000" w:themeColor="text1"/>
                <w:sz w:val="20"/>
                <w:szCs w:val="20"/>
              </w:rPr>
              <w:t xml:space="preserve"> </w:t>
            </w:r>
            <w:r w:rsidR="00A510EE" w:rsidRPr="00A53159">
              <w:rPr>
                <w:bCs/>
                <w:i/>
                <w:iCs/>
                <w:color w:val="000000" w:themeColor="text1"/>
                <w:sz w:val="20"/>
                <w:szCs w:val="20"/>
              </w:rPr>
              <w:t>supuestos maltratos de mi parte, lo cual no es cierto, porque cuando</w:t>
            </w:r>
            <w:r w:rsidR="00C36A1B" w:rsidRPr="00A53159">
              <w:rPr>
                <w:bCs/>
                <w:i/>
                <w:iCs/>
                <w:color w:val="000000" w:themeColor="text1"/>
                <w:sz w:val="20"/>
                <w:szCs w:val="20"/>
              </w:rPr>
              <w:t xml:space="preserve"> </w:t>
            </w:r>
            <w:r w:rsidR="00A510EE" w:rsidRPr="00A53159">
              <w:rPr>
                <w:bCs/>
                <w:i/>
                <w:iCs/>
                <w:color w:val="000000" w:themeColor="text1"/>
                <w:sz w:val="20"/>
                <w:szCs w:val="20"/>
              </w:rPr>
              <w:t xml:space="preserve">la Policía me citó por esa denuncia que hizo el Señor </w:t>
            </w:r>
            <w:r w:rsidR="00B11D8B" w:rsidRPr="00B11D8B">
              <w:rPr>
                <w:bCs/>
                <w:i/>
                <w:iCs/>
                <w:color w:val="000000" w:themeColor="text1"/>
                <w:sz w:val="20"/>
                <w:szCs w:val="20"/>
              </w:rPr>
              <w:t>Manuel</w:t>
            </w:r>
            <w:r w:rsidR="00A510EE" w:rsidRPr="00A53159">
              <w:rPr>
                <w:bCs/>
                <w:i/>
                <w:iCs/>
                <w:color w:val="000000" w:themeColor="text1"/>
                <w:sz w:val="20"/>
                <w:szCs w:val="20"/>
              </w:rPr>
              <w:t>, le hicieron una entrevista a mi hijo, con preguntas como: Si alguien</w:t>
            </w:r>
            <w:r w:rsidR="00C36A1B" w:rsidRPr="00A53159">
              <w:rPr>
                <w:bCs/>
                <w:i/>
                <w:iCs/>
                <w:color w:val="000000" w:themeColor="text1"/>
                <w:sz w:val="20"/>
                <w:szCs w:val="20"/>
              </w:rPr>
              <w:t xml:space="preserve"> </w:t>
            </w:r>
            <w:r w:rsidR="00A510EE" w:rsidRPr="00A53159">
              <w:rPr>
                <w:bCs/>
                <w:i/>
                <w:iCs/>
                <w:color w:val="000000" w:themeColor="text1"/>
                <w:sz w:val="20"/>
                <w:szCs w:val="20"/>
              </w:rPr>
              <w:t>había tocado algunas de sus partes íntimas donde mi hijo responde que no,</w:t>
            </w:r>
            <w:r w:rsidR="00C36A1B" w:rsidRPr="00A53159">
              <w:rPr>
                <w:bCs/>
                <w:i/>
                <w:iCs/>
                <w:color w:val="000000" w:themeColor="text1"/>
                <w:sz w:val="20"/>
                <w:szCs w:val="20"/>
              </w:rPr>
              <w:t xml:space="preserve"> </w:t>
            </w:r>
            <w:r w:rsidR="00A510EE" w:rsidRPr="00A53159">
              <w:rPr>
                <w:bCs/>
                <w:i/>
                <w:iCs/>
                <w:color w:val="000000" w:themeColor="text1"/>
                <w:sz w:val="20"/>
                <w:szCs w:val="20"/>
              </w:rPr>
              <w:t>también le preguntaron si alguien había abusado sexualmente de él, a lo cual mi</w:t>
            </w:r>
            <w:r w:rsidR="00C36A1B" w:rsidRPr="00A53159">
              <w:rPr>
                <w:bCs/>
                <w:i/>
                <w:iCs/>
                <w:color w:val="000000" w:themeColor="text1"/>
                <w:sz w:val="20"/>
                <w:szCs w:val="20"/>
              </w:rPr>
              <w:t xml:space="preserve"> </w:t>
            </w:r>
            <w:r w:rsidR="00A510EE" w:rsidRPr="00A53159">
              <w:rPr>
                <w:bCs/>
                <w:i/>
                <w:iCs/>
                <w:color w:val="000000" w:themeColor="text1"/>
                <w:sz w:val="20"/>
                <w:szCs w:val="20"/>
              </w:rPr>
              <w:t>hijo responde que no. Además, no hay pruebas contundentes que así lo</w:t>
            </w:r>
            <w:r w:rsidR="00C36A1B" w:rsidRPr="00A53159">
              <w:rPr>
                <w:bCs/>
                <w:i/>
                <w:iCs/>
                <w:color w:val="000000" w:themeColor="text1"/>
                <w:sz w:val="20"/>
                <w:szCs w:val="20"/>
              </w:rPr>
              <w:t xml:space="preserve"> </w:t>
            </w:r>
            <w:r w:rsidR="00A510EE" w:rsidRPr="00A53159">
              <w:rPr>
                <w:bCs/>
                <w:i/>
                <w:iCs/>
                <w:color w:val="000000" w:themeColor="text1"/>
                <w:sz w:val="20"/>
                <w:szCs w:val="20"/>
              </w:rPr>
              <w:t xml:space="preserve">demuestren, pues en el municipio de </w:t>
            </w:r>
            <w:r w:rsidR="009322D6">
              <w:rPr>
                <w:bCs/>
                <w:i/>
                <w:iCs/>
                <w:color w:val="000000" w:themeColor="text1"/>
                <w:sz w:val="20"/>
                <w:szCs w:val="20"/>
              </w:rPr>
              <w:t>Bilbao</w:t>
            </w:r>
            <w:r w:rsidR="00A510EE" w:rsidRPr="00A53159">
              <w:rPr>
                <w:bCs/>
                <w:i/>
                <w:iCs/>
                <w:color w:val="000000" w:themeColor="text1"/>
                <w:sz w:val="20"/>
                <w:szCs w:val="20"/>
              </w:rPr>
              <w:t xml:space="preserve"> el niño fue revisado por un</w:t>
            </w:r>
            <w:r w:rsidR="00C36A1B" w:rsidRPr="00A53159">
              <w:rPr>
                <w:bCs/>
                <w:i/>
                <w:iCs/>
                <w:color w:val="000000" w:themeColor="text1"/>
                <w:sz w:val="20"/>
                <w:szCs w:val="20"/>
              </w:rPr>
              <w:t xml:space="preserve"> </w:t>
            </w:r>
            <w:r w:rsidR="00A510EE" w:rsidRPr="00A53159">
              <w:rPr>
                <w:bCs/>
                <w:i/>
                <w:iCs/>
                <w:color w:val="000000" w:themeColor="text1"/>
                <w:sz w:val="20"/>
                <w:szCs w:val="20"/>
              </w:rPr>
              <w:t>médico, sin encontrar evidencias de lo expuesto por el</w:t>
            </w:r>
            <w:r w:rsidR="00C36A1B" w:rsidRPr="00A53159">
              <w:rPr>
                <w:bCs/>
                <w:i/>
                <w:iCs/>
                <w:color w:val="000000" w:themeColor="text1"/>
                <w:sz w:val="20"/>
                <w:szCs w:val="20"/>
              </w:rPr>
              <w:t xml:space="preserve"> </w:t>
            </w:r>
            <w:r w:rsidR="00A510EE" w:rsidRPr="00A53159">
              <w:rPr>
                <w:bCs/>
                <w:i/>
                <w:iCs/>
                <w:color w:val="000000" w:themeColor="text1"/>
                <w:sz w:val="20"/>
                <w:szCs w:val="20"/>
              </w:rPr>
              <w:t>papá del niño ante el ICBF</w:t>
            </w:r>
            <w:r w:rsidR="00C36A1B" w:rsidRPr="00A53159">
              <w:rPr>
                <w:bCs/>
                <w:color w:val="000000" w:themeColor="text1"/>
                <w:sz w:val="20"/>
                <w:szCs w:val="20"/>
              </w:rPr>
              <w:t>”.</w:t>
            </w:r>
          </w:p>
        </w:tc>
      </w:tr>
    </w:tbl>
    <w:p w14:paraId="46D65057" w14:textId="77777777" w:rsidR="008A1D66" w:rsidRPr="00A53159" w:rsidRDefault="008A1D66" w:rsidP="00551768">
      <w:pPr>
        <w:pStyle w:val="Prrafodelista"/>
        <w:overflowPunct w:val="0"/>
        <w:autoSpaceDE w:val="0"/>
        <w:autoSpaceDN w:val="0"/>
        <w:adjustRightInd w:val="0"/>
        <w:ind w:left="0" w:right="79"/>
        <w:jc w:val="both"/>
        <w:textAlignment w:val="baseline"/>
        <w:rPr>
          <w:bCs/>
          <w:color w:val="000000" w:themeColor="text1"/>
        </w:rPr>
      </w:pPr>
    </w:p>
    <w:p w14:paraId="0199A70B" w14:textId="77777777" w:rsidR="002A5113" w:rsidRPr="00A53159" w:rsidRDefault="002A5113" w:rsidP="00551768">
      <w:pPr>
        <w:pStyle w:val="Prrafodelista"/>
        <w:numPr>
          <w:ilvl w:val="0"/>
          <w:numId w:val="1"/>
        </w:numPr>
        <w:tabs>
          <w:tab w:val="left" w:pos="426"/>
        </w:tabs>
        <w:overflowPunct w:val="0"/>
        <w:autoSpaceDE w:val="0"/>
        <w:autoSpaceDN w:val="0"/>
        <w:adjustRightInd w:val="0"/>
        <w:ind w:left="0" w:right="79" w:firstLine="0"/>
        <w:jc w:val="both"/>
        <w:textAlignment w:val="baseline"/>
        <w:rPr>
          <w:b/>
          <w:bCs/>
          <w:color w:val="000000" w:themeColor="text1"/>
        </w:rPr>
      </w:pPr>
      <w:r w:rsidRPr="00A53159">
        <w:rPr>
          <w:b/>
          <w:bCs/>
          <w:color w:val="000000" w:themeColor="text1"/>
        </w:rPr>
        <w:t>CONSIDERACIONES</w:t>
      </w:r>
    </w:p>
    <w:p w14:paraId="1444ADCF" w14:textId="77777777" w:rsidR="002A5113" w:rsidRPr="00A53159" w:rsidRDefault="002A5113" w:rsidP="00551768">
      <w:pPr>
        <w:pStyle w:val="Prrafodelista"/>
        <w:overflowPunct w:val="0"/>
        <w:autoSpaceDE w:val="0"/>
        <w:autoSpaceDN w:val="0"/>
        <w:adjustRightInd w:val="0"/>
        <w:ind w:left="0" w:right="79"/>
        <w:jc w:val="both"/>
        <w:textAlignment w:val="baseline"/>
        <w:rPr>
          <w:b/>
          <w:color w:val="000000" w:themeColor="text1"/>
        </w:rPr>
      </w:pPr>
    </w:p>
    <w:p w14:paraId="2E9C7EC2" w14:textId="64D90905" w:rsidR="00F655C1" w:rsidRPr="00A53159" w:rsidRDefault="00F655C1" w:rsidP="00551768">
      <w:pPr>
        <w:pStyle w:val="Prrafodelista"/>
        <w:overflowPunct w:val="0"/>
        <w:autoSpaceDE w:val="0"/>
        <w:autoSpaceDN w:val="0"/>
        <w:adjustRightInd w:val="0"/>
        <w:ind w:left="0" w:right="79"/>
        <w:jc w:val="both"/>
        <w:textAlignment w:val="baseline"/>
        <w:rPr>
          <w:b/>
          <w:color w:val="000000" w:themeColor="text1"/>
        </w:rPr>
      </w:pPr>
      <w:r w:rsidRPr="00A53159">
        <w:rPr>
          <w:b/>
          <w:color w:val="000000" w:themeColor="text1"/>
        </w:rPr>
        <w:t>Competencia</w:t>
      </w:r>
    </w:p>
    <w:p w14:paraId="20D53949" w14:textId="77777777" w:rsidR="00F655C1" w:rsidRPr="00A53159" w:rsidRDefault="00F655C1" w:rsidP="00551768">
      <w:pPr>
        <w:pStyle w:val="Prrafodelista"/>
        <w:overflowPunct w:val="0"/>
        <w:autoSpaceDE w:val="0"/>
        <w:autoSpaceDN w:val="0"/>
        <w:adjustRightInd w:val="0"/>
        <w:ind w:left="0" w:right="79"/>
        <w:jc w:val="both"/>
        <w:textAlignment w:val="baseline"/>
        <w:rPr>
          <w:bCs/>
          <w:color w:val="000000" w:themeColor="text1"/>
        </w:rPr>
      </w:pPr>
    </w:p>
    <w:p w14:paraId="5D9C635A" w14:textId="0DDC2FE0" w:rsidR="002A5113" w:rsidRPr="00A53159" w:rsidRDefault="002A5113"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color w:val="000000" w:themeColor="text1"/>
          <w:lang w:val="es-CO"/>
        </w:rPr>
        <w:t xml:space="preserve">La Sala </w:t>
      </w:r>
      <w:r w:rsidR="000F07D6" w:rsidRPr="00A53159">
        <w:rPr>
          <w:color w:val="000000" w:themeColor="text1"/>
          <w:lang w:val="es-CO"/>
        </w:rPr>
        <w:t>Novena</w:t>
      </w:r>
      <w:r w:rsidRPr="00A53159">
        <w:rPr>
          <w:color w:val="000000" w:themeColor="text1"/>
          <w:lang w:val="es-CO"/>
        </w:rPr>
        <w:t xml:space="preserve"> de Revisión de la Corte Constitucional es competente para revisar </w:t>
      </w:r>
      <w:r w:rsidR="00AA3F43" w:rsidRPr="00A53159">
        <w:rPr>
          <w:color w:val="000000" w:themeColor="text1"/>
          <w:lang w:val="es-CO"/>
        </w:rPr>
        <w:t>la decisión</w:t>
      </w:r>
      <w:r w:rsidRPr="00A53159">
        <w:rPr>
          <w:color w:val="000000" w:themeColor="text1"/>
          <w:lang w:val="es-CO"/>
        </w:rPr>
        <w:t xml:space="preserve"> proferida dentro de la acción de tutela de la referencia, de conformidad con lo dispuesto en los artículos 86 y 241, numeral 9º de la Constitución Política y en concordancia con los artículos 31 a 36 del Decreto Estatutario 2591 de 1991.</w:t>
      </w:r>
    </w:p>
    <w:p w14:paraId="65C63778" w14:textId="77777777" w:rsidR="00B824F7" w:rsidRPr="00A53159" w:rsidRDefault="00B824F7" w:rsidP="00DF7ED0">
      <w:pPr>
        <w:rPr>
          <w:bCs/>
          <w:color w:val="000000" w:themeColor="text1"/>
        </w:rPr>
      </w:pPr>
    </w:p>
    <w:p w14:paraId="73ACC8E7" w14:textId="77777777" w:rsidR="00DF7ED0" w:rsidRPr="00A53159" w:rsidRDefault="00DF7ED0" w:rsidP="00DF7ED0">
      <w:pPr>
        <w:pStyle w:val="Prrafodelista"/>
        <w:overflowPunct w:val="0"/>
        <w:autoSpaceDE w:val="0"/>
        <w:autoSpaceDN w:val="0"/>
        <w:adjustRightInd w:val="0"/>
        <w:ind w:left="0" w:right="79"/>
        <w:jc w:val="both"/>
        <w:textAlignment w:val="baseline"/>
        <w:rPr>
          <w:b/>
          <w:color w:val="000000" w:themeColor="text1"/>
        </w:rPr>
      </w:pPr>
      <w:r w:rsidRPr="00A53159">
        <w:rPr>
          <w:b/>
          <w:color w:val="000000" w:themeColor="text1"/>
        </w:rPr>
        <w:t>Planteamiento del problema jurídico y metodología de decisión</w:t>
      </w:r>
    </w:p>
    <w:p w14:paraId="795958B3" w14:textId="77777777" w:rsidR="00DF7ED0" w:rsidRPr="00A53159" w:rsidRDefault="00DF7ED0" w:rsidP="00DF7ED0">
      <w:pPr>
        <w:rPr>
          <w:bCs/>
          <w:color w:val="000000" w:themeColor="text1"/>
        </w:rPr>
      </w:pPr>
    </w:p>
    <w:p w14:paraId="3A58021B" w14:textId="50F8EE74" w:rsidR="00A93EE8" w:rsidRPr="00A53159" w:rsidRDefault="00DF7ED0" w:rsidP="00A93EE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Antes de plantear el problema jurídico a resolver, es necesario recordar </w:t>
      </w:r>
      <w:r w:rsidR="00F25ECB" w:rsidRPr="00A53159">
        <w:rPr>
          <w:bCs/>
          <w:color w:val="000000" w:themeColor="text1"/>
        </w:rPr>
        <w:t xml:space="preserve">que </w:t>
      </w:r>
      <w:r w:rsidR="00CA46A0" w:rsidRPr="00A53159">
        <w:rPr>
          <w:bCs/>
          <w:color w:val="000000" w:themeColor="text1"/>
          <w:lang w:val="es-CO"/>
        </w:rPr>
        <w:t>la facultad del juez constitucional para emitir fallos </w:t>
      </w:r>
      <w:r w:rsidR="00CA46A0" w:rsidRPr="00A53159">
        <w:rPr>
          <w:bCs/>
          <w:i/>
          <w:iCs/>
          <w:color w:val="000000" w:themeColor="text1"/>
          <w:lang w:val="es-CO"/>
        </w:rPr>
        <w:t>extra</w:t>
      </w:r>
      <w:r w:rsidR="00CA46A0" w:rsidRPr="00A53159">
        <w:rPr>
          <w:bCs/>
          <w:color w:val="000000" w:themeColor="text1"/>
          <w:lang w:val="es-CO"/>
        </w:rPr>
        <w:t> y </w:t>
      </w:r>
      <w:r w:rsidR="00CA46A0" w:rsidRPr="00A53159">
        <w:rPr>
          <w:bCs/>
          <w:i/>
          <w:iCs/>
          <w:color w:val="000000" w:themeColor="text1"/>
          <w:lang w:val="es-CO"/>
        </w:rPr>
        <w:t xml:space="preserve">ultra </w:t>
      </w:r>
      <w:proofErr w:type="spellStart"/>
      <w:r w:rsidR="00CA46A0" w:rsidRPr="00A53159">
        <w:rPr>
          <w:bCs/>
          <w:i/>
          <w:iCs/>
          <w:color w:val="000000" w:themeColor="text1"/>
          <w:lang w:val="es-CO"/>
        </w:rPr>
        <w:t>petita</w:t>
      </w:r>
      <w:proofErr w:type="spellEnd"/>
      <w:r w:rsidR="00F25ECB" w:rsidRPr="00A53159">
        <w:rPr>
          <w:bCs/>
          <w:color w:val="000000" w:themeColor="text1"/>
          <w:lang w:val="es-CO"/>
        </w:rPr>
        <w:t xml:space="preserve">, le permite a </w:t>
      </w:r>
      <w:r w:rsidR="00CA46A0" w:rsidRPr="00A53159">
        <w:rPr>
          <w:bCs/>
          <w:color w:val="000000" w:themeColor="text1"/>
          <w:lang w:val="es-CO"/>
        </w:rPr>
        <w:t>la Corte decidir sin ceñirse estricta y forzosamente a las situaciones de hecho relatadas en la demanda</w:t>
      </w:r>
      <w:r w:rsidR="004C5A09" w:rsidRPr="00A53159">
        <w:rPr>
          <w:bCs/>
          <w:color w:val="000000" w:themeColor="text1"/>
        </w:rPr>
        <w:t xml:space="preserve">, </w:t>
      </w:r>
      <w:r w:rsidR="00CA46A0" w:rsidRPr="00A53159">
        <w:rPr>
          <w:bCs/>
          <w:color w:val="000000" w:themeColor="text1"/>
          <w:lang w:val="es-CO"/>
        </w:rPr>
        <w:t>a las pretensiones del actor</w:t>
      </w:r>
      <w:r w:rsidR="00CA46A0" w:rsidRPr="00A53159">
        <w:rPr>
          <w:bCs/>
          <w:color w:val="000000" w:themeColor="text1"/>
          <w:vertAlign w:val="superscript"/>
          <w:lang w:val="es-CO"/>
        </w:rPr>
        <w:t> </w:t>
      </w:r>
      <w:r w:rsidR="00CA46A0" w:rsidRPr="00A53159">
        <w:rPr>
          <w:bCs/>
          <w:color w:val="000000" w:themeColor="text1"/>
          <w:lang w:val="es-CO"/>
        </w:rPr>
        <w:t>ni a los derechos invocados por este</w:t>
      </w:r>
      <w:r w:rsidR="00C56B92" w:rsidRPr="00A53159">
        <w:rPr>
          <w:rStyle w:val="Refdenotaalpie"/>
          <w:bCs/>
          <w:color w:val="000000" w:themeColor="text1"/>
          <w:lang w:val="es-CO"/>
        </w:rPr>
        <w:footnoteReference w:id="42"/>
      </w:r>
      <w:r w:rsidR="00CA46A0" w:rsidRPr="00A53159">
        <w:rPr>
          <w:bCs/>
          <w:color w:val="000000" w:themeColor="text1"/>
          <w:lang w:val="es-CO"/>
        </w:rPr>
        <w:t xml:space="preserve">. Esta facultad tiene fundamento en el carácter informal de la acción de tutela, en su objetivo de materializar efectivamente los derechos fundamentales y en </w:t>
      </w:r>
      <w:r w:rsidR="004424AB" w:rsidRPr="00A53159">
        <w:rPr>
          <w:bCs/>
          <w:color w:val="000000" w:themeColor="text1"/>
          <w:lang w:val="es-CO"/>
        </w:rPr>
        <w:t>el</w:t>
      </w:r>
      <w:r w:rsidR="00CA46A0" w:rsidRPr="00A53159">
        <w:rPr>
          <w:bCs/>
          <w:color w:val="000000" w:themeColor="text1"/>
          <w:lang w:val="es-CO"/>
        </w:rPr>
        <w:t xml:space="preserve"> rol de</w:t>
      </w:r>
      <w:r w:rsidR="004424AB" w:rsidRPr="00A53159">
        <w:rPr>
          <w:bCs/>
          <w:color w:val="000000" w:themeColor="text1"/>
          <w:lang w:val="es-CO"/>
        </w:rPr>
        <w:t>l juez constitucional</w:t>
      </w:r>
      <w:r w:rsidR="00AB7FE3" w:rsidRPr="00A53159">
        <w:rPr>
          <w:bCs/>
          <w:color w:val="000000" w:themeColor="text1"/>
          <w:lang w:val="es-CO"/>
        </w:rPr>
        <w:t xml:space="preserve"> de</w:t>
      </w:r>
      <w:r w:rsidR="00CA46A0" w:rsidRPr="00A53159">
        <w:rPr>
          <w:bCs/>
          <w:color w:val="000000" w:themeColor="text1"/>
          <w:lang w:val="es-CO"/>
        </w:rPr>
        <w:t xml:space="preserve"> guard</w:t>
      </w:r>
      <w:r w:rsidR="00AB7FE3" w:rsidRPr="00A53159">
        <w:rPr>
          <w:bCs/>
          <w:color w:val="000000" w:themeColor="text1"/>
          <w:lang w:val="es-CO"/>
        </w:rPr>
        <w:t>ar</w:t>
      </w:r>
      <w:r w:rsidR="00CA46A0" w:rsidRPr="00A53159">
        <w:rPr>
          <w:bCs/>
          <w:color w:val="000000" w:themeColor="text1"/>
          <w:lang w:val="es-CO"/>
        </w:rPr>
        <w:t xml:space="preserve"> la integridad y la supremacía de la Constitución</w:t>
      </w:r>
      <w:r w:rsidR="00AA6A8A" w:rsidRPr="00A53159">
        <w:rPr>
          <w:rStyle w:val="Refdenotaalpie"/>
          <w:bCs/>
          <w:color w:val="000000" w:themeColor="text1"/>
          <w:lang w:val="es-CO"/>
        </w:rPr>
        <w:footnoteReference w:id="43"/>
      </w:r>
      <w:r w:rsidR="00CA46A0" w:rsidRPr="00A53159">
        <w:rPr>
          <w:bCs/>
          <w:color w:val="000000" w:themeColor="text1"/>
          <w:lang w:val="es-CO"/>
        </w:rPr>
        <w:t>.</w:t>
      </w:r>
    </w:p>
    <w:p w14:paraId="508DD1F2" w14:textId="77777777" w:rsidR="00CA46A0" w:rsidRPr="00A53159" w:rsidRDefault="00CA46A0" w:rsidP="00CA46A0">
      <w:pPr>
        <w:pStyle w:val="Prrafodelista"/>
        <w:tabs>
          <w:tab w:val="left" w:pos="426"/>
        </w:tabs>
        <w:overflowPunct w:val="0"/>
        <w:autoSpaceDE w:val="0"/>
        <w:autoSpaceDN w:val="0"/>
        <w:adjustRightInd w:val="0"/>
        <w:ind w:left="0" w:right="79"/>
        <w:jc w:val="both"/>
        <w:textAlignment w:val="baseline"/>
        <w:rPr>
          <w:bCs/>
          <w:color w:val="000000" w:themeColor="text1"/>
        </w:rPr>
      </w:pPr>
    </w:p>
    <w:p w14:paraId="2B02CFFC" w14:textId="7AB99E5B" w:rsidR="005D35BD" w:rsidRPr="00A53159" w:rsidRDefault="00C42ACF" w:rsidP="009B15B9">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L</w:t>
      </w:r>
      <w:r w:rsidR="00AB4892" w:rsidRPr="00A53159">
        <w:rPr>
          <w:bCs/>
          <w:color w:val="000000" w:themeColor="text1"/>
        </w:rPr>
        <w:t xml:space="preserve">a accionante acudió a la acción de tutela en representación de </w:t>
      </w:r>
      <w:r w:rsidR="00476C6E" w:rsidRPr="0090014D">
        <w:rPr>
          <w:i/>
          <w:iCs/>
        </w:rPr>
        <w:t>Irene</w:t>
      </w:r>
      <w:r w:rsidR="00476C6E" w:rsidRPr="00A53159">
        <w:rPr>
          <w:bCs/>
          <w:color w:val="000000" w:themeColor="text1"/>
        </w:rPr>
        <w:t xml:space="preserve"> </w:t>
      </w:r>
      <w:r w:rsidR="00AB4892" w:rsidRPr="00A53159">
        <w:rPr>
          <w:bCs/>
          <w:color w:val="000000" w:themeColor="text1"/>
        </w:rPr>
        <w:t xml:space="preserve">con el fin de </w:t>
      </w:r>
      <w:r w:rsidR="009A3C6E" w:rsidRPr="00A53159">
        <w:rPr>
          <w:bCs/>
          <w:color w:val="000000" w:themeColor="text1"/>
        </w:rPr>
        <w:t xml:space="preserve">que se </w:t>
      </w:r>
      <w:r w:rsidR="009A3C6E" w:rsidRPr="00A53159">
        <w:t xml:space="preserve">ordenara al </w:t>
      </w:r>
      <w:r w:rsidR="00476C6E" w:rsidRPr="00476C6E">
        <w:rPr>
          <w:i/>
          <w:iCs/>
        </w:rPr>
        <w:t>Juzgado de Bilbao</w:t>
      </w:r>
      <w:r w:rsidR="009A3C6E" w:rsidRPr="00A53159">
        <w:t xml:space="preserve"> proferir un nuevo fallo en el marco del proceso de custodia y cuidado personal del niño </w:t>
      </w:r>
      <w:r w:rsidR="00476C6E" w:rsidRPr="00476C6E">
        <w:rPr>
          <w:i/>
          <w:iCs/>
        </w:rPr>
        <w:t>José</w:t>
      </w:r>
      <w:r w:rsidR="007F70D6" w:rsidRPr="00A53159">
        <w:t>, al considerar que</w:t>
      </w:r>
      <w:r w:rsidR="009B15B9" w:rsidRPr="00A53159">
        <w:t xml:space="preserve"> </w:t>
      </w:r>
      <w:r w:rsidR="000C7A48" w:rsidRPr="00A53159">
        <w:rPr>
          <w:color w:val="000000" w:themeColor="text1"/>
          <w:lang w:val="es-CO"/>
        </w:rPr>
        <w:t xml:space="preserve">ese despacho judicial </w:t>
      </w:r>
      <w:r w:rsidR="007F70D6" w:rsidRPr="00A53159">
        <w:t xml:space="preserve">incurrió en los defectos fáctico, sustantivo y procedimental absoluto. </w:t>
      </w:r>
      <w:r w:rsidR="00BC67B2" w:rsidRPr="00A53159">
        <w:rPr>
          <w:bCs/>
          <w:color w:val="000000" w:themeColor="text1"/>
        </w:rPr>
        <w:t>Así, e</w:t>
      </w:r>
      <w:r w:rsidR="0058028B" w:rsidRPr="00A53159">
        <w:rPr>
          <w:bCs/>
          <w:color w:val="000000" w:themeColor="text1"/>
        </w:rPr>
        <w:t>n principio</w:t>
      </w:r>
      <w:r w:rsidR="00DA2414" w:rsidRPr="00A53159">
        <w:rPr>
          <w:bCs/>
          <w:color w:val="000000" w:themeColor="text1"/>
        </w:rPr>
        <w:t xml:space="preserve">, </w:t>
      </w:r>
      <w:r w:rsidR="0058028B" w:rsidRPr="00A53159">
        <w:rPr>
          <w:bCs/>
          <w:color w:val="000000" w:themeColor="text1"/>
        </w:rPr>
        <w:t xml:space="preserve">la controversia se circunscribe </w:t>
      </w:r>
      <w:r w:rsidR="00DA2414" w:rsidRPr="00A53159">
        <w:rPr>
          <w:bCs/>
          <w:color w:val="000000" w:themeColor="text1"/>
        </w:rPr>
        <w:t xml:space="preserve">a </w:t>
      </w:r>
      <w:r w:rsidR="0058028B" w:rsidRPr="00A53159">
        <w:rPr>
          <w:bCs/>
          <w:color w:val="000000" w:themeColor="text1"/>
        </w:rPr>
        <w:t>evaluar los defectos alegados por la parte accionante</w:t>
      </w:r>
      <w:r w:rsidR="00BC67B2" w:rsidRPr="00A53159">
        <w:rPr>
          <w:bCs/>
          <w:color w:val="000000" w:themeColor="text1"/>
        </w:rPr>
        <w:t>.</w:t>
      </w:r>
      <w:r w:rsidR="009B15B9" w:rsidRPr="00A53159">
        <w:rPr>
          <w:bCs/>
          <w:color w:val="000000" w:themeColor="text1"/>
        </w:rPr>
        <w:t xml:space="preserve"> </w:t>
      </w:r>
      <w:r w:rsidR="00BC67B2" w:rsidRPr="00A53159">
        <w:rPr>
          <w:bCs/>
          <w:color w:val="000000" w:themeColor="text1"/>
        </w:rPr>
        <w:t xml:space="preserve">Sin embargo, </w:t>
      </w:r>
      <w:r w:rsidR="00FE0232" w:rsidRPr="00A53159">
        <w:rPr>
          <w:bCs/>
          <w:color w:val="000000" w:themeColor="text1"/>
        </w:rPr>
        <w:t xml:space="preserve">la revisión de los argumentos expuestos por el juzgado </w:t>
      </w:r>
      <w:r w:rsidR="008C1DF1" w:rsidRPr="00A53159">
        <w:rPr>
          <w:bCs/>
          <w:color w:val="000000" w:themeColor="text1"/>
        </w:rPr>
        <w:t xml:space="preserve">accionado </w:t>
      </w:r>
      <w:r w:rsidR="00BF0668" w:rsidRPr="00A53159">
        <w:rPr>
          <w:bCs/>
          <w:color w:val="000000" w:themeColor="text1"/>
        </w:rPr>
        <w:t>en la</w:t>
      </w:r>
      <w:r w:rsidR="00FE0232" w:rsidRPr="00A53159">
        <w:rPr>
          <w:bCs/>
          <w:color w:val="000000" w:themeColor="text1"/>
        </w:rPr>
        <w:t xml:space="preserve"> </w:t>
      </w:r>
      <w:r w:rsidR="00C95B7B" w:rsidRPr="00A53159">
        <w:rPr>
          <w:bCs/>
          <w:color w:val="000000" w:themeColor="text1"/>
        </w:rPr>
        <w:t>sentencia</w:t>
      </w:r>
      <w:r w:rsidR="00FE0232" w:rsidRPr="00A53159">
        <w:rPr>
          <w:bCs/>
          <w:color w:val="000000" w:themeColor="text1"/>
        </w:rPr>
        <w:t xml:space="preserve"> </w:t>
      </w:r>
      <w:r w:rsidR="00BF0668" w:rsidRPr="00A53159">
        <w:rPr>
          <w:bCs/>
          <w:color w:val="000000" w:themeColor="text1"/>
        </w:rPr>
        <w:t xml:space="preserve">que se cuestiona </w:t>
      </w:r>
      <w:r w:rsidR="00FE0232" w:rsidRPr="00A53159">
        <w:rPr>
          <w:bCs/>
          <w:color w:val="000000" w:themeColor="text1"/>
        </w:rPr>
        <w:t xml:space="preserve">le permite a Sala </w:t>
      </w:r>
      <w:r w:rsidR="00FF33F6" w:rsidRPr="00A53159">
        <w:rPr>
          <w:bCs/>
          <w:color w:val="000000" w:themeColor="text1"/>
        </w:rPr>
        <w:t>observar la posible ocurrencia de otro defecto no alegado por la parte accionante</w:t>
      </w:r>
      <w:r w:rsidR="00C95B7B" w:rsidRPr="00A53159">
        <w:rPr>
          <w:bCs/>
          <w:color w:val="000000" w:themeColor="text1"/>
        </w:rPr>
        <w:t>, esto es, adoptar una decisión sin motivación</w:t>
      </w:r>
      <w:r w:rsidR="00FF33F6" w:rsidRPr="00A53159">
        <w:rPr>
          <w:bCs/>
          <w:color w:val="000000" w:themeColor="text1"/>
        </w:rPr>
        <w:t>.</w:t>
      </w:r>
      <w:r w:rsidR="00554286" w:rsidRPr="00A53159">
        <w:rPr>
          <w:bCs/>
          <w:color w:val="000000" w:themeColor="text1"/>
        </w:rPr>
        <w:t xml:space="preserve"> Por lo tanto, </w:t>
      </w:r>
      <w:r w:rsidR="009D2C10" w:rsidRPr="00A53159">
        <w:rPr>
          <w:bCs/>
          <w:color w:val="000000" w:themeColor="text1"/>
        </w:rPr>
        <w:t xml:space="preserve">el análisis </w:t>
      </w:r>
      <w:r w:rsidR="00BC293C" w:rsidRPr="00A53159">
        <w:rPr>
          <w:bCs/>
          <w:color w:val="000000" w:themeColor="text1"/>
        </w:rPr>
        <w:t xml:space="preserve">también </w:t>
      </w:r>
      <w:r w:rsidR="00512194" w:rsidRPr="00A53159">
        <w:rPr>
          <w:bCs/>
          <w:color w:val="000000" w:themeColor="text1"/>
        </w:rPr>
        <w:t>se centrará en este yerro, además de los alegados en la acción de tutela.</w:t>
      </w:r>
    </w:p>
    <w:p w14:paraId="25F1D123" w14:textId="77777777" w:rsidR="005D35BD" w:rsidRPr="00A53159" w:rsidRDefault="005D35BD" w:rsidP="005D35BD">
      <w:pPr>
        <w:pStyle w:val="Prrafodelista"/>
        <w:rPr>
          <w:bCs/>
          <w:color w:val="000000" w:themeColor="text1"/>
        </w:rPr>
      </w:pPr>
    </w:p>
    <w:p w14:paraId="2CB51EEE" w14:textId="434C9D28" w:rsidR="00617E11" w:rsidRPr="00A53159" w:rsidRDefault="00512194" w:rsidP="00725CAA">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Por otro lado, </w:t>
      </w:r>
      <w:r w:rsidR="00BC67B2" w:rsidRPr="00A53159">
        <w:rPr>
          <w:bCs/>
          <w:color w:val="000000" w:themeColor="text1"/>
        </w:rPr>
        <w:t xml:space="preserve">en el escrito mediante el cual la señora </w:t>
      </w:r>
      <w:r w:rsidR="001B49F1" w:rsidRPr="0090014D">
        <w:rPr>
          <w:i/>
          <w:iCs/>
        </w:rPr>
        <w:t>Irene</w:t>
      </w:r>
      <w:r w:rsidR="001B49F1" w:rsidRPr="00A53159">
        <w:rPr>
          <w:bCs/>
          <w:color w:val="000000" w:themeColor="text1"/>
        </w:rPr>
        <w:t xml:space="preserve"> </w:t>
      </w:r>
      <w:r w:rsidR="0061695B" w:rsidRPr="00A53159">
        <w:rPr>
          <w:bCs/>
          <w:color w:val="000000" w:themeColor="text1"/>
        </w:rPr>
        <w:t xml:space="preserve">solicitó la selección del presente asunto, puso de presente hechos </w:t>
      </w:r>
      <w:r w:rsidR="00617E11" w:rsidRPr="00A53159">
        <w:rPr>
          <w:bCs/>
          <w:lang w:val="es-ES_tradnl"/>
        </w:rPr>
        <w:t>que posiblemente</w:t>
      </w:r>
      <w:r w:rsidR="003176DF" w:rsidRPr="00A53159">
        <w:rPr>
          <w:bCs/>
          <w:lang w:val="es-ES_tradnl"/>
        </w:rPr>
        <w:t xml:space="preserve"> derivan </w:t>
      </w:r>
      <w:r w:rsidR="00617E11" w:rsidRPr="00A53159">
        <w:rPr>
          <w:bCs/>
          <w:lang w:val="es-ES_tradnl"/>
        </w:rPr>
        <w:t xml:space="preserve">en </w:t>
      </w:r>
      <w:r w:rsidR="003176DF" w:rsidRPr="00A53159">
        <w:rPr>
          <w:bCs/>
          <w:lang w:val="es-ES_tradnl"/>
        </w:rPr>
        <w:t xml:space="preserve">otras presuntas afectaciones de </w:t>
      </w:r>
      <w:r w:rsidR="00733BAB" w:rsidRPr="00A53159">
        <w:rPr>
          <w:bCs/>
          <w:lang w:val="es-ES_tradnl"/>
        </w:rPr>
        <w:t>sus</w:t>
      </w:r>
      <w:r w:rsidR="003176DF" w:rsidRPr="00A53159">
        <w:rPr>
          <w:bCs/>
          <w:lang w:val="es-ES_tradnl"/>
        </w:rPr>
        <w:t xml:space="preserve"> derechos</w:t>
      </w:r>
      <w:r w:rsidR="00617E11" w:rsidRPr="00A53159">
        <w:rPr>
          <w:bCs/>
          <w:lang w:val="es-ES_tradnl"/>
        </w:rPr>
        <w:t>.</w:t>
      </w:r>
      <w:r w:rsidR="00D876F3" w:rsidRPr="00A53159">
        <w:rPr>
          <w:bCs/>
          <w:lang w:val="es-ES_tradnl"/>
        </w:rPr>
        <w:t xml:space="preserve"> En concreto, hizo alusión a diferentes</w:t>
      </w:r>
      <w:r w:rsidR="009530E8" w:rsidRPr="00A53159">
        <w:rPr>
          <w:bCs/>
          <w:lang w:val="es-ES_tradnl"/>
        </w:rPr>
        <w:t xml:space="preserve"> </w:t>
      </w:r>
      <w:r w:rsidR="00185651" w:rsidRPr="00A53159">
        <w:rPr>
          <w:bCs/>
          <w:lang w:val="es-ES_tradnl"/>
        </w:rPr>
        <w:t>actos</w:t>
      </w:r>
      <w:r w:rsidR="009530E8" w:rsidRPr="00A53159">
        <w:rPr>
          <w:bCs/>
          <w:lang w:val="es-ES_tradnl"/>
        </w:rPr>
        <w:t xml:space="preserve"> de maltrato verbal, físico y sicológico </w:t>
      </w:r>
      <w:r w:rsidR="00185651" w:rsidRPr="00A53159">
        <w:rPr>
          <w:bCs/>
          <w:lang w:val="es-ES_tradnl"/>
        </w:rPr>
        <w:t xml:space="preserve">cometidos presuntamente por el señor </w:t>
      </w:r>
      <w:r w:rsidR="001B49F1" w:rsidRPr="001B49F1">
        <w:rPr>
          <w:bCs/>
          <w:i/>
          <w:iCs/>
          <w:lang w:val="es-ES_tradnl"/>
        </w:rPr>
        <w:t>Manuel</w:t>
      </w:r>
      <w:r w:rsidR="00303F22" w:rsidRPr="00A53159">
        <w:rPr>
          <w:bCs/>
          <w:lang w:val="es-ES_tradnl"/>
        </w:rPr>
        <w:t>, en algunas ocasiones en presencia de sus hijos</w:t>
      </w:r>
      <w:r w:rsidR="00B1514E" w:rsidRPr="00A53159">
        <w:rPr>
          <w:bCs/>
          <w:lang w:val="es-ES_tradnl"/>
        </w:rPr>
        <w:t xml:space="preserve"> o mientras se encontraba en estado de embarazo</w:t>
      </w:r>
      <w:r w:rsidR="00433C26" w:rsidRPr="00A53159">
        <w:rPr>
          <w:bCs/>
          <w:lang w:val="es-ES_tradnl"/>
        </w:rPr>
        <w:t xml:space="preserve">. Incluso, </w:t>
      </w:r>
      <w:r w:rsidR="001B49F1" w:rsidRPr="0090014D">
        <w:rPr>
          <w:i/>
          <w:iCs/>
        </w:rPr>
        <w:t>Irene</w:t>
      </w:r>
      <w:r w:rsidR="001B49F1" w:rsidRPr="00A53159">
        <w:rPr>
          <w:bCs/>
          <w:lang w:val="es-ES_tradnl"/>
        </w:rPr>
        <w:t xml:space="preserve"> </w:t>
      </w:r>
      <w:r w:rsidR="00BC5264" w:rsidRPr="00A53159">
        <w:rPr>
          <w:bCs/>
          <w:lang w:val="es-ES_tradnl"/>
        </w:rPr>
        <w:t>afirmó que temía por su seguridad</w:t>
      </w:r>
      <w:r w:rsidR="00065102" w:rsidRPr="00A53159">
        <w:rPr>
          <w:bCs/>
          <w:lang w:val="es-ES_tradnl"/>
        </w:rPr>
        <w:t xml:space="preserve">. </w:t>
      </w:r>
      <w:r w:rsidR="00E25FFB" w:rsidRPr="00A53159">
        <w:rPr>
          <w:bCs/>
          <w:color w:val="000000" w:themeColor="text1"/>
        </w:rPr>
        <w:t>P</w:t>
      </w:r>
      <w:r w:rsidR="00065102" w:rsidRPr="00A53159">
        <w:rPr>
          <w:bCs/>
          <w:color w:val="000000" w:themeColor="text1"/>
        </w:rPr>
        <w:t>or esa razón la Corte no puede limitarse a estudiar si existió una vulneración del derecho al debido proceso</w:t>
      </w:r>
      <w:r w:rsidR="00E25FFB" w:rsidRPr="00A53159">
        <w:rPr>
          <w:bCs/>
          <w:color w:val="000000" w:themeColor="text1"/>
        </w:rPr>
        <w:t xml:space="preserve">, sino que es </w:t>
      </w:r>
      <w:r w:rsidR="008D13CD" w:rsidRPr="00A53159">
        <w:rPr>
          <w:bCs/>
          <w:color w:val="000000" w:themeColor="text1"/>
        </w:rPr>
        <w:t>necesario</w:t>
      </w:r>
      <w:r w:rsidR="00B00119" w:rsidRPr="00A53159">
        <w:rPr>
          <w:bCs/>
          <w:color w:val="000000" w:themeColor="text1"/>
        </w:rPr>
        <w:t>, además,</w:t>
      </w:r>
      <w:r w:rsidR="008D13CD" w:rsidRPr="00A53159">
        <w:rPr>
          <w:bCs/>
          <w:color w:val="000000" w:themeColor="text1"/>
        </w:rPr>
        <w:t xml:space="preserve"> analizar los hechos de maltrato </w:t>
      </w:r>
      <w:r w:rsidR="00DA28F7" w:rsidRPr="00A53159">
        <w:rPr>
          <w:bCs/>
          <w:color w:val="000000" w:themeColor="text1"/>
        </w:rPr>
        <w:t xml:space="preserve">alegados, las acciones adelantadas por las autoridades concernidas, y de ser necesario, adoptar las medidas </w:t>
      </w:r>
      <w:r w:rsidR="00E26015" w:rsidRPr="00A53159">
        <w:rPr>
          <w:bCs/>
          <w:color w:val="000000" w:themeColor="text1"/>
        </w:rPr>
        <w:t xml:space="preserve">pertinentes para </w:t>
      </w:r>
      <w:r w:rsidR="00940874" w:rsidRPr="00A53159">
        <w:rPr>
          <w:bCs/>
          <w:color w:val="000000" w:themeColor="text1"/>
        </w:rPr>
        <w:t>proteger su integridad</w:t>
      </w:r>
      <w:r w:rsidR="00D55C2D" w:rsidRPr="00A53159">
        <w:rPr>
          <w:bCs/>
          <w:color w:val="000000" w:themeColor="text1"/>
        </w:rPr>
        <w:t xml:space="preserve"> personal. </w:t>
      </w:r>
    </w:p>
    <w:p w14:paraId="4F4B516A" w14:textId="77777777" w:rsidR="007601E0" w:rsidRPr="00A53159" w:rsidRDefault="007601E0"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24C58C96" w14:textId="0DA48656" w:rsidR="00CC15E1" w:rsidRPr="00A53159" w:rsidRDefault="00083D8A" w:rsidP="008A65D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A partir de los</w:t>
      </w:r>
      <w:r w:rsidR="00B00119" w:rsidRPr="00A53159">
        <w:rPr>
          <w:bCs/>
          <w:color w:val="000000" w:themeColor="text1"/>
        </w:rPr>
        <w:t xml:space="preserve"> anteriores</w:t>
      </w:r>
      <w:r w:rsidRPr="00A53159">
        <w:rPr>
          <w:bCs/>
          <w:color w:val="000000" w:themeColor="text1"/>
        </w:rPr>
        <w:t xml:space="preserve"> planteamientos, </w:t>
      </w:r>
      <w:r w:rsidR="003707A4" w:rsidRPr="00A53159">
        <w:rPr>
          <w:bCs/>
          <w:color w:val="000000" w:themeColor="text1"/>
        </w:rPr>
        <w:t>corresponde a la Sala determinar</w:t>
      </w:r>
      <w:r w:rsidR="004B531C" w:rsidRPr="00A53159">
        <w:rPr>
          <w:bCs/>
          <w:color w:val="000000" w:themeColor="text1"/>
        </w:rPr>
        <w:t xml:space="preserve">, en primer lugar, si en el presente asunto se cumplen los parámetros que habilitan la procedencia excepcional de la acción de tutela contra una providencia judicial. </w:t>
      </w:r>
    </w:p>
    <w:p w14:paraId="5BC21965" w14:textId="77777777" w:rsidR="00CC15E1" w:rsidRPr="00A53159" w:rsidRDefault="00CC15E1" w:rsidP="00CC15E1">
      <w:pPr>
        <w:pStyle w:val="Prrafodelista"/>
        <w:tabs>
          <w:tab w:val="left" w:pos="426"/>
        </w:tabs>
        <w:overflowPunct w:val="0"/>
        <w:autoSpaceDE w:val="0"/>
        <w:autoSpaceDN w:val="0"/>
        <w:adjustRightInd w:val="0"/>
        <w:ind w:left="0" w:right="79"/>
        <w:jc w:val="both"/>
        <w:textAlignment w:val="baseline"/>
        <w:rPr>
          <w:bCs/>
          <w:color w:val="000000" w:themeColor="text1"/>
        </w:rPr>
      </w:pPr>
    </w:p>
    <w:p w14:paraId="50259E51" w14:textId="7D500177" w:rsidR="00C40C6C" w:rsidRPr="00A53159" w:rsidRDefault="00F60BE3" w:rsidP="008A65D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D</w:t>
      </w:r>
      <w:r w:rsidR="004B531C" w:rsidRPr="00A53159">
        <w:rPr>
          <w:bCs/>
          <w:color w:val="000000" w:themeColor="text1"/>
        </w:rPr>
        <w:t>e resolverse de manera afirmativa el anterior cuestionamiento</w:t>
      </w:r>
      <w:r w:rsidRPr="00A53159">
        <w:rPr>
          <w:bCs/>
          <w:color w:val="000000" w:themeColor="text1"/>
        </w:rPr>
        <w:t xml:space="preserve">, la Corte </w:t>
      </w:r>
      <w:r w:rsidR="008A65DB" w:rsidRPr="00A53159">
        <w:rPr>
          <w:bCs/>
          <w:color w:val="000000" w:themeColor="text1"/>
        </w:rPr>
        <w:t xml:space="preserve">esclarecerá si </w:t>
      </w:r>
      <w:r w:rsidR="006D3A9C" w:rsidRPr="00A53159">
        <w:rPr>
          <w:bCs/>
          <w:color w:val="000000" w:themeColor="text1"/>
        </w:rPr>
        <w:t>¿</w:t>
      </w:r>
      <w:r w:rsidR="008A65DB" w:rsidRPr="00A53159">
        <w:rPr>
          <w:bCs/>
          <w:color w:val="000000" w:themeColor="text1"/>
        </w:rPr>
        <w:t>l</w:t>
      </w:r>
      <w:r w:rsidR="006D3A9C" w:rsidRPr="00A53159">
        <w:rPr>
          <w:bCs/>
          <w:color w:val="000000" w:themeColor="text1"/>
        </w:rPr>
        <w:t xml:space="preserve">a decisión proferida por el </w:t>
      </w:r>
      <w:r w:rsidR="001B49F1" w:rsidRPr="001B49F1">
        <w:rPr>
          <w:bCs/>
          <w:i/>
          <w:iCs/>
          <w:color w:val="000000" w:themeColor="text1"/>
        </w:rPr>
        <w:t>Juzgado de Bilbao</w:t>
      </w:r>
      <w:r w:rsidR="0083038D" w:rsidRPr="00A53159">
        <w:rPr>
          <w:bCs/>
          <w:color w:val="000000" w:themeColor="text1"/>
        </w:rPr>
        <w:t>,</w:t>
      </w:r>
      <w:r w:rsidR="006D3A9C" w:rsidRPr="00A53159">
        <w:rPr>
          <w:bCs/>
          <w:color w:val="000000" w:themeColor="text1"/>
        </w:rPr>
        <w:t xml:space="preserve"> en el marco del proceso de custodia y cuidado personal cuestionado, vulneró el derecho fundamental al debido proceso </w:t>
      </w:r>
      <w:r w:rsidR="0083038D" w:rsidRPr="00A53159">
        <w:rPr>
          <w:bCs/>
          <w:color w:val="000000" w:themeColor="text1"/>
        </w:rPr>
        <w:t xml:space="preserve">de </w:t>
      </w:r>
      <w:r w:rsidR="001B49F1" w:rsidRPr="0090014D">
        <w:rPr>
          <w:i/>
          <w:iCs/>
        </w:rPr>
        <w:t>Irene</w:t>
      </w:r>
      <w:r w:rsidR="0083038D" w:rsidRPr="00A53159">
        <w:rPr>
          <w:bCs/>
          <w:color w:val="000000" w:themeColor="text1"/>
        </w:rPr>
        <w:t xml:space="preserve"> y </w:t>
      </w:r>
      <w:r w:rsidR="00F128B7" w:rsidRPr="00A53159">
        <w:rPr>
          <w:bCs/>
          <w:color w:val="000000" w:themeColor="text1"/>
        </w:rPr>
        <w:t xml:space="preserve">de </w:t>
      </w:r>
      <w:r w:rsidR="0083038D" w:rsidRPr="00A53159">
        <w:rPr>
          <w:bCs/>
          <w:color w:val="000000" w:themeColor="text1"/>
        </w:rPr>
        <w:t xml:space="preserve">su hijo </w:t>
      </w:r>
      <w:r w:rsidR="001B49F1" w:rsidRPr="001B49F1">
        <w:rPr>
          <w:bCs/>
          <w:i/>
          <w:iCs/>
          <w:color w:val="000000" w:themeColor="text1"/>
        </w:rPr>
        <w:t>José</w:t>
      </w:r>
      <w:r w:rsidR="006D3A9C" w:rsidRPr="00A53159">
        <w:rPr>
          <w:bCs/>
          <w:color w:val="000000" w:themeColor="text1"/>
        </w:rPr>
        <w:t xml:space="preserve">, al incurrir en </w:t>
      </w:r>
      <w:r w:rsidR="00CC15E1" w:rsidRPr="00A53159">
        <w:rPr>
          <w:bCs/>
          <w:color w:val="000000" w:themeColor="text1"/>
        </w:rPr>
        <w:t>los defectos</w:t>
      </w:r>
      <w:r w:rsidR="006D3A9C" w:rsidRPr="00A53159">
        <w:rPr>
          <w:bCs/>
          <w:color w:val="000000" w:themeColor="text1"/>
        </w:rPr>
        <w:t xml:space="preserve">: </w:t>
      </w:r>
      <w:r w:rsidR="006D3A9C" w:rsidRPr="00A53159">
        <w:rPr>
          <w:bCs/>
          <w:i/>
          <w:iCs/>
          <w:color w:val="000000" w:themeColor="text1"/>
        </w:rPr>
        <w:t>i)</w:t>
      </w:r>
      <w:r w:rsidR="006D3A9C" w:rsidRPr="00A53159">
        <w:rPr>
          <w:bCs/>
          <w:color w:val="000000" w:themeColor="text1"/>
        </w:rPr>
        <w:t xml:space="preserve"> </w:t>
      </w:r>
      <w:r w:rsidR="00CC15E1" w:rsidRPr="00A53159">
        <w:rPr>
          <w:bCs/>
          <w:color w:val="000000" w:themeColor="text1"/>
        </w:rPr>
        <w:t>fáctico,</w:t>
      </w:r>
      <w:r w:rsidR="00C40C6C" w:rsidRPr="00A53159">
        <w:rPr>
          <w:bCs/>
          <w:color w:val="000000" w:themeColor="text1"/>
        </w:rPr>
        <w:t xml:space="preserve"> por fallar el asunto</w:t>
      </w:r>
      <w:r w:rsidR="00C40C6C" w:rsidRPr="00A53159">
        <w:t xml:space="preserve"> sin haberse realizado visita e informe interdisciplinario al demandante y a la familia paterna</w:t>
      </w:r>
      <w:r w:rsidR="0058623F" w:rsidRPr="00A53159">
        <w:t xml:space="preserve">; </w:t>
      </w:r>
      <w:r w:rsidR="0058623F" w:rsidRPr="00A53159">
        <w:rPr>
          <w:i/>
          <w:iCs/>
        </w:rPr>
        <w:t>ii)</w:t>
      </w:r>
      <w:r w:rsidR="0058623F" w:rsidRPr="00A53159">
        <w:t xml:space="preserve"> sustantivo, </w:t>
      </w:r>
      <w:r w:rsidR="001B2D9F" w:rsidRPr="00A53159">
        <w:t xml:space="preserve">por no decidir bajo las facultades </w:t>
      </w:r>
      <w:r w:rsidR="001B2D9F" w:rsidRPr="00A53159">
        <w:rPr>
          <w:i/>
          <w:iCs/>
        </w:rPr>
        <w:t xml:space="preserve">extra </w:t>
      </w:r>
      <w:r w:rsidR="001B2D9F" w:rsidRPr="00A53159">
        <w:t>y</w:t>
      </w:r>
      <w:r w:rsidR="001B2D9F" w:rsidRPr="00A53159">
        <w:rPr>
          <w:i/>
          <w:iCs/>
        </w:rPr>
        <w:t xml:space="preserve"> ultra </w:t>
      </w:r>
      <w:proofErr w:type="spellStart"/>
      <w:r w:rsidR="001B2D9F" w:rsidRPr="00A53159">
        <w:rPr>
          <w:i/>
          <w:iCs/>
        </w:rPr>
        <w:t>petita</w:t>
      </w:r>
      <w:proofErr w:type="spellEnd"/>
      <w:r w:rsidR="001B2D9F" w:rsidRPr="00A53159">
        <w:rPr>
          <w:i/>
          <w:iCs/>
        </w:rPr>
        <w:t xml:space="preserve"> </w:t>
      </w:r>
      <w:r w:rsidR="00F534A8" w:rsidRPr="00A53159">
        <w:t xml:space="preserve">teniendo en cuenta los hechos de violencia intrafamiliar puestos de presente durante el proceso; </w:t>
      </w:r>
      <w:r w:rsidR="00F534A8" w:rsidRPr="00A53159">
        <w:rPr>
          <w:i/>
          <w:iCs/>
        </w:rPr>
        <w:t>iii)</w:t>
      </w:r>
      <w:r w:rsidR="00F534A8" w:rsidRPr="00A53159">
        <w:t xml:space="preserve"> procedimental absoluto, </w:t>
      </w:r>
      <w:r w:rsidR="00003069" w:rsidRPr="00A53159">
        <w:t xml:space="preserve">al otorgar la custodia del niño a la abuela paterna pese a que </w:t>
      </w:r>
      <w:r w:rsidR="00A817A4" w:rsidRPr="00A53159">
        <w:t>es un derecho inherente a la patria potestad</w:t>
      </w:r>
      <w:r w:rsidR="00081B64" w:rsidRPr="00A53159">
        <w:t xml:space="preserve">; y </w:t>
      </w:r>
      <w:r w:rsidR="00081B64" w:rsidRPr="00A53159">
        <w:rPr>
          <w:i/>
          <w:iCs/>
        </w:rPr>
        <w:t>iv)</w:t>
      </w:r>
      <w:r w:rsidR="00081B64" w:rsidRPr="00A53159">
        <w:t xml:space="preserve"> decisión sin motivación, </w:t>
      </w:r>
      <w:r w:rsidR="009C16A1" w:rsidRPr="00A53159">
        <w:t>ante la ausencia de su</w:t>
      </w:r>
      <w:r w:rsidR="00027E61" w:rsidRPr="00A53159">
        <w:t xml:space="preserve">stento argumentativo que soporte la </w:t>
      </w:r>
      <w:r w:rsidR="00AA3CBD" w:rsidRPr="00A53159">
        <w:t>sentencia dictada</w:t>
      </w:r>
      <w:r w:rsidR="00A817A4" w:rsidRPr="00A53159">
        <w:t>?</w:t>
      </w:r>
    </w:p>
    <w:p w14:paraId="370E2CC3" w14:textId="77777777" w:rsidR="00FF4F47" w:rsidRPr="00A53159" w:rsidRDefault="00FF4F47" w:rsidP="00FF4F47">
      <w:pPr>
        <w:pStyle w:val="Prrafodelista"/>
        <w:rPr>
          <w:bCs/>
          <w:color w:val="000000" w:themeColor="text1"/>
        </w:rPr>
      </w:pPr>
    </w:p>
    <w:p w14:paraId="3AFA8006" w14:textId="33F61B1E" w:rsidR="00FF4F47" w:rsidRPr="00A53159" w:rsidRDefault="00FF4F47" w:rsidP="008A65D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De otra parte, </w:t>
      </w:r>
      <w:r w:rsidR="00684E61" w:rsidRPr="00A53159">
        <w:rPr>
          <w:bCs/>
          <w:color w:val="000000" w:themeColor="text1"/>
        </w:rPr>
        <w:t xml:space="preserve">deberá </w:t>
      </w:r>
      <w:r w:rsidR="00C575BD" w:rsidRPr="00A53159">
        <w:rPr>
          <w:bCs/>
          <w:color w:val="000000" w:themeColor="text1"/>
        </w:rPr>
        <w:t xml:space="preserve">resolver si ¿las distintas autoridades que tuvieron conocimiento sobre los hechos </w:t>
      </w:r>
      <w:r w:rsidR="004466DA" w:rsidRPr="00A53159">
        <w:rPr>
          <w:bCs/>
          <w:color w:val="000000" w:themeColor="text1"/>
        </w:rPr>
        <w:t xml:space="preserve">de violencia intrafamiliar denunciados por la señora </w:t>
      </w:r>
      <w:r w:rsidR="00745767" w:rsidRPr="0090014D">
        <w:rPr>
          <w:i/>
          <w:iCs/>
        </w:rPr>
        <w:t>Irene</w:t>
      </w:r>
      <w:r w:rsidR="00745767" w:rsidRPr="00A53159">
        <w:rPr>
          <w:bCs/>
          <w:color w:val="000000" w:themeColor="text1"/>
        </w:rPr>
        <w:t xml:space="preserve"> </w:t>
      </w:r>
      <w:r w:rsidR="00B70163" w:rsidRPr="00A53159">
        <w:rPr>
          <w:bCs/>
          <w:color w:val="000000" w:themeColor="text1"/>
        </w:rPr>
        <w:t xml:space="preserve">vulneraron </w:t>
      </w:r>
      <w:r w:rsidR="00A05167" w:rsidRPr="00A53159">
        <w:rPr>
          <w:bCs/>
          <w:color w:val="000000" w:themeColor="text1"/>
        </w:rPr>
        <w:t xml:space="preserve">su derecho a la integridad personal al no adoptar las medidas </w:t>
      </w:r>
      <w:r w:rsidR="00164178" w:rsidRPr="00A53159">
        <w:rPr>
          <w:bCs/>
          <w:color w:val="000000" w:themeColor="text1"/>
        </w:rPr>
        <w:t>necesarias para garantizar su protección y evitar la repetición de los hechos denunciados</w:t>
      </w:r>
      <w:r w:rsidR="00C575BD" w:rsidRPr="00A53159">
        <w:rPr>
          <w:bCs/>
          <w:color w:val="000000" w:themeColor="text1"/>
        </w:rPr>
        <w:t>?</w:t>
      </w:r>
    </w:p>
    <w:p w14:paraId="2307C9F6" w14:textId="77777777" w:rsidR="001A41BB" w:rsidRPr="00A53159" w:rsidRDefault="001A41BB"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2F8C1ADF" w14:textId="3D48F79B" w:rsidR="00FA506F" w:rsidRPr="00A53159" w:rsidRDefault="00D764E4"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Con el fin de resolver el problema jurídico planteado, la Sala hará referencia a: </w:t>
      </w:r>
      <w:r w:rsidRPr="00A53159">
        <w:rPr>
          <w:bCs/>
          <w:i/>
          <w:iCs/>
          <w:color w:val="000000" w:themeColor="text1"/>
        </w:rPr>
        <w:t>i)</w:t>
      </w:r>
      <w:r w:rsidR="001D2BA4" w:rsidRPr="00A53159">
        <w:rPr>
          <w:bCs/>
          <w:color w:val="000000" w:themeColor="text1"/>
        </w:rPr>
        <w:t xml:space="preserve"> </w:t>
      </w:r>
      <w:r w:rsidR="000D07F5" w:rsidRPr="00A53159">
        <w:rPr>
          <w:bCs/>
          <w:color w:val="000000" w:themeColor="text1"/>
        </w:rPr>
        <w:t xml:space="preserve">la </w:t>
      </w:r>
      <w:r w:rsidR="006B2388" w:rsidRPr="00A53159">
        <w:rPr>
          <w:bCs/>
          <w:color w:val="000000" w:themeColor="text1"/>
        </w:rPr>
        <w:t>procedencia excepcional de la acción de tutela contra providencias judiciales</w:t>
      </w:r>
      <w:r w:rsidR="00180041" w:rsidRPr="00A53159">
        <w:rPr>
          <w:bCs/>
          <w:color w:val="000000" w:themeColor="text1"/>
        </w:rPr>
        <w:t xml:space="preserve">; </w:t>
      </w:r>
      <w:r w:rsidR="00180041" w:rsidRPr="00A53159">
        <w:rPr>
          <w:bCs/>
          <w:i/>
          <w:iCs/>
          <w:color w:val="000000" w:themeColor="text1"/>
        </w:rPr>
        <w:t>ii)</w:t>
      </w:r>
      <w:r w:rsidR="00180041" w:rsidRPr="00A53159">
        <w:rPr>
          <w:bCs/>
          <w:color w:val="000000" w:themeColor="text1"/>
        </w:rPr>
        <w:t xml:space="preserve"> </w:t>
      </w:r>
      <w:r w:rsidR="009C39BB" w:rsidRPr="00A53159">
        <w:rPr>
          <w:bCs/>
          <w:color w:val="000000" w:themeColor="text1"/>
        </w:rPr>
        <w:t xml:space="preserve">la perspectiva de género como un elemento de análisis en </w:t>
      </w:r>
      <w:r w:rsidR="00A07819" w:rsidRPr="00A53159">
        <w:rPr>
          <w:bCs/>
          <w:color w:val="000000" w:themeColor="text1"/>
        </w:rPr>
        <w:t>las decisiones judiciales, particularmente, en los procesos de cuidado y custodia personal de los niños, niñas y adolescentes</w:t>
      </w:r>
      <w:r w:rsidR="00E85CB6" w:rsidRPr="00A53159">
        <w:rPr>
          <w:bCs/>
          <w:color w:val="000000" w:themeColor="text1"/>
        </w:rPr>
        <w:t xml:space="preserve">; y </w:t>
      </w:r>
      <w:r w:rsidR="00E85CB6" w:rsidRPr="00A53159">
        <w:rPr>
          <w:bCs/>
          <w:i/>
          <w:iCs/>
          <w:color w:val="000000" w:themeColor="text1"/>
        </w:rPr>
        <w:t>iii)</w:t>
      </w:r>
      <w:r w:rsidR="00E85CB6" w:rsidRPr="00A53159">
        <w:rPr>
          <w:bCs/>
          <w:color w:val="000000" w:themeColor="text1"/>
        </w:rPr>
        <w:t xml:space="preserve"> el ejercicio de la custodia y el cuidado personal de los hijos desde un enfoque constitucional</w:t>
      </w:r>
      <w:r w:rsidR="00456AC7" w:rsidRPr="00A53159">
        <w:rPr>
          <w:bCs/>
          <w:color w:val="000000" w:themeColor="text1"/>
        </w:rPr>
        <w:t xml:space="preserve">. </w:t>
      </w:r>
      <w:r w:rsidR="00BD1D41" w:rsidRPr="00A53159">
        <w:rPr>
          <w:bCs/>
          <w:color w:val="000000" w:themeColor="text1"/>
        </w:rPr>
        <w:t>Con fundamento en lo anterior, resolverá el caso concreto.</w:t>
      </w:r>
    </w:p>
    <w:p w14:paraId="6938B0F9" w14:textId="77777777" w:rsidR="001D2BA4" w:rsidRPr="00A53159" w:rsidRDefault="001D2BA4"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BE0989F" w14:textId="2455B555" w:rsidR="000B36AB" w:rsidRPr="00A53159" w:rsidRDefault="00DB4205" w:rsidP="00551768">
      <w:pPr>
        <w:pStyle w:val="Prrafodelista"/>
        <w:tabs>
          <w:tab w:val="left" w:pos="426"/>
        </w:tabs>
        <w:overflowPunct w:val="0"/>
        <w:autoSpaceDE w:val="0"/>
        <w:autoSpaceDN w:val="0"/>
        <w:adjustRightInd w:val="0"/>
        <w:ind w:left="0" w:right="79"/>
        <w:jc w:val="both"/>
        <w:textAlignment w:val="baseline"/>
        <w:rPr>
          <w:b/>
          <w:color w:val="000000" w:themeColor="text1"/>
        </w:rPr>
      </w:pPr>
      <w:r w:rsidRPr="00A53159">
        <w:rPr>
          <w:b/>
          <w:lang w:eastAsia="es-CO"/>
        </w:rPr>
        <w:t>Procedencia excepcional de la acción de tutela contra providencias judiciales. Reiteración de jurisprudencia</w:t>
      </w:r>
      <w:r w:rsidR="004778CA" w:rsidRPr="00A53159">
        <w:rPr>
          <w:b/>
          <w:vertAlign w:val="superscript"/>
          <w:lang w:val="es-CO" w:eastAsia="es-CO"/>
        </w:rPr>
        <w:footnoteReference w:id="44"/>
      </w:r>
    </w:p>
    <w:p w14:paraId="65B9F874" w14:textId="77777777" w:rsidR="00E26015" w:rsidRPr="00A53159" w:rsidRDefault="00E26015"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1524C15A" w14:textId="355B2044" w:rsidR="00C16DA0" w:rsidRPr="00A53159" w:rsidRDefault="002F776F" w:rsidP="00786FA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lang w:val="es-CO"/>
        </w:rPr>
        <w:t>La acción de tutela es un instrumento eficaz de protección de derechos fundamentales, cuando quiera que ellos se vean en riesgo o sean afectados por hechos u omisiones de una autoridad pública -incluidas las autoridades judiciales</w:t>
      </w:r>
      <w:r w:rsidRPr="00A53159">
        <w:rPr>
          <w:bCs/>
          <w:color w:val="000000" w:themeColor="text1"/>
          <w:vertAlign w:val="superscript"/>
          <w:lang w:val="es-CO"/>
        </w:rPr>
        <w:footnoteReference w:id="45"/>
      </w:r>
      <w:r w:rsidRPr="00A53159">
        <w:rPr>
          <w:bCs/>
          <w:color w:val="000000" w:themeColor="text1"/>
          <w:lang w:val="es-CO"/>
        </w:rPr>
        <w:t>- e inclusive de particulares</w:t>
      </w:r>
      <w:r w:rsidRPr="00A53159">
        <w:rPr>
          <w:bCs/>
          <w:color w:val="000000" w:themeColor="text1"/>
          <w:vertAlign w:val="superscript"/>
          <w:lang w:val="es-CO"/>
        </w:rPr>
        <w:footnoteReference w:id="46"/>
      </w:r>
      <w:r w:rsidRPr="00A53159">
        <w:rPr>
          <w:bCs/>
          <w:color w:val="000000" w:themeColor="text1"/>
          <w:lang w:val="es-CO"/>
        </w:rPr>
        <w:t>.</w:t>
      </w:r>
      <w:r w:rsidR="00786FA5" w:rsidRPr="00A53159">
        <w:rPr>
          <w:bCs/>
          <w:color w:val="000000" w:themeColor="text1"/>
          <w:lang w:val="es-CO"/>
        </w:rPr>
        <w:t xml:space="preserve"> </w:t>
      </w:r>
      <w:r w:rsidR="007B264D" w:rsidRPr="00A53159">
        <w:rPr>
          <w:bCs/>
          <w:color w:val="000000" w:themeColor="text1"/>
          <w:lang w:val="es-CO"/>
        </w:rPr>
        <w:t>L</w:t>
      </w:r>
      <w:r w:rsidRPr="00A53159">
        <w:rPr>
          <w:bCs/>
          <w:color w:val="000000" w:themeColor="text1"/>
          <w:lang w:val="es-CO"/>
        </w:rPr>
        <w:t xml:space="preserve">a procedibilidad de la acción de tutela contra decisiones judiciales precisa de un mayor rigor dadas las presunciones de acierto y validez que les acompañan, y por </w:t>
      </w:r>
      <w:r w:rsidR="007B264D" w:rsidRPr="00A53159">
        <w:rPr>
          <w:bCs/>
          <w:color w:val="000000" w:themeColor="text1"/>
          <w:lang w:val="es-CO"/>
        </w:rPr>
        <w:t>eso</w:t>
      </w:r>
      <w:r w:rsidRPr="00A53159">
        <w:rPr>
          <w:bCs/>
          <w:color w:val="000000" w:themeColor="text1"/>
          <w:lang w:val="es-CO"/>
        </w:rPr>
        <w:t xml:space="preserve"> tiene un carácter excepcional</w:t>
      </w:r>
      <w:r w:rsidR="00785F1A" w:rsidRPr="00A53159">
        <w:rPr>
          <w:bCs/>
          <w:color w:val="000000" w:themeColor="text1"/>
          <w:lang w:val="es-CO"/>
        </w:rPr>
        <w:t xml:space="preserve"> </w:t>
      </w:r>
      <w:r w:rsidR="00E71591" w:rsidRPr="00A53159">
        <w:rPr>
          <w:bCs/>
          <w:color w:val="000000" w:themeColor="text1"/>
          <w:lang w:val="es-CO"/>
        </w:rPr>
        <w:t xml:space="preserve">enmarcado a partir de requisitos de procedencia. </w:t>
      </w:r>
    </w:p>
    <w:p w14:paraId="3E1A4AD9" w14:textId="77777777" w:rsidR="00C16DA0" w:rsidRPr="00A53159" w:rsidRDefault="00C16DA0" w:rsidP="00C16DA0">
      <w:pPr>
        <w:pStyle w:val="Prrafodelista"/>
        <w:rPr>
          <w:bCs/>
          <w:color w:val="000000" w:themeColor="text1"/>
          <w:lang w:val="es-CO"/>
        </w:rPr>
      </w:pPr>
    </w:p>
    <w:p w14:paraId="53A8BF6F" w14:textId="308E140B" w:rsidR="0036490D" w:rsidRPr="00A53159" w:rsidRDefault="00086179" w:rsidP="003B33B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lang w:val="es-CO"/>
        </w:rPr>
        <w:t>L</w:t>
      </w:r>
      <w:r w:rsidR="00E71591" w:rsidRPr="00A53159">
        <w:rPr>
          <w:bCs/>
          <w:color w:val="000000" w:themeColor="text1"/>
          <w:lang w:val="es-CO"/>
        </w:rPr>
        <w:t xml:space="preserve">as denominadas </w:t>
      </w:r>
      <w:r w:rsidR="00E71591" w:rsidRPr="00A53159">
        <w:rPr>
          <w:bCs/>
          <w:i/>
          <w:iCs/>
          <w:color w:val="000000" w:themeColor="text1"/>
          <w:lang w:val="es-CO"/>
        </w:rPr>
        <w:t>causales genéricas de procedencia</w:t>
      </w:r>
      <w:r w:rsidR="00E71591" w:rsidRPr="00A53159">
        <w:rPr>
          <w:bCs/>
          <w:color w:val="000000" w:themeColor="text1"/>
          <w:lang w:val="es-CO"/>
        </w:rPr>
        <w:t xml:space="preserve"> posibilitan el estudio de fondo del asunto</w:t>
      </w:r>
      <w:r w:rsidR="00E71591" w:rsidRPr="00A53159">
        <w:rPr>
          <w:bCs/>
          <w:color w:val="000000" w:themeColor="text1"/>
          <w:vertAlign w:val="superscript"/>
          <w:lang w:val="es-CO"/>
        </w:rPr>
        <w:footnoteReference w:id="47"/>
      </w:r>
      <w:r w:rsidR="003B33BF" w:rsidRPr="00A53159">
        <w:rPr>
          <w:bCs/>
          <w:color w:val="000000" w:themeColor="text1"/>
        </w:rPr>
        <w:t xml:space="preserve">. Una vez acreditados tales requisito </w:t>
      </w:r>
      <w:r w:rsidR="00AE3F0A" w:rsidRPr="00A53159">
        <w:rPr>
          <w:bCs/>
          <w:color w:val="000000" w:themeColor="text1"/>
          <w:lang w:val="es-CO"/>
        </w:rPr>
        <w:t xml:space="preserve">y habilitado el estudio de fondo, debe demostrarse la ocurrencia de las denominadas </w:t>
      </w:r>
      <w:r w:rsidR="00AE3F0A" w:rsidRPr="00A53159">
        <w:rPr>
          <w:bCs/>
          <w:i/>
          <w:iCs/>
          <w:color w:val="000000" w:themeColor="text1"/>
          <w:lang w:val="es-CO"/>
        </w:rPr>
        <w:t>causales específicas</w:t>
      </w:r>
      <w:r w:rsidR="00AE3F0A" w:rsidRPr="00A53159">
        <w:rPr>
          <w:bCs/>
          <w:color w:val="000000" w:themeColor="text1"/>
          <w:lang w:val="es-CO"/>
        </w:rPr>
        <w:t>, parámetros con los cuales es posible establecer si se vulneraron los derechos invocados</w:t>
      </w:r>
      <w:r w:rsidR="00B73515" w:rsidRPr="00A53159">
        <w:rPr>
          <w:rStyle w:val="Refdenotaalpie"/>
          <w:bCs/>
          <w:color w:val="000000" w:themeColor="text1"/>
          <w:lang w:val="es-CO"/>
        </w:rPr>
        <w:footnoteReference w:id="48"/>
      </w:r>
      <w:r w:rsidR="00A15E2C" w:rsidRPr="00A53159">
        <w:rPr>
          <w:bCs/>
          <w:color w:val="000000" w:themeColor="text1"/>
          <w:lang w:val="es-CO"/>
        </w:rPr>
        <w:t>.</w:t>
      </w:r>
      <w:r w:rsidR="00AE3F0A" w:rsidRPr="00A53159">
        <w:rPr>
          <w:bCs/>
          <w:color w:val="000000" w:themeColor="text1"/>
          <w:lang w:val="es-CO"/>
        </w:rPr>
        <w:t xml:space="preserve"> </w:t>
      </w:r>
      <w:r w:rsidR="00B73515" w:rsidRPr="00A53159">
        <w:rPr>
          <w:bCs/>
          <w:color w:val="000000" w:themeColor="text1"/>
          <w:lang w:val="es-CO"/>
        </w:rPr>
        <w:t xml:space="preserve">La Sala hará referencia específica a los defectos </w:t>
      </w:r>
      <w:r w:rsidR="008736DB" w:rsidRPr="00A53159">
        <w:rPr>
          <w:bCs/>
          <w:color w:val="000000" w:themeColor="text1"/>
          <w:lang w:val="es-CO"/>
        </w:rPr>
        <w:t>que conciernen</w:t>
      </w:r>
      <w:r w:rsidR="00B73515" w:rsidRPr="00A53159">
        <w:rPr>
          <w:bCs/>
          <w:color w:val="000000" w:themeColor="text1"/>
          <w:lang w:val="es-CO"/>
        </w:rPr>
        <w:t xml:space="preserve"> al caso concreto. </w:t>
      </w:r>
    </w:p>
    <w:p w14:paraId="35F0C5CB" w14:textId="77777777" w:rsidR="00B73515" w:rsidRPr="00A53159" w:rsidRDefault="00B73515" w:rsidP="00B73515">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ABE0B46" w14:textId="29995351" w:rsidR="003053EE" w:rsidRPr="00A53159" w:rsidRDefault="00B73515" w:rsidP="00CE593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w:t>
      </w:r>
      <w:r w:rsidR="006757F2" w:rsidRPr="00A53159">
        <w:rPr>
          <w:bCs/>
          <w:color w:val="000000" w:themeColor="text1"/>
          <w:lang w:val="es-CO"/>
        </w:rPr>
        <w:t>n reiterada jurisprudencia</w:t>
      </w:r>
      <w:r w:rsidR="006757F2" w:rsidRPr="00A53159">
        <w:rPr>
          <w:bCs/>
          <w:color w:val="000000" w:themeColor="text1"/>
          <w:vertAlign w:val="superscript"/>
          <w:lang w:val="es-CO"/>
        </w:rPr>
        <w:footnoteReference w:id="49"/>
      </w:r>
      <w:r w:rsidR="006757F2" w:rsidRPr="00A53159">
        <w:rPr>
          <w:bCs/>
          <w:color w:val="000000" w:themeColor="text1"/>
          <w:lang w:val="es-CO"/>
        </w:rPr>
        <w:t xml:space="preserve"> se ha señalado que el </w:t>
      </w:r>
      <w:r w:rsidR="006757F2" w:rsidRPr="00A53159">
        <w:rPr>
          <w:b/>
          <w:bCs/>
          <w:color w:val="000000" w:themeColor="text1"/>
          <w:lang w:val="es-CO"/>
        </w:rPr>
        <w:t>defecto sustantivo</w:t>
      </w:r>
      <w:r w:rsidR="006757F2" w:rsidRPr="00A53159">
        <w:rPr>
          <w:bCs/>
          <w:color w:val="000000" w:themeColor="text1"/>
          <w:lang w:val="es-CO"/>
        </w:rPr>
        <w:t>, es una circunstancia que determina la carencia de validez constitucional de las providencias judiciales y se causa cuando una providencia judicial acude a una motivación que contradice, de manera manifiesta, el régimen jurídico que debe aplicar</w:t>
      </w:r>
      <w:r w:rsidR="000F08B6" w:rsidRPr="00A53159">
        <w:rPr>
          <w:rStyle w:val="Refdenotaalpie"/>
          <w:bCs/>
          <w:color w:val="000000" w:themeColor="text1"/>
          <w:lang w:val="es-CO"/>
        </w:rPr>
        <w:footnoteReference w:id="50"/>
      </w:r>
      <w:r w:rsidR="006757F2" w:rsidRPr="00A53159">
        <w:rPr>
          <w:bCs/>
          <w:color w:val="000000" w:themeColor="text1"/>
          <w:lang w:val="es-CO"/>
        </w:rPr>
        <w:t xml:space="preserve">. </w:t>
      </w:r>
      <w:r w:rsidR="00B43F14" w:rsidRPr="00A53159">
        <w:rPr>
          <w:bCs/>
          <w:color w:val="000000" w:themeColor="text1"/>
          <w:lang w:val="es-CO"/>
        </w:rPr>
        <w:t xml:space="preserve">Con relación al </w:t>
      </w:r>
      <w:r w:rsidR="00B43F14" w:rsidRPr="00A53159">
        <w:rPr>
          <w:b/>
          <w:bCs/>
          <w:iCs/>
          <w:color w:val="000000" w:themeColor="text1"/>
          <w:lang w:val="es-CO"/>
        </w:rPr>
        <w:t>defecto fáctico</w:t>
      </w:r>
      <w:r w:rsidR="00B43F14" w:rsidRPr="00A53159">
        <w:rPr>
          <w:bCs/>
          <w:color w:val="000000" w:themeColor="text1"/>
          <w:lang w:val="es-CO"/>
        </w:rPr>
        <w:t>, este se manifiesta a partir de una valoración probatoria defectuosa que tiene incidencia</w:t>
      </w:r>
      <w:r w:rsidR="00ED6166" w:rsidRPr="00A53159">
        <w:rPr>
          <w:bCs/>
          <w:color w:val="000000" w:themeColor="text1"/>
          <w:lang w:val="es-CO"/>
        </w:rPr>
        <w:t xml:space="preserve"> </w:t>
      </w:r>
      <w:r w:rsidR="00B43F14" w:rsidRPr="00A53159">
        <w:rPr>
          <w:bCs/>
          <w:color w:val="000000" w:themeColor="text1"/>
          <w:lang w:val="es-CO"/>
        </w:rPr>
        <w:t>en la adopción de una decisión. La Corte ha identificado dos dimensiones</w:t>
      </w:r>
      <w:r w:rsidR="00B43F14" w:rsidRPr="00A53159">
        <w:rPr>
          <w:bCs/>
          <w:color w:val="000000" w:themeColor="text1"/>
          <w:vertAlign w:val="superscript"/>
          <w:lang w:val="es-CO"/>
        </w:rPr>
        <w:footnoteReference w:id="51"/>
      </w:r>
      <w:r w:rsidR="00B43F14" w:rsidRPr="00A53159">
        <w:rPr>
          <w:bCs/>
          <w:color w:val="000000" w:themeColor="text1"/>
          <w:lang w:val="es-CO"/>
        </w:rPr>
        <w:t xml:space="preserve">: </w:t>
      </w:r>
      <w:r w:rsidR="00B43F14" w:rsidRPr="00A53159">
        <w:rPr>
          <w:i/>
          <w:color w:val="000000" w:themeColor="text1"/>
          <w:lang w:val="es-CO"/>
        </w:rPr>
        <w:t>i)</w:t>
      </w:r>
      <w:r w:rsidR="00B43F14" w:rsidRPr="00A53159">
        <w:rPr>
          <w:bCs/>
          <w:color w:val="000000" w:themeColor="text1"/>
          <w:lang w:val="es-CO"/>
        </w:rPr>
        <w:t xml:space="preserve"> </w:t>
      </w:r>
      <w:r w:rsidR="00B43F14" w:rsidRPr="00A53159">
        <w:rPr>
          <w:bCs/>
          <w:i/>
          <w:iCs/>
          <w:color w:val="000000" w:themeColor="text1"/>
          <w:lang w:val="es-CO"/>
        </w:rPr>
        <w:t>negativa</w:t>
      </w:r>
      <w:r w:rsidR="00B43F14" w:rsidRPr="00A53159">
        <w:rPr>
          <w:bCs/>
          <w:color w:val="000000" w:themeColor="text1"/>
          <w:lang w:val="es-CO"/>
        </w:rPr>
        <w:t xml:space="preserve"> que se concreta cuando el funcionario judicial niega la prueba o la valora de manera arbitraria, irracional y caprichosa, o cuando omite su valoración y sin razón da por no probado el hecho; y </w:t>
      </w:r>
      <w:r w:rsidR="00B43F14" w:rsidRPr="00A53159">
        <w:rPr>
          <w:i/>
          <w:color w:val="000000" w:themeColor="text1"/>
          <w:lang w:val="es-CO"/>
        </w:rPr>
        <w:t>ii)</w:t>
      </w:r>
      <w:r w:rsidR="00B43F14" w:rsidRPr="00A53159">
        <w:rPr>
          <w:bCs/>
          <w:color w:val="000000" w:themeColor="text1"/>
          <w:lang w:val="es-CO"/>
        </w:rPr>
        <w:t xml:space="preserve"> una dimensión </w:t>
      </w:r>
      <w:r w:rsidR="00B43F14" w:rsidRPr="00A53159">
        <w:rPr>
          <w:bCs/>
          <w:i/>
          <w:iCs/>
          <w:color w:val="000000" w:themeColor="text1"/>
          <w:lang w:val="es-CO"/>
        </w:rPr>
        <w:t>positiva</w:t>
      </w:r>
      <w:r w:rsidR="00B43F14" w:rsidRPr="00A53159">
        <w:rPr>
          <w:bCs/>
          <w:color w:val="000000" w:themeColor="text1"/>
          <w:lang w:val="es-CO"/>
        </w:rPr>
        <w:t>, cuando se presenta una indebida apreciación probatoria, que puede tener ocurrencia a partir de la consideración y valoración a la que el juez somete un elemento probatorio cuya ilegitimidad impide incluirlo en el proceso</w:t>
      </w:r>
      <w:r w:rsidR="004B0D03" w:rsidRPr="00A53159">
        <w:rPr>
          <w:rStyle w:val="Refdenotaalpie"/>
          <w:bCs/>
          <w:color w:val="000000" w:themeColor="text1"/>
        </w:rPr>
        <w:footnoteReference w:id="52"/>
      </w:r>
      <w:r w:rsidR="00880114" w:rsidRPr="00A53159">
        <w:rPr>
          <w:bCs/>
          <w:color w:val="000000" w:themeColor="text1"/>
        </w:rPr>
        <w:t xml:space="preserve">. </w:t>
      </w:r>
    </w:p>
    <w:p w14:paraId="1C77C3A5" w14:textId="77777777" w:rsidR="00263618" w:rsidRPr="00A53159" w:rsidRDefault="00263618" w:rsidP="0026361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6CC0E616" w14:textId="7CF3C0B9" w:rsidR="005005C4" w:rsidRPr="00A53159" w:rsidRDefault="00D47903" w:rsidP="00CE593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rPr>
      </w:pPr>
      <w:r w:rsidRPr="00A53159">
        <w:rPr>
          <w:bCs/>
          <w:color w:val="000000" w:themeColor="text1"/>
        </w:rPr>
        <w:t>De otro lado</w:t>
      </w:r>
      <w:r w:rsidR="003053EE" w:rsidRPr="00A53159">
        <w:rPr>
          <w:bCs/>
          <w:color w:val="000000" w:themeColor="text1"/>
        </w:rPr>
        <w:t xml:space="preserve">, ha sostenido que el </w:t>
      </w:r>
      <w:r w:rsidR="003053EE" w:rsidRPr="00A53159">
        <w:rPr>
          <w:b/>
          <w:color w:val="000000" w:themeColor="text1"/>
        </w:rPr>
        <w:t xml:space="preserve">defecto procedimental </w:t>
      </w:r>
      <w:r w:rsidR="003053EE" w:rsidRPr="00A53159">
        <w:rPr>
          <w:bCs/>
          <w:color w:val="000000" w:themeColor="text1"/>
          <w:lang w:val="es-CO"/>
        </w:rPr>
        <w:t xml:space="preserve">se manifiesta en dos escenarios: </w:t>
      </w:r>
      <w:r w:rsidR="003053EE" w:rsidRPr="00A53159">
        <w:rPr>
          <w:bCs/>
          <w:i/>
          <w:iCs/>
          <w:color w:val="000000" w:themeColor="text1"/>
          <w:lang w:val="es-CO"/>
        </w:rPr>
        <w:t xml:space="preserve">i) </w:t>
      </w:r>
      <w:r w:rsidR="003053EE" w:rsidRPr="00A53159">
        <w:rPr>
          <w:bCs/>
          <w:color w:val="000000" w:themeColor="text1"/>
          <w:lang w:val="es-CO"/>
        </w:rPr>
        <w:t xml:space="preserve">el absoluto, cuando el operador judicial desconoce o se aparta del procedimiento legalmente establecido, y </w:t>
      </w:r>
      <w:r w:rsidR="003053EE" w:rsidRPr="00A53159">
        <w:rPr>
          <w:bCs/>
          <w:i/>
          <w:iCs/>
          <w:color w:val="000000" w:themeColor="text1"/>
          <w:lang w:val="es-CO"/>
        </w:rPr>
        <w:t>ii)</w:t>
      </w:r>
      <w:r w:rsidR="003053EE" w:rsidRPr="00A53159">
        <w:rPr>
          <w:bCs/>
          <w:color w:val="000000" w:themeColor="text1"/>
          <w:lang w:val="es-CO"/>
        </w:rPr>
        <w:t xml:space="preserve"> el exceso ritual manifiesto, cuando el goce efectivo de los derechos de los individuos se obstaculiza por un extremo rigor en la aplicación de las normas procesales</w:t>
      </w:r>
      <w:r w:rsidR="006E54D1" w:rsidRPr="00A53159">
        <w:rPr>
          <w:rStyle w:val="Refdenotaalpie"/>
          <w:bCs/>
          <w:color w:val="000000" w:themeColor="text1"/>
          <w:lang w:val="es-CO"/>
        </w:rPr>
        <w:footnoteReference w:id="53"/>
      </w:r>
      <w:r w:rsidR="008265F1" w:rsidRPr="00A53159">
        <w:rPr>
          <w:bCs/>
          <w:color w:val="000000" w:themeColor="text1"/>
          <w:lang w:val="es-CO"/>
        </w:rPr>
        <w:t xml:space="preserve">. </w:t>
      </w:r>
      <w:r w:rsidRPr="00A53159">
        <w:rPr>
          <w:bCs/>
          <w:color w:val="000000" w:themeColor="text1"/>
        </w:rPr>
        <w:t xml:space="preserve">Por último, en cuanto al defecto por adoptar una </w:t>
      </w:r>
      <w:r w:rsidRPr="00A53159">
        <w:rPr>
          <w:b/>
          <w:color w:val="000000" w:themeColor="text1"/>
        </w:rPr>
        <w:t>decisión sin motivación</w:t>
      </w:r>
      <w:r w:rsidRPr="00A53159">
        <w:rPr>
          <w:bCs/>
          <w:color w:val="000000" w:themeColor="text1"/>
        </w:rPr>
        <w:t xml:space="preserve">, esta Corte ha señalado </w:t>
      </w:r>
      <w:r w:rsidR="00E51721" w:rsidRPr="00A53159">
        <w:rPr>
          <w:bCs/>
          <w:color w:val="000000" w:themeColor="text1"/>
        </w:rPr>
        <w:t>que se presenta ante la ausencia de sustento argumentativo o la irrelevancia de las consideraciones aplicadas para dirimir la controversia</w:t>
      </w:r>
      <w:r w:rsidR="00EE1E01" w:rsidRPr="00A53159">
        <w:rPr>
          <w:rStyle w:val="Refdenotaalpie"/>
          <w:bCs/>
          <w:color w:val="000000" w:themeColor="text1"/>
        </w:rPr>
        <w:footnoteReference w:id="54"/>
      </w:r>
      <w:r w:rsidR="0049609C" w:rsidRPr="00A53159">
        <w:rPr>
          <w:bCs/>
          <w:color w:val="000000" w:themeColor="text1"/>
        </w:rPr>
        <w:t xml:space="preserve">. </w:t>
      </w:r>
      <w:r w:rsidR="00FA5D14" w:rsidRPr="00A53159">
        <w:rPr>
          <w:bCs/>
          <w:color w:val="000000" w:themeColor="text1"/>
        </w:rPr>
        <w:t>L</w:t>
      </w:r>
      <w:r w:rsidR="00BD2847" w:rsidRPr="00A53159">
        <w:rPr>
          <w:bCs/>
          <w:color w:val="000000" w:themeColor="text1"/>
        </w:rPr>
        <w:t xml:space="preserve">a motivación </w:t>
      </w:r>
      <w:r w:rsidR="00A80F7B" w:rsidRPr="00A53159">
        <w:rPr>
          <w:bCs/>
          <w:color w:val="000000" w:themeColor="text1"/>
        </w:rPr>
        <w:t xml:space="preserve">suficiente </w:t>
      </w:r>
      <w:r w:rsidR="00BD2847" w:rsidRPr="00A53159">
        <w:rPr>
          <w:bCs/>
          <w:color w:val="000000" w:themeColor="text1"/>
        </w:rPr>
        <w:t>de las providencias judiciales</w:t>
      </w:r>
      <w:r w:rsidR="002A6337" w:rsidRPr="00A53159">
        <w:rPr>
          <w:bCs/>
          <w:color w:val="000000" w:themeColor="text1"/>
        </w:rPr>
        <w:t xml:space="preserve"> </w:t>
      </w:r>
      <w:r w:rsidR="005005C4" w:rsidRPr="00A53159">
        <w:rPr>
          <w:bCs/>
          <w:color w:val="000000" w:themeColor="text1"/>
        </w:rPr>
        <w:t xml:space="preserve">es un asunto que corresponde analizar en cada caso concreto. </w:t>
      </w:r>
      <w:r w:rsidR="008911F9" w:rsidRPr="00A53159">
        <w:rPr>
          <w:bCs/>
          <w:color w:val="000000" w:themeColor="text1"/>
        </w:rPr>
        <w:t>Por eso</w:t>
      </w:r>
      <w:r w:rsidR="005005C4" w:rsidRPr="00A53159">
        <w:rPr>
          <w:bCs/>
          <w:color w:val="000000" w:themeColor="text1"/>
        </w:rPr>
        <w:t xml:space="preserve">, </w:t>
      </w:r>
      <w:r w:rsidR="009B0C35" w:rsidRPr="00A53159">
        <w:rPr>
          <w:bCs/>
          <w:color w:val="000000" w:themeColor="text1"/>
          <w:sz w:val="24"/>
          <w:szCs w:val="24"/>
        </w:rPr>
        <w:t>“</w:t>
      </w:r>
      <w:r w:rsidR="005005C4" w:rsidRPr="00A53159">
        <w:rPr>
          <w:bCs/>
          <w:i/>
          <w:iCs/>
          <w:color w:val="000000" w:themeColor="text1"/>
          <w:sz w:val="24"/>
          <w:szCs w:val="24"/>
        </w:rPr>
        <w:t>sólo en aquellos casos en que la argumentación es decididamente defectuosa, abiertamente insuficiente o, en últimas, inexistente, puede el juez de tutela intervenir en la decisión judicial para revocar el fallo infundado</w:t>
      </w:r>
      <w:r w:rsidR="0067794B" w:rsidRPr="00A53159">
        <w:rPr>
          <w:bCs/>
          <w:color w:val="000000" w:themeColor="text1"/>
          <w:sz w:val="24"/>
          <w:szCs w:val="24"/>
        </w:rPr>
        <w:t>”</w:t>
      </w:r>
      <w:r w:rsidR="0067794B" w:rsidRPr="00A53159">
        <w:rPr>
          <w:rStyle w:val="Refdenotaalpie"/>
          <w:bCs/>
          <w:color w:val="000000" w:themeColor="text1"/>
          <w:sz w:val="24"/>
          <w:szCs w:val="24"/>
        </w:rPr>
        <w:footnoteReference w:id="55"/>
      </w:r>
      <w:r w:rsidR="0067794B" w:rsidRPr="00A53159">
        <w:rPr>
          <w:bCs/>
          <w:color w:val="000000" w:themeColor="text1"/>
          <w:sz w:val="24"/>
          <w:szCs w:val="24"/>
        </w:rPr>
        <w:t>.</w:t>
      </w:r>
    </w:p>
    <w:p w14:paraId="3A1ADE2B" w14:textId="77777777" w:rsidR="008A4421" w:rsidRPr="00A53159" w:rsidRDefault="008A4421" w:rsidP="008A4421">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8618911" w14:textId="00D011FC" w:rsidR="00FD3CC2" w:rsidRPr="00A53159" w:rsidRDefault="00AF2801"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Con todo, para el análisis de la procedencia de la acción de tutela contra providencias judiciales es necesario tener en cuenta, por un lado, que se trata de una posibilidad de carácter excepcional, sujeto al cumplimiento de los parámetros formales y materiales fijados por esta Corporación. Por el otro, deben encontrarse acreditados cada uno de los requisitos generales </w:t>
      </w:r>
      <w:r w:rsidR="003343AD" w:rsidRPr="00A53159">
        <w:rPr>
          <w:bCs/>
          <w:color w:val="000000" w:themeColor="text1"/>
        </w:rPr>
        <w:t>señalados</w:t>
      </w:r>
      <w:r w:rsidRPr="00A53159">
        <w:rPr>
          <w:bCs/>
          <w:color w:val="000000" w:themeColor="text1"/>
        </w:rPr>
        <w:t xml:space="preserve">, que le permitan al juez de tutela realizar un examen constitucional de las decisiones judiciales puestas </w:t>
      </w:r>
      <w:r w:rsidR="003343AD" w:rsidRPr="00A53159">
        <w:rPr>
          <w:bCs/>
          <w:color w:val="000000" w:themeColor="text1"/>
        </w:rPr>
        <w:t>en</w:t>
      </w:r>
      <w:r w:rsidRPr="00A53159">
        <w:rPr>
          <w:bCs/>
          <w:color w:val="000000" w:themeColor="text1"/>
        </w:rPr>
        <w:t xml:space="preserve"> su conocimiento; luego de lo cual, habrá de demostrarse la existencia de, por lo menos, una de las causales específicas.</w:t>
      </w:r>
    </w:p>
    <w:p w14:paraId="6E0ABFEE" w14:textId="77777777" w:rsidR="008D2F5C" w:rsidRPr="00A53159" w:rsidRDefault="008D2F5C"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428179D6" w14:textId="757F5862" w:rsidR="00CA4CA9" w:rsidRPr="00A53159" w:rsidRDefault="00E01AC2" w:rsidP="00551768">
      <w:pPr>
        <w:pStyle w:val="Prrafodelista"/>
        <w:tabs>
          <w:tab w:val="left" w:pos="426"/>
        </w:tabs>
        <w:overflowPunct w:val="0"/>
        <w:autoSpaceDE w:val="0"/>
        <w:autoSpaceDN w:val="0"/>
        <w:adjustRightInd w:val="0"/>
        <w:ind w:left="0" w:right="79"/>
        <w:jc w:val="both"/>
        <w:textAlignment w:val="baseline"/>
        <w:rPr>
          <w:b/>
          <w:color w:val="000000" w:themeColor="text1"/>
          <w:lang w:val="es-CO"/>
        </w:rPr>
      </w:pPr>
      <w:r w:rsidRPr="00A53159">
        <w:rPr>
          <w:b/>
          <w:color w:val="000000" w:themeColor="text1"/>
        </w:rPr>
        <w:t xml:space="preserve">La perspectiva de género como un elemento de análisis en </w:t>
      </w:r>
      <w:r w:rsidR="00E258A0" w:rsidRPr="00A53159">
        <w:rPr>
          <w:b/>
          <w:color w:val="000000" w:themeColor="text1"/>
        </w:rPr>
        <w:t>las decisiones judiciales</w:t>
      </w:r>
      <w:r w:rsidR="002728E7" w:rsidRPr="00A53159">
        <w:rPr>
          <w:b/>
          <w:vertAlign w:val="superscript"/>
          <w:lang w:val="es-CO" w:eastAsia="es-CO"/>
        </w:rPr>
        <w:footnoteReference w:id="56"/>
      </w:r>
    </w:p>
    <w:p w14:paraId="3C532EC8" w14:textId="77777777" w:rsidR="00CA4CA9" w:rsidRPr="00A53159" w:rsidRDefault="00CA4CA9"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AEF06BB" w14:textId="0848DB25" w:rsidR="007F2E31" w:rsidRPr="00A53159" w:rsidRDefault="00643F03" w:rsidP="007F2E31">
      <w:pPr>
        <w:pStyle w:val="Prrafodelista"/>
        <w:tabs>
          <w:tab w:val="left" w:pos="426"/>
        </w:tabs>
        <w:overflowPunct w:val="0"/>
        <w:autoSpaceDE w:val="0"/>
        <w:autoSpaceDN w:val="0"/>
        <w:adjustRightInd w:val="0"/>
        <w:ind w:left="0" w:right="79"/>
        <w:jc w:val="both"/>
        <w:textAlignment w:val="baseline"/>
        <w:rPr>
          <w:b/>
          <w:i/>
          <w:iCs/>
          <w:color w:val="000000" w:themeColor="text1"/>
          <w:lang w:val="es-CO"/>
        </w:rPr>
      </w:pPr>
      <w:r w:rsidRPr="00A53159">
        <w:rPr>
          <w:b/>
          <w:i/>
          <w:iCs/>
          <w:color w:val="000000" w:themeColor="text1"/>
        </w:rPr>
        <w:t xml:space="preserve">La protección de la </w:t>
      </w:r>
      <w:r w:rsidR="00923222" w:rsidRPr="00A53159">
        <w:rPr>
          <w:b/>
          <w:i/>
          <w:iCs/>
          <w:color w:val="000000" w:themeColor="text1"/>
        </w:rPr>
        <w:t>mujer contra cualquier tipo de violencia</w:t>
      </w:r>
    </w:p>
    <w:p w14:paraId="56579D00" w14:textId="77777777" w:rsidR="00D549DF" w:rsidRPr="00A53159" w:rsidRDefault="00D549DF" w:rsidP="007F2E31">
      <w:pPr>
        <w:pStyle w:val="Prrafodelista"/>
        <w:tabs>
          <w:tab w:val="left" w:pos="426"/>
        </w:tabs>
        <w:overflowPunct w:val="0"/>
        <w:autoSpaceDE w:val="0"/>
        <w:autoSpaceDN w:val="0"/>
        <w:adjustRightInd w:val="0"/>
        <w:ind w:left="0" w:right="79"/>
        <w:jc w:val="both"/>
        <w:textAlignment w:val="baseline"/>
        <w:rPr>
          <w:b/>
          <w:i/>
          <w:iCs/>
          <w:color w:val="000000" w:themeColor="text1"/>
          <w:lang w:val="es-CO"/>
        </w:rPr>
      </w:pPr>
    </w:p>
    <w:p w14:paraId="0DB9FBDA" w14:textId="09526D68" w:rsidR="00F30213" w:rsidRPr="00A53159" w:rsidRDefault="00F30213" w:rsidP="000B215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lang w:val="es-CO"/>
        </w:rPr>
        <w:t xml:space="preserve">La violencia de género sobre la mujer </w:t>
      </w:r>
      <w:r w:rsidR="00B57E2C" w:rsidRPr="00A53159">
        <w:rPr>
          <w:bCs/>
          <w:color w:val="000000" w:themeColor="text1"/>
          <w:lang w:val="es-CO"/>
        </w:rPr>
        <w:t>ha sido definida</w:t>
      </w:r>
      <w:r w:rsidRPr="00A53159">
        <w:rPr>
          <w:bCs/>
          <w:color w:val="000000" w:themeColor="text1"/>
          <w:lang w:val="es-CO"/>
        </w:rPr>
        <w:t xml:space="preserve"> como </w:t>
      </w:r>
      <w:r w:rsidRPr="00A53159">
        <w:rPr>
          <w:bCs/>
          <w:iCs/>
          <w:color w:val="000000" w:themeColor="text1"/>
          <w:sz w:val="24"/>
          <w:szCs w:val="24"/>
          <w:lang w:val="es-CO"/>
        </w:rPr>
        <w:t>“</w:t>
      </w:r>
      <w:r w:rsidRPr="00A53159">
        <w:rPr>
          <w:bCs/>
          <w:i/>
          <w:color w:val="000000" w:themeColor="text1"/>
          <w:sz w:val="24"/>
          <w:szCs w:val="24"/>
          <w:lang w:val="es-CO"/>
        </w:rPr>
        <w:t>aquella violencia ejercida contra las mujeres por el hecho de ser mujeres. Pero no por el hecho de ser mujeres desde una concepción biológica, sino de los roles y la posición que se asigna a las mujeres desde una concepción social y cultural</w:t>
      </w:r>
      <w:r w:rsidRPr="00A53159">
        <w:rPr>
          <w:bCs/>
          <w:iCs/>
          <w:color w:val="000000" w:themeColor="text1"/>
          <w:sz w:val="24"/>
          <w:szCs w:val="24"/>
          <w:lang w:val="es-CO"/>
        </w:rPr>
        <w:t>”</w:t>
      </w:r>
      <w:r w:rsidRPr="00A53159">
        <w:rPr>
          <w:bCs/>
          <w:color w:val="000000" w:themeColor="text1"/>
          <w:sz w:val="24"/>
          <w:szCs w:val="24"/>
          <w:vertAlign w:val="superscript"/>
          <w:lang w:val="es-CO"/>
        </w:rPr>
        <w:footnoteReference w:id="57"/>
      </w:r>
      <w:r w:rsidR="00B24318" w:rsidRPr="00A53159">
        <w:rPr>
          <w:bCs/>
          <w:iCs/>
          <w:color w:val="000000" w:themeColor="text1"/>
          <w:sz w:val="24"/>
          <w:szCs w:val="24"/>
          <w:lang w:val="es-CO"/>
        </w:rPr>
        <w:t>.</w:t>
      </w:r>
      <w:r w:rsidRPr="00A53159">
        <w:rPr>
          <w:bCs/>
          <w:i/>
          <w:color w:val="000000" w:themeColor="text1"/>
          <w:lang w:val="es-CO"/>
        </w:rPr>
        <w:t xml:space="preserve"> </w:t>
      </w:r>
      <w:r w:rsidRPr="00A53159">
        <w:rPr>
          <w:bCs/>
          <w:color w:val="000000" w:themeColor="text1"/>
          <w:lang w:val="es-CO"/>
        </w:rPr>
        <w:t>Este tipo de violencia se sustenta en las concepciones culturales que han determinado y aceptado la asignación de papeles delimitados en el desarrollo de la vida de hombres y mujeres, lo que ha llevado a la creación y permanencia de los denominados estereotipos de género que pueden tener tanto enfoques hacia lo femenino, como hacia lo masculino</w:t>
      </w:r>
      <w:r w:rsidRPr="00A53159">
        <w:rPr>
          <w:bCs/>
          <w:iCs/>
          <w:color w:val="000000" w:themeColor="text1"/>
          <w:vertAlign w:val="superscript"/>
          <w:lang w:val="es-CO"/>
        </w:rPr>
        <w:footnoteReference w:id="58"/>
      </w:r>
      <w:r w:rsidRPr="00A53159">
        <w:rPr>
          <w:bCs/>
          <w:iCs/>
          <w:color w:val="000000" w:themeColor="text1"/>
          <w:lang w:val="es-CO"/>
        </w:rPr>
        <w:t>.</w:t>
      </w:r>
    </w:p>
    <w:p w14:paraId="76BCC943" w14:textId="77777777" w:rsidR="00F90770" w:rsidRPr="00A53159" w:rsidRDefault="00F90770" w:rsidP="00F90770">
      <w:pPr>
        <w:pStyle w:val="Prrafodelista"/>
        <w:rPr>
          <w:bCs/>
          <w:color w:val="000000" w:themeColor="text1"/>
        </w:rPr>
      </w:pPr>
    </w:p>
    <w:p w14:paraId="58F20A40" w14:textId="469CAA65" w:rsidR="00C634D7" w:rsidRPr="00A53159" w:rsidRDefault="00475227" w:rsidP="00FF711A">
      <w:pPr>
        <w:pStyle w:val="Prrafodelista"/>
        <w:numPr>
          <w:ilvl w:val="0"/>
          <w:numId w:val="2"/>
        </w:numPr>
        <w:tabs>
          <w:tab w:val="left" w:pos="426"/>
        </w:tabs>
        <w:overflowPunct w:val="0"/>
        <w:autoSpaceDE w:val="0"/>
        <w:autoSpaceDN w:val="0"/>
        <w:adjustRightInd w:val="0"/>
        <w:ind w:left="0" w:right="79" w:firstLine="0"/>
        <w:jc w:val="both"/>
        <w:textAlignment w:val="baseline"/>
        <w:rPr>
          <w:bCs/>
          <w:iCs/>
          <w:color w:val="000000" w:themeColor="text1"/>
        </w:rPr>
      </w:pPr>
      <w:r w:rsidRPr="00A53159">
        <w:rPr>
          <w:bCs/>
          <w:color w:val="000000" w:themeColor="text1"/>
        </w:rPr>
        <w:t xml:space="preserve">La Corte ha sostenido que </w:t>
      </w:r>
      <w:r w:rsidR="00FF711A" w:rsidRPr="00A53159">
        <w:rPr>
          <w:bCs/>
          <w:color w:val="000000" w:themeColor="text1"/>
        </w:rPr>
        <w:t>u</w:t>
      </w:r>
      <w:r w:rsidR="00A46CA7" w:rsidRPr="00A53159">
        <w:rPr>
          <w:bCs/>
          <w:iCs/>
          <w:color w:val="000000" w:themeColor="text1"/>
        </w:rPr>
        <w:t xml:space="preserve">na </w:t>
      </w:r>
      <w:r w:rsidR="00A46CA7" w:rsidRPr="00A53159">
        <w:rPr>
          <w:bCs/>
          <w:iCs/>
          <w:color w:val="000000" w:themeColor="text1"/>
          <w:lang w:val="es-CO"/>
        </w:rPr>
        <w:t>de las formas de discriminación contra la mujer más gravemente representativa, es aquella causada a través de actos de violencia al interior de la familia</w:t>
      </w:r>
      <w:r w:rsidR="00A46CA7" w:rsidRPr="00A53159">
        <w:rPr>
          <w:bCs/>
          <w:iCs/>
          <w:color w:val="000000" w:themeColor="text1"/>
          <w:vertAlign w:val="superscript"/>
          <w:lang w:val="es-CO"/>
        </w:rPr>
        <w:footnoteReference w:id="59"/>
      </w:r>
      <w:r w:rsidR="00A46CA7" w:rsidRPr="00A53159">
        <w:rPr>
          <w:bCs/>
          <w:iCs/>
          <w:color w:val="000000" w:themeColor="text1"/>
          <w:lang w:val="es-CO"/>
        </w:rPr>
        <w:t>.</w:t>
      </w:r>
      <w:r w:rsidR="00E11E98" w:rsidRPr="00A53159">
        <w:rPr>
          <w:bCs/>
          <w:iCs/>
          <w:color w:val="000000" w:themeColor="text1"/>
          <w:lang w:val="es-CO"/>
        </w:rPr>
        <w:t xml:space="preserve"> </w:t>
      </w:r>
      <w:r w:rsidR="00B37690" w:rsidRPr="00A53159">
        <w:rPr>
          <w:bCs/>
          <w:iCs/>
          <w:color w:val="000000" w:themeColor="text1"/>
          <w:lang w:val="es-CO"/>
        </w:rPr>
        <w:t>H</w:t>
      </w:r>
      <w:r w:rsidR="00A46CA7" w:rsidRPr="00A53159">
        <w:rPr>
          <w:bCs/>
          <w:iCs/>
          <w:color w:val="000000" w:themeColor="text1"/>
          <w:lang w:val="es-CO"/>
        </w:rPr>
        <w:t>a dicho</w:t>
      </w:r>
      <w:r w:rsidR="00B37690" w:rsidRPr="00A53159">
        <w:rPr>
          <w:bCs/>
          <w:iCs/>
          <w:color w:val="000000" w:themeColor="text1"/>
          <w:lang w:val="es-CO"/>
        </w:rPr>
        <w:t xml:space="preserve"> que </w:t>
      </w:r>
      <w:r w:rsidR="00A46CA7" w:rsidRPr="00A53159">
        <w:rPr>
          <w:bCs/>
          <w:i/>
          <w:iCs/>
          <w:color w:val="000000" w:themeColor="text1"/>
          <w:sz w:val="24"/>
          <w:szCs w:val="24"/>
          <w:lang w:val="es-CO"/>
        </w:rPr>
        <w:t xml:space="preserve">“(…) es un fenómeno que suele estar relacionado con diversas causas </w:t>
      </w:r>
      <w:r w:rsidR="00AA7E8A" w:rsidRPr="00A53159">
        <w:rPr>
          <w:bCs/>
          <w:i/>
          <w:iCs/>
          <w:color w:val="000000" w:themeColor="text1"/>
          <w:sz w:val="24"/>
          <w:szCs w:val="24"/>
          <w:lang w:val="es-CO"/>
        </w:rPr>
        <w:t>‘</w:t>
      </w:r>
      <w:r w:rsidR="00A46CA7" w:rsidRPr="00A53159">
        <w:rPr>
          <w:bCs/>
          <w:i/>
          <w:iCs/>
          <w:color w:val="000000" w:themeColor="text1"/>
          <w:sz w:val="24"/>
          <w:szCs w:val="24"/>
          <w:lang w:val="es-CO"/>
        </w:rPr>
        <w:t>sociales, culturales, económicas, religiosas, étnicas, históricas y políticas, que opera en conjunto o aisladamente en desmedro de la dignidad</w:t>
      </w:r>
      <w:r w:rsidR="00AA7E8A" w:rsidRPr="00A53159">
        <w:rPr>
          <w:bCs/>
          <w:i/>
          <w:iCs/>
          <w:color w:val="000000" w:themeColor="text1"/>
          <w:sz w:val="24"/>
          <w:szCs w:val="24"/>
          <w:lang w:val="es-CO"/>
        </w:rPr>
        <w:t>’</w:t>
      </w:r>
      <w:r w:rsidR="00A46CA7" w:rsidRPr="00A53159">
        <w:rPr>
          <w:bCs/>
          <w:i/>
          <w:iCs/>
          <w:color w:val="000000" w:themeColor="text1"/>
          <w:sz w:val="24"/>
          <w:szCs w:val="24"/>
          <w:lang w:val="es-CO"/>
        </w:rPr>
        <w:t xml:space="preserve"> humana</w:t>
      </w:r>
      <w:r w:rsidR="00A46CA7" w:rsidRPr="00A53159">
        <w:rPr>
          <w:bCs/>
          <w:color w:val="000000" w:themeColor="text1"/>
          <w:sz w:val="24"/>
          <w:szCs w:val="24"/>
          <w:lang w:val="es-CO"/>
        </w:rPr>
        <w:t>”</w:t>
      </w:r>
      <w:r w:rsidR="00A46CA7" w:rsidRPr="00A53159">
        <w:rPr>
          <w:sz w:val="24"/>
          <w:szCs w:val="24"/>
          <w:vertAlign w:val="superscript"/>
          <w:lang w:val="es-CO"/>
        </w:rPr>
        <w:footnoteReference w:id="60"/>
      </w:r>
      <w:r w:rsidR="00F11F25" w:rsidRPr="00A53159">
        <w:rPr>
          <w:bCs/>
          <w:color w:val="000000" w:themeColor="text1"/>
          <w:sz w:val="24"/>
          <w:szCs w:val="24"/>
          <w:lang w:val="es-CO"/>
        </w:rPr>
        <w:t>.</w:t>
      </w:r>
      <w:r w:rsidR="00D96AC8" w:rsidRPr="00A53159">
        <w:rPr>
          <w:bCs/>
          <w:iCs/>
          <w:color w:val="000000" w:themeColor="text1"/>
        </w:rPr>
        <w:t xml:space="preserve"> </w:t>
      </w:r>
      <w:r w:rsidR="00F11F25" w:rsidRPr="00A53159">
        <w:rPr>
          <w:bCs/>
          <w:iCs/>
          <w:color w:val="000000" w:themeColor="text1"/>
          <w:lang w:val="es-CO"/>
        </w:rPr>
        <w:t xml:space="preserve">Asimismo, ha resaltado que </w:t>
      </w:r>
      <w:r w:rsidR="00C363D2" w:rsidRPr="00A53159">
        <w:rPr>
          <w:bCs/>
          <w:iCs/>
          <w:color w:val="000000" w:themeColor="text1"/>
          <w:lang w:val="es-CO"/>
        </w:rPr>
        <w:t>la violencia en el seno de la familia</w:t>
      </w:r>
      <w:r w:rsidR="00F11F25" w:rsidRPr="00A53159">
        <w:rPr>
          <w:bCs/>
          <w:iCs/>
          <w:color w:val="000000" w:themeColor="text1"/>
          <w:lang w:val="es-CO"/>
        </w:rPr>
        <w:t xml:space="preserve"> encuentra un escenario favorable para su ocurrencia, como consecuencia del manto de reserva que socialmente cobija a las relaciones familiares. </w:t>
      </w:r>
    </w:p>
    <w:p w14:paraId="328DF4BB" w14:textId="77777777" w:rsidR="00D96AC8" w:rsidRPr="00A53159" w:rsidRDefault="00D96AC8" w:rsidP="00D96AC8">
      <w:pPr>
        <w:pStyle w:val="Prrafodelista"/>
        <w:tabs>
          <w:tab w:val="left" w:pos="426"/>
        </w:tabs>
        <w:overflowPunct w:val="0"/>
        <w:autoSpaceDE w:val="0"/>
        <w:autoSpaceDN w:val="0"/>
        <w:adjustRightInd w:val="0"/>
        <w:ind w:left="0" w:right="79"/>
        <w:jc w:val="both"/>
        <w:textAlignment w:val="baseline"/>
        <w:rPr>
          <w:bCs/>
          <w:iCs/>
          <w:color w:val="000000" w:themeColor="text1"/>
        </w:rPr>
      </w:pPr>
    </w:p>
    <w:p w14:paraId="24B41543" w14:textId="29AA816B" w:rsidR="00B36009" w:rsidRPr="00A53159" w:rsidRDefault="00773F6B" w:rsidP="00280DE5">
      <w:pPr>
        <w:pStyle w:val="Prrafodelista"/>
        <w:numPr>
          <w:ilvl w:val="0"/>
          <w:numId w:val="2"/>
        </w:numPr>
        <w:tabs>
          <w:tab w:val="left" w:pos="426"/>
        </w:tabs>
        <w:overflowPunct w:val="0"/>
        <w:autoSpaceDE w:val="0"/>
        <w:autoSpaceDN w:val="0"/>
        <w:adjustRightInd w:val="0"/>
        <w:ind w:left="0" w:right="79" w:firstLine="0"/>
        <w:jc w:val="both"/>
        <w:textAlignment w:val="baseline"/>
        <w:rPr>
          <w:bCs/>
          <w:iCs/>
          <w:color w:val="000000" w:themeColor="text1"/>
        </w:rPr>
      </w:pPr>
      <w:r w:rsidRPr="00A53159">
        <w:rPr>
          <w:bCs/>
          <w:iCs/>
          <w:color w:val="000000" w:themeColor="text1"/>
        </w:rPr>
        <w:t xml:space="preserve">Existen diferentes instrumentos internacionales encaminados a sancionar y eliminar toda forma de discriminación y violencia contra la mujer, </w:t>
      </w:r>
      <w:r w:rsidR="00B36009" w:rsidRPr="00A53159">
        <w:rPr>
          <w:bCs/>
          <w:iCs/>
          <w:color w:val="000000" w:themeColor="text1"/>
        </w:rPr>
        <w:t>entre</w:t>
      </w:r>
      <w:r w:rsidRPr="00A53159">
        <w:rPr>
          <w:bCs/>
          <w:iCs/>
          <w:color w:val="000000" w:themeColor="text1"/>
        </w:rPr>
        <w:t xml:space="preserve"> ellos, la Convención de Belém do Pará</w:t>
      </w:r>
      <w:r w:rsidRPr="00A53159">
        <w:rPr>
          <w:rStyle w:val="Refdenotaalpie"/>
          <w:bCs/>
          <w:iCs/>
          <w:color w:val="000000" w:themeColor="text1"/>
        </w:rPr>
        <w:footnoteReference w:id="61"/>
      </w:r>
      <w:r w:rsidR="00B36009" w:rsidRPr="00A53159">
        <w:rPr>
          <w:bCs/>
          <w:iCs/>
          <w:color w:val="000000" w:themeColor="text1"/>
        </w:rPr>
        <w:t xml:space="preserve"> y la </w:t>
      </w:r>
      <w:r w:rsidR="00B36009" w:rsidRPr="00A53159">
        <w:rPr>
          <w:bCs/>
          <w:iCs/>
          <w:color w:val="000000" w:themeColor="text1"/>
          <w:lang w:val="es-CO"/>
        </w:rPr>
        <w:t>Convención sobre la Eliminación de todas las formas de Discriminación contra la Mujer (CEDAW)</w:t>
      </w:r>
      <w:r w:rsidRPr="00A53159">
        <w:rPr>
          <w:bCs/>
          <w:iCs/>
          <w:color w:val="000000" w:themeColor="text1"/>
        </w:rPr>
        <w:t>.</w:t>
      </w:r>
      <w:r w:rsidR="00004651" w:rsidRPr="00A53159">
        <w:rPr>
          <w:bCs/>
          <w:iCs/>
          <w:color w:val="000000" w:themeColor="text1"/>
        </w:rPr>
        <w:t xml:space="preserve"> </w:t>
      </w:r>
    </w:p>
    <w:p w14:paraId="0727F38D" w14:textId="77777777" w:rsidR="00756E61" w:rsidRPr="00A53159" w:rsidRDefault="00756E61" w:rsidP="00756E61">
      <w:pPr>
        <w:pStyle w:val="Prrafodelista"/>
        <w:tabs>
          <w:tab w:val="left" w:pos="426"/>
        </w:tabs>
        <w:overflowPunct w:val="0"/>
        <w:autoSpaceDE w:val="0"/>
        <w:autoSpaceDN w:val="0"/>
        <w:adjustRightInd w:val="0"/>
        <w:ind w:left="0" w:right="79"/>
        <w:jc w:val="both"/>
        <w:textAlignment w:val="baseline"/>
        <w:rPr>
          <w:bCs/>
          <w:iCs/>
          <w:color w:val="000000" w:themeColor="text1"/>
        </w:rPr>
      </w:pPr>
    </w:p>
    <w:p w14:paraId="3C253181" w14:textId="5FD563F5" w:rsidR="00FF4EF4" w:rsidRPr="00A53159" w:rsidRDefault="00756E61" w:rsidP="00155AA0">
      <w:pPr>
        <w:pStyle w:val="Prrafodelista"/>
        <w:numPr>
          <w:ilvl w:val="0"/>
          <w:numId w:val="2"/>
        </w:numPr>
        <w:tabs>
          <w:tab w:val="left" w:pos="426"/>
        </w:tabs>
        <w:overflowPunct w:val="0"/>
        <w:autoSpaceDE w:val="0"/>
        <w:autoSpaceDN w:val="0"/>
        <w:adjustRightInd w:val="0"/>
        <w:ind w:left="0" w:right="79" w:firstLine="0"/>
        <w:jc w:val="both"/>
        <w:textAlignment w:val="baseline"/>
        <w:rPr>
          <w:bCs/>
          <w:iCs/>
          <w:color w:val="000000" w:themeColor="text1"/>
        </w:rPr>
      </w:pPr>
      <w:r w:rsidRPr="00A53159">
        <w:t xml:space="preserve">El artículo 7˚ </w:t>
      </w:r>
      <w:r w:rsidR="00AC57AB" w:rsidRPr="00A53159">
        <w:t>de la</w:t>
      </w:r>
      <w:r w:rsidRPr="00A53159">
        <w:t xml:space="preserve"> Convención </w:t>
      </w:r>
      <w:r w:rsidR="00AC57AB" w:rsidRPr="00A53159">
        <w:rPr>
          <w:bCs/>
          <w:iCs/>
          <w:color w:val="000000" w:themeColor="text1"/>
        </w:rPr>
        <w:t xml:space="preserve">de Belém do Pará </w:t>
      </w:r>
      <w:r w:rsidR="00A3096F" w:rsidRPr="00A53159">
        <w:t xml:space="preserve">establece las obligaciones a las que los Estados parte se comprometieron, entre estas, </w:t>
      </w:r>
      <w:r w:rsidR="00833C8B" w:rsidRPr="00A53159">
        <w:rPr>
          <w:bCs/>
          <w:iCs/>
          <w:color w:val="000000" w:themeColor="text1"/>
          <w:sz w:val="24"/>
          <w:szCs w:val="24"/>
        </w:rPr>
        <w:t>“</w:t>
      </w:r>
      <w:r w:rsidR="00833C8B" w:rsidRPr="00A53159">
        <w:rPr>
          <w:bCs/>
          <w:i/>
          <w:color w:val="000000" w:themeColor="text1"/>
          <w:sz w:val="24"/>
          <w:szCs w:val="24"/>
        </w:rPr>
        <w:t>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w:t>
      </w:r>
      <w:r w:rsidR="00833C8B" w:rsidRPr="00A53159">
        <w:rPr>
          <w:bCs/>
          <w:iCs/>
          <w:color w:val="000000" w:themeColor="text1"/>
          <w:sz w:val="24"/>
          <w:szCs w:val="24"/>
        </w:rPr>
        <w:t>”.</w:t>
      </w:r>
      <w:r w:rsidR="00833C8B" w:rsidRPr="00A53159">
        <w:rPr>
          <w:bCs/>
          <w:iCs/>
          <w:color w:val="000000" w:themeColor="text1"/>
        </w:rPr>
        <w:t xml:space="preserve"> </w:t>
      </w:r>
      <w:r w:rsidR="00FA4EA5" w:rsidRPr="00A53159">
        <w:rPr>
          <w:bCs/>
          <w:iCs/>
          <w:color w:val="000000" w:themeColor="text1"/>
        </w:rPr>
        <w:t xml:space="preserve">Así mismo, el artículo 8˚ establece que </w:t>
      </w:r>
      <w:r w:rsidR="00FA4EA5" w:rsidRPr="00A53159">
        <w:t xml:space="preserve">los Estados parte convienen en adoptar, en forma progresiva, medidas específicas, inclusive programas para </w:t>
      </w:r>
      <w:r w:rsidR="00FA4EA5" w:rsidRPr="00A53159">
        <w:rPr>
          <w:sz w:val="24"/>
          <w:szCs w:val="24"/>
        </w:rPr>
        <w:t>“</w:t>
      </w:r>
      <w:r w:rsidR="002A0274" w:rsidRPr="00A53159">
        <w:rPr>
          <w:sz w:val="24"/>
          <w:szCs w:val="24"/>
        </w:rPr>
        <w:t xml:space="preserve">(…) </w:t>
      </w:r>
      <w:r w:rsidR="002A0274" w:rsidRPr="00A53159">
        <w:rPr>
          <w:i/>
          <w:iCs/>
          <w:sz w:val="24"/>
          <w:szCs w:val="24"/>
        </w:rPr>
        <w:t>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w:t>
      </w:r>
      <w:r w:rsidR="00FA4EA5" w:rsidRPr="00A53159">
        <w:rPr>
          <w:sz w:val="24"/>
          <w:szCs w:val="24"/>
        </w:rPr>
        <w:t>”</w:t>
      </w:r>
      <w:r w:rsidR="002A0274" w:rsidRPr="00A53159">
        <w:rPr>
          <w:sz w:val="24"/>
          <w:szCs w:val="24"/>
        </w:rPr>
        <w:t>.</w:t>
      </w:r>
      <w:r w:rsidR="00155AA0" w:rsidRPr="00A53159">
        <w:rPr>
          <w:bCs/>
          <w:iCs/>
          <w:color w:val="000000" w:themeColor="text1"/>
        </w:rPr>
        <w:t xml:space="preserve"> </w:t>
      </w:r>
      <w:r w:rsidR="00A230DA" w:rsidRPr="00A53159">
        <w:rPr>
          <w:bCs/>
          <w:iCs/>
          <w:color w:val="000000" w:themeColor="text1"/>
        </w:rPr>
        <w:t>A su vez, l</w:t>
      </w:r>
      <w:r w:rsidR="00B36009" w:rsidRPr="00A53159">
        <w:rPr>
          <w:bCs/>
          <w:iCs/>
          <w:color w:val="000000" w:themeColor="text1"/>
        </w:rPr>
        <w:t xml:space="preserve">a </w:t>
      </w:r>
      <w:r w:rsidR="00E777CB" w:rsidRPr="00A53159">
        <w:rPr>
          <w:bCs/>
          <w:iCs/>
          <w:color w:val="000000" w:themeColor="text1"/>
          <w:lang w:val="es-CO"/>
        </w:rPr>
        <w:t>CEDAW</w:t>
      </w:r>
      <w:r w:rsidR="00B034A0" w:rsidRPr="00A53159">
        <w:rPr>
          <w:bCs/>
          <w:iCs/>
          <w:color w:val="000000" w:themeColor="text1"/>
          <w:lang w:val="es-CO"/>
        </w:rPr>
        <w:t xml:space="preserve"> </w:t>
      </w:r>
      <w:r w:rsidR="00E777CB" w:rsidRPr="00A53159">
        <w:rPr>
          <w:bCs/>
          <w:iCs/>
          <w:color w:val="000000" w:themeColor="text1"/>
          <w:lang w:val="es-CO"/>
        </w:rPr>
        <w:t xml:space="preserve">recoge las principales obligaciones que los Estados miembros de la ONU deben cumplir, </w:t>
      </w:r>
      <w:r w:rsidR="00E908D1" w:rsidRPr="00A53159">
        <w:rPr>
          <w:bCs/>
          <w:iCs/>
          <w:color w:val="000000" w:themeColor="text1"/>
          <w:sz w:val="24"/>
          <w:szCs w:val="24"/>
          <w:lang w:val="es-CO"/>
        </w:rPr>
        <w:t>“</w:t>
      </w:r>
      <w:r w:rsidR="00E777CB" w:rsidRPr="00A53159">
        <w:rPr>
          <w:bCs/>
          <w:i/>
          <w:color w:val="000000" w:themeColor="text1"/>
          <w:sz w:val="24"/>
          <w:szCs w:val="24"/>
          <w:lang w:val="es-CO"/>
        </w:rPr>
        <w:t>evitando la reproducción de distintos tipos de discriminación en contra de la mujer. Es a partir de ahí que organizaciones y tribunales internacionales han establecido los estándares de protección de las mujeres en el ámbito público y privado</w:t>
      </w:r>
      <w:r w:rsidR="00E908D1" w:rsidRPr="00A53159">
        <w:rPr>
          <w:bCs/>
          <w:iCs/>
          <w:color w:val="000000" w:themeColor="text1"/>
          <w:sz w:val="24"/>
          <w:szCs w:val="24"/>
          <w:lang w:val="es-CO"/>
        </w:rPr>
        <w:t>”</w:t>
      </w:r>
      <w:r w:rsidR="00E908D1" w:rsidRPr="00A53159">
        <w:rPr>
          <w:rStyle w:val="Refdenotaalpie"/>
          <w:bCs/>
          <w:iCs/>
          <w:color w:val="000000" w:themeColor="text1"/>
          <w:sz w:val="24"/>
          <w:szCs w:val="24"/>
          <w:lang w:val="es-CO"/>
        </w:rPr>
        <w:footnoteReference w:id="62"/>
      </w:r>
      <w:r w:rsidR="00E777CB" w:rsidRPr="00A53159">
        <w:rPr>
          <w:bCs/>
          <w:iCs/>
          <w:color w:val="000000" w:themeColor="text1"/>
          <w:sz w:val="24"/>
          <w:szCs w:val="24"/>
          <w:lang w:val="es-CO"/>
        </w:rPr>
        <w:t>.</w:t>
      </w:r>
      <w:r w:rsidR="005D1482" w:rsidRPr="00A53159">
        <w:rPr>
          <w:bCs/>
          <w:iCs/>
          <w:color w:val="000000" w:themeColor="text1"/>
          <w:lang w:val="es-CO"/>
        </w:rPr>
        <w:t xml:space="preserve"> </w:t>
      </w:r>
    </w:p>
    <w:p w14:paraId="3DDDEE46" w14:textId="77777777" w:rsidR="00E54CAB" w:rsidRPr="00A53159" w:rsidRDefault="00E54CAB" w:rsidP="00773F6B">
      <w:pPr>
        <w:pStyle w:val="Prrafodelista"/>
        <w:tabs>
          <w:tab w:val="left" w:pos="426"/>
        </w:tabs>
        <w:overflowPunct w:val="0"/>
        <w:autoSpaceDE w:val="0"/>
        <w:autoSpaceDN w:val="0"/>
        <w:adjustRightInd w:val="0"/>
        <w:ind w:left="0" w:right="79"/>
        <w:jc w:val="both"/>
        <w:textAlignment w:val="baseline"/>
        <w:rPr>
          <w:bCs/>
          <w:iCs/>
          <w:color w:val="000000" w:themeColor="text1"/>
        </w:rPr>
      </w:pPr>
    </w:p>
    <w:p w14:paraId="765CB6D9" w14:textId="129D1265" w:rsidR="00D30906" w:rsidRPr="00A53159" w:rsidRDefault="00374A77" w:rsidP="00F01AB1">
      <w:pPr>
        <w:pStyle w:val="Prrafodelista"/>
        <w:numPr>
          <w:ilvl w:val="0"/>
          <w:numId w:val="2"/>
        </w:numPr>
        <w:tabs>
          <w:tab w:val="left" w:pos="426"/>
        </w:tabs>
        <w:overflowPunct w:val="0"/>
        <w:autoSpaceDE w:val="0"/>
        <w:autoSpaceDN w:val="0"/>
        <w:adjustRightInd w:val="0"/>
        <w:ind w:left="0" w:right="79" w:firstLine="0"/>
        <w:jc w:val="both"/>
        <w:textAlignment w:val="baseline"/>
        <w:rPr>
          <w:bCs/>
          <w:iCs/>
          <w:color w:val="000000" w:themeColor="text1"/>
          <w:sz w:val="24"/>
          <w:szCs w:val="24"/>
        </w:rPr>
      </w:pPr>
      <w:r w:rsidRPr="00A53159">
        <w:rPr>
          <w:bCs/>
          <w:iCs/>
          <w:color w:val="000000" w:themeColor="text1"/>
        </w:rPr>
        <w:t>Por otra parte, e</w:t>
      </w:r>
      <w:r w:rsidR="00E31A8D" w:rsidRPr="00A53159">
        <w:rPr>
          <w:bCs/>
          <w:iCs/>
          <w:color w:val="000000" w:themeColor="text1"/>
        </w:rPr>
        <w:t xml:space="preserve">l </w:t>
      </w:r>
      <w:r w:rsidR="00F47B30" w:rsidRPr="00A53159">
        <w:rPr>
          <w:bCs/>
          <w:color w:val="000000" w:themeColor="text1"/>
        </w:rPr>
        <w:t xml:space="preserve">artículo 43 </w:t>
      </w:r>
      <w:r w:rsidR="00E31A8D" w:rsidRPr="00A53159">
        <w:rPr>
          <w:bCs/>
          <w:color w:val="000000" w:themeColor="text1"/>
        </w:rPr>
        <w:t xml:space="preserve">de la </w:t>
      </w:r>
      <w:r w:rsidR="00A61E64" w:rsidRPr="00A53159">
        <w:rPr>
          <w:bCs/>
          <w:color w:val="000000" w:themeColor="text1"/>
        </w:rPr>
        <w:t>Carta</w:t>
      </w:r>
      <w:r w:rsidR="00E31A8D" w:rsidRPr="00A53159">
        <w:rPr>
          <w:bCs/>
          <w:color w:val="000000" w:themeColor="text1"/>
        </w:rPr>
        <w:t xml:space="preserve"> </w:t>
      </w:r>
      <w:r w:rsidR="00A61E64" w:rsidRPr="00A53159">
        <w:rPr>
          <w:bCs/>
          <w:color w:val="000000" w:themeColor="text1"/>
        </w:rPr>
        <w:t xml:space="preserve">Política </w:t>
      </w:r>
      <w:r w:rsidR="00F47B30" w:rsidRPr="00A53159">
        <w:rPr>
          <w:bCs/>
          <w:color w:val="000000" w:themeColor="text1"/>
        </w:rPr>
        <w:t xml:space="preserve">dispuso que </w:t>
      </w:r>
      <w:r w:rsidR="00F47B30" w:rsidRPr="00A53159">
        <w:rPr>
          <w:bCs/>
          <w:iCs/>
          <w:color w:val="000000" w:themeColor="text1"/>
          <w:sz w:val="24"/>
          <w:szCs w:val="24"/>
        </w:rPr>
        <w:t>“</w:t>
      </w:r>
      <w:r w:rsidR="00F47B30" w:rsidRPr="00A53159">
        <w:rPr>
          <w:bCs/>
          <w:i/>
          <w:color w:val="000000" w:themeColor="text1"/>
          <w:sz w:val="24"/>
          <w:szCs w:val="24"/>
        </w:rPr>
        <w:t>[l]a mujer y el hombre tienen iguales derechos y oportunidades. La mujer no podrá ser sometida a ninguna clase de discriminación (…)</w:t>
      </w:r>
      <w:r w:rsidR="00F47B30" w:rsidRPr="00A53159">
        <w:rPr>
          <w:bCs/>
          <w:iCs/>
          <w:color w:val="000000" w:themeColor="text1"/>
          <w:sz w:val="24"/>
          <w:szCs w:val="24"/>
        </w:rPr>
        <w:t>”</w:t>
      </w:r>
      <w:r w:rsidR="008173AB" w:rsidRPr="00A53159">
        <w:rPr>
          <w:bCs/>
          <w:iCs/>
          <w:color w:val="000000" w:themeColor="text1"/>
        </w:rPr>
        <w:t>. Además,</w:t>
      </w:r>
      <w:r w:rsidR="00F47B30" w:rsidRPr="00A53159">
        <w:rPr>
          <w:bCs/>
          <w:i/>
          <w:color w:val="000000" w:themeColor="text1"/>
        </w:rPr>
        <w:t xml:space="preserve"> </w:t>
      </w:r>
      <w:r w:rsidR="008173AB" w:rsidRPr="00A53159">
        <w:rPr>
          <w:bCs/>
          <w:color w:val="000000" w:themeColor="text1"/>
        </w:rPr>
        <w:t>reafirmó</w:t>
      </w:r>
      <w:r w:rsidR="00F47B30" w:rsidRPr="00A53159">
        <w:rPr>
          <w:bCs/>
          <w:color w:val="000000" w:themeColor="text1"/>
        </w:rPr>
        <w:t xml:space="preserve"> que la familia es el núcleo fundamental de la sociedad, en donde, sin embargo, implícitamente se reconoce que en tal célula no es extraña la existencia de actos violentos por lo cual preceptúa conclusivamente (en el inciso 6° del art. 42) que </w:t>
      </w:r>
      <w:r w:rsidR="00F47B30" w:rsidRPr="00A53159">
        <w:rPr>
          <w:bCs/>
          <w:color w:val="000000" w:themeColor="text1"/>
          <w:sz w:val="24"/>
          <w:szCs w:val="24"/>
        </w:rPr>
        <w:t>“</w:t>
      </w:r>
      <w:r w:rsidR="001C0BA7" w:rsidRPr="00A53159">
        <w:rPr>
          <w:bCs/>
          <w:i/>
          <w:iCs/>
          <w:color w:val="000000" w:themeColor="text1"/>
          <w:sz w:val="24"/>
          <w:szCs w:val="24"/>
        </w:rPr>
        <w:t>[c]</w:t>
      </w:r>
      <w:proofErr w:type="spellStart"/>
      <w:r w:rsidR="00F47B30" w:rsidRPr="00A53159">
        <w:rPr>
          <w:bCs/>
          <w:i/>
          <w:iCs/>
          <w:color w:val="000000" w:themeColor="text1"/>
          <w:sz w:val="24"/>
          <w:szCs w:val="24"/>
        </w:rPr>
        <w:t>ualquier</w:t>
      </w:r>
      <w:proofErr w:type="spellEnd"/>
      <w:r w:rsidR="00F47B30" w:rsidRPr="00A53159">
        <w:rPr>
          <w:bCs/>
          <w:i/>
          <w:iCs/>
          <w:color w:val="000000" w:themeColor="text1"/>
          <w:sz w:val="24"/>
          <w:szCs w:val="24"/>
        </w:rPr>
        <w:t xml:space="preserve"> forma de violencia en la familia se considera destructiva de su armonía y unidad, y será sancionada conforme a la ley</w:t>
      </w:r>
      <w:r w:rsidR="00F47B30" w:rsidRPr="00A53159">
        <w:rPr>
          <w:bCs/>
          <w:color w:val="000000" w:themeColor="text1"/>
          <w:sz w:val="24"/>
          <w:szCs w:val="24"/>
        </w:rPr>
        <w:t>”</w:t>
      </w:r>
      <w:r w:rsidR="00F01AB1" w:rsidRPr="00A53159">
        <w:rPr>
          <w:bCs/>
          <w:color w:val="000000" w:themeColor="text1"/>
          <w:sz w:val="24"/>
          <w:szCs w:val="24"/>
        </w:rPr>
        <w:t xml:space="preserve">. </w:t>
      </w:r>
      <w:r w:rsidR="003629D0" w:rsidRPr="00A53159">
        <w:rPr>
          <w:bCs/>
          <w:iCs/>
          <w:color w:val="000000" w:themeColor="text1"/>
        </w:rPr>
        <w:t>De igual forma</w:t>
      </w:r>
      <w:r w:rsidR="00BB29B7" w:rsidRPr="00A53159">
        <w:rPr>
          <w:bCs/>
          <w:iCs/>
          <w:color w:val="000000" w:themeColor="text1"/>
        </w:rPr>
        <w:t>,</w:t>
      </w:r>
      <w:r w:rsidR="00151B9A" w:rsidRPr="00A53159">
        <w:rPr>
          <w:bCs/>
          <w:iCs/>
          <w:color w:val="000000" w:themeColor="text1"/>
        </w:rPr>
        <w:t xml:space="preserve"> el artículo 13 de la </w:t>
      </w:r>
      <w:r w:rsidR="00A61E64" w:rsidRPr="00A53159">
        <w:rPr>
          <w:bCs/>
          <w:iCs/>
          <w:color w:val="000000" w:themeColor="text1"/>
        </w:rPr>
        <w:t xml:space="preserve">Constitución </w:t>
      </w:r>
      <w:r w:rsidR="00151B9A" w:rsidRPr="00A53159">
        <w:rPr>
          <w:bCs/>
          <w:iCs/>
          <w:color w:val="000000" w:themeColor="text1"/>
        </w:rPr>
        <w:t>consagra</w:t>
      </w:r>
      <w:r w:rsidR="00401276" w:rsidRPr="00A53159">
        <w:rPr>
          <w:bCs/>
          <w:iCs/>
          <w:color w:val="000000" w:themeColor="text1"/>
        </w:rPr>
        <w:t xml:space="preserve"> el derecho a</w:t>
      </w:r>
      <w:r w:rsidR="00BB29B7" w:rsidRPr="00A53159">
        <w:rPr>
          <w:bCs/>
          <w:iCs/>
          <w:color w:val="000000" w:themeColor="text1"/>
        </w:rPr>
        <w:t xml:space="preserve"> la igualdad </w:t>
      </w:r>
      <w:r w:rsidR="008963AA" w:rsidRPr="00A53159">
        <w:rPr>
          <w:bCs/>
          <w:iCs/>
          <w:color w:val="000000" w:themeColor="text1"/>
        </w:rPr>
        <w:t xml:space="preserve">como </w:t>
      </w:r>
      <w:r w:rsidR="00F47B30" w:rsidRPr="00A53159">
        <w:rPr>
          <w:bCs/>
          <w:iCs/>
          <w:color w:val="000000" w:themeColor="text1"/>
          <w:lang w:val="es-CO"/>
        </w:rPr>
        <w:t>un corolario necesario del modelo del Estado social</w:t>
      </w:r>
      <w:r w:rsidR="003F2F70" w:rsidRPr="00A53159">
        <w:rPr>
          <w:bCs/>
          <w:iCs/>
          <w:color w:val="000000" w:themeColor="text1"/>
          <w:lang w:val="es-CO"/>
        </w:rPr>
        <w:t xml:space="preserve"> de derecho. Este último, </w:t>
      </w:r>
      <w:r w:rsidR="00F47B30" w:rsidRPr="00A53159">
        <w:rPr>
          <w:bCs/>
          <w:color w:val="000000" w:themeColor="text1"/>
          <w:lang w:val="es-CO"/>
        </w:rPr>
        <w:t xml:space="preserve">es una forma de </w:t>
      </w:r>
      <w:r w:rsidR="00F47B30" w:rsidRPr="00A53159">
        <w:rPr>
          <w:bCs/>
          <w:i/>
          <w:color w:val="000000" w:themeColor="text1"/>
          <w:lang w:val="es-CO"/>
        </w:rPr>
        <w:t>tomarse en serio la igualdad,</w:t>
      </w:r>
      <w:r w:rsidR="00F47B30" w:rsidRPr="00A53159">
        <w:rPr>
          <w:bCs/>
          <w:color w:val="000000" w:themeColor="text1"/>
          <w:lang w:val="es-CO"/>
        </w:rPr>
        <w:t xml:space="preserve"> no s</w:t>
      </w:r>
      <w:r w:rsidR="008804FD" w:rsidRPr="00A53159">
        <w:rPr>
          <w:bCs/>
          <w:color w:val="000000" w:themeColor="text1"/>
          <w:lang w:val="es-CO"/>
        </w:rPr>
        <w:t>o</w:t>
      </w:r>
      <w:r w:rsidR="00F47B30" w:rsidRPr="00A53159">
        <w:rPr>
          <w:bCs/>
          <w:color w:val="000000" w:themeColor="text1"/>
          <w:lang w:val="es-CO"/>
        </w:rPr>
        <w:t xml:space="preserve">lo porque proscribe toda discriminación infundada, sino porque potencia la realización de acciones como una forma de lograr que la igualdad no sea apenas un postulado teórico y simplemente programático. </w:t>
      </w:r>
    </w:p>
    <w:p w14:paraId="689970F0" w14:textId="77777777" w:rsidR="009E2297" w:rsidRPr="00A53159" w:rsidRDefault="009E2297" w:rsidP="00F11200">
      <w:pPr>
        <w:rPr>
          <w:bCs/>
          <w:color w:val="000000" w:themeColor="text1"/>
          <w:lang w:val="es-CO"/>
        </w:rPr>
      </w:pPr>
    </w:p>
    <w:p w14:paraId="442C8BD1" w14:textId="0F230066" w:rsidR="0088335A" w:rsidRPr="00A53159" w:rsidRDefault="0088335A" w:rsidP="0088335A">
      <w:pPr>
        <w:pStyle w:val="Prrafodelista"/>
        <w:tabs>
          <w:tab w:val="left" w:pos="426"/>
        </w:tabs>
        <w:overflowPunct w:val="0"/>
        <w:autoSpaceDE w:val="0"/>
        <w:autoSpaceDN w:val="0"/>
        <w:adjustRightInd w:val="0"/>
        <w:ind w:left="0" w:right="79"/>
        <w:jc w:val="both"/>
        <w:textAlignment w:val="baseline"/>
        <w:rPr>
          <w:b/>
          <w:i/>
          <w:color w:val="000000" w:themeColor="text1"/>
        </w:rPr>
      </w:pPr>
      <w:r w:rsidRPr="00A53159">
        <w:rPr>
          <w:b/>
          <w:i/>
          <w:color w:val="000000" w:themeColor="text1"/>
        </w:rPr>
        <w:t>La obligación constitucional de las autoridades administrativas y judiciales de atender a la perspectiva de género en sus decisiones</w:t>
      </w:r>
    </w:p>
    <w:p w14:paraId="26471D5A" w14:textId="77777777" w:rsidR="0088335A" w:rsidRPr="00A53159" w:rsidRDefault="0088335A" w:rsidP="00F11200">
      <w:pPr>
        <w:rPr>
          <w:bCs/>
          <w:color w:val="000000" w:themeColor="text1"/>
          <w:lang w:val="es-CO"/>
        </w:rPr>
      </w:pPr>
    </w:p>
    <w:p w14:paraId="4C267D70" w14:textId="25CD1BD0" w:rsidR="004608DE" w:rsidRPr="00A53159" w:rsidRDefault="00C55DE8" w:rsidP="007331B3">
      <w:pPr>
        <w:pStyle w:val="Prrafodelista"/>
        <w:numPr>
          <w:ilvl w:val="0"/>
          <w:numId w:val="2"/>
        </w:numPr>
        <w:tabs>
          <w:tab w:val="left" w:pos="426"/>
        </w:tabs>
        <w:overflowPunct w:val="0"/>
        <w:autoSpaceDE w:val="0"/>
        <w:autoSpaceDN w:val="0"/>
        <w:adjustRightInd w:val="0"/>
        <w:ind w:left="0" w:right="79" w:firstLine="0"/>
        <w:jc w:val="both"/>
        <w:textAlignment w:val="baseline"/>
        <w:rPr>
          <w:bCs/>
          <w:iCs/>
          <w:color w:val="000000" w:themeColor="text1"/>
          <w:lang w:val="es-CO"/>
        </w:rPr>
      </w:pPr>
      <w:r w:rsidRPr="00A53159">
        <w:rPr>
          <w:bCs/>
          <w:iCs/>
          <w:color w:val="000000" w:themeColor="text1"/>
        </w:rPr>
        <w:t>Las anteriores consideraciones han permitido concluir</w:t>
      </w:r>
      <w:r w:rsidR="00517808" w:rsidRPr="00A53159">
        <w:rPr>
          <w:bCs/>
          <w:iCs/>
          <w:color w:val="000000" w:themeColor="text1"/>
        </w:rPr>
        <w:t xml:space="preserve"> que el</w:t>
      </w:r>
      <w:r w:rsidRPr="00A53159">
        <w:rPr>
          <w:bCs/>
          <w:iCs/>
          <w:color w:val="000000" w:themeColor="text1"/>
        </w:rPr>
        <w:t xml:space="preserve"> </w:t>
      </w:r>
      <w:r w:rsidR="00E80423" w:rsidRPr="00A53159">
        <w:rPr>
          <w:bCs/>
          <w:iCs/>
          <w:color w:val="000000" w:themeColor="text1"/>
        </w:rPr>
        <w:t xml:space="preserve">Estado </w:t>
      </w:r>
      <w:r w:rsidR="007C70BC" w:rsidRPr="00A53159">
        <w:rPr>
          <w:bCs/>
          <w:iCs/>
          <w:color w:val="000000" w:themeColor="text1"/>
        </w:rPr>
        <w:t xml:space="preserve">está en la obligación </w:t>
      </w:r>
      <w:r w:rsidR="00E80423" w:rsidRPr="00A53159">
        <w:rPr>
          <w:bCs/>
          <w:iCs/>
          <w:color w:val="000000" w:themeColor="text1"/>
        </w:rPr>
        <w:t>de implementar políticas públicas que contrarresten la problemática relativa a la violencia contra la mujer</w:t>
      </w:r>
      <w:r w:rsidR="007C70BC" w:rsidRPr="00A53159">
        <w:rPr>
          <w:bCs/>
          <w:iCs/>
          <w:color w:val="000000" w:themeColor="text1"/>
        </w:rPr>
        <w:t xml:space="preserve">, y de abordar </w:t>
      </w:r>
      <w:r w:rsidR="00517808" w:rsidRPr="00A53159">
        <w:rPr>
          <w:bCs/>
          <w:iCs/>
          <w:color w:val="000000" w:themeColor="text1"/>
        </w:rPr>
        <w:t>estas temáticas con perspectiva d</w:t>
      </w:r>
      <w:proofErr w:type="spellStart"/>
      <w:r w:rsidR="007331B3" w:rsidRPr="00A53159">
        <w:rPr>
          <w:bCs/>
          <w:iCs/>
          <w:color w:val="000000" w:themeColor="text1"/>
          <w:lang w:val="es-CO"/>
        </w:rPr>
        <w:t>e</w:t>
      </w:r>
      <w:proofErr w:type="spellEnd"/>
      <w:r w:rsidR="007331B3" w:rsidRPr="00A53159">
        <w:rPr>
          <w:bCs/>
          <w:iCs/>
          <w:color w:val="000000" w:themeColor="text1"/>
          <w:lang w:val="es-CO"/>
        </w:rPr>
        <w:t xml:space="preserve"> </w:t>
      </w:r>
      <w:r w:rsidR="004608DE" w:rsidRPr="00A53159">
        <w:rPr>
          <w:bCs/>
          <w:iCs/>
          <w:color w:val="000000" w:themeColor="text1"/>
          <w:lang w:val="es-CO"/>
        </w:rPr>
        <w:t xml:space="preserve">género. </w:t>
      </w:r>
      <w:r w:rsidR="009A246A" w:rsidRPr="00A53159">
        <w:rPr>
          <w:bCs/>
          <w:iCs/>
          <w:color w:val="000000" w:themeColor="text1"/>
          <w:lang w:val="es-CO"/>
        </w:rPr>
        <w:t>Al respecto</w:t>
      </w:r>
      <w:r w:rsidR="00606CCA" w:rsidRPr="00A53159">
        <w:rPr>
          <w:bCs/>
          <w:iCs/>
          <w:color w:val="000000" w:themeColor="text1"/>
          <w:lang w:val="es-CO"/>
        </w:rPr>
        <w:t xml:space="preserve"> se ha dicho</w:t>
      </w:r>
      <w:r w:rsidR="009A246A" w:rsidRPr="00A53159">
        <w:rPr>
          <w:bCs/>
          <w:iCs/>
          <w:color w:val="000000" w:themeColor="text1"/>
          <w:lang w:val="es-CO"/>
        </w:rPr>
        <w:t xml:space="preserve">: </w:t>
      </w:r>
    </w:p>
    <w:p w14:paraId="7BA712CB" w14:textId="77777777" w:rsidR="004608DE" w:rsidRPr="00A53159" w:rsidRDefault="004608DE" w:rsidP="004608DE">
      <w:pPr>
        <w:tabs>
          <w:tab w:val="left" w:pos="426"/>
        </w:tabs>
        <w:ind w:right="79"/>
        <w:textAlignment w:val="baseline"/>
        <w:rPr>
          <w:bCs/>
          <w:iCs/>
          <w:color w:val="000000" w:themeColor="text1"/>
          <w:lang w:val="es-CO"/>
        </w:rPr>
      </w:pPr>
    </w:p>
    <w:p w14:paraId="5388DF2B" w14:textId="627AD40A" w:rsidR="004608DE" w:rsidRPr="00A53159" w:rsidRDefault="004608DE" w:rsidP="00075EC9">
      <w:pPr>
        <w:tabs>
          <w:tab w:val="left" w:pos="426"/>
        </w:tabs>
        <w:ind w:left="426" w:right="79"/>
        <w:jc w:val="both"/>
        <w:textAlignment w:val="baseline"/>
        <w:rPr>
          <w:bCs/>
          <w:color w:val="000000" w:themeColor="text1"/>
          <w:sz w:val="22"/>
          <w:szCs w:val="22"/>
          <w:lang w:val="es-CO"/>
        </w:rPr>
      </w:pPr>
      <w:r w:rsidRPr="00A53159">
        <w:rPr>
          <w:bCs/>
          <w:color w:val="000000" w:themeColor="text1"/>
          <w:sz w:val="22"/>
          <w:szCs w:val="22"/>
          <w:lang w:val="es-CO"/>
        </w:rPr>
        <w:t>“El análisis de género es la herramienta teórico-metodológica que permite el examen sistemático de las prácticas y los roles que desempeñan las mujeres y los hombres en un determinado contexto económico, político, social o cultural. Sirve para captar cómo se producen y reproducen las relaciones de género dentro de una problemática específica y con ello detectar los ajustes institucionales que habrán de emprenderse para lograr la equidad entre los géneros. El análisis de g</w:t>
      </w:r>
      <w:r w:rsidR="00E176EC" w:rsidRPr="00A53159">
        <w:rPr>
          <w:bCs/>
          <w:color w:val="000000" w:themeColor="text1"/>
          <w:sz w:val="22"/>
          <w:szCs w:val="22"/>
          <w:lang w:val="es-CO"/>
        </w:rPr>
        <w:t>é</w:t>
      </w:r>
      <w:r w:rsidRPr="00A53159">
        <w:rPr>
          <w:bCs/>
          <w:color w:val="000000" w:themeColor="text1"/>
          <w:sz w:val="22"/>
          <w:szCs w:val="22"/>
          <w:lang w:val="es-CO"/>
        </w:rPr>
        <w:t>nero también se aplica en las políticas públicas. Este consiste en identificar y considerar las necesidades diferenciadas por género en el diseño, implementación y evaluación de los efectos de las políticas sobre la condición y posición social de las mujeres y hombres respecto al acceso y control de los recursos, su capacidad decisión de empoderamiento de las mujeres”</w:t>
      </w:r>
      <w:r w:rsidRPr="00A53159">
        <w:rPr>
          <w:bCs/>
          <w:color w:val="000000" w:themeColor="text1"/>
          <w:sz w:val="22"/>
          <w:szCs w:val="22"/>
          <w:vertAlign w:val="superscript"/>
          <w:lang w:val="es-CO"/>
        </w:rPr>
        <w:footnoteReference w:id="63"/>
      </w:r>
      <w:r w:rsidR="00075EC9" w:rsidRPr="00A53159">
        <w:rPr>
          <w:bCs/>
          <w:color w:val="000000" w:themeColor="text1"/>
          <w:sz w:val="22"/>
          <w:szCs w:val="22"/>
          <w:lang w:val="es-CO"/>
        </w:rPr>
        <w:t>.</w:t>
      </w:r>
      <w:r w:rsidRPr="00A53159">
        <w:rPr>
          <w:bCs/>
          <w:color w:val="000000" w:themeColor="text1"/>
          <w:sz w:val="22"/>
          <w:szCs w:val="22"/>
          <w:lang w:val="es-CO"/>
        </w:rPr>
        <w:t xml:space="preserve"> </w:t>
      </w:r>
    </w:p>
    <w:p w14:paraId="44E66457" w14:textId="77777777" w:rsidR="004608DE" w:rsidRPr="00A53159" w:rsidRDefault="004608DE" w:rsidP="004608DE">
      <w:pPr>
        <w:tabs>
          <w:tab w:val="left" w:pos="426"/>
        </w:tabs>
        <w:ind w:right="79"/>
        <w:textAlignment w:val="baseline"/>
        <w:rPr>
          <w:bCs/>
          <w:color w:val="000000" w:themeColor="text1"/>
          <w:lang w:val="es-CO"/>
        </w:rPr>
      </w:pPr>
    </w:p>
    <w:p w14:paraId="5B446508" w14:textId="77777777" w:rsidR="005C05B0" w:rsidRPr="00A53159" w:rsidRDefault="006D2656" w:rsidP="004608DE">
      <w:pPr>
        <w:pStyle w:val="Prrafodelista"/>
        <w:numPr>
          <w:ilvl w:val="0"/>
          <w:numId w:val="2"/>
        </w:numPr>
        <w:tabs>
          <w:tab w:val="left" w:pos="426"/>
        </w:tabs>
        <w:ind w:left="0" w:right="79" w:firstLine="0"/>
        <w:jc w:val="both"/>
        <w:textAlignment w:val="baseline"/>
        <w:rPr>
          <w:bCs/>
          <w:color w:val="000000" w:themeColor="text1"/>
          <w:lang w:val="es-CO"/>
        </w:rPr>
      </w:pPr>
      <w:r w:rsidRPr="00A53159">
        <w:rPr>
          <w:bCs/>
          <w:color w:val="000000" w:themeColor="text1"/>
          <w:lang w:val="es-CO"/>
        </w:rPr>
        <w:t>A</w:t>
      </w:r>
      <w:r w:rsidR="004608DE" w:rsidRPr="00A53159">
        <w:rPr>
          <w:bCs/>
          <w:color w:val="000000" w:themeColor="text1"/>
          <w:lang w:val="es-CO"/>
        </w:rPr>
        <w:t xml:space="preserve">nalizar con perspectiva de género los casos concretos donde son parte mujeres afectadas o víctimas: </w:t>
      </w:r>
      <w:r w:rsidR="004608DE" w:rsidRPr="00A53159">
        <w:rPr>
          <w:bCs/>
          <w:i/>
          <w:iCs/>
          <w:color w:val="000000" w:themeColor="text1"/>
          <w:lang w:val="es-CO"/>
        </w:rPr>
        <w:t>i)</w:t>
      </w:r>
      <w:r w:rsidR="004608DE" w:rsidRPr="00A53159">
        <w:rPr>
          <w:bCs/>
          <w:color w:val="000000" w:themeColor="text1"/>
          <w:lang w:val="es-CO"/>
        </w:rPr>
        <w:t xml:space="preserve"> no implica una actuación parcializada del juez en su favor; reclama, al contrario, su </w:t>
      </w:r>
      <w:r w:rsidR="004608DE" w:rsidRPr="00A53159">
        <w:rPr>
          <w:bCs/>
          <w:i/>
          <w:color w:val="000000" w:themeColor="text1"/>
          <w:lang w:val="es-CO"/>
        </w:rPr>
        <w:t>independencia e imparcialidad</w:t>
      </w:r>
      <w:r w:rsidR="00901B3C" w:rsidRPr="00A53159">
        <w:rPr>
          <w:bCs/>
          <w:color w:val="000000" w:themeColor="text1"/>
          <w:lang w:val="es-CO"/>
        </w:rPr>
        <w:t>;</w:t>
      </w:r>
      <w:r w:rsidR="004608DE" w:rsidRPr="00A53159">
        <w:rPr>
          <w:bCs/>
          <w:color w:val="000000" w:themeColor="text1"/>
          <w:lang w:val="es-CO"/>
        </w:rPr>
        <w:t xml:space="preserve"> </w:t>
      </w:r>
      <w:r w:rsidR="004608DE" w:rsidRPr="00A53159">
        <w:rPr>
          <w:bCs/>
          <w:i/>
          <w:iCs/>
          <w:color w:val="000000" w:themeColor="text1"/>
          <w:lang w:val="es-CO"/>
        </w:rPr>
        <w:t>ii)</w:t>
      </w:r>
      <w:r w:rsidR="004608DE" w:rsidRPr="00A53159">
        <w:rPr>
          <w:bCs/>
          <w:color w:val="000000" w:themeColor="text1"/>
          <w:lang w:val="es-CO"/>
        </w:rPr>
        <w:t xml:space="preserve"> ello comporta la necesidad de que su juicio </w:t>
      </w:r>
      <w:r w:rsidR="004608DE" w:rsidRPr="00A53159">
        <w:rPr>
          <w:bCs/>
          <w:i/>
          <w:color w:val="000000" w:themeColor="text1"/>
          <w:lang w:val="es-CO"/>
        </w:rPr>
        <w:t>no perpetúe estereotipos de género</w:t>
      </w:r>
      <w:r w:rsidR="004608DE" w:rsidRPr="00A53159">
        <w:rPr>
          <w:i/>
          <w:vertAlign w:val="superscript"/>
          <w:lang w:val="es-CO"/>
        </w:rPr>
        <w:footnoteReference w:id="64"/>
      </w:r>
      <w:r w:rsidR="004608DE" w:rsidRPr="00A53159">
        <w:rPr>
          <w:bCs/>
          <w:i/>
          <w:color w:val="000000" w:themeColor="text1"/>
          <w:lang w:val="es-CO"/>
        </w:rPr>
        <w:t xml:space="preserve"> discriminatorios</w:t>
      </w:r>
      <w:r w:rsidR="002E462D" w:rsidRPr="00A53159">
        <w:rPr>
          <w:bCs/>
          <w:iCs/>
          <w:color w:val="000000" w:themeColor="text1"/>
          <w:lang w:val="es-CO"/>
        </w:rPr>
        <w:t>;</w:t>
      </w:r>
      <w:r w:rsidR="004608DE" w:rsidRPr="00A53159">
        <w:rPr>
          <w:bCs/>
          <w:i/>
          <w:color w:val="000000" w:themeColor="text1"/>
          <w:lang w:val="es-CO"/>
        </w:rPr>
        <w:t xml:space="preserve"> </w:t>
      </w:r>
      <w:r w:rsidR="004608DE" w:rsidRPr="00A53159">
        <w:rPr>
          <w:bCs/>
          <w:color w:val="000000" w:themeColor="text1"/>
          <w:lang w:val="es-CO"/>
        </w:rPr>
        <w:t xml:space="preserve">y </w:t>
      </w:r>
      <w:r w:rsidR="004608DE" w:rsidRPr="00A53159">
        <w:rPr>
          <w:bCs/>
          <w:i/>
          <w:iCs/>
          <w:color w:val="000000" w:themeColor="text1"/>
          <w:lang w:val="es-CO"/>
        </w:rPr>
        <w:t>iii)</w:t>
      </w:r>
      <w:r w:rsidR="004608DE" w:rsidRPr="00A53159">
        <w:rPr>
          <w:bCs/>
          <w:color w:val="000000" w:themeColor="text1"/>
          <w:lang w:val="es-CO"/>
        </w:rPr>
        <w:t xml:space="preserve"> en tal sentido, la actuación del juez al analizar una problemática como la de la violencia contra la mujer, exige un </w:t>
      </w:r>
      <w:r w:rsidR="004608DE" w:rsidRPr="00A53159">
        <w:rPr>
          <w:bCs/>
          <w:i/>
          <w:color w:val="000000" w:themeColor="text1"/>
          <w:lang w:val="es-CO"/>
        </w:rPr>
        <w:t>abordaje multinivel</w:t>
      </w:r>
      <w:r w:rsidR="004608DE" w:rsidRPr="00A53159">
        <w:rPr>
          <w:bCs/>
          <w:color w:val="000000" w:themeColor="text1"/>
          <w:lang w:val="es-CO"/>
        </w:rPr>
        <w:t xml:space="preserve">, pues, el conjunto de documentos internacionales que han visibilizado la temática en cuestión -constituyan o no bloque de constitucionalidad- son referentes necesarios al construir una interpretación </w:t>
      </w:r>
      <w:r w:rsidR="004608DE" w:rsidRPr="00A53159">
        <w:rPr>
          <w:bCs/>
          <w:i/>
          <w:iCs/>
          <w:color w:val="000000" w:themeColor="text1"/>
          <w:lang w:val="es-CO"/>
        </w:rPr>
        <w:t>pro fémina</w:t>
      </w:r>
      <w:r w:rsidR="004608DE" w:rsidRPr="00A53159">
        <w:rPr>
          <w:bCs/>
          <w:color w:val="000000" w:themeColor="text1"/>
          <w:lang w:val="es-CO"/>
        </w:rPr>
        <w:t>, esto es, una consideración del caso concreto que involucre el espectro sociológico o de contexto que describe el calamitoso estado de cosas, en punto de la discriminación ejercida sobre la mujer. Se trata por tanto de, utilizar las fuentes del derecho internacional de los derechos humanos junto con el derecho interno, para buscar la interpretación más favorable a la mujer víctima.</w:t>
      </w:r>
    </w:p>
    <w:p w14:paraId="0A527767" w14:textId="77777777" w:rsidR="005C05B0" w:rsidRPr="00A53159" w:rsidRDefault="005C05B0" w:rsidP="005C05B0">
      <w:pPr>
        <w:pStyle w:val="Prrafodelista"/>
        <w:tabs>
          <w:tab w:val="left" w:pos="426"/>
        </w:tabs>
        <w:ind w:left="0" w:right="79"/>
        <w:jc w:val="both"/>
        <w:textAlignment w:val="baseline"/>
        <w:rPr>
          <w:bCs/>
          <w:color w:val="000000" w:themeColor="text1"/>
          <w:lang w:val="es-CO"/>
        </w:rPr>
      </w:pPr>
    </w:p>
    <w:p w14:paraId="65E25A03" w14:textId="60BA40F2" w:rsidR="005E4FCA" w:rsidRPr="00A53159" w:rsidRDefault="001E77B4" w:rsidP="0090784E">
      <w:pPr>
        <w:pStyle w:val="Prrafodelista"/>
        <w:numPr>
          <w:ilvl w:val="0"/>
          <w:numId w:val="2"/>
        </w:numPr>
        <w:tabs>
          <w:tab w:val="left" w:pos="426"/>
        </w:tabs>
        <w:ind w:left="0" w:right="79" w:firstLine="0"/>
        <w:jc w:val="both"/>
        <w:textAlignment w:val="baseline"/>
        <w:rPr>
          <w:bCs/>
          <w:color w:val="000000" w:themeColor="text1"/>
          <w:lang w:val="es-CO"/>
        </w:rPr>
      </w:pPr>
      <w:r w:rsidRPr="00A53159">
        <w:rPr>
          <w:bCs/>
          <w:color w:val="000000" w:themeColor="text1"/>
          <w:lang w:val="es-CO"/>
        </w:rPr>
        <w:t>La Corte Constitucional se ha pronunciado sobre el enfoque de género como obligación de la administración de justicia</w:t>
      </w:r>
      <w:r w:rsidR="000B38C0" w:rsidRPr="00A53159">
        <w:rPr>
          <w:bCs/>
          <w:color w:val="000000" w:themeColor="text1"/>
          <w:lang w:val="es-CO"/>
        </w:rPr>
        <w:t>. En la Sentencia T-</w:t>
      </w:r>
      <w:r w:rsidR="0090784E" w:rsidRPr="00A53159">
        <w:rPr>
          <w:bCs/>
          <w:color w:val="000000" w:themeColor="text1"/>
          <w:lang w:val="es-CO"/>
        </w:rPr>
        <w:t>012 de 2016, reconoció que</w:t>
      </w:r>
      <w:r w:rsidR="00A4509A" w:rsidRPr="00A53159">
        <w:rPr>
          <w:bCs/>
          <w:color w:val="000000" w:themeColor="text1"/>
          <w:lang w:val="es-CO"/>
        </w:rPr>
        <w:t xml:space="preserve"> las mujeres acuden a las autoridades, como los jueces, para exigir sus derechos cuando son víctimas de violencia. </w:t>
      </w:r>
      <w:r w:rsidR="005E4FCA" w:rsidRPr="00A53159">
        <w:rPr>
          <w:bCs/>
          <w:color w:val="000000" w:themeColor="text1"/>
        </w:rPr>
        <w:t xml:space="preserve">No obstante, </w:t>
      </w:r>
      <w:r w:rsidR="003B2006" w:rsidRPr="00A53159">
        <w:rPr>
          <w:bCs/>
          <w:color w:val="000000" w:themeColor="text1"/>
          <w:sz w:val="24"/>
          <w:szCs w:val="24"/>
        </w:rPr>
        <w:t>“</w:t>
      </w:r>
      <w:r w:rsidR="005E4FCA" w:rsidRPr="00A53159">
        <w:rPr>
          <w:bCs/>
          <w:i/>
          <w:iCs/>
          <w:color w:val="000000" w:themeColor="text1"/>
          <w:sz w:val="24"/>
          <w:szCs w:val="24"/>
        </w:rPr>
        <w:t>lo que la práctica</w:t>
      </w:r>
      <w:r w:rsidR="003B2006" w:rsidRPr="00A53159">
        <w:rPr>
          <w:bCs/>
          <w:i/>
          <w:iCs/>
          <w:color w:val="000000" w:themeColor="text1"/>
          <w:sz w:val="24"/>
          <w:szCs w:val="24"/>
        </w:rPr>
        <w:t xml:space="preserve"> </w:t>
      </w:r>
      <w:r w:rsidR="005E4FCA" w:rsidRPr="00A53159">
        <w:rPr>
          <w:bCs/>
          <w:i/>
          <w:iCs/>
          <w:color w:val="000000" w:themeColor="text1"/>
          <w:sz w:val="24"/>
          <w:szCs w:val="24"/>
        </w:rPr>
        <w:t>indica es que cuando ello ocurre, se presenta un fenómeno de </w:t>
      </w:r>
      <w:r w:rsidR="003B2006" w:rsidRPr="00A53159">
        <w:rPr>
          <w:bCs/>
          <w:i/>
          <w:iCs/>
          <w:color w:val="000000" w:themeColor="text1"/>
          <w:sz w:val="24"/>
          <w:szCs w:val="24"/>
        </w:rPr>
        <w:t>‘</w:t>
      </w:r>
      <w:r w:rsidR="005E4FCA" w:rsidRPr="00A53159">
        <w:rPr>
          <w:bCs/>
          <w:i/>
          <w:iCs/>
          <w:color w:val="000000" w:themeColor="text1"/>
          <w:sz w:val="24"/>
          <w:szCs w:val="24"/>
        </w:rPr>
        <w:t>revictimización</w:t>
      </w:r>
      <w:r w:rsidR="003B2006" w:rsidRPr="00A53159">
        <w:rPr>
          <w:bCs/>
          <w:i/>
          <w:iCs/>
          <w:color w:val="000000" w:themeColor="text1"/>
          <w:sz w:val="24"/>
          <w:szCs w:val="24"/>
        </w:rPr>
        <w:t>’</w:t>
      </w:r>
      <w:r w:rsidR="005E4FCA" w:rsidRPr="00A53159">
        <w:rPr>
          <w:bCs/>
          <w:i/>
          <w:iCs/>
          <w:color w:val="000000" w:themeColor="text1"/>
          <w:sz w:val="24"/>
          <w:szCs w:val="24"/>
        </w:rPr>
        <w:t> de la mujer pues la respuesta estatal no solo no es la que se esperaba, sino que, muchas veces, se nutre de estigmas sociales que incentivan la discriminación y violencia contra esa población. Tales circunstancias se presentan, al menos, de dos formas. La primera por la </w:t>
      </w:r>
      <w:r w:rsidR="00CF3235" w:rsidRPr="00A53159">
        <w:rPr>
          <w:bCs/>
          <w:i/>
          <w:iCs/>
          <w:color w:val="000000" w:themeColor="text1"/>
          <w:sz w:val="24"/>
          <w:szCs w:val="24"/>
        </w:rPr>
        <w:t>‘</w:t>
      </w:r>
      <w:r w:rsidR="005E4FCA" w:rsidRPr="00A53159">
        <w:rPr>
          <w:bCs/>
          <w:i/>
          <w:iCs/>
          <w:color w:val="000000" w:themeColor="text1"/>
          <w:sz w:val="24"/>
          <w:szCs w:val="24"/>
        </w:rPr>
        <w:t>naturalización</w:t>
      </w:r>
      <w:r w:rsidR="00CF3235" w:rsidRPr="00A53159">
        <w:rPr>
          <w:bCs/>
          <w:i/>
          <w:iCs/>
          <w:color w:val="000000" w:themeColor="text1"/>
          <w:sz w:val="24"/>
          <w:szCs w:val="24"/>
        </w:rPr>
        <w:t>’</w:t>
      </w:r>
      <w:r w:rsidR="005E4FCA" w:rsidRPr="00A53159">
        <w:rPr>
          <w:bCs/>
          <w:i/>
          <w:iCs/>
          <w:color w:val="000000" w:themeColor="text1"/>
          <w:sz w:val="24"/>
          <w:szCs w:val="24"/>
        </w:rPr>
        <w:t> de la violencia contra la mujer, obviando la aplicación de enfoques de género en la lectura y solución de los casos y, la segunda, por la reproducción de estereotipos</w:t>
      </w:r>
      <w:r w:rsidR="00CF3235" w:rsidRPr="00A53159">
        <w:rPr>
          <w:bCs/>
          <w:color w:val="000000" w:themeColor="text1"/>
          <w:sz w:val="24"/>
          <w:szCs w:val="24"/>
        </w:rPr>
        <w:t>”</w:t>
      </w:r>
      <w:r w:rsidR="005E4FCA" w:rsidRPr="00A53159">
        <w:rPr>
          <w:bCs/>
          <w:color w:val="000000" w:themeColor="text1"/>
          <w:sz w:val="24"/>
          <w:szCs w:val="24"/>
        </w:rPr>
        <w:t>.</w:t>
      </w:r>
    </w:p>
    <w:p w14:paraId="48DA13C2" w14:textId="77777777" w:rsidR="00CF3235" w:rsidRPr="00A53159" w:rsidRDefault="00CF3235" w:rsidP="00CF3235">
      <w:pPr>
        <w:pStyle w:val="Prrafodelista"/>
        <w:rPr>
          <w:bCs/>
          <w:color w:val="000000" w:themeColor="text1"/>
          <w:lang w:val="es-CO"/>
        </w:rPr>
      </w:pPr>
    </w:p>
    <w:p w14:paraId="0CF066F1" w14:textId="7D47594B" w:rsidR="00317C81" w:rsidRPr="00A53159" w:rsidRDefault="00CF3235" w:rsidP="00317C81">
      <w:pPr>
        <w:pStyle w:val="Prrafodelista"/>
        <w:numPr>
          <w:ilvl w:val="0"/>
          <w:numId w:val="2"/>
        </w:numPr>
        <w:tabs>
          <w:tab w:val="left" w:pos="426"/>
        </w:tabs>
        <w:ind w:left="0" w:right="79" w:firstLine="0"/>
        <w:jc w:val="both"/>
        <w:textAlignment w:val="baseline"/>
        <w:rPr>
          <w:bCs/>
          <w:color w:val="000000" w:themeColor="text1"/>
        </w:rPr>
      </w:pPr>
      <w:r w:rsidRPr="00A53159">
        <w:rPr>
          <w:bCs/>
          <w:color w:val="000000" w:themeColor="text1"/>
          <w:lang w:val="es-CO"/>
        </w:rPr>
        <w:t>En aquella decisión la Corte expuso que la</w:t>
      </w:r>
      <w:r w:rsidR="005E4FCA" w:rsidRPr="00A53159">
        <w:rPr>
          <w:bCs/>
          <w:color w:val="000000" w:themeColor="text1"/>
        </w:rPr>
        <w:t xml:space="preserve"> administración de justicia no es ajena a estos fenómenos</w:t>
      </w:r>
      <w:r w:rsidR="00B60083" w:rsidRPr="00A53159">
        <w:rPr>
          <w:bCs/>
          <w:color w:val="000000" w:themeColor="text1"/>
        </w:rPr>
        <w:t>, pues l</w:t>
      </w:r>
      <w:r w:rsidR="005E4FCA" w:rsidRPr="00A53159">
        <w:rPr>
          <w:bCs/>
          <w:color w:val="000000" w:themeColor="text1"/>
        </w:rPr>
        <w:t xml:space="preserve">os jueces, </w:t>
      </w:r>
      <w:r w:rsidR="00B60083" w:rsidRPr="00A53159">
        <w:rPr>
          <w:bCs/>
          <w:color w:val="000000" w:themeColor="text1"/>
          <w:sz w:val="24"/>
          <w:szCs w:val="24"/>
        </w:rPr>
        <w:t>“</w:t>
      </w:r>
      <w:r w:rsidR="005E4FCA" w:rsidRPr="00A53159">
        <w:rPr>
          <w:bCs/>
          <w:i/>
          <w:iCs/>
          <w:color w:val="000000" w:themeColor="text1"/>
          <w:sz w:val="24"/>
          <w:szCs w:val="24"/>
        </w:rPr>
        <w:t>además de reconocer derechos, también pueden confirmar patrones de desigualdad y discriminación</w:t>
      </w:r>
      <w:r w:rsidR="00B60083" w:rsidRPr="00A53159">
        <w:rPr>
          <w:bCs/>
          <w:color w:val="000000" w:themeColor="text1"/>
          <w:sz w:val="24"/>
          <w:szCs w:val="24"/>
        </w:rPr>
        <w:t>”</w:t>
      </w:r>
      <w:r w:rsidR="005E4FCA" w:rsidRPr="00A53159">
        <w:rPr>
          <w:bCs/>
          <w:color w:val="000000" w:themeColor="text1"/>
          <w:sz w:val="24"/>
          <w:szCs w:val="24"/>
        </w:rPr>
        <w:t>.</w:t>
      </w:r>
      <w:r w:rsidR="005E4FCA" w:rsidRPr="00A53159">
        <w:rPr>
          <w:bCs/>
          <w:color w:val="000000" w:themeColor="text1"/>
        </w:rPr>
        <w:t xml:space="preserve"> </w:t>
      </w:r>
      <w:r w:rsidR="00B60083" w:rsidRPr="00A53159">
        <w:rPr>
          <w:bCs/>
          <w:color w:val="000000" w:themeColor="text1"/>
        </w:rPr>
        <w:t>Por eso explicó que p</w:t>
      </w:r>
      <w:r w:rsidR="005E4FCA" w:rsidRPr="00A53159">
        <w:rPr>
          <w:bCs/>
          <w:color w:val="000000" w:themeColor="text1"/>
        </w:rPr>
        <w:t>ara evitarlo la doctrina internacional y constitucional ha desarrollado una serie de criterios y medidas basadas en el respeto y la diferencia de la mujer.</w:t>
      </w:r>
      <w:r w:rsidR="006D55E6" w:rsidRPr="00A53159">
        <w:rPr>
          <w:bCs/>
          <w:color w:val="000000" w:themeColor="text1"/>
        </w:rPr>
        <w:t xml:space="preserve"> </w:t>
      </w:r>
      <w:r w:rsidR="00F90DDE" w:rsidRPr="00A53159">
        <w:rPr>
          <w:bCs/>
          <w:color w:val="000000" w:themeColor="text1"/>
        </w:rPr>
        <w:t xml:space="preserve">De ahí que esta corporación hubiera </w:t>
      </w:r>
      <w:r w:rsidR="005E4FCA" w:rsidRPr="00A53159">
        <w:rPr>
          <w:bCs/>
          <w:color w:val="000000" w:themeColor="text1"/>
        </w:rPr>
        <w:t xml:space="preserve">reconocido distintos derechos </w:t>
      </w:r>
      <w:r w:rsidR="00F90DDE" w:rsidRPr="00A53159">
        <w:rPr>
          <w:bCs/>
          <w:color w:val="000000" w:themeColor="text1"/>
        </w:rPr>
        <w:t>e</w:t>
      </w:r>
      <w:r w:rsidR="005E4FCA" w:rsidRPr="00A53159">
        <w:rPr>
          <w:bCs/>
          <w:color w:val="000000" w:themeColor="text1"/>
        </w:rPr>
        <w:t xml:space="preserve"> incorporado nuevos parámetros de análisis en favor de las mujeres, bien sea como una manifestación del derecho a la igualdad o a través del establecimiento de acciones afirmativas y medidas de protección especial</w:t>
      </w:r>
      <w:r w:rsidR="003A096E" w:rsidRPr="00A53159">
        <w:rPr>
          <w:bCs/>
          <w:color w:val="000000" w:themeColor="text1"/>
        </w:rPr>
        <w:t xml:space="preserve">, según </w:t>
      </w:r>
      <w:r w:rsidR="003473ED" w:rsidRPr="00A53159">
        <w:rPr>
          <w:bCs/>
          <w:color w:val="000000" w:themeColor="text1"/>
        </w:rPr>
        <w:t>el</w:t>
      </w:r>
      <w:r w:rsidR="003A096E" w:rsidRPr="00A53159">
        <w:rPr>
          <w:bCs/>
          <w:color w:val="000000" w:themeColor="text1"/>
        </w:rPr>
        <w:t xml:space="preserve"> caso</w:t>
      </w:r>
      <w:r w:rsidR="005E4FCA" w:rsidRPr="00A53159">
        <w:rPr>
          <w:bCs/>
          <w:color w:val="000000" w:themeColor="text1"/>
        </w:rPr>
        <w:t xml:space="preserve">. </w:t>
      </w:r>
    </w:p>
    <w:p w14:paraId="1EC0D5DC" w14:textId="77777777" w:rsidR="003C39E4" w:rsidRPr="00A53159" w:rsidRDefault="003C39E4" w:rsidP="003C39E4">
      <w:pPr>
        <w:pStyle w:val="Prrafodelista"/>
        <w:tabs>
          <w:tab w:val="left" w:pos="426"/>
        </w:tabs>
        <w:ind w:left="0" w:right="79"/>
        <w:jc w:val="both"/>
        <w:textAlignment w:val="baseline"/>
        <w:rPr>
          <w:bCs/>
          <w:color w:val="000000" w:themeColor="text1"/>
        </w:rPr>
      </w:pPr>
    </w:p>
    <w:p w14:paraId="32C1BF1D" w14:textId="797F5909" w:rsidR="005E4FCA" w:rsidRPr="00A53159" w:rsidRDefault="00166C87" w:rsidP="00166C87">
      <w:pPr>
        <w:pStyle w:val="Prrafodelista"/>
        <w:numPr>
          <w:ilvl w:val="0"/>
          <w:numId w:val="2"/>
        </w:numPr>
        <w:tabs>
          <w:tab w:val="left" w:pos="426"/>
        </w:tabs>
        <w:ind w:left="0" w:right="79" w:firstLine="0"/>
        <w:jc w:val="both"/>
        <w:textAlignment w:val="baseline"/>
        <w:rPr>
          <w:bCs/>
          <w:color w:val="000000" w:themeColor="text1"/>
        </w:rPr>
      </w:pPr>
      <w:r w:rsidRPr="00A53159">
        <w:rPr>
          <w:bCs/>
          <w:color w:val="000000" w:themeColor="text1"/>
        </w:rPr>
        <w:t xml:space="preserve">A partir de lo anterior, en la referida </w:t>
      </w:r>
      <w:r w:rsidR="00535724" w:rsidRPr="00A53159">
        <w:rPr>
          <w:bCs/>
          <w:color w:val="000000" w:themeColor="text1"/>
        </w:rPr>
        <w:t>s</w:t>
      </w:r>
      <w:r w:rsidRPr="00A53159">
        <w:rPr>
          <w:bCs/>
          <w:color w:val="000000" w:themeColor="text1"/>
        </w:rPr>
        <w:t xml:space="preserve">entencia, este Tribunal resaltó la obligación de </w:t>
      </w:r>
      <w:r w:rsidR="005E4FCA" w:rsidRPr="00A53159">
        <w:rPr>
          <w:bCs/>
          <w:color w:val="000000" w:themeColor="text1"/>
        </w:rPr>
        <w:t xml:space="preserve">los jueces </w:t>
      </w:r>
      <w:r w:rsidRPr="00A53159">
        <w:rPr>
          <w:bCs/>
          <w:color w:val="000000" w:themeColor="text1"/>
        </w:rPr>
        <w:t xml:space="preserve">de </w:t>
      </w:r>
      <w:r w:rsidR="005E4FCA" w:rsidRPr="00A53159">
        <w:rPr>
          <w:bCs/>
          <w:color w:val="000000" w:themeColor="text1"/>
        </w:rPr>
        <w:t>incorporar criterios de género al solucionar sus casos</w:t>
      </w:r>
      <w:r w:rsidR="00CD7694" w:rsidRPr="00A53159">
        <w:rPr>
          <w:bCs/>
          <w:color w:val="000000" w:themeColor="text1"/>
        </w:rPr>
        <w:t xml:space="preserve"> y señaló que, </w:t>
      </w:r>
      <w:r w:rsidR="005E4FCA" w:rsidRPr="00A53159">
        <w:rPr>
          <w:bCs/>
          <w:color w:val="000000" w:themeColor="text1"/>
        </w:rPr>
        <w:t xml:space="preserve">cuando menos, deben: </w:t>
      </w:r>
      <w:r w:rsidR="005E4FCA" w:rsidRPr="00A53159">
        <w:rPr>
          <w:bCs/>
          <w:i/>
          <w:iCs/>
          <w:color w:val="000000" w:themeColor="text1"/>
        </w:rPr>
        <w:t xml:space="preserve">i) </w:t>
      </w:r>
      <w:r w:rsidR="005E4FCA" w:rsidRPr="00A53159">
        <w:rPr>
          <w:bCs/>
          <w:color w:val="000000" w:themeColor="text1"/>
        </w:rPr>
        <w:t xml:space="preserve">desplegar toda actividad investigativa en aras de garantizar los derechos en disputa y la dignidad de las mujeres; </w:t>
      </w:r>
      <w:r w:rsidR="005E4FCA" w:rsidRPr="00A53159">
        <w:rPr>
          <w:bCs/>
          <w:i/>
          <w:iCs/>
          <w:color w:val="000000" w:themeColor="text1"/>
        </w:rPr>
        <w:t>ii)</w:t>
      </w:r>
      <w:r w:rsidR="005E4FCA" w:rsidRPr="00A53159">
        <w:rPr>
          <w:bCs/>
          <w:color w:val="000000" w:themeColor="text1"/>
        </w:rPr>
        <w:t xml:space="preserve"> analizar los hechos, las pruebas y las normas con base en interpretaciones sistemáticas de la realidad, de manera que en ese ejercicio hermenéutico se reconozca que las mujeres han sido un grupo tradicionalmente discriminado y como tal, se justifica un trato diferencial; </w:t>
      </w:r>
      <w:r w:rsidR="005E4FCA" w:rsidRPr="00A53159">
        <w:rPr>
          <w:bCs/>
          <w:i/>
          <w:iCs/>
          <w:color w:val="000000" w:themeColor="text1"/>
        </w:rPr>
        <w:t>iii)</w:t>
      </w:r>
      <w:r w:rsidR="005E4FCA" w:rsidRPr="00A53159">
        <w:rPr>
          <w:bCs/>
          <w:color w:val="000000" w:themeColor="text1"/>
        </w:rPr>
        <w:t xml:space="preserve"> no tomar decisiones con base en estereotipos de género; </w:t>
      </w:r>
      <w:r w:rsidR="005E4FCA" w:rsidRPr="00A53159">
        <w:rPr>
          <w:bCs/>
          <w:i/>
          <w:iCs/>
          <w:color w:val="000000" w:themeColor="text1"/>
        </w:rPr>
        <w:t xml:space="preserve">iv) </w:t>
      </w:r>
      <w:r w:rsidR="005E4FCA" w:rsidRPr="00A53159">
        <w:rPr>
          <w:bCs/>
          <w:color w:val="000000" w:themeColor="text1"/>
        </w:rPr>
        <w:t xml:space="preserve">evitar la </w:t>
      </w:r>
      <w:proofErr w:type="spellStart"/>
      <w:r w:rsidR="005E4FCA" w:rsidRPr="00A53159">
        <w:rPr>
          <w:bCs/>
          <w:color w:val="000000" w:themeColor="text1"/>
        </w:rPr>
        <w:t>revictimización</w:t>
      </w:r>
      <w:proofErr w:type="spellEnd"/>
      <w:r w:rsidR="005E4FCA" w:rsidRPr="00A53159">
        <w:rPr>
          <w:bCs/>
          <w:color w:val="000000" w:themeColor="text1"/>
        </w:rPr>
        <w:t xml:space="preserve"> de la mujer; </w:t>
      </w:r>
      <w:r w:rsidR="00176940" w:rsidRPr="00A53159">
        <w:rPr>
          <w:bCs/>
          <w:i/>
          <w:iCs/>
          <w:color w:val="000000" w:themeColor="text1"/>
        </w:rPr>
        <w:t>v)</w:t>
      </w:r>
      <w:r w:rsidR="00176940" w:rsidRPr="00A53159">
        <w:rPr>
          <w:bCs/>
          <w:color w:val="000000" w:themeColor="text1"/>
        </w:rPr>
        <w:t xml:space="preserve"> </w:t>
      </w:r>
      <w:r w:rsidR="005E4FCA" w:rsidRPr="00A53159">
        <w:rPr>
          <w:bCs/>
          <w:color w:val="000000" w:themeColor="text1"/>
        </w:rPr>
        <w:t xml:space="preserve">reconocer las diferencias entre hombres y mujeres; </w:t>
      </w:r>
      <w:r w:rsidR="005E4FCA" w:rsidRPr="00A53159">
        <w:rPr>
          <w:bCs/>
          <w:i/>
          <w:iCs/>
          <w:color w:val="000000" w:themeColor="text1"/>
        </w:rPr>
        <w:t>v</w:t>
      </w:r>
      <w:r w:rsidR="00176940" w:rsidRPr="00A53159">
        <w:rPr>
          <w:bCs/>
          <w:i/>
          <w:iCs/>
          <w:color w:val="000000" w:themeColor="text1"/>
        </w:rPr>
        <w:t>i</w:t>
      </w:r>
      <w:r w:rsidR="005E4FCA" w:rsidRPr="00A53159">
        <w:rPr>
          <w:bCs/>
          <w:i/>
          <w:iCs/>
          <w:color w:val="000000" w:themeColor="text1"/>
        </w:rPr>
        <w:t>)</w:t>
      </w:r>
      <w:r w:rsidR="005E4FCA" w:rsidRPr="00A53159">
        <w:rPr>
          <w:bCs/>
          <w:color w:val="000000" w:themeColor="text1"/>
        </w:rPr>
        <w:t xml:space="preserve"> flexibilizar la carga probatoria en casos de violencia o discriminación, privilegiando los indicios sobre las pruebas directas, cuando estas últimas resulten insuficientes; </w:t>
      </w:r>
      <w:r w:rsidR="005E4FCA" w:rsidRPr="00A53159">
        <w:rPr>
          <w:bCs/>
          <w:i/>
          <w:iCs/>
          <w:color w:val="000000" w:themeColor="text1"/>
        </w:rPr>
        <w:t>vi</w:t>
      </w:r>
      <w:r w:rsidR="00176940" w:rsidRPr="00A53159">
        <w:rPr>
          <w:bCs/>
          <w:i/>
          <w:iCs/>
          <w:color w:val="000000" w:themeColor="text1"/>
        </w:rPr>
        <w:t>i</w:t>
      </w:r>
      <w:r w:rsidR="005E4FCA" w:rsidRPr="00A53159">
        <w:rPr>
          <w:bCs/>
          <w:i/>
          <w:iCs/>
          <w:color w:val="000000" w:themeColor="text1"/>
        </w:rPr>
        <w:t>)</w:t>
      </w:r>
      <w:r w:rsidR="005E4FCA" w:rsidRPr="00A53159">
        <w:rPr>
          <w:bCs/>
          <w:color w:val="000000" w:themeColor="text1"/>
        </w:rPr>
        <w:t xml:space="preserve"> considerar el rol transformador o perpetuador de las decisiones judiciales; </w:t>
      </w:r>
      <w:r w:rsidR="000F246A" w:rsidRPr="00A53159">
        <w:rPr>
          <w:bCs/>
          <w:color w:val="000000" w:themeColor="text1"/>
        </w:rPr>
        <w:t xml:space="preserve">y </w:t>
      </w:r>
      <w:r w:rsidR="005E4FCA" w:rsidRPr="00A53159">
        <w:rPr>
          <w:bCs/>
          <w:i/>
          <w:iCs/>
          <w:color w:val="000000" w:themeColor="text1"/>
        </w:rPr>
        <w:t>vii</w:t>
      </w:r>
      <w:r w:rsidR="00176940" w:rsidRPr="00A53159">
        <w:rPr>
          <w:bCs/>
          <w:i/>
          <w:iCs/>
          <w:color w:val="000000" w:themeColor="text1"/>
        </w:rPr>
        <w:t>i</w:t>
      </w:r>
      <w:r w:rsidR="005E4FCA" w:rsidRPr="00A53159">
        <w:rPr>
          <w:bCs/>
          <w:i/>
          <w:iCs/>
          <w:color w:val="000000" w:themeColor="text1"/>
        </w:rPr>
        <w:t>)</w:t>
      </w:r>
      <w:r w:rsidR="005E4FCA" w:rsidRPr="00A53159">
        <w:rPr>
          <w:bCs/>
          <w:color w:val="000000" w:themeColor="text1"/>
        </w:rPr>
        <w:t xml:space="preserve"> efectuar un análisis rígido sobre las actuaciones de quien presuntamente comete la violencia.</w:t>
      </w:r>
    </w:p>
    <w:p w14:paraId="6ECDE508" w14:textId="77777777" w:rsidR="00CE4709" w:rsidRPr="00A53159" w:rsidRDefault="00CE4709" w:rsidP="00CE4709">
      <w:pPr>
        <w:pStyle w:val="Prrafodelista"/>
        <w:tabs>
          <w:tab w:val="left" w:pos="426"/>
        </w:tabs>
        <w:ind w:left="0" w:right="79"/>
        <w:jc w:val="both"/>
        <w:textAlignment w:val="baseline"/>
        <w:rPr>
          <w:bCs/>
          <w:color w:val="000000" w:themeColor="text1"/>
        </w:rPr>
      </w:pPr>
    </w:p>
    <w:p w14:paraId="66858380" w14:textId="7FE7EBB1" w:rsidR="00CE4709" w:rsidRPr="00A53159" w:rsidRDefault="00144BFC" w:rsidP="00CE4709">
      <w:pPr>
        <w:pStyle w:val="Prrafodelista"/>
        <w:tabs>
          <w:tab w:val="left" w:pos="426"/>
        </w:tabs>
        <w:ind w:left="0" w:right="79"/>
        <w:jc w:val="both"/>
        <w:textAlignment w:val="baseline"/>
        <w:rPr>
          <w:b/>
          <w:i/>
          <w:iCs/>
          <w:color w:val="000000" w:themeColor="text1"/>
        </w:rPr>
      </w:pPr>
      <w:r w:rsidRPr="00A53159">
        <w:rPr>
          <w:b/>
          <w:i/>
          <w:iCs/>
          <w:color w:val="000000" w:themeColor="text1"/>
        </w:rPr>
        <w:t>Perspectiva de género en los procesos de cuidado y custodia personal de los niños, niñas y adolescentes</w:t>
      </w:r>
    </w:p>
    <w:p w14:paraId="09B8E1C2" w14:textId="77777777" w:rsidR="00CE4709" w:rsidRPr="00A53159" w:rsidRDefault="00CE4709" w:rsidP="00CE4709">
      <w:pPr>
        <w:pStyle w:val="Prrafodelista"/>
        <w:tabs>
          <w:tab w:val="left" w:pos="426"/>
        </w:tabs>
        <w:ind w:left="0" w:right="79"/>
        <w:jc w:val="both"/>
        <w:textAlignment w:val="baseline"/>
        <w:rPr>
          <w:bCs/>
          <w:color w:val="000000" w:themeColor="text1"/>
        </w:rPr>
      </w:pPr>
    </w:p>
    <w:p w14:paraId="508D663F" w14:textId="681B4703" w:rsidR="003F5DAE" w:rsidRPr="00A53159" w:rsidRDefault="003F5DAE" w:rsidP="00947498">
      <w:pPr>
        <w:pStyle w:val="Prrafodelista"/>
        <w:numPr>
          <w:ilvl w:val="0"/>
          <w:numId w:val="2"/>
        </w:numPr>
        <w:tabs>
          <w:tab w:val="left" w:pos="426"/>
        </w:tabs>
        <w:ind w:left="0" w:right="79" w:firstLine="0"/>
        <w:jc w:val="both"/>
        <w:textAlignment w:val="baseline"/>
        <w:rPr>
          <w:bCs/>
          <w:color w:val="000000" w:themeColor="text1"/>
        </w:rPr>
      </w:pPr>
      <w:r w:rsidRPr="00A53159">
        <w:rPr>
          <w:bCs/>
          <w:color w:val="000000" w:themeColor="text1"/>
        </w:rPr>
        <w:t xml:space="preserve">En la Sentencia T-338 de 2018, la Corte señaló que </w:t>
      </w:r>
      <w:r w:rsidR="006B7D77" w:rsidRPr="00A53159">
        <w:rPr>
          <w:bCs/>
          <w:color w:val="000000" w:themeColor="text1"/>
        </w:rPr>
        <w:t>la</w:t>
      </w:r>
      <w:r w:rsidRPr="00A53159">
        <w:rPr>
          <w:bCs/>
          <w:color w:val="000000" w:themeColor="text1"/>
        </w:rPr>
        <w:t xml:space="preserve"> obligaci</w:t>
      </w:r>
      <w:r w:rsidR="006B7D77" w:rsidRPr="00A53159">
        <w:rPr>
          <w:bCs/>
          <w:color w:val="000000" w:themeColor="text1"/>
        </w:rPr>
        <w:t>ón</w:t>
      </w:r>
      <w:r w:rsidRPr="00A53159">
        <w:rPr>
          <w:bCs/>
          <w:color w:val="000000" w:themeColor="text1"/>
        </w:rPr>
        <w:t xml:space="preserve"> del Estado </w:t>
      </w:r>
      <w:r w:rsidR="006B7D77" w:rsidRPr="00A53159">
        <w:rPr>
          <w:bCs/>
          <w:color w:val="000000" w:themeColor="text1"/>
        </w:rPr>
        <w:t xml:space="preserve">de </w:t>
      </w:r>
      <w:r w:rsidRPr="00A53159">
        <w:rPr>
          <w:color w:val="000000"/>
        </w:rPr>
        <w:t xml:space="preserve">investigar, sancionar y reparar </w:t>
      </w:r>
      <w:r w:rsidRPr="00A53159">
        <w:rPr>
          <w:iCs/>
          <w:color w:val="000000"/>
          <w:shd w:val="clear" w:color="auto" w:fill="FFFFFF"/>
        </w:rPr>
        <w:t xml:space="preserve">la violencia estructural contra la </w:t>
      </w:r>
      <w:r w:rsidR="009E4B5B" w:rsidRPr="00A53159">
        <w:rPr>
          <w:iCs/>
          <w:color w:val="000000"/>
          <w:shd w:val="clear" w:color="auto" w:fill="FFFFFF"/>
        </w:rPr>
        <w:t>mujer</w:t>
      </w:r>
      <w:r w:rsidR="004808E9" w:rsidRPr="00A53159">
        <w:rPr>
          <w:iCs/>
          <w:color w:val="000000"/>
          <w:shd w:val="clear" w:color="auto" w:fill="FFFFFF"/>
        </w:rPr>
        <w:t xml:space="preserve"> </w:t>
      </w:r>
      <w:r w:rsidRPr="00A53159">
        <w:rPr>
          <w:iCs/>
          <w:color w:val="000000"/>
          <w:shd w:val="clear" w:color="auto" w:fill="FFFFFF"/>
        </w:rPr>
        <w:t xml:space="preserve">está </w:t>
      </w:r>
      <w:r w:rsidRPr="00A53159">
        <w:rPr>
          <w:bCs/>
          <w:color w:val="000000" w:themeColor="text1"/>
        </w:rPr>
        <w:t xml:space="preserve">en cabeza, en esencia, de la Rama Judicial, por lo que son los operadores judiciales del país quienes deben velar por su cumplimiento. En aquella ocasión, esta corporación puso de presente que una de las mayores limitaciones que las mujeres encuentran para denunciar la violencia es la tolerancia social a estos fenómenos, que implica a su vez la ineficacia de estos procesos y las dificultades probatorias a las que se enfrenta la administración de justicia. Pese a ello, reconoció que Colombia ha tenido un avance importante, por ejemplo, en materia penal donde se ha introducido el enfoque de género. </w:t>
      </w:r>
    </w:p>
    <w:p w14:paraId="5B98713A" w14:textId="77777777" w:rsidR="003F5DAE" w:rsidRPr="00A53159" w:rsidRDefault="003F5DAE" w:rsidP="003F5DAE">
      <w:pPr>
        <w:pStyle w:val="Prrafodelista"/>
        <w:rPr>
          <w:bCs/>
          <w:color w:val="000000" w:themeColor="text1"/>
        </w:rPr>
      </w:pPr>
    </w:p>
    <w:p w14:paraId="023C9EF5" w14:textId="5B8852DE" w:rsidR="003F5DAE" w:rsidRPr="00A53159" w:rsidRDefault="003F5DAE" w:rsidP="003F5DAE">
      <w:pPr>
        <w:pStyle w:val="Prrafodelista"/>
        <w:numPr>
          <w:ilvl w:val="0"/>
          <w:numId w:val="2"/>
        </w:numPr>
        <w:tabs>
          <w:tab w:val="left" w:pos="426"/>
        </w:tabs>
        <w:ind w:left="0" w:right="79" w:firstLine="0"/>
        <w:jc w:val="both"/>
        <w:textAlignment w:val="baseline"/>
        <w:rPr>
          <w:bCs/>
          <w:color w:val="000000" w:themeColor="text1"/>
        </w:rPr>
      </w:pPr>
      <w:r w:rsidRPr="00A53159">
        <w:rPr>
          <w:bCs/>
          <w:color w:val="000000" w:themeColor="text1"/>
        </w:rPr>
        <w:t xml:space="preserve">En todo caso, la Corte afirmó que esta </w:t>
      </w:r>
      <w:r w:rsidRPr="00A53159">
        <w:rPr>
          <w:bCs/>
          <w:iCs/>
          <w:color w:val="000000" w:themeColor="text1"/>
        </w:rPr>
        <w:t xml:space="preserve">pauta de acción no es suficiente, pues no se puede dejar de lado la protección desde el ámbito civil y de familia. En esa medida, </w:t>
      </w:r>
      <w:r w:rsidRPr="00A53159">
        <w:rPr>
          <w:bCs/>
          <w:iCs/>
          <w:color w:val="000000" w:themeColor="text1"/>
          <w:sz w:val="24"/>
          <w:szCs w:val="24"/>
        </w:rPr>
        <w:t>“</w:t>
      </w:r>
      <w:r w:rsidRPr="00A53159">
        <w:rPr>
          <w:bCs/>
          <w:i/>
          <w:color w:val="000000" w:themeColor="text1"/>
          <w:sz w:val="24"/>
          <w:szCs w:val="24"/>
        </w:rPr>
        <w:t>debe ampliarse la aplicación de criterios de interpretación diferenciados, cuando, por ejemplo, colisionen los derechos de un agresor y una víctima de violencia doméstica o psicológica, en un proceso de naturaleza civil o de familia, por parte de estos jueces y de las comisarías de familia</w:t>
      </w:r>
      <w:r w:rsidRPr="00A53159">
        <w:rPr>
          <w:bCs/>
          <w:iCs/>
          <w:color w:val="000000" w:themeColor="text1"/>
          <w:sz w:val="24"/>
          <w:szCs w:val="24"/>
        </w:rPr>
        <w:t>”.</w:t>
      </w:r>
    </w:p>
    <w:p w14:paraId="1599A196" w14:textId="77777777" w:rsidR="003F5DAE" w:rsidRPr="00A53159" w:rsidRDefault="003F5DAE" w:rsidP="00AE1361">
      <w:pPr>
        <w:pStyle w:val="Prrafodelista"/>
        <w:tabs>
          <w:tab w:val="left" w:pos="426"/>
        </w:tabs>
        <w:ind w:left="0" w:right="79"/>
        <w:jc w:val="both"/>
        <w:textAlignment w:val="baseline"/>
        <w:rPr>
          <w:bCs/>
          <w:color w:val="000000" w:themeColor="text1"/>
        </w:rPr>
      </w:pPr>
    </w:p>
    <w:p w14:paraId="3B6027E9" w14:textId="7CD4761B" w:rsidR="006C141A" w:rsidRPr="00A53159" w:rsidRDefault="00AE1361" w:rsidP="00946A7A">
      <w:pPr>
        <w:pStyle w:val="Prrafodelista"/>
        <w:numPr>
          <w:ilvl w:val="0"/>
          <w:numId w:val="2"/>
        </w:numPr>
        <w:tabs>
          <w:tab w:val="left" w:pos="426"/>
        </w:tabs>
        <w:ind w:left="0" w:right="79" w:firstLine="0"/>
        <w:jc w:val="both"/>
        <w:textAlignment w:val="baseline"/>
        <w:rPr>
          <w:bCs/>
          <w:color w:val="000000" w:themeColor="text1"/>
        </w:rPr>
      </w:pPr>
      <w:r w:rsidRPr="00A53159">
        <w:rPr>
          <w:bCs/>
          <w:color w:val="000000" w:themeColor="text1"/>
        </w:rPr>
        <w:t>Más adelante, e</w:t>
      </w:r>
      <w:r w:rsidR="005E5ADE" w:rsidRPr="00A53159">
        <w:rPr>
          <w:bCs/>
          <w:color w:val="000000" w:themeColor="text1"/>
        </w:rPr>
        <w:t>n la Sentencia T-462 de 2018</w:t>
      </w:r>
      <w:r w:rsidR="006C141A" w:rsidRPr="00A53159">
        <w:rPr>
          <w:bCs/>
          <w:color w:val="000000" w:themeColor="text1"/>
        </w:rPr>
        <w:t xml:space="preserve"> esta corporación </w:t>
      </w:r>
      <w:r w:rsidR="00CE27CC" w:rsidRPr="00A53159">
        <w:rPr>
          <w:bCs/>
          <w:color w:val="000000" w:themeColor="text1"/>
        </w:rPr>
        <w:t>señaló</w:t>
      </w:r>
      <w:r w:rsidR="007E05BF" w:rsidRPr="00A53159">
        <w:rPr>
          <w:bCs/>
          <w:color w:val="000000" w:themeColor="text1"/>
        </w:rPr>
        <w:t xml:space="preserve"> </w:t>
      </w:r>
      <w:r w:rsidR="000D0A04" w:rsidRPr="00A53159">
        <w:rPr>
          <w:bCs/>
          <w:color w:val="000000" w:themeColor="text1"/>
        </w:rPr>
        <w:t xml:space="preserve">que </w:t>
      </w:r>
      <w:r w:rsidR="006C141A" w:rsidRPr="00A53159">
        <w:rPr>
          <w:bCs/>
          <w:color w:val="000000" w:themeColor="text1"/>
        </w:rPr>
        <w:t xml:space="preserve">le corresponde al Estado, a la sociedad y a la familia velar por el desarrollo armónico e integral de los menores de edad. No obstante, </w:t>
      </w:r>
      <w:r w:rsidR="00771062" w:rsidRPr="00A53159">
        <w:rPr>
          <w:bCs/>
          <w:color w:val="000000" w:themeColor="text1"/>
        </w:rPr>
        <w:t>indicó</w:t>
      </w:r>
      <w:r w:rsidR="000D0A04" w:rsidRPr="00A53159">
        <w:rPr>
          <w:bCs/>
          <w:color w:val="000000" w:themeColor="text1"/>
        </w:rPr>
        <w:t xml:space="preserve"> que</w:t>
      </w:r>
      <w:r w:rsidR="00771062" w:rsidRPr="00A53159">
        <w:rPr>
          <w:bCs/>
          <w:color w:val="000000" w:themeColor="text1"/>
        </w:rPr>
        <w:t xml:space="preserve"> </w:t>
      </w:r>
      <w:r w:rsidR="00771062" w:rsidRPr="00A53159">
        <w:rPr>
          <w:bCs/>
          <w:color w:val="000000" w:themeColor="text1"/>
          <w:sz w:val="24"/>
          <w:szCs w:val="24"/>
        </w:rPr>
        <w:t>“</w:t>
      </w:r>
      <w:r w:rsidR="006C141A" w:rsidRPr="00A53159">
        <w:rPr>
          <w:bCs/>
          <w:i/>
          <w:iCs/>
          <w:color w:val="000000" w:themeColor="text1"/>
          <w:sz w:val="24"/>
          <w:szCs w:val="24"/>
        </w:rPr>
        <w:t>cuando se decidan asuntos relacionados con su custodia o visitas, en el marco de denuncias de violencia intrafamiliar, ese desarrollo debe ser analizado de manera aún más cuidadosa, con estricto seguimiento y supervisión de las autoridades competentes, y deberá tratarse de un acercamiento progresivo</w:t>
      </w:r>
      <w:r w:rsidR="00186919" w:rsidRPr="00A53159">
        <w:rPr>
          <w:bCs/>
          <w:color w:val="000000" w:themeColor="text1"/>
          <w:sz w:val="24"/>
          <w:szCs w:val="24"/>
        </w:rPr>
        <w:t>”</w:t>
      </w:r>
      <w:r w:rsidR="006C141A" w:rsidRPr="00A53159">
        <w:rPr>
          <w:bCs/>
          <w:color w:val="000000" w:themeColor="text1"/>
          <w:sz w:val="24"/>
          <w:szCs w:val="24"/>
        </w:rPr>
        <w:t>.</w:t>
      </w:r>
      <w:r w:rsidR="00946A7A" w:rsidRPr="00A53159">
        <w:rPr>
          <w:bCs/>
          <w:color w:val="000000" w:themeColor="text1"/>
        </w:rPr>
        <w:t xml:space="preserve"> </w:t>
      </w:r>
      <w:r w:rsidR="007A5A6F" w:rsidRPr="00A53159">
        <w:rPr>
          <w:bCs/>
          <w:color w:val="000000" w:themeColor="text1"/>
          <w:lang w:val="es-CO"/>
        </w:rPr>
        <w:t>Así,</w:t>
      </w:r>
      <w:r w:rsidR="006C141A" w:rsidRPr="00A53159">
        <w:rPr>
          <w:bCs/>
          <w:color w:val="000000" w:themeColor="text1"/>
        </w:rPr>
        <w:t xml:space="preserve"> cuando las autoridades competentes adopten decisiones y medidas relacionadas con el derecho a las visitas o custodia de los hijos e hijas, deberán:</w:t>
      </w:r>
      <w:r w:rsidR="00A54751" w:rsidRPr="00A53159">
        <w:rPr>
          <w:bCs/>
          <w:i/>
          <w:iCs/>
          <w:color w:val="000000" w:themeColor="text1"/>
        </w:rPr>
        <w:t xml:space="preserve"> i)</w:t>
      </w:r>
      <w:r w:rsidR="00A54751" w:rsidRPr="00A53159">
        <w:rPr>
          <w:bCs/>
          <w:color w:val="000000" w:themeColor="text1"/>
        </w:rPr>
        <w:t xml:space="preserve"> </w:t>
      </w:r>
      <w:r w:rsidR="006C141A" w:rsidRPr="00A53159">
        <w:rPr>
          <w:bCs/>
          <w:color w:val="000000" w:themeColor="text1"/>
        </w:rPr>
        <w:t>tener en consideración la existencia de un contexto de violencia intrafamiliar, para que el ejercicio de esos derechos no ponga en peligro la seguridad y la vida de las víctimas, lo cual significa realizar un estudio detallado de las formas de la violencia, atender la voluntad del menor de edad involucrado e implementar un régimen de visitas y/o custodia gradual y progresivo;</w:t>
      </w:r>
      <w:r w:rsidR="00C23E65" w:rsidRPr="00A53159">
        <w:rPr>
          <w:bCs/>
          <w:color w:val="000000" w:themeColor="text1"/>
        </w:rPr>
        <w:t xml:space="preserve"> y </w:t>
      </w:r>
      <w:r w:rsidR="00C23E65" w:rsidRPr="00A53159">
        <w:rPr>
          <w:bCs/>
          <w:i/>
          <w:iCs/>
          <w:color w:val="000000" w:themeColor="text1"/>
        </w:rPr>
        <w:t>ii)</w:t>
      </w:r>
      <w:r w:rsidR="00C23E65" w:rsidRPr="00A53159">
        <w:rPr>
          <w:bCs/>
          <w:color w:val="000000" w:themeColor="text1"/>
        </w:rPr>
        <w:t xml:space="preserve"> </w:t>
      </w:r>
      <w:r w:rsidR="006C141A" w:rsidRPr="00A53159">
        <w:rPr>
          <w:bCs/>
          <w:color w:val="000000" w:themeColor="text1"/>
        </w:rPr>
        <w:t>adoptar un enfoque de género y no “</w:t>
      </w:r>
      <w:proofErr w:type="spellStart"/>
      <w:r w:rsidR="006C141A" w:rsidRPr="00A53159">
        <w:rPr>
          <w:bCs/>
          <w:i/>
          <w:iCs/>
          <w:color w:val="000000" w:themeColor="text1"/>
        </w:rPr>
        <w:t>familista</w:t>
      </w:r>
      <w:proofErr w:type="spellEnd"/>
      <w:r w:rsidR="006C141A" w:rsidRPr="00A53159">
        <w:rPr>
          <w:bCs/>
          <w:color w:val="000000" w:themeColor="text1"/>
        </w:rPr>
        <w:t>”,</w:t>
      </w:r>
      <w:r w:rsidR="003636B4" w:rsidRPr="00A53159">
        <w:rPr>
          <w:bCs/>
          <w:color w:val="000000" w:themeColor="text1"/>
        </w:rPr>
        <w:t xml:space="preserve"> </w:t>
      </w:r>
      <w:r w:rsidR="006C141A" w:rsidRPr="00A53159">
        <w:rPr>
          <w:bCs/>
          <w:color w:val="000000" w:themeColor="text1"/>
        </w:rPr>
        <w:t>esto es, que la decisión se funde en el interés superior del menor de edad y en los derechos fundamentales de la mujer.</w:t>
      </w:r>
    </w:p>
    <w:p w14:paraId="60BA97E8" w14:textId="77777777" w:rsidR="00ED0920" w:rsidRPr="00A53159" w:rsidRDefault="00ED0920" w:rsidP="00ED0920">
      <w:pPr>
        <w:pStyle w:val="Prrafodelista"/>
        <w:rPr>
          <w:bCs/>
          <w:color w:val="000000" w:themeColor="text1"/>
        </w:rPr>
      </w:pPr>
    </w:p>
    <w:p w14:paraId="586136CD" w14:textId="77777777" w:rsidR="002416B4" w:rsidRPr="00A53159" w:rsidRDefault="00ED0920" w:rsidP="00AB3648">
      <w:pPr>
        <w:pStyle w:val="Prrafodelista"/>
        <w:numPr>
          <w:ilvl w:val="0"/>
          <w:numId w:val="2"/>
        </w:numPr>
        <w:tabs>
          <w:tab w:val="left" w:pos="426"/>
        </w:tabs>
        <w:spacing w:before="240"/>
        <w:ind w:left="0" w:right="79" w:firstLine="0"/>
        <w:jc w:val="both"/>
        <w:textAlignment w:val="baseline"/>
        <w:rPr>
          <w:bCs/>
          <w:color w:val="000000" w:themeColor="text1"/>
          <w:lang w:val="es-CO"/>
        </w:rPr>
      </w:pPr>
      <w:r w:rsidRPr="00A53159">
        <w:rPr>
          <w:bCs/>
          <w:color w:val="000000" w:themeColor="text1"/>
          <w:lang w:val="es-CO"/>
        </w:rPr>
        <w:t xml:space="preserve">La Corte Suprema de Justicia también ha hecho hincapié en la obligación de estudiar bajo la perspectiva de género los procesos de cuidado y custodia personal de los niños, niñas y adolescentes. </w:t>
      </w:r>
      <w:r w:rsidR="006E7C94" w:rsidRPr="00A53159">
        <w:rPr>
          <w:bCs/>
          <w:color w:val="000000" w:themeColor="text1"/>
          <w:lang w:val="es-CO"/>
        </w:rPr>
        <w:t>En Sentencia del 13 de mayo de 2021 (STC5347-2021)</w:t>
      </w:r>
      <w:r w:rsidR="00D1718F" w:rsidRPr="00A53159">
        <w:rPr>
          <w:bCs/>
          <w:color w:val="000000" w:themeColor="text1"/>
          <w:lang w:val="es-CO"/>
        </w:rPr>
        <w:t xml:space="preserve"> la Sala de Casación Civil de esa corporación </w:t>
      </w:r>
      <w:r w:rsidR="00AB3648" w:rsidRPr="00A53159">
        <w:rPr>
          <w:bCs/>
          <w:color w:val="000000" w:themeColor="text1"/>
          <w:lang w:val="es-CO"/>
        </w:rPr>
        <w:t xml:space="preserve">se pronunció sobre la obligación constitucional y convencional de las autoridades administrativas y de los jueces de familia de atender a la perspectiva de género en este tipo de controversias. </w:t>
      </w:r>
    </w:p>
    <w:p w14:paraId="24803436" w14:textId="77777777" w:rsidR="002416B4" w:rsidRPr="00A53159" w:rsidRDefault="002416B4" w:rsidP="002416B4">
      <w:pPr>
        <w:pStyle w:val="Prrafodelista"/>
        <w:rPr>
          <w:bCs/>
          <w:color w:val="000000" w:themeColor="text1"/>
          <w:lang w:val="es-CO"/>
        </w:rPr>
      </w:pPr>
    </w:p>
    <w:p w14:paraId="43400029" w14:textId="7086034C" w:rsidR="00A12849" w:rsidRPr="00A53159" w:rsidRDefault="00023332" w:rsidP="00F01AB1">
      <w:pPr>
        <w:pStyle w:val="Prrafodelista"/>
        <w:numPr>
          <w:ilvl w:val="0"/>
          <w:numId w:val="2"/>
        </w:numPr>
        <w:tabs>
          <w:tab w:val="left" w:pos="426"/>
        </w:tabs>
        <w:spacing w:before="240"/>
        <w:ind w:left="0" w:right="79" w:firstLine="0"/>
        <w:jc w:val="both"/>
        <w:textAlignment w:val="baseline"/>
        <w:rPr>
          <w:bCs/>
          <w:color w:val="000000" w:themeColor="text1"/>
          <w:lang w:val="es-CO"/>
        </w:rPr>
      </w:pPr>
      <w:r w:rsidRPr="00A53159">
        <w:rPr>
          <w:bCs/>
          <w:color w:val="000000" w:themeColor="text1"/>
          <w:lang w:val="es-CO"/>
        </w:rPr>
        <w:t>S</w:t>
      </w:r>
      <w:r w:rsidR="00F34399" w:rsidRPr="00A53159">
        <w:rPr>
          <w:bCs/>
          <w:color w:val="000000" w:themeColor="text1"/>
          <w:lang w:val="es-CO"/>
        </w:rPr>
        <w:t>eñaló</w:t>
      </w:r>
      <w:r w:rsidR="002416B4" w:rsidRPr="00A53159">
        <w:rPr>
          <w:bCs/>
          <w:color w:val="000000" w:themeColor="text1"/>
          <w:lang w:val="es-CO"/>
        </w:rPr>
        <w:t xml:space="preserve"> que</w:t>
      </w:r>
      <w:r w:rsidR="003E2171" w:rsidRPr="00A53159">
        <w:rPr>
          <w:bCs/>
          <w:color w:val="000000" w:themeColor="text1"/>
          <w:lang w:val="es-CO"/>
        </w:rPr>
        <w:t xml:space="preserve"> e</w:t>
      </w:r>
      <w:r w:rsidR="002416B4" w:rsidRPr="00A53159">
        <w:rPr>
          <w:bCs/>
          <w:color w:val="000000" w:themeColor="text1"/>
          <w:lang w:val="es-CO"/>
        </w:rPr>
        <w:t xml:space="preserve">l punto de partida de la implementación de la perspectiva de género es, </w:t>
      </w:r>
      <w:r w:rsidR="003E2171" w:rsidRPr="00A53159">
        <w:rPr>
          <w:bCs/>
          <w:color w:val="000000" w:themeColor="text1"/>
          <w:sz w:val="24"/>
          <w:szCs w:val="24"/>
          <w:lang w:val="es-CO"/>
        </w:rPr>
        <w:t>“</w:t>
      </w:r>
      <w:r w:rsidR="002416B4" w:rsidRPr="00A53159">
        <w:rPr>
          <w:bCs/>
          <w:i/>
          <w:iCs/>
          <w:color w:val="000000" w:themeColor="text1"/>
          <w:sz w:val="24"/>
          <w:szCs w:val="24"/>
          <w:lang w:val="es-CO"/>
        </w:rPr>
        <w:t>justamente, el reconocimiento de las relaciones de poder históricamente desiguales entre hombres y mujeres, en donde aquéllos, sistemáticamente, mediante el uso de distintos tipos de violencias, han perpetuado un lugar privilegiado en la sociedad, basado en la dominación, sometimiento y discriminación a las mujeres, impidiéndoles su desarrollo pleno como ciudadanas</w:t>
      </w:r>
      <w:r w:rsidR="003E2171" w:rsidRPr="00A53159">
        <w:rPr>
          <w:bCs/>
          <w:color w:val="000000" w:themeColor="text1"/>
          <w:sz w:val="24"/>
          <w:szCs w:val="24"/>
          <w:lang w:val="es-CO"/>
        </w:rPr>
        <w:t>”</w:t>
      </w:r>
      <w:r w:rsidR="003E2171" w:rsidRPr="00A53159">
        <w:rPr>
          <w:rStyle w:val="Refdenotaalpie"/>
          <w:bCs/>
          <w:color w:val="000000" w:themeColor="text1"/>
          <w:sz w:val="24"/>
          <w:szCs w:val="24"/>
          <w:lang w:val="es-CO"/>
        </w:rPr>
        <w:footnoteReference w:id="65"/>
      </w:r>
      <w:r w:rsidR="002416B4" w:rsidRPr="00A53159">
        <w:rPr>
          <w:bCs/>
          <w:color w:val="000000" w:themeColor="text1"/>
          <w:sz w:val="24"/>
          <w:szCs w:val="24"/>
          <w:lang w:val="es-CO"/>
        </w:rPr>
        <w:t>.</w:t>
      </w:r>
      <w:r w:rsidR="003526E6" w:rsidRPr="00A53159">
        <w:rPr>
          <w:bCs/>
          <w:color w:val="000000" w:themeColor="text1"/>
          <w:lang w:val="es-CO"/>
        </w:rPr>
        <w:t xml:space="preserve"> </w:t>
      </w:r>
      <w:r w:rsidR="008213A6" w:rsidRPr="00A53159">
        <w:rPr>
          <w:bCs/>
          <w:color w:val="000000" w:themeColor="text1"/>
          <w:lang w:val="es-CO"/>
        </w:rPr>
        <w:t>También</w:t>
      </w:r>
      <w:r w:rsidR="00881DDA" w:rsidRPr="00A53159">
        <w:rPr>
          <w:bCs/>
          <w:color w:val="000000" w:themeColor="text1"/>
          <w:lang w:val="es-CO"/>
        </w:rPr>
        <w:t xml:space="preserve"> consideró que </w:t>
      </w:r>
      <w:r w:rsidR="001476E0" w:rsidRPr="00A53159">
        <w:rPr>
          <w:bCs/>
          <w:color w:val="000000" w:themeColor="text1"/>
          <w:sz w:val="24"/>
          <w:szCs w:val="24"/>
          <w:lang w:val="es-CO"/>
        </w:rPr>
        <w:t>“</w:t>
      </w:r>
      <w:r w:rsidR="00881DDA" w:rsidRPr="00A53159">
        <w:rPr>
          <w:bCs/>
          <w:i/>
          <w:iCs/>
          <w:color w:val="000000" w:themeColor="text1"/>
          <w:sz w:val="24"/>
          <w:szCs w:val="24"/>
          <w:lang w:val="es-CO"/>
        </w:rPr>
        <w:t>una comprensión más amplia de la realidad que subyace a los conflictos sometidos a la jurisdicción contribuye a la construcción de decisiones judiciales más justas y equitativas, en la medida en que la identificación de esas desigualdades estructurales se convierte en un marco de justificación para la aplicación de los instrumentos normativos que protegen los derechos de las mujeres y reafirman la necesidad de un tratamiento diferencial en aras de alcanzar la igualdad material</w:t>
      </w:r>
      <w:r w:rsidR="001476E0" w:rsidRPr="00A53159">
        <w:rPr>
          <w:bCs/>
          <w:color w:val="000000" w:themeColor="text1"/>
          <w:sz w:val="24"/>
          <w:szCs w:val="24"/>
          <w:lang w:val="es-CO"/>
        </w:rPr>
        <w:t>”</w:t>
      </w:r>
      <w:r w:rsidR="001476E0" w:rsidRPr="00A53159">
        <w:rPr>
          <w:rStyle w:val="Refdenotaalpie"/>
          <w:bCs/>
          <w:color w:val="000000" w:themeColor="text1"/>
          <w:sz w:val="24"/>
          <w:szCs w:val="24"/>
          <w:lang w:val="es-CO"/>
        </w:rPr>
        <w:footnoteReference w:id="66"/>
      </w:r>
      <w:r w:rsidR="001476E0" w:rsidRPr="00A53159">
        <w:rPr>
          <w:bCs/>
          <w:color w:val="000000" w:themeColor="text1"/>
          <w:sz w:val="24"/>
          <w:szCs w:val="24"/>
          <w:lang w:val="es-CO"/>
        </w:rPr>
        <w:t>.</w:t>
      </w:r>
      <w:r w:rsidR="00F01AB1" w:rsidRPr="00A53159">
        <w:rPr>
          <w:bCs/>
          <w:color w:val="000000" w:themeColor="text1"/>
          <w:lang w:val="es-CO"/>
        </w:rPr>
        <w:t xml:space="preserve"> </w:t>
      </w:r>
      <w:r w:rsidR="00CC5596" w:rsidRPr="00A53159">
        <w:rPr>
          <w:bCs/>
          <w:color w:val="000000" w:themeColor="text1"/>
          <w:lang w:val="es-CO"/>
        </w:rPr>
        <w:t xml:space="preserve">La Corte Suprema </w:t>
      </w:r>
      <w:r w:rsidR="00347950" w:rsidRPr="00A53159">
        <w:rPr>
          <w:bCs/>
          <w:color w:val="000000" w:themeColor="text1"/>
          <w:lang w:val="es-CO"/>
        </w:rPr>
        <w:t>reiteró</w:t>
      </w:r>
      <w:r w:rsidR="00675743" w:rsidRPr="00A53159">
        <w:rPr>
          <w:bCs/>
          <w:color w:val="000000" w:themeColor="text1"/>
          <w:lang w:val="es-CO"/>
        </w:rPr>
        <w:t xml:space="preserve"> </w:t>
      </w:r>
      <w:r w:rsidR="00A62F7E" w:rsidRPr="00A53159">
        <w:rPr>
          <w:bCs/>
          <w:color w:val="000000" w:themeColor="text1"/>
          <w:lang w:val="es-CO"/>
        </w:rPr>
        <w:t xml:space="preserve">que en aquellos asuntos en los cuales la separación de la pareja está determinada por un entorno de violencia intrafamiliar, </w:t>
      </w:r>
      <w:r w:rsidR="00A62F7E" w:rsidRPr="00A53159">
        <w:rPr>
          <w:bCs/>
          <w:color w:val="000000" w:themeColor="text1"/>
          <w:sz w:val="24"/>
          <w:szCs w:val="24"/>
          <w:lang w:val="es-CO"/>
        </w:rPr>
        <w:t>“</w:t>
      </w:r>
      <w:r w:rsidR="00A62F7E" w:rsidRPr="00A53159">
        <w:rPr>
          <w:bCs/>
          <w:i/>
          <w:iCs/>
          <w:color w:val="000000" w:themeColor="text1"/>
          <w:sz w:val="24"/>
          <w:szCs w:val="24"/>
          <w:lang w:val="es-CO"/>
        </w:rPr>
        <w:t>resulta viable limitar el derecho de custodia o el régimen de visitas e implementarlo de manera gradual y progresiva, en aras de proteger el interés superior del menor, con el fin de no exponerlo a situaciones de violencia que afecten su desarrollo integral; pero, también, de resguardar los derechos de las víctimas -especialmente de las mujeres</w:t>
      </w:r>
      <w:r w:rsidR="00A62F7E" w:rsidRPr="00A53159">
        <w:rPr>
          <w:bCs/>
          <w:color w:val="000000" w:themeColor="text1"/>
          <w:sz w:val="24"/>
          <w:szCs w:val="24"/>
          <w:lang w:val="es-CO"/>
        </w:rPr>
        <w:t>”.</w:t>
      </w:r>
    </w:p>
    <w:p w14:paraId="2044A79D" w14:textId="77777777" w:rsidR="00AF176C" w:rsidRPr="00A53159" w:rsidRDefault="00AF176C" w:rsidP="00AF176C">
      <w:pPr>
        <w:pStyle w:val="Prrafodelista"/>
        <w:tabs>
          <w:tab w:val="left" w:pos="426"/>
        </w:tabs>
        <w:spacing w:before="240"/>
        <w:ind w:left="0" w:right="79"/>
        <w:jc w:val="both"/>
        <w:textAlignment w:val="baseline"/>
        <w:rPr>
          <w:bCs/>
          <w:color w:val="000000" w:themeColor="text1"/>
        </w:rPr>
      </w:pPr>
    </w:p>
    <w:p w14:paraId="3EBDFF38" w14:textId="003F9640" w:rsidR="006B6607" w:rsidRPr="00A53159" w:rsidRDefault="00F47B30" w:rsidP="00B417D8">
      <w:pPr>
        <w:pStyle w:val="Prrafodelista"/>
        <w:numPr>
          <w:ilvl w:val="0"/>
          <w:numId w:val="2"/>
        </w:numPr>
        <w:tabs>
          <w:tab w:val="left" w:pos="426"/>
        </w:tabs>
        <w:spacing w:before="240"/>
        <w:ind w:left="0" w:right="79" w:firstLine="0"/>
        <w:jc w:val="both"/>
        <w:textAlignment w:val="baseline"/>
        <w:rPr>
          <w:bCs/>
          <w:color w:val="000000" w:themeColor="text1"/>
        </w:rPr>
      </w:pPr>
      <w:r w:rsidRPr="00A53159">
        <w:rPr>
          <w:bCs/>
          <w:color w:val="000000" w:themeColor="text1"/>
          <w:lang w:val="es-CO"/>
        </w:rPr>
        <w:t xml:space="preserve">En suma, una comprensión sistemática de nuestra </w:t>
      </w:r>
      <w:r w:rsidR="000B239D" w:rsidRPr="00A53159">
        <w:rPr>
          <w:bCs/>
          <w:color w:val="000000" w:themeColor="text1"/>
          <w:lang w:val="es-CO"/>
        </w:rPr>
        <w:t>Constitución</w:t>
      </w:r>
      <w:r w:rsidRPr="00A53159">
        <w:rPr>
          <w:bCs/>
          <w:color w:val="000000" w:themeColor="text1"/>
          <w:lang w:val="es-CO"/>
        </w:rPr>
        <w:t xml:space="preserve"> arroja como resultado una interpretación que exige de la totalidad de los actores que conforman la vida en sociedad, el compromiso no solamente de </w:t>
      </w:r>
      <w:r w:rsidR="000B239D" w:rsidRPr="00A53159">
        <w:rPr>
          <w:bCs/>
          <w:color w:val="000000" w:themeColor="text1"/>
          <w:lang w:val="es-CO"/>
        </w:rPr>
        <w:t>erradicar</w:t>
      </w:r>
      <w:r w:rsidRPr="00A53159">
        <w:rPr>
          <w:bCs/>
          <w:color w:val="000000" w:themeColor="text1"/>
          <w:lang w:val="es-CO"/>
        </w:rPr>
        <w:t xml:space="preserve"> la comisión de actos que discriminen y violenten a la mujer, sino el de adelantar acciones para que de manera efectiva la mujer encuentre en el Estado</w:t>
      </w:r>
      <w:r w:rsidR="0019216D" w:rsidRPr="00A53159">
        <w:rPr>
          <w:bCs/>
          <w:color w:val="000000" w:themeColor="text1"/>
          <w:lang w:val="es-CO"/>
        </w:rPr>
        <w:t xml:space="preserve"> y </w:t>
      </w:r>
      <w:r w:rsidRPr="00A53159">
        <w:rPr>
          <w:bCs/>
          <w:color w:val="000000" w:themeColor="text1"/>
          <w:lang w:val="es-CO"/>
        </w:rPr>
        <w:t>la sociedad</w:t>
      </w:r>
      <w:r w:rsidR="006C528F" w:rsidRPr="00A53159">
        <w:rPr>
          <w:bCs/>
          <w:color w:val="000000" w:themeColor="text1"/>
          <w:lang w:val="es-CO"/>
        </w:rPr>
        <w:t xml:space="preserve"> </w:t>
      </w:r>
      <w:r w:rsidRPr="00A53159">
        <w:rPr>
          <w:bCs/>
          <w:color w:val="000000" w:themeColor="text1"/>
          <w:lang w:val="es-CO"/>
        </w:rPr>
        <w:t>la protección de sus derechos.</w:t>
      </w:r>
      <w:r w:rsidR="00BB228C" w:rsidRPr="00A53159">
        <w:rPr>
          <w:bCs/>
          <w:color w:val="000000" w:themeColor="text1"/>
          <w:lang w:val="es-CO"/>
        </w:rPr>
        <w:t xml:space="preserve"> Dentro de estas obligaciones se encuentra la </w:t>
      </w:r>
      <w:r w:rsidR="00AC1740" w:rsidRPr="00A53159">
        <w:rPr>
          <w:bCs/>
          <w:color w:val="000000" w:themeColor="text1"/>
          <w:lang w:val="es-CO"/>
        </w:rPr>
        <w:t>de adoptar las decisiones judiciales o administrativas a partir de un enfoque de género</w:t>
      </w:r>
      <w:r w:rsidR="00B417D8" w:rsidRPr="00A53159">
        <w:rPr>
          <w:bCs/>
          <w:color w:val="000000" w:themeColor="text1"/>
          <w:lang w:val="es-CO"/>
        </w:rPr>
        <w:t xml:space="preserve"> como una forma de </w:t>
      </w:r>
      <w:r w:rsidR="00B417D8" w:rsidRPr="00A53159">
        <w:rPr>
          <w:bCs/>
          <w:color w:val="000000" w:themeColor="text1"/>
        </w:rPr>
        <w:t>“</w:t>
      </w:r>
      <w:r w:rsidR="00B417D8" w:rsidRPr="00A53159">
        <w:rPr>
          <w:bCs/>
          <w:i/>
          <w:iCs/>
          <w:color w:val="000000" w:themeColor="text1"/>
          <w:lang w:val="es-CO"/>
        </w:rPr>
        <w:t>corregir la visión tradicional del derecho</w:t>
      </w:r>
      <w:r w:rsidR="00B417D8" w:rsidRPr="00A53159">
        <w:rPr>
          <w:bCs/>
          <w:color w:val="000000" w:themeColor="text1"/>
          <w:lang w:val="es-CO"/>
        </w:rPr>
        <w:t>”</w:t>
      </w:r>
      <w:r w:rsidR="00510CE3" w:rsidRPr="00A53159">
        <w:rPr>
          <w:bCs/>
          <w:color w:val="000000" w:themeColor="text1"/>
          <w:lang w:val="es-CO"/>
        </w:rPr>
        <w:t xml:space="preserve"> hacia la </w:t>
      </w:r>
      <w:r w:rsidR="009C19F8" w:rsidRPr="00A53159">
        <w:rPr>
          <w:bCs/>
          <w:color w:val="000000" w:themeColor="text1"/>
          <w:lang w:val="es-CO"/>
        </w:rPr>
        <w:t>protección de las mujeres víctimas de la violencia.</w:t>
      </w:r>
      <w:r w:rsidR="00BB228C" w:rsidRPr="00A53159">
        <w:rPr>
          <w:bCs/>
          <w:color w:val="000000" w:themeColor="text1"/>
          <w:lang w:val="es-CO"/>
        </w:rPr>
        <w:t xml:space="preserve"> </w:t>
      </w:r>
    </w:p>
    <w:p w14:paraId="4CCCBA2B" w14:textId="77777777" w:rsidR="00532974" w:rsidRPr="00A53159" w:rsidRDefault="00532974" w:rsidP="00532974">
      <w:pPr>
        <w:pStyle w:val="Prrafodelista"/>
        <w:rPr>
          <w:bCs/>
          <w:color w:val="000000" w:themeColor="text1"/>
        </w:rPr>
      </w:pPr>
    </w:p>
    <w:p w14:paraId="397807B7" w14:textId="0A12084B" w:rsidR="00532974" w:rsidRPr="00A53159" w:rsidRDefault="00D672F8" w:rsidP="00532974">
      <w:pPr>
        <w:pStyle w:val="Prrafodelista"/>
        <w:tabs>
          <w:tab w:val="left" w:pos="426"/>
        </w:tabs>
        <w:spacing w:before="240"/>
        <w:ind w:left="0" w:right="79"/>
        <w:jc w:val="both"/>
        <w:textAlignment w:val="baseline"/>
        <w:rPr>
          <w:b/>
          <w:color w:val="000000" w:themeColor="text1"/>
        </w:rPr>
      </w:pPr>
      <w:r w:rsidRPr="00A53159">
        <w:rPr>
          <w:b/>
          <w:bCs/>
          <w:color w:val="000000" w:themeColor="text1"/>
        </w:rPr>
        <w:t>El ejercicio de la custodia y el cuidado personal de los hijos desde un enfoque constitucional </w:t>
      </w:r>
    </w:p>
    <w:p w14:paraId="2E17A0DC" w14:textId="77777777" w:rsidR="00532974" w:rsidRPr="00A53159" w:rsidRDefault="00532974" w:rsidP="00532974">
      <w:pPr>
        <w:pStyle w:val="Prrafodelista"/>
        <w:rPr>
          <w:bCs/>
          <w:color w:val="000000" w:themeColor="text1"/>
        </w:rPr>
      </w:pPr>
    </w:p>
    <w:p w14:paraId="17BCFCA1" w14:textId="1D1F4A43" w:rsidR="00470ED3" w:rsidRPr="00A53159" w:rsidRDefault="00470ED3" w:rsidP="000D57C9">
      <w:pPr>
        <w:pStyle w:val="Prrafodelista"/>
        <w:numPr>
          <w:ilvl w:val="0"/>
          <w:numId w:val="2"/>
        </w:numPr>
        <w:tabs>
          <w:tab w:val="left" w:pos="426"/>
        </w:tabs>
        <w:spacing w:before="240"/>
        <w:ind w:left="0" w:right="79" w:firstLine="0"/>
        <w:jc w:val="both"/>
        <w:textAlignment w:val="baseline"/>
        <w:rPr>
          <w:bCs/>
          <w:color w:val="000000" w:themeColor="text1"/>
        </w:rPr>
      </w:pPr>
      <w:r w:rsidRPr="00A53159">
        <w:rPr>
          <w:bCs/>
          <w:color w:val="000000" w:themeColor="text1"/>
        </w:rPr>
        <w:t xml:space="preserve">Esta corporación ha señalado que </w:t>
      </w:r>
      <w:r w:rsidR="00E33335" w:rsidRPr="00A53159">
        <w:rPr>
          <w:bCs/>
          <w:color w:val="000000" w:themeColor="text1"/>
        </w:rPr>
        <w:t>a partir de la progenitura responsable se garantiza el bienestar de los niños, niñas y adolescentes, a la vez que se hace efectivo su interés superior y el derecho que les asiste a tener una familia y no ser separados de ella</w:t>
      </w:r>
      <w:r w:rsidR="00F715E9" w:rsidRPr="00A53159">
        <w:rPr>
          <w:rStyle w:val="Refdenotaalpie"/>
          <w:bCs/>
          <w:color w:val="000000" w:themeColor="text1"/>
        </w:rPr>
        <w:footnoteReference w:id="67"/>
      </w:r>
      <w:r w:rsidR="00E33335" w:rsidRPr="00A53159">
        <w:rPr>
          <w:bCs/>
          <w:color w:val="000000" w:themeColor="text1"/>
        </w:rPr>
        <w:t>.</w:t>
      </w:r>
    </w:p>
    <w:p w14:paraId="233E194A" w14:textId="77777777" w:rsidR="00470ED3" w:rsidRPr="00A53159" w:rsidRDefault="00470ED3" w:rsidP="00470ED3">
      <w:pPr>
        <w:pStyle w:val="Prrafodelista"/>
        <w:tabs>
          <w:tab w:val="left" w:pos="426"/>
        </w:tabs>
        <w:spacing w:before="240"/>
        <w:ind w:left="0" w:right="79"/>
        <w:jc w:val="both"/>
        <w:textAlignment w:val="baseline"/>
        <w:rPr>
          <w:bCs/>
          <w:color w:val="000000" w:themeColor="text1"/>
        </w:rPr>
      </w:pPr>
    </w:p>
    <w:p w14:paraId="084DE1FA" w14:textId="372F8087" w:rsidR="0032359F" w:rsidRPr="00A53159" w:rsidRDefault="006F51FC" w:rsidP="006C2686">
      <w:pPr>
        <w:pStyle w:val="Prrafodelista"/>
        <w:numPr>
          <w:ilvl w:val="0"/>
          <w:numId w:val="2"/>
        </w:numPr>
        <w:tabs>
          <w:tab w:val="left" w:pos="426"/>
        </w:tabs>
        <w:spacing w:before="240"/>
        <w:ind w:left="0" w:right="79" w:firstLine="0"/>
        <w:jc w:val="both"/>
        <w:textAlignment w:val="baseline"/>
        <w:rPr>
          <w:bCs/>
          <w:color w:val="000000" w:themeColor="text1"/>
        </w:rPr>
      </w:pPr>
      <w:r w:rsidRPr="00A53159">
        <w:rPr>
          <w:bCs/>
          <w:color w:val="000000" w:themeColor="text1"/>
        </w:rPr>
        <w:t xml:space="preserve">La custodia es el cuidado personal de los niños, niñas y adolescentes que en virtud de lo señalado por </w:t>
      </w:r>
      <w:r w:rsidR="0094758C" w:rsidRPr="00A53159">
        <w:rPr>
          <w:bCs/>
          <w:color w:val="000000" w:themeColor="text1"/>
        </w:rPr>
        <w:t>la Corte</w:t>
      </w:r>
      <w:r w:rsidRPr="00A53159">
        <w:rPr>
          <w:bCs/>
          <w:color w:val="000000" w:themeColor="text1"/>
        </w:rPr>
        <w:t xml:space="preserve"> </w:t>
      </w:r>
      <w:r w:rsidRPr="00A53159">
        <w:rPr>
          <w:bCs/>
          <w:color w:val="000000" w:themeColor="text1"/>
          <w:sz w:val="24"/>
          <w:szCs w:val="24"/>
        </w:rPr>
        <w:t>“</w:t>
      </w:r>
      <w:r w:rsidRPr="00A53159">
        <w:rPr>
          <w:bCs/>
          <w:i/>
          <w:color w:val="000000" w:themeColor="text1"/>
          <w:sz w:val="24"/>
          <w:szCs w:val="24"/>
        </w:rPr>
        <w:t>se traduce en el oficio o función mediante la cual se tiene poder para criar, educar, orientar, conducir, formar hábitos, dirigir y disciplinar la conducta del niño, niña o adolescente</w:t>
      </w:r>
      <w:r w:rsidRPr="00A53159">
        <w:rPr>
          <w:bCs/>
          <w:color w:val="000000" w:themeColor="text1"/>
          <w:sz w:val="24"/>
          <w:szCs w:val="24"/>
        </w:rPr>
        <w:t>”</w:t>
      </w:r>
      <w:r w:rsidRPr="00A53159">
        <w:rPr>
          <w:sz w:val="24"/>
          <w:szCs w:val="24"/>
          <w:vertAlign w:val="superscript"/>
        </w:rPr>
        <w:footnoteReference w:id="68"/>
      </w:r>
      <w:r w:rsidRPr="00A53159">
        <w:rPr>
          <w:bCs/>
          <w:color w:val="000000" w:themeColor="text1"/>
          <w:sz w:val="24"/>
          <w:szCs w:val="24"/>
        </w:rPr>
        <w:t>.</w:t>
      </w:r>
      <w:r w:rsidR="00E409A7" w:rsidRPr="00A53159">
        <w:rPr>
          <w:bCs/>
          <w:color w:val="000000" w:themeColor="text1"/>
        </w:rPr>
        <w:t xml:space="preserve"> </w:t>
      </w:r>
      <w:r w:rsidR="00370843" w:rsidRPr="00A53159">
        <w:rPr>
          <w:bCs/>
          <w:color w:val="000000" w:themeColor="text1"/>
        </w:rPr>
        <w:t>E</w:t>
      </w:r>
      <w:r w:rsidR="00E41E89" w:rsidRPr="00A53159">
        <w:rPr>
          <w:bCs/>
          <w:color w:val="000000" w:themeColor="text1"/>
        </w:rPr>
        <w:t>n la Sentencia T-384 de 2018</w:t>
      </w:r>
      <w:r w:rsidR="00370843" w:rsidRPr="00A53159">
        <w:rPr>
          <w:bCs/>
          <w:color w:val="000000" w:themeColor="text1"/>
        </w:rPr>
        <w:t xml:space="preserve">, la Corte </w:t>
      </w:r>
      <w:r w:rsidR="00E76AA3" w:rsidRPr="00A53159">
        <w:rPr>
          <w:bCs/>
          <w:color w:val="000000" w:themeColor="text1"/>
        </w:rPr>
        <w:t>reiteró algunas reglas indicativas aplicables a los casos en que sea necesario definir conflictos entre los derechos de los niños, niñas y adolescentes, y de los familiares que discuten y controvierten jurídicamente su custodia y cuidado personal: </w:t>
      </w:r>
    </w:p>
    <w:p w14:paraId="1F537332" w14:textId="77777777" w:rsidR="0032359F" w:rsidRPr="00A53159" w:rsidRDefault="0032359F" w:rsidP="0032359F">
      <w:pPr>
        <w:pStyle w:val="Prrafodelista"/>
        <w:tabs>
          <w:tab w:val="left" w:pos="426"/>
        </w:tabs>
        <w:spacing w:before="240"/>
        <w:ind w:left="0" w:right="79"/>
        <w:jc w:val="both"/>
        <w:textAlignment w:val="baseline"/>
        <w:rPr>
          <w:bCs/>
          <w:i/>
          <w:iCs/>
          <w:color w:val="000000" w:themeColor="text1"/>
        </w:rPr>
      </w:pPr>
    </w:p>
    <w:p w14:paraId="5D184A36" w14:textId="7A22DB0F" w:rsidR="000D57C9" w:rsidRPr="00A53159" w:rsidRDefault="0032359F" w:rsidP="00B514F1">
      <w:pPr>
        <w:pStyle w:val="Prrafodelista"/>
        <w:tabs>
          <w:tab w:val="left" w:pos="426"/>
        </w:tabs>
        <w:spacing w:before="240"/>
        <w:ind w:left="426" w:right="79"/>
        <w:jc w:val="both"/>
        <w:textAlignment w:val="baseline"/>
        <w:rPr>
          <w:bCs/>
          <w:color w:val="000000" w:themeColor="text1"/>
          <w:sz w:val="22"/>
          <w:szCs w:val="22"/>
        </w:rPr>
      </w:pPr>
      <w:r w:rsidRPr="00A53159">
        <w:rPr>
          <w:bCs/>
          <w:color w:val="000000" w:themeColor="text1"/>
          <w:sz w:val="22"/>
          <w:szCs w:val="22"/>
        </w:rPr>
        <w:t>“</w:t>
      </w:r>
      <w:r w:rsidRPr="00A53159">
        <w:rPr>
          <w:bCs/>
          <w:i/>
          <w:iCs/>
          <w:color w:val="000000" w:themeColor="text1"/>
          <w:sz w:val="22"/>
          <w:szCs w:val="22"/>
        </w:rPr>
        <w:t>(</w:t>
      </w:r>
      <w:r w:rsidR="00E76AA3" w:rsidRPr="00A53159">
        <w:rPr>
          <w:bCs/>
          <w:i/>
          <w:iCs/>
          <w:color w:val="000000" w:themeColor="text1"/>
          <w:sz w:val="22"/>
          <w:szCs w:val="22"/>
        </w:rPr>
        <w:t>i) </w:t>
      </w:r>
      <w:r w:rsidR="00E76AA3" w:rsidRPr="00A53159">
        <w:rPr>
          <w:bCs/>
          <w:color w:val="000000" w:themeColor="text1"/>
          <w:sz w:val="22"/>
          <w:szCs w:val="22"/>
          <w:lang w:val="es-ES_tradnl"/>
        </w:rPr>
        <w:t>para otorgar la custodia y el cuidado del menor no se puede operar de manera automática y mecánica, sino que se debe valorar objetivamente la respectiva situación para confiar ese deber a quienes estén en condiciones de proporcionar las seguridades de bienestar y desarrollo integral del niño, niña y adolescente; </w:t>
      </w:r>
      <w:r w:rsidR="00E76AA3" w:rsidRPr="00A53159">
        <w:rPr>
          <w:bCs/>
          <w:i/>
          <w:iCs/>
          <w:color w:val="000000" w:themeColor="text1"/>
          <w:sz w:val="22"/>
          <w:szCs w:val="22"/>
          <w:lang w:val="es-ES_tradnl"/>
        </w:rPr>
        <w:t>(ii)</w:t>
      </w:r>
      <w:r w:rsidR="00E76AA3" w:rsidRPr="00A53159">
        <w:rPr>
          <w:bCs/>
          <w:color w:val="000000" w:themeColor="text1"/>
          <w:sz w:val="22"/>
          <w:szCs w:val="22"/>
          <w:lang w:val="es-ES_tradnl"/>
        </w:rPr>
        <w:t> en cada caso particular se deben analizar las circunstancias y situaciones favorables en las condiciones en que se encuentre el menor en un momento dado y valorar si el otorgamiento del cuidado y custodia puede implicar eventualmente una modificación desventajosa de dicho estado; </w:t>
      </w:r>
      <w:r w:rsidR="00E76AA3" w:rsidRPr="00A53159">
        <w:rPr>
          <w:bCs/>
          <w:i/>
          <w:iCs/>
          <w:color w:val="000000" w:themeColor="text1"/>
          <w:sz w:val="22"/>
          <w:szCs w:val="22"/>
          <w:lang w:val="es-ES_tradnl"/>
        </w:rPr>
        <w:t>(iii) </w:t>
      </w:r>
      <w:r w:rsidR="00E76AA3" w:rsidRPr="00A53159">
        <w:rPr>
          <w:bCs/>
          <w:color w:val="000000" w:themeColor="text1"/>
          <w:sz w:val="22"/>
          <w:szCs w:val="22"/>
          <w:lang w:val="es-ES_tradnl"/>
        </w:rPr>
        <w:t>la opinión del menor, en cuanto sea libre y espontánea y esté exenta de vicios en su consentimiento, constituye un instrumento apropiado e invaluable en la adopción de la respectiva decisión. El niño, niña y adolescente no puede ser coaccionado a vivir en un medio familiar que le es inconveniente;</w:t>
      </w:r>
      <w:r w:rsidR="00E76AA3" w:rsidRPr="00A53159">
        <w:rPr>
          <w:bCs/>
          <w:i/>
          <w:iCs/>
          <w:color w:val="000000" w:themeColor="text1"/>
          <w:sz w:val="22"/>
          <w:szCs w:val="22"/>
          <w:lang w:val="es-ES_tradnl"/>
        </w:rPr>
        <w:t> </w:t>
      </w:r>
      <w:r w:rsidR="00E76AA3" w:rsidRPr="00A53159">
        <w:rPr>
          <w:bCs/>
          <w:color w:val="000000" w:themeColor="text1"/>
          <w:sz w:val="22"/>
          <w:szCs w:val="22"/>
          <w:lang w:val="es-ES_tradnl"/>
        </w:rPr>
        <w:t>y,</w:t>
      </w:r>
      <w:r w:rsidR="00E76AA3" w:rsidRPr="00A53159">
        <w:rPr>
          <w:bCs/>
          <w:i/>
          <w:iCs/>
          <w:color w:val="000000" w:themeColor="text1"/>
          <w:sz w:val="22"/>
          <w:szCs w:val="22"/>
          <w:lang w:val="es-ES_tradnl"/>
        </w:rPr>
        <w:t> (iv) </w:t>
      </w:r>
      <w:r w:rsidR="00E76AA3" w:rsidRPr="00A53159">
        <w:rPr>
          <w:bCs/>
          <w:color w:val="000000" w:themeColor="text1"/>
          <w:sz w:val="22"/>
          <w:szCs w:val="22"/>
          <w:lang w:val="es-ES_tradnl"/>
        </w:rPr>
        <w:t>las aspiraciones y pretensiones de quienes abogan por la custodia del menor, deben ceder ante el interés superior de los niños, niñas y adolescentes y el derecho que les asiste a tener una familia y no ser separados de ella</w:t>
      </w:r>
      <w:r w:rsidRPr="00A53159">
        <w:rPr>
          <w:bCs/>
          <w:color w:val="000000" w:themeColor="text1"/>
          <w:sz w:val="22"/>
          <w:szCs w:val="22"/>
          <w:lang w:val="es-ES_tradnl"/>
        </w:rPr>
        <w:t>”</w:t>
      </w:r>
      <w:r w:rsidRPr="00A53159">
        <w:rPr>
          <w:rStyle w:val="Refdenotaalpie"/>
          <w:bCs/>
          <w:color w:val="000000" w:themeColor="text1"/>
          <w:sz w:val="22"/>
          <w:szCs w:val="22"/>
          <w:lang w:val="es-ES_tradnl"/>
        </w:rPr>
        <w:footnoteReference w:id="69"/>
      </w:r>
      <w:r w:rsidRPr="00A53159">
        <w:rPr>
          <w:bCs/>
          <w:color w:val="000000" w:themeColor="text1"/>
          <w:sz w:val="22"/>
          <w:szCs w:val="22"/>
          <w:lang w:val="es-ES_tradnl"/>
        </w:rPr>
        <w:t>.</w:t>
      </w:r>
    </w:p>
    <w:p w14:paraId="3268C3C2" w14:textId="77777777" w:rsidR="00ED234C" w:rsidRPr="00A53159" w:rsidRDefault="00ED234C" w:rsidP="00ED234C">
      <w:pPr>
        <w:pStyle w:val="Prrafodelista"/>
        <w:tabs>
          <w:tab w:val="left" w:pos="426"/>
        </w:tabs>
        <w:spacing w:before="240"/>
        <w:ind w:left="0" w:right="79"/>
        <w:jc w:val="both"/>
        <w:textAlignment w:val="baseline"/>
        <w:rPr>
          <w:bCs/>
          <w:color w:val="000000" w:themeColor="text1"/>
        </w:rPr>
      </w:pPr>
    </w:p>
    <w:p w14:paraId="18CAB9BC" w14:textId="3576C57F" w:rsidR="00760203" w:rsidRPr="00A53159" w:rsidRDefault="006F51FC" w:rsidP="00760203">
      <w:pPr>
        <w:pStyle w:val="Prrafodelista"/>
        <w:numPr>
          <w:ilvl w:val="0"/>
          <w:numId w:val="2"/>
        </w:numPr>
        <w:tabs>
          <w:tab w:val="left" w:pos="426"/>
        </w:tabs>
        <w:spacing w:before="240"/>
        <w:ind w:left="0" w:right="79" w:firstLine="0"/>
        <w:jc w:val="both"/>
        <w:textAlignment w:val="baseline"/>
        <w:rPr>
          <w:bCs/>
          <w:color w:val="000000" w:themeColor="text1"/>
        </w:rPr>
      </w:pPr>
      <w:r w:rsidRPr="00A53159">
        <w:rPr>
          <w:bCs/>
          <w:iCs/>
          <w:color w:val="000000" w:themeColor="text1"/>
        </w:rPr>
        <w:t xml:space="preserve">Conforme al </w:t>
      </w:r>
      <w:r w:rsidRPr="00A53159">
        <w:rPr>
          <w:bCs/>
          <w:color w:val="000000" w:themeColor="text1"/>
        </w:rPr>
        <w:t>artículo 253 del Código Civil</w:t>
      </w:r>
      <w:r w:rsidRPr="00A53159">
        <w:rPr>
          <w:vertAlign w:val="superscript"/>
        </w:rPr>
        <w:footnoteReference w:id="70"/>
      </w:r>
      <w:r w:rsidRPr="00A53159">
        <w:rPr>
          <w:bCs/>
          <w:color w:val="000000" w:themeColor="text1"/>
        </w:rPr>
        <w:t xml:space="preserve"> y 23 del Código de Infancia y Adolescencia, la custodia de los niños, en principio le</w:t>
      </w:r>
      <w:r w:rsidR="000D57C9" w:rsidRPr="00A53159">
        <w:rPr>
          <w:bCs/>
          <w:color w:val="000000" w:themeColor="text1"/>
        </w:rPr>
        <w:t>s</w:t>
      </w:r>
      <w:r w:rsidRPr="00A53159">
        <w:rPr>
          <w:bCs/>
          <w:color w:val="000000" w:themeColor="text1"/>
        </w:rPr>
        <w:t xml:space="preserve"> corresponde a los padres</w:t>
      </w:r>
      <w:r w:rsidRPr="00A53159">
        <w:rPr>
          <w:vertAlign w:val="superscript"/>
        </w:rPr>
        <w:footnoteReference w:id="71"/>
      </w:r>
      <w:r w:rsidRPr="00A53159">
        <w:rPr>
          <w:bCs/>
          <w:color w:val="000000" w:themeColor="text1"/>
        </w:rPr>
        <w:t xml:space="preserve">, y se extiende a las demás personas que convivan con ellos. No obstante, el artículo 254 del Código Civil señala que en caso de inhabilidad física o moral de ambos padres se puede confiar el cuidado personal de los hijos a otras personas, en virtud de la prevalencia de sus derechos. </w:t>
      </w:r>
    </w:p>
    <w:p w14:paraId="5218DDF2" w14:textId="77777777" w:rsidR="00760203" w:rsidRPr="00A53159" w:rsidRDefault="00760203" w:rsidP="00760203">
      <w:pPr>
        <w:pStyle w:val="Prrafodelista"/>
        <w:tabs>
          <w:tab w:val="left" w:pos="426"/>
        </w:tabs>
        <w:spacing w:before="240"/>
        <w:ind w:left="0" w:right="79"/>
        <w:jc w:val="both"/>
        <w:textAlignment w:val="baseline"/>
        <w:rPr>
          <w:bCs/>
          <w:color w:val="000000" w:themeColor="text1"/>
        </w:rPr>
      </w:pPr>
    </w:p>
    <w:p w14:paraId="3EA99455" w14:textId="15BFBCE9" w:rsidR="00172671" w:rsidRPr="00A53159" w:rsidRDefault="002B1FB2" w:rsidP="00BA32CA">
      <w:pPr>
        <w:pStyle w:val="Prrafodelista"/>
        <w:numPr>
          <w:ilvl w:val="0"/>
          <w:numId w:val="2"/>
        </w:numPr>
        <w:tabs>
          <w:tab w:val="left" w:pos="426"/>
        </w:tabs>
        <w:spacing w:before="240"/>
        <w:ind w:left="0" w:right="79" w:firstLine="0"/>
        <w:jc w:val="both"/>
        <w:textAlignment w:val="baseline"/>
        <w:rPr>
          <w:bCs/>
          <w:color w:val="000000" w:themeColor="text1"/>
        </w:rPr>
      </w:pPr>
      <w:r w:rsidRPr="00A53159">
        <w:rPr>
          <w:bCs/>
          <w:color w:val="000000" w:themeColor="text1"/>
        </w:rPr>
        <w:t>De otro lado, la custodia puede ser acordada a través de conciliación judicial o extrajudicial, o decidida en el trámite de un proceso administrativo de restablecimientos de derechos, o en única instancia en un juzgado de familia</w:t>
      </w:r>
      <w:r w:rsidR="00067040" w:rsidRPr="00A53159">
        <w:rPr>
          <w:rStyle w:val="Refdenotaalpie"/>
          <w:bCs/>
          <w:color w:val="000000" w:themeColor="text1"/>
        </w:rPr>
        <w:footnoteReference w:id="72"/>
      </w:r>
      <w:r w:rsidRPr="00A53159">
        <w:rPr>
          <w:bCs/>
          <w:color w:val="000000" w:themeColor="text1"/>
        </w:rPr>
        <w:t>. El proceso administrativo de restablecimiento de derecho en principio le corresponde al defensor de familia</w:t>
      </w:r>
      <w:r w:rsidR="00FF4424" w:rsidRPr="00A53159">
        <w:rPr>
          <w:rStyle w:val="Refdenotaalpie"/>
          <w:bCs/>
          <w:color w:val="000000" w:themeColor="text1"/>
        </w:rPr>
        <w:footnoteReference w:id="73"/>
      </w:r>
      <w:r w:rsidRPr="00A53159">
        <w:rPr>
          <w:bCs/>
          <w:color w:val="000000" w:themeColor="text1"/>
        </w:rPr>
        <w:t>; no obstante, el comisario de familia también puede definirla provisionalmente en los casos de violencia intrafamiliar</w:t>
      </w:r>
      <w:r w:rsidR="00947EEF" w:rsidRPr="00A53159">
        <w:rPr>
          <w:rStyle w:val="Refdenotaalpie"/>
          <w:bCs/>
          <w:color w:val="000000" w:themeColor="text1"/>
        </w:rPr>
        <w:footnoteReference w:id="74"/>
      </w:r>
      <w:r w:rsidRPr="00A53159">
        <w:rPr>
          <w:bCs/>
          <w:color w:val="000000" w:themeColor="text1"/>
        </w:rPr>
        <w:t> y cuando en el municipio no hubiere defensor de familia</w:t>
      </w:r>
      <w:r w:rsidR="00520697" w:rsidRPr="00A53159">
        <w:rPr>
          <w:rStyle w:val="Refdenotaalpie"/>
          <w:bCs/>
          <w:color w:val="000000" w:themeColor="text1"/>
        </w:rPr>
        <w:footnoteReference w:id="75"/>
      </w:r>
      <w:r w:rsidR="00172671" w:rsidRPr="00A53159">
        <w:rPr>
          <w:bCs/>
          <w:color w:val="000000" w:themeColor="text1"/>
        </w:rPr>
        <w:t>. En cuanto al trámite judicial, se realiza la solicitud ante un juez de familia, a través de un proceso verbal sumario, siguiendo lo dispuesto en el artículo 390 (3) del Código General del Proceso</w:t>
      </w:r>
      <w:r w:rsidR="0006736D" w:rsidRPr="00A53159">
        <w:rPr>
          <w:rStyle w:val="Refdenotaalpie"/>
          <w:bCs/>
          <w:color w:val="000000" w:themeColor="text1"/>
        </w:rPr>
        <w:footnoteReference w:id="76"/>
      </w:r>
      <w:r w:rsidR="00172671" w:rsidRPr="00A53159">
        <w:rPr>
          <w:bCs/>
          <w:color w:val="000000" w:themeColor="text1"/>
        </w:rPr>
        <w:t xml:space="preserve">. </w:t>
      </w:r>
    </w:p>
    <w:p w14:paraId="3D5BAE96" w14:textId="77777777" w:rsidR="00BA32CA" w:rsidRPr="00A53159" w:rsidRDefault="00BA32CA" w:rsidP="00BA32CA">
      <w:pPr>
        <w:pStyle w:val="Prrafodelista"/>
        <w:tabs>
          <w:tab w:val="left" w:pos="426"/>
        </w:tabs>
        <w:spacing w:before="240"/>
        <w:ind w:left="0" w:right="79"/>
        <w:jc w:val="both"/>
        <w:textAlignment w:val="baseline"/>
        <w:rPr>
          <w:bCs/>
          <w:color w:val="000000" w:themeColor="text1"/>
          <w:sz w:val="24"/>
          <w:szCs w:val="24"/>
        </w:rPr>
      </w:pPr>
    </w:p>
    <w:p w14:paraId="559DF5E0" w14:textId="41778E52" w:rsidR="006F51FC" w:rsidRPr="00A53159" w:rsidRDefault="006F51FC" w:rsidP="006F51FC">
      <w:pPr>
        <w:pStyle w:val="Prrafodelista"/>
        <w:numPr>
          <w:ilvl w:val="0"/>
          <w:numId w:val="2"/>
        </w:numPr>
        <w:tabs>
          <w:tab w:val="left" w:pos="426"/>
        </w:tabs>
        <w:spacing w:before="240"/>
        <w:ind w:left="0" w:right="79" w:firstLine="0"/>
        <w:jc w:val="both"/>
        <w:textAlignment w:val="baseline"/>
        <w:rPr>
          <w:bCs/>
          <w:color w:val="000000" w:themeColor="text1"/>
          <w:sz w:val="24"/>
          <w:szCs w:val="24"/>
        </w:rPr>
      </w:pPr>
      <w:r w:rsidRPr="00A53159">
        <w:rPr>
          <w:bCs/>
          <w:color w:val="000000" w:themeColor="text1"/>
        </w:rPr>
        <w:t>En este orden de ideas, cuando la custodia es entregada a una persona distinta a los padres,</w:t>
      </w:r>
      <w:r w:rsidRPr="00A53159">
        <w:rPr>
          <w:bCs/>
          <w:color w:val="000000" w:themeColor="text1"/>
          <w:lang w:val="es-CO"/>
        </w:rPr>
        <w:t xml:space="preserve"> </w:t>
      </w:r>
      <w:r w:rsidRPr="00A53159">
        <w:rPr>
          <w:bCs/>
          <w:color w:val="000000" w:themeColor="text1"/>
        </w:rPr>
        <w:t>es deber de quien la asume proporcionarle al menor todas las garantías necesarias</w:t>
      </w:r>
      <w:r w:rsidR="00444BA0" w:rsidRPr="00A53159">
        <w:rPr>
          <w:bCs/>
          <w:color w:val="000000" w:themeColor="text1"/>
        </w:rPr>
        <w:t xml:space="preserve"> para su desarrollo y crecimiento integral</w:t>
      </w:r>
      <w:r w:rsidRPr="00A53159">
        <w:rPr>
          <w:bCs/>
          <w:color w:val="000000" w:themeColor="text1"/>
        </w:rPr>
        <w:t xml:space="preserve">. </w:t>
      </w:r>
      <w:r w:rsidR="00074C5B" w:rsidRPr="00A53159">
        <w:rPr>
          <w:bCs/>
          <w:color w:val="000000" w:themeColor="text1"/>
        </w:rPr>
        <w:t>L</w:t>
      </w:r>
      <w:r w:rsidR="00074C5B" w:rsidRPr="00A53159">
        <w:rPr>
          <w:bCs/>
          <w:color w:val="000000" w:themeColor="text1"/>
          <w:lang w:val="es-ES_tradnl"/>
        </w:rPr>
        <w:t xml:space="preserve">a decisión que deba adoptar la autoridad administrativa o el juez de familia competente sobre la custodia y cuidado personal del niño se debe fundar en el interés superior del niño, </w:t>
      </w:r>
      <w:r w:rsidR="00A82752" w:rsidRPr="00A53159">
        <w:rPr>
          <w:bCs/>
          <w:color w:val="000000" w:themeColor="text1"/>
          <w:lang w:val="es-ES_tradnl"/>
        </w:rPr>
        <w:t>“</w:t>
      </w:r>
      <w:r w:rsidR="00074C5B" w:rsidRPr="00A53159">
        <w:rPr>
          <w:bCs/>
          <w:i/>
          <w:iCs/>
          <w:color w:val="000000" w:themeColor="text1"/>
          <w:sz w:val="24"/>
          <w:szCs w:val="24"/>
          <w:lang w:val="es-ES_tradnl"/>
        </w:rPr>
        <w:t>por lo cual, </w:t>
      </w:r>
      <w:r w:rsidR="00074C5B" w:rsidRPr="00A53159">
        <w:rPr>
          <w:bCs/>
          <w:i/>
          <w:iCs/>
          <w:color w:val="000000" w:themeColor="text1"/>
          <w:sz w:val="24"/>
          <w:szCs w:val="24"/>
        </w:rPr>
        <w:t>son estos los llamados a analizar el interés superior del menor de edad y evaluar de manera oportuna las pruebas idóneas para ponderar la situación económica, social, psicológica y cultural, en aras de determinar quién es la persona más idónea para asumir la custodia del menor</w:t>
      </w:r>
      <w:r w:rsidR="00A82752" w:rsidRPr="00A53159">
        <w:rPr>
          <w:bCs/>
          <w:color w:val="000000" w:themeColor="text1"/>
          <w:sz w:val="24"/>
          <w:szCs w:val="24"/>
        </w:rPr>
        <w:t>”</w:t>
      </w:r>
      <w:r w:rsidR="00E55840" w:rsidRPr="00A53159">
        <w:rPr>
          <w:rStyle w:val="Refdenotaalpie"/>
          <w:bCs/>
          <w:color w:val="000000" w:themeColor="text1"/>
          <w:sz w:val="24"/>
          <w:szCs w:val="24"/>
        </w:rPr>
        <w:footnoteReference w:id="77"/>
      </w:r>
      <w:r w:rsidR="00A82752" w:rsidRPr="00A53159">
        <w:rPr>
          <w:bCs/>
          <w:color w:val="000000" w:themeColor="text1"/>
          <w:sz w:val="24"/>
          <w:szCs w:val="24"/>
        </w:rPr>
        <w:t>.</w:t>
      </w:r>
    </w:p>
    <w:p w14:paraId="052FDE66" w14:textId="77777777" w:rsidR="003C3FF3" w:rsidRPr="00A53159" w:rsidRDefault="003C3FF3" w:rsidP="003C3FF3">
      <w:pPr>
        <w:pStyle w:val="Prrafodelista"/>
        <w:tabs>
          <w:tab w:val="left" w:pos="426"/>
        </w:tabs>
        <w:spacing w:before="240"/>
        <w:ind w:left="0" w:right="79"/>
        <w:jc w:val="both"/>
        <w:textAlignment w:val="baseline"/>
        <w:rPr>
          <w:bCs/>
          <w:color w:val="000000" w:themeColor="text1"/>
        </w:rPr>
      </w:pPr>
    </w:p>
    <w:p w14:paraId="1F87FB3C" w14:textId="2185B70E" w:rsidR="006B6607" w:rsidRPr="00A53159" w:rsidRDefault="006A7A2C"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Con los elementos de juicio explicados en los capítulos precedentes la Sala </w:t>
      </w:r>
      <w:r w:rsidR="00AF7ED8" w:rsidRPr="00A53159">
        <w:rPr>
          <w:bCs/>
          <w:color w:val="000000" w:themeColor="text1"/>
        </w:rPr>
        <w:t>Novena</w:t>
      </w:r>
      <w:r w:rsidR="00967DB1" w:rsidRPr="00A53159">
        <w:rPr>
          <w:bCs/>
          <w:color w:val="000000" w:themeColor="text1"/>
        </w:rPr>
        <w:t xml:space="preserve"> de Revisión</w:t>
      </w:r>
      <w:r w:rsidRPr="00A53159">
        <w:rPr>
          <w:bCs/>
          <w:color w:val="000000" w:themeColor="text1"/>
        </w:rPr>
        <w:t xml:space="preserve"> procederá a examinar el caso concreto.</w:t>
      </w:r>
    </w:p>
    <w:p w14:paraId="081C0C86" w14:textId="77777777" w:rsidR="0007377D" w:rsidRPr="00A53159" w:rsidRDefault="0007377D"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69CE3CD6" w14:textId="289E4922" w:rsidR="00C77EB1" w:rsidRPr="00A53159" w:rsidRDefault="004E745F" w:rsidP="00551768">
      <w:pPr>
        <w:pStyle w:val="Prrafodelista"/>
        <w:tabs>
          <w:tab w:val="left" w:pos="426"/>
        </w:tabs>
        <w:overflowPunct w:val="0"/>
        <w:autoSpaceDE w:val="0"/>
        <w:autoSpaceDN w:val="0"/>
        <w:adjustRightInd w:val="0"/>
        <w:ind w:left="0" w:right="79"/>
        <w:jc w:val="both"/>
        <w:textAlignment w:val="baseline"/>
        <w:rPr>
          <w:b/>
          <w:color w:val="000000" w:themeColor="text1"/>
        </w:rPr>
      </w:pPr>
      <w:r w:rsidRPr="00A53159">
        <w:rPr>
          <w:b/>
          <w:color w:val="000000" w:themeColor="text1"/>
        </w:rPr>
        <w:t>C</w:t>
      </w:r>
      <w:r w:rsidR="00C77EB1" w:rsidRPr="00A53159">
        <w:rPr>
          <w:b/>
          <w:color w:val="000000" w:themeColor="text1"/>
        </w:rPr>
        <w:t>aso concreto</w:t>
      </w:r>
    </w:p>
    <w:p w14:paraId="3F2DB9B0" w14:textId="77777777" w:rsidR="00C77EB1" w:rsidRPr="00A53159" w:rsidRDefault="00C77EB1"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4AA697DC" w14:textId="25154260" w:rsidR="00485D7D" w:rsidRPr="00A53159" w:rsidRDefault="00485D7D" w:rsidP="00551768">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Breve presentación del asunto</w:t>
      </w:r>
    </w:p>
    <w:p w14:paraId="0CE871D3" w14:textId="77777777" w:rsidR="00485D7D" w:rsidRPr="00A53159" w:rsidRDefault="00485D7D"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255B7ECF" w14:textId="1D29997D" w:rsidR="000D1F45" w:rsidRPr="00A53159" w:rsidRDefault="00D01103" w:rsidP="00C13177">
      <w:pPr>
        <w:pStyle w:val="Prrafodelista"/>
        <w:numPr>
          <w:ilvl w:val="0"/>
          <w:numId w:val="2"/>
        </w:numPr>
        <w:tabs>
          <w:tab w:val="left" w:pos="426"/>
        </w:tabs>
        <w:overflowPunct w:val="0"/>
        <w:autoSpaceDE w:val="0"/>
        <w:autoSpaceDN w:val="0"/>
        <w:adjustRightInd w:val="0"/>
        <w:ind w:left="0" w:right="79" w:firstLine="0"/>
        <w:jc w:val="both"/>
        <w:textAlignment w:val="baseline"/>
      </w:pPr>
      <w:r w:rsidRPr="00A53159">
        <w:rPr>
          <w:bCs/>
          <w:color w:val="000000" w:themeColor="text1"/>
        </w:rPr>
        <w:t xml:space="preserve">La </w:t>
      </w:r>
      <w:r w:rsidR="0068077C" w:rsidRPr="00A53159">
        <w:rPr>
          <w:bCs/>
          <w:color w:val="000000" w:themeColor="text1"/>
        </w:rPr>
        <w:t>Defensoría de Familia</w:t>
      </w:r>
      <w:r w:rsidR="00EA7DB3" w:rsidRPr="00A53159">
        <w:rPr>
          <w:bCs/>
          <w:color w:val="000000" w:themeColor="text1"/>
        </w:rPr>
        <w:t xml:space="preserve"> </w:t>
      </w:r>
      <w:r w:rsidR="0068077C" w:rsidRPr="00A53159">
        <w:rPr>
          <w:bCs/>
          <w:color w:val="000000" w:themeColor="text1"/>
        </w:rPr>
        <w:t xml:space="preserve">instauró acción de tutela en representación de la </w:t>
      </w:r>
      <w:r w:rsidR="00745767" w:rsidRPr="0090014D">
        <w:rPr>
          <w:i/>
          <w:iCs/>
        </w:rPr>
        <w:t>Irene</w:t>
      </w:r>
      <w:r w:rsidR="002F63EA" w:rsidRPr="00A53159">
        <w:rPr>
          <w:bCs/>
          <w:color w:val="000000" w:themeColor="text1"/>
        </w:rPr>
        <w:t xml:space="preserve"> y del niño </w:t>
      </w:r>
      <w:r w:rsidR="00745767" w:rsidRPr="00745767">
        <w:rPr>
          <w:bCs/>
          <w:i/>
          <w:iCs/>
          <w:color w:val="000000" w:themeColor="text1"/>
        </w:rPr>
        <w:t>José</w:t>
      </w:r>
      <w:r w:rsidR="003C3C7F" w:rsidRPr="00A53159">
        <w:rPr>
          <w:bCs/>
          <w:color w:val="000000" w:themeColor="text1"/>
        </w:rPr>
        <w:t xml:space="preserve"> al considerar que </w:t>
      </w:r>
      <w:r w:rsidR="008D318A" w:rsidRPr="00A53159">
        <w:rPr>
          <w:bCs/>
          <w:color w:val="000000" w:themeColor="text1"/>
        </w:rPr>
        <w:t>el fallo</w:t>
      </w:r>
      <w:r w:rsidR="003C3C7F" w:rsidRPr="00A53159">
        <w:rPr>
          <w:bCs/>
          <w:color w:val="000000" w:themeColor="text1"/>
        </w:rPr>
        <w:t xml:space="preserve"> adoptad</w:t>
      </w:r>
      <w:r w:rsidR="008D318A" w:rsidRPr="00A53159">
        <w:rPr>
          <w:bCs/>
          <w:color w:val="000000" w:themeColor="text1"/>
        </w:rPr>
        <w:t>o</w:t>
      </w:r>
      <w:r w:rsidR="00C13177" w:rsidRPr="00A53159">
        <w:rPr>
          <w:bCs/>
          <w:color w:val="000000" w:themeColor="text1"/>
        </w:rPr>
        <w:t xml:space="preserve"> por el juzgado accionado según </w:t>
      </w:r>
      <w:r w:rsidR="008D318A" w:rsidRPr="00A53159">
        <w:rPr>
          <w:bCs/>
          <w:color w:val="000000" w:themeColor="text1"/>
        </w:rPr>
        <w:t>el</w:t>
      </w:r>
      <w:r w:rsidR="00C13177" w:rsidRPr="00A53159">
        <w:rPr>
          <w:bCs/>
          <w:color w:val="000000" w:themeColor="text1"/>
        </w:rPr>
        <w:t xml:space="preserve"> cual la custodia del menor de edad </w:t>
      </w:r>
      <w:r w:rsidR="00007ABF" w:rsidRPr="00A53159">
        <w:t xml:space="preserve">debía seguir bajo la custodia paterna de manera provisional: </w:t>
      </w:r>
      <w:r w:rsidR="002E696B" w:rsidRPr="00A53159">
        <w:rPr>
          <w:bCs/>
          <w:i/>
          <w:iCs/>
          <w:color w:val="000000" w:themeColor="text1"/>
        </w:rPr>
        <w:t>i)</w:t>
      </w:r>
      <w:r w:rsidR="002E696B" w:rsidRPr="00A53159">
        <w:rPr>
          <w:bCs/>
          <w:color w:val="000000" w:themeColor="text1"/>
        </w:rPr>
        <w:t xml:space="preserve"> </w:t>
      </w:r>
      <w:r w:rsidR="0046169F" w:rsidRPr="00A53159">
        <w:t>se</w:t>
      </w:r>
      <w:r w:rsidR="00007ABF" w:rsidRPr="00A53159">
        <w:t xml:space="preserve"> dictó sin haberse realizado visita e informe interdisciplinario al demandante y a la familia paterna</w:t>
      </w:r>
      <w:r w:rsidR="002E696B" w:rsidRPr="00A53159">
        <w:t xml:space="preserve">; </w:t>
      </w:r>
      <w:r w:rsidR="002E696B" w:rsidRPr="00A53159">
        <w:rPr>
          <w:i/>
          <w:iCs/>
        </w:rPr>
        <w:t>ii)</w:t>
      </w:r>
      <w:r w:rsidR="002E696B" w:rsidRPr="00A53159">
        <w:t xml:space="preserve"> </w:t>
      </w:r>
      <w:r w:rsidR="00007ABF" w:rsidRPr="00A53159">
        <w:t>desconoció que la custodia es un derecho inherente a la patria potestad</w:t>
      </w:r>
      <w:r w:rsidR="004A4DC4" w:rsidRPr="00A53159">
        <w:t xml:space="preserve">; y </w:t>
      </w:r>
      <w:r w:rsidR="004A4DC4" w:rsidRPr="00A53159">
        <w:rPr>
          <w:i/>
          <w:iCs/>
        </w:rPr>
        <w:t>iii)</w:t>
      </w:r>
      <w:r w:rsidR="00007ABF" w:rsidRPr="00A53159">
        <w:t xml:space="preserve"> desconoció el parágrafo 1˚ del artículo 281 del </w:t>
      </w:r>
      <w:r w:rsidR="0046169F" w:rsidRPr="00A53159">
        <w:t>CGP</w:t>
      </w:r>
      <w:r w:rsidR="00007ABF" w:rsidRPr="00A53159">
        <w:t xml:space="preserve"> que faculta al juez en los asuntos de familia a fallar </w:t>
      </w:r>
      <w:r w:rsidR="00007ABF" w:rsidRPr="00A53159">
        <w:rPr>
          <w:i/>
          <w:iCs/>
        </w:rPr>
        <w:t xml:space="preserve">extra y ultra </w:t>
      </w:r>
      <w:proofErr w:type="spellStart"/>
      <w:r w:rsidR="00007ABF" w:rsidRPr="00A53159">
        <w:rPr>
          <w:i/>
          <w:iCs/>
        </w:rPr>
        <w:t>petita</w:t>
      </w:r>
      <w:proofErr w:type="spellEnd"/>
      <w:r w:rsidR="004A4DC4" w:rsidRPr="00A53159">
        <w:rPr>
          <w:i/>
          <w:iCs/>
        </w:rPr>
        <w:t>.</w:t>
      </w:r>
      <w:r w:rsidR="00592E25" w:rsidRPr="00A53159">
        <w:rPr>
          <w:bCs/>
          <w:color w:val="000000" w:themeColor="text1"/>
        </w:rPr>
        <w:t xml:space="preserve"> </w:t>
      </w:r>
      <w:r w:rsidR="000D1F45" w:rsidRPr="00A53159">
        <w:rPr>
          <w:bCs/>
          <w:color w:val="000000" w:themeColor="text1"/>
        </w:rPr>
        <w:t xml:space="preserve">Con fundamento en lo anterior, </w:t>
      </w:r>
      <w:r w:rsidR="000D1F45" w:rsidRPr="00A53159">
        <w:t xml:space="preserve">pidió que se ordenara al Juzgado </w:t>
      </w:r>
      <w:r w:rsidR="007141E0">
        <w:t xml:space="preserve">de </w:t>
      </w:r>
      <w:r w:rsidR="007141E0" w:rsidRPr="007141E0">
        <w:rPr>
          <w:i/>
          <w:iCs/>
        </w:rPr>
        <w:t>Bilbao</w:t>
      </w:r>
      <w:r w:rsidR="000D1F45" w:rsidRPr="00A53159">
        <w:t xml:space="preserve"> proferir un nuevo fallo</w:t>
      </w:r>
      <w:r w:rsidR="00021D67" w:rsidRPr="00A53159">
        <w:t xml:space="preserve">. </w:t>
      </w:r>
    </w:p>
    <w:p w14:paraId="376D1E4A" w14:textId="77777777" w:rsidR="00021D67" w:rsidRPr="00A53159" w:rsidRDefault="00021D67" w:rsidP="00021D67">
      <w:pPr>
        <w:pStyle w:val="Prrafodelista"/>
        <w:shd w:val="clear" w:color="auto" w:fill="FFFFFF"/>
        <w:tabs>
          <w:tab w:val="left" w:pos="426"/>
        </w:tabs>
        <w:ind w:left="0" w:right="49"/>
        <w:jc w:val="both"/>
      </w:pPr>
    </w:p>
    <w:p w14:paraId="65AE6EFC" w14:textId="778D9BEF" w:rsidR="000D1F45" w:rsidRPr="00A53159" w:rsidRDefault="0034154A" w:rsidP="004A4DC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El Juzgado Primero Promiscuo de Familia de Melgar declaró improcedente la acción de tutela. Cuestionó que</w:t>
      </w:r>
      <w:r w:rsidR="00D8327D" w:rsidRPr="00A53159">
        <w:t xml:space="preserve"> </w:t>
      </w:r>
      <w:r w:rsidRPr="00A53159">
        <w:t xml:space="preserve">la señora </w:t>
      </w:r>
      <w:r w:rsidR="007141E0" w:rsidRPr="0090014D">
        <w:rPr>
          <w:i/>
          <w:iCs/>
        </w:rPr>
        <w:t>Irene</w:t>
      </w:r>
      <w:r w:rsidR="007141E0" w:rsidRPr="00A53159">
        <w:t xml:space="preserve"> </w:t>
      </w:r>
      <w:r w:rsidR="00D8327D" w:rsidRPr="00A53159">
        <w:t>no aportara</w:t>
      </w:r>
      <w:r w:rsidRPr="00A53159">
        <w:t xml:space="preserve"> prueba de la existencia de una sentencia judicial condenatoria en contra del señor </w:t>
      </w:r>
      <w:r w:rsidR="007141E0" w:rsidRPr="007141E0">
        <w:rPr>
          <w:i/>
          <w:iCs/>
        </w:rPr>
        <w:t>Manuel</w:t>
      </w:r>
      <w:r w:rsidR="00394C44" w:rsidRPr="00A53159">
        <w:t xml:space="preserve"> y e</w:t>
      </w:r>
      <w:r w:rsidRPr="00A53159">
        <w:t>ncontró acreditado que la defensora pública no manifestó ningún reparo en la etapa procesal de control de legalidad. Esta decisión no fue impugnada.</w:t>
      </w:r>
    </w:p>
    <w:p w14:paraId="23630791" w14:textId="77777777" w:rsidR="00597375" w:rsidRPr="00A53159" w:rsidRDefault="00597375" w:rsidP="00551768">
      <w:pPr>
        <w:pStyle w:val="Prrafodelista"/>
        <w:tabs>
          <w:tab w:val="left" w:pos="426"/>
        </w:tabs>
        <w:overflowPunct w:val="0"/>
        <w:autoSpaceDE w:val="0"/>
        <w:autoSpaceDN w:val="0"/>
        <w:adjustRightInd w:val="0"/>
        <w:ind w:left="0" w:right="79"/>
        <w:jc w:val="both"/>
        <w:textAlignment w:val="baseline"/>
        <w:rPr>
          <w:b/>
          <w:i/>
          <w:iCs/>
          <w:color w:val="000000" w:themeColor="text1"/>
        </w:rPr>
      </w:pPr>
    </w:p>
    <w:p w14:paraId="2C5C108D" w14:textId="049CA0B2" w:rsidR="001D0E28" w:rsidRPr="00A53159" w:rsidRDefault="004B21D3" w:rsidP="00551768">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Verificación del cumplimiento de los requisitos generales de procedibilidad de la acción de tutela contra providencias judiciales</w:t>
      </w:r>
    </w:p>
    <w:p w14:paraId="360E6DC3" w14:textId="77777777" w:rsidR="004E745F" w:rsidRPr="00A53159" w:rsidRDefault="004E745F" w:rsidP="00551768">
      <w:pPr>
        <w:pStyle w:val="Prrafodelista"/>
        <w:tabs>
          <w:tab w:val="left" w:pos="426"/>
        </w:tabs>
        <w:overflowPunct w:val="0"/>
        <w:autoSpaceDE w:val="0"/>
        <w:autoSpaceDN w:val="0"/>
        <w:adjustRightInd w:val="0"/>
        <w:ind w:left="0" w:right="79"/>
        <w:jc w:val="both"/>
        <w:textAlignment w:val="baseline"/>
        <w:rPr>
          <w:bCs/>
          <w:color w:val="000000" w:themeColor="text1"/>
        </w:rPr>
      </w:pPr>
    </w:p>
    <w:p w14:paraId="6550880D" w14:textId="44415ECB" w:rsidR="004748AC" w:rsidRPr="00A53159" w:rsidRDefault="004748AC" w:rsidP="00390622">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Con fundamento en los hechos descritos, la Sala debe determinar, en primer lugar, si en el presente asunto se cumplen los requisitos generales de procedencia de la acción de tutela contra providencias judiciales:</w:t>
      </w:r>
    </w:p>
    <w:p w14:paraId="7C59BD43" w14:textId="77777777" w:rsidR="00A7478B" w:rsidRPr="00A53159" w:rsidRDefault="00A7478B" w:rsidP="00A7478B">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C09BE2F" w14:textId="1559F46B" w:rsidR="003A78B4" w:rsidRPr="00A53159" w:rsidRDefault="00A7478B" w:rsidP="003A78B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Relevancia constitucional</w:t>
      </w:r>
      <w:r w:rsidRPr="00A53159">
        <w:rPr>
          <w:bCs/>
          <w:color w:val="000000" w:themeColor="text1"/>
        </w:rPr>
        <w:t xml:space="preserve">: </w:t>
      </w:r>
      <w:r w:rsidR="002532FC" w:rsidRPr="00A53159">
        <w:rPr>
          <w:bCs/>
          <w:color w:val="000000" w:themeColor="text1"/>
        </w:rPr>
        <w:t>el caso bajo estudio</w:t>
      </w:r>
      <w:r w:rsidR="003A78B4" w:rsidRPr="00A53159">
        <w:rPr>
          <w:bCs/>
          <w:color w:val="000000" w:themeColor="text1"/>
        </w:rPr>
        <w:t xml:space="preserve"> </w:t>
      </w:r>
      <w:r w:rsidR="00644A89" w:rsidRPr="00A53159">
        <w:rPr>
          <w:bCs/>
          <w:color w:val="000000" w:themeColor="text1"/>
        </w:rPr>
        <w:t xml:space="preserve">ostenta una evidente </w:t>
      </w:r>
      <w:r w:rsidR="003A78B4" w:rsidRPr="00A53159">
        <w:rPr>
          <w:bCs/>
          <w:color w:val="000000" w:themeColor="text1"/>
        </w:rPr>
        <w:t xml:space="preserve">relevancia constitucional, </w:t>
      </w:r>
      <w:r w:rsidR="009F5D06" w:rsidRPr="00A53159">
        <w:rPr>
          <w:bCs/>
          <w:color w:val="000000" w:themeColor="text1"/>
        </w:rPr>
        <w:t>primero</w:t>
      </w:r>
      <w:r w:rsidR="008155B2" w:rsidRPr="00A53159">
        <w:rPr>
          <w:bCs/>
          <w:color w:val="000000" w:themeColor="text1"/>
        </w:rPr>
        <w:t>, porque</w:t>
      </w:r>
      <w:r w:rsidR="003A78B4" w:rsidRPr="00A53159">
        <w:rPr>
          <w:bCs/>
          <w:color w:val="000000" w:themeColor="text1"/>
        </w:rPr>
        <w:t xml:space="preserve"> </w:t>
      </w:r>
      <w:r w:rsidR="003E312F" w:rsidRPr="00A53159">
        <w:rPr>
          <w:bCs/>
          <w:color w:val="000000" w:themeColor="text1"/>
        </w:rPr>
        <w:t>está relacionado con</w:t>
      </w:r>
      <w:r w:rsidR="003A78B4" w:rsidRPr="00A53159">
        <w:rPr>
          <w:bCs/>
          <w:color w:val="000000" w:themeColor="text1"/>
        </w:rPr>
        <w:t xml:space="preserve"> los presuntos errores en los que incurrió </w:t>
      </w:r>
      <w:r w:rsidR="003E312F" w:rsidRPr="00A53159">
        <w:rPr>
          <w:bCs/>
          <w:color w:val="000000" w:themeColor="text1"/>
        </w:rPr>
        <w:t xml:space="preserve">el </w:t>
      </w:r>
      <w:r w:rsidR="003E312F" w:rsidRPr="002E31E8">
        <w:rPr>
          <w:bCs/>
          <w:i/>
          <w:iCs/>
          <w:color w:val="000000" w:themeColor="text1"/>
        </w:rPr>
        <w:t xml:space="preserve">Juzgado </w:t>
      </w:r>
      <w:r w:rsidR="002E31E8" w:rsidRPr="002E31E8">
        <w:rPr>
          <w:bCs/>
          <w:i/>
          <w:iCs/>
          <w:color w:val="000000" w:themeColor="text1"/>
        </w:rPr>
        <w:t>de Bilbao</w:t>
      </w:r>
      <w:r w:rsidR="003A78B4" w:rsidRPr="00A53159">
        <w:rPr>
          <w:bCs/>
          <w:color w:val="000000" w:themeColor="text1"/>
        </w:rPr>
        <w:t>, centrados en la indebida valoración probatoria</w:t>
      </w:r>
      <w:r w:rsidR="004210B5" w:rsidRPr="00A53159">
        <w:rPr>
          <w:bCs/>
          <w:color w:val="000000" w:themeColor="text1"/>
        </w:rPr>
        <w:t xml:space="preserve"> y</w:t>
      </w:r>
      <w:r w:rsidR="003A78B4" w:rsidRPr="00A53159">
        <w:rPr>
          <w:bCs/>
          <w:color w:val="000000" w:themeColor="text1"/>
        </w:rPr>
        <w:t xml:space="preserve"> el desconocimiento de normas sustantivas aplicables al caso</w:t>
      </w:r>
      <w:r w:rsidR="009F4A8B" w:rsidRPr="00A53159">
        <w:rPr>
          <w:bCs/>
          <w:color w:val="000000" w:themeColor="text1"/>
        </w:rPr>
        <w:t xml:space="preserve"> con ocasión de la decisión adoptada en el proceso de custodia y cuidado personal.</w:t>
      </w:r>
      <w:r w:rsidR="00DA3186" w:rsidRPr="00A53159">
        <w:rPr>
          <w:bCs/>
          <w:color w:val="000000" w:themeColor="text1"/>
        </w:rPr>
        <w:t xml:space="preserve"> Estos yerros podrían afectar</w:t>
      </w:r>
      <w:r w:rsidR="003A78B4" w:rsidRPr="00A53159">
        <w:rPr>
          <w:bCs/>
          <w:color w:val="000000" w:themeColor="text1"/>
        </w:rPr>
        <w:t xml:space="preserve"> el derecho </w:t>
      </w:r>
      <w:r w:rsidR="007077D2" w:rsidRPr="00A53159">
        <w:rPr>
          <w:bCs/>
          <w:color w:val="000000" w:themeColor="text1"/>
        </w:rPr>
        <w:t xml:space="preserve">de la señora </w:t>
      </w:r>
      <w:r w:rsidR="002E31E8" w:rsidRPr="0090014D">
        <w:rPr>
          <w:i/>
          <w:iCs/>
        </w:rPr>
        <w:t>Irene</w:t>
      </w:r>
      <w:r w:rsidR="002E31E8" w:rsidRPr="00A53159">
        <w:rPr>
          <w:bCs/>
          <w:color w:val="000000" w:themeColor="text1"/>
        </w:rPr>
        <w:t xml:space="preserve"> </w:t>
      </w:r>
      <w:r w:rsidR="003A78B4" w:rsidRPr="00A53159">
        <w:rPr>
          <w:bCs/>
          <w:color w:val="000000" w:themeColor="text1"/>
        </w:rPr>
        <w:t xml:space="preserve">al debido proceso </w:t>
      </w:r>
      <w:r w:rsidR="00DA3186" w:rsidRPr="00A53159">
        <w:rPr>
          <w:bCs/>
          <w:color w:val="000000" w:themeColor="text1"/>
        </w:rPr>
        <w:t xml:space="preserve">y </w:t>
      </w:r>
      <w:r w:rsidR="007077D2" w:rsidRPr="00A53159">
        <w:rPr>
          <w:bCs/>
          <w:color w:val="000000" w:themeColor="text1"/>
        </w:rPr>
        <w:t xml:space="preserve">el derecho del niño </w:t>
      </w:r>
      <w:r w:rsidR="002E31E8" w:rsidRPr="002E31E8">
        <w:rPr>
          <w:bCs/>
          <w:i/>
          <w:iCs/>
          <w:color w:val="000000" w:themeColor="text1"/>
        </w:rPr>
        <w:t>José</w:t>
      </w:r>
      <w:r w:rsidR="007077D2" w:rsidRPr="00A53159">
        <w:rPr>
          <w:bCs/>
          <w:color w:val="000000" w:themeColor="text1"/>
        </w:rPr>
        <w:t xml:space="preserve"> a tener una familia y a no ser separado de ella</w:t>
      </w:r>
      <w:r w:rsidR="002B6128" w:rsidRPr="00A53159">
        <w:rPr>
          <w:bCs/>
          <w:color w:val="000000" w:themeColor="text1"/>
        </w:rPr>
        <w:t>.</w:t>
      </w:r>
    </w:p>
    <w:p w14:paraId="42F11F11" w14:textId="77777777" w:rsidR="008155B2" w:rsidRPr="00A53159" w:rsidRDefault="008155B2" w:rsidP="008155B2">
      <w:pPr>
        <w:pStyle w:val="Prrafodelista"/>
        <w:rPr>
          <w:bCs/>
          <w:color w:val="000000" w:themeColor="text1"/>
        </w:rPr>
      </w:pPr>
    </w:p>
    <w:p w14:paraId="1FD0AAD0" w14:textId="6CE87F83" w:rsidR="00C5493B" w:rsidRPr="00A53159" w:rsidRDefault="009F5D06" w:rsidP="00BB222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Segundo</w:t>
      </w:r>
      <w:r w:rsidR="008155B2" w:rsidRPr="00A53159">
        <w:rPr>
          <w:bCs/>
          <w:color w:val="000000" w:themeColor="text1"/>
        </w:rPr>
        <w:t>,</w:t>
      </w:r>
      <w:r w:rsidRPr="00A53159">
        <w:rPr>
          <w:bCs/>
          <w:color w:val="000000" w:themeColor="text1"/>
        </w:rPr>
        <w:t xml:space="preserve"> en tanto involucra la posible afectación de los derechos de un menor de edad</w:t>
      </w:r>
      <w:r w:rsidR="00BB2223" w:rsidRPr="00A53159">
        <w:rPr>
          <w:bCs/>
          <w:color w:val="000000" w:themeColor="text1"/>
        </w:rPr>
        <w:t xml:space="preserve">, sujeto de especial protección constitucional. Al respecto, debe recordarse que </w:t>
      </w:r>
      <w:r w:rsidR="00C5493B" w:rsidRPr="00A53159">
        <w:rPr>
          <w:bCs/>
          <w:color w:val="000000" w:themeColor="text1"/>
          <w:lang w:val="es-CO"/>
        </w:rPr>
        <w:t xml:space="preserve">según el artículo 44 de la Constitución, se reconocen como derechos fundamentales de los niños, niñas y adolescentes, entre otros, </w:t>
      </w:r>
      <w:r w:rsidR="00B066B7" w:rsidRPr="00A53159">
        <w:rPr>
          <w:bCs/>
          <w:color w:val="000000" w:themeColor="text1"/>
          <w:lang w:val="es-CO"/>
        </w:rPr>
        <w:t xml:space="preserve">el derecho a </w:t>
      </w:r>
      <w:r w:rsidR="00C5493B" w:rsidRPr="00A53159">
        <w:rPr>
          <w:bCs/>
          <w:color w:val="000000" w:themeColor="text1"/>
          <w:lang w:val="es-CO"/>
        </w:rPr>
        <w:t>tener una familia y no ser separados de ella. Esa disposición establece, además, que la familia, la sociedad y el Estado tienen la obligación de asistir y proteger al niño para garantizar su desarrollo armónico e integral y el ejercicio pleno de sus derechos, y finaliza señalando que los derechos de los niños prevalecen sobre los derechos de los demás.</w:t>
      </w:r>
    </w:p>
    <w:p w14:paraId="430394D3" w14:textId="77777777" w:rsidR="00BA61FC" w:rsidRPr="00A53159" w:rsidRDefault="00BA61FC" w:rsidP="00BA61FC">
      <w:pPr>
        <w:pStyle w:val="Prrafodelista"/>
        <w:rPr>
          <w:bCs/>
          <w:color w:val="000000" w:themeColor="text1"/>
        </w:rPr>
      </w:pPr>
    </w:p>
    <w:p w14:paraId="36DA8105" w14:textId="7CAE075C" w:rsidR="00141FCE" w:rsidRPr="00A53159" w:rsidRDefault="00BA61FC" w:rsidP="00141FC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Finalmente, </w:t>
      </w:r>
      <w:r w:rsidR="008C58CC" w:rsidRPr="00A53159">
        <w:rPr>
          <w:bCs/>
          <w:color w:val="000000" w:themeColor="text1"/>
        </w:rPr>
        <w:t xml:space="preserve">este asunto </w:t>
      </w:r>
      <w:r w:rsidR="00D34975" w:rsidRPr="00A53159">
        <w:rPr>
          <w:bCs/>
          <w:color w:val="000000" w:themeColor="text1"/>
        </w:rPr>
        <w:t xml:space="preserve">recae sobre la posible omisión </w:t>
      </w:r>
      <w:r w:rsidR="002B6128" w:rsidRPr="00A53159">
        <w:rPr>
          <w:bCs/>
          <w:color w:val="000000" w:themeColor="text1"/>
        </w:rPr>
        <w:t xml:space="preserve">del juzgado accionado </w:t>
      </w:r>
      <w:r w:rsidR="00D34975" w:rsidRPr="00A53159">
        <w:rPr>
          <w:bCs/>
          <w:color w:val="000000" w:themeColor="text1"/>
        </w:rPr>
        <w:t xml:space="preserve">de analizar el proceso ordinario que se cuestiona bajo la perspectiva de género ante los presuntos hechos de violencia intrafamiliar de los que fue víctima </w:t>
      </w:r>
      <w:r w:rsidR="00262858" w:rsidRPr="0090014D">
        <w:rPr>
          <w:i/>
          <w:iCs/>
        </w:rPr>
        <w:t>Irene</w:t>
      </w:r>
      <w:r w:rsidR="00D165AA" w:rsidRPr="00A53159">
        <w:rPr>
          <w:bCs/>
          <w:color w:val="000000" w:themeColor="text1"/>
        </w:rPr>
        <w:t>. E</w:t>
      </w:r>
      <w:r w:rsidR="00141FCE" w:rsidRPr="00A53159">
        <w:rPr>
          <w:bCs/>
          <w:color w:val="000000" w:themeColor="text1"/>
        </w:rPr>
        <w:t>l Estado tiene la obligación de garantizar la erradicación de todo tipo de discriminación y maltrato en sus diferentes dependencias, incluida la Rama Judicial y las autoridades administrativas que ejerzan funciones jurisdiccionales, pues debe propugnar que las actuaciones de todas sus entidades se realicen con perspectiva de género, de conformidad con las obligaciones adquiridas a nivel internacional y nacional.</w:t>
      </w:r>
    </w:p>
    <w:p w14:paraId="0F907740" w14:textId="77777777" w:rsidR="00C2294E" w:rsidRPr="00A53159" w:rsidRDefault="00C2294E" w:rsidP="00C2294E">
      <w:pPr>
        <w:pStyle w:val="Prrafodelista"/>
        <w:rPr>
          <w:bCs/>
          <w:color w:val="000000" w:themeColor="text1"/>
        </w:rPr>
      </w:pPr>
    </w:p>
    <w:p w14:paraId="5F59B563" w14:textId="48CC85F7" w:rsidR="00C2294E" w:rsidRPr="00A53159" w:rsidRDefault="00C2294E" w:rsidP="00141FC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Agotamiento de los recursos judiciales</w:t>
      </w:r>
      <w:r w:rsidRPr="00A53159">
        <w:rPr>
          <w:bCs/>
          <w:color w:val="000000" w:themeColor="text1"/>
        </w:rPr>
        <w:t xml:space="preserve">: de conformidad con lo establecido en el artículo 21 del Código General del Proceso, </w:t>
      </w:r>
      <w:r w:rsidR="00560679" w:rsidRPr="00A53159">
        <w:rPr>
          <w:bCs/>
          <w:color w:val="000000" w:themeColor="text1"/>
        </w:rPr>
        <w:t>los jueces de familia conocen en única instancia</w:t>
      </w:r>
      <w:r w:rsidR="00F56E05" w:rsidRPr="00A53159">
        <w:rPr>
          <w:bCs/>
          <w:color w:val="000000" w:themeColor="text1"/>
        </w:rPr>
        <w:t xml:space="preserve">, entre otros </w:t>
      </w:r>
      <w:r w:rsidR="00560679" w:rsidRPr="00A53159">
        <w:rPr>
          <w:bCs/>
          <w:color w:val="000000" w:themeColor="text1"/>
        </w:rPr>
        <w:t>asuntos</w:t>
      </w:r>
      <w:r w:rsidR="00F56E05" w:rsidRPr="00A53159">
        <w:rPr>
          <w:bCs/>
          <w:color w:val="000000" w:themeColor="text1"/>
        </w:rPr>
        <w:t xml:space="preserve">, </w:t>
      </w:r>
      <w:r w:rsidR="00D53AC3" w:rsidRPr="00A53159">
        <w:rPr>
          <w:bCs/>
          <w:color w:val="000000" w:themeColor="text1"/>
          <w:sz w:val="24"/>
          <w:szCs w:val="24"/>
        </w:rPr>
        <w:t>“[d]</w:t>
      </w:r>
      <w:r w:rsidR="00D53AC3" w:rsidRPr="00A53159">
        <w:rPr>
          <w:bCs/>
          <w:i/>
          <w:iCs/>
          <w:color w:val="000000" w:themeColor="text1"/>
          <w:sz w:val="24"/>
          <w:szCs w:val="24"/>
        </w:rPr>
        <w:t>e la custodia, cuidado personal y visitas de los niños, niñas y adolescentes, sin perjuicio de la competencia atribuida a los notarios</w:t>
      </w:r>
      <w:r w:rsidR="00D53AC3" w:rsidRPr="00A53159">
        <w:rPr>
          <w:bCs/>
          <w:color w:val="000000" w:themeColor="text1"/>
          <w:sz w:val="24"/>
          <w:szCs w:val="24"/>
        </w:rPr>
        <w:t>”</w:t>
      </w:r>
      <w:r w:rsidR="00D53AC3" w:rsidRPr="00A53159">
        <w:rPr>
          <w:bCs/>
          <w:color w:val="000000" w:themeColor="text1"/>
        </w:rPr>
        <w:t xml:space="preserve"> (numeral 3).</w:t>
      </w:r>
      <w:r w:rsidR="004E2B94" w:rsidRPr="00A53159">
        <w:rPr>
          <w:bCs/>
          <w:color w:val="000000" w:themeColor="text1"/>
        </w:rPr>
        <w:t xml:space="preserve"> Por lo tanto, </w:t>
      </w:r>
      <w:r w:rsidR="007D4E24" w:rsidRPr="00A53159">
        <w:rPr>
          <w:bCs/>
          <w:color w:val="000000" w:themeColor="text1"/>
        </w:rPr>
        <w:t>la parte accionante</w:t>
      </w:r>
      <w:r w:rsidR="004E2B94" w:rsidRPr="00A53159">
        <w:rPr>
          <w:bCs/>
          <w:color w:val="000000" w:themeColor="text1"/>
        </w:rPr>
        <w:t xml:space="preserve"> no cuenta con otro mecanismo de defensa judicial que le permita cuestionar las irregularidades en las que presuntamente incurrió el juzgado accionado.</w:t>
      </w:r>
    </w:p>
    <w:p w14:paraId="69AAE7E1" w14:textId="77777777" w:rsidR="00A6392D" w:rsidRPr="00A53159" w:rsidRDefault="00A6392D" w:rsidP="00A6392D">
      <w:pPr>
        <w:pStyle w:val="Prrafodelista"/>
        <w:rPr>
          <w:bCs/>
          <w:color w:val="000000" w:themeColor="text1"/>
        </w:rPr>
      </w:pPr>
    </w:p>
    <w:p w14:paraId="06118869" w14:textId="61DBBF56" w:rsidR="00A6392D" w:rsidRPr="00A53159" w:rsidRDefault="00A6392D" w:rsidP="00141FC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Inmediatez</w:t>
      </w:r>
      <w:r w:rsidRPr="00A53159">
        <w:rPr>
          <w:bCs/>
          <w:color w:val="000000" w:themeColor="text1"/>
        </w:rPr>
        <w:t>: la sentencia que definió el asunto en el proceso de custodia</w:t>
      </w:r>
      <w:r w:rsidR="007D4E24" w:rsidRPr="00A53159">
        <w:rPr>
          <w:bCs/>
          <w:color w:val="000000" w:themeColor="text1"/>
        </w:rPr>
        <w:t xml:space="preserve"> y</w:t>
      </w:r>
      <w:r w:rsidRPr="00A53159">
        <w:rPr>
          <w:bCs/>
          <w:color w:val="000000" w:themeColor="text1"/>
        </w:rPr>
        <w:t xml:space="preserve"> cuidado personal cuestionada por</w:t>
      </w:r>
      <w:r w:rsidR="007D4E24" w:rsidRPr="00A53159">
        <w:rPr>
          <w:bCs/>
          <w:color w:val="000000" w:themeColor="text1"/>
        </w:rPr>
        <w:t xml:space="preserve"> la accionante </w:t>
      </w:r>
      <w:r w:rsidRPr="00A53159">
        <w:rPr>
          <w:bCs/>
          <w:color w:val="000000" w:themeColor="text1"/>
        </w:rPr>
        <w:t xml:space="preserve">fue proferida el </w:t>
      </w:r>
      <w:r w:rsidR="007D4E24" w:rsidRPr="00A53159">
        <w:rPr>
          <w:bCs/>
          <w:color w:val="000000" w:themeColor="text1"/>
        </w:rPr>
        <w:t>2 de diciembre de 2021</w:t>
      </w:r>
      <w:r w:rsidRPr="00A53159">
        <w:rPr>
          <w:bCs/>
          <w:color w:val="000000" w:themeColor="text1"/>
        </w:rPr>
        <w:t xml:space="preserve">. La acción de tutela fue interpuesta el </w:t>
      </w:r>
      <w:r w:rsidR="00290F1F" w:rsidRPr="00A53159">
        <w:rPr>
          <w:bCs/>
          <w:color w:val="000000" w:themeColor="text1"/>
        </w:rPr>
        <w:t>21 de febrero de 2022</w:t>
      </w:r>
      <w:r w:rsidRPr="00A53159">
        <w:rPr>
          <w:bCs/>
          <w:color w:val="000000" w:themeColor="text1"/>
        </w:rPr>
        <w:t xml:space="preserve">, esto es, aproximadamente dos meses y medio después </w:t>
      </w:r>
      <w:r w:rsidR="00290F1F" w:rsidRPr="00A53159">
        <w:rPr>
          <w:bCs/>
          <w:color w:val="000000" w:themeColor="text1"/>
        </w:rPr>
        <w:t>de la decisión ordinaria</w:t>
      </w:r>
      <w:r w:rsidRPr="00A53159">
        <w:rPr>
          <w:bCs/>
          <w:color w:val="000000" w:themeColor="text1"/>
        </w:rPr>
        <w:t xml:space="preserve">, término que a juicio de esta </w:t>
      </w:r>
      <w:r w:rsidR="00EE73D7" w:rsidRPr="00A53159">
        <w:rPr>
          <w:bCs/>
          <w:color w:val="000000" w:themeColor="text1"/>
        </w:rPr>
        <w:t>c</w:t>
      </w:r>
      <w:r w:rsidRPr="00A53159">
        <w:rPr>
          <w:bCs/>
          <w:color w:val="000000" w:themeColor="text1"/>
        </w:rPr>
        <w:t>orporación es razonable para el ejercicio del amparo constitucional.</w:t>
      </w:r>
    </w:p>
    <w:p w14:paraId="50F03F04" w14:textId="77777777" w:rsidR="00290F1F" w:rsidRPr="00A53159" w:rsidRDefault="00290F1F" w:rsidP="00290F1F">
      <w:pPr>
        <w:pStyle w:val="Prrafodelista"/>
        <w:rPr>
          <w:bCs/>
          <w:color w:val="000000" w:themeColor="text1"/>
        </w:rPr>
      </w:pPr>
    </w:p>
    <w:p w14:paraId="12B61BF7" w14:textId="4097D484" w:rsidR="00666B8C" w:rsidRPr="00A53159" w:rsidRDefault="008B5107" w:rsidP="00461C82">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Irregularidad procesal determinante</w:t>
      </w:r>
      <w:r w:rsidRPr="00A53159">
        <w:rPr>
          <w:bCs/>
          <w:color w:val="000000" w:themeColor="text1"/>
          <w:lang w:val="es-CO"/>
        </w:rPr>
        <w:t>.</w:t>
      </w:r>
      <w:r w:rsidR="00461C82" w:rsidRPr="00A53159">
        <w:rPr>
          <w:bCs/>
          <w:color w:val="000000" w:themeColor="text1"/>
          <w:lang w:val="es-CO"/>
        </w:rPr>
        <w:t xml:space="preserve"> </w:t>
      </w:r>
      <w:r w:rsidR="00323B76" w:rsidRPr="00A53159">
        <w:rPr>
          <w:bCs/>
          <w:color w:val="000000" w:themeColor="text1"/>
        </w:rPr>
        <w:t xml:space="preserve">La Sala considera que el cuestionamiento procesal alegado por </w:t>
      </w:r>
      <w:r w:rsidR="00B25201" w:rsidRPr="00A53159">
        <w:rPr>
          <w:bCs/>
          <w:color w:val="000000" w:themeColor="text1"/>
        </w:rPr>
        <w:t>la accionante</w:t>
      </w:r>
      <w:r w:rsidR="00323B76" w:rsidRPr="00A53159">
        <w:rPr>
          <w:bCs/>
          <w:color w:val="000000" w:themeColor="text1"/>
        </w:rPr>
        <w:t xml:space="preserve"> </w:t>
      </w:r>
      <w:r w:rsidR="00461C82" w:rsidRPr="00A53159">
        <w:rPr>
          <w:bCs/>
          <w:color w:val="000000" w:themeColor="text1"/>
        </w:rPr>
        <w:t xml:space="preserve">podría tener </w:t>
      </w:r>
      <w:r w:rsidR="00117972" w:rsidRPr="00A53159">
        <w:rPr>
          <w:bCs/>
          <w:color w:val="000000" w:themeColor="text1"/>
        </w:rPr>
        <w:t xml:space="preserve">un efecto determinante en la sentencia proferida por el </w:t>
      </w:r>
      <w:r w:rsidR="00117972" w:rsidRPr="00262858">
        <w:rPr>
          <w:bCs/>
          <w:i/>
          <w:iCs/>
          <w:color w:val="000000" w:themeColor="text1"/>
        </w:rPr>
        <w:t xml:space="preserve">Juzgado </w:t>
      </w:r>
      <w:r w:rsidR="00262858" w:rsidRPr="00262858">
        <w:rPr>
          <w:bCs/>
          <w:i/>
          <w:iCs/>
          <w:color w:val="000000" w:themeColor="text1"/>
        </w:rPr>
        <w:t>de Bilbao</w:t>
      </w:r>
      <w:r w:rsidR="00B5140F" w:rsidRPr="00A53159">
        <w:rPr>
          <w:bCs/>
          <w:color w:val="000000" w:themeColor="text1"/>
        </w:rPr>
        <w:t xml:space="preserve"> porque</w:t>
      </w:r>
      <w:r w:rsidR="004E004A" w:rsidRPr="00A53159">
        <w:rPr>
          <w:bCs/>
          <w:color w:val="000000" w:themeColor="text1"/>
        </w:rPr>
        <w:t>, según lo alegado en la acción de tutela,</w:t>
      </w:r>
      <w:r w:rsidR="006C63B1" w:rsidRPr="00A53159">
        <w:rPr>
          <w:bCs/>
          <w:color w:val="000000" w:themeColor="text1"/>
        </w:rPr>
        <w:t xml:space="preserve"> </w:t>
      </w:r>
      <w:r w:rsidR="00DB514A" w:rsidRPr="00A53159">
        <w:rPr>
          <w:bCs/>
          <w:color w:val="000000" w:themeColor="text1"/>
        </w:rPr>
        <w:t xml:space="preserve">otorgó la custodia </w:t>
      </w:r>
      <w:r w:rsidR="004E004A" w:rsidRPr="00A53159">
        <w:rPr>
          <w:bCs/>
          <w:color w:val="000000" w:themeColor="text1"/>
        </w:rPr>
        <w:t xml:space="preserve">de </w:t>
      </w:r>
      <w:r w:rsidR="00262858" w:rsidRPr="00262858">
        <w:rPr>
          <w:bCs/>
          <w:i/>
          <w:iCs/>
          <w:color w:val="000000" w:themeColor="text1"/>
        </w:rPr>
        <w:t>José</w:t>
      </w:r>
      <w:r w:rsidR="00DB514A" w:rsidRPr="00A53159">
        <w:rPr>
          <w:bCs/>
          <w:color w:val="000000" w:themeColor="text1"/>
        </w:rPr>
        <w:t xml:space="preserve"> a la abuela paterna sin tener en cuenta que este es un derecho inherente a la patria potestad. </w:t>
      </w:r>
      <w:r w:rsidRPr="00A53159">
        <w:rPr>
          <w:bCs/>
          <w:color w:val="000000" w:themeColor="text1"/>
          <w:lang w:val="es-CO"/>
        </w:rPr>
        <w:t>Desde el punto de vista del extremo demandante, la providencia judicial</w:t>
      </w:r>
      <w:r w:rsidR="00EF6D5F" w:rsidRPr="00A53159">
        <w:rPr>
          <w:bCs/>
          <w:color w:val="000000" w:themeColor="text1"/>
          <w:lang w:val="es-CO"/>
        </w:rPr>
        <w:t xml:space="preserve"> desconoció </w:t>
      </w:r>
      <w:r w:rsidR="001F0879" w:rsidRPr="00A53159">
        <w:rPr>
          <w:bCs/>
          <w:color w:val="000000" w:themeColor="text1"/>
          <w:lang w:val="es-CO"/>
        </w:rPr>
        <w:t xml:space="preserve">que, </w:t>
      </w:r>
      <w:r w:rsidR="00197909" w:rsidRPr="00A53159">
        <w:rPr>
          <w:bCs/>
          <w:color w:val="000000" w:themeColor="text1"/>
        </w:rPr>
        <w:t>siendo uno</w:t>
      </w:r>
      <w:r w:rsidR="00666B8C" w:rsidRPr="00A53159">
        <w:rPr>
          <w:bCs/>
          <w:color w:val="000000" w:themeColor="text1"/>
        </w:rPr>
        <w:t xml:space="preserve"> de los progenitores </w:t>
      </w:r>
      <w:r w:rsidR="00197909" w:rsidRPr="00A53159">
        <w:rPr>
          <w:bCs/>
          <w:color w:val="000000" w:themeColor="text1"/>
        </w:rPr>
        <w:t>apto para</w:t>
      </w:r>
      <w:r w:rsidR="00666B8C" w:rsidRPr="00A53159">
        <w:rPr>
          <w:bCs/>
          <w:color w:val="000000" w:themeColor="text1"/>
        </w:rPr>
        <w:t xml:space="preserve"> asumir el cuidado y custodia de su hijo (en este caso, la madre), no </w:t>
      </w:r>
      <w:r w:rsidR="00197909" w:rsidRPr="00A53159">
        <w:rPr>
          <w:bCs/>
          <w:color w:val="000000" w:themeColor="text1"/>
        </w:rPr>
        <w:t>podía</w:t>
      </w:r>
      <w:r w:rsidR="00666B8C" w:rsidRPr="00A53159">
        <w:rPr>
          <w:bCs/>
          <w:color w:val="000000" w:themeColor="text1"/>
        </w:rPr>
        <w:t xml:space="preserve"> privársele de ese derecho para otorgárselo a terceras personas como es la abuela paterna, salvo en casos excepcionalísimos, lo cual no ocurre en </w:t>
      </w:r>
      <w:r w:rsidR="00DC47EF" w:rsidRPr="00A53159">
        <w:rPr>
          <w:bCs/>
          <w:color w:val="000000" w:themeColor="text1"/>
        </w:rPr>
        <w:t>este</w:t>
      </w:r>
      <w:r w:rsidR="00666B8C" w:rsidRPr="00A53159">
        <w:rPr>
          <w:bCs/>
          <w:color w:val="000000" w:themeColor="text1"/>
        </w:rPr>
        <w:t xml:space="preserve"> proceso.</w:t>
      </w:r>
    </w:p>
    <w:p w14:paraId="242EA789" w14:textId="77777777" w:rsidR="003150A6" w:rsidRPr="00A53159" w:rsidRDefault="003150A6" w:rsidP="003150A6">
      <w:pPr>
        <w:pStyle w:val="Prrafodelista"/>
        <w:rPr>
          <w:bCs/>
          <w:color w:val="000000" w:themeColor="text1"/>
        </w:rPr>
      </w:pPr>
    </w:p>
    <w:p w14:paraId="38D6D177" w14:textId="0CB5F1FA" w:rsidR="003150A6" w:rsidRPr="00A53159" w:rsidRDefault="00A12BB5" w:rsidP="00666B8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Identificación de los hechos que generaron la vulneración de derechos</w:t>
      </w:r>
      <w:r w:rsidRPr="00A53159">
        <w:rPr>
          <w:bCs/>
          <w:color w:val="000000" w:themeColor="text1"/>
        </w:rPr>
        <w:t xml:space="preserve">: </w:t>
      </w:r>
      <w:r w:rsidR="00B23B0D" w:rsidRPr="00A53159">
        <w:rPr>
          <w:bCs/>
          <w:color w:val="000000" w:themeColor="text1"/>
        </w:rPr>
        <w:t>la</w:t>
      </w:r>
      <w:r w:rsidRPr="00A53159">
        <w:rPr>
          <w:bCs/>
          <w:color w:val="000000" w:themeColor="text1"/>
        </w:rPr>
        <w:t xml:space="preserve"> accionante identificó cada uno de los hechos que, a su juicio, generaron la vulneración de los derechos fundamentales cuya protección se invoca, esto es, aquellos concernientes al debate probatorio</w:t>
      </w:r>
      <w:r w:rsidR="00FA2671" w:rsidRPr="00A53159">
        <w:rPr>
          <w:bCs/>
          <w:color w:val="000000" w:themeColor="text1"/>
        </w:rPr>
        <w:t>, la aplicación de las normas y los yerros procedimentales</w:t>
      </w:r>
      <w:r w:rsidRPr="00A53159">
        <w:rPr>
          <w:bCs/>
          <w:color w:val="000000" w:themeColor="text1"/>
        </w:rPr>
        <w:t xml:space="preserve"> en el marco del proceso de custodia</w:t>
      </w:r>
      <w:r w:rsidR="00FA2671" w:rsidRPr="00A53159">
        <w:rPr>
          <w:bCs/>
          <w:color w:val="000000" w:themeColor="text1"/>
        </w:rPr>
        <w:t xml:space="preserve"> y</w:t>
      </w:r>
      <w:r w:rsidRPr="00A53159">
        <w:rPr>
          <w:bCs/>
          <w:color w:val="000000" w:themeColor="text1"/>
        </w:rPr>
        <w:t xml:space="preserve"> cuidado personal</w:t>
      </w:r>
      <w:r w:rsidR="00FA2671" w:rsidRPr="00A53159">
        <w:rPr>
          <w:bCs/>
          <w:color w:val="000000" w:themeColor="text1"/>
        </w:rPr>
        <w:t xml:space="preserve">. </w:t>
      </w:r>
    </w:p>
    <w:p w14:paraId="0FFB07EC" w14:textId="77777777" w:rsidR="00FA2671" w:rsidRPr="00A53159" w:rsidRDefault="00FA2671" w:rsidP="00FA2671">
      <w:pPr>
        <w:pStyle w:val="Prrafodelista"/>
        <w:rPr>
          <w:bCs/>
          <w:color w:val="000000" w:themeColor="text1"/>
        </w:rPr>
      </w:pPr>
    </w:p>
    <w:p w14:paraId="0AE1B575" w14:textId="4EE64BAA" w:rsidR="00FA2671" w:rsidRPr="00A53159" w:rsidRDefault="00CC5413" w:rsidP="00666B8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Finalmente, </w:t>
      </w:r>
      <w:r w:rsidRPr="00A53159">
        <w:rPr>
          <w:bCs/>
          <w:i/>
          <w:iCs/>
          <w:color w:val="000000" w:themeColor="text1"/>
        </w:rPr>
        <w:t>e</w:t>
      </w:r>
      <w:r w:rsidR="00F57DD1" w:rsidRPr="00A53159">
        <w:rPr>
          <w:bCs/>
          <w:i/>
          <w:iCs/>
          <w:color w:val="000000" w:themeColor="text1"/>
        </w:rPr>
        <w:t>l fallo controvertido no es una sentencia de tutela</w:t>
      </w:r>
      <w:r w:rsidR="005C2F33" w:rsidRPr="00A53159">
        <w:rPr>
          <w:bCs/>
          <w:color w:val="000000" w:themeColor="text1"/>
        </w:rPr>
        <w:t>.</w:t>
      </w:r>
    </w:p>
    <w:p w14:paraId="7ACFCBFB" w14:textId="77777777" w:rsidR="005C2F33" w:rsidRPr="00A53159" w:rsidRDefault="005C2F33" w:rsidP="005C2F33">
      <w:pPr>
        <w:pStyle w:val="Prrafodelista"/>
        <w:rPr>
          <w:bCs/>
          <w:color w:val="000000" w:themeColor="text1"/>
        </w:rPr>
      </w:pPr>
    </w:p>
    <w:p w14:paraId="041D804D" w14:textId="20ED4FF7" w:rsidR="005C2F33" w:rsidRPr="00A53159" w:rsidRDefault="005C2F33" w:rsidP="00666B8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Una vez verificado el cumplimiento de los requisitos generales de procedencia de la acción de tutela contra providencias judiciales, la Sala pasa a analizar el fondo del asunto</w:t>
      </w:r>
      <w:r w:rsidR="000E3B62" w:rsidRPr="00A53159">
        <w:rPr>
          <w:bCs/>
          <w:color w:val="000000" w:themeColor="text1"/>
        </w:rPr>
        <w:t xml:space="preserve">. </w:t>
      </w:r>
    </w:p>
    <w:p w14:paraId="60B1B6E2" w14:textId="77777777" w:rsidR="003538DE" w:rsidRPr="00A53159" w:rsidRDefault="003538DE" w:rsidP="005071BE">
      <w:pPr>
        <w:rPr>
          <w:bCs/>
          <w:color w:val="000000" w:themeColor="text1"/>
        </w:rPr>
      </w:pPr>
    </w:p>
    <w:p w14:paraId="3A94273A" w14:textId="32C99F95" w:rsidR="003538DE" w:rsidRPr="00A53159" w:rsidRDefault="003538DE" w:rsidP="00551768">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 xml:space="preserve">Análisis sobre la presunta vulneración </w:t>
      </w:r>
      <w:r w:rsidR="00A60532" w:rsidRPr="00A53159">
        <w:rPr>
          <w:b/>
          <w:i/>
          <w:iCs/>
          <w:color w:val="000000" w:themeColor="text1"/>
        </w:rPr>
        <w:t>del derecho al debido proceso</w:t>
      </w:r>
    </w:p>
    <w:p w14:paraId="30A300F0" w14:textId="77777777" w:rsidR="003538DE" w:rsidRPr="00A53159" w:rsidRDefault="003538DE" w:rsidP="00551768">
      <w:pPr>
        <w:pStyle w:val="Prrafodelista"/>
        <w:rPr>
          <w:bCs/>
          <w:color w:val="000000" w:themeColor="text1"/>
        </w:rPr>
      </w:pPr>
    </w:p>
    <w:p w14:paraId="3499ACB4" w14:textId="4B1FEAAB" w:rsidR="006E374E" w:rsidRPr="00A53159" w:rsidRDefault="00D142AF" w:rsidP="004A054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La Sala de Revisión considera que la sentencia adoptada el</w:t>
      </w:r>
      <w:r w:rsidR="0033435A" w:rsidRPr="00A53159">
        <w:rPr>
          <w:bCs/>
          <w:color w:val="000000" w:themeColor="text1"/>
        </w:rPr>
        <w:t xml:space="preserve"> 2 de diciembre de 2021</w:t>
      </w:r>
      <w:r w:rsidR="00C87103" w:rsidRPr="00A53159">
        <w:rPr>
          <w:bCs/>
          <w:color w:val="000000" w:themeColor="text1"/>
        </w:rPr>
        <w:t xml:space="preserve">, </w:t>
      </w:r>
      <w:r w:rsidRPr="00A53159">
        <w:rPr>
          <w:bCs/>
          <w:color w:val="000000" w:themeColor="text1"/>
        </w:rPr>
        <w:t xml:space="preserve">mediante la cual </w:t>
      </w:r>
      <w:r w:rsidR="00C87103" w:rsidRPr="00A53159">
        <w:rPr>
          <w:bCs/>
          <w:color w:val="000000" w:themeColor="text1"/>
        </w:rPr>
        <w:t xml:space="preserve">el </w:t>
      </w:r>
      <w:r w:rsidR="00C87103" w:rsidRPr="001D075C">
        <w:rPr>
          <w:bCs/>
          <w:i/>
          <w:iCs/>
          <w:color w:val="000000" w:themeColor="text1"/>
        </w:rPr>
        <w:t xml:space="preserve">Juzgado </w:t>
      </w:r>
      <w:r w:rsidR="001D075C" w:rsidRPr="001D075C">
        <w:rPr>
          <w:bCs/>
          <w:i/>
          <w:iCs/>
          <w:color w:val="000000" w:themeColor="text1"/>
        </w:rPr>
        <w:t>de Bilbao</w:t>
      </w:r>
      <w:r w:rsidR="00B066B7" w:rsidRPr="00A53159">
        <w:rPr>
          <w:bCs/>
          <w:color w:val="000000" w:themeColor="text1"/>
        </w:rPr>
        <w:t xml:space="preserve"> que</w:t>
      </w:r>
      <w:r w:rsidR="00C87103" w:rsidRPr="00A53159">
        <w:rPr>
          <w:bCs/>
          <w:color w:val="000000" w:themeColor="text1"/>
        </w:rPr>
        <w:t xml:space="preserve"> </w:t>
      </w:r>
      <w:r w:rsidR="00F113FB" w:rsidRPr="00A53159">
        <w:rPr>
          <w:bCs/>
          <w:color w:val="000000" w:themeColor="text1"/>
        </w:rPr>
        <w:t xml:space="preserve">otorgó la custodia provisional de </w:t>
      </w:r>
      <w:r w:rsidR="001D075C">
        <w:rPr>
          <w:bCs/>
          <w:color w:val="000000" w:themeColor="text1"/>
        </w:rPr>
        <w:t>José</w:t>
      </w:r>
      <w:r w:rsidR="00F113FB" w:rsidRPr="00A53159">
        <w:rPr>
          <w:bCs/>
          <w:color w:val="000000" w:themeColor="text1"/>
        </w:rPr>
        <w:t xml:space="preserve"> a </w:t>
      </w:r>
      <w:r w:rsidR="00DD6F7B" w:rsidRPr="00A53159">
        <w:rPr>
          <w:bCs/>
          <w:color w:val="000000" w:themeColor="text1"/>
        </w:rPr>
        <w:t>la familia</w:t>
      </w:r>
      <w:r w:rsidR="00F113FB" w:rsidRPr="00A53159">
        <w:rPr>
          <w:bCs/>
          <w:color w:val="000000" w:themeColor="text1"/>
        </w:rPr>
        <w:t xml:space="preserve"> </w:t>
      </w:r>
      <w:r w:rsidR="00683129" w:rsidRPr="00A53159">
        <w:rPr>
          <w:bCs/>
          <w:color w:val="000000" w:themeColor="text1"/>
        </w:rPr>
        <w:t>paterna</w:t>
      </w:r>
      <w:r w:rsidR="001447F2" w:rsidRPr="00A53159">
        <w:rPr>
          <w:bCs/>
          <w:color w:val="000000" w:themeColor="text1"/>
        </w:rPr>
        <w:t>,</w:t>
      </w:r>
      <w:r w:rsidR="00B066B7" w:rsidRPr="00A53159">
        <w:rPr>
          <w:bCs/>
          <w:color w:val="000000" w:themeColor="text1"/>
        </w:rPr>
        <w:t xml:space="preserve"> más precisamente su abuela,</w:t>
      </w:r>
      <w:r w:rsidR="001447F2" w:rsidRPr="00A53159">
        <w:rPr>
          <w:bCs/>
          <w:color w:val="000000" w:themeColor="text1"/>
        </w:rPr>
        <w:t xml:space="preserve"> </w:t>
      </w:r>
      <w:r w:rsidR="00042E0A" w:rsidRPr="00A53159">
        <w:rPr>
          <w:bCs/>
          <w:color w:val="000000" w:themeColor="text1"/>
        </w:rPr>
        <w:t xml:space="preserve">incurrió en los defectos </w:t>
      </w:r>
      <w:r w:rsidR="00CD226B" w:rsidRPr="00A53159">
        <w:rPr>
          <w:bCs/>
          <w:color w:val="000000" w:themeColor="text1"/>
        </w:rPr>
        <w:t xml:space="preserve">de adoptar una decisión sin motivación, </w:t>
      </w:r>
      <w:r w:rsidR="00C343E6" w:rsidRPr="00A53159">
        <w:rPr>
          <w:bCs/>
          <w:color w:val="000000" w:themeColor="text1"/>
        </w:rPr>
        <w:t>fáctico</w:t>
      </w:r>
      <w:r w:rsidR="009C3C83" w:rsidRPr="00A53159">
        <w:rPr>
          <w:bCs/>
          <w:color w:val="000000" w:themeColor="text1"/>
        </w:rPr>
        <w:t>,</w:t>
      </w:r>
      <w:r w:rsidR="00C343E6" w:rsidRPr="00A53159">
        <w:rPr>
          <w:bCs/>
          <w:color w:val="000000" w:themeColor="text1"/>
        </w:rPr>
        <w:t xml:space="preserve"> sustantivo</w:t>
      </w:r>
      <w:r w:rsidR="009C3C83" w:rsidRPr="00A53159">
        <w:rPr>
          <w:bCs/>
          <w:color w:val="000000" w:themeColor="text1"/>
        </w:rPr>
        <w:t xml:space="preserve"> y procedimental</w:t>
      </w:r>
      <w:r w:rsidR="007B0334" w:rsidRPr="00A53159">
        <w:rPr>
          <w:bCs/>
          <w:color w:val="000000" w:themeColor="text1"/>
        </w:rPr>
        <w:t xml:space="preserve">. </w:t>
      </w:r>
      <w:r w:rsidR="005D0C29" w:rsidRPr="00A53159">
        <w:rPr>
          <w:bCs/>
          <w:color w:val="000000" w:themeColor="text1"/>
        </w:rPr>
        <w:t>En primer lugar</w:t>
      </w:r>
      <w:r w:rsidR="00EF65F1" w:rsidRPr="00A53159">
        <w:rPr>
          <w:bCs/>
          <w:color w:val="000000" w:themeColor="text1"/>
        </w:rPr>
        <w:t xml:space="preserve">, </w:t>
      </w:r>
      <w:r w:rsidR="007B0334" w:rsidRPr="00A53159">
        <w:rPr>
          <w:bCs/>
          <w:color w:val="000000" w:themeColor="text1"/>
        </w:rPr>
        <w:t>se hará alusión</w:t>
      </w:r>
      <w:r w:rsidR="005D0C29" w:rsidRPr="00A53159">
        <w:rPr>
          <w:bCs/>
          <w:color w:val="000000" w:themeColor="text1"/>
        </w:rPr>
        <w:t xml:space="preserve"> a las </w:t>
      </w:r>
      <w:r w:rsidR="00437A30" w:rsidRPr="00A53159">
        <w:rPr>
          <w:bCs/>
          <w:color w:val="000000" w:themeColor="text1"/>
        </w:rPr>
        <w:t xml:space="preserve">principales </w:t>
      </w:r>
      <w:r w:rsidR="005D0C29" w:rsidRPr="00A53159">
        <w:rPr>
          <w:bCs/>
          <w:color w:val="000000" w:themeColor="text1"/>
        </w:rPr>
        <w:t>actuaciones adelantadas en el curso del proceso ordinario</w:t>
      </w:r>
      <w:r w:rsidR="0008166C" w:rsidRPr="00A53159">
        <w:rPr>
          <w:bCs/>
          <w:color w:val="000000" w:themeColor="text1"/>
        </w:rPr>
        <w:t>; a</w:t>
      </w:r>
      <w:r w:rsidR="004A0545" w:rsidRPr="00A53159">
        <w:rPr>
          <w:bCs/>
          <w:color w:val="000000" w:themeColor="text1"/>
        </w:rPr>
        <w:t xml:space="preserve">cto seguido, se citarán </w:t>
      </w:r>
      <w:r w:rsidR="007B0334" w:rsidRPr="00A53159">
        <w:rPr>
          <w:bCs/>
          <w:color w:val="000000" w:themeColor="text1"/>
        </w:rPr>
        <w:t xml:space="preserve">los argumentos expuestos en la decisión cuestionada y, </w:t>
      </w:r>
      <w:r w:rsidR="004A0545" w:rsidRPr="00A53159">
        <w:rPr>
          <w:bCs/>
          <w:color w:val="000000" w:themeColor="text1"/>
        </w:rPr>
        <w:t>finalmente</w:t>
      </w:r>
      <w:r w:rsidR="007B0334" w:rsidRPr="00A53159">
        <w:rPr>
          <w:bCs/>
          <w:color w:val="000000" w:themeColor="text1"/>
        </w:rPr>
        <w:t xml:space="preserve">, se explicarán las razones </w:t>
      </w:r>
      <w:r w:rsidR="00603B47" w:rsidRPr="00A53159">
        <w:rPr>
          <w:bCs/>
          <w:color w:val="000000" w:themeColor="text1"/>
        </w:rPr>
        <w:t xml:space="preserve">por las cuales se estima vulnerado el derecho </w:t>
      </w:r>
      <w:r w:rsidR="006E374E" w:rsidRPr="00A53159">
        <w:rPr>
          <w:bCs/>
          <w:color w:val="000000" w:themeColor="text1"/>
        </w:rPr>
        <w:t xml:space="preserve">fundamental </w:t>
      </w:r>
      <w:r w:rsidR="00603B47" w:rsidRPr="00A53159">
        <w:rPr>
          <w:bCs/>
          <w:color w:val="000000" w:themeColor="text1"/>
        </w:rPr>
        <w:t>al debido proceso.</w:t>
      </w:r>
    </w:p>
    <w:p w14:paraId="76863BF9" w14:textId="77777777" w:rsidR="006E374E" w:rsidRPr="00A53159" w:rsidRDefault="006E374E" w:rsidP="00603B47">
      <w:pPr>
        <w:pStyle w:val="Prrafodelista"/>
        <w:tabs>
          <w:tab w:val="left" w:pos="426"/>
        </w:tabs>
        <w:overflowPunct w:val="0"/>
        <w:autoSpaceDE w:val="0"/>
        <w:autoSpaceDN w:val="0"/>
        <w:adjustRightInd w:val="0"/>
        <w:ind w:left="0" w:right="79"/>
        <w:jc w:val="both"/>
        <w:textAlignment w:val="baseline"/>
        <w:rPr>
          <w:bCs/>
          <w:color w:val="000000" w:themeColor="text1"/>
        </w:rPr>
      </w:pPr>
    </w:p>
    <w:p w14:paraId="2CACD906" w14:textId="36821BAE" w:rsidR="007775DA" w:rsidRPr="00A53159" w:rsidRDefault="00463F1D" w:rsidP="00F323E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El señor </w:t>
      </w:r>
      <w:r w:rsidR="00247983" w:rsidRPr="00247983">
        <w:rPr>
          <w:bCs/>
          <w:i/>
          <w:iCs/>
          <w:color w:val="000000" w:themeColor="text1"/>
        </w:rPr>
        <w:t>Manuel</w:t>
      </w:r>
      <w:r w:rsidRPr="00A53159">
        <w:rPr>
          <w:bCs/>
          <w:color w:val="000000" w:themeColor="text1"/>
        </w:rPr>
        <w:t xml:space="preserve">, actuando a través de apoderado judicial y representación de su hijo </w:t>
      </w:r>
      <w:r w:rsidR="00247983" w:rsidRPr="00247983">
        <w:rPr>
          <w:bCs/>
          <w:i/>
          <w:iCs/>
          <w:color w:val="000000" w:themeColor="text1"/>
        </w:rPr>
        <w:t>José</w:t>
      </w:r>
      <w:r w:rsidRPr="00A53159">
        <w:rPr>
          <w:bCs/>
          <w:color w:val="000000" w:themeColor="text1"/>
        </w:rPr>
        <w:t xml:space="preserve">, instauró </w:t>
      </w:r>
      <w:r w:rsidRPr="00A53159">
        <w:rPr>
          <w:b/>
          <w:color w:val="000000" w:themeColor="text1"/>
        </w:rPr>
        <w:t>demanda</w:t>
      </w:r>
      <w:r w:rsidRPr="00A53159">
        <w:rPr>
          <w:bCs/>
          <w:color w:val="000000" w:themeColor="text1"/>
        </w:rPr>
        <w:t xml:space="preserve"> de custodia y cuidado personal contra la señora </w:t>
      </w:r>
      <w:r w:rsidR="00247983" w:rsidRPr="0090014D">
        <w:rPr>
          <w:i/>
          <w:iCs/>
        </w:rPr>
        <w:t>Irene</w:t>
      </w:r>
      <w:r w:rsidR="00247983" w:rsidRPr="00A53159">
        <w:rPr>
          <w:vertAlign w:val="superscript"/>
        </w:rPr>
        <w:t xml:space="preserve"> </w:t>
      </w:r>
      <w:r w:rsidR="00F971E7" w:rsidRPr="00A53159">
        <w:rPr>
          <w:vertAlign w:val="superscript"/>
        </w:rPr>
        <w:footnoteReference w:id="78"/>
      </w:r>
      <w:r w:rsidR="00D935F0" w:rsidRPr="00A53159">
        <w:rPr>
          <w:bCs/>
          <w:color w:val="000000" w:themeColor="text1"/>
        </w:rPr>
        <w:t xml:space="preserve">. </w:t>
      </w:r>
    </w:p>
    <w:p w14:paraId="0B9B15FE" w14:textId="77777777" w:rsidR="007775DA" w:rsidRPr="00A53159" w:rsidRDefault="007775DA" w:rsidP="007775DA">
      <w:pPr>
        <w:pStyle w:val="Prrafodelista"/>
        <w:tabs>
          <w:tab w:val="left" w:pos="426"/>
        </w:tabs>
        <w:overflowPunct w:val="0"/>
        <w:autoSpaceDE w:val="0"/>
        <w:autoSpaceDN w:val="0"/>
        <w:adjustRightInd w:val="0"/>
        <w:ind w:left="0" w:right="79"/>
        <w:jc w:val="both"/>
        <w:textAlignment w:val="baseline"/>
        <w:rPr>
          <w:bCs/>
          <w:color w:val="000000" w:themeColor="text1"/>
        </w:rPr>
      </w:pPr>
    </w:p>
    <w:p w14:paraId="1A486E28" w14:textId="4B580F36" w:rsidR="007775DA" w:rsidRPr="00A53159" w:rsidRDefault="00DC47EF" w:rsidP="00EB3827">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w:t>
      </w:r>
      <w:r w:rsidR="009B358A" w:rsidRPr="00A53159">
        <w:rPr>
          <w:bCs/>
          <w:color w:val="000000" w:themeColor="text1"/>
        </w:rPr>
        <w:t xml:space="preserve">l demandante indicó que </w:t>
      </w:r>
      <w:r w:rsidR="007647DA" w:rsidRPr="00A53159">
        <w:rPr>
          <w:bCs/>
          <w:color w:val="000000" w:themeColor="text1"/>
        </w:rPr>
        <w:t xml:space="preserve">la progenitora de </w:t>
      </w:r>
      <w:r w:rsidR="00247983" w:rsidRPr="00247983">
        <w:rPr>
          <w:bCs/>
          <w:i/>
          <w:iCs/>
          <w:color w:val="000000" w:themeColor="text1"/>
        </w:rPr>
        <w:t>José</w:t>
      </w:r>
      <w:r w:rsidR="00BC368B" w:rsidRPr="00A53159">
        <w:rPr>
          <w:bCs/>
          <w:color w:val="000000" w:themeColor="text1"/>
        </w:rPr>
        <w:t xml:space="preserve"> expuso al niño a riesgos para su vida e integridad</w:t>
      </w:r>
      <w:r w:rsidR="005E2B4E" w:rsidRPr="00A53159">
        <w:rPr>
          <w:bCs/>
          <w:color w:val="000000" w:themeColor="text1"/>
        </w:rPr>
        <w:t xml:space="preserve">, entre ellos, el riesgo de amputación de un dedo </w:t>
      </w:r>
      <w:r w:rsidR="00406886" w:rsidRPr="00A53159">
        <w:rPr>
          <w:bCs/>
          <w:color w:val="000000" w:themeColor="text1"/>
        </w:rPr>
        <w:t>del pie</w:t>
      </w:r>
      <w:r w:rsidR="00AC2E61" w:rsidRPr="00A53159">
        <w:rPr>
          <w:bCs/>
          <w:color w:val="000000" w:themeColor="text1"/>
        </w:rPr>
        <w:t>,</w:t>
      </w:r>
      <w:r w:rsidR="001E33B4" w:rsidRPr="00A53159">
        <w:rPr>
          <w:bCs/>
          <w:color w:val="000000" w:themeColor="text1"/>
        </w:rPr>
        <w:t xml:space="preserve"> </w:t>
      </w:r>
      <w:r w:rsidR="00AC2E61" w:rsidRPr="00A53159">
        <w:rPr>
          <w:bCs/>
          <w:color w:val="000000" w:themeColor="text1"/>
        </w:rPr>
        <w:t>maltrato físico, verbal y sicológico constante</w:t>
      </w:r>
      <w:r w:rsidR="0038336D" w:rsidRPr="00A53159">
        <w:rPr>
          <w:bCs/>
          <w:color w:val="000000" w:themeColor="text1"/>
        </w:rPr>
        <w:t xml:space="preserve">, </w:t>
      </w:r>
      <w:r w:rsidR="00466732" w:rsidRPr="00A53159">
        <w:rPr>
          <w:bCs/>
          <w:color w:val="000000" w:themeColor="text1"/>
        </w:rPr>
        <w:t xml:space="preserve">y no le brindó los cuidados y la atención requeridos como la asistencia a los </w:t>
      </w:r>
      <w:r w:rsidR="00F61FA2" w:rsidRPr="00A53159">
        <w:rPr>
          <w:bCs/>
          <w:color w:val="000000" w:themeColor="text1"/>
        </w:rPr>
        <w:t>controles por pediatría</w:t>
      </w:r>
      <w:r w:rsidR="00463F1D" w:rsidRPr="00A53159">
        <w:rPr>
          <w:bCs/>
          <w:color w:val="000000" w:themeColor="text1"/>
        </w:rPr>
        <w:t xml:space="preserve">. </w:t>
      </w:r>
      <w:r w:rsidR="00F323E3" w:rsidRPr="00A53159">
        <w:rPr>
          <w:bCs/>
          <w:color w:val="000000" w:themeColor="text1"/>
        </w:rPr>
        <w:t xml:space="preserve">Señaló </w:t>
      </w:r>
      <w:r w:rsidR="00E13BB3" w:rsidRPr="00A53159">
        <w:rPr>
          <w:bCs/>
          <w:color w:val="000000" w:themeColor="text1"/>
        </w:rPr>
        <w:t>que</w:t>
      </w:r>
      <w:r w:rsidR="00F971E7" w:rsidRPr="00A53159">
        <w:rPr>
          <w:bCs/>
          <w:color w:val="000000" w:themeColor="text1"/>
        </w:rPr>
        <w:t>,</w:t>
      </w:r>
      <w:r w:rsidR="00E13BB3" w:rsidRPr="00A53159">
        <w:rPr>
          <w:bCs/>
          <w:color w:val="000000" w:themeColor="text1"/>
        </w:rPr>
        <w:t xml:space="preserve"> el 21 de enero de 2021</w:t>
      </w:r>
      <w:r w:rsidR="00F971E7" w:rsidRPr="00A53159">
        <w:rPr>
          <w:bCs/>
          <w:color w:val="000000" w:themeColor="text1"/>
        </w:rPr>
        <w:t>,</w:t>
      </w:r>
      <w:r w:rsidR="007B77BF" w:rsidRPr="00A53159">
        <w:rPr>
          <w:bCs/>
          <w:color w:val="000000" w:themeColor="text1"/>
        </w:rPr>
        <w:t xml:space="preserve"> </w:t>
      </w:r>
      <w:r w:rsidR="0014604F" w:rsidRPr="00A53159">
        <w:rPr>
          <w:bCs/>
          <w:color w:val="000000" w:themeColor="text1"/>
        </w:rPr>
        <w:t xml:space="preserve">él y la señora </w:t>
      </w:r>
      <w:r w:rsidR="000F1DA0" w:rsidRPr="0090014D">
        <w:rPr>
          <w:i/>
          <w:iCs/>
        </w:rPr>
        <w:t>Irene</w:t>
      </w:r>
      <w:r w:rsidR="000F1DA0" w:rsidRPr="00A53159">
        <w:rPr>
          <w:bCs/>
          <w:color w:val="000000" w:themeColor="text1"/>
        </w:rPr>
        <w:t xml:space="preserve"> </w:t>
      </w:r>
      <w:r w:rsidR="007B77BF" w:rsidRPr="00A53159">
        <w:rPr>
          <w:bCs/>
          <w:color w:val="000000" w:themeColor="text1"/>
        </w:rPr>
        <w:t xml:space="preserve">llevaron </w:t>
      </w:r>
      <w:r w:rsidR="00C8189F" w:rsidRPr="00A53159">
        <w:rPr>
          <w:bCs/>
          <w:color w:val="000000" w:themeColor="text1"/>
        </w:rPr>
        <w:t>a cabo una conciliación ex</w:t>
      </w:r>
      <w:r w:rsidR="00FF32FB" w:rsidRPr="00A53159">
        <w:rPr>
          <w:bCs/>
          <w:color w:val="000000" w:themeColor="text1"/>
        </w:rPr>
        <w:t>t</w:t>
      </w:r>
      <w:r w:rsidR="00C8189F" w:rsidRPr="00A53159">
        <w:rPr>
          <w:bCs/>
          <w:color w:val="000000" w:themeColor="text1"/>
        </w:rPr>
        <w:t>rajudicial</w:t>
      </w:r>
      <w:r w:rsidR="00FF32FB" w:rsidRPr="00A53159">
        <w:rPr>
          <w:bCs/>
          <w:color w:val="000000" w:themeColor="text1"/>
        </w:rPr>
        <w:t xml:space="preserve"> ante la </w:t>
      </w:r>
      <w:r w:rsidR="00FF32FB" w:rsidRPr="000F1DA0">
        <w:rPr>
          <w:bCs/>
          <w:i/>
          <w:iCs/>
          <w:color w:val="000000" w:themeColor="text1"/>
        </w:rPr>
        <w:t xml:space="preserve">Comisaría de Familia </w:t>
      </w:r>
      <w:r w:rsidR="000F1DA0" w:rsidRPr="000F1DA0">
        <w:rPr>
          <w:bCs/>
          <w:i/>
          <w:iCs/>
          <w:color w:val="000000" w:themeColor="text1"/>
        </w:rPr>
        <w:t>de Bilbao</w:t>
      </w:r>
      <w:r w:rsidR="00190C4E" w:rsidRPr="000F1DA0">
        <w:rPr>
          <w:bCs/>
          <w:i/>
          <w:iCs/>
          <w:color w:val="000000" w:themeColor="text1"/>
        </w:rPr>
        <w:t xml:space="preserve"> </w:t>
      </w:r>
      <w:r w:rsidR="00190C4E" w:rsidRPr="00A53159">
        <w:rPr>
          <w:bCs/>
          <w:color w:val="000000" w:themeColor="text1"/>
        </w:rPr>
        <w:t xml:space="preserve">donde </w:t>
      </w:r>
      <w:r w:rsidR="00190C4E" w:rsidRPr="00A53159">
        <w:rPr>
          <w:bCs/>
          <w:color w:val="000000" w:themeColor="text1"/>
          <w:sz w:val="24"/>
          <w:szCs w:val="24"/>
        </w:rPr>
        <w:t>“</w:t>
      </w:r>
      <w:r w:rsidR="00190C4E" w:rsidRPr="00A53159">
        <w:rPr>
          <w:bCs/>
          <w:i/>
          <w:iCs/>
          <w:color w:val="000000" w:themeColor="text1"/>
          <w:sz w:val="24"/>
          <w:szCs w:val="24"/>
        </w:rPr>
        <w:t>se le otorgó la custodia al padre aquí demandante</w:t>
      </w:r>
      <w:r w:rsidR="00B61FFB" w:rsidRPr="00A53159">
        <w:rPr>
          <w:bCs/>
          <w:i/>
          <w:iCs/>
          <w:color w:val="000000" w:themeColor="text1"/>
          <w:sz w:val="24"/>
          <w:szCs w:val="24"/>
        </w:rPr>
        <w:t xml:space="preserve"> y los cuidados del menor a su señora madre abuela paterna</w:t>
      </w:r>
      <w:r w:rsidR="00190C4E" w:rsidRPr="00A53159">
        <w:rPr>
          <w:bCs/>
          <w:color w:val="000000" w:themeColor="text1"/>
          <w:sz w:val="24"/>
          <w:szCs w:val="24"/>
        </w:rPr>
        <w:t>”</w:t>
      </w:r>
      <w:r w:rsidR="00B61FFB" w:rsidRPr="00A53159">
        <w:rPr>
          <w:bCs/>
          <w:color w:val="000000" w:themeColor="text1"/>
          <w:sz w:val="24"/>
          <w:szCs w:val="24"/>
        </w:rPr>
        <w:t>.</w:t>
      </w:r>
      <w:r w:rsidR="00605B42" w:rsidRPr="00A53159">
        <w:rPr>
          <w:bCs/>
          <w:color w:val="000000" w:themeColor="text1"/>
        </w:rPr>
        <w:t xml:space="preserve"> </w:t>
      </w:r>
      <w:r w:rsidR="00985507" w:rsidRPr="00A53159">
        <w:rPr>
          <w:bCs/>
          <w:color w:val="000000" w:themeColor="text1"/>
        </w:rPr>
        <w:t>Comentó que</w:t>
      </w:r>
      <w:r w:rsidR="005F1D72" w:rsidRPr="00A53159">
        <w:rPr>
          <w:bCs/>
          <w:color w:val="000000" w:themeColor="text1"/>
        </w:rPr>
        <w:t xml:space="preserve"> el 31 de enero de 2021</w:t>
      </w:r>
      <w:r w:rsidR="00985507" w:rsidRPr="00A53159">
        <w:rPr>
          <w:bCs/>
          <w:color w:val="000000" w:themeColor="text1"/>
        </w:rPr>
        <w:t xml:space="preserve"> </w:t>
      </w:r>
      <w:r w:rsidR="005F1D72" w:rsidRPr="00A53159">
        <w:rPr>
          <w:bCs/>
          <w:color w:val="000000" w:themeColor="text1"/>
        </w:rPr>
        <w:t>la demanda</w:t>
      </w:r>
      <w:r w:rsidR="00D545FB" w:rsidRPr="00A53159">
        <w:rPr>
          <w:bCs/>
          <w:color w:val="000000" w:themeColor="text1"/>
        </w:rPr>
        <w:t>da incumplió dicho acuerdo</w:t>
      </w:r>
      <w:r w:rsidR="008763AA" w:rsidRPr="00A53159">
        <w:rPr>
          <w:bCs/>
          <w:color w:val="000000" w:themeColor="text1"/>
        </w:rPr>
        <w:t xml:space="preserve"> y </w:t>
      </w:r>
      <w:r w:rsidR="008763AA" w:rsidRPr="00A53159">
        <w:rPr>
          <w:bCs/>
          <w:color w:val="000000" w:themeColor="text1"/>
          <w:sz w:val="24"/>
          <w:szCs w:val="24"/>
        </w:rPr>
        <w:t>“</w:t>
      </w:r>
      <w:r w:rsidR="008763AA" w:rsidRPr="00A53159">
        <w:rPr>
          <w:bCs/>
          <w:i/>
          <w:iCs/>
          <w:color w:val="000000" w:themeColor="text1"/>
          <w:sz w:val="24"/>
          <w:szCs w:val="24"/>
        </w:rPr>
        <w:t>raptó al menor llevándoselo arbitrariamente para el municipio de Cartagena del Chaira</w:t>
      </w:r>
      <w:r w:rsidR="008763AA" w:rsidRPr="00A53159">
        <w:rPr>
          <w:bCs/>
          <w:color w:val="000000" w:themeColor="text1"/>
          <w:sz w:val="24"/>
          <w:szCs w:val="24"/>
        </w:rPr>
        <w:t>”</w:t>
      </w:r>
      <w:r w:rsidR="003F6E02" w:rsidRPr="00A53159">
        <w:rPr>
          <w:bCs/>
          <w:color w:val="000000" w:themeColor="text1"/>
        </w:rPr>
        <w:t>. Por lo tanto, el 9 de febrero de 2021 la Comisaría de Familia de ese municipio</w:t>
      </w:r>
      <w:r w:rsidR="003646F9" w:rsidRPr="00A53159">
        <w:rPr>
          <w:bCs/>
          <w:color w:val="000000" w:themeColor="text1"/>
        </w:rPr>
        <w:t>, con acompañamiento de la Policía de Infancia y Adolescencia y el Ministerio Público</w:t>
      </w:r>
      <w:r w:rsidR="009D51C2" w:rsidRPr="00A53159">
        <w:rPr>
          <w:bCs/>
          <w:color w:val="000000" w:themeColor="text1"/>
        </w:rPr>
        <w:t>, entregó el niño a su abuela paterna</w:t>
      </w:r>
      <w:r w:rsidR="00D935F0" w:rsidRPr="00A53159">
        <w:rPr>
          <w:vertAlign w:val="superscript"/>
        </w:rPr>
        <w:footnoteReference w:id="79"/>
      </w:r>
      <w:r w:rsidR="0008270C" w:rsidRPr="00A53159">
        <w:rPr>
          <w:bCs/>
          <w:color w:val="000000" w:themeColor="text1"/>
        </w:rPr>
        <w:t xml:space="preserve">. </w:t>
      </w:r>
    </w:p>
    <w:p w14:paraId="67B6C680" w14:textId="77777777" w:rsidR="007775DA" w:rsidRPr="00A53159" w:rsidRDefault="007775DA" w:rsidP="007775DA">
      <w:pPr>
        <w:pStyle w:val="Prrafodelista"/>
        <w:rPr>
          <w:bCs/>
          <w:color w:val="000000" w:themeColor="text1"/>
        </w:rPr>
      </w:pPr>
    </w:p>
    <w:p w14:paraId="4485B0A3" w14:textId="32F4D0E4" w:rsidR="0008270C" w:rsidRPr="00A53159" w:rsidRDefault="0008270C" w:rsidP="0008270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El 19 de abril de 2021, la señora </w:t>
      </w:r>
      <w:r w:rsidR="00F35499" w:rsidRPr="0090014D">
        <w:rPr>
          <w:i/>
          <w:iCs/>
        </w:rPr>
        <w:t>Irene</w:t>
      </w:r>
      <w:r w:rsidR="00F35499" w:rsidRPr="00A53159">
        <w:rPr>
          <w:bCs/>
          <w:color w:val="000000" w:themeColor="text1"/>
        </w:rPr>
        <w:t xml:space="preserve"> </w:t>
      </w:r>
      <w:r w:rsidRPr="00A53159">
        <w:rPr>
          <w:bCs/>
          <w:color w:val="000000" w:themeColor="text1"/>
        </w:rPr>
        <w:t xml:space="preserve">presentó escrito de </w:t>
      </w:r>
      <w:r w:rsidRPr="00A53159">
        <w:rPr>
          <w:b/>
          <w:color w:val="000000" w:themeColor="text1"/>
        </w:rPr>
        <w:t>contestación de la demanda</w:t>
      </w:r>
      <w:r w:rsidRPr="00A53159">
        <w:rPr>
          <w:bCs/>
          <w:color w:val="000000" w:themeColor="text1"/>
        </w:rPr>
        <w:t xml:space="preserve"> en el cual se opuso a las pretensiones, solicitó que se tuvieran en cuenta dos declaraciones y allegó varios documentos como pruebas</w:t>
      </w:r>
      <w:r w:rsidRPr="00A53159">
        <w:rPr>
          <w:bCs/>
          <w:color w:val="000000" w:themeColor="text1"/>
          <w:vertAlign w:val="superscript"/>
        </w:rPr>
        <w:footnoteReference w:id="80"/>
      </w:r>
      <w:r w:rsidRPr="00A53159">
        <w:rPr>
          <w:bCs/>
          <w:color w:val="000000" w:themeColor="text1"/>
        </w:rPr>
        <w:t>.</w:t>
      </w:r>
      <w:r w:rsidR="007775DA" w:rsidRPr="00A53159">
        <w:rPr>
          <w:bCs/>
          <w:color w:val="000000" w:themeColor="text1"/>
        </w:rPr>
        <w:t xml:space="preserve"> </w:t>
      </w:r>
      <w:r w:rsidR="00482812" w:rsidRPr="00A53159">
        <w:rPr>
          <w:bCs/>
          <w:color w:val="000000" w:themeColor="text1"/>
        </w:rPr>
        <w:t>Expuso q</w:t>
      </w:r>
      <w:r w:rsidR="00003961" w:rsidRPr="00A53159">
        <w:rPr>
          <w:bCs/>
          <w:color w:val="000000" w:themeColor="text1"/>
        </w:rPr>
        <w:t>ue</w:t>
      </w:r>
      <w:r w:rsidR="00524C02" w:rsidRPr="00A53159">
        <w:rPr>
          <w:bCs/>
          <w:color w:val="000000" w:themeColor="text1"/>
        </w:rPr>
        <w:t>,</w:t>
      </w:r>
      <w:r w:rsidR="00003961" w:rsidRPr="00A53159">
        <w:rPr>
          <w:bCs/>
          <w:color w:val="000000" w:themeColor="text1"/>
        </w:rPr>
        <w:t xml:space="preserve"> si bien </w:t>
      </w:r>
      <w:r w:rsidR="00524C02" w:rsidRPr="00A53159">
        <w:rPr>
          <w:bCs/>
          <w:color w:val="000000" w:themeColor="text1"/>
        </w:rPr>
        <w:t>se</w:t>
      </w:r>
      <w:r w:rsidR="00003961" w:rsidRPr="00A53159">
        <w:rPr>
          <w:bCs/>
          <w:color w:val="000000" w:themeColor="text1"/>
        </w:rPr>
        <w:t xml:space="preserve"> celebró una conciliación extrajudicial en la </w:t>
      </w:r>
      <w:r w:rsidR="00003961" w:rsidRPr="00F35499">
        <w:rPr>
          <w:bCs/>
          <w:i/>
          <w:iCs/>
          <w:color w:val="000000" w:themeColor="text1"/>
        </w:rPr>
        <w:t xml:space="preserve">Comisaría de Familia de </w:t>
      </w:r>
      <w:r w:rsidR="00F35499" w:rsidRPr="00F35499">
        <w:rPr>
          <w:bCs/>
          <w:i/>
          <w:iCs/>
          <w:color w:val="000000" w:themeColor="text1"/>
        </w:rPr>
        <w:t>Bilbao</w:t>
      </w:r>
      <w:r w:rsidR="00524C02" w:rsidRPr="00A53159">
        <w:rPr>
          <w:bCs/>
          <w:color w:val="000000" w:themeColor="text1"/>
        </w:rPr>
        <w:t xml:space="preserve">, </w:t>
      </w:r>
      <w:r w:rsidR="00524C02" w:rsidRPr="00A53159">
        <w:rPr>
          <w:bCs/>
          <w:color w:val="000000" w:themeColor="text1"/>
          <w:sz w:val="24"/>
          <w:szCs w:val="24"/>
        </w:rPr>
        <w:t>“</w:t>
      </w:r>
      <w:r w:rsidR="00524C02" w:rsidRPr="00A53159">
        <w:rPr>
          <w:bCs/>
          <w:i/>
          <w:iCs/>
          <w:color w:val="000000" w:themeColor="text1"/>
          <w:sz w:val="24"/>
          <w:szCs w:val="24"/>
        </w:rPr>
        <w:t xml:space="preserve">esta se hizo bajo constreñimiento ilegal por parte </w:t>
      </w:r>
      <w:r w:rsidR="006A76D0" w:rsidRPr="00A53159">
        <w:rPr>
          <w:bCs/>
          <w:i/>
          <w:iCs/>
          <w:color w:val="000000" w:themeColor="text1"/>
          <w:sz w:val="24"/>
          <w:szCs w:val="24"/>
        </w:rPr>
        <w:t>de mi demandante</w:t>
      </w:r>
      <w:r w:rsidR="00524C02" w:rsidRPr="00A53159">
        <w:rPr>
          <w:bCs/>
          <w:color w:val="000000" w:themeColor="text1"/>
          <w:sz w:val="24"/>
          <w:szCs w:val="24"/>
        </w:rPr>
        <w:t>”</w:t>
      </w:r>
      <w:r w:rsidR="006A76D0" w:rsidRPr="00A53159">
        <w:rPr>
          <w:bCs/>
          <w:color w:val="000000" w:themeColor="text1"/>
        </w:rPr>
        <w:t xml:space="preserve"> </w:t>
      </w:r>
      <w:r w:rsidR="00A92B81" w:rsidRPr="00A53159">
        <w:rPr>
          <w:bCs/>
          <w:color w:val="000000" w:themeColor="text1"/>
        </w:rPr>
        <w:t>por hechos ocurridos el 19 de enero de 2021</w:t>
      </w:r>
      <w:r w:rsidR="006A76D0" w:rsidRPr="00A53159">
        <w:rPr>
          <w:bCs/>
          <w:color w:val="000000" w:themeColor="text1"/>
        </w:rPr>
        <w:t>.</w:t>
      </w:r>
      <w:r w:rsidR="00092EBE" w:rsidRPr="00A53159">
        <w:rPr>
          <w:bCs/>
          <w:color w:val="000000" w:themeColor="text1"/>
        </w:rPr>
        <w:t xml:space="preserve"> Aclaró que la razón por la cual el 31 de enero de 2021 se llevó a su hijo </w:t>
      </w:r>
      <w:r w:rsidR="0022671A" w:rsidRPr="00A53159">
        <w:rPr>
          <w:bCs/>
          <w:color w:val="000000" w:themeColor="text1"/>
        </w:rPr>
        <w:t xml:space="preserve">fue </w:t>
      </w:r>
      <w:r w:rsidR="0022671A" w:rsidRPr="00A53159">
        <w:rPr>
          <w:bCs/>
          <w:color w:val="000000" w:themeColor="text1"/>
          <w:sz w:val="24"/>
          <w:szCs w:val="24"/>
        </w:rPr>
        <w:t>“</w:t>
      </w:r>
      <w:r w:rsidR="0022671A" w:rsidRPr="00A53159">
        <w:rPr>
          <w:bCs/>
          <w:i/>
          <w:iCs/>
          <w:color w:val="000000" w:themeColor="text1"/>
          <w:sz w:val="24"/>
          <w:szCs w:val="24"/>
        </w:rPr>
        <w:t xml:space="preserve">el maltrato físico, sicológico y económico que venía sufriendo </w:t>
      </w:r>
      <w:r w:rsidR="0022671A" w:rsidRPr="00A53159">
        <w:rPr>
          <w:bCs/>
          <w:color w:val="000000" w:themeColor="text1"/>
          <w:sz w:val="24"/>
          <w:szCs w:val="24"/>
        </w:rPr>
        <w:t>[por lo que se vio]</w:t>
      </w:r>
      <w:r w:rsidR="0022671A" w:rsidRPr="00A53159">
        <w:rPr>
          <w:bCs/>
          <w:i/>
          <w:iCs/>
          <w:color w:val="000000" w:themeColor="text1"/>
          <w:sz w:val="24"/>
          <w:szCs w:val="24"/>
        </w:rPr>
        <w:t xml:space="preserve"> en la imperiosa necesidad</w:t>
      </w:r>
      <w:r w:rsidR="00331CB5" w:rsidRPr="00A53159">
        <w:rPr>
          <w:bCs/>
          <w:i/>
          <w:iCs/>
          <w:color w:val="000000" w:themeColor="text1"/>
          <w:sz w:val="24"/>
          <w:szCs w:val="24"/>
        </w:rPr>
        <w:t xml:space="preserve"> de solicitar medidas de protección</w:t>
      </w:r>
      <w:r w:rsidR="0022671A" w:rsidRPr="00A53159">
        <w:rPr>
          <w:bCs/>
          <w:color w:val="000000" w:themeColor="text1"/>
          <w:sz w:val="24"/>
          <w:szCs w:val="24"/>
        </w:rPr>
        <w:t>”</w:t>
      </w:r>
      <w:r w:rsidR="00331CB5" w:rsidRPr="00A53159">
        <w:rPr>
          <w:bCs/>
          <w:color w:val="000000" w:themeColor="text1"/>
          <w:sz w:val="24"/>
          <w:szCs w:val="24"/>
        </w:rPr>
        <w:t>.</w:t>
      </w:r>
      <w:r w:rsidR="00331CB5" w:rsidRPr="00A53159">
        <w:rPr>
          <w:bCs/>
          <w:color w:val="000000" w:themeColor="text1"/>
        </w:rPr>
        <w:t xml:space="preserve"> Precisó que no existe ninguna actuación de autoridad competente que la hubiera conminado a atender sus obligaciones como madre</w:t>
      </w:r>
      <w:r w:rsidR="00E55F9E" w:rsidRPr="00A53159">
        <w:rPr>
          <w:bCs/>
          <w:color w:val="000000" w:themeColor="text1"/>
        </w:rPr>
        <w:t>.</w:t>
      </w:r>
    </w:p>
    <w:p w14:paraId="404411B3" w14:textId="77777777" w:rsidR="0033218D" w:rsidRPr="00A53159" w:rsidRDefault="0033218D" w:rsidP="00A256E9">
      <w:pPr>
        <w:rPr>
          <w:bCs/>
          <w:color w:val="000000" w:themeColor="text1"/>
        </w:rPr>
      </w:pPr>
    </w:p>
    <w:p w14:paraId="73708FA8" w14:textId="62B2534F" w:rsidR="0033218D" w:rsidRPr="00A53159" w:rsidRDefault="0033218D" w:rsidP="00D935F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En </w:t>
      </w:r>
      <w:r w:rsidR="00555E01" w:rsidRPr="00A53159">
        <w:rPr>
          <w:bCs/>
          <w:color w:val="000000" w:themeColor="text1"/>
        </w:rPr>
        <w:t>A</w:t>
      </w:r>
      <w:r w:rsidRPr="00A53159">
        <w:rPr>
          <w:bCs/>
          <w:color w:val="000000" w:themeColor="text1"/>
        </w:rPr>
        <w:t>uto del 7 de mayo de 202</w:t>
      </w:r>
      <w:r w:rsidR="007D101E" w:rsidRPr="00A53159">
        <w:rPr>
          <w:bCs/>
          <w:color w:val="000000" w:themeColor="text1"/>
        </w:rPr>
        <w:t xml:space="preserve">1, el juzgado </w:t>
      </w:r>
      <w:r w:rsidR="007D101E" w:rsidRPr="00A53159">
        <w:rPr>
          <w:b/>
          <w:color w:val="000000" w:themeColor="text1"/>
        </w:rPr>
        <w:t xml:space="preserve">decretó </w:t>
      </w:r>
      <w:r w:rsidR="004B2A44" w:rsidRPr="00A53159">
        <w:rPr>
          <w:b/>
          <w:color w:val="000000" w:themeColor="text1"/>
        </w:rPr>
        <w:t>las pruebas</w:t>
      </w:r>
      <w:r w:rsidR="004B2A44" w:rsidRPr="00A53159">
        <w:rPr>
          <w:bCs/>
          <w:color w:val="000000" w:themeColor="text1"/>
        </w:rPr>
        <w:t xml:space="preserve"> solicitadas por las partes y </w:t>
      </w:r>
      <w:r w:rsidR="007D101E" w:rsidRPr="00A53159">
        <w:rPr>
          <w:bCs/>
          <w:color w:val="000000" w:themeColor="text1"/>
        </w:rPr>
        <w:t>pruebas de oficio</w:t>
      </w:r>
      <w:r w:rsidR="00037E22" w:rsidRPr="00A53159">
        <w:rPr>
          <w:bCs/>
          <w:color w:val="000000" w:themeColor="text1"/>
        </w:rPr>
        <w:t xml:space="preserve">, entre estas últimas, </w:t>
      </w:r>
      <w:r w:rsidR="0049647F" w:rsidRPr="00A53159">
        <w:rPr>
          <w:bCs/>
          <w:color w:val="000000" w:themeColor="text1"/>
        </w:rPr>
        <w:t xml:space="preserve">el </w:t>
      </w:r>
      <w:r w:rsidR="007105C5" w:rsidRPr="00A53159">
        <w:rPr>
          <w:bCs/>
          <w:color w:val="000000" w:themeColor="text1"/>
        </w:rPr>
        <w:t xml:space="preserve">juzgado dispuso comisionar a la </w:t>
      </w:r>
      <w:r w:rsidR="007105C5" w:rsidRPr="00182479">
        <w:rPr>
          <w:bCs/>
          <w:i/>
          <w:iCs/>
          <w:color w:val="000000" w:themeColor="text1"/>
        </w:rPr>
        <w:t xml:space="preserve">Comisaría de Familia </w:t>
      </w:r>
      <w:r w:rsidR="00182479" w:rsidRPr="00182479">
        <w:rPr>
          <w:bCs/>
          <w:i/>
          <w:iCs/>
          <w:color w:val="000000" w:themeColor="text1"/>
        </w:rPr>
        <w:t>de Bilbao</w:t>
      </w:r>
      <w:r w:rsidR="007105C5" w:rsidRPr="00A53159">
        <w:rPr>
          <w:bCs/>
          <w:color w:val="000000" w:themeColor="text1"/>
        </w:rPr>
        <w:t xml:space="preserve"> para que, a través de un equipo interdisciplinario</w:t>
      </w:r>
      <w:r w:rsidR="002A316F" w:rsidRPr="00A53159">
        <w:rPr>
          <w:bCs/>
          <w:color w:val="000000" w:themeColor="text1"/>
        </w:rPr>
        <w:t xml:space="preserve"> practicara una visita a la familia que tiene a cargo la custodia del menor de edad</w:t>
      </w:r>
      <w:r w:rsidR="00C952ED" w:rsidRPr="00A53159">
        <w:rPr>
          <w:rStyle w:val="Refdenotaalpie"/>
          <w:bCs/>
          <w:color w:val="000000" w:themeColor="text1"/>
        </w:rPr>
        <w:footnoteReference w:id="81"/>
      </w:r>
      <w:r w:rsidR="00E765E0" w:rsidRPr="00A53159">
        <w:rPr>
          <w:bCs/>
          <w:color w:val="000000" w:themeColor="text1"/>
        </w:rPr>
        <w:t>.</w:t>
      </w:r>
      <w:r w:rsidR="004B2A44" w:rsidRPr="00A53159">
        <w:rPr>
          <w:bCs/>
          <w:color w:val="000000" w:themeColor="text1"/>
        </w:rPr>
        <w:t xml:space="preserve"> </w:t>
      </w:r>
    </w:p>
    <w:p w14:paraId="2EF3998E" w14:textId="77777777" w:rsidR="006E3E4B" w:rsidRPr="00A53159" w:rsidRDefault="006E3E4B" w:rsidP="006E3E4B">
      <w:pPr>
        <w:pStyle w:val="Prrafodelista"/>
        <w:rPr>
          <w:bCs/>
          <w:color w:val="000000" w:themeColor="text1"/>
        </w:rPr>
      </w:pPr>
    </w:p>
    <w:p w14:paraId="58F7A14B" w14:textId="5A1D5100" w:rsidR="006E3E4B" w:rsidRPr="00A53159" w:rsidRDefault="006E3E4B" w:rsidP="00D935F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Más adelante, la defensora pública allegó un escrito en el que narró los hechos de violencia intrafamiliar de los que ha sido víctima </w:t>
      </w:r>
      <w:r w:rsidR="00182479" w:rsidRPr="0090014D">
        <w:rPr>
          <w:i/>
          <w:iCs/>
        </w:rPr>
        <w:t>Irene</w:t>
      </w:r>
      <w:r w:rsidR="00182479" w:rsidRPr="00A53159">
        <w:rPr>
          <w:bCs/>
          <w:color w:val="000000" w:themeColor="text1"/>
        </w:rPr>
        <w:t xml:space="preserve"> </w:t>
      </w:r>
      <w:r w:rsidRPr="00A53159">
        <w:rPr>
          <w:bCs/>
          <w:color w:val="000000" w:themeColor="text1"/>
        </w:rPr>
        <w:t>y solicitó, entre otras cosas, retrotraer la actuación procesal y recibir una nueva contestación de la demanda.</w:t>
      </w:r>
      <w:r w:rsidR="005D744E" w:rsidRPr="00A53159">
        <w:rPr>
          <w:bCs/>
          <w:color w:val="000000" w:themeColor="text1"/>
        </w:rPr>
        <w:t xml:space="preserve"> </w:t>
      </w:r>
      <w:r w:rsidRPr="00A53159">
        <w:rPr>
          <w:bCs/>
          <w:color w:val="000000" w:themeColor="text1"/>
        </w:rPr>
        <w:t>Además, indicó que remitía pruebas documentales para acreditar lo anterior</w:t>
      </w:r>
      <w:r w:rsidRPr="00A53159">
        <w:rPr>
          <w:bCs/>
          <w:color w:val="000000" w:themeColor="text1"/>
          <w:vertAlign w:val="superscript"/>
        </w:rPr>
        <w:footnoteReference w:id="82"/>
      </w:r>
      <w:r w:rsidRPr="00A53159">
        <w:rPr>
          <w:bCs/>
          <w:color w:val="000000" w:themeColor="text1"/>
        </w:rPr>
        <w:t>.</w:t>
      </w:r>
      <w:r w:rsidR="00EE0B97" w:rsidRPr="00A53159">
        <w:rPr>
          <w:bCs/>
          <w:color w:val="000000" w:themeColor="text1"/>
        </w:rPr>
        <w:t xml:space="preserve"> </w:t>
      </w:r>
    </w:p>
    <w:p w14:paraId="59981701" w14:textId="77777777" w:rsidR="004B067F" w:rsidRPr="00A53159" w:rsidRDefault="004B067F" w:rsidP="005850D8">
      <w:pPr>
        <w:rPr>
          <w:bCs/>
          <w:color w:val="000000" w:themeColor="text1"/>
        </w:rPr>
      </w:pPr>
    </w:p>
    <w:p w14:paraId="0AB840BC" w14:textId="2569FB2E" w:rsidR="004B067F" w:rsidRPr="00A53159" w:rsidRDefault="00A844D9" w:rsidP="004B067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El </w:t>
      </w:r>
      <w:r w:rsidR="00D43F66" w:rsidRPr="00A53159">
        <w:rPr>
          <w:bCs/>
          <w:color w:val="000000" w:themeColor="text1"/>
        </w:rPr>
        <w:t xml:space="preserve">18 de junio de 2021, la </w:t>
      </w:r>
      <w:r w:rsidR="00D43F66" w:rsidRPr="00182479">
        <w:rPr>
          <w:bCs/>
          <w:i/>
          <w:iCs/>
          <w:color w:val="000000" w:themeColor="text1"/>
        </w:rPr>
        <w:t xml:space="preserve">Comisaría de Familia </w:t>
      </w:r>
      <w:r w:rsidR="00182479" w:rsidRPr="00182479">
        <w:rPr>
          <w:bCs/>
          <w:i/>
          <w:iCs/>
          <w:color w:val="000000" w:themeColor="text1"/>
        </w:rPr>
        <w:t>de Bilbao</w:t>
      </w:r>
      <w:r w:rsidR="00D43F66" w:rsidRPr="00A53159">
        <w:rPr>
          <w:bCs/>
          <w:color w:val="000000" w:themeColor="text1"/>
        </w:rPr>
        <w:t xml:space="preserve"> remitió el informe solicitado por el juzgado</w:t>
      </w:r>
      <w:r w:rsidR="00E94064" w:rsidRPr="00A53159">
        <w:rPr>
          <w:rStyle w:val="Refdenotaalpie"/>
          <w:bCs/>
          <w:color w:val="000000" w:themeColor="text1"/>
        </w:rPr>
        <w:footnoteReference w:id="83"/>
      </w:r>
      <w:r w:rsidR="00D10F51" w:rsidRPr="00A53159">
        <w:rPr>
          <w:bCs/>
          <w:color w:val="000000" w:themeColor="text1"/>
        </w:rPr>
        <w:t xml:space="preserve">. </w:t>
      </w:r>
      <w:r w:rsidR="009B3D57" w:rsidRPr="00A53159">
        <w:rPr>
          <w:bCs/>
          <w:color w:val="000000" w:themeColor="text1"/>
        </w:rPr>
        <w:t xml:space="preserve">Posteriormente, el 30 de junio de 2021, </w:t>
      </w:r>
      <w:r w:rsidR="00711A34" w:rsidRPr="00A53159">
        <w:rPr>
          <w:bCs/>
          <w:color w:val="000000" w:themeColor="text1"/>
        </w:rPr>
        <w:t xml:space="preserve">la señora </w:t>
      </w:r>
      <w:r w:rsidR="00182479" w:rsidRPr="0090014D">
        <w:rPr>
          <w:i/>
          <w:iCs/>
        </w:rPr>
        <w:t>Irene</w:t>
      </w:r>
      <w:r w:rsidR="00711A34" w:rsidRPr="00A53159">
        <w:rPr>
          <w:bCs/>
          <w:color w:val="000000" w:themeColor="text1"/>
        </w:rPr>
        <w:t xml:space="preserve"> informó al despacho que</w:t>
      </w:r>
      <w:r w:rsidR="002C2A72" w:rsidRPr="00A53159">
        <w:rPr>
          <w:bCs/>
          <w:color w:val="000000" w:themeColor="text1"/>
        </w:rPr>
        <w:t xml:space="preserve"> el progenitor y</w:t>
      </w:r>
      <w:r w:rsidR="00711A34" w:rsidRPr="00A53159">
        <w:rPr>
          <w:bCs/>
          <w:color w:val="000000" w:themeColor="text1"/>
        </w:rPr>
        <w:t xml:space="preserve"> la abuela paterna de </w:t>
      </w:r>
      <w:r w:rsidR="00182479" w:rsidRPr="00182479">
        <w:rPr>
          <w:bCs/>
          <w:i/>
          <w:iCs/>
          <w:color w:val="000000" w:themeColor="text1"/>
        </w:rPr>
        <w:t>José</w:t>
      </w:r>
      <w:r w:rsidR="00711A34" w:rsidRPr="00A53159">
        <w:rPr>
          <w:bCs/>
          <w:color w:val="000000" w:themeColor="text1"/>
        </w:rPr>
        <w:t xml:space="preserve"> </w:t>
      </w:r>
      <w:r w:rsidR="002C2A72" w:rsidRPr="00A53159">
        <w:rPr>
          <w:bCs/>
          <w:color w:val="000000" w:themeColor="text1"/>
          <w:sz w:val="24"/>
          <w:szCs w:val="24"/>
        </w:rPr>
        <w:t>“</w:t>
      </w:r>
      <w:r w:rsidR="002C2A72" w:rsidRPr="00A53159">
        <w:rPr>
          <w:bCs/>
          <w:i/>
          <w:iCs/>
          <w:color w:val="000000" w:themeColor="text1"/>
          <w:sz w:val="24"/>
          <w:szCs w:val="24"/>
        </w:rPr>
        <w:t>han venido poniendo en contra mía a mi hijo por motivos y cambios que he visto</w:t>
      </w:r>
      <w:r w:rsidR="00AC7087" w:rsidRPr="00A53159">
        <w:rPr>
          <w:bCs/>
          <w:i/>
          <w:iCs/>
          <w:color w:val="000000" w:themeColor="text1"/>
          <w:sz w:val="24"/>
          <w:szCs w:val="24"/>
        </w:rPr>
        <w:t xml:space="preserve"> en mi hijo. Me rechaza extremadamente y sin motivo alguno, se puede decir que </w:t>
      </w:r>
      <w:r w:rsidR="00175D75" w:rsidRPr="00A53159">
        <w:rPr>
          <w:bCs/>
          <w:i/>
          <w:iCs/>
          <w:color w:val="000000" w:themeColor="text1"/>
          <w:sz w:val="24"/>
          <w:szCs w:val="24"/>
        </w:rPr>
        <w:t>mi hijo está siendo manipulado por su padre</w:t>
      </w:r>
      <w:r w:rsidR="002C2A72" w:rsidRPr="00A53159">
        <w:rPr>
          <w:bCs/>
          <w:color w:val="000000" w:themeColor="text1"/>
          <w:sz w:val="24"/>
          <w:szCs w:val="24"/>
        </w:rPr>
        <w:t>”</w:t>
      </w:r>
      <w:r w:rsidR="0036638E" w:rsidRPr="00A53159">
        <w:rPr>
          <w:rStyle w:val="Refdenotaalpie"/>
          <w:bCs/>
          <w:color w:val="000000" w:themeColor="text1"/>
          <w:sz w:val="24"/>
          <w:szCs w:val="24"/>
        </w:rPr>
        <w:footnoteReference w:id="84"/>
      </w:r>
      <w:r w:rsidR="00E94064" w:rsidRPr="00A53159">
        <w:rPr>
          <w:bCs/>
          <w:color w:val="000000" w:themeColor="text1"/>
          <w:sz w:val="24"/>
          <w:szCs w:val="24"/>
        </w:rPr>
        <w:t>.</w:t>
      </w:r>
    </w:p>
    <w:p w14:paraId="0F170783" w14:textId="77777777" w:rsidR="00BE624E" w:rsidRPr="00A53159" w:rsidRDefault="00BE624E" w:rsidP="00BE624E">
      <w:pPr>
        <w:pStyle w:val="Prrafodelista"/>
        <w:rPr>
          <w:bCs/>
          <w:color w:val="000000" w:themeColor="text1"/>
        </w:rPr>
      </w:pPr>
    </w:p>
    <w:p w14:paraId="5665811D" w14:textId="2793CD00" w:rsidR="00BE624E" w:rsidRPr="00A53159" w:rsidRDefault="008A0999" w:rsidP="004B067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Luego</w:t>
      </w:r>
      <w:r w:rsidR="00BE624E" w:rsidRPr="00A53159">
        <w:rPr>
          <w:bCs/>
          <w:color w:val="000000" w:themeColor="text1"/>
        </w:rPr>
        <w:t xml:space="preserve">, </w:t>
      </w:r>
      <w:r w:rsidR="00F841D6" w:rsidRPr="00A53159">
        <w:rPr>
          <w:bCs/>
          <w:color w:val="000000" w:themeColor="text1"/>
        </w:rPr>
        <w:t>el</w:t>
      </w:r>
      <w:r w:rsidR="00BE624E" w:rsidRPr="00A53159">
        <w:rPr>
          <w:bCs/>
          <w:color w:val="000000" w:themeColor="text1"/>
        </w:rPr>
        <w:t xml:space="preserve"> 13 de julio de 2021, el </w:t>
      </w:r>
      <w:r w:rsidR="00A36E20" w:rsidRPr="00A53159">
        <w:rPr>
          <w:bCs/>
          <w:color w:val="000000" w:themeColor="text1"/>
        </w:rPr>
        <w:t xml:space="preserve">juzgado </w:t>
      </w:r>
      <w:r w:rsidR="00FC6CD9" w:rsidRPr="00A53159">
        <w:rPr>
          <w:bCs/>
          <w:color w:val="000000" w:themeColor="text1"/>
        </w:rPr>
        <w:t xml:space="preserve">ordenó </w:t>
      </w:r>
      <w:r w:rsidR="00EC2ED9" w:rsidRPr="00A53159">
        <w:rPr>
          <w:bCs/>
          <w:color w:val="000000" w:themeColor="text1"/>
        </w:rPr>
        <w:t xml:space="preserve">al ICBF enviar un equipo interdisciplinario a la residencia de </w:t>
      </w:r>
      <w:r w:rsidR="00182479" w:rsidRPr="0090014D">
        <w:rPr>
          <w:i/>
          <w:iCs/>
        </w:rPr>
        <w:t>Irene</w:t>
      </w:r>
      <w:r w:rsidR="00182479" w:rsidRPr="00A53159">
        <w:rPr>
          <w:bCs/>
          <w:color w:val="000000" w:themeColor="text1"/>
        </w:rPr>
        <w:t xml:space="preserve"> </w:t>
      </w:r>
      <w:r w:rsidR="0043681D" w:rsidRPr="00A53159">
        <w:rPr>
          <w:bCs/>
          <w:color w:val="000000" w:themeColor="text1"/>
        </w:rPr>
        <w:t xml:space="preserve">con el fin de realizar una evaluación de trabajo social y sicología para determinar a quien le correspondía la custodia </w:t>
      </w:r>
      <w:r w:rsidR="00647368" w:rsidRPr="00A53159">
        <w:rPr>
          <w:bCs/>
          <w:color w:val="000000" w:themeColor="text1"/>
        </w:rPr>
        <w:t xml:space="preserve">de </w:t>
      </w:r>
      <w:r w:rsidR="00182479" w:rsidRPr="00182479">
        <w:rPr>
          <w:bCs/>
          <w:i/>
          <w:iCs/>
          <w:color w:val="000000" w:themeColor="text1"/>
        </w:rPr>
        <w:t>José</w:t>
      </w:r>
      <w:r w:rsidR="00AF25C1" w:rsidRPr="00A53159">
        <w:rPr>
          <w:rStyle w:val="Refdenotaalpie"/>
          <w:bCs/>
          <w:color w:val="000000" w:themeColor="text1"/>
        </w:rPr>
        <w:footnoteReference w:id="85"/>
      </w:r>
      <w:r w:rsidR="00647368" w:rsidRPr="00A53159">
        <w:rPr>
          <w:bCs/>
          <w:color w:val="000000" w:themeColor="text1"/>
        </w:rPr>
        <w:t xml:space="preserve">. </w:t>
      </w:r>
      <w:r w:rsidR="00252A06" w:rsidRPr="00A53159">
        <w:rPr>
          <w:bCs/>
          <w:color w:val="000000" w:themeColor="text1"/>
        </w:rPr>
        <w:t xml:space="preserve">El informe fue presentado por el ICBF </w:t>
      </w:r>
      <w:r w:rsidR="00802C64" w:rsidRPr="00A53159">
        <w:rPr>
          <w:bCs/>
          <w:color w:val="000000" w:themeColor="text1"/>
        </w:rPr>
        <w:t xml:space="preserve">el 21 de septiembre de 2021, en el cual se concluyó, entre otras cosas, que </w:t>
      </w:r>
      <w:r w:rsidR="00EF2199" w:rsidRPr="0090014D">
        <w:rPr>
          <w:i/>
          <w:iCs/>
        </w:rPr>
        <w:t>Irene</w:t>
      </w:r>
      <w:r w:rsidR="00EF2199" w:rsidRPr="00A53159">
        <w:rPr>
          <w:bCs/>
          <w:color w:val="000000" w:themeColor="text1"/>
        </w:rPr>
        <w:t xml:space="preserve"> </w:t>
      </w:r>
      <w:r w:rsidR="00CA4BD3" w:rsidRPr="00A53159">
        <w:rPr>
          <w:bCs/>
          <w:color w:val="000000" w:themeColor="text1"/>
        </w:rPr>
        <w:t>cuenta con buena salud sicológica</w:t>
      </w:r>
      <w:r w:rsidR="006B48B2" w:rsidRPr="00A53159">
        <w:rPr>
          <w:bCs/>
          <w:color w:val="000000" w:themeColor="text1"/>
        </w:rPr>
        <w:t xml:space="preserve"> que le permite garantizar los derechos del niño</w:t>
      </w:r>
      <w:r w:rsidR="00E50F92" w:rsidRPr="00A53159">
        <w:rPr>
          <w:bCs/>
          <w:color w:val="000000" w:themeColor="text1"/>
        </w:rPr>
        <w:t xml:space="preserve"> y</w:t>
      </w:r>
      <w:r w:rsidR="006B48B2" w:rsidRPr="00A53159">
        <w:rPr>
          <w:bCs/>
          <w:color w:val="000000" w:themeColor="text1"/>
        </w:rPr>
        <w:t xml:space="preserve"> cuenta con una red de apoyo de familia extensa </w:t>
      </w:r>
      <w:r w:rsidR="00843B4A" w:rsidRPr="00A53159">
        <w:rPr>
          <w:bCs/>
          <w:color w:val="000000" w:themeColor="text1"/>
        </w:rPr>
        <w:t>que manifestó apoyarla en la crianza de sus hijos cuando ella debe trabajar</w:t>
      </w:r>
      <w:r w:rsidR="00E50F92" w:rsidRPr="00A53159">
        <w:rPr>
          <w:bCs/>
          <w:color w:val="000000" w:themeColor="text1"/>
        </w:rPr>
        <w:t xml:space="preserve">. Así mismo, indicó que </w:t>
      </w:r>
      <w:r w:rsidR="007E593B" w:rsidRPr="00A53159">
        <w:rPr>
          <w:bCs/>
          <w:color w:val="000000" w:themeColor="text1"/>
        </w:rPr>
        <w:t xml:space="preserve">en caso de que la custodia le fuera otorgada a la progenitora, esta debía solicitar atención sicológica para el niño, quien </w:t>
      </w:r>
      <w:r w:rsidR="00644DAE" w:rsidRPr="00A53159">
        <w:rPr>
          <w:bCs/>
          <w:color w:val="000000" w:themeColor="text1"/>
        </w:rPr>
        <w:t>ha sido víctima indirecta en esta situaci</w:t>
      </w:r>
      <w:r w:rsidR="00F029ED" w:rsidRPr="00A53159">
        <w:rPr>
          <w:bCs/>
          <w:color w:val="000000" w:themeColor="text1"/>
        </w:rPr>
        <w:t>ón</w:t>
      </w:r>
      <w:r w:rsidR="00F029ED" w:rsidRPr="00A53159">
        <w:rPr>
          <w:rStyle w:val="Refdenotaalpie"/>
          <w:bCs/>
          <w:color w:val="000000" w:themeColor="text1"/>
        </w:rPr>
        <w:footnoteReference w:id="86"/>
      </w:r>
      <w:r w:rsidR="00F029ED" w:rsidRPr="00A53159">
        <w:rPr>
          <w:bCs/>
          <w:color w:val="000000" w:themeColor="text1"/>
        </w:rPr>
        <w:t xml:space="preserve">. </w:t>
      </w:r>
    </w:p>
    <w:p w14:paraId="4EB1367E" w14:textId="77777777" w:rsidR="00463F1D" w:rsidRPr="00A53159" w:rsidRDefault="00463F1D" w:rsidP="00463F1D">
      <w:pPr>
        <w:pStyle w:val="Prrafodelista"/>
        <w:tabs>
          <w:tab w:val="left" w:pos="426"/>
        </w:tabs>
        <w:overflowPunct w:val="0"/>
        <w:autoSpaceDE w:val="0"/>
        <w:autoSpaceDN w:val="0"/>
        <w:adjustRightInd w:val="0"/>
        <w:ind w:left="0" w:right="79"/>
        <w:jc w:val="both"/>
        <w:textAlignment w:val="baseline"/>
        <w:rPr>
          <w:bCs/>
          <w:color w:val="000000" w:themeColor="text1"/>
        </w:rPr>
      </w:pPr>
    </w:p>
    <w:p w14:paraId="1DC408DC" w14:textId="15C5D127" w:rsidR="000A632D" w:rsidRPr="00A53159" w:rsidRDefault="00E51FBC" w:rsidP="0076642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El 25 de noviembre de 2021</w:t>
      </w:r>
      <w:r w:rsidR="00595175" w:rsidRPr="00A53159">
        <w:rPr>
          <w:bCs/>
          <w:color w:val="000000" w:themeColor="text1"/>
        </w:rPr>
        <w:t>,</w:t>
      </w:r>
      <w:r w:rsidRPr="00A53159">
        <w:rPr>
          <w:bCs/>
          <w:color w:val="000000" w:themeColor="text1"/>
        </w:rPr>
        <w:t xml:space="preserve"> </w:t>
      </w:r>
      <w:r w:rsidR="00D30A5E" w:rsidRPr="00A53159">
        <w:rPr>
          <w:bCs/>
          <w:color w:val="000000" w:themeColor="text1"/>
        </w:rPr>
        <w:t xml:space="preserve">el </w:t>
      </w:r>
      <w:r w:rsidR="00D30A5E" w:rsidRPr="00EF2199">
        <w:rPr>
          <w:bCs/>
          <w:i/>
          <w:iCs/>
          <w:color w:val="000000" w:themeColor="text1"/>
        </w:rPr>
        <w:t xml:space="preserve">Juzgado </w:t>
      </w:r>
      <w:r w:rsidR="00EF2199" w:rsidRPr="00EF2199">
        <w:rPr>
          <w:bCs/>
          <w:i/>
          <w:iCs/>
          <w:color w:val="000000" w:themeColor="text1"/>
        </w:rPr>
        <w:t>de Bilbao</w:t>
      </w:r>
      <w:r w:rsidR="00D30A5E" w:rsidRPr="00A53159">
        <w:rPr>
          <w:bCs/>
          <w:color w:val="000000" w:themeColor="text1"/>
        </w:rPr>
        <w:t xml:space="preserve"> dio inicio a la </w:t>
      </w:r>
      <w:r w:rsidR="00D30A5E" w:rsidRPr="00A53159">
        <w:rPr>
          <w:b/>
          <w:color w:val="000000" w:themeColor="text1"/>
        </w:rPr>
        <w:t>audiencia de instrucción y juzgamiento</w:t>
      </w:r>
      <w:r w:rsidR="00D30A5E" w:rsidRPr="00A53159">
        <w:rPr>
          <w:bCs/>
          <w:i/>
          <w:iCs/>
          <w:color w:val="000000" w:themeColor="text1"/>
        </w:rPr>
        <w:t xml:space="preserve"> </w:t>
      </w:r>
      <w:r w:rsidR="00D30A5E" w:rsidRPr="00A53159">
        <w:rPr>
          <w:bCs/>
          <w:color w:val="000000" w:themeColor="text1"/>
        </w:rPr>
        <w:t xml:space="preserve">en el proceso de custodia y cuidado personal instaurado por el señor </w:t>
      </w:r>
      <w:r w:rsidR="00EF2199" w:rsidRPr="00EF2199">
        <w:rPr>
          <w:bCs/>
          <w:i/>
          <w:iCs/>
          <w:color w:val="000000" w:themeColor="text1"/>
        </w:rPr>
        <w:t>Manuel</w:t>
      </w:r>
      <w:r w:rsidR="00595175" w:rsidRPr="00A53159">
        <w:rPr>
          <w:bCs/>
          <w:color w:val="000000" w:themeColor="text1"/>
        </w:rPr>
        <w:t>.</w:t>
      </w:r>
      <w:r w:rsidR="00766420" w:rsidRPr="00A53159">
        <w:rPr>
          <w:bCs/>
          <w:color w:val="000000" w:themeColor="text1"/>
        </w:rPr>
        <w:t xml:space="preserve"> E</w:t>
      </w:r>
      <w:r w:rsidR="000A632D" w:rsidRPr="00A53159">
        <w:rPr>
          <w:bCs/>
          <w:color w:val="000000" w:themeColor="text1"/>
        </w:rPr>
        <w:t>l juez</w:t>
      </w:r>
      <w:r w:rsidR="00852ED9" w:rsidRPr="00A53159">
        <w:rPr>
          <w:bCs/>
          <w:color w:val="000000" w:themeColor="text1"/>
        </w:rPr>
        <w:t xml:space="preserve"> </w:t>
      </w:r>
      <w:r w:rsidR="003A4CF2" w:rsidRPr="00A53159">
        <w:rPr>
          <w:bCs/>
          <w:color w:val="000000" w:themeColor="text1"/>
        </w:rPr>
        <w:t xml:space="preserve">escuchó </w:t>
      </w:r>
      <w:r w:rsidR="00314A4D" w:rsidRPr="00A53159">
        <w:rPr>
          <w:bCs/>
          <w:color w:val="000000" w:themeColor="text1"/>
        </w:rPr>
        <w:t>dos</w:t>
      </w:r>
      <w:r w:rsidR="00D844B1" w:rsidRPr="00A53159">
        <w:rPr>
          <w:bCs/>
          <w:color w:val="000000" w:themeColor="text1"/>
        </w:rPr>
        <w:t xml:space="preserve"> </w:t>
      </w:r>
      <w:r w:rsidR="007833BB" w:rsidRPr="00A53159">
        <w:rPr>
          <w:bCs/>
          <w:color w:val="000000" w:themeColor="text1"/>
        </w:rPr>
        <w:t>testimonios</w:t>
      </w:r>
      <w:r w:rsidR="00815CC4" w:rsidRPr="00A53159">
        <w:rPr>
          <w:bCs/>
          <w:color w:val="000000" w:themeColor="text1"/>
        </w:rPr>
        <w:t xml:space="preserve"> </w:t>
      </w:r>
      <w:r w:rsidR="00D844B1" w:rsidRPr="00A53159">
        <w:rPr>
          <w:bCs/>
          <w:color w:val="000000" w:themeColor="text1"/>
        </w:rPr>
        <w:t>que estaban</w:t>
      </w:r>
      <w:r w:rsidR="000A632D" w:rsidRPr="00A53159">
        <w:rPr>
          <w:bCs/>
          <w:color w:val="000000" w:themeColor="text1"/>
        </w:rPr>
        <w:t xml:space="preserve"> </w:t>
      </w:r>
      <w:r w:rsidR="00D844B1" w:rsidRPr="00A53159">
        <w:rPr>
          <w:bCs/>
          <w:color w:val="000000" w:themeColor="text1"/>
        </w:rPr>
        <w:t>pendientes por practicar</w:t>
      </w:r>
      <w:r w:rsidR="004252E0" w:rsidRPr="00A53159">
        <w:rPr>
          <w:bCs/>
          <w:color w:val="000000" w:themeColor="text1"/>
        </w:rPr>
        <w:t>.</w:t>
      </w:r>
      <w:r w:rsidR="00461D94" w:rsidRPr="00A53159">
        <w:rPr>
          <w:bCs/>
          <w:color w:val="000000" w:themeColor="text1"/>
        </w:rPr>
        <w:t xml:space="preserve"> </w:t>
      </w:r>
      <w:r w:rsidR="00534A1D" w:rsidRPr="00A53159">
        <w:rPr>
          <w:bCs/>
          <w:color w:val="000000" w:themeColor="text1"/>
        </w:rPr>
        <w:t>Sin embargo, como la parte demandante no había tenido acceso a la totalidad del expe</w:t>
      </w:r>
      <w:r w:rsidR="00807555" w:rsidRPr="00A53159">
        <w:rPr>
          <w:bCs/>
          <w:color w:val="000000" w:themeColor="text1"/>
        </w:rPr>
        <w:t>diente</w:t>
      </w:r>
      <w:r w:rsidR="00210372" w:rsidRPr="00A53159">
        <w:rPr>
          <w:bCs/>
          <w:color w:val="000000" w:themeColor="text1"/>
        </w:rPr>
        <w:t>, el juez</w:t>
      </w:r>
      <w:r w:rsidR="00807555" w:rsidRPr="00A53159">
        <w:rPr>
          <w:bCs/>
          <w:color w:val="000000" w:themeColor="text1"/>
        </w:rPr>
        <w:t xml:space="preserve"> </w:t>
      </w:r>
      <w:r w:rsidR="00D94D52" w:rsidRPr="00A53159">
        <w:rPr>
          <w:bCs/>
          <w:color w:val="000000" w:themeColor="text1"/>
        </w:rPr>
        <w:t xml:space="preserve">aplazó la audiencia para el </w:t>
      </w:r>
      <w:r w:rsidR="00210372" w:rsidRPr="00A53159">
        <w:rPr>
          <w:bCs/>
          <w:color w:val="000000" w:themeColor="text1"/>
        </w:rPr>
        <w:t xml:space="preserve">2 de diciembre de 2021. </w:t>
      </w:r>
    </w:p>
    <w:p w14:paraId="034AAC81" w14:textId="77777777" w:rsidR="00534A1D" w:rsidRPr="00A53159" w:rsidRDefault="00534A1D" w:rsidP="00534A1D">
      <w:pPr>
        <w:pStyle w:val="Prrafodelista"/>
        <w:rPr>
          <w:bCs/>
          <w:color w:val="000000" w:themeColor="text1"/>
        </w:rPr>
      </w:pPr>
    </w:p>
    <w:p w14:paraId="76814A69" w14:textId="5C98B2DF" w:rsidR="00210372" w:rsidRPr="00A53159" w:rsidRDefault="00210372" w:rsidP="00314A4D">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En la referida fecha el juez continuó la audiencia </w:t>
      </w:r>
      <w:r w:rsidR="000B39D0" w:rsidRPr="00A53159">
        <w:rPr>
          <w:bCs/>
          <w:color w:val="000000" w:themeColor="text1"/>
        </w:rPr>
        <w:t xml:space="preserve">de fallo </w:t>
      </w:r>
      <w:r w:rsidRPr="00A53159">
        <w:rPr>
          <w:bCs/>
          <w:color w:val="000000" w:themeColor="text1"/>
        </w:rPr>
        <w:t xml:space="preserve">y, en primer lugar, dio la palabra a las partes para los alegatos de conclusión. El apoderado del demandante aseguró que este caso se trata de custodia y cuidado y no de violencia de género como lo pretende la parte demandada, </w:t>
      </w:r>
      <w:r w:rsidR="009674CF" w:rsidRPr="00A53159">
        <w:rPr>
          <w:bCs/>
          <w:color w:val="000000" w:themeColor="text1"/>
        </w:rPr>
        <w:t xml:space="preserve">y destacó que </w:t>
      </w:r>
      <w:r w:rsidRPr="00A53159">
        <w:rPr>
          <w:bCs/>
          <w:color w:val="000000" w:themeColor="text1"/>
        </w:rPr>
        <w:t xml:space="preserve">esto último </w:t>
      </w:r>
      <w:r w:rsidR="009674CF" w:rsidRPr="00A53159">
        <w:rPr>
          <w:bCs/>
          <w:color w:val="000000" w:themeColor="text1"/>
        </w:rPr>
        <w:t>se debe tratar en un</w:t>
      </w:r>
      <w:r w:rsidRPr="00A53159">
        <w:rPr>
          <w:bCs/>
          <w:color w:val="000000" w:themeColor="text1"/>
        </w:rPr>
        <w:t xml:space="preserve"> proceso diferente</w:t>
      </w:r>
      <w:r w:rsidR="009674CF" w:rsidRPr="00A53159">
        <w:rPr>
          <w:rStyle w:val="Refdenotaalpie"/>
          <w:bCs/>
          <w:color w:val="000000" w:themeColor="text1"/>
        </w:rPr>
        <w:footnoteReference w:id="87"/>
      </w:r>
      <w:r w:rsidR="009674CF" w:rsidRPr="00A53159">
        <w:rPr>
          <w:bCs/>
          <w:color w:val="000000" w:themeColor="text1"/>
        </w:rPr>
        <w:t>.</w:t>
      </w:r>
      <w:r w:rsidR="00314A4D" w:rsidRPr="00A53159">
        <w:rPr>
          <w:bCs/>
          <w:color w:val="000000" w:themeColor="text1"/>
        </w:rPr>
        <w:t xml:space="preserve"> </w:t>
      </w:r>
      <w:r w:rsidR="009000C1" w:rsidRPr="00A53159">
        <w:rPr>
          <w:bCs/>
          <w:color w:val="000000" w:themeColor="text1"/>
        </w:rPr>
        <w:t xml:space="preserve">Por su parte, </w:t>
      </w:r>
      <w:r w:rsidRPr="00A53159">
        <w:rPr>
          <w:bCs/>
          <w:color w:val="000000" w:themeColor="text1"/>
        </w:rPr>
        <w:t>la defensora pública recalc</w:t>
      </w:r>
      <w:r w:rsidR="009000C1" w:rsidRPr="00A53159">
        <w:rPr>
          <w:bCs/>
          <w:color w:val="000000" w:themeColor="text1"/>
        </w:rPr>
        <w:t>ó</w:t>
      </w:r>
      <w:r w:rsidRPr="00A53159">
        <w:rPr>
          <w:bCs/>
          <w:color w:val="000000" w:themeColor="text1"/>
        </w:rPr>
        <w:t xml:space="preserve"> que solo excepcionalmente los derechos de patria potestad puede</w:t>
      </w:r>
      <w:r w:rsidR="009000C1" w:rsidRPr="00A53159">
        <w:rPr>
          <w:bCs/>
          <w:color w:val="000000" w:themeColor="text1"/>
        </w:rPr>
        <w:t>n</w:t>
      </w:r>
      <w:r w:rsidRPr="00A53159">
        <w:rPr>
          <w:bCs/>
          <w:color w:val="000000" w:themeColor="text1"/>
        </w:rPr>
        <w:t xml:space="preserve"> ser ejercid</w:t>
      </w:r>
      <w:r w:rsidR="009000C1" w:rsidRPr="00A53159">
        <w:rPr>
          <w:bCs/>
          <w:color w:val="000000" w:themeColor="text1"/>
        </w:rPr>
        <w:t>os</w:t>
      </w:r>
      <w:r w:rsidRPr="00A53159">
        <w:rPr>
          <w:bCs/>
          <w:color w:val="000000" w:themeColor="text1"/>
        </w:rPr>
        <w:t xml:space="preserve"> por otros familiares o </w:t>
      </w:r>
      <w:r w:rsidR="009000C1" w:rsidRPr="00A53159">
        <w:rPr>
          <w:bCs/>
          <w:color w:val="000000" w:themeColor="text1"/>
        </w:rPr>
        <w:t xml:space="preserve">por </w:t>
      </w:r>
      <w:r w:rsidRPr="00A53159">
        <w:rPr>
          <w:bCs/>
          <w:color w:val="000000" w:themeColor="text1"/>
        </w:rPr>
        <w:t>terceros. Cuestion</w:t>
      </w:r>
      <w:r w:rsidR="009000C1" w:rsidRPr="00A53159">
        <w:rPr>
          <w:bCs/>
          <w:color w:val="000000" w:themeColor="text1"/>
        </w:rPr>
        <w:t>ó</w:t>
      </w:r>
      <w:r w:rsidRPr="00A53159">
        <w:rPr>
          <w:bCs/>
          <w:color w:val="000000" w:themeColor="text1"/>
        </w:rPr>
        <w:t xml:space="preserve"> que </w:t>
      </w:r>
      <w:r w:rsidR="009000C1" w:rsidRPr="00A53159">
        <w:rPr>
          <w:bCs/>
          <w:color w:val="000000" w:themeColor="text1"/>
        </w:rPr>
        <w:t>la pretensión del demandante sea obtener</w:t>
      </w:r>
      <w:r w:rsidRPr="00A53159">
        <w:rPr>
          <w:bCs/>
          <w:color w:val="000000" w:themeColor="text1"/>
        </w:rPr>
        <w:t xml:space="preserve"> la custodia </w:t>
      </w:r>
      <w:r w:rsidR="009000C1" w:rsidRPr="00A53159">
        <w:rPr>
          <w:bCs/>
          <w:color w:val="000000" w:themeColor="text1"/>
        </w:rPr>
        <w:t xml:space="preserve">de </w:t>
      </w:r>
      <w:r w:rsidR="0032654E" w:rsidRPr="0032654E">
        <w:rPr>
          <w:bCs/>
          <w:i/>
          <w:iCs/>
          <w:color w:val="000000" w:themeColor="text1"/>
        </w:rPr>
        <w:t>José</w:t>
      </w:r>
      <w:r w:rsidR="009000C1" w:rsidRPr="00A53159">
        <w:rPr>
          <w:bCs/>
          <w:color w:val="000000" w:themeColor="text1"/>
        </w:rPr>
        <w:t>,</w:t>
      </w:r>
      <w:r w:rsidRPr="00A53159">
        <w:rPr>
          <w:bCs/>
          <w:color w:val="000000" w:themeColor="text1"/>
        </w:rPr>
        <w:t xml:space="preserve"> pero para delegarla </w:t>
      </w:r>
      <w:r w:rsidR="009000C1" w:rsidRPr="00A53159">
        <w:rPr>
          <w:bCs/>
          <w:color w:val="000000" w:themeColor="text1"/>
        </w:rPr>
        <w:t>en la abuela paterna</w:t>
      </w:r>
      <w:r w:rsidRPr="00A53159">
        <w:rPr>
          <w:bCs/>
          <w:color w:val="000000" w:themeColor="text1"/>
        </w:rPr>
        <w:t xml:space="preserve">. </w:t>
      </w:r>
      <w:r w:rsidR="00D63CB5" w:rsidRPr="00A53159">
        <w:rPr>
          <w:bCs/>
          <w:color w:val="000000" w:themeColor="text1"/>
        </w:rPr>
        <w:t>Recordó</w:t>
      </w:r>
      <w:r w:rsidRPr="00A53159">
        <w:rPr>
          <w:bCs/>
          <w:color w:val="000000" w:themeColor="text1"/>
        </w:rPr>
        <w:t xml:space="preserve"> que</w:t>
      </w:r>
      <w:r w:rsidR="009000C1" w:rsidRPr="00A53159">
        <w:rPr>
          <w:bCs/>
          <w:color w:val="000000" w:themeColor="text1"/>
        </w:rPr>
        <w:t xml:space="preserve">, según el </w:t>
      </w:r>
      <w:r w:rsidRPr="00A53159">
        <w:rPr>
          <w:bCs/>
          <w:color w:val="000000" w:themeColor="text1"/>
        </w:rPr>
        <w:t>ICBF</w:t>
      </w:r>
      <w:r w:rsidR="009000C1" w:rsidRPr="00A53159">
        <w:rPr>
          <w:bCs/>
          <w:color w:val="000000" w:themeColor="text1"/>
        </w:rPr>
        <w:t>,</w:t>
      </w:r>
      <w:r w:rsidRPr="00A53159">
        <w:rPr>
          <w:bCs/>
          <w:color w:val="000000" w:themeColor="text1"/>
        </w:rPr>
        <w:t xml:space="preserve"> la señora </w:t>
      </w:r>
      <w:r w:rsidR="0032654E" w:rsidRPr="0090014D">
        <w:rPr>
          <w:i/>
          <w:iCs/>
        </w:rPr>
        <w:t>Irene</w:t>
      </w:r>
      <w:r w:rsidR="0032654E" w:rsidRPr="00A53159">
        <w:rPr>
          <w:bCs/>
          <w:color w:val="000000" w:themeColor="text1"/>
        </w:rPr>
        <w:t xml:space="preserve"> </w:t>
      </w:r>
      <w:r w:rsidRPr="00A53159">
        <w:rPr>
          <w:bCs/>
          <w:color w:val="000000" w:themeColor="text1"/>
        </w:rPr>
        <w:t xml:space="preserve">era apta para cubrir las necesidades de sus hijos. </w:t>
      </w:r>
      <w:r w:rsidR="00D63CB5" w:rsidRPr="00A53159">
        <w:rPr>
          <w:bCs/>
          <w:color w:val="000000" w:themeColor="text1"/>
        </w:rPr>
        <w:t>Así mismo, destacó</w:t>
      </w:r>
      <w:r w:rsidRPr="00A53159">
        <w:rPr>
          <w:bCs/>
          <w:color w:val="000000" w:themeColor="text1"/>
        </w:rPr>
        <w:t xml:space="preserve"> la importancia del caso dados los hechos de violencia intrafamiliar de los que fue víctima la demandada</w:t>
      </w:r>
      <w:r w:rsidR="002D27A8" w:rsidRPr="00A53159">
        <w:rPr>
          <w:rStyle w:val="Refdenotaalpie"/>
          <w:bCs/>
          <w:color w:val="000000" w:themeColor="text1"/>
        </w:rPr>
        <w:footnoteReference w:id="88"/>
      </w:r>
      <w:r w:rsidRPr="00A53159">
        <w:rPr>
          <w:bCs/>
          <w:color w:val="000000" w:themeColor="text1"/>
        </w:rPr>
        <w:t>.</w:t>
      </w:r>
      <w:r w:rsidR="002D27A8" w:rsidRPr="00A53159">
        <w:rPr>
          <w:bCs/>
          <w:color w:val="000000" w:themeColor="text1"/>
        </w:rPr>
        <w:t xml:space="preserve"> </w:t>
      </w:r>
      <w:r w:rsidRPr="00A53159">
        <w:rPr>
          <w:bCs/>
          <w:color w:val="000000" w:themeColor="text1"/>
        </w:rPr>
        <w:t xml:space="preserve"> </w:t>
      </w:r>
    </w:p>
    <w:p w14:paraId="3F598C5A" w14:textId="77777777" w:rsidR="0089044D" w:rsidRPr="00A53159" w:rsidRDefault="0089044D" w:rsidP="0089044D">
      <w:pPr>
        <w:pStyle w:val="Prrafodelista"/>
        <w:rPr>
          <w:bCs/>
          <w:color w:val="000000" w:themeColor="text1"/>
        </w:rPr>
      </w:pPr>
    </w:p>
    <w:p w14:paraId="3F1C64F3" w14:textId="6C39E792" w:rsidR="0089044D" w:rsidRPr="00A53159" w:rsidRDefault="0089044D" w:rsidP="00210372">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A continuación, el juzgado procedió a </w:t>
      </w:r>
      <w:r w:rsidR="00010641" w:rsidRPr="00A53159">
        <w:rPr>
          <w:bCs/>
          <w:color w:val="000000" w:themeColor="text1"/>
        </w:rPr>
        <w:t>dictar sentencia.</w:t>
      </w:r>
      <w:r w:rsidR="005A42DB" w:rsidRPr="00A53159">
        <w:rPr>
          <w:bCs/>
          <w:color w:val="000000" w:themeColor="text1"/>
        </w:rPr>
        <w:t xml:space="preserve"> Por la </w:t>
      </w:r>
      <w:r w:rsidR="00010641" w:rsidRPr="00A53159">
        <w:rPr>
          <w:bCs/>
          <w:color w:val="000000" w:themeColor="text1"/>
        </w:rPr>
        <w:t xml:space="preserve">importancia de la información allí contenida para efectos </w:t>
      </w:r>
      <w:r w:rsidR="00EB6D6F" w:rsidRPr="00A53159">
        <w:rPr>
          <w:bCs/>
          <w:color w:val="000000" w:themeColor="text1"/>
        </w:rPr>
        <w:t>del presente análisis</w:t>
      </w:r>
      <w:r w:rsidR="00010641" w:rsidRPr="00A53159">
        <w:rPr>
          <w:bCs/>
          <w:color w:val="000000" w:themeColor="text1"/>
        </w:rPr>
        <w:t xml:space="preserve">, la Sala citará </w:t>
      </w:r>
      <w:r w:rsidR="00010641" w:rsidRPr="00A53159">
        <w:rPr>
          <w:bCs/>
          <w:i/>
          <w:iCs/>
          <w:color w:val="000000" w:themeColor="text1"/>
        </w:rPr>
        <w:t>in extenso</w:t>
      </w:r>
      <w:r w:rsidR="00010641" w:rsidRPr="00A53159">
        <w:rPr>
          <w:bCs/>
          <w:color w:val="000000" w:themeColor="text1"/>
        </w:rPr>
        <w:t xml:space="preserve"> los argumentos expuestos por el juez</w:t>
      </w:r>
      <w:r w:rsidR="00EB6D6F" w:rsidRPr="00A53159">
        <w:rPr>
          <w:bCs/>
          <w:color w:val="000000" w:themeColor="text1"/>
        </w:rPr>
        <w:t xml:space="preserve"> sobre el caso concreto</w:t>
      </w:r>
      <w:r w:rsidR="00010641" w:rsidRPr="00A53159">
        <w:rPr>
          <w:bCs/>
          <w:color w:val="000000" w:themeColor="text1"/>
        </w:rPr>
        <w:t xml:space="preserve">: </w:t>
      </w:r>
    </w:p>
    <w:p w14:paraId="40D80257" w14:textId="77777777" w:rsidR="00010641" w:rsidRPr="00A53159" w:rsidRDefault="00010641" w:rsidP="00010641">
      <w:pPr>
        <w:pStyle w:val="Prrafodelista"/>
        <w:rPr>
          <w:bCs/>
          <w:color w:val="000000" w:themeColor="text1"/>
        </w:rPr>
      </w:pPr>
    </w:p>
    <w:p w14:paraId="78DD74FA" w14:textId="47C6EBC6" w:rsidR="007F06CD" w:rsidRPr="00A53159" w:rsidRDefault="00010641"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w:t>
      </w:r>
      <w:r w:rsidR="002C3FA0" w:rsidRPr="00A53159">
        <w:rPr>
          <w:bCs/>
          <w:color w:val="000000" w:themeColor="text1"/>
          <w:sz w:val="22"/>
          <w:szCs w:val="22"/>
        </w:rPr>
        <w:t>QUIEN DEBE TENER LA CUSTODIA DEL MENOR</w:t>
      </w:r>
    </w:p>
    <w:p w14:paraId="5489B0ED" w14:textId="77777777" w:rsidR="002C3FA0" w:rsidRPr="00A53159" w:rsidRDefault="002C3FA0"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38CDDB5B" w14:textId="3A3D922B" w:rsidR="00681EB3" w:rsidRPr="00A53159" w:rsidRDefault="00681E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En este proceso, la demandada ha solicitado, a través de la Defensora Pública </w:t>
      </w:r>
      <w:r w:rsidR="00093469">
        <w:rPr>
          <w:bCs/>
          <w:color w:val="000000" w:themeColor="text1"/>
          <w:sz w:val="22"/>
          <w:szCs w:val="22"/>
        </w:rPr>
        <w:t>(…)</w:t>
      </w:r>
      <w:r w:rsidRPr="00A53159">
        <w:rPr>
          <w:bCs/>
          <w:color w:val="000000" w:themeColor="text1"/>
          <w:sz w:val="22"/>
          <w:szCs w:val="22"/>
        </w:rPr>
        <w:t>, que le sea otorgada la custodia de su menor hijo.</w:t>
      </w:r>
    </w:p>
    <w:p w14:paraId="57C3538D" w14:textId="77777777" w:rsidR="00681EB3" w:rsidRPr="00A53159" w:rsidRDefault="00681E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0FF32276" w14:textId="77777777" w:rsidR="000537B3" w:rsidRPr="00A53159" w:rsidRDefault="00681E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Dicha petición será denegada, por las siguientes razones: </w:t>
      </w:r>
    </w:p>
    <w:p w14:paraId="5E5E4EBB" w14:textId="77777777" w:rsidR="000537B3" w:rsidRPr="00A53159" w:rsidRDefault="000537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7B0A055E" w14:textId="77777777" w:rsidR="000537B3" w:rsidRPr="00A53159" w:rsidRDefault="000537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El artículo 281 del Código General del Proceso, contiene lo que se ha denominado PRINCIPIO DE CONGRUENCIA de las sentencias y en dicha norma se indica que la sentencia DEBERÁ ESTAR EN CONSONANCIA CON LOS HECHOS Y LAS PRETENSIONES ADUCIDAS EN LA DEMANDA Y EN LAS DEMÁS OPORTUNIDADES QUE ESTE CÓDIGO CONTEMPLA.</w:t>
      </w:r>
    </w:p>
    <w:p w14:paraId="356DD1E3" w14:textId="77777777" w:rsidR="000537B3" w:rsidRPr="00A53159" w:rsidRDefault="000537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36AEF537" w14:textId="77777777" w:rsidR="000537B3" w:rsidRPr="00A53159" w:rsidRDefault="000537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Quiere decir lo anterior, que le está vedado al Juez definir pretensiones que no hayan sido expuestas en la demanda o en las demás oportunidades que el código contempla. </w:t>
      </w:r>
    </w:p>
    <w:p w14:paraId="7936F9AE" w14:textId="77777777" w:rsidR="000537B3" w:rsidRPr="00A53159" w:rsidRDefault="000537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3598D93C" w14:textId="77777777" w:rsidR="00CE2D55" w:rsidRPr="00A53159" w:rsidRDefault="000537B3"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En esas condiciones, debe indicarse que, si la demandada estaba interesada en obtener la custodia del menor, DEBIÓ HABER ELEVADO SU PRETENSIÓN, no a través de un escrito presentado por su defensora pública, sino a través de la demanda de reconvención prevista en el artículo 371 del Código General del Proceso</w:t>
      </w:r>
      <w:r w:rsidR="00CE2D55" w:rsidRPr="00A53159">
        <w:rPr>
          <w:bCs/>
          <w:color w:val="000000" w:themeColor="text1"/>
          <w:sz w:val="22"/>
          <w:szCs w:val="22"/>
        </w:rPr>
        <w:t xml:space="preserve">. </w:t>
      </w:r>
    </w:p>
    <w:p w14:paraId="01C8D6D3" w14:textId="77777777" w:rsidR="00CE2D55" w:rsidRPr="00A53159" w:rsidRDefault="00CE2D55"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370EB2E8" w14:textId="77777777" w:rsidR="00CE2D55" w:rsidRPr="00A53159" w:rsidRDefault="00CE2D55"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Por esa mera circunstancia la pretensión de la demandada no está llamada a prosperar. </w:t>
      </w:r>
    </w:p>
    <w:p w14:paraId="6D97CC83" w14:textId="77777777" w:rsidR="00CE2D55" w:rsidRPr="00A53159" w:rsidRDefault="00CE2D55"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73E299B5" w14:textId="77777777" w:rsidR="00895662" w:rsidRPr="00A53159" w:rsidRDefault="00CE2D55"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Igualmente, existe pretensión del demandante para que se le otorgue</w:t>
      </w:r>
      <w:r w:rsidR="00AC195E" w:rsidRPr="00A53159">
        <w:rPr>
          <w:bCs/>
          <w:color w:val="000000" w:themeColor="text1"/>
          <w:sz w:val="22"/>
          <w:szCs w:val="22"/>
        </w:rPr>
        <w:t xml:space="preserve"> la CUSTODIA DEFINITIVA del menor a lo cual no se puede acceder porque, se reitera, los fallos de familia, en relación </w:t>
      </w:r>
      <w:r w:rsidR="00895662" w:rsidRPr="00A53159">
        <w:rPr>
          <w:bCs/>
          <w:color w:val="000000" w:themeColor="text1"/>
          <w:sz w:val="22"/>
          <w:szCs w:val="22"/>
        </w:rPr>
        <w:t xml:space="preserve">en relación con la situación de los menores, NO PUEDEN, NO DEBEN SER DEFINITIVAS y no constituyen cosa juzgada material. </w:t>
      </w:r>
    </w:p>
    <w:p w14:paraId="5B9CF3FE" w14:textId="77777777" w:rsidR="00895662" w:rsidRPr="00A53159" w:rsidRDefault="00895662"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2CDAF9B8" w14:textId="77777777" w:rsidR="00B76F88" w:rsidRPr="00A53159" w:rsidRDefault="00895662"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Al respecto</w:t>
      </w:r>
      <w:r w:rsidR="00E707AC" w:rsidRPr="00A53159">
        <w:rPr>
          <w:bCs/>
          <w:color w:val="000000" w:themeColor="text1"/>
          <w:sz w:val="22"/>
          <w:szCs w:val="22"/>
        </w:rPr>
        <w:t>, es preciso indicar adicionalmente</w:t>
      </w:r>
      <w:r w:rsidR="00804C1D" w:rsidRPr="00A53159">
        <w:rPr>
          <w:bCs/>
          <w:color w:val="000000" w:themeColor="text1"/>
          <w:sz w:val="22"/>
          <w:szCs w:val="22"/>
        </w:rPr>
        <w:t xml:space="preserve"> que el artículo 304, numeral 2˚ del Código General del Proceso, indica de manera expresa</w:t>
      </w:r>
      <w:r w:rsidR="00B76F88" w:rsidRPr="00A53159">
        <w:rPr>
          <w:bCs/>
          <w:color w:val="000000" w:themeColor="text1"/>
          <w:sz w:val="22"/>
          <w:szCs w:val="22"/>
        </w:rPr>
        <w:t xml:space="preserve"> que NO CONSTITUYEN COSA JUZGADA, las sentencias que DECIDAN SITUACIONES SUSCEPTIBLES DE MODIFICACIÓN MEDIANTE PROCESO POSTERIOR. </w:t>
      </w:r>
    </w:p>
    <w:p w14:paraId="20227973" w14:textId="77777777" w:rsidR="00B76F88" w:rsidRPr="00A53159" w:rsidRDefault="00B76F88"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690F936F" w14:textId="77777777" w:rsidR="00AB360B" w:rsidRPr="00A53159" w:rsidRDefault="00B76F88"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Se itera hasta la saciedad que la custodia de un menor</w:t>
      </w:r>
      <w:r w:rsidR="00AB360B" w:rsidRPr="00A53159">
        <w:rPr>
          <w:bCs/>
          <w:color w:val="000000" w:themeColor="text1"/>
          <w:sz w:val="22"/>
          <w:szCs w:val="22"/>
        </w:rPr>
        <w:t xml:space="preserve"> puede variar día a día, por lo que proferir una decisión DEFINITIVA sobre su custodia es un imposible jurídico. </w:t>
      </w:r>
    </w:p>
    <w:p w14:paraId="008AC192" w14:textId="77777777" w:rsidR="00AB360B" w:rsidRPr="00A53159" w:rsidRDefault="00AB360B"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2AB29B74" w14:textId="77777777" w:rsidR="00AB360B" w:rsidRPr="00A53159" w:rsidRDefault="00AB360B" w:rsidP="00B539C5">
      <w:pPr>
        <w:pStyle w:val="Prrafodelista"/>
        <w:tabs>
          <w:tab w:val="left" w:pos="426"/>
        </w:tabs>
        <w:overflowPunct w:val="0"/>
        <w:autoSpaceDE w:val="0"/>
        <w:autoSpaceDN w:val="0"/>
        <w:adjustRightInd w:val="0"/>
        <w:ind w:left="426" w:right="79"/>
        <w:jc w:val="both"/>
        <w:textAlignment w:val="baseline"/>
        <w:rPr>
          <w:b/>
          <w:color w:val="000000" w:themeColor="text1"/>
          <w:sz w:val="22"/>
          <w:szCs w:val="22"/>
        </w:rPr>
      </w:pPr>
      <w:r w:rsidRPr="00A53159">
        <w:rPr>
          <w:b/>
          <w:color w:val="000000" w:themeColor="text1"/>
          <w:sz w:val="22"/>
          <w:szCs w:val="22"/>
        </w:rPr>
        <w:t>CONCLUSIONES</w:t>
      </w:r>
    </w:p>
    <w:p w14:paraId="7478EBF4" w14:textId="77777777" w:rsidR="00AB360B" w:rsidRPr="00A53159" w:rsidRDefault="00AB360B"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56A18763" w14:textId="77777777" w:rsidR="002E75AF" w:rsidRPr="00A53159" w:rsidRDefault="002E75AF"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1. Ninguna de las pretensiones del demandante ni de la demandada prosperarán. </w:t>
      </w:r>
    </w:p>
    <w:p w14:paraId="3EAE629A" w14:textId="77777777" w:rsidR="002E75AF" w:rsidRPr="00A53159" w:rsidRDefault="002E75AF"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1CC67505" w14:textId="77777777" w:rsidR="009D4D91" w:rsidRPr="00A53159" w:rsidRDefault="002E75AF"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2. La custodia del menor se mantendrá en firme, en los términos </w:t>
      </w:r>
      <w:r w:rsidR="009D4D91" w:rsidRPr="00A53159">
        <w:rPr>
          <w:bCs/>
          <w:color w:val="000000" w:themeColor="text1"/>
          <w:sz w:val="22"/>
          <w:szCs w:val="22"/>
        </w:rPr>
        <w:t xml:space="preserve">contenidos en acta de conciliación del 21 de enero de 2021, expedida por la Comisaría de Familia de este municipio. </w:t>
      </w:r>
    </w:p>
    <w:p w14:paraId="56174938" w14:textId="77777777" w:rsidR="009D4D91" w:rsidRPr="00A53159" w:rsidRDefault="009D4D91"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085E8F8E" w14:textId="77777777" w:rsidR="009D4D91" w:rsidRPr="00A53159" w:rsidRDefault="009D4D91" w:rsidP="00B539C5">
      <w:pPr>
        <w:pStyle w:val="Prrafodelista"/>
        <w:tabs>
          <w:tab w:val="left" w:pos="426"/>
        </w:tabs>
        <w:overflowPunct w:val="0"/>
        <w:autoSpaceDE w:val="0"/>
        <w:autoSpaceDN w:val="0"/>
        <w:adjustRightInd w:val="0"/>
        <w:ind w:left="426" w:right="79"/>
        <w:jc w:val="both"/>
        <w:textAlignment w:val="baseline"/>
        <w:rPr>
          <w:b/>
          <w:color w:val="000000" w:themeColor="text1"/>
          <w:sz w:val="22"/>
          <w:szCs w:val="22"/>
        </w:rPr>
      </w:pPr>
      <w:r w:rsidRPr="00A53159">
        <w:rPr>
          <w:b/>
          <w:color w:val="000000" w:themeColor="text1"/>
          <w:sz w:val="22"/>
          <w:szCs w:val="22"/>
        </w:rPr>
        <w:t>CUESTIÓN ADICIONAL</w:t>
      </w:r>
    </w:p>
    <w:p w14:paraId="1615BAFE" w14:textId="77777777" w:rsidR="009D4D91" w:rsidRPr="00A53159" w:rsidRDefault="009D4D91"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1BD8E886" w14:textId="77777777" w:rsidR="00AA6660" w:rsidRPr="00A53159" w:rsidRDefault="00156000"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En el </w:t>
      </w:r>
      <w:r w:rsidR="00AA6660" w:rsidRPr="00A53159">
        <w:rPr>
          <w:bCs/>
          <w:color w:val="000000" w:themeColor="text1"/>
          <w:sz w:val="22"/>
          <w:szCs w:val="22"/>
        </w:rPr>
        <w:t xml:space="preserve">expediente obran múltiples acusaciones recíprocas del demandante hacia la demandada y de la demandada hacia el demandante y entre sus familias, de grueso calibre. </w:t>
      </w:r>
    </w:p>
    <w:p w14:paraId="6EA8C486" w14:textId="77777777" w:rsidR="00AA6660" w:rsidRPr="00A53159" w:rsidRDefault="00AA6660"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2CDD5389" w14:textId="77777777" w:rsidR="00116400" w:rsidRPr="00A53159" w:rsidRDefault="00AA6660"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Ante ello, recordemos que nuestra legislación y jurisprudencia propende siempre por el INTERÉS SUPERIOR DEL MENOR, por </w:t>
      </w:r>
      <w:r w:rsidR="00116400" w:rsidRPr="00A53159">
        <w:rPr>
          <w:bCs/>
          <w:color w:val="000000" w:themeColor="text1"/>
          <w:sz w:val="22"/>
          <w:szCs w:val="22"/>
        </w:rPr>
        <w:t xml:space="preserve">encima de cualquier derecho. </w:t>
      </w:r>
    </w:p>
    <w:p w14:paraId="741FC3BA" w14:textId="77777777" w:rsidR="00116400" w:rsidRPr="00A53159" w:rsidRDefault="00116400"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1EFFC586" w14:textId="36FA5804" w:rsidR="00DF6B87" w:rsidRPr="00A53159" w:rsidRDefault="00116400"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En esas condiciones, se observa que la situación que rodea al menor </w:t>
      </w:r>
      <w:r w:rsidR="00093469" w:rsidRPr="00093469">
        <w:rPr>
          <w:bCs/>
          <w:i/>
          <w:iCs/>
          <w:color w:val="000000" w:themeColor="text1"/>
          <w:sz w:val="22"/>
          <w:szCs w:val="22"/>
        </w:rPr>
        <w:t>JOSÉ</w:t>
      </w:r>
      <w:r w:rsidRPr="00A53159">
        <w:rPr>
          <w:bCs/>
          <w:color w:val="000000" w:themeColor="text1"/>
          <w:sz w:val="22"/>
          <w:szCs w:val="22"/>
        </w:rPr>
        <w:t xml:space="preserve"> no es la más recomendable porque existen serias y graves </w:t>
      </w:r>
      <w:r w:rsidR="00DF6B87" w:rsidRPr="00A53159">
        <w:rPr>
          <w:bCs/>
          <w:color w:val="000000" w:themeColor="text1"/>
          <w:sz w:val="22"/>
          <w:szCs w:val="22"/>
        </w:rPr>
        <w:t xml:space="preserve">divergencias entre la familia paterna y materna, lo que en el futuro incidirá en consecuencias directas hacia el menor. </w:t>
      </w:r>
    </w:p>
    <w:p w14:paraId="7A80BE9B" w14:textId="77777777" w:rsidR="00DF6B87" w:rsidRPr="00A53159" w:rsidRDefault="00DF6B87"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0F8400F0" w14:textId="77777777" w:rsidR="002635FE" w:rsidRPr="00A53159" w:rsidRDefault="00DF6B87"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Por ello, como medida de protección, se ordenará librar oficio al INSTITUTO COLOMBIANO DE BIENESTAR FAMILIAR par que esa entidad, realice un acompañamiento a las dos familias por el término de un (1) año y realice valoraciones</w:t>
      </w:r>
      <w:r w:rsidR="008B511A" w:rsidRPr="00A53159">
        <w:rPr>
          <w:bCs/>
          <w:color w:val="000000" w:themeColor="text1"/>
          <w:sz w:val="22"/>
          <w:szCs w:val="22"/>
        </w:rPr>
        <w:t xml:space="preserve"> psicológicas y sociales para los padres del menor y sus respectivas familias, a fin de que las relaciones se suavicen</w:t>
      </w:r>
      <w:r w:rsidR="003B21AD" w:rsidRPr="00A53159">
        <w:rPr>
          <w:bCs/>
          <w:color w:val="000000" w:themeColor="text1"/>
          <w:sz w:val="22"/>
          <w:szCs w:val="22"/>
        </w:rPr>
        <w:t xml:space="preserve"> y determinen un mejor estar para el menor. Loa padres y entorno familiar deberán de manera obligatoria acudir a las citas y consultas</w:t>
      </w:r>
      <w:r w:rsidR="00EA0D51" w:rsidRPr="00A53159">
        <w:rPr>
          <w:bCs/>
          <w:color w:val="000000" w:themeColor="text1"/>
          <w:sz w:val="22"/>
          <w:szCs w:val="22"/>
        </w:rPr>
        <w:t xml:space="preserve"> que les haga el ente público, so pena de las sanciones pecuniarias a que haya lugar. Sin cosas por no aparecer causadas</w:t>
      </w:r>
      <w:r w:rsidR="00CE661D" w:rsidRPr="00A53159">
        <w:rPr>
          <w:bCs/>
          <w:color w:val="000000" w:themeColor="text1"/>
          <w:sz w:val="22"/>
          <w:szCs w:val="22"/>
        </w:rPr>
        <w:t xml:space="preserve">. </w:t>
      </w:r>
    </w:p>
    <w:p w14:paraId="5B0F9DC3" w14:textId="77777777" w:rsidR="002635FE" w:rsidRPr="00A53159" w:rsidRDefault="002635FE"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3855C5AB" w14:textId="77777777" w:rsidR="00A96A54" w:rsidRPr="00A53159" w:rsidRDefault="002635FE"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Cs/>
          <w:color w:val="000000" w:themeColor="text1"/>
          <w:sz w:val="22"/>
          <w:szCs w:val="22"/>
        </w:rPr>
        <w:t xml:space="preserve">En mérito de lo expuesto, el </w:t>
      </w:r>
      <w:r w:rsidR="00A96A54" w:rsidRPr="00A53159">
        <w:rPr>
          <w:bCs/>
          <w:color w:val="000000" w:themeColor="text1"/>
          <w:sz w:val="22"/>
          <w:szCs w:val="22"/>
        </w:rPr>
        <w:t xml:space="preserve">Juzgado (…) </w:t>
      </w:r>
    </w:p>
    <w:p w14:paraId="32DC9FBA" w14:textId="77777777" w:rsidR="00A96A54" w:rsidRPr="00A53159" w:rsidRDefault="00A96A54"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1FFEADB5" w14:textId="77777777" w:rsidR="00A96A54" w:rsidRPr="00A53159" w:rsidRDefault="00A96A54" w:rsidP="00B539C5">
      <w:pPr>
        <w:pStyle w:val="Prrafodelista"/>
        <w:tabs>
          <w:tab w:val="left" w:pos="426"/>
        </w:tabs>
        <w:overflowPunct w:val="0"/>
        <w:autoSpaceDE w:val="0"/>
        <w:autoSpaceDN w:val="0"/>
        <w:adjustRightInd w:val="0"/>
        <w:ind w:left="426" w:right="79"/>
        <w:jc w:val="both"/>
        <w:textAlignment w:val="baseline"/>
        <w:rPr>
          <w:b/>
          <w:color w:val="000000" w:themeColor="text1"/>
          <w:sz w:val="22"/>
          <w:szCs w:val="22"/>
        </w:rPr>
      </w:pPr>
      <w:r w:rsidRPr="00A53159">
        <w:rPr>
          <w:b/>
          <w:color w:val="000000" w:themeColor="text1"/>
          <w:sz w:val="22"/>
          <w:szCs w:val="22"/>
        </w:rPr>
        <w:t>RESUELVE</w:t>
      </w:r>
    </w:p>
    <w:p w14:paraId="19AAE3D1" w14:textId="77777777" w:rsidR="00A96A54" w:rsidRPr="00A53159" w:rsidRDefault="00A96A54" w:rsidP="00B539C5">
      <w:pPr>
        <w:pStyle w:val="Prrafodelista"/>
        <w:tabs>
          <w:tab w:val="left" w:pos="426"/>
        </w:tabs>
        <w:overflowPunct w:val="0"/>
        <w:autoSpaceDE w:val="0"/>
        <w:autoSpaceDN w:val="0"/>
        <w:adjustRightInd w:val="0"/>
        <w:ind w:left="426" w:right="79"/>
        <w:jc w:val="both"/>
        <w:textAlignment w:val="baseline"/>
        <w:rPr>
          <w:b/>
          <w:color w:val="000000" w:themeColor="text1"/>
          <w:sz w:val="22"/>
          <w:szCs w:val="22"/>
        </w:rPr>
      </w:pPr>
    </w:p>
    <w:p w14:paraId="05C195EA" w14:textId="77777777" w:rsidR="00F8382B" w:rsidRPr="00A53159" w:rsidRDefault="00A96A54"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
          <w:color w:val="000000" w:themeColor="text1"/>
          <w:sz w:val="22"/>
          <w:szCs w:val="22"/>
          <w:u w:val="single"/>
        </w:rPr>
        <w:t>PRIMERO:</w:t>
      </w:r>
      <w:r w:rsidRPr="00A53159">
        <w:rPr>
          <w:bCs/>
          <w:color w:val="000000" w:themeColor="text1"/>
          <w:sz w:val="22"/>
          <w:szCs w:val="22"/>
        </w:rPr>
        <w:t xml:space="preserve"> Negar las pretensiones de la demand</w:t>
      </w:r>
      <w:r w:rsidR="00BD0568" w:rsidRPr="00A53159">
        <w:rPr>
          <w:bCs/>
          <w:color w:val="000000" w:themeColor="text1"/>
          <w:sz w:val="22"/>
          <w:szCs w:val="22"/>
        </w:rPr>
        <w:t>ante</w:t>
      </w:r>
      <w:r w:rsidR="00F8382B" w:rsidRPr="00A53159">
        <w:rPr>
          <w:bCs/>
          <w:color w:val="000000" w:themeColor="text1"/>
          <w:sz w:val="22"/>
          <w:szCs w:val="22"/>
        </w:rPr>
        <w:t xml:space="preserve"> y de la demandada, en relación con el otorgamiento de custodia definitiva de su menor hijo. </w:t>
      </w:r>
    </w:p>
    <w:p w14:paraId="2D0F3D8A" w14:textId="77777777" w:rsidR="00F8382B" w:rsidRPr="00A53159" w:rsidRDefault="00F8382B"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28EAE597" w14:textId="4B39E0CC" w:rsidR="00427B48" w:rsidRPr="00A53159" w:rsidRDefault="00F8382B"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r w:rsidRPr="00A53159">
        <w:rPr>
          <w:b/>
          <w:color w:val="000000" w:themeColor="text1"/>
          <w:sz w:val="22"/>
          <w:szCs w:val="22"/>
          <w:u w:val="single"/>
        </w:rPr>
        <w:t>SEGUNDO:</w:t>
      </w:r>
      <w:r w:rsidRPr="00A53159">
        <w:rPr>
          <w:bCs/>
          <w:color w:val="000000" w:themeColor="text1"/>
          <w:sz w:val="22"/>
          <w:szCs w:val="22"/>
        </w:rPr>
        <w:t xml:space="preserve"> Disponer que el contenido del acta de conciliación del </w:t>
      </w:r>
      <w:r w:rsidR="00427B48" w:rsidRPr="00A53159">
        <w:rPr>
          <w:bCs/>
          <w:color w:val="000000" w:themeColor="text1"/>
          <w:sz w:val="22"/>
          <w:szCs w:val="22"/>
        </w:rPr>
        <w:t xml:space="preserve">21 de enero de 2021 ante la </w:t>
      </w:r>
      <w:r w:rsidR="00427B48" w:rsidRPr="00C30B8F">
        <w:rPr>
          <w:bCs/>
          <w:i/>
          <w:iCs/>
          <w:color w:val="000000" w:themeColor="text1"/>
          <w:sz w:val="22"/>
          <w:szCs w:val="22"/>
        </w:rPr>
        <w:t xml:space="preserve">Comisaría de </w:t>
      </w:r>
      <w:r w:rsidR="00C30B8F" w:rsidRPr="00C30B8F">
        <w:rPr>
          <w:bCs/>
          <w:i/>
          <w:iCs/>
          <w:color w:val="000000" w:themeColor="text1"/>
          <w:sz w:val="22"/>
          <w:szCs w:val="22"/>
        </w:rPr>
        <w:t>Bilbao</w:t>
      </w:r>
      <w:r w:rsidR="00C30B8F">
        <w:rPr>
          <w:bCs/>
          <w:color w:val="000000" w:themeColor="text1"/>
          <w:sz w:val="22"/>
          <w:szCs w:val="22"/>
        </w:rPr>
        <w:t xml:space="preserve"> </w:t>
      </w:r>
      <w:r w:rsidR="00427B48" w:rsidRPr="00A53159">
        <w:rPr>
          <w:bCs/>
          <w:color w:val="000000" w:themeColor="text1"/>
          <w:sz w:val="22"/>
          <w:szCs w:val="22"/>
        </w:rPr>
        <w:t xml:space="preserve">conserva toda validez, hasta que una sentencia judicial no disponga lo contrario. </w:t>
      </w:r>
    </w:p>
    <w:p w14:paraId="1F7DB62B" w14:textId="77777777" w:rsidR="00427B48" w:rsidRPr="00A53159" w:rsidRDefault="00427B48" w:rsidP="00B539C5">
      <w:pPr>
        <w:pStyle w:val="Prrafodelista"/>
        <w:tabs>
          <w:tab w:val="left" w:pos="426"/>
        </w:tabs>
        <w:overflowPunct w:val="0"/>
        <w:autoSpaceDE w:val="0"/>
        <w:autoSpaceDN w:val="0"/>
        <w:adjustRightInd w:val="0"/>
        <w:ind w:left="426" w:right="79"/>
        <w:jc w:val="both"/>
        <w:textAlignment w:val="baseline"/>
        <w:rPr>
          <w:bCs/>
          <w:color w:val="000000" w:themeColor="text1"/>
          <w:sz w:val="22"/>
          <w:szCs w:val="22"/>
        </w:rPr>
      </w:pPr>
    </w:p>
    <w:p w14:paraId="73453390" w14:textId="513D2ADE" w:rsidR="00010641" w:rsidRPr="00A53159" w:rsidRDefault="00427B48" w:rsidP="00B539C5">
      <w:pPr>
        <w:pStyle w:val="Prrafodelista"/>
        <w:tabs>
          <w:tab w:val="left" w:pos="426"/>
        </w:tabs>
        <w:overflowPunct w:val="0"/>
        <w:autoSpaceDE w:val="0"/>
        <w:autoSpaceDN w:val="0"/>
        <w:adjustRightInd w:val="0"/>
        <w:ind w:left="426" w:right="79"/>
        <w:jc w:val="both"/>
        <w:textAlignment w:val="baseline"/>
        <w:rPr>
          <w:bCs/>
          <w:color w:val="000000" w:themeColor="text1"/>
        </w:rPr>
      </w:pPr>
      <w:r w:rsidRPr="00A53159">
        <w:rPr>
          <w:b/>
          <w:color w:val="000000" w:themeColor="text1"/>
          <w:sz w:val="22"/>
          <w:szCs w:val="22"/>
          <w:u w:val="single"/>
        </w:rPr>
        <w:t>TERCERO:</w:t>
      </w:r>
      <w:r w:rsidRPr="00A53159">
        <w:rPr>
          <w:bCs/>
          <w:color w:val="000000" w:themeColor="text1"/>
          <w:sz w:val="22"/>
          <w:szCs w:val="22"/>
        </w:rPr>
        <w:t xml:space="preserve"> Como medida de protección, se ordena librar oficio al INSTITUTO COLOMBIANO DE BIENESTAR FAMILIAR (…)</w:t>
      </w:r>
      <w:r w:rsidR="00010641" w:rsidRPr="00A53159">
        <w:rPr>
          <w:bCs/>
          <w:color w:val="000000" w:themeColor="text1"/>
          <w:sz w:val="22"/>
          <w:szCs w:val="22"/>
        </w:rPr>
        <w:t>”</w:t>
      </w:r>
      <w:r w:rsidR="00471268" w:rsidRPr="00A53159">
        <w:rPr>
          <w:rStyle w:val="Refdenotaalpie"/>
          <w:bCs/>
          <w:color w:val="000000" w:themeColor="text1"/>
          <w:sz w:val="22"/>
          <w:szCs w:val="22"/>
        </w:rPr>
        <w:footnoteReference w:id="89"/>
      </w:r>
      <w:r w:rsidRPr="00A53159">
        <w:rPr>
          <w:bCs/>
          <w:color w:val="000000" w:themeColor="text1"/>
          <w:sz w:val="22"/>
          <w:szCs w:val="22"/>
        </w:rPr>
        <w:t>.</w:t>
      </w:r>
      <w:r w:rsidRPr="00A53159">
        <w:rPr>
          <w:bCs/>
          <w:color w:val="000000" w:themeColor="text1"/>
          <w:sz w:val="24"/>
          <w:szCs w:val="24"/>
        </w:rPr>
        <w:t xml:space="preserve"> </w:t>
      </w:r>
    </w:p>
    <w:p w14:paraId="3707B2C3" w14:textId="77777777" w:rsidR="00010641" w:rsidRPr="00A53159" w:rsidRDefault="00010641" w:rsidP="00010641">
      <w:pPr>
        <w:pStyle w:val="Prrafodelista"/>
        <w:rPr>
          <w:bCs/>
          <w:color w:val="000000" w:themeColor="text1"/>
        </w:rPr>
      </w:pPr>
    </w:p>
    <w:p w14:paraId="327CB2D4" w14:textId="06AAEF2C" w:rsidR="00EC74A0" w:rsidRPr="00A53159" w:rsidRDefault="0076740C" w:rsidP="00EC74A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Resumidas las principales actuaciones, procede la Sala a analizar cada uno de los defectos alegados e identificados </w:t>
      </w:r>
      <w:r w:rsidR="00032438" w:rsidRPr="00A53159">
        <w:rPr>
          <w:bCs/>
          <w:color w:val="000000" w:themeColor="text1"/>
        </w:rPr>
        <w:t xml:space="preserve">por esta corporación: </w:t>
      </w:r>
    </w:p>
    <w:p w14:paraId="0DC8E818" w14:textId="77777777" w:rsidR="00EC74A0" w:rsidRPr="00A53159" w:rsidRDefault="00EC74A0" w:rsidP="00EC74A0">
      <w:pPr>
        <w:pStyle w:val="Prrafodelista"/>
        <w:tabs>
          <w:tab w:val="left" w:pos="426"/>
        </w:tabs>
        <w:overflowPunct w:val="0"/>
        <w:autoSpaceDE w:val="0"/>
        <w:autoSpaceDN w:val="0"/>
        <w:adjustRightInd w:val="0"/>
        <w:ind w:left="0" w:right="79"/>
        <w:jc w:val="both"/>
        <w:textAlignment w:val="baseline"/>
        <w:rPr>
          <w:bCs/>
          <w:color w:val="000000" w:themeColor="text1"/>
        </w:rPr>
      </w:pPr>
    </w:p>
    <w:p w14:paraId="1A2BD69D" w14:textId="2A888F71" w:rsidR="00EC74A0" w:rsidRPr="00A53159" w:rsidRDefault="00770399" w:rsidP="00EC74A0">
      <w:pPr>
        <w:pStyle w:val="Prrafodelista"/>
        <w:tabs>
          <w:tab w:val="left" w:pos="426"/>
        </w:tabs>
        <w:overflowPunct w:val="0"/>
        <w:autoSpaceDE w:val="0"/>
        <w:autoSpaceDN w:val="0"/>
        <w:adjustRightInd w:val="0"/>
        <w:ind w:left="0" w:right="79"/>
        <w:jc w:val="both"/>
        <w:textAlignment w:val="baseline"/>
        <w:rPr>
          <w:bCs/>
          <w:i/>
          <w:iCs/>
          <w:color w:val="000000" w:themeColor="text1"/>
        </w:rPr>
      </w:pPr>
      <w:r w:rsidRPr="00A53159">
        <w:rPr>
          <w:bCs/>
          <w:i/>
          <w:iCs/>
          <w:color w:val="000000" w:themeColor="text1"/>
        </w:rPr>
        <w:t>(i) Decisión sin motivación</w:t>
      </w:r>
    </w:p>
    <w:p w14:paraId="715CA561" w14:textId="77777777" w:rsidR="00770399" w:rsidRPr="00A53159" w:rsidRDefault="00770399" w:rsidP="00EC74A0">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D56EE5D" w14:textId="010DC270" w:rsidR="000E03B7" w:rsidRPr="00A53159" w:rsidRDefault="00DC399D" w:rsidP="00DC399D">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U</w:t>
      </w:r>
      <w:r w:rsidR="00133397" w:rsidRPr="00A53159">
        <w:rPr>
          <w:bCs/>
          <w:color w:val="000000" w:themeColor="text1"/>
        </w:rPr>
        <w:t>na decisión sin motivación se presenta cuando se está ante la ausencia de sustento argumentativo o la irrelevancia de las c</w:t>
      </w:r>
      <w:r w:rsidR="004E1B4B" w:rsidRPr="00A53159">
        <w:rPr>
          <w:bCs/>
          <w:color w:val="000000" w:themeColor="text1"/>
        </w:rPr>
        <w:t xml:space="preserve">onsideraciones aplicadas para dirimir una controversia. </w:t>
      </w:r>
      <w:r w:rsidR="00CD4006" w:rsidRPr="00A53159">
        <w:rPr>
          <w:bCs/>
          <w:color w:val="000000" w:themeColor="text1"/>
        </w:rPr>
        <w:t xml:space="preserve">Esta corporación </w:t>
      </w:r>
      <w:r w:rsidRPr="00A53159">
        <w:rPr>
          <w:bCs/>
          <w:color w:val="000000" w:themeColor="text1"/>
        </w:rPr>
        <w:t>estima</w:t>
      </w:r>
      <w:r w:rsidR="00CD4006" w:rsidRPr="00A53159">
        <w:rPr>
          <w:bCs/>
          <w:color w:val="000000" w:themeColor="text1"/>
        </w:rPr>
        <w:t xml:space="preserve"> que tal</w:t>
      </w:r>
      <w:r w:rsidR="003A4A00" w:rsidRPr="00A53159">
        <w:rPr>
          <w:bCs/>
          <w:color w:val="000000" w:themeColor="text1"/>
        </w:rPr>
        <w:t xml:space="preserve"> fue el actuar del </w:t>
      </w:r>
      <w:r w:rsidR="005A1204" w:rsidRPr="00A53159">
        <w:rPr>
          <w:bCs/>
          <w:color w:val="000000" w:themeColor="text1"/>
        </w:rPr>
        <w:t>juzgado accionado</w:t>
      </w:r>
      <w:r w:rsidR="00D43675" w:rsidRPr="00A53159">
        <w:rPr>
          <w:bCs/>
          <w:color w:val="000000" w:themeColor="text1"/>
        </w:rPr>
        <w:t>, pues una simple lectura de las consideraciones expuestas en</w:t>
      </w:r>
      <w:r w:rsidR="00726EE8" w:rsidRPr="00A53159">
        <w:rPr>
          <w:bCs/>
          <w:color w:val="000000" w:themeColor="text1"/>
        </w:rPr>
        <w:t xml:space="preserve"> la</w:t>
      </w:r>
      <w:r w:rsidR="00D43675" w:rsidRPr="00A53159">
        <w:rPr>
          <w:bCs/>
          <w:color w:val="000000" w:themeColor="text1"/>
        </w:rPr>
        <w:t xml:space="preserve"> sentencia </w:t>
      </w:r>
      <w:r w:rsidR="00726EE8" w:rsidRPr="00A53159">
        <w:rPr>
          <w:bCs/>
          <w:color w:val="000000" w:themeColor="text1"/>
        </w:rPr>
        <w:t xml:space="preserve">cuestionada </w:t>
      </w:r>
      <w:r w:rsidR="00D43675" w:rsidRPr="00A53159">
        <w:rPr>
          <w:bCs/>
          <w:color w:val="000000" w:themeColor="text1"/>
        </w:rPr>
        <w:t xml:space="preserve">permite inferir que </w:t>
      </w:r>
      <w:r w:rsidR="00726EE8" w:rsidRPr="00A53159">
        <w:rPr>
          <w:bCs/>
          <w:color w:val="000000" w:themeColor="text1"/>
        </w:rPr>
        <w:t xml:space="preserve">no desplegó sustento argumentativo alguno para adoptar su </w:t>
      </w:r>
      <w:r w:rsidR="00130099" w:rsidRPr="00A53159">
        <w:rPr>
          <w:bCs/>
          <w:color w:val="000000" w:themeColor="text1"/>
        </w:rPr>
        <w:t>decisión, incurriendo con ello en un acto completamente arbitrario</w:t>
      </w:r>
      <w:r w:rsidR="00CF1E7E" w:rsidRPr="00A53159">
        <w:rPr>
          <w:bCs/>
          <w:color w:val="000000" w:themeColor="text1"/>
        </w:rPr>
        <w:t xml:space="preserve">. Como se desprende de los apartes transcritos, </w:t>
      </w:r>
      <w:r w:rsidR="008D510E" w:rsidRPr="00A53159">
        <w:rPr>
          <w:bCs/>
          <w:color w:val="000000" w:themeColor="text1"/>
        </w:rPr>
        <w:t>el juzgado se limitó a</w:t>
      </w:r>
      <w:r w:rsidR="000A422D" w:rsidRPr="00A53159">
        <w:rPr>
          <w:bCs/>
          <w:color w:val="000000" w:themeColor="text1"/>
        </w:rPr>
        <w:t>:</w:t>
      </w:r>
      <w:r w:rsidR="008D510E" w:rsidRPr="00A53159">
        <w:rPr>
          <w:bCs/>
          <w:color w:val="000000" w:themeColor="text1"/>
        </w:rPr>
        <w:t xml:space="preserve"> </w:t>
      </w:r>
    </w:p>
    <w:p w14:paraId="4B0342FF" w14:textId="77777777" w:rsidR="000E03B7" w:rsidRPr="00A53159" w:rsidRDefault="000E03B7" w:rsidP="000E03B7">
      <w:pPr>
        <w:pStyle w:val="Prrafodelista"/>
        <w:rPr>
          <w:bCs/>
          <w:i/>
          <w:iCs/>
          <w:color w:val="000000" w:themeColor="text1"/>
        </w:rPr>
      </w:pPr>
    </w:p>
    <w:p w14:paraId="71D13B1E" w14:textId="4E59449B" w:rsidR="00681C3A" w:rsidRPr="00A53159" w:rsidRDefault="000E03B7" w:rsidP="008A26D6">
      <w:pPr>
        <w:pStyle w:val="Prrafodelista"/>
        <w:numPr>
          <w:ilvl w:val="0"/>
          <w:numId w:val="32"/>
        </w:numPr>
        <w:tabs>
          <w:tab w:val="left" w:pos="284"/>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N</w:t>
      </w:r>
      <w:r w:rsidR="008D510E" w:rsidRPr="00A53159">
        <w:rPr>
          <w:bCs/>
          <w:i/>
          <w:iCs/>
          <w:color w:val="000000" w:themeColor="text1"/>
        </w:rPr>
        <w:t>egar la pretensión de la parte demandada de obtener la custodia de su hijo</w:t>
      </w:r>
      <w:r w:rsidR="00FF7FFA" w:rsidRPr="00A53159">
        <w:rPr>
          <w:bCs/>
          <w:i/>
          <w:iCs/>
          <w:color w:val="000000" w:themeColor="text1"/>
        </w:rPr>
        <w:t xml:space="preserve"> porque para ello debió presentar una demanda de reconvención</w:t>
      </w:r>
      <w:r w:rsidRPr="00A53159">
        <w:rPr>
          <w:bCs/>
          <w:i/>
          <w:iCs/>
          <w:color w:val="000000" w:themeColor="text1"/>
        </w:rPr>
        <w:t>.</w:t>
      </w:r>
      <w:r w:rsidRPr="00A53159">
        <w:rPr>
          <w:bCs/>
          <w:color w:val="000000" w:themeColor="text1"/>
        </w:rPr>
        <w:t xml:space="preserve"> </w:t>
      </w:r>
      <w:r w:rsidR="00513F49" w:rsidRPr="00A53159">
        <w:rPr>
          <w:bCs/>
          <w:color w:val="000000" w:themeColor="text1"/>
        </w:rPr>
        <w:t xml:space="preserve">Esto, sin tener en cuenta las facultades </w:t>
      </w:r>
      <w:r w:rsidR="00513F49" w:rsidRPr="00A53159">
        <w:rPr>
          <w:bCs/>
          <w:i/>
          <w:iCs/>
          <w:color w:val="000000" w:themeColor="text1"/>
        </w:rPr>
        <w:t xml:space="preserve">extra y ultra </w:t>
      </w:r>
      <w:proofErr w:type="spellStart"/>
      <w:r w:rsidR="00513F49" w:rsidRPr="00A53159">
        <w:rPr>
          <w:bCs/>
          <w:i/>
          <w:iCs/>
          <w:color w:val="000000" w:themeColor="text1"/>
        </w:rPr>
        <w:t>petita</w:t>
      </w:r>
      <w:proofErr w:type="spellEnd"/>
      <w:r w:rsidR="00513F49" w:rsidRPr="00A53159">
        <w:rPr>
          <w:bCs/>
          <w:color w:val="000000" w:themeColor="text1"/>
        </w:rPr>
        <w:t xml:space="preserve"> </w:t>
      </w:r>
      <w:r w:rsidR="005D2CDA" w:rsidRPr="00A53159">
        <w:rPr>
          <w:bCs/>
          <w:color w:val="000000" w:themeColor="text1"/>
        </w:rPr>
        <w:t>otorgadas por el legislador para fallar esta clase de asuntos</w:t>
      </w:r>
      <w:r w:rsidR="00AE455D" w:rsidRPr="00A53159">
        <w:rPr>
          <w:bCs/>
          <w:color w:val="000000" w:themeColor="text1"/>
        </w:rPr>
        <w:t xml:space="preserve"> -punto que se ahondará al analizar el defecto sustantivo-</w:t>
      </w:r>
      <w:r w:rsidR="005D2CDA" w:rsidRPr="00A53159">
        <w:rPr>
          <w:bCs/>
          <w:color w:val="000000" w:themeColor="text1"/>
        </w:rPr>
        <w:t xml:space="preserve"> e ignorando por completo los distintos </w:t>
      </w:r>
      <w:r w:rsidR="00681C3A" w:rsidRPr="00A53159">
        <w:rPr>
          <w:bCs/>
          <w:color w:val="000000" w:themeColor="text1"/>
        </w:rPr>
        <w:t xml:space="preserve">cuestionamientos puestos de presente en la contestación de la demanda. </w:t>
      </w:r>
      <w:r w:rsidR="009238FE" w:rsidRPr="00A53159">
        <w:rPr>
          <w:bCs/>
          <w:color w:val="000000" w:themeColor="text1"/>
        </w:rPr>
        <w:t>Es de recordar que l</w:t>
      </w:r>
      <w:r w:rsidR="00681C3A" w:rsidRPr="00A53159">
        <w:rPr>
          <w:bCs/>
          <w:color w:val="000000" w:themeColor="text1"/>
        </w:rPr>
        <w:t xml:space="preserve">a señora </w:t>
      </w:r>
      <w:r w:rsidR="009A16E5" w:rsidRPr="0090014D">
        <w:rPr>
          <w:i/>
          <w:iCs/>
        </w:rPr>
        <w:t>Irene</w:t>
      </w:r>
      <w:r w:rsidR="009A16E5" w:rsidRPr="00A53159">
        <w:rPr>
          <w:bCs/>
          <w:color w:val="000000" w:themeColor="text1"/>
        </w:rPr>
        <w:t xml:space="preserve"> </w:t>
      </w:r>
      <w:r w:rsidR="00681C3A" w:rsidRPr="00A53159">
        <w:rPr>
          <w:bCs/>
          <w:color w:val="000000" w:themeColor="text1"/>
        </w:rPr>
        <w:t xml:space="preserve">se opuso a la totalidad de las pretensiones, pues si bien se celebró una conciliación extrajudicial en la </w:t>
      </w:r>
      <w:r w:rsidR="00681C3A" w:rsidRPr="009A16E5">
        <w:rPr>
          <w:bCs/>
          <w:i/>
          <w:iCs/>
          <w:color w:val="000000" w:themeColor="text1"/>
        </w:rPr>
        <w:t xml:space="preserve">Comisaría de </w:t>
      </w:r>
      <w:r w:rsidR="009A16E5" w:rsidRPr="009A16E5">
        <w:rPr>
          <w:bCs/>
          <w:i/>
          <w:iCs/>
          <w:color w:val="000000" w:themeColor="text1"/>
        </w:rPr>
        <w:t>Bilbao</w:t>
      </w:r>
      <w:r w:rsidR="00681C3A" w:rsidRPr="00A53159">
        <w:rPr>
          <w:bCs/>
          <w:color w:val="000000" w:themeColor="text1"/>
        </w:rPr>
        <w:t>, aseguró que “</w:t>
      </w:r>
      <w:r w:rsidR="00681C3A" w:rsidRPr="00A53159">
        <w:rPr>
          <w:bCs/>
          <w:i/>
          <w:iCs/>
          <w:color w:val="000000" w:themeColor="text1"/>
          <w:sz w:val="24"/>
          <w:szCs w:val="24"/>
        </w:rPr>
        <w:t>esta se hizo bajo constreñimiento ilegal por parte de mi demandante</w:t>
      </w:r>
      <w:r w:rsidR="00681C3A" w:rsidRPr="00A53159">
        <w:rPr>
          <w:bCs/>
          <w:color w:val="000000" w:themeColor="text1"/>
        </w:rPr>
        <w:t xml:space="preserve">” por hechos ocurridos el 19 de enero de 2021 según consta en la noticia criminal. También aclaró que la razón por la cual el 31 de enero de 2021 se llevó a su hijo fue </w:t>
      </w:r>
      <w:r w:rsidR="00681C3A" w:rsidRPr="00A53159">
        <w:rPr>
          <w:bCs/>
          <w:color w:val="000000" w:themeColor="text1"/>
          <w:sz w:val="24"/>
          <w:szCs w:val="24"/>
        </w:rPr>
        <w:t>“</w:t>
      </w:r>
      <w:r w:rsidR="00681C3A" w:rsidRPr="00A53159">
        <w:rPr>
          <w:bCs/>
          <w:i/>
          <w:iCs/>
          <w:color w:val="000000" w:themeColor="text1"/>
          <w:sz w:val="24"/>
          <w:szCs w:val="24"/>
        </w:rPr>
        <w:t xml:space="preserve">el maltrato físico, sicológico y económico que venía sufriendo </w:t>
      </w:r>
      <w:r w:rsidR="00681C3A" w:rsidRPr="00A53159">
        <w:rPr>
          <w:bCs/>
          <w:color w:val="000000" w:themeColor="text1"/>
          <w:sz w:val="24"/>
          <w:szCs w:val="24"/>
        </w:rPr>
        <w:t>[por lo que se vio]</w:t>
      </w:r>
      <w:r w:rsidR="00681C3A" w:rsidRPr="00A53159">
        <w:rPr>
          <w:bCs/>
          <w:i/>
          <w:iCs/>
          <w:color w:val="000000" w:themeColor="text1"/>
          <w:sz w:val="24"/>
          <w:szCs w:val="24"/>
        </w:rPr>
        <w:t xml:space="preserve"> en la imperiosa necesidad de solicitar medidas de protección</w:t>
      </w:r>
      <w:r w:rsidR="00681C3A" w:rsidRPr="00A53159">
        <w:rPr>
          <w:bCs/>
          <w:color w:val="000000" w:themeColor="text1"/>
          <w:sz w:val="24"/>
          <w:szCs w:val="24"/>
        </w:rPr>
        <w:t>”.</w:t>
      </w:r>
      <w:r w:rsidR="00681C3A" w:rsidRPr="00A53159">
        <w:rPr>
          <w:bCs/>
          <w:color w:val="000000" w:themeColor="text1"/>
        </w:rPr>
        <w:t xml:space="preserve"> Además, precisó que no existe ninguna actuación de autoridad competente que la hubiera conminado a atender sus obligaciones como madre. </w:t>
      </w:r>
      <w:r w:rsidR="008A26D6" w:rsidRPr="00A53159">
        <w:rPr>
          <w:bCs/>
          <w:color w:val="000000" w:themeColor="text1"/>
        </w:rPr>
        <w:t>Así, la Sala observa que el juzgado accionado realmente no se pronunció de fondo sobre los señalamientos expuestos por la demandada en la contestación, sino que los descartó sin ninguna razón ni justificación.</w:t>
      </w:r>
    </w:p>
    <w:p w14:paraId="5CF46E5E" w14:textId="77777777" w:rsidR="008A26D6" w:rsidRPr="00A53159" w:rsidRDefault="008A26D6" w:rsidP="008A26D6">
      <w:pPr>
        <w:pStyle w:val="Prrafodelista"/>
        <w:tabs>
          <w:tab w:val="left" w:pos="284"/>
          <w:tab w:val="left" w:pos="426"/>
        </w:tabs>
        <w:overflowPunct w:val="0"/>
        <w:autoSpaceDE w:val="0"/>
        <w:autoSpaceDN w:val="0"/>
        <w:adjustRightInd w:val="0"/>
        <w:ind w:left="0" w:right="79"/>
        <w:jc w:val="both"/>
        <w:textAlignment w:val="baseline"/>
        <w:rPr>
          <w:bCs/>
          <w:color w:val="000000" w:themeColor="text1"/>
        </w:rPr>
      </w:pPr>
    </w:p>
    <w:p w14:paraId="39A0F9C9" w14:textId="787F76F3" w:rsidR="005851B4" w:rsidRPr="00A53159" w:rsidRDefault="000E03B7" w:rsidP="005851B4">
      <w:pPr>
        <w:pStyle w:val="Prrafodelista"/>
        <w:numPr>
          <w:ilvl w:val="0"/>
          <w:numId w:val="32"/>
        </w:numPr>
        <w:tabs>
          <w:tab w:val="left" w:pos="284"/>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N</w:t>
      </w:r>
      <w:r w:rsidR="00FF7FFA" w:rsidRPr="00A53159">
        <w:rPr>
          <w:bCs/>
          <w:i/>
          <w:iCs/>
          <w:color w:val="000000" w:themeColor="text1"/>
        </w:rPr>
        <w:t xml:space="preserve">egar la pretensión de la parte demandante de obtener la custodia definitiva de </w:t>
      </w:r>
      <w:r w:rsidR="00A421D0">
        <w:rPr>
          <w:bCs/>
          <w:i/>
          <w:iCs/>
          <w:color w:val="000000" w:themeColor="text1"/>
        </w:rPr>
        <w:t>José</w:t>
      </w:r>
      <w:r w:rsidR="00C7000C" w:rsidRPr="00A53159">
        <w:rPr>
          <w:bCs/>
          <w:i/>
          <w:iCs/>
          <w:color w:val="000000" w:themeColor="text1"/>
        </w:rPr>
        <w:t xml:space="preserve"> porque las decisiones en esta clase de asuntos no constituyen cosa juzgada</w:t>
      </w:r>
      <w:r w:rsidR="00681C3A" w:rsidRPr="00A53159">
        <w:rPr>
          <w:bCs/>
          <w:color w:val="000000" w:themeColor="text1"/>
        </w:rPr>
        <w:t xml:space="preserve">. </w:t>
      </w:r>
      <w:r w:rsidR="007372B0" w:rsidRPr="00A53159">
        <w:rPr>
          <w:bCs/>
          <w:color w:val="000000" w:themeColor="text1"/>
        </w:rPr>
        <w:t xml:space="preserve">El hecho de que los procesos de custodia y cuidado personal no hagan tránsito a cosa juzgada no implica que el operador judicial no deba pronunciarse sobre la controversia puesta a su consideración. </w:t>
      </w:r>
      <w:r w:rsidR="00C9413D" w:rsidRPr="00A53159">
        <w:rPr>
          <w:bCs/>
          <w:color w:val="000000" w:themeColor="text1"/>
        </w:rPr>
        <w:t xml:space="preserve">El </w:t>
      </w:r>
      <w:r w:rsidR="00C9413D" w:rsidRPr="0059433F">
        <w:rPr>
          <w:bCs/>
          <w:i/>
          <w:iCs/>
          <w:color w:val="000000" w:themeColor="text1"/>
        </w:rPr>
        <w:t xml:space="preserve">Juzgado </w:t>
      </w:r>
      <w:r w:rsidR="0059433F" w:rsidRPr="0059433F">
        <w:rPr>
          <w:bCs/>
          <w:i/>
          <w:iCs/>
          <w:color w:val="000000" w:themeColor="text1"/>
        </w:rPr>
        <w:t>de Bilbao</w:t>
      </w:r>
      <w:r w:rsidR="00C9413D" w:rsidRPr="00A53159">
        <w:rPr>
          <w:bCs/>
          <w:color w:val="000000" w:themeColor="text1"/>
        </w:rPr>
        <w:t xml:space="preserve"> obvió </w:t>
      </w:r>
      <w:r w:rsidR="000700BF" w:rsidRPr="00A53159">
        <w:rPr>
          <w:bCs/>
          <w:color w:val="000000" w:themeColor="text1"/>
        </w:rPr>
        <w:t xml:space="preserve">la grave problemática y optó por no </w:t>
      </w:r>
      <w:r w:rsidR="00C81182" w:rsidRPr="00A53159">
        <w:rPr>
          <w:bCs/>
          <w:color w:val="000000" w:themeColor="text1"/>
        </w:rPr>
        <w:t xml:space="preserve">analizar la viabilidad de la familia paterna para el cuidado de </w:t>
      </w:r>
      <w:r w:rsidR="00A63B2E" w:rsidRPr="00A421D0">
        <w:rPr>
          <w:bCs/>
          <w:i/>
          <w:iCs/>
          <w:color w:val="000000" w:themeColor="text1"/>
        </w:rPr>
        <w:t>José</w:t>
      </w:r>
      <w:r w:rsidR="00C81182" w:rsidRPr="00A53159">
        <w:rPr>
          <w:bCs/>
          <w:color w:val="000000" w:themeColor="text1"/>
        </w:rPr>
        <w:t>.</w:t>
      </w:r>
      <w:r w:rsidR="005851B4" w:rsidRPr="00A53159">
        <w:rPr>
          <w:bCs/>
          <w:color w:val="000000" w:themeColor="text1"/>
        </w:rPr>
        <w:t xml:space="preserve"> Pese a que decretó una serie de pruebas (documentales, interrogatorios, declaraciones, visitas sicosociales, entre otras), nada dijo sobre cada una de ellas. Simplemente, se limitó a señalar que </w:t>
      </w:r>
      <w:r w:rsidR="005851B4" w:rsidRPr="00A53159">
        <w:rPr>
          <w:bCs/>
          <w:color w:val="000000" w:themeColor="text1"/>
          <w:sz w:val="24"/>
          <w:szCs w:val="24"/>
        </w:rPr>
        <w:t>“[e]</w:t>
      </w:r>
      <w:r w:rsidR="005851B4" w:rsidRPr="00A53159">
        <w:rPr>
          <w:bCs/>
          <w:i/>
          <w:iCs/>
          <w:color w:val="000000" w:themeColor="text1"/>
          <w:sz w:val="24"/>
          <w:szCs w:val="24"/>
        </w:rPr>
        <w:t>n el expediente obran múltiples acusaciones recíprocas del demandante hacia la demandada y de la demandada hacia el demandante y entre sus familias, de grueso calibre</w:t>
      </w:r>
      <w:r w:rsidR="005851B4" w:rsidRPr="00A53159">
        <w:rPr>
          <w:bCs/>
          <w:color w:val="000000" w:themeColor="text1"/>
          <w:sz w:val="24"/>
          <w:szCs w:val="24"/>
        </w:rPr>
        <w:t xml:space="preserve">”. </w:t>
      </w:r>
    </w:p>
    <w:p w14:paraId="61842AFD" w14:textId="77777777" w:rsidR="00681C3A" w:rsidRPr="00A53159" w:rsidRDefault="00681C3A" w:rsidP="00681C3A">
      <w:pPr>
        <w:pStyle w:val="Prrafodelista"/>
        <w:tabs>
          <w:tab w:val="left" w:pos="284"/>
          <w:tab w:val="left" w:pos="426"/>
        </w:tabs>
        <w:overflowPunct w:val="0"/>
        <w:autoSpaceDE w:val="0"/>
        <w:autoSpaceDN w:val="0"/>
        <w:adjustRightInd w:val="0"/>
        <w:ind w:left="0" w:right="79"/>
        <w:jc w:val="both"/>
        <w:textAlignment w:val="baseline"/>
        <w:rPr>
          <w:bCs/>
          <w:color w:val="000000" w:themeColor="text1"/>
        </w:rPr>
      </w:pPr>
    </w:p>
    <w:p w14:paraId="160206BD" w14:textId="0DB7216F" w:rsidR="000E251D" w:rsidRPr="00A53159" w:rsidRDefault="00B80487" w:rsidP="000E251D">
      <w:pPr>
        <w:pStyle w:val="Prrafodelista"/>
        <w:numPr>
          <w:ilvl w:val="0"/>
          <w:numId w:val="32"/>
        </w:numPr>
        <w:tabs>
          <w:tab w:val="left" w:pos="284"/>
          <w:tab w:val="left" w:pos="426"/>
        </w:tabs>
        <w:overflowPunct w:val="0"/>
        <w:autoSpaceDE w:val="0"/>
        <w:autoSpaceDN w:val="0"/>
        <w:adjustRightInd w:val="0"/>
        <w:ind w:left="0" w:right="79" w:firstLine="0"/>
        <w:jc w:val="both"/>
        <w:textAlignment w:val="baseline"/>
        <w:rPr>
          <w:bCs/>
          <w:color w:val="000000" w:themeColor="text1"/>
        </w:rPr>
      </w:pPr>
      <w:r w:rsidRPr="00A53159">
        <w:rPr>
          <w:bCs/>
          <w:i/>
          <w:iCs/>
          <w:color w:val="000000" w:themeColor="text1"/>
        </w:rPr>
        <w:t xml:space="preserve">Concluir </w:t>
      </w:r>
      <w:r w:rsidR="00D83044" w:rsidRPr="00A53159">
        <w:rPr>
          <w:bCs/>
          <w:i/>
          <w:iCs/>
          <w:color w:val="000000" w:themeColor="text1"/>
        </w:rPr>
        <w:t>que la custodia del menor se mantendr</w:t>
      </w:r>
      <w:r w:rsidR="005546C5" w:rsidRPr="00A53159">
        <w:rPr>
          <w:bCs/>
          <w:i/>
          <w:iCs/>
          <w:color w:val="000000" w:themeColor="text1"/>
        </w:rPr>
        <w:t>ía</w:t>
      </w:r>
      <w:r w:rsidR="00D83044" w:rsidRPr="00A53159">
        <w:rPr>
          <w:bCs/>
          <w:i/>
          <w:iCs/>
          <w:color w:val="000000" w:themeColor="text1"/>
        </w:rPr>
        <w:t xml:space="preserve"> en firme, en los términos contenidos en acta de conciliación del 21 de enero de 2021 expedida por la Comisaría de </w:t>
      </w:r>
      <w:r w:rsidR="00A63B2E">
        <w:rPr>
          <w:bCs/>
          <w:i/>
          <w:iCs/>
          <w:color w:val="000000" w:themeColor="text1"/>
        </w:rPr>
        <w:t>Bilbao</w:t>
      </w:r>
      <w:r w:rsidR="005546C5" w:rsidRPr="00A53159">
        <w:rPr>
          <w:bCs/>
          <w:color w:val="000000" w:themeColor="text1"/>
        </w:rPr>
        <w:t xml:space="preserve">. </w:t>
      </w:r>
      <w:r w:rsidRPr="00A53159">
        <w:rPr>
          <w:bCs/>
          <w:color w:val="000000" w:themeColor="text1"/>
        </w:rPr>
        <w:t xml:space="preserve">De la sentencia proferida por el juzgado accionado no se desprende un solo argumento dirigido a justificar por qué, a su juicio, </w:t>
      </w:r>
      <w:r w:rsidRPr="00A53159">
        <w:rPr>
          <w:bCs/>
          <w:color w:val="000000" w:themeColor="text1"/>
          <w:sz w:val="24"/>
          <w:szCs w:val="24"/>
        </w:rPr>
        <w:t>“</w:t>
      </w:r>
      <w:r w:rsidRPr="00A53159">
        <w:rPr>
          <w:bCs/>
          <w:i/>
          <w:iCs/>
          <w:color w:val="000000" w:themeColor="text1"/>
          <w:sz w:val="24"/>
          <w:szCs w:val="24"/>
        </w:rPr>
        <w:t xml:space="preserve">el contenido del acta de conciliación del 21 de enero de 2021 ante la Comisaría de </w:t>
      </w:r>
      <w:r w:rsidR="00A63B2E">
        <w:rPr>
          <w:bCs/>
          <w:i/>
          <w:iCs/>
          <w:color w:val="000000" w:themeColor="text1"/>
          <w:sz w:val="24"/>
          <w:szCs w:val="24"/>
        </w:rPr>
        <w:t>Bilbao</w:t>
      </w:r>
      <w:r w:rsidRPr="00A53159">
        <w:rPr>
          <w:bCs/>
          <w:i/>
          <w:iCs/>
          <w:color w:val="000000" w:themeColor="text1"/>
          <w:sz w:val="24"/>
          <w:szCs w:val="24"/>
        </w:rPr>
        <w:t xml:space="preserve"> conserva toda validez</w:t>
      </w:r>
      <w:r w:rsidRPr="00A53159">
        <w:rPr>
          <w:bCs/>
          <w:color w:val="000000" w:themeColor="text1"/>
          <w:sz w:val="24"/>
          <w:szCs w:val="24"/>
        </w:rPr>
        <w:t>”</w:t>
      </w:r>
      <w:r w:rsidRPr="00A53159">
        <w:rPr>
          <w:bCs/>
          <w:color w:val="000000" w:themeColor="text1"/>
        </w:rPr>
        <w:t xml:space="preserve"> como lo declaró en el numeral segundo de la parte resolutiva.</w:t>
      </w:r>
      <w:r w:rsidR="00AE4161" w:rsidRPr="00A53159">
        <w:rPr>
          <w:bCs/>
          <w:color w:val="000000" w:themeColor="text1"/>
        </w:rPr>
        <w:t xml:space="preserve"> </w:t>
      </w:r>
      <w:r w:rsidR="00456109" w:rsidRPr="00A53159">
        <w:rPr>
          <w:bCs/>
          <w:color w:val="000000" w:themeColor="text1"/>
        </w:rPr>
        <w:t>El</w:t>
      </w:r>
      <w:r w:rsidR="00AE4161" w:rsidRPr="00A53159">
        <w:rPr>
          <w:bCs/>
          <w:color w:val="000000" w:themeColor="text1"/>
        </w:rPr>
        <w:t xml:space="preserve"> juez no expuso ninguna razón fáctica </w:t>
      </w:r>
      <w:r w:rsidR="007933A9" w:rsidRPr="00A53159">
        <w:rPr>
          <w:bCs/>
          <w:color w:val="000000" w:themeColor="text1"/>
        </w:rPr>
        <w:t xml:space="preserve">ni jurídica para sustentar esa conclusión, lo cual </w:t>
      </w:r>
      <w:r w:rsidR="00F86E1A" w:rsidRPr="00A53159">
        <w:rPr>
          <w:bCs/>
          <w:color w:val="000000" w:themeColor="text1"/>
        </w:rPr>
        <w:t xml:space="preserve">es </w:t>
      </w:r>
      <w:r w:rsidR="007933A9" w:rsidRPr="00A53159">
        <w:rPr>
          <w:bCs/>
          <w:color w:val="000000" w:themeColor="text1"/>
        </w:rPr>
        <w:t>más gravos</w:t>
      </w:r>
      <w:r w:rsidR="00AD0A3E" w:rsidRPr="00A53159">
        <w:rPr>
          <w:bCs/>
          <w:color w:val="000000" w:themeColor="text1"/>
        </w:rPr>
        <w:t>o</w:t>
      </w:r>
      <w:r w:rsidR="007933A9" w:rsidRPr="00A53159">
        <w:rPr>
          <w:bCs/>
          <w:color w:val="000000" w:themeColor="text1"/>
        </w:rPr>
        <w:t xml:space="preserve"> si se tiene en cuenta que</w:t>
      </w:r>
      <w:r w:rsidR="00AD0A3E" w:rsidRPr="00A53159">
        <w:rPr>
          <w:bCs/>
          <w:color w:val="000000" w:themeColor="text1"/>
        </w:rPr>
        <w:t xml:space="preserve">, si bien aseguró no acceder a las pretensiones de la demanda, </w:t>
      </w:r>
      <w:r w:rsidR="00F82D5A" w:rsidRPr="00A53159">
        <w:rPr>
          <w:bCs/>
          <w:color w:val="000000" w:themeColor="text1"/>
        </w:rPr>
        <w:t xml:space="preserve">materialmente lo hizo al declarar la validez de la conciliación, pues lo pretendido por el señor </w:t>
      </w:r>
      <w:r w:rsidR="00F333A6" w:rsidRPr="00F333A6">
        <w:rPr>
          <w:bCs/>
          <w:i/>
          <w:iCs/>
          <w:color w:val="000000" w:themeColor="text1"/>
        </w:rPr>
        <w:t>Manuel</w:t>
      </w:r>
      <w:r w:rsidR="00F82D5A" w:rsidRPr="00A53159">
        <w:rPr>
          <w:bCs/>
          <w:color w:val="000000" w:themeColor="text1"/>
        </w:rPr>
        <w:t xml:space="preserve"> era, precisamente, mantener la custodia de su hijo</w:t>
      </w:r>
      <w:r w:rsidR="006A5F6D" w:rsidRPr="00A53159">
        <w:rPr>
          <w:bCs/>
          <w:color w:val="000000" w:themeColor="text1"/>
        </w:rPr>
        <w:t>,</w:t>
      </w:r>
      <w:r w:rsidR="00F82D5A" w:rsidRPr="00A53159">
        <w:rPr>
          <w:bCs/>
          <w:color w:val="000000" w:themeColor="text1"/>
        </w:rPr>
        <w:t xml:space="preserve"> </w:t>
      </w:r>
      <w:r w:rsidR="006A5F6D" w:rsidRPr="00A53159">
        <w:rPr>
          <w:bCs/>
          <w:color w:val="000000" w:themeColor="text1"/>
        </w:rPr>
        <w:t>pero bajo los cuidados de la abuela paterna</w:t>
      </w:r>
      <w:r w:rsidR="00705812" w:rsidRPr="00A53159">
        <w:rPr>
          <w:vertAlign w:val="superscript"/>
        </w:rPr>
        <w:footnoteReference w:id="90"/>
      </w:r>
      <w:r w:rsidR="006A5F6D" w:rsidRPr="00A53159">
        <w:rPr>
          <w:bCs/>
          <w:color w:val="000000" w:themeColor="text1"/>
        </w:rPr>
        <w:t xml:space="preserve">. La falta de sustento y coherencia de la decisión judicial </w:t>
      </w:r>
      <w:r w:rsidR="008940D6" w:rsidRPr="00A53159">
        <w:rPr>
          <w:bCs/>
          <w:color w:val="000000" w:themeColor="text1"/>
        </w:rPr>
        <w:t>cuestionada</w:t>
      </w:r>
      <w:r w:rsidR="00246FB6" w:rsidRPr="00A53159">
        <w:rPr>
          <w:bCs/>
          <w:color w:val="000000" w:themeColor="text1"/>
        </w:rPr>
        <w:t xml:space="preserve"> condujo a otorgar durante un año más la custodia de </w:t>
      </w:r>
      <w:r w:rsidR="00F333A6" w:rsidRPr="00F333A6">
        <w:rPr>
          <w:bCs/>
          <w:i/>
          <w:iCs/>
          <w:color w:val="000000" w:themeColor="text1"/>
        </w:rPr>
        <w:t>José</w:t>
      </w:r>
      <w:r w:rsidR="00F333A6">
        <w:rPr>
          <w:bCs/>
          <w:color w:val="000000" w:themeColor="text1"/>
        </w:rPr>
        <w:t xml:space="preserve"> </w:t>
      </w:r>
      <w:r w:rsidR="00A72FE8" w:rsidRPr="00A53159">
        <w:rPr>
          <w:bCs/>
          <w:color w:val="000000" w:themeColor="text1"/>
        </w:rPr>
        <w:t xml:space="preserve">a la familia paterna sin que dicha determinación contara con un mínimo de sustento. </w:t>
      </w:r>
    </w:p>
    <w:p w14:paraId="527FCD42" w14:textId="77777777" w:rsidR="000E251D" w:rsidRPr="00A53159" w:rsidRDefault="000E251D" w:rsidP="000E251D">
      <w:pPr>
        <w:pStyle w:val="Prrafodelista"/>
        <w:tabs>
          <w:tab w:val="left" w:pos="426"/>
        </w:tabs>
        <w:overflowPunct w:val="0"/>
        <w:autoSpaceDE w:val="0"/>
        <w:autoSpaceDN w:val="0"/>
        <w:adjustRightInd w:val="0"/>
        <w:ind w:left="0" w:right="79"/>
        <w:jc w:val="both"/>
        <w:textAlignment w:val="baseline"/>
        <w:rPr>
          <w:bCs/>
          <w:color w:val="000000" w:themeColor="text1"/>
        </w:rPr>
      </w:pPr>
    </w:p>
    <w:p w14:paraId="52393DCE" w14:textId="1130D0FA" w:rsidR="005605CE" w:rsidRPr="00A53159" w:rsidRDefault="00E138D3" w:rsidP="00D639A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N</w:t>
      </w:r>
      <w:r w:rsidR="003C7B43" w:rsidRPr="00A53159">
        <w:rPr>
          <w:bCs/>
          <w:color w:val="000000" w:themeColor="text1"/>
        </w:rPr>
        <w:t xml:space="preserve">inguna de las anteriores </w:t>
      </w:r>
      <w:r w:rsidR="0001619B" w:rsidRPr="00A53159">
        <w:rPr>
          <w:bCs/>
          <w:color w:val="000000" w:themeColor="text1"/>
        </w:rPr>
        <w:t>conclusiones tuvo un soporte argumentativo de cara a la problemática planteada en la demanda</w:t>
      </w:r>
      <w:r w:rsidR="00CE6CAE" w:rsidRPr="00A53159">
        <w:rPr>
          <w:bCs/>
          <w:color w:val="000000" w:themeColor="text1"/>
        </w:rPr>
        <w:t xml:space="preserve"> y</w:t>
      </w:r>
      <w:r w:rsidR="0001619B" w:rsidRPr="00A53159">
        <w:rPr>
          <w:bCs/>
          <w:color w:val="000000" w:themeColor="text1"/>
        </w:rPr>
        <w:t xml:space="preserve"> en la contestación</w:t>
      </w:r>
      <w:r w:rsidR="0093434C" w:rsidRPr="00A53159">
        <w:rPr>
          <w:bCs/>
          <w:color w:val="000000" w:themeColor="text1"/>
        </w:rPr>
        <w:t>, ni se basó en las pruebas recaudadas durante el trámite</w:t>
      </w:r>
      <w:r w:rsidR="00170373" w:rsidRPr="00A53159">
        <w:rPr>
          <w:bCs/>
          <w:color w:val="000000" w:themeColor="text1"/>
        </w:rPr>
        <w:t>.</w:t>
      </w:r>
      <w:r w:rsidR="001E2353" w:rsidRPr="00A53159">
        <w:rPr>
          <w:bCs/>
          <w:color w:val="000000" w:themeColor="text1"/>
        </w:rPr>
        <w:t xml:space="preserve"> </w:t>
      </w:r>
      <w:r w:rsidR="00CE6CAE" w:rsidRPr="00A53159">
        <w:rPr>
          <w:bCs/>
          <w:color w:val="000000" w:themeColor="text1"/>
        </w:rPr>
        <w:t xml:space="preserve">En otras palabras, </w:t>
      </w:r>
      <w:r w:rsidR="00720BD7" w:rsidRPr="00A53159">
        <w:rPr>
          <w:bCs/>
          <w:color w:val="000000" w:themeColor="text1"/>
        </w:rPr>
        <w:t>el juez</w:t>
      </w:r>
      <w:r w:rsidR="00305349" w:rsidRPr="00A53159">
        <w:rPr>
          <w:bCs/>
          <w:color w:val="000000" w:themeColor="text1"/>
        </w:rPr>
        <w:t xml:space="preserve"> ignoró por completo los planteamientos de las partes, al punto que ni siquiera se refirió</w:t>
      </w:r>
      <w:r w:rsidR="00B323B8" w:rsidRPr="00A53159">
        <w:rPr>
          <w:bCs/>
          <w:color w:val="000000" w:themeColor="text1"/>
        </w:rPr>
        <w:t xml:space="preserve"> a las diferentes aristas que se derivaban</w:t>
      </w:r>
      <w:r w:rsidR="00E931BE" w:rsidRPr="00A53159">
        <w:rPr>
          <w:bCs/>
          <w:color w:val="000000" w:themeColor="text1"/>
        </w:rPr>
        <w:t xml:space="preserve"> de </w:t>
      </w:r>
      <w:r w:rsidR="001E2353" w:rsidRPr="00A53159">
        <w:rPr>
          <w:bCs/>
          <w:color w:val="000000" w:themeColor="text1"/>
        </w:rPr>
        <w:t>sus intervenciones y que eran de vital relevancia para resolver el asunto, pues involucraban</w:t>
      </w:r>
      <w:r w:rsidR="008940D6" w:rsidRPr="00A53159">
        <w:rPr>
          <w:bCs/>
          <w:color w:val="000000" w:themeColor="text1"/>
        </w:rPr>
        <w:t xml:space="preserve">, entre otros, </w:t>
      </w:r>
      <w:r w:rsidR="00345A7C" w:rsidRPr="00A53159">
        <w:rPr>
          <w:bCs/>
          <w:color w:val="000000" w:themeColor="text1"/>
        </w:rPr>
        <w:t>presuntos actos</w:t>
      </w:r>
      <w:r w:rsidR="00991353" w:rsidRPr="00A53159">
        <w:rPr>
          <w:bCs/>
          <w:color w:val="000000" w:themeColor="text1"/>
        </w:rPr>
        <w:t xml:space="preserve"> de violencia sexual contra un menor de edad y hechos de violencia intrafamiliar</w:t>
      </w:r>
      <w:r w:rsidR="00720BD7" w:rsidRPr="00A53159">
        <w:rPr>
          <w:bCs/>
          <w:color w:val="000000" w:themeColor="text1"/>
        </w:rPr>
        <w:t xml:space="preserve">. </w:t>
      </w:r>
    </w:p>
    <w:p w14:paraId="7904E2A5" w14:textId="77777777" w:rsidR="005605CE" w:rsidRPr="00A53159" w:rsidRDefault="005605CE" w:rsidP="00D84D51">
      <w:pPr>
        <w:pStyle w:val="Prrafodelista"/>
        <w:tabs>
          <w:tab w:val="left" w:pos="426"/>
        </w:tabs>
        <w:overflowPunct w:val="0"/>
        <w:autoSpaceDE w:val="0"/>
        <w:autoSpaceDN w:val="0"/>
        <w:adjustRightInd w:val="0"/>
        <w:ind w:left="0" w:right="79"/>
        <w:jc w:val="both"/>
        <w:textAlignment w:val="baseline"/>
        <w:rPr>
          <w:bCs/>
          <w:color w:val="000000" w:themeColor="text1"/>
        </w:rPr>
      </w:pPr>
    </w:p>
    <w:p w14:paraId="29B9A3D3" w14:textId="1909D61B" w:rsidR="005605CE" w:rsidRPr="00A53159" w:rsidRDefault="005605CE" w:rsidP="00E931B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Si bien en algunos casos bastan unas breves consideraciones para dirimir el asunto, en otros es indispensable que el juez argumente de manera exhaustiva la decisión que va a adoptar. Este es precisamente uno de esos casos,</w:t>
      </w:r>
      <w:r w:rsidR="004D7667" w:rsidRPr="00A53159">
        <w:rPr>
          <w:bCs/>
          <w:color w:val="000000" w:themeColor="text1"/>
        </w:rPr>
        <w:t xml:space="preserve"> pues como se indicó, estaban de por medio múltiples intereses de alta relevancia</w:t>
      </w:r>
      <w:r w:rsidR="006A7EE7" w:rsidRPr="00A53159">
        <w:rPr>
          <w:bCs/>
          <w:color w:val="000000" w:themeColor="text1"/>
        </w:rPr>
        <w:t xml:space="preserve">. No obstante, el juzgado ni siquiera </w:t>
      </w:r>
      <w:r w:rsidR="00841B2B" w:rsidRPr="00A53159">
        <w:rPr>
          <w:bCs/>
          <w:color w:val="000000" w:themeColor="text1"/>
        </w:rPr>
        <w:t>explicó</w:t>
      </w:r>
      <w:r w:rsidR="006A7EE7" w:rsidRPr="00A53159">
        <w:rPr>
          <w:bCs/>
          <w:color w:val="000000" w:themeColor="text1"/>
        </w:rPr>
        <w:t xml:space="preserve"> las razones por las cuales se abstendría de tratar los asuntos sometidos a su consideración. </w:t>
      </w:r>
    </w:p>
    <w:p w14:paraId="239FF185" w14:textId="77777777" w:rsidR="00E931BE" w:rsidRPr="00A53159" w:rsidRDefault="00E931BE" w:rsidP="00806253">
      <w:pPr>
        <w:rPr>
          <w:bCs/>
          <w:color w:val="000000" w:themeColor="text1"/>
        </w:rPr>
      </w:pPr>
    </w:p>
    <w:p w14:paraId="1245F376" w14:textId="0C5BB904" w:rsidR="00B07076" w:rsidRPr="00A53159" w:rsidRDefault="00841B2B" w:rsidP="00B07076">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De ese modo,</w:t>
      </w:r>
      <w:r w:rsidR="00720BD7" w:rsidRPr="00A53159">
        <w:rPr>
          <w:bCs/>
          <w:color w:val="000000" w:themeColor="text1"/>
        </w:rPr>
        <w:t xml:space="preserve"> </w:t>
      </w:r>
      <w:r w:rsidRPr="00A53159">
        <w:rPr>
          <w:bCs/>
          <w:color w:val="000000" w:themeColor="text1"/>
        </w:rPr>
        <w:t xml:space="preserve">el </w:t>
      </w:r>
      <w:r w:rsidRPr="00784CF6">
        <w:rPr>
          <w:bCs/>
          <w:i/>
          <w:iCs/>
          <w:color w:val="000000" w:themeColor="text1"/>
        </w:rPr>
        <w:t>Juzgado</w:t>
      </w:r>
      <w:r w:rsidR="00784CF6" w:rsidRPr="00784CF6">
        <w:rPr>
          <w:bCs/>
          <w:i/>
          <w:iCs/>
          <w:color w:val="000000" w:themeColor="text1"/>
        </w:rPr>
        <w:t xml:space="preserve"> de Bilbao</w:t>
      </w:r>
      <w:r w:rsidR="00E931BE" w:rsidRPr="00A53159">
        <w:rPr>
          <w:bCs/>
          <w:color w:val="000000" w:themeColor="text1"/>
        </w:rPr>
        <w:t xml:space="preserve"> olvidó que, en virtud del artículo 55 de la Ley 270 de 1996 Estatutaria de Administración de Justicia </w:t>
      </w:r>
      <w:r w:rsidR="00E931BE" w:rsidRPr="00A53159">
        <w:rPr>
          <w:bCs/>
          <w:color w:val="000000" w:themeColor="text1"/>
          <w:sz w:val="24"/>
          <w:szCs w:val="24"/>
        </w:rPr>
        <w:t>“[l]</w:t>
      </w:r>
      <w:r w:rsidR="00E931BE" w:rsidRPr="00A53159">
        <w:rPr>
          <w:bCs/>
          <w:i/>
          <w:iCs/>
          <w:color w:val="000000" w:themeColor="text1"/>
          <w:sz w:val="24"/>
          <w:szCs w:val="24"/>
        </w:rPr>
        <w:t>as sentencias judiciales deberán referirse a todos los hechos y asuntos planteados en el proceso por los sujetos procesales</w:t>
      </w:r>
      <w:r w:rsidR="00E931BE" w:rsidRPr="00A53159">
        <w:rPr>
          <w:bCs/>
          <w:color w:val="000000" w:themeColor="text1"/>
          <w:sz w:val="24"/>
          <w:szCs w:val="24"/>
        </w:rPr>
        <w:t>”.</w:t>
      </w:r>
      <w:r w:rsidR="00E931BE" w:rsidRPr="00A53159">
        <w:rPr>
          <w:bCs/>
          <w:color w:val="000000" w:themeColor="text1"/>
        </w:rPr>
        <w:t xml:space="preserve"> Como lo señaló esta corporación en la Sentencia C-037 de 1996 donde se pronunció sobre la citada disposición, es indispensable que en la sentencia se expliquen en forma diáfana, juiciosa y debidamente sustentada, las razones que llevaron al juez para desechar o para aprobar los cargos que fundamenten el caso en concreto.</w:t>
      </w:r>
    </w:p>
    <w:p w14:paraId="24720909" w14:textId="77777777" w:rsidR="007218F5" w:rsidRPr="00A53159" w:rsidRDefault="007218F5" w:rsidP="007218F5">
      <w:pPr>
        <w:pStyle w:val="Prrafodelista"/>
        <w:rPr>
          <w:bCs/>
          <w:color w:val="000000" w:themeColor="text1"/>
        </w:rPr>
      </w:pPr>
    </w:p>
    <w:p w14:paraId="5BDF66A7" w14:textId="34278A0A" w:rsidR="007218F5" w:rsidRPr="00A53159" w:rsidRDefault="00D94E15" w:rsidP="00EC74A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L</w:t>
      </w:r>
      <w:r w:rsidR="007D2AAA" w:rsidRPr="00A53159">
        <w:rPr>
          <w:bCs/>
          <w:color w:val="000000" w:themeColor="text1"/>
        </w:rPr>
        <w:t>a falta de motivación</w:t>
      </w:r>
      <w:r w:rsidR="00AC2179" w:rsidRPr="00A53159">
        <w:rPr>
          <w:bCs/>
          <w:color w:val="000000" w:themeColor="text1"/>
        </w:rPr>
        <w:t xml:space="preserve"> </w:t>
      </w:r>
      <w:r w:rsidRPr="00A53159">
        <w:rPr>
          <w:bCs/>
          <w:color w:val="000000" w:themeColor="text1"/>
        </w:rPr>
        <w:t xml:space="preserve">en la sentencia cuestionada </w:t>
      </w:r>
      <w:r w:rsidR="00AC2179" w:rsidRPr="00A53159">
        <w:rPr>
          <w:bCs/>
          <w:color w:val="000000" w:themeColor="text1"/>
        </w:rPr>
        <w:t xml:space="preserve">desencadenó </w:t>
      </w:r>
      <w:r w:rsidR="007D2AAA" w:rsidRPr="00A53159">
        <w:rPr>
          <w:bCs/>
          <w:color w:val="000000" w:themeColor="text1"/>
        </w:rPr>
        <w:t xml:space="preserve">en </w:t>
      </w:r>
      <w:r w:rsidR="00AC2179" w:rsidRPr="00A53159">
        <w:rPr>
          <w:bCs/>
          <w:color w:val="000000" w:themeColor="text1"/>
        </w:rPr>
        <w:t xml:space="preserve">una serie de irregularidades que </w:t>
      </w:r>
      <w:r w:rsidR="00542C9D" w:rsidRPr="00A53159">
        <w:rPr>
          <w:bCs/>
          <w:color w:val="000000" w:themeColor="text1"/>
        </w:rPr>
        <w:t>permiten acreditar</w:t>
      </w:r>
      <w:r w:rsidR="00AC2179" w:rsidRPr="00A53159">
        <w:rPr>
          <w:bCs/>
          <w:color w:val="000000" w:themeColor="text1"/>
        </w:rPr>
        <w:t xml:space="preserve"> los demás defectos alegados por la accionante</w:t>
      </w:r>
      <w:r w:rsidR="00542C9D" w:rsidRPr="00A53159">
        <w:rPr>
          <w:bCs/>
          <w:color w:val="000000" w:themeColor="text1"/>
        </w:rPr>
        <w:t>, según se explica a continuación.</w:t>
      </w:r>
      <w:r w:rsidR="00AC2179" w:rsidRPr="00A53159">
        <w:rPr>
          <w:bCs/>
          <w:color w:val="000000" w:themeColor="text1"/>
        </w:rPr>
        <w:t xml:space="preserve"> </w:t>
      </w:r>
    </w:p>
    <w:p w14:paraId="54651414" w14:textId="77777777" w:rsidR="00770399" w:rsidRPr="00A53159" w:rsidRDefault="00770399" w:rsidP="00770399">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7E5B9DE" w14:textId="2F55849A" w:rsidR="00770399" w:rsidRPr="00A53159" w:rsidRDefault="00770399" w:rsidP="00770399">
      <w:pPr>
        <w:pStyle w:val="Prrafodelista"/>
        <w:tabs>
          <w:tab w:val="left" w:pos="426"/>
        </w:tabs>
        <w:overflowPunct w:val="0"/>
        <w:autoSpaceDE w:val="0"/>
        <w:autoSpaceDN w:val="0"/>
        <w:adjustRightInd w:val="0"/>
        <w:ind w:left="0" w:right="79"/>
        <w:jc w:val="both"/>
        <w:textAlignment w:val="baseline"/>
        <w:rPr>
          <w:bCs/>
          <w:i/>
          <w:iCs/>
          <w:color w:val="000000" w:themeColor="text1"/>
        </w:rPr>
      </w:pPr>
      <w:r w:rsidRPr="00A53159">
        <w:rPr>
          <w:bCs/>
          <w:i/>
          <w:iCs/>
          <w:color w:val="000000" w:themeColor="text1"/>
        </w:rPr>
        <w:t>(ii) Defecto fáctico</w:t>
      </w:r>
    </w:p>
    <w:p w14:paraId="76D9FC97" w14:textId="77777777" w:rsidR="00770399" w:rsidRPr="00A53159" w:rsidRDefault="00770399" w:rsidP="00770399">
      <w:pPr>
        <w:pStyle w:val="Prrafodelista"/>
        <w:tabs>
          <w:tab w:val="left" w:pos="426"/>
        </w:tabs>
        <w:overflowPunct w:val="0"/>
        <w:autoSpaceDE w:val="0"/>
        <w:autoSpaceDN w:val="0"/>
        <w:adjustRightInd w:val="0"/>
        <w:ind w:left="0" w:right="79"/>
        <w:jc w:val="both"/>
        <w:textAlignment w:val="baseline"/>
        <w:rPr>
          <w:bCs/>
          <w:color w:val="000000" w:themeColor="text1"/>
        </w:rPr>
      </w:pPr>
    </w:p>
    <w:p w14:paraId="53649B30" w14:textId="4E206366" w:rsidR="00822052" w:rsidRPr="00A53159" w:rsidRDefault="000B7944" w:rsidP="0047260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El defecto fáctico se causa </w:t>
      </w:r>
      <w:r w:rsidR="00574BC2" w:rsidRPr="00A53159">
        <w:rPr>
          <w:bCs/>
          <w:color w:val="000000" w:themeColor="text1"/>
          <w:lang w:val="es-CO"/>
        </w:rPr>
        <w:t xml:space="preserve">por una </w:t>
      </w:r>
      <w:r w:rsidR="00B37454" w:rsidRPr="00A53159">
        <w:rPr>
          <w:bCs/>
          <w:color w:val="000000" w:themeColor="text1"/>
          <w:lang w:val="es-CO"/>
        </w:rPr>
        <w:t xml:space="preserve">valoración probatoria defectuosa </w:t>
      </w:r>
      <w:r w:rsidR="008A703A" w:rsidRPr="00A53159">
        <w:rPr>
          <w:bCs/>
          <w:color w:val="000000" w:themeColor="text1"/>
        </w:rPr>
        <w:t>de tal entidad que sea ostensible, flagrante y manifiest</w:t>
      </w:r>
      <w:r w:rsidR="006D7E69" w:rsidRPr="00A53159">
        <w:rPr>
          <w:bCs/>
          <w:color w:val="000000" w:themeColor="text1"/>
        </w:rPr>
        <w:t>a</w:t>
      </w:r>
      <w:r w:rsidR="00574BC2" w:rsidRPr="00A53159">
        <w:rPr>
          <w:bCs/>
          <w:color w:val="000000" w:themeColor="text1"/>
        </w:rPr>
        <w:t>;</w:t>
      </w:r>
      <w:r w:rsidR="008A703A" w:rsidRPr="00A53159">
        <w:rPr>
          <w:bCs/>
          <w:color w:val="000000" w:themeColor="text1"/>
        </w:rPr>
        <w:t xml:space="preserve"> </w:t>
      </w:r>
      <w:r w:rsidR="006830B1" w:rsidRPr="00A53159">
        <w:rPr>
          <w:bCs/>
          <w:color w:val="000000" w:themeColor="text1"/>
        </w:rPr>
        <w:t>que tiene</w:t>
      </w:r>
      <w:r w:rsidR="008A703A" w:rsidRPr="00A53159">
        <w:rPr>
          <w:bCs/>
          <w:color w:val="000000" w:themeColor="text1"/>
        </w:rPr>
        <w:t xml:space="preserve"> una incidencia directa en la decisión</w:t>
      </w:r>
      <w:r w:rsidR="00C312CE" w:rsidRPr="00A53159">
        <w:rPr>
          <w:bCs/>
          <w:color w:val="000000" w:themeColor="text1"/>
        </w:rPr>
        <w:t xml:space="preserve">. </w:t>
      </w:r>
      <w:r w:rsidR="004348B6" w:rsidRPr="00A53159">
        <w:rPr>
          <w:bCs/>
          <w:color w:val="000000" w:themeColor="text1"/>
        </w:rPr>
        <w:t>Según</w:t>
      </w:r>
      <w:r w:rsidR="00956C73" w:rsidRPr="00A53159">
        <w:rPr>
          <w:bCs/>
          <w:color w:val="000000" w:themeColor="text1"/>
        </w:rPr>
        <w:t xml:space="preserve"> la accionante, el juzgado accionado incurrió </w:t>
      </w:r>
      <w:r w:rsidR="004348B6" w:rsidRPr="00A53159">
        <w:rPr>
          <w:bCs/>
          <w:color w:val="000000" w:themeColor="text1"/>
        </w:rPr>
        <w:t>en este defecto</w:t>
      </w:r>
      <w:r w:rsidR="00956C73" w:rsidRPr="00A53159">
        <w:rPr>
          <w:bCs/>
          <w:color w:val="000000" w:themeColor="text1"/>
        </w:rPr>
        <w:t xml:space="preserve"> porque </w:t>
      </w:r>
      <w:r w:rsidR="00956C73" w:rsidRPr="00A53159">
        <w:t xml:space="preserve">dictó </w:t>
      </w:r>
      <w:r w:rsidR="00574BC2" w:rsidRPr="00A53159">
        <w:t xml:space="preserve">el </w:t>
      </w:r>
      <w:r w:rsidR="00956C73" w:rsidRPr="00A53159">
        <w:t xml:space="preserve">fallo sin haberse realizado </w:t>
      </w:r>
      <w:r w:rsidR="00574BC2" w:rsidRPr="00A53159">
        <w:t xml:space="preserve">la </w:t>
      </w:r>
      <w:r w:rsidR="00956C73" w:rsidRPr="00A53159">
        <w:t>visita e informe interdisciplinario al demandante y a la familia paterna.</w:t>
      </w:r>
      <w:r w:rsidR="00E800DE" w:rsidRPr="00A53159">
        <w:t xml:space="preserve"> Además, c</w:t>
      </w:r>
      <w:r w:rsidR="00956C73" w:rsidRPr="00A53159">
        <w:t xml:space="preserve">uestionó que </w:t>
      </w:r>
      <w:r w:rsidR="00E800DE" w:rsidRPr="00A53159">
        <w:t xml:space="preserve">el juez </w:t>
      </w:r>
      <w:r w:rsidR="00956C73" w:rsidRPr="00A53159">
        <w:t>únicamente se basó en el informe sicológico practicado en la Comisaría de Familia, pese a la existencia de un concepto favorable rendido por el ICBF sobre la viabilidad de la progenitora para tener la custodia de su hijo.</w:t>
      </w:r>
      <w:r w:rsidR="00196E40" w:rsidRPr="00A53159">
        <w:t xml:space="preserve"> </w:t>
      </w:r>
    </w:p>
    <w:p w14:paraId="55A26F41" w14:textId="77777777" w:rsidR="00822052" w:rsidRPr="00A53159" w:rsidRDefault="00822052" w:rsidP="00822052">
      <w:pPr>
        <w:pStyle w:val="Prrafodelista"/>
      </w:pPr>
    </w:p>
    <w:p w14:paraId="39C766C6" w14:textId="45B6C49B" w:rsidR="00935FDB" w:rsidRPr="00A53159" w:rsidRDefault="00106E9E" w:rsidP="00633BD2">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La Corte</w:t>
      </w:r>
      <w:r w:rsidR="00196E40" w:rsidRPr="00A53159">
        <w:t xml:space="preserve"> considera que el yerro del juzgado va mucho más allá de </w:t>
      </w:r>
      <w:r w:rsidR="00822052" w:rsidRPr="00A53159">
        <w:t>los informes mencionados por la accionante.</w:t>
      </w:r>
      <w:r w:rsidR="009E27A1" w:rsidRPr="00A53159">
        <w:t xml:space="preserve"> </w:t>
      </w:r>
      <w:r w:rsidR="009E27A1" w:rsidRPr="00A53159">
        <w:rPr>
          <w:bCs/>
          <w:color w:val="000000" w:themeColor="text1"/>
        </w:rPr>
        <w:t>En efecto,</w:t>
      </w:r>
      <w:r w:rsidR="00574BC2" w:rsidRPr="00A53159">
        <w:rPr>
          <w:bCs/>
          <w:color w:val="000000" w:themeColor="text1"/>
        </w:rPr>
        <w:t xml:space="preserve"> se</w:t>
      </w:r>
      <w:r w:rsidR="009E27A1" w:rsidRPr="00A53159">
        <w:rPr>
          <w:bCs/>
          <w:color w:val="000000" w:themeColor="text1"/>
        </w:rPr>
        <w:t xml:space="preserve"> advierte que el </w:t>
      </w:r>
      <w:r w:rsidR="009E27A1" w:rsidRPr="00911671">
        <w:rPr>
          <w:bCs/>
          <w:i/>
          <w:iCs/>
          <w:color w:val="000000" w:themeColor="text1"/>
        </w:rPr>
        <w:t xml:space="preserve">Juzgado </w:t>
      </w:r>
      <w:r w:rsidR="00911671" w:rsidRPr="00911671">
        <w:rPr>
          <w:bCs/>
          <w:i/>
          <w:iCs/>
          <w:color w:val="000000" w:themeColor="text1"/>
        </w:rPr>
        <w:t>de Bilbao</w:t>
      </w:r>
      <w:r w:rsidR="009E27A1" w:rsidRPr="00A53159">
        <w:rPr>
          <w:bCs/>
          <w:color w:val="000000" w:themeColor="text1"/>
        </w:rPr>
        <w:t xml:space="preserve"> incurrió en un defecto fáctico a partir de una dimensión negativa, al omitir decretar pruebas que eran relevantes para resolver el asunto y al no valorar aquellas que fueron allegadas por las partes y decretadas de oficio. </w:t>
      </w:r>
      <w:r w:rsidR="00633BD2" w:rsidRPr="00A53159">
        <w:rPr>
          <w:bCs/>
          <w:color w:val="000000" w:themeColor="text1"/>
        </w:rPr>
        <w:t>Según consta e</w:t>
      </w:r>
      <w:r w:rsidR="00D6216C" w:rsidRPr="00A53159">
        <w:rPr>
          <w:bCs/>
          <w:color w:val="000000" w:themeColor="text1"/>
        </w:rPr>
        <w:t>n</w:t>
      </w:r>
      <w:r w:rsidR="00633BD2" w:rsidRPr="00A53159">
        <w:rPr>
          <w:bCs/>
          <w:color w:val="000000" w:themeColor="text1"/>
        </w:rPr>
        <w:t xml:space="preserve"> el</w:t>
      </w:r>
      <w:r w:rsidR="00D6216C" w:rsidRPr="00A53159">
        <w:rPr>
          <w:bCs/>
          <w:color w:val="000000" w:themeColor="text1"/>
        </w:rPr>
        <w:t xml:space="preserve"> Auto del 7 de mayo de 2021, el juzgado decretó las </w:t>
      </w:r>
      <w:r w:rsidR="00FA737C" w:rsidRPr="00A53159">
        <w:rPr>
          <w:bCs/>
          <w:color w:val="000000" w:themeColor="text1"/>
        </w:rPr>
        <w:t xml:space="preserve">siguientes </w:t>
      </w:r>
      <w:r w:rsidR="00D6216C" w:rsidRPr="00A53159">
        <w:rPr>
          <w:bCs/>
          <w:color w:val="000000" w:themeColor="text1"/>
        </w:rPr>
        <w:t>pruebas</w:t>
      </w:r>
      <w:r w:rsidR="001A3E45" w:rsidRPr="00A53159">
        <w:rPr>
          <w:rStyle w:val="Refdenotaalpie"/>
          <w:bCs/>
          <w:color w:val="000000" w:themeColor="text1"/>
        </w:rPr>
        <w:footnoteReference w:id="91"/>
      </w:r>
      <w:r w:rsidR="00935FDB" w:rsidRPr="00A53159">
        <w:rPr>
          <w:bCs/>
          <w:color w:val="000000" w:themeColor="text1"/>
        </w:rPr>
        <w:t xml:space="preserve">: </w:t>
      </w:r>
    </w:p>
    <w:p w14:paraId="76042C13" w14:textId="77777777" w:rsidR="00935FDB" w:rsidRPr="00A53159" w:rsidRDefault="00935FDB" w:rsidP="00935FDB">
      <w:pPr>
        <w:pStyle w:val="Prrafodelista"/>
        <w:tabs>
          <w:tab w:val="left" w:pos="426"/>
        </w:tabs>
        <w:overflowPunct w:val="0"/>
        <w:autoSpaceDE w:val="0"/>
        <w:autoSpaceDN w:val="0"/>
        <w:adjustRightInd w:val="0"/>
        <w:ind w:left="0" w:right="79"/>
        <w:jc w:val="both"/>
        <w:textAlignment w:val="baseline"/>
        <w:rPr>
          <w:bCs/>
          <w:color w:val="000000" w:themeColor="text1"/>
        </w:rPr>
      </w:pPr>
    </w:p>
    <w:tbl>
      <w:tblPr>
        <w:tblStyle w:val="Tablaconcuadrcula"/>
        <w:tblW w:w="10201" w:type="dxa"/>
        <w:jc w:val="center"/>
        <w:tblLook w:val="04A0" w:firstRow="1" w:lastRow="0" w:firstColumn="1" w:lastColumn="0" w:noHBand="0" w:noVBand="1"/>
      </w:tblPr>
      <w:tblGrid>
        <w:gridCol w:w="1262"/>
        <w:gridCol w:w="8939"/>
      </w:tblGrid>
      <w:tr w:rsidR="007921A6" w:rsidRPr="00A53159" w14:paraId="69EF6289" w14:textId="77777777" w:rsidTr="00F40ED2">
        <w:trPr>
          <w:jc w:val="center"/>
        </w:trPr>
        <w:tc>
          <w:tcPr>
            <w:tcW w:w="1262" w:type="dxa"/>
            <w:vAlign w:val="center"/>
          </w:tcPr>
          <w:p w14:paraId="4DEBA7AA" w14:textId="2BBF8BC2" w:rsidR="007921A6" w:rsidRPr="00A53159" w:rsidRDefault="007921A6" w:rsidP="007921A6">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De la parte demandante</w:t>
            </w:r>
          </w:p>
        </w:tc>
        <w:tc>
          <w:tcPr>
            <w:tcW w:w="8939" w:type="dxa"/>
            <w:vAlign w:val="center"/>
          </w:tcPr>
          <w:p w14:paraId="133B19FA" w14:textId="165CF1E3" w:rsidR="003D37F9"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3D37F9" w:rsidRPr="00A53159">
              <w:rPr>
                <w:bCs/>
                <w:color w:val="000000" w:themeColor="text1"/>
                <w:sz w:val="20"/>
                <w:szCs w:val="20"/>
              </w:rPr>
              <w:t xml:space="preserve">Documentales. Se incorporan y, por lo tanto, se tiene como medios de acreditación los documentos allegados con el escrito </w:t>
            </w:r>
            <w:proofErr w:type="spellStart"/>
            <w:r w:rsidR="003D37F9" w:rsidRPr="00A53159">
              <w:rPr>
                <w:bCs/>
                <w:color w:val="000000" w:themeColor="text1"/>
                <w:sz w:val="20"/>
                <w:szCs w:val="20"/>
              </w:rPr>
              <w:t>demandatorio</w:t>
            </w:r>
            <w:proofErr w:type="spellEnd"/>
            <w:r w:rsidR="003D37F9" w:rsidRPr="00A53159">
              <w:rPr>
                <w:bCs/>
                <w:color w:val="000000" w:themeColor="text1"/>
                <w:sz w:val="20"/>
                <w:szCs w:val="20"/>
              </w:rPr>
              <w:t xml:space="preserve"> y subsanación, los cuales serán valorados al momento de proferirse el respectivo fallo.</w:t>
            </w:r>
          </w:p>
          <w:p w14:paraId="597212AE" w14:textId="0BB2EC70" w:rsidR="000B7BCE"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3D37F9" w:rsidRPr="00A53159">
              <w:rPr>
                <w:bCs/>
                <w:color w:val="000000" w:themeColor="text1"/>
                <w:sz w:val="20"/>
                <w:szCs w:val="20"/>
              </w:rPr>
              <w:t xml:space="preserve">Testimonios. Se dispone recaudar la declaración de </w:t>
            </w:r>
            <w:r w:rsidR="003441C4" w:rsidRPr="003441C4">
              <w:rPr>
                <w:bCs/>
                <w:i/>
                <w:iCs/>
                <w:color w:val="000000" w:themeColor="text1"/>
                <w:sz w:val="20"/>
                <w:szCs w:val="20"/>
              </w:rPr>
              <w:t>Martha</w:t>
            </w:r>
            <w:r w:rsidR="003441C4">
              <w:rPr>
                <w:bCs/>
                <w:color w:val="000000" w:themeColor="text1"/>
                <w:sz w:val="20"/>
                <w:szCs w:val="20"/>
              </w:rPr>
              <w:t xml:space="preserve"> </w:t>
            </w:r>
            <w:r w:rsidR="009659B7" w:rsidRPr="00A53159">
              <w:rPr>
                <w:bCs/>
                <w:color w:val="000000" w:themeColor="text1"/>
                <w:sz w:val="20"/>
                <w:szCs w:val="20"/>
              </w:rPr>
              <w:t xml:space="preserve">y </w:t>
            </w:r>
            <w:r w:rsidR="003441C4" w:rsidRPr="003441C4">
              <w:rPr>
                <w:bCs/>
                <w:i/>
                <w:iCs/>
                <w:color w:val="000000" w:themeColor="text1"/>
                <w:sz w:val="20"/>
                <w:szCs w:val="20"/>
              </w:rPr>
              <w:t>Rocío</w:t>
            </w:r>
            <w:r w:rsidR="000B7BCE" w:rsidRPr="00A53159">
              <w:rPr>
                <w:bCs/>
                <w:color w:val="000000" w:themeColor="text1"/>
                <w:sz w:val="20"/>
                <w:szCs w:val="20"/>
              </w:rPr>
              <w:t xml:space="preserve">. </w:t>
            </w:r>
          </w:p>
          <w:p w14:paraId="61026569" w14:textId="0443A71F" w:rsidR="002D7626"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0B7BCE" w:rsidRPr="00A53159">
              <w:rPr>
                <w:bCs/>
                <w:color w:val="000000" w:themeColor="text1"/>
                <w:sz w:val="20"/>
                <w:szCs w:val="20"/>
              </w:rPr>
              <w:t xml:space="preserve">Interrogatorio de parte: se ordena que la parte demandada </w:t>
            </w:r>
            <w:r w:rsidR="003441C4" w:rsidRPr="003441C4">
              <w:rPr>
                <w:bCs/>
                <w:i/>
                <w:iCs/>
                <w:color w:val="000000" w:themeColor="text1"/>
                <w:sz w:val="20"/>
                <w:szCs w:val="20"/>
              </w:rPr>
              <w:t>Irene</w:t>
            </w:r>
            <w:r w:rsidR="003441C4" w:rsidRPr="003441C4">
              <w:rPr>
                <w:bCs/>
                <w:color w:val="000000" w:themeColor="text1"/>
                <w:sz w:val="20"/>
                <w:szCs w:val="20"/>
              </w:rPr>
              <w:t xml:space="preserve"> </w:t>
            </w:r>
            <w:r w:rsidR="000B7BCE" w:rsidRPr="00A53159">
              <w:rPr>
                <w:bCs/>
                <w:color w:val="000000" w:themeColor="text1"/>
                <w:sz w:val="20"/>
                <w:szCs w:val="20"/>
              </w:rPr>
              <w:t xml:space="preserve">solucione las preguntas que se plantearán durante la diligencia. </w:t>
            </w:r>
          </w:p>
          <w:p w14:paraId="648C002B" w14:textId="114F56BC" w:rsidR="000B7BCE"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0B7BCE" w:rsidRPr="00A53159">
              <w:rPr>
                <w:bCs/>
                <w:color w:val="000000" w:themeColor="text1"/>
                <w:sz w:val="20"/>
                <w:szCs w:val="20"/>
              </w:rPr>
              <w:t xml:space="preserve">Prueba trasladada. Se solicitará </w:t>
            </w:r>
            <w:r w:rsidR="00603811" w:rsidRPr="00A53159">
              <w:rPr>
                <w:bCs/>
                <w:color w:val="000000" w:themeColor="text1"/>
                <w:sz w:val="20"/>
                <w:szCs w:val="20"/>
              </w:rPr>
              <w:t xml:space="preserve">al ICBF de los municipios de Soacha, </w:t>
            </w:r>
            <w:r w:rsidR="003441C4" w:rsidRPr="003441C4">
              <w:rPr>
                <w:bCs/>
                <w:i/>
                <w:iCs/>
                <w:color w:val="000000" w:themeColor="text1"/>
                <w:sz w:val="20"/>
                <w:szCs w:val="20"/>
              </w:rPr>
              <w:t xml:space="preserve">Rosales </w:t>
            </w:r>
            <w:r w:rsidR="003441C4">
              <w:rPr>
                <w:bCs/>
                <w:color w:val="000000" w:themeColor="text1"/>
                <w:sz w:val="20"/>
                <w:szCs w:val="20"/>
              </w:rPr>
              <w:t xml:space="preserve">y </w:t>
            </w:r>
            <w:r w:rsidR="003441C4" w:rsidRPr="003441C4">
              <w:rPr>
                <w:bCs/>
                <w:i/>
                <w:iCs/>
                <w:color w:val="000000" w:themeColor="text1"/>
                <w:sz w:val="20"/>
                <w:szCs w:val="20"/>
              </w:rPr>
              <w:t>Bilbao</w:t>
            </w:r>
            <w:r w:rsidR="00603811" w:rsidRPr="003441C4">
              <w:rPr>
                <w:bCs/>
                <w:i/>
                <w:iCs/>
                <w:color w:val="000000" w:themeColor="text1"/>
                <w:sz w:val="20"/>
                <w:szCs w:val="20"/>
              </w:rPr>
              <w:t xml:space="preserve"> </w:t>
            </w:r>
            <w:r w:rsidR="00603811" w:rsidRPr="00A53159">
              <w:rPr>
                <w:bCs/>
                <w:color w:val="000000" w:themeColor="text1"/>
                <w:sz w:val="20"/>
                <w:szCs w:val="20"/>
              </w:rPr>
              <w:t xml:space="preserve">allegar los informes administrativos que adelanta y/o adelantó en la protección de los derechos de </w:t>
            </w:r>
            <w:r w:rsidR="003441C4" w:rsidRPr="003441C4">
              <w:rPr>
                <w:bCs/>
                <w:i/>
                <w:iCs/>
                <w:color w:val="000000" w:themeColor="text1"/>
                <w:sz w:val="20"/>
                <w:szCs w:val="20"/>
              </w:rPr>
              <w:t>José</w:t>
            </w:r>
            <w:r w:rsidR="00603811" w:rsidRPr="00A53159">
              <w:rPr>
                <w:bCs/>
                <w:color w:val="000000" w:themeColor="text1"/>
                <w:sz w:val="20"/>
                <w:szCs w:val="20"/>
              </w:rPr>
              <w:t xml:space="preserve">. </w:t>
            </w:r>
          </w:p>
        </w:tc>
      </w:tr>
      <w:tr w:rsidR="007921A6" w:rsidRPr="00A53159" w14:paraId="0CE0635C" w14:textId="77777777" w:rsidTr="00F40ED2">
        <w:trPr>
          <w:jc w:val="center"/>
        </w:trPr>
        <w:tc>
          <w:tcPr>
            <w:tcW w:w="1262" w:type="dxa"/>
            <w:vAlign w:val="center"/>
          </w:tcPr>
          <w:p w14:paraId="1FA417B5" w14:textId="7D550824" w:rsidR="007921A6" w:rsidRPr="00A53159" w:rsidRDefault="00603811" w:rsidP="006A0076">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De la parte demandada</w:t>
            </w:r>
          </w:p>
        </w:tc>
        <w:tc>
          <w:tcPr>
            <w:tcW w:w="8939" w:type="dxa"/>
            <w:vAlign w:val="center"/>
          </w:tcPr>
          <w:p w14:paraId="0BD30246" w14:textId="4928EE4D" w:rsidR="00077B0A"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603811" w:rsidRPr="00A53159">
              <w:rPr>
                <w:bCs/>
                <w:color w:val="000000" w:themeColor="text1"/>
                <w:sz w:val="20"/>
                <w:szCs w:val="20"/>
              </w:rPr>
              <w:t xml:space="preserve">Documentales. Se incorporan y, por lo tanto, se tienen como medios de acreditación los documentos allegados con el escrito </w:t>
            </w:r>
            <w:proofErr w:type="spellStart"/>
            <w:r w:rsidR="00603811" w:rsidRPr="00A53159">
              <w:rPr>
                <w:bCs/>
                <w:color w:val="000000" w:themeColor="text1"/>
                <w:sz w:val="20"/>
                <w:szCs w:val="20"/>
              </w:rPr>
              <w:t>contestatorio</w:t>
            </w:r>
            <w:proofErr w:type="spellEnd"/>
            <w:r w:rsidR="00603811" w:rsidRPr="00A53159">
              <w:rPr>
                <w:bCs/>
                <w:color w:val="000000" w:themeColor="text1"/>
                <w:sz w:val="20"/>
                <w:szCs w:val="20"/>
              </w:rPr>
              <w:t xml:space="preserve">, los cuales serán valorados al momento de proferirse el respectivo fallo. </w:t>
            </w:r>
          </w:p>
          <w:p w14:paraId="752E50D8" w14:textId="77E6EDF7" w:rsidR="00077B0A"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077B0A" w:rsidRPr="00A53159">
              <w:rPr>
                <w:bCs/>
                <w:color w:val="000000" w:themeColor="text1"/>
                <w:sz w:val="20"/>
                <w:szCs w:val="20"/>
              </w:rPr>
              <w:t>Ratificación de las declaraciones rendidas ante la Notaría Única de Cartagena del Chaira, Caquetá</w:t>
            </w:r>
            <w:r w:rsidR="005D623A" w:rsidRPr="00A53159">
              <w:rPr>
                <w:bCs/>
                <w:color w:val="000000" w:themeColor="text1"/>
                <w:sz w:val="20"/>
                <w:szCs w:val="20"/>
              </w:rPr>
              <w:t>.</w:t>
            </w:r>
          </w:p>
        </w:tc>
      </w:tr>
      <w:tr w:rsidR="007921A6" w:rsidRPr="00A53159" w14:paraId="42C67658" w14:textId="77777777" w:rsidTr="00F40ED2">
        <w:trPr>
          <w:jc w:val="center"/>
        </w:trPr>
        <w:tc>
          <w:tcPr>
            <w:tcW w:w="1262" w:type="dxa"/>
            <w:vAlign w:val="center"/>
          </w:tcPr>
          <w:p w14:paraId="175081B0" w14:textId="0CE797E9" w:rsidR="007921A6" w:rsidRPr="00A53159" w:rsidRDefault="005D623A" w:rsidP="006A0076">
            <w:pPr>
              <w:pStyle w:val="Prrafodelista"/>
              <w:tabs>
                <w:tab w:val="left" w:pos="426"/>
              </w:tabs>
              <w:overflowPunct w:val="0"/>
              <w:autoSpaceDE w:val="0"/>
              <w:autoSpaceDN w:val="0"/>
              <w:adjustRightInd w:val="0"/>
              <w:ind w:left="0" w:right="79"/>
              <w:jc w:val="center"/>
              <w:textAlignment w:val="baseline"/>
              <w:rPr>
                <w:bCs/>
                <w:color w:val="000000" w:themeColor="text1"/>
                <w:sz w:val="20"/>
                <w:szCs w:val="20"/>
              </w:rPr>
            </w:pPr>
            <w:r w:rsidRPr="00A53159">
              <w:rPr>
                <w:bCs/>
                <w:color w:val="000000" w:themeColor="text1"/>
                <w:sz w:val="20"/>
                <w:szCs w:val="20"/>
              </w:rPr>
              <w:t>De oficio</w:t>
            </w:r>
          </w:p>
        </w:tc>
        <w:tc>
          <w:tcPr>
            <w:tcW w:w="8939" w:type="dxa"/>
            <w:vAlign w:val="center"/>
          </w:tcPr>
          <w:p w14:paraId="7A77B252" w14:textId="0CCD9FC6" w:rsidR="006A0076"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6A0076" w:rsidRPr="00A53159">
              <w:rPr>
                <w:bCs/>
                <w:color w:val="000000" w:themeColor="text1"/>
                <w:sz w:val="20"/>
                <w:szCs w:val="20"/>
              </w:rPr>
              <w:t xml:space="preserve">Interrogatorio de parte. Se ordena que el señor </w:t>
            </w:r>
            <w:r w:rsidR="003441C4" w:rsidRPr="003441C4">
              <w:rPr>
                <w:bCs/>
                <w:i/>
                <w:iCs/>
                <w:color w:val="000000" w:themeColor="text1"/>
                <w:sz w:val="20"/>
                <w:szCs w:val="20"/>
              </w:rPr>
              <w:t>Manuel</w:t>
            </w:r>
            <w:r w:rsidR="006A0076" w:rsidRPr="00A53159">
              <w:rPr>
                <w:bCs/>
                <w:color w:val="000000" w:themeColor="text1"/>
                <w:sz w:val="20"/>
                <w:szCs w:val="20"/>
              </w:rPr>
              <w:t xml:space="preserve"> dé respuesta a las preguntas que se le plantearán durante la diligencia.</w:t>
            </w:r>
          </w:p>
          <w:p w14:paraId="068BF86F" w14:textId="549BA738" w:rsidR="007921A6" w:rsidRPr="00A53159" w:rsidRDefault="002F14F3" w:rsidP="001B29B5">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w:t>
            </w:r>
            <w:r w:rsidR="006A0076" w:rsidRPr="00A53159">
              <w:rPr>
                <w:bCs/>
                <w:color w:val="000000" w:themeColor="text1"/>
                <w:sz w:val="20"/>
                <w:szCs w:val="20"/>
              </w:rPr>
              <w:t xml:space="preserve">Comisionar a la </w:t>
            </w:r>
            <w:r w:rsidR="006A0076" w:rsidRPr="003441C4">
              <w:rPr>
                <w:bCs/>
                <w:i/>
                <w:iCs/>
                <w:color w:val="000000" w:themeColor="text1"/>
                <w:sz w:val="20"/>
                <w:szCs w:val="20"/>
              </w:rPr>
              <w:t xml:space="preserve">Comisaría de Familia de </w:t>
            </w:r>
            <w:r w:rsidR="003441C4" w:rsidRPr="003441C4">
              <w:rPr>
                <w:bCs/>
                <w:i/>
                <w:iCs/>
                <w:color w:val="000000" w:themeColor="text1"/>
                <w:sz w:val="20"/>
                <w:szCs w:val="20"/>
              </w:rPr>
              <w:t>Bilbao</w:t>
            </w:r>
            <w:r w:rsidR="00C7183D" w:rsidRPr="00A53159">
              <w:rPr>
                <w:bCs/>
                <w:color w:val="000000" w:themeColor="text1"/>
                <w:sz w:val="20"/>
                <w:szCs w:val="20"/>
              </w:rPr>
              <w:t xml:space="preserve"> para que por medio del equipo interdisciplinario adscrito a esa entidad y con la intervención de la Defensoría de Familia, practique visita a la familia que tiene la custodia </w:t>
            </w:r>
            <w:r w:rsidR="006158C5" w:rsidRPr="00A53159">
              <w:rPr>
                <w:bCs/>
                <w:color w:val="000000" w:themeColor="text1"/>
                <w:sz w:val="20"/>
                <w:szCs w:val="20"/>
              </w:rPr>
              <w:t>y al menor</w:t>
            </w:r>
            <w:r w:rsidR="003441C4">
              <w:rPr>
                <w:bCs/>
                <w:color w:val="000000" w:themeColor="text1"/>
                <w:sz w:val="20"/>
                <w:szCs w:val="20"/>
              </w:rPr>
              <w:t xml:space="preserve"> </w:t>
            </w:r>
            <w:r w:rsidR="003441C4" w:rsidRPr="003441C4">
              <w:rPr>
                <w:bCs/>
                <w:i/>
                <w:iCs/>
                <w:color w:val="000000" w:themeColor="text1"/>
                <w:sz w:val="20"/>
                <w:szCs w:val="20"/>
              </w:rPr>
              <w:t>José</w:t>
            </w:r>
            <w:r w:rsidR="003441C4">
              <w:rPr>
                <w:bCs/>
                <w:color w:val="000000" w:themeColor="text1"/>
                <w:sz w:val="20"/>
                <w:szCs w:val="20"/>
              </w:rPr>
              <w:t xml:space="preserve"> </w:t>
            </w:r>
            <w:r w:rsidR="006158C5" w:rsidRPr="00A53159">
              <w:rPr>
                <w:bCs/>
                <w:color w:val="000000" w:themeColor="text1"/>
                <w:sz w:val="20"/>
                <w:szCs w:val="20"/>
              </w:rPr>
              <w:t>en su lugar de residencia, con el fin de establecer un trabajo social y sicológico para determinar la parte afectiva con los padres y con el entorno familiar tanto al uno como al otro</w:t>
            </w:r>
            <w:r w:rsidR="007D69DE" w:rsidRPr="00A53159">
              <w:rPr>
                <w:bCs/>
                <w:color w:val="000000" w:themeColor="text1"/>
                <w:sz w:val="20"/>
                <w:szCs w:val="20"/>
              </w:rPr>
              <w:t>, aspecto socioeconómico para establecer cuál hogar reúne mejores condiciones para albergar al niño.</w:t>
            </w:r>
            <w:r w:rsidR="006A0076" w:rsidRPr="00A53159">
              <w:rPr>
                <w:bCs/>
                <w:color w:val="000000" w:themeColor="text1"/>
                <w:sz w:val="20"/>
                <w:szCs w:val="20"/>
              </w:rPr>
              <w:t xml:space="preserve">   </w:t>
            </w:r>
          </w:p>
        </w:tc>
      </w:tr>
    </w:tbl>
    <w:p w14:paraId="6E044B2C" w14:textId="77777777" w:rsidR="00935FDB" w:rsidRPr="00A53159" w:rsidRDefault="00935FDB" w:rsidP="00935FDB">
      <w:pPr>
        <w:pStyle w:val="Prrafodelista"/>
        <w:tabs>
          <w:tab w:val="left" w:pos="426"/>
        </w:tabs>
        <w:overflowPunct w:val="0"/>
        <w:autoSpaceDE w:val="0"/>
        <w:autoSpaceDN w:val="0"/>
        <w:adjustRightInd w:val="0"/>
        <w:ind w:left="0" w:right="79"/>
        <w:jc w:val="both"/>
        <w:textAlignment w:val="baseline"/>
        <w:rPr>
          <w:bCs/>
          <w:color w:val="000000" w:themeColor="text1"/>
        </w:rPr>
      </w:pPr>
    </w:p>
    <w:p w14:paraId="5EFB947C" w14:textId="53A10941" w:rsidR="000E474D" w:rsidRPr="00A53159" w:rsidRDefault="00935FDB" w:rsidP="00196E4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Aunque el juzgado aseguró que estas pruebas eran </w:t>
      </w:r>
      <w:r w:rsidR="002470E0" w:rsidRPr="00A53159">
        <w:rPr>
          <w:bCs/>
          <w:color w:val="000000" w:themeColor="text1"/>
        </w:rPr>
        <w:t xml:space="preserve">pertinentes, conducentes y útiles para resolver el asunto, y que estas </w:t>
      </w:r>
      <w:r w:rsidR="00CF6911" w:rsidRPr="00A53159">
        <w:rPr>
          <w:bCs/>
          <w:color w:val="000000" w:themeColor="text1"/>
        </w:rPr>
        <w:t>serían valoradas al momento de proferirse el fallo respectivo,</w:t>
      </w:r>
      <w:r w:rsidR="002470E0" w:rsidRPr="00A53159">
        <w:rPr>
          <w:bCs/>
          <w:color w:val="000000" w:themeColor="text1"/>
        </w:rPr>
        <w:t xml:space="preserve"> nada dijo sobre ellas </w:t>
      </w:r>
      <w:r w:rsidR="00CF6911" w:rsidRPr="00A53159">
        <w:rPr>
          <w:bCs/>
          <w:color w:val="000000" w:themeColor="text1"/>
        </w:rPr>
        <w:t>en la sentencia.</w:t>
      </w:r>
      <w:r w:rsidR="003A24DF" w:rsidRPr="00A53159">
        <w:rPr>
          <w:bCs/>
          <w:color w:val="000000" w:themeColor="text1"/>
        </w:rPr>
        <w:t xml:space="preserve"> Este se constituye en un acto arbitrario por parte del juez pues desplegó todo un ejercicio probatorio que, al final, no fue ni siquiera mencionado en su decisión.</w:t>
      </w:r>
      <w:r w:rsidR="00186F6A" w:rsidRPr="00A53159">
        <w:rPr>
          <w:bCs/>
          <w:color w:val="000000" w:themeColor="text1"/>
        </w:rPr>
        <w:t xml:space="preserve"> Lo anterior resulta problemático si se tienen en cuenta los hechos que se pretendían acreditar con las referidas pruebas</w:t>
      </w:r>
      <w:r w:rsidR="002C2BC3" w:rsidRPr="00A53159">
        <w:rPr>
          <w:bCs/>
          <w:color w:val="000000" w:themeColor="text1"/>
        </w:rPr>
        <w:t xml:space="preserve">. Por citar algunos ejemplos: </w:t>
      </w:r>
    </w:p>
    <w:p w14:paraId="1427D968" w14:textId="77777777" w:rsidR="002C2BC3" w:rsidRPr="00A53159" w:rsidRDefault="002C2BC3" w:rsidP="002C2BC3">
      <w:pPr>
        <w:pStyle w:val="Prrafodelista"/>
        <w:tabs>
          <w:tab w:val="left" w:pos="426"/>
        </w:tabs>
        <w:overflowPunct w:val="0"/>
        <w:autoSpaceDE w:val="0"/>
        <w:autoSpaceDN w:val="0"/>
        <w:adjustRightInd w:val="0"/>
        <w:ind w:left="0" w:right="79"/>
        <w:jc w:val="both"/>
        <w:textAlignment w:val="baseline"/>
        <w:rPr>
          <w:bCs/>
          <w:color w:val="000000" w:themeColor="text1"/>
        </w:rPr>
      </w:pPr>
    </w:p>
    <w:p w14:paraId="0886DFDD" w14:textId="6CD4CC7E" w:rsidR="00254CA7" w:rsidRPr="00A53159" w:rsidRDefault="00254CA7" w:rsidP="002C2BC3">
      <w:pPr>
        <w:pStyle w:val="Prrafodelista"/>
        <w:numPr>
          <w:ilvl w:val="0"/>
          <w:numId w:val="33"/>
        </w:numPr>
        <w:tabs>
          <w:tab w:val="left" w:pos="284"/>
        </w:tabs>
        <w:overflowPunct w:val="0"/>
        <w:autoSpaceDE w:val="0"/>
        <w:autoSpaceDN w:val="0"/>
        <w:adjustRightInd w:val="0"/>
        <w:ind w:left="0" w:right="79" w:firstLine="0"/>
        <w:jc w:val="both"/>
        <w:textAlignment w:val="baseline"/>
        <w:rPr>
          <w:bCs/>
          <w:i/>
          <w:iCs/>
          <w:color w:val="000000" w:themeColor="text1"/>
        </w:rPr>
      </w:pPr>
      <w:r w:rsidRPr="00A53159">
        <w:rPr>
          <w:bCs/>
          <w:color w:val="000000" w:themeColor="text1"/>
        </w:rPr>
        <w:t>El 10 de diciembre de 2020</w:t>
      </w:r>
      <w:r w:rsidR="00BA0AC3" w:rsidRPr="00A53159">
        <w:rPr>
          <w:bCs/>
          <w:color w:val="000000" w:themeColor="text1"/>
        </w:rPr>
        <w:t xml:space="preserve">, la Comisaría de Familia de Los Patios, Norte de Santander, solicitó a la Policía Nacional </w:t>
      </w:r>
      <w:r w:rsidR="00DF1473" w:rsidRPr="00A53159">
        <w:rPr>
          <w:bCs/>
          <w:color w:val="000000" w:themeColor="text1"/>
        </w:rPr>
        <w:t xml:space="preserve">disponer lo pertinente a fin de brindar la protección requerida por </w:t>
      </w:r>
      <w:r w:rsidR="00E2480F" w:rsidRPr="0090014D">
        <w:rPr>
          <w:i/>
          <w:iCs/>
        </w:rPr>
        <w:t>Irene</w:t>
      </w:r>
      <w:r w:rsidR="00DF1473" w:rsidRPr="00A53159">
        <w:rPr>
          <w:bCs/>
          <w:color w:val="000000" w:themeColor="text1"/>
        </w:rPr>
        <w:t xml:space="preserve">, por los hechos de violencia intrafamiliar por parte de </w:t>
      </w:r>
      <w:r w:rsidR="00E2480F" w:rsidRPr="00E2480F">
        <w:rPr>
          <w:bCs/>
          <w:i/>
          <w:iCs/>
          <w:color w:val="000000" w:themeColor="text1"/>
        </w:rPr>
        <w:t>Manuel</w:t>
      </w:r>
      <w:r w:rsidR="004F27B1" w:rsidRPr="00A53159">
        <w:rPr>
          <w:bCs/>
          <w:color w:val="000000" w:themeColor="text1"/>
          <w:vertAlign w:val="superscript"/>
        </w:rPr>
        <w:footnoteReference w:id="92"/>
      </w:r>
      <w:r w:rsidR="008933D8" w:rsidRPr="00A53159">
        <w:rPr>
          <w:bCs/>
          <w:color w:val="000000" w:themeColor="text1"/>
        </w:rPr>
        <w:t>.</w:t>
      </w:r>
    </w:p>
    <w:p w14:paraId="1E0C6BC1" w14:textId="77777777" w:rsidR="00C53F39" w:rsidRPr="00A53159" w:rsidRDefault="00C53F39" w:rsidP="00C53F39">
      <w:pPr>
        <w:pStyle w:val="Prrafodelista"/>
        <w:tabs>
          <w:tab w:val="left" w:pos="284"/>
        </w:tabs>
        <w:overflowPunct w:val="0"/>
        <w:autoSpaceDE w:val="0"/>
        <w:autoSpaceDN w:val="0"/>
        <w:adjustRightInd w:val="0"/>
        <w:ind w:left="0" w:right="79"/>
        <w:jc w:val="both"/>
        <w:textAlignment w:val="baseline"/>
        <w:rPr>
          <w:bCs/>
          <w:i/>
          <w:iCs/>
          <w:color w:val="000000" w:themeColor="text1"/>
        </w:rPr>
      </w:pPr>
    </w:p>
    <w:p w14:paraId="77CF112D" w14:textId="1EFB9B2C" w:rsidR="00D21504" w:rsidRPr="00A53159" w:rsidRDefault="00D21504" w:rsidP="00D21504">
      <w:pPr>
        <w:pStyle w:val="Prrafodelista"/>
        <w:numPr>
          <w:ilvl w:val="0"/>
          <w:numId w:val="33"/>
        </w:numPr>
        <w:tabs>
          <w:tab w:val="left" w:pos="284"/>
        </w:tabs>
        <w:overflowPunct w:val="0"/>
        <w:autoSpaceDE w:val="0"/>
        <w:autoSpaceDN w:val="0"/>
        <w:adjustRightInd w:val="0"/>
        <w:ind w:left="0" w:right="79" w:firstLine="0"/>
        <w:jc w:val="both"/>
        <w:textAlignment w:val="baseline"/>
        <w:rPr>
          <w:bCs/>
          <w:i/>
          <w:iCs/>
          <w:color w:val="000000" w:themeColor="text1"/>
        </w:rPr>
      </w:pPr>
      <w:r w:rsidRPr="00A53159">
        <w:rPr>
          <w:bCs/>
          <w:color w:val="000000" w:themeColor="text1"/>
        </w:rPr>
        <w:t xml:space="preserve"> </w:t>
      </w:r>
      <w:r w:rsidR="00A12D45" w:rsidRPr="00A53159">
        <w:rPr>
          <w:bCs/>
          <w:color w:val="000000" w:themeColor="text1"/>
        </w:rPr>
        <w:t xml:space="preserve">Como anexo a la contestación de la demanda, la señora </w:t>
      </w:r>
      <w:r w:rsidR="00E2480F" w:rsidRPr="0090014D">
        <w:rPr>
          <w:i/>
          <w:iCs/>
        </w:rPr>
        <w:t>Irene</w:t>
      </w:r>
      <w:r w:rsidR="00E2480F" w:rsidRPr="00A53159">
        <w:rPr>
          <w:bCs/>
          <w:color w:val="000000" w:themeColor="text1"/>
        </w:rPr>
        <w:t xml:space="preserve"> </w:t>
      </w:r>
      <w:r w:rsidR="00A12D45" w:rsidRPr="00A53159">
        <w:rPr>
          <w:bCs/>
          <w:color w:val="000000" w:themeColor="text1"/>
        </w:rPr>
        <w:t>allegó la Noticia Criminal</w:t>
      </w:r>
      <w:r w:rsidR="00E16A64" w:rsidRPr="00A53159">
        <w:rPr>
          <w:bCs/>
          <w:color w:val="000000" w:themeColor="text1"/>
        </w:rPr>
        <w:t xml:space="preserve"> del 25 de febrero de 2021, donde </w:t>
      </w:r>
      <w:r w:rsidR="00384871" w:rsidRPr="00A53159">
        <w:rPr>
          <w:bCs/>
          <w:color w:val="000000" w:themeColor="text1"/>
        </w:rPr>
        <w:t xml:space="preserve">narró los múltiples hechos de violencia de los que </w:t>
      </w:r>
      <w:r w:rsidR="00232C22" w:rsidRPr="00A53159">
        <w:rPr>
          <w:bCs/>
          <w:color w:val="000000" w:themeColor="text1"/>
        </w:rPr>
        <w:t xml:space="preserve">presuntamente </w:t>
      </w:r>
      <w:r w:rsidR="00384871" w:rsidRPr="00A53159">
        <w:rPr>
          <w:bCs/>
          <w:color w:val="000000" w:themeColor="text1"/>
        </w:rPr>
        <w:t xml:space="preserve">fue víctima por parte de </w:t>
      </w:r>
      <w:r w:rsidR="00E2480F" w:rsidRPr="00E2480F">
        <w:rPr>
          <w:bCs/>
          <w:i/>
          <w:iCs/>
          <w:color w:val="000000" w:themeColor="text1"/>
        </w:rPr>
        <w:t>Manuel</w:t>
      </w:r>
      <w:r w:rsidR="00232C22" w:rsidRPr="00A53159">
        <w:rPr>
          <w:bCs/>
          <w:color w:val="000000" w:themeColor="text1"/>
        </w:rPr>
        <w:t xml:space="preserve"> y </w:t>
      </w:r>
      <w:r w:rsidR="00D5570D" w:rsidRPr="00A53159">
        <w:rPr>
          <w:bCs/>
          <w:color w:val="000000" w:themeColor="text1"/>
        </w:rPr>
        <w:t xml:space="preserve">expuso que </w:t>
      </w:r>
      <w:r w:rsidR="00D5570D" w:rsidRPr="00A53159">
        <w:rPr>
          <w:bCs/>
          <w:color w:val="000000" w:themeColor="text1"/>
          <w:sz w:val="24"/>
          <w:szCs w:val="24"/>
        </w:rPr>
        <w:t>“</w:t>
      </w:r>
      <w:r w:rsidR="00D5570D" w:rsidRPr="00A53159">
        <w:rPr>
          <w:bCs/>
          <w:i/>
          <w:iCs/>
          <w:color w:val="000000" w:themeColor="text1"/>
          <w:sz w:val="24"/>
          <w:szCs w:val="24"/>
        </w:rPr>
        <w:t>nos fuimos a la comisaría y allí me obligó a firmar la custodia del niño</w:t>
      </w:r>
      <w:r w:rsidR="00D5570D" w:rsidRPr="00A53159">
        <w:rPr>
          <w:bCs/>
          <w:color w:val="000000" w:themeColor="text1"/>
          <w:sz w:val="24"/>
          <w:szCs w:val="24"/>
        </w:rPr>
        <w:t>”</w:t>
      </w:r>
      <w:r w:rsidR="001F3199" w:rsidRPr="00A53159">
        <w:rPr>
          <w:bCs/>
          <w:color w:val="000000" w:themeColor="text1"/>
          <w:sz w:val="24"/>
          <w:szCs w:val="24"/>
          <w:vertAlign w:val="superscript"/>
        </w:rPr>
        <w:footnoteReference w:id="93"/>
      </w:r>
      <w:r w:rsidR="00CD604A" w:rsidRPr="00A53159">
        <w:rPr>
          <w:bCs/>
          <w:color w:val="000000" w:themeColor="text1"/>
          <w:sz w:val="24"/>
          <w:szCs w:val="24"/>
        </w:rPr>
        <w:t>.</w:t>
      </w:r>
      <w:r w:rsidR="00232C22" w:rsidRPr="00A53159">
        <w:rPr>
          <w:bCs/>
          <w:color w:val="000000" w:themeColor="text1"/>
        </w:rPr>
        <w:t xml:space="preserve"> </w:t>
      </w:r>
      <w:r w:rsidR="002C2BC3" w:rsidRPr="00A53159">
        <w:rPr>
          <w:bCs/>
          <w:i/>
          <w:iCs/>
          <w:color w:val="000000" w:themeColor="text1"/>
        </w:rPr>
        <w:t xml:space="preserve"> </w:t>
      </w:r>
    </w:p>
    <w:p w14:paraId="5DD2DA77" w14:textId="77777777" w:rsidR="00D21504" w:rsidRPr="00A53159" w:rsidRDefault="00D21504" w:rsidP="00D21504">
      <w:pPr>
        <w:pStyle w:val="Prrafodelista"/>
        <w:rPr>
          <w:bCs/>
          <w:color w:val="000000" w:themeColor="text1"/>
        </w:rPr>
      </w:pPr>
    </w:p>
    <w:p w14:paraId="108FB350" w14:textId="16991632" w:rsidR="00BD5279" w:rsidRPr="00A53159" w:rsidRDefault="00BD5279" w:rsidP="00B66FAC">
      <w:pPr>
        <w:pStyle w:val="Prrafodelista"/>
        <w:numPr>
          <w:ilvl w:val="0"/>
          <w:numId w:val="33"/>
        </w:numPr>
        <w:tabs>
          <w:tab w:val="left" w:pos="426"/>
        </w:tabs>
        <w:overflowPunct w:val="0"/>
        <w:autoSpaceDE w:val="0"/>
        <w:autoSpaceDN w:val="0"/>
        <w:adjustRightInd w:val="0"/>
        <w:ind w:left="0" w:right="79" w:firstLine="0"/>
        <w:jc w:val="both"/>
        <w:textAlignment w:val="baseline"/>
        <w:rPr>
          <w:bCs/>
          <w:i/>
          <w:iCs/>
          <w:color w:val="000000" w:themeColor="text1"/>
        </w:rPr>
      </w:pPr>
      <w:r w:rsidRPr="00A53159">
        <w:rPr>
          <w:bCs/>
          <w:color w:val="000000" w:themeColor="text1"/>
        </w:rPr>
        <w:t>En la audiencia iniciada el 25 de noviembre de 2021, el Juzgado practicó</w:t>
      </w:r>
      <w:r w:rsidR="00A55C7A" w:rsidRPr="00A53159">
        <w:rPr>
          <w:bCs/>
          <w:color w:val="000000" w:themeColor="text1"/>
        </w:rPr>
        <w:t xml:space="preserve"> el interrogatorio a la señora </w:t>
      </w:r>
      <w:r w:rsidR="001162DE">
        <w:rPr>
          <w:bCs/>
          <w:i/>
          <w:iCs/>
          <w:color w:val="000000" w:themeColor="text1"/>
        </w:rPr>
        <w:t>Martha</w:t>
      </w:r>
      <w:r w:rsidR="00A55C7A" w:rsidRPr="00A53159">
        <w:rPr>
          <w:bCs/>
          <w:color w:val="000000" w:themeColor="text1"/>
        </w:rPr>
        <w:t xml:space="preserve"> L</w:t>
      </w:r>
      <w:r w:rsidRPr="00A53159">
        <w:rPr>
          <w:bCs/>
          <w:color w:val="000000" w:themeColor="text1"/>
        </w:rPr>
        <w:t xml:space="preserve">a defensora le preguntó qué le constaba del trato que el señor </w:t>
      </w:r>
      <w:r w:rsidR="00E2480F" w:rsidRPr="001162DE">
        <w:rPr>
          <w:bCs/>
          <w:i/>
          <w:iCs/>
          <w:color w:val="000000" w:themeColor="text1"/>
        </w:rPr>
        <w:t xml:space="preserve">Manuel </w:t>
      </w:r>
      <w:r w:rsidRPr="00A53159">
        <w:rPr>
          <w:bCs/>
          <w:color w:val="000000" w:themeColor="text1"/>
        </w:rPr>
        <w:t xml:space="preserve">le daba a su hija </w:t>
      </w:r>
      <w:r w:rsidR="001162DE" w:rsidRPr="0090014D">
        <w:rPr>
          <w:i/>
          <w:iCs/>
        </w:rPr>
        <w:t>Irene</w:t>
      </w:r>
      <w:r w:rsidRPr="00A53159">
        <w:rPr>
          <w:bCs/>
          <w:color w:val="000000" w:themeColor="text1"/>
        </w:rPr>
        <w:t xml:space="preserve">. Al respecto, la señora </w:t>
      </w:r>
      <w:r w:rsidRPr="001162DE">
        <w:rPr>
          <w:bCs/>
          <w:i/>
          <w:iCs/>
          <w:color w:val="000000" w:themeColor="text1"/>
        </w:rPr>
        <w:t>Martha</w:t>
      </w:r>
      <w:r w:rsidRPr="00A53159">
        <w:rPr>
          <w:bCs/>
          <w:color w:val="000000" w:themeColor="text1"/>
        </w:rPr>
        <w:t xml:space="preserve"> indicó que durante los 3 meses que vivieron en su casa durante la pandemia maltrató “</w:t>
      </w:r>
      <w:r w:rsidRPr="00A53159">
        <w:rPr>
          <w:bCs/>
          <w:i/>
          <w:iCs/>
          <w:color w:val="000000" w:themeColor="text1"/>
        </w:rPr>
        <w:t>muy feo</w:t>
      </w:r>
      <w:r w:rsidRPr="00A53159">
        <w:rPr>
          <w:bCs/>
          <w:color w:val="000000" w:themeColor="text1"/>
        </w:rPr>
        <w:t>” a su hija, le pegó en la cara, la ofendió, le decía gorda. Así mismo señaló que le pegaba al niño con la correa.</w:t>
      </w:r>
      <w:r w:rsidR="00F13320" w:rsidRPr="00A53159">
        <w:rPr>
          <w:bCs/>
          <w:color w:val="000000" w:themeColor="text1"/>
        </w:rPr>
        <w:t xml:space="preserve"> </w:t>
      </w:r>
      <w:r w:rsidR="00CA5C69" w:rsidRPr="00A53159">
        <w:rPr>
          <w:bCs/>
          <w:color w:val="000000" w:themeColor="text1"/>
        </w:rPr>
        <w:t>Acto seguido, el abogado del demandante</w:t>
      </w:r>
      <w:r w:rsidR="00010A4C" w:rsidRPr="00A53159">
        <w:rPr>
          <w:bCs/>
          <w:color w:val="000000" w:themeColor="text1"/>
        </w:rPr>
        <w:t xml:space="preserve"> le preguntó </w:t>
      </w:r>
      <w:r w:rsidRPr="00A53159">
        <w:rPr>
          <w:bCs/>
          <w:color w:val="000000" w:themeColor="text1"/>
        </w:rPr>
        <w:t xml:space="preserve">sobre las circunstancias en las que </w:t>
      </w:r>
      <w:r w:rsidR="001162DE" w:rsidRPr="0090014D">
        <w:rPr>
          <w:i/>
          <w:iCs/>
        </w:rPr>
        <w:t>Irene</w:t>
      </w:r>
      <w:r w:rsidR="001162DE" w:rsidRPr="00A53159">
        <w:rPr>
          <w:bCs/>
          <w:color w:val="000000" w:themeColor="text1"/>
        </w:rPr>
        <w:t xml:space="preserve"> </w:t>
      </w:r>
      <w:r w:rsidR="00BC5C18" w:rsidRPr="00A53159">
        <w:rPr>
          <w:bCs/>
          <w:color w:val="000000" w:themeColor="text1"/>
        </w:rPr>
        <w:t xml:space="preserve">llegó </w:t>
      </w:r>
      <w:r w:rsidRPr="00A53159">
        <w:rPr>
          <w:bCs/>
          <w:color w:val="000000" w:themeColor="text1"/>
        </w:rPr>
        <w:t>a Cartagena del Chaira con el niño</w:t>
      </w:r>
      <w:r w:rsidR="003F611F" w:rsidRPr="00A53159">
        <w:rPr>
          <w:bCs/>
          <w:color w:val="000000" w:themeColor="text1"/>
        </w:rPr>
        <w:t xml:space="preserve">. </w:t>
      </w:r>
      <w:r w:rsidR="003C5853" w:rsidRPr="00A53159">
        <w:rPr>
          <w:bCs/>
          <w:color w:val="000000" w:themeColor="text1"/>
        </w:rPr>
        <w:t>Sobre este punto</w:t>
      </w:r>
      <w:r w:rsidR="003F611F" w:rsidRPr="00A53159">
        <w:rPr>
          <w:bCs/>
          <w:color w:val="000000" w:themeColor="text1"/>
        </w:rPr>
        <w:t>,</w:t>
      </w:r>
      <w:r w:rsidRPr="00A53159">
        <w:rPr>
          <w:bCs/>
          <w:color w:val="000000" w:themeColor="text1"/>
        </w:rPr>
        <w:t xml:space="preserve"> </w:t>
      </w:r>
      <w:r w:rsidR="003F611F" w:rsidRPr="00A53159">
        <w:rPr>
          <w:bCs/>
          <w:color w:val="000000" w:themeColor="text1"/>
        </w:rPr>
        <w:t>c</w:t>
      </w:r>
      <w:r w:rsidRPr="00A53159">
        <w:rPr>
          <w:bCs/>
          <w:color w:val="000000" w:themeColor="text1"/>
        </w:rPr>
        <w:t>ontestó que fue el 30 de enero de 2021</w:t>
      </w:r>
      <w:r w:rsidR="003F611F" w:rsidRPr="00A53159">
        <w:rPr>
          <w:bCs/>
          <w:color w:val="000000" w:themeColor="text1"/>
        </w:rPr>
        <w:t xml:space="preserve"> cuando </w:t>
      </w:r>
      <w:r w:rsidR="001162DE" w:rsidRPr="0090014D">
        <w:rPr>
          <w:i/>
          <w:iCs/>
        </w:rPr>
        <w:t>Irene</w:t>
      </w:r>
      <w:r w:rsidR="001162DE" w:rsidRPr="00A53159">
        <w:rPr>
          <w:bCs/>
          <w:color w:val="000000" w:themeColor="text1"/>
        </w:rPr>
        <w:t xml:space="preserve"> </w:t>
      </w:r>
      <w:r w:rsidR="003F611F" w:rsidRPr="00A53159">
        <w:rPr>
          <w:bCs/>
          <w:color w:val="000000" w:themeColor="text1"/>
        </w:rPr>
        <w:t xml:space="preserve">y </w:t>
      </w:r>
      <w:r w:rsidR="001162DE" w:rsidRPr="001162DE">
        <w:rPr>
          <w:bCs/>
          <w:i/>
          <w:iCs/>
          <w:color w:val="000000" w:themeColor="text1"/>
        </w:rPr>
        <w:t>José</w:t>
      </w:r>
      <w:r w:rsidRPr="00A53159">
        <w:rPr>
          <w:bCs/>
          <w:color w:val="000000" w:themeColor="text1"/>
        </w:rPr>
        <w:t xml:space="preserve"> llegaron a las 7:00 am solamente con la ropa que tenían puesta</w:t>
      </w:r>
      <w:r w:rsidR="00E42196" w:rsidRPr="00A53159">
        <w:rPr>
          <w:bCs/>
          <w:color w:val="000000" w:themeColor="text1"/>
        </w:rPr>
        <w:t xml:space="preserve">, y que </w:t>
      </w:r>
      <w:r w:rsidR="00234EC9" w:rsidRPr="0090014D">
        <w:rPr>
          <w:i/>
          <w:iCs/>
        </w:rPr>
        <w:t>Irene</w:t>
      </w:r>
      <w:r w:rsidR="00234EC9" w:rsidRPr="00A53159">
        <w:rPr>
          <w:bCs/>
          <w:color w:val="000000" w:themeColor="text1"/>
        </w:rPr>
        <w:t xml:space="preserve"> </w:t>
      </w:r>
      <w:r w:rsidR="00E42196" w:rsidRPr="00A53159">
        <w:rPr>
          <w:bCs/>
          <w:color w:val="000000" w:themeColor="text1"/>
        </w:rPr>
        <w:t xml:space="preserve">le </w:t>
      </w:r>
      <w:r w:rsidRPr="00A53159">
        <w:rPr>
          <w:bCs/>
          <w:color w:val="000000" w:themeColor="text1"/>
        </w:rPr>
        <w:t xml:space="preserve">manifestó que </w:t>
      </w:r>
      <w:r w:rsidR="00594633" w:rsidRPr="00A53159">
        <w:rPr>
          <w:bCs/>
          <w:color w:val="000000" w:themeColor="text1"/>
        </w:rPr>
        <w:t>le hicieron</w:t>
      </w:r>
      <w:r w:rsidRPr="00A53159">
        <w:rPr>
          <w:bCs/>
          <w:color w:val="000000" w:themeColor="text1"/>
        </w:rPr>
        <w:t xml:space="preserve"> firmar </w:t>
      </w:r>
      <w:r w:rsidR="00DD7154" w:rsidRPr="00A53159">
        <w:rPr>
          <w:bCs/>
          <w:color w:val="000000" w:themeColor="text1"/>
        </w:rPr>
        <w:t xml:space="preserve">la </w:t>
      </w:r>
      <w:r w:rsidRPr="00A53159">
        <w:rPr>
          <w:bCs/>
          <w:color w:val="000000" w:themeColor="text1"/>
        </w:rPr>
        <w:t>custodia bajo el entendido de que le iban a ayudar por el maltrato del que era víctima</w:t>
      </w:r>
      <w:r w:rsidR="00F13320" w:rsidRPr="00A53159">
        <w:rPr>
          <w:rStyle w:val="Refdenotaalpie"/>
          <w:bCs/>
          <w:color w:val="000000" w:themeColor="text1"/>
          <w:sz w:val="24"/>
          <w:szCs w:val="24"/>
        </w:rPr>
        <w:footnoteReference w:id="94"/>
      </w:r>
      <w:r w:rsidRPr="00A53159">
        <w:rPr>
          <w:bCs/>
          <w:color w:val="000000" w:themeColor="text1"/>
        </w:rPr>
        <w:t xml:space="preserve">. </w:t>
      </w:r>
    </w:p>
    <w:p w14:paraId="113E5C1A" w14:textId="77777777" w:rsidR="00C90956" w:rsidRPr="00A53159" w:rsidRDefault="00C90956" w:rsidP="00C90956">
      <w:pPr>
        <w:pStyle w:val="Prrafodelista"/>
        <w:tabs>
          <w:tab w:val="left" w:pos="426"/>
        </w:tabs>
        <w:overflowPunct w:val="0"/>
        <w:autoSpaceDE w:val="0"/>
        <w:autoSpaceDN w:val="0"/>
        <w:adjustRightInd w:val="0"/>
        <w:ind w:left="0" w:right="79"/>
        <w:jc w:val="both"/>
        <w:textAlignment w:val="baseline"/>
        <w:rPr>
          <w:bCs/>
          <w:color w:val="000000" w:themeColor="text1"/>
        </w:rPr>
      </w:pPr>
    </w:p>
    <w:p w14:paraId="4C08823B" w14:textId="554B9E45" w:rsidR="00A507B4" w:rsidRPr="00A53159" w:rsidRDefault="00856220" w:rsidP="003F1A5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Entonces, pese a que en múltiples ocasiones</w:t>
      </w:r>
      <w:r w:rsidR="008A35D3" w:rsidRPr="00A53159">
        <w:rPr>
          <w:bCs/>
          <w:color w:val="000000" w:themeColor="text1"/>
        </w:rPr>
        <w:t xml:space="preserve"> la demandada manifestó que la conciliación </w:t>
      </w:r>
      <w:r w:rsidR="00EB6FB4" w:rsidRPr="00A53159">
        <w:rPr>
          <w:bCs/>
          <w:color w:val="000000" w:themeColor="text1"/>
        </w:rPr>
        <w:t xml:space="preserve">extrajudicial </w:t>
      </w:r>
      <w:r w:rsidR="003F1A5B" w:rsidRPr="00A53159">
        <w:rPr>
          <w:bCs/>
          <w:color w:val="000000" w:themeColor="text1"/>
        </w:rPr>
        <w:t>se dio producto de</w:t>
      </w:r>
      <w:r w:rsidR="00EB6FB4" w:rsidRPr="00A53159">
        <w:rPr>
          <w:bCs/>
          <w:color w:val="000000" w:themeColor="text1"/>
        </w:rPr>
        <w:t xml:space="preserve"> la violencia intrafamiliar de la que era víctima, y de los engaños y abusos por parte de su </w:t>
      </w:r>
      <w:r w:rsidR="0082199A" w:rsidRPr="00A53159">
        <w:rPr>
          <w:bCs/>
          <w:color w:val="000000" w:themeColor="text1"/>
        </w:rPr>
        <w:t>exesposo</w:t>
      </w:r>
      <w:r w:rsidR="00520C0B" w:rsidRPr="00A53159">
        <w:rPr>
          <w:bCs/>
          <w:color w:val="000000" w:themeColor="text1"/>
        </w:rPr>
        <w:t>,</w:t>
      </w:r>
      <w:r w:rsidR="00EB6FB4" w:rsidRPr="00A53159">
        <w:rPr>
          <w:bCs/>
          <w:color w:val="000000" w:themeColor="text1"/>
        </w:rPr>
        <w:t xml:space="preserve"> el juzgado</w:t>
      </w:r>
      <w:r w:rsidR="001334B7" w:rsidRPr="00A53159">
        <w:rPr>
          <w:bCs/>
          <w:color w:val="000000" w:themeColor="text1"/>
        </w:rPr>
        <w:t xml:space="preserve"> no</w:t>
      </w:r>
      <w:r w:rsidR="00EB6FB4" w:rsidRPr="00A53159">
        <w:rPr>
          <w:bCs/>
          <w:color w:val="000000" w:themeColor="text1"/>
        </w:rPr>
        <w:t xml:space="preserve"> </w:t>
      </w:r>
      <w:r w:rsidR="00684916" w:rsidRPr="00A53159">
        <w:rPr>
          <w:bCs/>
          <w:color w:val="000000" w:themeColor="text1"/>
        </w:rPr>
        <w:t xml:space="preserve">indagó sobre el particular, no decretó pruebas </w:t>
      </w:r>
      <w:r w:rsidR="000D518E" w:rsidRPr="00A53159">
        <w:rPr>
          <w:bCs/>
          <w:color w:val="000000" w:themeColor="text1"/>
        </w:rPr>
        <w:t xml:space="preserve">que le permitieran aclarar ese punto </w:t>
      </w:r>
      <w:r w:rsidR="001334B7" w:rsidRPr="00A53159">
        <w:rPr>
          <w:bCs/>
          <w:color w:val="000000" w:themeColor="text1"/>
        </w:rPr>
        <w:t xml:space="preserve">o cuando menos evaluó </w:t>
      </w:r>
      <w:r w:rsidR="00F35066" w:rsidRPr="00A53159">
        <w:rPr>
          <w:bCs/>
          <w:color w:val="000000" w:themeColor="text1"/>
        </w:rPr>
        <w:t xml:space="preserve">las distintas versiones recibidas </w:t>
      </w:r>
      <w:r w:rsidR="00026A56" w:rsidRPr="00A53159">
        <w:rPr>
          <w:bCs/>
          <w:color w:val="000000" w:themeColor="text1"/>
        </w:rPr>
        <w:t>por las partes</w:t>
      </w:r>
      <w:r w:rsidR="00F35066" w:rsidRPr="00A53159">
        <w:rPr>
          <w:bCs/>
          <w:color w:val="000000" w:themeColor="text1"/>
        </w:rPr>
        <w:t>.</w:t>
      </w:r>
      <w:r w:rsidR="0082199A" w:rsidRPr="00A53159">
        <w:rPr>
          <w:bCs/>
          <w:color w:val="000000" w:themeColor="text1"/>
        </w:rPr>
        <w:t xml:space="preserve"> Este era un </w:t>
      </w:r>
      <w:r w:rsidR="002477B5" w:rsidRPr="00A53159">
        <w:rPr>
          <w:bCs/>
          <w:color w:val="000000" w:themeColor="text1"/>
        </w:rPr>
        <w:t xml:space="preserve">aspecto esencial en la decisión, pues </w:t>
      </w:r>
      <w:r w:rsidR="0007666A" w:rsidRPr="00A53159">
        <w:rPr>
          <w:bCs/>
          <w:color w:val="000000" w:themeColor="text1"/>
        </w:rPr>
        <w:t xml:space="preserve">de ello dependía la idoneidad de los términos en que fue concedida la custodia provisional a la familia paterna. </w:t>
      </w:r>
      <w:r w:rsidR="00ED1ECF" w:rsidRPr="00A53159">
        <w:rPr>
          <w:bCs/>
          <w:color w:val="000000" w:themeColor="text1"/>
        </w:rPr>
        <w:t>No obstante</w:t>
      </w:r>
      <w:r w:rsidR="0007666A" w:rsidRPr="00A53159">
        <w:rPr>
          <w:bCs/>
          <w:color w:val="000000" w:themeColor="text1"/>
        </w:rPr>
        <w:t xml:space="preserve">, </w:t>
      </w:r>
      <w:r w:rsidR="002477B5" w:rsidRPr="00A53159">
        <w:rPr>
          <w:bCs/>
          <w:color w:val="000000" w:themeColor="text1"/>
        </w:rPr>
        <w:t xml:space="preserve">sin ningún sustento probatorio ni valoración </w:t>
      </w:r>
      <w:r w:rsidR="0007666A" w:rsidRPr="00A53159">
        <w:rPr>
          <w:bCs/>
          <w:color w:val="000000" w:themeColor="text1"/>
        </w:rPr>
        <w:t>concreta, el despacho concluyó que la conciliación era válida</w:t>
      </w:r>
      <w:r w:rsidR="00ED1ECF" w:rsidRPr="00A53159">
        <w:rPr>
          <w:bCs/>
          <w:color w:val="000000" w:themeColor="text1"/>
        </w:rPr>
        <w:t xml:space="preserve"> a pesar de los múltiples cuestionamientos que presentó la demandada sobre el constreñimiento del que presuntamente fue víctima. </w:t>
      </w:r>
    </w:p>
    <w:p w14:paraId="24791BFF" w14:textId="16AFF256" w:rsidR="00A507B4" w:rsidRPr="00A53159" w:rsidRDefault="00A507B4" w:rsidP="00A507B4">
      <w:pPr>
        <w:pStyle w:val="Prrafodelista"/>
        <w:tabs>
          <w:tab w:val="left" w:pos="426"/>
        </w:tabs>
        <w:overflowPunct w:val="0"/>
        <w:autoSpaceDE w:val="0"/>
        <w:autoSpaceDN w:val="0"/>
        <w:adjustRightInd w:val="0"/>
        <w:ind w:left="0" w:right="79"/>
        <w:jc w:val="both"/>
        <w:textAlignment w:val="baseline"/>
        <w:rPr>
          <w:bCs/>
          <w:color w:val="000000" w:themeColor="text1"/>
        </w:rPr>
      </w:pPr>
    </w:p>
    <w:p w14:paraId="1C8C7A7C" w14:textId="111FBFFD" w:rsidR="007F4D72" w:rsidRPr="00A53159" w:rsidRDefault="00A507B4" w:rsidP="00432FC6">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lang w:val="es-ES_tradnl"/>
        </w:rPr>
      </w:pPr>
      <w:r w:rsidRPr="00A53159">
        <w:rPr>
          <w:bCs/>
          <w:color w:val="000000" w:themeColor="text1"/>
        </w:rPr>
        <w:t>Es importante recordar que</w:t>
      </w:r>
      <w:r w:rsidR="00911AEB" w:rsidRPr="00A53159">
        <w:rPr>
          <w:bCs/>
          <w:color w:val="000000" w:themeColor="text1"/>
        </w:rPr>
        <w:t>,</w:t>
      </w:r>
      <w:r w:rsidRPr="00A53159">
        <w:rPr>
          <w:bCs/>
          <w:color w:val="000000" w:themeColor="text1"/>
        </w:rPr>
        <w:t xml:space="preserve"> para definir </w:t>
      </w:r>
      <w:r w:rsidR="008403F6" w:rsidRPr="00A53159">
        <w:rPr>
          <w:bCs/>
          <w:color w:val="000000" w:themeColor="text1"/>
        </w:rPr>
        <w:t xml:space="preserve">los conflictos relacionados con la custodia y cuidado personal de los niños, las niñas y los adolescentes, </w:t>
      </w:r>
      <w:r w:rsidR="00585FD8" w:rsidRPr="00A53159">
        <w:rPr>
          <w:bCs/>
          <w:color w:val="000000" w:themeColor="text1"/>
        </w:rPr>
        <w:t xml:space="preserve">los jueces </w:t>
      </w:r>
      <w:r w:rsidR="000A3BBF" w:rsidRPr="00A53159">
        <w:rPr>
          <w:bCs/>
          <w:color w:val="000000" w:themeColor="text1"/>
        </w:rPr>
        <w:t>no pueden operar de manera automática o mecánic</w:t>
      </w:r>
      <w:r w:rsidR="00C1514C" w:rsidRPr="00A53159">
        <w:rPr>
          <w:bCs/>
          <w:color w:val="000000" w:themeColor="text1"/>
        </w:rPr>
        <w:t xml:space="preserve">a, </w:t>
      </w:r>
      <w:r w:rsidR="00537F67" w:rsidRPr="00A53159">
        <w:rPr>
          <w:bCs/>
          <w:color w:val="000000" w:themeColor="text1"/>
          <w:lang w:val="es-ES_tradnl"/>
        </w:rPr>
        <w:t>sino que debe</w:t>
      </w:r>
      <w:r w:rsidR="00657DE2" w:rsidRPr="00A53159">
        <w:rPr>
          <w:bCs/>
          <w:color w:val="000000" w:themeColor="text1"/>
          <w:lang w:val="es-ES_tradnl"/>
        </w:rPr>
        <w:t>n</w:t>
      </w:r>
      <w:r w:rsidR="00537F67" w:rsidRPr="00A53159">
        <w:rPr>
          <w:bCs/>
          <w:color w:val="000000" w:themeColor="text1"/>
          <w:lang w:val="es-ES_tradnl"/>
        </w:rPr>
        <w:t xml:space="preserve"> valorar objetivamente la respectiva situación para confiar ese deber a quienes estén en condiciones de proporcionar las seguridades de bienestar y desarrollo integral</w:t>
      </w:r>
      <w:r w:rsidR="00057769" w:rsidRPr="00A53159">
        <w:rPr>
          <w:bCs/>
          <w:color w:val="000000" w:themeColor="text1"/>
          <w:lang w:val="es-ES_tradnl"/>
        </w:rPr>
        <w:t>; además, en</w:t>
      </w:r>
      <w:r w:rsidR="00537F67" w:rsidRPr="00A53159">
        <w:rPr>
          <w:bCs/>
          <w:color w:val="000000" w:themeColor="text1"/>
          <w:lang w:val="es-ES_tradnl"/>
        </w:rPr>
        <w:t xml:space="preserve"> cada caso </w:t>
      </w:r>
      <w:r w:rsidR="00057769" w:rsidRPr="00A53159">
        <w:rPr>
          <w:bCs/>
          <w:color w:val="000000" w:themeColor="text1"/>
          <w:lang w:val="es-ES_tradnl"/>
        </w:rPr>
        <w:t>debe</w:t>
      </w:r>
      <w:r w:rsidR="00537F67" w:rsidRPr="00A53159">
        <w:rPr>
          <w:bCs/>
          <w:color w:val="000000" w:themeColor="text1"/>
          <w:lang w:val="es-ES_tradnl"/>
        </w:rPr>
        <w:t xml:space="preserve"> analizar las circunstancias y situaciones favorables en las condiciones en que se encuentre el menor en un momento dado y valorar si el otorgamiento del cuidado y custodia puede implicar eventualmente una modificación desventajosa de dicho estado.</w:t>
      </w:r>
      <w:r w:rsidR="008D462E" w:rsidRPr="00A53159">
        <w:rPr>
          <w:bCs/>
          <w:color w:val="000000" w:themeColor="text1"/>
          <w:lang w:val="es-ES_tradnl"/>
        </w:rPr>
        <w:t xml:space="preserve"> </w:t>
      </w:r>
      <w:r w:rsidR="00D54A00" w:rsidRPr="00A53159">
        <w:rPr>
          <w:bCs/>
          <w:color w:val="000000" w:themeColor="text1"/>
          <w:lang w:val="es-ES_tradnl"/>
        </w:rPr>
        <w:t>Ninguno de los parámetros descritos condujo</w:t>
      </w:r>
      <w:r w:rsidR="00FC5DB4" w:rsidRPr="00A53159">
        <w:rPr>
          <w:bCs/>
          <w:color w:val="000000" w:themeColor="text1"/>
          <w:lang w:val="es-ES_tradnl"/>
        </w:rPr>
        <w:t xml:space="preserve"> el actuar del juez accionado, en tanto este</w:t>
      </w:r>
      <w:r w:rsidR="00D62D5B" w:rsidRPr="00A53159">
        <w:rPr>
          <w:bCs/>
          <w:color w:val="000000" w:themeColor="text1"/>
          <w:lang w:val="es-ES_tradnl"/>
        </w:rPr>
        <w:t xml:space="preserve"> ni siquiera expresó las razones por las cuales consideraba idóneo uno u otro hogar para </w:t>
      </w:r>
      <w:r w:rsidR="00152E1F" w:rsidRPr="00152E1F">
        <w:rPr>
          <w:bCs/>
          <w:i/>
          <w:iCs/>
          <w:color w:val="000000" w:themeColor="text1"/>
          <w:lang w:val="es-ES_tradnl"/>
        </w:rPr>
        <w:t>José</w:t>
      </w:r>
      <w:r w:rsidR="007F4D72" w:rsidRPr="00A53159">
        <w:rPr>
          <w:bCs/>
          <w:color w:val="000000" w:themeColor="text1"/>
          <w:lang w:val="es-ES_tradnl"/>
        </w:rPr>
        <w:t xml:space="preserve">. </w:t>
      </w:r>
    </w:p>
    <w:p w14:paraId="254DE1ED" w14:textId="77777777" w:rsidR="00726AD3" w:rsidRPr="00A53159" w:rsidRDefault="00726AD3" w:rsidP="00726AD3">
      <w:pPr>
        <w:pStyle w:val="Prrafodelista"/>
        <w:rPr>
          <w:bCs/>
          <w:color w:val="000000" w:themeColor="text1"/>
          <w:sz w:val="24"/>
          <w:szCs w:val="24"/>
          <w:lang w:val="es-ES_tradnl"/>
        </w:rPr>
      </w:pPr>
    </w:p>
    <w:p w14:paraId="148C65FE" w14:textId="047955DE" w:rsidR="00726AD3" w:rsidRPr="00A53159" w:rsidRDefault="00726AD3" w:rsidP="009A1177">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Así mismo, esta corporación observa que el juzgado ordenó al ICBF enviar un equipo interdisciplinario a la residencia de </w:t>
      </w:r>
      <w:r w:rsidR="00152E1F" w:rsidRPr="0090014D">
        <w:rPr>
          <w:i/>
          <w:iCs/>
        </w:rPr>
        <w:t>Irene</w:t>
      </w:r>
      <w:r w:rsidR="00152E1F" w:rsidRPr="00A53159">
        <w:rPr>
          <w:bCs/>
          <w:color w:val="000000" w:themeColor="text1"/>
        </w:rPr>
        <w:t xml:space="preserve"> </w:t>
      </w:r>
      <w:r w:rsidRPr="00A53159">
        <w:rPr>
          <w:bCs/>
          <w:color w:val="000000" w:themeColor="text1"/>
        </w:rPr>
        <w:t xml:space="preserve">con el fin de realizar una evaluación de trabajo social y sicología para determinar a quien le correspondía la custodia de </w:t>
      </w:r>
      <w:r w:rsidR="00152E1F" w:rsidRPr="00152E1F">
        <w:rPr>
          <w:bCs/>
          <w:i/>
          <w:iCs/>
          <w:color w:val="000000" w:themeColor="text1"/>
        </w:rPr>
        <w:t>José</w:t>
      </w:r>
      <w:r w:rsidRPr="00A53159">
        <w:rPr>
          <w:rStyle w:val="Refdenotaalpie"/>
          <w:bCs/>
          <w:color w:val="000000" w:themeColor="text1"/>
        </w:rPr>
        <w:footnoteReference w:id="95"/>
      </w:r>
      <w:r w:rsidRPr="00A53159">
        <w:rPr>
          <w:bCs/>
          <w:color w:val="000000" w:themeColor="text1"/>
        </w:rPr>
        <w:t xml:space="preserve">. En el informe presentado por el ICBF el 21 de septiembre de 2021, se concluyó, entre otras cosas, que </w:t>
      </w:r>
      <w:r w:rsidR="00152E1F" w:rsidRPr="0090014D">
        <w:rPr>
          <w:i/>
          <w:iCs/>
        </w:rPr>
        <w:t>Irene</w:t>
      </w:r>
      <w:r w:rsidR="00152E1F" w:rsidRPr="00A53159">
        <w:rPr>
          <w:bCs/>
          <w:color w:val="000000" w:themeColor="text1"/>
        </w:rPr>
        <w:t xml:space="preserve"> </w:t>
      </w:r>
      <w:r w:rsidRPr="00A53159">
        <w:rPr>
          <w:bCs/>
          <w:color w:val="000000" w:themeColor="text1"/>
        </w:rPr>
        <w:t>cuenta con buena salud sicológica que le permite garantizar los derechos del niño y tiene una red de apoyo de familia extensa que manifestó apoyarla en la crianza de sus hijos cuando ella debe trabajar</w:t>
      </w:r>
      <w:r w:rsidRPr="00A53159">
        <w:rPr>
          <w:rStyle w:val="Refdenotaalpie"/>
          <w:bCs/>
          <w:color w:val="000000" w:themeColor="text1"/>
        </w:rPr>
        <w:footnoteReference w:id="96"/>
      </w:r>
      <w:r w:rsidRPr="00A53159">
        <w:rPr>
          <w:bCs/>
          <w:color w:val="000000" w:themeColor="text1"/>
        </w:rPr>
        <w:t xml:space="preserve">. No obstante, el juzgado no presentó ninguna consideración sobre el particular </w:t>
      </w:r>
      <w:r w:rsidR="00395C27" w:rsidRPr="00A53159">
        <w:rPr>
          <w:bCs/>
          <w:color w:val="000000" w:themeColor="text1"/>
        </w:rPr>
        <w:t xml:space="preserve">que permita entender las razones por las cuales </w:t>
      </w:r>
      <w:r w:rsidR="00E77E37" w:rsidRPr="00A53159">
        <w:rPr>
          <w:bCs/>
          <w:color w:val="000000" w:themeColor="text1"/>
        </w:rPr>
        <w:t>descartó los resultados de dicha prueba.</w:t>
      </w:r>
    </w:p>
    <w:p w14:paraId="4EF15F5A" w14:textId="77777777" w:rsidR="00C77F9B" w:rsidRPr="00A53159" w:rsidRDefault="00C77F9B" w:rsidP="00C77F9B">
      <w:pPr>
        <w:pStyle w:val="Prrafodelista"/>
        <w:rPr>
          <w:bCs/>
          <w:color w:val="000000" w:themeColor="text1"/>
        </w:rPr>
      </w:pPr>
    </w:p>
    <w:p w14:paraId="4BA3D226" w14:textId="29073439" w:rsidR="00887A82" w:rsidRPr="00A53159" w:rsidRDefault="00C77F9B" w:rsidP="00732D30">
      <w:pPr>
        <w:pStyle w:val="Prrafodelista"/>
        <w:numPr>
          <w:ilvl w:val="0"/>
          <w:numId w:val="2"/>
        </w:numPr>
        <w:tabs>
          <w:tab w:val="left" w:pos="426"/>
        </w:tabs>
        <w:overflowPunct w:val="0"/>
        <w:autoSpaceDE w:val="0"/>
        <w:autoSpaceDN w:val="0"/>
        <w:adjustRightInd w:val="0"/>
        <w:ind w:left="0" w:right="79" w:firstLine="0"/>
        <w:jc w:val="both"/>
        <w:textAlignment w:val="baseline"/>
        <w:rPr>
          <w:color w:val="000000" w:themeColor="text1"/>
        </w:rPr>
      </w:pPr>
      <w:r w:rsidRPr="00A53159">
        <w:rPr>
          <w:bCs/>
          <w:color w:val="000000" w:themeColor="text1"/>
        </w:rPr>
        <w:t xml:space="preserve">El juzgado tampoco tuvo en cuenta </w:t>
      </w:r>
      <w:r w:rsidR="00312054" w:rsidRPr="00A53159">
        <w:rPr>
          <w:bCs/>
          <w:color w:val="000000" w:themeColor="text1"/>
        </w:rPr>
        <w:t xml:space="preserve">el </w:t>
      </w:r>
      <w:r w:rsidR="00312054" w:rsidRPr="00A53159">
        <w:rPr>
          <w:color w:val="000000" w:themeColor="text1"/>
        </w:rPr>
        <w:t>derecho de los niños, niñas y adolescentes a ser escuchados, como componente esencial del principio del interés superior del menor.</w:t>
      </w:r>
      <w:r w:rsidR="004C7500" w:rsidRPr="00A53159">
        <w:rPr>
          <w:color w:val="000000" w:themeColor="text1"/>
        </w:rPr>
        <w:t xml:space="preserve"> En </w:t>
      </w:r>
      <w:r w:rsidR="00943C3B" w:rsidRPr="00A53159">
        <w:rPr>
          <w:color w:val="000000" w:themeColor="text1"/>
        </w:rPr>
        <w:t xml:space="preserve">efecto, </w:t>
      </w:r>
      <w:r w:rsidR="004C7500" w:rsidRPr="00A53159">
        <w:rPr>
          <w:color w:val="000000" w:themeColor="text1"/>
        </w:rPr>
        <w:t>el artículo 26 del Código de la Infancia y la Adolescencia disp</w:t>
      </w:r>
      <w:r w:rsidR="00887A82" w:rsidRPr="00A53159">
        <w:rPr>
          <w:color w:val="000000" w:themeColor="text1"/>
        </w:rPr>
        <w:t>one</w:t>
      </w:r>
      <w:r w:rsidR="004C7500" w:rsidRPr="00A53159">
        <w:rPr>
          <w:color w:val="000000" w:themeColor="text1"/>
        </w:rPr>
        <w:t xml:space="preserve"> que los </w:t>
      </w:r>
      <w:r w:rsidR="009935DA" w:rsidRPr="00A53159">
        <w:rPr>
          <w:color w:val="000000" w:themeColor="text1"/>
        </w:rPr>
        <w:t>NNA</w:t>
      </w:r>
      <w:r w:rsidR="004C7500" w:rsidRPr="00A53159">
        <w:rPr>
          <w:color w:val="000000" w:themeColor="text1"/>
        </w:rPr>
        <w:t xml:space="preserve"> tienen derecho a que se les apliquen las garantías del debido proceso en todas las actuaciones administrativas y judiciales en que se encuentren involucrados, donde tendrán derecho a ser escuchados y sus opiniones deberán ser tenidas en cuenta</w:t>
      </w:r>
      <w:r w:rsidR="00C36384" w:rsidRPr="00A53159">
        <w:rPr>
          <w:color w:val="000000" w:themeColor="text1"/>
        </w:rPr>
        <w:t xml:space="preserve">. </w:t>
      </w:r>
    </w:p>
    <w:p w14:paraId="66C1D3D8" w14:textId="77777777" w:rsidR="00887A82" w:rsidRPr="00A53159" w:rsidRDefault="00887A82" w:rsidP="00887A82">
      <w:pPr>
        <w:pStyle w:val="Prrafodelista"/>
        <w:rPr>
          <w:color w:val="000000" w:themeColor="text1"/>
        </w:rPr>
      </w:pPr>
    </w:p>
    <w:p w14:paraId="7FC85990" w14:textId="4AB24D73" w:rsidR="00534488" w:rsidRPr="00A53159" w:rsidRDefault="00887A82" w:rsidP="00534488">
      <w:pPr>
        <w:pStyle w:val="Prrafodelista"/>
        <w:numPr>
          <w:ilvl w:val="0"/>
          <w:numId w:val="2"/>
        </w:numPr>
        <w:tabs>
          <w:tab w:val="left" w:pos="426"/>
        </w:tabs>
        <w:overflowPunct w:val="0"/>
        <w:autoSpaceDE w:val="0"/>
        <w:autoSpaceDN w:val="0"/>
        <w:adjustRightInd w:val="0"/>
        <w:ind w:left="0" w:right="79" w:firstLine="0"/>
        <w:jc w:val="both"/>
        <w:textAlignment w:val="baseline"/>
        <w:rPr>
          <w:color w:val="000000" w:themeColor="text1"/>
        </w:rPr>
      </w:pPr>
      <w:r w:rsidRPr="00A53159">
        <w:rPr>
          <w:color w:val="000000" w:themeColor="text1"/>
        </w:rPr>
        <w:t>C</w:t>
      </w:r>
      <w:r w:rsidR="00312054" w:rsidRPr="00A53159">
        <w:rPr>
          <w:color w:val="000000" w:themeColor="text1"/>
        </w:rPr>
        <w:t>omo se indicó previamente,</w:t>
      </w:r>
      <w:r w:rsidR="00A004DD" w:rsidRPr="00A53159">
        <w:rPr>
          <w:color w:val="000000" w:themeColor="text1"/>
        </w:rPr>
        <w:t xml:space="preserve"> </w:t>
      </w:r>
      <w:r w:rsidRPr="00A53159">
        <w:rPr>
          <w:color w:val="000000" w:themeColor="text1"/>
        </w:rPr>
        <w:t xml:space="preserve">esta corporación ha señalado que </w:t>
      </w:r>
      <w:r w:rsidR="00C77509" w:rsidRPr="00A53159">
        <w:rPr>
          <w:color w:val="000000" w:themeColor="text1"/>
        </w:rPr>
        <w:t>“</w:t>
      </w:r>
      <w:r w:rsidR="00C77509" w:rsidRPr="00A53159">
        <w:rPr>
          <w:i/>
          <w:iCs/>
          <w:color w:val="000000" w:themeColor="text1"/>
        </w:rPr>
        <w:t xml:space="preserve">la </w:t>
      </w:r>
      <w:r w:rsidR="00C77509" w:rsidRPr="00A53159">
        <w:rPr>
          <w:bCs/>
          <w:i/>
          <w:iCs/>
          <w:color w:val="000000" w:themeColor="text1"/>
        </w:rPr>
        <w:t>opinión del menor, en cuanto sea libre y espontánea y esté exenta de vicios en su consentimiento, constituye un instrumento apropiado e invaluable en la adopción de la respectiva decisión</w:t>
      </w:r>
      <w:r w:rsidR="00F27FA0" w:rsidRPr="00A53159">
        <w:rPr>
          <w:bCs/>
          <w:color w:val="000000" w:themeColor="text1"/>
        </w:rPr>
        <w:t>”</w:t>
      </w:r>
      <w:r w:rsidR="00A004DD" w:rsidRPr="00A53159">
        <w:rPr>
          <w:rStyle w:val="Refdenotaalpie"/>
          <w:bCs/>
          <w:color w:val="000000" w:themeColor="text1"/>
          <w:lang w:val="es-ES_tradnl"/>
        </w:rPr>
        <w:footnoteReference w:id="97"/>
      </w:r>
      <w:r w:rsidR="00A004DD" w:rsidRPr="00A53159">
        <w:rPr>
          <w:bCs/>
          <w:color w:val="000000" w:themeColor="text1"/>
          <w:lang w:val="es-ES_tradnl"/>
        </w:rPr>
        <w:t>.</w:t>
      </w:r>
      <w:r w:rsidRPr="00A53159">
        <w:rPr>
          <w:bCs/>
          <w:color w:val="000000" w:themeColor="text1"/>
          <w:lang w:val="es-ES_tradnl"/>
        </w:rPr>
        <w:t xml:space="preserve"> </w:t>
      </w:r>
      <w:r w:rsidRPr="00A53159">
        <w:rPr>
          <w:bCs/>
          <w:color w:val="000000" w:themeColor="text1"/>
        </w:rPr>
        <w:t>En todo caso, también ha destacado que este derecho no es absoluto al sostener que “</w:t>
      </w:r>
      <w:r w:rsidRPr="00A53159">
        <w:rPr>
          <w:bCs/>
          <w:i/>
          <w:iCs/>
          <w:color w:val="000000" w:themeColor="text1"/>
        </w:rPr>
        <w:t>tal prerrogativa tiene límites en su ejercicio, marcados por las capacidades evolutivas de los NNA. [E]s claro que escuchar en estos casos es permitir la participación activa de los menores de edad en las decisiones que los afecta, pero ello no implica que las autoridades o los adultos estén obligados a hacer lo que los NNA digan o manifiesten. Así, estos límites deben ser evaluados caso a caso por la autoridad a cargo, sin que se puedan establecer estándares universales (…) pues los procesos cognitivos, intelectuales, psicológicos y/o físicos, entre otros, varían de individuo a individuo, y están generalmente asociados a su entorno familiar, social y/o cultural, entre otros aspectos, que deben ser valorados a la hora de tener en cuenta la opinión del menor de edad</w:t>
      </w:r>
      <w:r w:rsidRPr="00A53159">
        <w:rPr>
          <w:bCs/>
          <w:color w:val="000000" w:themeColor="text1"/>
        </w:rPr>
        <w:t>”</w:t>
      </w:r>
      <w:r w:rsidR="00534488" w:rsidRPr="00A53159">
        <w:rPr>
          <w:rStyle w:val="Refdenotaalpie"/>
          <w:bCs/>
          <w:color w:val="000000" w:themeColor="text1"/>
        </w:rPr>
        <w:footnoteReference w:id="98"/>
      </w:r>
      <w:r w:rsidRPr="00A53159">
        <w:rPr>
          <w:bCs/>
          <w:color w:val="000000" w:themeColor="text1"/>
        </w:rPr>
        <w:t>.</w:t>
      </w:r>
    </w:p>
    <w:p w14:paraId="2A211CE3" w14:textId="77777777" w:rsidR="00534488" w:rsidRPr="00A53159" w:rsidRDefault="00534488" w:rsidP="00534488">
      <w:pPr>
        <w:pStyle w:val="Prrafodelista"/>
        <w:tabs>
          <w:tab w:val="left" w:pos="426"/>
        </w:tabs>
        <w:overflowPunct w:val="0"/>
        <w:autoSpaceDE w:val="0"/>
        <w:autoSpaceDN w:val="0"/>
        <w:adjustRightInd w:val="0"/>
        <w:ind w:left="0" w:right="79"/>
        <w:jc w:val="both"/>
        <w:textAlignment w:val="baseline"/>
        <w:rPr>
          <w:color w:val="000000" w:themeColor="text1"/>
        </w:rPr>
      </w:pPr>
    </w:p>
    <w:p w14:paraId="456B24D0" w14:textId="6D84E604" w:rsidR="00726AD3" w:rsidRPr="00A53159" w:rsidRDefault="00710B8B" w:rsidP="00726AD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En consecuencia, l</w:t>
      </w:r>
      <w:r w:rsidR="00726AD3" w:rsidRPr="00A53159">
        <w:rPr>
          <w:bCs/>
          <w:color w:val="000000" w:themeColor="text1"/>
        </w:rPr>
        <w:t xml:space="preserve">a Sala no encuentra </w:t>
      </w:r>
      <w:r w:rsidRPr="00A53159">
        <w:rPr>
          <w:bCs/>
          <w:color w:val="000000" w:themeColor="text1"/>
        </w:rPr>
        <w:t>motivo alguno</w:t>
      </w:r>
      <w:r w:rsidR="00726AD3" w:rsidRPr="00A53159">
        <w:rPr>
          <w:bCs/>
          <w:color w:val="000000" w:themeColor="text1"/>
        </w:rPr>
        <w:t xml:space="preserve"> para que el juzgado desplegara todo un ejercicio probatorio, pero omitiera valorar esta -y otras pruebas- con el fin de constatar o descartar la idoneidad de </w:t>
      </w:r>
      <w:r w:rsidR="00F16DBD" w:rsidRPr="0090014D">
        <w:rPr>
          <w:i/>
          <w:iCs/>
        </w:rPr>
        <w:t>Irene</w:t>
      </w:r>
      <w:r w:rsidR="00F16DBD" w:rsidRPr="00A53159">
        <w:rPr>
          <w:bCs/>
          <w:color w:val="000000" w:themeColor="text1"/>
        </w:rPr>
        <w:t xml:space="preserve"> </w:t>
      </w:r>
      <w:r w:rsidR="00726AD3" w:rsidRPr="00A53159">
        <w:rPr>
          <w:bCs/>
          <w:color w:val="000000" w:themeColor="text1"/>
        </w:rPr>
        <w:t xml:space="preserve">en el cuidado y la crianza de su hijo. </w:t>
      </w:r>
      <w:r w:rsidR="00BF7617" w:rsidRPr="00A53159">
        <w:rPr>
          <w:bCs/>
          <w:color w:val="000000" w:themeColor="text1"/>
        </w:rPr>
        <w:t>S</w:t>
      </w:r>
      <w:r w:rsidR="00726AD3" w:rsidRPr="00A53159">
        <w:rPr>
          <w:bCs/>
          <w:color w:val="000000" w:themeColor="text1"/>
        </w:rPr>
        <w:t>e estima que este fue un actuar negligente y descuidado del juez que repercutió</w:t>
      </w:r>
      <w:r w:rsidR="00BF7617" w:rsidRPr="00A53159">
        <w:rPr>
          <w:bCs/>
          <w:color w:val="000000" w:themeColor="text1"/>
        </w:rPr>
        <w:t xml:space="preserve"> no solo</w:t>
      </w:r>
      <w:r w:rsidR="00726AD3" w:rsidRPr="00A53159">
        <w:rPr>
          <w:bCs/>
          <w:color w:val="000000" w:themeColor="text1"/>
        </w:rPr>
        <w:t xml:space="preserve"> en </w:t>
      </w:r>
      <w:r w:rsidR="00BF7617" w:rsidRPr="00A53159">
        <w:rPr>
          <w:bCs/>
          <w:color w:val="000000" w:themeColor="text1"/>
        </w:rPr>
        <w:t>el</w:t>
      </w:r>
      <w:r w:rsidR="00726AD3" w:rsidRPr="00A53159">
        <w:rPr>
          <w:bCs/>
          <w:color w:val="000000" w:themeColor="text1"/>
        </w:rPr>
        <w:t xml:space="preserve"> derecho al debido proceso, sino en el interés superior del menor de edad</w:t>
      </w:r>
      <w:r w:rsidR="00BF7617" w:rsidRPr="00A53159">
        <w:rPr>
          <w:bCs/>
          <w:color w:val="000000" w:themeColor="text1"/>
        </w:rPr>
        <w:t>.</w:t>
      </w:r>
    </w:p>
    <w:p w14:paraId="4236D66D" w14:textId="77777777" w:rsidR="00BF7617" w:rsidRPr="00A53159" w:rsidRDefault="00BF7617" w:rsidP="00BF7617">
      <w:pPr>
        <w:pStyle w:val="Prrafodelista"/>
        <w:rPr>
          <w:bCs/>
          <w:color w:val="000000" w:themeColor="text1"/>
        </w:rPr>
      </w:pPr>
    </w:p>
    <w:p w14:paraId="7F24CF6F" w14:textId="2F52D811" w:rsidR="00BF7617" w:rsidRPr="00A53159" w:rsidRDefault="00BF7617" w:rsidP="00BF7617">
      <w:pPr>
        <w:pStyle w:val="Prrafodelista"/>
        <w:tabs>
          <w:tab w:val="left" w:pos="426"/>
        </w:tabs>
        <w:overflowPunct w:val="0"/>
        <w:autoSpaceDE w:val="0"/>
        <w:autoSpaceDN w:val="0"/>
        <w:adjustRightInd w:val="0"/>
        <w:ind w:left="0" w:right="79"/>
        <w:jc w:val="both"/>
        <w:textAlignment w:val="baseline"/>
        <w:rPr>
          <w:bCs/>
          <w:i/>
          <w:iCs/>
          <w:color w:val="000000" w:themeColor="text1"/>
        </w:rPr>
      </w:pPr>
      <w:r w:rsidRPr="00A53159">
        <w:rPr>
          <w:bCs/>
          <w:i/>
          <w:iCs/>
          <w:color w:val="000000" w:themeColor="text1"/>
        </w:rPr>
        <w:t>(iii) Defecto procedimental</w:t>
      </w:r>
    </w:p>
    <w:p w14:paraId="18901AE0" w14:textId="77777777" w:rsidR="007F4D72" w:rsidRPr="00A53159" w:rsidRDefault="007F4D72" w:rsidP="007F4D72">
      <w:pPr>
        <w:pStyle w:val="Prrafodelista"/>
        <w:rPr>
          <w:bCs/>
          <w:color w:val="000000" w:themeColor="text1"/>
          <w:lang w:val="es-ES_tradnl"/>
        </w:rPr>
      </w:pPr>
    </w:p>
    <w:p w14:paraId="2FB2A780" w14:textId="1259F92D" w:rsidR="007F4D72" w:rsidRPr="00A53159" w:rsidRDefault="00406593" w:rsidP="00014EBA">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lang w:val="es-ES_tradnl"/>
        </w:rPr>
      </w:pPr>
      <w:r w:rsidRPr="00A53159">
        <w:rPr>
          <w:bCs/>
          <w:color w:val="000000" w:themeColor="text1"/>
          <w:lang w:val="es-ES_tradnl"/>
        </w:rPr>
        <w:t xml:space="preserve">El defecto procedimental </w:t>
      </w:r>
      <w:r w:rsidR="004C4DC4" w:rsidRPr="00A53159">
        <w:rPr>
          <w:bCs/>
          <w:color w:val="000000" w:themeColor="text1"/>
          <w:lang w:val="es-ES_tradnl"/>
        </w:rPr>
        <w:t xml:space="preserve">absoluto </w:t>
      </w:r>
      <w:r w:rsidRPr="00A53159">
        <w:rPr>
          <w:bCs/>
          <w:color w:val="000000" w:themeColor="text1"/>
          <w:lang w:val="es-CO"/>
        </w:rPr>
        <w:t>se presenta cuando el operador judicial desconoce o se aparta del procedimiento legalmente establecido</w:t>
      </w:r>
      <w:r w:rsidR="00014EBA" w:rsidRPr="00A53159">
        <w:rPr>
          <w:bCs/>
          <w:color w:val="000000" w:themeColor="text1"/>
          <w:lang w:val="es-CO"/>
        </w:rPr>
        <w:t xml:space="preserve">. </w:t>
      </w:r>
      <w:r w:rsidR="00014EBA" w:rsidRPr="00A53159">
        <w:rPr>
          <w:bCs/>
          <w:color w:val="000000" w:themeColor="text1"/>
          <w:lang w:val="es-ES_tradnl"/>
        </w:rPr>
        <w:t xml:space="preserve">A juicio de </w:t>
      </w:r>
      <w:r w:rsidR="007F4D72" w:rsidRPr="00A53159">
        <w:rPr>
          <w:bCs/>
          <w:color w:val="000000" w:themeColor="text1"/>
        </w:rPr>
        <w:t>la accionant</w:t>
      </w:r>
      <w:r w:rsidR="00014EBA" w:rsidRPr="00A53159">
        <w:rPr>
          <w:bCs/>
          <w:color w:val="000000" w:themeColor="text1"/>
        </w:rPr>
        <w:t xml:space="preserve">e, </w:t>
      </w:r>
      <w:r w:rsidR="007F4D72" w:rsidRPr="00A53159">
        <w:t xml:space="preserve">el juez accionado actuó al margen </w:t>
      </w:r>
      <w:r w:rsidR="000F7BF2" w:rsidRPr="00A53159">
        <w:t xml:space="preserve">de las normas establecidas para el trámite que se analiza, </w:t>
      </w:r>
      <w:r w:rsidR="007F4D72" w:rsidRPr="00A53159">
        <w:t xml:space="preserve">pues desconoció que la custodia es un derecho inherente a la patria potestad, es decir, solo de los padres: </w:t>
      </w:r>
    </w:p>
    <w:p w14:paraId="73D09943" w14:textId="77777777" w:rsidR="007F4D72" w:rsidRPr="00A53159" w:rsidRDefault="007F4D72" w:rsidP="007F4D72">
      <w:pPr>
        <w:pStyle w:val="Prrafodelista"/>
        <w:shd w:val="clear" w:color="auto" w:fill="FFFFFF"/>
        <w:tabs>
          <w:tab w:val="left" w:pos="426"/>
        </w:tabs>
        <w:ind w:left="0" w:right="49"/>
        <w:jc w:val="both"/>
      </w:pPr>
    </w:p>
    <w:p w14:paraId="24948F49" w14:textId="5D84D0A1" w:rsidR="007F4D72" w:rsidRPr="00A53159" w:rsidRDefault="007F4D72" w:rsidP="007F4D72">
      <w:pPr>
        <w:pStyle w:val="Prrafodelista"/>
        <w:shd w:val="clear" w:color="auto" w:fill="FFFFFF"/>
        <w:tabs>
          <w:tab w:val="left" w:pos="426"/>
        </w:tabs>
        <w:ind w:left="426" w:right="49"/>
        <w:jc w:val="both"/>
        <w:rPr>
          <w:sz w:val="22"/>
          <w:szCs w:val="22"/>
        </w:rPr>
      </w:pPr>
      <w:r w:rsidRPr="00A53159">
        <w:rPr>
          <w:sz w:val="22"/>
          <w:szCs w:val="22"/>
        </w:rPr>
        <w:t xml:space="preserve">“El señor </w:t>
      </w:r>
      <w:r w:rsidR="00F16DBD" w:rsidRPr="00F16DBD">
        <w:rPr>
          <w:i/>
          <w:iCs/>
          <w:sz w:val="22"/>
          <w:szCs w:val="22"/>
        </w:rPr>
        <w:t>Manuel</w:t>
      </w:r>
      <w:r w:rsidRPr="00A53159">
        <w:rPr>
          <w:sz w:val="22"/>
          <w:szCs w:val="22"/>
        </w:rPr>
        <w:t xml:space="preserve">, como soldado profesional activo, no cuenta con las condiciones de tiempo para ejercer personalmente la custodia, pues por varios meses permanece en misiones de campo. Y por tal, existiendo uno de los progenitores que sí le es viable asumir el cuidado y custodia de su hijo (en este caso, la madre), no puede privársele de ese derecho para otorgárselo a terceras personas como es la abuela paterna, salvo en casos excepcionalísimos que por interés superior del niño, ese progenitor debiera asumirla, lo cual serían causales de pérdida de patria potestad y requeriría que se adelantara ese proceso judicial contra ese progenitor, lo cual no ocurre en el proceso de la referencia, pues la señora </w:t>
      </w:r>
      <w:r w:rsidR="005A3A8D" w:rsidRPr="005A3A8D">
        <w:rPr>
          <w:i/>
          <w:iCs/>
          <w:sz w:val="22"/>
          <w:szCs w:val="22"/>
        </w:rPr>
        <w:t>Irene</w:t>
      </w:r>
      <w:r w:rsidRPr="00A53159">
        <w:rPr>
          <w:sz w:val="22"/>
          <w:szCs w:val="22"/>
        </w:rPr>
        <w:t>, visitada y valorada por equipo interdisciplinario del Instituto Colombiano de Bienestar Familiar, fue considerada viable para asumir la custodia de su hijo”</w:t>
      </w:r>
      <w:r w:rsidRPr="00A53159">
        <w:rPr>
          <w:rStyle w:val="Refdenotaalpie"/>
          <w:sz w:val="22"/>
          <w:szCs w:val="22"/>
        </w:rPr>
        <w:footnoteReference w:id="99"/>
      </w:r>
      <w:r w:rsidRPr="00A53159">
        <w:rPr>
          <w:sz w:val="22"/>
          <w:szCs w:val="22"/>
        </w:rPr>
        <w:t>.</w:t>
      </w:r>
    </w:p>
    <w:p w14:paraId="3D0FBCAD" w14:textId="77777777" w:rsidR="007F4D72" w:rsidRPr="00A53159" w:rsidRDefault="007F4D72" w:rsidP="001419B0">
      <w:pPr>
        <w:rPr>
          <w:bCs/>
          <w:color w:val="000000" w:themeColor="text1"/>
        </w:rPr>
      </w:pPr>
    </w:p>
    <w:p w14:paraId="3D6C7B1C" w14:textId="7AE4F0AC" w:rsidR="0089309A" w:rsidRPr="00A53159" w:rsidRDefault="009E49EC" w:rsidP="00686146">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lang w:val="es-ES_tradnl"/>
        </w:rPr>
      </w:pPr>
      <w:r w:rsidRPr="00A53159">
        <w:rPr>
          <w:bCs/>
          <w:color w:val="000000" w:themeColor="text1"/>
        </w:rPr>
        <w:t xml:space="preserve">Esta Corte considera que, en efecto, el juzgado accionado incurrió en un defecto procedimental absoluto pues desconoció lo previsto en </w:t>
      </w:r>
      <w:r w:rsidR="0037773F" w:rsidRPr="00A53159">
        <w:rPr>
          <w:bCs/>
          <w:color w:val="000000" w:themeColor="text1"/>
        </w:rPr>
        <w:t xml:space="preserve">los artículos 253 </w:t>
      </w:r>
      <w:r w:rsidR="00A56412" w:rsidRPr="00A53159">
        <w:rPr>
          <w:bCs/>
          <w:color w:val="000000" w:themeColor="text1"/>
        </w:rPr>
        <w:t xml:space="preserve">y 254 </w:t>
      </w:r>
      <w:r w:rsidR="0037773F" w:rsidRPr="00A53159">
        <w:rPr>
          <w:bCs/>
          <w:color w:val="000000" w:themeColor="text1"/>
        </w:rPr>
        <w:t>del Código Civil</w:t>
      </w:r>
      <w:r w:rsidR="0037773F" w:rsidRPr="00A53159">
        <w:rPr>
          <w:bCs/>
          <w:color w:val="000000" w:themeColor="text1"/>
          <w:vertAlign w:val="superscript"/>
        </w:rPr>
        <w:footnoteReference w:id="100"/>
      </w:r>
      <w:r w:rsidR="0037773F" w:rsidRPr="00A53159">
        <w:rPr>
          <w:bCs/>
          <w:color w:val="000000" w:themeColor="text1"/>
        </w:rPr>
        <w:t xml:space="preserve"> y 23 del Código de Infancia y Adolescencia</w:t>
      </w:r>
      <w:r w:rsidR="00A56412" w:rsidRPr="00A53159">
        <w:rPr>
          <w:bCs/>
          <w:color w:val="000000" w:themeColor="text1"/>
        </w:rPr>
        <w:t>.</w:t>
      </w:r>
    </w:p>
    <w:p w14:paraId="05BBB339" w14:textId="77777777" w:rsidR="0089309A" w:rsidRPr="00A53159" w:rsidRDefault="0089309A" w:rsidP="0089309A">
      <w:pPr>
        <w:pStyle w:val="Prrafodelista"/>
        <w:rPr>
          <w:bCs/>
          <w:color w:val="000000" w:themeColor="text1"/>
        </w:rPr>
      </w:pPr>
    </w:p>
    <w:p w14:paraId="72FB4E52" w14:textId="6EFA1DEB" w:rsidR="007E42A4" w:rsidRPr="00A53159" w:rsidRDefault="009B2AB1" w:rsidP="00755C69">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lang w:val="es-ES_tradnl"/>
        </w:rPr>
      </w:pPr>
      <w:r w:rsidRPr="00A53159">
        <w:rPr>
          <w:bCs/>
          <w:color w:val="000000" w:themeColor="text1"/>
        </w:rPr>
        <w:t xml:space="preserve">El artículo 253 del Código Civil establece que </w:t>
      </w:r>
      <w:r w:rsidRPr="00A53159">
        <w:rPr>
          <w:bCs/>
          <w:color w:val="000000" w:themeColor="text1"/>
          <w:sz w:val="24"/>
          <w:szCs w:val="24"/>
        </w:rPr>
        <w:t>“[t]</w:t>
      </w:r>
      <w:r w:rsidRPr="00A53159">
        <w:rPr>
          <w:bCs/>
          <w:i/>
          <w:iCs/>
          <w:color w:val="000000" w:themeColor="text1"/>
          <w:sz w:val="24"/>
          <w:szCs w:val="24"/>
        </w:rPr>
        <w:t>oca de consuno a los padres, o al padre o madre sobreviviente, el cuidado personal de la crianza y educación de sus hijos</w:t>
      </w:r>
      <w:r w:rsidRPr="00A53159">
        <w:rPr>
          <w:bCs/>
          <w:color w:val="000000" w:themeColor="text1"/>
          <w:sz w:val="24"/>
          <w:szCs w:val="24"/>
        </w:rPr>
        <w:t>”</w:t>
      </w:r>
      <w:r w:rsidRPr="00A53159">
        <w:rPr>
          <w:bCs/>
          <w:color w:val="000000" w:themeColor="text1"/>
        </w:rPr>
        <w:t xml:space="preserve">. En concordancia con esta disposición, el artículo 23 del Código de la Infancia y la Adolescencia señala que </w:t>
      </w:r>
      <w:r w:rsidR="0013753C" w:rsidRPr="00A53159">
        <w:rPr>
          <w:bCs/>
          <w:color w:val="000000" w:themeColor="text1"/>
          <w:sz w:val="24"/>
          <w:szCs w:val="24"/>
        </w:rPr>
        <w:t>“</w:t>
      </w:r>
      <w:r w:rsidR="0013753C" w:rsidRPr="00A53159">
        <w:rPr>
          <w:bCs/>
          <w:i/>
          <w:iCs/>
          <w:color w:val="000000" w:themeColor="text1"/>
          <w:sz w:val="24"/>
          <w:szCs w:val="24"/>
        </w:rPr>
        <w:t>Los niños, las niñas y los adolescentes tienen derecho a que sus padres en forma permanente y solidaria asuman directa y oportunamente su custodia para su desarrollo integral. La obligación de cuidado personal se extiende además a quienes convivan con ellos en los ámbitos familiar, social o institucional, o a sus representantes legales</w:t>
      </w:r>
      <w:r w:rsidR="0013753C" w:rsidRPr="00A53159">
        <w:rPr>
          <w:bCs/>
          <w:color w:val="000000" w:themeColor="text1"/>
          <w:sz w:val="24"/>
          <w:szCs w:val="24"/>
        </w:rPr>
        <w:t>”</w:t>
      </w:r>
      <w:r w:rsidR="00E60F46" w:rsidRPr="00A53159">
        <w:rPr>
          <w:bCs/>
          <w:color w:val="000000" w:themeColor="text1"/>
        </w:rPr>
        <w:t xml:space="preserve">. </w:t>
      </w:r>
      <w:r w:rsidR="00F82EE1" w:rsidRPr="00A53159">
        <w:rPr>
          <w:bCs/>
          <w:color w:val="000000" w:themeColor="text1"/>
        </w:rPr>
        <w:t xml:space="preserve">Sin embargo, el artículo 254 del Código Civil </w:t>
      </w:r>
      <w:r w:rsidR="007E42A4" w:rsidRPr="00A53159">
        <w:rPr>
          <w:bCs/>
          <w:color w:val="000000" w:themeColor="text1"/>
        </w:rPr>
        <w:t xml:space="preserve">refiere que </w:t>
      </w:r>
      <w:r w:rsidR="007E42A4" w:rsidRPr="00A53159">
        <w:rPr>
          <w:bCs/>
          <w:color w:val="000000" w:themeColor="text1"/>
          <w:sz w:val="24"/>
          <w:szCs w:val="24"/>
        </w:rPr>
        <w:t>“</w:t>
      </w:r>
      <w:r w:rsidR="007E42A4" w:rsidRPr="00A53159">
        <w:rPr>
          <w:bCs/>
          <w:color w:val="000000" w:themeColor="text1"/>
          <w:sz w:val="24"/>
          <w:szCs w:val="24"/>
          <w:lang w:val="es-CO"/>
        </w:rPr>
        <w:t>[p]</w:t>
      </w:r>
      <w:proofErr w:type="spellStart"/>
      <w:r w:rsidR="007E42A4" w:rsidRPr="00A53159">
        <w:rPr>
          <w:bCs/>
          <w:i/>
          <w:iCs/>
          <w:color w:val="000000" w:themeColor="text1"/>
          <w:sz w:val="24"/>
          <w:szCs w:val="24"/>
          <w:lang w:val="es-CO"/>
        </w:rPr>
        <w:t>odrá</w:t>
      </w:r>
      <w:proofErr w:type="spellEnd"/>
      <w:r w:rsidR="007E42A4" w:rsidRPr="00A53159">
        <w:rPr>
          <w:bCs/>
          <w:i/>
          <w:iCs/>
          <w:color w:val="000000" w:themeColor="text1"/>
          <w:sz w:val="24"/>
          <w:szCs w:val="24"/>
          <w:lang w:val="es-CO"/>
        </w:rPr>
        <w:t xml:space="preserve"> el juez, en el caso de inhabilidad física o moral de ambos padres, confiar el cuidado personal de los hijos a otra persona o personas competentes. || En la elección de estas personas se preferirá a los consanguíneos más próximos, y sobre todo a los ascendientes legítimos</w:t>
      </w:r>
      <w:r w:rsidR="007E42A4" w:rsidRPr="00A53159">
        <w:rPr>
          <w:bCs/>
          <w:color w:val="000000" w:themeColor="text1"/>
          <w:sz w:val="24"/>
          <w:szCs w:val="24"/>
          <w:lang w:val="es-CO"/>
        </w:rPr>
        <w:t>”.</w:t>
      </w:r>
    </w:p>
    <w:p w14:paraId="4BB7B187" w14:textId="3D7712BC" w:rsidR="00E60F46" w:rsidRPr="00A53159" w:rsidRDefault="00F82EE1" w:rsidP="007E42A4">
      <w:pPr>
        <w:pStyle w:val="Prrafodelista"/>
        <w:tabs>
          <w:tab w:val="left" w:pos="426"/>
        </w:tabs>
        <w:overflowPunct w:val="0"/>
        <w:autoSpaceDE w:val="0"/>
        <w:autoSpaceDN w:val="0"/>
        <w:adjustRightInd w:val="0"/>
        <w:ind w:left="0" w:right="79"/>
        <w:jc w:val="both"/>
        <w:textAlignment w:val="baseline"/>
        <w:rPr>
          <w:bCs/>
          <w:color w:val="000000" w:themeColor="text1"/>
          <w:sz w:val="24"/>
          <w:szCs w:val="24"/>
          <w:lang w:val="es-ES_tradnl"/>
        </w:rPr>
      </w:pPr>
      <w:r w:rsidRPr="00A53159">
        <w:rPr>
          <w:bCs/>
          <w:color w:val="000000" w:themeColor="text1"/>
        </w:rPr>
        <w:t xml:space="preserve"> </w:t>
      </w:r>
    </w:p>
    <w:p w14:paraId="13827EC6" w14:textId="7918ECDC" w:rsidR="0037773F" w:rsidRPr="00A53159" w:rsidRDefault="00E60F46" w:rsidP="00415EC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lang w:val="es-ES_tradnl"/>
        </w:rPr>
      </w:pPr>
      <w:r w:rsidRPr="00A53159">
        <w:rPr>
          <w:bCs/>
          <w:color w:val="000000" w:themeColor="text1"/>
        </w:rPr>
        <w:t>Lo anterior significa que</w:t>
      </w:r>
      <w:r w:rsidR="00405B6C" w:rsidRPr="00A53159">
        <w:rPr>
          <w:bCs/>
          <w:color w:val="000000" w:themeColor="text1"/>
        </w:rPr>
        <w:t>, en principio,</w:t>
      </w:r>
      <w:r w:rsidR="00A86B91" w:rsidRPr="00A53159">
        <w:rPr>
          <w:bCs/>
          <w:color w:val="000000" w:themeColor="text1"/>
        </w:rPr>
        <w:t xml:space="preserve"> la custodia está encomendada a los progenitores, </w:t>
      </w:r>
      <w:r w:rsidR="00E6636D" w:rsidRPr="00A53159">
        <w:rPr>
          <w:bCs/>
          <w:color w:val="000000" w:themeColor="text1"/>
        </w:rPr>
        <w:t xml:space="preserve">y solo en caso de inhabilidad física o moral de estos, el juez podrá </w:t>
      </w:r>
      <w:r w:rsidR="00A86B91" w:rsidRPr="00A53159">
        <w:rPr>
          <w:bCs/>
          <w:color w:val="000000" w:themeColor="text1"/>
        </w:rPr>
        <w:t>otorgar</w:t>
      </w:r>
      <w:r w:rsidR="00E6636D" w:rsidRPr="00A53159">
        <w:rPr>
          <w:bCs/>
          <w:color w:val="000000" w:themeColor="text1"/>
        </w:rPr>
        <w:t xml:space="preserve"> la custodia</w:t>
      </w:r>
      <w:r w:rsidR="00A86B91" w:rsidRPr="00A53159">
        <w:rPr>
          <w:bCs/>
          <w:color w:val="000000" w:themeColor="text1"/>
        </w:rPr>
        <w:t xml:space="preserve"> a una persona distinta</w:t>
      </w:r>
      <w:r w:rsidR="00C84880" w:rsidRPr="00A53159">
        <w:rPr>
          <w:bCs/>
          <w:color w:val="000000" w:themeColor="text1"/>
        </w:rPr>
        <w:t xml:space="preserve">, en aras del interés superior del menor de edad. Esa persona </w:t>
      </w:r>
      <w:r w:rsidR="00A86B91" w:rsidRPr="00A53159">
        <w:rPr>
          <w:bCs/>
          <w:color w:val="000000" w:themeColor="text1"/>
        </w:rPr>
        <w:t>será la encargada de brindarle todas las condiciones necesarias para que tenga un desarrollo y crecimiento integra</w:t>
      </w:r>
      <w:r w:rsidR="00C84880" w:rsidRPr="00A53159">
        <w:rPr>
          <w:bCs/>
          <w:color w:val="000000" w:themeColor="text1"/>
        </w:rPr>
        <w:t>l</w:t>
      </w:r>
      <w:r w:rsidR="00A86B91" w:rsidRPr="00A53159">
        <w:rPr>
          <w:bCs/>
          <w:color w:val="000000" w:themeColor="text1"/>
        </w:rPr>
        <w:t>.</w:t>
      </w:r>
      <w:r w:rsidR="00C84880" w:rsidRPr="00A53159">
        <w:rPr>
          <w:bCs/>
          <w:color w:val="000000" w:themeColor="text1"/>
        </w:rPr>
        <w:t xml:space="preserve"> </w:t>
      </w:r>
      <w:r w:rsidR="00A974F0" w:rsidRPr="00A53159">
        <w:rPr>
          <w:bCs/>
          <w:color w:val="000000" w:themeColor="text1"/>
        </w:rPr>
        <w:t xml:space="preserve">Era obligación del </w:t>
      </w:r>
      <w:r w:rsidR="00A974F0" w:rsidRPr="005A3A8D">
        <w:rPr>
          <w:bCs/>
          <w:i/>
          <w:iCs/>
          <w:color w:val="000000" w:themeColor="text1"/>
        </w:rPr>
        <w:t xml:space="preserve">Juzgado </w:t>
      </w:r>
      <w:r w:rsidR="005A3A8D" w:rsidRPr="005A3A8D">
        <w:rPr>
          <w:bCs/>
          <w:i/>
          <w:iCs/>
          <w:color w:val="000000" w:themeColor="text1"/>
        </w:rPr>
        <w:t>de Bilbao</w:t>
      </w:r>
      <w:r w:rsidR="00D524CF" w:rsidRPr="00A53159">
        <w:rPr>
          <w:bCs/>
          <w:color w:val="000000" w:themeColor="text1"/>
        </w:rPr>
        <w:t xml:space="preserve"> atender estas </w:t>
      </w:r>
      <w:r w:rsidR="001C2C16" w:rsidRPr="00A53159">
        <w:rPr>
          <w:bCs/>
          <w:color w:val="000000" w:themeColor="text1"/>
        </w:rPr>
        <w:t xml:space="preserve">disposiciones de cara a determinar la idoneidad de </w:t>
      </w:r>
      <w:r w:rsidR="0035190C" w:rsidRPr="00A53159">
        <w:rPr>
          <w:bCs/>
          <w:color w:val="000000" w:themeColor="text1"/>
        </w:rPr>
        <w:t xml:space="preserve">los padres de </w:t>
      </w:r>
      <w:r w:rsidR="005A3A8D" w:rsidRPr="005A3A8D">
        <w:rPr>
          <w:bCs/>
          <w:i/>
          <w:iCs/>
          <w:color w:val="000000" w:themeColor="text1"/>
        </w:rPr>
        <w:t>José</w:t>
      </w:r>
      <w:r w:rsidR="0035190C" w:rsidRPr="00A53159">
        <w:rPr>
          <w:bCs/>
          <w:color w:val="000000" w:themeColor="text1"/>
        </w:rPr>
        <w:t xml:space="preserve"> </w:t>
      </w:r>
      <w:r w:rsidR="00CC47FE" w:rsidRPr="00A53159">
        <w:rPr>
          <w:bCs/>
          <w:color w:val="000000" w:themeColor="text1"/>
        </w:rPr>
        <w:t>para ejercer su custodia y cuidado. Ese despacho no esbozó ningún argumento dirigido a sustentar por qué, pese a existir un</w:t>
      </w:r>
      <w:r w:rsidR="00AF7CD0" w:rsidRPr="00A53159">
        <w:rPr>
          <w:bCs/>
          <w:color w:val="000000" w:themeColor="text1"/>
        </w:rPr>
        <w:t xml:space="preserve"> informe del ICBF donde consta que </w:t>
      </w:r>
      <w:r w:rsidR="005A3A8D" w:rsidRPr="0090014D">
        <w:rPr>
          <w:i/>
          <w:iCs/>
        </w:rPr>
        <w:t>Irene</w:t>
      </w:r>
      <w:r w:rsidR="00AF7CD0" w:rsidRPr="00A53159">
        <w:rPr>
          <w:bCs/>
          <w:color w:val="000000" w:themeColor="text1"/>
        </w:rPr>
        <w:t xml:space="preserve"> cuenta con buena salud sicológica </w:t>
      </w:r>
      <w:r w:rsidR="00EA1481" w:rsidRPr="00A53159">
        <w:rPr>
          <w:bCs/>
          <w:color w:val="000000" w:themeColor="text1"/>
        </w:rPr>
        <w:t xml:space="preserve">y una red de apoyo familiar </w:t>
      </w:r>
      <w:r w:rsidR="00AF7CD0" w:rsidRPr="00A53159">
        <w:rPr>
          <w:bCs/>
          <w:color w:val="000000" w:themeColor="text1"/>
        </w:rPr>
        <w:t>que le permite</w:t>
      </w:r>
      <w:r w:rsidR="00EA1481" w:rsidRPr="00A53159">
        <w:rPr>
          <w:bCs/>
          <w:color w:val="000000" w:themeColor="text1"/>
        </w:rPr>
        <w:t>n</w:t>
      </w:r>
      <w:r w:rsidR="00AF7CD0" w:rsidRPr="00A53159">
        <w:rPr>
          <w:bCs/>
          <w:color w:val="000000" w:themeColor="text1"/>
        </w:rPr>
        <w:t xml:space="preserve"> garantizar los derechos del niño</w:t>
      </w:r>
      <w:r w:rsidR="00EA1481" w:rsidRPr="00A53159">
        <w:rPr>
          <w:bCs/>
          <w:color w:val="000000" w:themeColor="text1"/>
        </w:rPr>
        <w:t xml:space="preserve">, prefirió </w:t>
      </w:r>
      <w:r w:rsidR="00ED0676" w:rsidRPr="00A53159">
        <w:rPr>
          <w:bCs/>
          <w:color w:val="000000" w:themeColor="text1"/>
        </w:rPr>
        <w:t xml:space="preserve">confirmar la custodia en favor de la familia paterna. </w:t>
      </w:r>
    </w:p>
    <w:p w14:paraId="167B9C32" w14:textId="77777777" w:rsidR="00ED0676" w:rsidRPr="00A53159" w:rsidRDefault="00ED0676" w:rsidP="00ED0676">
      <w:pPr>
        <w:pStyle w:val="Prrafodelista"/>
        <w:rPr>
          <w:bCs/>
          <w:color w:val="000000" w:themeColor="text1"/>
          <w:lang w:val="es-ES_tradnl"/>
        </w:rPr>
      </w:pPr>
    </w:p>
    <w:p w14:paraId="0C28DB8E" w14:textId="4DFCF455" w:rsidR="00ED0676" w:rsidRPr="00A53159" w:rsidRDefault="00CE7FDF" w:rsidP="00DD139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lang w:val="es-ES_tradnl"/>
        </w:rPr>
      </w:pPr>
      <w:r w:rsidRPr="00A53159">
        <w:rPr>
          <w:bCs/>
          <w:color w:val="000000" w:themeColor="text1"/>
          <w:lang w:val="es-ES_tradnl"/>
        </w:rPr>
        <w:t>Lo anterior</w:t>
      </w:r>
      <w:r w:rsidR="00ED0676" w:rsidRPr="00A53159">
        <w:rPr>
          <w:bCs/>
          <w:color w:val="000000" w:themeColor="text1"/>
          <w:lang w:val="es-ES_tradnl"/>
        </w:rPr>
        <w:t xml:space="preserve"> es más problemático</w:t>
      </w:r>
      <w:r w:rsidR="00B10D56" w:rsidRPr="00A53159">
        <w:rPr>
          <w:bCs/>
          <w:color w:val="000000" w:themeColor="text1"/>
          <w:lang w:val="es-ES_tradnl"/>
        </w:rPr>
        <w:t xml:space="preserve"> si se tiene en cuenta que </w:t>
      </w:r>
      <w:r w:rsidR="00F6720F" w:rsidRPr="00A53159">
        <w:rPr>
          <w:bCs/>
          <w:color w:val="000000" w:themeColor="text1"/>
          <w:lang w:val="es-ES_tradnl"/>
        </w:rPr>
        <w:t>la decisión d</w:t>
      </w:r>
      <w:r w:rsidR="00DD1395" w:rsidRPr="00A53159">
        <w:rPr>
          <w:bCs/>
          <w:color w:val="000000" w:themeColor="text1"/>
          <w:lang w:val="es-ES_tradnl"/>
        </w:rPr>
        <w:t>el juez fue avalar</w:t>
      </w:r>
      <w:r w:rsidR="00F6720F" w:rsidRPr="00A53159">
        <w:rPr>
          <w:bCs/>
          <w:color w:val="000000" w:themeColor="text1"/>
          <w:lang w:val="es-ES_tradnl"/>
        </w:rPr>
        <w:t xml:space="preserve"> la custodia de </w:t>
      </w:r>
      <w:r w:rsidR="005A3A8D" w:rsidRPr="005A3A8D">
        <w:rPr>
          <w:bCs/>
          <w:i/>
          <w:iCs/>
          <w:color w:val="000000" w:themeColor="text1"/>
          <w:lang w:val="es-ES_tradnl"/>
        </w:rPr>
        <w:t>José</w:t>
      </w:r>
      <w:r w:rsidR="00F6720F" w:rsidRPr="00A53159">
        <w:rPr>
          <w:bCs/>
          <w:color w:val="000000" w:themeColor="text1"/>
          <w:lang w:val="es-ES_tradnl"/>
        </w:rPr>
        <w:t xml:space="preserve"> en favor del padre</w:t>
      </w:r>
      <w:r w:rsidRPr="00A53159">
        <w:rPr>
          <w:bCs/>
          <w:color w:val="000000" w:themeColor="text1"/>
          <w:lang w:val="es-ES_tradnl"/>
        </w:rPr>
        <w:t>,</w:t>
      </w:r>
      <w:r w:rsidR="00F6720F" w:rsidRPr="00A53159">
        <w:rPr>
          <w:bCs/>
          <w:color w:val="000000" w:themeColor="text1"/>
          <w:lang w:val="es-ES_tradnl"/>
        </w:rPr>
        <w:t xml:space="preserve"> pero bajo los cuidados de la abuela paterna. </w:t>
      </w:r>
      <w:r w:rsidR="00F04B78" w:rsidRPr="00A53159">
        <w:rPr>
          <w:bCs/>
          <w:color w:val="000000" w:themeColor="text1"/>
          <w:lang w:val="es-ES_tradnl"/>
        </w:rPr>
        <w:t>El uso de esta mixtura por parte del juzgado condujo a que</w:t>
      </w:r>
      <w:r w:rsidR="00F6720F" w:rsidRPr="00A53159">
        <w:rPr>
          <w:bCs/>
          <w:color w:val="000000" w:themeColor="text1"/>
          <w:lang w:val="es-ES_tradnl"/>
        </w:rPr>
        <w:t xml:space="preserve">, materialmente, el cuidado </w:t>
      </w:r>
      <w:r w:rsidR="00F04B78" w:rsidRPr="00A53159">
        <w:rPr>
          <w:bCs/>
          <w:color w:val="000000" w:themeColor="text1"/>
          <w:lang w:val="es-ES_tradnl"/>
        </w:rPr>
        <w:t xml:space="preserve">del niño le fuera </w:t>
      </w:r>
      <w:r w:rsidR="00F6720F" w:rsidRPr="00A53159">
        <w:rPr>
          <w:bCs/>
          <w:color w:val="000000" w:themeColor="text1"/>
          <w:lang w:val="es-ES_tradnl"/>
        </w:rPr>
        <w:t xml:space="preserve">otorgado a una persona distinta a los progenitores, </w:t>
      </w:r>
      <w:r w:rsidR="00000472" w:rsidRPr="00A53159">
        <w:rPr>
          <w:bCs/>
          <w:color w:val="000000" w:themeColor="text1"/>
          <w:lang w:val="es-ES_tradnl"/>
        </w:rPr>
        <w:t>sin que se explicara por qué estos últimos no son idóneos física o moralmente para tal fin. Dicha conclusión, en últimas, favoreció al demandante</w:t>
      </w:r>
      <w:r w:rsidRPr="00A53159">
        <w:rPr>
          <w:bCs/>
          <w:color w:val="000000" w:themeColor="text1"/>
          <w:lang w:val="es-ES_tradnl"/>
        </w:rPr>
        <w:t xml:space="preserve"> en detrimento de los derechos de la señora </w:t>
      </w:r>
      <w:r w:rsidR="005A3A8D" w:rsidRPr="0090014D">
        <w:rPr>
          <w:i/>
          <w:iCs/>
        </w:rPr>
        <w:t>Irene</w:t>
      </w:r>
      <w:r w:rsidRPr="00A53159">
        <w:rPr>
          <w:bCs/>
          <w:color w:val="000000" w:themeColor="text1"/>
          <w:lang w:val="es-ES_tradnl"/>
        </w:rPr>
        <w:t xml:space="preserve">, </w:t>
      </w:r>
      <w:r w:rsidR="00363D8A" w:rsidRPr="00A53159">
        <w:rPr>
          <w:bCs/>
          <w:color w:val="000000" w:themeColor="text1"/>
          <w:lang w:val="es-ES_tradnl"/>
        </w:rPr>
        <w:t xml:space="preserve">cuya idoneidad para criar a su hijo fue descartada sin </w:t>
      </w:r>
      <w:r w:rsidR="000F2A7E" w:rsidRPr="00A53159">
        <w:rPr>
          <w:bCs/>
          <w:color w:val="000000" w:themeColor="text1"/>
          <w:lang w:val="es-ES_tradnl"/>
        </w:rPr>
        <w:t>ningún motivo y en un desconocimiento flagrante de las disposiciones que rigen el análisis que deben adelantar las autoridades judiciales en esta clase de procesos.</w:t>
      </w:r>
      <w:r w:rsidR="00363D8A" w:rsidRPr="00A53159">
        <w:rPr>
          <w:bCs/>
          <w:color w:val="000000" w:themeColor="text1"/>
          <w:lang w:val="es-ES_tradnl"/>
        </w:rPr>
        <w:t xml:space="preserve"> </w:t>
      </w:r>
      <w:r w:rsidR="00000472" w:rsidRPr="00A53159">
        <w:rPr>
          <w:bCs/>
          <w:color w:val="000000" w:themeColor="text1"/>
          <w:lang w:val="es-ES_tradnl"/>
        </w:rPr>
        <w:t xml:space="preserve"> </w:t>
      </w:r>
    </w:p>
    <w:p w14:paraId="6DDDEDC6" w14:textId="77777777" w:rsidR="00EC74A0" w:rsidRPr="00A53159" w:rsidRDefault="00EC74A0" w:rsidP="00EC74A0">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5F7B1CC" w14:textId="7ECCE1B5" w:rsidR="00EC74A0" w:rsidRPr="00A53159" w:rsidRDefault="00EC74A0" w:rsidP="00EC74A0">
      <w:pPr>
        <w:pStyle w:val="Prrafodelista"/>
        <w:tabs>
          <w:tab w:val="left" w:pos="426"/>
        </w:tabs>
        <w:overflowPunct w:val="0"/>
        <w:autoSpaceDE w:val="0"/>
        <w:autoSpaceDN w:val="0"/>
        <w:adjustRightInd w:val="0"/>
        <w:ind w:left="0" w:right="79"/>
        <w:jc w:val="both"/>
        <w:textAlignment w:val="baseline"/>
        <w:rPr>
          <w:bCs/>
          <w:i/>
          <w:iCs/>
          <w:color w:val="000000" w:themeColor="text1"/>
        </w:rPr>
      </w:pPr>
      <w:r w:rsidRPr="00A53159">
        <w:rPr>
          <w:bCs/>
          <w:i/>
          <w:iCs/>
          <w:color w:val="000000" w:themeColor="text1"/>
        </w:rPr>
        <w:t>(ii</w:t>
      </w:r>
      <w:r w:rsidR="00770399" w:rsidRPr="00A53159">
        <w:rPr>
          <w:bCs/>
          <w:i/>
          <w:iCs/>
          <w:color w:val="000000" w:themeColor="text1"/>
        </w:rPr>
        <w:t>i</w:t>
      </w:r>
      <w:r w:rsidRPr="00A53159">
        <w:rPr>
          <w:bCs/>
          <w:i/>
          <w:iCs/>
          <w:color w:val="000000" w:themeColor="text1"/>
        </w:rPr>
        <w:t>) Defecto sustantivo</w:t>
      </w:r>
    </w:p>
    <w:p w14:paraId="3A6CDC77" w14:textId="77777777" w:rsidR="00EC74A0" w:rsidRPr="00A53159" w:rsidRDefault="00EC74A0" w:rsidP="00EC74A0">
      <w:pPr>
        <w:pStyle w:val="Prrafodelista"/>
        <w:tabs>
          <w:tab w:val="left" w:pos="426"/>
        </w:tabs>
        <w:overflowPunct w:val="0"/>
        <w:autoSpaceDE w:val="0"/>
        <w:autoSpaceDN w:val="0"/>
        <w:adjustRightInd w:val="0"/>
        <w:ind w:left="0" w:right="79"/>
        <w:jc w:val="both"/>
        <w:textAlignment w:val="baseline"/>
        <w:rPr>
          <w:bCs/>
          <w:color w:val="000000" w:themeColor="text1"/>
        </w:rPr>
      </w:pPr>
    </w:p>
    <w:p w14:paraId="4291D379" w14:textId="1A87BEF5" w:rsidR="00F42E79" w:rsidRPr="00A53159" w:rsidRDefault="00E904A0" w:rsidP="00C704E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El defecto sustantivo</w:t>
      </w:r>
      <w:r w:rsidR="00F42E79" w:rsidRPr="00A53159">
        <w:rPr>
          <w:bCs/>
          <w:color w:val="000000" w:themeColor="text1"/>
        </w:rPr>
        <w:t xml:space="preserve"> se presenta cuando</w:t>
      </w:r>
      <w:r w:rsidR="00D028B7" w:rsidRPr="00A53159">
        <w:rPr>
          <w:bCs/>
          <w:color w:val="000000" w:themeColor="text1"/>
        </w:rPr>
        <w:t xml:space="preserve"> </w:t>
      </w:r>
      <w:r w:rsidR="00F42E79" w:rsidRPr="00A53159">
        <w:rPr>
          <w:bCs/>
          <w:color w:val="000000" w:themeColor="text1"/>
          <w:lang w:val="es-CO"/>
        </w:rPr>
        <w:t xml:space="preserve">una providencia judicial acude a una motivación que contradice de manera manifiesta el régimen jurídico que debe aplicar. </w:t>
      </w:r>
      <w:r w:rsidRPr="00A53159">
        <w:rPr>
          <w:bCs/>
          <w:color w:val="000000" w:themeColor="text1"/>
          <w:lang w:val="es-CO"/>
        </w:rPr>
        <w:t>Este defecto</w:t>
      </w:r>
      <w:r w:rsidR="00054B87" w:rsidRPr="00A53159">
        <w:rPr>
          <w:bCs/>
          <w:color w:val="000000" w:themeColor="text1"/>
          <w:lang w:val="es-CO"/>
        </w:rPr>
        <w:t xml:space="preserve"> se manifiesta</w:t>
      </w:r>
      <w:r w:rsidR="00E24686" w:rsidRPr="00A53159">
        <w:rPr>
          <w:bCs/>
          <w:color w:val="000000" w:themeColor="text1"/>
          <w:lang w:val="es-CO"/>
        </w:rPr>
        <w:t>,</w:t>
      </w:r>
      <w:r w:rsidR="00C704EB" w:rsidRPr="00A53159">
        <w:rPr>
          <w:bCs/>
          <w:color w:val="000000" w:themeColor="text1"/>
          <w:lang w:val="es-CO"/>
        </w:rPr>
        <w:t xml:space="preserve"> entre otros,</w:t>
      </w:r>
      <w:r w:rsidR="00054B87" w:rsidRPr="00A53159">
        <w:rPr>
          <w:bCs/>
          <w:color w:val="000000" w:themeColor="text1"/>
          <w:lang w:val="es-CO"/>
        </w:rPr>
        <w:t xml:space="preserve"> en los casos en que, pese a</w:t>
      </w:r>
      <w:r w:rsidR="00751C3C" w:rsidRPr="00A53159">
        <w:rPr>
          <w:bCs/>
          <w:color w:val="000000" w:themeColor="text1"/>
          <w:lang w:val="es-CO"/>
        </w:rPr>
        <w:t xml:space="preserve"> </w:t>
      </w:r>
      <w:r w:rsidR="00F42E79" w:rsidRPr="00A53159">
        <w:rPr>
          <w:bCs/>
          <w:color w:val="000000" w:themeColor="text1"/>
          <w:lang w:val="es-CO"/>
        </w:rPr>
        <w:t xml:space="preserve">la autonomía judicial, la interpretación o aplicación de la norma al caso concreto no se encuentra </w:t>
      </w:r>
      <w:r w:rsidR="00F42E79" w:rsidRPr="00A53159">
        <w:rPr>
          <w:bCs/>
          <w:i/>
          <w:iCs/>
          <w:color w:val="000000" w:themeColor="text1"/>
          <w:lang w:val="es-CO"/>
        </w:rPr>
        <w:t>prima facie</w:t>
      </w:r>
      <w:r w:rsidR="00F42E79" w:rsidRPr="00A53159">
        <w:rPr>
          <w:bCs/>
          <w:color w:val="000000" w:themeColor="text1"/>
          <w:lang w:val="es-CO"/>
        </w:rPr>
        <w:t xml:space="preserve"> dentro del margen de interpretación razonable</w:t>
      </w:r>
      <w:r w:rsidR="00F42E79" w:rsidRPr="00A53159" w:rsidDel="00E015FE">
        <w:rPr>
          <w:bCs/>
          <w:color w:val="000000" w:themeColor="text1"/>
          <w:lang w:val="es-CO"/>
        </w:rPr>
        <w:t xml:space="preserve"> </w:t>
      </w:r>
      <w:r w:rsidR="00F42E79" w:rsidRPr="00A53159">
        <w:rPr>
          <w:bCs/>
          <w:color w:val="000000" w:themeColor="text1"/>
          <w:lang w:val="es-CO"/>
        </w:rPr>
        <w:t>o la aplicación final de la regla es claramente perjudicial para los intereses legítimos de una de las parte</w:t>
      </w:r>
      <w:r w:rsidR="00114757" w:rsidRPr="00A53159">
        <w:rPr>
          <w:bCs/>
          <w:color w:val="000000" w:themeColor="text1"/>
          <w:lang w:val="es-CO"/>
        </w:rPr>
        <w:t>s.</w:t>
      </w:r>
      <w:r w:rsidR="00D569B3" w:rsidRPr="00A53159">
        <w:rPr>
          <w:bCs/>
          <w:color w:val="000000" w:themeColor="text1"/>
          <w:lang w:val="es-CO"/>
        </w:rPr>
        <w:t xml:space="preserve"> </w:t>
      </w:r>
    </w:p>
    <w:p w14:paraId="4099EC5E" w14:textId="77777777" w:rsidR="00C704EB" w:rsidRPr="00A53159" w:rsidRDefault="00C704EB" w:rsidP="00C704EB">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D5296B8" w14:textId="21A86EF4" w:rsidR="00EC74A0" w:rsidRPr="00A53159" w:rsidRDefault="00EC74A0" w:rsidP="00EC74A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Según la accionante, </w:t>
      </w:r>
      <w:r w:rsidRPr="00A53159">
        <w:t xml:space="preserve">el juez desconoció el parágrafo 1˚ del artículo 281 del Código General del Proceso que faculta al juez en los asuntos de familia a fallar </w:t>
      </w:r>
      <w:r w:rsidRPr="00A53159">
        <w:rPr>
          <w:i/>
          <w:iCs/>
        </w:rPr>
        <w:t xml:space="preserve">extra y ultra </w:t>
      </w:r>
      <w:proofErr w:type="spellStart"/>
      <w:r w:rsidRPr="00A53159">
        <w:rPr>
          <w:i/>
          <w:iCs/>
        </w:rPr>
        <w:t>petita</w:t>
      </w:r>
      <w:proofErr w:type="spellEnd"/>
      <w:r w:rsidRPr="00A53159">
        <w:t xml:space="preserve">. Indicó que, según lo señalado por el juzgado accionado, si </w:t>
      </w:r>
      <w:r w:rsidR="00AB2F70" w:rsidRPr="0090014D">
        <w:rPr>
          <w:i/>
          <w:iCs/>
        </w:rPr>
        <w:t>Irene</w:t>
      </w:r>
      <w:r w:rsidR="00AB2F70" w:rsidRPr="00A53159">
        <w:t xml:space="preserve"> </w:t>
      </w:r>
      <w:r w:rsidRPr="00A53159">
        <w:t xml:space="preserve">pretendía la custodia de su hijo debió interponer una demanda de reconvención en el término de la contestación de la demanda. Sobre este punto, aclaró que la defensora pública se hizo parte en el proceso una vez se contaba con la fecha de audiencia inicial y, pese a que solicitó retrotraer la actuación teniendo en cuenta la violencia sufrida por </w:t>
      </w:r>
      <w:r w:rsidR="00AB2F70" w:rsidRPr="0090014D">
        <w:rPr>
          <w:i/>
          <w:iCs/>
        </w:rPr>
        <w:t>Irene</w:t>
      </w:r>
      <w:r w:rsidRPr="00A53159">
        <w:t xml:space="preserve">, el juez negó dicha solicitud </w:t>
      </w:r>
      <w:r w:rsidRPr="00A53159">
        <w:rPr>
          <w:sz w:val="24"/>
          <w:szCs w:val="24"/>
        </w:rPr>
        <w:t>“</w:t>
      </w:r>
      <w:r w:rsidRPr="00A53159">
        <w:rPr>
          <w:i/>
          <w:iCs/>
          <w:sz w:val="24"/>
          <w:szCs w:val="24"/>
        </w:rPr>
        <w:t>pues dijo que era solo proceso de custodia del menor y que el proceso seguiría en el estado que se encontraba</w:t>
      </w:r>
      <w:r w:rsidRPr="00A53159">
        <w:rPr>
          <w:sz w:val="24"/>
          <w:szCs w:val="24"/>
        </w:rPr>
        <w:t>”</w:t>
      </w:r>
      <w:r w:rsidRPr="00A53159">
        <w:rPr>
          <w:rStyle w:val="Refdenotaalpie"/>
          <w:sz w:val="24"/>
          <w:szCs w:val="24"/>
        </w:rPr>
        <w:footnoteReference w:id="101"/>
      </w:r>
      <w:r w:rsidRPr="00A53159">
        <w:rPr>
          <w:sz w:val="24"/>
          <w:szCs w:val="24"/>
        </w:rPr>
        <w:t>.</w:t>
      </w:r>
    </w:p>
    <w:p w14:paraId="7BD532EC" w14:textId="77777777" w:rsidR="00F70137" w:rsidRPr="00A53159" w:rsidRDefault="00F70137" w:rsidP="00F70137">
      <w:pPr>
        <w:pStyle w:val="Prrafodelista"/>
        <w:tabs>
          <w:tab w:val="left" w:pos="426"/>
        </w:tabs>
        <w:overflowPunct w:val="0"/>
        <w:autoSpaceDE w:val="0"/>
        <w:autoSpaceDN w:val="0"/>
        <w:adjustRightInd w:val="0"/>
        <w:ind w:left="0" w:right="79"/>
        <w:jc w:val="both"/>
        <w:textAlignment w:val="baseline"/>
        <w:rPr>
          <w:bCs/>
          <w:color w:val="000000" w:themeColor="text1"/>
        </w:rPr>
      </w:pPr>
    </w:p>
    <w:p w14:paraId="6157A1CF" w14:textId="1EA9C422" w:rsidR="00536045" w:rsidRPr="00A53159" w:rsidRDefault="00A5596B" w:rsidP="0053604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t>La Sala de Revisión considera que le asiste razón a la accionante</w:t>
      </w:r>
      <w:r w:rsidR="00536045" w:rsidRPr="00A53159">
        <w:t xml:space="preserve">, pues el </w:t>
      </w:r>
      <w:r w:rsidR="00536045" w:rsidRPr="00AB2F70">
        <w:rPr>
          <w:i/>
          <w:iCs/>
        </w:rPr>
        <w:t xml:space="preserve">Juzgado </w:t>
      </w:r>
      <w:r w:rsidR="00AB2F70" w:rsidRPr="00AB2F70">
        <w:rPr>
          <w:i/>
          <w:iCs/>
        </w:rPr>
        <w:t>de Bilbao</w:t>
      </w:r>
      <w:r w:rsidR="00536045" w:rsidRPr="00A53159">
        <w:t>, de manera tajante aseguró que</w:t>
      </w:r>
      <w:r w:rsidR="00A32304" w:rsidRPr="00A53159">
        <w:t>, en virtud del principio de congruencia previsto en</w:t>
      </w:r>
      <w:r w:rsidR="00536045" w:rsidRPr="00A53159">
        <w:t xml:space="preserve"> el </w:t>
      </w:r>
      <w:r w:rsidR="00536045" w:rsidRPr="00A53159">
        <w:rPr>
          <w:bCs/>
          <w:color w:val="000000" w:themeColor="text1"/>
        </w:rPr>
        <w:t xml:space="preserve">artículo 281 del Código General del Proceso, </w:t>
      </w:r>
      <w:r w:rsidR="00536045" w:rsidRPr="00A53159">
        <w:rPr>
          <w:bCs/>
          <w:color w:val="000000" w:themeColor="text1"/>
          <w:sz w:val="24"/>
          <w:szCs w:val="24"/>
        </w:rPr>
        <w:t>“</w:t>
      </w:r>
      <w:r w:rsidR="00536045" w:rsidRPr="00A53159">
        <w:rPr>
          <w:bCs/>
          <w:i/>
          <w:iCs/>
          <w:color w:val="000000" w:themeColor="text1"/>
          <w:sz w:val="24"/>
          <w:szCs w:val="24"/>
        </w:rPr>
        <w:t>le está vedado al Juez definir pretensiones que no hayan sido expuestas en la demanda o en las demás oportunidades que el código contempla.</w:t>
      </w:r>
      <w:r w:rsidR="001F090F" w:rsidRPr="00A53159">
        <w:rPr>
          <w:bCs/>
          <w:i/>
          <w:iCs/>
          <w:color w:val="000000" w:themeColor="text1"/>
          <w:sz w:val="24"/>
          <w:szCs w:val="24"/>
        </w:rPr>
        <w:t xml:space="preserve"> </w:t>
      </w:r>
      <w:r w:rsidR="00536045" w:rsidRPr="00A53159">
        <w:rPr>
          <w:bCs/>
          <w:i/>
          <w:iCs/>
          <w:color w:val="000000" w:themeColor="text1"/>
          <w:sz w:val="24"/>
          <w:szCs w:val="24"/>
        </w:rPr>
        <w:t>En esas condiciones, debe indicarse que, si la demandada estaba interesada en obtener la custodia del menor, DEBIÓ HABER ELEVADO SU PRETENSIÓN, no a través de un escrito presentado por su defensora pública, sino a través de la demanda de reconvención prevista en el artículo 371 del Código General del Proceso</w:t>
      </w:r>
      <w:r w:rsidR="001F090F" w:rsidRPr="00A53159">
        <w:rPr>
          <w:bCs/>
          <w:color w:val="000000" w:themeColor="text1"/>
          <w:sz w:val="24"/>
          <w:szCs w:val="24"/>
        </w:rPr>
        <w:t>”</w:t>
      </w:r>
      <w:r w:rsidR="009072E2" w:rsidRPr="00A53159">
        <w:rPr>
          <w:rStyle w:val="Refdenotaalpie"/>
          <w:bCs/>
          <w:color w:val="000000" w:themeColor="text1"/>
          <w:sz w:val="24"/>
          <w:szCs w:val="24"/>
        </w:rPr>
        <w:footnoteReference w:id="102"/>
      </w:r>
      <w:r w:rsidR="001F090F" w:rsidRPr="00A53159">
        <w:rPr>
          <w:bCs/>
          <w:color w:val="000000" w:themeColor="text1"/>
          <w:sz w:val="24"/>
          <w:szCs w:val="24"/>
        </w:rPr>
        <w:t>.</w:t>
      </w:r>
      <w:r w:rsidR="001F090F" w:rsidRPr="00A53159">
        <w:rPr>
          <w:bCs/>
          <w:color w:val="000000" w:themeColor="text1"/>
        </w:rPr>
        <w:t xml:space="preserve"> </w:t>
      </w:r>
    </w:p>
    <w:p w14:paraId="3E44DDB6" w14:textId="77777777" w:rsidR="001F090F" w:rsidRPr="00A53159" w:rsidRDefault="001F090F" w:rsidP="001F090F">
      <w:pPr>
        <w:pStyle w:val="Prrafodelista"/>
        <w:rPr>
          <w:bCs/>
          <w:color w:val="000000" w:themeColor="text1"/>
        </w:rPr>
      </w:pPr>
    </w:p>
    <w:p w14:paraId="6CAFA02D" w14:textId="77777777" w:rsidR="00C66DC4" w:rsidRPr="00A53159" w:rsidRDefault="001F090F" w:rsidP="0053604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 No obstante, olvidó que, </w:t>
      </w:r>
      <w:r w:rsidR="00065C9B" w:rsidRPr="00A53159">
        <w:rPr>
          <w:bCs/>
          <w:color w:val="000000" w:themeColor="text1"/>
        </w:rPr>
        <w:t>conforme a</w:t>
      </w:r>
      <w:r w:rsidR="00974DB4" w:rsidRPr="00A53159">
        <w:rPr>
          <w:bCs/>
          <w:color w:val="000000" w:themeColor="text1"/>
        </w:rPr>
        <w:t>l parágrafo 1˚ de esa disposición</w:t>
      </w:r>
      <w:r w:rsidR="00065C9B" w:rsidRPr="00A53159">
        <w:rPr>
          <w:bCs/>
          <w:color w:val="000000" w:themeColor="text1"/>
        </w:rPr>
        <w:t xml:space="preserve">, </w:t>
      </w:r>
      <w:r w:rsidR="00960912" w:rsidRPr="00A53159">
        <w:rPr>
          <w:bCs/>
          <w:color w:val="000000" w:themeColor="text1"/>
          <w:sz w:val="24"/>
          <w:szCs w:val="24"/>
        </w:rPr>
        <w:t>“[e]</w:t>
      </w:r>
      <w:r w:rsidR="00960912" w:rsidRPr="00A53159">
        <w:rPr>
          <w:bCs/>
          <w:i/>
          <w:iCs/>
          <w:color w:val="000000" w:themeColor="text1"/>
          <w:sz w:val="24"/>
          <w:szCs w:val="24"/>
        </w:rPr>
        <w:t xml:space="preserve">n los asuntos de familia, el juez podrá fallar </w:t>
      </w:r>
      <w:proofErr w:type="spellStart"/>
      <w:r w:rsidR="00960912" w:rsidRPr="00A53159">
        <w:rPr>
          <w:bCs/>
          <w:i/>
          <w:iCs/>
          <w:color w:val="000000" w:themeColor="text1"/>
          <w:sz w:val="24"/>
          <w:szCs w:val="24"/>
        </w:rPr>
        <w:t>ultrapetita</w:t>
      </w:r>
      <w:proofErr w:type="spellEnd"/>
      <w:r w:rsidR="00960912" w:rsidRPr="00A53159">
        <w:rPr>
          <w:bCs/>
          <w:i/>
          <w:iCs/>
          <w:color w:val="000000" w:themeColor="text1"/>
          <w:sz w:val="24"/>
          <w:szCs w:val="24"/>
        </w:rPr>
        <w:t xml:space="preserve"> y </w:t>
      </w:r>
      <w:proofErr w:type="spellStart"/>
      <w:r w:rsidR="00960912" w:rsidRPr="00A53159">
        <w:rPr>
          <w:bCs/>
          <w:i/>
          <w:iCs/>
          <w:color w:val="000000" w:themeColor="text1"/>
          <w:sz w:val="24"/>
          <w:szCs w:val="24"/>
        </w:rPr>
        <w:t>extrapetita</w:t>
      </w:r>
      <w:proofErr w:type="spellEnd"/>
      <w:r w:rsidR="00960912" w:rsidRPr="00A53159">
        <w:rPr>
          <w:bCs/>
          <w:i/>
          <w:iCs/>
          <w:color w:val="000000" w:themeColor="text1"/>
          <w:sz w:val="24"/>
          <w:szCs w:val="24"/>
        </w:rPr>
        <w:t>, cuando sea necesario para brindarle protección adecuada a la pareja, al niño, la niña o adolescente, a la persona con discapacidad mental o de la tercera edad, y prevenir controversias futuras de la misma índole</w:t>
      </w:r>
      <w:r w:rsidR="00960912" w:rsidRPr="00A53159">
        <w:rPr>
          <w:bCs/>
          <w:color w:val="000000" w:themeColor="text1"/>
          <w:sz w:val="24"/>
          <w:szCs w:val="24"/>
        </w:rPr>
        <w:t>”.</w:t>
      </w:r>
      <w:r w:rsidR="009072E2" w:rsidRPr="00A53159">
        <w:rPr>
          <w:bCs/>
          <w:color w:val="000000" w:themeColor="text1"/>
          <w:sz w:val="24"/>
          <w:szCs w:val="24"/>
        </w:rPr>
        <w:t xml:space="preserve"> </w:t>
      </w:r>
    </w:p>
    <w:p w14:paraId="658867B7" w14:textId="77777777" w:rsidR="00D2086A" w:rsidRPr="00A53159" w:rsidRDefault="00D2086A" w:rsidP="00D2086A">
      <w:pPr>
        <w:pStyle w:val="Prrafodelista"/>
        <w:rPr>
          <w:bCs/>
          <w:color w:val="000000" w:themeColor="text1"/>
        </w:rPr>
      </w:pPr>
    </w:p>
    <w:p w14:paraId="0890DB6C" w14:textId="61B86F2F" w:rsidR="00754BAF" w:rsidRPr="00A53159" w:rsidRDefault="002909F4" w:rsidP="00754BA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lang w:val="es-CO"/>
        </w:rPr>
      </w:pPr>
      <w:r w:rsidRPr="00A53159">
        <w:rPr>
          <w:bCs/>
          <w:color w:val="000000" w:themeColor="text1"/>
        </w:rPr>
        <w:t>E</w:t>
      </w:r>
      <w:r w:rsidR="00D2086A" w:rsidRPr="00A53159">
        <w:rPr>
          <w:bCs/>
          <w:color w:val="000000" w:themeColor="text1"/>
        </w:rPr>
        <w:t>sta corporación ha señalado</w:t>
      </w:r>
      <w:r w:rsidRPr="00A53159">
        <w:rPr>
          <w:bCs/>
          <w:color w:val="000000" w:themeColor="text1"/>
        </w:rPr>
        <w:t xml:space="preserve"> que</w:t>
      </w:r>
      <w:r w:rsidR="00754BAF" w:rsidRPr="00A53159">
        <w:rPr>
          <w:bCs/>
          <w:color w:val="000000" w:themeColor="text1"/>
        </w:rPr>
        <w:t xml:space="preserve"> </w:t>
      </w:r>
      <w:r w:rsidR="00321C27" w:rsidRPr="00A53159">
        <w:rPr>
          <w:bCs/>
          <w:color w:val="000000" w:themeColor="text1"/>
        </w:rPr>
        <w:t xml:space="preserve">la facultad prevista en </w:t>
      </w:r>
      <w:r w:rsidR="00B7265D" w:rsidRPr="00A53159">
        <w:rPr>
          <w:bCs/>
          <w:color w:val="000000" w:themeColor="text1"/>
        </w:rPr>
        <w:t>el pará</w:t>
      </w:r>
      <w:r w:rsidR="00C75B51" w:rsidRPr="00A53159">
        <w:rPr>
          <w:bCs/>
          <w:color w:val="000000" w:themeColor="text1"/>
        </w:rPr>
        <w:t xml:space="preserve">grafo 1˚ del artículo 281 del Código General del Proceso </w:t>
      </w:r>
      <w:r w:rsidR="00B0694F" w:rsidRPr="00A53159">
        <w:rPr>
          <w:bCs/>
          <w:color w:val="000000" w:themeColor="text1"/>
        </w:rPr>
        <w:t xml:space="preserve">no implica </w:t>
      </w:r>
      <w:r w:rsidR="003B5E9F" w:rsidRPr="00A53159">
        <w:rPr>
          <w:bCs/>
          <w:color w:val="000000" w:themeColor="text1"/>
        </w:rPr>
        <w:t xml:space="preserve">que pueda aplicarse </w:t>
      </w:r>
      <w:r w:rsidR="00754BAF" w:rsidRPr="00A53159">
        <w:rPr>
          <w:bCs/>
          <w:color w:val="000000" w:themeColor="text1"/>
          <w:lang w:val="es-CO"/>
        </w:rPr>
        <w:t>“</w:t>
      </w:r>
      <w:r w:rsidR="00754BAF" w:rsidRPr="00A53159">
        <w:rPr>
          <w:bCs/>
          <w:i/>
          <w:iCs/>
          <w:color w:val="000000" w:themeColor="text1"/>
          <w:lang w:val="es-CO"/>
        </w:rPr>
        <w:t>desconociendo el debido proceso que involucra a todos los actores del conflicto familiar puesto en conocimiento del fallador</w:t>
      </w:r>
      <w:r w:rsidR="00754BAF" w:rsidRPr="00A53159">
        <w:rPr>
          <w:bCs/>
          <w:color w:val="000000" w:themeColor="text1"/>
          <w:lang w:val="es-CO"/>
        </w:rPr>
        <w:t>”</w:t>
      </w:r>
      <w:r w:rsidR="00A7203D" w:rsidRPr="00A53159">
        <w:rPr>
          <w:rStyle w:val="Refdenotaalpie"/>
          <w:bCs/>
          <w:color w:val="000000" w:themeColor="text1"/>
          <w:lang w:val="es-CO"/>
        </w:rPr>
        <w:footnoteReference w:id="103"/>
      </w:r>
      <w:r w:rsidR="00754BAF" w:rsidRPr="00A53159">
        <w:rPr>
          <w:bCs/>
          <w:color w:val="000000" w:themeColor="text1"/>
          <w:lang w:val="es-CO"/>
        </w:rPr>
        <w:t xml:space="preserve">. </w:t>
      </w:r>
      <w:r w:rsidR="00640C58" w:rsidRPr="00A53159">
        <w:rPr>
          <w:bCs/>
          <w:color w:val="000000" w:themeColor="text1"/>
          <w:lang w:val="es-CO"/>
        </w:rPr>
        <w:t xml:space="preserve">Lo anterior significa </w:t>
      </w:r>
      <w:proofErr w:type="gramStart"/>
      <w:r w:rsidR="00640C58" w:rsidRPr="00A53159">
        <w:rPr>
          <w:bCs/>
          <w:color w:val="000000" w:themeColor="text1"/>
          <w:lang w:val="es-CO"/>
        </w:rPr>
        <w:t>que</w:t>
      </w:r>
      <w:proofErr w:type="gramEnd"/>
      <w:r w:rsidR="00640C58" w:rsidRPr="00A53159">
        <w:rPr>
          <w:bCs/>
          <w:color w:val="000000" w:themeColor="text1"/>
          <w:lang w:val="es-CO"/>
        </w:rPr>
        <w:t xml:space="preserve"> </w:t>
      </w:r>
      <w:r w:rsidR="00754BAF" w:rsidRPr="00A53159">
        <w:rPr>
          <w:bCs/>
          <w:color w:val="000000" w:themeColor="text1"/>
          <w:lang w:val="es-CO"/>
        </w:rPr>
        <w:t>si la sentencia se pronuncia sobre cuestiones no debatidas en el proceso</w:t>
      </w:r>
      <w:r w:rsidR="00AA4C57" w:rsidRPr="00A53159">
        <w:rPr>
          <w:bCs/>
          <w:color w:val="000000" w:themeColor="text1"/>
          <w:lang w:val="es-CO"/>
        </w:rPr>
        <w:t xml:space="preserve"> y que carecen por completo de </w:t>
      </w:r>
      <w:r w:rsidR="00754BAF" w:rsidRPr="00A53159">
        <w:rPr>
          <w:bCs/>
          <w:color w:val="000000" w:themeColor="text1"/>
          <w:lang w:val="es-CO"/>
        </w:rPr>
        <w:t xml:space="preserve">relación jurídico procesal </w:t>
      </w:r>
      <w:r w:rsidR="00AA4C57" w:rsidRPr="00A53159">
        <w:rPr>
          <w:bCs/>
          <w:color w:val="000000" w:themeColor="text1"/>
          <w:lang w:val="es-CO"/>
        </w:rPr>
        <w:t>con el asunto debatido</w:t>
      </w:r>
      <w:r w:rsidR="00AF602D" w:rsidRPr="00A53159">
        <w:rPr>
          <w:bCs/>
          <w:color w:val="000000" w:themeColor="text1"/>
          <w:lang w:val="es-CO"/>
        </w:rPr>
        <w:t xml:space="preserve">, se vulnera el derecho al debido proceso. </w:t>
      </w:r>
      <w:r w:rsidR="00DB3936" w:rsidRPr="00A53159">
        <w:rPr>
          <w:bCs/>
          <w:color w:val="000000" w:themeColor="text1"/>
          <w:lang w:val="es-CO"/>
        </w:rPr>
        <w:t xml:space="preserve">De ahí que la Corte </w:t>
      </w:r>
      <w:r w:rsidR="00DF7B97" w:rsidRPr="00A53159">
        <w:rPr>
          <w:bCs/>
          <w:color w:val="000000" w:themeColor="text1"/>
          <w:lang w:val="es-CO"/>
        </w:rPr>
        <w:t>sea</w:t>
      </w:r>
      <w:r w:rsidR="00DB3936" w:rsidRPr="00A53159">
        <w:rPr>
          <w:bCs/>
          <w:color w:val="000000" w:themeColor="text1"/>
          <w:lang w:val="es-CO"/>
        </w:rPr>
        <w:t xml:space="preserve"> enfática en señalar que </w:t>
      </w:r>
      <w:r w:rsidR="00754BAF" w:rsidRPr="00A53159">
        <w:rPr>
          <w:bCs/>
          <w:color w:val="000000" w:themeColor="text1"/>
          <w:lang w:val="es-CO"/>
        </w:rPr>
        <w:t>las facultades </w:t>
      </w:r>
      <w:r w:rsidR="00754BAF" w:rsidRPr="00A53159">
        <w:rPr>
          <w:bCs/>
          <w:i/>
          <w:iCs/>
          <w:color w:val="000000" w:themeColor="text1"/>
          <w:lang w:val="es-CO"/>
        </w:rPr>
        <w:t>ultra </w:t>
      </w:r>
      <w:r w:rsidR="00754BAF" w:rsidRPr="00A53159">
        <w:rPr>
          <w:bCs/>
          <w:color w:val="000000" w:themeColor="text1"/>
          <w:lang w:val="es-CO"/>
        </w:rPr>
        <w:t>y </w:t>
      </w:r>
      <w:r w:rsidR="00754BAF" w:rsidRPr="00A53159">
        <w:rPr>
          <w:bCs/>
          <w:i/>
          <w:iCs/>
          <w:color w:val="000000" w:themeColor="text1"/>
          <w:lang w:val="es-CO"/>
        </w:rPr>
        <w:t xml:space="preserve">extra </w:t>
      </w:r>
      <w:proofErr w:type="spellStart"/>
      <w:r w:rsidR="00754BAF" w:rsidRPr="00A53159">
        <w:rPr>
          <w:bCs/>
          <w:i/>
          <w:iCs/>
          <w:color w:val="000000" w:themeColor="text1"/>
          <w:lang w:val="es-CO"/>
        </w:rPr>
        <w:t>petita</w:t>
      </w:r>
      <w:proofErr w:type="spellEnd"/>
      <w:r w:rsidR="00754BAF" w:rsidRPr="00A53159">
        <w:rPr>
          <w:bCs/>
          <w:color w:val="000000" w:themeColor="text1"/>
          <w:lang w:val="es-CO"/>
        </w:rPr>
        <w:t xml:space="preserve"> de los jueces </w:t>
      </w:r>
      <w:r w:rsidR="00E76BE4" w:rsidRPr="00A53159">
        <w:rPr>
          <w:bCs/>
          <w:color w:val="000000" w:themeColor="text1"/>
          <w:lang w:val="es-CO"/>
        </w:rPr>
        <w:t>“</w:t>
      </w:r>
      <w:r w:rsidR="00754BAF" w:rsidRPr="00A53159">
        <w:rPr>
          <w:bCs/>
          <w:i/>
          <w:iCs/>
          <w:color w:val="000000" w:themeColor="text1"/>
          <w:lang w:val="es-CO"/>
        </w:rPr>
        <w:t>no son absolutas y que en ciertos escenarios su aplicación irrazonable puede suponer el desconocimiento de los derechos fundamentales de alguna de las partes del proceso</w:t>
      </w:r>
      <w:r w:rsidR="00E76BE4" w:rsidRPr="00A53159">
        <w:rPr>
          <w:bCs/>
          <w:color w:val="000000" w:themeColor="text1"/>
          <w:lang w:val="es-CO"/>
        </w:rPr>
        <w:t>”</w:t>
      </w:r>
      <w:r w:rsidR="0096770F" w:rsidRPr="00A53159">
        <w:rPr>
          <w:rStyle w:val="Refdenotaalpie"/>
          <w:bCs/>
          <w:color w:val="000000" w:themeColor="text1"/>
          <w:lang w:val="es-CO"/>
        </w:rPr>
        <w:footnoteReference w:id="104"/>
      </w:r>
      <w:r w:rsidR="00754BAF" w:rsidRPr="00A53159">
        <w:rPr>
          <w:bCs/>
          <w:color w:val="000000" w:themeColor="text1"/>
          <w:lang w:val="es-CO"/>
        </w:rPr>
        <w:t>.</w:t>
      </w:r>
    </w:p>
    <w:p w14:paraId="4038CF3C" w14:textId="77777777" w:rsidR="00390331" w:rsidRPr="00A53159" w:rsidRDefault="00390331" w:rsidP="00390331">
      <w:pPr>
        <w:pStyle w:val="Prrafodelista"/>
        <w:rPr>
          <w:bCs/>
          <w:color w:val="000000" w:themeColor="text1"/>
          <w:lang w:val="es-CO"/>
        </w:rPr>
      </w:pPr>
    </w:p>
    <w:p w14:paraId="72A190E3" w14:textId="5A5017AA" w:rsidR="00390331" w:rsidRPr="00A53159" w:rsidRDefault="00390331" w:rsidP="0039033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lang w:val="es-MX"/>
        </w:rPr>
      </w:pPr>
      <w:r w:rsidRPr="00A53159">
        <w:rPr>
          <w:bCs/>
          <w:color w:val="000000" w:themeColor="text1"/>
          <w:lang w:val="es-CO"/>
        </w:rPr>
        <w:t>La norma</w:t>
      </w:r>
      <w:r w:rsidR="000648C5" w:rsidRPr="00A53159">
        <w:rPr>
          <w:bCs/>
          <w:color w:val="000000" w:themeColor="text1"/>
          <w:lang w:val="es-CO"/>
        </w:rPr>
        <w:t xml:space="preserve"> </w:t>
      </w:r>
      <w:r w:rsidRPr="00A53159">
        <w:rPr>
          <w:bCs/>
          <w:color w:val="000000" w:themeColor="text1"/>
          <w:lang w:val="es-MX"/>
        </w:rPr>
        <w:t xml:space="preserve">otorga </w:t>
      </w:r>
      <w:r w:rsidR="000648C5" w:rsidRPr="00A53159">
        <w:rPr>
          <w:bCs/>
          <w:color w:val="000000" w:themeColor="text1"/>
          <w:lang w:val="es-MX"/>
        </w:rPr>
        <w:t>la</w:t>
      </w:r>
      <w:r w:rsidRPr="00A53159">
        <w:rPr>
          <w:bCs/>
          <w:color w:val="000000" w:themeColor="text1"/>
          <w:lang w:val="es-MX"/>
        </w:rPr>
        <w:t xml:space="preserve"> facultad</w:t>
      </w:r>
      <w:r w:rsidR="000648C5" w:rsidRPr="00A53159">
        <w:rPr>
          <w:bCs/>
          <w:color w:val="000000" w:themeColor="text1"/>
          <w:lang w:val="es-MX"/>
        </w:rPr>
        <w:t xml:space="preserve"> de fallar </w:t>
      </w:r>
      <w:r w:rsidR="000648C5" w:rsidRPr="00A53159">
        <w:rPr>
          <w:bCs/>
          <w:i/>
          <w:iCs/>
          <w:color w:val="000000" w:themeColor="text1"/>
          <w:lang w:val="es-MX"/>
        </w:rPr>
        <w:t xml:space="preserve">extra y ultra </w:t>
      </w:r>
      <w:proofErr w:type="spellStart"/>
      <w:r w:rsidR="000648C5" w:rsidRPr="00A53159">
        <w:rPr>
          <w:bCs/>
          <w:i/>
          <w:iCs/>
          <w:color w:val="000000" w:themeColor="text1"/>
          <w:lang w:val="es-MX"/>
        </w:rPr>
        <w:t>petita</w:t>
      </w:r>
      <w:proofErr w:type="spellEnd"/>
      <w:r w:rsidR="000648C5" w:rsidRPr="00A53159">
        <w:rPr>
          <w:bCs/>
          <w:i/>
          <w:iCs/>
          <w:color w:val="000000" w:themeColor="text1"/>
          <w:lang w:val="es-MX"/>
        </w:rPr>
        <w:t xml:space="preserve"> </w:t>
      </w:r>
      <w:r w:rsidRPr="00A53159">
        <w:rPr>
          <w:bCs/>
          <w:color w:val="000000" w:themeColor="text1"/>
          <w:lang w:val="es-MX"/>
        </w:rPr>
        <w:t xml:space="preserve">únicamente </w:t>
      </w:r>
      <w:r w:rsidR="000648C5" w:rsidRPr="00A53159">
        <w:rPr>
          <w:bCs/>
          <w:color w:val="000000" w:themeColor="text1"/>
          <w:lang w:val="es-MX"/>
        </w:rPr>
        <w:t xml:space="preserve">cuando sea necesario </w:t>
      </w:r>
      <w:r w:rsidRPr="00A53159">
        <w:rPr>
          <w:bCs/>
          <w:color w:val="000000" w:themeColor="text1"/>
          <w:lang w:val="es-MX"/>
        </w:rPr>
        <w:t>proteger “</w:t>
      </w:r>
      <w:r w:rsidRPr="00A53159">
        <w:rPr>
          <w:bCs/>
          <w:i/>
          <w:iCs/>
          <w:color w:val="000000" w:themeColor="text1"/>
          <w:lang w:val="es-MX"/>
        </w:rPr>
        <w:t>a la pareja, al niño, la niña o adolescente,</w:t>
      </w:r>
      <w:r w:rsidR="000648C5" w:rsidRPr="00A53159">
        <w:rPr>
          <w:bCs/>
          <w:i/>
          <w:iCs/>
          <w:color w:val="000000" w:themeColor="text1"/>
          <w:lang w:val="es-MX"/>
        </w:rPr>
        <w:t xml:space="preserve"> </w:t>
      </w:r>
      <w:r w:rsidRPr="00A53159">
        <w:rPr>
          <w:bCs/>
          <w:i/>
          <w:iCs/>
          <w:color w:val="000000" w:themeColor="text1"/>
          <w:lang w:val="es-MX"/>
        </w:rPr>
        <w:t>a la persona con discapacidad mental o de la tercera edad, y prevenir</w:t>
      </w:r>
      <w:r w:rsidR="000648C5" w:rsidRPr="00A53159">
        <w:rPr>
          <w:bCs/>
          <w:i/>
          <w:iCs/>
          <w:color w:val="000000" w:themeColor="text1"/>
          <w:lang w:val="es-MX"/>
        </w:rPr>
        <w:t xml:space="preserve"> </w:t>
      </w:r>
      <w:r w:rsidRPr="00A53159">
        <w:rPr>
          <w:bCs/>
          <w:i/>
          <w:iCs/>
          <w:color w:val="000000" w:themeColor="text1"/>
          <w:lang w:val="es-MX"/>
        </w:rPr>
        <w:t>controversias futuras de la misma índole</w:t>
      </w:r>
      <w:r w:rsidRPr="00A53159">
        <w:rPr>
          <w:bCs/>
          <w:color w:val="000000" w:themeColor="text1"/>
          <w:lang w:val="es-MX"/>
        </w:rPr>
        <w:t xml:space="preserve">”. </w:t>
      </w:r>
      <w:r w:rsidR="00FA323D" w:rsidRPr="00A53159">
        <w:rPr>
          <w:bCs/>
          <w:color w:val="000000" w:themeColor="text1"/>
          <w:lang w:val="es-MX"/>
        </w:rPr>
        <w:t xml:space="preserve">Conforme lo señalado, la Sala considera </w:t>
      </w:r>
      <w:proofErr w:type="gramStart"/>
      <w:r w:rsidR="00FA323D" w:rsidRPr="00A53159">
        <w:rPr>
          <w:bCs/>
          <w:color w:val="000000" w:themeColor="text1"/>
          <w:lang w:val="es-MX"/>
        </w:rPr>
        <w:t>que</w:t>
      </w:r>
      <w:proofErr w:type="gramEnd"/>
      <w:r w:rsidR="00FA323D" w:rsidRPr="00A53159">
        <w:rPr>
          <w:bCs/>
          <w:color w:val="000000" w:themeColor="text1"/>
          <w:lang w:val="es-MX"/>
        </w:rPr>
        <w:t xml:space="preserve"> e</w:t>
      </w:r>
      <w:r w:rsidRPr="00A53159">
        <w:rPr>
          <w:bCs/>
          <w:color w:val="000000" w:themeColor="text1"/>
          <w:lang w:val="es-MX"/>
        </w:rPr>
        <w:t xml:space="preserve">n el caso estudiado, su ejercicio </w:t>
      </w:r>
      <w:r w:rsidR="00FA323D" w:rsidRPr="00A53159">
        <w:rPr>
          <w:bCs/>
          <w:color w:val="000000" w:themeColor="text1"/>
          <w:lang w:val="es-MX"/>
        </w:rPr>
        <w:t>hubiera</w:t>
      </w:r>
      <w:r w:rsidRPr="00A53159">
        <w:rPr>
          <w:bCs/>
          <w:color w:val="000000" w:themeColor="text1"/>
          <w:lang w:val="es-MX"/>
        </w:rPr>
        <w:t xml:space="preserve"> sido razonable con el fin de</w:t>
      </w:r>
      <w:r w:rsidR="00FA323D" w:rsidRPr="00A53159">
        <w:rPr>
          <w:bCs/>
          <w:color w:val="000000" w:themeColor="text1"/>
          <w:lang w:val="es-MX"/>
        </w:rPr>
        <w:t xml:space="preserve"> </w:t>
      </w:r>
      <w:r w:rsidRPr="00A53159">
        <w:rPr>
          <w:bCs/>
          <w:i/>
          <w:iCs/>
          <w:color w:val="000000" w:themeColor="text1"/>
          <w:lang w:val="es-MX"/>
        </w:rPr>
        <w:t>i)</w:t>
      </w:r>
      <w:r w:rsidRPr="00A53159">
        <w:rPr>
          <w:bCs/>
          <w:color w:val="000000" w:themeColor="text1"/>
          <w:lang w:val="es-MX"/>
        </w:rPr>
        <w:t xml:space="preserve"> responder a las alegaciones de violencia intrafamiliar y de género</w:t>
      </w:r>
      <w:r w:rsidR="00FA323D" w:rsidRPr="00A53159">
        <w:rPr>
          <w:bCs/>
          <w:color w:val="000000" w:themeColor="text1"/>
          <w:lang w:val="es-MX"/>
        </w:rPr>
        <w:t xml:space="preserve"> </w:t>
      </w:r>
      <w:r w:rsidRPr="00A53159">
        <w:rPr>
          <w:bCs/>
          <w:color w:val="000000" w:themeColor="text1"/>
          <w:lang w:val="es-MX"/>
        </w:rPr>
        <w:t xml:space="preserve">conocidas por el juzgado accionado y </w:t>
      </w:r>
      <w:r w:rsidRPr="00A53159">
        <w:rPr>
          <w:bCs/>
          <w:i/>
          <w:iCs/>
          <w:color w:val="000000" w:themeColor="text1"/>
          <w:lang w:val="es-MX"/>
        </w:rPr>
        <w:t xml:space="preserve">ii) </w:t>
      </w:r>
      <w:r w:rsidRPr="00A53159">
        <w:rPr>
          <w:bCs/>
          <w:color w:val="000000" w:themeColor="text1"/>
          <w:lang w:val="es-MX"/>
        </w:rPr>
        <w:t>atender a la materialización del</w:t>
      </w:r>
      <w:r w:rsidR="00FA323D" w:rsidRPr="00A53159">
        <w:rPr>
          <w:bCs/>
          <w:color w:val="000000" w:themeColor="text1"/>
          <w:lang w:val="es-MX"/>
        </w:rPr>
        <w:t xml:space="preserve"> </w:t>
      </w:r>
      <w:r w:rsidRPr="00A53159">
        <w:rPr>
          <w:bCs/>
          <w:color w:val="000000" w:themeColor="text1"/>
          <w:lang w:val="es-MX"/>
        </w:rPr>
        <w:t>interés superior del niño por medio de la búsqueda de la persona mejor</w:t>
      </w:r>
      <w:r w:rsidR="00FA323D" w:rsidRPr="00A53159">
        <w:rPr>
          <w:bCs/>
          <w:color w:val="000000" w:themeColor="text1"/>
          <w:lang w:val="es-MX"/>
        </w:rPr>
        <w:t xml:space="preserve"> </w:t>
      </w:r>
      <w:r w:rsidRPr="00A53159">
        <w:rPr>
          <w:bCs/>
          <w:color w:val="000000" w:themeColor="text1"/>
          <w:lang w:val="es-MX"/>
        </w:rPr>
        <w:t xml:space="preserve">habilitada para ejercer su custodia. </w:t>
      </w:r>
      <w:r w:rsidR="004E6B04" w:rsidRPr="00A53159">
        <w:rPr>
          <w:bCs/>
          <w:color w:val="000000" w:themeColor="text1"/>
          <w:lang w:val="es-MX"/>
        </w:rPr>
        <w:t>Así, l</w:t>
      </w:r>
      <w:r w:rsidRPr="00A53159">
        <w:rPr>
          <w:bCs/>
          <w:color w:val="000000" w:themeColor="text1"/>
          <w:lang w:val="es-MX"/>
        </w:rPr>
        <w:t>as mencionadas facultade</w:t>
      </w:r>
      <w:r w:rsidR="000474B5" w:rsidRPr="00A53159">
        <w:rPr>
          <w:bCs/>
          <w:color w:val="000000" w:themeColor="text1"/>
          <w:lang w:val="es-MX"/>
        </w:rPr>
        <w:t xml:space="preserve">s </w:t>
      </w:r>
      <w:r w:rsidRPr="00A53159">
        <w:rPr>
          <w:bCs/>
          <w:color w:val="000000" w:themeColor="text1"/>
          <w:lang w:val="es-MX"/>
        </w:rPr>
        <w:t>implicaban pronunciarse sobre cuestiones directamente relacionadas con el</w:t>
      </w:r>
      <w:r w:rsidR="000474B5" w:rsidRPr="00A53159">
        <w:rPr>
          <w:bCs/>
          <w:color w:val="000000" w:themeColor="text1"/>
          <w:lang w:val="es-MX"/>
        </w:rPr>
        <w:t xml:space="preserve"> </w:t>
      </w:r>
      <w:r w:rsidRPr="00A53159">
        <w:rPr>
          <w:bCs/>
          <w:color w:val="000000" w:themeColor="text1"/>
          <w:lang w:val="es-MX"/>
        </w:rPr>
        <w:t xml:space="preserve">asunto del proceso, </w:t>
      </w:r>
      <w:r w:rsidR="000674DF" w:rsidRPr="00A53159">
        <w:rPr>
          <w:bCs/>
          <w:color w:val="000000" w:themeColor="text1"/>
          <w:lang w:val="es-MX"/>
        </w:rPr>
        <w:t>esto es,</w:t>
      </w:r>
      <w:r w:rsidRPr="00A53159">
        <w:rPr>
          <w:bCs/>
          <w:color w:val="000000" w:themeColor="text1"/>
          <w:lang w:val="es-MX"/>
        </w:rPr>
        <w:t xml:space="preserve"> la protección de la madre y el niño como </w:t>
      </w:r>
      <w:r w:rsidR="000674DF" w:rsidRPr="00A53159">
        <w:rPr>
          <w:bCs/>
          <w:color w:val="000000" w:themeColor="text1"/>
          <w:lang w:val="es-MX"/>
        </w:rPr>
        <w:t>lo establece el referido parágrafo 1˚</w:t>
      </w:r>
      <w:r w:rsidRPr="00A53159">
        <w:rPr>
          <w:bCs/>
          <w:color w:val="000000" w:themeColor="text1"/>
          <w:lang w:val="es-MX"/>
        </w:rPr>
        <w:t>.</w:t>
      </w:r>
    </w:p>
    <w:p w14:paraId="28A0C7B3" w14:textId="77777777" w:rsidR="00C66DC4" w:rsidRPr="00A53159" w:rsidRDefault="00C66DC4" w:rsidP="000674DF">
      <w:pPr>
        <w:rPr>
          <w:bCs/>
          <w:color w:val="000000" w:themeColor="text1"/>
        </w:rPr>
      </w:pPr>
    </w:p>
    <w:p w14:paraId="34ABCF84" w14:textId="136A3754" w:rsidR="001F090F" w:rsidRPr="00A53159" w:rsidRDefault="00482C7D" w:rsidP="0053604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En esa línea</w:t>
      </w:r>
      <w:r w:rsidR="00661682" w:rsidRPr="00A53159">
        <w:rPr>
          <w:bCs/>
          <w:color w:val="000000" w:themeColor="text1"/>
        </w:rPr>
        <w:t xml:space="preserve">, el despacho accionado ignoró la obligación constitucional de toda autoridad judicial de atender a la perspectiva de género en su decisión, lo cual pudo </w:t>
      </w:r>
      <w:r w:rsidR="003E4239" w:rsidRPr="00A53159">
        <w:rPr>
          <w:bCs/>
          <w:color w:val="000000" w:themeColor="text1"/>
        </w:rPr>
        <w:t xml:space="preserve">hacer en virtud de las facultades señaladas. </w:t>
      </w:r>
    </w:p>
    <w:p w14:paraId="04521313" w14:textId="77777777" w:rsidR="003E4239" w:rsidRPr="00A53159" w:rsidRDefault="003E4239" w:rsidP="003E4239">
      <w:pPr>
        <w:pStyle w:val="Prrafodelista"/>
        <w:rPr>
          <w:bCs/>
          <w:color w:val="000000" w:themeColor="text1"/>
        </w:rPr>
      </w:pPr>
    </w:p>
    <w:p w14:paraId="59C04465" w14:textId="0D3AAC07" w:rsidR="00D53A5E" w:rsidRPr="00A53159" w:rsidRDefault="003E4239" w:rsidP="00D53A5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Como se puso de presente al abordar el defecto fáctico, la demandada en el proceso ordinario</w:t>
      </w:r>
      <w:r w:rsidR="00094E39" w:rsidRPr="00A53159">
        <w:rPr>
          <w:bCs/>
          <w:color w:val="000000" w:themeColor="text1"/>
        </w:rPr>
        <w:t xml:space="preserve"> puso de presente en múltiples ocasiones que las circunstancias en las cuales se había llevado a cabo la conciliación extrajudicial que dio lugar a otorgar la custodia y cu</w:t>
      </w:r>
      <w:r w:rsidR="00127901" w:rsidRPr="00A53159">
        <w:rPr>
          <w:bCs/>
          <w:color w:val="000000" w:themeColor="text1"/>
        </w:rPr>
        <w:t>i</w:t>
      </w:r>
      <w:r w:rsidR="00094E39" w:rsidRPr="00A53159">
        <w:rPr>
          <w:bCs/>
          <w:color w:val="000000" w:themeColor="text1"/>
        </w:rPr>
        <w:t xml:space="preserve">dado personal de </w:t>
      </w:r>
      <w:r w:rsidR="0064624E" w:rsidRPr="0064624E">
        <w:rPr>
          <w:bCs/>
          <w:i/>
          <w:iCs/>
          <w:color w:val="000000" w:themeColor="text1"/>
        </w:rPr>
        <w:t>José</w:t>
      </w:r>
      <w:r w:rsidR="00094E39" w:rsidRPr="00A53159">
        <w:rPr>
          <w:bCs/>
          <w:color w:val="000000" w:themeColor="text1"/>
        </w:rPr>
        <w:t xml:space="preserve"> a la familia paterna, </w:t>
      </w:r>
      <w:r w:rsidR="003C797C" w:rsidRPr="00A53159">
        <w:rPr>
          <w:bCs/>
          <w:color w:val="000000" w:themeColor="text1"/>
        </w:rPr>
        <w:t>estuvieron</w:t>
      </w:r>
      <w:r w:rsidR="00127901" w:rsidRPr="00A53159">
        <w:rPr>
          <w:bCs/>
          <w:color w:val="000000" w:themeColor="text1"/>
        </w:rPr>
        <w:t xml:space="preserve"> rodeadas de diferentes hechos de violencia física y sicológica por parte del padre del menor de edad. </w:t>
      </w:r>
      <w:r w:rsidR="003C797C" w:rsidRPr="00A53159">
        <w:rPr>
          <w:bCs/>
          <w:color w:val="000000" w:themeColor="text1"/>
        </w:rPr>
        <w:t>A pesar de tener conocimiento de estos eventos, el juzgado optó por no considerarlos en su sentencia y</w:t>
      </w:r>
      <w:r w:rsidR="00D53A5E" w:rsidRPr="00A53159">
        <w:rPr>
          <w:bCs/>
          <w:color w:val="000000" w:themeColor="text1"/>
        </w:rPr>
        <w:t xml:space="preserve"> por señalar, erróneamente, que el caso debía circunscribirse a la definición de la custodia y del cuidado personal. </w:t>
      </w:r>
    </w:p>
    <w:p w14:paraId="349C61D4" w14:textId="77777777" w:rsidR="00D53A5E" w:rsidRPr="00A53159" w:rsidRDefault="00D53A5E" w:rsidP="00D53A5E">
      <w:pPr>
        <w:pStyle w:val="Prrafodelista"/>
        <w:rPr>
          <w:bCs/>
          <w:color w:val="000000" w:themeColor="text1"/>
        </w:rPr>
      </w:pPr>
    </w:p>
    <w:p w14:paraId="302FCB70" w14:textId="61277B74" w:rsidR="00D53A5E" w:rsidRPr="00A53159" w:rsidRDefault="00D53A5E" w:rsidP="00D53A5E">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Para esta corporación es claro que tal conclusión </w:t>
      </w:r>
      <w:r w:rsidR="001D2B33" w:rsidRPr="00A53159">
        <w:rPr>
          <w:bCs/>
          <w:color w:val="000000" w:themeColor="text1"/>
        </w:rPr>
        <w:t>es equivocada porque</w:t>
      </w:r>
      <w:r w:rsidR="00BF2196" w:rsidRPr="00A53159">
        <w:rPr>
          <w:bCs/>
          <w:color w:val="000000" w:themeColor="text1"/>
        </w:rPr>
        <w:t xml:space="preserve"> </w:t>
      </w:r>
      <w:r w:rsidR="00B65C8C" w:rsidRPr="00A53159">
        <w:rPr>
          <w:bCs/>
          <w:color w:val="000000" w:themeColor="text1"/>
        </w:rPr>
        <w:t xml:space="preserve">la exigencia de </w:t>
      </w:r>
      <w:r w:rsidR="00BF2196" w:rsidRPr="00A53159">
        <w:rPr>
          <w:bCs/>
          <w:color w:val="000000" w:themeColor="text1"/>
        </w:rPr>
        <w:t>analizar un asunto, cualquiera sea este, con perspectiva de género cuando una mujer alega ser víctima de violencia</w:t>
      </w:r>
      <w:r w:rsidR="000D312E" w:rsidRPr="00A53159">
        <w:rPr>
          <w:bCs/>
          <w:color w:val="000000" w:themeColor="text1"/>
        </w:rPr>
        <w:t>,</w:t>
      </w:r>
      <w:r w:rsidR="00677606" w:rsidRPr="00A53159">
        <w:rPr>
          <w:bCs/>
          <w:color w:val="000000" w:themeColor="text1"/>
        </w:rPr>
        <w:t xml:space="preserve"> busca </w:t>
      </w:r>
      <w:r w:rsidR="00B65C8C" w:rsidRPr="00A53159">
        <w:rPr>
          <w:bCs/>
          <w:color w:val="000000" w:themeColor="text1"/>
        </w:rPr>
        <w:t xml:space="preserve">precisamente </w:t>
      </w:r>
      <w:r w:rsidR="008D6659" w:rsidRPr="00A53159">
        <w:rPr>
          <w:bCs/>
          <w:color w:val="000000" w:themeColor="text1"/>
        </w:rPr>
        <w:t xml:space="preserve">evitar la naturalización de la violencia contra la mujer y </w:t>
      </w:r>
      <w:r w:rsidR="00677606" w:rsidRPr="00A53159">
        <w:rPr>
          <w:bCs/>
          <w:color w:val="000000" w:themeColor="text1"/>
        </w:rPr>
        <w:t>que los operadores judiciales</w:t>
      </w:r>
      <w:r w:rsidR="00E24B59" w:rsidRPr="00A53159">
        <w:rPr>
          <w:bCs/>
          <w:color w:val="000000" w:themeColor="text1"/>
        </w:rPr>
        <w:t xml:space="preserve"> no perpetúen estereotipos de género o discriminatorios</w:t>
      </w:r>
      <w:r w:rsidR="008D6659" w:rsidRPr="00A53159">
        <w:rPr>
          <w:bCs/>
          <w:color w:val="000000" w:themeColor="text1"/>
        </w:rPr>
        <w:t>.</w:t>
      </w:r>
      <w:r w:rsidR="008E5BCE" w:rsidRPr="00A53159">
        <w:rPr>
          <w:bCs/>
          <w:color w:val="000000" w:themeColor="text1"/>
        </w:rPr>
        <w:t xml:space="preserve"> </w:t>
      </w:r>
      <w:r w:rsidR="000C089C" w:rsidRPr="00A53159">
        <w:rPr>
          <w:bCs/>
          <w:color w:val="000000" w:themeColor="text1"/>
        </w:rPr>
        <w:t xml:space="preserve">De ahí que sea obligación de los jueces incorporar criterios de género al solucionar los casos puestos a su consideración </w:t>
      </w:r>
      <w:r w:rsidR="00DC4685" w:rsidRPr="00A53159">
        <w:rPr>
          <w:bCs/>
          <w:color w:val="000000" w:themeColor="text1"/>
        </w:rPr>
        <w:t>y</w:t>
      </w:r>
      <w:r w:rsidR="000C089C" w:rsidRPr="00A53159">
        <w:rPr>
          <w:bCs/>
          <w:color w:val="000000" w:themeColor="text1"/>
        </w:rPr>
        <w:t>, cuando menos</w:t>
      </w:r>
      <w:r w:rsidR="007F179F" w:rsidRPr="00A53159">
        <w:rPr>
          <w:bCs/>
          <w:color w:val="000000" w:themeColor="text1"/>
        </w:rPr>
        <w:t>,</w:t>
      </w:r>
      <w:r w:rsidR="007E3D63" w:rsidRPr="00A53159">
        <w:rPr>
          <w:bCs/>
          <w:color w:val="000000" w:themeColor="text1"/>
        </w:rPr>
        <w:t xml:space="preserve"> </w:t>
      </w:r>
      <w:r w:rsidR="000C089C" w:rsidRPr="00A53159">
        <w:rPr>
          <w:bCs/>
          <w:color w:val="000000" w:themeColor="text1"/>
        </w:rPr>
        <w:t xml:space="preserve">analizar los hechos, las pruebas y las normas con base en </w:t>
      </w:r>
      <w:r w:rsidR="000C089C" w:rsidRPr="00A53159">
        <w:rPr>
          <w:b/>
          <w:color w:val="000000" w:themeColor="text1"/>
        </w:rPr>
        <w:t>interpretaciones sistemáticas de la realidad</w:t>
      </w:r>
      <w:r w:rsidR="000C089C" w:rsidRPr="00A53159">
        <w:rPr>
          <w:bCs/>
          <w:color w:val="000000" w:themeColor="text1"/>
        </w:rPr>
        <w:t>, de manera que en ese ejercicio hermenéutico se reconozca que las mujeres han sido un grupo tradicionalmente discriminado y como tal, se justifica un trato diferencial</w:t>
      </w:r>
      <w:r w:rsidR="00225971" w:rsidRPr="00A53159">
        <w:rPr>
          <w:rStyle w:val="Refdenotaalpie"/>
          <w:bCs/>
          <w:color w:val="000000" w:themeColor="text1"/>
        </w:rPr>
        <w:footnoteReference w:id="105"/>
      </w:r>
      <w:r w:rsidR="00225971" w:rsidRPr="00A53159">
        <w:rPr>
          <w:bCs/>
          <w:color w:val="000000" w:themeColor="text1"/>
        </w:rPr>
        <w:t>.</w:t>
      </w:r>
    </w:p>
    <w:p w14:paraId="12F212BC" w14:textId="77777777" w:rsidR="00002509" w:rsidRPr="00A53159" w:rsidRDefault="00002509" w:rsidP="00002509">
      <w:pPr>
        <w:pStyle w:val="Prrafodelista"/>
        <w:rPr>
          <w:bCs/>
          <w:color w:val="000000" w:themeColor="text1"/>
        </w:rPr>
      </w:pPr>
    </w:p>
    <w:p w14:paraId="2D628085" w14:textId="0FF1D292" w:rsidR="003A4723" w:rsidRPr="00A53159" w:rsidRDefault="002E037D" w:rsidP="00C2016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Es preciso reiterar que </w:t>
      </w:r>
      <w:r w:rsidR="003A4723" w:rsidRPr="00A53159">
        <w:rPr>
          <w:iCs/>
          <w:color w:val="000000"/>
          <w:shd w:val="clear" w:color="auto" w:fill="FFFFFF"/>
        </w:rPr>
        <w:t xml:space="preserve">en materia civil y de familia, la perspectiva de género también debe orientar las actuaciones de los operadores de justicia, en conjunto con </w:t>
      </w:r>
      <w:r w:rsidR="003A4723" w:rsidRPr="00A53159">
        <w:rPr>
          <w:color w:val="000000"/>
        </w:rPr>
        <w:t xml:space="preserve">los principios constitucionales y la especial protección otorgada a la mujer, cuando es víctima de cualquier tipo de violencia. </w:t>
      </w:r>
      <w:r w:rsidR="003A4723" w:rsidRPr="00A53159">
        <w:rPr>
          <w:bCs/>
          <w:color w:val="000000" w:themeColor="text1"/>
        </w:rPr>
        <w:t>Bajo ese entendido,</w:t>
      </w:r>
      <w:r w:rsidR="00C20160" w:rsidRPr="00A53159">
        <w:rPr>
          <w:bCs/>
          <w:color w:val="000000" w:themeColor="text1"/>
        </w:rPr>
        <w:t xml:space="preserve"> </w:t>
      </w:r>
      <w:r w:rsidR="003A4723" w:rsidRPr="00A53159">
        <w:rPr>
          <w:bCs/>
          <w:color w:val="000000" w:themeColor="text1"/>
        </w:rPr>
        <w:t>cuando las autoridades competentes adopten decisiones y medidas relacionadas con el derecho a las visitas o custodia de los hijos e hijas, deberán</w:t>
      </w:r>
      <w:r w:rsidR="00440FA1" w:rsidRPr="00A53159">
        <w:rPr>
          <w:bCs/>
          <w:color w:val="000000" w:themeColor="text1"/>
        </w:rPr>
        <w:t xml:space="preserve"> </w:t>
      </w:r>
      <w:r w:rsidR="003A4723" w:rsidRPr="00A53159">
        <w:rPr>
          <w:bCs/>
          <w:color w:val="000000" w:themeColor="text1"/>
        </w:rPr>
        <w:t>tener en consideración la existencia de un contexto de violencia intrafamiliar, para que el ejercicio de esos derechos no ponga en peligro la seguridad y la vida de las víctimas, lo cual significa realizar un estudio detallado de las formas de la violencia, atender la voluntad del menor de edad involucrado e implementar un régimen de visitas y/o custodia gradual y progresiv</w:t>
      </w:r>
      <w:r w:rsidR="00440FA1" w:rsidRPr="00A53159">
        <w:rPr>
          <w:bCs/>
          <w:color w:val="000000" w:themeColor="text1"/>
        </w:rPr>
        <w:t>o</w:t>
      </w:r>
      <w:r w:rsidR="003A4723" w:rsidRPr="00A53159">
        <w:rPr>
          <w:bCs/>
          <w:color w:val="000000" w:themeColor="text1"/>
        </w:rPr>
        <w:t>.</w:t>
      </w:r>
    </w:p>
    <w:p w14:paraId="523243D4" w14:textId="77777777" w:rsidR="00440FA1" w:rsidRPr="00A53159" w:rsidRDefault="00440FA1" w:rsidP="00440FA1">
      <w:pPr>
        <w:pStyle w:val="Prrafodelista"/>
        <w:tabs>
          <w:tab w:val="left" w:pos="426"/>
        </w:tabs>
        <w:overflowPunct w:val="0"/>
        <w:autoSpaceDE w:val="0"/>
        <w:autoSpaceDN w:val="0"/>
        <w:adjustRightInd w:val="0"/>
        <w:ind w:left="0" w:right="79"/>
        <w:jc w:val="both"/>
        <w:textAlignment w:val="baseline"/>
        <w:rPr>
          <w:bCs/>
          <w:color w:val="000000" w:themeColor="text1"/>
        </w:rPr>
      </w:pPr>
    </w:p>
    <w:p w14:paraId="08F2F40F" w14:textId="0BD4179C" w:rsidR="00603B47" w:rsidRPr="00A53159" w:rsidRDefault="007145A2" w:rsidP="006569E5">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Si bien en esta oportunidad</w:t>
      </w:r>
      <w:r w:rsidR="00AF0BC3" w:rsidRPr="00A53159">
        <w:rPr>
          <w:bCs/>
          <w:color w:val="000000" w:themeColor="text1"/>
        </w:rPr>
        <w:t xml:space="preserve"> la custodia </w:t>
      </w:r>
      <w:r w:rsidR="00520B3E" w:rsidRPr="00A53159">
        <w:rPr>
          <w:bCs/>
          <w:color w:val="000000" w:themeColor="text1"/>
        </w:rPr>
        <w:t>y</w:t>
      </w:r>
      <w:r w:rsidR="00AF0BC3" w:rsidRPr="00A53159">
        <w:rPr>
          <w:bCs/>
          <w:color w:val="000000" w:themeColor="text1"/>
        </w:rPr>
        <w:t xml:space="preserve"> cuidado personal no surgió en el marco de una denuncia por violencia intrafamiliar,</w:t>
      </w:r>
      <w:r w:rsidR="00DC3821" w:rsidRPr="00A53159">
        <w:rPr>
          <w:bCs/>
          <w:color w:val="000000" w:themeColor="text1"/>
        </w:rPr>
        <w:t xml:space="preserve"> la controversia</w:t>
      </w:r>
      <w:r w:rsidR="00AF0BC3" w:rsidRPr="00A53159">
        <w:rPr>
          <w:bCs/>
          <w:color w:val="000000" w:themeColor="text1"/>
        </w:rPr>
        <w:t xml:space="preserve"> </w:t>
      </w:r>
      <w:r w:rsidR="00520B3E" w:rsidRPr="00A53159">
        <w:rPr>
          <w:bCs/>
          <w:color w:val="000000" w:themeColor="text1"/>
        </w:rPr>
        <w:t xml:space="preserve">sí estaba directamente relacionada con hechos de esa naturaleza que hacían </w:t>
      </w:r>
      <w:r w:rsidR="002F6384" w:rsidRPr="00A53159">
        <w:rPr>
          <w:bCs/>
          <w:color w:val="000000" w:themeColor="text1"/>
        </w:rPr>
        <w:t xml:space="preserve">indispensable </w:t>
      </w:r>
      <w:r w:rsidR="00520B3E" w:rsidRPr="00A53159">
        <w:rPr>
          <w:bCs/>
          <w:color w:val="000000" w:themeColor="text1"/>
        </w:rPr>
        <w:t xml:space="preserve">abordar el asunto </w:t>
      </w:r>
      <w:r w:rsidR="001E4409" w:rsidRPr="00A53159">
        <w:rPr>
          <w:bCs/>
          <w:color w:val="000000" w:themeColor="text1"/>
        </w:rPr>
        <w:t xml:space="preserve">de manera amplia </w:t>
      </w:r>
      <w:r w:rsidR="00520B3E" w:rsidRPr="00A53159">
        <w:rPr>
          <w:bCs/>
          <w:color w:val="000000" w:themeColor="text1"/>
        </w:rPr>
        <w:t xml:space="preserve">y bajo la perspectiva de género. </w:t>
      </w:r>
      <w:r w:rsidR="00D85C3C" w:rsidRPr="00A53159">
        <w:rPr>
          <w:bCs/>
          <w:color w:val="000000" w:themeColor="text1"/>
        </w:rPr>
        <w:t>El juz</w:t>
      </w:r>
      <w:r w:rsidR="007848CD" w:rsidRPr="00A53159">
        <w:rPr>
          <w:bCs/>
          <w:color w:val="000000" w:themeColor="text1"/>
        </w:rPr>
        <w:t xml:space="preserve">gado olvidó que </w:t>
      </w:r>
      <w:r w:rsidR="007848CD" w:rsidRPr="00A53159">
        <w:rPr>
          <w:bCs/>
          <w:color w:val="000000" w:themeColor="text1"/>
          <w:sz w:val="24"/>
          <w:szCs w:val="24"/>
        </w:rPr>
        <w:t>“</w:t>
      </w:r>
      <w:r w:rsidR="007848CD" w:rsidRPr="00A53159">
        <w:rPr>
          <w:bCs/>
          <w:i/>
          <w:iCs/>
          <w:color w:val="000000" w:themeColor="text1"/>
          <w:sz w:val="24"/>
          <w:szCs w:val="24"/>
        </w:rPr>
        <w:t>la perspectiva de género no es una cuestión accesoria o marginal, sino transversal e integral</w:t>
      </w:r>
      <w:r w:rsidR="007848CD" w:rsidRPr="00A53159">
        <w:rPr>
          <w:bCs/>
          <w:color w:val="000000" w:themeColor="text1"/>
          <w:sz w:val="24"/>
          <w:szCs w:val="24"/>
        </w:rPr>
        <w:t>”</w:t>
      </w:r>
      <w:r w:rsidR="007848CD" w:rsidRPr="00A53159">
        <w:rPr>
          <w:rStyle w:val="Refdenotaalpie"/>
          <w:bCs/>
          <w:color w:val="000000" w:themeColor="text1"/>
          <w:sz w:val="24"/>
          <w:szCs w:val="24"/>
          <w:lang w:val="es-CO"/>
        </w:rPr>
        <w:footnoteReference w:id="106"/>
      </w:r>
      <w:r w:rsidR="007848CD" w:rsidRPr="00A53159">
        <w:rPr>
          <w:bCs/>
          <w:color w:val="000000" w:themeColor="text1"/>
          <w:sz w:val="24"/>
          <w:szCs w:val="24"/>
        </w:rPr>
        <w:t>.</w:t>
      </w:r>
    </w:p>
    <w:p w14:paraId="36778A31" w14:textId="77777777" w:rsidR="00FE1F05" w:rsidRPr="00A53159" w:rsidRDefault="00FE1F05" w:rsidP="00FE1F05">
      <w:pPr>
        <w:pStyle w:val="Prrafodelista"/>
        <w:rPr>
          <w:bCs/>
          <w:color w:val="000000" w:themeColor="text1"/>
        </w:rPr>
      </w:pPr>
    </w:p>
    <w:p w14:paraId="249035F6" w14:textId="77777777" w:rsidR="00E138DD" w:rsidRPr="00A53159" w:rsidRDefault="00FE1F05" w:rsidP="00383AA2">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Ahora bien, </w:t>
      </w:r>
      <w:r w:rsidR="00E115AF" w:rsidRPr="00A53159">
        <w:rPr>
          <w:bCs/>
          <w:color w:val="000000" w:themeColor="text1"/>
        </w:rPr>
        <w:t>para la Sala es relevante destacar que</w:t>
      </w:r>
      <w:r w:rsidR="00077E71" w:rsidRPr="00A53159">
        <w:rPr>
          <w:bCs/>
          <w:color w:val="000000" w:themeColor="text1"/>
        </w:rPr>
        <w:t xml:space="preserve"> </w:t>
      </w:r>
      <w:r w:rsidR="00383AA2" w:rsidRPr="00A53159">
        <w:rPr>
          <w:bCs/>
          <w:color w:val="000000" w:themeColor="text1"/>
        </w:rPr>
        <w:t xml:space="preserve">la Organización de Naciones Unidas ha reconocido que las solicitudes de custodia o de visitas se han convertido en una forma de continuar el abuso </w:t>
      </w:r>
      <w:r w:rsidR="00272427" w:rsidRPr="00A53159">
        <w:rPr>
          <w:bCs/>
          <w:color w:val="000000" w:themeColor="text1"/>
        </w:rPr>
        <w:t>o violencia contra la mujer</w:t>
      </w:r>
      <w:r w:rsidR="00383AA2" w:rsidRPr="00A53159">
        <w:rPr>
          <w:rStyle w:val="Refdenotaalpie"/>
          <w:bCs/>
          <w:color w:val="000000" w:themeColor="text1"/>
        </w:rPr>
        <w:footnoteReference w:id="107"/>
      </w:r>
      <w:r w:rsidR="00383AA2" w:rsidRPr="00A53159">
        <w:rPr>
          <w:bCs/>
          <w:color w:val="000000" w:themeColor="text1"/>
        </w:rPr>
        <w:t xml:space="preserve">. Por ello, </w:t>
      </w:r>
      <w:r w:rsidR="00272427" w:rsidRPr="00A53159">
        <w:rPr>
          <w:bCs/>
          <w:color w:val="000000" w:themeColor="text1"/>
        </w:rPr>
        <w:t xml:space="preserve">dicha organización </w:t>
      </w:r>
      <w:r w:rsidR="00383AA2" w:rsidRPr="00A53159">
        <w:rPr>
          <w:bCs/>
          <w:color w:val="000000" w:themeColor="text1"/>
        </w:rPr>
        <w:t>recomendó incluir en las legislaciones nacionales:</w:t>
      </w:r>
      <w:r w:rsidR="00383AA2" w:rsidRPr="00A53159">
        <w:rPr>
          <w:bCs/>
          <w:i/>
          <w:iCs/>
          <w:color w:val="000000" w:themeColor="text1"/>
        </w:rPr>
        <w:t> </w:t>
      </w:r>
      <w:r w:rsidR="00383AA2" w:rsidRPr="00A53159">
        <w:rPr>
          <w:bCs/>
          <w:color w:val="000000" w:themeColor="text1"/>
          <w:sz w:val="24"/>
          <w:szCs w:val="24"/>
        </w:rPr>
        <w:t>“</w:t>
      </w:r>
      <w:r w:rsidR="00383AA2" w:rsidRPr="00A53159">
        <w:rPr>
          <w:bCs/>
          <w:i/>
          <w:iCs/>
          <w:color w:val="000000" w:themeColor="text1"/>
          <w:sz w:val="24"/>
          <w:szCs w:val="24"/>
        </w:rPr>
        <w:t>i) la presunción en contra de la concesión de la custodia al autor de los actos violentos; ii) la presunción en contra de visita por el autor de los actos violentos si no es supervisada; iii) la exigencia de que antes de la concesión de la visita supervisada hayan pasado tres meses desde el acto de violencia y que el autor de los actos violentos ha cesado de utilizar cualquier forma de violencia y está participando en un programa de tratamiento para ese tipo de delincuentes; y iv) La no concesión de derechos de visita en contra de la voluntad del menor</w:t>
      </w:r>
      <w:r w:rsidR="00383AA2" w:rsidRPr="00A53159">
        <w:rPr>
          <w:bCs/>
          <w:color w:val="000000" w:themeColor="text1"/>
          <w:sz w:val="24"/>
          <w:szCs w:val="24"/>
        </w:rPr>
        <w:t>”</w:t>
      </w:r>
      <w:r w:rsidR="00383AA2" w:rsidRPr="00A53159">
        <w:rPr>
          <w:rStyle w:val="Refdenotaalpie"/>
          <w:bCs/>
          <w:color w:val="000000" w:themeColor="text1"/>
          <w:sz w:val="24"/>
          <w:szCs w:val="24"/>
        </w:rPr>
        <w:footnoteReference w:id="108"/>
      </w:r>
      <w:r w:rsidR="00383AA2" w:rsidRPr="00A53159">
        <w:rPr>
          <w:bCs/>
          <w:i/>
          <w:iCs/>
          <w:color w:val="000000" w:themeColor="text1"/>
          <w:sz w:val="24"/>
          <w:szCs w:val="24"/>
        </w:rPr>
        <w:t>.</w:t>
      </w:r>
      <w:r w:rsidR="00383AA2" w:rsidRPr="00A53159">
        <w:rPr>
          <w:bCs/>
          <w:i/>
          <w:iCs/>
          <w:color w:val="000000" w:themeColor="text1"/>
        </w:rPr>
        <w:t> </w:t>
      </w:r>
    </w:p>
    <w:p w14:paraId="4B72E420" w14:textId="77777777" w:rsidR="00E138DD" w:rsidRPr="00A53159" w:rsidRDefault="00E138DD" w:rsidP="00E138DD">
      <w:pPr>
        <w:pStyle w:val="Prrafodelista"/>
        <w:rPr>
          <w:bCs/>
          <w:color w:val="000000" w:themeColor="text1"/>
        </w:rPr>
      </w:pPr>
    </w:p>
    <w:p w14:paraId="15C6D417" w14:textId="00ACCE49" w:rsidR="00383AA2" w:rsidRPr="00A53159" w:rsidRDefault="00383AA2" w:rsidP="005013C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rPr>
      </w:pPr>
      <w:r w:rsidRPr="00A53159">
        <w:rPr>
          <w:bCs/>
          <w:color w:val="000000" w:themeColor="text1"/>
        </w:rPr>
        <w:t>En la Recomendación General núm. 35 proferida por el Comité de la CEDAW, indicó que las medidas de protección deben evitar una excesiva carga financiera, burocrática o personal sobre las mujeres y que:</w:t>
      </w:r>
      <w:r w:rsidR="005013CB" w:rsidRPr="00A53159">
        <w:rPr>
          <w:bCs/>
          <w:color w:val="000000" w:themeColor="text1"/>
        </w:rPr>
        <w:t xml:space="preserve"> </w:t>
      </w:r>
      <w:r w:rsidRPr="00A53159">
        <w:rPr>
          <w:bCs/>
          <w:color w:val="000000" w:themeColor="text1"/>
          <w:sz w:val="24"/>
          <w:szCs w:val="24"/>
        </w:rPr>
        <w:t>“</w:t>
      </w:r>
      <w:r w:rsidRPr="00A53159">
        <w:rPr>
          <w:bCs/>
          <w:i/>
          <w:iCs/>
          <w:color w:val="000000" w:themeColor="text1"/>
          <w:sz w:val="24"/>
          <w:szCs w:val="24"/>
        </w:rPr>
        <w:t>Los derechos o reclamaciones de los autores o presuntos autores durante y después de los procedimientos judiciales, en particular en lo que respecta a la propiedad, la privacidad, la custodia de los hijos, el acceso, los contactos y las visitas, deberían determinarse a la luz de los derechos humanos de las mujeres y los niños a la vida y la integridad física, sexual y psicológica y regirse por el principio del interés superior del niño</w:t>
      </w:r>
      <w:r w:rsidRPr="00A53159">
        <w:rPr>
          <w:bCs/>
          <w:color w:val="000000" w:themeColor="text1"/>
          <w:sz w:val="24"/>
          <w:szCs w:val="24"/>
        </w:rPr>
        <w:t>”.</w:t>
      </w:r>
    </w:p>
    <w:p w14:paraId="2997C3A4" w14:textId="77777777" w:rsidR="00383AA2" w:rsidRPr="00A53159" w:rsidRDefault="00383AA2" w:rsidP="00383AA2">
      <w:pPr>
        <w:pStyle w:val="Prrafodelista"/>
        <w:tabs>
          <w:tab w:val="left" w:pos="426"/>
        </w:tabs>
        <w:overflowPunct w:val="0"/>
        <w:autoSpaceDE w:val="0"/>
        <w:autoSpaceDN w:val="0"/>
        <w:adjustRightInd w:val="0"/>
        <w:ind w:left="0" w:right="79"/>
        <w:jc w:val="both"/>
        <w:textAlignment w:val="baseline"/>
        <w:rPr>
          <w:bCs/>
          <w:color w:val="000000" w:themeColor="text1"/>
          <w:lang w:val="es-CO"/>
        </w:rPr>
      </w:pPr>
    </w:p>
    <w:p w14:paraId="18E8C455" w14:textId="77777777" w:rsidR="005A69F0" w:rsidRPr="00A53159" w:rsidRDefault="00406F6C" w:rsidP="00064D31">
      <w:pPr>
        <w:pStyle w:val="Prrafodelista"/>
        <w:numPr>
          <w:ilvl w:val="0"/>
          <w:numId w:val="2"/>
        </w:numPr>
        <w:ind w:left="0" w:firstLine="0"/>
        <w:jc w:val="both"/>
        <w:rPr>
          <w:bCs/>
          <w:color w:val="000000" w:themeColor="text1"/>
        </w:rPr>
      </w:pPr>
      <w:r w:rsidRPr="00A53159">
        <w:rPr>
          <w:bCs/>
          <w:color w:val="000000" w:themeColor="text1"/>
        </w:rPr>
        <w:t xml:space="preserve">A juicio de la Sala, es indispensable que </w:t>
      </w:r>
      <w:r w:rsidR="003A0B1B" w:rsidRPr="00A53159">
        <w:rPr>
          <w:bCs/>
          <w:color w:val="000000" w:themeColor="text1"/>
        </w:rPr>
        <w:t xml:space="preserve">el análisis bajo la perspectiva de género que deben adelantar </w:t>
      </w:r>
      <w:r w:rsidRPr="00A53159">
        <w:rPr>
          <w:bCs/>
          <w:color w:val="000000" w:themeColor="text1"/>
        </w:rPr>
        <w:t xml:space="preserve">las autoridades judiciales </w:t>
      </w:r>
      <w:r w:rsidR="003A0B1B" w:rsidRPr="00A53159">
        <w:rPr>
          <w:bCs/>
          <w:color w:val="000000" w:themeColor="text1"/>
        </w:rPr>
        <w:t>en</w:t>
      </w:r>
      <w:r w:rsidR="00347D84" w:rsidRPr="00A53159">
        <w:rPr>
          <w:bCs/>
          <w:color w:val="000000" w:themeColor="text1"/>
        </w:rPr>
        <w:t xml:space="preserve"> los asuntos de familia </w:t>
      </w:r>
      <w:r w:rsidR="003A0B1B" w:rsidRPr="00A53159">
        <w:rPr>
          <w:bCs/>
          <w:color w:val="000000" w:themeColor="text1"/>
        </w:rPr>
        <w:t>tenga en cuenta que</w:t>
      </w:r>
      <w:r w:rsidR="00347D84" w:rsidRPr="00A53159">
        <w:rPr>
          <w:bCs/>
          <w:color w:val="000000" w:themeColor="text1"/>
        </w:rPr>
        <w:t xml:space="preserve"> existe un tipo de violencia </w:t>
      </w:r>
      <w:r w:rsidR="00415985" w:rsidRPr="00A53159">
        <w:rPr>
          <w:bCs/>
          <w:color w:val="000000" w:themeColor="text1"/>
        </w:rPr>
        <w:t>que ocurre incluso después de la separación de la pareja</w:t>
      </w:r>
      <w:r w:rsidR="003A0B1B" w:rsidRPr="00A53159">
        <w:rPr>
          <w:bCs/>
          <w:color w:val="000000" w:themeColor="text1"/>
        </w:rPr>
        <w:t xml:space="preserve"> y que es menos visible para el operador judicial</w:t>
      </w:r>
      <w:r w:rsidR="002E0C2A" w:rsidRPr="00A53159">
        <w:rPr>
          <w:bCs/>
          <w:color w:val="000000" w:themeColor="text1"/>
        </w:rPr>
        <w:t xml:space="preserve">, la cual se manifiesta, </w:t>
      </w:r>
      <w:r w:rsidR="00EF04EF" w:rsidRPr="00A53159">
        <w:rPr>
          <w:bCs/>
          <w:color w:val="000000" w:themeColor="text1"/>
        </w:rPr>
        <w:t xml:space="preserve">entre </w:t>
      </w:r>
      <w:r w:rsidR="002E0C2A" w:rsidRPr="00A53159">
        <w:rPr>
          <w:bCs/>
          <w:color w:val="000000" w:themeColor="text1"/>
        </w:rPr>
        <w:t>otras formas, al</w:t>
      </w:r>
      <w:r w:rsidR="00EF04EF" w:rsidRPr="00A53159">
        <w:rPr>
          <w:bCs/>
          <w:color w:val="000000" w:themeColor="text1"/>
        </w:rPr>
        <w:t xml:space="preserve"> reclamar la ten</w:t>
      </w:r>
      <w:r w:rsidR="002A49FA" w:rsidRPr="00A53159">
        <w:rPr>
          <w:bCs/>
          <w:color w:val="000000" w:themeColor="text1"/>
        </w:rPr>
        <w:t xml:space="preserve">encia de los hijos aun cuando no </w:t>
      </w:r>
      <w:r w:rsidR="006B3528" w:rsidRPr="00A53159">
        <w:rPr>
          <w:bCs/>
          <w:color w:val="000000" w:themeColor="text1"/>
        </w:rPr>
        <w:t xml:space="preserve">se </w:t>
      </w:r>
      <w:r w:rsidR="002A49FA" w:rsidRPr="00A53159">
        <w:rPr>
          <w:bCs/>
          <w:color w:val="000000" w:themeColor="text1"/>
        </w:rPr>
        <w:t>esté interesado en cuidarlos</w:t>
      </w:r>
      <w:r w:rsidR="0029480F" w:rsidRPr="00A53159">
        <w:rPr>
          <w:rStyle w:val="Refdenotaalpie"/>
          <w:bCs/>
          <w:color w:val="000000" w:themeColor="text1"/>
        </w:rPr>
        <w:footnoteReference w:id="109"/>
      </w:r>
      <w:r w:rsidR="002A49FA" w:rsidRPr="00A53159">
        <w:rPr>
          <w:bCs/>
          <w:color w:val="000000" w:themeColor="text1"/>
        </w:rPr>
        <w:t>.</w:t>
      </w:r>
      <w:r w:rsidR="00263487" w:rsidRPr="00A53159">
        <w:rPr>
          <w:bCs/>
          <w:color w:val="000000" w:themeColor="text1"/>
        </w:rPr>
        <w:t xml:space="preserve"> En consecuencia,</w:t>
      </w:r>
      <w:r w:rsidR="001843EB" w:rsidRPr="00A53159">
        <w:rPr>
          <w:bCs/>
          <w:color w:val="000000" w:themeColor="text1"/>
        </w:rPr>
        <w:t xml:space="preserve"> </w:t>
      </w:r>
      <w:r w:rsidR="00D14C96" w:rsidRPr="00A53159">
        <w:rPr>
          <w:bCs/>
          <w:color w:val="000000" w:themeColor="text1"/>
        </w:rPr>
        <w:t>el juzgado accionado está en la obligación de abordar cada posibilidad</w:t>
      </w:r>
      <w:r w:rsidR="00AC10B5" w:rsidRPr="00A53159">
        <w:rPr>
          <w:bCs/>
          <w:color w:val="000000" w:themeColor="text1"/>
        </w:rPr>
        <w:t xml:space="preserve"> relacionada con la violencia ejercida contra la mujer</w:t>
      </w:r>
      <w:r w:rsidR="00D14C96" w:rsidRPr="00A53159">
        <w:rPr>
          <w:bCs/>
          <w:color w:val="000000" w:themeColor="text1"/>
        </w:rPr>
        <w:t xml:space="preserve">, pues </w:t>
      </w:r>
      <w:r w:rsidR="00AC10B5" w:rsidRPr="00A53159">
        <w:rPr>
          <w:bCs/>
          <w:color w:val="000000" w:themeColor="text1"/>
        </w:rPr>
        <w:t xml:space="preserve">los hijos pueden ser utilizados como herramientas para </w:t>
      </w:r>
      <w:r w:rsidR="00202973" w:rsidRPr="00A53159">
        <w:rPr>
          <w:bCs/>
          <w:color w:val="000000" w:themeColor="text1"/>
        </w:rPr>
        <w:t>perpetuar ese tipo de violencia</w:t>
      </w:r>
      <w:r w:rsidR="00202973" w:rsidRPr="00A53159">
        <w:rPr>
          <w:rStyle w:val="Refdenotaalpie"/>
          <w:bCs/>
          <w:color w:val="000000" w:themeColor="text1"/>
        </w:rPr>
        <w:footnoteReference w:id="110"/>
      </w:r>
      <w:r w:rsidR="00202973" w:rsidRPr="00A53159">
        <w:rPr>
          <w:bCs/>
          <w:color w:val="000000" w:themeColor="text1"/>
        </w:rPr>
        <w:t>.</w:t>
      </w:r>
    </w:p>
    <w:p w14:paraId="7332EDF2" w14:textId="1A0A5197" w:rsidR="00064D31" w:rsidRPr="00A53159" w:rsidRDefault="00202973" w:rsidP="005A69F0">
      <w:pPr>
        <w:pStyle w:val="Prrafodelista"/>
        <w:ind w:left="0"/>
        <w:jc w:val="both"/>
        <w:rPr>
          <w:bCs/>
          <w:color w:val="000000" w:themeColor="text1"/>
        </w:rPr>
      </w:pPr>
      <w:r w:rsidRPr="00A53159">
        <w:rPr>
          <w:bCs/>
          <w:color w:val="000000" w:themeColor="text1"/>
        </w:rPr>
        <w:t xml:space="preserve"> </w:t>
      </w:r>
    </w:p>
    <w:p w14:paraId="2994543C" w14:textId="1BCE908F" w:rsidR="001B7C0C" w:rsidRPr="00A53159" w:rsidRDefault="002B3E5F" w:rsidP="00064D31">
      <w:pPr>
        <w:pStyle w:val="Prrafodelista"/>
        <w:numPr>
          <w:ilvl w:val="0"/>
          <w:numId w:val="2"/>
        </w:numPr>
        <w:ind w:left="0" w:firstLine="0"/>
        <w:jc w:val="both"/>
        <w:rPr>
          <w:bCs/>
          <w:color w:val="000000" w:themeColor="text1"/>
        </w:rPr>
      </w:pPr>
      <w:r w:rsidRPr="00A53159">
        <w:rPr>
          <w:bCs/>
          <w:color w:val="000000" w:themeColor="text1"/>
        </w:rPr>
        <w:t xml:space="preserve">Así mismo, para esta corporación quedó en evidencia que </w:t>
      </w:r>
      <w:r w:rsidR="0064624E" w:rsidRPr="0064624E">
        <w:rPr>
          <w:bCs/>
          <w:i/>
          <w:iCs/>
          <w:color w:val="000000" w:themeColor="text1"/>
        </w:rPr>
        <w:t>Manuel</w:t>
      </w:r>
      <w:r w:rsidRPr="00A53159">
        <w:rPr>
          <w:bCs/>
          <w:color w:val="000000" w:themeColor="text1"/>
        </w:rPr>
        <w:t xml:space="preserve"> ha ejercido </w:t>
      </w:r>
      <w:r w:rsidR="009053D4" w:rsidRPr="00A53159">
        <w:rPr>
          <w:bCs/>
          <w:color w:val="000000" w:themeColor="text1"/>
        </w:rPr>
        <w:t xml:space="preserve">un sinnúmero de violencias contra </w:t>
      </w:r>
      <w:r w:rsidR="0064624E" w:rsidRPr="0090014D">
        <w:rPr>
          <w:i/>
          <w:iCs/>
        </w:rPr>
        <w:t>Irene</w:t>
      </w:r>
      <w:r w:rsidR="001371E0" w:rsidRPr="00A53159">
        <w:rPr>
          <w:bCs/>
          <w:color w:val="000000" w:themeColor="text1"/>
        </w:rPr>
        <w:t xml:space="preserve">, según consta en </w:t>
      </w:r>
      <w:r w:rsidR="007D1CCA" w:rsidRPr="00A53159">
        <w:rPr>
          <w:bCs/>
          <w:color w:val="000000" w:themeColor="text1"/>
        </w:rPr>
        <w:t xml:space="preserve">las diferentes denuncias que </w:t>
      </w:r>
      <w:r w:rsidR="001B7C0C" w:rsidRPr="00A53159">
        <w:rPr>
          <w:bCs/>
          <w:color w:val="000000" w:themeColor="text1"/>
        </w:rPr>
        <w:t xml:space="preserve">esta última </w:t>
      </w:r>
      <w:r w:rsidR="007D1CCA" w:rsidRPr="00A53159">
        <w:rPr>
          <w:bCs/>
          <w:color w:val="000000" w:themeColor="text1"/>
        </w:rPr>
        <w:t xml:space="preserve">ha interpuesto, en las medidas de protección que han sido otorgadas y en lo manifestado </w:t>
      </w:r>
      <w:r w:rsidR="00C02ACA" w:rsidRPr="00A53159">
        <w:rPr>
          <w:bCs/>
          <w:color w:val="000000" w:themeColor="text1"/>
        </w:rPr>
        <w:t xml:space="preserve">por ella </w:t>
      </w:r>
      <w:r w:rsidR="007D1CCA" w:rsidRPr="00A53159">
        <w:rPr>
          <w:bCs/>
          <w:color w:val="000000" w:themeColor="text1"/>
        </w:rPr>
        <w:t xml:space="preserve">bajo la gravedad de juramento en el marco de este trámite de revisión. </w:t>
      </w:r>
      <w:r w:rsidR="00FF0082" w:rsidRPr="00A53159">
        <w:rPr>
          <w:bCs/>
          <w:color w:val="000000" w:themeColor="text1"/>
        </w:rPr>
        <w:t xml:space="preserve">Incluso, el mismo señor </w:t>
      </w:r>
      <w:r w:rsidR="0064624E" w:rsidRPr="0064624E">
        <w:rPr>
          <w:bCs/>
          <w:i/>
          <w:iCs/>
          <w:color w:val="000000" w:themeColor="text1"/>
        </w:rPr>
        <w:t>Manuel</w:t>
      </w:r>
      <w:r w:rsidR="00FF0082" w:rsidRPr="00A53159">
        <w:rPr>
          <w:bCs/>
          <w:color w:val="000000" w:themeColor="text1"/>
        </w:rPr>
        <w:t xml:space="preserve"> en su </w:t>
      </w:r>
      <w:r w:rsidR="00EE39D1" w:rsidRPr="00A53159">
        <w:rPr>
          <w:bCs/>
          <w:color w:val="000000" w:themeColor="text1"/>
        </w:rPr>
        <w:t xml:space="preserve">intervención ante la Corte, en </w:t>
      </w:r>
      <w:r w:rsidR="00A45017" w:rsidRPr="00A53159">
        <w:rPr>
          <w:bCs/>
          <w:color w:val="000000" w:themeColor="text1"/>
        </w:rPr>
        <w:t>respuesta al Auto del 26 de agosto de 2022</w:t>
      </w:r>
      <w:r w:rsidR="002F5F0A" w:rsidRPr="00A53159">
        <w:rPr>
          <w:bCs/>
          <w:color w:val="000000" w:themeColor="text1"/>
        </w:rPr>
        <w:t xml:space="preserve">, </w:t>
      </w:r>
      <w:r w:rsidR="00FF0082" w:rsidRPr="00A53159">
        <w:rPr>
          <w:bCs/>
          <w:color w:val="000000" w:themeColor="text1"/>
        </w:rPr>
        <w:t>aseguró</w:t>
      </w:r>
      <w:r w:rsidR="002F5F0A" w:rsidRPr="00A53159">
        <w:rPr>
          <w:bCs/>
          <w:color w:val="000000" w:themeColor="text1"/>
        </w:rPr>
        <w:t xml:space="preserve"> que </w:t>
      </w:r>
      <w:r w:rsidR="0064624E" w:rsidRPr="0090014D">
        <w:rPr>
          <w:i/>
          <w:iCs/>
        </w:rPr>
        <w:t>Irene</w:t>
      </w:r>
      <w:r w:rsidR="0064624E" w:rsidRPr="00A53159">
        <w:rPr>
          <w:bCs/>
          <w:color w:val="000000" w:themeColor="text1"/>
        </w:rPr>
        <w:t xml:space="preserve"> </w:t>
      </w:r>
      <w:r w:rsidR="002F5F0A" w:rsidRPr="00A53159">
        <w:rPr>
          <w:bCs/>
          <w:color w:val="000000" w:themeColor="text1"/>
        </w:rPr>
        <w:t xml:space="preserve">es </w:t>
      </w:r>
      <w:r w:rsidR="002F5F0A" w:rsidRPr="00A53159">
        <w:rPr>
          <w:bCs/>
          <w:color w:val="000000" w:themeColor="text1"/>
          <w:sz w:val="24"/>
          <w:szCs w:val="24"/>
        </w:rPr>
        <w:t>“</w:t>
      </w:r>
      <w:r w:rsidR="002F5F0A" w:rsidRPr="00A53159">
        <w:rPr>
          <w:bCs/>
          <w:i/>
          <w:iCs/>
          <w:color w:val="000000" w:themeColor="text1"/>
          <w:sz w:val="24"/>
          <w:szCs w:val="24"/>
        </w:rPr>
        <w:t>una mujer cabeza de hogar, quien no labora, no ejerce ninguna actividad económica, quien solo depende de la cuota que le envió</w:t>
      </w:r>
      <w:r w:rsidR="00B16D82" w:rsidRPr="00A53159">
        <w:rPr>
          <w:bCs/>
          <w:i/>
          <w:iCs/>
          <w:color w:val="000000" w:themeColor="text1"/>
          <w:sz w:val="24"/>
          <w:szCs w:val="24"/>
        </w:rPr>
        <w:t xml:space="preserve"> </w:t>
      </w:r>
      <w:r w:rsidR="00B16D82" w:rsidRPr="00A53159">
        <w:rPr>
          <w:bCs/>
          <w:color w:val="000000" w:themeColor="text1"/>
          <w:sz w:val="24"/>
          <w:szCs w:val="24"/>
        </w:rPr>
        <w:t>(sic)</w:t>
      </w:r>
      <w:r w:rsidR="002F5F0A" w:rsidRPr="00A53159">
        <w:rPr>
          <w:bCs/>
          <w:i/>
          <w:iCs/>
          <w:color w:val="000000" w:themeColor="text1"/>
          <w:sz w:val="24"/>
          <w:szCs w:val="24"/>
        </w:rPr>
        <w:t xml:space="preserve"> a mi menor hija, no tiene capacidad económica, emocional y psicológica, quien carece de recursos económicos, debido a la zona social donde reside</w:t>
      </w:r>
      <w:r w:rsidR="002F5F0A" w:rsidRPr="00A53159">
        <w:rPr>
          <w:bCs/>
          <w:color w:val="000000" w:themeColor="text1"/>
          <w:sz w:val="24"/>
          <w:szCs w:val="24"/>
        </w:rPr>
        <w:t>”</w:t>
      </w:r>
      <w:r w:rsidR="002F5F0A" w:rsidRPr="00A53159">
        <w:rPr>
          <w:bCs/>
          <w:color w:val="000000" w:themeColor="text1"/>
          <w:sz w:val="24"/>
          <w:szCs w:val="24"/>
          <w:vertAlign w:val="superscript"/>
        </w:rPr>
        <w:footnoteReference w:id="111"/>
      </w:r>
      <w:r w:rsidR="002F5F0A" w:rsidRPr="00A53159">
        <w:rPr>
          <w:bCs/>
          <w:color w:val="000000" w:themeColor="text1"/>
          <w:sz w:val="24"/>
          <w:szCs w:val="24"/>
        </w:rPr>
        <w:t>.</w:t>
      </w:r>
    </w:p>
    <w:p w14:paraId="6FE136BB" w14:textId="77777777" w:rsidR="002F5F0A" w:rsidRPr="00A53159" w:rsidRDefault="002F5F0A" w:rsidP="002F5F0A">
      <w:pPr>
        <w:pStyle w:val="Prrafodelista"/>
        <w:rPr>
          <w:bCs/>
          <w:color w:val="000000" w:themeColor="text1"/>
        </w:rPr>
      </w:pPr>
    </w:p>
    <w:p w14:paraId="322FD3E8" w14:textId="60C01EEC" w:rsidR="002F5F0A" w:rsidRPr="00A53159" w:rsidRDefault="005058AA" w:rsidP="00064D31">
      <w:pPr>
        <w:pStyle w:val="Prrafodelista"/>
        <w:numPr>
          <w:ilvl w:val="0"/>
          <w:numId w:val="2"/>
        </w:numPr>
        <w:ind w:left="0" w:firstLine="0"/>
        <w:jc w:val="both"/>
        <w:rPr>
          <w:bCs/>
          <w:color w:val="000000" w:themeColor="text1"/>
        </w:rPr>
      </w:pPr>
      <w:r w:rsidRPr="00A53159">
        <w:rPr>
          <w:bCs/>
          <w:color w:val="000000" w:themeColor="text1"/>
        </w:rPr>
        <w:t xml:space="preserve">Es pertinente recordar que la violencia </w:t>
      </w:r>
      <w:r w:rsidR="00714220" w:rsidRPr="00A53159">
        <w:rPr>
          <w:bCs/>
          <w:color w:val="000000" w:themeColor="text1"/>
        </w:rPr>
        <w:t>sicológica</w:t>
      </w:r>
      <w:r w:rsidRPr="00A53159">
        <w:rPr>
          <w:bCs/>
          <w:color w:val="000000" w:themeColor="text1"/>
        </w:rPr>
        <w:t xml:space="preserve"> se refiere a conductas que producen desvaloración o sufrimiento moral</w:t>
      </w:r>
      <w:r w:rsidR="00714220" w:rsidRPr="00A53159">
        <w:rPr>
          <w:bCs/>
          <w:color w:val="000000" w:themeColor="text1"/>
        </w:rPr>
        <w:t xml:space="preserve">, </w:t>
      </w:r>
      <w:r w:rsidRPr="00A53159">
        <w:rPr>
          <w:bCs/>
          <w:color w:val="000000" w:themeColor="text1"/>
        </w:rPr>
        <w:t>que minan la autoestima de la víctima y le generan desconcierto e inseguridad</w:t>
      </w:r>
      <w:r w:rsidR="00714220" w:rsidRPr="00A53159">
        <w:rPr>
          <w:rStyle w:val="Refdenotaalpie"/>
          <w:bCs/>
          <w:color w:val="000000" w:themeColor="text1"/>
        </w:rPr>
        <w:footnoteReference w:id="112"/>
      </w:r>
      <w:r w:rsidR="00714220" w:rsidRPr="00A53159">
        <w:rPr>
          <w:bCs/>
          <w:color w:val="000000" w:themeColor="text1"/>
        </w:rPr>
        <w:t>.</w:t>
      </w:r>
      <w:r w:rsidRPr="00A53159">
        <w:rPr>
          <w:bCs/>
          <w:color w:val="000000" w:themeColor="text1"/>
        </w:rPr>
        <w:t> </w:t>
      </w:r>
      <w:r w:rsidR="000F717A" w:rsidRPr="00A53159">
        <w:rPr>
          <w:bCs/>
          <w:color w:val="000000" w:themeColor="text1"/>
        </w:rPr>
        <w:t>C</w:t>
      </w:r>
      <w:r w:rsidR="00FB2C4D" w:rsidRPr="00A53159">
        <w:rPr>
          <w:bCs/>
          <w:color w:val="000000" w:themeColor="text1"/>
        </w:rPr>
        <w:t xml:space="preserve">on estas afirmaciones, el señor </w:t>
      </w:r>
      <w:r w:rsidR="00844DA8" w:rsidRPr="00844DA8">
        <w:rPr>
          <w:bCs/>
          <w:i/>
          <w:iCs/>
          <w:color w:val="000000" w:themeColor="text1"/>
        </w:rPr>
        <w:t>Manuel</w:t>
      </w:r>
      <w:r w:rsidR="00FB2C4D" w:rsidRPr="00A53159">
        <w:rPr>
          <w:bCs/>
          <w:color w:val="000000" w:themeColor="text1"/>
        </w:rPr>
        <w:t xml:space="preserve"> minimiza </w:t>
      </w:r>
      <w:r w:rsidR="000F717A" w:rsidRPr="00A53159">
        <w:rPr>
          <w:bCs/>
          <w:color w:val="000000" w:themeColor="text1"/>
        </w:rPr>
        <w:t xml:space="preserve">y desprecia </w:t>
      </w:r>
      <w:r w:rsidR="0032173F" w:rsidRPr="00A53159">
        <w:rPr>
          <w:bCs/>
          <w:color w:val="000000" w:themeColor="text1"/>
        </w:rPr>
        <w:t xml:space="preserve">la capacidad de cuidado de la señora </w:t>
      </w:r>
      <w:r w:rsidR="00844DA8" w:rsidRPr="0090014D">
        <w:rPr>
          <w:i/>
          <w:iCs/>
        </w:rPr>
        <w:t>Irene</w:t>
      </w:r>
      <w:r w:rsidR="00844DA8" w:rsidRPr="00A53159">
        <w:rPr>
          <w:bCs/>
          <w:color w:val="000000" w:themeColor="text1"/>
        </w:rPr>
        <w:t xml:space="preserve"> </w:t>
      </w:r>
      <w:r w:rsidR="0032173F" w:rsidRPr="00A53159">
        <w:rPr>
          <w:bCs/>
          <w:color w:val="000000" w:themeColor="text1"/>
        </w:rPr>
        <w:t>por no tener comodidades económicas.</w:t>
      </w:r>
      <w:r w:rsidR="000F717A" w:rsidRPr="00A53159">
        <w:rPr>
          <w:bCs/>
          <w:color w:val="000000" w:themeColor="text1"/>
        </w:rPr>
        <w:t xml:space="preserve"> </w:t>
      </w:r>
      <w:r w:rsidR="00C80AE6" w:rsidRPr="00A53159">
        <w:rPr>
          <w:bCs/>
          <w:color w:val="000000" w:themeColor="text1"/>
        </w:rPr>
        <w:t>Por lo tanto, e</w:t>
      </w:r>
      <w:r w:rsidR="000F717A" w:rsidRPr="00A53159">
        <w:rPr>
          <w:bCs/>
          <w:color w:val="000000" w:themeColor="text1"/>
        </w:rPr>
        <w:t xml:space="preserve">stos elementos son de obligatorio análisis por parte del juez </w:t>
      </w:r>
      <w:r w:rsidR="00C80AE6" w:rsidRPr="00A53159">
        <w:rPr>
          <w:bCs/>
          <w:color w:val="000000" w:themeColor="text1"/>
        </w:rPr>
        <w:t>accionado</w:t>
      </w:r>
      <w:r w:rsidR="00516AA1" w:rsidRPr="00A53159">
        <w:rPr>
          <w:bCs/>
          <w:color w:val="000000" w:themeColor="text1"/>
        </w:rPr>
        <w:t>,</w:t>
      </w:r>
      <w:r w:rsidR="00C80AE6" w:rsidRPr="00A53159">
        <w:rPr>
          <w:bCs/>
          <w:color w:val="000000" w:themeColor="text1"/>
        </w:rPr>
        <w:t xml:space="preserve"> pues en ellos se enmarca</w:t>
      </w:r>
      <w:r w:rsidR="001A7983" w:rsidRPr="00A53159">
        <w:rPr>
          <w:bCs/>
          <w:color w:val="000000" w:themeColor="text1"/>
        </w:rPr>
        <w:t xml:space="preserve"> un contexto de </w:t>
      </w:r>
      <w:r w:rsidR="00516AA1" w:rsidRPr="00A53159">
        <w:rPr>
          <w:bCs/>
          <w:color w:val="000000" w:themeColor="text1"/>
        </w:rPr>
        <w:t>violencia</w:t>
      </w:r>
      <w:r w:rsidR="00AC1590" w:rsidRPr="00A53159">
        <w:rPr>
          <w:bCs/>
          <w:color w:val="000000" w:themeColor="text1"/>
        </w:rPr>
        <w:t xml:space="preserve"> contra la mujer</w:t>
      </w:r>
      <w:r w:rsidR="009A4E5C" w:rsidRPr="00A53159">
        <w:rPr>
          <w:bCs/>
          <w:color w:val="000000" w:themeColor="text1"/>
        </w:rPr>
        <w:t xml:space="preserve"> que, como se ha dicho en repetidas oportunidades, </w:t>
      </w:r>
      <w:r w:rsidR="002D2C0F" w:rsidRPr="00A53159">
        <w:rPr>
          <w:bCs/>
          <w:color w:val="000000" w:themeColor="text1"/>
        </w:rPr>
        <w:t>debe</w:t>
      </w:r>
      <w:r w:rsidR="003B7096" w:rsidRPr="00A53159">
        <w:rPr>
          <w:bCs/>
          <w:color w:val="000000" w:themeColor="text1"/>
        </w:rPr>
        <w:t>n</w:t>
      </w:r>
      <w:r w:rsidR="002D2C0F" w:rsidRPr="00A53159">
        <w:rPr>
          <w:bCs/>
          <w:color w:val="000000" w:themeColor="text1"/>
        </w:rPr>
        <w:t xml:space="preserve"> ser valorados por los operadores judiciales bajo la perspectiva de género</w:t>
      </w:r>
      <w:r w:rsidR="00AC1590" w:rsidRPr="00A53159">
        <w:rPr>
          <w:bCs/>
          <w:color w:val="000000" w:themeColor="text1"/>
        </w:rPr>
        <w:t>.</w:t>
      </w:r>
      <w:r w:rsidR="00516AA1" w:rsidRPr="00A53159">
        <w:rPr>
          <w:bCs/>
          <w:color w:val="000000" w:themeColor="text1"/>
        </w:rPr>
        <w:t xml:space="preserve"> </w:t>
      </w:r>
    </w:p>
    <w:p w14:paraId="67DC87CF" w14:textId="3321FCCD" w:rsidR="00D51CEA" w:rsidRPr="00A53159" w:rsidRDefault="00FF0082" w:rsidP="00D51CEA">
      <w:pPr>
        <w:jc w:val="both"/>
        <w:rPr>
          <w:bCs/>
          <w:color w:val="000000" w:themeColor="text1"/>
        </w:rPr>
      </w:pPr>
      <w:r w:rsidRPr="00A53159">
        <w:rPr>
          <w:bCs/>
          <w:color w:val="000000" w:themeColor="text1"/>
        </w:rPr>
        <w:t xml:space="preserve">  </w:t>
      </w:r>
    </w:p>
    <w:p w14:paraId="1EEB690C" w14:textId="2AECDA07" w:rsidR="00466D9F" w:rsidRPr="00A53159" w:rsidRDefault="00937B3F" w:rsidP="009B4407">
      <w:pPr>
        <w:pStyle w:val="Prrafodelista"/>
        <w:numPr>
          <w:ilvl w:val="0"/>
          <w:numId w:val="2"/>
        </w:numPr>
        <w:ind w:left="0" w:firstLine="0"/>
        <w:jc w:val="both"/>
        <w:rPr>
          <w:bCs/>
          <w:color w:val="000000" w:themeColor="text1"/>
        </w:rPr>
      </w:pPr>
      <w:r w:rsidRPr="00A53159">
        <w:rPr>
          <w:bCs/>
          <w:color w:val="000000" w:themeColor="text1"/>
        </w:rPr>
        <w:t xml:space="preserve">En definitiva, </w:t>
      </w:r>
      <w:r w:rsidR="00466D9F" w:rsidRPr="00A53159">
        <w:rPr>
          <w:bCs/>
          <w:color w:val="000000" w:themeColor="text1"/>
        </w:rPr>
        <w:t xml:space="preserve">la Sala encuentra que el </w:t>
      </w:r>
      <w:r w:rsidR="00466D9F" w:rsidRPr="00844DA8">
        <w:rPr>
          <w:bCs/>
          <w:i/>
          <w:iCs/>
          <w:color w:val="000000" w:themeColor="text1"/>
        </w:rPr>
        <w:t xml:space="preserve">Juzgado </w:t>
      </w:r>
      <w:r w:rsidR="00844DA8" w:rsidRPr="00844DA8">
        <w:rPr>
          <w:bCs/>
          <w:i/>
          <w:iCs/>
          <w:color w:val="000000" w:themeColor="text1"/>
        </w:rPr>
        <w:t>de Bilbao</w:t>
      </w:r>
      <w:r w:rsidR="009B4407" w:rsidRPr="00A53159">
        <w:rPr>
          <w:bCs/>
          <w:color w:val="000000" w:themeColor="text1"/>
        </w:rPr>
        <w:t xml:space="preserve"> </w:t>
      </w:r>
      <w:r w:rsidR="00466D9F" w:rsidRPr="00A53159">
        <w:rPr>
          <w:bCs/>
          <w:i/>
          <w:iCs/>
          <w:color w:val="000000" w:themeColor="text1"/>
        </w:rPr>
        <w:t>i)</w:t>
      </w:r>
      <w:r w:rsidR="00466D9F" w:rsidRPr="00A53159">
        <w:rPr>
          <w:bCs/>
          <w:color w:val="000000" w:themeColor="text1"/>
        </w:rPr>
        <w:t xml:space="preserve"> adoptó una decisión sin motivación, porque no desplegó sustento argumentativo que le permitiera concluir que la custodia provisional de </w:t>
      </w:r>
      <w:r w:rsidR="00844DA8" w:rsidRPr="00844DA8">
        <w:rPr>
          <w:bCs/>
          <w:i/>
          <w:iCs/>
          <w:color w:val="000000" w:themeColor="text1"/>
        </w:rPr>
        <w:t>José</w:t>
      </w:r>
      <w:r w:rsidR="00466D9F" w:rsidRPr="00A53159">
        <w:rPr>
          <w:bCs/>
          <w:color w:val="000000" w:themeColor="text1"/>
        </w:rPr>
        <w:t xml:space="preserve"> debía continuar en su familia paterna; </w:t>
      </w:r>
      <w:r w:rsidR="00466D9F" w:rsidRPr="00A53159">
        <w:rPr>
          <w:bCs/>
          <w:i/>
          <w:iCs/>
          <w:color w:val="000000" w:themeColor="text1"/>
        </w:rPr>
        <w:t>ii)</w:t>
      </w:r>
      <w:r w:rsidR="00466D9F" w:rsidRPr="00A53159">
        <w:rPr>
          <w:bCs/>
          <w:color w:val="000000" w:themeColor="text1"/>
        </w:rPr>
        <w:t xml:space="preserve"> incurrió en un defecto fáctico, porque si bien decretó algunas pruebas, estas no fueron mencionadas ni valoradas para adoptar la decisión; además, omitió decretar otros medios de convicción para dilucidar los diferentes hechos planteados por demandada, principalmente aquellos relacionados con la violencia intrafamiliar de la que presuntamente fue víctima y del constreñimiento para ceder la custodia de su hijo</w:t>
      </w:r>
      <w:r w:rsidR="00BE7681" w:rsidRPr="00A53159">
        <w:rPr>
          <w:bCs/>
          <w:color w:val="000000" w:themeColor="text1"/>
        </w:rPr>
        <w:t>;</w:t>
      </w:r>
      <w:r w:rsidR="00466D9F" w:rsidRPr="00A53159">
        <w:rPr>
          <w:bCs/>
          <w:color w:val="000000" w:themeColor="text1"/>
        </w:rPr>
        <w:t xml:space="preserve"> </w:t>
      </w:r>
      <w:r w:rsidR="00466D9F" w:rsidRPr="00A53159">
        <w:rPr>
          <w:bCs/>
          <w:i/>
          <w:iCs/>
          <w:color w:val="000000" w:themeColor="text1"/>
        </w:rPr>
        <w:t>iii)</w:t>
      </w:r>
      <w:r w:rsidR="00466D9F" w:rsidRPr="00A53159">
        <w:rPr>
          <w:bCs/>
          <w:color w:val="000000" w:themeColor="text1"/>
        </w:rPr>
        <w:t xml:space="preserve"> </w:t>
      </w:r>
      <w:r w:rsidR="00BE7681" w:rsidRPr="00A53159">
        <w:rPr>
          <w:bCs/>
          <w:color w:val="000000" w:themeColor="text1"/>
        </w:rPr>
        <w:t xml:space="preserve">incurrió en un defecto procedimental absoluto, pues no tuvo en cuenta que, en virtud de los artículos 243 y 254 del Código Civil y 23 del Código de la Infancia y la Adolescencia, la custodia está encomendada a los progenitores, y solo en caso de inhabilidad física o moral de estos, el juez podrá otorgar la custodia a una persona distinta; y </w:t>
      </w:r>
      <w:r w:rsidR="00BE7681" w:rsidRPr="00A53159">
        <w:rPr>
          <w:bCs/>
          <w:i/>
          <w:iCs/>
          <w:color w:val="000000" w:themeColor="text1"/>
        </w:rPr>
        <w:t>iv)</w:t>
      </w:r>
      <w:r w:rsidR="00466D9F" w:rsidRPr="00A53159">
        <w:rPr>
          <w:bCs/>
          <w:color w:val="000000" w:themeColor="text1"/>
        </w:rPr>
        <w:t xml:space="preserve"> en un defecto sustantivo, pues ignoró las facultades </w:t>
      </w:r>
      <w:r w:rsidR="00466D9F" w:rsidRPr="00A53159">
        <w:rPr>
          <w:bCs/>
          <w:i/>
          <w:iCs/>
          <w:color w:val="000000" w:themeColor="text1"/>
        </w:rPr>
        <w:t xml:space="preserve">extra y ultra </w:t>
      </w:r>
      <w:proofErr w:type="spellStart"/>
      <w:r w:rsidR="00466D9F" w:rsidRPr="00A53159">
        <w:rPr>
          <w:bCs/>
          <w:i/>
          <w:iCs/>
          <w:color w:val="000000" w:themeColor="text1"/>
        </w:rPr>
        <w:t>petita</w:t>
      </w:r>
      <w:proofErr w:type="spellEnd"/>
      <w:r w:rsidR="00466D9F" w:rsidRPr="00A53159">
        <w:rPr>
          <w:bCs/>
          <w:color w:val="000000" w:themeColor="text1"/>
        </w:rPr>
        <w:t xml:space="preserve"> otorgadas por el legislador para fallar los asuntos de familia, e ignoró la obligación constitucional de toda autoridad judicial de atender a la perspectiva de género en su decisión, lo cual pudo hacer en virtud de las facultades señaladas.</w:t>
      </w:r>
    </w:p>
    <w:p w14:paraId="4BF70916" w14:textId="08E6840E" w:rsidR="00416522" w:rsidRPr="00A53159" w:rsidRDefault="00416522" w:rsidP="00416522">
      <w:pPr>
        <w:pStyle w:val="Prrafodelista"/>
        <w:ind w:left="0"/>
        <w:jc w:val="both"/>
        <w:rPr>
          <w:bCs/>
          <w:color w:val="000000" w:themeColor="text1"/>
        </w:rPr>
      </w:pPr>
    </w:p>
    <w:p w14:paraId="045FCC7B" w14:textId="5D65DAEA" w:rsidR="00466D9F" w:rsidRPr="00A53159" w:rsidRDefault="00416522" w:rsidP="009D07CD">
      <w:pPr>
        <w:pStyle w:val="Prrafodelista"/>
        <w:numPr>
          <w:ilvl w:val="0"/>
          <w:numId w:val="2"/>
        </w:numPr>
        <w:ind w:left="0" w:firstLine="0"/>
        <w:jc w:val="both"/>
        <w:rPr>
          <w:bCs/>
          <w:color w:val="000000" w:themeColor="text1"/>
        </w:rPr>
      </w:pPr>
      <w:r w:rsidRPr="00A53159">
        <w:rPr>
          <w:bCs/>
          <w:color w:val="000000" w:themeColor="text1"/>
        </w:rPr>
        <w:t xml:space="preserve">Por lo tanto, será necesario que el juzgado accionado reinicie el proceso desde </w:t>
      </w:r>
      <w:r w:rsidR="00A84780" w:rsidRPr="00A53159">
        <w:rPr>
          <w:bCs/>
          <w:color w:val="000000" w:themeColor="text1"/>
        </w:rPr>
        <w:t>la etapa probatoria en aras de subsanar las múltiples deficiencias identificadas</w:t>
      </w:r>
      <w:r w:rsidR="009D07CD" w:rsidRPr="00A53159">
        <w:rPr>
          <w:bCs/>
          <w:color w:val="000000" w:themeColor="text1"/>
        </w:rPr>
        <w:t xml:space="preserve">, </w:t>
      </w:r>
      <w:r w:rsidR="00466D9F" w:rsidRPr="00A53159">
        <w:rPr>
          <w:bCs/>
          <w:color w:val="000000" w:themeColor="text1"/>
        </w:rPr>
        <w:t xml:space="preserve">particularmente, decretar </w:t>
      </w:r>
      <w:r w:rsidR="009D07CD" w:rsidRPr="00A53159">
        <w:rPr>
          <w:bCs/>
          <w:color w:val="000000" w:themeColor="text1"/>
        </w:rPr>
        <w:t xml:space="preserve">y analizar </w:t>
      </w:r>
      <w:r w:rsidR="00466D9F" w:rsidRPr="00A53159">
        <w:rPr>
          <w:bCs/>
          <w:color w:val="000000" w:themeColor="text1"/>
        </w:rPr>
        <w:t>las pruebas pertinentes y que permitan efectuar un abordaje multinivel de la problemática a partir de la perspectiva de género</w:t>
      </w:r>
      <w:r w:rsidR="00AE3293" w:rsidRPr="00A53159">
        <w:rPr>
          <w:bCs/>
          <w:color w:val="000000" w:themeColor="text1"/>
        </w:rPr>
        <w:t xml:space="preserve"> y del interés superior del menor </w:t>
      </w:r>
      <w:r w:rsidR="009D7649" w:rsidRPr="009D7649">
        <w:rPr>
          <w:bCs/>
          <w:i/>
          <w:iCs/>
          <w:color w:val="000000" w:themeColor="text1"/>
        </w:rPr>
        <w:t>José</w:t>
      </w:r>
      <w:r w:rsidR="00466D9F" w:rsidRPr="00A53159">
        <w:rPr>
          <w:bCs/>
          <w:color w:val="000000" w:themeColor="text1"/>
        </w:rPr>
        <w:t>, de acuerdo con las consideraciones expuestas en esta providencia</w:t>
      </w:r>
      <w:r w:rsidR="009D07CD" w:rsidRPr="00A53159">
        <w:rPr>
          <w:bCs/>
          <w:color w:val="000000" w:themeColor="text1"/>
        </w:rPr>
        <w:t xml:space="preserve">. </w:t>
      </w:r>
    </w:p>
    <w:p w14:paraId="192A3916" w14:textId="77777777" w:rsidR="00466D9F" w:rsidRPr="00A53159" w:rsidRDefault="00466D9F" w:rsidP="00466D9F">
      <w:pPr>
        <w:pStyle w:val="Prrafodelista"/>
        <w:ind w:left="0"/>
        <w:jc w:val="both"/>
        <w:rPr>
          <w:bCs/>
          <w:color w:val="000000" w:themeColor="text1"/>
        </w:rPr>
      </w:pPr>
    </w:p>
    <w:p w14:paraId="117AC93E" w14:textId="16579AF1" w:rsidR="0090461B" w:rsidRPr="00A53159" w:rsidRDefault="00A90455" w:rsidP="00A90455">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 xml:space="preserve">Análisis sobre la vulneración del derecho </w:t>
      </w:r>
      <w:r w:rsidR="00B226FD" w:rsidRPr="00A53159">
        <w:rPr>
          <w:b/>
          <w:i/>
          <w:iCs/>
          <w:color w:val="000000" w:themeColor="text1"/>
        </w:rPr>
        <w:t xml:space="preserve">a la integridad personal de </w:t>
      </w:r>
      <w:r w:rsidR="009D7649" w:rsidRPr="009D7649">
        <w:rPr>
          <w:b/>
          <w:i/>
          <w:iCs/>
          <w:color w:val="000000" w:themeColor="text1"/>
        </w:rPr>
        <w:t>Irene</w:t>
      </w:r>
    </w:p>
    <w:p w14:paraId="40DAFC0D" w14:textId="77777777" w:rsidR="00A90455" w:rsidRPr="00A53159" w:rsidRDefault="00A90455" w:rsidP="00A90455">
      <w:pPr>
        <w:pStyle w:val="Prrafodelista"/>
        <w:rPr>
          <w:bCs/>
          <w:color w:val="000000" w:themeColor="text1"/>
        </w:rPr>
      </w:pPr>
    </w:p>
    <w:p w14:paraId="1399873F" w14:textId="13316515" w:rsidR="00BF7E34" w:rsidRPr="00A53159" w:rsidRDefault="0090461B" w:rsidP="00BF7E3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Como se anunció en un principio, en sede de revisión se pusieron de presente diferentes situaciones que, si bien escapan del debate inicialmente propuesto por la accionante, podrían ameritar un pronunciamiento por parte de esta Corporación dada la connotación y la gravedad de estas.</w:t>
      </w:r>
      <w:r w:rsidR="00BF7E34" w:rsidRPr="00A53159">
        <w:rPr>
          <w:bCs/>
          <w:color w:val="000000" w:themeColor="text1"/>
        </w:rPr>
        <w:t xml:space="preserve"> </w:t>
      </w:r>
    </w:p>
    <w:p w14:paraId="3210D510" w14:textId="77777777" w:rsidR="00BF7E34" w:rsidRPr="00A53159" w:rsidRDefault="00BF7E34" w:rsidP="00BF7E34">
      <w:pPr>
        <w:pStyle w:val="Prrafodelista"/>
        <w:tabs>
          <w:tab w:val="left" w:pos="426"/>
        </w:tabs>
        <w:overflowPunct w:val="0"/>
        <w:autoSpaceDE w:val="0"/>
        <w:autoSpaceDN w:val="0"/>
        <w:adjustRightInd w:val="0"/>
        <w:ind w:left="0" w:right="79"/>
        <w:jc w:val="both"/>
        <w:textAlignment w:val="baseline"/>
        <w:rPr>
          <w:bCs/>
          <w:color w:val="000000" w:themeColor="text1"/>
        </w:rPr>
      </w:pPr>
    </w:p>
    <w:p w14:paraId="0FB7143F" w14:textId="22B7799F" w:rsidR="005C1398" w:rsidRPr="00A53159" w:rsidRDefault="004A6E50" w:rsidP="005C139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En respuesta al Auto del 26 de agosto de 2022, la defensora</w:t>
      </w:r>
      <w:r w:rsidR="009D7649">
        <w:rPr>
          <w:bCs/>
          <w:color w:val="000000" w:themeColor="text1"/>
        </w:rPr>
        <w:t xml:space="preserve"> regional</w:t>
      </w:r>
      <w:r w:rsidRPr="00A53159">
        <w:rPr>
          <w:bCs/>
          <w:color w:val="000000" w:themeColor="text1"/>
        </w:rPr>
        <w:t xml:space="preserve"> del pueblo precisó que la señora </w:t>
      </w:r>
      <w:r w:rsidR="009D7649" w:rsidRPr="0090014D">
        <w:rPr>
          <w:i/>
          <w:iCs/>
        </w:rPr>
        <w:t>Irene</w:t>
      </w:r>
      <w:r w:rsidR="009D7649" w:rsidRPr="00A53159">
        <w:rPr>
          <w:bCs/>
          <w:color w:val="000000" w:themeColor="text1"/>
        </w:rPr>
        <w:t xml:space="preserve"> </w:t>
      </w:r>
      <w:r w:rsidRPr="00A53159">
        <w:rPr>
          <w:bCs/>
          <w:color w:val="000000" w:themeColor="text1"/>
        </w:rPr>
        <w:t>denunció los hechos de violencia intrafamiliar ante las siguientes autoridades</w:t>
      </w:r>
      <w:r w:rsidR="005C1398" w:rsidRPr="00A53159">
        <w:rPr>
          <w:bCs/>
          <w:color w:val="000000" w:themeColor="text1"/>
        </w:rPr>
        <w:t xml:space="preserve">, las cuales, </w:t>
      </w:r>
      <w:r w:rsidR="00E37969" w:rsidRPr="00A53159">
        <w:rPr>
          <w:bCs/>
          <w:color w:val="000000" w:themeColor="text1"/>
        </w:rPr>
        <w:t>de acuerdo con</w:t>
      </w:r>
      <w:r w:rsidR="005C1398" w:rsidRPr="00A53159">
        <w:rPr>
          <w:bCs/>
          <w:color w:val="000000" w:themeColor="text1"/>
        </w:rPr>
        <w:t xml:space="preserve"> lo informado a esta corporación</w:t>
      </w:r>
      <w:r w:rsidR="00E37969" w:rsidRPr="00A53159">
        <w:rPr>
          <w:bCs/>
          <w:color w:val="000000" w:themeColor="text1"/>
        </w:rPr>
        <w:t xml:space="preserve">, </w:t>
      </w:r>
      <w:r w:rsidR="005C1398" w:rsidRPr="00A53159">
        <w:rPr>
          <w:bCs/>
          <w:color w:val="000000" w:themeColor="text1"/>
        </w:rPr>
        <w:t>adelantaron las actuaciones según se explica a continuación</w:t>
      </w:r>
      <w:r w:rsidRPr="00A53159">
        <w:rPr>
          <w:bCs/>
          <w:color w:val="000000" w:themeColor="text1"/>
        </w:rPr>
        <w:t>:</w:t>
      </w:r>
    </w:p>
    <w:p w14:paraId="64047A9C" w14:textId="77777777" w:rsidR="005C1398" w:rsidRPr="00A53159" w:rsidRDefault="005C1398" w:rsidP="005C1398">
      <w:pPr>
        <w:pStyle w:val="Prrafodelista"/>
        <w:rPr>
          <w:bCs/>
          <w:color w:val="000000" w:themeColor="text1"/>
        </w:rPr>
      </w:pPr>
    </w:p>
    <w:tbl>
      <w:tblPr>
        <w:tblStyle w:val="Tablaconcuadrcula"/>
        <w:tblW w:w="10060" w:type="dxa"/>
        <w:jc w:val="center"/>
        <w:tblLook w:val="04A0" w:firstRow="1" w:lastRow="0" w:firstColumn="1" w:lastColumn="0" w:noHBand="0" w:noVBand="1"/>
      </w:tblPr>
      <w:tblGrid>
        <w:gridCol w:w="2978"/>
        <w:gridCol w:w="7082"/>
      </w:tblGrid>
      <w:tr w:rsidR="005C1398" w:rsidRPr="00A53159" w14:paraId="2385675E" w14:textId="77777777" w:rsidTr="005B3108">
        <w:trPr>
          <w:jc w:val="center"/>
        </w:trPr>
        <w:tc>
          <w:tcPr>
            <w:tcW w:w="2978" w:type="dxa"/>
            <w:shd w:val="clear" w:color="auto" w:fill="D9D9D9" w:themeFill="background1" w:themeFillShade="D9"/>
            <w:vAlign w:val="center"/>
          </w:tcPr>
          <w:p w14:paraId="26173390" w14:textId="3EDA77AE" w:rsidR="005C1398" w:rsidRPr="00A53159" w:rsidRDefault="005C1398" w:rsidP="005C1398">
            <w:pPr>
              <w:pStyle w:val="Prrafodelista"/>
              <w:tabs>
                <w:tab w:val="left" w:pos="426"/>
              </w:tabs>
              <w:overflowPunct w:val="0"/>
              <w:autoSpaceDE w:val="0"/>
              <w:autoSpaceDN w:val="0"/>
              <w:adjustRightInd w:val="0"/>
              <w:ind w:left="0" w:right="79"/>
              <w:jc w:val="center"/>
              <w:textAlignment w:val="baseline"/>
              <w:rPr>
                <w:b/>
                <w:color w:val="000000" w:themeColor="text1"/>
                <w:sz w:val="20"/>
                <w:szCs w:val="20"/>
              </w:rPr>
            </w:pPr>
            <w:r w:rsidRPr="00A53159">
              <w:rPr>
                <w:b/>
                <w:color w:val="000000" w:themeColor="text1"/>
                <w:sz w:val="20"/>
                <w:szCs w:val="20"/>
              </w:rPr>
              <w:t xml:space="preserve">Autoridades ante las que acudió </w:t>
            </w:r>
            <w:r w:rsidR="009D7649" w:rsidRPr="009D7649">
              <w:rPr>
                <w:b/>
                <w:i/>
                <w:iCs/>
                <w:color w:val="000000" w:themeColor="text1"/>
                <w:sz w:val="20"/>
                <w:szCs w:val="20"/>
              </w:rPr>
              <w:t>Irene</w:t>
            </w:r>
          </w:p>
        </w:tc>
        <w:tc>
          <w:tcPr>
            <w:tcW w:w="7082" w:type="dxa"/>
            <w:shd w:val="clear" w:color="auto" w:fill="D9D9D9" w:themeFill="background1" w:themeFillShade="D9"/>
            <w:vAlign w:val="center"/>
          </w:tcPr>
          <w:p w14:paraId="6321D215" w14:textId="1A11B23E" w:rsidR="005C1398" w:rsidRPr="00A53159" w:rsidRDefault="005C1398" w:rsidP="005C1398">
            <w:pPr>
              <w:pStyle w:val="Prrafodelista"/>
              <w:tabs>
                <w:tab w:val="left" w:pos="426"/>
              </w:tabs>
              <w:overflowPunct w:val="0"/>
              <w:autoSpaceDE w:val="0"/>
              <w:autoSpaceDN w:val="0"/>
              <w:adjustRightInd w:val="0"/>
              <w:ind w:left="0" w:right="79"/>
              <w:jc w:val="center"/>
              <w:textAlignment w:val="baseline"/>
              <w:rPr>
                <w:b/>
                <w:color w:val="000000" w:themeColor="text1"/>
                <w:sz w:val="20"/>
                <w:szCs w:val="20"/>
              </w:rPr>
            </w:pPr>
            <w:r w:rsidRPr="00A53159">
              <w:rPr>
                <w:b/>
                <w:color w:val="000000" w:themeColor="text1"/>
                <w:sz w:val="20"/>
                <w:szCs w:val="20"/>
              </w:rPr>
              <w:t>Actuaciones adelantadas</w:t>
            </w:r>
          </w:p>
        </w:tc>
      </w:tr>
      <w:tr w:rsidR="005C1398" w:rsidRPr="00A53159" w14:paraId="2DFD4213" w14:textId="77777777" w:rsidTr="005B3108">
        <w:trPr>
          <w:jc w:val="center"/>
        </w:trPr>
        <w:tc>
          <w:tcPr>
            <w:tcW w:w="2978" w:type="dxa"/>
            <w:vAlign w:val="center"/>
          </w:tcPr>
          <w:p w14:paraId="558560F9" w14:textId="3C190F4D" w:rsidR="005C1398" w:rsidRPr="00A53159" w:rsidRDefault="005C1398" w:rsidP="005C139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Ministerio de Defensa Nacional, el 26 de marzo de 2021, mediante formato “Remisión Redes de Apoyo Externa DIFAB” hace solicitud a la Defensoría del Pueblo, informando que la señora </w:t>
            </w:r>
            <w:r w:rsidR="003971AC" w:rsidRPr="003971AC">
              <w:rPr>
                <w:bCs/>
                <w:i/>
                <w:iCs/>
                <w:color w:val="000000" w:themeColor="text1"/>
                <w:sz w:val="20"/>
                <w:szCs w:val="20"/>
              </w:rPr>
              <w:t>Irene</w:t>
            </w:r>
            <w:r w:rsidRPr="00A53159">
              <w:rPr>
                <w:bCs/>
                <w:color w:val="000000" w:themeColor="text1"/>
                <w:sz w:val="20"/>
                <w:szCs w:val="20"/>
              </w:rPr>
              <w:t xml:space="preserve"> fue víctima de violencia física, psicológica y económica por parte del soldado profesional </w:t>
            </w:r>
            <w:r w:rsidR="003971AC" w:rsidRPr="003971AC">
              <w:rPr>
                <w:bCs/>
                <w:i/>
                <w:iCs/>
                <w:color w:val="000000" w:themeColor="text1"/>
                <w:sz w:val="20"/>
                <w:szCs w:val="20"/>
              </w:rPr>
              <w:t>Manuel</w:t>
            </w:r>
            <w:r w:rsidRPr="00A53159">
              <w:rPr>
                <w:bCs/>
                <w:color w:val="000000" w:themeColor="text1"/>
                <w:sz w:val="20"/>
                <w:szCs w:val="20"/>
              </w:rPr>
              <w:t>.</w:t>
            </w:r>
          </w:p>
        </w:tc>
        <w:tc>
          <w:tcPr>
            <w:tcW w:w="7082" w:type="dxa"/>
            <w:vAlign w:val="center"/>
          </w:tcPr>
          <w:p w14:paraId="3A060A85" w14:textId="3D53C063" w:rsidR="005C1398" w:rsidRPr="00A53159" w:rsidRDefault="003A041D" w:rsidP="003A041D">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 xml:space="preserve">Manifestó que al realizar una búsqueda en el Sistema de Gestión Documental (ORFEO) que maneja el Comando del Ejército Nacional para la radicación de los documentos que son generados por sus dependencias y unidades, encontró a nombre de la señora </w:t>
            </w:r>
            <w:r w:rsidR="003971AC" w:rsidRPr="003971AC">
              <w:rPr>
                <w:bCs/>
                <w:i/>
                <w:iCs/>
                <w:color w:val="000000" w:themeColor="text1"/>
                <w:sz w:val="20"/>
                <w:szCs w:val="20"/>
              </w:rPr>
              <w:t>Irene</w:t>
            </w:r>
            <w:r w:rsidR="003971AC" w:rsidRPr="003971AC">
              <w:rPr>
                <w:bCs/>
                <w:color w:val="000000" w:themeColor="text1"/>
                <w:sz w:val="20"/>
                <w:szCs w:val="20"/>
              </w:rPr>
              <w:t xml:space="preserve"> </w:t>
            </w:r>
            <w:r w:rsidRPr="00A53159">
              <w:rPr>
                <w:bCs/>
                <w:color w:val="000000" w:themeColor="text1"/>
                <w:sz w:val="20"/>
                <w:szCs w:val="20"/>
              </w:rPr>
              <w:t>un proceso de divorcio. Indicó que lo relacionado con los asuntos sicológicos es manejado por la Dirección de Familia y Bienestar del Ejército, por lo que remitió las actuaciones a esa dependencia.</w:t>
            </w:r>
          </w:p>
          <w:p w14:paraId="4D6C7678" w14:textId="77777777" w:rsidR="003A041D" w:rsidRPr="00A53159" w:rsidRDefault="003A041D" w:rsidP="003A041D">
            <w:pPr>
              <w:tabs>
                <w:tab w:val="left" w:pos="426"/>
              </w:tabs>
              <w:overflowPunct w:val="0"/>
              <w:autoSpaceDE w:val="0"/>
              <w:autoSpaceDN w:val="0"/>
              <w:adjustRightInd w:val="0"/>
              <w:ind w:right="79"/>
              <w:jc w:val="both"/>
              <w:textAlignment w:val="baseline"/>
              <w:rPr>
                <w:bCs/>
                <w:color w:val="000000" w:themeColor="text1"/>
                <w:sz w:val="20"/>
                <w:szCs w:val="20"/>
              </w:rPr>
            </w:pPr>
          </w:p>
          <w:p w14:paraId="78E61695" w14:textId="5C91AF99" w:rsidR="003A041D" w:rsidRPr="00A53159" w:rsidRDefault="003A041D" w:rsidP="003A041D">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Esta última</w:t>
            </w:r>
            <w:r w:rsidR="009F7E47" w:rsidRPr="00A53159">
              <w:rPr>
                <w:bCs/>
                <w:color w:val="000000" w:themeColor="text1"/>
                <w:sz w:val="20"/>
                <w:szCs w:val="20"/>
              </w:rPr>
              <w:t xml:space="preserve"> señaló que no existe registro alguno de las atenciones y/o actuaciones acerca de hechos de violencia intrafamiliar y violencia de género puestos en conocimiento por la señora </w:t>
            </w:r>
            <w:r w:rsidR="003971AC" w:rsidRPr="003971AC">
              <w:rPr>
                <w:bCs/>
                <w:i/>
                <w:iCs/>
                <w:color w:val="000000" w:themeColor="text1"/>
                <w:sz w:val="20"/>
                <w:szCs w:val="20"/>
              </w:rPr>
              <w:t>Irene</w:t>
            </w:r>
            <w:r w:rsidR="009F7E47" w:rsidRPr="00A53159">
              <w:rPr>
                <w:bCs/>
                <w:color w:val="000000" w:themeColor="text1"/>
                <w:sz w:val="20"/>
                <w:szCs w:val="20"/>
              </w:rPr>
              <w:t>.</w:t>
            </w:r>
          </w:p>
        </w:tc>
      </w:tr>
      <w:tr w:rsidR="005C1398" w:rsidRPr="00A53159" w14:paraId="47F806B8" w14:textId="77777777" w:rsidTr="005B3108">
        <w:trPr>
          <w:jc w:val="center"/>
        </w:trPr>
        <w:tc>
          <w:tcPr>
            <w:tcW w:w="2978" w:type="dxa"/>
            <w:vAlign w:val="center"/>
          </w:tcPr>
          <w:p w14:paraId="293124B1" w14:textId="3259A2E1" w:rsidR="005C1398" w:rsidRPr="00A53159" w:rsidRDefault="005C1398" w:rsidP="005C1398">
            <w:pPr>
              <w:tabs>
                <w:tab w:val="left" w:pos="426"/>
              </w:tabs>
              <w:overflowPunct w:val="0"/>
              <w:autoSpaceDE w:val="0"/>
              <w:autoSpaceDN w:val="0"/>
              <w:adjustRightInd w:val="0"/>
              <w:ind w:right="79"/>
              <w:jc w:val="both"/>
              <w:textAlignment w:val="baseline"/>
              <w:rPr>
                <w:bCs/>
                <w:color w:val="000000" w:themeColor="text1"/>
                <w:sz w:val="20"/>
                <w:szCs w:val="20"/>
              </w:rPr>
            </w:pPr>
            <w:r w:rsidRPr="003971AC">
              <w:rPr>
                <w:bCs/>
                <w:i/>
                <w:iCs/>
                <w:color w:val="000000" w:themeColor="text1"/>
                <w:sz w:val="20"/>
                <w:szCs w:val="20"/>
              </w:rPr>
              <w:t xml:space="preserve">Comisaria de Familia de </w:t>
            </w:r>
            <w:r w:rsidR="003971AC" w:rsidRPr="003971AC">
              <w:rPr>
                <w:bCs/>
                <w:i/>
                <w:iCs/>
                <w:color w:val="000000" w:themeColor="text1"/>
                <w:sz w:val="20"/>
                <w:szCs w:val="20"/>
              </w:rPr>
              <w:t>Rosales</w:t>
            </w:r>
            <w:r w:rsidRPr="00A53159">
              <w:rPr>
                <w:bCs/>
                <w:color w:val="000000" w:themeColor="text1"/>
                <w:sz w:val="20"/>
                <w:szCs w:val="20"/>
              </w:rPr>
              <w:t>, conoce del caso y emite medida de protección el 10 de diciembre de 2020</w:t>
            </w:r>
          </w:p>
        </w:tc>
        <w:tc>
          <w:tcPr>
            <w:tcW w:w="7082" w:type="dxa"/>
            <w:vAlign w:val="center"/>
          </w:tcPr>
          <w:p w14:paraId="5D595AAA" w14:textId="14C96C0B" w:rsidR="005C1398" w:rsidRPr="00A53159" w:rsidRDefault="00042CB5"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 xml:space="preserve">Informó que el 10 de diciembre de 2020 se hizo presente en las instalaciones de la Comisaría la señora </w:t>
            </w:r>
            <w:r w:rsidR="003971AC" w:rsidRPr="003971AC">
              <w:rPr>
                <w:bCs/>
                <w:i/>
                <w:iCs/>
                <w:color w:val="000000" w:themeColor="text1"/>
                <w:sz w:val="20"/>
                <w:szCs w:val="20"/>
              </w:rPr>
              <w:t>Irene</w:t>
            </w:r>
            <w:r w:rsidR="003971AC" w:rsidRPr="003971AC">
              <w:rPr>
                <w:bCs/>
                <w:color w:val="000000" w:themeColor="text1"/>
                <w:sz w:val="20"/>
                <w:szCs w:val="20"/>
              </w:rPr>
              <w:t xml:space="preserve"> </w:t>
            </w:r>
            <w:r w:rsidRPr="00A53159">
              <w:rPr>
                <w:bCs/>
                <w:color w:val="000000" w:themeColor="text1"/>
                <w:sz w:val="20"/>
                <w:szCs w:val="20"/>
              </w:rPr>
              <w:t xml:space="preserve">y manifestó que su esposo </w:t>
            </w:r>
            <w:r w:rsidR="003971AC" w:rsidRPr="003971AC">
              <w:rPr>
                <w:bCs/>
                <w:i/>
                <w:iCs/>
                <w:color w:val="000000" w:themeColor="text1"/>
                <w:sz w:val="20"/>
                <w:szCs w:val="20"/>
              </w:rPr>
              <w:t>Manuel</w:t>
            </w:r>
            <w:r w:rsidRPr="00A53159">
              <w:rPr>
                <w:bCs/>
                <w:color w:val="000000" w:themeColor="text1"/>
                <w:sz w:val="20"/>
                <w:szCs w:val="20"/>
              </w:rPr>
              <w:t xml:space="preserve"> la había agredido en presencia de su hijo. Indicó que el profesional en trabajo social diligenció el instructivo de valoración del riesgo para la vida y la integridad personal por violencias de género al interior de la familia, que arrojó “RIESGO MEDIO”, razón por la cual se emitió medida de protección núm. 306/2020. Aclaró que la señora </w:t>
            </w:r>
            <w:r w:rsidR="00307B29" w:rsidRPr="00307B29">
              <w:rPr>
                <w:bCs/>
                <w:i/>
                <w:iCs/>
                <w:color w:val="000000" w:themeColor="text1"/>
                <w:sz w:val="20"/>
                <w:szCs w:val="20"/>
              </w:rPr>
              <w:t>Irene</w:t>
            </w:r>
            <w:r w:rsidRPr="00A53159">
              <w:rPr>
                <w:bCs/>
                <w:color w:val="000000" w:themeColor="text1"/>
                <w:sz w:val="20"/>
                <w:szCs w:val="20"/>
              </w:rPr>
              <w:t xml:space="preserve"> se encontraba de paso por esa municipalidad</w:t>
            </w:r>
          </w:p>
        </w:tc>
      </w:tr>
      <w:tr w:rsidR="005C1398" w:rsidRPr="00A53159" w14:paraId="07116B66" w14:textId="77777777" w:rsidTr="005B3108">
        <w:trPr>
          <w:jc w:val="center"/>
        </w:trPr>
        <w:tc>
          <w:tcPr>
            <w:tcW w:w="2978" w:type="dxa"/>
            <w:vAlign w:val="center"/>
          </w:tcPr>
          <w:p w14:paraId="7CF892A0" w14:textId="1B290297" w:rsidR="005C1398" w:rsidRPr="00A53159" w:rsidRDefault="005C1398" w:rsidP="005C139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Denuncia del 25 de febrero de 2021, ante la Fiscalía General de la Nación, por el delito de violencia intrafamiliar</w:t>
            </w:r>
          </w:p>
        </w:tc>
        <w:tc>
          <w:tcPr>
            <w:tcW w:w="7082" w:type="dxa"/>
            <w:vAlign w:val="center"/>
          </w:tcPr>
          <w:p w14:paraId="671E0E24" w14:textId="2538FED5" w:rsidR="005C1398" w:rsidRPr="00A53159" w:rsidRDefault="00224A8F"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El 25 de febrero de 2021, la Direcci</w:t>
            </w:r>
            <w:r w:rsidR="00BC06F5" w:rsidRPr="00A53159">
              <w:rPr>
                <w:bCs/>
                <w:color w:val="000000" w:themeColor="text1"/>
                <w:sz w:val="20"/>
                <w:szCs w:val="20"/>
              </w:rPr>
              <w:t xml:space="preserve">ón de Investigación Criminal e Interpol, Seccional Cundinamarca </w:t>
            </w:r>
            <w:r w:rsidR="00DD414E" w:rsidRPr="00A53159">
              <w:rPr>
                <w:bCs/>
                <w:color w:val="000000" w:themeColor="text1"/>
                <w:sz w:val="20"/>
                <w:szCs w:val="20"/>
              </w:rPr>
              <w:t xml:space="preserve">(URI Soacha) </w:t>
            </w:r>
            <w:r w:rsidR="00BC06F5" w:rsidRPr="00A53159">
              <w:rPr>
                <w:bCs/>
                <w:color w:val="000000" w:themeColor="text1"/>
                <w:sz w:val="20"/>
                <w:szCs w:val="20"/>
              </w:rPr>
              <w:t xml:space="preserve">solicitó a la Comisaría de Soacha </w:t>
            </w:r>
            <w:r w:rsidR="00845C94" w:rsidRPr="00A53159">
              <w:rPr>
                <w:bCs/>
                <w:color w:val="000000" w:themeColor="text1"/>
                <w:sz w:val="20"/>
                <w:szCs w:val="20"/>
              </w:rPr>
              <w:t>“ordene a quien corresponda el acompañamiento y suministrar una medida de protección</w:t>
            </w:r>
            <w:r w:rsidR="003D6E8D" w:rsidRPr="00A53159">
              <w:rPr>
                <w:bCs/>
                <w:color w:val="000000" w:themeColor="text1"/>
                <w:sz w:val="20"/>
                <w:szCs w:val="20"/>
              </w:rPr>
              <w:t xml:space="preserve"> a la víctima, se</w:t>
            </w:r>
            <w:r w:rsidR="00BB641C" w:rsidRPr="00A53159">
              <w:rPr>
                <w:bCs/>
                <w:color w:val="000000" w:themeColor="text1"/>
                <w:sz w:val="20"/>
                <w:szCs w:val="20"/>
              </w:rPr>
              <w:t>ño</w:t>
            </w:r>
            <w:r w:rsidR="003D6E8D" w:rsidRPr="00A53159">
              <w:rPr>
                <w:bCs/>
                <w:color w:val="000000" w:themeColor="text1"/>
                <w:sz w:val="20"/>
                <w:szCs w:val="20"/>
              </w:rPr>
              <w:t xml:space="preserve">ra </w:t>
            </w:r>
            <w:r w:rsidR="00307B29" w:rsidRPr="00307B29">
              <w:rPr>
                <w:bCs/>
                <w:i/>
                <w:iCs/>
                <w:color w:val="000000" w:themeColor="text1"/>
                <w:sz w:val="20"/>
                <w:szCs w:val="20"/>
              </w:rPr>
              <w:t>Irene</w:t>
            </w:r>
            <w:r w:rsidR="00845C94" w:rsidRPr="00A53159">
              <w:rPr>
                <w:bCs/>
                <w:color w:val="000000" w:themeColor="text1"/>
                <w:sz w:val="20"/>
                <w:szCs w:val="20"/>
              </w:rPr>
              <w:t>”</w:t>
            </w:r>
            <w:r w:rsidR="00307B29">
              <w:rPr>
                <w:bCs/>
                <w:color w:val="000000" w:themeColor="text1"/>
                <w:sz w:val="20"/>
                <w:szCs w:val="20"/>
              </w:rPr>
              <w:t>.</w:t>
            </w:r>
          </w:p>
        </w:tc>
      </w:tr>
      <w:tr w:rsidR="005C1398" w:rsidRPr="00A53159" w14:paraId="04BBA8DD" w14:textId="77777777" w:rsidTr="005B3108">
        <w:trPr>
          <w:jc w:val="center"/>
        </w:trPr>
        <w:tc>
          <w:tcPr>
            <w:tcW w:w="2978" w:type="dxa"/>
            <w:vAlign w:val="center"/>
          </w:tcPr>
          <w:p w14:paraId="22031387" w14:textId="5BEBC158" w:rsidR="005C1398" w:rsidRPr="00A53159" w:rsidRDefault="005C1398" w:rsidP="005C139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Denuncia por violencia intrafamiliar ante la Personería de Bogotá, de fecha 01 de marzo de 2021</w:t>
            </w:r>
            <w:r w:rsidR="00307B29">
              <w:rPr>
                <w:bCs/>
                <w:color w:val="000000" w:themeColor="text1"/>
                <w:sz w:val="20"/>
                <w:szCs w:val="20"/>
              </w:rPr>
              <w:t>.</w:t>
            </w:r>
          </w:p>
        </w:tc>
        <w:tc>
          <w:tcPr>
            <w:tcW w:w="7082" w:type="dxa"/>
            <w:vAlign w:val="center"/>
          </w:tcPr>
          <w:p w14:paraId="6B10F609" w14:textId="37532F35" w:rsidR="005C1398" w:rsidRPr="00A53159" w:rsidRDefault="00C02120"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color w:val="000000" w:themeColor="text1"/>
                <w:sz w:val="20"/>
                <w:szCs w:val="20"/>
              </w:rPr>
              <w:t xml:space="preserve">La Personería delegada para la Familia y Sujetos de Especial Protección Constitucional señaló que el 1˚ de marzo de 2021 la señora </w:t>
            </w:r>
            <w:r w:rsidR="00307B29" w:rsidRPr="00307B29">
              <w:rPr>
                <w:i/>
                <w:iCs/>
                <w:color w:val="000000" w:themeColor="text1"/>
                <w:sz w:val="20"/>
                <w:szCs w:val="20"/>
              </w:rPr>
              <w:t>Irene</w:t>
            </w:r>
            <w:r w:rsidR="00307B29" w:rsidRPr="00307B29">
              <w:rPr>
                <w:color w:val="000000" w:themeColor="text1"/>
                <w:sz w:val="20"/>
                <w:szCs w:val="20"/>
              </w:rPr>
              <w:t xml:space="preserve"> </w:t>
            </w:r>
            <w:r w:rsidRPr="00A53159">
              <w:rPr>
                <w:color w:val="000000" w:themeColor="text1"/>
                <w:sz w:val="20"/>
                <w:szCs w:val="20"/>
              </w:rPr>
              <w:t>se acercó a la Personería y puso de presente diferentes hechos de violencia intrafamiliar. Al respecto, la entidad le indicó que carecía de competencia por el factor territorial, ya que las medidas de protección que estaba solicitando eran en el municipio de Soacha. Por ese motivo, direccionó el asunto a la personería municipal. En consecuencia, alegó la falta de legitimación en la causa por</w:t>
            </w:r>
          </w:p>
        </w:tc>
      </w:tr>
      <w:tr w:rsidR="005C1398" w:rsidRPr="00A53159" w14:paraId="613AB544" w14:textId="77777777" w:rsidTr="005B3108">
        <w:trPr>
          <w:jc w:val="center"/>
        </w:trPr>
        <w:tc>
          <w:tcPr>
            <w:tcW w:w="2978" w:type="dxa"/>
            <w:vAlign w:val="center"/>
          </w:tcPr>
          <w:p w14:paraId="76C8416C" w14:textId="37D1FA98" w:rsidR="005C1398" w:rsidRPr="00A53159" w:rsidRDefault="005C1398" w:rsidP="005C139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Denuncia a Bienestar Familiar de Soacha, Cundinamarca, fechada el 12 de marzo de 2021, por el hecho de violencia intrafamiliar</w:t>
            </w:r>
          </w:p>
        </w:tc>
        <w:tc>
          <w:tcPr>
            <w:tcW w:w="7082" w:type="dxa"/>
            <w:vAlign w:val="center"/>
          </w:tcPr>
          <w:p w14:paraId="36A38CB3" w14:textId="25D35547" w:rsidR="00CD56CC" w:rsidRDefault="00CD56CC"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La Comisaría Primera de Familia de Soacha informó que, revisadas las bases de datos, “</w:t>
            </w:r>
            <w:r w:rsidRPr="00A53159">
              <w:rPr>
                <w:bCs/>
                <w:i/>
                <w:iCs/>
                <w:color w:val="000000" w:themeColor="text1"/>
                <w:sz w:val="20"/>
                <w:szCs w:val="20"/>
              </w:rPr>
              <w:t>no se encuentra que se haya remitido ninguna solicitud de trámite para la víctima de la referencia. Por lo tanto, no cursa ni medida de protección ni proceso administrativo de restablecimiento de derechos</w:t>
            </w:r>
            <w:r w:rsidRPr="00A53159">
              <w:rPr>
                <w:bCs/>
                <w:color w:val="000000" w:themeColor="text1"/>
                <w:sz w:val="20"/>
                <w:szCs w:val="20"/>
              </w:rPr>
              <w:t>”.</w:t>
            </w:r>
          </w:p>
          <w:p w14:paraId="0E654295" w14:textId="77777777" w:rsidR="00A900E0" w:rsidRPr="00A53159" w:rsidRDefault="00A900E0"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p>
          <w:p w14:paraId="75407A2E" w14:textId="118D828B" w:rsidR="00CD56CC" w:rsidRPr="00A53159" w:rsidRDefault="00CD56CC"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La Comisaría Tercera de Familia de Soacha manifestó que revisados los archivos tanto físicos como digitales y el correo electrónico de la Comisaría, “</w:t>
            </w:r>
            <w:r w:rsidRPr="00A53159">
              <w:rPr>
                <w:bCs/>
                <w:i/>
                <w:iCs/>
                <w:color w:val="000000" w:themeColor="text1"/>
                <w:sz w:val="20"/>
                <w:szCs w:val="20"/>
              </w:rPr>
              <w:t>no reposa oficio remitido ni por la Fiscalía General de la Nación, ni por otra entidad gubernamental, así como actuación alguna por parte del Despacho a nombre de la señora</w:t>
            </w:r>
            <w:r w:rsidRPr="00A53159">
              <w:rPr>
                <w:bCs/>
                <w:color w:val="000000" w:themeColor="text1"/>
                <w:sz w:val="20"/>
                <w:szCs w:val="20"/>
              </w:rPr>
              <w:t xml:space="preserve">” </w:t>
            </w:r>
            <w:r w:rsidR="00A900E0" w:rsidRPr="00A900E0">
              <w:rPr>
                <w:bCs/>
                <w:i/>
                <w:iCs/>
                <w:color w:val="000000" w:themeColor="text1"/>
                <w:sz w:val="20"/>
                <w:szCs w:val="20"/>
              </w:rPr>
              <w:t>Irene</w:t>
            </w:r>
            <w:r w:rsidR="00A900E0" w:rsidRPr="00A900E0">
              <w:rPr>
                <w:bCs/>
                <w:color w:val="000000" w:themeColor="text1"/>
                <w:sz w:val="20"/>
                <w:szCs w:val="20"/>
              </w:rPr>
              <w:t xml:space="preserve"> </w:t>
            </w:r>
            <w:r w:rsidRPr="00A53159">
              <w:rPr>
                <w:bCs/>
                <w:color w:val="000000" w:themeColor="text1"/>
                <w:sz w:val="20"/>
                <w:szCs w:val="20"/>
              </w:rPr>
              <w:t>o de su menor hijo.</w:t>
            </w:r>
          </w:p>
          <w:p w14:paraId="4B1BF8E8" w14:textId="77777777" w:rsidR="00CD56CC" w:rsidRPr="00A53159" w:rsidRDefault="00CD56CC"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p>
          <w:p w14:paraId="1772C309" w14:textId="6699D700" w:rsidR="00CD56CC" w:rsidRPr="00A53159" w:rsidRDefault="00CD56CC"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 xml:space="preserve">El ICBF Centro Zonal Soacha adujo que después de hacer una búsqueda en el Sistema de Información Misional SIM del ICBF a nivel nacional, se evidencia que las diligencias administrativas en favor del niño </w:t>
            </w:r>
            <w:r w:rsidR="00A900E0" w:rsidRPr="00A900E0">
              <w:rPr>
                <w:bCs/>
                <w:i/>
                <w:iCs/>
                <w:color w:val="000000" w:themeColor="text1"/>
                <w:sz w:val="20"/>
                <w:szCs w:val="20"/>
              </w:rPr>
              <w:t>José</w:t>
            </w:r>
            <w:r w:rsidRPr="00A53159">
              <w:rPr>
                <w:bCs/>
                <w:color w:val="000000" w:themeColor="text1"/>
                <w:sz w:val="20"/>
                <w:szCs w:val="20"/>
              </w:rPr>
              <w:t xml:space="preserve"> fueron realizadas en los centros zonales de Cúcuta y Puerto Rico, Norte de Santander</w:t>
            </w:r>
            <w:r w:rsidR="00640A2D" w:rsidRPr="00A53159">
              <w:rPr>
                <w:bCs/>
                <w:color w:val="000000" w:themeColor="text1"/>
                <w:sz w:val="20"/>
                <w:szCs w:val="20"/>
              </w:rPr>
              <w:t xml:space="preserve">. </w:t>
            </w:r>
          </w:p>
          <w:p w14:paraId="281A85A9" w14:textId="77777777" w:rsidR="00640A2D" w:rsidRPr="00A53159" w:rsidRDefault="00640A2D"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p>
          <w:p w14:paraId="512ED2C0" w14:textId="29044E05" w:rsidR="00640A2D" w:rsidRPr="00A53159" w:rsidRDefault="00640A2D"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La Policía Metropolitana de Soacha informó que luego de realizar una búsqueda en el archivo documental y bases de datos, “</w:t>
            </w:r>
            <w:r w:rsidRPr="00A53159">
              <w:rPr>
                <w:bCs/>
                <w:i/>
                <w:iCs/>
                <w:color w:val="000000" w:themeColor="text1"/>
                <w:sz w:val="20"/>
                <w:szCs w:val="20"/>
              </w:rPr>
              <w:t xml:space="preserve">no se logra apreciar que alguna autoridad administrativa o judicial, haya allegado algún documento en el cual se ordene la implementación de medidas de protección a la vida e integridad de la accionante </w:t>
            </w:r>
            <w:r w:rsidR="00A900E0" w:rsidRPr="00A900E0">
              <w:rPr>
                <w:bCs/>
                <w:i/>
                <w:iCs/>
                <w:color w:val="000000" w:themeColor="text1"/>
                <w:sz w:val="20"/>
                <w:szCs w:val="20"/>
              </w:rPr>
              <w:t xml:space="preserve">Irene </w:t>
            </w:r>
            <w:r w:rsidRPr="00A53159">
              <w:rPr>
                <w:bCs/>
                <w:i/>
                <w:iCs/>
                <w:color w:val="000000" w:themeColor="text1"/>
                <w:sz w:val="20"/>
                <w:szCs w:val="20"/>
              </w:rPr>
              <w:t>o su núcleo familiar</w:t>
            </w:r>
            <w:r w:rsidRPr="00A53159">
              <w:rPr>
                <w:bCs/>
                <w:color w:val="000000" w:themeColor="text1"/>
                <w:sz w:val="20"/>
                <w:szCs w:val="20"/>
              </w:rPr>
              <w:t>”.</w:t>
            </w:r>
          </w:p>
          <w:p w14:paraId="23A637A9" w14:textId="77777777" w:rsidR="00640A2D" w:rsidRPr="00A53159" w:rsidRDefault="00640A2D"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p>
          <w:p w14:paraId="7B82BA87" w14:textId="0D2C83B7" w:rsidR="00640A2D" w:rsidRPr="00A53159" w:rsidRDefault="00640A2D"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La Unidad Metropolitana de Soacha indicó que el Grupo de Protección a la Infancia y Adolescencia</w:t>
            </w:r>
            <w:r w:rsidR="004B5A47" w:rsidRPr="00A53159">
              <w:rPr>
                <w:bCs/>
                <w:color w:val="000000" w:themeColor="text1"/>
                <w:sz w:val="20"/>
                <w:szCs w:val="20"/>
              </w:rPr>
              <w:t xml:space="preserve"> </w:t>
            </w:r>
            <w:r w:rsidRPr="00A53159">
              <w:rPr>
                <w:bCs/>
                <w:color w:val="000000" w:themeColor="text1"/>
                <w:sz w:val="20"/>
                <w:szCs w:val="20"/>
              </w:rPr>
              <w:t>“</w:t>
            </w:r>
            <w:r w:rsidRPr="00A53159">
              <w:rPr>
                <w:bCs/>
                <w:i/>
                <w:iCs/>
                <w:color w:val="000000" w:themeColor="text1"/>
                <w:sz w:val="20"/>
                <w:szCs w:val="20"/>
              </w:rPr>
              <w:t xml:space="preserve">toma contacto con la señora </w:t>
            </w:r>
            <w:r w:rsidR="00A900E0" w:rsidRPr="00A900E0">
              <w:rPr>
                <w:bCs/>
                <w:i/>
                <w:iCs/>
                <w:color w:val="000000" w:themeColor="text1"/>
                <w:sz w:val="20"/>
                <w:szCs w:val="20"/>
              </w:rPr>
              <w:t>Irene</w:t>
            </w:r>
            <w:r w:rsidRPr="00A53159">
              <w:rPr>
                <w:bCs/>
                <w:i/>
                <w:iCs/>
                <w:color w:val="000000" w:themeColor="text1"/>
                <w:sz w:val="20"/>
                <w:szCs w:val="20"/>
              </w:rPr>
              <w:t xml:space="preserve">, quien manifiesta que actualmente se encuentra residiendo </w:t>
            </w:r>
            <w:r w:rsidR="007D2CB2">
              <w:rPr>
                <w:bCs/>
                <w:i/>
                <w:iCs/>
                <w:color w:val="000000" w:themeColor="text1"/>
                <w:sz w:val="20"/>
                <w:szCs w:val="20"/>
              </w:rPr>
              <w:t>en Flores</w:t>
            </w:r>
            <w:r w:rsidRPr="00A53159">
              <w:rPr>
                <w:bCs/>
                <w:i/>
                <w:iCs/>
                <w:color w:val="000000" w:themeColor="text1"/>
                <w:sz w:val="20"/>
                <w:szCs w:val="20"/>
              </w:rPr>
              <w:t xml:space="preserve">, pero que la denuncia ella la interpone en el municipio de Soacha donde la Fiscalía le otorga una medida de </w:t>
            </w:r>
            <w:proofErr w:type="gramStart"/>
            <w:r w:rsidRPr="00A53159">
              <w:rPr>
                <w:bCs/>
                <w:i/>
                <w:iCs/>
                <w:color w:val="000000" w:themeColor="text1"/>
                <w:sz w:val="20"/>
                <w:szCs w:val="20"/>
              </w:rPr>
              <w:t>protección</w:t>
            </w:r>
            <w:proofErr w:type="gramEnd"/>
            <w:r w:rsidRPr="00A53159">
              <w:rPr>
                <w:bCs/>
                <w:i/>
                <w:iCs/>
                <w:color w:val="000000" w:themeColor="text1"/>
                <w:sz w:val="20"/>
                <w:szCs w:val="20"/>
              </w:rPr>
              <w:t xml:space="preserve"> pero ella no la radica ante ninguna estación de policía, debido a que solo residió por un mes en el municipio. Es de anotar, que </w:t>
            </w:r>
            <w:r w:rsidR="00394D57" w:rsidRPr="00394D57">
              <w:rPr>
                <w:bCs/>
                <w:i/>
                <w:iCs/>
                <w:color w:val="000000" w:themeColor="text1"/>
                <w:sz w:val="20"/>
                <w:szCs w:val="20"/>
              </w:rPr>
              <w:t>Irene</w:t>
            </w:r>
            <w:r w:rsidRPr="00A53159">
              <w:rPr>
                <w:bCs/>
                <w:i/>
                <w:iCs/>
                <w:color w:val="000000" w:themeColor="text1"/>
                <w:sz w:val="20"/>
                <w:szCs w:val="20"/>
              </w:rPr>
              <w:t xml:space="preserve"> indica que no brindará más datos de ley debido a que teme por su seguridad e integridad</w:t>
            </w:r>
            <w:r w:rsidRPr="00A53159">
              <w:rPr>
                <w:bCs/>
                <w:color w:val="000000" w:themeColor="text1"/>
                <w:sz w:val="20"/>
                <w:szCs w:val="20"/>
              </w:rPr>
              <w:t>”.</w:t>
            </w:r>
          </w:p>
        </w:tc>
      </w:tr>
      <w:tr w:rsidR="005C1398" w:rsidRPr="00A53159" w14:paraId="162571A4" w14:textId="77777777" w:rsidTr="005B3108">
        <w:trPr>
          <w:jc w:val="center"/>
        </w:trPr>
        <w:tc>
          <w:tcPr>
            <w:tcW w:w="2978" w:type="dxa"/>
            <w:vAlign w:val="center"/>
          </w:tcPr>
          <w:p w14:paraId="1A7B9ED7" w14:textId="6DDF876B" w:rsidR="005C1398" w:rsidRPr="00A53159" w:rsidRDefault="002864F3" w:rsidP="005C1398">
            <w:pPr>
              <w:tabs>
                <w:tab w:val="left" w:pos="426"/>
              </w:tabs>
              <w:overflowPunct w:val="0"/>
              <w:autoSpaceDE w:val="0"/>
              <w:autoSpaceDN w:val="0"/>
              <w:adjustRightInd w:val="0"/>
              <w:ind w:right="79"/>
              <w:jc w:val="both"/>
              <w:textAlignment w:val="baseline"/>
              <w:rPr>
                <w:bCs/>
                <w:color w:val="000000" w:themeColor="text1"/>
                <w:sz w:val="20"/>
                <w:szCs w:val="20"/>
              </w:rPr>
            </w:pPr>
            <w:r w:rsidRPr="00A53159">
              <w:rPr>
                <w:bCs/>
                <w:color w:val="000000" w:themeColor="text1"/>
                <w:sz w:val="20"/>
                <w:szCs w:val="20"/>
              </w:rPr>
              <w:t>A</w:t>
            </w:r>
            <w:r w:rsidR="005C1398" w:rsidRPr="00A53159">
              <w:rPr>
                <w:bCs/>
                <w:color w:val="000000" w:themeColor="text1"/>
                <w:sz w:val="20"/>
                <w:szCs w:val="20"/>
              </w:rPr>
              <w:t xml:space="preserve">nte el </w:t>
            </w:r>
            <w:r w:rsidR="005C1398" w:rsidRPr="00394D57">
              <w:rPr>
                <w:bCs/>
                <w:i/>
                <w:iCs/>
                <w:color w:val="000000" w:themeColor="text1"/>
                <w:sz w:val="20"/>
                <w:szCs w:val="20"/>
              </w:rPr>
              <w:t xml:space="preserve">Juzgado </w:t>
            </w:r>
            <w:r w:rsidR="00394D57" w:rsidRPr="00394D57">
              <w:rPr>
                <w:bCs/>
                <w:i/>
                <w:iCs/>
                <w:color w:val="000000" w:themeColor="text1"/>
                <w:sz w:val="20"/>
                <w:szCs w:val="20"/>
              </w:rPr>
              <w:t>de Bilbao</w:t>
            </w:r>
            <w:r w:rsidR="005C1398" w:rsidRPr="00A53159">
              <w:rPr>
                <w:bCs/>
                <w:color w:val="000000" w:themeColor="text1"/>
                <w:sz w:val="20"/>
                <w:szCs w:val="20"/>
              </w:rPr>
              <w:t xml:space="preserve"> se pusieron en conocimiento los hechos de violencia intrafamiliar</w:t>
            </w:r>
            <w:r w:rsidRPr="00A53159">
              <w:rPr>
                <w:bCs/>
                <w:color w:val="000000" w:themeColor="text1"/>
                <w:sz w:val="20"/>
                <w:szCs w:val="20"/>
              </w:rPr>
              <w:t>.</w:t>
            </w:r>
          </w:p>
        </w:tc>
        <w:tc>
          <w:tcPr>
            <w:tcW w:w="7082" w:type="dxa"/>
            <w:vAlign w:val="center"/>
          </w:tcPr>
          <w:p w14:paraId="13895242" w14:textId="380D9B22" w:rsidR="005C1398" w:rsidRPr="00A53159" w:rsidRDefault="000600E0" w:rsidP="005C1398">
            <w:pPr>
              <w:pStyle w:val="Prrafodelista"/>
              <w:tabs>
                <w:tab w:val="left" w:pos="426"/>
              </w:tabs>
              <w:overflowPunct w:val="0"/>
              <w:autoSpaceDE w:val="0"/>
              <w:autoSpaceDN w:val="0"/>
              <w:adjustRightInd w:val="0"/>
              <w:ind w:left="0" w:right="79"/>
              <w:jc w:val="both"/>
              <w:textAlignment w:val="baseline"/>
              <w:rPr>
                <w:bCs/>
                <w:color w:val="000000" w:themeColor="text1"/>
                <w:sz w:val="20"/>
                <w:szCs w:val="20"/>
              </w:rPr>
            </w:pPr>
            <w:r w:rsidRPr="00A53159">
              <w:rPr>
                <w:bCs/>
                <w:color w:val="000000" w:themeColor="text1"/>
                <w:sz w:val="20"/>
                <w:szCs w:val="20"/>
              </w:rPr>
              <w:t xml:space="preserve">Trámite adelantado en el curso del proceso de custodia y cuidado personal instaurado por </w:t>
            </w:r>
            <w:r w:rsidR="00394D57" w:rsidRPr="00394D57">
              <w:rPr>
                <w:bCs/>
                <w:i/>
                <w:iCs/>
                <w:color w:val="000000" w:themeColor="text1"/>
                <w:sz w:val="20"/>
                <w:szCs w:val="20"/>
              </w:rPr>
              <w:t>Manuel</w:t>
            </w:r>
            <w:r w:rsidRPr="00A53159">
              <w:rPr>
                <w:bCs/>
                <w:color w:val="000000" w:themeColor="text1"/>
                <w:sz w:val="20"/>
                <w:szCs w:val="20"/>
              </w:rPr>
              <w:t xml:space="preserve"> contra </w:t>
            </w:r>
            <w:r w:rsidR="00394D57" w:rsidRPr="00394D57">
              <w:rPr>
                <w:bCs/>
                <w:i/>
                <w:iCs/>
                <w:color w:val="000000" w:themeColor="text1"/>
                <w:sz w:val="20"/>
                <w:szCs w:val="20"/>
              </w:rPr>
              <w:t>Irene</w:t>
            </w:r>
            <w:r w:rsidRPr="00A53159">
              <w:rPr>
                <w:bCs/>
                <w:color w:val="000000" w:themeColor="text1"/>
                <w:sz w:val="20"/>
                <w:szCs w:val="20"/>
              </w:rPr>
              <w:t>.</w:t>
            </w:r>
          </w:p>
        </w:tc>
      </w:tr>
    </w:tbl>
    <w:p w14:paraId="7D906357" w14:textId="77777777" w:rsidR="005C1398" w:rsidRPr="00A53159" w:rsidRDefault="005C1398" w:rsidP="00E803B8">
      <w:pPr>
        <w:rPr>
          <w:bCs/>
          <w:color w:val="000000" w:themeColor="text1"/>
        </w:rPr>
      </w:pPr>
    </w:p>
    <w:p w14:paraId="56D00A60" w14:textId="6CD772E5" w:rsidR="004D5B04" w:rsidRPr="00A53159" w:rsidRDefault="004A6E50" w:rsidP="004A617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 </w:t>
      </w:r>
      <w:r w:rsidR="001E1E35" w:rsidRPr="00A53159">
        <w:rPr>
          <w:bCs/>
          <w:color w:val="000000" w:themeColor="text1"/>
        </w:rPr>
        <w:t xml:space="preserve">La Sala observa que la Comisaria de Familia de Los Patios, Norte de Santander, adelantó las actuaciones pertinentes ante los hechos denunciados por </w:t>
      </w:r>
      <w:r w:rsidR="00E511DD" w:rsidRPr="0090014D">
        <w:rPr>
          <w:i/>
          <w:iCs/>
        </w:rPr>
        <w:t>Irene</w:t>
      </w:r>
      <w:r w:rsidR="000D04A3" w:rsidRPr="00A53159">
        <w:rPr>
          <w:bCs/>
          <w:color w:val="000000" w:themeColor="text1"/>
        </w:rPr>
        <w:t xml:space="preserve">, en tanto </w:t>
      </w:r>
      <w:r w:rsidR="001E1E35" w:rsidRPr="00A53159">
        <w:rPr>
          <w:bCs/>
          <w:color w:val="000000" w:themeColor="text1"/>
        </w:rPr>
        <w:t xml:space="preserve">diligenció el instructivo de valoración del riesgo para la vida y la integridad personal por violencias de género al interior de la familia, que arrojó “RIESGO MEDIO”, </w:t>
      </w:r>
      <w:r w:rsidR="000D04A3" w:rsidRPr="00A53159">
        <w:rPr>
          <w:bCs/>
          <w:color w:val="000000" w:themeColor="text1"/>
        </w:rPr>
        <w:t>y</w:t>
      </w:r>
      <w:r w:rsidR="001E1E35" w:rsidRPr="00A53159">
        <w:rPr>
          <w:bCs/>
          <w:color w:val="000000" w:themeColor="text1"/>
        </w:rPr>
        <w:t xml:space="preserve"> emitió medida de protección núm. 306/2020.</w:t>
      </w:r>
      <w:r w:rsidR="00BA3E8F" w:rsidRPr="00A53159">
        <w:rPr>
          <w:bCs/>
          <w:color w:val="000000" w:themeColor="text1"/>
        </w:rPr>
        <w:t xml:space="preserve"> </w:t>
      </w:r>
    </w:p>
    <w:p w14:paraId="371913DC" w14:textId="77777777" w:rsidR="004D5B04" w:rsidRPr="00A53159" w:rsidRDefault="004D5B04" w:rsidP="004D5B04">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EE35564" w14:textId="64E311AE" w:rsidR="003C6F2F" w:rsidRPr="00A53159" w:rsidRDefault="00E1500C" w:rsidP="004A617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Lo mismo sucede con los hechos denunciados ante la Personería de Bogotá el 1˚ de marzo de 2021, por cuanto la entidad explicó las razones por las cuales carecía de competencia y direccionó el asunto a la personería municipal de Soacha. </w:t>
      </w:r>
      <w:r w:rsidR="007A32BE" w:rsidRPr="00A53159">
        <w:rPr>
          <w:bCs/>
          <w:color w:val="000000" w:themeColor="text1"/>
        </w:rPr>
        <w:t>De igual modo</w:t>
      </w:r>
      <w:r w:rsidR="0093544B" w:rsidRPr="00A53159">
        <w:rPr>
          <w:bCs/>
          <w:color w:val="000000" w:themeColor="text1"/>
        </w:rPr>
        <w:t xml:space="preserve">, </w:t>
      </w:r>
      <w:r w:rsidR="00865009" w:rsidRPr="00A53159">
        <w:rPr>
          <w:bCs/>
          <w:color w:val="000000" w:themeColor="text1"/>
        </w:rPr>
        <w:t xml:space="preserve">en uno de los anexos a la respuesta allegada por la Defensoría del Pueblo al Auto del 26 de agosto de 2022 </w:t>
      </w:r>
      <w:r w:rsidR="0093544B" w:rsidRPr="00A53159">
        <w:rPr>
          <w:bCs/>
          <w:color w:val="000000" w:themeColor="text1"/>
        </w:rPr>
        <w:t>se advierte que</w:t>
      </w:r>
      <w:r w:rsidR="00865009" w:rsidRPr="00A53159">
        <w:rPr>
          <w:bCs/>
          <w:color w:val="000000" w:themeColor="text1"/>
        </w:rPr>
        <w:t xml:space="preserve"> el 21 de marzo de 2021</w:t>
      </w:r>
      <w:r w:rsidR="0093544B" w:rsidRPr="00A53159">
        <w:rPr>
          <w:bCs/>
          <w:color w:val="000000" w:themeColor="text1"/>
        </w:rPr>
        <w:t xml:space="preserve"> </w:t>
      </w:r>
      <w:r w:rsidR="00865009" w:rsidRPr="00A53159">
        <w:rPr>
          <w:bCs/>
          <w:color w:val="000000" w:themeColor="text1"/>
        </w:rPr>
        <w:t xml:space="preserve">la Dirección de Familia y Bienestar del Ejército Nacional </w:t>
      </w:r>
      <w:r w:rsidR="001870EC" w:rsidRPr="00A53159">
        <w:rPr>
          <w:bCs/>
          <w:color w:val="000000" w:themeColor="text1"/>
        </w:rPr>
        <w:t>solicitó la atención e intervención de la Defensoría, Regional Cundinamarca</w:t>
      </w:r>
      <w:r w:rsidR="00527A9A" w:rsidRPr="00A53159">
        <w:rPr>
          <w:bCs/>
          <w:color w:val="000000" w:themeColor="text1"/>
        </w:rPr>
        <w:t xml:space="preserve"> ante la petición de la señora </w:t>
      </w:r>
      <w:r w:rsidR="00E511DD" w:rsidRPr="0090014D">
        <w:rPr>
          <w:i/>
          <w:iCs/>
        </w:rPr>
        <w:t>Irene</w:t>
      </w:r>
      <w:r w:rsidR="00E511DD" w:rsidRPr="00A53159">
        <w:rPr>
          <w:bCs/>
          <w:color w:val="000000" w:themeColor="text1"/>
          <w:sz w:val="24"/>
          <w:szCs w:val="24"/>
        </w:rPr>
        <w:t xml:space="preserve"> </w:t>
      </w:r>
      <w:r w:rsidR="003C6F2F" w:rsidRPr="00A53159">
        <w:rPr>
          <w:bCs/>
          <w:color w:val="000000" w:themeColor="text1"/>
          <w:sz w:val="24"/>
          <w:szCs w:val="24"/>
        </w:rPr>
        <w:t>“</w:t>
      </w:r>
      <w:r w:rsidR="003C6F2F" w:rsidRPr="00A53159">
        <w:rPr>
          <w:bCs/>
          <w:i/>
          <w:iCs/>
          <w:color w:val="000000" w:themeColor="text1"/>
          <w:sz w:val="24"/>
          <w:szCs w:val="24"/>
        </w:rPr>
        <w:t>de obtener representación de un abogado que la asista para responder demanda por Custodia y Cuidado personal que fue entablada en su contra en la ciudad de Villarrica – Tolima</w:t>
      </w:r>
      <w:r w:rsidR="003C6F2F" w:rsidRPr="00A53159">
        <w:rPr>
          <w:bCs/>
          <w:color w:val="000000" w:themeColor="text1"/>
          <w:sz w:val="24"/>
          <w:szCs w:val="24"/>
        </w:rPr>
        <w:t>”.</w:t>
      </w:r>
      <w:r w:rsidR="003C6F2F" w:rsidRPr="00A53159">
        <w:rPr>
          <w:bCs/>
          <w:color w:val="000000" w:themeColor="text1"/>
        </w:rPr>
        <w:t xml:space="preserve"> Por lo tanto, la citada dependencia </w:t>
      </w:r>
      <w:r w:rsidR="00C410A1" w:rsidRPr="00A53159">
        <w:rPr>
          <w:bCs/>
          <w:color w:val="000000" w:themeColor="text1"/>
        </w:rPr>
        <w:t xml:space="preserve">remitió las actuaciones a la entidad que podría ejercer la representación judicial de la señora </w:t>
      </w:r>
      <w:r w:rsidR="00E511DD" w:rsidRPr="0090014D">
        <w:rPr>
          <w:i/>
          <w:iCs/>
        </w:rPr>
        <w:t>Irene</w:t>
      </w:r>
      <w:r w:rsidR="00C410A1" w:rsidRPr="00A53159">
        <w:rPr>
          <w:bCs/>
          <w:color w:val="000000" w:themeColor="text1"/>
        </w:rPr>
        <w:t xml:space="preserve">. </w:t>
      </w:r>
    </w:p>
    <w:p w14:paraId="6DE5708A" w14:textId="77777777" w:rsidR="00527A9A" w:rsidRPr="00A53159" w:rsidRDefault="00527A9A" w:rsidP="00527A9A">
      <w:pPr>
        <w:pStyle w:val="Prrafodelista"/>
        <w:tabs>
          <w:tab w:val="left" w:pos="426"/>
        </w:tabs>
        <w:overflowPunct w:val="0"/>
        <w:autoSpaceDE w:val="0"/>
        <w:autoSpaceDN w:val="0"/>
        <w:adjustRightInd w:val="0"/>
        <w:ind w:left="0" w:right="79"/>
        <w:jc w:val="both"/>
        <w:textAlignment w:val="baseline"/>
        <w:rPr>
          <w:bCs/>
          <w:color w:val="000000" w:themeColor="text1"/>
        </w:rPr>
      </w:pPr>
    </w:p>
    <w:p w14:paraId="091F9773" w14:textId="6868AC82" w:rsidR="005E573B" w:rsidRPr="00A53159" w:rsidRDefault="00D734C2" w:rsidP="005075F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No pasa lo mismo con las actuaciones adelantadas en el municipio de Soacha. En efecto,</w:t>
      </w:r>
      <w:r w:rsidR="00BA3E8F" w:rsidRPr="00A53159">
        <w:rPr>
          <w:bCs/>
          <w:color w:val="000000" w:themeColor="text1"/>
        </w:rPr>
        <w:t xml:space="preserve"> la Dirección de Investigación Criminal e Interpol, Seccional Cundinamarca solicitó a la Comisaría de Soacha</w:t>
      </w:r>
      <w:r w:rsidR="004D74E8" w:rsidRPr="00A53159">
        <w:rPr>
          <w:bCs/>
          <w:color w:val="000000" w:themeColor="text1"/>
        </w:rPr>
        <w:t xml:space="preserve"> </w:t>
      </w:r>
      <w:r w:rsidR="00BA3E8F" w:rsidRPr="00A53159">
        <w:rPr>
          <w:bCs/>
          <w:color w:val="000000" w:themeColor="text1"/>
          <w:sz w:val="24"/>
          <w:szCs w:val="24"/>
        </w:rPr>
        <w:t>“</w:t>
      </w:r>
      <w:r w:rsidR="00BA3E8F" w:rsidRPr="00A53159">
        <w:rPr>
          <w:bCs/>
          <w:i/>
          <w:iCs/>
          <w:color w:val="000000" w:themeColor="text1"/>
          <w:sz w:val="24"/>
          <w:szCs w:val="24"/>
        </w:rPr>
        <w:t xml:space="preserve">ordene a quien corresponda el acompañamiento y suministrar una medida de protección a la víctima, señora </w:t>
      </w:r>
      <w:r w:rsidR="00EE4C1A" w:rsidRPr="00EE4C1A">
        <w:rPr>
          <w:bCs/>
          <w:i/>
          <w:iCs/>
          <w:color w:val="000000" w:themeColor="text1"/>
          <w:sz w:val="24"/>
          <w:szCs w:val="24"/>
        </w:rPr>
        <w:t>Irene</w:t>
      </w:r>
      <w:r w:rsidR="00BA3E8F" w:rsidRPr="00A53159">
        <w:rPr>
          <w:bCs/>
          <w:color w:val="000000" w:themeColor="text1"/>
          <w:sz w:val="24"/>
          <w:szCs w:val="24"/>
        </w:rPr>
        <w:t>”</w:t>
      </w:r>
      <w:r w:rsidR="004935B7" w:rsidRPr="00A53159">
        <w:rPr>
          <w:bCs/>
          <w:color w:val="000000" w:themeColor="text1"/>
          <w:sz w:val="24"/>
          <w:szCs w:val="24"/>
        </w:rPr>
        <w:t>.</w:t>
      </w:r>
      <w:r w:rsidR="004935B7" w:rsidRPr="00A53159">
        <w:rPr>
          <w:bCs/>
          <w:color w:val="000000" w:themeColor="text1"/>
        </w:rPr>
        <w:t xml:space="preserve"> Sin embargo, </w:t>
      </w:r>
      <w:r w:rsidR="00DD414E" w:rsidRPr="00A53159">
        <w:rPr>
          <w:bCs/>
          <w:color w:val="000000" w:themeColor="text1"/>
        </w:rPr>
        <w:t>al indagar sobre las actuaciones adelantadas, las Comisarías Primera y Tercera de Soacha</w:t>
      </w:r>
      <w:r w:rsidR="006A2017" w:rsidRPr="00A53159">
        <w:rPr>
          <w:bCs/>
          <w:color w:val="000000" w:themeColor="text1"/>
        </w:rPr>
        <w:t xml:space="preserve"> indicaron que en sus dependencias no se tramitó ningu</w:t>
      </w:r>
      <w:r w:rsidR="00584807" w:rsidRPr="00A53159">
        <w:rPr>
          <w:bCs/>
          <w:color w:val="000000" w:themeColor="text1"/>
        </w:rPr>
        <w:t>n</w:t>
      </w:r>
      <w:r w:rsidR="006A2017" w:rsidRPr="00A53159">
        <w:rPr>
          <w:bCs/>
          <w:color w:val="000000" w:themeColor="text1"/>
        </w:rPr>
        <w:t>a medida de protección</w:t>
      </w:r>
      <w:r w:rsidR="00584807" w:rsidRPr="00A53159">
        <w:rPr>
          <w:bCs/>
          <w:color w:val="000000" w:themeColor="text1"/>
        </w:rPr>
        <w:t xml:space="preserve"> en favor de </w:t>
      </w:r>
      <w:r w:rsidR="00EE4C1A" w:rsidRPr="0090014D">
        <w:rPr>
          <w:i/>
          <w:iCs/>
        </w:rPr>
        <w:t>Irene</w:t>
      </w:r>
      <w:r w:rsidR="00584807" w:rsidRPr="00A53159">
        <w:rPr>
          <w:bCs/>
          <w:color w:val="000000" w:themeColor="text1"/>
        </w:rPr>
        <w:t xml:space="preserve">. </w:t>
      </w:r>
    </w:p>
    <w:p w14:paraId="1C01D592" w14:textId="77777777" w:rsidR="005E573B" w:rsidRPr="00A53159" w:rsidRDefault="005E573B" w:rsidP="005E573B">
      <w:pPr>
        <w:pStyle w:val="Prrafodelista"/>
        <w:rPr>
          <w:bCs/>
          <w:color w:val="000000" w:themeColor="text1"/>
        </w:rPr>
      </w:pPr>
    </w:p>
    <w:p w14:paraId="754C4781" w14:textId="500CE9EE" w:rsidR="005E604F" w:rsidRPr="00A53159" w:rsidRDefault="005E573B" w:rsidP="00C410A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Es de anotar que, según lo informado por la señora </w:t>
      </w:r>
      <w:r w:rsidR="00EE4C1A" w:rsidRPr="0090014D">
        <w:rPr>
          <w:i/>
          <w:iCs/>
        </w:rPr>
        <w:t>Irene</w:t>
      </w:r>
      <w:r w:rsidR="00EE4C1A" w:rsidRPr="00A53159">
        <w:rPr>
          <w:bCs/>
          <w:color w:val="000000" w:themeColor="text1"/>
        </w:rPr>
        <w:t xml:space="preserve"> </w:t>
      </w:r>
      <w:r w:rsidR="0098056F" w:rsidRPr="00A53159">
        <w:rPr>
          <w:bCs/>
          <w:color w:val="000000" w:themeColor="text1"/>
        </w:rPr>
        <w:t xml:space="preserve">ella solo residió en el municipio de Soacha durante un mes, razón por la cual </w:t>
      </w:r>
      <w:r w:rsidR="00060829" w:rsidRPr="00A53159">
        <w:rPr>
          <w:bCs/>
          <w:color w:val="000000" w:themeColor="text1"/>
        </w:rPr>
        <w:t xml:space="preserve">no existe una circunstancia actual que amerite </w:t>
      </w:r>
      <w:r w:rsidR="00547DEC" w:rsidRPr="00A53159">
        <w:rPr>
          <w:bCs/>
          <w:color w:val="000000" w:themeColor="text1"/>
        </w:rPr>
        <w:t xml:space="preserve">adelantar actuaciones por parte de las autoridades de dicho municipio. </w:t>
      </w:r>
      <w:r w:rsidR="003450BF" w:rsidRPr="00A53159">
        <w:rPr>
          <w:bCs/>
          <w:color w:val="000000" w:themeColor="text1"/>
        </w:rPr>
        <w:t>E</w:t>
      </w:r>
      <w:r w:rsidR="00547DEC" w:rsidRPr="00A53159">
        <w:rPr>
          <w:bCs/>
          <w:color w:val="000000" w:themeColor="text1"/>
        </w:rPr>
        <w:t xml:space="preserve">llo no obsta para que la Sala de Revisión llame la atención sobre la falta de coordinación institucional que, en otras circunstancias, podría afectar </w:t>
      </w:r>
      <w:r w:rsidR="0047045F" w:rsidRPr="00A53159">
        <w:rPr>
          <w:bCs/>
          <w:color w:val="000000" w:themeColor="text1"/>
        </w:rPr>
        <w:t xml:space="preserve">a las presuntas víctimas de violencia intrafamiliar que acuden a sus dependencias y no reciben una respuesta concreta y alineada de las autoridades competentes para conocer esta clase de asuntos. </w:t>
      </w:r>
    </w:p>
    <w:p w14:paraId="2611BFA8" w14:textId="77777777" w:rsidR="000677CD" w:rsidRPr="00A53159" w:rsidRDefault="000677CD" w:rsidP="000677CD">
      <w:pPr>
        <w:pStyle w:val="Prrafodelista"/>
        <w:rPr>
          <w:bCs/>
          <w:color w:val="000000" w:themeColor="text1"/>
        </w:rPr>
      </w:pPr>
    </w:p>
    <w:p w14:paraId="06C0852D" w14:textId="6B89755D" w:rsidR="008C28E3" w:rsidRPr="00A53159" w:rsidRDefault="000677CD" w:rsidP="00A015B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Por último, para esta corporación es relevante</w:t>
      </w:r>
      <w:r w:rsidR="00A015BC" w:rsidRPr="00A53159">
        <w:rPr>
          <w:bCs/>
          <w:color w:val="000000" w:themeColor="text1"/>
        </w:rPr>
        <w:t xml:space="preserve">, por un lado, </w:t>
      </w:r>
      <w:r w:rsidRPr="00A53159">
        <w:rPr>
          <w:bCs/>
          <w:color w:val="000000" w:themeColor="text1"/>
        </w:rPr>
        <w:t xml:space="preserve">lo informado por </w:t>
      </w:r>
      <w:r w:rsidR="002C7B74" w:rsidRPr="00A53159">
        <w:rPr>
          <w:bCs/>
          <w:color w:val="000000" w:themeColor="text1"/>
        </w:rPr>
        <w:t>la se</w:t>
      </w:r>
      <w:r w:rsidR="00622B28" w:rsidRPr="00A53159">
        <w:rPr>
          <w:bCs/>
          <w:color w:val="000000" w:themeColor="text1"/>
        </w:rPr>
        <w:t>ñ</w:t>
      </w:r>
      <w:r w:rsidR="002C7B74" w:rsidRPr="00A53159">
        <w:rPr>
          <w:bCs/>
          <w:color w:val="000000" w:themeColor="text1"/>
        </w:rPr>
        <w:t xml:space="preserve">ora </w:t>
      </w:r>
      <w:r w:rsidR="00EE4C1A" w:rsidRPr="0090014D">
        <w:rPr>
          <w:i/>
          <w:iCs/>
        </w:rPr>
        <w:t>Irene</w:t>
      </w:r>
      <w:r w:rsidR="002C7B74" w:rsidRPr="00A53159">
        <w:rPr>
          <w:bCs/>
          <w:color w:val="000000" w:themeColor="text1"/>
        </w:rPr>
        <w:t xml:space="preserve"> en respuesta al Auto del 26 de agosto de 2022 cuando expuso, entre </w:t>
      </w:r>
      <w:r w:rsidR="00622B28" w:rsidRPr="00A53159">
        <w:rPr>
          <w:bCs/>
          <w:color w:val="000000" w:themeColor="text1"/>
        </w:rPr>
        <w:t xml:space="preserve">otros asuntos, que actualmente solo se comunica por WhatsApp con </w:t>
      </w:r>
      <w:r w:rsidR="00EE4C1A" w:rsidRPr="00EE4C1A">
        <w:rPr>
          <w:bCs/>
          <w:i/>
          <w:iCs/>
          <w:color w:val="000000" w:themeColor="text1"/>
        </w:rPr>
        <w:t>Manuel</w:t>
      </w:r>
      <w:r w:rsidR="00622B28" w:rsidRPr="00A53159">
        <w:rPr>
          <w:bCs/>
          <w:color w:val="000000" w:themeColor="text1"/>
        </w:rPr>
        <w:t xml:space="preserve">, </w:t>
      </w:r>
      <w:r w:rsidR="00622B28" w:rsidRPr="00A53159">
        <w:rPr>
          <w:bCs/>
          <w:color w:val="000000" w:themeColor="text1"/>
          <w:sz w:val="24"/>
          <w:szCs w:val="24"/>
        </w:rPr>
        <w:t>“</w:t>
      </w:r>
      <w:r w:rsidR="00622B28" w:rsidRPr="00A53159">
        <w:rPr>
          <w:bCs/>
          <w:i/>
          <w:iCs/>
          <w:color w:val="000000" w:themeColor="text1"/>
          <w:sz w:val="24"/>
          <w:szCs w:val="24"/>
        </w:rPr>
        <w:t xml:space="preserve">pero siguen los hechos de violencia psicológica ya que el señor por medio de vía WhatsApp me dice que soy una loca que soy una </w:t>
      </w:r>
      <w:proofErr w:type="spellStart"/>
      <w:r w:rsidR="00622B28" w:rsidRPr="00A53159">
        <w:rPr>
          <w:bCs/>
          <w:i/>
          <w:iCs/>
          <w:color w:val="000000" w:themeColor="text1"/>
          <w:sz w:val="24"/>
          <w:szCs w:val="24"/>
        </w:rPr>
        <w:t>dezmentizada</w:t>
      </w:r>
      <w:proofErr w:type="spellEnd"/>
      <w:r w:rsidR="00622B28" w:rsidRPr="00A53159">
        <w:rPr>
          <w:bCs/>
          <w:i/>
          <w:iCs/>
          <w:color w:val="000000" w:themeColor="text1"/>
          <w:sz w:val="24"/>
          <w:szCs w:val="24"/>
        </w:rPr>
        <w:t xml:space="preserve"> que no sirvo para nada comienza a decirme todo eso yo iba </w:t>
      </w:r>
      <w:proofErr w:type="spellStart"/>
      <w:r w:rsidR="00622B28" w:rsidRPr="00A53159">
        <w:rPr>
          <w:bCs/>
          <w:i/>
          <w:iCs/>
          <w:color w:val="000000" w:themeColor="text1"/>
          <w:sz w:val="24"/>
          <w:szCs w:val="24"/>
        </w:rPr>
        <w:t>nexar</w:t>
      </w:r>
      <w:proofErr w:type="spellEnd"/>
      <w:r w:rsidR="00622B28" w:rsidRPr="00A53159">
        <w:rPr>
          <w:bCs/>
          <w:i/>
          <w:iCs/>
          <w:color w:val="000000" w:themeColor="text1"/>
          <w:sz w:val="24"/>
          <w:szCs w:val="24"/>
        </w:rPr>
        <w:t xml:space="preserve"> estás conversaciones de WhatsApp a los pantallazos pero mi celular se me dañó se me había explotado la batería por tal motivo tuve que cambiar de otro nuevo teléfono y todos mis datos y los que tenía seme borraron</w:t>
      </w:r>
      <w:r w:rsidR="00622B28" w:rsidRPr="00A53159">
        <w:rPr>
          <w:bCs/>
          <w:color w:val="000000" w:themeColor="text1"/>
          <w:sz w:val="24"/>
          <w:szCs w:val="24"/>
        </w:rPr>
        <w:t xml:space="preserve"> (sic)”</w:t>
      </w:r>
      <w:r w:rsidR="00A015BC" w:rsidRPr="00A53159">
        <w:rPr>
          <w:bCs/>
          <w:color w:val="000000" w:themeColor="text1"/>
        </w:rPr>
        <w:t xml:space="preserve">; y por el otro, lo indicado por </w:t>
      </w:r>
      <w:r w:rsidR="008C28E3" w:rsidRPr="00A53159">
        <w:rPr>
          <w:bCs/>
          <w:color w:val="000000" w:themeColor="text1"/>
        </w:rPr>
        <w:t>la Unidad Metropolitana de Soacha en respuesta al Auto del 31 de octubre de 2022, donde señaló que</w:t>
      </w:r>
      <w:r w:rsidR="00CA4F11" w:rsidRPr="00A53159">
        <w:rPr>
          <w:bCs/>
          <w:color w:val="000000" w:themeColor="text1"/>
        </w:rPr>
        <w:t xml:space="preserve"> se contactó con la señora </w:t>
      </w:r>
      <w:r w:rsidR="00EE4C1A" w:rsidRPr="0090014D">
        <w:rPr>
          <w:i/>
          <w:iCs/>
        </w:rPr>
        <w:t>Irene</w:t>
      </w:r>
      <w:r w:rsidR="00EE4C1A" w:rsidRPr="00A53159">
        <w:rPr>
          <w:bCs/>
          <w:color w:val="000000" w:themeColor="text1"/>
        </w:rPr>
        <w:t xml:space="preserve"> </w:t>
      </w:r>
      <w:r w:rsidR="00CA4F11" w:rsidRPr="00A53159">
        <w:rPr>
          <w:bCs/>
          <w:color w:val="000000" w:themeColor="text1"/>
        </w:rPr>
        <w:t xml:space="preserve">quien indicó, entre otras cosas, que </w:t>
      </w:r>
      <w:r w:rsidR="00CA4F11" w:rsidRPr="00A53159">
        <w:rPr>
          <w:bCs/>
          <w:color w:val="000000" w:themeColor="text1"/>
          <w:sz w:val="24"/>
          <w:szCs w:val="24"/>
        </w:rPr>
        <w:t>“</w:t>
      </w:r>
      <w:r w:rsidR="008C28E3" w:rsidRPr="00A53159">
        <w:rPr>
          <w:bCs/>
          <w:i/>
          <w:iCs/>
          <w:color w:val="000000" w:themeColor="text1"/>
          <w:sz w:val="24"/>
          <w:szCs w:val="24"/>
        </w:rPr>
        <w:t>no brindará más datos de ley debido a que teme por su seguridad e integridad</w:t>
      </w:r>
      <w:r w:rsidR="008C28E3" w:rsidRPr="00A53159">
        <w:rPr>
          <w:bCs/>
          <w:color w:val="000000" w:themeColor="text1"/>
          <w:sz w:val="24"/>
          <w:szCs w:val="24"/>
        </w:rPr>
        <w:t>”</w:t>
      </w:r>
      <w:r w:rsidR="008C28E3" w:rsidRPr="00A53159">
        <w:rPr>
          <w:bCs/>
          <w:color w:val="000000" w:themeColor="text1"/>
        </w:rPr>
        <w:t>.</w:t>
      </w:r>
    </w:p>
    <w:p w14:paraId="3EF53EDB" w14:textId="77777777" w:rsidR="00A015BC" w:rsidRPr="00A53159" w:rsidRDefault="00A015BC" w:rsidP="00A015BC">
      <w:pPr>
        <w:pStyle w:val="Prrafodelista"/>
        <w:rPr>
          <w:bCs/>
          <w:color w:val="000000" w:themeColor="text1"/>
        </w:rPr>
      </w:pPr>
    </w:p>
    <w:p w14:paraId="2CF7F16A" w14:textId="79642AEE" w:rsidR="00A015BC" w:rsidRPr="00A53159" w:rsidRDefault="00894C20" w:rsidP="00A015B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Visto lo anterior, se estima pertinente poner</w:t>
      </w:r>
      <w:r w:rsidR="00616690" w:rsidRPr="00A53159">
        <w:rPr>
          <w:bCs/>
          <w:color w:val="000000" w:themeColor="text1"/>
        </w:rPr>
        <w:t xml:space="preserve"> </w:t>
      </w:r>
      <w:r w:rsidRPr="00A53159">
        <w:rPr>
          <w:bCs/>
          <w:color w:val="000000" w:themeColor="text1"/>
        </w:rPr>
        <w:t>en conocimiento</w:t>
      </w:r>
      <w:r w:rsidR="00C76824" w:rsidRPr="00A53159">
        <w:rPr>
          <w:bCs/>
          <w:color w:val="000000" w:themeColor="text1"/>
        </w:rPr>
        <w:t xml:space="preserve"> de la </w:t>
      </w:r>
      <w:r w:rsidR="00BC09D8" w:rsidRPr="0049470F">
        <w:rPr>
          <w:bCs/>
          <w:i/>
          <w:iCs/>
          <w:color w:val="000000" w:themeColor="text1"/>
        </w:rPr>
        <w:t xml:space="preserve">Policía </w:t>
      </w:r>
      <w:r w:rsidR="00C76824" w:rsidRPr="0049470F">
        <w:rPr>
          <w:bCs/>
          <w:i/>
          <w:iCs/>
          <w:color w:val="000000" w:themeColor="text1"/>
        </w:rPr>
        <w:t xml:space="preserve">de </w:t>
      </w:r>
      <w:r w:rsidR="0049470F" w:rsidRPr="0049470F">
        <w:rPr>
          <w:bCs/>
          <w:i/>
          <w:iCs/>
          <w:color w:val="000000" w:themeColor="text1"/>
        </w:rPr>
        <w:t>Flores</w:t>
      </w:r>
      <w:r w:rsidR="00C76824" w:rsidRPr="00A53159">
        <w:rPr>
          <w:bCs/>
          <w:color w:val="000000" w:themeColor="text1"/>
        </w:rPr>
        <w:t xml:space="preserve"> y </w:t>
      </w:r>
      <w:r w:rsidR="001D372D" w:rsidRPr="00A53159">
        <w:rPr>
          <w:bCs/>
          <w:color w:val="000000" w:themeColor="text1"/>
        </w:rPr>
        <w:t>de</w:t>
      </w:r>
      <w:r w:rsidR="00BC09D8" w:rsidRPr="00A53159">
        <w:rPr>
          <w:bCs/>
          <w:color w:val="000000" w:themeColor="text1"/>
        </w:rPr>
        <w:t xml:space="preserve"> la Comisaría de Familia </w:t>
      </w:r>
      <w:r w:rsidR="00B92EE3" w:rsidRPr="00A53159">
        <w:rPr>
          <w:bCs/>
          <w:color w:val="000000" w:themeColor="text1"/>
        </w:rPr>
        <w:t>de dicho municipio</w:t>
      </w:r>
      <w:r w:rsidR="00737BA1" w:rsidRPr="00A53159">
        <w:rPr>
          <w:bCs/>
          <w:color w:val="000000" w:themeColor="text1"/>
        </w:rPr>
        <w:t>,</w:t>
      </w:r>
      <w:r w:rsidR="001D372D" w:rsidRPr="00A53159">
        <w:rPr>
          <w:bCs/>
          <w:color w:val="000000" w:themeColor="text1"/>
        </w:rPr>
        <w:t xml:space="preserve"> la presente providencia</w:t>
      </w:r>
      <w:r w:rsidR="00737BA1" w:rsidRPr="00A53159">
        <w:rPr>
          <w:bCs/>
          <w:color w:val="000000" w:themeColor="text1"/>
        </w:rPr>
        <w:t xml:space="preserve"> para que adelanten las actuaciones que estimen pertinentes en aras de garantizar los derechos</w:t>
      </w:r>
      <w:r w:rsidR="00BC09D8" w:rsidRPr="00A53159">
        <w:rPr>
          <w:bCs/>
          <w:color w:val="000000" w:themeColor="text1"/>
        </w:rPr>
        <w:t xml:space="preserve"> de la señora </w:t>
      </w:r>
      <w:r w:rsidR="0049470F" w:rsidRPr="0090014D">
        <w:rPr>
          <w:i/>
          <w:iCs/>
        </w:rPr>
        <w:t>Irene</w:t>
      </w:r>
      <w:r w:rsidR="00527990" w:rsidRPr="00A53159">
        <w:rPr>
          <w:bCs/>
          <w:color w:val="000000" w:themeColor="text1"/>
        </w:rPr>
        <w:t xml:space="preserve">. </w:t>
      </w:r>
      <w:r w:rsidR="00737BA1" w:rsidRPr="00A53159">
        <w:rPr>
          <w:bCs/>
          <w:color w:val="000000" w:themeColor="text1"/>
        </w:rPr>
        <w:t xml:space="preserve"> </w:t>
      </w:r>
    </w:p>
    <w:p w14:paraId="62071058" w14:textId="415C134F" w:rsidR="00FC6792" w:rsidRPr="00A53159" w:rsidRDefault="005C1398" w:rsidP="005E573B">
      <w:pPr>
        <w:pStyle w:val="Prrafodelista"/>
        <w:tabs>
          <w:tab w:val="left" w:pos="426"/>
        </w:tabs>
        <w:overflowPunct w:val="0"/>
        <w:autoSpaceDE w:val="0"/>
        <w:autoSpaceDN w:val="0"/>
        <w:adjustRightInd w:val="0"/>
        <w:ind w:left="0" w:right="79"/>
        <w:jc w:val="both"/>
        <w:textAlignment w:val="baseline"/>
        <w:rPr>
          <w:bCs/>
          <w:color w:val="000000" w:themeColor="text1"/>
        </w:rPr>
      </w:pPr>
      <w:r w:rsidRPr="00A53159">
        <w:rPr>
          <w:bCs/>
          <w:color w:val="000000" w:themeColor="text1"/>
        </w:rPr>
        <w:tab/>
      </w:r>
    </w:p>
    <w:p w14:paraId="72D14816" w14:textId="07B93243" w:rsidR="00A8229E" w:rsidRPr="00A53159" w:rsidRDefault="006B53EC" w:rsidP="005075F0">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Acotación final</w:t>
      </w:r>
    </w:p>
    <w:p w14:paraId="5021839F" w14:textId="77777777" w:rsidR="0090461B" w:rsidRPr="00A53159" w:rsidRDefault="0090461B" w:rsidP="0090461B">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5D62C7A" w14:textId="77777777" w:rsidR="00E032B3" w:rsidRPr="00A53159" w:rsidRDefault="007A1F7B" w:rsidP="00E032B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En respuesta al Auto del 26 de agosto de 2022, la Escuela Judicial “Rodrigo Lara Bonilla” explicó que los Planes de Formación de la Rama Judicial incluyen, de manera permanente y progresiva, el Subprograma de Formación en Incorporación de la Perspectiva de Género, el cual contempla actividades académicas diseñadas para que, por parte de los servidores y servidoras judiciales, se preste un servicio de administración de justicia con calidad y enfoque diferencial de género</w:t>
      </w:r>
      <w:r w:rsidR="00E032B3" w:rsidRPr="00A53159">
        <w:rPr>
          <w:rStyle w:val="Refdenotaalpie"/>
          <w:bCs/>
          <w:color w:val="000000" w:themeColor="text1"/>
        </w:rPr>
        <w:footnoteReference w:id="113"/>
      </w:r>
      <w:r w:rsidRPr="00A53159">
        <w:rPr>
          <w:bCs/>
          <w:color w:val="000000" w:themeColor="text1"/>
        </w:rPr>
        <w:t>.</w:t>
      </w:r>
    </w:p>
    <w:p w14:paraId="486CA699" w14:textId="77777777" w:rsidR="00E032B3" w:rsidRPr="00A53159" w:rsidRDefault="00E032B3" w:rsidP="00E032B3">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7DBBAB7" w14:textId="75804C58" w:rsidR="000C5E98" w:rsidRPr="00A53159" w:rsidRDefault="007A1F7B" w:rsidP="008F4234">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Adujo que el Plan de Formación 2020 incorpora dos cursos que se ofertan de manera virtual</w:t>
      </w:r>
      <w:r w:rsidR="007A78A1" w:rsidRPr="00A53159">
        <w:rPr>
          <w:rStyle w:val="Refdenotaalpie"/>
          <w:bCs/>
          <w:color w:val="000000" w:themeColor="text1"/>
        </w:rPr>
        <w:footnoteReference w:id="114"/>
      </w:r>
      <w:r w:rsidR="008F4234" w:rsidRPr="00A53159">
        <w:rPr>
          <w:bCs/>
          <w:color w:val="000000" w:themeColor="text1"/>
        </w:rPr>
        <w:t xml:space="preserve"> y </w:t>
      </w:r>
      <w:r w:rsidRPr="00A53159">
        <w:rPr>
          <w:bCs/>
          <w:color w:val="000000" w:themeColor="text1"/>
        </w:rPr>
        <w:t>que el Plan de Formación 2021 se encuentra en proceso de virtualización e incorpora dos cursos: “Perspectiva de género en casos de violencia intrafamiliar” e “Incorporación de la perspectiva de género para Relatores”. Adicionalmente, se realizaron 4 actividades presenciales entre septiembre y diciembre de 2021: Conversatorio Principio de igualdad y discriminación con enfoque diferencial y de género, Conversatorio Nacional, Taller de diagnóstico y prospectiva del Ciclo de Formación de Género y Conversatorio de Género Principio de igualdad y discriminación con enfoque diferencia y de género.</w:t>
      </w:r>
    </w:p>
    <w:p w14:paraId="4396EA4D" w14:textId="77777777" w:rsidR="000C5E98" w:rsidRPr="00A53159" w:rsidRDefault="000C5E98" w:rsidP="000C5E98">
      <w:pPr>
        <w:pStyle w:val="Prrafodelista"/>
        <w:rPr>
          <w:bCs/>
          <w:color w:val="000000" w:themeColor="text1"/>
        </w:rPr>
      </w:pPr>
    </w:p>
    <w:p w14:paraId="399E3138" w14:textId="6A757A69" w:rsidR="000C5E98" w:rsidRPr="00A53159" w:rsidRDefault="007A1F7B" w:rsidP="0046149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Comentó que desde 2020 ha desarrollado ciclos de videoconferencias virtuales, relacionadas con las distintas áreas disciplinares del derecho, que se encuentran alojadas en el canal de YouTube y pueden ser consultadas dentro de un horario.</w:t>
      </w:r>
      <w:r w:rsidR="00461493" w:rsidRPr="00A53159">
        <w:rPr>
          <w:bCs/>
          <w:color w:val="000000" w:themeColor="text1"/>
        </w:rPr>
        <w:t xml:space="preserve"> </w:t>
      </w:r>
      <w:r w:rsidRPr="00A53159">
        <w:rPr>
          <w:bCs/>
          <w:color w:val="000000" w:themeColor="text1"/>
        </w:rPr>
        <w:t>Mencionó que la Escuela también diseña y produce textos jurídicos denominados Módulos de Autoaprendizaje Autodirigido (MAA) y, recientemente, construyó 2 relacionados con la incorporación de la perspectiva de género</w:t>
      </w:r>
      <w:r w:rsidR="00461493" w:rsidRPr="00A53159">
        <w:rPr>
          <w:rStyle w:val="Refdenotaalpie"/>
          <w:bCs/>
          <w:color w:val="000000" w:themeColor="text1"/>
        </w:rPr>
        <w:footnoteReference w:id="115"/>
      </w:r>
      <w:r w:rsidR="00461493" w:rsidRPr="00A53159">
        <w:rPr>
          <w:bCs/>
          <w:color w:val="000000" w:themeColor="text1"/>
        </w:rPr>
        <w:t>.</w:t>
      </w:r>
    </w:p>
    <w:p w14:paraId="04D2FDED" w14:textId="77777777" w:rsidR="000C5E98" w:rsidRPr="00A53159" w:rsidRDefault="000C5E98" w:rsidP="000C5E98">
      <w:pPr>
        <w:pStyle w:val="Prrafodelista"/>
        <w:rPr>
          <w:bCs/>
          <w:color w:val="000000" w:themeColor="text1"/>
          <w:lang w:val="es-MX"/>
        </w:rPr>
      </w:pPr>
    </w:p>
    <w:p w14:paraId="539BC441" w14:textId="75C0E267" w:rsidR="007A1F7B" w:rsidRPr="00A53159" w:rsidRDefault="007A1F7B" w:rsidP="007A1F7B">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lang w:val="es-MX"/>
        </w:rPr>
        <w:t xml:space="preserve">Finalmente, puso de presente que revisadas las bases de datos del Sistema de Registro Académico no se encontró participación de los servidores judiciales adscritos al </w:t>
      </w:r>
      <w:r w:rsidRPr="001C5C98">
        <w:rPr>
          <w:bCs/>
          <w:i/>
          <w:iCs/>
          <w:color w:val="000000" w:themeColor="text1"/>
          <w:lang w:val="es-MX"/>
        </w:rPr>
        <w:t xml:space="preserve">Juzgado </w:t>
      </w:r>
      <w:r w:rsidR="001C5C98" w:rsidRPr="001C5C98">
        <w:rPr>
          <w:bCs/>
          <w:i/>
          <w:iCs/>
          <w:color w:val="000000" w:themeColor="text1"/>
          <w:lang w:val="es-MX"/>
        </w:rPr>
        <w:t>de Bilbao</w:t>
      </w:r>
      <w:r w:rsidRPr="00A53159">
        <w:rPr>
          <w:bCs/>
          <w:color w:val="000000" w:themeColor="text1"/>
          <w:lang w:val="es-MX"/>
        </w:rPr>
        <w:t xml:space="preserve"> en actividades académicas relacionadas con la incorporación de la perspectiva de género en la decisión judicial.</w:t>
      </w:r>
    </w:p>
    <w:p w14:paraId="23895956" w14:textId="77777777" w:rsidR="00C24782" w:rsidRPr="00A53159" w:rsidRDefault="00C24782" w:rsidP="00C24782">
      <w:pPr>
        <w:pStyle w:val="Prrafodelista"/>
        <w:rPr>
          <w:bCs/>
          <w:color w:val="000000" w:themeColor="text1"/>
        </w:rPr>
      </w:pPr>
    </w:p>
    <w:p w14:paraId="295D90FC" w14:textId="628C52D3" w:rsidR="0010455B" w:rsidRPr="00A53159" w:rsidRDefault="0035143F" w:rsidP="0081215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Esta Sala de Revisión considera </w:t>
      </w:r>
      <w:r w:rsidR="0021534B" w:rsidRPr="00A53159">
        <w:rPr>
          <w:bCs/>
          <w:color w:val="000000" w:themeColor="text1"/>
        </w:rPr>
        <w:t xml:space="preserve">necesario </w:t>
      </w:r>
      <w:r w:rsidRPr="00A53159">
        <w:rPr>
          <w:bCs/>
          <w:color w:val="000000" w:themeColor="text1"/>
        </w:rPr>
        <w:t xml:space="preserve">que el </w:t>
      </w:r>
      <w:r w:rsidR="001C5C98" w:rsidRPr="001C5C98">
        <w:rPr>
          <w:bCs/>
          <w:i/>
          <w:iCs/>
          <w:color w:val="000000" w:themeColor="text1"/>
          <w:lang w:val="es-MX"/>
        </w:rPr>
        <w:t>Juzgado de Bilbao</w:t>
      </w:r>
      <w:r w:rsidR="001C5C98" w:rsidRPr="00A53159">
        <w:rPr>
          <w:bCs/>
          <w:color w:val="000000" w:themeColor="text1"/>
        </w:rPr>
        <w:t xml:space="preserve"> </w:t>
      </w:r>
      <w:r w:rsidRPr="00A53159">
        <w:rPr>
          <w:bCs/>
          <w:color w:val="000000" w:themeColor="text1"/>
        </w:rPr>
        <w:t>asista a los diferentes cursos sobre perspectiva de género</w:t>
      </w:r>
      <w:r w:rsidR="006B7EFA" w:rsidRPr="00A53159">
        <w:rPr>
          <w:bCs/>
          <w:color w:val="000000" w:themeColor="text1"/>
        </w:rPr>
        <w:t xml:space="preserve"> en la administración de justicia ofrecidos por la Escuela Judicial “Rodrigo Lara Bonilla”</w:t>
      </w:r>
      <w:r w:rsidR="00514AA2" w:rsidRPr="00A53159">
        <w:rPr>
          <w:bCs/>
          <w:color w:val="000000" w:themeColor="text1"/>
        </w:rPr>
        <w:t xml:space="preserve">. </w:t>
      </w:r>
      <w:r w:rsidR="001960D0" w:rsidRPr="00A53159">
        <w:rPr>
          <w:bCs/>
          <w:color w:val="000000" w:themeColor="text1"/>
        </w:rPr>
        <w:t>Primero,</w:t>
      </w:r>
      <w:r w:rsidR="00514AA2" w:rsidRPr="00A53159">
        <w:rPr>
          <w:bCs/>
          <w:color w:val="000000" w:themeColor="text1"/>
        </w:rPr>
        <w:t xml:space="preserve"> </w:t>
      </w:r>
      <w:r w:rsidR="00833DF1" w:rsidRPr="00A53159">
        <w:rPr>
          <w:bCs/>
          <w:color w:val="000000" w:themeColor="text1"/>
        </w:rPr>
        <w:t xml:space="preserve">por las graves deficiencias </w:t>
      </w:r>
      <w:r w:rsidR="001960D0" w:rsidRPr="00A53159">
        <w:rPr>
          <w:bCs/>
          <w:color w:val="000000" w:themeColor="text1"/>
        </w:rPr>
        <w:t xml:space="preserve">evidenciadas en la sentencia proferida dentro del proceso de custodia y cuidado personal instaurado por </w:t>
      </w:r>
      <w:r w:rsidR="001C5C98" w:rsidRPr="001C5C98">
        <w:rPr>
          <w:bCs/>
          <w:i/>
          <w:iCs/>
          <w:color w:val="000000" w:themeColor="text1"/>
        </w:rPr>
        <w:t>Manuel</w:t>
      </w:r>
      <w:r w:rsidR="000D7CA8" w:rsidRPr="00A53159">
        <w:rPr>
          <w:bCs/>
          <w:color w:val="000000" w:themeColor="text1"/>
        </w:rPr>
        <w:t>, y segundo, por las afirmaciones realizadas en la contestación de la acción de tutela.</w:t>
      </w:r>
      <w:r w:rsidR="00812151" w:rsidRPr="00A53159">
        <w:rPr>
          <w:bCs/>
          <w:color w:val="000000" w:themeColor="text1"/>
        </w:rPr>
        <w:t xml:space="preserve"> </w:t>
      </w:r>
    </w:p>
    <w:p w14:paraId="058FE6F2" w14:textId="77777777" w:rsidR="0010455B" w:rsidRPr="00A53159" w:rsidRDefault="0010455B" w:rsidP="0010455B">
      <w:pPr>
        <w:pStyle w:val="Prrafodelista"/>
        <w:rPr>
          <w:bCs/>
          <w:color w:val="000000" w:themeColor="text1"/>
        </w:rPr>
      </w:pPr>
    </w:p>
    <w:p w14:paraId="58B4AD81" w14:textId="64447F71" w:rsidR="00514AA2" w:rsidRPr="00A53159" w:rsidRDefault="000D7CA8" w:rsidP="0081215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sz w:val="24"/>
          <w:szCs w:val="24"/>
        </w:rPr>
      </w:pPr>
      <w:r w:rsidRPr="00A53159">
        <w:rPr>
          <w:bCs/>
          <w:color w:val="000000" w:themeColor="text1"/>
        </w:rPr>
        <w:t xml:space="preserve">Sobre </w:t>
      </w:r>
      <w:r w:rsidR="0057730C" w:rsidRPr="00A53159">
        <w:rPr>
          <w:bCs/>
          <w:color w:val="000000" w:themeColor="text1"/>
        </w:rPr>
        <w:t>esto último</w:t>
      </w:r>
      <w:r w:rsidRPr="00A53159">
        <w:rPr>
          <w:bCs/>
          <w:color w:val="000000" w:themeColor="text1"/>
        </w:rPr>
        <w:t>,</w:t>
      </w:r>
      <w:r w:rsidR="00B4739F" w:rsidRPr="00A53159">
        <w:rPr>
          <w:bCs/>
          <w:color w:val="000000" w:themeColor="text1"/>
        </w:rPr>
        <w:t xml:space="preserve"> el juzgado </w:t>
      </w:r>
      <w:r w:rsidR="00514AA2" w:rsidRPr="00A53159">
        <w:t xml:space="preserve">cuestionó que </w:t>
      </w:r>
      <w:r w:rsidR="00514AA2" w:rsidRPr="00A53159">
        <w:rPr>
          <w:sz w:val="24"/>
          <w:szCs w:val="24"/>
        </w:rPr>
        <w:t>“</w:t>
      </w:r>
      <w:r w:rsidR="00514AA2" w:rsidRPr="00A53159">
        <w:rPr>
          <w:i/>
          <w:iCs/>
          <w:sz w:val="24"/>
          <w:szCs w:val="24"/>
        </w:rPr>
        <w:t>la persona que presentó la demanda fue el padre de la menor (sic), no la progenitora, quien fue la demandada, quien, si estaba interesada en la custodia, no se entiende por qué nunca ha presentado demanda para ello</w:t>
      </w:r>
      <w:r w:rsidR="00514AA2" w:rsidRPr="00A53159">
        <w:rPr>
          <w:sz w:val="24"/>
          <w:szCs w:val="24"/>
        </w:rPr>
        <w:t>”</w:t>
      </w:r>
      <w:r w:rsidR="00514AA2" w:rsidRPr="00A53159">
        <w:rPr>
          <w:rStyle w:val="Refdenotaalpie"/>
          <w:sz w:val="24"/>
          <w:szCs w:val="24"/>
        </w:rPr>
        <w:footnoteReference w:id="116"/>
      </w:r>
      <w:r w:rsidR="00514AA2" w:rsidRPr="00A53159">
        <w:rPr>
          <w:sz w:val="24"/>
          <w:szCs w:val="24"/>
        </w:rPr>
        <w:t>.</w:t>
      </w:r>
      <w:r w:rsidR="00514AA2" w:rsidRPr="00A53159">
        <w:t xml:space="preserve"> </w:t>
      </w:r>
      <w:r w:rsidR="0057730C" w:rsidRPr="00A53159">
        <w:t>Al respecto</w:t>
      </w:r>
      <w:r w:rsidR="00514AA2" w:rsidRPr="00A53159">
        <w:t xml:space="preserve">, aseguró que </w:t>
      </w:r>
      <w:r w:rsidR="00514AA2" w:rsidRPr="00A53159">
        <w:rPr>
          <w:sz w:val="24"/>
          <w:szCs w:val="24"/>
        </w:rPr>
        <w:t>“</w:t>
      </w:r>
      <w:r w:rsidR="00514AA2" w:rsidRPr="00A53159">
        <w:rPr>
          <w:i/>
          <w:iCs/>
          <w:sz w:val="24"/>
          <w:szCs w:val="24"/>
        </w:rPr>
        <w:t xml:space="preserve">la señora </w:t>
      </w:r>
      <w:r w:rsidR="001C5C98">
        <w:rPr>
          <w:i/>
          <w:iCs/>
          <w:sz w:val="24"/>
          <w:szCs w:val="24"/>
        </w:rPr>
        <w:t>Irene</w:t>
      </w:r>
      <w:r w:rsidR="00514AA2" w:rsidRPr="00A53159">
        <w:rPr>
          <w:i/>
          <w:iCs/>
          <w:sz w:val="24"/>
          <w:szCs w:val="24"/>
        </w:rPr>
        <w:t>, si está interesada en la custodia de su hijo, en lugar de estar iniciando acciones de tutela, debe acudir a las autoridades administrativas y judiciales, para solicitar la custodia para ella del menor, siempre y cuando acredite que las condiciones del infante, serán iguales o mejores para su bienestar</w:t>
      </w:r>
      <w:r w:rsidR="00514AA2" w:rsidRPr="00A53159">
        <w:rPr>
          <w:sz w:val="24"/>
          <w:szCs w:val="24"/>
        </w:rPr>
        <w:t>”</w:t>
      </w:r>
      <w:r w:rsidR="00514AA2" w:rsidRPr="00A53159">
        <w:rPr>
          <w:rStyle w:val="Refdenotaalpie"/>
          <w:sz w:val="24"/>
          <w:szCs w:val="24"/>
        </w:rPr>
        <w:footnoteReference w:id="117"/>
      </w:r>
      <w:r w:rsidR="00851921" w:rsidRPr="00A53159">
        <w:rPr>
          <w:sz w:val="24"/>
          <w:szCs w:val="24"/>
        </w:rPr>
        <w:t xml:space="preserve">. </w:t>
      </w:r>
    </w:p>
    <w:p w14:paraId="6AB441B7" w14:textId="77777777" w:rsidR="00D50D96" w:rsidRPr="00A53159" w:rsidRDefault="00D50D96" w:rsidP="00D50D96">
      <w:pPr>
        <w:pStyle w:val="Prrafodelista"/>
        <w:rPr>
          <w:bCs/>
          <w:color w:val="000000" w:themeColor="text1"/>
        </w:rPr>
      </w:pPr>
    </w:p>
    <w:p w14:paraId="6131CD54" w14:textId="77777777" w:rsidR="00EC35EF" w:rsidRPr="00A53159" w:rsidRDefault="00D50D96" w:rsidP="0057730C">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La desidia del juez accionado al referirse a la problemática planteada por la accionante es </w:t>
      </w:r>
      <w:r w:rsidR="00F45B19" w:rsidRPr="00A53159">
        <w:rPr>
          <w:bCs/>
          <w:color w:val="000000" w:themeColor="text1"/>
        </w:rPr>
        <w:t>un indicativo</w:t>
      </w:r>
      <w:r w:rsidRPr="00A53159">
        <w:rPr>
          <w:bCs/>
          <w:color w:val="000000" w:themeColor="text1"/>
        </w:rPr>
        <w:t xml:space="preserve"> adicional </w:t>
      </w:r>
      <w:r w:rsidR="00F45B19" w:rsidRPr="00A53159">
        <w:rPr>
          <w:bCs/>
          <w:color w:val="000000" w:themeColor="text1"/>
        </w:rPr>
        <w:t>de</w:t>
      </w:r>
      <w:r w:rsidR="00971620" w:rsidRPr="00A53159">
        <w:rPr>
          <w:bCs/>
          <w:color w:val="000000" w:themeColor="text1"/>
        </w:rPr>
        <w:t xml:space="preserve"> la problemática evidenciada en esta providencia y que refuerza la necesidad </w:t>
      </w:r>
      <w:r w:rsidR="009F21D1" w:rsidRPr="00A53159">
        <w:rPr>
          <w:bCs/>
          <w:color w:val="000000" w:themeColor="text1"/>
        </w:rPr>
        <w:t>de</w:t>
      </w:r>
      <w:r w:rsidR="00971620" w:rsidRPr="00A53159">
        <w:rPr>
          <w:bCs/>
          <w:color w:val="000000" w:themeColor="text1"/>
        </w:rPr>
        <w:t xml:space="preserve"> forzar la asistencia de l</w:t>
      </w:r>
      <w:r w:rsidR="005C7C10" w:rsidRPr="00A53159">
        <w:rPr>
          <w:bCs/>
          <w:color w:val="000000" w:themeColor="text1"/>
        </w:rPr>
        <w:t>as autoridades judiciales, en particular, de los jueces de familia, a los cursos y capacitaciones que brinda el Consejo Superior de la Judicatura a través de la Escuela Judicial “Rodrigo Lara Bonilla” para fortalecer la creación de nuevos marcos interpretativos en perspectiva de género</w:t>
      </w:r>
      <w:r w:rsidR="005C7C10" w:rsidRPr="00A53159">
        <w:rPr>
          <w:rStyle w:val="Refdenotaalpie"/>
          <w:bCs/>
          <w:color w:val="000000" w:themeColor="text1"/>
        </w:rPr>
        <w:footnoteReference w:id="118"/>
      </w:r>
      <w:r w:rsidR="005C7C10" w:rsidRPr="00A53159">
        <w:rPr>
          <w:bCs/>
          <w:color w:val="000000" w:themeColor="text1"/>
        </w:rPr>
        <w:t>.</w:t>
      </w:r>
      <w:r w:rsidR="0053047F" w:rsidRPr="00A53159">
        <w:rPr>
          <w:bCs/>
          <w:color w:val="000000" w:themeColor="text1"/>
        </w:rPr>
        <w:t xml:space="preserve"> </w:t>
      </w:r>
    </w:p>
    <w:p w14:paraId="4E9EFAF6" w14:textId="77777777" w:rsidR="00EC35EF" w:rsidRPr="00A53159" w:rsidRDefault="00EC35EF" w:rsidP="00EC35EF">
      <w:pPr>
        <w:pStyle w:val="Prrafodelista"/>
        <w:rPr>
          <w:bCs/>
          <w:color w:val="000000" w:themeColor="text1"/>
        </w:rPr>
      </w:pPr>
    </w:p>
    <w:p w14:paraId="1056059A" w14:textId="6B9C1D6A" w:rsidR="00EC35EF" w:rsidRPr="00A53159" w:rsidRDefault="005D5946" w:rsidP="00EC35EF">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lang w:val="es-CO"/>
        </w:rPr>
      </w:pPr>
      <w:r w:rsidRPr="00A53159">
        <w:rPr>
          <w:bCs/>
          <w:color w:val="000000" w:themeColor="text1"/>
        </w:rPr>
        <w:t>E</w:t>
      </w:r>
      <w:r w:rsidR="000C15B5" w:rsidRPr="00A53159">
        <w:rPr>
          <w:bCs/>
          <w:color w:val="000000" w:themeColor="text1"/>
        </w:rPr>
        <w:t xml:space="preserve">n la Sentencia C-111 de 2022, esta corporación </w:t>
      </w:r>
      <w:r w:rsidR="004068F1" w:rsidRPr="00A53159">
        <w:rPr>
          <w:bCs/>
          <w:color w:val="000000" w:themeColor="text1"/>
        </w:rPr>
        <w:t xml:space="preserve">reiteró que </w:t>
      </w:r>
      <w:r w:rsidR="00EC35EF" w:rsidRPr="00A53159">
        <w:rPr>
          <w:bCs/>
          <w:color w:val="000000" w:themeColor="text1"/>
        </w:rPr>
        <w:t>los esfuerzos en pro de la eliminación de la violencia y la discriminación contra las mujeres, en este caso, desde la administración de justicia, no han sido suficientes. </w:t>
      </w:r>
      <w:r w:rsidR="005E7D0D" w:rsidRPr="00A53159">
        <w:rPr>
          <w:color w:val="000000" w:themeColor="text1"/>
        </w:rPr>
        <w:t>De allí</w:t>
      </w:r>
      <w:r w:rsidR="00EC35EF" w:rsidRPr="00A53159">
        <w:rPr>
          <w:color w:val="000000" w:themeColor="text1"/>
        </w:rPr>
        <w:t xml:space="preserve"> la necesidad de construir marcos interpretativos que ofrezcan a los operadores jurídicos visiones más amplias y estructurales del problema.</w:t>
      </w:r>
      <w:r w:rsidR="00EC35EF" w:rsidRPr="00A53159">
        <w:rPr>
          <w:bCs/>
          <w:color w:val="000000" w:themeColor="text1"/>
        </w:rPr>
        <w:t xml:space="preserve"> </w:t>
      </w:r>
      <w:r w:rsidRPr="00A53159">
        <w:rPr>
          <w:bCs/>
          <w:color w:val="000000" w:themeColor="text1"/>
        </w:rPr>
        <w:t>En esa decisión se indicó que, p</w:t>
      </w:r>
      <w:r w:rsidR="00EC35EF" w:rsidRPr="00A53159">
        <w:rPr>
          <w:bCs/>
          <w:color w:val="000000" w:themeColor="text1"/>
        </w:rPr>
        <w:t>ara responder a esta necesidad, la Comisión Nacional de Género de la Rama Judicial ha ofrecido una serie de criterios para ser utilizados por el juez en los casos que involucran una presunta discriminación o violencia contra la mujer</w:t>
      </w:r>
      <w:r w:rsidR="002D4ADB" w:rsidRPr="00A53159">
        <w:rPr>
          <w:rStyle w:val="Refdenotaalpie"/>
          <w:bCs/>
          <w:color w:val="000000" w:themeColor="text1"/>
        </w:rPr>
        <w:footnoteReference w:id="119"/>
      </w:r>
      <w:r w:rsidR="00F610CC" w:rsidRPr="00A53159">
        <w:rPr>
          <w:bCs/>
          <w:color w:val="000000" w:themeColor="text1"/>
        </w:rPr>
        <w:t xml:space="preserve">, que al ser aplicados por los jueces permitirían </w:t>
      </w:r>
      <w:r w:rsidR="002D4ADB" w:rsidRPr="00A53159">
        <w:rPr>
          <w:bCs/>
          <w:color w:val="000000" w:themeColor="text1"/>
        </w:rPr>
        <w:t>“</w:t>
      </w:r>
      <w:r w:rsidR="00F610CC" w:rsidRPr="00A53159">
        <w:rPr>
          <w:bCs/>
          <w:i/>
          <w:iCs/>
          <w:color w:val="000000" w:themeColor="text1"/>
        </w:rPr>
        <w:t>materializar los derechos a la igualdad y a la no discriminación, al analizar las posibles situaciones asimétricas de poder y solucionarla</w:t>
      </w:r>
      <w:r w:rsidR="002D4ADB" w:rsidRPr="00A53159">
        <w:rPr>
          <w:bCs/>
          <w:i/>
          <w:iCs/>
          <w:color w:val="000000" w:themeColor="text1"/>
        </w:rPr>
        <w:t>s</w:t>
      </w:r>
      <w:r w:rsidR="002D4ADB" w:rsidRPr="00A53159">
        <w:rPr>
          <w:bCs/>
          <w:color w:val="000000" w:themeColor="text1"/>
        </w:rPr>
        <w:t xml:space="preserve">”. </w:t>
      </w:r>
    </w:p>
    <w:p w14:paraId="114DC1F7" w14:textId="77777777" w:rsidR="00137598" w:rsidRPr="00A53159" w:rsidRDefault="00137598" w:rsidP="00551768">
      <w:pPr>
        <w:pStyle w:val="Prrafodelista"/>
        <w:ind w:left="0"/>
        <w:jc w:val="both"/>
        <w:rPr>
          <w:bCs/>
          <w:color w:val="000000" w:themeColor="text1"/>
        </w:rPr>
      </w:pPr>
    </w:p>
    <w:p w14:paraId="675BE01E" w14:textId="77777777" w:rsidR="0051681E" w:rsidRPr="00A53159" w:rsidRDefault="0051681E" w:rsidP="0051681E">
      <w:pPr>
        <w:pStyle w:val="Prrafodelista"/>
        <w:tabs>
          <w:tab w:val="left" w:pos="426"/>
        </w:tabs>
        <w:overflowPunct w:val="0"/>
        <w:autoSpaceDE w:val="0"/>
        <w:autoSpaceDN w:val="0"/>
        <w:adjustRightInd w:val="0"/>
        <w:ind w:left="0" w:right="79"/>
        <w:jc w:val="both"/>
        <w:textAlignment w:val="baseline"/>
        <w:rPr>
          <w:b/>
          <w:i/>
          <w:iCs/>
          <w:color w:val="000000" w:themeColor="text1"/>
        </w:rPr>
      </w:pPr>
      <w:r w:rsidRPr="00A53159">
        <w:rPr>
          <w:b/>
          <w:i/>
          <w:iCs/>
          <w:color w:val="000000" w:themeColor="text1"/>
        </w:rPr>
        <w:t>Órdenes por impartir</w:t>
      </w:r>
    </w:p>
    <w:p w14:paraId="4AB1C3AD" w14:textId="77777777" w:rsidR="0051681E" w:rsidRPr="00A53159" w:rsidRDefault="0051681E" w:rsidP="0051681E">
      <w:pPr>
        <w:pStyle w:val="Prrafodelista"/>
        <w:rPr>
          <w:bCs/>
          <w:color w:val="000000" w:themeColor="text1"/>
        </w:rPr>
      </w:pPr>
    </w:p>
    <w:p w14:paraId="7CD0FB86" w14:textId="52F7ADF6" w:rsidR="00373E48" w:rsidRPr="00A53159" w:rsidRDefault="0051681E"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En atención </w:t>
      </w:r>
      <w:r w:rsidR="00A06D62" w:rsidRPr="00A53159">
        <w:rPr>
          <w:bCs/>
          <w:color w:val="000000" w:themeColor="text1"/>
        </w:rPr>
        <w:t>a</w:t>
      </w:r>
      <w:r w:rsidR="00DF6005" w:rsidRPr="00A53159">
        <w:rPr>
          <w:bCs/>
          <w:color w:val="000000" w:themeColor="text1"/>
        </w:rPr>
        <w:t xml:space="preserve"> las consideraciones expuestas, </w:t>
      </w:r>
      <w:r w:rsidR="00592E25" w:rsidRPr="00A53159">
        <w:rPr>
          <w:bCs/>
          <w:color w:val="000000" w:themeColor="text1"/>
        </w:rPr>
        <w:t>la</w:t>
      </w:r>
      <w:r w:rsidR="00DF6005" w:rsidRPr="00A53159">
        <w:rPr>
          <w:bCs/>
          <w:color w:val="000000" w:themeColor="text1"/>
        </w:rPr>
        <w:t xml:space="preserve"> revocará la decisión de instancia proferida por el Juzgado </w:t>
      </w:r>
      <w:r w:rsidR="00183AF6" w:rsidRPr="00A53159">
        <w:rPr>
          <w:bCs/>
          <w:color w:val="000000" w:themeColor="text1"/>
        </w:rPr>
        <w:t xml:space="preserve">Promiscuo de Familia de Melgar, </w:t>
      </w:r>
      <w:r w:rsidR="005B7799" w:rsidRPr="00A53159">
        <w:rPr>
          <w:bCs/>
          <w:color w:val="000000" w:themeColor="text1"/>
        </w:rPr>
        <w:t>Tolima</w:t>
      </w:r>
      <w:r w:rsidR="00B57953" w:rsidRPr="00A53159">
        <w:rPr>
          <w:bCs/>
          <w:color w:val="000000" w:themeColor="text1"/>
        </w:rPr>
        <w:t xml:space="preserve">. En su lugar, concederá el amparo del derecho fundamental al debido proceso de </w:t>
      </w:r>
      <w:r w:rsidR="00034B30" w:rsidRPr="00034B30">
        <w:rPr>
          <w:bCs/>
          <w:i/>
          <w:iCs/>
          <w:color w:val="000000" w:themeColor="text1"/>
        </w:rPr>
        <w:t>Irene</w:t>
      </w:r>
      <w:r w:rsidR="00B57953" w:rsidRPr="00A53159">
        <w:rPr>
          <w:bCs/>
          <w:color w:val="000000" w:themeColor="text1"/>
        </w:rPr>
        <w:t xml:space="preserve"> y de su hijo </w:t>
      </w:r>
      <w:r w:rsidR="00034B30" w:rsidRPr="00034B30">
        <w:rPr>
          <w:bCs/>
          <w:i/>
          <w:iCs/>
          <w:color w:val="000000" w:themeColor="text1"/>
        </w:rPr>
        <w:t>José</w:t>
      </w:r>
      <w:r w:rsidR="004D5B04" w:rsidRPr="00A53159">
        <w:rPr>
          <w:bCs/>
          <w:color w:val="000000" w:themeColor="text1"/>
        </w:rPr>
        <w:t xml:space="preserve"> a tener una familia y no ser separado de ella</w:t>
      </w:r>
      <w:r w:rsidR="00517D6C" w:rsidRPr="00A53159">
        <w:rPr>
          <w:bCs/>
          <w:color w:val="000000" w:themeColor="text1"/>
        </w:rPr>
        <w:t>.</w:t>
      </w:r>
    </w:p>
    <w:p w14:paraId="638ECC25" w14:textId="783AA4CB" w:rsidR="00373E48" w:rsidRPr="00A53159" w:rsidRDefault="00517D6C" w:rsidP="00373E48">
      <w:pPr>
        <w:pStyle w:val="Prrafodelista"/>
        <w:tabs>
          <w:tab w:val="left" w:pos="426"/>
        </w:tabs>
        <w:overflowPunct w:val="0"/>
        <w:autoSpaceDE w:val="0"/>
        <w:autoSpaceDN w:val="0"/>
        <w:adjustRightInd w:val="0"/>
        <w:ind w:left="0" w:right="79"/>
        <w:jc w:val="both"/>
        <w:textAlignment w:val="baseline"/>
        <w:rPr>
          <w:bCs/>
          <w:color w:val="000000" w:themeColor="text1"/>
        </w:rPr>
      </w:pPr>
      <w:r w:rsidRPr="00A53159">
        <w:rPr>
          <w:bCs/>
          <w:color w:val="000000" w:themeColor="text1"/>
        </w:rPr>
        <w:t xml:space="preserve"> </w:t>
      </w:r>
    </w:p>
    <w:p w14:paraId="7A81B515" w14:textId="7F867C77" w:rsidR="0051681E" w:rsidRPr="00A53159" w:rsidRDefault="00517D6C"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Por consiguiente, dejará sin efecto</w:t>
      </w:r>
      <w:r w:rsidR="00A7150C" w:rsidRPr="00A53159">
        <w:rPr>
          <w:bCs/>
          <w:color w:val="000000" w:themeColor="text1"/>
        </w:rPr>
        <w:t xml:space="preserve">s las actuaciones adelantadas a partir del Auto del 7 de </w:t>
      </w:r>
      <w:r w:rsidR="00C93062" w:rsidRPr="00A53159">
        <w:rPr>
          <w:bCs/>
          <w:color w:val="000000" w:themeColor="text1"/>
        </w:rPr>
        <w:t>mayo de 2021 proferido en el marco del proceso de custodia y cuidado personal</w:t>
      </w:r>
      <w:r w:rsidR="00055404" w:rsidRPr="00A53159">
        <w:rPr>
          <w:bCs/>
          <w:color w:val="000000" w:themeColor="text1"/>
        </w:rPr>
        <w:t xml:space="preserve"> </w:t>
      </w:r>
      <w:r w:rsidR="00D525FB" w:rsidRPr="00A53159">
        <w:rPr>
          <w:bCs/>
          <w:color w:val="000000" w:themeColor="text1"/>
        </w:rPr>
        <w:t>mediante el cual decret</w:t>
      </w:r>
      <w:r w:rsidR="0019409C" w:rsidRPr="00A53159">
        <w:rPr>
          <w:bCs/>
          <w:color w:val="000000" w:themeColor="text1"/>
        </w:rPr>
        <w:t>ó</w:t>
      </w:r>
      <w:r w:rsidR="00D525FB" w:rsidRPr="00A53159">
        <w:rPr>
          <w:bCs/>
          <w:color w:val="000000" w:themeColor="text1"/>
        </w:rPr>
        <w:t xml:space="preserve"> las pruebas para fallar dicho asunto. </w:t>
      </w:r>
      <w:r w:rsidR="00373E48" w:rsidRPr="00A53159">
        <w:rPr>
          <w:bCs/>
          <w:color w:val="000000" w:themeColor="text1"/>
        </w:rPr>
        <w:t xml:space="preserve">Así mismo, </w:t>
      </w:r>
      <w:r w:rsidRPr="00A53159">
        <w:rPr>
          <w:bCs/>
          <w:color w:val="000000" w:themeColor="text1"/>
        </w:rPr>
        <w:t xml:space="preserve">ordenará al </w:t>
      </w:r>
      <w:r w:rsidR="00DD0180" w:rsidRPr="00A53159">
        <w:rPr>
          <w:bCs/>
          <w:color w:val="000000" w:themeColor="text1"/>
        </w:rPr>
        <w:t>accionado</w:t>
      </w:r>
      <w:r w:rsidRPr="00A53159">
        <w:rPr>
          <w:bCs/>
          <w:color w:val="000000" w:themeColor="text1"/>
        </w:rPr>
        <w:t xml:space="preserve"> </w:t>
      </w:r>
      <w:r w:rsidR="00373E48" w:rsidRPr="00A53159">
        <w:rPr>
          <w:bCs/>
          <w:color w:val="000000" w:themeColor="text1"/>
        </w:rPr>
        <w:t xml:space="preserve">para que </w:t>
      </w:r>
      <w:r w:rsidR="00055404" w:rsidRPr="00A53159">
        <w:rPr>
          <w:bCs/>
          <w:color w:val="000000" w:themeColor="text1"/>
        </w:rPr>
        <w:t xml:space="preserve">rehaga </w:t>
      </w:r>
      <w:r w:rsidR="00373E48" w:rsidRPr="00A53159">
        <w:rPr>
          <w:bCs/>
          <w:color w:val="000000" w:themeColor="text1"/>
        </w:rPr>
        <w:t xml:space="preserve">las actuaciones a partir de la referida etapa procesal </w:t>
      </w:r>
      <w:r w:rsidR="00071A4F" w:rsidRPr="00A53159">
        <w:rPr>
          <w:bCs/>
          <w:color w:val="000000" w:themeColor="text1"/>
        </w:rPr>
        <w:t>y garantice</w:t>
      </w:r>
      <w:r w:rsidR="00373E48" w:rsidRPr="00A53159">
        <w:rPr>
          <w:bCs/>
          <w:color w:val="000000" w:themeColor="text1"/>
        </w:rPr>
        <w:t xml:space="preserve"> el derecho </w:t>
      </w:r>
      <w:r w:rsidR="007F196F" w:rsidRPr="00A53159">
        <w:rPr>
          <w:bCs/>
          <w:color w:val="000000" w:themeColor="text1"/>
        </w:rPr>
        <w:t>a</w:t>
      </w:r>
      <w:r w:rsidR="00373E48" w:rsidRPr="00A53159">
        <w:rPr>
          <w:bCs/>
          <w:color w:val="000000" w:themeColor="text1"/>
        </w:rPr>
        <w:t>l debido proceso</w:t>
      </w:r>
      <w:r w:rsidR="00071A4F" w:rsidRPr="00A53159">
        <w:rPr>
          <w:bCs/>
          <w:color w:val="000000" w:themeColor="text1"/>
        </w:rPr>
        <w:t xml:space="preserve"> en cada una de las actuaciones que adelante para dar por culminada la controversia, particularmente, </w:t>
      </w:r>
      <w:r w:rsidR="005A7CE6" w:rsidRPr="00A53159">
        <w:rPr>
          <w:bCs/>
          <w:color w:val="000000" w:themeColor="text1"/>
        </w:rPr>
        <w:t xml:space="preserve">decretar las pruebas pertinentes </w:t>
      </w:r>
      <w:r w:rsidR="00D971F6" w:rsidRPr="00A53159">
        <w:rPr>
          <w:bCs/>
          <w:color w:val="000000" w:themeColor="text1"/>
        </w:rPr>
        <w:t>y que permitan efectuar un abordaje multinivel de la problemática a partir de la perspectiva de género</w:t>
      </w:r>
      <w:r w:rsidR="002101B8" w:rsidRPr="00A53159">
        <w:rPr>
          <w:bCs/>
          <w:color w:val="000000" w:themeColor="text1"/>
        </w:rPr>
        <w:t xml:space="preserve"> y del interés superior del menor </w:t>
      </w:r>
      <w:r w:rsidR="00035F5B" w:rsidRPr="00035F5B">
        <w:rPr>
          <w:bCs/>
          <w:i/>
          <w:iCs/>
          <w:color w:val="000000" w:themeColor="text1"/>
        </w:rPr>
        <w:t>José</w:t>
      </w:r>
      <w:r w:rsidR="00D733BE" w:rsidRPr="00A53159">
        <w:rPr>
          <w:bCs/>
          <w:color w:val="000000" w:themeColor="text1"/>
        </w:rPr>
        <w:t xml:space="preserve"> de acuerdo con las consideraciones expuestas en esta providencia</w:t>
      </w:r>
      <w:r w:rsidR="00D971F6" w:rsidRPr="00A53159">
        <w:rPr>
          <w:bCs/>
          <w:color w:val="000000" w:themeColor="text1"/>
        </w:rPr>
        <w:t>.</w:t>
      </w:r>
      <w:r w:rsidR="005A7CE6" w:rsidRPr="00A53159">
        <w:rPr>
          <w:bCs/>
          <w:color w:val="000000" w:themeColor="text1"/>
        </w:rPr>
        <w:t xml:space="preserve"> </w:t>
      </w:r>
    </w:p>
    <w:p w14:paraId="324060C8" w14:textId="77777777" w:rsidR="00D666D2" w:rsidRPr="00A53159" w:rsidRDefault="00D666D2" w:rsidP="00D666D2">
      <w:pPr>
        <w:pStyle w:val="Prrafodelista"/>
        <w:rPr>
          <w:bCs/>
          <w:color w:val="000000" w:themeColor="text1"/>
        </w:rPr>
      </w:pPr>
    </w:p>
    <w:p w14:paraId="377C96C7" w14:textId="6441CFCA" w:rsidR="00D666D2" w:rsidRPr="00A53159" w:rsidRDefault="00D666D2" w:rsidP="00264340">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De igual forma, </w:t>
      </w:r>
      <w:r w:rsidR="00527990" w:rsidRPr="00A53159">
        <w:rPr>
          <w:bCs/>
          <w:color w:val="000000" w:themeColor="text1"/>
        </w:rPr>
        <w:t xml:space="preserve">se pondrá en conocimiento de la </w:t>
      </w:r>
      <w:r w:rsidR="00527990" w:rsidRPr="00035F5B">
        <w:rPr>
          <w:bCs/>
          <w:i/>
          <w:iCs/>
          <w:color w:val="000000" w:themeColor="text1"/>
        </w:rPr>
        <w:t xml:space="preserve">Policía de </w:t>
      </w:r>
      <w:r w:rsidR="00035F5B" w:rsidRPr="00035F5B">
        <w:rPr>
          <w:bCs/>
          <w:i/>
          <w:iCs/>
          <w:color w:val="000000" w:themeColor="text1"/>
        </w:rPr>
        <w:t>Flores</w:t>
      </w:r>
      <w:r w:rsidR="00DC3FF1" w:rsidRPr="00A53159">
        <w:rPr>
          <w:bCs/>
          <w:color w:val="000000" w:themeColor="text1"/>
        </w:rPr>
        <w:t xml:space="preserve"> </w:t>
      </w:r>
      <w:r w:rsidR="00527990" w:rsidRPr="00A53159">
        <w:rPr>
          <w:bCs/>
          <w:color w:val="000000" w:themeColor="text1"/>
        </w:rPr>
        <w:t xml:space="preserve">y </w:t>
      </w:r>
      <w:r w:rsidR="00DC3FF1" w:rsidRPr="00A53159">
        <w:rPr>
          <w:bCs/>
          <w:color w:val="000000" w:themeColor="text1"/>
        </w:rPr>
        <w:t xml:space="preserve">de </w:t>
      </w:r>
      <w:r w:rsidR="00527990" w:rsidRPr="00A53159">
        <w:rPr>
          <w:bCs/>
          <w:color w:val="000000" w:themeColor="text1"/>
        </w:rPr>
        <w:t xml:space="preserve">la Comisaría de Familia de dicho municipio, </w:t>
      </w:r>
      <w:r w:rsidR="00DC3FF1" w:rsidRPr="00A53159">
        <w:rPr>
          <w:bCs/>
          <w:color w:val="000000" w:themeColor="text1"/>
        </w:rPr>
        <w:t xml:space="preserve">la presente providencia </w:t>
      </w:r>
      <w:r w:rsidR="00527990" w:rsidRPr="00A53159">
        <w:rPr>
          <w:bCs/>
          <w:color w:val="000000" w:themeColor="text1"/>
        </w:rPr>
        <w:t xml:space="preserve">para que adelanten las actuaciones que estimen pertinentes </w:t>
      </w:r>
      <w:r w:rsidR="00C55E53" w:rsidRPr="00A53159">
        <w:rPr>
          <w:bCs/>
          <w:color w:val="000000" w:themeColor="text1"/>
        </w:rPr>
        <w:t xml:space="preserve">en </w:t>
      </w:r>
      <w:r w:rsidR="00CB0C40" w:rsidRPr="00A53159">
        <w:rPr>
          <w:bCs/>
          <w:color w:val="000000" w:themeColor="text1"/>
        </w:rPr>
        <w:t xml:space="preserve">virtud de sus competencias, </w:t>
      </w:r>
      <w:r w:rsidR="00527990" w:rsidRPr="00A53159">
        <w:rPr>
          <w:bCs/>
          <w:color w:val="000000" w:themeColor="text1"/>
        </w:rPr>
        <w:t xml:space="preserve">en aras de garantizar los derechos de la señora </w:t>
      </w:r>
      <w:r w:rsidR="00035F5B" w:rsidRPr="00035F5B">
        <w:rPr>
          <w:bCs/>
          <w:i/>
          <w:iCs/>
          <w:color w:val="000000" w:themeColor="text1"/>
        </w:rPr>
        <w:t>Irene</w:t>
      </w:r>
      <w:r w:rsidR="00527990" w:rsidRPr="00A53159">
        <w:rPr>
          <w:bCs/>
          <w:color w:val="000000" w:themeColor="text1"/>
        </w:rPr>
        <w:t xml:space="preserve">. </w:t>
      </w:r>
    </w:p>
    <w:p w14:paraId="2F1EAD13" w14:textId="77777777" w:rsidR="00C55E53" w:rsidRPr="00A53159" w:rsidRDefault="00C55E53" w:rsidP="00C55E53">
      <w:pPr>
        <w:pStyle w:val="Prrafodelista"/>
        <w:tabs>
          <w:tab w:val="left" w:pos="426"/>
        </w:tabs>
        <w:overflowPunct w:val="0"/>
        <w:autoSpaceDE w:val="0"/>
        <w:autoSpaceDN w:val="0"/>
        <w:adjustRightInd w:val="0"/>
        <w:ind w:left="0" w:right="79"/>
        <w:jc w:val="both"/>
        <w:textAlignment w:val="baseline"/>
        <w:rPr>
          <w:bCs/>
          <w:color w:val="000000" w:themeColor="text1"/>
        </w:rPr>
      </w:pPr>
    </w:p>
    <w:p w14:paraId="63697845" w14:textId="5A309A87" w:rsidR="00153D83" w:rsidRPr="00A53159" w:rsidRDefault="00D666D2" w:rsidP="005338E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Por otra parte, </w:t>
      </w:r>
      <w:r w:rsidR="00B63A36" w:rsidRPr="00A53159">
        <w:rPr>
          <w:bCs/>
          <w:color w:val="000000" w:themeColor="text1"/>
        </w:rPr>
        <w:t>la Sala reiterará la orden impartida en la Sentencia T-388 de 2018</w:t>
      </w:r>
      <w:r w:rsidR="008F72ED" w:rsidRPr="00A53159">
        <w:rPr>
          <w:bCs/>
          <w:color w:val="000000" w:themeColor="text1"/>
        </w:rPr>
        <w:t xml:space="preserve">, en virtud de la cual </w:t>
      </w:r>
      <w:r w:rsidR="00153D83" w:rsidRPr="00A53159">
        <w:rPr>
          <w:bCs/>
          <w:color w:val="000000" w:themeColor="text1"/>
        </w:rPr>
        <w:t xml:space="preserve">el </w:t>
      </w:r>
      <w:r w:rsidR="008F72ED" w:rsidRPr="00A53159">
        <w:rPr>
          <w:bCs/>
          <w:color w:val="000000" w:themeColor="text1"/>
        </w:rPr>
        <w:t xml:space="preserve">Consejo Superior de la Judicatura </w:t>
      </w:r>
      <w:r w:rsidR="00153D83" w:rsidRPr="00A53159">
        <w:rPr>
          <w:bCs/>
          <w:color w:val="000000" w:themeColor="text1"/>
        </w:rPr>
        <w:t>debe exigir</w:t>
      </w:r>
      <w:r w:rsidR="008F72ED" w:rsidRPr="00A53159">
        <w:rPr>
          <w:bCs/>
          <w:color w:val="000000" w:themeColor="text1"/>
        </w:rPr>
        <w:t xml:space="preserve"> la asistencia obligatoria de todos los jueces del país de la jurisdicción de familia, a las capacitaciones sobre género que ofrece la Escuela Judicial Rodrigo Lara Bonilla y la Comisión de Género de la Rama Judicial, con el fin de fortalecer la creación de nuevos marcos interpretativos en perspectiva de género, que permitan la real y efectiva reconfiguración de patrones culturales y estereotipos de género discriminatorios</w:t>
      </w:r>
      <w:r w:rsidR="00153D83" w:rsidRPr="00A53159">
        <w:rPr>
          <w:bCs/>
          <w:color w:val="000000" w:themeColor="text1"/>
        </w:rPr>
        <w:t xml:space="preserve">. En particular, el </w:t>
      </w:r>
      <w:r w:rsidR="006E218D" w:rsidRPr="001C5C98">
        <w:rPr>
          <w:bCs/>
          <w:i/>
          <w:iCs/>
          <w:color w:val="000000" w:themeColor="text1"/>
          <w:lang w:val="es-MX"/>
        </w:rPr>
        <w:t>Juzgado de Bilbao</w:t>
      </w:r>
      <w:r w:rsidR="006E218D" w:rsidRPr="00A53159">
        <w:rPr>
          <w:bCs/>
          <w:color w:val="000000" w:themeColor="text1"/>
        </w:rPr>
        <w:t xml:space="preserve"> </w:t>
      </w:r>
      <w:r w:rsidR="00153D83" w:rsidRPr="00A53159">
        <w:rPr>
          <w:bCs/>
          <w:color w:val="000000" w:themeColor="text1"/>
        </w:rPr>
        <w:t xml:space="preserve">deberá acreditar la asistencia a </w:t>
      </w:r>
      <w:r w:rsidR="00142ED0" w:rsidRPr="00A53159">
        <w:rPr>
          <w:bCs/>
          <w:color w:val="000000" w:themeColor="text1"/>
        </w:rPr>
        <w:t>las capacitaciones o cursos ofertados sobre la materi</w:t>
      </w:r>
      <w:r w:rsidR="004C7DD9" w:rsidRPr="00A53159">
        <w:rPr>
          <w:bCs/>
          <w:color w:val="000000" w:themeColor="text1"/>
        </w:rPr>
        <w:t>a. Del cumplimiento de esta orden y de la efectiva realización del Juez de las mencionadas capacitaciones deberá remitirse un informe máximo dentro de los tres meses siguientes a la notificación de esta decisión</w:t>
      </w:r>
      <w:r w:rsidR="00142ED0" w:rsidRPr="00A53159">
        <w:rPr>
          <w:bCs/>
          <w:color w:val="000000" w:themeColor="text1"/>
        </w:rPr>
        <w:t xml:space="preserve">. </w:t>
      </w:r>
    </w:p>
    <w:p w14:paraId="0C14777B" w14:textId="77777777" w:rsidR="00C25EF2" w:rsidRPr="00A53159" w:rsidRDefault="00C25EF2" w:rsidP="00C25EF2">
      <w:pPr>
        <w:pStyle w:val="Prrafodelista"/>
        <w:rPr>
          <w:bCs/>
          <w:color w:val="000000" w:themeColor="text1"/>
        </w:rPr>
      </w:pPr>
    </w:p>
    <w:p w14:paraId="5FA9B1BD" w14:textId="2D3254AE" w:rsidR="00C25EF2" w:rsidRPr="00A53159" w:rsidRDefault="00C25EF2" w:rsidP="005338E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Finalmente, le ordenará al juzgado accionado </w:t>
      </w:r>
      <w:r w:rsidRPr="00A53159">
        <w:rPr>
          <w:color w:val="000000" w:themeColor="text1"/>
        </w:rPr>
        <w:t>que una vez se surta el trámite ordenado por la Corte, remita un informe de cumplimiento al </w:t>
      </w:r>
      <w:r w:rsidRPr="00A53159">
        <w:rPr>
          <w:bCs/>
          <w:color w:val="000000" w:themeColor="text1"/>
        </w:rPr>
        <w:t>Juzgado Promiscuo de Familia de Melgar, Tolima</w:t>
      </w:r>
      <w:r w:rsidRPr="00A53159">
        <w:rPr>
          <w:color w:val="000000" w:themeColor="text1"/>
        </w:rPr>
        <w:t xml:space="preserve"> para que este ejerza las competencias previstas en los artículos 27 y 52 del Decreto 2591 de 1991, relacionadas con la supervisión del cumplimiento de la sentencia</w:t>
      </w:r>
      <w:r w:rsidR="007F22FB" w:rsidRPr="00A53159">
        <w:rPr>
          <w:color w:val="000000" w:themeColor="text1"/>
        </w:rPr>
        <w:t>.</w:t>
      </w:r>
    </w:p>
    <w:p w14:paraId="73B74BD2" w14:textId="77777777" w:rsidR="007F196F" w:rsidRPr="00A53159" w:rsidRDefault="007F196F" w:rsidP="00551768">
      <w:pPr>
        <w:pStyle w:val="Prrafodelista"/>
        <w:ind w:left="0"/>
        <w:jc w:val="both"/>
        <w:rPr>
          <w:bCs/>
          <w:color w:val="000000" w:themeColor="text1"/>
        </w:rPr>
      </w:pPr>
    </w:p>
    <w:p w14:paraId="76EC90D4" w14:textId="0595B384" w:rsidR="00E30C7E" w:rsidRPr="00A53159" w:rsidRDefault="004F4731" w:rsidP="005C7C10">
      <w:pPr>
        <w:pStyle w:val="Prrafodelista"/>
        <w:ind w:left="0"/>
        <w:jc w:val="both"/>
        <w:rPr>
          <w:b/>
          <w:i/>
          <w:iCs/>
          <w:color w:val="000000" w:themeColor="text1"/>
        </w:rPr>
      </w:pPr>
      <w:r w:rsidRPr="00A53159">
        <w:rPr>
          <w:b/>
          <w:i/>
          <w:iCs/>
          <w:color w:val="000000" w:themeColor="text1"/>
        </w:rPr>
        <w:t>Síntesis de la decisión</w:t>
      </w:r>
    </w:p>
    <w:p w14:paraId="40CF5368" w14:textId="77777777" w:rsidR="00E30C7E" w:rsidRPr="00A53159" w:rsidRDefault="00E30C7E" w:rsidP="00E30C7E">
      <w:pPr>
        <w:rPr>
          <w:bCs/>
          <w:color w:val="000000" w:themeColor="text1"/>
        </w:rPr>
      </w:pPr>
    </w:p>
    <w:p w14:paraId="3F662A68" w14:textId="0E8A1F32" w:rsidR="005C7C10" w:rsidRPr="00A53159" w:rsidRDefault="00465D95"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La Defensoría del Pueblo</w:t>
      </w:r>
      <w:r w:rsidR="00D2454B" w:rsidRPr="00A53159">
        <w:rPr>
          <w:bCs/>
          <w:color w:val="000000" w:themeColor="text1"/>
        </w:rPr>
        <w:t xml:space="preserve"> </w:t>
      </w:r>
      <w:r w:rsidRPr="00A53159">
        <w:rPr>
          <w:bCs/>
          <w:color w:val="000000" w:themeColor="text1"/>
        </w:rPr>
        <w:t xml:space="preserve">instauró acción de tutela contra el </w:t>
      </w:r>
      <w:r w:rsidR="006E218D" w:rsidRPr="001C5C98">
        <w:rPr>
          <w:bCs/>
          <w:i/>
          <w:iCs/>
          <w:color w:val="000000" w:themeColor="text1"/>
          <w:lang w:val="es-MX"/>
        </w:rPr>
        <w:t>Juzgado de Bilba</w:t>
      </w:r>
      <w:r w:rsidR="006E218D">
        <w:rPr>
          <w:bCs/>
          <w:i/>
          <w:iCs/>
          <w:color w:val="000000" w:themeColor="text1"/>
          <w:lang w:val="es-MX"/>
        </w:rPr>
        <w:t>o</w:t>
      </w:r>
      <w:r w:rsidRPr="00A53159">
        <w:rPr>
          <w:bCs/>
          <w:color w:val="000000" w:themeColor="text1"/>
        </w:rPr>
        <w:t>,</w:t>
      </w:r>
      <w:r w:rsidR="00AD00FA" w:rsidRPr="00A53159">
        <w:rPr>
          <w:bCs/>
          <w:color w:val="000000" w:themeColor="text1"/>
        </w:rPr>
        <w:t xml:space="preserve"> </w:t>
      </w:r>
      <w:r w:rsidR="008A4755" w:rsidRPr="00A53159">
        <w:rPr>
          <w:bCs/>
          <w:color w:val="000000" w:themeColor="text1"/>
        </w:rPr>
        <w:t xml:space="preserve">al considerar que </w:t>
      </w:r>
      <w:r w:rsidR="001B6023" w:rsidRPr="00A53159">
        <w:rPr>
          <w:bCs/>
          <w:color w:val="000000" w:themeColor="text1"/>
        </w:rPr>
        <w:t xml:space="preserve">vulneró el derecho al debido proceso de </w:t>
      </w:r>
      <w:r w:rsidR="006E218D" w:rsidRPr="006E218D">
        <w:rPr>
          <w:bCs/>
          <w:i/>
          <w:iCs/>
          <w:color w:val="000000" w:themeColor="text1"/>
        </w:rPr>
        <w:t>Irene</w:t>
      </w:r>
      <w:r w:rsidR="001B6023" w:rsidRPr="00A53159">
        <w:rPr>
          <w:bCs/>
          <w:color w:val="000000" w:themeColor="text1"/>
        </w:rPr>
        <w:t xml:space="preserve"> y su hijo </w:t>
      </w:r>
      <w:r w:rsidR="006E218D" w:rsidRPr="006E218D">
        <w:rPr>
          <w:bCs/>
          <w:i/>
          <w:iCs/>
          <w:color w:val="000000" w:themeColor="text1"/>
        </w:rPr>
        <w:t>José</w:t>
      </w:r>
      <w:r w:rsidR="001B6023" w:rsidRPr="00A53159">
        <w:rPr>
          <w:bCs/>
          <w:color w:val="000000" w:themeColor="text1"/>
        </w:rPr>
        <w:t xml:space="preserve"> </w:t>
      </w:r>
      <w:r w:rsidR="00D308A4" w:rsidRPr="00A53159">
        <w:rPr>
          <w:bCs/>
          <w:color w:val="000000" w:themeColor="text1"/>
        </w:rPr>
        <w:t xml:space="preserve">en la sentencia mediante la cual dispuso conservar la custodia provisional del menor de edad </w:t>
      </w:r>
      <w:r w:rsidR="00957C8E" w:rsidRPr="00A53159">
        <w:rPr>
          <w:bCs/>
          <w:color w:val="000000" w:themeColor="text1"/>
        </w:rPr>
        <w:t xml:space="preserve">en la familia paterna. </w:t>
      </w:r>
    </w:p>
    <w:p w14:paraId="44C696B0" w14:textId="77777777" w:rsidR="00957C8E" w:rsidRPr="00A53159" w:rsidRDefault="00957C8E" w:rsidP="00957C8E">
      <w:pPr>
        <w:pStyle w:val="Prrafodelista"/>
        <w:tabs>
          <w:tab w:val="left" w:pos="426"/>
        </w:tabs>
        <w:overflowPunct w:val="0"/>
        <w:autoSpaceDE w:val="0"/>
        <w:autoSpaceDN w:val="0"/>
        <w:adjustRightInd w:val="0"/>
        <w:ind w:left="0" w:right="79"/>
        <w:jc w:val="both"/>
        <w:textAlignment w:val="baseline"/>
        <w:rPr>
          <w:bCs/>
          <w:color w:val="000000" w:themeColor="text1"/>
        </w:rPr>
      </w:pPr>
    </w:p>
    <w:p w14:paraId="33CB7F23" w14:textId="32B3FE80" w:rsidR="00957C8E" w:rsidRPr="00A53159" w:rsidRDefault="00957C8E" w:rsidP="00551768">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 xml:space="preserve">La Sala Revisión </w:t>
      </w:r>
      <w:r w:rsidR="001D5452" w:rsidRPr="00A53159">
        <w:rPr>
          <w:bCs/>
          <w:color w:val="000000" w:themeColor="text1"/>
        </w:rPr>
        <w:t xml:space="preserve">revocó la decisión de instancia que había declarado improcedente el amparo y, en su lugar, concedió la protección del derecho fundamental al debido proceso de </w:t>
      </w:r>
      <w:r w:rsidR="006E218D" w:rsidRPr="006E218D">
        <w:rPr>
          <w:bCs/>
          <w:i/>
          <w:iCs/>
          <w:color w:val="000000" w:themeColor="text1"/>
        </w:rPr>
        <w:t>Irene</w:t>
      </w:r>
      <w:r w:rsidR="001D5452" w:rsidRPr="00A53159">
        <w:rPr>
          <w:bCs/>
          <w:color w:val="000000" w:themeColor="text1"/>
        </w:rPr>
        <w:t xml:space="preserve"> y su hijo, tras constatar que el juzgado accionado</w:t>
      </w:r>
      <w:r w:rsidR="009D07CD" w:rsidRPr="00A53159">
        <w:rPr>
          <w:bCs/>
          <w:color w:val="000000" w:themeColor="text1"/>
        </w:rPr>
        <w:t xml:space="preserve"> incurrió en múltiples </w:t>
      </w:r>
      <w:r w:rsidR="000E5C3C" w:rsidRPr="00A53159">
        <w:rPr>
          <w:bCs/>
          <w:color w:val="000000" w:themeColor="text1"/>
        </w:rPr>
        <w:t>deficiencias en su decisión</w:t>
      </w:r>
      <w:r w:rsidR="001D5452" w:rsidRPr="00A53159">
        <w:rPr>
          <w:bCs/>
          <w:color w:val="000000" w:themeColor="text1"/>
        </w:rPr>
        <w:t xml:space="preserve">: </w:t>
      </w:r>
      <w:r w:rsidR="001D5452" w:rsidRPr="00A53159">
        <w:rPr>
          <w:bCs/>
          <w:i/>
          <w:iCs/>
          <w:color w:val="000000" w:themeColor="text1"/>
        </w:rPr>
        <w:t>i)</w:t>
      </w:r>
      <w:r w:rsidR="001D5452" w:rsidRPr="00A53159">
        <w:rPr>
          <w:bCs/>
          <w:color w:val="000000" w:themeColor="text1"/>
        </w:rPr>
        <w:t xml:space="preserve"> </w:t>
      </w:r>
      <w:r w:rsidR="00684676" w:rsidRPr="00A53159">
        <w:rPr>
          <w:bCs/>
          <w:color w:val="000000" w:themeColor="text1"/>
        </w:rPr>
        <w:t xml:space="preserve">no desplegó sustento argumentativo </w:t>
      </w:r>
      <w:r w:rsidR="00314EA6" w:rsidRPr="00A53159">
        <w:rPr>
          <w:bCs/>
          <w:color w:val="000000" w:themeColor="text1"/>
        </w:rPr>
        <w:t xml:space="preserve">que le permitiera concluir que la custodia provisional de </w:t>
      </w:r>
      <w:r w:rsidR="006E218D" w:rsidRPr="006E218D">
        <w:rPr>
          <w:bCs/>
          <w:i/>
          <w:iCs/>
          <w:color w:val="000000" w:themeColor="text1"/>
        </w:rPr>
        <w:t>José</w:t>
      </w:r>
      <w:r w:rsidR="00314EA6" w:rsidRPr="00A53159">
        <w:rPr>
          <w:bCs/>
          <w:color w:val="000000" w:themeColor="text1"/>
        </w:rPr>
        <w:t xml:space="preserve"> debía continuar en </w:t>
      </w:r>
      <w:r w:rsidR="0067006B" w:rsidRPr="00A53159">
        <w:rPr>
          <w:bCs/>
          <w:color w:val="000000" w:themeColor="text1"/>
        </w:rPr>
        <w:t>su familia paterna</w:t>
      </w:r>
      <w:r w:rsidR="001C4B6E" w:rsidRPr="00A53159">
        <w:rPr>
          <w:bCs/>
          <w:color w:val="000000" w:themeColor="text1"/>
        </w:rPr>
        <w:t xml:space="preserve">; </w:t>
      </w:r>
      <w:r w:rsidR="001C4B6E" w:rsidRPr="00A53159">
        <w:rPr>
          <w:bCs/>
          <w:i/>
          <w:iCs/>
          <w:color w:val="000000" w:themeColor="text1"/>
        </w:rPr>
        <w:t>ii)</w:t>
      </w:r>
      <w:r w:rsidR="001C4B6E" w:rsidRPr="00A53159">
        <w:rPr>
          <w:bCs/>
          <w:color w:val="000000" w:themeColor="text1"/>
        </w:rPr>
        <w:t xml:space="preserve"> </w:t>
      </w:r>
      <w:r w:rsidR="000E5C3C" w:rsidRPr="00A53159">
        <w:rPr>
          <w:bCs/>
          <w:color w:val="000000" w:themeColor="text1"/>
        </w:rPr>
        <w:t>aunque</w:t>
      </w:r>
      <w:r w:rsidR="001C4B6E" w:rsidRPr="00A53159">
        <w:rPr>
          <w:bCs/>
          <w:color w:val="000000" w:themeColor="text1"/>
        </w:rPr>
        <w:t xml:space="preserve"> decretó algunas pruebas</w:t>
      </w:r>
      <w:r w:rsidR="001C6819" w:rsidRPr="00A53159">
        <w:rPr>
          <w:bCs/>
          <w:color w:val="000000" w:themeColor="text1"/>
        </w:rPr>
        <w:t xml:space="preserve">, estas no fueron mencionadas ni valoradas para adoptar la decisión; además, omitió decretar </w:t>
      </w:r>
      <w:r w:rsidR="00314EA6" w:rsidRPr="00A53159">
        <w:rPr>
          <w:bCs/>
          <w:color w:val="000000" w:themeColor="text1"/>
        </w:rPr>
        <w:t xml:space="preserve">otros medios de convicción </w:t>
      </w:r>
      <w:r w:rsidR="0067006B" w:rsidRPr="00A53159">
        <w:rPr>
          <w:bCs/>
          <w:color w:val="000000" w:themeColor="text1"/>
        </w:rPr>
        <w:t>para dilucidar los diferentes hechos planteados por demandada, principalmente aquellos relacionados con la violencia intrafamiliar de la que presuntamente fue víctima y del constreñimiento para ceder la custodia de su hijo</w:t>
      </w:r>
      <w:r w:rsidR="00DB3DB8" w:rsidRPr="00A53159">
        <w:rPr>
          <w:bCs/>
          <w:color w:val="000000" w:themeColor="text1"/>
        </w:rPr>
        <w:t>;</w:t>
      </w:r>
      <w:r w:rsidR="001C6819" w:rsidRPr="00A53159">
        <w:rPr>
          <w:bCs/>
          <w:color w:val="000000" w:themeColor="text1"/>
        </w:rPr>
        <w:t xml:space="preserve"> </w:t>
      </w:r>
      <w:r w:rsidR="001C6819" w:rsidRPr="00A53159">
        <w:rPr>
          <w:bCs/>
          <w:i/>
          <w:iCs/>
          <w:color w:val="000000" w:themeColor="text1"/>
        </w:rPr>
        <w:t>iii)</w:t>
      </w:r>
      <w:r w:rsidR="0067006B" w:rsidRPr="00A53159">
        <w:rPr>
          <w:bCs/>
          <w:color w:val="000000" w:themeColor="text1"/>
        </w:rPr>
        <w:t xml:space="preserve"> </w:t>
      </w:r>
      <w:r w:rsidR="00DB3DB8" w:rsidRPr="00A53159">
        <w:rPr>
          <w:bCs/>
          <w:color w:val="000000" w:themeColor="text1"/>
        </w:rPr>
        <w:t>incurrió en un defecto procedimental absoluto</w:t>
      </w:r>
      <w:r w:rsidR="008724B1" w:rsidRPr="00A53159">
        <w:rPr>
          <w:bCs/>
          <w:color w:val="000000" w:themeColor="text1"/>
        </w:rPr>
        <w:t xml:space="preserve"> pues no tuvo en cuenta que la custodia está encomendada a los progenitores, y solo en caso de inhabilidad física o moral de estos, el juez podrá otorgar la custodia a una persona distinta</w:t>
      </w:r>
      <w:r w:rsidR="00DB3DB8" w:rsidRPr="00A53159">
        <w:rPr>
          <w:bCs/>
          <w:color w:val="000000" w:themeColor="text1"/>
        </w:rPr>
        <w:t xml:space="preserve"> y </w:t>
      </w:r>
      <w:r w:rsidR="00DB3DB8" w:rsidRPr="00A53159">
        <w:rPr>
          <w:bCs/>
          <w:i/>
          <w:iCs/>
          <w:color w:val="000000" w:themeColor="text1"/>
        </w:rPr>
        <w:t>iv)</w:t>
      </w:r>
      <w:r w:rsidR="00DB3DB8" w:rsidRPr="00A53159">
        <w:rPr>
          <w:bCs/>
          <w:color w:val="000000" w:themeColor="text1"/>
        </w:rPr>
        <w:t xml:space="preserve"> </w:t>
      </w:r>
      <w:r w:rsidR="0067006B" w:rsidRPr="00A53159">
        <w:rPr>
          <w:bCs/>
          <w:color w:val="000000" w:themeColor="text1"/>
        </w:rPr>
        <w:t xml:space="preserve">ignoró las facultades </w:t>
      </w:r>
      <w:r w:rsidR="0067006B" w:rsidRPr="00A53159">
        <w:rPr>
          <w:bCs/>
          <w:i/>
          <w:iCs/>
          <w:color w:val="000000" w:themeColor="text1"/>
        </w:rPr>
        <w:t xml:space="preserve">extra y ultra </w:t>
      </w:r>
      <w:proofErr w:type="spellStart"/>
      <w:r w:rsidR="0067006B" w:rsidRPr="00A53159">
        <w:rPr>
          <w:bCs/>
          <w:i/>
          <w:iCs/>
          <w:color w:val="000000" w:themeColor="text1"/>
        </w:rPr>
        <w:t>petita</w:t>
      </w:r>
      <w:proofErr w:type="spellEnd"/>
      <w:r w:rsidR="0067006B" w:rsidRPr="00A53159">
        <w:rPr>
          <w:bCs/>
          <w:color w:val="000000" w:themeColor="text1"/>
        </w:rPr>
        <w:t xml:space="preserve"> otorgadas por el legislador para fallar los asuntos de familia,</w:t>
      </w:r>
      <w:r w:rsidR="00BD5147" w:rsidRPr="00A53159">
        <w:rPr>
          <w:bCs/>
          <w:color w:val="000000" w:themeColor="text1"/>
        </w:rPr>
        <w:t xml:space="preserve"> e</w:t>
      </w:r>
      <w:r w:rsidR="0067006B" w:rsidRPr="00A53159">
        <w:rPr>
          <w:bCs/>
          <w:color w:val="000000" w:themeColor="text1"/>
        </w:rPr>
        <w:t xml:space="preserve"> </w:t>
      </w:r>
      <w:r w:rsidR="00BD5147" w:rsidRPr="00A53159">
        <w:rPr>
          <w:bCs/>
          <w:color w:val="000000" w:themeColor="text1"/>
        </w:rPr>
        <w:t>ignoró la obligación constitucional de toda autoridad judicial de atender a la perspectiva de género en su decisión.</w:t>
      </w:r>
    </w:p>
    <w:p w14:paraId="1683CB0F" w14:textId="77777777" w:rsidR="00D73EBF" w:rsidRPr="00A53159" w:rsidRDefault="00D73EBF" w:rsidP="00D73EBF">
      <w:pPr>
        <w:pStyle w:val="Prrafodelista"/>
        <w:tabs>
          <w:tab w:val="left" w:pos="426"/>
        </w:tabs>
        <w:overflowPunct w:val="0"/>
        <w:autoSpaceDE w:val="0"/>
        <w:autoSpaceDN w:val="0"/>
        <w:adjustRightInd w:val="0"/>
        <w:ind w:left="0" w:right="79"/>
        <w:jc w:val="both"/>
        <w:textAlignment w:val="baseline"/>
        <w:rPr>
          <w:bCs/>
          <w:color w:val="000000" w:themeColor="text1"/>
        </w:rPr>
      </w:pPr>
    </w:p>
    <w:p w14:paraId="7E9870D3" w14:textId="5570549A" w:rsidR="006F3553" w:rsidRPr="00A53159" w:rsidRDefault="00D2454B" w:rsidP="006F3553">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L</w:t>
      </w:r>
      <w:r w:rsidR="006F3553" w:rsidRPr="00A53159">
        <w:rPr>
          <w:bCs/>
          <w:color w:val="000000" w:themeColor="text1"/>
        </w:rPr>
        <w:t>a Corte reiteró que analizar un asunto</w:t>
      </w:r>
      <w:r w:rsidR="00DE6632" w:rsidRPr="00A53159">
        <w:rPr>
          <w:bCs/>
          <w:color w:val="000000" w:themeColor="text1"/>
        </w:rPr>
        <w:t xml:space="preserve"> </w:t>
      </w:r>
      <w:r w:rsidR="006F3553" w:rsidRPr="00A53159">
        <w:rPr>
          <w:bCs/>
          <w:color w:val="000000" w:themeColor="text1"/>
        </w:rPr>
        <w:t>con perspectiva de género cuando una mujer alega ser víctima de violencia</w:t>
      </w:r>
      <w:r w:rsidR="00DE6632" w:rsidRPr="00A53159">
        <w:rPr>
          <w:bCs/>
          <w:color w:val="000000" w:themeColor="text1"/>
        </w:rPr>
        <w:t xml:space="preserve">, </w:t>
      </w:r>
      <w:r w:rsidR="006F3553" w:rsidRPr="00A53159">
        <w:rPr>
          <w:bCs/>
          <w:color w:val="000000" w:themeColor="text1"/>
        </w:rPr>
        <w:t xml:space="preserve">busca precisamente evitar la naturalización de la violencia contra la mujer y que los operadores judiciales no perpetúen estereotipos de género o discriminatorios. </w:t>
      </w:r>
      <w:r w:rsidR="000D5F8D" w:rsidRPr="00A53159">
        <w:rPr>
          <w:bCs/>
          <w:color w:val="000000" w:themeColor="text1"/>
        </w:rPr>
        <w:t>Por eso</w:t>
      </w:r>
      <w:r w:rsidR="006F3553" w:rsidRPr="00A53159">
        <w:rPr>
          <w:bCs/>
          <w:color w:val="000000" w:themeColor="text1"/>
        </w:rPr>
        <w:t xml:space="preserve"> los jueces </w:t>
      </w:r>
      <w:r w:rsidR="000D5F8D" w:rsidRPr="00A53159">
        <w:rPr>
          <w:bCs/>
          <w:color w:val="000000" w:themeColor="text1"/>
        </w:rPr>
        <w:t xml:space="preserve">deben </w:t>
      </w:r>
      <w:r w:rsidR="006F3553" w:rsidRPr="00A53159">
        <w:rPr>
          <w:bCs/>
          <w:color w:val="000000" w:themeColor="text1"/>
        </w:rPr>
        <w:t>incorporar criterios de género y, cuando menos</w:t>
      </w:r>
      <w:r w:rsidR="000D5F8D" w:rsidRPr="00A53159">
        <w:rPr>
          <w:bCs/>
          <w:color w:val="000000" w:themeColor="text1"/>
        </w:rPr>
        <w:t>,</w:t>
      </w:r>
      <w:r w:rsidR="006F3553" w:rsidRPr="00A53159">
        <w:rPr>
          <w:bCs/>
          <w:color w:val="000000" w:themeColor="text1"/>
        </w:rPr>
        <w:t xml:space="preserve"> analizar los hechos, las pruebas y las normas con base en interpretaciones sistemáticas de la realidad, de manera que en ese ejercicio hermenéutico se reconozca que las mujeres han sido un grupo tradicionalmente discriminado y como tal, se justifica un trato diferencial.</w:t>
      </w:r>
      <w:r w:rsidR="00452934" w:rsidRPr="00A53159">
        <w:rPr>
          <w:bCs/>
          <w:color w:val="000000" w:themeColor="text1"/>
        </w:rPr>
        <w:t xml:space="preserve"> De ahí que estimara necesario, además, </w:t>
      </w:r>
      <w:r w:rsidR="00BF7FF5" w:rsidRPr="00A53159">
        <w:rPr>
          <w:bCs/>
          <w:color w:val="000000" w:themeColor="text1"/>
        </w:rPr>
        <w:t>que el juez accionado tuviera</w:t>
      </w:r>
      <w:r w:rsidR="00452934" w:rsidRPr="00A53159">
        <w:rPr>
          <w:bCs/>
          <w:color w:val="000000" w:themeColor="text1"/>
        </w:rPr>
        <w:t xml:space="preserve"> en cuenta que existe un tipo de violencia que ocurre incluso después de la separación de la pareja y que es menos visible para el operador judicial, la cual se manifiesta, entre otras formas, al reclamar la tenencia de los hijos aun cuando no se esté interesado en cuidarlos</w:t>
      </w:r>
      <w:r w:rsidR="00BF7FF5" w:rsidRPr="00A53159">
        <w:rPr>
          <w:bCs/>
          <w:color w:val="000000" w:themeColor="text1"/>
        </w:rPr>
        <w:t>.</w:t>
      </w:r>
    </w:p>
    <w:p w14:paraId="0FAC5108" w14:textId="77777777" w:rsidR="00465D95" w:rsidRPr="00A53159" w:rsidRDefault="00465D95" w:rsidP="00465D95">
      <w:pPr>
        <w:pStyle w:val="Prrafodelista"/>
        <w:tabs>
          <w:tab w:val="left" w:pos="426"/>
        </w:tabs>
        <w:overflowPunct w:val="0"/>
        <w:autoSpaceDE w:val="0"/>
        <w:autoSpaceDN w:val="0"/>
        <w:adjustRightInd w:val="0"/>
        <w:ind w:left="0" w:right="79"/>
        <w:jc w:val="both"/>
        <w:textAlignment w:val="baseline"/>
        <w:rPr>
          <w:bCs/>
          <w:color w:val="000000" w:themeColor="text1"/>
        </w:rPr>
      </w:pPr>
    </w:p>
    <w:p w14:paraId="4B24A8F8" w14:textId="321F9509" w:rsidR="00850581" w:rsidRPr="00A53159" w:rsidRDefault="00E30C7E" w:rsidP="00850581">
      <w:pPr>
        <w:pStyle w:val="Prrafodelista"/>
        <w:numPr>
          <w:ilvl w:val="0"/>
          <w:numId w:val="2"/>
        </w:numPr>
        <w:tabs>
          <w:tab w:val="left" w:pos="426"/>
        </w:tabs>
        <w:overflowPunct w:val="0"/>
        <w:autoSpaceDE w:val="0"/>
        <w:autoSpaceDN w:val="0"/>
        <w:adjustRightInd w:val="0"/>
        <w:ind w:left="0" w:right="79" w:firstLine="0"/>
        <w:jc w:val="both"/>
        <w:textAlignment w:val="baseline"/>
        <w:rPr>
          <w:bCs/>
          <w:color w:val="000000" w:themeColor="text1"/>
        </w:rPr>
      </w:pPr>
      <w:r w:rsidRPr="00A53159">
        <w:rPr>
          <w:bCs/>
          <w:color w:val="000000" w:themeColor="text1"/>
        </w:rPr>
        <w:t>En consecuencia, la Sala</w:t>
      </w:r>
      <w:r w:rsidR="00517D28" w:rsidRPr="00A53159">
        <w:rPr>
          <w:bCs/>
          <w:color w:val="000000" w:themeColor="text1"/>
        </w:rPr>
        <w:t xml:space="preserve"> </w:t>
      </w:r>
      <w:r w:rsidR="00156DF0" w:rsidRPr="00A53159">
        <w:rPr>
          <w:color w:val="000000" w:themeColor="text1"/>
          <w:lang w:eastAsia="en-US"/>
        </w:rPr>
        <w:t>ordenó</w:t>
      </w:r>
      <w:r w:rsidR="00B00278" w:rsidRPr="00A53159">
        <w:rPr>
          <w:color w:val="000000" w:themeColor="text1"/>
          <w:lang w:eastAsia="en-US"/>
        </w:rPr>
        <w:t xml:space="preserve"> </w:t>
      </w:r>
      <w:r w:rsidR="00156DF0" w:rsidRPr="00A53159">
        <w:rPr>
          <w:color w:val="000000" w:themeColor="text1"/>
          <w:lang w:eastAsia="en-US"/>
        </w:rPr>
        <w:t xml:space="preserve">al juzgado </w:t>
      </w:r>
      <w:r w:rsidR="00DC6B08" w:rsidRPr="00A53159">
        <w:rPr>
          <w:bCs/>
          <w:color w:val="000000" w:themeColor="text1"/>
        </w:rPr>
        <w:t>rehacer</w:t>
      </w:r>
      <w:r w:rsidR="00156DF0" w:rsidRPr="00A53159">
        <w:rPr>
          <w:bCs/>
          <w:color w:val="000000" w:themeColor="text1"/>
        </w:rPr>
        <w:t xml:space="preserve"> las actuaciones a partir </w:t>
      </w:r>
      <w:r w:rsidR="00517D28" w:rsidRPr="00A53159">
        <w:rPr>
          <w:bCs/>
          <w:color w:val="000000" w:themeColor="text1"/>
        </w:rPr>
        <w:t>del decreto probatorio</w:t>
      </w:r>
      <w:r w:rsidR="00156DF0" w:rsidRPr="00A53159">
        <w:rPr>
          <w:bCs/>
          <w:color w:val="000000" w:themeColor="text1"/>
        </w:rPr>
        <w:t xml:space="preserve"> y garantizar el derecho al debido proceso en cada una de las actuaciones</w:t>
      </w:r>
      <w:r w:rsidR="00916D7A" w:rsidRPr="00A53159">
        <w:rPr>
          <w:bCs/>
          <w:color w:val="000000" w:themeColor="text1"/>
        </w:rPr>
        <w:t>, lo cual deberá ser acreditado ante el juez que conoció la acción de tutela en primera instancia</w:t>
      </w:r>
      <w:r w:rsidR="002216C1" w:rsidRPr="00A53159">
        <w:rPr>
          <w:bCs/>
          <w:color w:val="000000" w:themeColor="text1"/>
        </w:rPr>
        <w:t xml:space="preserve">. También dispuso poner </w:t>
      </w:r>
      <w:r w:rsidR="00156DF0" w:rsidRPr="00A53159">
        <w:rPr>
          <w:bCs/>
          <w:color w:val="000000" w:themeColor="text1"/>
        </w:rPr>
        <w:t xml:space="preserve">en conocimiento de </w:t>
      </w:r>
      <w:r w:rsidR="00D17CF8" w:rsidRPr="00A53159">
        <w:rPr>
          <w:bCs/>
          <w:color w:val="000000" w:themeColor="text1"/>
        </w:rPr>
        <w:t>las autoridades competentes</w:t>
      </w:r>
      <w:r w:rsidR="00156DF0" w:rsidRPr="00A53159">
        <w:rPr>
          <w:bCs/>
          <w:color w:val="000000" w:themeColor="text1"/>
        </w:rPr>
        <w:t xml:space="preserve"> la presente providencia para que adelanten las actuaciones que estimen pertinentes en aras de garantizar los derechos de la señora </w:t>
      </w:r>
      <w:r w:rsidR="0031576D" w:rsidRPr="0031576D">
        <w:rPr>
          <w:bCs/>
          <w:i/>
          <w:iCs/>
          <w:color w:val="000000" w:themeColor="text1"/>
        </w:rPr>
        <w:t>Irene</w:t>
      </w:r>
      <w:r w:rsidR="00156DF0" w:rsidRPr="00A53159">
        <w:rPr>
          <w:color w:val="000000" w:themeColor="text1"/>
        </w:rPr>
        <w:t>; y</w:t>
      </w:r>
      <w:r w:rsidR="002216C1" w:rsidRPr="00A53159">
        <w:rPr>
          <w:color w:val="000000" w:themeColor="text1"/>
        </w:rPr>
        <w:t xml:space="preserve"> </w:t>
      </w:r>
      <w:r w:rsidR="00156DF0" w:rsidRPr="00A53159">
        <w:rPr>
          <w:color w:val="000000" w:themeColor="text1"/>
        </w:rPr>
        <w:t xml:space="preserve">reiteró </w:t>
      </w:r>
      <w:r w:rsidR="00850581" w:rsidRPr="00A53159">
        <w:rPr>
          <w:bCs/>
          <w:color w:val="000000" w:themeColor="text1"/>
        </w:rPr>
        <w:t>la orden en virtud de la cual el Consejo Superior de la Judicatura debe exigir la asistencia obligatoria de todos los jueces del país de la jurisdicción de familia, a las capacitaciones sobre género que ofrece</w:t>
      </w:r>
      <w:r w:rsidR="003917A5" w:rsidRPr="00A53159">
        <w:rPr>
          <w:bCs/>
          <w:color w:val="000000" w:themeColor="text1"/>
        </w:rPr>
        <w:t>n</w:t>
      </w:r>
      <w:r w:rsidR="00850581" w:rsidRPr="00A53159">
        <w:rPr>
          <w:bCs/>
          <w:color w:val="000000" w:themeColor="text1"/>
        </w:rPr>
        <w:t xml:space="preserve"> la Escuela Judicial Rodrigo Lara Bonilla y la Comisión de Género de la Rama Judicial</w:t>
      </w:r>
      <w:r w:rsidR="00A47D55" w:rsidRPr="00A53159">
        <w:rPr>
          <w:bCs/>
          <w:color w:val="000000" w:themeColor="text1"/>
        </w:rPr>
        <w:t>, asistencia que deberá ser acreditada por el</w:t>
      </w:r>
      <w:r w:rsidR="003917A5" w:rsidRPr="00A53159">
        <w:rPr>
          <w:bCs/>
          <w:color w:val="000000" w:themeColor="text1"/>
        </w:rPr>
        <w:t xml:space="preserve"> juzgado accionado</w:t>
      </w:r>
      <w:r w:rsidR="00A47D55" w:rsidRPr="00A53159">
        <w:rPr>
          <w:bCs/>
          <w:color w:val="000000" w:themeColor="text1"/>
        </w:rPr>
        <w:t xml:space="preserve">. </w:t>
      </w:r>
    </w:p>
    <w:p w14:paraId="3A56D067" w14:textId="77777777" w:rsidR="00E94DF0" w:rsidRPr="00A53159" w:rsidRDefault="00E94DF0" w:rsidP="00551768">
      <w:pPr>
        <w:jc w:val="both"/>
        <w:rPr>
          <w:color w:val="000000" w:themeColor="text1"/>
        </w:rPr>
      </w:pPr>
    </w:p>
    <w:p w14:paraId="0EBBB4F6" w14:textId="753D3B73" w:rsidR="00E94DF0" w:rsidRPr="00A53159" w:rsidRDefault="004C154E" w:rsidP="00551768">
      <w:pPr>
        <w:pStyle w:val="Prrafodelista"/>
        <w:numPr>
          <w:ilvl w:val="0"/>
          <w:numId w:val="1"/>
        </w:numPr>
        <w:ind w:left="0" w:firstLine="0"/>
        <w:rPr>
          <w:b/>
          <w:bCs/>
          <w:color w:val="000000" w:themeColor="text1"/>
        </w:rPr>
      </w:pPr>
      <w:r w:rsidRPr="00A53159">
        <w:rPr>
          <w:b/>
          <w:bCs/>
          <w:color w:val="000000" w:themeColor="text1"/>
        </w:rPr>
        <w:t>DECISIÓN</w:t>
      </w:r>
    </w:p>
    <w:p w14:paraId="59FDE447" w14:textId="77777777" w:rsidR="004C154E" w:rsidRPr="00A53159" w:rsidRDefault="004C154E" w:rsidP="00551768">
      <w:pPr>
        <w:pStyle w:val="Prrafodelista"/>
        <w:ind w:left="0"/>
        <w:rPr>
          <w:b/>
          <w:bCs/>
          <w:color w:val="000000" w:themeColor="text1"/>
        </w:rPr>
      </w:pPr>
    </w:p>
    <w:p w14:paraId="2440CD07" w14:textId="5DDDF28E" w:rsidR="004C154E" w:rsidRPr="00A53159" w:rsidRDefault="00FB75E5" w:rsidP="00551768">
      <w:pPr>
        <w:pStyle w:val="Prrafodelista"/>
        <w:ind w:left="0"/>
        <w:jc w:val="both"/>
        <w:rPr>
          <w:color w:val="000000" w:themeColor="text1"/>
        </w:rPr>
      </w:pPr>
      <w:r w:rsidRPr="00A53159">
        <w:rPr>
          <w:color w:val="000000" w:themeColor="text1"/>
        </w:rPr>
        <w:t xml:space="preserve">En mérito de lo expuesto, la </w:t>
      </w:r>
      <w:r w:rsidR="00C96B88" w:rsidRPr="00A53159">
        <w:rPr>
          <w:color w:val="000000" w:themeColor="text1"/>
        </w:rPr>
        <w:t xml:space="preserve">Sala </w:t>
      </w:r>
      <w:r w:rsidR="00D41A92" w:rsidRPr="00A53159">
        <w:rPr>
          <w:color w:val="000000" w:themeColor="text1"/>
        </w:rPr>
        <w:t>Novena</w:t>
      </w:r>
      <w:r w:rsidR="00C96B88" w:rsidRPr="00A53159">
        <w:rPr>
          <w:color w:val="000000" w:themeColor="text1"/>
        </w:rPr>
        <w:t xml:space="preserve"> de Revisión</w:t>
      </w:r>
      <w:r w:rsidRPr="00A53159">
        <w:rPr>
          <w:color w:val="000000" w:themeColor="text1"/>
        </w:rPr>
        <w:t xml:space="preserve"> de la Corte Constitucional, administrando justicia en nombre del pueblo y por mandato de la Constitución Política,</w:t>
      </w:r>
    </w:p>
    <w:p w14:paraId="5DC14E8D" w14:textId="77777777" w:rsidR="00C96B88" w:rsidRPr="00A53159" w:rsidRDefault="00C96B88" w:rsidP="00551768">
      <w:pPr>
        <w:pStyle w:val="Prrafodelista"/>
        <w:ind w:left="0"/>
        <w:jc w:val="both"/>
        <w:rPr>
          <w:color w:val="000000" w:themeColor="text1"/>
        </w:rPr>
      </w:pPr>
    </w:p>
    <w:p w14:paraId="07EB9A24" w14:textId="47C6CD6A" w:rsidR="00C96B88" w:rsidRPr="00A53159" w:rsidRDefault="00C96B88" w:rsidP="00551768">
      <w:pPr>
        <w:pStyle w:val="Prrafodelista"/>
        <w:ind w:left="0"/>
        <w:jc w:val="center"/>
        <w:rPr>
          <w:b/>
          <w:bCs/>
          <w:color w:val="000000" w:themeColor="text1"/>
        </w:rPr>
      </w:pPr>
      <w:r w:rsidRPr="00A53159">
        <w:rPr>
          <w:b/>
          <w:bCs/>
          <w:color w:val="000000" w:themeColor="text1"/>
        </w:rPr>
        <w:t>RESUELVE:</w:t>
      </w:r>
    </w:p>
    <w:p w14:paraId="5AD6570D" w14:textId="77777777" w:rsidR="00E94DF0" w:rsidRPr="00A53159" w:rsidRDefault="00E94DF0" w:rsidP="00551768">
      <w:pPr>
        <w:jc w:val="both"/>
        <w:rPr>
          <w:color w:val="000000" w:themeColor="text1"/>
        </w:rPr>
      </w:pPr>
    </w:p>
    <w:p w14:paraId="68E4BC16" w14:textId="3069ECAF" w:rsidR="00250838" w:rsidRPr="00A53159" w:rsidRDefault="00E94DF0" w:rsidP="00551768">
      <w:pPr>
        <w:jc w:val="both"/>
        <w:rPr>
          <w:color w:val="000000" w:themeColor="text1"/>
        </w:rPr>
      </w:pPr>
      <w:r w:rsidRPr="00A53159">
        <w:rPr>
          <w:b/>
          <w:bCs/>
          <w:color w:val="000000" w:themeColor="text1"/>
        </w:rPr>
        <w:t>Primero</w:t>
      </w:r>
      <w:r w:rsidR="00E05DB2" w:rsidRPr="00A53159">
        <w:rPr>
          <w:b/>
          <w:bCs/>
          <w:color w:val="000000" w:themeColor="text1"/>
        </w:rPr>
        <w:t xml:space="preserve">. REVOCAR </w:t>
      </w:r>
      <w:r w:rsidR="00E05DB2" w:rsidRPr="00A53159">
        <w:rPr>
          <w:bCs/>
          <w:color w:val="000000" w:themeColor="text1"/>
        </w:rPr>
        <w:t xml:space="preserve">la sentencia de instancia proferida </w:t>
      </w:r>
      <w:r w:rsidR="00355C08" w:rsidRPr="00A53159">
        <w:rPr>
          <w:bCs/>
          <w:color w:val="000000" w:themeColor="text1"/>
        </w:rPr>
        <w:t>el</w:t>
      </w:r>
      <w:r w:rsidR="00355C08" w:rsidRPr="00A53159">
        <w:t xml:space="preserve"> 2 de marzo de 2022 </w:t>
      </w:r>
      <w:r w:rsidR="00E05DB2" w:rsidRPr="00A53159">
        <w:rPr>
          <w:bCs/>
          <w:color w:val="000000" w:themeColor="text1"/>
        </w:rPr>
        <w:t>por el Juzgado Promiscuo de Familia de Melgar, Tolima, mediante la cual declaró improcedente la acción de tutela</w:t>
      </w:r>
      <w:r w:rsidR="00355C08" w:rsidRPr="00A53159">
        <w:rPr>
          <w:bCs/>
          <w:color w:val="000000" w:themeColor="text1"/>
        </w:rPr>
        <w:t xml:space="preserve"> </w:t>
      </w:r>
      <w:r w:rsidR="00355C08" w:rsidRPr="00A53159">
        <w:t xml:space="preserve">instaurada por </w:t>
      </w:r>
      <w:r w:rsidR="0031576D" w:rsidRPr="0031576D">
        <w:rPr>
          <w:i/>
          <w:iCs/>
        </w:rPr>
        <w:t>Tatiana</w:t>
      </w:r>
      <w:r w:rsidR="00355C08" w:rsidRPr="00A53159">
        <w:t xml:space="preserve"> actuando en representación de la señora </w:t>
      </w:r>
      <w:r w:rsidR="0031576D" w:rsidRPr="0031576D">
        <w:rPr>
          <w:i/>
          <w:iCs/>
        </w:rPr>
        <w:t>Irene</w:t>
      </w:r>
      <w:r w:rsidR="00355C08" w:rsidRPr="00A53159">
        <w:t xml:space="preserve"> y del menor de edad </w:t>
      </w:r>
      <w:r w:rsidR="0031576D" w:rsidRPr="0031576D">
        <w:rPr>
          <w:i/>
          <w:iCs/>
        </w:rPr>
        <w:t>José</w:t>
      </w:r>
      <w:r w:rsidR="00355C08" w:rsidRPr="00A53159">
        <w:t xml:space="preserve">, contra el </w:t>
      </w:r>
      <w:r w:rsidR="0031576D" w:rsidRPr="001C5C98">
        <w:rPr>
          <w:bCs/>
          <w:i/>
          <w:iCs/>
          <w:color w:val="000000" w:themeColor="text1"/>
          <w:lang w:val="es-MX"/>
        </w:rPr>
        <w:t>Juzgado de Bilbao</w:t>
      </w:r>
      <w:r w:rsidR="00E05DB2" w:rsidRPr="00A53159">
        <w:rPr>
          <w:bCs/>
          <w:color w:val="000000" w:themeColor="text1"/>
        </w:rPr>
        <w:t xml:space="preserve">. En su lugar, </w:t>
      </w:r>
      <w:r w:rsidR="00355C08" w:rsidRPr="00A53159">
        <w:rPr>
          <w:b/>
          <w:color w:val="000000" w:themeColor="text1"/>
        </w:rPr>
        <w:t>CONCEDER</w:t>
      </w:r>
      <w:r w:rsidR="00E05DB2" w:rsidRPr="00A53159">
        <w:rPr>
          <w:bCs/>
          <w:color w:val="000000" w:themeColor="text1"/>
        </w:rPr>
        <w:t xml:space="preserve"> el amparo de</w:t>
      </w:r>
      <w:r w:rsidR="00D41A92" w:rsidRPr="00A53159">
        <w:rPr>
          <w:bCs/>
          <w:color w:val="000000" w:themeColor="text1"/>
        </w:rPr>
        <w:t xml:space="preserve"> </w:t>
      </w:r>
      <w:r w:rsidR="00E05DB2" w:rsidRPr="00A53159">
        <w:rPr>
          <w:bCs/>
          <w:color w:val="000000" w:themeColor="text1"/>
        </w:rPr>
        <w:t>l</w:t>
      </w:r>
      <w:r w:rsidR="00D41A92" w:rsidRPr="00A53159">
        <w:rPr>
          <w:bCs/>
          <w:color w:val="000000" w:themeColor="text1"/>
        </w:rPr>
        <w:t>os</w:t>
      </w:r>
      <w:r w:rsidR="00E05DB2" w:rsidRPr="00A53159">
        <w:rPr>
          <w:bCs/>
          <w:color w:val="000000" w:themeColor="text1"/>
        </w:rPr>
        <w:t xml:space="preserve"> derecho</w:t>
      </w:r>
      <w:r w:rsidR="00A83C66" w:rsidRPr="00A53159">
        <w:rPr>
          <w:bCs/>
          <w:color w:val="000000" w:themeColor="text1"/>
        </w:rPr>
        <w:t>s</w:t>
      </w:r>
      <w:r w:rsidR="00E05DB2" w:rsidRPr="00A53159">
        <w:rPr>
          <w:bCs/>
          <w:color w:val="000000" w:themeColor="text1"/>
        </w:rPr>
        <w:t xml:space="preserve"> fundamental</w:t>
      </w:r>
      <w:r w:rsidR="00D41A92" w:rsidRPr="00A53159">
        <w:rPr>
          <w:bCs/>
          <w:color w:val="000000" w:themeColor="text1"/>
        </w:rPr>
        <w:t>es</w:t>
      </w:r>
      <w:r w:rsidR="00E05DB2" w:rsidRPr="00A53159">
        <w:rPr>
          <w:bCs/>
          <w:color w:val="000000" w:themeColor="text1"/>
        </w:rPr>
        <w:t xml:space="preserve"> al debido proceso de </w:t>
      </w:r>
      <w:r w:rsidR="0031576D" w:rsidRPr="0031576D">
        <w:rPr>
          <w:bCs/>
          <w:i/>
          <w:iCs/>
          <w:color w:val="000000" w:themeColor="text1"/>
        </w:rPr>
        <w:t>Irene</w:t>
      </w:r>
      <w:r w:rsidR="0031576D">
        <w:rPr>
          <w:bCs/>
          <w:color w:val="000000" w:themeColor="text1"/>
        </w:rPr>
        <w:t xml:space="preserve"> </w:t>
      </w:r>
      <w:r w:rsidR="00E05DB2" w:rsidRPr="00A53159">
        <w:rPr>
          <w:bCs/>
          <w:color w:val="000000" w:themeColor="text1"/>
        </w:rPr>
        <w:t xml:space="preserve">y de su hijo </w:t>
      </w:r>
      <w:r w:rsidR="0031576D" w:rsidRPr="0031576D">
        <w:rPr>
          <w:bCs/>
          <w:i/>
          <w:iCs/>
          <w:color w:val="000000" w:themeColor="text1"/>
        </w:rPr>
        <w:t>José</w:t>
      </w:r>
      <w:r w:rsidR="00D41A92" w:rsidRPr="00A53159">
        <w:rPr>
          <w:bCs/>
          <w:color w:val="000000" w:themeColor="text1"/>
        </w:rPr>
        <w:t xml:space="preserve"> a tener una familia y no ser separado de ella</w:t>
      </w:r>
      <w:r w:rsidR="00DC4AD8" w:rsidRPr="00A53159">
        <w:rPr>
          <w:color w:val="000000" w:themeColor="text1"/>
        </w:rPr>
        <w:t>.</w:t>
      </w:r>
    </w:p>
    <w:p w14:paraId="5467647D" w14:textId="77777777" w:rsidR="00250838" w:rsidRPr="00A53159" w:rsidRDefault="00250838" w:rsidP="00551768">
      <w:pPr>
        <w:jc w:val="both"/>
        <w:rPr>
          <w:b/>
          <w:bCs/>
          <w:color w:val="000000" w:themeColor="text1"/>
        </w:rPr>
      </w:pPr>
    </w:p>
    <w:p w14:paraId="4EA2A952" w14:textId="192EB883" w:rsidR="00C96B88" w:rsidRPr="00A53159" w:rsidRDefault="005A4CEB" w:rsidP="00551768">
      <w:pPr>
        <w:jc w:val="both"/>
        <w:rPr>
          <w:b/>
          <w:bCs/>
          <w:color w:val="000000" w:themeColor="text1"/>
        </w:rPr>
      </w:pPr>
      <w:r w:rsidRPr="00A53159">
        <w:rPr>
          <w:b/>
          <w:bCs/>
          <w:color w:val="000000" w:themeColor="text1"/>
        </w:rPr>
        <w:t xml:space="preserve">Segundo. </w:t>
      </w:r>
      <w:r w:rsidR="00355C08" w:rsidRPr="00A53159">
        <w:rPr>
          <w:b/>
          <w:color w:val="000000" w:themeColor="text1"/>
        </w:rPr>
        <w:t>DEJAR SIN EFECTOS</w:t>
      </w:r>
      <w:r w:rsidR="00355C08" w:rsidRPr="00A53159">
        <w:rPr>
          <w:bCs/>
          <w:color w:val="000000" w:themeColor="text1"/>
        </w:rPr>
        <w:t xml:space="preserve"> las actuaciones adelantadas a partir del Auto del 7 de mayo de 2021 proferido en el marco del proceso de custodia y cuidado personal instaurado por </w:t>
      </w:r>
      <w:r w:rsidR="0031576D" w:rsidRPr="0031576D">
        <w:rPr>
          <w:bCs/>
          <w:i/>
          <w:iCs/>
          <w:color w:val="000000" w:themeColor="text1"/>
        </w:rPr>
        <w:t>Manuel</w:t>
      </w:r>
      <w:r w:rsidR="00CB4BCB" w:rsidRPr="00A53159">
        <w:rPr>
          <w:bCs/>
          <w:color w:val="000000" w:themeColor="text1"/>
        </w:rPr>
        <w:t xml:space="preserve"> contra </w:t>
      </w:r>
      <w:r w:rsidR="0031576D" w:rsidRPr="0031576D">
        <w:rPr>
          <w:bCs/>
          <w:i/>
          <w:iCs/>
          <w:color w:val="000000" w:themeColor="text1"/>
        </w:rPr>
        <w:t>Irene</w:t>
      </w:r>
      <w:r w:rsidR="00355C08" w:rsidRPr="00A53159">
        <w:rPr>
          <w:bCs/>
          <w:color w:val="000000" w:themeColor="text1"/>
        </w:rPr>
        <w:t xml:space="preserve">, mediante el cual </w:t>
      </w:r>
      <w:r w:rsidR="007E131F" w:rsidRPr="00A53159">
        <w:rPr>
          <w:bCs/>
          <w:color w:val="000000" w:themeColor="text1"/>
        </w:rPr>
        <w:t xml:space="preserve">el </w:t>
      </w:r>
      <w:r w:rsidR="0031576D" w:rsidRPr="001C5C98">
        <w:rPr>
          <w:bCs/>
          <w:i/>
          <w:iCs/>
          <w:color w:val="000000" w:themeColor="text1"/>
          <w:lang w:val="es-MX"/>
        </w:rPr>
        <w:t>Juzgado de Bilbao</w:t>
      </w:r>
      <w:r w:rsidR="0031576D">
        <w:rPr>
          <w:bCs/>
          <w:color w:val="000000" w:themeColor="text1"/>
        </w:rPr>
        <w:t xml:space="preserve"> </w:t>
      </w:r>
      <w:r w:rsidR="00355C08" w:rsidRPr="00A53159">
        <w:rPr>
          <w:bCs/>
          <w:color w:val="000000" w:themeColor="text1"/>
        </w:rPr>
        <w:t>decret</w:t>
      </w:r>
      <w:r w:rsidR="00426208" w:rsidRPr="00A53159">
        <w:rPr>
          <w:bCs/>
          <w:color w:val="000000" w:themeColor="text1"/>
        </w:rPr>
        <w:t>ó</w:t>
      </w:r>
      <w:r w:rsidR="00355C08" w:rsidRPr="00A53159">
        <w:rPr>
          <w:bCs/>
          <w:color w:val="000000" w:themeColor="text1"/>
        </w:rPr>
        <w:t xml:space="preserve"> las pruebas para fallar dicho asunto</w:t>
      </w:r>
      <w:r w:rsidR="00DC6B08" w:rsidRPr="00A53159">
        <w:rPr>
          <w:bCs/>
          <w:color w:val="000000" w:themeColor="text1"/>
        </w:rPr>
        <w:t>, por las razones expuestas en esta sentencia.</w:t>
      </w:r>
    </w:p>
    <w:p w14:paraId="137939A7" w14:textId="77777777" w:rsidR="00122149" w:rsidRPr="00A53159" w:rsidRDefault="00122149" w:rsidP="00551768">
      <w:pPr>
        <w:jc w:val="both"/>
        <w:rPr>
          <w:color w:val="000000" w:themeColor="text1"/>
          <w:lang w:eastAsia="en-US"/>
        </w:rPr>
      </w:pPr>
    </w:p>
    <w:p w14:paraId="634C3D1A" w14:textId="1CE5DFDA" w:rsidR="00122149" w:rsidRPr="00A53159" w:rsidRDefault="005A4CEB" w:rsidP="00551768">
      <w:pPr>
        <w:jc w:val="both"/>
        <w:rPr>
          <w:bCs/>
          <w:color w:val="000000" w:themeColor="text1"/>
        </w:rPr>
      </w:pPr>
      <w:r w:rsidRPr="00A53159">
        <w:rPr>
          <w:b/>
          <w:bCs/>
          <w:color w:val="000000" w:themeColor="text1"/>
          <w:lang w:eastAsia="en-US"/>
        </w:rPr>
        <w:t>Tercero</w:t>
      </w:r>
      <w:r w:rsidR="00122149" w:rsidRPr="00A53159">
        <w:rPr>
          <w:b/>
          <w:bCs/>
          <w:color w:val="000000" w:themeColor="text1"/>
          <w:lang w:eastAsia="en-US"/>
        </w:rPr>
        <w:t>.</w:t>
      </w:r>
      <w:r w:rsidR="002E283C" w:rsidRPr="00A53159">
        <w:rPr>
          <w:b/>
          <w:bCs/>
          <w:color w:val="000000" w:themeColor="text1"/>
          <w:lang w:eastAsia="en-US"/>
        </w:rPr>
        <w:t xml:space="preserve"> </w:t>
      </w:r>
      <w:r w:rsidR="007E131F" w:rsidRPr="00A53159">
        <w:rPr>
          <w:b/>
          <w:color w:val="000000" w:themeColor="text1"/>
        </w:rPr>
        <w:t xml:space="preserve">ORDENAR </w:t>
      </w:r>
      <w:r w:rsidR="007E131F" w:rsidRPr="00A53159">
        <w:rPr>
          <w:bCs/>
          <w:color w:val="000000" w:themeColor="text1"/>
        </w:rPr>
        <w:t xml:space="preserve">al </w:t>
      </w:r>
      <w:r w:rsidR="00C12CEE" w:rsidRPr="001C5C98">
        <w:rPr>
          <w:bCs/>
          <w:i/>
          <w:iCs/>
          <w:color w:val="000000" w:themeColor="text1"/>
          <w:lang w:val="es-MX"/>
        </w:rPr>
        <w:t>Juzgado de Bilbao</w:t>
      </w:r>
      <w:r w:rsidR="007E131F" w:rsidRPr="00A53159">
        <w:rPr>
          <w:bCs/>
          <w:color w:val="000000" w:themeColor="text1"/>
        </w:rPr>
        <w:t xml:space="preserve"> que </w:t>
      </w:r>
      <w:r w:rsidR="00D74840" w:rsidRPr="00A53159">
        <w:rPr>
          <w:bCs/>
          <w:color w:val="000000" w:themeColor="text1"/>
        </w:rPr>
        <w:t>en el término de cuatro (4) meses rehaga</w:t>
      </w:r>
      <w:r w:rsidR="007E131F" w:rsidRPr="00A53159">
        <w:rPr>
          <w:bCs/>
          <w:color w:val="000000" w:themeColor="text1"/>
        </w:rPr>
        <w:t xml:space="preserve"> las actuaciones a partir de </w:t>
      </w:r>
      <w:r w:rsidR="003236ED" w:rsidRPr="00A53159">
        <w:rPr>
          <w:bCs/>
          <w:color w:val="000000" w:themeColor="text1"/>
        </w:rPr>
        <w:t>la</w:t>
      </w:r>
      <w:r w:rsidR="007E131F" w:rsidRPr="00A53159">
        <w:rPr>
          <w:bCs/>
          <w:color w:val="000000" w:themeColor="text1"/>
        </w:rPr>
        <w:t xml:space="preserve"> etapa procesal</w:t>
      </w:r>
      <w:r w:rsidR="003236ED" w:rsidRPr="00A53159">
        <w:rPr>
          <w:bCs/>
          <w:color w:val="000000" w:themeColor="text1"/>
        </w:rPr>
        <w:t xml:space="preserve"> referida en el numeral anterior</w:t>
      </w:r>
      <w:r w:rsidR="00B0569E" w:rsidRPr="00A53159">
        <w:rPr>
          <w:bCs/>
          <w:color w:val="000000" w:themeColor="text1"/>
        </w:rPr>
        <w:t xml:space="preserve">. </w:t>
      </w:r>
      <w:r w:rsidR="00B250E2" w:rsidRPr="00A53159">
        <w:rPr>
          <w:bCs/>
          <w:color w:val="000000" w:themeColor="text1"/>
        </w:rPr>
        <w:t xml:space="preserve">En dicho lapso, deberán surtirse la totalidad de las actuaciones del trámite. </w:t>
      </w:r>
      <w:r w:rsidR="00B0569E" w:rsidRPr="00A53159">
        <w:rPr>
          <w:bCs/>
          <w:color w:val="000000" w:themeColor="text1"/>
        </w:rPr>
        <w:t>Para ello, la autoridad judicial deberá</w:t>
      </w:r>
      <w:r w:rsidR="007E131F" w:rsidRPr="00A53159">
        <w:rPr>
          <w:bCs/>
          <w:color w:val="000000" w:themeColor="text1"/>
        </w:rPr>
        <w:t xml:space="preserve"> garan</w:t>
      </w:r>
      <w:r w:rsidR="00B0569E" w:rsidRPr="00A53159">
        <w:rPr>
          <w:bCs/>
          <w:color w:val="000000" w:themeColor="text1"/>
        </w:rPr>
        <w:t xml:space="preserve">tizar </w:t>
      </w:r>
      <w:r w:rsidR="007E131F" w:rsidRPr="00A53159">
        <w:rPr>
          <w:bCs/>
          <w:color w:val="000000" w:themeColor="text1"/>
        </w:rPr>
        <w:t>el derecho fundamental al debido proceso en cada una de las actuaciones que adelante para dar por culminada la controversia, particularmente, decretar las pruebas que estime pertinentes y que permitan efectuar un abordaje multinivel de la problemática a partir de la perspectiva de género</w:t>
      </w:r>
      <w:r w:rsidR="0082258B" w:rsidRPr="00A53159">
        <w:rPr>
          <w:bCs/>
          <w:color w:val="000000" w:themeColor="text1"/>
        </w:rPr>
        <w:t xml:space="preserve"> y del interés superior del menor </w:t>
      </w:r>
      <w:r w:rsidR="00C12CEE" w:rsidRPr="00C12CEE">
        <w:rPr>
          <w:bCs/>
          <w:i/>
          <w:iCs/>
          <w:color w:val="000000" w:themeColor="text1"/>
        </w:rPr>
        <w:t>José</w:t>
      </w:r>
      <w:r w:rsidR="007E131F" w:rsidRPr="00A53159">
        <w:rPr>
          <w:bCs/>
          <w:color w:val="000000" w:themeColor="text1"/>
        </w:rPr>
        <w:t>, dados los hechos narrados por la parte demandada</w:t>
      </w:r>
      <w:r w:rsidR="007E131F" w:rsidRPr="00A53159">
        <w:rPr>
          <w:color w:val="000000" w:themeColor="text1"/>
          <w:lang w:eastAsia="en-US"/>
        </w:rPr>
        <w:t>.</w:t>
      </w:r>
      <w:r w:rsidR="00D73FD3" w:rsidRPr="00A53159">
        <w:rPr>
          <w:bCs/>
          <w:color w:val="000000" w:themeColor="text1"/>
        </w:rPr>
        <w:t xml:space="preserve"> Lo anterior, de conformidad con lo evidenciado en la presente providencia. </w:t>
      </w:r>
    </w:p>
    <w:p w14:paraId="2A513D7A" w14:textId="77777777" w:rsidR="008F21D4" w:rsidRPr="00A53159" w:rsidRDefault="008F21D4" w:rsidP="00551768">
      <w:pPr>
        <w:jc w:val="both"/>
        <w:rPr>
          <w:bCs/>
          <w:color w:val="000000" w:themeColor="text1"/>
        </w:rPr>
      </w:pPr>
    </w:p>
    <w:p w14:paraId="78E4408C" w14:textId="5B0B5A7D" w:rsidR="00265F1C" w:rsidRPr="00A53159" w:rsidRDefault="008F21D4" w:rsidP="00DF73E1">
      <w:pPr>
        <w:jc w:val="both"/>
        <w:rPr>
          <w:bCs/>
          <w:color w:val="000000" w:themeColor="text1"/>
        </w:rPr>
      </w:pPr>
      <w:r w:rsidRPr="00A53159">
        <w:rPr>
          <w:b/>
          <w:color w:val="000000" w:themeColor="text1"/>
        </w:rPr>
        <w:t xml:space="preserve">Cuarto. </w:t>
      </w:r>
      <w:r w:rsidR="00372BF6" w:rsidRPr="00A53159">
        <w:rPr>
          <w:b/>
          <w:color w:val="000000" w:themeColor="text1"/>
        </w:rPr>
        <w:t>PONER EN CONOCIMIENTO</w:t>
      </w:r>
      <w:r w:rsidR="00372BF6" w:rsidRPr="00A53159">
        <w:rPr>
          <w:bCs/>
          <w:color w:val="000000" w:themeColor="text1"/>
        </w:rPr>
        <w:t xml:space="preserve"> de la </w:t>
      </w:r>
      <w:r w:rsidR="00372BF6" w:rsidRPr="00C12CEE">
        <w:rPr>
          <w:bCs/>
          <w:i/>
          <w:iCs/>
          <w:color w:val="000000" w:themeColor="text1"/>
        </w:rPr>
        <w:t xml:space="preserve">Policía </w:t>
      </w:r>
      <w:r w:rsidR="00C12CEE" w:rsidRPr="00C12CEE">
        <w:rPr>
          <w:bCs/>
          <w:i/>
          <w:iCs/>
          <w:color w:val="000000" w:themeColor="text1"/>
        </w:rPr>
        <w:t>de Flores</w:t>
      </w:r>
      <w:r w:rsidR="00372BF6" w:rsidRPr="00A53159">
        <w:rPr>
          <w:bCs/>
          <w:color w:val="000000" w:themeColor="text1"/>
        </w:rPr>
        <w:t xml:space="preserve"> y de la Comisaría de Familia de dicho municipio,</w:t>
      </w:r>
      <w:r w:rsidR="005E7DE6" w:rsidRPr="00A53159">
        <w:rPr>
          <w:bCs/>
          <w:color w:val="000000" w:themeColor="text1"/>
        </w:rPr>
        <w:t xml:space="preserve"> la presente decisión</w:t>
      </w:r>
      <w:r w:rsidR="00372BF6" w:rsidRPr="00A53159">
        <w:rPr>
          <w:bCs/>
          <w:color w:val="000000" w:themeColor="text1"/>
        </w:rPr>
        <w:t xml:space="preserve"> para que adelanten las actuaciones que estimen pertinentes en virtud de sus competencias, en aras de garantizar los derechos de la señora </w:t>
      </w:r>
      <w:r w:rsidR="00C12CEE" w:rsidRPr="00C12CEE">
        <w:rPr>
          <w:bCs/>
          <w:i/>
          <w:iCs/>
          <w:color w:val="000000" w:themeColor="text1"/>
        </w:rPr>
        <w:t>Irene</w:t>
      </w:r>
      <w:r w:rsidR="00372BF6" w:rsidRPr="00A53159">
        <w:rPr>
          <w:bCs/>
          <w:color w:val="000000" w:themeColor="text1"/>
        </w:rPr>
        <w:t>, con ocasión de lo narrado según las pruebas allegadas en sede de revisión</w:t>
      </w:r>
      <w:r w:rsidR="003B6322" w:rsidRPr="00A53159">
        <w:rPr>
          <w:bCs/>
          <w:color w:val="000000" w:themeColor="text1"/>
        </w:rPr>
        <w:t>.</w:t>
      </w:r>
      <w:r w:rsidR="00304DE7" w:rsidRPr="00A53159">
        <w:rPr>
          <w:bCs/>
          <w:color w:val="000000" w:themeColor="text1"/>
        </w:rPr>
        <w:t xml:space="preserve"> Lo anterior, conforme lo dispuesto en los numerales </w:t>
      </w:r>
      <w:r w:rsidR="00556ED2" w:rsidRPr="00A53159">
        <w:rPr>
          <w:bCs/>
          <w:color w:val="000000" w:themeColor="text1"/>
        </w:rPr>
        <w:t>164</w:t>
      </w:r>
      <w:r w:rsidR="00304DE7" w:rsidRPr="00A53159">
        <w:rPr>
          <w:bCs/>
          <w:color w:val="000000" w:themeColor="text1"/>
        </w:rPr>
        <w:t xml:space="preserve"> y </w:t>
      </w:r>
      <w:r w:rsidR="00556ED2" w:rsidRPr="00A53159">
        <w:rPr>
          <w:bCs/>
          <w:color w:val="000000" w:themeColor="text1"/>
        </w:rPr>
        <w:t>165</w:t>
      </w:r>
      <w:r w:rsidR="00304DE7" w:rsidRPr="00A53159">
        <w:rPr>
          <w:bCs/>
          <w:color w:val="000000" w:themeColor="text1"/>
        </w:rPr>
        <w:t xml:space="preserve"> de esta sentencia. </w:t>
      </w:r>
    </w:p>
    <w:p w14:paraId="07BCE006" w14:textId="77777777" w:rsidR="00DF73E1" w:rsidRPr="00A53159" w:rsidRDefault="00DF73E1" w:rsidP="00DF73E1">
      <w:pPr>
        <w:jc w:val="both"/>
        <w:rPr>
          <w:color w:val="000000" w:themeColor="text1"/>
          <w:lang w:val="es-CO"/>
        </w:rPr>
      </w:pPr>
    </w:p>
    <w:p w14:paraId="19485763" w14:textId="4AB89423" w:rsidR="00A32359" w:rsidRPr="00A53159" w:rsidRDefault="00757EF3" w:rsidP="00E8484B">
      <w:pPr>
        <w:jc w:val="both"/>
        <w:rPr>
          <w:color w:val="000000" w:themeColor="text1"/>
          <w:lang w:val="es-CO"/>
        </w:rPr>
      </w:pPr>
      <w:r w:rsidRPr="00A53159">
        <w:rPr>
          <w:b/>
          <w:bCs/>
          <w:color w:val="000000" w:themeColor="text1"/>
          <w:lang w:val="es-CO"/>
        </w:rPr>
        <w:t xml:space="preserve">Quinto. </w:t>
      </w:r>
      <w:r w:rsidR="00304DE7" w:rsidRPr="00A53159">
        <w:rPr>
          <w:b/>
          <w:bCs/>
          <w:color w:val="000000" w:themeColor="text1"/>
        </w:rPr>
        <w:t>REITERAR</w:t>
      </w:r>
      <w:r w:rsidR="00304DE7" w:rsidRPr="00A53159">
        <w:rPr>
          <w:bCs/>
          <w:color w:val="000000" w:themeColor="text1"/>
        </w:rPr>
        <w:t xml:space="preserve"> la orden impartida en la Sentencia T-388 de 2018, en virtud de la cual el Consejo Superior de la Judicatura debe exigir la asistencia obligatoria de todos los jueces del país de la jurisdicción de familia, a las capacitaciones sobre género que ofrece la Escuela Judicial Rodrigo Lara Bonilla y la Comisión de Género de la Rama Judicial, con el fin de fortalecer la creación de nuevos marcos interpretativos en perspectiva de género, que permitan la real y efectiva reconfiguración de patrones culturales y estereotipos de género discriminatorios. En particular, el </w:t>
      </w:r>
      <w:r w:rsidR="00C12CEE" w:rsidRPr="001C5C98">
        <w:rPr>
          <w:bCs/>
          <w:i/>
          <w:iCs/>
          <w:color w:val="000000" w:themeColor="text1"/>
          <w:lang w:val="es-MX"/>
        </w:rPr>
        <w:t>Juzgado de Bilbao</w:t>
      </w:r>
      <w:r w:rsidR="00C12CEE" w:rsidRPr="00A53159">
        <w:rPr>
          <w:bCs/>
          <w:color w:val="000000" w:themeColor="text1"/>
        </w:rPr>
        <w:t xml:space="preserve"> </w:t>
      </w:r>
      <w:r w:rsidR="00304DE7" w:rsidRPr="00A53159">
        <w:rPr>
          <w:bCs/>
          <w:color w:val="000000" w:themeColor="text1"/>
        </w:rPr>
        <w:t xml:space="preserve">deberá </w:t>
      </w:r>
      <w:r w:rsidR="004A3B28" w:rsidRPr="00A53159">
        <w:rPr>
          <w:b/>
          <w:color w:val="000000" w:themeColor="text1"/>
        </w:rPr>
        <w:t xml:space="preserve">ACREDITAR </w:t>
      </w:r>
      <w:r w:rsidR="004A3B28" w:rsidRPr="00A53159">
        <w:rPr>
          <w:bCs/>
          <w:color w:val="000000" w:themeColor="text1"/>
        </w:rPr>
        <w:t xml:space="preserve">ante el </w:t>
      </w:r>
      <w:r w:rsidR="005468C4" w:rsidRPr="00A53159">
        <w:rPr>
          <w:bCs/>
          <w:color w:val="000000" w:themeColor="text1"/>
        </w:rPr>
        <w:t xml:space="preserve">Juzgado Promiscuo de Familia de Melgar, Tolima, autoridad </w:t>
      </w:r>
      <w:r w:rsidR="004A3B28" w:rsidRPr="00A53159">
        <w:rPr>
          <w:bCs/>
          <w:color w:val="000000" w:themeColor="text1"/>
        </w:rPr>
        <w:t>que conoció este asunto en primera instancia</w:t>
      </w:r>
      <w:r w:rsidR="005468C4" w:rsidRPr="00A53159">
        <w:rPr>
          <w:bCs/>
          <w:color w:val="000000" w:themeColor="text1"/>
        </w:rPr>
        <w:t>,</w:t>
      </w:r>
      <w:r w:rsidR="00304DE7" w:rsidRPr="00A53159">
        <w:rPr>
          <w:bCs/>
          <w:color w:val="000000" w:themeColor="text1"/>
        </w:rPr>
        <w:t xml:space="preserve"> la asistencia a las capacitaciones o cursos ofertados sobre la materia</w:t>
      </w:r>
      <w:r w:rsidR="0051219E" w:rsidRPr="00A53159">
        <w:rPr>
          <w:bCs/>
          <w:color w:val="000000" w:themeColor="text1"/>
        </w:rPr>
        <w:t>.</w:t>
      </w:r>
      <w:r w:rsidR="00D51CEA" w:rsidRPr="00A53159">
        <w:rPr>
          <w:bCs/>
          <w:color w:val="000000" w:themeColor="text1"/>
        </w:rPr>
        <w:t xml:space="preserve"> Así mismo, de ello deberá remitir un informe que demuestre el cumplimiento de lo aquí ordenado máximo dentro de los tres meses siguientes a la notificación de esta decisión.</w:t>
      </w:r>
    </w:p>
    <w:p w14:paraId="3810F6FA" w14:textId="77777777" w:rsidR="00A32359" w:rsidRPr="00A53159" w:rsidRDefault="00A32359" w:rsidP="00E8484B">
      <w:pPr>
        <w:jc w:val="both"/>
        <w:rPr>
          <w:color w:val="000000" w:themeColor="text1"/>
          <w:lang w:val="es-CO"/>
        </w:rPr>
      </w:pPr>
    </w:p>
    <w:p w14:paraId="521980D4" w14:textId="4292656B" w:rsidR="00CC337F" w:rsidRPr="00A53159" w:rsidRDefault="0051219E" w:rsidP="007F6612">
      <w:pPr>
        <w:jc w:val="both"/>
        <w:rPr>
          <w:b/>
          <w:bCs/>
          <w:color w:val="000000" w:themeColor="text1"/>
          <w:lang w:val="es-CO"/>
        </w:rPr>
      </w:pPr>
      <w:r w:rsidRPr="00A53159">
        <w:rPr>
          <w:b/>
          <w:bCs/>
          <w:color w:val="000000" w:themeColor="text1"/>
          <w:lang w:val="es-CO"/>
        </w:rPr>
        <w:t>Sexto</w:t>
      </w:r>
      <w:r w:rsidR="004A3B28" w:rsidRPr="00A53159">
        <w:rPr>
          <w:b/>
          <w:bCs/>
          <w:color w:val="000000" w:themeColor="text1"/>
          <w:lang w:val="es-CO"/>
        </w:rPr>
        <w:t xml:space="preserve">. </w:t>
      </w:r>
      <w:r w:rsidR="00860890" w:rsidRPr="00A53159">
        <w:rPr>
          <w:b/>
          <w:bCs/>
          <w:color w:val="000000" w:themeColor="text1"/>
        </w:rPr>
        <w:t>ORDENAR </w:t>
      </w:r>
      <w:r w:rsidR="00860890" w:rsidRPr="00A53159">
        <w:rPr>
          <w:bCs/>
          <w:color w:val="000000" w:themeColor="text1"/>
        </w:rPr>
        <w:t xml:space="preserve">al </w:t>
      </w:r>
      <w:r w:rsidR="00DB34D1" w:rsidRPr="001C5C98">
        <w:rPr>
          <w:bCs/>
          <w:i/>
          <w:iCs/>
          <w:color w:val="000000" w:themeColor="text1"/>
          <w:lang w:val="es-MX"/>
        </w:rPr>
        <w:t>Juzgado de Bilbao</w:t>
      </w:r>
      <w:r w:rsidR="00DB34D1" w:rsidRPr="00A53159">
        <w:rPr>
          <w:color w:val="000000" w:themeColor="text1"/>
        </w:rPr>
        <w:t xml:space="preserve"> </w:t>
      </w:r>
      <w:r w:rsidR="00860890" w:rsidRPr="00A53159">
        <w:rPr>
          <w:color w:val="000000" w:themeColor="text1"/>
        </w:rPr>
        <w:t>que una vez se surta el trámite ordenado por la Corte, remita un informe de cumplimiento al </w:t>
      </w:r>
      <w:r w:rsidR="00860890" w:rsidRPr="00A53159">
        <w:rPr>
          <w:bCs/>
          <w:color w:val="000000" w:themeColor="text1"/>
        </w:rPr>
        <w:t>Juzgado Promiscuo de Familia de Melgar, Tolima</w:t>
      </w:r>
      <w:r w:rsidR="00860890" w:rsidRPr="00A53159">
        <w:rPr>
          <w:color w:val="000000" w:themeColor="text1"/>
        </w:rPr>
        <w:t xml:space="preserve"> para que este ejerza las competencias previstas en los artículos 27 y 52 del Decreto 2591 de 1991, relacionadas con la supervisión del cumplimiento de la sentencia</w:t>
      </w:r>
      <w:r w:rsidR="00C21489" w:rsidRPr="00A53159">
        <w:rPr>
          <w:color w:val="000000" w:themeColor="text1"/>
        </w:rPr>
        <w:t>.</w:t>
      </w:r>
    </w:p>
    <w:p w14:paraId="61AD5CA1" w14:textId="77777777" w:rsidR="00CC337F" w:rsidRPr="00A53159" w:rsidRDefault="00CC337F" w:rsidP="007F6612">
      <w:pPr>
        <w:jc w:val="both"/>
        <w:rPr>
          <w:b/>
          <w:bCs/>
          <w:color w:val="000000" w:themeColor="text1"/>
          <w:lang w:val="es-CO"/>
        </w:rPr>
      </w:pPr>
    </w:p>
    <w:p w14:paraId="0E2E4612" w14:textId="5ADC13C2" w:rsidR="005711A8" w:rsidRPr="00A53159" w:rsidRDefault="00CC337F" w:rsidP="007F6612">
      <w:pPr>
        <w:jc w:val="both"/>
        <w:rPr>
          <w:color w:val="000000" w:themeColor="text1"/>
          <w:lang w:val="es-CO"/>
        </w:rPr>
      </w:pPr>
      <w:r w:rsidRPr="00A53159">
        <w:rPr>
          <w:b/>
          <w:bCs/>
          <w:color w:val="000000" w:themeColor="text1"/>
          <w:lang w:val="es-CO"/>
        </w:rPr>
        <w:t xml:space="preserve">Séptimo. </w:t>
      </w:r>
      <w:r w:rsidR="001D52DC" w:rsidRPr="00A53159">
        <w:rPr>
          <w:color w:val="000000" w:themeColor="text1"/>
          <w:lang w:val="es-CO"/>
        </w:rPr>
        <w:t xml:space="preserve">Por Secretaría General </w:t>
      </w:r>
      <w:r w:rsidR="00C85B71" w:rsidRPr="00A53159">
        <w:rPr>
          <w:color w:val="000000" w:themeColor="text1"/>
          <w:lang w:val="es-CO"/>
        </w:rPr>
        <w:t>líbrese</w:t>
      </w:r>
      <w:r w:rsidR="001D52DC" w:rsidRPr="00A53159">
        <w:rPr>
          <w:color w:val="000000" w:themeColor="text1"/>
          <w:lang w:val="es-CO"/>
        </w:rPr>
        <w:t xml:space="preserve"> la comunicación prevista en el artículo 36 del Decreto 2591 de 1991. Así mismo, </w:t>
      </w:r>
      <w:r w:rsidR="001D52DC" w:rsidRPr="00A53159">
        <w:rPr>
          <w:b/>
          <w:bCs/>
          <w:color w:val="000000" w:themeColor="text1"/>
          <w:shd w:val="clear" w:color="auto" w:fill="FFFFFF"/>
        </w:rPr>
        <w:t>ORDENAR</w:t>
      </w:r>
      <w:r w:rsidR="001D52DC" w:rsidRPr="00A53159">
        <w:rPr>
          <w:color w:val="000000" w:themeColor="text1"/>
          <w:shd w:val="clear" w:color="auto" w:fill="FFFFFF"/>
        </w:rPr>
        <w:t xml:space="preserve"> a la Secretaría General de este tribunal, al juez de instancia, a las partes</w:t>
      </w:r>
      <w:r w:rsidR="001D52DC" w:rsidRPr="00A53159">
        <w:rPr>
          <w:color w:val="000000" w:themeColor="text1"/>
        </w:rPr>
        <w:t xml:space="preserve"> y vinculados al proceso </w:t>
      </w:r>
      <w:r w:rsidR="001D52DC" w:rsidRPr="00A53159">
        <w:rPr>
          <w:color w:val="000000" w:themeColor="text1"/>
          <w:shd w:val="clear" w:color="auto" w:fill="FFFFFF"/>
        </w:rPr>
        <w:t>que deberán adoptar todas las medidas pertinentes para guardar la estricta reserva de la identidad del niño, de sus padres y de cualquier dato que permita la identificación</w:t>
      </w:r>
    </w:p>
    <w:p w14:paraId="73CC6BE8" w14:textId="77777777" w:rsidR="00A12E42" w:rsidRPr="00A53159" w:rsidRDefault="00A12E42" w:rsidP="007F6612">
      <w:pPr>
        <w:jc w:val="both"/>
        <w:rPr>
          <w:color w:val="000000" w:themeColor="text1"/>
          <w:lang w:val="es-CO"/>
        </w:rPr>
      </w:pPr>
    </w:p>
    <w:p w14:paraId="170F83EA" w14:textId="3865B5B4" w:rsidR="00D51E72" w:rsidRDefault="00F86643" w:rsidP="00C3321D">
      <w:pPr>
        <w:jc w:val="both"/>
        <w:rPr>
          <w:color w:val="000000" w:themeColor="text1"/>
        </w:rPr>
      </w:pPr>
      <w:r w:rsidRPr="00A53159">
        <w:rPr>
          <w:color w:val="000000" w:themeColor="text1"/>
          <w:lang w:val="es-CO"/>
        </w:rPr>
        <w:t>Notifíquese, comuníquese y cúmplase.</w:t>
      </w:r>
      <w:r w:rsidR="00D51E72">
        <w:rPr>
          <w:color w:val="000000" w:themeColor="text1"/>
        </w:rPr>
        <w:t xml:space="preserve"> </w:t>
      </w:r>
    </w:p>
    <w:p w14:paraId="291F3E6A" w14:textId="77777777" w:rsidR="004748AC" w:rsidRDefault="004748AC" w:rsidP="00C3321D">
      <w:pPr>
        <w:jc w:val="both"/>
        <w:rPr>
          <w:color w:val="000000" w:themeColor="text1"/>
        </w:rPr>
      </w:pPr>
    </w:p>
    <w:p w14:paraId="3FD6069E" w14:textId="77777777" w:rsidR="00E048DB" w:rsidRDefault="00E048DB" w:rsidP="00C3321D">
      <w:pPr>
        <w:jc w:val="both"/>
        <w:rPr>
          <w:color w:val="000000" w:themeColor="text1"/>
        </w:rPr>
      </w:pPr>
    </w:p>
    <w:p w14:paraId="7EEC162F" w14:textId="77777777" w:rsidR="00E048DB" w:rsidRDefault="00E048DB" w:rsidP="00C3321D">
      <w:pPr>
        <w:jc w:val="both"/>
        <w:rPr>
          <w:color w:val="000000" w:themeColor="text1"/>
        </w:rPr>
      </w:pPr>
    </w:p>
    <w:p w14:paraId="3F46ACCB" w14:textId="6E92290D" w:rsidR="00E048DB" w:rsidRDefault="00E048DB" w:rsidP="00C3321D">
      <w:pPr>
        <w:jc w:val="both"/>
        <w:rPr>
          <w:color w:val="000000" w:themeColor="text1"/>
        </w:rPr>
      </w:pPr>
    </w:p>
    <w:p w14:paraId="783DDCA4" w14:textId="784688C5" w:rsidR="007C418C" w:rsidRDefault="007C418C" w:rsidP="00C3321D">
      <w:pPr>
        <w:jc w:val="both"/>
        <w:rPr>
          <w:color w:val="000000" w:themeColor="text1"/>
        </w:rPr>
      </w:pPr>
    </w:p>
    <w:p w14:paraId="44F9DDE2" w14:textId="5943C75A" w:rsidR="007C418C" w:rsidRDefault="007C418C" w:rsidP="00C3321D">
      <w:pPr>
        <w:jc w:val="both"/>
        <w:rPr>
          <w:color w:val="000000" w:themeColor="text1"/>
        </w:rPr>
      </w:pPr>
    </w:p>
    <w:p w14:paraId="6F48DC99" w14:textId="4641DC89" w:rsidR="007C418C" w:rsidRDefault="007C418C" w:rsidP="007C418C">
      <w:pPr>
        <w:jc w:val="center"/>
        <w:rPr>
          <w:color w:val="000000" w:themeColor="text1"/>
        </w:rPr>
      </w:pPr>
      <w:r w:rsidRPr="007C418C">
        <w:rPr>
          <w:color w:val="000000" w:themeColor="text1"/>
        </w:rPr>
        <w:t>JOSE FERNANDO REYES CUARTAS</w:t>
      </w:r>
    </w:p>
    <w:p w14:paraId="67B6564C" w14:textId="468FA3AD" w:rsidR="007C418C" w:rsidRDefault="007C418C" w:rsidP="007C418C">
      <w:pPr>
        <w:jc w:val="center"/>
        <w:rPr>
          <w:color w:val="000000" w:themeColor="text1"/>
        </w:rPr>
      </w:pPr>
      <w:r w:rsidRPr="007C418C">
        <w:rPr>
          <w:color w:val="000000" w:themeColor="text1"/>
        </w:rPr>
        <w:t>Magistrado</w:t>
      </w:r>
    </w:p>
    <w:p w14:paraId="0F86F72C" w14:textId="53226E65" w:rsidR="007C418C" w:rsidRDefault="007C418C" w:rsidP="007C418C">
      <w:pPr>
        <w:jc w:val="center"/>
        <w:rPr>
          <w:color w:val="000000" w:themeColor="text1"/>
        </w:rPr>
      </w:pPr>
    </w:p>
    <w:p w14:paraId="6AF20A5B" w14:textId="628433F3" w:rsidR="007C418C" w:rsidRDefault="007C418C" w:rsidP="007C418C">
      <w:pPr>
        <w:jc w:val="center"/>
        <w:rPr>
          <w:color w:val="000000" w:themeColor="text1"/>
        </w:rPr>
      </w:pPr>
    </w:p>
    <w:p w14:paraId="04C9EAE4" w14:textId="5144D8BC" w:rsidR="007C418C" w:rsidRDefault="007C418C" w:rsidP="007C418C">
      <w:pPr>
        <w:jc w:val="center"/>
        <w:rPr>
          <w:color w:val="000000" w:themeColor="text1"/>
        </w:rPr>
      </w:pPr>
    </w:p>
    <w:p w14:paraId="6C7EAF92" w14:textId="76F0E8A4" w:rsidR="007C418C" w:rsidRDefault="007C418C" w:rsidP="007C418C">
      <w:pPr>
        <w:jc w:val="center"/>
        <w:rPr>
          <w:color w:val="000000" w:themeColor="text1"/>
        </w:rPr>
      </w:pPr>
      <w:r w:rsidRPr="007C418C">
        <w:rPr>
          <w:color w:val="000000" w:themeColor="text1"/>
        </w:rPr>
        <w:t>NATALIA ÁNGEL CABO</w:t>
      </w:r>
    </w:p>
    <w:p w14:paraId="1319D81D" w14:textId="33284001" w:rsidR="007C418C" w:rsidRDefault="007C418C" w:rsidP="007C418C">
      <w:pPr>
        <w:jc w:val="center"/>
        <w:rPr>
          <w:color w:val="000000" w:themeColor="text1"/>
        </w:rPr>
      </w:pPr>
      <w:r w:rsidRPr="007C418C">
        <w:rPr>
          <w:color w:val="000000" w:themeColor="text1"/>
        </w:rPr>
        <w:t>Magistrada</w:t>
      </w:r>
    </w:p>
    <w:p w14:paraId="2A2C405B" w14:textId="1CA7BD19" w:rsidR="007C418C" w:rsidRDefault="007C418C" w:rsidP="007C418C">
      <w:pPr>
        <w:jc w:val="center"/>
        <w:rPr>
          <w:color w:val="000000" w:themeColor="text1"/>
        </w:rPr>
      </w:pPr>
    </w:p>
    <w:p w14:paraId="6A0E33C2" w14:textId="3DE484D9" w:rsidR="007C418C" w:rsidRDefault="007C418C" w:rsidP="007C418C">
      <w:pPr>
        <w:jc w:val="center"/>
        <w:rPr>
          <w:color w:val="000000" w:themeColor="text1"/>
        </w:rPr>
      </w:pPr>
    </w:p>
    <w:p w14:paraId="02C95DD7" w14:textId="0221AEE4" w:rsidR="007C418C" w:rsidRDefault="007C418C" w:rsidP="007C418C">
      <w:pPr>
        <w:jc w:val="center"/>
        <w:rPr>
          <w:color w:val="000000" w:themeColor="text1"/>
        </w:rPr>
      </w:pPr>
    </w:p>
    <w:p w14:paraId="65522D7B" w14:textId="1183A565" w:rsidR="007C418C" w:rsidRDefault="007C418C" w:rsidP="007C418C">
      <w:pPr>
        <w:jc w:val="center"/>
        <w:rPr>
          <w:color w:val="000000" w:themeColor="text1"/>
        </w:rPr>
      </w:pPr>
      <w:r w:rsidRPr="007C418C">
        <w:rPr>
          <w:color w:val="000000" w:themeColor="text1"/>
        </w:rPr>
        <w:t>JUAN CARLOS CORTÉS GONZÁLEZ</w:t>
      </w:r>
    </w:p>
    <w:p w14:paraId="026CCB24" w14:textId="50F098D8" w:rsidR="007C418C" w:rsidRDefault="007C418C" w:rsidP="007C418C">
      <w:pPr>
        <w:jc w:val="center"/>
        <w:rPr>
          <w:color w:val="000000" w:themeColor="text1"/>
        </w:rPr>
      </w:pPr>
      <w:r w:rsidRPr="007C418C">
        <w:rPr>
          <w:color w:val="000000" w:themeColor="text1"/>
        </w:rPr>
        <w:t>Magistrado</w:t>
      </w:r>
    </w:p>
    <w:p w14:paraId="39246931" w14:textId="776C61E1" w:rsidR="007C418C" w:rsidRDefault="007C418C" w:rsidP="007C418C">
      <w:pPr>
        <w:jc w:val="center"/>
        <w:rPr>
          <w:color w:val="000000" w:themeColor="text1"/>
        </w:rPr>
      </w:pPr>
    </w:p>
    <w:p w14:paraId="13F3DC24" w14:textId="0D511E08" w:rsidR="007C418C" w:rsidRDefault="007C418C" w:rsidP="007C418C">
      <w:pPr>
        <w:jc w:val="center"/>
        <w:rPr>
          <w:color w:val="000000" w:themeColor="text1"/>
        </w:rPr>
      </w:pPr>
    </w:p>
    <w:p w14:paraId="7BF9E149" w14:textId="3C449931" w:rsidR="007C418C" w:rsidRDefault="007C418C" w:rsidP="007C418C">
      <w:pPr>
        <w:jc w:val="center"/>
        <w:rPr>
          <w:color w:val="000000" w:themeColor="text1"/>
        </w:rPr>
      </w:pPr>
    </w:p>
    <w:p w14:paraId="042AC24B" w14:textId="6D50BA8B" w:rsidR="007C418C" w:rsidRDefault="007C418C" w:rsidP="007C418C">
      <w:pPr>
        <w:jc w:val="center"/>
        <w:rPr>
          <w:color w:val="000000" w:themeColor="text1"/>
        </w:rPr>
      </w:pPr>
      <w:r w:rsidRPr="007C418C">
        <w:rPr>
          <w:color w:val="000000" w:themeColor="text1"/>
        </w:rPr>
        <w:t>MARTHA VICTORIA SÁCHICA MÉNDEZ</w:t>
      </w:r>
    </w:p>
    <w:p w14:paraId="4D115ED5" w14:textId="1501A7A4" w:rsidR="007C418C" w:rsidRDefault="007C418C" w:rsidP="007C418C">
      <w:pPr>
        <w:jc w:val="center"/>
        <w:rPr>
          <w:color w:val="000000" w:themeColor="text1"/>
        </w:rPr>
      </w:pPr>
      <w:r w:rsidRPr="007C418C">
        <w:rPr>
          <w:color w:val="000000" w:themeColor="text1"/>
        </w:rPr>
        <w:t>Secretaria General</w:t>
      </w:r>
    </w:p>
    <w:p w14:paraId="7B890395" w14:textId="6A403552" w:rsidR="007C418C" w:rsidRDefault="007C418C" w:rsidP="007C418C">
      <w:pPr>
        <w:jc w:val="center"/>
        <w:rPr>
          <w:color w:val="000000" w:themeColor="text1"/>
        </w:rPr>
      </w:pPr>
    </w:p>
    <w:p w14:paraId="3C4A6A79" w14:textId="0DE37C13" w:rsidR="007C418C" w:rsidRDefault="007C418C" w:rsidP="007C418C">
      <w:pPr>
        <w:jc w:val="center"/>
        <w:rPr>
          <w:color w:val="000000" w:themeColor="text1"/>
        </w:rPr>
      </w:pPr>
    </w:p>
    <w:p w14:paraId="6B1BAFC1" w14:textId="20326A90" w:rsidR="007C418C" w:rsidRDefault="007C418C" w:rsidP="007C418C">
      <w:pPr>
        <w:jc w:val="center"/>
        <w:rPr>
          <w:color w:val="000000" w:themeColor="text1"/>
        </w:rPr>
      </w:pPr>
    </w:p>
    <w:p w14:paraId="19DDBA49" w14:textId="25BD7C80" w:rsidR="007C418C" w:rsidRDefault="007C418C" w:rsidP="007C418C">
      <w:pPr>
        <w:jc w:val="center"/>
        <w:rPr>
          <w:color w:val="000000" w:themeColor="text1"/>
        </w:rPr>
      </w:pPr>
    </w:p>
    <w:p w14:paraId="715E0BCB" w14:textId="77777777" w:rsidR="007C418C" w:rsidRPr="007C418C" w:rsidRDefault="007C418C" w:rsidP="007C418C">
      <w:pPr>
        <w:jc w:val="center"/>
        <w:rPr>
          <w:color w:val="000000" w:themeColor="text1"/>
        </w:rPr>
      </w:pPr>
    </w:p>
    <w:sectPr w:rsidR="007C418C" w:rsidRPr="007C418C" w:rsidSect="00E460BB">
      <w:pgSz w:w="12240" w:h="2016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46A51" w14:textId="77777777" w:rsidR="006628C7" w:rsidRDefault="006628C7" w:rsidP="008B0D79">
      <w:r>
        <w:separator/>
      </w:r>
    </w:p>
  </w:endnote>
  <w:endnote w:type="continuationSeparator" w:id="0">
    <w:p w14:paraId="0C83D081" w14:textId="77777777" w:rsidR="006628C7" w:rsidRDefault="006628C7" w:rsidP="008B0D79">
      <w:r>
        <w:continuationSeparator/>
      </w:r>
    </w:p>
  </w:endnote>
  <w:endnote w:type="continuationNotice" w:id="1">
    <w:p w14:paraId="09A7E28B" w14:textId="77777777" w:rsidR="006628C7" w:rsidRDefault="00662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28C64" w14:textId="77777777" w:rsidR="006628C7" w:rsidRDefault="006628C7" w:rsidP="008B0D79">
      <w:r>
        <w:separator/>
      </w:r>
    </w:p>
  </w:footnote>
  <w:footnote w:type="continuationSeparator" w:id="0">
    <w:p w14:paraId="1E7EC4C7" w14:textId="77777777" w:rsidR="006628C7" w:rsidRDefault="006628C7" w:rsidP="008B0D79">
      <w:r>
        <w:continuationSeparator/>
      </w:r>
    </w:p>
  </w:footnote>
  <w:footnote w:type="continuationNotice" w:id="1">
    <w:p w14:paraId="0E00E775" w14:textId="77777777" w:rsidR="006628C7" w:rsidRDefault="006628C7"/>
  </w:footnote>
  <w:footnote w:id="2">
    <w:p w14:paraId="71A5F3C0" w14:textId="3286C32C" w:rsidR="003E0D5E" w:rsidRPr="00A53159" w:rsidRDefault="003E0D5E" w:rsidP="003E0D5E">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color w:val="000000" w:themeColor="text1"/>
          <w:sz w:val="17"/>
          <w:szCs w:val="17"/>
          <w:lang w:val="es-CO"/>
        </w:rPr>
        <w:t>Circular Interna N.º 10 de 2022 de la Corte Constitucional y artículos 62 del Acuerdo 02 de 2015 y 21 de la Ley 1712 de 2014.</w:t>
      </w:r>
    </w:p>
  </w:footnote>
  <w:footnote w:id="3">
    <w:p w14:paraId="089B3398" w14:textId="2DC58674" w:rsidR="00276B4F" w:rsidRPr="00A53159" w:rsidRDefault="00276B4F" w:rsidP="00276B4F">
      <w:pPr>
        <w:pStyle w:val="Textonotapie"/>
        <w:jc w:val="both"/>
        <w:rPr>
          <w:sz w:val="17"/>
          <w:szCs w:val="17"/>
        </w:rPr>
      </w:pPr>
      <w:r w:rsidRPr="00A53159">
        <w:rPr>
          <w:rStyle w:val="Refdenotaalpie"/>
          <w:sz w:val="17"/>
          <w:szCs w:val="17"/>
        </w:rPr>
        <w:footnoteRef/>
      </w:r>
      <w:r w:rsidRPr="00A53159">
        <w:rPr>
          <w:sz w:val="17"/>
          <w:szCs w:val="17"/>
        </w:rPr>
        <w:t xml:space="preserve"> Expediente digital. Acción de tutela, hecho primero. P. 3. </w:t>
      </w:r>
    </w:p>
  </w:footnote>
  <w:footnote w:id="4">
    <w:p w14:paraId="373A6A49" w14:textId="1A4A807F" w:rsidR="00101553" w:rsidRPr="00A53159" w:rsidRDefault="00101553" w:rsidP="00101553">
      <w:pPr>
        <w:pStyle w:val="Textonotapie"/>
        <w:jc w:val="both"/>
        <w:rPr>
          <w:sz w:val="17"/>
          <w:szCs w:val="17"/>
        </w:rPr>
      </w:pPr>
      <w:r w:rsidRPr="00A53159">
        <w:rPr>
          <w:rStyle w:val="Refdenotaalpie"/>
          <w:sz w:val="17"/>
          <w:szCs w:val="17"/>
        </w:rPr>
        <w:footnoteRef/>
      </w:r>
      <w:r w:rsidRPr="00A53159">
        <w:rPr>
          <w:sz w:val="17"/>
          <w:szCs w:val="17"/>
        </w:rPr>
        <w:t xml:space="preserve"> Como se verá más adelante, en la solicitud de selección del expediente, la señora </w:t>
      </w:r>
      <w:r w:rsidR="00321D77" w:rsidRPr="00321D77">
        <w:rPr>
          <w:i/>
          <w:iCs/>
          <w:sz w:val="17"/>
          <w:szCs w:val="17"/>
        </w:rPr>
        <w:t>Irene</w:t>
      </w:r>
      <w:r w:rsidRPr="00A53159">
        <w:rPr>
          <w:sz w:val="17"/>
          <w:szCs w:val="17"/>
        </w:rPr>
        <w:t xml:space="preserve"> relató que ella y el señor </w:t>
      </w:r>
      <w:r w:rsidR="00321D77" w:rsidRPr="00321D77">
        <w:rPr>
          <w:i/>
          <w:iCs/>
          <w:sz w:val="17"/>
          <w:szCs w:val="17"/>
        </w:rPr>
        <w:t>Manuel</w:t>
      </w:r>
      <w:r w:rsidRPr="00A53159">
        <w:rPr>
          <w:sz w:val="17"/>
          <w:szCs w:val="17"/>
        </w:rPr>
        <w:t xml:space="preserve"> tuvieron otra hija que nació 21 de julio de 2021. Cfr. Expediente digital. Solicitud de selección. P. 4.</w:t>
      </w:r>
    </w:p>
  </w:footnote>
  <w:footnote w:id="5">
    <w:p w14:paraId="5FA41C80" w14:textId="51E0FF24" w:rsidR="007668A1" w:rsidRPr="00A53159" w:rsidRDefault="007668A1" w:rsidP="007668A1">
      <w:pPr>
        <w:pStyle w:val="Textonotapie"/>
        <w:jc w:val="both"/>
        <w:rPr>
          <w:sz w:val="17"/>
          <w:szCs w:val="17"/>
        </w:rPr>
      </w:pPr>
      <w:r w:rsidRPr="00A53159">
        <w:rPr>
          <w:rStyle w:val="Refdenotaalpie"/>
          <w:sz w:val="17"/>
          <w:szCs w:val="17"/>
        </w:rPr>
        <w:footnoteRef/>
      </w:r>
      <w:r w:rsidRPr="00A53159">
        <w:rPr>
          <w:sz w:val="17"/>
          <w:szCs w:val="17"/>
        </w:rPr>
        <w:t xml:space="preserve"> Expediente digital. Acción de tutela, hecho segundo. P. 3.</w:t>
      </w:r>
    </w:p>
  </w:footnote>
  <w:footnote w:id="6">
    <w:p w14:paraId="5489C68F" w14:textId="7C010780" w:rsidR="005D51F3" w:rsidRPr="00A53159" w:rsidRDefault="005D51F3" w:rsidP="005D51F3">
      <w:pPr>
        <w:pStyle w:val="Textonotapie"/>
        <w:jc w:val="both"/>
        <w:rPr>
          <w:sz w:val="17"/>
          <w:szCs w:val="17"/>
        </w:rPr>
      </w:pPr>
      <w:r w:rsidRPr="00A53159">
        <w:rPr>
          <w:rStyle w:val="Refdenotaalpie"/>
          <w:sz w:val="17"/>
          <w:szCs w:val="17"/>
        </w:rPr>
        <w:footnoteRef/>
      </w:r>
      <w:r w:rsidRPr="00A53159">
        <w:rPr>
          <w:sz w:val="17"/>
          <w:szCs w:val="17"/>
        </w:rPr>
        <w:t xml:space="preserve"> Expediente digital. Acción de tutela, hecho cuarto. P. 5.</w:t>
      </w:r>
    </w:p>
  </w:footnote>
  <w:footnote w:id="7">
    <w:p w14:paraId="6D5CD05F" w14:textId="4CABC624" w:rsidR="00F21C73" w:rsidRPr="00A53159" w:rsidRDefault="00F21C73" w:rsidP="00F21C73">
      <w:pPr>
        <w:pStyle w:val="Textonotapie"/>
        <w:jc w:val="both"/>
        <w:rPr>
          <w:sz w:val="17"/>
          <w:szCs w:val="17"/>
        </w:rPr>
      </w:pPr>
      <w:r w:rsidRPr="00A53159">
        <w:rPr>
          <w:rStyle w:val="Refdenotaalpie"/>
          <w:sz w:val="17"/>
          <w:szCs w:val="17"/>
        </w:rPr>
        <w:footnoteRef/>
      </w:r>
      <w:r w:rsidRPr="00A53159">
        <w:rPr>
          <w:sz w:val="17"/>
          <w:szCs w:val="17"/>
        </w:rPr>
        <w:t xml:space="preserve"> </w:t>
      </w:r>
      <w:r w:rsidR="00D721DC" w:rsidRPr="00A53159">
        <w:rPr>
          <w:sz w:val="17"/>
          <w:szCs w:val="17"/>
        </w:rPr>
        <w:t xml:space="preserve">La accionante no precisó las razones por las cuales dicho informe sicológico y la idoneidad de la profesional quedaron desvirtuados. </w:t>
      </w:r>
      <w:r w:rsidRPr="00A53159">
        <w:rPr>
          <w:sz w:val="17"/>
          <w:szCs w:val="17"/>
        </w:rPr>
        <w:t>Expediente digital. Acción de tutela, hecho octavo. P. 5.</w:t>
      </w:r>
    </w:p>
  </w:footnote>
  <w:footnote w:id="8">
    <w:p w14:paraId="17309990" w14:textId="77777777" w:rsidR="00DF30D9" w:rsidRPr="00A53159" w:rsidRDefault="00DF30D9" w:rsidP="00DF30D9">
      <w:pPr>
        <w:pStyle w:val="Textonotapie"/>
        <w:rPr>
          <w:sz w:val="17"/>
          <w:szCs w:val="17"/>
        </w:rPr>
      </w:pPr>
      <w:r w:rsidRPr="00A53159">
        <w:rPr>
          <w:rStyle w:val="Refdenotaalpie"/>
          <w:sz w:val="17"/>
          <w:szCs w:val="17"/>
        </w:rPr>
        <w:footnoteRef/>
      </w:r>
      <w:r w:rsidRPr="00A53159">
        <w:rPr>
          <w:sz w:val="17"/>
          <w:szCs w:val="17"/>
        </w:rPr>
        <w:t xml:space="preserve"> Ibidem.</w:t>
      </w:r>
    </w:p>
  </w:footnote>
  <w:footnote w:id="9">
    <w:p w14:paraId="1B99A3D4" w14:textId="4A4E0905" w:rsidR="00D51BC2" w:rsidRPr="00A53159" w:rsidRDefault="00D51BC2" w:rsidP="00D51BC2">
      <w:pPr>
        <w:pStyle w:val="Textonotapie"/>
        <w:jc w:val="both"/>
        <w:rPr>
          <w:sz w:val="17"/>
          <w:szCs w:val="17"/>
        </w:rPr>
      </w:pPr>
      <w:r w:rsidRPr="00A53159">
        <w:rPr>
          <w:rStyle w:val="Refdenotaalpie"/>
          <w:sz w:val="17"/>
          <w:szCs w:val="17"/>
        </w:rPr>
        <w:footnoteRef/>
      </w:r>
      <w:r w:rsidRPr="00A53159">
        <w:rPr>
          <w:sz w:val="17"/>
          <w:szCs w:val="17"/>
        </w:rPr>
        <w:t xml:space="preserve"> Expediente digital. Acción de tutela, pretensiones. P. 16. </w:t>
      </w:r>
    </w:p>
  </w:footnote>
  <w:footnote w:id="10">
    <w:p w14:paraId="564E681B" w14:textId="03625263" w:rsidR="003E561F" w:rsidRPr="00A53159" w:rsidRDefault="003E561F" w:rsidP="003E561F">
      <w:pPr>
        <w:pStyle w:val="Textonotapie"/>
        <w:jc w:val="both"/>
        <w:rPr>
          <w:sz w:val="17"/>
          <w:szCs w:val="17"/>
        </w:rPr>
      </w:pPr>
      <w:r w:rsidRPr="00A53159">
        <w:rPr>
          <w:rStyle w:val="Refdenotaalpie"/>
          <w:sz w:val="17"/>
          <w:szCs w:val="17"/>
        </w:rPr>
        <w:footnoteRef/>
      </w:r>
      <w:r w:rsidRPr="00A53159">
        <w:rPr>
          <w:sz w:val="17"/>
          <w:szCs w:val="17"/>
        </w:rPr>
        <w:t xml:space="preserve"> Expediente digital. Contestación del </w:t>
      </w:r>
      <w:r w:rsidRPr="00C0747E">
        <w:rPr>
          <w:i/>
          <w:iCs/>
          <w:sz w:val="17"/>
          <w:szCs w:val="17"/>
        </w:rPr>
        <w:t xml:space="preserve">Juzgado </w:t>
      </w:r>
      <w:r w:rsidR="00C0747E" w:rsidRPr="00C0747E">
        <w:rPr>
          <w:i/>
          <w:iCs/>
          <w:sz w:val="17"/>
          <w:szCs w:val="17"/>
        </w:rPr>
        <w:t>de Bilbao</w:t>
      </w:r>
      <w:r w:rsidRPr="00A53159">
        <w:rPr>
          <w:sz w:val="17"/>
          <w:szCs w:val="17"/>
        </w:rPr>
        <w:t>. P. 3.</w:t>
      </w:r>
    </w:p>
  </w:footnote>
  <w:footnote w:id="11">
    <w:p w14:paraId="00708C92" w14:textId="147BD11C" w:rsidR="009B2457" w:rsidRPr="00A53159" w:rsidRDefault="009B2457" w:rsidP="009B2457">
      <w:pPr>
        <w:pStyle w:val="Textonotapie"/>
        <w:jc w:val="both"/>
        <w:rPr>
          <w:sz w:val="17"/>
          <w:szCs w:val="17"/>
        </w:rPr>
      </w:pPr>
      <w:r w:rsidRPr="00A53159">
        <w:rPr>
          <w:rStyle w:val="Refdenotaalpie"/>
          <w:sz w:val="17"/>
          <w:szCs w:val="17"/>
        </w:rPr>
        <w:footnoteRef/>
      </w:r>
      <w:r w:rsidRPr="00A53159">
        <w:rPr>
          <w:sz w:val="17"/>
          <w:szCs w:val="17"/>
        </w:rPr>
        <w:t xml:space="preserve"> Expediente digital. Sentencia de primera instancia. P. 4.</w:t>
      </w:r>
    </w:p>
  </w:footnote>
  <w:footnote w:id="12">
    <w:p w14:paraId="4275CE6A" w14:textId="6D11D3B2" w:rsidR="00833EAA" w:rsidRPr="00A53159" w:rsidRDefault="00833EAA" w:rsidP="00833EAA">
      <w:pPr>
        <w:pStyle w:val="Textonotapie"/>
        <w:jc w:val="both"/>
        <w:rPr>
          <w:sz w:val="17"/>
          <w:szCs w:val="17"/>
        </w:rPr>
      </w:pPr>
      <w:r w:rsidRPr="00A53159">
        <w:rPr>
          <w:rStyle w:val="Refdenotaalpie"/>
          <w:sz w:val="17"/>
          <w:szCs w:val="17"/>
        </w:rPr>
        <w:footnoteRef/>
      </w:r>
      <w:r w:rsidRPr="00A53159">
        <w:rPr>
          <w:sz w:val="17"/>
          <w:szCs w:val="17"/>
        </w:rPr>
        <w:t xml:space="preserve"> Expediente digital. Sentencia de primera instancia. P. 11.</w:t>
      </w:r>
    </w:p>
  </w:footnote>
  <w:footnote w:id="13">
    <w:p w14:paraId="1D7D1143" w14:textId="77777777" w:rsidR="0079534D" w:rsidRPr="00A53159" w:rsidRDefault="0079534D" w:rsidP="0079534D">
      <w:pPr>
        <w:pStyle w:val="Textonotapie"/>
        <w:jc w:val="both"/>
        <w:rPr>
          <w:sz w:val="17"/>
          <w:szCs w:val="17"/>
        </w:rPr>
      </w:pPr>
      <w:r w:rsidRPr="00A53159">
        <w:rPr>
          <w:rStyle w:val="Refdenotaalpie"/>
          <w:sz w:val="17"/>
          <w:szCs w:val="17"/>
        </w:rPr>
        <w:footnoteRef/>
      </w:r>
      <w:r w:rsidRPr="00A53159">
        <w:rPr>
          <w:sz w:val="17"/>
          <w:szCs w:val="17"/>
        </w:rPr>
        <w:t xml:space="preserve"> Las actuaciones en sede de revisión fueron adelantadas por la Sala Octava de Revisión que para ese momento estaba conformada por las magistradas Natalia Ángel Cabo y Diana Fajardo Rivera, y por el magistrado José Fernando Reyes Cuartas. La conformación de las Salas varió a partir del 11 de enero de 2023.</w:t>
      </w:r>
    </w:p>
  </w:footnote>
  <w:footnote w:id="14">
    <w:p w14:paraId="682CE961" w14:textId="61E36AD0" w:rsidR="00D10E19" w:rsidRPr="00A53159" w:rsidRDefault="00D10E19" w:rsidP="00D10E19">
      <w:pPr>
        <w:pStyle w:val="Textonotapie"/>
        <w:jc w:val="both"/>
        <w:rPr>
          <w:sz w:val="17"/>
          <w:szCs w:val="17"/>
        </w:rPr>
      </w:pPr>
      <w:r w:rsidRPr="00A53159">
        <w:rPr>
          <w:rStyle w:val="Refdenotaalpie"/>
          <w:sz w:val="17"/>
          <w:szCs w:val="17"/>
        </w:rPr>
        <w:footnoteRef/>
      </w:r>
      <w:r w:rsidRPr="00A53159">
        <w:rPr>
          <w:sz w:val="17"/>
          <w:szCs w:val="17"/>
        </w:rPr>
        <w:t xml:space="preserve"> Expediente digital. Solicitud de selección. P. 2.</w:t>
      </w:r>
    </w:p>
  </w:footnote>
  <w:footnote w:id="15">
    <w:p w14:paraId="21F5E0CA" w14:textId="77777777" w:rsidR="000059E6" w:rsidRPr="00A53159" w:rsidRDefault="000059E6" w:rsidP="000059E6">
      <w:pPr>
        <w:pStyle w:val="Textonotapie"/>
        <w:rPr>
          <w:sz w:val="17"/>
          <w:szCs w:val="17"/>
        </w:rPr>
      </w:pPr>
      <w:r w:rsidRPr="00A53159">
        <w:rPr>
          <w:rStyle w:val="Refdenotaalpie"/>
          <w:sz w:val="17"/>
          <w:szCs w:val="17"/>
        </w:rPr>
        <w:footnoteRef/>
      </w:r>
      <w:r w:rsidRPr="00A53159">
        <w:rPr>
          <w:sz w:val="17"/>
          <w:szCs w:val="17"/>
        </w:rPr>
        <w:t xml:space="preserve"> Ibidem.</w:t>
      </w:r>
    </w:p>
  </w:footnote>
  <w:footnote w:id="16">
    <w:p w14:paraId="032BD41C" w14:textId="6C858886" w:rsidR="004E117E" w:rsidRPr="00A53159" w:rsidRDefault="004E117E" w:rsidP="004E117E">
      <w:pPr>
        <w:pStyle w:val="Textonotapie"/>
        <w:jc w:val="both"/>
        <w:rPr>
          <w:sz w:val="17"/>
          <w:szCs w:val="17"/>
        </w:rPr>
      </w:pPr>
      <w:r w:rsidRPr="00A53159">
        <w:rPr>
          <w:rStyle w:val="Refdenotaalpie"/>
          <w:sz w:val="17"/>
          <w:szCs w:val="17"/>
        </w:rPr>
        <w:footnoteRef/>
      </w:r>
      <w:r w:rsidRPr="00A53159">
        <w:rPr>
          <w:sz w:val="17"/>
          <w:szCs w:val="17"/>
        </w:rPr>
        <w:t xml:space="preserve"> Expediente digital. Solicitud de selección. P. 3.</w:t>
      </w:r>
    </w:p>
  </w:footnote>
  <w:footnote w:id="17">
    <w:p w14:paraId="098CD1C1" w14:textId="2D174D90" w:rsidR="000B22C7" w:rsidRPr="00A53159" w:rsidRDefault="000B22C7">
      <w:pPr>
        <w:pStyle w:val="Textonotapie"/>
        <w:rPr>
          <w:sz w:val="17"/>
          <w:szCs w:val="17"/>
        </w:rPr>
      </w:pPr>
      <w:r w:rsidRPr="00A53159">
        <w:rPr>
          <w:rStyle w:val="Refdenotaalpie"/>
          <w:sz w:val="17"/>
          <w:szCs w:val="17"/>
        </w:rPr>
        <w:footnoteRef/>
      </w:r>
      <w:r w:rsidRPr="00A53159">
        <w:rPr>
          <w:sz w:val="17"/>
          <w:szCs w:val="17"/>
        </w:rPr>
        <w:t xml:space="preserve"> Ibidem.</w:t>
      </w:r>
    </w:p>
  </w:footnote>
  <w:footnote w:id="18">
    <w:p w14:paraId="311871D4" w14:textId="77777777" w:rsidR="002969C8" w:rsidRPr="00A53159" w:rsidRDefault="002969C8" w:rsidP="002969C8">
      <w:pPr>
        <w:pStyle w:val="Textonotapie"/>
        <w:rPr>
          <w:sz w:val="17"/>
          <w:szCs w:val="17"/>
        </w:rPr>
      </w:pPr>
      <w:r w:rsidRPr="00A53159">
        <w:rPr>
          <w:rStyle w:val="Refdenotaalpie"/>
          <w:sz w:val="17"/>
          <w:szCs w:val="17"/>
        </w:rPr>
        <w:footnoteRef/>
      </w:r>
      <w:r w:rsidRPr="00A53159">
        <w:rPr>
          <w:sz w:val="17"/>
          <w:szCs w:val="17"/>
        </w:rPr>
        <w:t xml:space="preserve"> Ibidem.</w:t>
      </w:r>
    </w:p>
  </w:footnote>
  <w:footnote w:id="19">
    <w:p w14:paraId="53672597" w14:textId="77777777" w:rsidR="00F77431" w:rsidRPr="00A53159" w:rsidRDefault="00F77431" w:rsidP="00F77431">
      <w:pPr>
        <w:pStyle w:val="Textonotapie"/>
        <w:rPr>
          <w:sz w:val="17"/>
          <w:szCs w:val="17"/>
        </w:rPr>
      </w:pPr>
      <w:r w:rsidRPr="00A53159">
        <w:rPr>
          <w:rStyle w:val="Refdenotaalpie"/>
          <w:sz w:val="17"/>
          <w:szCs w:val="17"/>
        </w:rPr>
        <w:footnoteRef/>
      </w:r>
      <w:r w:rsidRPr="00A53159">
        <w:rPr>
          <w:sz w:val="17"/>
          <w:szCs w:val="17"/>
        </w:rPr>
        <w:t xml:space="preserve"> Ibidem.</w:t>
      </w:r>
    </w:p>
  </w:footnote>
  <w:footnote w:id="20">
    <w:p w14:paraId="0ADF75F5" w14:textId="6E9A21AA" w:rsidR="004B19D1" w:rsidRPr="00A53159" w:rsidRDefault="004B19D1" w:rsidP="004B19D1">
      <w:pPr>
        <w:pStyle w:val="Textonotapie"/>
        <w:jc w:val="both"/>
        <w:rPr>
          <w:sz w:val="17"/>
          <w:szCs w:val="17"/>
        </w:rPr>
      </w:pPr>
      <w:r w:rsidRPr="00A53159">
        <w:rPr>
          <w:rStyle w:val="Refdenotaalpie"/>
          <w:sz w:val="17"/>
          <w:szCs w:val="17"/>
        </w:rPr>
        <w:footnoteRef/>
      </w:r>
      <w:r w:rsidRPr="00A53159">
        <w:rPr>
          <w:sz w:val="17"/>
          <w:szCs w:val="17"/>
        </w:rPr>
        <w:t xml:space="preserve"> </w:t>
      </w:r>
      <w:r w:rsidR="00A7221E" w:rsidRPr="00A53159">
        <w:rPr>
          <w:sz w:val="17"/>
          <w:szCs w:val="17"/>
        </w:rPr>
        <w:t>S</w:t>
      </w:r>
      <w:r w:rsidRPr="00A53159">
        <w:rPr>
          <w:sz w:val="17"/>
          <w:szCs w:val="17"/>
        </w:rPr>
        <w:t xml:space="preserve">olicitó: </w:t>
      </w:r>
      <w:r w:rsidRPr="00A53159">
        <w:rPr>
          <w:i/>
          <w:iCs/>
          <w:sz w:val="17"/>
          <w:szCs w:val="17"/>
        </w:rPr>
        <w:t>i)</w:t>
      </w:r>
      <w:r w:rsidRPr="00A53159">
        <w:rPr>
          <w:sz w:val="17"/>
          <w:szCs w:val="17"/>
        </w:rPr>
        <w:t xml:space="preserve"> copia de</w:t>
      </w:r>
      <w:r w:rsidR="00021D0B" w:rsidRPr="00A53159">
        <w:rPr>
          <w:sz w:val="17"/>
          <w:szCs w:val="17"/>
        </w:rPr>
        <w:t xml:space="preserve"> </w:t>
      </w:r>
      <w:r w:rsidRPr="00A53159">
        <w:rPr>
          <w:sz w:val="17"/>
          <w:szCs w:val="17"/>
        </w:rPr>
        <w:t>l</w:t>
      </w:r>
      <w:r w:rsidR="00021D0B" w:rsidRPr="00A53159">
        <w:rPr>
          <w:sz w:val="17"/>
          <w:szCs w:val="17"/>
        </w:rPr>
        <w:t>os</w:t>
      </w:r>
      <w:r w:rsidRPr="00A53159">
        <w:rPr>
          <w:sz w:val="17"/>
          <w:szCs w:val="17"/>
        </w:rPr>
        <w:t xml:space="preserve"> expediente</w:t>
      </w:r>
      <w:r w:rsidR="00021D0B" w:rsidRPr="00A53159">
        <w:rPr>
          <w:sz w:val="17"/>
          <w:szCs w:val="17"/>
        </w:rPr>
        <w:t>s</w:t>
      </w:r>
      <w:r w:rsidRPr="00A53159">
        <w:rPr>
          <w:sz w:val="17"/>
          <w:szCs w:val="17"/>
        </w:rPr>
        <w:t xml:space="preserve"> de tutela</w:t>
      </w:r>
      <w:r w:rsidR="00021D0B" w:rsidRPr="00A53159">
        <w:rPr>
          <w:sz w:val="17"/>
          <w:szCs w:val="17"/>
        </w:rPr>
        <w:t xml:space="preserve">, y del proceso </w:t>
      </w:r>
      <w:r w:rsidRPr="00A53159">
        <w:rPr>
          <w:sz w:val="17"/>
          <w:szCs w:val="17"/>
        </w:rPr>
        <w:t xml:space="preserve">de custodia y cuidado personal; </w:t>
      </w:r>
      <w:r w:rsidRPr="00A53159">
        <w:rPr>
          <w:i/>
          <w:iCs/>
          <w:sz w:val="17"/>
          <w:szCs w:val="17"/>
        </w:rPr>
        <w:t>iii)</w:t>
      </w:r>
      <w:r w:rsidRPr="00A53159">
        <w:rPr>
          <w:sz w:val="17"/>
          <w:szCs w:val="17"/>
        </w:rPr>
        <w:t xml:space="preserve"> información sobre el acta de conciliación firmada ante la </w:t>
      </w:r>
      <w:r w:rsidRPr="00D15B3E">
        <w:rPr>
          <w:bCs/>
          <w:i/>
          <w:iCs/>
          <w:sz w:val="17"/>
          <w:szCs w:val="17"/>
          <w:lang w:val="es-ES_tradnl"/>
        </w:rPr>
        <w:t xml:space="preserve">Comisaría de Familia de </w:t>
      </w:r>
      <w:r w:rsidR="00D15B3E" w:rsidRPr="00D15B3E">
        <w:rPr>
          <w:bCs/>
          <w:i/>
          <w:iCs/>
          <w:sz w:val="17"/>
          <w:szCs w:val="17"/>
          <w:lang w:val="es-ES_tradnl"/>
        </w:rPr>
        <w:t>Bilbao</w:t>
      </w:r>
      <w:r w:rsidRPr="00A53159">
        <w:rPr>
          <w:bCs/>
          <w:sz w:val="17"/>
          <w:szCs w:val="17"/>
          <w:lang w:val="es-ES_tradnl"/>
        </w:rPr>
        <w:t xml:space="preserve">; </w:t>
      </w:r>
      <w:r w:rsidRPr="00A53159">
        <w:rPr>
          <w:bCs/>
          <w:i/>
          <w:iCs/>
          <w:sz w:val="17"/>
          <w:szCs w:val="17"/>
          <w:lang w:val="es-ES_tradnl"/>
        </w:rPr>
        <w:t>iv)</w:t>
      </w:r>
      <w:r w:rsidRPr="00A53159">
        <w:rPr>
          <w:bCs/>
          <w:sz w:val="17"/>
          <w:szCs w:val="17"/>
          <w:lang w:val="es-ES_tradnl"/>
        </w:rPr>
        <w:t xml:space="preserve"> información sobre la situación socio económica de </w:t>
      </w:r>
      <w:r w:rsidR="00D15B3E" w:rsidRPr="00D15B3E">
        <w:rPr>
          <w:bCs/>
          <w:i/>
          <w:iCs/>
          <w:sz w:val="17"/>
          <w:szCs w:val="17"/>
        </w:rPr>
        <w:t>Irene</w:t>
      </w:r>
      <w:r w:rsidR="00D15B3E" w:rsidRPr="00D15B3E">
        <w:rPr>
          <w:bCs/>
          <w:sz w:val="17"/>
          <w:szCs w:val="17"/>
          <w:lang w:val="es-ES_tradnl"/>
        </w:rPr>
        <w:t xml:space="preserve"> </w:t>
      </w:r>
      <w:r w:rsidRPr="00A53159">
        <w:rPr>
          <w:bCs/>
          <w:sz w:val="17"/>
          <w:szCs w:val="17"/>
          <w:lang w:val="es-ES_tradnl"/>
        </w:rPr>
        <w:t xml:space="preserve">y sobre el estado de afiliación del señor </w:t>
      </w:r>
      <w:r w:rsidR="00D15B3E" w:rsidRPr="00D15B3E">
        <w:rPr>
          <w:bCs/>
          <w:i/>
          <w:iCs/>
          <w:sz w:val="17"/>
          <w:szCs w:val="17"/>
          <w:lang w:val="es-ES_tradnl"/>
        </w:rPr>
        <w:t>Manuel</w:t>
      </w:r>
      <w:r w:rsidRPr="00A53159">
        <w:rPr>
          <w:bCs/>
          <w:sz w:val="17"/>
          <w:szCs w:val="17"/>
          <w:lang w:val="es-ES_tradnl"/>
        </w:rPr>
        <w:t xml:space="preserve">; </w:t>
      </w:r>
      <w:r w:rsidRPr="00A53159">
        <w:rPr>
          <w:bCs/>
          <w:i/>
          <w:iCs/>
          <w:sz w:val="17"/>
          <w:szCs w:val="17"/>
          <w:lang w:val="es-ES_tradnl"/>
        </w:rPr>
        <w:t>v)</w:t>
      </w:r>
      <w:r w:rsidRPr="00A53159">
        <w:rPr>
          <w:bCs/>
          <w:sz w:val="17"/>
          <w:szCs w:val="17"/>
          <w:lang w:val="es-ES_tradnl"/>
        </w:rPr>
        <w:t xml:space="preserve"> datos sobre las autoridades ante las cuales acudió la señora </w:t>
      </w:r>
      <w:r w:rsidR="00D15B3E" w:rsidRPr="00D15B3E">
        <w:rPr>
          <w:bCs/>
          <w:i/>
          <w:iCs/>
          <w:sz w:val="17"/>
          <w:szCs w:val="17"/>
        </w:rPr>
        <w:t>Irene</w:t>
      </w:r>
      <w:r w:rsidRPr="00A53159">
        <w:rPr>
          <w:bCs/>
          <w:sz w:val="17"/>
          <w:szCs w:val="17"/>
          <w:lang w:val="es-ES_tradnl"/>
        </w:rPr>
        <w:t xml:space="preserve">; y </w:t>
      </w:r>
      <w:r w:rsidRPr="00A53159">
        <w:rPr>
          <w:bCs/>
          <w:i/>
          <w:iCs/>
          <w:sz w:val="17"/>
          <w:szCs w:val="17"/>
          <w:lang w:val="es-ES_tradnl"/>
        </w:rPr>
        <w:t>vi)</w:t>
      </w:r>
      <w:r w:rsidRPr="00A53159">
        <w:rPr>
          <w:bCs/>
          <w:sz w:val="17"/>
          <w:szCs w:val="17"/>
          <w:lang w:val="es-ES_tradnl"/>
        </w:rPr>
        <w:t xml:space="preserve"> a la</w:t>
      </w:r>
      <w:r w:rsidRPr="00A53159">
        <w:rPr>
          <w:bCs/>
          <w:sz w:val="17"/>
          <w:szCs w:val="17"/>
        </w:rPr>
        <w:t xml:space="preserve"> Comisión Nacional de Género de la Rama Judicial y la Escuela Judicial Rodrigo Lara Bonilla, les pidió información </w:t>
      </w:r>
      <w:r w:rsidRPr="00A53159">
        <w:rPr>
          <w:bCs/>
          <w:sz w:val="17"/>
          <w:szCs w:val="17"/>
          <w:lang w:val="es-ES_tradnl"/>
        </w:rPr>
        <w:t>sobre el acceso a los programas que existen actualmente sobre la aplicación del enfoque diferencial con perspectiva de género.</w:t>
      </w:r>
    </w:p>
  </w:footnote>
  <w:footnote w:id="21">
    <w:p w14:paraId="00297BF4" w14:textId="2A6FDEBF" w:rsidR="002130D1" w:rsidRPr="00A53159" w:rsidRDefault="002130D1" w:rsidP="00E27681">
      <w:pPr>
        <w:pStyle w:val="Textonotapie"/>
        <w:jc w:val="both"/>
        <w:rPr>
          <w:sz w:val="17"/>
          <w:szCs w:val="17"/>
        </w:rPr>
      </w:pPr>
      <w:r w:rsidRPr="00A53159">
        <w:rPr>
          <w:rStyle w:val="Refdenotaalpie"/>
          <w:sz w:val="17"/>
          <w:szCs w:val="17"/>
        </w:rPr>
        <w:footnoteRef/>
      </w:r>
      <w:r w:rsidRPr="00A53159">
        <w:rPr>
          <w:sz w:val="17"/>
          <w:szCs w:val="17"/>
        </w:rPr>
        <w:t xml:space="preserve"> Respuesta allegada el 7 de septiembre de 2022</w:t>
      </w:r>
      <w:r w:rsidR="00E27681" w:rsidRPr="00A53159">
        <w:rPr>
          <w:sz w:val="17"/>
          <w:szCs w:val="17"/>
        </w:rPr>
        <w:t>.</w:t>
      </w:r>
    </w:p>
  </w:footnote>
  <w:footnote w:id="22">
    <w:p w14:paraId="3D7E1D69" w14:textId="55F30774" w:rsidR="006B4070" w:rsidRPr="00A53159" w:rsidRDefault="006B4070" w:rsidP="006B4070">
      <w:pPr>
        <w:pStyle w:val="Textonotapie"/>
        <w:jc w:val="both"/>
        <w:rPr>
          <w:sz w:val="17"/>
          <w:szCs w:val="17"/>
        </w:rPr>
      </w:pPr>
      <w:r w:rsidRPr="00A53159">
        <w:rPr>
          <w:rStyle w:val="Refdenotaalpie"/>
          <w:sz w:val="17"/>
          <w:szCs w:val="17"/>
        </w:rPr>
        <w:footnoteRef/>
      </w:r>
      <w:r w:rsidRPr="00A53159">
        <w:rPr>
          <w:sz w:val="17"/>
          <w:szCs w:val="17"/>
        </w:rPr>
        <w:t xml:space="preserve"> Respuesta allegada el 7 de septiembre de 2022. </w:t>
      </w:r>
    </w:p>
  </w:footnote>
  <w:footnote w:id="23">
    <w:p w14:paraId="0AA62C29" w14:textId="19EDBD35" w:rsidR="00E67D82" w:rsidRPr="00A53159" w:rsidRDefault="00E67D82" w:rsidP="00E67D82">
      <w:pPr>
        <w:pStyle w:val="Textonotapie"/>
        <w:jc w:val="both"/>
        <w:rPr>
          <w:sz w:val="17"/>
          <w:szCs w:val="17"/>
        </w:rPr>
      </w:pPr>
      <w:r w:rsidRPr="00A53159">
        <w:rPr>
          <w:rStyle w:val="Refdenotaalpie"/>
          <w:sz w:val="17"/>
          <w:szCs w:val="17"/>
        </w:rPr>
        <w:footnoteRef/>
      </w:r>
      <w:r w:rsidRPr="00A53159">
        <w:rPr>
          <w:sz w:val="17"/>
          <w:szCs w:val="17"/>
        </w:rPr>
        <w:t xml:space="preserve"> Respuesta allegada el 7 de septiembre de 2022.</w:t>
      </w:r>
    </w:p>
  </w:footnote>
  <w:footnote w:id="24">
    <w:p w14:paraId="46BA7BEE" w14:textId="5080506D" w:rsidR="00C22193" w:rsidRPr="00A53159" w:rsidRDefault="00C22193" w:rsidP="005D5B98">
      <w:pPr>
        <w:pStyle w:val="Textonotapie"/>
        <w:jc w:val="both"/>
        <w:rPr>
          <w:sz w:val="17"/>
          <w:szCs w:val="17"/>
        </w:rPr>
      </w:pPr>
      <w:r w:rsidRPr="00A53159">
        <w:rPr>
          <w:rStyle w:val="Refdenotaalpie"/>
          <w:sz w:val="17"/>
          <w:szCs w:val="17"/>
        </w:rPr>
        <w:footnoteRef/>
      </w:r>
      <w:r w:rsidRPr="00A53159">
        <w:rPr>
          <w:sz w:val="17"/>
          <w:szCs w:val="17"/>
        </w:rPr>
        <w:t xml:space="preserve"> Respuesta allegada el 7 de septiembre de 2022. </w:t>
      </w:r>
    </w:p>
  </w:footnote>
  <w:footnote w:id="25">
    <w:p w14:paraId="1F799ECB" w14:textId="6B6087C2" w:rsidR="00FE3167" w:rsidRPr="00A53159" w:rsidRDefault="00FE3167" w:rsidP="00DB78F5">
      <w:pPr>
        <w:pStyle w:val="Textonotapie"/>
        <w:jc w:val="both"/>
        <w:rPr>
          <w:sz w:val="17"/>
          <w:szCs w:val="17"/>
        </w:rPr>
      </w:pPr>
      <w:r w:rsidRPr="00A53159">
        <w:rPr>
          <w:rStyle w:val="Refdenotaalpie"/>
          <w:sz w:val="17"/>
          <w:szCs w:val="17"/>
        </w:rPr>
        <w:footnoteRef/>
      </w:r>
      <w:r w:rsidRPr="00A53159">
        <w:rPr>
          <w:sz w:val="17"/>
          <w:szCs w:val="17"/>
        </w:rPr>
        <w:t xml:space="preserve"> </w:t>
      </w:r>
      <w:r w:rsidR="004024EC" w:rsidRPr="00A53159">
        <w:rPr>
          <w:sz w:val="17"/>
          <w:szCs w:val="17"/>
        </w:rPr>
        <w:t>Respuesta allegada el 12 de septiembre de 2022.</w:t>
      </w:r>
    </w:p>
  </w:footnote>
  <w:footnote w:id="26">
    <w:p w14:paraId="1D411AE8" w14:textId="03D84AA7" w:rsidR="002F3F41" w:rsidRPr="00A53159" w:rsidRDefault="002F3F41" w:rsidP="00CE23C9">
      <w:pPr>
        <w:pStyle w:val="Textonotapie"/>
        <w:jc w:val="both"/>
        <w:rPr>
          <w:sz w:val="17"/>
          <w:szCs w:val="17"/>
        </w:rPr>
      </w:pPr>
      <w:r w:rsidRPr="00A53159">
        <w:rPr>
          <w:rStyle w:val="Refdenotaalpie"/>
          <w:sz w:val="17"/>
          <w:szCs w:val="17"/>
        </w:rPr>
        <w:footnoteRef/>
      </w:r>
      <w:r w:rsidRPr="00A53159">
        <w:rPr>
          <w:sz w:val="17"/>
          <w:szCs w:val="17"/>
        </w:rPr>
        <w:t xml:space="preserve"> Respuesta allegada el 12 de septiembre de 2022</w:t>
      </w:r>
      <w:r w:rsidR="00CE23C9" w:rsidRPr="00A53159">
        <w:rPr>
          <w:sz w:val="17"/>
          <w:szCs w:val="17"/>
        </w:rPr>
        <w:t>.</w:t>
      </w:r>
    </w:p>
  </w:footnote>
  <w:footnote w:id="27">
    <w:p w14:paraId="71EAEB3F" w14:textId="7C9774EF" w:rsidR="00014760" w:rsidRPr="00A53159" w:rsidRDefault="00014760" w:rsidP="00E86683">
      <w:pPr>
        <w:pStyle w:val="Textonotapie"/>
        <w:jc w:val="both"/>
        <w:rPr>
          <w:sz w:val="17"/>
          <w:szCs w:val="17"/>
        </w:rPr>
      </w:pPr>
      <w:r w:rsidRPr="00A53159">
        <w:rPr>
          <w:rStyle w:val="Refdenotaalpie"/>
          <w:sz w:val="17"/>
          <w:szCs w:val="17"/>
        </w:rPr>
        <w:footnoteRef/>
      </w:r>
      <w:r w:rsidRPr="00A53159">
        <w:rPr>
          <w:sz w:val="17"/>
          <w:szCs w:val="17"/>
        </w:rPr>
        <w:t xml:space="preserve"> Respuesta allegada el 12 de septiembre de 2022</w:t>
      </w:r>
      <w:r w:rsidR="002B50C6" w:rsidRPr="00A53159">
        <w:rPr>
          <w:sz w:val="17"/>
          <w:szCs w:val="17"/>
        </w:rPr>
        <w:t>.</w:t>
      </w:r>
    </w:p>
  </w:footnote>
  <w:footnote w:id="28">
    <w:p w14:paraId="1CE1CD26" w14:textId="6BB11007" w:rsidR="00E86683" w:rsidRPr="00A53159" w:rsidRDefault="00E86683" w:rsidP="00223F3E">
      <w:pPr>
        <w:pStyle w:val="Textonotapie"/>
        <w:jc w:val="both"/>
        <w:rPr>
          <w:sz w:val="17"/>
          <w:szCs w:val="17"/>
        </w:rPr>
      </w:pPr>
      <w:r w:rsidRPr="00A53159">
        <w:rPr>
          <w:rStyle w:val="Refdenotaalpie"/>
          <w:sz w:val="17"/>
          <w:szCs w:val="17"/>
        </w:rPr>
        <w:footnoteRef/>
      </w:r>
      <w:r w:rsidRPr="00A53159">
        <w:rPr>
          <w:sz w:val="17"/>
          <w:szCs w:val="17"/>
        </w:rPr>
        <w:t xml:space="preserve"> Respuesta allegada el </w:t>
      </w:r>
      <w:r w:rsidR="002D7BDD" w:rsidRPr="00A53159">
        <w:rPr>
          <w:sz w:val="17"/>
          <w:szCs w:val="17"/>
        </w:rPr>
        <w:t>7</w:t>
      </w:r>
      <w:r w:rsidRPr="00A53159">
        <w:rPr>
          <w:sz w:val="17"/>
          <w:szCs w:val="17"/>
        </w:rPr>
        <w:t xml:space="preserve"> de septiembre de 2022</w:t>
      </w:r>
      <w:r w:rsidR="00223F3E" w:rsidRPr="00A53159">
        <w:rPr>
          <w:sz w:val="17"/>
          <w:szCs w:val="17"/>
        </w:rPr>
        <w:t>.</w:t>
      </w:r>
    </w:p>
  </w:footnote>
  <w:footnote w:id="29">
    <w:p w14:paraId="32D5F3B7" w14:textId="0D5FAA94" w:rsidR="002B6678" w:rsidRPr="00A53159" w:rsidRDefault="002B6678" w:rsidP="00C738B6">
      <w:pPr>
        <w:pStyle w:val="Textonotapie"/>
        <w:jc w:val="both"/>
        <w:rPr>
          <w:sz w:val="17"/>
          <w:szCs w:val="17"/>
        </w:rPr>
      </w:pPr>
      <w:r w:rsidRPr="00A53159">
        <w:rPr>
          <w:rStyle w:val="Refdenotaalpie"/>
          <w:sz w:val="17"/>
          <w:szCs w:val="17"/>
        </w:rPr>
        <w:footnoteRef/>
      </w:r>
      <w:r w:rsidRPr="00A53159">
        <w:rPr>
          <w:sz w:val="17"/>
          <w:szCs w:val="17"/>
        </w:rPr>
        <w:t xml:space="preserve"> </w:t>
      </w:r>
      <w:r w:rsidR="00997D3B" w:rsidRPr="00A53159">
        <w:rPr>
          <w:sz w:val="17"/>
          <w:szCs w:val="17"/>
        </w:rPr>
        <w:t xml:space="preserve">Respuesta allegada el 20 de octubre de 2022. </w:t>
      </w:r>
    </w:p>
  </w:footnote>
  <w:footnote w:id="30">
    <w:p w14:paraId="22E35DE9" w14:textId="0DFBA25D" w:rsidR="005B1607" w:rsidRPr="00A53159" w:rsidRDefault="005B1607" w:rsidP="005B1607">
      <w:pPr>
        <w:pStyle w:val="Textonotapie"/>
        <w:jc w:val="both"/>
        <w:rPr>
          <w:sz w:val="17"/>
          <w:szCs w:val="17"/>
        </w:rPr>
      </w:pPr>
      <w:r w:rsidRPr="00A53159">
        <w:rPr>
          <w:rStyle w:val="Refdenotaalpie"/>
          <w:sz w:val="17"/>
          <w:szCs w:val="17"/>
        </w:rPr>
        <w:footnoteRef/>
      </w:r>
      <w:r w:rsidRPr="00A53159">
        <w:rPr>
          <w:sz w:val="17"/>
          <w:szCs w:val="17"/>
        </w:rPr>
        <w:t xml:space="preserve"> Respuesta allegada el 20 de octubre de 2022.</w:t>
      </w:r>
    </w:p>
  </w:footnote>
  <w:footnote w:id="31">
    <w:p w14:paraId="79315DF0" w14:textId="263058AB" w:rsidR="007A2C38" w:rsidRPr="00A53159" w:rsidRDefault="007A2C38" w:rsidP="00933B0B">
      <w:pPr>
        <w:pStyle w:val="Textonotapie"/>
        <w:jc w:val="both"/>
        <w:rPr>
          <w:sz w:val="17"/>
          <w:szCs w:val="17"/>
        </w:rPr>
      </w:pPr>
      <w:r w:rsidRPr="00A53159">
        <w:rPr>
          <w:rStyle w:val="Refdenotaalpie"/>
          <w:sz w:val="17"/>
          <w:szCs w:val="17"/>
        </w:rPr>
        <w:footnoteRef/>
      </w:r>
      <w:r w:rsidRPr="00A53159">
        <w:rPr>
          <w:sz w:val="17"/>
          <w:szCs w:val="17"/>
        </w:rPr>
        <w:t xml:space="preserve"> Respuesta allegada el 24 de octubre de 2022. Cfr. Expediente digital, carpeta “5.5Respuestas”, subcarpeta “</w:t>
      </w:r>
      <w:r w:rsidR="00933B0B" w:rsidRPr="00A53159">
        <w:rPr>
          <w:sz w:val="17"/>
          <w:szCs w:val="17"/>
        </w:rPr>
        <w:t>5.5.7ICBF-Centro Zonal Soacha</w:t>
      </w:r>
      <w:r w:rsidRPr="00A53159">
        <w:rPr>
          <w:sz w:val="17"/>
          <w:szCs w:val="17"/>
        </w:rPr>
        <w:t>”</w:t>
      </w:r>
      <w:r w:rsidR="00933B0B" w:rsidRPr="00A53159">
        <w:rPr>
          <w:sz w:val="17"/>
          <w:szCs w:val="17"/>
        </w:rPr>
        <w:t>, archivo “Respuesta Oficio N OPTC-34122.pdf”.</w:t>
      </w:r>
    </w:p>
  </w:footnote>
  <w:footnote w:id="32">
    <w:p w14:paraId="4E22CA7D" w14:textId="5153AEBD" w:rsidR="00AD2863" w:rsidRPr="00A53159" w:rsidRDefault="00AD2863" w:rsidP="00AD2863">
      <w:pPr>
        <w:pStyle w:val="Textonotapie"/>
        <w:jc w:val="both"/>
        <w:rPr>
          <w:sz w:val="17"/>
          <w:szCs w:val="17"/>
        </w:rPr>
      </w:pPr>
      <w:r w:rsidRPr="00A53159">
        <w:rPr>
          <w:rStyle w:val="Refdenotaalpie"/>
          <w:sz w:val="17"/>
          <w:szCs w:val="17"/>
        </w:rPr>
        <w:footnoteRef/>
      </w:r>
      <w:r w:rsidRPr="00A53159">
        <w:rPr>
          <w:sz w:val="17"/>
          <w:szCs w:val="17"/>
        </w:rPr>
        <w:t xml:space="preserve"> Respuesta allegada el 31 de octubre de 2022. Cfr. Expediente digital, carpeta “5.5Respuestas”, subcarpeta “</w:t>
      </w:r>
      <w:r w:rsidR="003F4776" w:rsidRPr="00A53159">
        <w:rPr>
          <w:sz w:val="17"/>
          <w:szCs w:val="17"/>
        </w:rPr>
        <w:t xml:space="preserve">5.7Respuestas </w:t>
      </w:r>
      <w:proofErr w:type="spellStart"/>
      <w:r w:rsidR="003F4776" w:rsidRPr="00A53159">
        <w:rPr>
          <w:sz w:val="17"/>
          <w:szCs w:val="17"/>
        </w:rPr>
        <w:t>Disposicion</w:t>
      </w:r>
      <w:proofErr w:type="spellEnd"/>
      <w:r w:rsidRPr="00A53159">
        <w:rPr>
          <w:sz w:val="17"/>
          <w:szCs w:val="17"/>
        </w:rPr>
        <w:t xml:space="preserve">”, </w:t>
      </w:r>
      <w:r w:rsidR="003F4776" w:rsidRPr="00A53159">
        <w:rPr>
          <w:sz w:val="17"/>
          <w:szCs w:val="17"/>
        </w:rPr>
        <w:t xml:space="preserve">subcarpeta “5.7.2ICBF-Regional Norte de Santander” </w:t>
      </w:r>
      <w:r w:rsidRPr="00A53159">
        <w:rPr>
          <w:sz w:val="17"/>
          <w:szCs w:val="17"/>
        </w:rPr>
        <w:t>archivo “</w:t>
      </w:r>
      <w:r w:rsidR="00A6198B" w:rsidRPr="00A53159">
        <w:rPr>
          <w:sz w:val="17"/>
          <w:szCs w:val="17"/>
        </w:rPr>
        <w:t>202252200000095251- CONTESTACI</w:t>
      </w:r>
      <w:r w:rsidR="00A6198B" w:rsidRPr="00A53159">
        <w:rPr>
          <w:rFonts w:ascii="Angsana New" w:hAnsi="Angsana New" w:cs="Angsana New"/>
          <w:sz w:val="17"/>
          <w:szCs w:val="17"/>
        </w:rPr>
        <w:t>เ</w:t>
      </w:r>
      <w:r w:rsidR="00A6198B" w:rsidRPr="00A53159">
        <w:rPr>
          <w:sz w:val="17"/>
          <w:szCs w:val="17"/>
        </w:rPr>
        <w:t>N.pdf</w:t>
      </w:r>
      <w:r w:rsidRPr="00A53159">
        <w:rPr>
          <w:sz w:val="17"/>
          <w:szCs w:val="17"/>
        </w:rPr>
        <w:t>”.</w:t>
      </w:r>
    </w:p>
  </w:footnote>
  <w:footnote w:id="33">
    <w:p w14:paraId="224E488C" w14:textId="0CD6890E" w:rsidR="001E3A67" w:rsidRPr="00A53159" w:rsidRDefault="001E3A67" w:rsidP="005230C3">
      <w:pPr>
        <w:pStyle w:val="Textonotapie"/>
        <w:jc w:val="both"/>
        <w:rPr>
          <w:sz w:val="17"/>
          <w:szCs w:val="17"/>
        </w:rPr>
      </w:pPr>
      <w:r w:rsidRPr="00A53159">
        <w:rPr>
          <w:rStyle w:val="Refdenotaalpie"/>
          <w:sz w:val="17"/>
          <w:szCs w:val="17"/>
        </w:rPr>
        <w:footnoteRef/>
      </w:r>
      <w:r w:rsidRPr="00A53159">
        <w:rPr>
          <w:sz w:val="17"/>
          <w:szCs w:val="17"/>
        </w:rPr>
        <w:t xml:space="preserve"> Respuesta allegada el </w:t>
      </w:r>
      <w:r w:rsidR="00A31204" w:rsidRPr="00A53159">
        <w:rPr>
          <w:sz w:val="17"/>
          <w:szCs w:val="17"/>
        </w:rPr>
        <w:t>18</w:t>
      </w:r>
      <w:r w:rsidRPr="00A53159">
        <w:rPr>
          <w:sz w:val="17"/>
          <w:szCs w:val="17"/>
        </w:rPr>
        <w:t xml:space="preserve"> de octubre de 2022. Cfr. Expediente digital, carpeta “5.5Respuestas”, subcarpeta “</w:t>
      </w:r>
      <w:r w:rsidR="00654039" w:rsidRPr="00A53159">
        <w:rPr>
          <w:sz w:val="17"/>
          <w:szCs w:val="17"/>
        </w:rPr>
        <w:t>5.5.3Director de Familia y Bienestar del Ejercito</w:t>
      </w:r>
      <w:r w:rsidRPr="00A53159">
        <w:rPr>
          <w:sz w:val="17"/>
          <w:szCs w:val="17"/>
        </w:rPr>
        <w:t>”</w:t>
      </w:r>
      <w:r w:rsidR="00654039" w:rsidRPr="00A53159">
        <w:rPr>
          <w:sz w:val="17"/>
          <w:szCs w:val="17"/>
        </w:rPr>
        <w:t>, archivo “2931.pdf”.</w:t>
      </w:r>
    </w:p>
  </w:footnote>
  <w:footnote w:id="34">
    <w:p w14:paraId="6E332354" w14:textId="154D51C6" w:rsidR="005230C3" w:rsidRPr="00A53159" w:rsidRDefault="005230C3" w:rsidP="00FC6DC6">
      <w:pPr>
        <w:pStyle w:val="Textonotapie"/>
        <w:jc w:val="both"/>
        <w:rPr>
          <w:sz w:val="17"/>
          <w:szCs w:val="17"/>
        </w:rPr>
      </w:pPr>
      <w:r w:rsidRPr="00A53159">
        <w:rPr>
          <w:rStyle w:val="Refdenotaalpie"/>
          <w:sz w:val="17"/>
          <w:szCs w:val="17"/>
        </w:rPr>
        <w:footnoteRef/>
      </w:r>
      <w:r w:rsidRPr="00A53159">
        <w:rPr>
          <w:sz w:val="17"/>
          <w:szCs w:val="17"/>
        </w:rPr>
        <w:t xml:space="preserve"> Respuesta allegada el </w:t>
      </w:r>
      <w:r w:rsidR="00A31204" w:rsidRPr="00A53159">
        <w:rPr>
          <w:sz w:val="17"/>
          <w:szCs w:val="17"/>
        </w:rPr>
        <w:t>14</w:t>
      </w:r>
      <w:r w:rsidRPr="00A53159">
        <w:rPr>
          <w:sz w:val="17"/>
          <w:szCs w:val="17"/>
        </w:rPr>
        <w:t xml:space="preserve"> de octubre de 2022. Cfr. Expediente digital, carpeta “5.5Respuestas”, subcarpeta “5.5.1Comandante de la </w:t>
      </w:r>
      <w:proofErr w:type="spellStart"/>
      <w:r w:rsidRPr="00A53159">
        <w:rPr>
          <w:sz w:val="17"/>
          <w:szCs w:val="17"/>
        </w:rPr>
        <w:t>Policía</w:t>
      </w:r>
      <w:proofErr w:type="spellEnd"/>
      <w:r w:rsidRPr="00A53159">
        <w:rPr>
          <w:sz w:val="17"/>
          <w:szCs w:val="17"/>
        </w:rPr>
        <w:t xml:space="preserve"> Metropolitana de </w:t>
      </w:r>
      <w:proofErr w:type="spellStart"/>
      <w:r w:rsidRPr="00A53159">
        <w:rPr>
          <w:sz w:val="17"/>
          <w:szCs w:val="17"/>
        </w:rPr>
        <w:t>Cúcuta</w:t>
      </w:r>
      <w:proofErr w:type="spellEnd"/>
      <w:r w:rsidRPr="00A53159">
        <w:rPr>
          <w:sz w:val="17"/>
          <w:szCs w:val="17"/>
        </w:rPr>
        <w:t>”, archivo “</w:t>
      </w:r>
      <w:r w:rsidR="00FC6DC6" w:rsidRPr="00A53159">
        <w:rPr>
          <w:sz w:val="17"/>
          <w:szCs w:val="17"/>
        </w:rPr>
        <w:t>GS-2022-104441-MECUC, respuesta Tutela OPTC-341-22.pdf</w:t>
      </w:r>
      <w:r w:rsidRPr="00A53159">
        <w:rPr>
          <w:sz w:val="17"/>
          <w:szCs w:val="17"/>
        </w:rPr>
        <w:t>”.</w:t>
      </w:r>
    </w:p>
  </w:footnote>
  <w:footnote w:id="35">
    <w:p w14:paraId="6611C962" w14:textId="7A1366EA" w:rsidR="00EF7F48" w:rsidRPr="00A53159" w:rsidRDefault="00EF7F48" w:rsidP="00EF7F48">
      <w:pPr>
        <w:pStyle w:val="Textonotapie"/>
        <w:jc w:val="both"/>
        <w:rPr>
          <w:sz w:val="17"/>
          <w:szCs w:val="17"/>
        </w:rPr>
      </w:pPr>
      <w:r w:rsidRPr="00A53159">
        <w:rPr>
          <w:rStyle w:val="Refdenotaalpie"/>
          <w:sz w:val="17"/>
          <w:szCs w:val="17"/>
        </w:rPr>
        <w:footnoteRef/>
      </w:r>
      <w:r w:rsidRPr="00A53159">
        <w:rPr>
          <w:sz w:val="17"/>
          <w:szCs w:val="17"/>
        </w:rPr>
        <w:t xml:space="preserve"> Respuesta allegada el 18 de octubre de 2022. Cfr. Expediente digital, carpeta “5.5Respuestas”, subcarpeta “</w:t>
      </w:r>
      <w:r w:rsidR="00720535" w:rsidRPr="00A53159">
        <w:rPr>
          <w:sz w:val="17"/>
          <w:szCs w:val="17"/>
        </w:rPr>
        <w:t xml:space="preserve">5.5.2Comandante Operativo de Seguridad Ciudadana Departamento de </w:t>
      </w:r>
      <w:proofErr w:type="spellStart"/>
      <w:r w:rsidR="00720535" w:rsidRPr="00A53159">
        <w:rPr>
          <w:sz w:val="17"/>
          <w:szCs w:val="17"/>
        </w:rPr>
        <w:t>Policía</w:t>
      </w:r>
      <w:proofErr w:type="spellEnd"/>
      <w:r w:rsidR="00720535" w:rsidRPr="00A53159">
        <w:rPr>
          <w:sz w:val="17"/>
          <w:szCs w:val="17"/>
        </w:rPr>
        <w:t xml:space="preserve"> Tolima</w:t>
      </w:r>
      <w:r w:rsidRPr="00A53159">
        <w:rPr>
          <w:sz w:val="17"/>
          <w:szCs w:val="17"/>
        </w:rPr>
        <w:t>”, archivo “</w:t>
      </w:r>
      <w:r w:rsidR="00720535" w:rsidRPr="00A53159">
        <w:rPr>
          <w:sz w:val="17"/>
          <w:szCs w:val="17"/>
        </w:rPr>
        <w:t>respuesta oficio No. OPTC-341-22 - Radicado expediente T-8.720.203.pdf</w:t>
      </w:r>
      <w:r w:rsidRPr="00A53159">
        <w:rPr>
          <w:sz w:val="17"/>
          <w:szCs w:val="17"/>
        </w:rPr>
        <w:t>”.</w:t>
      </w:r>
    </w:p>
  </w:footnote>
  <w:footnote w:id="36">
    <w:p w14:paraId="25119834" w14:textId="3F7475A4" w:rsidR="006A6DDC" w:rsidRPr="00A53159" w:rsidRDefault="006A6DDC" w:rsidP="006A6DDC">
      <w:pPr>
        <w:pStyle w:val="Textonotapie"/>
        <w:jc w:val="both"/>
        <w:rPr>
          <w:sz w:val="17"/>
          <w:szCs w:val="17"/>
        </w:rPr>
      </w:pPr>
      <w:r w:rsidRPr="00A53159">
        <w:rPr>
          <w:rStyle w:val="Refdenotaalpie"/>
          <w:sz w:val="17"/>
          <w:szCs w:val="17"/>
        </w:rPr>
        <w:footnoteRef/>
      </w:r>
      <w:r w:rsidRPr="00A53159">
        <w:rPr>
          <w:sz w:val="17"/>
          <w:szCs w:val="17"/>
        </w:rPr>
        <w:t xml:space="preserve"> Respuesta allegada el 18 de octubre de 2022. Cfr. Expediente digital, carpeta “5.5Respuestas”, subcarpeta “</w:t>
      </w:r>
      <w:r w:rsidR="00201E4D" w:rsidRPr="00A53159">
        <w:rPr>
          <w:sz w:val="17"/>
          <w:szCs w:val="17"/>
        </w:rPr>
        <w:t xml:space="preserve">5.5.4Comisión Nacional de </w:t>
      </w:r>
      <w:proofErr w:type="spellStart"/>
      <w:r w:rsidR="00201E4D" w:rsidRPr="00A53159">
        <w:rPr>
          <w:sz w:val="17"/>
          <w:szCs w:val="17"/>
        </w:rPr>
        <w:t>Género</w:t>
      </w:r>
      <w:proofErr w:type="spellEnd"/>
      <w:r w:rsidR="00201E4D" w:rsidRPr="00A53159">
        <w:rPr>
          <w:sz w:val="17"/>
          <w:szCs w:val="17"/>
        </w:rPr>
        <w:t xml:space="preserve"> de la Rama Judicial</w:t>
      </w:r>
      <w:r w:rsidRPr="00A53159">
        <w:rPr>
          <w:sz w:val="17"/>
          <w:szCs w:val="17"/>
        </w:rPr>
        <w:t>”, archivo “</w:t>
      </w:r>
      <w:proofErr w:type="spellStart"/>
      <w:r w:rsidR="00201E4D" w:rsidRPr="00A53159">
        <w:rPr>
          <w:sz w:val="17"/>
          <w:szCs w:val="17"/>
        </w:rPr>
        <w:t>Oficio_respuesta_Corte</w:t>
      </w:r>
      <w:proofErr w:type="spellEnd"/>
      <w:r w:rsidR="00201E4D" w:rsidRPr="00A53159">
        <w:rPr>
          <w:sz w:val="17"/>
          <w:szCs w:val="17"/>
        </w:rPr>
        <w:t xml:space="preserve"> Constitucional_AutoT-8720203-aprobado.pdf</w:t>
      </w:r>
      <w:r w:rsidRPr="00A53159">
        <w:rPr>
          <w:sz w:val="17"/>
          <w:szCs w:val="17"/>
        </w:rPr>
        <w:t>”.</w:t>
      </w:r>
    </w:p>
  </w:footnote>
  <w:footnote w:id="37">
    <w:p w14:paraId="0FDDC041" w14:textId="25BE7ECA" w:rsidR="009B10EC" w:rsidRPr="00A53159" w:rsidRDefault="009B10EC" w:rsidP="009F73CE">
      <w:pPr>
        <w:pStyle w:val="Textonotapie"/>
        <w:jc w:val="both"/>
        <w:rPr>
          <w:sz w:val="17"/>
          <w:szCs w:val="17"/>
        </w:rPr>
      </w:pPr>
      <w:r w:rsidRPr="00A53159">
        <w:rPr>
          <w:rStyle w:val="Refdenotaalpie"/>
          <w:sz w:val="17"/>
          <w:szCs w:val="17"/>
        </w:rPr>
        <w:footnoteRef/>
      </w:r>
      <w:r w:rsidRPr="00A53159">
        <w:rPr>
          <w:sz w:val="17"/>
          <w:szCs w:val="17"/>
        </w:rPr>
        <w:t xml:space="preserve"> Respuesta allegada el 18 de octubre de 2022. Cfr. Expediente digital, carpeta </w:t>
      </w:r>
      <w:r w:rsidR="00B114AA" w:rsidRPr="00A53159">
        <w:rPr>
          <w:sz w:val="17"/>
          <w:szCs w:val="17"/>
        </w:rPr>
        <w:t xml:space="preserve">“5.7Respuestas </w:t>
      </w:r>
      <w:proofErr w:type="spellStart"/>
      <w:r w:rsidR="00B114AA" w:rsidRPr="00A53159">
        <w:rPr>
          <w:sz w:val="17"/>
          <w:szCs w:val="17"/>
        </w:rPr>
        <w:t>Disposicion</w:t>
      </w:r>
      <w:proofErr w:type="spellEnd"/>
      <w:r w:rsidR="00B114AA" w:rsidRPr="00A53159">
        <w:rPr>
          <w:sz w:val="17"/>
          <w:szCs w:val="17"/>
        </w:rPr>
        <w:t>”, subcarpeta “</w:t>
      </w:r>
      <w:r w:rsidR="007C2F9E" w:rsidRPr="00A53159">
        <w:rPr>
          <w:sz w:val="17"/>
          <w:szCs w:val="17"/>
        </w:rPr>
        <w:t xml:space="preserve">5.7.4COMISIаN NACIONAL DE </w:t>
      </w:r>
      <w:proofErr w:type="spellStart"/>
      <w:r w:rsidR="007C2F9E" w:rsidRPr="00A53159">
        <w:rPr>
          <w:sz w:val="17"/>
          <w:szCs w:val="17"/>
        </w:rPr>
        <w:t>GђNERO</w:t>
      </w:r>
      <w:proofErr w:type="spellEnd"/>
      <w:r w:rsidR="007C2F9E" w:rsidRPr="00A53159">
        <w:rPr>
          <w:sz w:val="17"/>
          <w:szCs w:val="17"/>
        </w:rPr>
        <w:t xml:space="preserve"> DE LA RAMA JUDICIAL</w:t>
      </w:r>
      <w:r w:rsidR="00B114AA" w:rsidRPr="00A53159">
        <w:rPr>
          <w:sz w:val="17"/>
          <w:szCs w:val="17"/>
        </w:rPr>
        <w:t>”</w:t>
      </w:r>
      <w:r w:rsidR="007C2F9E" w:rsidRPr="00A53159">
        <w:rPr>
          <w:sz w:val="17"/>
          <w:szCs w:val="17"/>
        </w:rPr>
        <w:t>, archivo “</w:t>
      </w:r>
      <w:r w:rsidR="00A1157A" w:rsidRPr="00A53159">
        <w:rPr>
          <w:sz w:val="17"/>
          <w:szCs w:val="17"/>
        </w:rPr>
        <w:t>RESPUESTA CNG.pdf</w:t>
      </w:r>
      <w:r w:rsidR="007C2F9E" w:rsidRPr="00A53159">
        <w:rPr>
          <w:sz w:val="17"/>
          <w:szCs w:val="17"/>
        </w:rPr>
        <w:t>”</w:t>
      </w:r>
      <w:r w:rsidR="00FC3052" w:rsidRPr="00A53159">
        <w:rPr>
          <w:sz w:val="17"/>
          <w:szCs w:val="17"/>
        </w:rPr>
        <w:t>.</w:t>
      </w:r>
    </w:p>
  </w:footnote>
  <w:footnote w:id="38">
    <w:p w14:paraId="50876B23" w14:textId="05129440" w:rsidR="00FB1FD9" w:rsidRPr="00A53159" w:rsidRDefault="00FB1FD9" w:rsidP="009F73CE">
      <w:pPr>
        <w:pStyle w:val="Textonotapie"/>
        <w:jc w:val="both"/>
        <w:rPr>
          <w:sz w:val="17"/>
          <w:szCs w:val="17"/>
        </w:rPr>
      </w:pPr>
      <w:r w:rsidRPr="00A53159">
        <w:rPr>
          <w:rStyle w:val="Refdenotaalpie"/>
          <w:sz w:val="17"/>
          <w:szCs w:val="17"/>
        </w:rPr>
        <w:footnoteRef/>
      </w:r>
      <w:r w:rsidRPr="00A53159">
        <w:rPr>
          <w:sz w:val="17"/>
          <w:szCs w:val="17"/>
        </w:rPr>
        <w:t xml:space="preserve"> Respuesta allegada el 18 de noviembre de 2022.</w:t>
      </w:r>
      <w:r w:rsidR="0027409E" w:rsidRPr="00A53159">
        <w:rPr>
          <w:sz w:val="17"/>
          <w:szCs w:val="17"/>
        </w:rPr>
        <w:t xml:space="preserve"> Cfr. Expediente digital, carpeta </w:t>
      </w:r>
      <w:r w:rsidR="00713A22" w:rsidRPr="00A53159">
        <w:rPr>
          <w:sz w:val="17"/>
          <w:szCs w:val="17"/>
        </w:rPr>
        <w:t xml:space="preserve">“6.5Respuestas”, subcarpeta “6.5.1Policía Metropolitana S”, </w:t>
      </w:r>
      <w:r w:rsidR="00EA0F51" w:rsidRPr="00A53159">
        <w:rPr>
          <w:sz w:val="17"/>
          <w:szCs w:val="17"/>
        </w:rPr>
        <w:t>archivo “GS-2022-025826-MESOA.pdf”</w:t>
      </w:r>
    </w:p>
  </w:footnote>
  <w:footnote w:id="39">
    <w:p w14:paraId="0B5C45CB" w14:textId="21677355" w:rsidR="00AF2E4B" w:rsidRPr="00A53159" w:rsidRDefault="00AF2E4B" w:rsidP="00B243CF">
      <w:pPr>
        <w:pStyle w:val="Textonotapie"/>
        <w:jc w:val="both"/>
        <w:rPr>
          <w:sz w:val="17"/>
          <w:szCs w:val="17"/>
        </w:rPr>
      </w:pPr>
      <w:r w:rsidRPr="00A53159">
        <w:rPr>
          <w:rStyle w:val="Refdenotaalpie"/>
          <w:sz w:val="17"/>
          <w:szCs w:val="17"/>
        </w:rPr>
        <w:footnoteRef/>
      </w:r>
      <w:r w:rsidRPr="00A53159">
        <w:rPr>
          <w:sz w:val="17"/>
          <w:szCs w:val="17"/>
        </w:rPr>
        <w:t xml:space="preserve"> </w:t>
      </w:r>
      <w:r w:rsidR="000A046F" w:rsidRPr="00A53159">
        <w:rPr>
          <w:sz w:val="17"/>
          <w:szCs w:val="17"/>
        </w:rPr>
        <w:t>Respuesta allegada el 25 de noviembre de 2022. Cfr. Expediente digital, carpeta “6.5Respuestas”, subcarpeta “</w:t>
      </w:r>
      <w:r w:rsidR="00B243CF" w:rsidRPr="00A53159">
        <w:rPr>
          <w:sz w:val="17"/>
          <w:szCs w:val="17"/>
        </w:rPr>
        <w:t>6.5.4Unidad Metropolitana de Soacha</w:t>
      </w:r>
      <w:r w:rsidR="000A046F" w:rsidRPr="00A53159">
        <w:rPr>
          <w:sz w:val="17"/>
          <w:szCs w:val="17"/>
        </w:rPr>
        <w:t>”</w:t>
      </w:r>
      <w:r w:rsidR="00B243CF" w:rsidRPr="00A53159">
        <w:rPr>
          <w:sz w:val="17"/>
          <w:szCs w:val="17"/>
        </w:rPr>
        <w:t>, archivo “GS-2022-026602-MESOA - RESPUESTA T-8.720.203 - OFICIO N. OPTC-38922.pdf”.</w:t>
      </w:r>
    </w:p>
  </w:footnote>
  <w:footnote w:id="40">
    <w:p w14:paraId="2D8B3FDB" w14:textId="6534D871" w:rsidR="0060023B" w:rsidRPr="00A53159" w:rsidRDefault="0060023B" w:rsidP="009F73CE">
      <w:pPr>
        <w:pStyle w:val="Textonotapie"/>
        <w:jc w:val="both"/>
        <w:rPr>
          <w:sz w:val="17"/>
          <w:szCs w:val="17"/>
        </w:rPr>
      </w:pPr>
      <w:r w:rsidRPr="00A53159">
        <w:rPr>
          <w:rStyle w:val="Refdenotaalpie"/>
          <w:sz w:val="17"/>
          <w:szCs w:val="17"/>
        </w:rPr>
        <w:footnoteRef/>
      </w:r>
      <w:r w:rsidRPr="00A53159">
        <w:rPr>
          <w:sz w:val="17"/>
          <w:szCs w:val="17"/>
        </w:rPr>
        <w:t xml:space="preserve"> Respuesta allegada el 24 de noviembre de 2022.</w:t>
      </w:r>
      <w:r w:rsidR="00BB4D41" w:rsidRPr="00A53159">
        <w:rPr>
          <w:sz w:val="17"/>
          <w:szCs w:val="17"/>
        </w:rPr>
        <w:t xml:space="preserve"> Cfr. Expediente digital, carpeta “6.5Respuestas”, subcarpeta</w:t>
      </w:r>
      <w:r w:rsidR="009F73CE" w:rsidRPr="00A53159">
        <w:rPr>
          <w:sz w:val="17"/>
          <w:szCs w:val="17"/>
        </w:rPr>
        <w:t xml:space="preserve"> “6.5.2Instituto Colombiano del Bienestar Familiar Regional Caquetá”, archivo “202238200000052101.pdf”.</w:t>
      </w:r>
    </w:p>
  </w:footnote>
  <w:footnote w:id="41">
    <w:p w14:paraId="417FF73C" w14:textId="7DE61071" w:rsidR="00245DC5" w:rsidRPr="00A53159" w:rsidRDefault="00245DC5" w:rsidP="0062599C">
      <w:pPr>
        <w:pStyle w:val="Textonotapie"/>
        <w:jc w:val="both"/>
        <w:rPr>
          <w:sz w:val="17"/>
          <w:szCs w:val="17"/>
        </w:rPr>
      </w:pPr>
      <w:r w:rsidRPr="00A53159">
        <w:rPr>
          <w:rStyle w:val="Refdenotaalpie"/>
          <w:sz w:val="17"/>
          <w:szCs w:val="17"/>
        </w:rPr>
        <w:footnoteRef/>
      </w:r>
      <w:r w:rsidRPr="00A53159">
        <w:rPr>
          <w:sz w:val="17"/>
          <w:szCs w:val="17"/>
        </w:rPr>
        <w:t xml:space="preserve"> Respuesta allegada el 30 de noviembre de 2022.</w:t>
      </w:r>
      <w:r w:rsidR="009F73CE" w:rsidRPr="00A53159">
        <w:rPr>
          <w:sz w:val="17"/>
          <w:szCs w:val="17"/>
        </w:rPr>
        <w:t xml:space="preserve"> </w:t>
      </w:r>
    </w:p>
  </w:footnote>
  <w:footnote w:id="42">
    <w:p w14:paraId="59992D23" w14:textId="240334E5" w:rsidR="00C56B92" w:rsidRPr="00A53159" w:rsidRDefault="00C56B92" w:rsidP="00C56B92">
      <w:pPr>
        <w:pStyle w:val="Textonotapie"/>
        <w:rPr>
          <w:sz w:val="17"/>
          <w:szCs w:val="17"/>
        </w:rPr>
      </w:pPr>
      <w:r w:rsidRPr="00A53159">
        <w:rPr>
          <w:rStyle w:val="Refdenotaalpie"/>
          <w:sz w:val="17"/>
          <w:szCs w:val="17"/>
        </w:rPr>
        <w:footnoteRef/>
      </w:r>
      <w:r w:rsidRPr="00A53159">
        <w:rPr>
          <w:sz w:val="17"/>
          <w:szCs w:val="17"/>
        </w:rPr>
        <w:t xml:space="preserve"> Sentencias T-310 de 1995, T-553 de 2008, T-001 de 2021 y T-330 de 2022.</w:t>
      </w:r>
    </w:p>
  </w:footnote>
  <w:footnote w:id="43">
    <w:p w14:paraId="30CDB49F" w14:textId="30281EE5" w:rsidR="00AA6A8A" w:rsidRPr="00A53159" w:rsidRDefault="00AA6A8A">
      <w:pPr>
        <w:pStyle w:val="Textonotapie"/>
        <w:rPr>
          <w:sz w:val="17"/>
          <w:szCs w:val="17"/>
        </w:rPr>
      </w:pPr>
      <w:r w:rsidRPr="00A53159">
        <w:rPr>
          <w:rStyle w:val="Refdenotaalpie"/>
          <w:sz w:val="17"/>
          <w:szCs w:val="17"/>
        </w:rPr>
        <w:footnoteRef/>
      </w:r>
      <w:r w:rsidRPr="00A53159">
        <w:rPr>
          <w:sz w:val="17"/>
          <w:szCs w:val="17"/>
        </w:rPr>
        <w:t xml:space="preserve"> Sentencias T-001 de 2021 y T-330 de 2022.</w:t>
      </w:r>
    </w:p>
  </w:footnote>
  <w:footnote w:id="44">
    <w:p w14:paraId="071A442A" w14:textId="3E17A822" w:rsidR="004778CA" w:rsidRPr="00A53159" w:rsidRDefault="004778CA" w:rsidP="004778CA">
      <w:pPr>
        <w:pStyle w:val="Textonotapie"/>
        <w:jc w:val="both"/>
        <w:rPr>
          <w:sz w:val="17"/>
          <w:szCs w:val="17"/>
        </w:rPr>
      </w:pPr>
      <w:r w:rsidRPr="00A53159">
        <w:rPr>
          <w:rStyle w:val="Refdenotaalpie"/>
          <w:sz w:val="17"/>
          <w:szCs w:val="17"/>
        </w:rPr>
        <w:footnoteRef/>
      </w:r>
      <w:r w:rsidRPr="00A53159">
        <w:rPr>
          <w:sz w:val="17"/>
          <w:szCs w:val="17"/>
        </w:rPr>
        <w:t xml:space="preserve"> La base argumentativa expuesta en este capítulo hace parte de las sentencias SU-917 de 2010, SU-195 de 2012, SU-515 de 2013, SU-769 de 2014, SU-336 de 2017, SU-072 de 2018, SU-116 de 2018 y SU-080 de 2020.</w:t>
      </w:r>
    </w:p>
  </w:footnote>
  <w:footnote w:id="45">
    <w:p w14:paraId="09AFAF49" w14:textId="3A9B0046" w:rsidR="002F776F" w:rsidRPr="00A53159" w:rsidRDefault="002F776F" w:rsidP="002F776F">
      <w:pPr>
        <w:pStyle w:val="Textonotapie"/>
        <w:tabs>
          <w:tab w:val="left" w:pos="0"/>
        </w:tabs>
        <w:jc w:val="both"/>
        <w:rPr>
          <w:sz w:val="17"/>
          <w:szCs w:val="17"/>
        </w:rPr>
      </w:pPr>
      <w:r w:rsidRPr="00A53159">
        <w:rPr>
          <w:rStyle w:val="Refdenotaalpie"/>
          <w:sz w:val="17"/>
          <w:szCs w:val="17"/>
        </w:rPr>
        <w:footnoteRef/>
      </w:r>
      <w:r w:rsidRPr="00A53159">
        <w:rPr>
          <w:sz w:val="17"/>
          <w:szCs w:val="17"/>
        </w:rPr>
        <w:t xml:space="preserve"> </w:t>
      </w:r>
      <w:r w:rsidR="00AB1CF3" w:rsidRPr="00A53159">
        <w:rPr>
          <w:sz w:val="17"/>
          <w:szCs w:val="17"/>
        </w:rPr>
        <w:t xml:space="preserve">Sentencia </w:t>
      </w:r>
      <w:r w:rsidRPr="00A53159">
        <w:rPr>
          <w:sz w:val="17"/>
          <w:szCs w:val="17"/>
        </w:rPr>
        <w:t>C-543 de 1992</w:t>
      </w:r>
      <w:r w:rsidR="00AB1CF3" w:rsidRPr="00A53159">
        <w:rPr>
          <w:sz w:val="17"/>
          <w:szCs w:val="17"/>
        </w:rPr>
        <w:t>.</w:t>
      </w:r>
    </w:p>
  </w:footnote>
  <w:footnote w:id="46">
    <w:p w14:paraId="33E44BFA" w14:textId="1A1A2676" w:rsidR="002F776F" w:rsidRPr="00A53159" w:rsidRDefault="002F776F" w:rsidP="002F776F">
      <w:pPr>
        <w:pStyle w:val="Textonotapie"/>
        <w:tabs>
          <w:tab w:val="left" w:pos="0"/>
        </w:tabs>
        <w:jc w:val="both"/>
        <w:rPr>
          <w:sz w:val="17"/>
          <w:szCs w:val="17"/>
        </w:rPr>
      </w:pPr>
      <w:r w:rsidRPr="00A53159">
        <w:rPr>
          <w:rStyle w:val="Refdenotaalpie"/>
          <w:sz w:val="17"/>
          <w:szCs w:val="17"/>
        </w:rPr>
        <w:footnoteRef/>
      </w:r>
      <w:r w:rsidRPr="00A53159">
        <w:rPr>
          <w:sz w:val="17"/>
          <w:szCs w:val="17"/>
        </w:rPr>
        <w:t xml:space="preserve"> </w:t>
      </w:r>
      <w:r w:rsidR="00B66DD7" w:rsidRPr="00A53159">
        <w:rPr>
          <w:sz w:val="17"/>
          <w:szCs w:val="17"/>
        </w:rPr>
        <w:t>Artículo 86, i</w:t>
      </w:r>
      <w:r w:rsidRPr="00A53159">
        <w:rPr>
          <w:sz w:val="17"/>
          <w:szCs w:val="17"/>
        </w:rPr>
        <w:t xml:space="preserve">nciso 5° de la Constitución. </w:t>
      </w:r>
    </w:p>
  </w:footnote>
  <w:footnote w:id="47">
    <w:p w14:paraId="0BC33976" w14:textId="01DFB0FE" w:rsidR="00E71591" w:rsidRPr="00A53159" w:rsidRDefault="00E71591" w:rsidP="00E71591">
      <w:pPr>
        <w:pStyle w:val="Textonotapie"/>
        <w:tabs>
          <w:tab w:val="left" w:pos="0"/>
        </w:tabs>
        <w:jc w:val="both"/>
        <w:rPr>
          <w:sz w:val="17"/>
          <w:szCs w:val="17"/>
        </w:rPr>
      </w:pPr>
      <w:r w:rsidRPr="00A53159">
        <w:rPr>
          <w:rStyle w:val="Refdenotaalpie"/>
          <w:sz w:val="17"/>
          <w:szCs w:val="17"/>
        </w:rPr>
        <w:footnoteRef/>
      </w:r>
      <w:r w:rsidRPr="00A53159">
        <w:rPr>
          <w:sz w:val="17"/>
          <w:szCs w:val="17"/>
        </w:rPr>
        <w:t xml:space="preserve"> </w:t>
      </w:r>
      <w:r w:rsidR="008433F6" w:rsidRPr="00A53159">
        <w:rPr>
          <w:bCs/>
          <w:i/>
          <w:iCs/>
          <w:sz w:val="17"/>
          <w:szCs w:val="17"/>
        </w:rPr>
        <w:t>i)</w:t>
      </w:r>
      <w:r w:rsidR="008433F6" w:rsidRPr="00A53159">
        <w:rPr>
          <w:bCs/>
          <w:sz w:val="17"/>
          <w:szCs w:val="17"/>
        </w:rPr>
        <w:t xml:space="preserve"> </w:t>
      </w:r>
      <w:r w:rsidR="008433F6" w:rsidRPr="00A53159">
        <w:rPr>
          <w:bCs/>
          <w:iCs/>
          <w:sz w:val="17"/>
          <w:szCs w:val="17"/>
          <w:lang w:val="es-ES_tradnl"/>
        </w:rPr>
        <w:t xml:space="preserve">que el asunto sea de relevancia constitucional; </w:t>
      </w:r>
      <w:r w:rsidR="008433F6" w:rsidRPr="00A53159">
        <w:rPr>
          <w:bCs/>
          <w:i/>
          <w:sz w:val="17"/>
          <w:szCs w:val="17"/>
          <w:lang w:val="es-ES_tradnl"/>
        </w:rPr>
        <w:t>ii)</w:t>
      </w:r>
      <w:r w:rsidR="008433F6" w:rsidRPr="00A53159">
        <w:rPr>
          <w:bCs/>
          <w:iCs/>
          <w:sz w:val="17"/>
          <w:szCs w:val="17"/>
          <w:lang w:val="es-ES_tradnl"/>
        </w:rPr>
        <w:t xml:space="preserve"> que se hayan agotado todos los medios de defensa judicial, salvo que se trate de evitar un perjuicio irremediable; </w:t>
      </w:r>
      <w:r w:rsidR="008433F6" w:rsidRPr="00A53159">
        <w:rPr>
          <w:bCs/>
          <w:i/>
          <w:sz w:val="17"/>
          <w:szCs w:val="17"/>
          <w:lang w:val="es-ES_tradnl"/>
        </w:rPr>
        <w:t>iii)</w:t>
      </w:r>
      <w:r w:rsidR="008433F6" w:rsidRPr="00A53159">
        <w:rPr>
          <w:bCs/>
          <w:iCs/>
          <w:sz w:val="17"/>
          <w:szCs w:val="17"/>
          <w:lang w:val="es-ES_tradnl"/>
        </w:rPr>
        <w:t xml:space="preserve"> que se cumpla el requisito de la inmediatez; </w:t>
      </w:r>
      <w:r w:rsidR="008433F6" w:rsidRPr="00A53159">
        <w:rPr>
          <w:bCs/>
          <w:i/>
          <w:sz w:val="17"/>
          <w:szCs w:val="17"/>
          <w:lang w:val="es-ES_tradnl"/>
        </w:rPr>
        <w:t>iv)</w:t>
      </w:r>
      <w:r w:rsidR="008433F6" w:rsidRPr="00A53159">
        <w:rPr>
          <w:bCs/>
          <w:iCs/>
          <w:sz w:val="17"/>
          <w:szCs w:val="17"/>
          <w:lang w:val="es-ES_tradnl"/>
        </w:rPr>
        <w:t xml:space="preserve"> cuando se trate de una irregularidad procesal, esta tenga un efecto decisivo en la sentencia que se impugna; </w:t>
      </w:r>
      <w:r w:rsidR="008433F6" w:rsidRPr="00A53159">
        <w:rPr>
          <w:bCs/>
          <w:i/>
          <w:sz w:val="17"/>
          <w:szCs w:val="17"/>
          <w:lang w:val="es-ES_tradnl"/>
        </w:rPr>
        <w:t>v)</w:t>
      </w:r>
      <w:r w:rsidR="008433F6" w:rsidRPr="00A53159">
        <w:rPr>
          <w:bCs/>
          <w:iCs/>
          <w:sz w:val="17"/>
          <w:szCs w:val="17"/>
          <w:lang w:val="es-ES_tradnl"/>
        </w:rPr>
        <w:t xml:space="preserve"> que la parte actora identifique los hechos que generaron la vulneración y los derechos vulnerados; y </w:t>
      </w:r>
      <w:r w:rsidR="008433F6" w:rsidRPr="00A53159">
        <w:rPr>
          <w:bCs/>
          <w:i/>
          <w:sz w:val="17"/>
          <w:szCs w:val="17"/>
          <w:lang w:val="es-ES_tradnl"/>
        </w:rPr>
        <w:t>vi)</w:t>
      </w:r>
      <w:r w:rsidR="008433F6" w:rsidRPr="00A53159">
        <w:rPr>
          <w:bCs/>
          <w:iCs/>
          <w:sz w:val="17"/>
          <w:szCs w:val="17"/>
          <w:lang w:val="es-ES_tradnl"/>
        </w:rPr>
        <w:t xml:space="preserve"> que no se trate de sentencias de tutela. </w:t>
      </w:r>
      <w:r w:rsidRPr="00A53159">
        <w:rPr>
          <w:sz w:val="17"/>
          <w:szCs w:val="17"/>
        </w:rPr>
        <w:t>Sentencia C-590 de 2005</w:t>
      </w:r>
      <w:r w:rsidR="00DD265A" w:rsidRPr="00A53159">
        <w:rPr>
          <w:sz w:val="17"/>
          <w:szCs w:val="17"/>
        </w:rPr>
        <w:t>.</w:t>
      </w:r>
    </w:p>
  </w:footnote>
  <w:footnote w:id="48">
    <w:p w14:paraId="73F68A23" w14:textId="03502605" w:rsidR="00B73515" w:rsidRPr="00A53159" w:rsidRDefault="00B73515" w:rsidP="00B73515">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bCs/>
          <w:sz w:val="17"/>
          <w:szCs w:val="17"/>
          <w:lang w:val="es-CO"/>
        </w:rPr>
        <w:t>Ellos son</w:t>
      </w:r>
      <w:r w:rsidRPr="00A53159">
        <w:rPr>
          <w:bCs/>
          <w:sz w:val="17"/>
          <w:szCs w:val="17"/>
          <w:lang w:val="es-ES_tradnl"/>
        </w:rPr>
        <w:t xml:space="preserve">: </w:t>
      </w:r>
      <w:r w:rsidRPr="00A53159">
        <w:rPr>
          <w:bCs/>
          <w:i/>
          <w:iCs/>
          <w:sz w:val="17"/>
          <w:szCs w:val="17"/>
          <w:lang w:val="es-ES_tradnl"/>
        </w:rPr>
        <w:t>i)</w:t>
      </w:r>
      <w:r w:rsidRPr="00A53159">
        <w:rPr>
          <w:bCs/>
          <w:sz w:val="17"/>
          <w:szCs w:val="17"/>
          <w:lang w:val="es-ES_tradnl"/>
        </w:rPr>
        <w:t xml:space="preserve"> d</w:t>
      </w:r>
      <w:r w:rsidRPr="00A53159">
        <w:rPr>
          <w:bCs/>
          <w:iCs/>
          <w:sz w:val="17"/>
          <w:szCs w:val="17"/>
          <w:lang w:val="es-ES_tradnl"/>
        </w:rPr>
        <w:t xml:space="preserve">efecto orgánico; </w:t>
      </w:r>
      <w:r w:rsidRPr="00A53159">
        <w:rPr>
          <w:bCs/>
          <w:i/>
          <w:sz w:val="17"/>
          <w:szCs w:val="17"/>
          <w:lang w:val="es-ES_tradnl"/>
        </w:rPr>
        <w:t>ii)</w:t>
      </w:r>
      <w:r w:rsidRPr="00A53159">
        <w:rPr>
          <w:bCs/>
          <w:iCs/>
          <w:sz w:val="17"/>
          <w:szCs w:val="17"/>
          <w:lang w:val="es-ES_tradnl"/>
        </w:rPr>
        <w:t xml:space="preserve"> defecto procedimental absoluto; </w:t>
      </w:r>
      <w:r w:rsidRPr="00A53159">
        <w:rPr>
          <w:bCs/>
          <w:i/>
          <w:sz w:val="17"/>
          <w:szCs w:val="17"/>
          <w:lang w:val="es-ES_tradnl"/>
        </w:rPr>
        <w:t>iii)</w:t>
      </w:r>
      <w:r w:rsidRPr="00A53159">
        <w:rPr>
          <w:bCs/>
          <w:iCs/>
          <w:sz w:val="17"/>
          <w:szCs w:val="17"/>
          <w:lang w:val="es-ES_tradnl"/>
        </w:rPr>
        <w:t xml:space="preserve"> defecto fáctico; </w:t>
      </w:r>
      <w:r w:rsidRPr="00A53159">
        <w:rPr>
          <w:bCs/>
          <w:i/>
          <w:sz w:val="17"/>
          <w:szCs w:val="17"/>
          <w:lang w:val="es-ES_tradnl"/>
        </w:rPr>
        <w:t>iv)</w:t>
      </w:r>
      <w:r w:rsidRPr="00A53159">
        <w:rPr>
          <w:bCs/>
          <w:iCs/>
          <w:sz w:val="17"/>
          <w:szCs w:val="17"/>
          <w:lang w:val="es-ES_tradnl"/>
        </w:rPr>
        <w:t xml:space="preserve"> defecto material o sustantivo; </w:t>
      </w:r>
      <w:r w:rsidRPr="00A53159">
        <w:rPr>
          <w:bCs/>
          <w:i/>
          <w:sz w:val="17"/>
          <w:szCs w:val="17"/>
          <w:lang w:val="es-ES_tradnl"/>
        </w:rPr>
        <w:t>v)</w:t>
      </w:r>
      <w:r w:rsidRPr="00A53159">
        <w:rPr>
          <w:bCs/>
          <w:iCs/>
          <w:sz w:val="17"/>
          <w:szCs w:val="17"/>
          <w:lang w:val="es-ES_tradnl"/>
        </w:rPr>
        <w:t xml:space="preserve"> error inducido; </w:t>
      </w:r>
      <w:r w:rsidRPr="00A53159">
        <w:rPr>
          <w:bCs/>
          <w:i/>
          <w:sz w:val="17"/>
          <w:szCs w:val="17"/>
          <w:lang w:val="es-ES_tradnl"/>
        </w:rPr>
        <w:t>vii)</w:t>
      </w:r>
      <w:r w:rsidRPr="00A53159">
        <w:rPr>
          <w:bCs/>
          <w:iCs/>
          <w:sz w:val="17"/>
          <w:szCs w:val="17"/>
          <w:lang w:val="es-ES_tradnl"/>
        </w:rPr>
        <w:t xml:space="preserve"> desconocimiento del precedente</w:t>
      </w:r>
      <w:r w:rsidRPr="00A53159">
        <w:rPr>
          <w:bCs/>
          <w:iCs/>
          <w:sz w:val="17"/>
          <w:szCs w:val="17"/>
          <w:lang w:val="es-CO"/>
        </w:rPr>
        <w:t>;</w:t>
      </w:r>
      <w:r w:rsidR="00BE5AD5" w:rsidRPr="00A53159">
        <w:rPr>
          <w:bCs/>
          <w:iCs/>
          <w:sz w:val="17"/>
          <w:szCs w:val="17"/>
          <w:lang w:val="es-CO"/>
        </w:rPr>
        <w:t xml:space="preserve"> y</w:t>
      </w:r>
      <w:r w:rsidRPr="00A53159">
        <w:rPr>
          <w:bCs/>
          <w:iCs/>
          <w:sz w:val="17"/>
          <w:szCs w:val="17"/>
          <w:lang w:val="es-CO"/>
        </w:rPr>
        <w:t xml:space="preserve"> </w:t>
      </w:r>
      <w:r w:rsidRPr="00A53159">
        <w:rPr>
          <w:bCs/>
          <w:i/>
          <w:sz w:val="17"/>
          <w:szCs w:val="17"/>
          <w:lang w:val="es-CO"/>
        </w:rPr>
        <w:t>viii)</w:t>
      </w:r>
      <w:r w:rsidRPr="00A53159">
        <w:rPr>
          <w:bCs/>
          <w:iCs/>
          <w:sz w:val="17"/>
          <w:szCs w:val="17"/>
          <w:lang w:val="es-CO"/>
        </w:rPr>
        <w:t xml:space="preserve"> violación </w:t>
      </w:r>
      <w:r w:rsidRPr="00A53159">
        <w:rPr>
          <w:bCs/>
          <w:iCs/>
          <w:sz w:val="17"/>
          <w:szCs w:val="17"/>
          <w:lang w:val="es-ES_tradnl"/>
        </w:rPr>
        <w:t>directa de la Constitución</w:t>
      </w:r>
      <w:r w:rsidRPr="00A53159">
        <w:rPr>
          <w:sz w:val="17"/>
          <w:szCs w:val="17"/>
        </w:rPr>
        <w:t>.</w:t>
      </w:r>
    </w:p>
  </w:footnote>
  <w:footnote w:id="49">
    <w:p w14:paraId="1DFB76BC" w14:textId="352032C8" w:rsidR="006757F2" w:rsidRPr="00A53159" w:rsidRDefault="006757F2" w:rsidP="006757F2">
      <w:pPr>
        <w:pStyle w:val="Textonotapie"/>
        <w:jc w:val="both"/>
        <w:rPr>
          <w:sz w:val="17"/>
          <w:szCs w:val="17"/>
        </w:rPr>
      </w:pPr>
      <w:r w:rsidRPr="00A53159">
        <w:rPr>
          <w:rStyle w:val="Refdenotaalpie"/>
          <w:sz w:val="17"/>
          <w:szCs w:val="17"/>
        </w:rPr>
        <w:footnoteRef/>
      </w:r>
      <w:r w:rsidRPr="00A53159">
        <w:rPr>
          <w:sz w:val="17"/>
          <w:szCs w:val="17"/>
        </w:rPr>
        <w:t xml:space="preserve"> La presente síntesis comprensiva se extracta de la sentencia T-261 de 2019</w:t>
      </w:r>
      <w:r w:rsidR="005F10FE" w:rsidRPr="00A53159">
        <w:rPr>
          <w:sz w:val="17"/>
          <w:szCs w:val="17"/>
          <w:lang w:val="fr-FR"/>
        </w:rPr>
        <w:t>.</w:t>
      </w:r>
    </w:p>
  </w:footnote>
  <w:footnote w:id="50">
    <w:p w14:paraId="5AB2D7F1" w14:textId="3D409C9A" w:rsidR="000F08B6" w:rsidRPr="00A53159" w:rsidRDefault="000F08B6" w:rsidP="000F08B6">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bCs/>
          <w:sz w:val="17"/>
          <w:szCs w:val="17"/>
          <w:lang w:val="es-CO"/>
        </w:rPr>
        <w:t xml:space="preserve">Se presenta, entre otros eventos, cuando: </w:t>
      </w:r>
      <w:r w:rsidRPr="00A53159">
        <w:rPr>
          <w:bCs/>
          <w:i/>
          <w:iCs/>
          <w:sz w:val="17"/>
          <w:szCs w:val="17"/>
          <w:lang w:val="es-CO"/>
        </w:rPr>
        <w:t>i)</w:t>
      </w:r>
      <w:r w:rsidRPr="00A53159">
        <w:rPr>
          <w:bCs/>
          <w:sz w:val="17"/>
          <w:szCs w:val="17"/>
          <w:lang w:val="es-CO"/>
        </w:rPr>
        <w:t xml:space="preserve"> la decisión judicial tiene como fundamento una norma que no es aplicable, porque no es pertinente, ha sido derogada o, a pesar de que está vigente y es constitucional, no se adecúa a la situación fáctica a la cual se aplicó; </w:t>
      </w:r>
      <w:r w:rsidRPr="00A53159">
        <w:rPr>
          <w:bCs/>
          <w:i/>
          <w:iCs/>
          <w:sz w:val="17"/>
          <w:szCs w:val="17"/>
          <w:lang w:val="es-CO"/>
        </w:rPr>
        <w:t>ii)</w:t>
      </w:r>
      <w:r w:rsidRPr="00A53159">
        <w:rPr>
          <w:bCs/>
          <w:sz w:val="17"/>
          <w:szCs w:val="17"/>
          <w:lang w:val="es-CO"/>
        </w:rPr>
        <w:t xml:space="preserve"> la interpretación o aplicación de la norma al caso concreto no se encuentra, </w:t>
      </w:r>
      <w:r w:rsidRPr="00A53159">
        <w:rPr>
          <w:bCs/>
          <w:i/>
          <w:iCs/>
          <w:sz w:val="17"/>
          <w:szCs w:val="17"/>
          <w:lang w:val="es-CO"/>
        </w:rPr>
        <w:t>prima facie</w:t>
      </w:r>
      <w:r w:rsidRPr="00A53159">
        <w:rPr>
          <w:bCs/>
          <w:sz w:val="17"/>
          <w:szCs w:val="17"/>
          <w:lang w:val="es-CO"/>
        </w:rPr>
        <w:t xml:space="preserve">, dentro del margen de interpretación razonable; </w:t>
      </w:r>
      <w:r w:rsidRPr="00A53159">
        <w:rPr>
          <w:bCs/>
          <w:i/>
          <w:iCs/>
          <w:sz w:val="17"/>
          <w:szCs w:val="17"/>
          <w:lang w:val="es-CO"/>
        </w:rPr>
        <w:t>iii)</w:t>
      </w:r>
      <w:r w:rsidRPr="00A53159">
        <w:rPr>
          <w:bCs/>
          <w:sz w:val="17"/>
          <w:szCs w:val="17"/>
          <w:lang w:val="es-CO"/>
        </w:rPr>
        <w:t xml:space="preserve"> </w:t>
      </w:r>
      <w:r w:rsidRPr="00A53159">
        <w:rPr>
          <w:sz w:val="17"/>
          <w:szCs w:val="17"/>
          <w:lang w:val="es-CO"/>
        </w:rPr>
        <w:t xml:space="preserve">la decisión se funda en una interpretación no sistemática de la norma; </w:t>
      </w:r>
      <w:r w:rsidRPr="00A53159">
        <w:rPr>
          <w:i/>
          <w:iCs/>
          <w:sz w:val="17"/>
          <w:szCs w:val="17"/>
          <w:lang w:val="es-CO"/>
        </w:rPr>
        <w:t>i</w:t>
      </w:r>
      <w:r w:rsidRPr="00A53159">
        <w:rPr>
          <w:bCs/>
          <w:i/>
          <w:iCs/>
          <w:sz w:val="17"/>
          <w:szCs w:val="17"/>
          <w:lang w:val="es-CO"/>
        </w:rPr>
        <w:t>v)</w:t>
      </w:r>
      <w:r w:rsidRPr="00A53159">
        <w:rPr>
          <w:bCs/>
          <w:sz w:val="17"/>
          <w:szCs w:val="17"/>
          <w:lang w:val="es-CO"/>
        </w:rPr>
        <w:t xml:space="preserve">  se desconoce la norma aplicable al caso concreto; </w:t>
      </w:r>
      <w:r w:rsidRPr="00A53159">
        <w:rPr>
          <w:bCs/>
          <w:i/>
          <w:iCs/>
          <w:sz w:val="17"/>
          <w:szCs w:val="17"/>
          <w:lang w:val="es-CO"/>
        </w:rPr>
        <w:t>v)</w:t>
      </w:r>
      <w:r w:rsidRPr="00A53159">
        <w:rPr>
          <w:bCs/>
          <w:sz w:val="17"/>
          <w:szCs w:val="17"/>
          <w:lang w:val="es-CO"/>
        </w:rPr>
        <w:t xml:space="preserve"> la providencia judicial se profiere con una insuficiente sustentación o justificación de la actuación que afecte derechos fundamentales; </w:t>
      </w:r>
      <w:r w:rsidRPr="00A53159">
        <w:rPr>
          <w:bCs/>
          <w:i/>
          <w:iCs/>
          <w:sz w:val="17"/>
          <w:szCs w:val="17"/>
          <w:lang w:val="es-CO"/>
        </w:rPr>
        <w:t>vi)</w:t>
      </w:r>
      <w:r w:rsidRPr="00A53159">
        <w:rPr>
          <w:bCs/>
          <w:sz w:val="17"/>
          <w:szCs w:val="17"/>
          <w:lang w:val="es-CO"/>
        </w:rPr>
        <w:t xml:space="preserve"> se desconoce el precedente judicial sin ofrecer un mínimo razonable de argumentación; </w:t>
      </w:r>
      <w:r w:rsidRPr="00A53159">
        <w:rPr>
          <w:bCs/>
          <w:i/>
          <w:iCs/>
          <w:sz w:val="17"/>
          <w:szCs w:val="17"/>
          <w:lang w:val="es-CO"/>
        </w:rPr>
        <w:t xml:space="preserve">vii) </w:t>
      </w:r>
      <w:r w:rsidRPr="00A53159">
        <w:rPr>
          <w:sz w:val="17"/>
          <w:szCs w:val="17"/>
          <w:lang w:val="es-CO"/>
        </w:rPr>
        <w:t>el juez se abstiene de aplicar la excepción de inconstitucionalidad</w:t>
      </w:r>
      <w:r w:rsidR="00966BC4" w:rsidRPr="00A53159">
        <w:rPr>
          <w:bCs/>
          <w:sz w:val="17"/>
          <w:szCs w:val="17"/>
          <w:lang w:val="es-CO"/>
        </w:rPr>
        <w:t>.</w:t>
      </w:r>
    </w:p>
  </w:footnote>
  <w:footnote w:id="51">
    <w:p w14:paraId="4441740B" w14:textId="4CB2640B" w:rsidR="00B43F14" w:rsidRPr="00A53159" w:rsidRDefault="00B43F14" w:rsidP="00B43F14">
      <w:pPr>
        <w:pStyle w:val="Textonotapie"/>
        <w:jc w:val="both"/>
        <w:rPr>
          <w:sz w:val="17"/>
          <w:szCs w:val="17"/>
        </w:rPr>
      </w:pPr>
      <w:r w:rsidRPr="00A53159">
        <w:rPr>
          <w:rStyle w:val="Refdenotaalpie"/>
          <w:sz w:val="17"/>
          <w:szCs w:val="17"/>
        </w:rPr>
        <w:footnoteRef/>
      </w:r>
      <w:r w:rsidRPr="00A53159">
        <w:rPr>
          <w:sz w:val="17"/>
          <w:szCs w:val="17"/>
        </w:rPr>
        <w:t xml:space="preserve"> Sentencia T-164 de 2018</w:t>
      </w:r>
      <w:r w:rsidR="00966BC4" w:rsidRPr="00A53159">
        <w:rPr>
          <w:sz w:val="17"/>
          <w:szCs w:val="17"/>
        </w:rPr>
        <w:t>.</w:t>
      </w:r>
    </w:p>
  </w:footnote>
  <w:footnote w:id="52">
    <w:p w14:paraId="5D179170" w14:textId="39D0089E" w:rsidR="004B0D03" w:rsidRPr="00A53159" w:rsidRDefault="004B0D03">
      <w:pPr>
        <w:pStyle w:val="Textonotapie"/>
        <w:rPr>
          <w:sz w:val="17"/>
          <w:szCs w:val="17"/>
        </w:rPr>
      </w:pPr>
      <w:r w:rsidRPr="00A53159">
        <w:rPr>
          <w:rStyle w:val="Refdenotaalpie"/>
          <w:sz w:val="17"/>
          <w:szCs w:val="17"/>
        </w:rPr>
        <w:footnoteRef/>
      </w:r>
      <w:r w:rsidRPr="00A53159">
        <w:rPr>
          <w:sz w:val="17"/>
          <w:szCs w:val="17"/>
        </w:rPr>
        <w:t xml:space="preserve"> </w:t>
      </w:r>
      <w:r w:rsidRPr="00A53159">
        <w:rPr>
          <w:bCs/>
          <w:sz w:val="17"/>
          <w:szCs w:val="17"/>
          <w:lang w:val="es-CO"/>
        </w:rPr>
        <w:t>Sentencia SU-515 de 2013</w:t>
      </w:r>
    </w:p>
  </w:footnote>
  <w:footnote w:id="53">
    <w:p w14:paraId="6F71698F" w14:textId="65491CF8" w:rsidR="006E54D1" w:rsidRPr="00A53159" w:rsidRDefault="006E54D1">
      <w:pPr>
        <w:pStyle w:val="Textonotapie"/>
        <w:rPr>
          <w:sz w:val="17"/>
          <w:szCs w:val="17"/>
        </w:rPr>
      </w:pPr>
      <w:r w:rsidRPr="00A53159">
        <w:rPr>
          <w:rStyle w:val="Refdenotaalpie"/>
          <w:sz w:val="17"/>
          <w:szCs w:val="17"/>
        </w:rPr>
        <w:footnoteRef/>
      </w:r>
      <w:r w:rsidRPr="00A53159">
        <w:rPr>
          <w:sz w:val="17"/>
          <w:szCs w:val="17"/>
        </w:rPr>
        <w:t xml:space="preserve"> Sentencia SU-286 de 2021.</w:t>
      </w:r>
    </w:p>
  </w:footnote>
  <w:footnote w:id="54">
    <w:p w14:paraId="13067080" w14:textId="05C9779B" w:rsidR="00EE1E01" w:rsidRPr="00A53159" w:rsidRDefault="00EE1E01">
      <w:pPr>
        <w:pStyle w:val="Textonotapie"/>
        <w:rPr>
          <w:sz w:val="17"/>
          <w:szCs w:val="17"/>
        </w:rPr>
      </w:pPr>
      <w:r w:rsidRPr="00A53159">
        <w:rPr>
          <w:rStyle w:val="Refdenotaalpie"/>
          <w:sz w:val="17"/>
          <w:szCs w:val="17"/>
        </w:rPr>
        <w:footnoteRef/>
      </w:r>
      <w:r w:rsidRPr="00A53159">
        <w:rPr>
          <w:sz w:val="17"/>
          <w:szCs w:val="17"/>
        </w:rPr>
        <w:t xml:space="preserve"> Sentencia T-709 de 2010.</w:t>
      </w:r>
    </w:p>
  </w:footnote>
  <w:footnote w:id="55">
    <w:p w14:paraId="0E267095" w14:textId="788E320E" w:rsidR="0067794B" w:rsidRPr="00A53159" w:rsidRDefault="0067794B">
      <w:pPr>
        <w:pStyle w:val="Textonotapie"/>
        <w:rPr>
          <w:sz w:val="17"/>
          <w:szCs w:val="17"/>
        </w:rPr>
      </w:pPr>
      <w:r w:rsidRPr="00A53159">
        <w:rPr>
          <w:rStyle w:val="Refdenotaalpie"/>
          <w:sz w:val="17"/>
          <w:szCs w:val="17"/>
        </w:rPr>
        <w:footnoteRef/>
      </w:r>
      <w:r w:rsidRPr="00A53159">
        <w:rPr>
          <w:sz w:val="17"/>
          <w:szCs w:val="17"/>
        </w:rPr>
        <w:t xml:space="preserve"> </w:t>
      </w:r>
      <w:r w:rsidR="002D6389" w:rsidRPr="00A53159">
        <w:rPr>
          <w:sz w:val="17"/>
          <w:szCs w:val="17"/>
        </w:rPr>
        <w:t>Sentencia T-233 de 2007.</w:t>
      </w:r>
    </w:p>
  </w:footnote>
  <w:footnote w:id="56">
    <w:p w14:paraId="316E8CDE" w14:textId="77777777" w:rsidR="002728E7" w:rsidRPr="00A53159" w:rsidRDefault="002728E7" w:rsidP="002728E7">
      <w:pPr>
        <w:pStyle w:val="Textonotapie"/>
        <w:jc w:val="both"/>
        <w:rPr>
          <w:sz w:val="17"/>
          <w:szCs w:val="17"/>
        </w:rPr>
      </w:pPr>
      <w:r w:rsidRPr="00A53159">
        <w:rPr>
          <w:rStyle w:val="Refdenotaalpie"/>
          <w:sz w:val="17"/>
          <w:szCs w:val="17"/>
        </w:rPr>
        <w:footnoteRef/>
      </w:r>
      <w:r w:rsidRPr="00A53159">
        <w:rPr>
          <w:sz w:val="17"/>
          <w:szCs w:val="17"/>
        </w:rPr>
        <w:t xml:space="preserve"> La base argumentativa expuesta en este capítulo hace parte de la Sentencia SU-080 de 2020.</w:t>
      </w:r>
    </w:p>
  </w:footnote>
  <w:footnote w:id="57">
    <w:p w14:paraId="669415AE" w14:textId="22951AD2" w:rsidR="00F30213" w:rsidRPr="00A53159" w:rsidRDefault="00F30213" w:rsidP="00F30213">
      <w:pPr>
        <w:pStyle w:val="Textonotapie"/>
        <w:tabs>
          <w:tab w:val="left" w:pos="0"/>
        </w:tabs>
        <w:jc w:val="both"/>
        <w:rPr>
          <w:sz w:val="17"/>
          <w:szCs w:val="17"/>
        </w:rPr>
      </w:pPr>
      <w:r w:rsidRPr="00A53159">
        <w:rPr>
          <w:rStyle w:val="Refdenotaalpie"/>
          <w:sz w:val="17"/>
          <w:szCs w:val="17"/>
        </w:rPr>
        <w:footnoteRef/>
      </w:r>
      <w:r w:rsidRPr="00A53159">
        <w:rPr>
          <w:sz w:val="17"/>
          <w:szCs w:val="17"/>
        </w:rPr>
        <w:t xml:space="preserve"> CORTÉS, Irene, Violencia de género e igualdad, Comares, S.L. 2013. p. 1.</w:t>
      </w:r>
      <w:r w:rsidR="00B24318" w:rsidRPr="00A53159">
        <w:rPr>
          <w:sz w:val="17"/>
          <w:szCs w:val="17"/>
        </w:rPr>
        <w:t xml:space="preserve"> Cfr. </w:t>
      </w:r>
      <w:r w:rsidR="0064293F" w:rsidRPr="00A53159">
        <w:rPr>
          <w:sz w:val="17"/>
          <w:szCs w:val="17"/>
        </w:rPr>
        <w:t>Sentencia SU-080 de 2020</w:t>
      </w:r>
    </w:p>
  </w:footnote>
  <w:footnote w:id="58">
    <w:p w14:paraId="17129E28" w14:textId="77777777" w:rsidR="00AD48CE" w:rsidRPr="00A53159" w:rsidRDefault="00F30213" w:rsidP="00F30213">
      <w:pPr>
        <w:pStyle w:val="Textonotapie"/>
        <w:jc w:val="both"/>
        <w:rPr>
          <w:bCs/>
          <w:iCs/>
          <w:sz w:val="17"/>
          <w:szCs w:val="17"/>
          <w:lang w:val="es-CO"/>
        </w:rPr>
      </w:pPr>
      <w:r w:rsidRPr="00A53159">
        <w:rPr>
          <w:rStyle w:val="Refdenotaalpie"/>
          <w:sz w:val="17"/>
          <w:szCs w:val="17"/>
        </w:rPr>
        <w:footnoteRef/>
      </w:r>
      <w:r w:rsidR="00AD48CE" w:rsidRPr="00A53159">
        <w:rPr>
          <w:sz w:val="17"/>
          <w:szCs w:val="17"/>
        </w:rPr>
        <w:t xml:space="preserve"> </w:t>
      </w:r>
      <w:r w:rsidR="00AD48CE" w:rsidRPr="00A53159">
        <w:rPr>
          <w:bCs/>
          <w:sz w:val="17"/>
          <w:szCs w:val="17"/>
          <w:lang w:val="es-CO"/>
        </w:rPr>
        <w:t xml:space="preserve">Según la Organización de Naciones Unidas </w:t>
      </w:r>
      <w:r w:rsidR="00AD48CE" w:rsidRPr="00A53159">
        <w:rPr>
          <w:bCs/>
          <w:iCs/>
          <w:sz w:val="17"/>
          <w:szCs w:val="17"/>
          <w:lang w:val="es-CO"/>
        </w:rPr>
        <w:t>“</w:t>
      </w:r>
      <w:r w:rsidR="00AD48CE" w:rsidRPr="00A53159">
        <w:rPr>
          <w:bCs/>
          <w:i/>
          <w:sz w:val="17"/>
          <w:szCs w:val="17"/>
          <w:lang w:val="es-CO"/>
        </w:rPr>
        <w:t>un estereotipo de género es una opinión o un prejuicio generalizado acerca de atributos o características que hombres y mujeres poseen o deberían poseer o de las funciones sociales que ambos desempeñan o deberían desempeñar</w:t>
      </w:r>
      <w:r w:rsidR="00AD48CE" w:rsidRPr="00A53159">
        <w:rPr>
          <w:bCs/>
          <w:iCs/>
          <w:sz w:val="17"/>
          <w:szCs w:val="17"/>
          <w:lang w:val="es-CO"/>
        </w:rPr>
        <w:t xml:space="preserve">”. Cfr. </w:t>
      </w:r>
    </w:p>
    <w:p w14:paraId="5A10AEA4" w14:textId="26CF9424" w:rsidR="00F30213" w:rsidRPr="00A53159" w:rsidRDefault="0021155E" w:rsidP="00F30213">
      <w:pPr>
        <w:pStyle w:val="Textonotapie"/>
        <w:jc w:val="both"/>
        <w:rPr>
          <w:sz w:val="17"/>
          <w:szCs w:val="17"/>
        </w:rPr>
      </w:pPr>
      <w:hyperlink r:id="rId1" w:history="1">
        <w:r w:rsidR="00925474" w:rsidRPr="00A53159">
          <w:rPr>
            <w:rStyle w:val="Hipervnculo"/>
            <w:sz w:val="17"/>
            <w:szCs w:val="17"/>
          </w:rPr>
          <w:t>https://www.ohchr.org/sp/issues/women/wrgs/pages/genderstereotypes.aspx</w:t>
        </w:r>
      </w:hyperlink>
    </w:p>
  </w:footnote>
  <w:footnote w:id="59">
    <w:p w14:paraId="51FB22E4" w14:textId="19EEAA50" w:rsidR="00A46CA7" w:rsidRPr="00A53159" w:rsidRDefault="00A46CA7" w:rsidP="00A46CA7">
      <w:pPr>
        <w:pStyle w:val="Textonotapie"/>
        <w:tabs>
          <w:tab w:val="left" w:pos="0"/>
        </w:tabs>
        <w:jc w:val="both"/>
        <w:rPr>
          <w:sz w:val="17"/>
          <w:szCs w:val="17"/>
        </w:rPr>
      </w:pPr>
      <w:r w:rsidRPr="00A53159">
        <w:rPr>
          <w:rStyle w:val="Refdenotaalpie"/>
          <w:sz w:val="17"/>
          <w:szCs w:val="17"/>
        </w:rPr>
        <w:footnoteRef/>
      </w:r>
      <w:r w:rsidRPr="00A53159">
        <w:rPr>
          <w:sz w:val="17"/>
          <w:szCs w:val="17"/>
        </w:rPr>
        <w:t xml:space="preserve"> La sentencia T-878 de 2014, explicó que “</w:t>
      </w:r>
      <w:r w:rsidRPr="00A53159">
        <w:rPr>
          <w:i/>
          <w:iCs/>
          <w:sz w:val="17"/>
          <w:szCs w:val="17"/>
        </w:rPr>
        <w:t>la primera –la discriminación- tiene un componente afectivo muy fuerte que genera sentimientos agresivos, por lo cual la discriminación causa violencia y la violencia a su vez es una forma de discriminación, generando actos que vulneran los derechos humanos y la dignidad humana de muchos grupos de la sociedad</w:t>
      </w:r>
      <w:r w:rsidRPr="00A53159">
        <w:rPr>
          <w:sz w:val="17"/>
          <w:szCs w:val="17"/>
        </w:rPr>
        <w:t>”</w:t>
      </w:r>
      <w:r w:rsidR="003E7AAA" w:rsidRPr="00A53159">
        <w:rPr>
          <w:sz w:val="17"/>
          <w:szCs w:val="17"/>
        </w:rPr>
        <w:t>.</w:t>
      </w:r>
    </w:p>
  </w:footnote>
  <w:footnote w:id="60">
    <w:p w14:paraId="2A766244" w14:textId="77777777" w:rsidR="00A46CA7" w:rsidRPr="00A53159" w:rsidRDefault="00A46CA7" w:rsidP="00A46CA7">
      <w:pPr>
        <w:pStyle w:val="Textonotapie"/>
        <w:tabs>
          <w:tab w:val="left" w:pos="0"/>
        </w:tabs>
        <w:jc w:val="both"/>
        <w:rPr>
          <w:sz w:val="17"/>
          <w:szCs w:val="17"/>
        </w:rPr>
      </w:pPr>
      <w:r w:rsidRPr="00A53159">
        <w:rPr>
          <w:rStyle w:val="Refdenotaalpie"/>
          <w:sz w:val="17"/>
          <w:szCs w:val="17"/>
        </w:rPr>
        <w:footnoteRef/>
      </w:r>
      <w:r w:rsidRPr="00A53159">
        <w:rPr>
          <w:sz w:val="17"/>
          <w:szCs w:val="17"/>
        </w:rPr>
        <w:t xml:space="preserve"> Sentencia T-967 de 2014.</w:t>
      </w:r>
    </w:p>
  </w:footnote>
  <w:footnote w:id="61">
    <w:p w14:paraId="6895E9FA" w14:textId="5254CCA3" w:rsidR="00773F6B" w:rsidRPr="00A53159" w:rsidRDefault="00773F6B">
      <w:pPr>
        <w:pStyle w:val="Textonotapie"/>
        <w:rPr>
          <w:sz w:val="17"/>
          <w:szCs w:val="17"/>
        </w:rPr>
      </w:pPr>
      <w:r w:rsidRPr="00A53159">
        <w:rPr>
          <w:rStyle w:val="Refdenotaalpie"/>
          <w:sz w:val="17"/>
          <w:szCs w:val="17"/>
        </w:rPr>
        <w:footnoteRef/>
      </w:r>
      <w:r w:rsidRPr="00A53159">
        <w:rPr>
          <w:sz w:val="17"/>
          <w:szCs w:val="17"/>
        </w:rPr>
        <w:t xml:space="preserve"> Ratificada por Colombia mediante la Ley 248 de 1995.</w:t>
      </w:r>
    </w:p>
  </w:footnote>
  <w:footnote w:id="62">
    <w:p w14:paraId="7175F5FF" w14:textId="26CED530" w:rsidR="00E908D1" w:rsidRPr="00A53159" w:rsidRDefault="00E908D1">
      <w:pPr>
        <w:pStyle w:val="Textonotapie"/>
        <w:rPr>
          <w:sz w:val="17"/>
          <w:szCs w:val="17"/>
        </w:rPr>
      </w:pPr>
      <w:r w:rsidRPr="00A53159">
        <w:rPr>
          <w:rStyle w:val="Refdenotaalpie"/>
          <w:sz w:val="17"/>
          <w:szCs w:val="17"/>
        </w:rPr>
        <w:footnoteRef/>
      </w:r>
      <w:r w:rsidRPr="00A53159">
        <w:rPr>
          <w:sz w:val="17"/>
          <w:szCs w:val="17"/>
        </w:rPr>
        <w:t xml:space="preserve"> Sentencia T-012 de 2016.</w:t>
      </w:r>
    </w:p>
  </w:footnote>
  <w:footnote w:id="63">
    <w:p w14:paraId="3509BEDF" w14:textId="77777777" w:rsidR="004608DE" w:rsidRPr="00A53159" w:rsidRDefault="004608DE" w:rsidP="004608DE">
      <w:pPr>
        <w:pStyle w:val="Textonotapie"/>
        <w:jc w:val="both"/>
        <w:rPr>
          <w:sz w:val="17"/>
          <w:szCs w:val="17"/>
        </w:rPr>
      </w:pPr>
      <w:r w:rsidRPr="00A53159">
        <w:rPr>
          <w:rStyle w:val="Refdenotaalpie"/>
          <w:sz w:val="17"/>
          <w:szCs w:val="17"/>
        </w:rPr>
        <w:footnoteRef/>
      </w:r>
      <w:r w:rsidRPr="00A53159">
        <w:rPr>
          <w:sz w:val="17"/>
          <w:szCs w:val="17"/>
        </w:rPr>
        <w:t xml:space="preserve"> INMUJERES. (2007). </w:t>
      </w:r>
      <w:r w:rsidRPr="00A53159">
        <w:rPr>
          <w:i/>
          <w:iCs/>
          <w:sz w:val="17"/>
          <w:szCs w:val="17"/>
        </w:rPr>
        <w:t>Glosario de género</w:t>
      </w:r>
      <w:r w:rsidRPr="00A53159">
        <w:rPr>
          <w:sz w:val="17"/>
          <w:szCs w:val="17"/>
        </w:rPr>
        <w:t>. D.F.: INMUJERES. bit.ly/1I9pJiz</w:t>
      </w:r>
    </w:p>
  </w:footnote>
  <w:footnote w:id="64">
    <w:p w14:paraId="51EC44A2" w14:textId="1724455D" w:rsidR="004608DE" w:rsidRPr="00A53159" w:rsidRDefault="004608DE" w:rsidP="004608DE">
      <w:pPr>
        <w:pStyle w:val="Textonotapie"/>
        <w:jc w:val="both"/>
        <w:rPr>
          <w:sz w:val="17"/>
          <w:szCs w:val="17"/>
        </w:rPr>
      </w:pPr>
      <w:r w:rsidRPr="00A53159">
        <w:rPr>
          <w:rStyle w:val="Refdenotaalpie"/>
          <w:sz w:val="17"/>
          <w:szCs w:val="17"/>
        </w:rPr>
        <w:footnoteRef/>
      </w:r>
      <w:r w:rsidRPr="00A53159">
        <w:rPr>
          <w:sz w:val="17"/>
          <w:szCs w:val="17"/>
        </w:rPr>
        <w:t xml:space="preserve"> Cfr. </w:t>
      </w:r>
      <w:r w:rsidRPr="00A53159">
        <w:rPr>
          <w:b/>
          <w:bCs/>
          <w:sz w:val="17"/>
          <w:szCs w:val="17"/>
        </w:rPr>
        <w:t xml:space="preserve">ESTEREOTIPOS DEGÉNERO. Rebeca Cook. </w:t>
      </w:r>
      <w:hyperlink r:id="rId2" w:history="1">
        <w:r w:rsidRPr="00A53159">
          <w:rPr>
            <w:rStyle w:val="Hipervnculo"/>
            <w:sz w:val="17"/>
            <w:szCs w:val="17"/>
          </w:rPr>
          <w:t>https://www.law.utoronto.ca/utfl_file/count/documents/reprohealth/estereotipos-de-genero.pdf</w:t>
        </w:r>
      </w:hyperlink>
      <w:r w:rsidR="005D0115" w:rsidRPr="00A53159">
        <w:rPr>
          <w:b/>
          <w:bCs/>
          <w:sz w:val="17"/>
          <w:szCs w:val="17"/>
          <w:u w:val="single"/>
        </w:rPr>
        <w:t>,</w:t>
      </w:r>
      <w:r w:rsidR="005D0115" w:rsidRPr="00A53159">
        <w:rPr>
          <w:b/>
          <w:bCs/>
          <w:sz w:val="17"/>
          <w:szCs w:val="17"/>
        </w:rPr>
        <w:t xml:space="preserve"> </w:t>
      </w:r>
      <w:r w:rsidR="005D0115" w:rsidRPr="00A53159">
        <w:rPr>
          <w:sz w:val="17"/>
          <w:szCs w:val="17"/>
        </w:rPr>
        <w:t>c</w:t>
      </w:r>
      <w:r w:rsidRPr="00A53159">
        <w:rPr>
          <w:sz w:val="17"/>
          <w:szCs w:val="17"/>
        </w:rPr>
        <w:t xml:space="preserve">onsultado el 26/02/2020. </w:t>
      </w:r>
    </w:p>
  </w:footnote>
  <w:footnote w:id="65">
    <w:p w14:paraId="59987B90" w14:textId="00A9B007" w:rsidR="003E2171" w:rsidRPr="00A53159" w:rsidRDefault="003E2171">
      <w:pPr>
        <w:pStyle w:val="Textonotapie"/>
        <w:rPr>
          <w:sz w:val="17"/>
          <w:szCs w:val="17"/>
        </w:rPr>
      </w:pPr>
      <w:r w:rsidRPr="00A53159">
        <w:rPr>
          <w:rStyle w:val="Refdenotaalpie"/>
          <w:sz w:val="17"/>
          <w:szCs w:val="17"/>
        </w:rPr>
        <w:footnoteRef/>
      </w:r>
      <w:r w:rsidRPr="00A53159">
        <w:rPr>
          <w:sz w:val="17"/>
          <w:szCs w:val="17"/>
        </w:rPr>
        <w:t xml:space="preserve"> </w:t>
      </w:r>
      <w:r w:rsidR="0052496B" w:rsidRPr="00A53159">
        <w:rPr>
          <w:sz w:val="17"/>
          <w:szCs w:val="17"/>
        </w:rPr>
        <w:t>Corte Suprema de Justicia, Sala de Casación Civil. Sentencia STC5347-2021 del 13 de mayo de 2021. Radicación núm. 11001-22-10-000-2020-00781-01.</w:t>
      </w:r>
    </w:p>
  </w:footnote>
  <w:footnote w:id="66">
    <w:p w14:paraId="168A6C34" w14:textId="6012580B" w:rsidR="001476E0" w:rsidRPr="00A53159" w:rsidRDefault="001476E0">
      <w:pPr>
        <w:pStyle w:val="Textonotapie"/>
        <w:rPr>
          <w:sz w:val="17"/>
          <w:szCs w:val="17"/>
        </w:rPr>
      </w:pPr>
      <w:r w:rsidRPr="00A53159">
        <w:rPr>
          <w:rStyle w:val="Refdenotaalpie"/>
          <w:sz w:val="17"/>
          <w:szCs w:val="17"/>
        </w:rPr>
        <w:footnoteRef/>
      </w:r>
      <w:r w:rsidRPr="00A53159">
        <w:rPr>
          <w:sz w:val="17"/>
          <w:szCs w:val="17"/>
        </w:rPr>
        <w:t xml:space="preserve"> Ibidem.</w:t>
      </w:r>
    </w:p>
  </w:footnote>
  <w:footnote w:id="67">
    <w:p w14:paraId="59D3E1BE" w14:textId="2C338B02" w:rsidR="00F715E9" w:rsidRPr="00A53159" w:rsidRDefault="00F715E9">
      <w:pPr>
        <w:pStyle w:val="Textonotapie"/>
        <w:rPr>
          <w:sz w:val="17"/>
          <w:szCs w:val="17"/>
        </w:rPr>
      </w:pPr>
      <w:r w:rsidRPr="00A53159">
        <w:rPr>
          <w:rStyle w:val="Refdenotaalpie"/>
          <w:sz w:val="17"/>
          <w:szCs w:val="17"/>
        </w:rPr>
        <w:footnoteRef/>
      </w:r>
      <w:r w:rsidRPr="00A53159">
        <w:rPr>
          <w:sz w:val="17"/>
          <w:szCs w:val="17"/>
        </w:rPr>
        <w:t xml:space="preserve"> Sentencia T-384 de 2018.</w:t>
      </w:r>
    </w:p>
  </w:footnote>
  <w:footnote w:id="68">
    <w:p w14:paraId="4F58AF28" w14:textId="705854BA" w:rsidR="006F51FC" w:rsidRPr="00A53159" w:rsidRDefault="006F51FC" w:rsidP="004873C7">
      <w:pPr>
        <w:pStyle w:val="Textonotapie"/>
        <w:jc w:val="both"/>
        <w:rPr>
          <w:sz w:val="17"/>
          <w:szCs w:val="17"/>
        </w:rPr>
      </w:pPr>
      <w:r w:rsidRPr="00A53159">
        <w:rPr>
          <w:rStyle w:val="Refdenotaalpie"/>
          <w:sz w:val="17"/>
          <w:szCs w:val="17"/>
        </w:rPr>
        <w:footnoteRef/>
      </w:r>
      <w:r w:rsidRPr="00A53159">
        <w:rPr>
          <w:sz w:val="17"/>
          <w:szCs w:val="17"/>
        </w:rPr>
        <w:t xml:space="preserve"> Sentencia T-351 de 2018.</w:t>
      </w:r>
      <w:r w:rsidR="0024132C" w:rsidRPr="00A53159">
        <w:rPr>
          <w:sz w:val="17"/>
          <w:szCs w:val="17"/>
        </w:rPr>
        <w:t xml:space="preserve"> Reiterada en la Sentencia T-042 de 2020</w:t>
      </w:r>
    </w:p>
  </w:footnote>
  <w:footnote w:id="69">
    <w:p w14:paraId="6CA2BD1F" w14:textId="1144744D" w:rsidR="0032359F" w:rsidRPr="00A53159" w:rsidRDefault="0032359F" w:rsidP="002C30E6">
      <w:pPr>
        <w:pStyle w:val="Textonotapie"/>
        <w:jc w:val="both"/>
        <w:rPr>
          <w:sz w:val="17"/>
          <w:szCs w:val="17"/>
        </w:rPr>
      </w:pPr>
      <w:r w:rsidRPr="00A53159">
        <w:rPr>
          <w:rStyle w:val="Refdenotaalpie"/>
          <w:sz w:val="17"/>
          <w:szCs w:val="17"/>
        </w:rPr>
        <w:footnoteRef/>
      </w:r>
      <w:r w:rsidRPr="00A53159">
        <w:rPr>
          <w:sz w:val="17"/>
          <w:szCs w:val="17"/>
        </w:rPr>
        <w:t xml:space="preserve"> La Corte</w:t>
      </w:r>
      <w:r w:rsidR="002C30E6" w:rsidRPr="00A53159">
        <w:rPr>
          <w:sz w:val="17"/>
          <w:szCs w:val="17"/>
        </w:rPr>
        <w:t xml:space="preserve"> reiteró estas reglas de la Sentencia T-442 de 1994</w:t>
      </w:r>
      <w:r w:rsidR="00B514F1" w:rsidRPr="00A53159">
        <w:rPr>
          <w:sz w:val="17"/>
          <w:szCs w:val="17"/>
        </w:rPr>
        <w:t>.</w:t>
      </w:r>
    </w:p>
  </w:footnote>
  <w:footnote w:id="70">
    <w:p w14:paraId="18446EBF" w14:textId="77777777" w:rsidR="006F51FC" w:rsidRPr="00A53159" w:rsidRDefault="006F51FC" w:rsidP="004873C7">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i/>
          <w:iCs/>
          <w:sz w:val="17"/>
          <w:szCs w:val="17"/>
        </w:rPr>
        <w:t>Toca de consuno a los padres, o al padre o madre sobreviviente, el cuidado personal de la crianza y educación de sus hijos”</w:t>
      </w:r>
      <w:r w:rsidRPr="00A53159">
        <w:rPr>
          <w:sz w:val="17"/>
          <w:szCs w:val="17"/>
        </w:rPr>
        <w:t>.</w:t>
      </w:r>
    </w:p>
  </w:footnote>
  <w:footnote w:id="71">
    <w:p w14:paraId="1459475E" w14:textId="77777777" w:rsidR="006F51FC" w:rsidRPr="00A53159" w:rsidRDefault="006F51FC" w:rsidP="004873C7">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bCs/>
          <w:sz w:val="17"/>
          <w:szCs w:val="17"/>
        </w:rPr>
        <w:t>En forma permanente y solidaria.</w:t>
      </w:r>
    </w:p>
  </w:footnote>
  <w:footnote w:id="72">
    <w:p w14:paraId="28488CDC" w14:textId="55C548B8" w:rsidR="00067040" w:rsidRPr="00A53159" w:rsidRDefault="00067040" w:rsidP="00067040">
      <w:pPr>
        <w:pStyle w:val="Textonotapie"/>
        <w:jc w:val="both"/>
        <w:rPr>
          <w:sz w:val="17"/>
          <w:szCs w:val="17"/>
        </w:rPr>
      </w:pPr>
      <w:r w:rsidRPr="00A53159">
        <w:rPr>
          <w:rStyle w:val="Refdenotaalpie"/>
          <w:sz w:val="17"/>
          <w:szCs w:val="17"/>
        </w:rPr>
        <w:footnoteRef/>
      </w:r>
      <w:r w:rsidRPr="00A53159">
        <w:rPr>
          <w:sz w:val="17"/>
          <w:szCs w:val="17"/>
        </w:rPr>
        <w:t xml:space="preserve"> Numeral 3º, artículo 21 del Código General del Proceso. La decisión que tome el juez de familia no hace tránsito a cosa juzgada, por lo tanto, puede modificarse la custodia cuando varíen las circunstancias que dieron lugar a la determinación tomada</w:t>
      </w:r>
      <w:r w:rsidR="00FF4424" w:rsidRPr="00A53159">
        <w:rPr>
          <w:sz w:val="17"/>
          <w:szCs w:val="17"/>
        </w:rPr>
        <w:t>.</w:t>
      </w:r>
    </w:p>
  </w:footnote>
  <w:footnote w:id="73">
    <w:p w14:paraId="607507BB" w14:textId="72FCEC3E" w:rsidR="00FF4424" w:rsidRPr="00A53159" w:rsidRDefault="00FF4424" w:rsidP="00947EEF">
      <w:pPr>
        <w:pStyle w:val="Textonotapie"/>
        <w:jc w:val="both"/>
        <w:rPr>
          <w:sz w:val="17"/>
          <w:szCs w:val="17"/>
        </w:rPr>
      </w:pPr>
      <w:r w:rsidRPr="00A53159">
        <w:rPr>
          <w:rStyle w:val="Refdenotaalpie"/>
          <w:sz w:val="17"/>
          <w:szCs w:val="17"/>
        </w:rPr>
        <w:footnoteRef/>
      </w:r>
      <w:r w:rsidRPr="00A53159">
        <w:rPr>
          <w:sz w:val="17"/>
          <w:szCs w:val="17"/>
        </w:rPr>
        <w:t xml:space="preserve"> </w:t>
      </w:r>
      <w:r w:rsidR="00947EEF" w:rsidRPr="00A53159">
        <w:rPr>
          <w:sz w:val="17"/>
          <w:szCs w:val="17"/>
        </w:rPr>
        <w:t>El artículo 82 del Código de la Infancia y de la Adolescencia indica que son funciones del Defensor de Familia, entre otras las de: “</w:t>
      </w:r>
      <w:r w:rsidR="00947EEF" w:rsidRPr="00A53159">
        <w:rPr>
          <w:i/>
          <w:iCs/>
          <w:sz w:val="17"/>
          <w:szCs w:val="17"/>
        </w:rPr>
        <w:t>1. Adelantar de oficio, las actuaciones necesarias para prevenir, proteger, garantizar y restablecer los derechos de los niños, las niñas, los adolescentes y las adolescentes cunado tenga información sobre su vulneración o amenaza. - 2. Adoptar las medidas de restablecimientos establecidas en la presente ley para detener la violación o amenaza de los derechos de los niños, las niñas o a los adolescentes</w:t>
      </w:r>
      <w:r w:rsidR="00947EEF" w:rsidRPr="00A53159">
        <w:rPr>
          <w:sz w:val="17"/>
          <w:szCs w:val="17"/>
        </w:rPr>
        <w:t>”.</w:t>
      </w:r>
    </w:p>
  </w:footnote>
  <w:footnote w:id="74">
    <w:p w14:paraId="78C50091" w14:textId="3F89A26D" w:rsidR="00947EEF" w:rsidRPr="00A53159" w:rsidRDefault="00947EEF" w:rsidP="00520697">
      <w:pPr>
        <w:pStyle w:val="Textonotapie"/>
        <w:jc w:val="both"/>
        <w:rPr>
          <w:sz w:val="17"/>
          <w:szCs w:val="17"/>
        </w:rPr>
      </w:pPr>
      <w:r w:rsidRPr="00A53159">
        <w:rPr>
          <w:rStyle w:val="Refdenotaalpie"/>
          <w:sz w:val="17"/>
          <w:szCs w:val="17"/>
        </w:rPr>
        <w:footnoteRef/>
      </w:r>
      <w:r w:rsidRPr="00A53159">
        <w:rPr>
          <w:sz w:val="17"/>
          <w:szCs w:val="17"/>
        </w:rPr>
        <w:t xml:space="preserve"> </w:t>
      </w:r>
      <w:r w:rsidR="005D59B8" w:rsidRPr="00A53159">
        <w:rPr>
          <w:sz w:val="17"/>
          <w:szCs w:val="17"/>
        </w:rPr>
        <w:t>Art</w:t>
      </w:r>
      <w:r w:rsidR="00F944AB" w:rsidRPr="00A53159">
        <w:rPr>
          <w:sz w:val="17"/>
          <w:szCs w:val="17"/>
        </w:rPr>
        <w:t>.</w:t>
      </w:r>
      <w:r w:rsidR="005D59B8" w:rsidRPr="00A53159">
        <w:rPr>
          <w:sz w:val="17"/>
          <w:szCs w:val="17"/>
        </w:rPr>
        <w:t xml:space="preserve"> 13</w:t>
      </w:r>
      <w:r w:rsidR="00F944AB" w:rsidRPr="00A53159">
        <w:rPr>
          <w:sz w:val="17"/>
          <w:szCs w:val="17"/>
        </w:rPr>
        <w:t>,</w:t>
      </w:r>
      <w:r w:rsidR="005D59B8" w:rsidRPr="00A53159">
        <w:rPr>
          <w:sz w:val="17"/>
          <w:szCs w:val="17"/>
        </w:rPr>
        <w:t xml:space="preserve"> Ley </w:t>
      </w:r>
      <w:r w:rsidR="00802362" w:rsidRPr="00A53159">
        <w:rPr>
          <w:sz w:val="17"/>
          <w:szCs w:val="17"/>
        </w:rPr>
        <w:t>2126 de 2021: “</w:t>
      </w:r>
      <w:r w:rsidR="00802362" w:rsidRPr="00A53159">
        <w:rPr>
          <w:i/>
          <w:iCs/>
          <w:sz w:val="17"/>
          <w:szCs w:val="17"/>
        </w:rPr>
        <w:t>Le corresponde al comisario o comisaria de familia:</w:t>
      </w:r>
      <w:r w:rsidR="00520697" w:rsidRPr="00A53159">
        <w:rPr>
          <w:i/>
          <w:iCs/>
          <w:sz w:val="17"/>
          <w:szCs w:val="17"/>
        </w:rPr>
        <w:t xml:space="preserve"> (…) 10. Definir provisionalmente sobre la custodia y cuidado personal, la cuota de alimentos y la reglamentación de visitas, la suspensión de la vida en común de los cónyuges o compañeros permanentes y fijar las cauciones de comportamiento conyugal, en las situaciones de violencia señaladas en el numeral 4o del artículo 5o de esta ley</w:t>
      </w:r>
      <w:r w:rsidR="00802362" w:rsidRPr="00A53159">
        <w:rPr>
          <w:sz w:val="17"/>
          <w:szCs w:val="17"/>
        </w:rPr>
        <w:t>”</w:t>
      </w:r>
      <w:r w:rsidR="00520697" w:rsidRPr="00A53159">
        <w:rPr>
          <w:sz w:val="17"/>
          <w:szCs w:val="17"/>
        </w:rPr>
        <w:t>.</w:t>
      </w:r>
    </w:p>
  </w:footnote>
  <w:footnote w:id="75">
    <w:p w14:paraId="77BF05D7" w14:textId="2025095A" w:rsidR="00520697" w:rsidRPr="00A53159" w:rsidRDefault="00520697">
      <w:pPr>
        <w:pStyle w:val="Textonotapie"/>
        <w:rPr>
          <w:sz w:val="17"/>
          <w:szCs w:val="17"/>
        </w:rPr>
      </w:pPr>
      <w:r w:rsidRPr="00A53159">
        <w:rPr>
          <w:rStyle w:val="Refdenotaalpie"/>
          <w:sz w:val="17"/>
          <w:szCs w:val="17"/>
        </w:rPr>
        <w:footnoteRef/>
      </w:r>
      <w:r w:rsidRPr="00A53159">
        <w:rPr>
          <w:sz w:val="17"/>
          <w:szCs w:val="17"/>
        </w:rPr>
        <w:t xml:space="preserve"> </w:t>
      </w:r>
      <w:r w:rsidR="005F5A6D" w:rsidRPr="00A53159">
        <w:rPr>
          <w:sz w:val="17"/>
          <w:szCs w:val="17"/>
        </w:rPr>
        <w:t>Artículo 98 del Código de la Infancia y la Adolescencia.</w:t>
      </w:r>
    </w:p>
  </w:footnote>
  <w:footnote w:id="76">
    <w:p w14:paraId="7850FC42" w14:textId="14FC7932" w:rsidR="0006736D" w:rsidRPr="00A53159" w:rsidRDefault="0006736D">
      <w:pPr>
        <w:pStyle w:val="Textonotapie"/>
        <w:rPr>
          <w:sz w:val="17"/>
          <w:szCs w:val="17"/>
        </w:rPr>
      </w:pPr>
      <w:r w:rsidRPr="00A53159">
        <w:rPr>
          <w:rStyle w:val="Refdenotaalpie"/>
          <w:sz w:val="17"/>
          <w:szCs w:val="17"/>
        </w:rPr>
        <w:footnoteRef/>
      </w:r>
      <w:r w:rsidRPr="00A53159">
        <w:rPr>
          <w:sz w:val="17"/>
          <w:szCs w:val="17"/>
        </w:rPr>
        <w:t xml:space="preserve"> Sentencia C-569 de 2016</w:t>
      </w:r>
    </w:p>
  </w:footnote>
  <w:footnote w:id="77">
    <w:p w14:paraId="229BC17F" w14:textId="3A30E6BD" w:rsidR="00E55840" w:rsidRPr="00A53159" w:rsidRDefault="00E55840">
      <w:pPr>
        <w:pStyle w:val="Textonotapie"/>
        <w:rPr>
          <w:sz w:val="17"/>
          <w:szCs w:val="17"/>
        </w:rPr>
      </w:pPr>
      <w:r w:rsidRPr="00A53159">
        <w:rPr>
          <w:rStyle w:val="Refdenotaalpie"/>
          <w:sz w:val="17"/>
          <w:szCs w:val="17"/>
        </w:rPr>
        <w:footnoteRef/>
      </w:r>
      <w:r w:rsidRPr="00A53159">
        <w:rPr>
          <w:sz w:val="17"/>
          <w:szCs w:val="17"/>
        </w:rPr>
        <w:t xml:space="preserve"> </w:t>
      </w:r>
      <w:r w:rsidR="0006736D" w:rsidRPr="00A53159">
        <w:rPr>
          <w:sz w:val="17"/>
          <w:szCs w:val="17"/>
        </w:rPr>
        <w:t>Ibidem</w:t>
      </w:r>
      <w:r w:rsidRPr="00A53159">
        <w:rPr>
          <w:sz w:val="17"/>
          <w:szCs w:val="17"/>
        </w:rPr>
        <w:t>.</w:t>
      </w:r>
    </w:p>
  </w:footnote>
  <w:footnote w:id="78">
    <w:p w14:paraId="0A47DBE5" w14:textId="0C4C74B8" w:rsidR="00F971E7" w:rsidRPr="00A53159" w:rsidRDefault="00F971E7" w:rsidP="00F971E7">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archivos “02 DEMANDA Y ANEXOS.pdf” y “04-SUBSANACION DE DEMANDA F34 a F 47.pdf”.</w:t>
      </w:r>
    </w:p>
  </w:footnote>
  <w:footnote w:id="79">
    <w:p w14:paraId="1A784714" w14:textId="160C4AC3" w:rsidR="00D935F0" w:rsidRPr="00A53159" w:rsidRDefault="00D935F0" w:rsidP="00D935F0">
      <w:pPr>
        <w:pStyle w:val="Textonotapie"/>
        <w:jc w:val="both"/>
        <w:rPr>
          <w:sz w:val="17"/>
          <w:szCs w:val="17"/>
        </w:rPr>
      </w:pPr>
      <w:r w:rsidRPr="00A53159">
        <w:rPr>
          <w:rStyle w:val="Refdenotaalpie"/>
          <w:sz w:val="17"/>
          <w:szCs w:val="17"/>
        </w:rPr>
        <w:footnoteRef/>
      </w:r>
      <w:r w:rsidRPr="00A53159">
        <w:rPr>
          <w:sz w:val="17"/>
          <w:szCs w:val="17"/>
        </w:rPr>
        <w:t xml:space="preserve"> </w:t>
      </w:r>
      <w:r w:rsidR="00EB3827" w:rsidRPr="00A53159">
        <w:rPr>
          <w:bCs/>
          <w:color w:val="000000" w:themeColor="text1"/>
          <w:sz w:val="17"/>
          <w:szCs w:val="17"/>
        </w:rPr>
        <w:t>Mediante Auto del 23 de marzo de 2021, el Juzgado Promiscuo Municipal de Villarrica, Tolima, admitió la demanda y corrió traslado por 10 días para su contestación</w:t>
      </w:r>
      <w:r w:rsidR="00EB3827" w:rsidRPr="00A53159">
        <w:rPr>
          <w:sz w:val="17"/>
          <w:szCs w:val="17"/>
        </w:rPr>
        <w:t xml:space="preserve">. Cfr. </w:t>
      </w:r>
      <w:r w:rsidRPr="00A53159">
        <w:rPr>
          <w:sz w:val="17"/>
          <w:szCs w:val="17"/>
        </w:rPr>
        <w:t>Expediente digital, carpeta “4.4Respuestas”, subcarpeta “4.4.3Juzgado Promiscuo Municipal de Villarrica”, subcarpeta “738734089001-2021-00021-00 (CUSTODIA Y PERTENENCIA)”, archivo “05-auto admisorio y notificaciones F48 a F60.pdf”.</w:t>
      </w:r>
    </w:p>
  </w:footnote>
  <w:footnote w:id="80">
    <w:p w14:paraId="7CF77889" w14:textId="77777777" w:rsidR="0008270C" w:rsidRPr="00A53159" w:rsidRDefault="0008270C" w:rsidP="0008270C">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subcarpeta “4.4.3Juzgado Promiscuo Municipal de Villarrica”, subcarpeta “738734089001-2021-00021-00 (CUSTODIA Y PERTENENCIA)”, archivo “06-CONTESTACION DEMANDA Y ANEXOS F61 a F 83.pdf”.</w:t>
      </w:r>
    </w:p>
  </w:footnote>
  <w:footnote w:id="81">
    <w:p w14:paraId="785716D4" w14:textId="69130E3E" w:rsidR="00C952ED" w:rsidRPr="00A53159" w:rsidRDefault="00C952ED" w:rsidP="001A3E45">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w:t>
      </w:r>
      <w:r w:rsidR="001A3E45" w:rsidRPr="00A53159">
        <w:rPr>
          <w:sz w:val="17"/>
          <w:szCs w:val="17"/>
        </w:rPr>
        <w:t>10-AUTO FIJA FECHA AUDIENCIA INICIAL Y NOTIFICACION F-108 a F 114.pdf</w:t>
      </w:r>
      <w:r w:rsidRPr="00A53159">
        <w:rPr>
          <w:sz w:val="17"/>
          <w:szCs w:val="17"/>
        </w:rPr>
        <w:t>”</w:t>
      </w:r>
      <w:r w:rsidR="001A3E45" w:rsidRPr="00A53159">
        <w:rPr>
          <w:sz w:val="17"/>
          <w:szCs w:val="17"/>
        </w:rPr>
        <w:t>.</w:t>
      </w:r>
    </w:p>
  </w:footnote>
  <w:footnote w:id="82">
    <w:p w14:paraId="3531A66A" w14:textId="1B165CAF" w:rsidR="006E3E4B" w:rsidRPr="00A53159" w:rsidRDefault="006E3E4B" w:rsidP="006E3E4B">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“13-solicitud amparo de pobreza y </w:t>
      </w:r>
      <w:proofErr w:type="spellStart"/>
      <w:r w:rsidRPr="00A53159">
        <w:rPr>
          <w:sz w:val="17"/>
          <w:szCs w:val="17"/>
        </w:rPr>
        <w:t>remision</w:t>
      </w:r>
      <w:proofErr w:type="spellEnd"/>
      <w:r w:rsidRPr="00A53159">
        <w:rPr>
          <w:sz w:val="17"/>
          <w:szCs w:val="17"/>
        </w:rPr>
        <w:t xml:space="preserve"> de pruebas con sus anexos f118 A f 166.pdf”.</w:t>
      </w:r>
    </w:p>
  </w:footnote>
  <w:footnote w:id="83">
    <w:p w14:paraId="38415EC8" w14:textId="43EE583A" w:rsidR="00E94064" w:rsidRPr="00A53159" w:rsidRDefault="00E94064" w:rsidP="002A5DE9">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w:t>
      </w:r>
      <w:r w:rsidR="002A5DE9" w:rsidRPr="00A53159">
        <w:rPr>
          <w:sz w:val="17"/>
          <w:szCs w:val="17"/>
        </w:rPr>
        <w:t>15-respuesta a despacho comisorio f 170 A f 182.pdf</w:t>
      </w:r>
      <w:r w:rsidRPr="00A53159">
        <w:rPr>
          <w:sz w:val="17"/>
          <w:szCs w:val="17"/>
        </w:rPr>
        <w:t>”</w:t>
      </w:r>
      <w:r w:rsidR="002A5DE9" w:rsidRPr="00A53159">
        <w:rPr>
          <w:sz w:val="17"/>
          <w:szCs w:val="17"/>
        </w:rPr>
        <w:t>.</w:t>
      </w:r>
    </w:p>
  </w:footnote>
  <w:footnote w:id="84">
    <w:p w14:paraId="26133136" w14:textId="17A43FDB" w:rsidR="0036638E" w:rsidRPr="00A53159" w:rsidRDefault="0036638E">
      <w:pPr>
        <w:pStyle w:val="Textonotapie"/>
        <w:rPr>
          <w:sz w:val="17"/>
          <w:szCs w:val="17"/>
        </w:rPr>
      </w:pPr>
      <w:r w:rsidRPr="00A53159">
        <w:rPr>
          <w:rStyle w:val="Refdenotaalpie"/>
          <w:sz w:val="17"/>
          <w:szCs w:val="17"/>
        </w:rPr>
        <w:footnoteRef/>
      </w:r>
      <w:r w:rsidRPr="00A53159">
        <w:rPr>
          <w:sz w:val="17"/>
          <w:szCs w:val="17"/>
        </w:rPr>
        <w:t xml:space="preserve"> Ibidem. P.</w:t>
      </w:r>
      <w:r w:rsidR="0007471D" w:rsidRPr="00A53159">
        <w:rPr>
          <w:sz w:val="17"/>
          <w:szCs w:val="17"/>
        </w:rPr>
        <w:t xml:space="preserve"> 12-13.</w:t>
      </w:r>
    </w:p>
  </w:footnote>
  <w:footnote w:id="85">
    <w:p w14:paraId="04BA8F71" w14:textId="29BB7AD2" w:rsidR="00AF25C1" w:rsidRPr="00A53159" w:rsidRDefault="00AF25C1" w:rsidP="00FC5AFD">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w:t>
      </w:r>
      <w:r w:rsidR="00FC5AFD" w:rsidRPr="00A53159">
        <w:rPr>
          <w:sz w:val="17"/>
          <w:szCs w:val="17"/>
        </w:rPr>
        <w:t>16-oficios a ICBF para visita interdisciplinaria f 183 a F 189.pdf</w:t>
      </w:r>
      <w:r w:rsidRPr="00A53159">
        <w:rPr>
          <w:sz w:val="17"/>
          <w:szCs w:val="17"/>
        </w:rPr>
        <w:t>”</w:t>
      </w:r>
      <w:r w:rsidR="00FC5AFD" w:rsidRPr="00A53159">
        <w:rPr>
          <w:sz w:val="17"/>
          <w:szCs w:val="17"/>
        </w:rPr>
        <w:t>.</w:t>
      </w:r>
    </w:p>
  </w:footnote>
  <w:footnote w:id="86">
    <w:p w14:paraId="78D707CD" w14:textId="18638449" w:rsidR="00F029ED" w:rsidRPr="00A53159" w:rsidRDefault="00F029ED" w:rsidP="00CF4DD0">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w:t>
      </w:r>
      <w:r w:rsidR="00CF4DD0" w:rsidRPr="00A53159">
        <w:rPr>
          <w:sz w:val="17"/>
          <w:szCs w:val="17"/>
        </w:rPr>
        <w:t>33- INFORME VISITA INTERDISCIPLINARIA   F- 281 a F. 300.pdf</w:t>
      </w:r>
      <w:r w:rsidRPr="00A53159">
        <w:rPr>
          <w:sz w:val="17"/>
          <w:szCs w:val="17"/>
        </w:rPr>
        <w:t>”</w:t>
      </w:r>
      <w:r w:rsidR="00CF4DD0" w:rsidRPr="00A53159">
        <w:rPr>
          <w:sz w:val="17"/>
          <w:szCs w:val="17"/>
        </w:rPr>
        <w:t>.</w:t>
      </w:r>
    </w:p>
  </w:footnote>
  <w:footnote w:id="87">
    <w:p w14:paraId="5DD50D1D" w14:textId="7E2B080D" w:rsidR="009674CF" w:rsidRPr="00A53159" w:rsidRDefault="009674CF">
      <w:pPr>
        <w:pStyle w:val="Textonotapie"/>
        <w:rPr>
          <w:sz w:val="17"/>
          <w:szCs w:val="17"/>
        </w:rPr>
      </w:pPr>
      <w:r w:rsidRPr="00A53159">
        <w:rPr>
          <w:rStyle w:val="Refdenotaalpie"/>
          <w:sz w:val="17"/>
          <w:szCs w:val="17"/>
        </w:rPr>
        <w:footnoteRef/>
      </w:r>
      <w:r w:rsidRPr="00A53159">
        <w:rPr>
          <w:sz w:val="17"/>
          <w:szCs w:val="17"/>
        </w:rPr>
        <w:t xml:space="preserve"> </w:t>
      </w:r>
      <w:r w:rsidR="009000C1" w:rsidRPr="00A53159">
        <w:rPr>
          <w:sz w:val="17"/>
          <w:szCs w:val="17"/>
        </w:rPr>
        <w:t xml:space="preserve">Expediente digital, archivo “03EscritoTutela.pdf”, </w:t>
      </w:r>
      <w:r w:rsidR="002D27A8" w:rsidRPr="00A53159">
        <w:rPr>
          <w:sz w:val="17"/>
          <w:szCs w:val="17"/>
        </w:rPr>
        <w:t xml:space="preserve">enlace </w:t>
      </w:r>
      <w:r w:rsidR="009000C1" w:rsidRPr="00A53159">
        <w:rPr>
          <w:sz w:val="17"/>
          <w:szCs w:val="17"/>
        </w:rPr>
        <w:t>de la audiencia de fallo, minuto 8:00.</w:t>
      </w:r>
    </w:p>
  </w:footnote>
  <w:footnote w:id="88">
    <w:p w14:paraId="3EEAF583" w14:textId="0CCB4DFF" w:rsidR="002D27A8" w:rsidRPr="00A53159" w:rsidRDefault="002D27A8">
      <w:pPr>
        <w:pStyle w:val="Textonotapie"/>
        <w:rPr>
          <w:sz w:val="17"/>
          <w:szCs w:val="17"/>
        </w:rPr>
      </w:pPr>
      <w:r w:rsidRPr="00A53159">
        <w:rPr>
          <w:rStyle w:val="Refdenotaalpie"/>
          <w:sz w:val="17"/>
          <w:szCs w:val="17"/>
        </w:rPr>
        <w:footnoteRef/>
      </w:r>
      <w:r w:rsidRPr="00A53159">
        <w:rPr>
          <w:sz w:val="17"/>
          <w:szCs w:val="17"/>
        </w:rPr>
        <w:t xml:space="preserve"> Expediente digital, archivo “03EscritoTutela.pdf”, enlace de la audiencia de fallo</w:t>
      </w:r>
      <w:r w:rsidRPr="00A53159">
        <w:rPr>
          <w:bCs/>
          <w:sz w:val="17"/>
          <w:szCs w:val="17"/>
        </w:rPr>
        <w:t>, minuto 11:30 adelante.</w:t>
      </w:r>
    </w:p>
  </w:footnote>
  <w:footnote w:id="89">
    <w:p w14:paraId="32A263C9" w14:textId="14185A4A" w:rsidR="00471268" w:rsidRPr="00A53159" w:rsidRDefault="00471268" w:rsidP="00471268">
      <w:pPr>
        <w:pStyle w:val="Textonotapie"/>
        <w:jc w:val="both"/>
        <w:rPr>
          <w:sz w:val="17"/>
          <w:szCs w:val="17"/>
        </w:rPr>
      </w:pPr>
      <w:r w:rsidRPr="00A53159">
        <w:rPr>
          <w:rStyle w:val="Refdenotaalpie"/>
          <w:sz w:val="17"/>
          <w:szCs w:val="17"/>
        </w:rPr>
        <w:footnoteRef/>
      </w:r>
      <w:r w:rsidRPr="00A53159">
        <w:rPr>
          <w:sz w:val="17"/>
          <w:szCs w:val="17"/>
        </w:rPr>
        <w:t xml:space="preserve"> Expediente digital, archivo “03EscritoTutela.pdf”, enlace de la audiencia de fallo</w:t>
      </w:r>
      <w:r w:rsidRPr="00A53159">
        <w:rPr>
          <w:bCs/>
          <w:sz w:val="17"/>
          <w:szCs w:val="17"/>
        </w:rPr>
        <w:t xml:space="preserve">. Ver también </w:t>
      </w:r>
      <w:r w:rsidRPr="00A53159">
        <w:rPr>
          <w:sz w:val="17"/>
          <w:szCs w:val="17"/>
        </w:rPr>
        <w:t>carpeta “4.4Respuestas”, archivo</w:t>
      </w:r>
      <w:r w:rsidR="00B539C5" w:rsidRPr="00A53159">
        <w:rPr>
          <w:sz w:val="17"/>
          <w:szCs w:val="17"/>
        </w:rPr>
        <w:t xml:space="preserve"> “39- </w:t>
      </w:r>
      <w:proofErr w:type="gramStart"/>
      <w:r w:rsidR="00B539C5" w:rsidRPr="00A53159">
        <w:rPr>
          <w:sz w:val="17"/>
          <w:szCs w:val="17"/>
        </w:rPr>
        <w:t>SENTENCIA  F</w:t>
      </w:r>
      <w:proofErr w:type="gramEnd"/>
      <w:r w:rsidR="00B539C5" w:rsidRPr="00A53159">
        <w:rPr>
          <w:sz w:val="17"/>
          <w:szCs w:val="17"/>
        </w:rPr>
        <w:t>- 365 A F 379.pdf”.</w:t>
      </w:r>
    </w:p>
  </w:footnote>
  <w:footnote w:id="90">
    <w:p w14:paraId="6AF914D8" w14:textId="461F9E9B" w:rsidR="00705812" w:rsidRPr="00A53159" w:rsidRDefault="00705812" w:rsidP="00705812">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archivos “02 DEMANDA Y ANEXOS.pdf” y “04-SUBSANACION DE DEMANDA F34 a F 47.pdf”.</w:t>
      </w:r>
    </w:p>
  </w:footnote>
  <w:footnote w:id="91">
    <w:p w14:paraId="219E5C9C" w14:textId="09F54320" w:rsidR="001A3E45" w:rsidRPr="00A53159" w:rsidRDefault="001A3E45" w:rsidP="001A3E45">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“10-AUTO FIJA FECHA AUDIENCIA INICIAL Y NOTIFICACION F-108 a F 114.pdf”.</w:t>
      </w:r>
    </w:p>
  </w:footnote>
  <w:footnote w:id="92">
    <w:p w14:paraId="213F8945" w14:textId="211CD6A1" w:rsidR="004F27B1" w:rsidRPr="00A53159" w:rsidRDefault="004F27B1" w:rsidP="004F27B1">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“06-CONTESTACION DEMANDA Y ANEXOS F61 a F 83.pdf”. P. 15.</w:t>
      </w:r>
    </w:p>
  </w:footnote>
  <w:footnote w:id="93">
    <w:p w14:paraId="09290004" w14:textId="6A629436" w:rsidR="001F3199" w:rsidRPr="00A53159" w:rsidRDefault="001F3199" w:rsidP="001F3199">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“06-CONTESTACION DEMANDA Y ANEXOS F61 a F 83.pdf”. P. 5.14.</w:t>
      </w:r>
    </w:p>
  </w:footnote>
  <w:footnote w:id="94">
    <w:p w14:paraId="7141BD12" w14:textId="62DCBE85" w:rsidR="00F13320" w:rsidRPr="00A53159" w:rsidRDefault="00F13320" w:rsidP="00F13320">
      <w:pPr>
        <w:pStyle w:val="Textonotapie"/>
        <w:jc w:val="both"/>
        <w:rPr>
          <w:sz w:val="17"/>
          <w:szCs w:val="17"/>
        </w:rPr>
      </w:pPr>
      <w:r w:rsidRPr="00A53159">
        <w:rPr>
          <w:rStyle w:val="Refdenotaalpie"/>
          <w:sz w:val="17"/>
          <w:szCs w:val="17"/>
        </w:rPr>
        <w:footnoteRef/>
      </w:r>
      <w:r w:rsidRPr="00A53159">
        <w:rPr>
          <w:sz w:val="17"/>
          <w:szCs w:val="17"/>
        </w:rPr>
        <w:t xml:space="preserve"> Expediente digital, archivo “03EscritoTutela.pdf”, enlace de la audiencia de fallo</w:t>
      </w:r>
      <w:r w:rsidRPr="00A53159">
        <w:rPr>
          <w:bCs/>
          <w:sz w:val="17"/>
          <w:szCs w:val="17"/>
        </w:rPr>
        <w:t xml:space="preserve">. Ver también </w:t>
      </w:r>
      <w:r w:rsidRPr="00A53159">
        <w:rPr>
          <w:sz w:val="17"/>
          <w:szCs w:val="17"/>
        </w:rPr>
        <w:t>carpeta “4.4Respuestas”, archivo “</w:t>
      </w:r>
      <w:r w:rsidR="00856220" w:rsidRPr="00A53159">
        <w:rPr>
          <w:sz w:val="17"/>
          <w:szCs w:val="17"/>
        </w:rPr>
        <w:t>38- ACTA DE AUDIENCIA DE INSTRUCCION Y JUZGAMIENTO   F- 358 a F 364.pdf</w:t>
      </w:r>
      <w:r w:rsidRPr="00A53159">
        <w:rPr>
          <w:sz w:val="17"/>
          <w:szCs w:val="17"/>
        </w:rPr>
        <w:t>”.</w:t>
      </w:r>
    </w:p>
  </w:footnote>
  <w:footnote w:id="95">
    <w:p w14:paraId="74C143D0" w14:textId="4364995F" w:rsidR="00726AD3" w:rsidRPr="00A53159" w:rsidRDefault="00726AD3" w:rsidP="00726AD3">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“16-oficios a ICBF para visita interdisciplinaria f 183 a F 189.pdf”.</w:t>
      </w:r>
    </w:p>
  </w:footnote>
  <w:footnote w:id="96">
    <w:p w14:paraId="35536B9D" w14:textId="055CB7CB" w:rsidR="00726AD3" w:rsidRPr="00A53159" w:rsidRDefault="00726AD3" w:rsidP="00726AD3">
      <w:pPr>
        <w:pStyle w:val="Textonotapie"/>
        <w:jc w:val="both"/>
        <w:rPr>
          <w:sz w:val="17"/>
          <w:szCs w:val="17"/>
        </w:rPr>
      </w:pPr>
      <w:r w:rsidRPr="00A53159">
        <w:rPr>
          <w:rStyle w:val="Refdenotaalpie"/>
          <w:sz w:val="17"/>
          <w:szCs w:val="17"/>
        </w:rPr>
        <w:footnoteRef/>
      </w:r>
      <w:r w:rsidRPr="00A53159">
        <w:rPr>
          <w:sz w:val="17"/>
          <w:szCs w:val="17"/>
        </w:rPr>
        <w:t xml:space="preserve"> Expediente digital, carpeta “4.4Respuestas”, archivo “33- INFORME VISITA INTERDISCIPLINARIA   F- 281 a F. 300.pdf”.</w:t>
      </w:r>
    </w:p>
  </w:footnote>
  <w:footnote w:id="97">
    <w:p w14:paraId="5EA9C4A4" w14:textId="0014C3F0" w:rsidR="00A004DD" w:rsidRPr="00A53159" w:rsidRDefault="00A004DD" w:rsidP="00A004DD">
      <w:pPr>
        <w:pStyle w:val="Textonotapie"/>
        <w:jc w:val="both"/>
        <w:rPr>
          <w:sz w:val="17"/>
          <w:szCs w:val="17"/>
        </w:rPr>
      </w:pPr>
      <w:r w:rsidRPr="00A53159">
        <w:rPr>
          <w:rStyle w:val="Refdenotaalpie"/>
          <w:sz w:val="17"/>
          <w:szCs w:val="17"/>
        </w:rPr>
        <w:footnoteRef/>
      </w:r>
      <w:r w:rsidRPr="00A53159">
        <w:rPr>
          <w:sz w:val="17"/>
          <w:szCs w:val="17"/>
        </w:rPr>
        <w:t xml:space="preserve"> </w:t>
      </w:r>
      <w:r w:rsidR="00732D30" w:rsidRPr="00A53159">
        <w:rPr>
          <w:sz w:val="17"/>
          <w:szCs w:val="17"/>
        </w:rPr>
        <w:t xml:space="preserve">Reglas indicativas aplicables a los casos en que se define la custodia de los niños. Cfr. </w:t>
      </w:r>
      <w:r w:rsidR="001839EF" w:rsidRPr="00A53159">
        <w:rPr>
          <w:sz w:val="17"/>
          <w:szCs w:val="17"/>
        </w:rPr>
        <w:t xml:space="preserve">Sentencia T-384 de 2018. </w:t>
      </w:r>
      <w:r w:rsidRPr="00A53159">
        <w:rPr>
          <w:sz w:val="17"/>
          <w:szCs w:val="17"/>
        </w:rPr>
        <w:t>La Corte reiteró estas reglas de la Sentencia T-442 de 1994.</w:t>
      </w:r>
    </w:p>
  </w:footnote>
  <w:footnote w:id="98">
    <w:p w14:paraId="07222108" w14:textId="73322584" w:rsidR="00534488" w:rsidRPr="00A53159" w:rsidRDefault="00534488">
      <w:pPr>
        <w:pStyle w:val="Textonotapie"/>
        <w:rPr>
          <w:sz w:val="17"/>
          <w:szCs w:val="17"/>
        </w:rPr>
      </w:pPr>
      <w:r w:rsidRPr="00A53159">
        <w:rPr>
          <w:rStyle w:val="Refdenotaalpie"/>
          <w:sz w:val="17"/>
          <w:szCs w:val="17"/>
        </w:rPr>
        <w:footnoteRef/>
      </w:r>
      <w:r w:rsidRPr="00A53159">
        <w:rPr>
          <w:sz w:val="17"/>
          <w:szCs w:val="17"/>
        </w:rPr>
        <w:t xml:space="preserve"> </w:t>
      </w:r>
      <w:r w:rsidRPr="00A53159">
        <w:rPr>
          <w:bCs/>
          <w:sz w:val="17"/>
          <w:szCs w:val="17"/>
        </w:rPr>
        <w:t>Sentencia T-663 de 2017.</w:t>
      </w:r>
    </w:p>
  </w:footnote>
  <w:footnote w:id="99">
    <w:p w14:paraId="7249A561" w14:textId="77777777" w:rsidR="007F4D72" w:rsidRPr="00A53159" w:rsidRDefault="007F4D72" w:rsidP="007F4D72">
      <w:pPr>
        <w:pStyle w:val="Textonotapie"/>
        <w:jc w:val="both"/>
        <w:rPr>
          <w:sz w:val="17"/>
          <w:szCs w:val="17"/>
        </w:rPr>
      </w:pPr>
      <w:r w:rsidRPr="00A53159">
        <w:rPr>
          <w:rStyle w:val="Refdenotaalpie"/>
          <w:sz w:val="17"/>
          <w:szCs w:val="17"/>
        </w:rPr>
        <w:footnoteRef/>
      </w:r>
      <w:r w:rsidRPr="00A53159">
        <w:rPr>
          <w:sz w:val="17"/>
          <w:szCs w:val="17"/>
        </w:rPr>
        <w:t xml:space="preserve"> Expediente digital. Acción de tutela, hecho noveno. Archivo “4_73449318400120220005300-(2022-03-24 12-07-</w:t>
      </w:r>
      <w:proofErr w:type="gramStart"/>
      <w:r w:rsidRPr="00A53159">
        <w:rPr>
          <w:sz w:val="17"/>
          <w:szCs w:val="17"/>
        </w:rPr>
        <w:t>03)-1648141623-3.pdf</w:t>
      </w:r>
      <w:proofErr w:type="gramEnd"/>
      <w:r w:rsidRPr="00A53159">
        <w:rPr>
          <w:sz w:val="17"/>
          <w:szCs w:val="17"/>
        </w:rPr>
        <w:t>”. P. 6.</w:t>
      </w:r>
    </w:p>
  </w:footnote>
  <w:footnote w:id="100">
    <w:p w14:paraId="4C82A0DB" w14:textId="77777777" w:rsidR="0037773F" w:rsidRPr="00A53159" w:rsidRDefault="0037773F" w:rsidP="0037773F">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i/>
          <w:iCs/>
          <w:sz w:val="17"/>
          <w:szCs w:val="17"/>
        </w:rPr>
        <w:t>Toca de consuno a los padres, o al padre o madre sobreviviente, el cuidado personal de la crianza y educación de sus hijos”</w:t>
      </w:r>
      <w:r w:rsidRPr="00A53159">
        <w:rPr>
          <w:sz w:val="17"/>
          <w:szCs w:val="17"/>
        </w:rPr>
        <w:t>.</w:t>
      </w:r>
    </w:p>
  </w:footnote>
  <w:footnote w:id="101">
    <w:p w14:paraId="040B6A79" w14:textId="77777777" w:rsidR="00EC74A0" w:rsidRPr="00A53159" w:rsidRDefault="00EC74A0" w:rsidP="00EC74A0">
      <w:pPr>
        <w:pStyle w:val="Textonotapie"/>
        <w:rPr>
          <w:sz w:val="17"/>
          <w:szCs w:val="17"/>
        </w:rPr>
      </w:pPr>
      <w:r w:rsidRPr="00A53159">
        <w:rPr>
          <w:rStyle w:val="Refdenotaalpie"/>
          <w:sz w:val="17"/>
          <w:szCs w:val="17"/>
        </w:rPr>
        <w:footnoteRef/>
      </w:r>
      <w:r w:rsidRPr="00A53159">
        <w:rPr>
          <w:sz w:val="17"/>
          <w:szCs w:val="17"/>
        </w:rPr>
        <w:t xml:space="preserve"> Ibidem.</w:t>
      </w:r>
    </w:p>
  </w:footnote>
  <w:footnote w:id="102">
    <w:p w14:paraId="7CEAD3F1" w14:textId="77777777" w:rsidR="009072E2" w:rsidRPr="00A53159" w:rsidRDefault="009072E2" w:rsidP="009072E2">
      <w:pPr>
        <w:pStyle w:val="Textonotapie"/>
        <w:jc w:val="both"/>
        <w:rPr>
          <w:sz w:val="17"/>
          <w:szCs w:val="17"/>
        </w:rPr>
      </w:pPr>
      <w:r w:rsidRPr="00A53159">
        <w:rPr>
          <w:rStyle w:val="Refdenotaalpie"/>
          <w:sz w:val="17"/>
          <w:szCs w:val="17"/>
        </w:rPr>
        <w:footnoteRef/>
      </w:r>
      <w:r w:rsidRPr="00A53159">
        <w:rPr>
          <w:sz w:val="17"/>
          <w:szCs w:val="17"/>
        </w:rPr>
        <w:t xml:space="preserve"> Expediente digital, archivo “03EscritoTutela.pdf”, enlace de la audiencia de fallo</w:t>
      </w:r>
      <w:r w:rsidRPr="00A53159">
        <w:rPr>
          <w:bCs/>
          <w:sz w:val="17"/>
          <w:szCs w:val="17"/>
        </w:rPr>
        <w:t xml:space="preserve">. Ver también </w:t>
      </w:r>
      <w:r w:rsidRPr="00A53159">
        <w:rPr>
          <w:sz w:val="17"/>
          <w:szCs w:val="17"/>
        </w:rPr>
        <w:t xml:space="preserve">carpeta “4.4Respuestas”, subcarpeta “4.4.3Juzgado Promiscuo Municipal de Villarrica”, subcarpeta “738734089001-2021-00021-00 (CUSTODIA Y PERTENENCIA)”, archivo “39- </w:t>
      </w:r>
      <w:proofErr w:type="gramStart"/>
      <w:r w:rsidRPr="00A53159">
        <w:rPr>
          <w:sz w:val="17"/>
          <w:szCs w:val="17"/>
        </w:rPr>
        <w:t>SENTENCIA  F</w:t>
      </w:r>
      <w:proofErr w:type="gramEnd"/>
      <w:r w:rsidRPr="00A53159">
        <w:rPr>
          <w:sz w:val="17"/>
          <w:szCs w:val="17"/>
        </w:rPr>
        <w:t>- 365 A F 379.pdf”.</w:t>
      </w:r>
    </w:p>
  </w:footnote>
  <w:footnote w:id="103">
    <w:p w14:paraId="78971726" w14:textId="5FB3F258" w:rsidR="00A7203D" w:rsidRPr="00A53159" w:rsidRDefault="00A7203D" w:rsidP="00A7203D">
      <w:pPr>
        <w:pStyle w:val="Textonotapie"/>
        <w:jc w:val="both"/>
      </w:pPr>
      <w:r w:rsidRPr="00A53159">
        <w:rPr>
          <w:rStyle w:val="Refdenotaalpie"/>
        </w:rPr>
        <w:footnoteRef/>
      </w:r>
      <w:r w:rsidRPr="00A53159">
        <w:t xml:space="preserve"> Sentencia T-051 de 2022. Esto, con fundamento en la Sentencia STC3849-2019 de la Corte Suprema de Justicia, Sala de Casación Civil.</w:t>
      </w:r>
    </w:p>
  </w:footnote>
  <w:footnote w:id="104">
    <w:p w14:paraId="06371712" w14:textId="0C018392" w:rsidR="0096770F" w:rsidRPr="00A53159" w:rsidRDefault="0096770F">
      <w:pPr>
        <w:pStyle w:val="Textonotapie"/>
      </w:pPr>
      <w:r w:rsidRPr="00A53159">
        <w:rPr>
          <w:rStyle w:val="Refdenotaalpie"/>
        </w:rPr>
        <w:footnoteRef/>
      </w:r>
      <w:r w:rsidRPr="00A53159">
        <w:t xml:space="preserve"> Sentencia T-055de 2022.</w:t>
      </w:r>
    </w:p>
  </w:footnote>
  <w:footnote w:id="105">
    <w:p w14:paraId="43D65A69" w14:textId="0B8B0BB8" w:rsidR="00225971" w:rsidRPr="00A53159" w:rsidRDefault="00225971">
      <w:pPr>
        <w:pStyle w:val="Textonotapie"/>
        <w:rPr>
          <w:sz w:val="17"/>
          <w:szCs w:val="17"/>
        </w:rPr>
      </w:pPr>
      <w:r w:rsidRPr="00A53159">
        <w:rPr>
          <w:rStyle w:val="Refdenotaalpie"/>
          <w:sz w:val="17"/>
          <w:szCs w:val="17"/>
        </w:rPr>
        <w:footnoteRef/>
      </w:r>
      <w:r w:rsidRPr="00A53159">
        <w:rPr>
          <w:sz w:val="17"/>
          <w:szCs w:val="17"/>
        </w:rPr>
        <w:t xml:space="preserve"> Sentencia T-012 de 2016.</w:t>
      </w:r>
    </w:p>
  </w:footnote>
  <w:footnote w:id="106">
    <w:p w14:paraId="7707307D" w14:textId="77777777" w:rsidR="007848CD" w:rsidRPr="00A53159" w:rsidRDefault="007848CD" w:rsidP="00996272">
      <w:pPr>
        <w:pStyle w:val="Textonotapie"/>
        <w:jc w:val="both"/>
        <w:rPr>
          <w:sz w:val="17"/>
          <w:szCs w:val="17"/>
        </w:rPr>
      </w:pPr>
      <w:r w:rsidRPr="00A53159">
        <w:rPr>
          <w:rStyle w:val="Refdenotaalpie"/>
          <w:sz w:val="17"/>
          <w:szCs w:val="17"/>
        </w:rPr>
        <w:footnoteRef/>
      </w:r>
      <w:r w:rsidRPr="00A53159">
        <w:rPr>
          <w:sz w:val="17"/>
          <w:szCs w:val="17"/>
        </w:rPr>
        <w:t xml:space="preserve"> Corte Suprema de Justicia, Sala de Casación Civil. Sentencia STC5347-2021 del 13 de mayo de 2021. Radicación núm. 11001-22-10-000-2020-00781-01.</w:t>
      </w:r>
    </w:p>
  </w:footnote>
  <w:footnote w:id="107">
    <w:p w14:paraId="07C33C6B" w14:textId="0654E2EA" w:rsidR="00383AA2" w:rsidRPr="00A53159" w:rsidRDefault="00383AA2" w:rsidP="00383AA2">
      <w:pPr>
        <w:pStyle w:val="Textonotapie"/>
        <w:jc w:val="both"/>
        <w:rPr>
          <w:color w:val="000000" w:themeColor="text1"/>
          <w:sz w:val="17"/>
          <w:szCs w:val="17"/>
        </w:rPr>
      </w:pPr>
      <w:r w:rsidRPr="00A53159">
        <w:rPr>
          <w:rStyle w:val="Refdenotaalpie"/>
          <w:sz w:val="17"/>
          <w:szCs w:val="17"/>
        </w:rPr>
        <w:footnoteRef/>
      </w:r>
      <w:r w:rsidRPr="00A53159">
        <w:rPr>
          <w:sz w:val="17"/>
          <w:szCs w:val="17"/>
        </w:rPr>
        <w:t xml:space="preserve"> Organización de Naciones Unidas, División para el Adelanto de la Mujer del Departamento de Asuntos Económicos y Sociales.  Manual de legislación sobre la violencia contra la mujer. 2010. </w:t>
      </w:r>
      <w:r w:rsidRPr="00A53159">
        <w:rPr>
          <w:sz w:val="17"/>
          <w:szCs w:val="17"/>
          <w:lang w:val="es-CO"/>
        </w:rPr>
        <w:t>Recuperado de: </w:t>
      </w:r>
      <w:hyperlink r:id="rId3" w:history="1">
        <w:r w:rsidRPr="00A53159">
          <w:rPr>
            <w:rStyle w:val="Hipervnculo"/>
            <w:sz w:val="17"/>
            <w:szCs w:val="17"/>
            <w:lang w:val="es-CO"/>
          </w:rPr>
          <w:t>http://www.un.org/womenwatch/daw /</w:t>
        </w:r>
        <w:proofErr w:type="spellStart"/>
        <w:r w:rsidRPr="00A53159">
          <w:rPr>
            <w:rStyle w:val="Hipervnculo"/>
            <w:sz w:val="17"/>
            <w:szCs w:val="17"/>
            <w:lang w:val="es-CO"/>
          </w:rPr>
          <w:t>vaw</w:t>
        </w:r>
        <w:proofErr w:type="spellEnd"/>
        <w:r w:rsidRPr="00A53159">
          <w:rPr>
            <w:rStyle w:val="Hipervnculo"/>
            <w:sz w:val="17"/>
            <w:szCs w:val="17"/>
            <w:lang w:val="es-CO"/>
          </w:rPr>
          <w:t>/</w:t>
        </w:r>
        <w:proofErr w:type="spellStart"/>
        <w:r w:rsidRPr="00A53159">
          <w:rPr>
            <w:rStyle w:val="Hipervnculo"/>
            <w:sz w:val="17"/>
            <w:szCs w:val="17"/>
            <w:lang w:val="es-CO"/>
          </w:rPr>
          <w:t>handbook</w:t>
        </w:r>
        <w:proofErr w:type="spellEnd"/>
        <w:r w:rsidRPr="00A53159">
          <w:rPr>
            <w:rStyle w:val="Hipervnculo"/>
            <w:sz w:val="17"/>
            <w:szCs w:val="17"/>
            <w:lang w:val="es-CO"/>
          </w:rPr>
          <w:t>/</w:t>
        </w:r>
        <w:proofErr w:type="spellStart"/>
        <w:r w:rsidRPr="00A53159">
          <w:rPr>
            <w:rStyle w:val="Hipervnculo"/>
            <w:sz w:val="17"/>
            <w:szCs w:val="17"/>
            <w:lang w:val="es-CO"/>
          </w:rPr>
          <w:t>Handbook</w:t>
        </w:r>
        <w:proofErr w:type="spellEnd"/>
        <w:r w:rsidRPr="00A53159">
          <w:rPr>
            <w:rStyle w:val="Hipervnculo"/>
            <w:sz w:val="17"/>
            <w:szCs w:val="17"/>
            <w:lang w:val="es-CO"/>
          </w:rPr>
          <w:t>-</w:t>
        </w:r>
        <w:proofErr w:type="spellStart"/>
        <w:r w:rsidRPr="00A53159">
          <w:rPr>
            <w:rStyle w:val="Hipervnculo"/>
            <w:sz w:val="17"/>
            <w:szCs w:val="17"/>
            <w:lang w:val="es-CO"/>
          </w:rPr>
          <w:t>for</w:t>
        </w:r>
        <w:proofErr w:type="spellEnd"/>
        <w:r w:rsidRPr="00A53159">
          <w:rPr>
            <w:rStyle w:val="Hipervnculo"/>
            <w:sz w:val="17"/>
            <w:szCs w:val="17"/>
            <w:lang w:val="es-CO"/>
          </w:rPr>
          <w:t>-</w:t>
        </w:r>
        <w:proofErr w:type="spellStart"/>
        <w:r w:rsidRPr="00A53159">
          <w:rPr>
            <w:rStyle w:val="Hipervnculo"/>
            <w:sz w:val="17"/>
            <w:szCs w:val="17"/>
            <w:lang w:val="es-CO"/>
          </w:rPr>
          <w:t>legislation</w:t>
        </w:r>
        <w:proofErr w:type="spellEnd"/>
        <w:r w:rsidRPr="00A53159">
          <w:rPr>
            <w:rStyle w:val="Hipervnculo"/>
            <w:sz w:val="17"/>
            <w:szCs w:val="17"/>
            <w:lang w:val="es-CO"/>
          </w:rPr>
          <w:t>-</w:t>
        </w:r>
        <w:proofErr w:type="spellStart"/>
        <w:r w:rsidRPr="00A53159">
          <w:rPr>
            <w:rStyle w:val="Hipervnculo"/>
            <w:sz w:val="17"/>
            <w:szCs w:val="17"/>
            <w:lang w:val="es-CO"/>
          </w:rPr>
          <w:t>on</w:t>
        </w:r>
        <w:proofErr w:type="spellEnd"/>
        <w:r w:rsidRPr="00A53159">
          <w:rPr>
            <w:rStyle w:val="Hipervnculo"/>
            <w:sz w:val="17"/>
            <w:szCs w:val="17"/>
            <w:lang w:val="es-CO"/>
          </w:rPr>
          <w:t>-VAW-(</w:t>
        </w:r>
        <w:proofErr w:type="spellStart"/>
        <w:r w:rsidRPr="00A53159">
          <w:rPr>
            <w:rStyle w:val="Hipervnculo"/>
            <w:sz w:val="17"/>
            <w:szCs w:val="17"/>
            <w:lang w:val="es-CO"/>
          </w:rPr>
          <w:t>Spanish</w:t>
        </w:r>
        <w:proofErr w:type="spellEnd"/>
        <w:r w:rsidRPr="00A53159">
          <w:rPr>
            <w:rStyle w:val="Hipervnculo"/>
            <w:sz w:val="17"/>
            <w:szCs w:val="17"/>
            <w:lang w:val="es-CO"/>
          </w:rPr>
          <w:t>).</w:t>
        </w:r>
        <w:proofErr w:type="spellStart"/>
        <w:r w:rsidRPr="00A53159">
          <w:rPr>
            <w:rStyle w:val="Hipervnculo"/>
            <w:sz w:val="17"/>
            <w:szCs w:val="17"/>
            <w:lang w:val="es-CO"/>
          </w:rPr>
          <w:t>pdf</w:t>
        </w:r>
        <w:proofErr w:type="spellEnd"/>
      </w:hyperlink>
      <w:r w:rsidR="00272427" w:rsidRPr="00A53159">
        <w:rPr>
          <w:rStyle w:val="Hipervnculo"/>
          <w:sz w:val="17"/>
          <w:szCs w:val="17"/>
          <w:lang w:val="es-CO"/>
        </w:rPr>
        <w:t>.</w:t>
      </w:r>
      <w:r w:rsidR="00272427" w:rsidRPr="00A53159">
        <w:rPr>
          <w:rStyle w:val="Hipervnculo"/>
          <w:sz w:val="17"/>
          <w:szCs w:val="17"/>
          <w:u w:val="none"/>
          <w:lang w:val="es-CO"/>
        </w:rPr>
        <w:t xml:space="preserve"> </w:t>
      </w:r>
      <w:r w:rsidR="00272427" w:rsidRPr="00A53159">
        <w:rPr>
          <w:rStyle w:val="Hipervnculo"/>
          <w:color w:val="000000" w:themeColor="text1"/>
          <w:sz w:val="17"/>
          <w:szCs w:val="17"/>
          <w:u w:val="none"/>
          <w:lang w:val="es-CO"/>
        </w:rPr>
        <w:t xml:space="preserve">Cfr. </w:t>
      </w:r>
      <w:r w:rsidR="00272427" w:rsidRPr="00A53159">
        <w:rPr>
          <w:bCs/>
          <w:color w:val="000000" w:themeColor="text1"/>
          <w:sz w:val="17"/>
          <w:szCs w:val="17"/>
        </w:rPr>
        <w:t>Sentencia T-462 de 2018.</w:t>
      </w:r>
    </w:p>
  </w:footnote>
  <w:footnote w:id="108">
    <w:p w14:paraId="67F181FA" w14:textId="77777777" w:rsidR="00383AA2" w:rsidRPr="00A53159" w:rsidRDefault="00383AA2" w:rsidP="00383AA2">
      <w:pPr>
        <w:pStyle w:val="Textonotapie"/>
        <w:rPr>
          <w:sz w:val="17"/>
          <w:szCs w:val="17"/>
        </w:rPr>
      </w:pPr>
      <w:r w:rsidRPr="00A53159">
        <w:rPr>
          <w:rStyle w:val="Refdenotaalpie"/>
          <w:sz w:val="17"/>
          <w:szCs w:val="17"/>
        </w:rPr>
        <w:footnoteRef/>
      </w:r>
      <w:r w:rsidRPr="00A53159">
        <w:rPr>
          <w:sz w:val="17"/>
          <w:szCs w:val="17"/>
        </w:rPr>
        <w:t xml:space="preserve"> Ibidem.</w:t>
      </w:r>
    </w:p>
  </w:footnote>
  <w:footnote w:id="109">
    <w:p w14:paraId="66C66418" w14:textId="0DFCA467" w:rsidR="0029480F" w:rsidRPr="00A53159" w:rsidRDefault="0029480F" w:rsidP="0029480F">
      <w:pPr>
        <w:pStyle w:val="Textonotapie"/>
        <w:jc w:val="both"/>
        <w:rPr>
          <w:sz w:val="17"/>
          <w:szCs w:val="17"/>
        </w:rPr>
      </w:pPr>
      <w:r w:rsidRPr="00A53159">
        <w:rPr>
          <w:rStyle w:val="Refdenotaalpie"/>
          <w:sz w:val="17"/>
          <w:szCs w:val="17"/>
        </w:rPr>
        <w:footnoteRef/>
      </w:r>
      <w:r w:rsidRPr="00A53159">
        <w:rPr>
          <w:sz w:val="17"/>
          <w:szCs w:val="17"/>
        </w:rPr>
        <w:t xml:space="preserve"> Claudia </w:t>
      </w:r>
      <w:proofErr w:type="spellStart"/>
      <w:r w:rsidRPr="00A53159">
        <w:rPr>
          <w:sz w:val="17"/>
          <w:szCs w:val="17"/>
        </w:rPr>
        <w:t>Hasanbegovic</w:t>
      </w:r>
      <w:proofErr w:type="spellEnd"/>
      <w:r w:rsidRPr="00A53159">
        <w:rPr>
          <w:sz w:val="17"/>
          <w:szCs w:val="17"/>
        </w:rPr>
        <w:t>. Violencia basada en el género y el rol del Poder Judicial.</w:t>
      </w:r>
      <w:r w:rsidRPr="00A53159">
        <w:rPr>
          <w:i/>
          <w:iCs/>
          <w:sz w:val="17"/>
          <w:szCs w:val="17"/>
        </w:rPr>
        <w:t xml:space="preserve"> Rev. </w:t>
      </w:r>
      <w:proofErr w:type="spellStart"/>
      <w:r w:rsidRPr="00A53159">
        <w:rPr>
          <w:i/>
          <w:iCs/>
          <w:sz w:val="17"/>
          <w:szCs w:val="17"/>
        </w:rPr>
        <w:t>Fac</w:t>
      </w:r>
      <w:proofErr w:type="spellEnd"/>
      <w:r w:rsidRPr="00A53159">
        <w:rPr>
          <w:i/>
          <w:iCs/>
          <w:sz w:val="17"/>
          <w:szCs w:val="17"/>
        </w:rPr>
        <w:t xml:space="preserve">. </w:t>
      </w:r>
      <w:proofErr w:type="gramStart"/>
      <w:r w:rsidRPr="00A53159">
        <w:rPr>
          <w:i/>
          <w:iCs/>
          <w:sz w:val="17"/>
          <w:szCs w:val="17"/>
        </w:rPr>
        <w:t>Der.</w:t>
      </w:r>
      <w:r w:rsidRPr="00A53159">
        <w:rPr>
          <w:sz w:val="17"/>
          <w:szCs w:val="17"/>
        </w:rPr>
        <w:t>[</w:t>
      </w:r>
      <w:proofErr w:type="gramEnd"/>
      <w:r w:rsidRPr="00A53159">
        <w:rPr>
          <w:sz w:val="17"/>
          <w:szCs w:val="17"/>
        </w:rPr>
        <w:t>online]. 2016, n.40, pp.119-158. Recuperado de: </w:t>
      </w:r>
      <w:hyperlink r:id="rId4" w:history="1">
        <w:r w:rsidRPr="00A53159">
          <w:rPr>
            <w:rStyle w:val="Hipervnculo"/>
            <w:sz w:val="17"/>
            <w:szCs w:val="17"/>
          </w:rPr>
          <w:t xml:space="preserve">http://www.scielo.edu.uy/scielo.php?script=sci_arttext&amp;pid=S2301-06652016000100006&amp;lng=es&amp;nrm = </w:t>
        </w:r>
        <w:proofErr w:type="spellStart"/>
        <w:r w:rsidRPr="00A53159">
          <w:rPr>
            <w:rStyle w:val="Hipervnculo"/>
            <w:sz w:val="17"/>
            <w:szCs w:val="17"/>
          </w:rPr>
          <w:t>iso</w:t>
        </w:r>
        <w:proofErr w:type="spellEnd"/>
      </w:hyperlink>
      <w:r w:rsidRPr="00A53159">
        <w:rPr>
          <w:sz w:val="17"/>
          <w:szCs w:val="17"/>
        </w:rPr>
        <w:t xml:space="preserve">. </w:t>
      </w:r>
      <w:r w:rsidRPr="00A53159">
        <w:rPr>
          <w:rStyle w:val="Hipervnculo"/>
          <w:color w:val="000000" w:themeColor="text1"/>
          <w:sz w:val="17"/>
          <w:szCs w:val="17"/>
          <w:u w:val="none"/>
          <w:lang w:val="es-CO"/>
        </w:rPr>
        <w:t xml:space="preserve">Cfr. </w:t>
      </w:r>
      <w:r w:rsidRPr="00A53159">
        <w:rPr>
          <w:bCs/>
          <w:color w:val="000000" w:themeColor="text1"/>
          <w:sz w:val="17"/>
          <w:szCs w:val="17"/>
        </w:rPr>
        <w:t>Sentencia T-462 de 2018.</w:t>
      </w:r>
    </w:p>
  </w:footnote>
  <w:footnote w:id="110">
    <w:p w14:paraId="752B3786" w14:textId="64F5B6F7" w:rsidR="00202973" w:rsidRPr="00A53159" w:rsidRDefault="00202973" w:rsidP="00150C32">
      <w:pPr>
        <w:pStyle w:val="Textonotapie"/>
        <w:jc w:val="both"/>
        <w:rPr>
          <w:sz w:val="17"/>
          <w:szCs w:val="17"/>
          <w:lang w:val="es-CO"/>
        </w:rPr>
      </w:pPr>
      <w:r w:rsidRPr="00A53159">
        <w:rPr>
          <w:rStyle w:val="Refdenotaalpie"/>
          <w:sz w:val="17"/>
          <w:szCs w:val="17"/>
        </w:rPr>
        <w:footnoteRef/>
      </w:r>
      <w:r w:rsidRPr="00A53159">
        <w:rPr>
          <w:sz w:val="17"/>
          <w:szCs w:val="17"/>
        </w:rPr>
        <w:t xml:space="preserve"> </w:t>
      </w:r>
      <w:r w:rsidR="000D1318" w:rsidRPr="00A53159">
        <w:rPr>
          <w:sz w:val="17"/>
          <w:szCs w:val="17"/>
        </w:rPr>
        <w:t>Existe un tipo de violencia aún no reconocido en Colombia, pero que se ha identificado como “violencia vicaria” “</w:t>
      </w:r>
      <w:r w:rsidR="000D1318" w:rsidRPr="00A53159">
        <w:rPr>
          <w:i/>
          <w:iCs/>
          <w:sz w:val="17"/>
          <w:szCs w:val="17"/>
        </w:rPr>
        <w:t>concepto acuñado y definido desde el año 2012 por Sonia Vaccaro, Psicóloga clínica y perita judicial. Experta en victimología y violencia contra las mujeres, sus hijas e hijos. Y se define como</w:t>
      </w:r>
      <w:r w:rsidR="00150C32" w:rsidRPr="00A53159">
        <w:rPr>
          <w:i/>
          <w:iCs/>
          <w:sz w:val="17"/>
          <w:szCs w:val="17"/>
        </w:rPr>
        <w:t xml:space="preserve"> aquella violencia contra la madre que se ejerce sobre las hijas e hijos con la intención de dañarla por interpósita persona</w:t>
      </w:r>
      <w:r w:rsidR="00150C32" w:rsidRPr="00A53159">
        <w:rPr>
          <w:sz w:val="17"/>
          <w:szCs w:val="17"/>
        </w:rPr>
        <w:t xml:space="preserve">”. </w:t>
      </w:r>
      <w:r w:rsidR="00C1204C" w:rsidRPr="00A53159">
        <w:rPr>
          <w:sz w:val="17"/>
          <w:szCs w:val="17"/>
        </w:rPr>
        <w:t xml:space="preserve">Sonia E. Vaccaro. </w:t>
      </w:r>
      <w:r w:rsidR="00150C32" w:rsidRPr="00A53159">
        <w:rPr>
          <w:sz w:val="17"/>
          <w:szCs w:val="17"/>
          <w:lang w:val="es-CO"/>
        </w:rPr>
        <w:t xml:space="preserve">Estudio </w:t>
      </w:r>
      <w:r w:rsidR="00E037C2" w:rsidRPr="00A53159">
        <w:rPr>
          <w:sz w:val="17"/>
          <w:szCs w:val="17"/>
          <w:lang w:val="es-CO"/>
        </w:rPr>
        <w:t xml:space="preserve">sobre el análisis de datos de casos de violencia vicaria extrema. </w:t>
      </w:r>
      <w:r w:rsidR="00C1204C" w:rsidRPr="00A53159">
        <w:rPr>
          <w:sz w:val="17"/>
          <w:szCs w:val="17"/>
          <w:lang w:val="es-CO"/>
        </w:rPr>
        <w:t xml:space="preserve">Violencia Vicaria: un golpe irreversible a las madres. </w:t>
      </w:r>
      <w:r w:rsidR="00E70305" w:rsidRPr="00A53159">
        <w:rPr>
          <w:sz w:val="17"/>
          <w:szCs w:val="17"/>
          <w:lang w:val="es-CO"/>
        </w:rPr>
        <w:t xml:space="preserve">España, 2021. </w:t>
      </w:r>
      <w:r w:rsidR="00C1204C" w:rsidRPr="00A53159">
        <w:rPr>
          <w:sz w:val="17"/>
          <w:szCs w:val="17"/>
          <w:lang w:val="es-CO"/>
        </w:rPr>
        <w:t>Ver en</w:t>
      </w:r>
      <w:r w:rsidR="00150C32" w:rsidRPr="00A53159">
        <w:rPr>
          <w:sz w:val="17"/>
          <w:szCs w:val="17"/>
          <w:lang w:val="es-CO"/>
        </w:rPr>
        <w:t xml:space="preserve"> </w:t>
      </w:r>
      <w:hyperlink r:id="rId5" w:history="1">
        <w:r w:rsidR="00E70305" w:rsidRPr="00A53159">
          <w:rPr>
            <w:rStyle w:val="Hipervnculo"/>
            <w:sz w:val="17"/>
            <w:szCs w:val="17"/>
            <w:lang w:val="es-CO"/>
          </w:rPr>
          <w:t>https://www.observatoriodelainfancia.es/oia/esp/descargar.aspx?id=7853&amp;tipo=documento</w:t>
        </w:r>
      </w:hyperlink>
      <w:r w:rsidR="00E70305" w:rsidRPr="00A53159">
        <w:rPr>
          <w:sz w:val="17"/>
          <w:szCs w:val="17"/>
          <w:lang w:val="es-CO"/>
        </w:rPr>
        <w:t xml:space="preserve"> </w:t>
      </w:r>
    </w:p>
  </w:footnote>
  <w:footnote w:id="111">
    <w:p w14:paraId="2D45B889" w14:textId="3DA62337" w:rsidR="002F5F0A" w:rsidRPr="00A53159" w:rsidRDefault="002F5F0A" w:rsidP="002F5F0A">
      <w:pPr>
        <w:pStyle w:val="Textonotapie"/>
        <w:jc w:val="both"/>
        <w:rPr>
          <w:sz w:val="17"/>
          <w:szCs w:val="17"/>
        </w:rPr>
      </w:pPr>
      <w:r w:rsidRPr="00A53159">
        <w:rPr>
          <w:rStyle w:val="Refdenotaalpie"/>
          <w:sz w:val="17"/>
          <w:szCs w:val="17"/>
        </w:rPr>
        <w:footnoteRef/>
      </w:r>
      <w:r w:rsidRPr="00A53159">
        <w:rPr>
          <w:sz w:val="17"/>
          <w:szCs w:val="17"/>
        </w:rPr>
        <w:t xml:space="preserve"> Respuesta allegada el 7 de septiembre de 2022. Cfr. Expediente digital, carpeta “4.4Respuestas”</w:t>
      </w:r>
      <w:r w:rsidR="00034B30">
        <w:rPr>
          <w:sz w:val="17"/>
          <w:szCs w:val="17"/>
        </w:rPr>
        <w:t>.</w:t>
      </w:r>
    </w:p>
  </w:footnote>
  <w:footnote w:id="112">
    <w:p w14:paraId="61EC36D4" w14:textId="2674D49F" w:rsidR="00714220" w:rsidRPr="00A53159" w:rsidRDefault="00714220">
      <w:pPr>
        <w:pStyle w:val="Textonotapie"/>
        <w:rPr>
          <w:sz w:val="17"/>
          <w:szCs w:val="17"/>
        </w:rPr>
      </w:pPr>
      <w:r w:rsidRPr="00A53159">
        <w:rPr>
          <w:rStyle w:val="Refdenotaalpie"/>
          <w:sz w:val="17"/>
          <w:szCs w:val="17"/>
        </w:rPr>
        <w:footnoteRef/>
      </w:r>
      <w:r w:rsidRPr="00A53159">
        <w:rPr>
          <w:sz w:val="17"/>
          <w:szCs w:val="17"/>
        </w:rPr>
        <w:t xml:space="preserve"> </w:t>
      </w:r>
      <w:r w:rsidR="000238EE" w:rsidRPr="00A53159">
        <w:rPr>
          <w:sz w:val="17"/>
          <w:szCs w:val="17"/>
        </w:rPr>
        <w:t xml:space="preserve">Ver sentencias SU-080 de 2020 y </w:t>
      </w:r>
      <w:r w:rsidR="000F717A" w:rsidRPr="00A53159">
        <w:rPr>
          <w:sz w:val="17"/>
          <w:szCs w:val="17"/>
        </w:rPr>
        <w:t xml:space="preserve">344 de 2020. </w:t>
      </w:r>
    </w:p>
  </w:footnote>
  <w:footnote w:id="113">
    <w:p w14:paraId="542A7020" w14:textId="6F06EAB7" w:rsidR="00E032B3" w:rsidRPr="00A53159" w:rsidRDefault="00E032B3" w:rsidP="007A78A1">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bCs/>
          <w:sz w:val="17"/>
          <w:szCs w:val="17"/>
        </w:rPr>
        <w:t>Indicó que las estrategias utilizadas para que los jueces accedan al subprograma consisten en ofrecer formación mediante la utilización intensiva de medios digitales y entornos virtuales de aprendizaje: ampliación de la cobertura de la capacitación, flexibilización de horarios para la formación, cursos virtuales, acceso permanente a contenidos académicos.</w:t>
      </w:r>
    </w:p>
  </w:footnote>
  <w:footnote w:id="114">
    <w:p w14:paraId="73AB4824" w14:textId="5645DAB6" w:rsidR="007A78A1" w:rsidRPr="00A53159" w:rsidRDefault="007A78A1" w:rsidP="007A78A1">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bCs/>
          <w:color w:val="000000" w:themeColor="text1"/>
          <w:sz w:val="17"/>
          <w:szCs w:val="17"/>
        </w:rPr>
        <w:t>“Formación en la Incorporación de la Perspectiva de Generó en la Rama Judicial” y “Formación en la Incorporación de la Perspectiva de Generó para el cumplimiento de la Sentencia T-338 de 2018 y el Auto 737 de 2017”</w:t>
      </w:r>
    </w:p>
  </w:footnote>
  <w:footnote w:id="115">
    <w:p w14:paraId="0B472F74" w14:textId="314D0052" w:rsidR="00461493" w:rsidRPr="00A53159" w:rsidRDefault="00461493" w:rsidP="00461493">
      <w:pPr>
        <w:pStyle w:val="Textonotapie"/>
        <w:jc w:val="both"/>
        <w:rPr>
          <w:sz w:val="17"/>
          <w:szCs w:val="17"/>
        </w:rPr>
      </w:pPr>
      <w:r w:rsidRPr="00A53159">
        <w:rPr>
          <w:rStyle w:val="Refdenotaalpie"/>
          <w:sz w:val="17"/>
          <w:szCs w:val="17"/>
        </w:rPr>
        <w:footnoteRef/>
      </w:r>
      <w:r w:rsidRPr="00A53159">
        <w:rPr>
          <w:sz w:val="17"/>
          <w:szCs w:val="17"/>
        </w:rPr>
        <w:t xml:space="preserve"> </w:t>
      </w:r>
      <w:r w:rsidRPr="00A53159">
        <w:rPr>
          <w:bCs/>
          <w:color w:val="000000" w:themeColor="text1"/>
          <w:sz w:val="17"/>
          <w:szCs w:val="17"/>
        </w:rPr>
        <w:t xml:space="preserve">Publicados en la biblioteca virtual </w:t>
      </w:r>
      <w:hyperlink r:id="rId6" w:history="1">
        <w:r w:rsidRPr="00A53159">
          <w:rPr>
            <w:rStyle w:val="Hipervnculo"/>
            <w:bCs/>
            <w:sz w:val="17"/>
            <w:szCs w:val="17"/>
          </w:rPr>
          <w:t>https://escuelajudicial.ramajudicial.gov.co/biblioteca</w:t>
        </w:r>
      </w:hyperlink>
      <w:r w:rsidRPr="00A53159">
        <w:rPr>
          <w:bCs/>
          <w:color w:val="000000" w:themeColor="text1"/>
          <w:sz w:val="17"/>
          <w:szCs w:val="17"/>
        </w:rPr>
        <w:t xml:space="preserve">, que pueden ser consultados de manera permanente: Perspectiva de género en el acceso a la justicia y </w:t>
      </w:r>
      <w:r w:rsidRPr="00A53159">
        <w:rPr>
          <w:bCs/>
          <w:color w:val="000000" w:themeColor="text1"/>
          <w:sz w:val="17"/>
          <w:szCs w:val="17"/>
          <w:lang w:val="es-MX"/>
        </w:rPr>
        <w:t>Herramientas para la aplicación del enfoque de género en la Administración de Justicia.</w:t>
      </w:r>
    </w:p>
  </w:footnote>
  <w:footnote w:id="116">
    <w:p w14:paraId="5731C9A6" w14:textId="77777777" w:rsidR="00514AA2" w:rsidRPr="00A53159" w:rsidRDefault="00514AA2" w:rsidP="00514AA2">
      <w:pPr>
        <w:pStyle w:val="Textonotapie"/>
        <w:rPr>
          <w:sz w:val="17"/>
          <w:szCs w:val="17"/>
        </w:rPr>
      </w:pPr>
      <w:r w:rsidRPr="00A53159">
        <w:rPr>
          <w:rStyle w:val="Refdenotaalpie"/>
          <w:sz w:val="17"/>
          <w:szCs w:val="17"/>
        </w:rPr>
        <w:footnoteRef/>
      </w:r>
      <w:r w:rsidRPr="00A53159">
        <w:rPr>
          <w:sz w:val="17"/>
          <w:szCs w:val="17"/>
        </w:rPr>
        <w:t xml:space="preserve"> Ibidem.</w:t>
      </w:r>
    </w:p>
  </w:footnote>
  <w:footnote w:id="117">
    <w:p w14:paraId="2C11BB8C" w14:textId="03EBD36E" w:rsidR="00514AA2" w:rsidRPr="00A53159" w:rsidRDefault="00514AA2" w:rsidP="00D057C2">
      <w:pPr>
        <w:pStyle w:val="Textonotapie"/>
        <w:jc w:val="both"/>
        <w:rPr>
          <w:sz w:val="17"/>
          <w:szCs w:val="17"/>
        </w:rPr>
      </w:pPr>
      <w:r w:rsidRPr="00A53159">
        <w:rPr>
          <w:rStyle w:val="Refdenotaalpie"/>
          <w:sz w:val="17"/>
          <w:szCs w:val="17"/>
        </w:rPr>
        <w:footnoteRef/>
      </w:r>
      <w:r w:rsidRPr="00A53159">
        <w:rPr>
          <w:sz w:val="17"/>
          <w:szCs w:val="17"/>
        </w:rPr>
        <w:t xml:space="preserve"> Expediente digital. Contestación</w:t>
      </w:r>
      <w:r w:rsidR="00035F5B">
        <w:rPr>
          <w:sz w:val="17"/>
          <w:szCs w:val="17"/>
        </w:rPr>
        <w:t xml:space="preserve">. </w:t>
      </w:r>
      <w:r w:rsidRPr="00A53159">
        <w:rPr>
          <w:sz w:val="17"/>
          <w:szCs w:val="17"/>
        </w:rPr>
        <w:t>P. 3.</w:t>
      </w:r>
    </w:p>
  </w:footnote>
  <w:footnote w:id="118">
    <w:p w14:paraId="08EC0FE4" w14:textId="05DBA9EF" w:rsidR="005C7C10" w:rsidRPr="00A53159" w:rsidRDefault="005C7C10" w:rsidP="00D057C2">
      <w:pPr>
        <w:pStyle w:val="Textonotapie"/>
        <w:rPr>
          <w:sz w:val="17"/>
          <w:szCs w:val="17"/>
        </w:rPr>
      </w:pPr>
      <w:r w:rsidRPr="00A53159">
        <w:rPr>
          <w:rStyle w:val="Refdenotaalpie"/>
          <w:sz w:val="17"/>
          <w:szCs w:val="17"/>
        </w:rPr>
        <w:footnoteRef/>
      </w:r>
      <w:r w:rsidRPr="00A53159">
        <w:rPr>
          <w:sz w:val="17"/>
          <w:szCs w:val="17"/>
        </w:rPr>
        <w:t xml:space="preserve"> Sentencia T-388 de 2018.</w:t>
      </w:r>
      <w:r w:rsidR="0053047F" w:rsidRPr="00A53159">
        <w:rPr>
          <w:sz w:val="17"/>
          <w:szCs w:val="17"/>
        </w:rPr>
        <w:t xml:space="preserve"> Reiterada en las Sentencias T-016 de 2022 y C-111 de 2022.</w:t>
      </w:r>
    </w:p>
  </w:footnote>
  <w:footnote w:id="119">
    <w:p w14:paraId="6240AD57" w14:textId="5DC3C137" w:rsidR="002D4ADB" w:rsidRPr="00FF2B90" w:rsidRDefault="002D4ADB" w:rsidP="00FF2B90">
      <w:pPr>
        <w:pStyle w:val="Textonotapie"/>
        <w:jc w:val="both"/>
        <w:rPr>
          <w:bCs/>
          <w:sz w:val="17"/>
          <w:szCs w:val="17"/>
          <w:lang w:val="es-CO"/>
        </w:rPr>
      </w:pPr>
      <w:r w:rsidRPr="00A53159">
        <w:rPr>
          <w:rStyle w:val="Refdenotaalpie"/>
          <w:sz w:val="17"/>
          <w:szCs w:val="17"/>
        </w:rPr>
        <w:footnoteRef/>
      </w:r>
      <w:r w:rsidRPr="00A53159">
        <w:rPr>
          <w:sz w:val="17"/>
          <w:szCs w:val="17"/>
        </w:rPr>
        <w:t xml:space="preserve"> </w:t>
      </w:r>
      <w:r w:rsidR="007A5CC4" w:rsidRPr="00A53159">
        <w:rPr>
          <w:sz w:val="17"/>
          <w:szCs w:val="17"/>
        </w:rPr>
        <w:t xml:space="preserve">Estos criterios son: </w:t>
      </w:r>
      <w:r w:rsidR="007A5CC4" w:rsidRPr="00A53159">
        <w:rPr>
          <w:i/>
          <w:iCs/>
          <w:sz w:val="17"/>
          <w:szCs w:val="17"/>
        </w:rPr>
        <w:t>i)</w:t>
      </w:r>
      <w:r w:rsidR="007A5CC4" w:rsidRPr="00A53159">
        <w:rPr>
          <w:sz w:val="17"/>
          <w:szCs w:val="17"/>
        </w:rPr>
        <w:t xml:space="preserve"> </w:t>
      </w:r>
      <w:r w:rsidR="007A5CC4" w:rsidRPr="00A53159">
        <w:rPr>
          <w:bCs/>
          <w:sz w:val="17"/>
          <w:szCs w:val="17"/>
          <w:lang w:val="es-CO"/>
        </w:rPr>
        <w:t>Analizar los hechos y los derechos en disputa, el entorno social y cultural en el que se desarrollan y la vulneración de los derechos de las mujeres de grupos poblacionales en situación de vulnerabilidad</w:t>
      </w:r>
      <w:r w:rsidR="00E94D69" w:rsidRPr="00A53159">
        <w:rPr>
          <w:bCs/>
          <w:sz w:val="17"/>
          <w:szCs w:val="17"/>
          <w:lang w:val="es-CO"/>
        </w:rPr>
        <w:t>.</w:t>
      </w:r>
      <w:r w:rsidR="007A5CC4" w:rsidRPr="00A53159">
        <w:rPr>
          <w:bCs/>
          <w:sz w:val="17"/>
          <w:szCs w:val="17"/>
          <w:lang w:val="es-CO"/>
        </w:rPr>
        <w:t xml:space="preserve"> || </w:t>
      </w:r>
      <w:r w:rsidR="007A5CC4" w:rsidRPr="00A53159">
        <w:rPr>
          <w:bCs/>
          <w:i/>
          <w:iCs/>
          <w:sz w:val="17"/>
          <w:szCs w:val="17"/>
          <w:lang w:val="es-CO"/>
        </w:rPr>
        <w:t>ii)</w:t>
      </w:r>
      <w:r w:rsidR="007A5CC4" w:rsidRPr="00A53159">
        <w:rPr>
          <w:bCs/>
          <w:sz w:val="17"/>
          <w:szCs w:val="17"/>
          <w:lang w:val="es-CO"/>
        </w:rPr>
        <w:t xml:space="preserve"> Identificar categorías sospechosas asociadas a la raza, etnia, lengua, religión, opinión política o filosófica, sexo, género y/o preferencia/orientación sexual, condiciones de pobreza, situación de calle, migración, discapacidad y privación de la libertad</w:t>
      </w:r>
      <w:r w:rsidR="00E94D69" w:rsidRPr="00A53159">
        <w:rPr>
          <w:bCs/>
          <w:sz w:val="17"/>
          <w:szCs w:val="17"/>
          <w:lang w:val="es-CO"/>
        </w:rPr>
        <w:t>.</w:t>
      </w:r>
      <w:r w:rsidR="007A5CC4" w:rsidRPr="00A53159">
        <w:rPr>
          <w:bCs/>
          <w:sz w:val="17"/>
          <w:szCs w:val="17"/>
          <w:lang w:val="es-CO"/>
        </w:rPr>
        <w:t> </w:t>
      </w:r>
      <w:r w:rsidR="00E94D69" w:rsidRPr="00A53159">
        <w:rPr>
          <w:bCs/>
          <w:sz w:val="17"/>
          <w:szCs w:val="17"/>
          <w:lang w:val="es-CO"/>
        </w:rPr>
        <w:t xml:space="preserve">|| </w:t>
      </w:r>
      <w:r w:rsidR="00E94D69" w:rsidRPr="00A53159">
        <w:rPr>
          <w:bCs/>
          <w:i/>
          <w:iCs/>
          <w:sz w:val="17"/>
          <w:szCs w:val="17"/>
          <w:lang w:val="es-CO"/>
        </w:rPr>
        <w:t>i</w:t>
      </w:r>
      <w:r w:rsidR="007A5CC4" w:rsidRPr="00A53159">
        <w:rPr>
          <w:bCs/>
          <w:i/>
          <w:iCs/>
          <w:sz w:val="17"/>
          <w:szCs w:val="17"/>
          <w:lang w:val="es-CO"/>
        </w:rPr>
        <w:t>ii</w:t>
      </w:r>
      <w:r w:rsidR="00E94D69" w:rsidRPr="00A53159">
        <w:rPr>
          <w:bCs/>
          <w:i/>
          <w:iCs/>
          <w:sz w:val="17"/>
          <w:szCs w:val="17"/>
          <w:lang w:val="es-CO"/>
        </w:rPr>
        <w:t>)</w:t>
      </w:r>
      <w:r w:rsidR="00E94D69" w:rsidRPr="00A53159">
        <w:rPr>
          <w:bCs/>
          <w:sz w:val="17"/>
          <w:szCs w:val="17"/>
          <w:lang w:val="es-CO"/>
        </w:rPr>
        <w:t xml:space="preserve"> </w:t>
      </w:r>
      <w:r w:rsidR="007A5CC4" w:rsidRPr="00A53159">
        <w:rPr>
          <w:bCs/>
          <w:sz w:val="17"/>
          <w:szCs w:val="17"/>
          <w:lang w:val="es-CO"/>
        </w:rPr>
        <w:t>Identificar si existe una relación desequilibrada de poder.</w:t>
      </w:r>
      <w:r w:rsidR="00E94D69" w:rsidRPr="00A53159">
        <w:rPr>
          <w:bCs/>
          <w:sz w:val="17"/>
          <w:szCs w:val="17"/>
          <w:lang w:val="es-CO"/>
        </w:rPr>
        <w:t xml:space="preserve"> ||</w:t>
      </w:r>
      <w:r w:rsidR="007A5CC4" w:rsidRPr="00A53159">
        <w:rPr>
          <w:bCs/>
          <w:sz w:val="17"/>
          <w:szCs w:val="17"/>
          <w:lang w:val="es-CO"/>
        </w:rPr>
        <w:t> </w:t>
      </w:r>
      <w:r w:rsidR="007A5CC4" w:rsidRPr="00A53159">
        <w:rPr>
          <w:bCs/>
          <w:i/>
          <w:iCs/>
          <w:sz w:val="17"/>
          <w:szCs w:val="17"/>
          <w:lang w:val="es-CO"/>
        </w:rPr>
        <w:t>iv</w:t>
      </w:r>
      <w:r w:rsidR="00E94D69" w:rsidRPr="00A53159">
        <w:rPr>
          <w:bCs/>
          <w:i/>
          <w:iCs/>
          <w:sz w:val="17"/>
          <w:szCs w:val="17"/>
          <w:lang w:val="es-CO"/>
        </w:rPr>
        <w:t>)</w:t>
      </w:r>
      <w:r w:rsidR="007A5CC4" w:rsidRPr="00A53159">
        <w:rPr>
          <w:bCs/>
          <w:sz w:val="17"/>
          <w:szCs w:val="17"/>
          <w:lang w:val="es-CO"/>
        </w:rPr>
        <w:t> Revisar si se presentan situaciones de estereotipos o manifestaciones de sexismo en el caso</w:t>
      </w:r>
      <w:r w:rsidR="00E94D69" w:rsidRPr="00A53159">
        <w:rPr>
          <w:bCs/>
          <w:sz w:val="17"/>
          <w:szCs w:val="17"/>
          <w:lang w:val="es-CO"/>
        </w:rPr>
        <w:t xml:space="preserve">. || </w:t>
      </w:r>
      <w:r w:rsidR="007A5CC4" w:rsidRPr="00A53159">
        <w:rPr>
          <w:bCs/>
          <w:i/>
          <w:iCs/>
          <w:sz w:val="17"/>
          <w:szCs w:val="17"/>
          <w:lang w:val="es-CO"/>
        </w:rPr>
        <w:t>v</w:t>
      </w:r>
      <w:r w:rsidR="00E94D69" w:rsidRPr="00A53159">
        <w:rPr>
          <w:bCs/>
          <w:i/>
          <w:iCs/>
          <w:sz w:val="17"/>
          <w:szCs w:val="17"/>
          <w:lang w:val="es-CO"/>
        </w:rPr>
        <w:t>)</w:t>
      </w:r>
      <w:r w:rsidR="00E94D69" w:rsidRPr="00A53159">
        <w:rPr>
          <w:bCs/>
          <w:sz w:val="17"/>
          <w:szCs w:val="17"/>
          <w:lang w:val="es-CO"/>
        </w:rPr>
        <w:t xml:space="preserve"> </w:t>
      </w:r>
      <w:r w:rsidR="007A5CC4" w:rsidRPr="00A53159">
        <w:rPr>
          <w:bCs/>
          <w:sz w:val="17"/>
          <w:szCs w:val="17"/>
          <w:lang w:val="es-CO"/>
        </w:rPr>
        <w:t>Ubicar los hechos en el entorno social que corresponde, sin estereotipos discriminatorios y prejuicios sociales</w:t>
      </w:r>
      <w:r w:rsidR="00C23746" w:rsidRPr="00A53159">
        <w:rPr>
          <w:bCs/>
          <w:sz w:val="17"/>
          <w:szCs w:val="17"/>
          <w:lang w:val="es-CO"/>
        </w:rPr>
        <w:t xml:space="preserve">. || </w:t>
      </w:r>
      <w:r w:rsidR="007A5CC4" w:rsidRPr="00A53159">
        <w:rPr>
          <w:bCs/>
          <w:i/>
          <w:iCs/>
          <w:sz w:val="17"/>
          <w:szCs w:val="17"/>
          <w:lang w:val="es-CO"/>
        </w:rPr>
        <w:t>vi</w:t>
      </w:r>
      <w:r w:rsidR="00C23746" w:rsidRPr="00A53159">
        <w:rPr>
          <w:bCs/>
          <w:i/>
          <w:iCs/>
          <w:sz w:val="17"/>
          <w:szCs w:val="17"/>
          <w:lang w:val="es-CO"/>
        </w:rPr>
        <w:t>)</w:t>
      </w:r>
      <w:r w:rsidR="007A5CC4" w:rsidRPr="00A53159">
        <w:rPr>
          <w:bCs/>
          <w:sz w:val="17"/>
          <w:szCs w:val="17"/>
          <w:lang w:val="es-CO"/>
        </w:rPr>
        <w:t> Privilegiar la prueba indiciaria, dado que en muchos casos la prueba directa no se logra recaudar</w:t>
      </w:r>
      <w:r w:rsidR="008D4F6D" w:rsidRPr="00A53159">
        <w:rPr>
          <w:bCs/>
          <w:sz w:val="17"/>
          <w:szCs w:val="17"/>
          <w:lang w:val="es-CO"/>
        </w:rPr>
        <w:t xml:space="preserve">. || </w:t>
      </w:r>
      <w:r w:rsidR="007A5CC4" w:rsidRPr="00A53159">
        <w:rPr>
          <w:bCs/>
          <w:i/>
          <w:iCs/>
          <w:sz w:val="17"/>
          <w:szCs w:val="17"/>
          <w:lang w:val="es-CO"/>
        </w:rPr>
        <w:t>vii</w:t>
      </w:r>
      <w:r w:rsidR="008D4F6D" w:rsidRPr="00A53159">
        <w:rPr>
          <w:bCs/>
          <w:i/>
          <w:iCs/>
          <w:sz w:val="17"/>
          <w:szCs w:val="17"/>
          <w:lang w:val="es-CO"/>
        </w:rPr>
        <w:t>)</w:t>
      </w:r>
      <w:r w:rsidR="007A5CC4" w:rsidRPr="00A53159">
        <w:rPr>
          <w:bCs/>
          <w:sz w:val="17"/>
          <w:szCs w:val="17"/>
          <w:lang w:val="es-CO"/>
        </w:rPr>
        <w:t> Cuestionar cuando amerite, la pretendida neutralidad de las normas, si se hace necesario, a fin de evaluar los impactos diferenciados en su aplicación.</w:t>
      </w:r>
      <w:r w:rsidR="008E08A0" w:rsidRPr="00A53159">
        <w:rPr>
          <w:bCs/>
          <w:sz w:val="17"/>
          <w:szCs w:val="17"/>
          <w:lang w:val="es-CO"/>
        </w:rPr>
        <w:t xml:space="preserve"> ||</w:t>
      </w:r>
      <w:r w:rsidR="008D4F6D" w:rsidRPr="00A53159">
        <w:rPr>
          <w:bCs/>
          <w:sz w:val="17"/>
          <w:szCs w:val="17"/>
          <w:lang w:val="es-CO"/>
        </w:rPr>
        <w:t xml:space="preserve"> </w:t>
      </w:r>
      <w:r w:rsidR="007A5CC4" w:rsidRPr="00A53159">
        <w:rPr>
          <w:bCs/>
          <w:i/>
          <w:iCs/>
          <w:sz w:val="17"/>
          <w:szCs w:val="17"/>
          <w:lang w:val="es-CO"/>
        </w:rPr>
        <w:t>viii</w:t>
      </w:r>
      <w:r w:rsidR="008E08A0" w:rsidRPr="00A53159">
        <w:rPr>
          <w:bCs/>
          <w:i/>
          <w:iCs/>
          <w:sz w:val="17"/>
          <w:szCs w:val="17"/>
          <w:lang w:val="es-CO"/>
        </w:rPr>
        <w:t>)</w:t>
      </w:r>
      <w:r w:rsidR="007A5CC4" w:rsidRPr="00A53159">
        <w:rPr>
          <w:bCs/>
          <w:sz w:val="17"/>
          <w:szCs w:val="17"/>
          <w:lang w:val="es-CO"/>
        </w:rPr>
        <w:t> Trabajar la argumentación de la sentencia con hermenéutica de género sin presencia de estereotipos y sexismos en los hechos acontecidos, en la valoración de las pruebas, en los alegatos y en las conclusiones de las partes.</w:t>
      </w:r>
      <w:r w:rsidR="008E08A0" w:rsidRPr="00A53159">
        <w:rPr>
          <w:bCs/>
          <w:sz w:val="17"/>
          <w:szCs w:val="17"/>
          <w:lang w:val="es-CO"/>
        </w:rPr>
        <w:t xml:space="preserve"> || </w:t>
      </w:r>
      <w:r w:rsidR="007A5CC4" w:rsidRPr="00A53159">
        <w:rPr>
          <w:bCs/>
          <w:i/>
          <w:iCs/>
          <w:sz w:val="17"/>
          <w:szCs w:val="17"/>
          <w:lang w:val="es-CO"/>
        </w:rPr>
        <w:t>ix</w:t>
      </w:r>
      <w:r w:rsidR="008E08A0" w:rsidRPr="00A53159">
        <w:rPr>
          <w:bCs/>
          <w:i/>
          <w:iCs/>
          <w:sz w:val="17"/>
          <w:szCs w:val="17"/>
          <w:lang w:val="es-CO"/>
        </w:rPr>
        <w:t>)</w:t>
      </w:r>
      <w:r w:rsidR="007A5CC4" w:rsidRPr="00A53159">
        <w:rPr>
          <w:bCs/>
          <w:sz w:val="17"/>
          <w:szCs w:val="17"/>
          <w:lang w:val="es-CO"/>
        </w:rPr>
        <w:t> Permitir la participación de la presunta víctima.</w:t>
      </w:r>
      <w:r w:rsidR="008E08A0" w:rsidRPr="00A53159">
        <w:rPr>
          <w:bCs/>
          <w:sz w:val="17"/>
          <w:szCs w:val="17"/>
          <w:lang w:val="es-CO"/>
        </w:rPr>
        <w:t xml:space="preserve"> ||</w:t>
      </w:r>
      <w:r w:rsidR="007A5CC4" w:rsidRPr="00A53159">
        <w:rPr>
          <w:bCs/>
          <w:sz w:val="17"/>
          <w:szCs w:val="17"/>
          <w:lang w:val="es-CO"/>
        </w:rPr>
        <w:t> </w:t>
      </w:r>
      <w:r w:rsidR="007A5CC4" w:rsidRPr="00A53159">
        <w:rPr>
          <w:bCs/>
          <w:i/>
          <w:iCs/>
          <w:sz w:val="17"/>
          <w:szCs w:val="17"/>
          <w:lang w:val="es-CO"/>
        </w:rPr>
        <w:t>x</w:t>
      </w:r>
      <w:r w:rsidR="008E08A0" w:rsidRPr="00A53159">
        <w:rPr>
          <w:bCs/>
          <w:i/>
          <w:iCs/>
          <w:sz w:val="17"/>
          <w:szCs w:val="17"/>
          <w:lang w:val="es-CO"/>
        </w:rPr>
        <w:t>)</w:t>
      </w:r>
      <w:r w:rsidR="007A5CC4" w:rsidRPr="00A53159">
        <w:rPr>
          <w:bCs/>
          <w:sz w:val="17"/>
          <w:szCs w:val="17"/>
          <w:lang w:val="es-CO"/>
        </w:rPr>
        <w:t> Visibilizar con claridad en las decisiones la situación específica de las mujeres y/o población en situación de vulnerabilidad, al proteger el derecho a la igualdad y a la no discriminación.</w:t>
      </w:r>
      <w:r w:rsidR="00FF2B90" w:rsidRPr="00A53159">
        <w:rPr>
          <w:bCs/>
          <w:sz w:val="17"/>
          <w:szCs w:val="17"/>
          <w:lang w:val="es-CO"/>
        </w:rPr>
        <w:t xml:space="preserve"> || </w:t>
      </w:r>
      <w:r w:rsidR="007A5CC4" w:rsidRPr="00A53159">
        <w:rPr>
          <w:bCs/>
          <w:i/>
          <w:iCs/>
          <w:sz w:val="17"/>
          <w:szCs w:val="17"/>
          <w:lang w:val="es-CO"/>
        </w:rPr>
        <w:t>xi</w:t>
      </w:r>
      <w:r w:rsidR="00FF2B90" w:rsidRPr="00A53159">
        <w:rPr>
          <w:bCs/>
          <w:i/>
          <w:iCs/>
          <w:sz w:val="17"/>
          <w:szCs w:val="17"/>
          <w:lang w:val="es-CO"/>
        </w:rPr>
        <w:t>)</w:t>
      </w:r>
      <w:r w:rsidR="007A5CC4" w:rsidRPr="00A53159">
        <w:rPr>
          <w:bCs/>
          <w:sz w:val="17"/>
          <w:szCs w:val="17"/>
          <w:lang w:val="es-CO"/>
        </w:rPr>
        <w:t> Visibilizar la existencia de estereotipos, manifestaciones de sexismo, relación desequilibrada de poder y riesgos de género en el caso.</w:t>
      </w:r>
      <w:r w:rsidR="00FF2B90" w:rsidRPr="00A53159">
        <w:rPr>
          <w:bCs/>
          <w:sz w:val="17"/>
          <w:szCs w:val="17"/>
          <w:lang w:val="es-CO"/>
        </w:rPr>
        <w:t xml:space="preserve"> || </w:t>
      </w:r>
      <w:r w:rsidR="007A5CC4" w:rsidRPr="00A53159">
        <w:rPr>
          <w:bCs/>
          <w:sz w:val="17"/>
          <w:szCs w:val="17"/>
          <w:lang w:val="es-CO"/>
        </w:rPr>
        <w:t>xii</w:t>
      </w:r>
      <w:r w:rsidR="00FF2B90" w:rsidRPr="00A53159">
        <w:rPr>
          <w:bCs/>
          <w:sz w:val="17"/>
          <w:szCs w:val="17"/>
          <w:lang w:val="es-CO"/>
        </w:rPr>
        <w:t>)</w:t>
      </w:r>
      <w:r w:rsidR="007A5CC4" w:rsidRPr="00A53159">
        <w:rPr>
          <w:bCs/>
          <w:sz w:val="17"/>
          <w:szCs w:val="17"/>
          <w:lang w:val="es-CO"/>
        </w:rPr>
        <w:t xml:space="preserve"> Controlar la </w:t>
      </w:r>
      <w:proofErr w:type="spellStart"/>
      <w:r w:rsidR="007A5CC4" w:rsidRPr="00A53159">
        <w:rPr>
          <w:bCs/>
          <w:sz w:val="17"/>
          <w:szCs w:val="17"/>
          <w:lang w:val="es-CO"/>
        </w:rPr>
        <w:t>revictimización</w:t>
      </w:r>
      <w:proofErr w:type="spellEnd"/>
      <w:r w:rsidR="007A5CC4" w:rsidRPr="00A53159">
        <w:rPr>
          <w:bCs/>
          <w:sz w:val="17"/>
          <w:szCs w:val="17"/>
          <w:lang w:val="es-CO"/>
        </w:rPr>
        <w:t xml:space="preserve"> y estereotipación de la víctima(s) tanto en los argumentos como en la parte resolutiva de las decisiones judiciales</w:t>
      </w:r>
      <w:r w:rsidR="00FF2B90" w:rsidRPr="00A53159">
        <w:rPr>
          <w:bCs/>
          <w:sz w:val="17"/>
          <w:szCs w:val="17"/>
          <w:lang w:val="es-CO"/>
        </w:rPr>
        <w:t>.</w:t>
      </w:r>
      <w:r w:rsidR="00FF2B90">
        <w:rPr>
          <w:bCs/>
          <w:sz w:val="17"/>
          <w:szCs w:val="17"/>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D3F"/>
    <w:multiLevelType w:val="hybridMultilevel"/>
    <w:tmpl w:val="284445F6"/>
    <w:lvl w:ilvl="0" w:tplc="47CA9BFA">
      <w:start w:val="1"/>
      <w:numFmt w:val="decimal"/>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C0922"/>
    <w:multiLevelType w:val="hybridMultilevel"/>
    <w:tmpl w:val="85DE31BE"/>
    <w:lvl w:ilvl="0" w:tplc="57280E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601C7"/>
    <w:multiLevelType w:val="hybridMultilevel"/>
    <w:tmpl w:val="EDA69F0E"/>
    <w:lvl w:ilvl="0" w:tplc="AB8210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F692B"/>
    <w:multiLevelType w:val="hybridMultilevel"/>
    <w:tmpl w:val="3E4082EE"/>
    <w:lvl w:ilvl="0" w:tplc="52F0203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40708E"/>
    <w:multiLevelType w:val="hybridMultilevel"/>
    <w:tmpl w:val="25F81CBC"/>
    <w:lvl w:ilvl="0" w:tplc="A9DCD508">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205DC2"/>
    <w:multiLevelType w:val="hybridMultilevel"/>
    <w:tmpl w:val="84DEA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0A585E"/>
    <w:multiLevelType w:val="multilevel"/>
    <w:tmpl w:val="BCB632C6"/>
    <w:lvl w:ilvl="0">
      <w:start w:val="1"/>
      <w:numFmt w:val="decimal"/>
      <w:lvlText w:val="%1."/>
      <w:lvlJc w:val="left"/>
      <w:pPr>
        <w:ind w:left="360" w:hanging="360"/>
      </w:pPr>
      <w:rPr>
        <w:rFonts w:hint="default"/>
        <w:b w:val="0"/>
        <w:bCs/>
        <w:i w:val="0"/>
        <w:iCs w:val="0"/>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504346A"/>
    <w:multiLevelType w:val="hybridMultilevel"/>
    <w:tmpl w:val="FDD6B74E"/>
    <w:lvl w:ilvl="0" w:tplc="608071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25622A"/>
    <w:multiLevelType w:val="hybridMultilevel"/>
    <w:tmpl w:val="5E741CF6"/>
    <w:lvl w:ilvl="0" w:tplc="F7DC4CA2">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4E7801"/>
    <w:multiLevelType w:val="hybridMultilevel"/>
    <w:tmpl w:val="075833F0"/>
    <w:lvl w:ilvl="0" w:tplc="5B38F71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9A18A1"/>
    <w:multiLevelType w:val="hybridMultilevel"/>
    <w:tmpl w:val="C7B04D2A"/>
    <w:lvl w:ilvl="0" w:tplc="CD641C3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F122C7"/>
    <w:multiLevelType w:val="hybridMultilevel"/>
    <w:tmpl w:val="0332D01C"/>
    <w:lvl w:ilvl="0" w:tplc="152CB136">
      <w:start w:val="1"/>
      <w:numFmt w:val="decimal"/>
      <w:suff w:val="space"/>
      <w:lvlText w:val="%1."/>
      <w:lvlJc w:val="left"/>
      <w:pPr>
        <w:ind w:left="0" w:firstLine="0"/>
      </w:pPr>
      <w:rPr>
        <w:rFonts w:ascii="Times New Roman" w:hAnsi="Times New Roman" w:cs="Times New Roman" w:hint="default"/>
        <w:b w:val="0"/>
        <w:i w:val="0"/>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F136BFD"/>
    <w:multiLevelType w:val="multilevel"/>
    <w:tmpl w:val="DA2EADE2"/>
    <w:lvl w:ilvl="0">
      <w:start w:val="1"/>
      <w:numFmt w:val="decimal"/>
      <w:lvlText w:val="%1."/>
      <w:lvlJc w:val="left"/>
      <w:pPr>
        <w:ind w:left="720" w:hanging="360"/>
      </w:pPr>
      <w:rPr>
        <w:rFonts w:cs="Times New Roman" w:hint="default"/>
        <w:i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49B731B8"/>
    <w:multiLevelType w:val="hybridMultilevel"/>
    <w:tmpl w:val="D23AAD6C"/>
    <w:lvl w:ilvl="0" w:tplc="9A6A826E">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BE07A2"/>
    <w:multiLevelType w:val="hybridMultilevel"/>
    <w:tmpl w:val="84DEAF82"/>
    <w:lvl w:ilvl="0" w:tplc="2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79771A"/>
    <w:multiLevelType w:val="hybridMultilevel"/>
    <w:tmpl w:val="B5924FBA"/>
    <w:lvl w:ilvl="0" w:tplc="A718BE8C">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964CBE"/>
    <w:multiLevelType w:val="hybridMultilevel"/>
    <w:tmpl w:val="4CF0F8CC"/>
    <w:lvl w:ilvl="0" w:tplc="D47E881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C14268C"/>
    <w:multiLevelType w:val="hybridMultilevel"/>
    <w:tmpl w:val="84DEA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57103D"/>
    <w:multiLevelType w:val="hybridMultilevel"/>
    <w:tmpl w:val="D048E22C"/>
    <w:lvl w:ilvl="0" w:tplc="57280E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844AE3"/>
    <w:multiLevelType w:val="hybridMultilevel"/>
    <w:tmpl w:val="95CE99A4"/>
    <w:lvl w:ilvl="0" w:tplc="B09270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B74AC4"/>
    <w:multiLevelType w:val="hybridMultilevel"/>
    <w:tmpl w:val="AFA61B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671ABF"/>
    <w:multiLevelType w:val="hybridMultilevel"/>
    <w:tmpl w:val="AECE8948"/>
    <w:lvl w:ilvl="0" w:tplc="FE72DEE4">
      <w:start w:val="1"/>
      <w:numFmt w:val="decimal"/>
      <w:lvlText w:val="%1."/>
      <w:lvlJc w:val="left"/>
      <w:pPr>
        <w:ind w:left="3479" w:hanging="360"/>
      </w:pPr>
      <w:rPr>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1D3453"/>
    <w:multiLevelType w:val="hybridMultilevel"/>
    <w:tmpl w:val="F56858C4"/>
    <w:lvl w:ilvl="0" w:tplc="5CB057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E96B81"/>
    <w:multiLevelType w:val="hybridMultilevel"/>
    <w:tmpl w:val="A2BC8750"/>
    <w:lvl w:ilvl="0" w:tplc="5A221D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9F3564"/>
    <w:multiLevelType w:val="hybridMultilevel"/>
    <w:tmpl w:val="33D84AD2"/>
    <w:lvl w:ilvl="0" w:tplc="DC5EA0E0">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324181"/>
    <w:multiLevelType w:val="hybridMultilevel"/>
    <w:tmpl w:val="3F14601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8E2EE8"/>
    <w:multiLevelType w:val="hybridMultilevel"/>
    <w:tmpl w:val="15E66E12"/>
    <w:lvl w:ilvl="0" w:tplc="9414349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88397B"/>
    <w:multiLevelType w:val="hybridMultilevel"/>
    <w:tmpl w:val="AE4C3E9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7113B"/>
    <w:multiLevelType w:val="hybridMultilevel"/>
    <w:tmpl w:val="5930EB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94038E"/>
    <w:multiLevelType w:val="hybridMultilevel"/>
    <w:tmpl w:val="5EBA73E0"/>
    <w:lvl w:ilvl="0" w:tplc="8AE2A7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C4534A"/>
    <w:multiLevelType w:val="multilevel"/>
    <w:tmpl w:val="615432F2"/>
    <w:lvl w:ilvl="0">
      <w:start w:val="1"/>
      <w:numFmt w:val="decimal"/>
      <w:lvlText w:val="%1."/>
      <w:lvlJc w:val="left"/>
      <w:pPr>
        <w:ind w:left="360" w:hanging="360"/>
      </w:pPr>
      <w:rPr>
        <w:rFonts w:hint="default"/>
        <w:b w:val="0"/>
        <w:i w:val="0"/>
        <w:sz w:val="28"/>
        <w:szCs w:val="28"/>
      </w:rPr>
    </w:lvl>
    <w:lvl w:ilvl="1">
      <w:start w:val="1"/>
      <w:numFmt w:val="decimal"/>
      <w:isLgl/>
      <w:lvlText w:val="%1.%2"/>
      <w:lvlJc w:val="left"/>
      <w:pPr>
        <w:ind w:left="3577" w:hanging="600"/>
      </w:pPr>
      <w:rPr>
        <w:rFonts w:hint="default"/>
      </w:rPr>
    </w:lvl>
    <w:lvl w:ilvl="2">
      <w:start w:val="1"/>
      <w:numFmt w:val="decimal"/>
      <w:isLgl/>
      <w:lvlText w:val="%1.%2.%3"/>
      <w:lvlJc w:val="left"/>
      <w:pPr>
        <w:ind w:left="3697" w:hanging="720"/>
      </w:pPr>
      <w:rPr>
        <w:rFonts w:hint="default"/>
      </w:rPr>
    </w:lvl>
    <w:lvl w:ilvl="3">
      <w:start w:val="1"/>
      <w:numFmt w:val="decimal"/>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5137" w:hanging="2160"/>
      </w:pPr>
      <w:rPr>
        <w:rFonts w:hint="default"/>
      </w:rPr>
    </w:lvl>
  </w:abstractNum>
  <w:abstractNum w:abstractNumId="31" w15:restartNumberingAfterBreak="0">
    <w:nsid w:val="77DB6276"/>
    <w:multiLevelType w:val="hybridMultilevel"/>
    <w:tmpl w:val="B1823DEC"/>
    <w:lvl w:ilvl="0" w:tplc="8298A4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C96399"/>
    <w:multiLevelType w:val="hybridMultilevel"/>
    <w:tmpl w:val="75B40828"/>
    <w:lvl w:ilvl="0" w:tplc="3BAE0C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2B05EC"/>
    <w:multiLevelType w:val="hybridMultilevel"/>
    <w:tmpl w:val="326CE1E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7E7084"/>
    <w:multiLevelType w:val="hybridMultilevel"/>
    <w:tmpl w:val="79D43062"/>
    <w:lvl w:ilvl="0" w:tplc="6E60ED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D1770D"/>
    <w:multiLevelType w:val="hybridMultilevel"/>
    <w:tmpl w:val="9CF4ED52"/>
    <w:lvl w:ilvl="0" w:tplc="53044320">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1"/>
  </w:num>
  <w:num w:numId="3">
    <w:abstractNumId w:val="9"/>
  </w:num>
  <w:num w:numId="4">
    <w:abstractNumId w:val="19"/>
  </w:num>
  <w:num w:numId="5">
    <w:abstractNumId w:val="22"/>
  </w:num>
  <w:num w:numId="6">
    <w:abstractNumId w:val="1"/>
  </w:num>
  <w:num w:numId="7">
    <w:abstractNumId w:val="18"/>
  </w:num>
  <w:num w:numId="8">
    <w:abstractNumId w:val="23"/>
  </w:num>
  <w:num w:numId="9">
    <w:abstractNumId w:val="7"/>
  </w:num>
  <w:num w:numId="10">
    <w:abstractNumId w:val="32"/>
  </w:num>
  <w:num w:numId="11">
    <w:abstractNumId w:val="29"/>
  </w:num>
  <w:num w:numId="12">
    <w:abstractNumId w:val="31"/>
  </w:num>
  <w:num w:numId="13">
    <w:abstractNumId w:val="34"/>
  </w:num>
  <w:num w:numId="14">
    <w:abstractNumId w:val="2"/>
  </w:num>
  <w:num w:numId="15">
    <w:abstractNumId w:val="14"/>
  </w:num>
  <w:num w:numId="16">
    <w:abstractNumId w:val="17"/>
  </w:num>
  <w:num w:numId="17">
    <w:abstractNumId w:val="5"/>
  </w:num>
  <w:num w:numId="18">
    <w:abstractNumId w:val="8"/>
  </w:num>
  <w:num w:numId="19">
    <w:abstractNumId w:val="20"/>
  </w:num>
  <w:num w:numId="20">
    <w:abstractNumId w:val="33"/>
  </w:num>
  <w:num w:numId="21">
    <w:abstractNumId w:val="25"/>
  </w:num>
  <w:num w:numId="22">
    <w:abstractNumId w:val="13"/>
  </w:num>
  <w:num w:numId="23">
    <w:abstractNumId w:val="3"/>
  </w:num>
  <w:num w:numId="24">
    <w:abstractNumId w:val="10"/>
  </w:num>
  <w:num w:numId="25">
    <w:abstractNumId w:val="4"/>
  </w:num>
  <w:num w:numId="26">
    <w:abstractNumId w:val="35"/>
  </w:num>
  <w:num w:numId="27">
    <w:abstractNumId w:val="24"/>
  </w:num>
  <w:num w:numId="28">
    <w:abstractNumId w:val="11"/>
  </w:num>
  <w:num w:numId="29">
    <w:abstractNumId w:val="12"/>
  </w:num>
  <w:num w:numId="30">
    <w:abstractNumId w:val="0"/>
  </w:num>
  <w:num w:numId="31">
    <w:abstractNumId w:val="30"/>
  </w:num>
  <w:num w:numId="32">
    <w:abstractNumId w:val="15"/>
  </w:num>
  <w:num w:numId="33">
    <w:abstractNumId w:val="26"/>
  </w:num>
  <w:num w:numId="34">
    <w:abstractNumId w:val="27"/>
  </w:num>
  <w:num w:numId="35">
    <w:abstractNumId w:val="28"/>
  </w:num>
  <w:num w:numId="3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67"/>
    <w:rsid w:val="00000172"/>
    <w:rsid w:val="000001CA"/>
    <w:rsid w:val="00000472"/>
    <w:rsid w:val="00000493"/>
    <w:rsid w:val="00000594"/>
    <w:rsid w:val="00000C21"/>
    <w:rsid w:val="00001ADA"/>
    <w:rsid w:val="00001FBE"/>
    <w:rsid w:val="00002509"/>
    <w:rsid w:val="00003069"/>
    <w:rsid w:val="00003961"/>
    <w:rsid w:val="000040D9"/>
    <w:rsid w:val="000045EA"/>
    <w:rsid w:val="00004651"/>
    <w:rsid w:val="00004759"/>
    <w:rsid w:val="0000535E"/>
    <w:rsid w:val="000055C8"/>
    <w:rsid w:val="000059E6"/>
    <w:rsid w:val="00005BA5"/>
    <w:rsid w:val="00006096"/>
    <w:rsid w:val="00006CF0"/>
    <w:rsid w:val="000070A6"/>
    <w:rsid w:val="0000738E"/>
    <w:rsid w:val="000076F6"/>
    <w:rsid w:val="00007ABF"/>
    <w:rsid w:val="00007ED8"/>
    <w:rsid w:val="00010008"/>
    <w:rsid w:val="00010641"/>
    <w:rsid w:val="000109D0"/>
    <w:rsid w:val="00010A1C"/>
    <w:rsid w:val="00010A4C"/>
    <w:rsid w:val="00010BE3"/>
    <w:rsid w:val="00011157"/>
    <w:rsid w:val="0001131E"/>
    <w:rsid w:val="00011381"/>
    <w:rsid w:val="000117D7"/>
    <w:rsid w:val="0001278F"/>
    <w:rsid w:val="00012CE1"/>
    <w:rsid w:val="00012EF9"/>
    <w:rsid w:val="0001309E"/>
    <w:rsid w:val="00013476"/>
    <w:rsid w:val="00013B4C"/>
    <w:rsid w:val="00013B73"/>
    <w:rsid w:val="00013CAD"/>
    <w:rsid w:val="00013FBC"/>
    <w:rsid w:val="000140E9"/>
    <w:rsid w:val="00014246"/>
    <w:rsid w:val="0001432B"/>
    <w:rsid w:val="00014469"/>
    <w:rsid w:val="00014760"/>
    <w:rsid w:val="00014C62"/>
    <w:rsid w:val="00014EBA"/>
    <w:rsid w:val="000156D5"/>
    <w:rsid w:val="000160B7"/>
    <w:rsid w:val="0001619B"/>
    <w:rsid w:val="0001670A"/>
    <w:rsid w:val="00016B18"/>
    <w:rsid w:val="0001729F"/>
    <w:rsid w:val="00017396"/>
    <w:rsid w:val="0001741A"/>
    <w:rsid w:val="000174BD"/>
    <w:rsid w:val="0002091E"/>
    <w:rsid w:val="00020CB4"/>
    <w:rsid w:val="000215F4"/>
    <w:rsid w:val="000219E8"/>
    <w:rsid w:val="00021D0B"/>
    <w:rsid w:val="00021D5A"/>
    <w:rsid w:val="00021D67"/>
    <w:rsid w:val="00021F80"/>
    <w:rsid w:val="00022034"/>
    <w:rsid w:val="0002242D"/>
    <w:rsid w:val="00022538"/>
    <w:rsid w:val="0002262D"/>
    <w:rsid w:val="0002298E"/>
    <w:rsid w:val="00022BCD"/>
    <w:rsid w:val="00022D11"/>
    <w:rsid w:val="00023332"/>
    <w:rsid w:val="000238EE"/>
    <w:rsid w:val="000239A2"/>
    <w:rsid w:val="00023A64"/>
    <w:rsid w:val="00023A71"/>
    <w:rsid w:val="00023AB1"/>
    <w:rsid w:val="00023D41"/>
    <w:rsid w:val="0002422E"/>
    <w:rsid w:val="00024B3F"/>
    <w:rsid w:val="00025233"/>
    <w:rsid w:val="00025FF7"/>
    <w:rsid w:val="0002661C"/>
    <w:rsid w:val="00026699"/>
    <w:rsid w:val="00026A56"/>
    <w:rsid w:val="00027869"/>
    <w:rsid w:val="00027E61"/>
    <w:rsid w:val="00030106"/>
    <w:rsid w:val="000309F4"/>
    <w:rsid w:val="000311DE"/>
    <w:rsid w:val="00031A0A"/>
    <w:rsid w:val="00031CAC"/>
    <w:rsid w:val="00031E37"/>
    <w:rsid w:val="00032438"/>
    <w:rsid w:val="000331E4"/>
    <w:rsid w:val="0003397F"/>
    <w:rsid w:val="00033CE5"/>
    <w:rsid w:val="00034B30"/>
    <w:rsid w:val="00034CB9"/>
    <w:rsid w:val="000352D9"/>
    <w:rsid w:val="000356C9"/>
    <w:rsid w:val="00035807"/>
    <w:rsid w:val="00035F49"/>
    <w:rsid w:val="00035F5B"/>
    <w:rsid w:val="000362A8"/>
    <w:rsid w:val="00036F2A"/>
    <w:rsid w:val="0003754C"/>
    <w:rsid w:val="00037E22"/>
    <w:rsid w:val="00040007"/>
    <w:rsid w:val="00040619"/>
    <w:rsid w:val="00040F7E"/>
    <w:rsid w:val="0004146E"/>
    <w:rsid w:val="00041690"/>
    <w:rsid w:val="00041C55"/>
    <w:rsid w:val="00041EFD"/>
    <w:rsid w:val="00042249"/>
    <w:rsid w:val="00042ABD"/>
    <w:rsid w:val="00042CB5"/>
    <w:rsid w:val="00042E0A"/>
    <w:rsid w:val="00043182"/>
    <w:rsid w:val="0004356F"/>
    <w:rsid w:val="000436DE"/>
    <w:rsid w:val="00044426"/>
    <w:rsid w:val="0004445F"/>
    <w:rsid w:val="00044E26"/>
    <w:rsid w:val="000455D2"/>
    <w:rsid w:val="00046947"/>
    <w:rsid w:val="000474B5"/>
    <w:rsid w:val="00047B60"/>
    <w:rsid w:val="0005016D"/>
    <w:rsid w:val="00050CB5"/>
    <w:rsid w:val="00051766"/>
    <w:rsid w:val="00051790"/>
    <w:rsid w:val="000519C8"/>
    <w:rsid w:val="0005224E"/>
    <w:rsid w:val="00052371"/>
    <w:rsid w:val="0005253B"/>
    <w:rsid w:val="00052935"/>
    <w:rsid w:val="0005321F"/>
    <w:rsid w:val="000532A8"/>
    <w:rsid w:val="000536E5"/>
    <w:rsid w:val="000537B3"/>
    <w:rsid w:val="00053D64"/>
    <w:rsid w:val="00054024"/>
    <w:rsid w:val="00054844"/>
    <w:rsid w:val="0005493D"/>
    <w:rsid w:val="00054A63"/>
    <w:rsid w:val="00054B87"/>
    <w:rsid w:val="00054D81"/>
    <w:rsid w:val="00055404"/>
    <w:rsid w:val="000559A6"/>
    <w:rsid w:val="000569D4"/>
    <w:rsid w:val="000573C1"/>
    <w:rsid w:val="0005759F"/>
    <w:rsid w:val="0005766C"/>
    <w:rsid w:val="00057769"/>
    <w:rsid w:val="000600E0"/>
    <w:rsid w:val="00060829"/>
    <w:rsid w:val="000617A9"/>
    <w:rsid w:val="000617C7"/>
    <w:rsid w:val="00061A2E"/>
    <w:rsid w:val="00062154"/>
    <w:rsid w:val="000626FA"/>
    <w:rsid w:val="000627C0"/>
    <w:rsid w:val="000629CD"/>
    <w:rsid w:val="00063291"/>
    <w:rsid w:val="000640AE"/>
    <w:rsid w:val="0006460E"/>
    <w:rsid w:val="0006484B"/>
    <w:rsid w:val="00064876"/>
    <w:rsid w:val="000648C5"/>
    <w:rsid w:val="00064D31"/>
    <w:rsid w:val="00065102"/>
    <w:rsid w:val="00065C3B"/>
    <w:rsid w:val="00065C9B"/>
    <w:rsid w:val="00065EA8"/>
    <w:rsid w:val="00065ECC"/>
    <w:rsid w:val="0006625B"/>
    <w:rsid w:val="0006685B"/>
    <w:rsid w:val="00066992"/>
    <w:rsid w:val="00066F26"/>
    <w:rsid w:val="00067040"/>
    <w:rsid w:val="0006711F"/>
    <w:rsid w:val="0006736D"/>
    <w:rsid w:val="000674DF"/>
    <w:rsid w:val="000677B8"/>
    <w:rsid w:val="000677CD"/>
    <w:rsid w:val="00067E18"/>
    <w:rsid w:val="00067FD8"/>
    <w:rsid w:val="000700BF"/>
    <w:rsid w:val="00070276"/>
    <w:rsid w:val="000704D3"/>
    <w:rsid w:val="00070BD2"/>
    <w:rsid w:val="00070C59"/>
    <w:rsid w:val="000715AD"/>
    <w:rsid w:val="000718CA"/>
    <w:rsid w:val="00071A4F"/>
    <w:rsid w:val="000729FC"/>
    <w:rsid w:val="00072B39"/>
    <w:rsid w:val="00072D46"/>
    <w:rsid w:val="000730D8"/>
    <w:rsid w:val="00073187"/>
    <w:rsid w:val="00073313"/>
    <w:rsid w:val="0007377D"/>
    <w:rsid w:val="00073A98"/>
    <w:rsid w:val="000741E3"/>
    <w:rsid w:val="00074592"/>
    <w:rsid w:val="0007464D"/>
    <w:rsid w:val="0007471D"/>
    <w:rsid w:val="00074736"/>
    <w:rsid w:val="00074C5B"/>
    <w:rsid w:val="000753F0"/>
    <w:rsid w:val="00075771"/>
    <w:rsid w:val="000758F8"/>
    <w:rsid w:val="00075EC9"/>
    <w:rsid w:val="00075F62"/>
    <w:rsid w:val="000764F6"/>
    <w:rsid w:val="0007666A"/>
    <w:rsid w:val="00076E8A"/>
    <w:rsid w:val="000771E7"/>
    <w:rsid w:val="000775B2"/>
    <w:rsid w:val="00077938"/>
    <w:rsid w:val="00077B0A"/>
    <w:rsid w:val="00077C73"/>
    <w:rsid w:val="00077D1A"/>
    <w:rsid w:val="00077E71"/>
    <w:rsid w:val="0008062E"/>
    <w:rsid w:val="000809DA"/>
    <w:rsid w:val="00080B84"/>
    <w:rsid w:val="00081137"/>
    <w:rsid w:val="0008166C"/>
    <w:rsid w:val="00081B64"/>
    <w:rsid w:val="00081D9F"/>
    <w:rsid w:val="00081DD1"/>
    <w:rsid w:val="0008270C"/>
    <w:rsid w:val="000827D4"/>
    <w:rsid w:val="00082A43"/>
    <w:rsid w:val="00083A9F"/>
    <w:rsid w:val="00083D8A"/>
    <w:rsid w:val="0008423B"/>
    <w:rsid w:val="00084466"/>
    <w:rsid w:val="00084813"/>
    <w:rsid w:val="0008482F"/>
    <w:rsid w:val="000848B3"/>
    <w:rsid w:val="000848E0"/>
    <w:rsid w:val="00084F86"/>
    <w:rsid w:val="0008576F"/>
    <w:rsid w:val="000859B5"/>
    <w:rsid w:val="00086179"/>
    <w:rsid w:val="00086189"/>
    <w:rsid w:val="00086698"/>
    <w:rsid w:val="00086A39"/>
    <w:rsid w:val="000870B5"/>
    <w:rsid w:val="00087CB1"/>
    <w:rsid w:val="00087F53"/>
    <w:rsid w:val="00090728"/>
    <w:rsid w:val="000909E9"/>
    <w:rsid w:val="00090A00"/>
    <w:rsid w:val="00090CA7"/>
    <w:rsid w:val="00090D82"/>
    <w:rsid w:val="00090F6F"/>
    <w:rsid w:val="00091079"/>
    <w:rsid w:val="000916CA"/>
    <w:rsid w:val="00091A61"/>
    <w:rsid w:val="000920CD"/>
    <w:rsid w:val="00092327"/>
    <w:rsid w:val="0009244A"/>
    <w:rsid w:val="0009253E"/>
    <w:rsid w:val="00092AAC"/>
    <w:rsid w:val="00092EBE"/>
    <w:rsid w:val="00092EE3"/>
    <w:rsid w:val="00092FBC"/>
    <w:rsid w:val="00093469"/>
    <w:rsid w:val="0009354F"/>
    <w:rsid w:val="0009357A"/>
    <w:rsid w:val="00093BB5"/>
    <w:rsid w:val="00093C8E"/>
    <w:rsid w:val="00093E10"/>
    <w:rsid w:val="00093F96"/>
    <w:rsid w:val="000944CA"/>
    <w:rsid w:val="0009492F"/>
    <w:rsid w:val="00094B2C"/>
    <w:rsid w:val="00094E39"/>
    <w:rsid w:val="0009509B"/>
    <w:rsid w:val="0009548B"/>
    <w:rsid w:val="000965B8"/>
    <w:rsid w:val="00096630"/>
    <w:rsid w:val="000968C3"/>
    <w:rsid w:val="000969CB"/>
    <w:rsid w:val="00096A6D"/>
    <w:rsid w:val="00096CAB"/>
    <w:rsid w:val="00097549"/>
    <w:rsid w:val="00097BCA"/>
    <w:rsid w:val="000A0082"/>
    <w:rsid w:val="000A046F"/>
    <w:rsid w:val="000A1550"/>
    <w:rsid w:val="000A1C75"/>
    <w:rsid w:val="000A1FAB"/>
    <w:rsid w:val="000A27E3"/>
    <w:rsid w:val="000A2CEE"/>
    <w:rsid w:val="000A382A"/>
    <w:rsid w:val="000A3A06"/>
    <w:rsid w:val="000A3BBF"/>
    <w:rsid w:val="000A422D"/>
    <w:rsid w:val="000A4362"/>
    <w:rsid w:val="000A4A1A"/>
    <w:rsid w:val="000A53E2"/>
    <w:rsid w:val="000A56F1"/>
    <w:rsid w:val="000A5BD3"/>
    <w:rsid w:val="000A632D"/>
    <w:rsid w:val="000A6608"/>
    <w:rsid w:val="000A6EAB"/>
    <w:rsid w:val="000A6F54"/>
    <w:rsid w:val="000A7385"/>
    <w:rsid w:val="000A7A6A"/>
    <w:rsid w:val="000A7ACF"/>
    <w:rsid w:val="000B01A1"/>
    <w:rsid w:val="000B06C4"/>
    <w:rsid w:val="000B14D8"/>
    <w:rsid w:val="000B16C8"/>
    <w:rsid w:val="000B215C"/>
    <w:rsid w:val="000B22C7"/>
    <w:rsid w:val="000B239D"/>
    <w:rsid w:val="000B26C7"/>
    <w:rsid w:val="000B31BA"/>
    <w:rsid w:val="000B34CE"/>
    <w:rsid w:val="000B36AB"/>
    <w:rsid w:val="000B38C0"/>
    <w:rsid w:val="000B39D0"/>
    <w:rsid w:val="000B3D29"/>
    <w:rsid w:val="000B40D2"/>
    <w:rsid w:val="000B41E4"/>
    <w:rsid w:val="000B43F4"/>
    <w:rsid w:val="000B45AB"/>
    <w:rsid w:val="000B45ED"/>
    <w:rsid w:val="000B4CB6"/>
    <w:rsid w:val="000B5892"/>
    <w:rsid w:val="000B6148"/>
    <w:rsid w:val="000B68A4"/>
    <w:rsid w:val="000B69C2"/>
    <w:rsid w:val="000B6E3C"/>
    <w:rsid w:val="000B6EAE"/>
    <w:rsid w:val="000B72F4"/>
    <w:rsid w:val="000B74F1"/>
    <w:rsid w:val="000B760D"/>
    <w:rsid w:val="000B78F0"/>
    <w:rsid w:val="000B7944"/>
    <w:rsid w:val="000B7BCE"/>
    <w:rsid w:val="000C024B"/>
    <w:rsid w:val="000C027A"/>
    <w:rsid w:val="000C02C8"/>
    <w:rsid w:val="000C0347"/>
    <w:rsid w:val="000C0417"/>
    <w:rsid w:val="000C078E"/>
    <w:rsid w:val="000C0899"/>
    <w:rsid w:val="000C089C"/>
    <w:rsid w:val="000C099F"/>
    <w:rsid w:val="000C09B2"/>
    <w:rsid w:val="000C1268"/>
    <w:rsid w:val="000C15B5"/>
    <w:rsid w:val="000C170C"/>
    <w:rsid w:val="000C1C0C"/>
    <w:rsid w:val="000C230E"/>
    <w:rsid w:val="000C2370"/>
    <w:rsid w:val="000C23E8"/>
    <w:rsid w:val="000C2606"/>
    <w:rsid w:val="000C26DF"/>
    <w:rsid w:val="000C2EDE"/>
    <w:rsid w:val="000C317E"/>
    <w:rsid w:val="000C34F5"/>
    <w:rsid w:val="000C35A8"/>
    <w:rsid w:val="000C39D2"/>
    <w:rsid w:val="000C3CEC"/>
    <w:rsid w:val="000C44B3"/>
    <w:rsid w:val="000C5679"/>
    <w:rsid w:val="000C5E98"/>
    <w:rsid w:val="000C62BC"/>
    <w:rsid w:val="000C6BEF"/>
    <w:rsid w:val="000C700D"/>
    <w:rsid w:val="000C71A1"/>
    <w:rsid w:val="000C7A48"/>
    <w:rsid w:val="000C7E5F"/>
    <w:rsid w:val="000D02E5"/>
    <w:rsid w:val="000D04A3"/>
    <w:rsid w:val="000D06F0"/>
    <w:rsid w:val="000D07B2"/>
    <w:rsid w:val="000D07F5"/>
    <w:rsid w:val="000D0A04"/>
    <w:rsid w:val="000D0D83"/>
    <w:rsid w:val="000D1318"/>
    <w:rsid w:val="000D1566"/>
    <w:rsid w:val="000D1F45"/>
    <w:rsid w:val="000D21F8"/>
    <w:rsid w:val="000D22DD"/>
    <w:rsid w:val="000D25D5"/>
    <w:rsid w:val="000D2616"/>
    <w:rsid w:val="000D2A2D"/>
    <w:rsid w:val="000D2ABA"/>
    <w:rsid w:val="000D2C40"/>
    <w:rsid w:val="000D312E"/>
    <w:rsid w:val="000D3C7A"/>
    <w:rsid w:val="000D4584"/>
    <w:rsid w:val="000D4E16"/>
    <w:rsid w:val="000D50CB"/>
    <w:rsid w:val="000D514A"/>
    <w:rsid w:val="000D518E"/>
    <w:rsid w:val="000D53F2"/>
    <w:rsid w:val="000D54EC"/>
    <w:rsid w:val="000D56AE"/>
    <w:rsid w:val="000D5723"/>
    <w:rsid w:val="000D57C9"/>
    <w:rsid w:val="000D5857"/>
    <w:rsid w:val="000D5A84"/>
    <w:rsid w:val="000D5B99"/>
    <w:rsid w:val="000D5DA2"/>
    <w:rsid w:val="000D5E4B"/>
    <w:rsid w:val="000D5F8D"/>
    <w:rsid w:val="000D61C3"/>
    <w:rsid w:val="000D629F"/>
    <w:rsid w:val="000D6C58"/>
    <w:rsid w:val="000D6CED"/>
    <w:rsid w:val="000D6DF3"/>
    <w:rsid w:val="000D74B0"/>
    <w:rsid w:val="000D75D4"/>
    <w:rsid w:val="000D7C3A"/>
    <w:rsid w:val="000D7CA8"/>
    <w:rsid w:val="000D7EA6"/>
    <w:rsid w:val="000E0268"/>
    <w:rsid w:val="000E03B7"/>
    <w:rsid w:val="000E0AF4"/>
    <w:rsid w:val="000E12E7"/>
    <w:rsid w:val="000E2116"/>
    <w:rsid w:val="000E251D"/>
    <w:rsid w:val="000E2D37"/>
    <w:rsid w:val="000E3268"/>
    <w:rsid w:val="000E32EC"/>
    <w:rsid w:val="000E3475"/>
    <w:rsid w:val="000E348A"/>
    <w:rsid w:val="000E38DF"/>
    <w:rsid w:val="000E392E"/>
    <w:rsid w:val="000E3A57"/>
    <w:rsid w:val="000E3B62"/>
    <w:rsid w:val="000E3B98"/>
    <w:rsid w:val="000E3E74"/>
    <w:rsid w:val="000E3F1F"/>
    <w:rsid w:val="000E4388"/>
    <w:rsid w:val="000E45ED"/>
    <w:rsid w:val="000E474D"/>
    <w:rsid w:val="000E4A24"/>
    <w:rsid w:val="000E4A87"/>
    <w:rsid w:val="000E5063"/>
    <w:rsid w:val="000E5081"/>
    <w:rsid w:val="000E5921"/>
    <w:rsid w:val="000E5C3C"/>
    <w:rsid w:val="000E5C5A"/>
    <w:rsid w:val="000E5D06"/>
    <w:rsid w:val="000E5EB3"/>
    <w:rsid w:val="000E6362"/>
    <w:rsid w:val="000E64FA"/>
    <w:rsid w:val="000E65C4"/>
    <w:rsid w:val="000E66F0"/>
    <w:rsid w:val="000E67C8"/>
    <w:rsid w:val="000E6C02"/>
    <w:rsid w:val="000E6D78"/>
    <w:rsid w:val="000E717B"/>
    <w:rsid w:val="000E72A2"/>
    <w:rsid w:val="000E796A"/>
    <w:rsid w:val="000F0766"/>
    <w:rsid w:val="000F07D6"/>
    <w:rsid w:val="000F08B6"/>
    <w:rsid w:val="000F0EDB"/>
    <w:rsid w:val="000F0FE8"/>
    <w:rsid w:val="000F15A9"/>
    <w:rsid w:val="000F1608"/>
    <w:rsid w:val="000F18B5"/>
    <w:rsid w:val="000F1DA0"/>
    <w:rsid w:val="000F246A"/>
    <w:rsid w:val="000F2805"/>
    <w:rsid w:val="000F28B6"/>
    <w:rsid w:val="000F2A7E"/>
    <w:rsid w:val="000F32FE"/>
    <w:rsid w:val="000F38BD"/>
    <w:rsid w:val="000F3E91"/>
    <w:rsid w:val="000F4770"/>
    <w:rsid w:val="000F4E2D"/>
    <w:rsid w:val="000F50C6"/>
    <w:rsid w:val="000F67A3"/>
    <w:rsid w:val="000F6962"/>
    <w:rsid w:val="000F6A32"/>
    <w:rsid w:val="000F6E3F"/>
    <w:rsid w:val="000F717A"/>
    <w:rsid w:val="000F7485"/>
    <w:rsid w:val="000F7BF2"/>
    <w:rsid w:val="00100352"/>
    <w:rsid w:val="001003E5"/>
    <w:rsid w:val="001005D6"/>
    <w:rsid w:val="00100F20"/>
    <w:rsid w:val="00101553"/>
    <w:rsid w:val="00101AB5"/>
    <w:rsid w:val="00101E1B"/>
    <w:rsid w:val="00101ECF"/>
    <w:rsid w:val="001020AA"/>
    <w:rsid w:val="00102152"/>
    <w:rsid w:val="00102611"/>
    <w:rsid w:val="00102A05"/>
    <w:rsid w:val="0010315B"/>
    <w:rsid w:val="001038D6"/>
    <w:rsid w:val="001042F0"/>
    <w:rsid w:val="00104351"/>
    <w:rsid w:val="001043C3"/>
    <w:rsid w:val="0010455B"/>
    <w:rsid w:val="00104F79"/>
    <w:rsid w:val="0010538F"/>
    <w:rsid w:val="00105FB9"/>
    <w:rsid w:val="001061AE"/>
    <w:rsid w:val="0010636A"/>
    <w:rsid w:val="001069A6"/>
    <w:rsid w:val="00106E9E"/>
    <w:rsid w:val="0010785A"/>
    <w:rsid w:val="001079C8"/>
    <w:rsid w:val="00110A31"/>
    <w:rsid w:val="001114E8"/>
    <w:rsid w:val="00111675"/>
    <w:rsid w:val="00111DF1"/>
    <w:rsid w:val="0011257D"/>
    <w:rsid w:val="00112C8B"/>
    <w:rsid w:val="00112F7F"/>
    <w:rsid w:val="00113D85"/>
    <w:rsid w:val="00113EFB"/>
    <w:rsid w:val="001141FE"/>
    <w:rsid w:val="001146F3"/>
    <w:rsid w:val="00114757"/>
    <w:rsid w:val="00114C97"/>
    <w:rsid w:val="001158F8"/>
    <w:rsid w:val="00115B68"/>
    <w:rsid w:val="0011608D"/>
    <w:rsid w:val="001162DE"/>
    <w:rsid w:val="001162ED"/>
    <w:rsid w:val="00116400"/>
    <w:rsid w:val="001164D7"/>
    <w:rsid w:val="00116F5F"/>
    <w:rsid w:val="00117972"/>
    <w:rsid w:val="00120290"/>
    <w:rsid w:val="00120584"/>
    <w:rsid w:val="0012095B"/>
    <w:rsid w:val="00120C3C"/>
    <w:rsid w:val="00120F26"/>
    <w:rsid w:val="001217AF"/>
    <w:rsid w:val="00121A51"/>
    <w:rsid w:val="00122149"/>
    <w:rsid w:val="00122893"/>
    <w:rsid w:val="00123589"/>
    <w:rsid w:val="00123656"/>
    <w:rsid w:val="001238DC"/>
    <w:rsid w:val="00123C06"/>
    <w:rsid w:val="00123C56"/>
    <w:rsid w:val="0012410C"/>
    <w:rsid w:val="0012440F"/>
    <w:rsid w:val="00124967"/>
    <w:rsid w:val="00124D17"/>
    <w:rsid w:val="0012502F"/>
    <w:rsid w:val="00125398"/>
    <w:rsid w:val="0012640C"/>
    <w:rsid w:val="001264F0"/>
    <w:rsid w:val="00126638"/>
    <w:rsid w:val="0012664E"/>
    <w:rsid w:val="00126AC2"/>
    <w:rsid w:val="00126F8C"/>
    <w:rsid w:val="001277DE"/>
    <w:rsid w:val="00127901"/>
    <w:rsid w:val="0012797E"/>
    <w:rsid w:val="00130099"/>
    <w:rsid w:val="00130A38"/>
    <w:rsid w:val="00131226"/>
    <w:rsid w:val="00131463"/>
    <w:rsid w:val="001315A6"/>
    <w:rsid w:val="00131623"/>
    <w:rsid w:val="001320CC"/>
    <w:rsid w:val="00132F50"/>
    <w:rsid w:val="00133397"/>
    <w:rsid w:val="001333DA"/>
    <w:rsid w:val="001334B7"/>
    <w:rsid w:val="00133C32"/>
    <w:rsid w:val="00133E69"/>
    <w:rsid w:val="00134AFE"/>
    <w:rsid w:val="00134B9E"/>
    <w:rsid w:val="001353E0"/>
    <w:rsid w:val="00136D18"/>
    <w:rsid w:val="001370A3"/>
    <w:rsid w:val="00137152"/>
    <w:rsid w:val="001371E0"/>
    <w:rsid w:val="0013753C"/>
    <w:rsid w:val="00137598"/>
    <w:rsid w:val="00140016"/>
    <w:rsid w:val="001406FB"/>
    <w:rsid w:val="0014143B"/>
    <w:rsid w:val="001416E1"/>
    <w:rsid w:val="001419B0"/>
    <w:rsid w:val="00141FCE"/>
    <w:rsid w:val="00142171"/>
    <w:rsid w:val="00142293"/>
    <w:rsid w:val="00142A6A"/>
    <w:rsid w:val="00142ED0"/>
    <w:rsid w:val="00143129"/>
    <w:rsid w:val="001434DC"/>
    <w:rsid w:val="00143A9C"/>
    <w:rsid w:val="00143F3C"/>
    <w:rsid w:val="00143F83"/>
    <w:rsid w:val="00144242"/>
    <w:rsid w:val="0014465A"/>
    <w:rsid w:val="001447F2"/>
    <w:rsid w:val="00144BFC"/>
    <w:rsid w:val="00144EC9"/>
    <w:rsid w:val="0014564A"/>
    <w:rsid w:val="001456C5"/>
    <w:rsid w:val="001459D9"/>
    <w:rsid w:val="0014604F"/>
    <w:rsid w:val="00146105"/>
    <w:rsid w:val="001461A3"/>
    <w:rsid w:val="001462D5"/>
    <w:rsid w:val="00146ED0"/>
    <w:rsid w:val="001476E0"/>
    <w:rsid w:val="00147894"/>
    <w:rsid w:val="00150813"/>
    <w:rsid w:val="001509DD"/>
    <w:rsid w:val="00150C32"/>
    <w:rsid w:val="00150F50"/>
    <w:rsid w:val="0015127D"/>
    <w:rsid w:val="00151B9A"/>
    <w:rsid w:val="001520F4"/>
    <w:rsid w:val="001522D3"/>
    <w:rsid w:val="0015237F"/>
    <w:rsid w:val="001524C5"/>
    <w:rsid w:val="0015253E"/>
    <w:rsid w:val="001527D5"/>
    <w:rsid w:val="00152874"/>
    <w:rsid w:val="00152BD5"/>
    <w:rsid w:val="00152D19"/>
    <w:rsid w:val="00152E1F"/>
    <w:rsid w:val="00153848"/>
    <w:rsid w:val="001539A8"/>
    <w:rsid w:val="00153C53"/>
    <w:rsid w:val="00153D83"/>
    <w:rsid w:val="00153FDE"/>
    <w:rsid w:val="001546D2"/>
    <w:rsid w:val="00154720"/>
    <w:rsid w:val="001554FD"/>
    <w:rsid w:val="00155AA0"/>
    <w:rsid w:val="00156000"/>
    <w:rsid w:val="001568BB"/>
    <w:rsid w:val="00156B32"/>
    <w:rsid w:val="00156C8B"/>
    <w:rsid w:val="00156DF0"/>
    <w:rsid w:val="00157352"/>
    <w:rsid w:val="00157367"/>
    <w:rsid w:val="001577FE"/>
    <w:rsid w:val="001600B5"/>
    <w:rsid w:val="0016053A"/>
    <w:rsid w:val="001606A1"/>
    <w:rsid w:val="00160C09"/>
    <w:rsid w:val="001611B9"/>
    <w:rsid w:val="00161EF0"/>
    <w:rsid w:val="00161FE9"/>
    <w:rsid w:val="0016275F"/>
    <w:rsid w:val="00162CEA"/>
    <w:rsid w:val="00162F1E"/>
    <w:rsid w:val="001630BC"/>
    <w:rsid w:val="00163908"/>
    <w:rsid w:val="00163E10"/>
    <w:rsid w:val="00164178"/>
    <w:rsid w:val="001659D8"/>
    <w:rsid w:val="00165BF1"/>
    <w:rsid w:val="00165DC3"/>
    <w:rsid w:val="00165E18"/>
    <w:rsid w:val="00165E4E"/>
    <w:rsid w:val="00165FD1"/>
    <w:rsid w:val="00165FDE"/>
    <w:rsid w:val="001661DC"/>
    <w:rsid w:val="00166A1C"/>
    <w:rsid w:val="00166B28"/>
    <w:rsid w:val="00166C42"/>
    <w:rsid w:val="00166C87"/>
    <w:rsid w:val="00166CEC"/>
    <w:rsid w:val="00166F22"/>
    <w:rsid w:val="00167036"/>
    <w:rsid w:val="001674A8"/>
    <w:rsid w:val="00167A29"/>
    <w:rsid w:val="00167A70"/>
    <w:rsid w:val="00167F5C"/>
    <w:rsid w:val="00167FF3"/>
    <w:rsid w:val="001701B9"/>
    <w:rsid w:val="00170373"/>
    <w:rsid w:val="001705AB"/>
    <w:rsid w:val="00170BDE"/>
    <w:rsid w:val="00171184"/>
    <w:rsid w:val="00171702"/>
    <w:rsid w:val="0017263B"/>
    <w:rsid w:val="0017263F"/>
    <w:rsid w:val="00172671"/>
    <w:rsid w:val="001729F7"/>
    <w:rsid w:val="00172DF0"/>
    <w:rsid w:val="00173210"/>
    <w:rsid w:val="001734BF"/>
    <w:rsid w:val="001736F8"/>
    <w:rsid w:val="001738F9"/>
    <w:rsid w:val="00173BE6"/>
    <w:rsid w:val="00173D03"/>
    <w:rsid w:val="0017424F"/>
    <w:rsid w:val="0017507E"/>
    <w:rsid w:val="001751A4"/>
    <w:rsid w:val="00175D75"/>
    <w:rsid w:val="001761C9"/>
    <w:rsid w:val="00176940"/>
    <w:rsid w:val="001775FC"/>
    <w:rsid w:val="001779CC"/>
    <w:rsid w:val="00177CBC"/>
    <w:rsid w:val="00180041"/>
    <w:rsid w:val="0018063D"/>
    <w:rsid w:val="00180771"/>
    <w:rsid w:val="0018108B"/>
    <w:rsid w:val="00181F74"/>
    <w:rsid w:val="0018211A"/>
    <w:rsid w:val="00182479"/>
    <w:rsid w:val="001824CA"/>
    <w:rsid w:val="0018264F"/>
    <w:rsid w:val="00182A87"/>
    <w:rsid w:val="00182FB7"/>
    <w:rsid w:val="00183554"/>
    <w:rsid w:val="00183575"/>
    <w:rsid w:val="0018384C"/>
    <w:rsid w:val="001839EF"/>
    <w:rsid w:val="00183AF6"/>
    <w:rsid w:val="00183E45"/>
    <w:rsid w:val="001843A6"/>
    <w:rsid w:val="001843EB"/>
    <w:rsid w:val="00184B43"/>
    <w:rsid w:val="00185069"/>
    <w:rsid w:val="00185196"/>
    <w:rsid w:val="001851B8"/>
    <w:rsid w:val="001851C4"/>
    <w:rsid w:val="0018535F"/>
    <w:rsid w:val="001853D4"/>
    <w:rsid w:val="00185651"/>
    <w:rsid w:val="0018589E"/>
    <w:rsid w:val="00185957"/>
    <w:rsid w:val="00185B7B"/>
    <w:rsid w:val="00186919"/>
    <w:rsid w:val="00186DE4"/>
    <w:rsid w:val="00186F6A"/>
    <w:rsid w:val="001870EC"/>
    <w:rsid w:val="0018778A"/>
    <w:rsid w:val="00190922"/>
    <w:rsid w:val="001909D5"/>
    <w:rsid w:val="00190C4E"/>
    <w:rsid w:val="00191010"/>
    <w:rsid w:val="001911E8"/>
    <w:rsid w:val="001916E0"/>
    <w:rsid w:val="00191A02"/>
    <w:rsid w:val="00191D5F"/>
    <w:rsid w:val="0019216D"/>
    <w:rsid w:val="00192805"/>
    <w:rsid w:val="00192C54"/>
    <w:rsid w:val="00192E04"/>
    <w:rsid w:val="00193100"/>
    <w:rsid w:val="00193378"/>
    <w:rsid w:val="0019389E"/>
    <w:rsid w:val="00193A54"/>
    <w:rsid w:val="0019409C"/>
    <w:rsid w:val="0019414C"/>
    <w:rsid w:val="00195825"/>
    <w:rsid w:val="00195857"/>
    <w:rsid w:val="00195FD6"/>
    <w:rsid w:val="001960D0"/>
    <w:rsid w:val="001961C5"/>
    <w:rsid w:val="0019685C"/>
    <w:rsid w:val="00196CCB"/>
    <w:rsid w:val="00196DB1"/>
    <w:rsid w:val="00196E40"/>
    <w:rsid w:val="001971BD"/>
    <w:rsid w:val="001977BF"/>
    <w:rsid w:val="00197909"/>
    <w:rsid w:val="001A0507"/>
    <w:rsid w:val="001A0973"/>
    <w:rsid w:val="001A0BD5"/>
    <w:rsid w:val="001A1135"/>
    <w:rsid w:val="001A1A7F"/>
    <w:rsid w:val="001A1DBE"/>
    <w:rsid w:val="001A2CFC"/>
    <w:rsid w:val="001A30B0"/>
    <w:rsid w:val="001A358E"/>
    <w:rsid w:val="001A3842"/>
    <w:rsid w:val="001A3E33"/>
    <w:rsid w:val="001A3E45"/>
    <w:rsid w:val="001A41BB"/>
    <w:rsid w:val="001A541F"/>
    <w:rsid w:val="001A5740"/>
    <w:rsid w:val="001A652B"/>
    <w:rsid w:val="001A66EA"/>
    <w:rsid w:val="001A6B0E"/>
    <w:rsid w:val="001A719A"/>
    <w:rsid w:val="001A71B8"/>
    <w:rsid w:val="001A7270"/>
    <w:rsid w:val="001A7983"/>
    <w:rsid w:val="001A7A5F"/>
    <w:rsid w:val="001A7B53"/>
    <w:rsid w:val="001A7D0D"/>
    <w:rsid w:val="001B0E22"/>
    <w:rsid w:val="001B0FA0"/>
    <w:rsid w:val="001B1868"/>
    <w:rsid w:val="001B2025"/>
    <w:rsid w:val="001B2082"/>
    <w:rsid w:val="001B2229"/>
    <w:rsid w:val="001B286E"/>
    <w:rsid w:val="001B2D9F"/>
    <w:rsid w:val="001B3083"/>
    <w:rsid w:val="001B3A8A"/>
    <w:rsid w:val="001B4247"/>
    <w:rsid w:val="001B4287"/>
    <w:rsid w:val="001B42F5"/>
    <w:rsid w:val="001B43BF"/>
    <w:rsid w:val="001B49F1"/>
    <w:rsid w:val="001B4F2B"/>
    <w:rsid w:val="001B4F9C"/>
    <w:rsid w:val="001B5021"/>
    <w:rsid w:val="001B5C1A"/>
    <w:rsid w:val="001B5CCD"/>
    <w:rsid w:val="001B6023"/>
    <w:rsid w:val="001B64C1"/>
    <w:rsid w:val="001B66AB"/>
    <w:rsid w:val="001B7551"/>
    <w:rsid w:val="001B76D6"/>
    <w:rsid w:val="001B79C1"/>
    <w:rsid w:val="001B7C0C"/>
    <w:rsid w:val="001C00CB"/>
    <w:rsid w:val="001C0248"/>
    <w:rsid w:val="001C0BA7"/>
    <w:rsid w:val="001C0D17"/>
    <w:rsid w:val="001C0E60"/>
    <w:rsid w:val="001C0EDE"/>
    <w:rsid w:val="001C101A"/>
    <w:rsid w:val="001C10A0"/>
    <w:rsid w:val="001C10C8"/>
    <w:rsid w:val="001C127B"/>
    <w:rsid w:val="001C1475"/>
    <w:rsid w:val="001C15FA"/>
    <w:rsid w:val="001C1656"/>
    <w:rsid w:val="001C165D"/>
    <w:rsid w:val="001C1954"/>
    <w:rsid w:val="001C2097"/>
    <w:rsid w:val="001C21FE"/>
    <w:rsid w:val="001C24BF"/>
    <w:rsid w:val="001C2C16"/>
    <w:rsid w:val="001C2DF2"/>
    <w:rsid w:val="001C2DFC"/>
    <w:rsid w:val="001C3228"/>
    <w:rsid w:val="001C331E"/>
    <w:rsid w:val="001C34D3"/>
    <w:rsid w:val="001C3A0E"/>
    <w:rsid w:val="001C3B06"/>
    <w:rsid w:val="001C3B6B"/>
    <w:rsid w:val="001C3EEC"/>
    <w:rsid w:val="001C4915"/>
    <w:rsid w:val="001C4B6E"/>
    <w:rsid w:val="001C582C"/>
    <w:rsid w:val="001C5C98"/>
    <w:rsid w:val="001C6819"/>
    <w:rsid w:val="001C6E0D"/>
    <w:rsid w:val="001C6EBF"/>
    <w:rsid w:val="001C76DC"/>
    <w:rsid w:val="001C7C4E"/>
    <w:rsid w:val="001C7DC6"/>
    <w:rsid w:val="001C7DC7"/>
    <w:rsid w:val="001D0610"/>
    <w:rsid w:val="001D075C"/>
    <w:rsid w:val="001D0E28"/>
    <w:rsid w:val="001D1795"/>
    <w:rsid w:val="001D1919"/>
    <w:rsid w:val="001D2097"/>
    <w:rsid w:val="001D20FF"/>
    <w:rsid w:val="001D266D"/>
    <w:rsid w:val="001D2B33"/>
    <w:rsid w:val="001D2BA4"/>
    <w:rsid w:val="001D3552"/>
    <w:rsid w:val="001D372D"/>
    <w:rsid w:val="001D3DCB"/>
    <w:rsid w:val="001D4E6B"/>
    <w:rsid w:val="001D52DC"/>
    <w:rsid w:val="001D5452"/>
    <w:rsid w:val="001D59B9"/>
    <w:rsid w:val="001D623F"/>
    <w:rsid w:val="001D6344"/>
    <w:rsid w:val="001D6870"/>
    <w:rsid w:val="001D6AAE"/>
    <w:rsid w:val="001D7ECA"/>
    <w:rsid w:val="001E031E"/>
    <w:rsid w:val="001E049A"/>
    <w:rsid w:val="001E10C2"/>
    <w:rsid w:val="001E1B6B"/>
    <w:rsid w:val="001E1E35"/>
    <w:rsid w:val="001E2139"/>
    <w:rsid w:val="001E2353"/>
    <w:rsid w:val="001E28DC"/>
    <w:rsid w:val="001E2F34"/>
    <w:rsid w:val="001E32E7"/>
    <w:rsid w:val="001E32F1"/>
    <w:rsid w:val="001E33B4"/>
    <w:rsid w:val="001E34E3"/>
    <w:rsid w:val="001E36A8"/>
    <w:rsid w:val="001E3A0D"/>
    <w:rsid w:val="001E3A67"/>
    <w:rsid w:val="001E3CE8"/>
    <w:rsid w:val="001E3DE5"/>
    <w:rsid w:val="001E400D"/>
    <w:rsid w:val="001E4409"/>
    <w:rsid w:val="001E645B"/>
    <w:rsid w:val="001E6499"/>
    <w:rsid w:val="001E6A51"/>
    <w:rsid w:val="001E6DAA"/>
    <w:rsid w:val="001E71A3"/>
    <w:rsid w:val="001E77B4"/>
    <w:rsid w:val="001E7D8B"/>
    <w:rsid w:val="001E7E9B"/>
    <w:rsid w:val="001F00FF"/>
    <w:rsid w:val="001F028A"/>
    <w:rsid w:val="001F0879"/>
    <w:rsid w:val="001F090F"/>
    <w:rsid w:val="001F1390"/>
    <w:rsid w:val="001F141D"/>
    <w:rsid w:val="001F1518"/>
    <w:rsid w:val="001F17EA"/>
    <w:rsid w:val="001F1FCE"/>
    <w:rsid w:val="001F2EFB"/>
    <w:rsid w:val="001F2FDB"/>
    <w:rsid w:val="001F3076"/>
    <w:rsid w:val="001F3199"/>
    <w:rsid w:val="001F3396"/>
    <w:rsid w:val="001F382A"/>
    <w:rsid w:val="001F3857"/>
    <w:rsid w:val="001F3D9F"/>
    <w:rsid w:val="001F45A7"/>
    <w:rsid w:val="001F484B"/>
    <w:rsid w:val="001F4B73"/>
    <w:rsid w:val="001F5164"/>
    <w:rsid w:val="001F528A"/>
    <w:rsid w:val="001F54CE"/>
    <w:rsid w:val="001F5A2B"/>
    <w:rsid w:val="001F5ED5"/>
    <w:rsid w:val="001F75A0"/>
    <w:rsid w:val="001F77A9"/>
    <w:rsid w:val="002000BA"/>
    <w:rsid w:val="00200312"/>
    <w:rsid w:val="002005A3"/>
    <w:rsid w:val="00200696"/>
    <w:rsid w:val="00200939"/>
    <w:rsid w:val="0020138B"/>
    <w:rsid w:val="00201E4D"/>
    <w:rsid w:val="00201F26"/>
    <w:rsid w:val="00202973"/>
    <w:rsid w:val="00202BFA"/>
    <w:rsid w:val="00202C31"/>
    <w:rsid w:val="00202DEB"/>
    <w:rsid w:val="00202E78"/>
    <w:rsid w:val="00203145"/>
    <w:rsid w:val="00203E9D"/>
    <w:rsid w:val="00204C3E"/>
    <w:rsid w:val="002061EC"/>
    <w:rsid w:val="002064A8"/>
    <w:rsid w:val="00206891"/>
    <w:rsid w:val="00207568"/>
    <w:rsid w:val="002078D8"/>
    <w:rsid w:val="0020793E"/>
    <w:rsid w:val="00207DCA"/>
    <w:rsid w:val="00207E9E"/>
    <w:rsid w:val="00207F82"/>
    <w:rsid w:val="002101B8"/>
    <w:rsid w:val="00210372"/>
    <w:rsid w:val="00210693"/>
    <w:rsid w:val="00210C55"/>
    <w:rsid w:val="00211086"/>
    <w:rsid w:val="0021150E"/>
    <w:rsid w:val="0021155E"/>
    <w:rsid w:val="002117C0"/>
    <w:rsid w:val="0021182B"/>
    <w:rsid w:val="00212034"/>
    <w:rsid w:val="0021204A"/>
    <w:rsid w:val="00212179"/>
    <w:rsid w:val="0021294F"/>
    <w:rsid w:val="002130D1"/>
    <w:rsid w:val="00213244"/>
    <w:rsid w:val="00213EFA"/>
    <w:rsid w:val="00213F38"/>
    <w:rsid w:val="002140E8"/>
    <w:rsid w:val="002140F6"/>
    <w:rsid w:val="0021425E"/>
    <w:rsid w:val="00214CAE"/>
    <w:rsid w:val="00214E53"/>
    <w:rsid w:val="0021502D"/>
    <w:rsid w:val="0021534B"/>
    <w:rsid w:val="00215C57"/>
    <w:rsid w:val="00215CD2"/>
    <w:rsid w:val="00215DA0"/>
    <w:rsid w:val="00215DB4"/>
    <w:rsid w:val="002164C1"/>
    <w:rsid w:val="00216A62"/>
    <w:rsid w:val="00217866"/>
    <w:rsid w:val="00217BCB"/>
    <w:rsid w:val="00217BF1"/>
    <w:rsid w:val="00220399"/>
    <w:rsid w:val="00220833"/>
    <w:rsid w:val="00220C18"/>
    <w:rsid w:val="002216C1"/>
    <w:rsid w:val="002216EC"/>
    <w:rsid w:val="00221EF4"/>
    <w:rsid w:val="00221F4D"/>
    <w:rsid w:val="0022223D"/>
    <w:rsid w:val="00222B43"/>
    <w:rsid w:val="00223195"/>
    <w:rsid w:val="002238E2"/>
    <w:rsid w:val="00223D87"/>
    <w:rsid w:val="00223F3E"/>
    <w:rsid w:val="00224A8F"/>
    <w:rsid w:val="00224B3C"/>
    <w:rsid w:val="00224D72"/>
    <w:rsid w:val="0022513D"/>
    <w:rsid w:val="00225971"/>
    <w:rsid w:val="00225C9F"/>
    <w:rsid w:val="00225CA2"/>
    <w:rsid w:val="00225E32"/>
    <w:rsid w:val="002265AE"/>
    <w:rsid w:val="0022671A"/>
    <w:rsid w:val="00226DB3"/>
    <w:rsid w:val="00227594"/>
    <w:rsid w:val="00227A38"/>
    <w:rsid w:val="00227B85"/>
    <w:rsid w:val="00227DD8"/>
    <w:rsid w:val="00231389"/>
    <w:rsid w:val="00231818"/>
    <w:rsid w:val="002318E0"/>
    <w:rsid w:val="0023192E"/>
    <w:rsid w:val="00232048"/>
    <w:rsid w:val="002324E5"/>
    <w:rsid w:val="002326A2"/>
    <w:rsid w:val="002329F2"/>
    <w:rsid w:val="00232C22"/>
    <w:rsid w:val="0023364D"/>
    <w:rsid w:val="00233660"/>
    <w:rsid w:val="002337A9"/>
    <w:rsid w:val="002337C6"/>
    <w:rsid w:val="00233BCA"/>
    <w:rsid w:val="00233FC0"/>
    <w:rsid w:val="00234382"/>
    <w:rsid w:val="002345D8"/>
    <w:rsid w:val="00234634"/>
    <w:rsid w:val="0023491B"/>
    <w:rsid w:val="00234ACE"/>
    <w:rsid w:val="00234EC9"/>
    <w:rsid w:val="00235AB3"/>
    <w:rsid w:val="00236566"/>
    <w:rsid w:val="002370F7"/>
    <w:rsid w:val="00240604"/>
    <w:rsid w:val="002406D7"/>
    <w:rsid w:val="002408D5"/>
    <w:rsid w:val="00240923"/>
    <w:rsid w:val="0024105A"/>
    <w:rsid w:val="002412BC"/>
    <w:rsid w:val="0024132C"/>
    <w:rsid w:val="00241424"/>
    <w:rsid w:val="00241677"/>
    <w:rsid w:val="002416B4"/>
    <w:rsid w:val="002419EC"/>
    <w:rsid w:val="00241B0C"/>
    <w:rsid w:val="00242CDE"/>
    <w:rsid w:val="00242EDB"/>
    <w:rsid w:val="00243400"/>
    <w:rsid w:val="00243576"/>
    <w:rsid w:val="002437B0"/>
    <w:rsid w:val="00243F51"/>
    <w:rsid w:val="00244313"/>
    <w:rsid w:val="00245109"/>
    <w:rsid w:val="00245238"/>
    <w:rsid w:val="002453F4"/>
    <w:rsid w:val="0024557B"/>
    <w:rsid w:val="00245DC5"/>
    <w:rsid w:val="00246499"/>
    <w:rsid w:val="00246505"/>
    <w:rsid w:val="002469AB"/>
    <w:rsid w:val="00246AC9"/>
    <w:rsid w:val="00246FB6"/>
    <w:rsid w:val="002470E0"/>
    <w:rsid w:val="002473BF"/>
    <w:rsid w:val="002477B5"/>
    <w:rsid w:val="0024794A"/>
    <w:rsid w:val="00247983"/>
    <w:rsid w:val="00247C01"/>
    <w:rsid w:val="00247F24"/>
    <w:rsid w:val="0025043F"/>
    <w:rsid w:val="002505E1"/>
    <w:rsid w:val="002505E8"/>
    <w:rsid w:val="0025081C"/>
    <w:rsid w:val="00250838"/>
    <w:rsid w:val="00250ACA"/>
    <w:rsid w:val="00250DD6"/>
    <w:rsid w:val="00250F76"/>
    <w:rsid w:val="00251CCD"/>
    <w:rsid w:val="00252A06"/>
    <w:rsid w:val="00252B33"/>
    <w:rsid w:val="00252BBC"/>
    <w:rsid w:val="00252BC5"/>
    <w:rsid w:val="002532FC"/>
    <w:rsid w:val="00254243"/>
    <w:rsid w:val="00254270"/>
    <w:rsid w:val="002544A5"/>
    <w:rsid w:val="00254797"/>
    <w:rsid w:val="002548BA"/>
    <w:rsid w:val="00254CA7"/>
    <w:rsid w:val="00254D8D"/>
    <w:rsid w:val="0025523F"/>
    <w:rsid w:val="00255421"/>
    <w:rsid w:val="00255A6C"/>
    <w:rsid w:val="00255BF1"/>
    <w:rsid w:val="00257539"/>
    <w:rsid w:val="00257881"/>
    <w:rsid w:val="00260D71"/>
    <w:rsid w:val="0026137C"/>
    <w:rsid w:val="002613D7"/>
    <w:rsid w:val="00261A4F"/>
    <w:rsid w:val="00261F86"/>
    <w:rsid w:val="0026202B"/>
    <w:rsid w:val="002624C2"/>
    <w:rsid w:val="00262858"/>
    <w:rsid w:val="00262A30"/>
    <w:rsid w:val="00262A95"/>
    <w:rsid w:val="00263487"/>
    <w:rsid w:val="002635FE"/>
    <w:rsid w:val="00263618"/>
    <w:rsid w:val="002636D7"/>
    <w:rsid w:val="0026382D"/>
    <w:rsid w:val="002638D5"/>
    <w:rsid w:val="0026394A"/>
    <w:rsid w:val="002640AD"/>
    <w:rsid w:val="002643D6"/>
    <w:rsid w:val="00264C74"/>
    <w:rsid w:val="00264EDC"/>
    <w:rsid w:val="00265B32"/>
    <w:rsid w:val="00265F1C"/>
    <w:rsid w:val="00266035"/>
    <w:rsid w:val="0026655B"/>
    <w:rsid w:val="00267125"/>
    <w:rsid w:val="0026712C"/>
    <w:rsid w:val="00267828"/>
    <w:rsid w:val="0026786F"/>
    <w:rsid w:val="00270512"/>
    <w:rsid w:val="00271FFD"/>
    <w:rsid w:val="0027205A"/>
    <w:rsid w:val="00272427"/>
    <w:rsid w:val="00272733"/>
    <w:rsid w:val="0027276A"/>
    <w:rsid w:val="002727B4"/>
    <w:rsid w:val="002728E7"/>
    <w:rsid w:val="00272B13"/>
    <w:rsid w:val="002735F4"/>
    <w:rsid w:val="0027409E"/>
    <w:rsid w:val="00274B10"/>
    <w:rsid w:val="00274C3A"/>
    <w:rsid w:val="002752CA"/>
    <w:rsid w:val="00275810"/>
    <w:rsid w:val="00275E34"/>
    <w:rsid w:val="002769F5"/>
    <w:rsid w:val="00276B4F"/>
    <w:rsid w:val="00277B60"/>
    <w:rsid w:val="00277C46"/>
    <w:rsid w:val="00277E40"/>
    <w:rsid w:val="00277E4D"/>
    <w:rsid w:val="0028047F"/>
    <w:rsid w:val="0028067F"/>
    <w:rsid w:val="002806D0"/>
    <w:rsid w:val="00280B55"/>
    <w:rsid w:val="00280C09"/>
    <w:rsid w:val="00280DC1"/>
    <w:rsid w:val="00280DE5"/>
    <w:rsid w:val="00280E5B"/>
    <w:rsid w:val="00280E99"/>
    <w:rsid w:val="00280ED0"/>
    <w:rsid w:val="0028136B"/>
    <w:rsid w:val="00282A94"/>
    <w:rsid w:val="00282C9E"/>
    <w:rsid w:val="002835C8"/>
    <w:rsid w:val="00284F38"/>
    <w:rsid w:val="00285310"/>
    <w:rsid w:val="00285711"/>
    <w:rsid w:val="00285D15"/>
    <w:rsid w:val="00286444"/>
    <w:rsid w:val="002864F3"/>
    <w:rsid w:val="002865BE"/>
    <w:rsid w:val="00286B69"/>
    <w:rsid w:val="002871F1"/>
    <w:rsid w:val="002877C1"/>
    <w:rsid w:val="00287ECE"/>
    <w:rsid w:val="0029076F"/>
    <w:rsid w:val="002909F4"/>
    <w:rsid w:val="00290F1F"/>
    <w:rsid w:val="0029186D"/>
    <w:rsid w:val="00292220"/>
    <w:rsid w:val="002927A4"/>
    <w:rsid w:val="0029286C"/>
    <w:rsid w:val="00292B56"/>
    <w:rsid w:val="0029358C"/>
    <w:rsid w:val="00293825"/>
    <w:rsid w:val="002947E1"/>
    <w:rsid w:val="0029480F"/>
    <w:rsid w:val="002949BA"/>
    <w:rsid w:val="00294EE1"/>
    <w:rsid w:val="00294FC1"/>
    <w:rsid w:val="00295A42"/>
    <w:rsid w:val="00295D4F"/>
    <w:rsid w:val="002969C8"/>
    <w:rsid w:val="00297247"/>
    <w:rsid w:val="002976F8"/>
    <w:rsid w:val="002978FA"/>
    <w:rsid w:val="002A0274"/>
    <w:rsid w:val="002A0961"/>
    <w:rsid w:val="002A0A16"/>
    <w:rsid w:val="002A1129"/>
    <w:rsid w:val="002A144B"/>
    <w:rsid w:val="002A182E"/>
    <w:rsid w:val="002A2410"/>
    <w:rsid w:val="002A316F"/>
    <w:rsid w:val="002A3B19"/>
    <w:rsid w:val="002A3C3A"/>
    <w:rsid w:val="002A42F0"/>
    <w:rsid w:val="002A43B2"/>
    <w:rsid w:val="002A46C3"/>
    <w:rsid w:val="002A49FA"/>
    <w:rsid w:val="002A4A46"/>
    <w:rsid w:val="002A4A6D"/>
    <w:rsid w:val="002A4B54"/>
    <w:rsid w:val="002A5113"/>
    <w:rsid w:val="002A5191"/>
    <w:rsid w:val="002A592E"/>
    <w:rsid w:val="002A5B26"/>
    <w:rsid w:val="002A5DE9"/>
    <w:rsid w:val="002A604A"/>
    <w:rsid w:val="002A6271"/>
    <w:rsid w:val="002A6337"/>
    <w:rsid w:val="002A668A"/>
    <w:rsid w:val="002A67AB"/>
    <w:rsid w:val="002A6859"/>
    <w:rsid w:val="002A69DB"/>
    <w:rsid w:val="002A6A5E"/>
    <w:rsid w:val="002A7403"/>
    <w:rsid w:val="002A7404"/>
    <w:rsid w:val="002B0B6C"/>
    <w:rsid w:val="002B14D6"/>
    <w:rsid w:val="002B19CD"/>
    <w:rsid w:val="002B1FB2"/>
    <w:rsid w:val="002B24A5"/>
    <w:rsid w:val="002B27F1"/>
    <w:rsid w:val="002B2B94"/>
    <w:rsid w:val="002B3308"/>
    <w:rsid w:val="002B3E5F"/>
    <w:rsid w:val="002B4CB1"/>
    <w:rsid w:val="002B4EB6"/>
    <w:rsid w:val="002B50C6"/>
    <w:rsid w:val="002B52FF"/>
    <w:rsid w:val="002B536B"/>
    <w:rsid w:val="002B5443"/>
    <w:rsid w:val="002B59B3"/>
    <w:rsid w:val="002B6060"/>
    <w:rsid w:val="002B6128"/>
    <w:rsid w:val="002B635F"/>
    <w:rsid w:val="002B6678"/>
    <w:rsid w:val="002B7261"/>
    <w:rsid w:val="002B7599"/>
    <w:rsid w:val="002B7C7B"/>
    <w:rsid w:val="002C008F"/>
    <w:rsid w:val="002C00C0"/>
    <w:rsid w:val="002C027D"/>
    <w:rsid w:val="002C0500"/>
    <w:rsid w:val="002C0B78"/>
    <w:rsid w:val="002C0E90"/>
    <w:rsid w:val="002C131D"/>
    <w:rsid w:val="002C2265"/>
    <w:rsid w:val="002C2993"/>
    <w:rsid w:val="002C2A72"/>
    <w:rsid w:val="002C2B7A"/>
    <w:rsid w:val="002C2BC3"/>
    <w:rsid w:val="002C2C8B"/>
    <w:rsid w:val="002C2CC0"/>
    <w:rsid w:val="002C30E6"/>
    <w:rsid w:val="002C3FA0"/>
    <w:rsid w:val="002C5520"/>
    <w:rsid w:val="002C555B"/>
    <w:rsid w:val="002C5F17"/>
    <w:rsid w:val="002C6399"/>
    <w:rsid w:val="002C6A24"/>
    <w:rsid w:val="002C6EBA"/>
    <w:rsid w:val="002C706D"/>
    <w:rsid w:val="002C7318"/>
    <w:rsid w:val="002C7491"/>
    <w:rsid w:val="002C7B74"/>
    <w:rsid w:val="002C7F9D"/>
    <w:rsid w:val="002D08EE"/>
    <w:rsid w:val="002D0BB2"/>
    <w:rsid w:val="002D1893"/>
    <w:rsid w:val="002D21E6"/>
    <w:rsid w:val="002D22AB"/>
    <w:rsid w:val="002D25C8"/>
    <w:rsid w:val="002D27A8"/>
    <w:rsid w:val="002D2888"/>
    <w:rsid w:val="002D2961"/>
    <w:rsid w:val="002D2B89"/>
    <w:rsid w:val="002D2C0F"/>
    <w:rsid w:val="002D32E2"/>
    <w:rsid w:val="002D3FFD"/>
    <w:rsid w:val="002D487A"/>
    <w:rsid w:val="002D4ADB"/>
    <w:rsid w:val="002D4B38"/>
    <w:rsid w:val="002D55F5"/>
    <w:rsid w:val="002D5DA3"/>
    <w:rsid w:val="002D5E4E"/>
    <w:rsid w:val="002D6389"/>
    <w:rsid w:val="002D6A24"/>
    <w:rsid w:val="002D6C8B"/>
    <w:rsid w:val="002D75AC"/>
    <w:rsid w:val="002D7626"/>
    <w:rsid w:val="002D7BDD"/>
    <w:rsid w:val="002D7C72"/>
    <w:rsid w:val="002D7F90"/>
    <w:rsid w:val="002E037D"/>
    <w:rsid w:val="002E07DD"/>
    <w:rsid w:val="002E0826"/>
    <w:rsid w:val="002E0C2A"/>
    <w:rsid w:val="002E0FE5"/>
    <w:rsid w:val="002E1DBF"/>
    <w:rsid w:val="002E1F48"/>
    <w:rsid w:val="002E2804"/>
    <w:rsid w:val="002E283C"/>
    <w:rsid w:val="002E2A9D"/>
    <w:rsid w:val="002E2B91"/>
    <w:rsid w:val="002E31E8"/>
    <w:rsid w:val="002E3C48"/>
    <w:rsid w:val="002E4147"/>
    <w:rsid w:val="002E462D"/>
    <w:rsid w:val="002E48C4"/>
    <w:rsid w:val="002E4C3D"/>
    <w:rsid w:val="002E5192"/>
    <w:rsid w:val="002E5B7B"/>
    <w:rsid w:val="002E5BB8"/>
    <w:rsid w:val="002E5FDE"/>
    <w:rsid w:val="002E67DB"/>
    <w:rsid w:val="002E696B"/>
    <w:rsid w:val="002E6B24"/>
    <w:rsid w:val="002E6BCF"/>
    <w:rsid w:val="002E6E73"/>
    <w:rsid w:val="002E75AF"/>
    <w:rsid w:val="002E77A6"/>
    <w:rsid w:val="002E781F"/>
    <w:rsid w:val="002E793E"/>
    <w:rsid w:val="002E7D5A"/>
    <w:rsid w:val="002E7EAE"/>
    <w:rsid w:val="002F0870"/>
    <w:rsid w:val="002F0977"/>
    <w:rsid w:val="002F0DC5"/>
    <w:rsid w:val="002F14F3"/>
    <w:rsid w:val="002F1818"/>
    <w:rsid w:val="002F261E"/>
    <w:rsid w:val="002F27A5"/>
    <w:rsid w:val="002F2AA5"/>
    <w:rsid w:val="002F3087"/>
    <w:rsid w:val="002F32CF"/>
    <w:rsid w:val="002F34E6"/>
    <w:rsid w:val="002F3844"/>
    <w:rsid w:val="002F3F41"/>
    <w:rsid w:val="002F4527"/>
    <w:rsid w:val="002F4A84"/>
    <w:rsid w:val="002F4ABB"/>
    <w:rsid w:val="002F4DC8"/>
    <w:rsid w:val="002F52BE"/>
    <w:rsid w:val="002F552A"/>
    <w:rsid w:val="002F5C35"/>
    <w:rsid w:val="002F5F0A"/>
    <w:rsid w:val="002F6384"/>
    <w:rsid w:val="002F63EA"/>
    <w:rsid w:val="002F6738"/>
    <w:rsid w:val="002F6EFA"/>
    <w:rsid w:val="002F776F"/>
    <w:rsid w:val="00301122"/>
    <w:rsid w:val="00301653"/>
    <w:rsid w:val="0030167B"/>
    <w:rsid w:val="003021AA"/>
    <w:rsid w:val="0030263A"/>
    <w:rsid w:val="003027C4"/>
    <w:rsid w:val="00303147"/>
    <w:rsid w:val="003031D7"/>
    <w:rsid w:val="003034CB"/>
    <w:rsid w:val="00303F22"/>
    <w:rsid w:val="003042FF"/>
    <w:rsid w:val="00304DE7"/>
    <w:rsid w:val="00304FF1"/>
    <w:rsid w:val="003050CF"/>
    <w:rsid w:val="003051CC"/>
    <w:rsid w:val="003051D1"/>
    <w:rsid w:val="00305291"/>
    <w:rsid w:val="00305349"/>
    <w:rsid w:val="003053EE"/>
    <w:rsid w:val="003055BF"/>
    <w:rsid w:val="00305B04"/>
    <w:rsid w:val="00305C81"/>
    <w:rsid w:val="00305FCE"/>
    <w:rsid w:val="00306F79"/>
    <w:rsid w:val="00307287"/>
    <w:rsid w:val="003072A4"/>
    <w:rsid w:val="003072FF"/>
    <w:rsid w:val="003074AB"/>
    <w:rsid w:val="003075C1"/>
    <w:rsid w:val="00307B29"/>
    <w:rsid w:val="00307B3E"/>
    <w:rsid w:val="00307CEF"/>
    <w:rsid w:val="00310202"/>
    <w:rsid w:val="00310291"/>
    <w:rsid w:val="00311699"/>
    <w:rsid w:val="00311893"/>
    <w:rsid w:val="00311F84"/>
    <w:rsid w:val="00312054"/>
    <w:rsid w:val="0031208E"/>
    <w:rsid w:val="003124A2"/>
    <w:rsid w:val="003125A1"/>
    <w:rsid w:val="00313361"/>
    <w:rsid w:val="003136DF"/>
    <w:rsid w:val="00313A6C"/>
    <w:rsid w:val="00313AB6"/>
    <w:rsid w:val="00313F01"/>
    <w:rsid w:val="00314083"/>
    <w:rsid w:val="003146E8"/>
    <w:rsid w:val="0031472F"/>
    <w:rsid w:val="00314A4D"/>
    <w:rsid w:val="00314CA0"/>
    <w:rsid w:val="00314DA0"/>
    <w:rsid w:val="00314EA6"/>
    <w:rsid w:val="00314FCC"/>
    <w:rsid w:val="003150A6"/>
    <w:rsid w:val="00315167"/>
    <w:rsid w:val="00315354"/>
    <w:rsid w:val="003155EF"/>
    <w:rsid w:val="0031576D"/>
    <w:rsid w:val="003159B1"/>
    <w:rsid w:val="00315D5C"/>
    <w:rsid w:val="003160F4"/>
    <w:rsid w:val="003161D5"/>
    <w:rsid w:val="003163EA"/>
    <w:rsid w:val="00317507"/>
    <w:rsid w:val="003176DF"/>
    <w:rsid w:val="003179DD"/>
    <w:rsid w:val="00317A1E"/>
    <w:rsid w:val="00317C81"/>
    <w:rsid w:val="00317D0E"/>
    <w:rsid w:val="00317E8D"/>
    <w:rsid w:val="00317EF8"/>
    <w:rsid w:val="00320C95"/>
    <w:rsid w:val="00321020"/>
    <w:rsid w:val="003216D5"/>
    <w:rsid w:val="0032173F"/>
    <w:rsid w:val="00321C27"/>
    <w:rsid w:val="00321D77"/>
    <w:rsid w:val="003221E8"/>
    <w:rsid w:val="00322270"/>
    <w:rsid w:val="00322397"/>
    <w:rsid w:val="00322727"/>
    <w:rsid w:val="00322F27"/>
    <w:rsid w:val="0032300F"/>
    <w:rsid w:val="0032359F"/>
    <w:rsid w:val="003235E4"/>
    <w:rsid w:val="003236ED"/>
    <w:rsid w:val="00323A78"/>
    <w:rsid w:val="00323B76"/>
    <w:rsid w:val="00323B9C"/>
    <w:rsid w:val="00323C8D"/>
    <w:rsid w:val="0032654E"/>
    <w:rsid w:val="003266BD"/>
    <w:rsid w:val="003268DC"/>
    <w:rsid w:val="0032775A"/>
    <w:rsid w:val="00330054"/>
    <w:rsid w:val="00330104"/>
    <w:rsid w:val="00330315"/>
    <w:rsid w:val="00330357"/>
    <w:rsid w:val="00330C7D"/>
    <w:rsid w:val="00330CAA"/>
    <w:rsid w:val="00331377"/>
    <w:rsid w:val="0033149A"/>
    <w:rsid w:val="0033149C"/>
    <w:rsid w:val="0033163E"/>
    <w:rsid w:val="003319EA"/>
    <w:rsid w:val="00331A3F"/>
    <w:rsid w:val="00331CB5"/>
    <w:rsid w:val="0033218D"/>
    <w:rsid w:val="00333660"/>
    <w:rsid w:val="003336AB"/>
    <w:rsid w:val="0033395B"/>
    <w:rsid w:val="00333B06"/>
    <w:rsid w:val="00333ED8"/>
    <w:rsid w:val="0033435A"/>
    <w:rsid w:val="003343AD"/>
    <w:rsid w:val="0033442E"/>
    <w:rsid w:val="0033468E"/>
    <w:rsid w:val="00334A84"/>
    <w:rsid w:val="00334B7D"/>
    <w:rsid w:val="00334D00"/>
    <w:rsid w:val="00334DD5"/>
    <w:rsid w:val="003354A9"/>
    <w:rsid w:val="003357AE"/>
    <w:rsid w:val="0033678C"/>
    <w:rsid w:val="00336B69"/>
    <w:rsid w:val="00336E58"/>
    <w:rsid w:val="00336F05"/>
    <w:rsid w:val="00337029"/>
    <w:rsid w:val="00337B61"/>
    <w:rsid w:val="00337E8C"/>
    <w:rsid w:val="003404C0"/>
    <w:rsid w:val="00340E79"/>
    <w:rsid w:val="00340E87"/>
    <w:rsid w:val="0034154A"/>
    <w:rsid w:val="003416C2"/>
    <w:rsid w:val="00341D55"/>
    <w:rsid w:val="00342894"/>
    <w:rsid w:val="003429B9"/>
    <w:rsid w:val="00343403"/>
    <w:rsid w:val="003438A2"/>
    <w:rsid w:val="00343F54"/>
    <w:rsid w:val="00344144"/>
    <w:rsid w:val="003441C4"/>
    <w:rsid w:val="003446AA"/>
    <w:rsid w:val="0034498D"/>
    <w:rsid w:val="00344C01"/>
    <w:rsid w:val="00344E28"/>
    <w:rsid w:val="003450BF"/>
    <w:rsid w:val="003456CF"/>
    <w:rsid w:val="00345A7C"/>
    <w:rsid w:val="0034616D"/>
    <w:rsid w:val="003464BB"/>
    <w:rsid w:val="0034653C"/>
    <w:rsid w:val="00346BE5"/>
    <w:rsid w:val="00346FB2"/>
    <w:rsid w:val="003472FF"/>
    <w:rsid w:val="003473ED"/>
    <w:rsid w:val="003474BB"/>
    <w:rsid w:val="00347950"/>
    <w:rsid w:val="00347D84"/>
    <w:rsid w:val="00347DA8"/>
    <w:rsid w:val="00347EF5"/>
    <w:rsid w:val="00347FAB"/>
    <w:rsid w:val="00347FDF"/>
    <w:rsid w:val="003502DC"/>
    <w:rsid w:val="003510CF"/>
    <w:rsid w:val="0035143F"/>
    <w:rsid w:val="0035190C"/>
    <w:rsid w:val="00351CBC"/>
    <w:rsid w:val="003526E6"/>
    <w:rsid w:val="00352C66"/>
    <w:rsid w:val="00353406"/>
    <w:rsid w:val="003534A5"/>
    <w:rsid w:val="003538DE"/>
    <w:rsid w:val="00353A47"/>
    <w:rsid w:val="00353B0E"/>
    <w:rsid w:val="00353C00"/>
    <w:rsid w:val="003540E5"/>
    <w:rsid w:val="0035420D"/>
    <w:rsid w:val="00354214"/>
    <w:rsid w:val="00355072"/>
    <w:rsid w:val="00355BA7"/>
    <w:rsid w:val="00355C08"/>
    <w:rsid w:val="00356663"/>
    <w:rsid w:val="00356D93"/>
    <w:rsid w:val="00356F0F"/>
    <w:rsid w:val="00356F89"/>
    <w:rsid w:val="003573B8"/>
    <w:rsid w:val="00357578"/>
    <w:rsid w:val="00357698"/>
    <w:rsid w:val="003601D4"/>
    <w:rsid w:val="003611CE"/>
    <w:rsid w:val="003613B6"/>
    <w:rsid w:val="00361549"/>
    <w:rsid w:val="0036167A"/>
    <w:rsid w:val="00361CD9"/>
    <w:rsid w:val="0036208E"/>
    <w:rsid w:val="003620A7"/>
    <w:rsid w:val="003622AE"/>
    <w:rsid w:val="003629D0"/>
    <w:rsid w:val="00362F44"/>
    <w:rsid w:val="00362F9C"/>
    <w:rsid w:val="003636B4"/>
    <w:rsid w:val="003638CC"/>
    <w:rsid w:val="00363A60"/>
    <w:rsid w:val="00363CA7"/>
    <w:rsid w:val="00363D4F"/>
    <w:rsid w:val="00363D88"/>
    <w:rsid w:val="00363D8A"/>
    <w:rsid w:val="00363EF4"/>
    <w:rsid w:val="003641E8"/>
    <w:rsid w:val="00364323"/>
    <w:rsid w:val="00364580"/>
    <w:rsid w:val="003646F9"/>
    <w:rsid w:val="0036490D"/>
    <w:rsid w:val="00364AA9"/>
    <w:rsid w:val="00366375"/>
    <w:rsid w:val="00366381"/>
    <w:rsid w:val="0036638E"/>
    <w:rsid w:val="0036673B"/>
    <w:rsid w:val="00366882"/>
    <w:rsid w:val="0036688E"/>
    <w:rsid w:val="00367038"/>
    <w:rsid w:val="0036710C"/>
    <w:rsid w:val="0036727D"/>
    <w:rsid w:val="00367A0B"/>
    <w:rsid w:val="00367B29"/>
    <w:rsid w:val="00367D0B"/>
    <w:rsid w:val="003707A4"/>
    <w:rsid w:val="00370843"/>
    <w:rsid w:val="00371342"/>
    <w:rsid w:val="0037134A"/>
    <w:rsid w:val="003714C1"/>
    <w:rsid w:val="00371998"/>
    <w:rsid w:val="00371D66"/>
    <w:rsid w:val="003722F5"/>
    <w:rsid w:val="00372BF6"/>
    <w:rsid w:val="00372D2A"/>
    <w:rsid w:val="00372EEB"/>
    <w:rsid w:val="003734E6"/>
    <w:rsid w:val="003737DD"/>
    <w:rsid w:val="00373E48"/>
    <w:rsid w:val="0037415B"/>
    <w:rsid w:val="00374428"/>
    <w:rsid w:val="0037472E"/>
    <w:rsid w:val="003747B2"/>
    <w:rsid w:val="00374877"/>
    <w:rsid w:val="00374A77"/>
    <w:rsid w:val="00375104"/>
    <w:rsid w:val="003757BA"/>
    <w:rsid w:val="00376528"/>
    <w:rsid w:val="00376E89"/>
    <w:rsid w:val="00377112"/>
    <w:rsid w:val="003771FF"/>
    <w:rsid w:val="003776D7"/>
    <w:rsid w:val="0037773F"/>
    <w:rsid w:val="0037791F"/>
    <w:rsid w:val="003779CA"/>
    <w:rsid w:val="00380BE3"/>
    <w:rsid w:val="00380F53"/>
    <w:rsid w:val="00381A77"/>
    <w:rsid w:val="003822CB"/>
    <w:rsid w:val="00382546"/>
    <w:rsid w:val="00382EDF"/>
    <w:rsid w:val="0038336D"/>
    <w:rsid w:val="00383AA2"/>
    <w:rsid w:val="00384871"/>
    <w:rsid w:val="00384A21"/>
    <w:rsid w:val="003850E2"/>
    <w:rsid w:val="00385565"/>
    <w:rsid w:val="003855E6"/>
    <w:rsid w:val="00385EDD"/>
    <w:rsid w:val="00386450"/>
    <w:rsid w:val="00386652"/>
    <w:rsid w:val="003866CE"/>
    <w:rsid w:val="00386F60"/>
    <w:rsid w:val="00387366"/>
    <w:rsid w:val="00390331"/>
    <w:rsid w:val="00390622"/>
    <w:rsid w:val="00390B53"/>
    <w:rsid w:val="00390BA2"/>
    <w:rsid w:val="00390E7D"/>
    <w:rsid w:val="003915C2"/>
    <w:rsid w:val="003917A5"/>
    <w:rsid w:val="00391BFE"/>
    <w:rsid w:val="00392162"/>
    <w:rsid w:val="003924CF"/>
    <w:rsid w:val="003926AC"/>
    <w:rsid w:val="00392F02"/>
    <w:rsid w:val="00392F9F"/>
    <w:rsid w:val="00393159"/>
    <w:rsid w:val="0039354E"/>
    <w:rsid w:val="003935F0"/>
    <w:rsid w:val="00393A99"/>
    <w:rsid w:val="00393EB2"/>
    <w:rsid w:val="0039494A"/>
    <w:rsid w:val="00394A96"/>
    <w:rsid w:val="00394AE3"/>
    <w:rsid w:val="00394C44"/>
    <w:rsid w:val="00394D57"/>
    <w:rsid w:val="0039537D"/>
    <w:rsid w:val="00395B83"/>
    <w:rsid w:val="00395C27"/>
    <w:rsid w:val="00395E9F"/>
    <w:rsid w:val="003962FA"/>
    <w:rsid w:val="003964C1"/>
    <w:rsid w:val="0039697B"/>
    <w:rsid w:val="00396ED8"/>
    <w:rsid w:val="003971AC"/>
    <w:rsid w:val="003973BD"/>
    <w:rsid w:val="00397482"/>
    <w:rsid w:val="0039764B"/>
    <w:rsid w:val="00397F52"/>
    <w:rsid w:val="003A03E4"/>
    <w:rsid w:val="003A041D"/>
    <w:rsid w:val="003A096E"/>
    <w:rsid w:val="003A0A64"/>
    <w:rsid w:val="003A0B1B"/>
    <w:rsid w:val="003A247C"/>
    <w:rsid w:val="003A24D8"/>
    <w:rsid w:val="003A24DF"/>
    <w:rsid w:val="003A287F"/>
    <w:rsid w:val="003A2972"/>
    <w:rsid w:val="003A3068"/>
    <w:rsid w:val="003A32F0"/>
    <w:rsid w:val="003A339C"/>
    <w:rsid w:val="003A378A"/>
    <w:rsid w:val="003A3C85"/>
    <w:rsid w:val="003A3D85"/>
    <w:rsid w:val="003A42EE"/>
    <w:rsid w:val="003A450E"/>
    <w:rsid w:val="003A4723"/>
    <w:rsid w:val="003A4A00"/>
    <w:rsid w:val="003A4AA3"/>
    <w:rsid w:val="003A4CF2"/>
    <w:rsid w:val="003A500A"/>
    <w:rsid w:val="003A5346"/>
    <w:rsid w:val="003A5560"/>
    <w:rsid w:val="003A581E"/>
    <w:rsid w:val="003A5D8E"/>
    <w:rsid w:val="003A6038"/>
    <w:rsid w:val="003A6158"/>
    <w:rsid w:val="003A657D"/>
    <w:rsid w:val="003A65A5"/>
    <w:rsid w:val="003A6744"/>
    <w:rsid w:val="003A68E7"/>
    <w:rsid w:val="003A6AD3"/>
    <w:rsid w:val="003A759B"/>
    <w:rsid w:val="003A78B4"/>
    <w:rsid w:val="003A79BB"/>
    <w:rsid w:val="003A7B28"/>
    <w:rsid w:val="003A7BF4"/>
    <w:rsid w:val="003A7F86"/>
    <w:rsid w:val="003B0171"/>
    <w:rsid w:val="003B0DC3"/>
    <w:rsid w:val="003B0E90"/>
    <w:rsid w:val="003B11C6"/>
    <w:rsid w:val="003B1805"/>
    <w:rsid w:val="003B1C5E"/>
    <w:rsid w:val="003B1D28"/>
    <w:rsid w:val="003B1E7F"/>
    <w:rsid w:val="003B2006"/>
    <w:rsid w:val="003B216A"/>
    <w:rsid w:val="003B2181"/>
    <w:rsid w:val="003B21AD"/>
    <w:rsid w:val="003B33BF"/>
    <w:rsid w:val="003B3F69"/>
    <w:rsid w:val="003B45FC"/>
    <w:rsid w:val="003B4F32"/>
    <w:rsid w:val="003B4F59"/>
    <w:rsid w:val="003B4F7D"/>
    <w:rsid w:val="003B5506"/>
    <w:rsid w:val="003B5691"/>
    <w:rsid w:val="003B5E9F"/>
    <w:rsid w:val="003B6322"/>
    <w:rsid w:val="003B6464"/>
    <w:rsid w:val="003B6489"/>
    <w:rsid w:val="003B7096"/>
    <w:rsid w:val="003B7A0B"/>
    <w:rsid w:val="003B7DE6"/>
    <w:rsid w:val="003C0197"/>
    <w:rsid w:val="003C0201"/>
    <w:rsid w:val="003C0812"/>
    <w:rsid w:val="003C09A5"/>
    <w:rsid w:val="003C0A1B"/>
    <w:rsid w:val="003C0C17"/>
    <w:rsid w:val="003C0FE0"/>
    <w:rsid w:val="003C100A"/>
    <w:rsid w:val="003C1225"/>
    <w:rsid w:val="003C15CF"/>
    <w:rsid w:val="003C2B06"/>
    <w:rsid w:val="003C367C"/>
    <w:rsid w:val="003C39E4"/>
    <w:rsid w:val="003C3C7F"/>
    <w:rsid w:val="003C3F11"/>
    <w:rsid w:val="003C3FF3"/>
    <w:rsid w:val="003C40C9"/>
    <w:rsid w:val="003C465F"/>
    <w:rsid w:val="003C481E"/>
    <w:rsid w:val="003C5853"/>
    <w:rsid w:val="003C5BC6"/>
    <w:rsid w:val="003C6AD5"/>
    <w:rsid w:val="003C6B75"/>
    <w:rsid w:val="003C6D72"/>
    <w:rsid w:val="003C6F2F"/>
    <w:rsid w:val="003C70E8"/>
    <w:rsid w:val="003C7542"/>
    <w:rsid w:val="003C797C"/>
    <w:rsid w:val="003C79DB"/>
    <w:rsid w:val="003C7B3A"/>
    <w:rsid w:val="003C7B43"/>
    <w:rsid w:val="003C7D3F"/>
    <w:rsid w:val="003C7DFF"/>
    <w:rsid w:val="003D00A4"/>
    <w:rsid w:val="003D014B"/>
    <w:rsid w:val="003D0508"/>
    <w:rsid w:val="003D0742"/>
    <w:rsid w:val="003D0AE4"/>
    <w:rsid w:val="003D0E0A"/>
    <w:rsid w:val="003D1764"/>
    <w:rsid w:val="003D1C1E"/>
    <w:rsid w:val="003D22C8"/>
    <w:rsid w:val="003D3143"/>
    <w:rsid w:val="003D37E9"/>
    <w:rsid w:val="003D37F9"/>
    <w:rsid w:val="003D3B77"/>
    <w:rsid w:val="003D3D35"/>
    <w:rsid w:val="003D45D1"/>
    <w:rsid w:val="003D4668"/>
    <w:rsid w:val="003D46A4"/>
    <w:rsid w:val="003D481F"/>
    <w:rsid w:val="003D4A8C"/>
    <w:rsid w:val="003D572F"/>
    <w:rsid w:val="003D59CE"/>
    <w:rsid w:val="003D5FBA"/>
    <w:rsid w:val="003D5FFB"/>
    <w:rsid w:val="003D6D9F"/>
    <w:rsid w:val="003D6E1A"/>
    <w:rsid w:val="003D6E8D"/>
    <w:rsid w:val="003D762B"/>
    <w:rsid w:val="003D7E62"/>
    <w:rsid w:val="003E0555"/>
    <w:rsid w:val="003E0995"/>
    <w:rsid w:val="003E0BF1"/>
    <w:rsid w:val="003E0D5E"/>
    <w:rsid w:val="003E124C"/>
    <w:rsid w:val="003E1B38"/>
    <w:rsid w:val="003E2092"/>
    <w:rsid w:val="003E2171"/>
    <w:rsid w:val="003E3000"/>
    <w:rsid w:val="003E312F"/>
    <w:rsid w:val="003E34D4"/>
    <w:rsid w:val="003E3C82"/>
    <w:rsid w:val="003E3E3C"/>
    <w:rsid w:val="003E40FE"/>
    <w:rsid w:val="003E4239"/>
    <w:rsid w:val="003E4477"/>
    <w:rsid w:val="003E468A"/>
    <w:rsid w:val="003E479B"/>
    <w:rsid w:val="003E47B8"/>
    <w:rsid w:val="003E49FE"/>
    <w:rsid w:val="003E4E12"/>
    <w:rsid w:val="003E51B3"/>
    <w:rsid w:val="003E561F"/>
    <w:rsid w:val="003E5642"/>
    <w:rsid w:val="003E5B1F"/>
    <w:rsid w:val="003E5CD7"/>
    <w:rsid w:val="003E654A"/>
    <w:rsid w:val="003E744D"/>
    <w:rsid w:val="003E75A9"/>
    <w:rsid w:val="003E79FE"/>
    <w:rsid w:val="003E7AA2"/>
    <w:rsid w:val="003E7AAA"/>
    <w:rsid w:val="003E7F13"/>
    <w:rsid w:val="003F0500"/>
    <w:rsid w:val="003F0D2C"/>
    <w:rsid w:val="003F14A3"/>
    <w:rsid w:val="003F1A5B"/>
    <w:rsid w:val="003F1AB8"/>
    <w:rsid w:val="003F2875"/>
    <w:rsid w:val="003F28DE"/>
    <w:rsid w:val="003F2F70"/>
    <w:rsid w:val="003F402F"/>
    <w:rsid w:val="003F4776"/>
    <w:rsid w:val="003F5022"/>
    <w:rsid w:val="003F5BCE"/>
    <w:rsid w:val="003F5DAE"/>
    <w:rsid w:val="003F611F"/>
    <w:rsid w:val="003F62FC"/>
    <w:rsid w:val="003F64BE"/>
    <w:rsid w:val="003F6835"/>
    <w:rsid w:val="003F6AF5"/>
    <w:rsid w:val="003F6E02"/>
    <w:rsid w:val="003F734A"/>
    <w:rsid w:val="003F7649"/>
    <w:rsid w:val="003F7DBB"/>
    <w:rsid w:val="0040049F"/>
    <w:rsid w:val="00401156"/>
    <w:rsid w:val="00401276"/>
    <w:rsid w:val="0040129B"/>
    <w:rsid w:val="00401421"/>
    <w:rsid w:val="00401EAE"/>
    <w:rsid w:val="0040232B"/>
    <w:rsid w:val="004024EC"/>
    <w:rsid w:val="00402845"/>
    <w:rsid w:val="00402ACA"/>
    <w:rsid w:val="00402CEA"/>
    <w:rsid w:val="004032A3"/>
    <w:rsid w:val="004033DB"/>
    <w:rsid w:val="0040379D"/>
    <w:rsid w:val="0040387C"/>
    <w:rsid w:val="00403A9C"/>
    <w:rsid w:val="00403AA3"/>
    <w:rsid w:val="00403B4A"/>
    <w:rsid w:val="00404517"/>
    <w:rsid w:val="004046AE"/>
    <w:rsid w:val="00404715"/>
    <w:rsid w:val="00404BFD"/>
    <w:rsid w:val="004051AE"/>
    <w:rsid w:val="0040559F"/>
    <w:rsid w:val="0040569C"/>
    <w:rsid w:val="0040596E"/>
    <w:rsid w:val="00405B6C"/>
    <w:rsid w:val="00405CAC"/>
    <w:rsid w:val="0040621D"/>
    <w:rsid w:val="00406494"/>
    <w:rsid w:val="00406593"/>
    <w:rsid w:val="00406886"/>
    <w:rsid w:val="004068F1"/>
    <w:rsid w:val="00406A7C"/>
    <w:rsid w:val="00406F6C"/>
    <w:rsid w:val="0040759C"/>
    <w:rsid w:val="0040770C"/>
    <w:rsid w:val="00407B20"/>
    <w:rsid w:val="00407D62"/>
    <w:rsid w:val="00407F9B"/>
    <w:rsid w:val="00410A30"/>
    <w:rsid w:val="00410D39"/>
    <w:rsid w:val="004111F8"/>
    <w:rsid w:val="0041184F"/>
    <w:rsid w:val="00411A17"/>
    <w:rsid w:val="00411A6B"/>
    <w:rsid w:val="00412488"/>
    <w:rsid w:val="00412750"/>
    <w:rsid w:val="0041284E"/>
    <w:rsid w:val="00413249"/>
    <w:rsid w:val="004138F9"/>
    <w:rsid w:val="00414142"/>
    <w:rsid w:val="0041455C"/>
    <w:rsid w:val="004147D1"/>
    <w:rsid w:val="004149CC"/>
    <w:rsid w:val="00415187"/>
    <w:rsid w:val="00415688"/>
    <w:rsid w:val="004157E3"/>
    <w:rsid w:val="00415985"/>
    <w:rsid w:val="00415EC3"/>
    <w:rsid w:val="00416022"/>
    <w:rsid w:val="00416067"/>
    <w:rsid w:val="0041607E"/>
    <w:rsid w:val="00416522"/>
    <w:rsid w:val="004166DA"/>
    <w:rsid w:val="004168C8"/>
    <w:rsid w:val="00416CF1"/>
    <w:rsid w:val="00416DAA"/>
    <w:rsid w:val="00417892"/>
    <w:rsid w:val="00417BB7"/>
    <w:rsid w:val="00420086"/>
    <w:rsid w:val="0042008C"/>
    <w:rsid w:val="004200B4"/>
    <w:rsid w:val="00420F7A"/>
    <w:rsid w:val="004210B5"/>
    <w:rsid w:val="00421191"/>
    <w:rsid w:val="004213AC"/>
    <w:rsid w:val="0042170C"/>
    <w:rsid w:val="00421B11"/>
    <w:rsid w:val="00421DF5"/>
    <w:rsid w:val="00421F40"/>
    <w:rsid w:val="00422143"/>
    <w:rsid w:val="0042287E"/>
    <w:rsid w:val="00422C41"/>
    <w:rsid w:val="00423425"/>
    <w:rsid w:val="00423529"/>
    <w:rsid w:val="00423707"/>
    <w:rsid w:val="00423763"/>
    <w:rsid w:val="00423B81"/>
    <w:rsid w:val="00424079"/>
    <w:rsid w:val="00424C17"/>
    <w:rsid w:val="00425089"/>
    <w:rsid w:val="004252E0"/>
    <w:rsid w:val="00425460"/>
    <w:rsid w:val="0042586C"/>
    <w:rsid w:val="00426208"/>
    <w:rsid w:val="0042633D"/>
    <w:rsid w:val="0042691E"/>
    <w:rsid w:val="00426B07"/>
    <w:rsid w:val="0042727C"/>
    <w:rsid w:val="00427292"/>
    <w:rsid w:val="00427577"/>
    <w:rsid w:val="0042767B"/>
    <w:rsid w:val="00427B48"/>
    <w:rsid w:val="00427FC6"/>
    <w:rsid w:val="004303C4"/>
    <w:rsid w:val="0043040E"/>
    <w:rsid w:val="00430A05"/>
    <w:rsid w:val="00430A46"/>
    <w:rsid w:val="00430A93"/>
    <w:rsid w:val="00430D6B"/>
    <w:rsid w:val="00430D82"/>
    <w:rsid w:val="004311E9"/>
    <w:rsid w:val="00431855"/>
    <w:rsid w:val="00432131"/>
    <w:rsid w:val="00432707"/>
    <w:rsid w:val="00432840"/>
    <w:rsid w:val="00432CD8"/>
    <w:rsid w:val="00432FC6"/>
    <w:rsid w:val="0043329C"/>
    <w:rsid w:val="00433C26"/>
    <w:rsid w:val="00433FD1"/>
    <w:rsid w:val="0043405F"/>
    <w:rsid w:val="00434216"/>
    <w:rsid w:val="00434622"/>
    <w:rsid w:val="004348B6"/>
    <w:rsid w:val="00434A88"/>
    <w:rsid w:val="00434F45"/>
    <w:rsid w:val="004353CF"/>
    <w:rsid w:val="00435461"/>
    <w:rsid w:val="004355E8"/>
    <w:rsid w:val="00435E4B"/>
    <w:rsid w:val="00436109"/>
    <w:rsid w:val="0043681D"/>
    <w:rsid w:val="00436B7C"/>
    <w:rsid w:val="00436C0D"/>
    <w:rsid w:val="004370CE"/>
    <w:rsid w:val="00437456"/>
    <w:rsid w:val="0043796F"/>
    <w:rsid w:val="00437A30"/>
    <w:rsid w:val="00437F38"/>
    <w:rsid w:val="004405FA"/>
    <w:rsid w:val="004409A5"/>
    <w:rsid w:val="00440F06"/>
    <w:rsid w:val="00440FA1"/>
    <w:rsid w:val="004412E1"/>
    <w:rsid w:val="00441A08"/>
    <w:rsid w:val="00441DC6"/>
    <w:rsid w:val="00441EE2"/>
    <w:rsid w:val="004424AB"/>
    <w:rsid w:val="00442D65"/>
    <w:rsid w:val="00443592"/>
    <w:rsid w:val="004439CB"/>
    <w:rsid w:val="00443AB7"/>
    <w:rsid w:val="00443D45"/>
    <w:rsid w:val="004441AC"/>
    <w:rsid w:val="00444BA0"/>
    <w:rsid w:val="00444C39"/>
    <w:rsid w:val="004455E3"/>
    <w:rsid w:val="004457CE"/>
    <w:rsid w:val="00446407"/>
    <w:rsid w:val="00446418"/>
    <w:rsid w:val="004466DA"/>
    <w:rsid w:val="00446B27"/>
    <w:rsid w:val="00446E36"/>
    <w:rsid w:val="00447621"/>
    <w:rsid w:val="00447906"/>
    <w:rsid w:val="0045003F"/>
    <w:rsid w:val="00450652"/>
    <w:rsid w:val="00450A02"/>
    <w:rsid w:val="00450BFD"/>
    <w:rsid w:val="004516D2"/>
    <w:rsid w:val="00451D62"/>
    <w:rsid w:val="00452934"/>
    <w:rsid w:val="00452DFE"/>
    <w:rsid w:val="0045322C"/>
    <w:rsid w:val="00453629"/>
    <w:rsid w:val="00454063"/>
    <w:rsid w:val="004543B0"/>
    <w:rsid w:val="00454E22"/>
    <w:rsid w:val="00455A40"/>
    <w:rsid w:val="00455B0A"/>
    <w:rsid w:val="00455DF4"/>
    <w:rsid w:val="00456109"/>
    <w:rsid w:val="00456A82"/>
    <w:rsid w:val="00456AC7"/>
    <w:rsid w:val="00456BE1"/>
    <w:rsid w:val="00457024"/>
    <w:rsid w:val="004577CE"/>
    <w:rsid w:val="0045794E"/>
    <w:rsid w:val="004602BD"/>
    <w:rsid w:val="0046043E"/>
    <w:rsid w:val="004608DE"/>
    <w:rsid w:val="00460CEC"/>
    <w:rsid w:val="00460EDE"/>
    <w:rsid w:val="00461493"/>
    <w:rsid w:val="004615FF"/>
    <w:rsid w:val="0046169F"/>
    <w:rsid w:val="004617C5"/>
    <w:rsid w:val="00461C82"/>
    <w:rsid w:val="00461D94"/>
    <w:rsid w:val="0046212B"/>
    <w:rsid w:val="00462952"/>
    <w:rsid w:val="004630B6"/>
    <w:rsid w:val="004631A1"/>
    <w:rsid w:val="004633E1"/>
    <w:rsid w:val="0046346C"/>
    <w:rsid w:val="00463485"/>
    <w:rsid w:val="004636C3"/>
    <w:rsid w:val="00463963"/>
    <w:rsid w:val="00463B60"/>
    <w:rsid w:val="00463D73"/>
    <w:rsid w:val="00463F1D"/>
    <w:rsid w:val="00464CC9"/>
    <w:rsid w:val="00464E01"/>
    <w:rsid w:val="004652D2"/>
    <w:rsid w:val="00465B28"/>
    <w:rsid w:val="00465D95"/>
    <w:rsid w:val="00465DCB"/>
    <w:rsid w:val="004662C9"/>
    <w:rsid w:val="00466732"/>
    <w:rsid w:val="00466A23"/>
    <w:rsid w:val="00466BFE"/>
    <w:rsid w:val="00466D9F"/>
    <w:rsid w:val="00466E83"/>
    <w:rsid w:val="00467265"/>
    <w:rsid w:val="00467827"/>
    <w:rsid w:val="0046793A"/>
    <w:rsid w:val="00467AA7"/>
    <w:rsid w:val="00467B7A"/>
    <w:rsid w:val="00467EF1"/>
    <w:rsid w:val="0047045F"/>
    <w:rsid w:val="00470A01"/>
    <w:rsid w:val="00470B82"/>
    <w:rsid w:val="00470C0F"/>
    <w:rsid w:val="00470ED3"/>
    <w:rsid w:val="00471138"/>
    <w:rsid w:val="00471268"/>
    <w:rsid w:val="00471872"/>
    <w:rsid w:val="00471F1E"/>
    <w:rsid w:val="004723DE"/>
    <w:rsid w:val="004724F3"/>
    <w:rsid w:val="00472605"/>
    <w:rsid w:val="00472A99"/>
    <w:rsid w:val="00473012"/>
    <w:rsid w:val="00473144"/>
    <w:rsid w:val="00473345"/>
    <w:rsid w:val="0047413B"/>
    <w:rsid w:val="00474676"/>
    <w:rsid w:val="00474750"/>
    <w:rsid w:val="004748AC"/>
    <w:rsid w:val="00474E09"/>
    <w:rsid w:val="00475227"/>
    <w:rsid w:val="004755F1"/>
    <w:rsid w:val="004769DE"/>
    <w:rsid w:val="00476C6E"/>
    <w:rsid w:val="00477719"/>
    <w:rsid w:val="004778CA"/>
    <w:rsid w:val="004804FC"/>
    <w:rsid w:val="00480580"/>
    <w:rsid w:val="00480773"/>
    <w:rsid w:val="004808E9"/>
    <w:rsid w:val="0048138E"/>
    <w:rsid w:val="00481E33"/>
    <w:rsid w:val="00482373"/>
    <w:rsid w:val="004823A2"/>
    <w:rsid w:val="00482442"/>
    <w:rsid w:val="0048262D"/>
    <w:rsid w:val="00482812"/>
    <w:rsid w:val="0048291B"/>
    <w:rsid w:val="00482C7D"/>
    <w:rsid w:val="00482F6A"/>
    <w:rsid w:val="00483A18"/>
    <w:rsid w:val="00483DFF"/>
    <w:rsid w:val="004840D0"/>
    <w:rsid w:val="0048428F"/>
    <w:rsid w:val="004844FA"/>
    <w:rsid w:val="00484C03"/>
    <w:rsid w:val="00484C51"/>
    <w:rsid w:val="00484D8C"/>
    <w:rsid w:val="00485221"/>
    <w:rsid w:val="00485458"/>
    <w:rsid w:val="00485B73"/>
    <w:rsid w:val="00485D7D"/>
    <w:rsid w:val="00485E57"/>
    <w:rsid w:val="0048677C"/>
    <w:rsid w:val="00486D2C"/>
    <w:rsid w:val="00486E00"/>
    <w:rsid w:val="004873C7"/>
    <w:rsid w:val="004876E2"/>
    <w:rsid w:val="00487974"/>
    <w:rsid w:val="00487BDD"/>
    <w:rsid w:val="00487CC0"/>
    <w:rsid w:val="004904B5"/>
    <w:rsid w:val="004908BA"/>
    <w:rsid w:val="00490DA3"/>
    <w:rsid w:val="00490FEB"/>
    <w:rsid w:val="00491C4C"/>
    <w:rsid w:val="004925A2"/>
    <w:rsid w:val="00492DEE"/>
    <w:rsid w:val="00493222"/>
    <w:rsid w:val="00493369"/>
    <w:rsid w:val="004935B7"/>
    <w:rsid w:val="0049360E"/>
    <w:rsid w:val="0049394B"/>
    <w:rsid w:val="004942EE"/>
    <w:rsid w:val="004944FB"/>
    <w:rsid w:val="0049470F"/>
    <w:rsid w:val="004951A8"/>
    <w:rsid w:val="004953FF"/>
    <w:rsid w:val="0049559E"/>
    <w:rsid w:val="00495C45"/>
    <w:rsid w:val="00495D75"/>
    <w:rsid w:val="00495D86"/>
    <w:rsid w:val="0049609C"/>
    <w:rsid w:val="004960AB"/>
    <w:rsid w:val="0049647F"/>
    <w:rsid w:val="004968EC"/>
    <w:rsid w:val="004969B4"/>
    <w:rsid w:val="00496A15"/>
    <w:rsid w:val="00496DAD"/>
    <w:rsid w:val="00497631"/>
    <w:rsid w:val="004A0545"/>
    <w:rsid w:val="004A0E72"/>
    <w:rsid w:val="004A11A1"/>
    <w:rsid w:val="004A1692"/>
    <w:rsid w:val="004A2376"/>
    <w:rsid w:val="004A250A"/>
    <w:rsid w:val="004A25CB"/>
    <w:rsid w:val="004A35D0"/>
    <w:rsid w:val="004A3B28"/>
    <w:rsid w:val="004A3CBF"/>
    <w:rsid w:val="004A49E2"/>
    <w:rsid w:val="004A4A4C"/>
    <w:rsid w:val="004A4B65"/>
    <w:rsid w:val="004A4B9E"/>
    <w:rsid w:val="004A4CDC"/>
    <w:rsid w:val="004A4DC4"/>
    <w:rsid w:val="004A4F7A"/>
    <w:rsid w:val="004A6117"/>
    <w:rsid w:val="004A6174"/>
    <w:rsid w:val="004A678F"/>
    <w:rsid w:val="004A6C4E"/>
    <w:rsid w:val="004A6D41"/>
    <w:rsid w:val="004A6E50"/>
    <w:rsid w:val="004A711E"/>
    <w:rsid w:val="004A75D8"/>
    <w:rsid w:val="004A797C"/>
    <w:rsid w:val="004B067F"/>
    <w:rsid w:val="004B0D03"/>
    <w:rsid w:val="004B0D18"/>
    <w:rsid w:val="004B0EC1"/>
    <w:rsid w:val="004B19D1"/>
    <w:rsid w:val="004B21D3"/>
    <w:rsid w:val="004B2996"/>
    <w:rsid w:val="004B2A44"/>
    <w:rsid w:val="004B2BAB"/>
    <w:rsid w:val="004B337F"/>
    <w:rsid w:val="004B3E52"/>
    <w:rsid w:val="004B3ECE"/>
    <w:rsid w:val="004B3F90"/>
    <w:rsid w:val="004B4AFE"/>
    <w:rsid w:val="004B4F28"/>
    <w:rsid w:val="004B531C"/>
    <w:rsid w:val="004B54C0"/>
    <w:rsid w:val="004B56E5"/>
    <w:rsid w:val="004B57A5"/>
    <w:rsid w:val="004B5A47"/>
    <w:rsid w:val="004B5D10"/>
    <w:rsid w:val="004B6107"/>
    <w:rsid w:val="004B667F"/>
    <w:rsid w:val="004B6690"/>
    <w:rsid w:val="004B6741"/>
    <w:rsid w:val="004B6D86"/>
    <w:rsid w:val="004B6E69"/>
    <w:rsid w:val="004B6F9C"/>
    <w:rsid w:val="004B786B"/>
    <w:rsid w:val="004C0142"/>
    <w:rsid w:val="004C154E"/>
    <w:rsid w:val="004C1599"/>
    <w:rsid w:val="004C17FE"/>
    <w:rsid w:val="004C195A"/>
    <w:rsid w:val="004C1BA2"/>
    <w:rsid w:val="004C1F23"/>
    <w:rsid w:val="004C20C4"/>
    <w:rsid w:val="004C2BD9"/>
    <w:rsid w:val="004C2EB5"/>
    <w:rsid w:val="004C3155"/>
    <w:rsid w:val="004C372A"/>
    <w:rsid w:val="004C3BC7"/>
    <w:rsid w:val="004C3D22"/>
    <w:rsid w:val="004C3E66"/>
    <w:rsid w:val="004C462B"/>
    <w:rsid w:val="004C4981"/>
    <w:rsid w:val="004C4CBE"/>
    <w:rsid w:val="004C4D63"/>
    <w:rsid w:val="004C4DC4"/>
    <w:rsid w:val="004C5309"/>
    <w:rsid w:val="004C5890"/>
    <w:rsid w:val="004C5A09"/>
    <w:rsid w:val="004C5D2E"/>
    <w:rsid w:val="004C60E8"/>
    <w:rsid w:val="004C6325"/>
    <w:rsid w:val="004C6726"/>
    <w:rsid w:val="004C7035"/>
    <w:rsid w:val="004C71A6"/>
    <w:rsid w:val="004C72E1"/>
    <w:rsid w:val="004C7500"/>
    <w:rsid w:val="004C7D51"/>
    <w:rsid w:val="004C7DD9"/>
    <w:rsid w:val="004D0273"/>
    <w:rsid w:val="004D0739"/>
    <w:rsid w:val="004D096A"/>
    <w:rsid w:val="004D09EE"/>
    <w:rsid w:val="004D0C45"/>
    <w:rsid w:val="004D0D9C"/>
    <w:rsid w:val="004D11C1"/>
    <w:rsid w:val="004D11E3"/>
    <w:rsid w:val="004D1F1C"/>
    <w:rsid w:val="004D2260"/>
    <w:rsid w:val="004D237B"/>
    <w:rsid w:val="004D29CD"/>
    <w:rsid w:val="004D2B71"/>
    <w:rsid w:val="004D320E"/>
    <w:rsid w:val="004D44D1"/>
    <w:rsid w:val="004D54E0"/>
    <w:rsid w:val="004D58A5"/>
    <w:rsid w:val="004D5B04"/>
    <w:rsid w:val="004D5BB9"/>
    <w:rsid w:val="004D62F5"/>
    <w:rsid w:val="004D67A6"/>
    <w:rsid w:val="004D691C"/>
    <w:rsid w:val="004D6BFF"/>
    <w:rsid w:val="004D6D04"/>
    <w:rsid w:val="004D70FD"/>
    <w:rsid w:val="004D74E8"/>
    <w:rsid w:val="004D7667"/>
    <w:rsid w:val="004D78C3"/>
    <w:rsid w:val="004D7AB7"/>
    <w:rsid w:val="004E004A"/>
    <w:rsid w:val="004E0110"/>
    <w:rsid w:val="004E014C"/>
    <w:rsid w:val="004E0502"/>
    <w:rsid w:val="004E0A87"/>
    <w:rsid w:val="004E0CBF"/>
    <w:rsid w:val="004E117E"/>
    <w:rsid w:val="004E124A"/>
    <w:rsid w:val="004E1626"/>
    <w:rsid w:val="004E19CD"/>
    <w:rsid w:val="004E1B4B"/>
    <w:rsid w:val="004E1DDF"/>
    <w:rsid w:val="004E1F2B"/>
    <w:rsid w:val="004E22D8"/>
    <w:rsid w:val="004E2B94"/>
    <w:rsid w:val="004E2B9B"/>
    <w:rsid w:val="004E2C40"/>
    <w:rsid w:val="004E2E3F"/>
    <w:rsid w:val="004E3995"/>
    <w:rsid w:val="004E3CE4"/>
    <w:rsid w:val="004E4274"/>
    <w:rsid w:val="004E4568"/>
    <w:rsid w:val="004E4907"/>
    <w:rsid w:val="004E4EBF"/>
    <w:rsid w:val="004E5331"/>
    <w:rsid w:val="004E547F"/>
    <w:rsid w:val="004E5635"/>
    <w:rsid w:val="004E5804"/>
    <w:rsid w:val="004E69A9"/>
    <w:rsid w:val="004E6B04"/>
    <w:rsid w:val="004E745F"/>
    <w:rsid w:val="004E7691"/>
    <w:rsid w:val="004E77C6"/>
    <w:rsid w:val="004E7D5E"/>
    <w:rsid w:val="004F02B3"/>
    <w:rsid w:val="004F0B26"/>
    <w:rsid w:val="004F0E62"/>
    <w:rsid w:val="004F130D"/>
    <w:rsid w:val="004F17DC"/>
    <w:rsid w:val="004F1CC7"/>
    <w:rsid w:val="004F238B"/>
    <w:rsid w:val="004F264C"/>
    <w:rsid w:val="004F278D"/>
    <w:rsid w:val="004F27B1"/>
    <w:rsid w:val="004F3316"/>
    <w:rsid w:val="004F396B"/>
    <w:rsid w:val="004F4731"/>
    <w:rsid w:val="004F4E83"/>
    <w:rsid w:val="004F52F7"/>
    <w:rsid w:val="004F5C33"/>
    <w:rsid w:val="004F5DEC"/>
    <w:rsid w:val="004F6457"/>
    <w:rsid w:val="004F6B8C"/>
    <w:rsid w:val="004F6CF5"/>
    <w:rsid w:val="004F7304"/>
    <w:rsid w:val="004F7699"/>
    <w:rsid w:val="004F781E"/>
    <w:rsid w:val="005005C4"/>
    <w:rsid w:val="00500644"/>
    <w:rsid w:val="00500910"/>
    <w:rsid w:val="00500B2C"/>
    <w:rsid w:val="00500E79"/>
    <w:rsid w:val="005013CB"/>
    <w:rsid w:val="00501907"/>
    <w:rsid w:val="00501B98"/>
    <w:rsid w:val="00501EBB"/>
    <w:rsid w:val="00501F0C"/>
    <w:rsid w:val="00502491"/>
    <w:rsid w:val="005027BB"/>
    <w:rsid w:val="0050289C"/>
    <w:rsid w:val="00502B35"/>
    <w:rsid w:val="0050322F"/>
    <w:rsid w:val="005035F3"/>
    <w:rsid w:val="00503A05"/>
    <w:rsid w:val="00503C98"/>
    <w:rsid w:val="00503EB2"/>
    <w:rsid w:val="00505765"/>
    <w:rsid w:val="005058AA"/>
    <w:rsid w:val="005063F0"/>
    <w:rsid w:val="005067A1"/>
    <w:rsid w:val="00506955"/>
    <w:rsid w:val="00506BA4"/>
    <w:rsid w:val="00506E35"/>
    <w:rsid w:val="005071BE"/>
    <w:rsid w:val="00507295"/>
    <w:rsid w:val="0050753D"/>
    <w:rsid w:val="005075F0"/>
    <w:rsid w:val="0050778C"/>
    <w:rsid w:val="00507B38"/>
    <w:rsid w:val="0051027C"/>
    <w:rsid w:val="00510776"/>
    <w:rsid w:val="00510CE3"/>
    <w:rsid w:val="00510D51"/>
    <w:rsid w:val="00511655"/>
    <w:rsid w:val="005118B5"/>
    <w:rsid w:val="005118BE"/>
    <w:rsid w:val="00511A43"/>
    <w:rsid w:val="00512194"/>
    <w:rsid w:val="0051219E"/>
    <w:rsid w:val="005123B6"/>
    <w:rsid w:val="005125CC"/>
    <w:rsid w:val="00512DAF"/>
    <w:rsid w:val="00513825"/>
    <w:rsid w:val="00513F49"/>
    <w:rsid w:val="005141BF"/>
    <w:rsid w:val="005149C4"/>
    <w:rsid w:val="00514AA2"/>
    <w:rsid w:val="00514F45"/>
    <w:rsid w:val="005153A3"/>
    <w:rsid w:val="00515419"/>
    <w:rsid w:val="005154F0"/>
    <w:rsid w:val="00515C10"/>
    <w:rsid w:val="00515E37"/>
    <w:rsid w:val="00516194"/>
    <w:rsid w:val="00516484"/>
    <w:rsid w:val="0051681E"/>
    <w:rsid w:val="00516AA1"/>
    <w:rsid w:val="005172CF"/>
    <w:rsid w:val="00517326"/>
    <w:rsid w:val="00517808"/>
    <w:rsid w:val="00517B79"/>
    <w:rsid w:val="00517D28"/>
    <w:rsid w:val="00517D6C"/>
    <w:rsid w:val="0052005A"/>
    <w:rsid w:val="00520697"/>
    <w:rsid w:val="005207D3"/>
    <w:rsid w:val="005208BC"/>
    <w:rsid w:val="0052096E"/>
    <w:rsid w:val="00520AAA"/>
    <w:rsid w:val="00520B3E"/>
    <w:rsid w:val="00520C0B"/>
    <w:rsid w:val="00520D63"/>
    <w:rsid w:val="0052175F"/>
    <w:rsid w:val="00521A26"/>
    <w:rsid w:val="00521AE2"/>
    <w:rsid w:val="00521E15"/>
    <w:rsid w:val="005227D4"/>
    <w:rsid w:val="00522F19"/>
    <w:rsid w:val="005230C3"/>
    <w:rsid w:val="0052322A"/>
    <w:rsid w:val="005232E4"/>
    <w:rsid w:val="0052349A"/>
    <w:rsid w:val="00523B3D"/>
    <w:rsid w:val="00523F3C"/>
    <w:rsid w:val="005243AD"/>
    <w:rsid w:val="00524425"/>
    <w:rsid w:val="005244AC"/>
    <w:rsid w:val="0052496B"/>
    <w:rsid w:val="00524C02"/>
    <w:rsid w:val="005251B6"/>
    <w:rsid w:val="00525A7D"/>
    <w:rsid w:val="005265EF"/>
    <w:rsid w:val="00526DFC"/>
    <w:rsid w:val="00527990"/>
    <w:rsid w:val="00527A9A"/>
    <w:rsid w:val="00527F4F"/>
    <w:rsid w:val="00530087"/>
    <w:rsid w:val="005301E6"/>
    <w:rsid w:val="0053047F"/>
    <w:rsid w:val="00530DA8"/>
    <w:rsid w:val="005315FF"/>
    <w:rsid w:val="00531798"/>
    <w:rsid w:val="005321B5"/>
    <w:rsid w:val="00532974"/>
    <w:rsid w:val="005331D4"/>
    <w:rsid w:val="00533836"/>
    <w:rsid w:val="005338E1"/>
    <w:rsid w:val="00533DE4"/>
    <w:rsid w:val="00534277"/>
    <w:rsid w:val="00534488"/>
    <w:rsid w:val="0053472A"/>
    <w:rsid w:val="00534A1D"/>
    <w:rsid w:val="005350DC"/>
    <w:rsid w:val="00535649"/>
    <w:rsid w:val="005356AF"/>
    <w:rsid w:val="00535724"/>
    <w:rsid w:val="00536045"/>
    <w:rsid w:val="005360EF"/>
    <w:rsid w:val="005362F6"/>
    <w:rsid w:val="005367A7"/>
    <w:rsid w:val="00536DAD"/>
    <w:rsid w:val="005371C3"/>
    <w:rsid w:val="00537CD3"/>
    <w:rsid w:val="00537F64"/>
    <w:rsid w:val="00537F67"/>
    <w:rsid w:val="00540328"/>
    <w:rsid w:val="00540487"/>
    <w:rsid w:val="0054071E"/>
    <w:rsid w:val="00540866"/>
    <w:rsid w:val="00540F7A"/>
    <w:rsid w:val="00541A4C"/>
    <w:rsid w:val="00541A71"/>
    <w:rsid w:val="00541AC7"/>
    <w:rsid w:val="00541B29"/>
    <w:rsid w:val="00541E7E"/>
    <w:rsid w:val="0054229E"/>
    <w:rsid w:val="00542C9D"/>
    <w:rsid w:val="00542E9E"/>
    <w:rsid w:val="00543481"/>
    <w:rsid w:val="0054420E"/>
    <w:rsid w:val="005449AD"/>
    <w:rsid w:val="00544C1A"/>
    <w:rsid w:val="00544C82"/>
    <w:rsid w:val="0054559F"/>
    <w:rsid w:val="005458F3"/>
    <w:rsid w:val="00545CEF"/>
    <w:rsid w:val="00546493"/>
    <w:rsid w:val="005468C4"/>
    <w:rsid w:val="00546DBD"/>
    <w:rsid w:val="0054718B"/>
    <w:rsid w:val="00547443"/>
    <w:rsid w:val="00547735"/>
    <w:rsid w:val="00547DA4"/>
    <w:rsid w:val="00547DEC"/>
    <w:rsid w:val="005501E6"/>
    <w:rsid w:val="0055083D"/>
    <w:rsid w:val="00550F2F"/>
    <w:rsid w:val="005516EE"/>
    <w:rsid w:val="00551768"/>
    <w:rsid w:val="0055181C"/>
    <w:rsid w:val="00551D91"/>
    <w:rsid w:val="00551F79"/>
    <w:rsid w:val="00553AFF"/>
    <w:rsid w:val="00554286"/>
    <w:rsid w:val="005544B9"/>
    <w:rsid w:val="005546C5"/>
    <w:rsid w:val="005547F4"/>
    <w:rsid w:val="005549BB"/>
    <w:rsid w:val="00554B62"/>
    <w:rsid w:val="00554E15"/>
    <w:rsid w:val="005551B8"/>
    <w:rsid w:val="0055551D"/>
    <w:rsid w:val="00555E01"/>
    <w:rsid w:val="005560E1"/>
    <w:rsid w:val="00556494"/>
    <w:rsid w:val="00556C01"/>
    <w:rsid w:val="00556ED2"/>
    <w:rsid w:val="005604EA"/>
    <w:rsid w:val="005605CE"/>
    <w:rsid w:val="00560679"/>
    <w:rsid w:val="00560FCC"/>
    <w:rsid w:val="00561629"/>
    <w:rsid w:val="00561FD1"/>
    <w:rsid w:val="005622C3"/>
    <w:rsid w:val="00562375"/>
    <w:rsid w:val="00562D0C"/>
    <w:rsid w:val="005630B5"/>
    <w:rsid w:val="005638FD"/>
    <w:rsid w:val="0056405D"/>
    <w:rsid w:val="00564143"/>
    <w:rsid w:val="005643F2"/>
    <w:rsid w:val="005649CD"/>
    <w:rsid w:val="00564C11"/>
    <w:rsid w:val="00565154"/>
    <w:rsid w:val="00565A14"/>
    <w:rsid w:val="005665EB"/>
    <w:rsid w:val="00570A44"/>
    <w:rsid w:val="00570D20"/>
    <w:rsid w:val="00570D29"/>
    <w:rsid w:val="00571147"/>
    <w:rsid w:val="005711A8"/>
    <w:rsid w:val="0057126F"/>
    <w:rsid w:val="0057181D"/>
    <w:rsid w:val="00571B58"/>
    <w:rsid w:val="00571B8E"/>
    <w:rsid w:val="00572E8F"/>
    <w:rsid w:val="005739A9"/>
    <w:rsid w:val="00573A22"/>
    <w:rsid w:val="00573F51"/>
    <w:rsid w:val="00574663"/>
    <w:rsid w:val="00574BC2"/>
    <w:rsid w:val="00574CD3"/>
    <w:rsid w:val="00574DBD"/>
    <w:rsid w:val="00575A8C"/>
    <w:rsid w:val="00575DE2"/>
    <w:rsid w:val="00576006"/>
    <w:rsid w:val="00576423"/>
    <w:rsid w:val="00576952"/>
    <w:rsid w:val="00576B3F"/>
    <w:rsid w:val="00576FAA"/>
    <w:rsid w:val="0057730C"/>
    <w:rsid w:val="00577708"/>
    <w:rsid w:val="005778B5"/>
    <w:rsid w:val="0058028B"/>
    <w:rsid w:val="00581391"/>
    <w:rsid w:val="00581707"/>
    <w:rsid w:val="00581ABE"/>
    <w:rsid w:val="005821CD"/>
    <w:rsid w:val="0058232E"/>
    <w:rsid w:val="005823D6"/>
    <w:rsid w:val="005823EB"/>
    <w:rsid w:val="00582E35"/>
    <w:rsid w:val="005831BF"/>
    <w:rsid w:val="005835D8"/>
    <w:rsid w:val="0058374A"/>
    <w:rsid w:val="005840FD"/>
    <w:rsid w:val="00584807"/>
    <w:rsid w:val="005850D8"/>
    <w:rsid w:val="005851B4"/>
    <w:rsid w:val="005853AA"/>
    <w:rsid w:val="00585A28"/>
    <w:rsid w:val="00585FD8"/>
    <w:rsid w:val="0058623F"/>
    <w:rsid w:val="0058642D"/>
    <w:rsid w:val="00586D55"/>
    <w:rsid w:val="0058725E"/>
    <w:rsid w:val="005873F2"/>
    <w:rsid w:val="0059019E"/>
    <w:rsid w:val="00590835"/>
    <w:rsid w:val="00590DDB"/>
    <w:rsid w:val="005910DB"/>
    <w:rsid w:val="005913F2"/>
    <w:rsid w:val="00591690"/>
    <w:rsid w:val="005919FB"/>
    <w:rsid w:val="00591C69"/>
    <w:rsid w:val="00591E24"/>
    <w:rsid w:val="00591EC5"/>
    <w:rsid w:val="00592E25"/>
    <w:rsid w:val="0059433F"/>
    <w:rsid w:val="0059452D"/>
    <w:rsid w:val="00594633"/>
    <w:rsid w:val="0059502F"/>
    <w:rsid w:val="00595175"/>
    <w:rsid w:val="00595235"/>
    <w:rsid w:val="005954DF"/>
    <w:rsid w:val="00595515"/>
    <w:rsid w:val="005956AA"/>
    <w:rsid w:val="0059599F"/>
    <w:rsid w:val="00596BA6"/>
    <w:rsid w:val="00597047"/>
    <w:rsid w:val="00597375"/>
    <w:rsid w:val="00597D17"/>
    <w:rsid w:val="005A0614"/>
    <w:rsid w:val="005A09F4"/>
    <w:rsid w:val="005A1204"/>
    <w:rsid w:val="005A146D"/>
    <w:rsid w:val="005A1B94"/>
    <w:rsid w:val="005A2A7F"/>
    <w:rsid w:val="005A319E"/>
    <w:rsid w:val="005A31B8"/>
    <w:rsid w:val="005A32CF"/>
    <w:rsid w:val="005A337F"/>
    <w:rsid w:val="005A399A"/>
    <w:rsid w:val="005A3A8D"/>
    <w:rsid w:val="005A4018"/>
    <w:rsid w:val="005A412C"/>
    <w:rsid w:val="005A42DB"/>
    <w:rsid w:val="005A4CEB"/>
    <w:rsid w:val="005A4D52"/>
    <w:rsid w:val="005A4F57"/>
    <w:rsid w:val="005A5483"/>
    <w:rsid w:val="005A5A50"/>
    <w:rsid w:val="005A5C56"/>
    <w:rsid w:val="005A5E5C"/>
    <w:rsid w:val="005A633F"/>
    <w:rsid w:val="005A6993"/>
    <w:rsid w:val="005A69F0"/>
    <w:rsid w:val="005A6A82"/>
    <w:rsid w:val="005A7364"/>
    <w:rsid w:val="005A75A3"/>
    <w:rsid w:val="005A7B86"/>
    <w:rsid w:val="005A7CAF"/>
    <w:rsid w:val="005A7CE6"/>
    <w:rsid w:val="005B0D9D"/>
    <w:rsid w:val="005B1607"/>
    <w:rsid w:val="005B2C96"/>
    <w:rsid w:val="005B3108"/>
    <w:rsid w:val="005B3226"/>
    <w:rsid w:val="005B3548"/>
    <w:rsid w:val="005B3C83"/>
    <w:rsid w:val="005B3FD8"/>
    <w:rsid w:val="005B432A"/>
    <w:rsid w:val="005B444F"/>
    <w:rsid w:val="005B4D09"/>
    <w:rsid w:val="005B4E4B"/>
    <w:rsid w:val="005B4F5A"/>
    <w:rsid w:val="005B5C09"/>
    <w:rsid w:val="005B5FEA"/>
    <w:rsid w:val="005B60C5"/>
    <w:rsid w:val="005B7799"/>
    <w:rsid w:val="005B785F"/>
    <w:rsid w:val="005B7983"/>
    <w:rsid w:val="005B7E25"/>
    <w:rsid w:val="005C05B0"/>
    <w:rsid w:val="005C0F33"/>
    <w:rsid w:val="005C0F5C"/>
    <w:rsid w:val="005C0FE3"/>
    <w:rsid w:val="005C1398"/>
    <w:rsid w:val="005C183F"/>
    <w:rsid w:val="005C1DAB"/>
    <w:rsid w:val="005C1FB7"/>
    <w:rsid w:val="005C2730"/>
    <w:rsid w:val="005C2F33"/>
    <w:rsid w:val="005C3522"/>
    <w:rsid w:val="005C354B"/>
    <w:rsid w:val="005C41D5"/>
    <w:rsid w:val="005C45A8"/>
    <w:rsid w:val="005C4847"/>
    <w:rsid w:val="005C4ED2"/>
    <w:rsid w:val="005C534F"/>
    <w:rsid w:val="005C53D3"/>
    <w:rsid w:val="005C5DB9"/>
    <w:rsid w:val="005C6118"/>
    <w:rsid w:val="005C65E9"/>
    <w:rsid w:val="005C6707"/>
    <w:rsid w:val="005C79D8"/>
    <w:rsid w:val="005C7B20"/>
    <w:rsid w:val="005C7B9B"/>
    <w:rsid w:val="005C7C10"/>
    <w:rsid w:val="005D0115"/>
    <w:rsid w:val="005D0A78"/>
    <w:rsid w:val="005D0C29"/>
    <w:rsid w:val="005D1227"/>
    <w:rsid w:val="005D1482"/>
    <w:rsid w:val="005D152F"/>
    <w:rsid w:val="005D1E97"/>
    <w:rsid w:val="005D1EE1"/>
    <w:rsid w:val="005D2084"/>
    <w:rsid w:val="005D2456"/>
    <w:rsid w:val="005D269D"/>
    <w:rsid w:val="005D2CDA"/>
    <w:rsid w:val="005D35BD"/>
    <w:rsid w:val="005D5136"/>
    <w:rsid w:val="005D51F3"/>
    <w:rsid w:val="005D57D6"/>
    <w:rsid w:val="005D5946"/>
    <w:rsid w:val="005D59B8"/>
    <w:rsid w:val="005D5B98"/>
    <w:rsid w:val="005D5C2D"/>
    <w:rsid w:val="005D5F2A"/>
    <w:rsid w:val="005D60B3"/>
    <w:rsid w:val="005D623A"/>
    <w:rsid w:val="005D62FC"/>
    <w:rsid w:val="005D6DCC"/>
    <w:rsid w:val="005D7370"/>
    <w:rsid w:val="005D744E"/>
    <w:rsid w:val="005D7AAE"/>
    <w:rsid w:val="005D7CEC"/>
    <w:rsid w:val="005E0226"/>
    <w:rsid w:val="005E0641"/>
    <w:rsid w:val="005E0661"/>
    <w:rsid w:val="005E16E2"/>
    <w:rsid w:val="005E20AD"/>
    <w:rsid w:val="005E2629"/>
    <w:rsid w:val="005E2B4E"/>
    <w:rsid w:val="005E2C5C"/>
    <w:rsid w:val="005E370C"/>
    <w:rsid w:val="005E3E86"/>
    <w:rsid w:val="005E4078"/>
    <w:rsid w:val="005E46CA"/>
    <w:rsid w:val="005E4A07"/>
    <w:rsid w:val="005E4AA9"/>
    <w:rsid w:val="005E4CF5"/>
    <w:rsid w:val="005E4D6B"/>
    <w:rsid w:val="005E4ECB"/>
    <w:rsid w:val="005E4FCA"/>
    <w:rsid w:val="005E573B"/>
    <w:rsid w:val="005E5ADE"/>
    <w:rsid w:val="005E604F"/>
    <w:rsid w:val="005E64EC"/>
    <w:rsid w:val="005E6797"/>
    <w:rsid w:val="005E6DEB"/>
    <w:rsid w:val="005E6EC7"/>
    <w:rsid w:val="005E756A"/>
    <w:rsid w:val="005E79F1"/>
    <w:rsid w:val="005E7D0D"/>
    <w:rsid w:val="005E7DE6"/>
    <w:rsid w:val="005F00C4"/>
    <w:rsid w:val="005F10FE"/>
    <w:rsid w:val="005F197D"/>
    <w:rsid w:val="005F1AC8"/>
    <w:rsid w:val="005F1D72"/>
    <w:rsid w:val="005F2021"/>
    <w:rsid w:val="005F2815"/>
    <w:rsid w:val="005F34F9"/>
    <w:rsid w:val="005F3BF5"/>
    <w:rsid w:val="005F4562"/>
    <w:rsid w:val="005F4686"/>
    <w:rsid w:val="005F4932"/>
    <w:rsid w:val="005F4CEE"/>
    <w:rsid w:val="005F4D4A"/>
    <w:rsid w:val="005F56B1"/>
    <w:rsid w:val="005F5A53"/>
    <w:rsid w:val="005F5A6D"/>
    <w:rsid w:val="005F5AF4"/>
    <w:rsid w:val="005F6527"/>
    <w:rsid w:val="005F6F02"/>
    <w:rsid w:val="005F7044"/>
    <w:rsid w:val="005F7433"/>
    <w:rsid w:val="0060023B"/>
    <w:rsid w:val="00600494"/>
    <w:rsid w:val="00600819"/>
    <w:rsid w:val="00600A1B"/>
    <w:rsid w:val="00600BA6"/>
    <w:rsid w:val="00600D70"/>
    <w:rsid w:val="00601402"/>
    <w:rsid w:val="00601CB1"/>
    <w:rsid w:val="00601D5F"/>
    <w:rsid w:val="00603811"/>
    <w:rsid w:val="00603B47"/>
    <w:rsid w:val="00604E55"/>
    <w:rsid w:val="00604EE6"/>
    <w:rsid w:val="00604F21"/>
    <w:rsid w:val="00604FCE"/>
    <w:rsid w:val="00605073"/>
    <w:rsid w:val="00605B42"/>
    <w:rsid w:val="00605BFE"/>
    <w:rsid w:val="006062B2"/>
    <w:rsid w:val="006064A2"/>
    <w:rsid w:val="0060655D"/>
    <w:rsid w:val="00606C48"/>
    <w:rsid w:val="00606CCA"/>
    <w:rsid w:val="006073B2"/>
    <w:rsid w:val="0060761F"/>
    <w:rsid w:val="006077C6"/>
    <w:rsid w:val="00607A3E"/>
    <w:rsid w:val="006104AE"/>
    <w:rsid w:val="00610549"/>
    <w:rsid w:val="006107CC"/>
    <w:rsid w:val="00610A63"/>
    <w:rsid w:val="00610BBD"/>
    <w:rsid w:val="00610E50"/>
    <w:rsid w:val="00611054"/>
    <w:rsid w:val="00611E0B"/>
    <w:rsid w:val="00611EC7"/>
    <w:rsid w:val="00612A32"/>
    <w:rsid w:val="00612E36"/>
    <w:rsid w:val="00613044"/>
    <w:rsid w:val="006130B3"/>
    <w:rsid w:val="006134EE"/>
    <w:rsid w:val="006142A4"/>
    <w:rsid w:val="0061448F"/>
    <w:rsid w:val="006147C0"/>
    <w:rsid w:val="00614A74"/>
    <w:rsid w:val="00614E48"/>
    <w:rsid w:val="00614F56"/>
    <w:rsid w:val="00615239"/>
    <w:rsid w:val="006158C5"/>
    <w:rsid w:val="00615FCC"/>
    <w:rsid w:val="006164A9"/>
    <w:rsid w:val="00616690"/>
    <w:rsid w:val="006166F8"/>
    <w:rsid w:val="0061695B"/>
    <w:rsid w:val="0061765A"/>
    <w:rsid w:val="00617CCD"/>
    <w:rsid w:val="00617E11"/>
    <w:rsid w:val="00620030"/>
    <w:rsid w:val="006200C5"/>
    <w:rsid w:val="006218EA"/>
    <w:rsid w:val="00621AAD"/>
    <w:rsid w:val="00621FA9"/>
    <w:rsid w:val="00622773"/>
    <w:rsid w:val="006229DD"/>
    <w:rsid w:val="00622B28"/>
    <w:rsid w:val="0062317D"/>
    <w:rsid w:val="00623479"/>
    <w:rsid w:val="00623517"/>
    <w:rsid w:val="00623A55"/>
    <w:rsid w:val="006243AF"/>
    <w:rsid w:val="00624616"/>
    <w:rsid w:val="00624EEF"/>
    <w:rsid w:val="00625472"/>
    <w:rsid w:val="00625909"/>
    <w:rsid w:val="0062599C"/>
    <w:rsid w:val="00625AAC"/>
    <w:rsid w:val="00625D63"/>
    <w:rsid w:val="00626584"/>
    <w:rsid w:val="006271EA"/>
    <w:rsid w:val="006272F7"/>
    <w:rsid w:val="006302D1"/>
    <w:rsid w:val="0063032E"/>
    <w:rsid w:val="00630A1D"/>
    <w:rsid w:val="006311C4"/>
    <w:rsid w:val="00631B6C"/>
    <w:rsid w:val="006324B6"/>
    <w:rsid w:val="006325C3"/>
    <w:rsid w:val="0063265D"/>
    <w:rsid w:val="006329D0"/>
    <w:rsid w:val="0063311A"/>
    <w:rsid w:val="0063392A"/>
    <w:rsid w:val="00633A11"/>
    <w:rsid w:val="00633B1A"/>
    <w:rsid w:val="00633BD2"/>
    <w:rsid w:val="00633DEE"/>
    <w:rsid w:val="006347C0"/>
    <w:rsid w:val="006347D7"/>
    <w:rsid w:val="00635D30"/>
    <w:rsid w:val="0063615A"/>
    <w:rsid w:val="00637012"/>
    <w:rsid w:val="006374C8"/>
    <w:rsid w:val="00637552"/>
    <w:rsid w:val="00637565"/>
    <w:rsid w:val="00637612"/>
    <w:rsid w:val="006376D2"/>
    <w:rsid w:val="0063781E"/>
    <w:rsid w:val="00637DEA"/>
    <w:rsid w:val="00640050"/>
    <w:rsid w:val="00640402"/>
    <w:rsid w:val="006408E2"/>
    <w:rsid w:val="00640A2D"/>
    <w:rsid w:val="00640A69"/>
    <w:rsid w:val="00640C58"/>
    <w:rsid w:val="00640F2C"/>
    <w:rsid w:val="0064117A"/>
    <w:rsid w:val="0064150B"/>
    <w:rsid w:val="006419CA"/>
    <w:rsid w:val="00641ADE"/>
    <w:rsid w:val="00641F6A"/>
    <w:rsid w:val="00641FC6"/>
    <w:rsid w:val="0064202A"/>
    <w:rsid w:val="006422C9"/>
    <w:rsid w:val="00642748"/>
    <w:rsid w:val="00642776"/>
    <w:rsid w:val="0064293F"/>
    <w:rsid w:val="006429A6"/>
    <w:rsid w:val="00642DDC"/>
    <w:rsid w:val="00643346"/>
    <w:rsid w:val="0064375E"/>
    <w:rsid w:val="00643CEB"/>
    <w:rsid w:val="00643F03"/>
    <w:rsid w:val="0064418A"/>
    <w:rsid w:val="00644966"/>
    <w:rsid w:val="00644A89"/>
    <w:rsid w:val="00644DAE"/>
    <w:rsid w:val="00644F51"/>
    <w:rsid w:val="0064537C"/>
    <w:rsid w:val="00645F02"/>
    <w:rsid w:val="0064624E"/>
    <w:rsid w:val="006468C2"/>
    <w:rsid w:val="00646B9D"/>
    <w:rsid w:val="00647368"/>
    <w:rsid w:val="00647397"/>
    <w:rsid w:val="00647C2A"/>
    <w:rsid w:val="00650170"/>
    <w:rsid w:val="00650324"/>
    <w:rsid w:val="00650677"/>
    <w:rsid w:val="006509BF"/>
    <w:rsid w:val="00650AB4"/>
    <w:rsid w:val="00650F68"/>
    <w:rsid w:val="00651084"/>
    <w:rsid w:val="0065191D"/>
    <w:rsid w:val="00652009"/>
    <w:rsid w:val="00652233"/>
    <w:rsid w:val="006522F4"/>
    <w:rsid w:val="00652906"/>
    <w:rsid w:val="00652E8C"/>
    <w:rsid w:val="00652FBF"/>
    <w:rsid w:val="00652FE7"/>
    <w:rsid w:val="00652FF7"/>
    <w:rsid w:val="0065341C"/>
    <w:rsid w:val="00653A0B"/>
    <w:rsid w:val="00653B87"/>
    <w:rsid w:val="00654033"/>
    <w:rsid w:val="00654039"/>
    <w:rsid w:val="00654489"/>
    <w:rsid w:val="006548A7"/>
    <w:rsid w:val="006549B4"/>
    <w:rsid w:val="006549E1"/>
    <w:rsid w:val="00654CB7"/>
    <w:rsid w:val="00654E01"/>
    <w:rsid w:val="00655314"/>
    <w:rsid w:val="006554E7"/>
    <w:rsid w:val="0065559A"/>
    <w:rsid w:val="006555B0"/>
    <w:rsid w:val="0065581C"/>
    <w:rsid w:val="00655A4C"/>
    <w:rsid w:val="00655E35"/>
    <w:rsid w:val="006566C0"/>
    <w:rsid w:val="006569E5"/>
    <w:rsid w:val="00656AF9"/>
    <w:rsid w:val="0065702A"/>
    <w:rsid w:val="0065741A"/>
    <w:rsid w:val="00657580"/>
    <w:rsid w:val="00657C68"/>
    <w:rsid w:val="00657DE2"/>
    <w:rsid w:val="00660141"/>
    <w:rsid w:val="00660A91"/>
    <w:rsid w:val="00660F1F"/>
    <w:rsid w:val="0066114C"/>
    <w:rsid w:val="006611B4"/>
    <w:rsid w:val="00661682"/>
    <w:rsid w:val="00661A4B"/>
    <w:rsid w:val="00661BD0"/>
    <w:rsid w:val="006628C7"/>
    <w:rsid w:val="00662985"/>
    <w:rsid w:val="00662BDD"/>
    <w:rsid w:val="00662E95"/>
    <w:rsid w:val="00663312"/>
    <w:rsid w:val="006636A7"/>
    <w:rsid w:val="00663EED"/>
    <w:rsid w:val="00664917"/>
    <w:rsid w:val="006649E6"/>
    <w:rsid w:val="00664BDA"/>
    <w:rsid w:val="006650B7"/>
    <w:rsid w:val="0066525F"/>
    <w:rsid w:val="006653F8"/>
    <w:rsid w:val="006658B0"/>
    <w:rsid w:val="006666D5"/>
    <w:rsid w:val="00666B8C"/>
    <w:rsid w:val="00666D22"/>
    <w:rsid w:val="006670CD"/>
    <w:rsid w:val="006673DE"/>
    <w:rsid w:val="00667AFA"/>
    <w:rsid w:val="00667E3E"/>
    <w:rsid w:val="00667FA4"/>
    <w:rsid w:val="0067006B"/>
    <w:rsid w:val="00670993"/>
    <w:rsid w:val="00671ECE"/>
    <w:rsid w:val="006721B6"/>
    <w:rsid w:val="00674240"/>
    <w:rsid w:val="00674347"/>
    <w:rsid w:val="00675743"/>
    <w:rsid w:val="006757F2"/>
    <w:rsid w:val="006758FC"/>
    <w:rsid w:val="00675C4E"/>
    <w:rsid w:val="006762C9"/>
    <w:rsid w:val="0067641F"/>
    <w:rsid w:val="00676B2C"/>
    <w:rsid w:val="00676D9C"/>
    <w:rsid w:val="00677606"/>
    <w:rsid w:val="0067794B"/>
    <w:rsid w:val="006779D4"/>
    <w:rsid w:val="00677A50"/>
    <w:rsid w:val="00677D61"/>
    <w:rsid w:val="006800D7"/>
    <w:rsid w:val="0068041E"/>
    <w:rsid w:val="0068069A"/>
    <w:rsid w:val="0068077C"/>
    <w:rsid w:val="006809F5"/>
    <w:rsid w:val="00680C85"/>
    <w:rsid w:val="006813AF"/>
    <w:rsid w:val="00681C3A"/>
    <w:rsid w:val="00681EB3"/>
    <w:rsid w:val="00682243"/>
    <w:rsid w:val="006830B1"/>
    <w:rsid w:val="00683129"/>
    <w:rsid w:val="006831F6"/>
    <w:rsid w:val="00683314"/>
    <w:rsid w:val="00683695"/>
    <w:rsid w:val="0068425F"/>
    <w:rsid w:val="0068463B"/>
    <w:rsid w:val="00684676"/>
    <w:rsid w:val="00684916"/>
    <w:rsid w:val="00684D5D"/>
    <w:rsid w:val="00684E61"/>
    <w:rsid w:val="00685C54"/>
    <w:rsid w:val="00686143"/>
    <w:rsid w:val="00686146"/>
    <w:rsid w:val="00686233"/>
    <w:rsid w:val="00686565"/>
    <w:rsid w:val="00686893"/>
    <w:rsid w:val="006870DE"/>
    <w:rsid w:val="006874A3"/>
    <w:rsid w:val="006879A9"/>
    <w:rsid w:val="006879AB"/>
    <w:rsid w:val="00690E9A"/>
    <w:rsid w:val="0069167E"/>
    <w:rsid w:val="0069172F"/>
    <w:rsid w:val="006918D8"/>
    <w:rsid w:val="00692B29"/>
    <w:rsid w:val="00692D1B"/>
    <w:rsid w:val="00693012"/>
    <w:rsid w:val="006935AE"/>
    <w:rsid w:val="0069375E"/>
    <w:rsid w:val="006938C1"/>
    <w:rsid w:val="00693B99"/>
    <w:rsid w:val="00693D88"/>
    <w:rsid w:val="00694555"/>
    <w:rsid w:val="006945FF"/>
    <w:rsid w:val="00694646"/>
    <w:rsid w:val="006946DC"/>
    <w:rsid w:val="006946E2"/>
    <w:rsid w:val="006947BA"/>
    <w:rsid w:val="006960D5"/>
    <w:rsid w:val="00696472"/>
    <w:rsid w:val="00696874"/>
    <w:rsid w:val="0069698E"/>
    <w:rsid w:val="00696B4F"/>
    <w:rsid w:val="0069796A"/>
    <w:rsid w:val="00697A6B"/>
    <w:rsid w:val="00697B95"/>
    <w:rsid w:val="00697E26"/>
    <w:rsid w:val="006A0076"/>
    <w:rsid w:val="006A007B"/>
    <w:rsid w:val="006A07DE"/>
    <w:rsid w:val="006A0B49"/>
    <w:rsid w:val="006A0CBA"/>
    <w:rsid w:val="006A0F07"/>
    <w:rsid w:val="006A1D97"/>
    <w:rsid w:val="006A2017"/>
    <w:rsid w:val="006A2350"/>
    <w:rsid w:val="006A23C5"/>
    <w:rsid w:val="006A2EBA"/>
    <w:rsid w:val="006A31ED"/>
    <w:rsid w:val="006A34A0"/>
    <w:rsid w:val="006A3EFF"/>
    <w:rsid w:val="006A46EF"/>
    <w:rsid w:val="006A4703"/>
    <w:rsid w:val="006A5215"/>
    <w:rsid w:val="006A5403"/>
    <w:rsid w:val="006A5763"/>
    <w:rsid w:val="006A5A7A"/>
    <w:rsid w:val="006A5C0A"/>
    <w:rsid w:val="006A5F6D"/>
    <w:rsid w:val="006A6447"/>
    <w:rsid w:val="006A67BD"/>
    <w:rsid w:val="006A6DDC"/>
    <w:rsid w:val="006A7033"/>
    <w:rsid w:val="006A74AE"/>
    <w:rsid w:val="006A751E"/>
    <w:rsid w:val="006A7653"/>
    <w:rsid w:val="006A76D0"/>
    <w:rsid w:val="006A7804"/>
    <w:rsid w:val="006A7A2C"/>
    <w:rsid w:val="006A7EE7"/>
    <w:rsid w:val="006B0095"/>
    <w:rsid w:val="006B0506"/>
    <w:rsid w:val="006B08AA"/>
    <w:rsid w:val="006B1371"/>
    <w:rsid w:val="006B1B23"/>
    <w:rsid w:val="006B1F7B"/>
    <w:rsid w:val="006B2098"/>
    <w:rsid w:val="006B2388"/>
    <w:rsid w:val="006B2B18"/>
    <w:rsid w:val="006B324C"/>
    <w:rsid w:val="006B3528"/>
    <w:rsid w:val="006B3AA9"/>
    <w:rsid w:val="006B4070"/>
    <w:rsid w:val="006B41F8"/>
    <w:rsid w:val="006B422A"/>
    <w:rsid w:val="006B4881"/>
    <w:rsid w:val="006B48B2"/>
    <w:rsid w:val="006B495D"/>
    <w:rsid w:val="006B4C07"/>
    <w:rsid w:val="006B4F45"/>
    <w:rsid w:val="006B53EC"/>
    <w:rsid w:val="006B58C1"/>
    <w:rsid w:val="006B5A0E"/>
    <w:rsid w:val="006B6433"/>
    <w:rsid w:val="006B6607"/>
    <w:rsid w:val="006B6FC6"/>
    <w:rsid w:val="006B7561"/>
    <w:rsid w:val="006B76C9"/>
    <w:rsid w:val="006B7D77"/>
    <w:rsid w:val="006B7EFA"/>
    <w:rsid w:val="006C0E2A"/>
    <w:rsid w:val="006C0FD8"/>
    <w:rsid w:val="006C0FDD"/>
    <w:rsid w:val="006C1037"/>
    <w:rsid w:val="006C10AD"/>
    <w:rsid w:val="006C13A1"/>
    <w:rsid w:val="006C13B0"/>
    <w:rsid w:val="006C141A"/>
    <w:rsid w:val="006C1FCB"/>
    <w:rsid w:val="006C2686"/>
    <w:rsid w:val="006C293F"/>
    <w:rsid w:val="006C2EA6"/>
    <w:rsid w:val="006C2F8A"/>
    <w:rsid w:val="006C3278"/>
    <w:rsid w:val="006C349D"/>
    <w:rsid w:val="006C3B9E"/>
    <w:rsid w:val="006C4834"/>
    <w:rsid w:val="006C4934"/>
    <w:rsid w:val="006C513E"/>
    <w:rsid w:val="006C527D"/>
    <w:rsid w:val="006C528F"/>
    <w:rsid w:val="006C566A"/>
    <w:rsid w:val="006C58FD"/>
    <w:rsid w:val="006C5A16"/>
    <w:rsid w:val="006C5CE5"/>
    <w:rsid w:val="006C5E03"/>
    <w:rsid w:val="006C5F97"/>
    <w:rsid w:val="006C63B1"/>
    <w:rsid w:val="006C6C27"/>
    <w:rsid w:val="006C6FFD"/>
    <w:rsid w:val="006C7726"/>
    <w:rsid w:val="006C7845"/>
    <w:rsid w:val="006C7CF0"/>
    <w:rsid w:val="006C7E1C"/>
    <w:rsid w:val="006D060D"/>
    <w:rsid w:val="006D080A"/>
    <w:rsid w:val="006D0894"/>
    <w:rsid w:val="006D0EC1"/>
    <w:rsid w:val="006D1224"/>
    <w:rsid w:val="006D1250"/>
    <w:rsid w:val="006D1311"/>
    <w:rsid w:val="006D2656"/>
    <w:rsid w:val="006D2686"/>
    <w:rsid w:val="006D28A2"/>
    <w:rsid w:val="006D32BC"/>
    <w:rsid w:val="006D3A9C"/>
    <w:rsid w:val="006D4578"/>
    <w:rsid w:val="006D4BF9"/>
    <w:rsid w:val="006D55E6"/>
    <w:rsid w:val="006D572B"/>
    <w:rsid w:val="006D5EEC"/>
    <w:rsid w:val="006D6D54"/>
    <w:rsid w:val="006D6D92"/>
    <w:rsid w:val="006D6E8A"/>
    <w:rsid w:val="006D787F"/>
    <w:rsid w:val="006D7A01"/>
    <w:rsid w:val="006D7BDB"/>
    <w:rsid w:val="006D7E69"/>
    <w:rsid w:val="006E12F9"/>
    <w:rsid w:val="006E1A9F"/>
    <w:rsid w:val="006E1B50"/>
    <w:rsid w:val="006E218D"/>
    <w:rsid w:val="006E34C0"/>
    <w:rsid w:val="006E34C3"/>
    <w:rsid w:val="006E3509"/>
    <w:rsid w:val="006E374E"/>
    <w:rsid w:val="006E37FB"/>
    <w:rsid w:val="006E38CF"/>
    <w:rsid w:val="006E3E4B"/>
    <w:rsid w:val="006E4849"/>
    <w:rsid w:val="006E4B64"/>
    <w:rsid w:val="006E5480"/>
    <w:rsid w:val="006E54D1"/>
    <w:rsid w:val="006E568F"/>
    <w:rsid w:val="006E5DA8"/>
    <w:rsid w:val="006E609F"/>
    <w:rsid w:val="006E6260"/>
    <w:rsid w:val="006E631F"/>
    <w:rsid w:val="006E67EB"/>
    <w:rsid w:val="006E6ED8"/>
    <w:rsid w:val="006E7511"/>
    <w:rsid w:val="006E7C49"/>
    <w:rsid w:val="006E7C94"/>
    <w:rsid w:val="006E7F42"/>
    <w:rsid w:val="006F00F7"/>
    <w:rsid w:val="006F0A1C"/>
    <w:rsid w:val="006F0E89"/>
    <w:rsid w:val="006F1311"/>
    <w:rsid w:val="006F14C1"/>
    <w:rsid w:val="006F1639"/>
    <w:rsid w:val="006F26D4"/>
    <w:rsid w:val="006F2952"/>
    <w:rsid w:val="006F32E8"/>
    <w:rsid w:val="006F3553"/>
    <w:rsid w:val="006F37FD"/>
    <w:rsid w:val="006F398A"/>
    <w:rsid w:val="006F4649"/>
    <w:rsid w:val="006F4AB4"/>
    <w:rsid w:val="006F51FC"/>
    <w:rsid w:val="006F5388"/>
    <w:rsid w:val="006F54C0"/>
    <w:rsid w:val="006F55AD"/>
    <w:rsid w:val="006F592E"/>
    <w:rsid w:val="006F6D58"/>
    <w:rsid w:val="006F7236"/>
    <w:rsid w:val="006F7590"/>
    <w:rsid w:val="006F7DBB"/>
    <w:rsid w:val="00700153"/>
    <w:rsid w:val="007001B0"/>
    <w:rsid w:val="007004AA"/>
    <w:rsid w:val="00700F48"/>
    <w:rsid w:val="007014C3"/>
    <w:rsid w:val="00701FC4"/>
    <w:rsid w:val="00702DE2"/>
    <w:rsid w:val="00703898"/>
    <w:rsid w:val="00703D07"/>
    <w:rsid w:val="00703D53"/>
    <w:rsid w:val="00703E24"/>
    <w:rsid w:val="00704026"/>
    <w:rsid w:val="00704345"/>
    <w:rsid w:val="00704947"/>
    <w:rsid w:val="00704D72"/>
    <w:rsid w:val="007050CD"/>
    <w:rsid w:val="00705449"/>
    <w:rsid w:val="00705812"/>
    <w:rsid w:val="00705CE0"/>
    <w:rsid w:val="007063AE"/>
    <w:rsid w:val="00706D59"/>
    <w:rsid w:val="007077D2"/>
    <w:rsid w:val="00710146"/>
    <w:rsid w:val="007105C5"/>
    <w:rsid w:val="00710729"/>
    <w:rsid w:val="00710A9F"/>
    <w:rsid w:val="00710B8B"/>
    <w:rsid w:val="00710DFB"/>
    <w:rsid w:val="0071158B"/>
    <w:rsid w:val="00711A34"/>
    <w:rsid w:val="00711EBB"/>
    <w:rsid w:val="007127F5"/>
    <w:rsid w:val="00712A24"/>
    <w:rsid w:val="00712D5A"/>
    <w:rsid w:val="0071306C"/>
    <w:rsid w:val="007130D3"/>
    <w:rsid w:val="007131A6"/>
    <w:rsid w:val="0071341C"/>
    <w:rsid w:val="00713439"/>
    <w:rsid w:val="00713863"/>
    <w:rsid w:val="00713A22"/>
    <w:rsid w:val="007141E0"/>
    <w:rsid w:val="00714220"/>
    <w:rsid w:val="007145A2"/>
    <w:rsid w:val="0071477F"/>
    <w:rsid w:val="00714E86"/>
    <w:rsid w:val="00714ED8"/>
    <w:rsid w:val="007151DC"/>
    <w:rsid w:val="007153B7"/>
    <w:rsid w:val="00715569"/>
    <w:rsid w:val="00715A5A"/>
    <w:rsid w:val="0071603B"/>
    <w:rsid w:val="00716423"/>
    <w:rsid w:val="00717561"/>
    <w:rsid w:val="00720535"/>
    <w:rsid w:val="00720898"/>
    <w:rsid w:val="00720A51"/>
    <w:rsid w:val="00720BD7"/>
    <w:rsid w:val="00720DD9"/>
    <w:rsid w:val="007218F5"/>
    <w:rsid w:val="00721D09"/>
    <w:rsid w:val="00721E53"/>
    <w:rsid w:val="00721FB3"/>
    <w:rsid w:val="007220C9"/>
    <w:rsid w:val="00722A01"/>
    <w:rsid w:val="00722BE5"/>
    <w:rsid w:val="00723041"/>
    <w:rsid w:val="00723C45"/>
    <w:rsid w:val="00724A52"/>
    <w:rsid w:val="00724DC3"/>
    <w:rsid w:val="00725725"/>
    <w:rsid w:val="00725850"/>
    <w:rsid w:val="00725CAA"/>
    <w:rsid w:val="007264A7"/>
    <w:rsid w:val="00726522"/>
    <w:rsid w:val="00726599"/>
    <w:rsid w:val="007265AA"/>
    <w:rsid w:val="00726AD3"/>
    <w:rsid w:val="00726EE8"/>
    <w:rsid w:val="007275B7"/>
    <w:rsid w:val="007300A4"/>
    <w:rsid w:val="00730BB5"/>
    <w:rsid w:val="00730EB5"/>
    <w:rsid w:val="00730F2F"/>
    <w:rsid w:val="0073124A"/>
    <w:rsid w:val="00731367"/>
    <w:rsid w:val="007314EA"/>
    <w:rsid w:val="007316A7"/>
    <w:rsid w:val="0073241C"/>
    <w:rsid w:val="0073296E"/>
    <w:rsid w:val="00732D30"/>
    <w:rsid w:val="00732F7B"/>
    <w:rsid w:val="007331B3"/>
    <w:rsid w:val="00733407"/>
    <w:rsid w:val="0073380C"/>
    <w:rsid w:val="00733891"/>
    <w:rsid w:val="00733BAB"/>
    <w:rsid w:val="00733F8C"/>
    <w:rsid w:val="007343A0"/>
    <w:rsid w:val="0073480B"/>
    <w:rsid w:val="00734B2A"/>
    <w:rsid w:val="00734B4C"/>
    <w:rsid w:val="0073544B"/>
    <w:rsid w:val="00735685"/>
    <w:rsid w:val="007357D3"/>
    <w:rsid w:val="00735EA5"/>
    <w:rsid w:val="0073635F"/>
    <w:rsid w:val="007369D8"/>
    <w:rsid w:val="00736DA3"/>
    <w:rsid w:val="007370D5"/>
    <w:rsid w:val="007372B0"/>
    <w:rsid w:val="00737452"/>
    <w:rsid w:val="00737724"/>
    <w:rsid w:val="007379AA"/>
    <w:rsid w:val="00737BA1"/>
    <w:rsid w:val="00737D0C"/>
    <w:rsid w:val="0074013F"/>
    <w:rsid w:val="007403B9"/>
    <w:rsid w:val="007405B7"/>
    <w:rsid w:val="0074068C"/>
    <w:rsid w:val="00741746"/>
    <w:rsid w:val="007420AB"/>
    <w:rsid w:val="007429B5"/>
    <w:rsid w:val="00742C07"/>
    <w:rsid w:val="00743665"/>
    <w:rsid w:val="00743BFB"/>
    <w:rsid w:val="00743DE7"/>
    <w:rsid w:val="0074401D"/>
    <w:rsid w:val="00744731"/>
    <w:rsid w:val="00744D18"/>
    <w:rsid w:val="007453AF"/>
    <w:rsid w:val="007454C6"/>
    <w:rsid w:val="00745767"/>
    <w:rsid w:val="00745CA5"/>
    <w:rsid w:val="00746FFE"/>
    <w:rsid w:val="007474E5"/>
    <w:rsid w:val="0075011A"/>
    <w:rsid w:val="00750D1B"/>
    <w:rsid w:val="0075191D"/>
    <w:rsid w:val="00751BC7"/>
    <w:rsid w:val="00751C3C"/>
    <w:rsid w:val="00751DF9"/>
    <w:rsid w:val="007520F9"/>
    <w:rsid w:val="00752406"/>
    <w:rsid w:val="00753903"/>
    <w:rsid w:val="00753D11"/>
    <w:rsid w:val="0075446F"/>
    <w:rsid w:val="00754BAF"/>
    <w:rsid w:val="007552E4"/>
    <w:rsid w:val="00755C69"/>
    <w:rsid w:val="007561D0"/>
    <w:rsid w:val="007562CE"/>
    <w:rsid w:val="007565F0"/>
    <w:rsid w:val="007566FD"/>
    <w:rsid w:val="0075677D"/>
    <w:rsid w:val="00756D67"/>
    <w:rsid w:val="00756E61"/>
    <w:rsid w:val="00756F5A"/>
    <w:rsid w:val="00757BE6"/>
    <w:rsid w:val="00757E77"/>
    <w:rsid w:val="00757EF3"/>
    <w:rsid w:val="00760145"/>
    <w:rsid w:val="007601E0"/>
    <w:rsid w:val="00760203"/>
    <w:rsid w:val="0076023D"/>
    <w:rsid w:val="00760FBD"/>
    <w:rsid w:val="0076139B"/>
    <w:rsid w:val="007618EB"/>
    <w:rsid w:val="00761CC0"/>
    <w:rsid w:val="00761F8B"/>
    <w:rsid w:val="00762C2E"/>
    <w:rsid w:val="00763045"/>
    <w:rsid w:val="007635D0"/>
    <w:rsid w:val="007637CE"/>
    <w:rsid w:val="00763E4A"/>
    <w:rsid w:val="0076427E"/>
    <w:rsid w:val="007642E1"/>
    <w:rsid w:val="00764739"/>
    <w:rsid w:val="007647DA"/>
    <w:rsid w:val="00765494"/>
    <w:rsid w:val="00765505"/>
    <w:rsid w:val="007658B3"/>
    <w:rsid w:val="00765B47"/>
    <w:rsid w:val="00765EA9"/>
    <w:rsid w:val="00766291"/>
    <w:rsid w:val="00766420"/>
    <w:rsid w:val="00766561"/>
    <w:rsid w:val="007668A1"/>
    <w:rsid w:val="007670E9"/>
    <w:rsid w:val="0076740C"/>
    <w:rsid w:val="007679F3"/>
    <w:rsid w:val="00767C38"/>
    <w:rsid w:val="0077021E"/>
    <w:rsid w:val="00770399"/>
    <w:rsid w:val="007704DE"/>
    <w:rsid w:val="0077050B"/>
    <w:rsid w:val="00770DA0"/>
    <w:rsid w:val="00771062"/>
    <w:rsid w:val="0077134B"/>
    <w:rsid w:val="0077137D"/>
    <w:rsid w:val="007729C9"/>
    <w:rsid w:val="00772CC9"/>
    <w:rsid w:val="00773405"/>
    <w:rsid w:val="0077394F"/>
    <w:rsid w:val="00773EA3"/>
    <w:rsid w:val="00773F6B"/>
    <w:rsid w:val="00774212"/>
    <w:rsid w:val="00774324"/>
    <w:rsid w:val="00774956"/>
    <w:rsid w:val="00776056"/>
    <w:rsid w:val="007760D8"/>
    <w:rsid w:val="00776C87"/>
    <w:rsid w:val="00776F15"/>
    <w:rsid w:val="00777346"/>
    <w:rsid w:val="00777577"/>
    <w:rsid w:val="007775DA"/>
    <w:rsid w:val="0077797A"/>
    <w:rsid w:val="00777E4D"/>
    <w:rsid w:val="00780A21"/>
    <w:rsid w:val="00780AC1"/>
    <w:rsid w:val="00780FD9"/>
    <w:rsid w:val="00780FF5"/>
    <w:rsid w:val="007823E8"/>
    <w:rsid w:val="007826C2"/>
    <w:rsid w:val="00782738"/>
    <w:rsid w:val="0078289E"/>
    <w:rsid w:val="007829D5"/>
    <w:rsid w:val="00782B0C"/>
    <w:rsid w:val="00782EE4"/>
    <w:rsid w:val="007833BB"/>
    <w:rsid w:val="00783CDD"/>
    <w:rsid w:val="0078405E"/>
    <w:rsid w:val="0078416D"/>
    <w:rsid w:val="007848CD"/>
    <w:rsid w:val="00784CF6"/>
    <w:rsid w:val="00785140"/>
    <w:rsid w:val="0078516F"/>
    <w:rsid w:val="00785408"/>
    <w:rsid w:val="007859A0"/>
    <w:rsid w:val="00785F1A"/>
    <w:rsid w:val="00786FA5"/>
    <w:rsid w:val="007875B7"/>
    <w:rsid w:val="00790C8E"/>
    <w:rsid w:val="00790CE5"/>
    <w:rsid w:val="0079133C"/>
    <w:rsid w:val="00791666"/>
    <w:rsid w:val="00791723"/>
    <w:rsid w:val="00791A65"/>
    <w:rsid w:val="00791B5E"/>
    <w:rsid w:val="00791E85"/>
    <w:rsid w:val="007921A6"/>
    <w:rsid w:val="007932D3"/>
    <w:rsid w:val="007932E5"/>
    <w:rsid w:val="00793393"/>
    <w:rsid w:val="007933A9"/>
    <w:rsid w:val="00793FF9"/>
    <w:rsid w:val="0079475D"/>
    <w:rsid w:val="0079534D"/>
    <w:rsid w:val="00795D2C"/>
    <w:rsid w:val="00795D80"/>
    <w:rsid w:val="00795E0A"/>
    <w:rsid w:val="00795ED7"/>
    <w:rsid w:val="0079600D"/>
    <w:rsid w:val="00796176"/>
    <w:rsid w:val="00796478"/>
    <w:rsid w:val="007964AF"/>
    <w:rsid w:val="00796B19"/>
    <w:rsid w:val="00796CA3"/>
    <w:rsid w:val="0079714E"/>
    <w:rsid w:val="007979B7"/>
    <w:rsid w:val="00797A25"/>
    <w:rsid w:val="00797BF8"/>
    <w:rsid w:val="007A0116"/>
    <w:rsid w:val="007A01BC"/>
    <w:rsid w:val="007A06EF"/>
    <w:rsid w:val="007A0E1E"/>
    <w:rsid w:val="007A1170"/>
    <w:rsid w:val="007A1338"/>
    <w:rsid w:val="007A1459"/>
    <w:rsid w:val="007A199A"/>
    <w:rsid w:val="007A1AC8"/>
    <w:rsid w:val="007A1F7B"/>
    <w:rsid w:val="007A20E8"/>
    <w:rsid w:val="007A2C38"/>
    <w:rsid w:val="007A2D25"/>
    <w:rsid w:val="007A2F95"/>
    <w:rsid w:val="007A32A5"/>
    <w:rsid w:val="007A32BE"/>
    <w:rsid w:val="007A44CE"/>
    <w:rsid w:val="007A51CA"/>
    <w:rsid w:val="007A58F0"/>
    <w:rsid w:val="007A5A6F"/>
    <w:rsid w:val="007A5B72"/>
    <w:rsid w:val="007A5CC4"/>
    <w:rsid w:val="007A5E7C"/>
    <w:rsid w:val="007A6413"/>
    <w:rsid w:val="007A6616"/>
    <w:rsid w:val="007A673A"/>
    <w:rsid w:val="007A7003"/>
    <w:rsid w:val="007A71E3"/>
    <w:rsid w:val="007A78A1"/>
    <w:rsid w:val="007B0334"/>
    <w:rsid w:val="007B0367"/>
    <w:rsid w:val="007B0A73"/>
    <w:rsid w:val="007B12E0"/>
    <w:rsid w:val="007B1449"/>
    <w:rsid w:val="007B18EF"/>
    <w:rsid w:val="007B213C"/>
    <w:rsid w:val="007B264D"/>
    <w:rsid w:val="007B2D33"/>
    <w:rsid w:val="007B2DA0"/>
    <w:rsid w:val="007B32B3"/>
    <w:rsid w:val="007B33D0"/>
    <w:rsid w:val="007B3D43"/>
    <w:rsid w:val="007B40A9"/>
    <w:rsid w:val="007B49B0"/>
    <w:rsid w:val="007B4A15"/>
    <w:rsid w:val="007B4F91"/>
    <w:rsid w:val="007B5FA3"/>
    <w:rsid w:val="007B6197"/>
    <w:rsid w:val="007B6632"/>
    <w:rsid w:val="007B67AF"/>
    <w:rsid w:val="007B6841"/>
    <w:rsid w:val="007B6847"/>
    <w:rsid w:val="007B6C5B"/>
    <w:rsid w:val="007B7103"/>
    <w:rsid w:val="007B7271"/>
    <w:rsid w:val="007B77BF"/>
    <w:rsid w:val="007B7880"/>
    <w:rsid w:val="007B7C50"/>
    <w:rsid w:val="007B7E2D"/>
    <w:rsid w:val="007C0017"/>
    <w:rsid w:val="007C0192"/>
    <w:rsid w:val="007C0BCE"/>
    <w:rsid w:val="007C0D51"/>
    <w:rsid w:val="007C1B4B"/>
    <w:rsid w:val="007C24E2"/>
    <w:rsid w:val="007C2673"/>
    <w:rsid w:val="007C26BB"/>
    <w:rsid w:val="007C2F9E"/>
    <w:rsid w:val="007C3588"/>
    <w:rsid w:val="007C3CD0"/>
    <w:rsid w:val="007C4134"/>
    <w:rsid w:val="007C418C"/>
    <w:rsid w:val="007C446F"/>
    <w:rsid w:val="007C46C4"/>
    <w:rsid w:val="007C49BE"/>
    <w:rsid w:val="007C4B9B"/>
    <w:rsid w:val="007C5EB7"/>
    <w:rsid w:val="007C61F6"/>
    <w:rsid w:val="007C6AE1"/>
    <w:rsid w:val="007C6BA9"/>
    <w:rsid w:val="007C70BC"/>
    <w:rsid w:val="007C7647"/>
    <w:rsid w:val="007C76BE"/>
    <w:rsid w:val="007C7767"/>
    <w:rsid w:val="007C7E05"/>
    <w:rsid w:val="007D0046"/>
    <w:rsid w:val="007D030F"/>
    <w:rsid w:val="007D03CD"/>
    <w:rsid w:val="007D0AEE"/>
    <w:rsid w:val="007D0CF6"/>
    <w:rsid w:val="007D0D3C"/>
    <w:rsid w:val="007D101E"/>
    <w:rsid w:val="007D11D1"/>
    <w:rsid w:val="007D1203"/>
    <w:rsid w:val="007D1C38"/>
    <w:rsid w:val="007D1CCA"/>
    <w:rsid w:val="007D1F20"/>
    <w:rsid w:val="007D216B"/>
    <w:rsid w:val="007D2595"/>
    <w:rsid w:val="007D263E"/>
    <w:rsid w:val="007D2655"/>
    <w:rsid w:val="007D2919"/>
    <w:rsid w:val="007D2AAA"/>
    <w:rsid w:val="007D2C27"/>
    <w:rsid w:val="007D2C3F"/>
    <w:rsid w:val="007D2CB2"/>
    <w:rsid w:val="007D2F3F"/>
    <w:rsid w:val="007D32DD"/>
    <w:rsid w:val="007D39A9"/>
    <w:rsid w:val="007D4BD6"/>
    <w:rsid w:val="007D4E24"/>
    <w:rsid w:val="007D565B"/>
    <w:rsid w:val="007D5948"/>
    <w:rsid w:val="007D5B75"/>
    <w:rsid w:val="007D5E9E"/>
    <w:rsid w:val="007D60B5"/>
    <w:rsid w:val="007D678B"/>
    <w:rsid w:val="007D69DE"/>
    <w:rsid w:val="007D6B87"/>
    <w:rsid w:val="007D6F51"/>
    <w:rsid w:val="007D6F72"/>
    <w:rsid w:val="007D7003"/>
    <w:rsid w:val="007D718D"/>
    <w:rsid w:val="007D7408"/>
    <w:rsid w:val="007D74A3"/>
    <w:rsid w:val="007D7523"/>
    <w:rsid w:val="007D76B4"/>
    <w:rsid w:val="007D7781"/>
    <w:rsid w:val="007D7AEB"/>
    <w:rsid w:val="007D7C8C"/>
    <w:rsid w:val="007D7DA1"/>
    <w:rsid w:val="007D7F3E"/>
    <w:rsid w:val="007D7FBD"/>
    <w:rsid w:val="007E0014"/>
    <w:rsid w:val="007E0179"/>
    <w:rsid w:val="007E05BF"/>
    <w:rsid w:val="007E09C1"/>
    <w:rsid w:val="007E0DD3"/>
    <w:rsid w:val="007E1055"/>
    <w:rsid w:val="007E131F"/>
    <w:rsid w:val="007E20C9"/>
    <w:rsid w:val="007E259B"/>
    <w:rsid w:val="007E289E"/>
    <w:rsid w:val="007E29AB"/>
    <w:rsid w:val="007E2BC0"/>
    <w:rsid w:val="007E2D8B"/>
    <w:rsid w:val="007E3366"/>
    <w:rsid w:val="007E338D"/>
    <w:rsid w:val="007E3863"/>
    <w:rsid w:val="007E3C8D"/>
    <w:rsid w:val="007E3D63"/>
    <w:rsid w:val="007E42A4"/>
    <w:rsid w:val="007E463D"/>
    <w:rsid w:val="007E4B67"/>
    <w:rsid w:val="007E4CC5"/>
    <w:rsid w:val="007E4D7B"/>
    <w:rsid w:val="007E4E54"/>
    <w:rsid w:val="007E58EF"/>
    <w:rsid w:val="007E593B"/>
    <w:rsid w:val="007E5A29"/>
    <w:rsid w:val="007E60A9"/>
    <w:rsid w:val="007E630D"/>
    <w:rsid w:val="007E65D4"/>
    <w:rsid w:val="007E672A"/>
    <w:rsid w:val="007E6C25"/>
    <w:rsid w:val="007E73A9"/>
    <w:rsid w:val="007E75C1"/>
    <w:rsid w:val="007E7781"/>
    <w:rsid w:val="007E7E45"/>
    <w:rsid w:val="007F00D3"/>
    <w:rsid w:val="007F06CD"/>
    <w:rsid w:val="007F0FAE"/>
    <w:rsid w:val="007F119F"/>
    <w:rsid w:val="007F135D"/>
    <w:rsid w:val="007F179F"/>
    <w:rsid w:val="007F196F"/>
    <w:rsid w:val="007F22FB"/>
    <w:rsid w:val="007F2BC5"/>
    <w:rsid w:val="007F2E31"/>
    <w:rsid w:val="007F32D2"/>
    <w:rsid w:val="007F396E"/>
    <w:rsid w:val="007F3EF7"/>
    <w:rsid w:val="007F486D"/>
    <w:rsid w:val="007F4D72"/>
    <w:rsid w:val="007F5781"/>
    <w:rsid w:val="007F5FA6"/>
    <w:rsid w:val="007F5FFC"/>
    <w:rsid w:val="007F6286"/>
    <w:rsid w:val="007F6612"/>
    <w:rsid w:val="007F6FF9"/>
    <w:rsid w:val="007F70D6"/>
    <w:rsid w:val="007F7F7D"/>
    <w:rsid w:val="00800451"/>
    <w:rsid w:val="00801585"/>
    <w:rsid w:val="008020F0"/>
    <w:rsid w:val="0080224D"/>
    <w:rsid w:val="00802362"/>
    <w:rsid w:val="008027DC"/>
    <w:rsid w:val="00802B67"/>
    <w:rsid w:val="00802C64"/>
    <w:rsid w:val="00802D2A"/>
    <w:rsid w:val="00802D3A"/>
    <w:rsid w:val="008036FD"/>
    <w:rsid w:val="00803AAB"/>
    <w:rsid w:val="00803FA8"/>
    <w:rsid w:val="00804129"/>
    <w:rsid w:val="0080489A"/>
    <w:rsid w:val="00804C1D"/>
    <w:rsid w:val="008051F9"/>
    <w:rsid w:val="00805373"/>
    <w:rsid w:val="008053F0"/>
    <w:rsid w:val="00805531"/>
    <w:rsid w:val="00805C1E"/>
    <w:rsid w:val="0080603A"/>
    <w:rsid w:val="00806119"/>
    <w:rsid w:val="00806253"/>
    <w:rsid w:val="00806500"/>
    <w:rsid w:val="0080685C"/>
    <w:rsid w:val="0080688B"/>
    <w:rsid w:val="00806900"/>
    <w:rsid w:val="00807555"/>
    <w:rsid w:val="00810B17"/>
    <w:rsid w:val="00811716"/>
    <w:rsid w:val="00812151"/>
    <w:rsid w:val="00812361"/>
    <w:rsid w:val="008132C4"/>
    <w:rsid w:val="00813369"/>
    <w:rsid w:val="008138CB"/>
    <w:rsid w:val="00813A5A"/>
    <w:rsid w:val="0081402C"/>
    <w:rsid w:val="008148AF"/>
    <w:rsid w:val="00814F77"/>
    <w:rsid w:val="008150BE"/>
    <w:rsid w:val="00815204"/>
    <w:rsid w:val="00815409"/>
    <w:rsid w:val="008155B2"/>
    <w:rsid w:val="00815CC4"/>
    <w:rsid w:val="00816018"/>
    <w:rsid w:val="00816285"/>
    <w:rsid w:val="008162F0"/>
    <w:rsid w:val="0081685D"/>
    <w:rsid w:val="008173AB"/>
    <w:rsid w:val="008173F9"/>
    <w:rsid w:val="00817637"/>
    <w:rsid w:val="008176F9"/>
    <w:rsid w:val="008178E5"/>
    <w:rsid w:val="00817C31"/>
    <w:rsid w:val="00817D60"/>
    <w:rsid w:val="00820107"/>
    <w:rsid w:val="00821218"/>
    <w:rsid w:val="00821259"/>
    <w:rsid w:val="008213A6"/>
    <w:rsid w:val="0082154A"/>
    <w:rsid w:val="008218CC"/>
    <w:rsid w:val="0082199A"/>
    <w:rsid w:val="00821A66"/>
    <w:rsid w:val="00821B45"/>
    <w:rsid w:val="00821BAD"/>
    <w:rsid w:val="00821EC1"/>
    <w:rsid w:val="00822052"/>
    <w:rsid w:val="008222E2"/>
    <w:rsid w:val="008223E6"/>
    <w:rsid w:val="00822423"/>
    <w:rsid w:val="008224D1"/>
    <w:rsid w:val="0082258B"/>
    <w:rsid w:val="0082305D"/>
    <w:rsid w:val="0082457D"/>
    <w:rsid w:val="008247D0"/>
    <w:rsid w:val="008248C3"/>
    <w:rsid w:val="00824954"/>
    <w:rsid w:val="00824EDE"/>
    <w:rsid w:val="008250BF"/>
    <w:rsid w:val="00825579"/>
    <w:rsid w:val="0082581A"/>
    <w:rsid w:val="00825ED7"/>
    <w:rsid w:val="00826038"/>
    <w:rsid w:val="008265F1"/>
    <w:rsid w:val="008273D2"/>
    <w:rsid w:val="00827962"/>
    <w:rsid w:val="00827AED"/>
    <w:rsid w:val="00827CB7"/>
    <w:rsid w:val="0083004C"/>
    <w:rsid w:val="00830130"/>
    <w:rsid w:val="0083038D"/>
    <w:rsid w:val="00830930"/>
    <w:rsid w:val="00830CC0"/>
    <w:rsid w:val="00830EA5"/>
    <w:rsid w:val="00831047"/>
    <w:rsid w:val="008313B8"/>
    <w:rsid w:val="00831717"/>
    <w:rsid w:val="008326E2"/>
    <w:rsid w:val="00833BCA"/>
    <w:rsid w:val="00833C8B"/>
    <w:rsid w:val="00833DF1"/>
    <w:rsid w:val="00833EAA"/>
    <w:rsid w:val="00834230"/>
    <w:rsid w:val="00834BA1"/>
    <w:rsid w:val="00834EAC"/>
    <w:rsid w:val="00835036"/>
    <w:rsid w:val="0083526C"/>
    <w:rsid w:val="00835E6E"/>
    <w:rsid w:val="0083621A"/>
    <w:rsid w:val="00836254"/>
    <w:rsid w:val="00836540"/>
    <w:rsid w:val="00836803"/>
    <w:rsid w:val="00836910"/>
    <w:rsid w:val="00836C4C"/>
    <w:rsid w:val="00836D2C"/>
    <w:rsid w:val="00836E2D"/>
    <w:rsid w:val="00837038"/>
    <w:rsid w:val="008376D2"/>
    <w:rsid w:val="008401A1"/>
    <w:rsid w:val="008403F6"/>
    <w:rsid w:val="00840491"/>
    <w:rsid w:val="00840B08"/>
    <w:rsid w:val="00840B67"/>
    <w:rsid w:val="00840EA3"/>
    <w:rsid w:val="00841AF0"/>
    <w:rsid w:val="00841B2B"/>
    <w:rsid w:val="00841F39"/>
    <w:rsid w:val="008428D0"/>
    <w:rsid w:val="00842BC7"/>
    <w:rsid w:val="008433F6"/>
    <w:rsid w:val="0084343D"/>
    <w:rsid w:val="008435D4"/>
    <w:rsid w:val="00843B4A"/>
    <w:rsid w:val="00843B97"/>
    <w:rsid w:val="00844507"/>
    <w:rsid w:val="008445F8"/>
    <w:rsid w:val="00844707"/>
    <w:rsid w:val="008448A9"/>
    <w:rsid w:val="00844C3E"/>
    <w:rsid w:val="00844DA8"/>
    <w:rsid w:val="00844F0A"/>
    <w:rsid w:val="00845113"/>
    <w:rsid w:val="00845920"/>
    <w:rsid w:val="00845C94"/>
    <w:rsid w:val="00845CB6"/>
    <w:rsid w:val="00845E7D"/>
    <w:rsid w:val="008465AD"/>
    <w:rsid w:val="00846836"/>
    <w:rsid w:val="008469E4"/>
    <w:rsid w:val="008471A1"/>
    <w:rsid w:val="00847207"/>
    <w:rsid w:val="008477EE"/>
    <w:rsid w:val="00847D88"/>
    <w:rsid w:val="00847E40"/>
    <w:rsid w:val="00847F83"/>
    <w:rsid w:val="00847FC8"/>
    <w:rsid w:val="00850581"/>
    <w:rsid w:val="00851921"/>
    <w:rsid w:val="00851F44"/>
    <w:rsid w:val="00852251"/>
    <w:rsid w:val="00852864"/>
    <w:rsid w:val="008528AD"/>
    <w:rsid w:val="008529F0"/>
    <w:rsid w:val="00852D83"/>
    <w:rsid w:val="00852DBD"/>
    <w:rsid w:val="00852ED9"/>
    <w:rsid w:val="00852F64"/>
    <w:rsid w:val="008531B5"/>
    <w:rsid w:val="00853255"/>
    <w:rsid w:val="00853F88"/>
    <w:rsid w:val="00854C6E"/>
    <w:rsid w:val="008550C8"/>
    <w:rsid w:val="00856081"/>
    <w:rsid w:val="00856220"/>
    <w:rsid w:val="008569DC"/>
    <w:rsid w:val="00856D0F"/>
    <w:rsid w:val="00856E74"/>
    <w:rsid w:val="00857184"/>
    <w:rsid w:val="00860479"/>
    <w:rsid w:val="0086069B"/>
    <w:rsid w:val="00860890"/>
    <w:rsid w:val="00860CCE"/>
    <w:rsid w:val="00861176"/>
    <w:rsid w:val="008618A7"/>
    <w:rsid w:val="00861B3F"/>
    <w:rsid w:val="00862107"/>
    <w:rsid w:val="00862280"/>
    <w:rsid w:val="008626AF"/>
    <w:rsid w:val="00862E59"/>
    <w:rsid w:val="00863414"/>
    <w:rsid w:val="00863A56"/>
    <w:rsid w:val="00863C52"/>
    <w:rsid w:val="00863DF4"/>
    <w:rsid w:val="00864B06"/>
    <w:rsid w:val="00865009"/>
    <w:rsid w:val="0086504A"/>
    <w:rsid w:val="0086613C"/>
    <w:rsid w:val="008672B6"/>
    <w:rsid w:val="008674A2"/>
    <w:rsid w:val="00870418"/>
    <w:rsid w:val="008710D2"/>
    <w:rsid w:val="008714BB"/>
    <w:rsid w:val="0087156A"/>
    <w:rsid w:val="00871575"/>
    <w:rsid w:val="008715B8"/>
    <w:rsid w:val="0087162E"/>
    <w:rsid w:val="00871AF1"/>
    <w:rsid w:val="0087223D"/>
    <w:rsid w:val="008724B1"/>
    <w:rsid w:val="008724E8"/>
    <w:rsid w:val="00872699"/>
    <w:rsid w:val="00872B01"/>
    <w:rsid w:val="0087328E"/>
    <w:rsid w:val="008736DB"/>
    <w:rsid w:val="00873982"/>
    <w:rsid w:val="00873D47"/>
    <w:rsid w:val="00874011"/>
    <w:rsid w:val="0087412D"/>
    <w:rsid w:val="008743F5"/>
    <w:rsid w:val="00874456"/>
    <w:rsid w:val="008746A4"/>
    <w:rsid w:val="008746AE"/>
    <w:rsid w:val="00874BD5"/>
    <w:rsid w:val="00874F0E"/>
    <w:rsid w:val="00875A01"/>
    <w:rsid w:val="0087632F"/>
    <w:rsid w:val="008763AA"/>
    <w:rsid w:val="00876604"/>
    <w:rsid w:val="00877097"/>
    <w:rsid w:val="00877860"/>
    <w:rsid w:val="00877BC2"/>
    <w:rsid w:val="00880114"/>
    <w:rsid w:val="00880235"/>
    <w:rsid w:val="00880474"/>
    <w:rsid w:val="008804FD"/>
    <w:rsid w:val="00880638"/>
    <w:rsid w:val="0088094E"/>
    <w:rsid w:val="00880B87"/>
    <w:rsid w:val="00880D5C"/>
    <w:rsid w:val="008811CC"/>
    <w:rsid w:val="00881800"/>
    <w:rsid w:val="00881DDA"/>
    <w:rsid w:val="008828D9"/>
    <w:rsid w:val="00882B7A"/>
    <w:rsid w:val="0088335A"/>
    <w:rsid w:val="008837BE"/>
    <w:rsid w:val="00883926"/>
    <w:rsid w:val="00883ED8"/>
    <w:rsid w:val="00884AC0"/>
    <w:rsid w:val="00885B50"/>
    <w:rsid w:val="00885E86"/>
    <w:rsid w:val="00886DAC"/>
    <w:rsid w:val="008870CF"/>
    <w:rsid w:val="0088710D"/>
    <w:rsid w:val="0088731C"/>
    <w:rsid w:val="00887A82"/>
    <w:rsid w:val="00887AFF"/>
    <w:rsid w:val="00887FC6"/>
    <w:rsid w:val="0089044D"/>
    <w:rsid w:val="00890647"/>
    <w:rsid w:val="00890A8D"/>
    <w:rsid w:val="00890CE4"/>
    <w:rsid w:val="008911BE"/>
    <w:rsid w:val="008911F9"/>
    <w:rsid w:val="00891630"/>
    <w:rsid w:val="008921BD"/>
    <w:rsid w:val="008923AD"/>
    <w:rsid w:val="00892628"/>
    <w:rsid w:val="00892742"/>
    <w:rsid w:val="00893066"/>
    <w:rsid w:val="0089309A"/>
    <w:rsid w:val="008933D8"/>
    <w:rsid w:val="00893740"/>
    <w:rsid w:val="0089390E"/>
    <w:rsid w:val="0089393D"/>
    <w:rsid w:val="00893C4F"/>
    <w:rsid w:val="0089406B"/>
    <w:rsid w:val="008940D6"/>
    <w:rsid w:val="008946B9"/>
    <w:rsid w:val="008949DC"/>
    <w:rsid w:val="00894A0A"/>
    <w:rsid w:val="00894A6F"/>
    <w:rsid w:val="00894AC1"/>
    <w:rsid w:val="00894C20"/>
    <w:rsid w:val="00894E56"/>
    <w:rsid w:val="00895662"/>
    <w:rsid w:val="0089592C"/>
    <w:rsid w:val="008959C2"/>
    <w:rsid w:val="00896039"/>
    <w:rsid w:val="008963AA"/>
    <w:rsid w:val="00896AC4"/>
    <w:rsid w:val="008970D5"/>
    <w:rsid w:val="00897428"/>
    <w:rsid w:val="00897908"/>
    <w:rsid w:val="008A0999"/>
    <w:rsid w:val="008A0A75"/>
    <w:rsid w:val="008A0BFE"/>
    <w:rsid w:val="008A0EAD"/>
    <w:rsid w:val="008A10EC"/>
    <w:rsid w:val="008A18A6"/>
    <w:rsid w:val="008A1D66"/>
    <w:rsid w:val="008A1ED9"/>
    <w:rsid w:val="008A1F4B"/>
    <w:rsid w:val="008A26D6"/>
    <w:rsid w:val="008A277E"/>
    <w:rsid w:val="008A2D34"/>
    <w:rsid w:val="008A35D3"/>
    <w:rsid w:val="008A3B84"/>
    <w:rsid w:val="008A4421"/>
    <w:rsid w:val="008A4755"/>
    <w:rsid w:val="008A4C96"/>
    <w:rsid w:val="008A562D"/>
    <w:rsid w:val="008A58D8"/>
    <w:rsid w:val="008A593C"/>
    <w:rsid w:val="008A59C6"/>
    <w:rsid w:val="008A65DB"/>
    <w:rsid w:val="008A69D0"/>
    <w:rsid w:val="008A6EDB"/>
    <w:rsid w:val="008A703A"/>
    <w:rsid w:val="008A742B"/>
    <w:rsid w:val="008A785A"/>
    <w:rsid w:val="008B00F7"/>
    <w:rsid w:val="008B0B8A"/>
    <w:rsid w:val="008B0BF7"/>
    <w:rsid w:val="008B0D79"/>
    <w:rsid w:val="008B16B2"/>
    <w:rsid w:val="008B1A91"/>
    <w:rsid w:val="008B1F89"/>
    <w:rsid w:val="008B1FBB"/>
    <w:rsid w:val="008B2234"/>
    <w:rsid w:val="008B223A"/>
    <w:rsid w:val="008B2C36"/>
    <w:rsid w:val="008B2C5C"/>
    <w:rsid w:val="008B2EA3"/>
    <w:rsid w:val="008B34D5"/>
    <w:rsid w:val="008B36FD"/>
    <w:rsid w:val="008B3FE4"/>
    <w:rsid w:val="008B41F0"/>
    <w:rsid w:val="008B45BA"/>
    <w:rsid w:val="008B5107"/>
    <w:rsid w:val="008B511A"/>
    <w:rsid w:val="008B5664"/>
    <w:rsid w:val="008B58DF"/>
    <w:rsid w:val="008B5EF5"/>
    <w:rsid w:val="008B6A70"/>
    <w:rsid w:val="008B6CF4"/>
    <w:rsid w:val="008B6DC0"/>
    <w:rsid w:val="008B7375"/>
    <w:rsid w:val="008B7B9E"/>
    <w:rsid w:val="008B7E6F"/>
    <w:rsid w:val="008B7EB4"/>
    <w:rsid w:val="008B7F43"/>
    <w:rsid w:val="008C0058"/>
    <w:rsid w:val="008C0FCF"/>
    <w:rsid w:val="008C1199"/>
    <w:rsid w:val="008C166A"/>
    <w:rsid w:val="008C1DF1"/>
    <w:rsid w:val="008C1F87"/>
    <w:rsid w:val="008C2055"/>
    <w:rsid w:val="008C273A"/>
    <w:rsid w:val="008C27B7"/>
    <w:rsid w:val="008C28E3"/>
    <w:rsid w:val="008C30E4"/>
    <w:rsid w:val="008C3EC1"/>
    <w:rsid w:val="008C4075"/>
    <w:rsid w:val="008C476E"/>
    <w:rsid w:val="008C4FC5"/>
    <w:rsid w:val="008C50DC"/>
    <w:rsid w:val="008C51D3"/>
    <w:rsid w:val="008C54DB"/>
    <w:rsid w:val="008C5704"/>
    <w:rsid w:val="008C58B5"/>
    <w:rsid w:val="008C58CC"/>
    <w:rsid w:val="008C58E2"/>
    <w:rsid w:val="008C5B51"/>
    <w:rsid w:val="008C688C"/>
    <w:rsid w:val="008C73E6"/>
    <w:rsid w:val="008C782F"/>
    <w:rsid w:val="008C79DA"/>
    <w:rsid w:val="008D07B3"/>
    <w:rsid w:val="008D0B50"/>
    <w:rsid w:val="008D125B"/>
    <w:rsid w:val="008D13CD"/>
    <w:rsid w:val="008D2467"/>
    <w:rsid w:val="008D2589"/>
    <w:rsid w:val="008D26AE"/>
    <w:rsid w:val="008D26C3"/>
    <w:rsid w:val="008D2713"/>
    <w:rsid w:val="008D2F5C"/>
    <w:rsid w:val="008D318A"/>
    <w:rsid w:val="008D3B5D"/>
    <w:rsid w:val="008D41C0"/>
    <w:rsid w:val="008D462E"/>
    <w:rsid w:val="008D4D0D"/>
    <w:rsid w:val="008D4F6D"/>
    <w:rsid w:val="008D5092"/>
    <w:rsid w:val="008D510E"/>
    <w:rsid w:val="008D5186"/>
    <w:rsid w:val="008D5317"/>
    <w:rsid w:val="008D5E39"/>
    <w:rsid w:val="008D5F22"/>
    <w:rsid w:val="008D5F23"/>
    <w:rsid w:val="008D600F"/>
    <w:rsid w:val="008D601B"/>
    <w:rsid w:val="008D6659"/>
    <w:rsid w:val="008D7042"/>
    <w:rsid w:val="008D7BEE"/>
    <w:rsid w:val="008D7F26"/>
    <w:rsid w:val="008E0156"/>
    <w:rsid w:val="008E04C8"/>
    <w:rsid w:val="008E05E0"/>
    <w:rsid w:val="008E08A0"/>
    <w:rsid w:val="008E11DD"/>
    <w:rsid w:val="008E12EE"/>
    <w:rsid w:val="008E15BC"/>
    <w:rsid w:val="008E2225"/>
    <w:rsid w:val="008E2791"/>
    <w:rsid w:val="008E2AA4"/>
    <w:rsid w:val="008E2BF6"/>
    <w:rsid w:val="008E3592"/>
    <w:rsid w:val="008E3AA8"/>
    <w:rsid w:val="008E3C9C"/>
    <w:rsid w:val="008E3DEA"/>
    <w:rsid w:val="008E4258"/>
    <w:rsid w:val="008E4893"/>
    <w:rsid w:val="008E4B85"/>
    <w:rsid w:val="008E5730"/>
    <w:rsid w:val="008E5A12"/>
    <w:rsid w:val="008E5BCE"/>
    <w:rsid w:val="008E5EA2"/>
    <w:rsid w:val="008E654A"/>
    <w:rsid w:val="008E67EA"/>
    <w:rsid w:val="008E6CC7"/>
    <w:rsid w:val="008E7A3C"/>
    <w:rsid w:val="008F0215"/>
    <w:rsid w:val="008F0592"/>
    <w:rsid w:val="008F080D"/>
    <w:rsid w:val="008F0C94"/>
    <w:rsid w:val="008F1285"/>
    <w:rsid w:val="008F1295"/>
    <w:rsid w:val="008F21D4"/>
    <w:rsid w:val="008F2A7F"/>
    <w:rsid w:val="008F307B"/>
    <w:rsid w:val="008F36D6"/>
    <w:rsid w:val="008F3B23"/>
    <w:rsid w:val="008F3EA4"/>
    <w:rsid w:val="008F4234"/>
    <w:rsid w:val="008F45D2"/>
    <w:rsid w:val="008F48D5"/>
    <w:rsid w:val="008F4A18"/>
    <w:rsid w:val="008F540C"/>
    <w:rsid w:val="008F5A36"/>
    <w:rsid w:val="008F5DC6"/>
    <w:rsid w:val="008F5F2A"/>
    <w:rsid w:val="008F6036"/>
    <w:rsid w:val="008F61D2"/>
    <w:rsid w:val="008F63C4"/>
    <w:rsid w:val="008F67DF"/>
    <w:rsid w:val="008F68BF"/>
    <w:rsid w:val="008F72ED"/>
    <w:rsid w:val="008F7695"/>
    <w:rsid w:val="008F78BA"/>
    <w:rsid w:val="008F798B"/>
    <w:rsid w:val="008F7F4F"/>
    <w:rsid w:val="008F7FD0"/>
    <w:rsid w:val="009000C1"/>
    <w:rsid w:val="0090014D"/>
    <w:rsid w:val="0090038C"/>
    <w:rsid w:val="009003BC"/>
    <w:rsid w:val="009006BD"/>
    <w:rsid w:val="00900721"/>
    <w:rsid w:val="00900951"/>
    <w:rsid w:val="00900E84"/>
    <w:rsid w:val="00901B3C"/>
    <w:rsid w:val="00901CC4"/>
    <w:rsid w:val="00902093"/>
    <w:rsid w:val="009022A8"/>
    <w:rsid w:val="0090283D"/>
    <w:rsid w:val="009030A5"/>
    <w:rsid w:val="0090326D"/>
    <w:rsid w:val="0090364E"/>
    <w:rsid w:val="0090365F"/>
    <w:rsid w:val="0090382E"/>
    <w:rsid w:val="00903B11"/>
    <w:rsid w:val="00903DC5"/>
    <w:rsid w:val="0090461B"/>
    <w:rsid w:val="00904860"/>
    <w:rsid w:val="009053D4"/>
    <w:rsid w:val="009060A4"/>
    <w:rsid w:val="00906608"/>
    <w:rsid w:val="009067B3"/>
    <w:rsid w:val="00906F9B"/>
    <w:rsid w:val="00906FAD"/>
    <w:rsid w:val="009072E2"/>
    <w:rsid w:val="009074CD"/>
    <w:rsid w:val="0090784E"/>
    <w:rsid w:val="0091004C"/>
    <w:rsid w:val="00910EBB"/>
    <w:rsid w:val="00911097"/>
    <w:rsid w:val="00911528"/>
    <w:rsid w:val="00911671"/>
    <w:rsid w:val="00911AEB"/>
    <w:rsid w:val="00911B63"/>
    <w:rsid w:val="00911F28"/>
    <w:rsid w:val="00912077"/>
    <w:rsid w:val="009120ED"/>
    <w:rsid w:val="00912554"/>
    <w:rsid w:val="00912BAD"/>
    <w:rsid w:val="00912D83"/>
    <w:rsid w:val="009132B0"/>
    <w:rsid w:val="00914361"/>
    <w:rsid w:val="0091492B"/>
    <w:rsid w:val="00914D8E"/>
    <w:rsid w:val="00914FF7"/>
    <w:rsid w:val="00915031"/>
    <w:rsid w:val="00915205"/>
    <w:rsid w:val="00915E28"/>
    <w:rsid w:val="00916262"/>
    <w:rsid w:val="0091646F"/>
    <w:rsid w:val="009167E0"/>
    <w:rsid w:val="00916A27"/>
    <w:rsid w:val="00916D7A"/>
    <w:rsid w:val="00916E8A"/>
    <w:rsid w:val="00917321"/>
    <w:rsid w:val="00917450"/>
    <w:rsid w:val="0092045C"/>
    <w:rsid w:val="0092050F"/>
    <w:rsid w:val="00920864"/>
    <w:rsid w:val="00920F58"/>
    <w:rsid w:val="00920F6D"/>
    <w:rsid w:val="009211DC"/>
    <w:rsid w:val="00921391"/>
    <w:rsid w:val="0092143F"/>
    <w:rsid w:val="00921BFA"/>
    <w:rsid w:val="0092201C"/>
    <w:rsid w:val="00922174"/>
    <w:rsid w:val="00922DF3"/>
    <w:rsid w:val="00922F12"/>
    <w:rsid w:val="0092311D"/>
    <w:rsid w:val="00923222"/>
    <w:rsid w:val="00923835"/>
    <w:rsid w:val="009238FE"/>
    <w:rsid w:val="00923E13"/>
    <w:rsid w:val="009244C1"/>
    <w:rsid w:val="00924BCB"/>
    <w:rsid w:val="00925474"/>
    <w:rsid w:val="0092580A"/>
    <w:rsid w:val="009266C3"/>
    <w:rsid w:val="00926837"/>
    <w:rsid w:val="0092694D"/>
    <w:rsid w:val="009269CD"/>
    <w:rsid w:val="00926C7E"/>
    <w:rsid w:val="00926D8A"/>
    <w:rsid w:val="00926F1B"/>
    <w:rsid w:val="0092715B"/>
    <w:rsid w:val="00927BD9"/>
    <w:rsid w:val="00927E70"/>
    <w:rsid w:val="00927FF0"/>
    <w:rsid w:val="0093058B"/>
    <w:rsid w:val="00930FF8"/>
    <w:rsid w:val="00931BA0"/>
    <w:rsid w:val="00932028"/>
    <w:rsid w:val="009322D6"/>
    <w:rsid w:val="00932685"/>
    <w:rsid w:val="00933213"/>
    <w:rsid w:val="0093343B"/>
    <w:rsid w:val="00933886"/>
    <w:rsid w:val="00933A1B"/>
    <w:rsid w:val="00933A28"/>
    <w:rsid w:val="00933B0B"/>
    <w:rsid w:val="00933DF8"/>
    <w:rsid w:val="0093434C"/>
    <w:rsid w:val="009345FC"/>
    <w:rsid w:val="0093469B"/>
    <w:rsid w:val="00934782"/>
    <w:rsid w:val="00934D13"/>
    <w:rsid w:val="0093544B"/>
    <w:rsid w:val="00935FDB"/>
    <w:rsid w:val="00936B22"/>
    <w:rsid w:val="00936B67"/>
    <w:rsid w:val="0093729A"/>
    <w:rsid w:val="00937365"/>
    <w:rsid w:val="00937B3F"/>
    <w:rsid w:val="00937E74"/>
    <w:rsid w:val="00940874"/>
    <w:rsid w:val="00940A37"/>
    <w:rsid w:val="00940B80"/>
    <w:rsid w:val="009412D7"/>
    <w:rsid w:val="009413B5"/>
    <w:rsid w:val="009421DD"/>
    <w:rsid w:val="0094235E"/>
    <w:rsid w:val="00942990"/>
    <w:rsid w:val="00942E0B"/>
    <w:rsid w:val="0094305C"/>
    <w:rsid w:val="009431D8"/>
    <w:rsid w:val="00943C3B"/>
    <w:rsid w:val="00943E81"/>
    <w:rsid w:val="00944100"/>
    <w:rsid w:val="009444C5"/>
    <w:rsid w:val="00944EF9"/>
    <w:rsid w:val="00944FFC"/>
    <w:rsid w:val="009456E3"/>
    <w:rsid w:val="0094649E"/>
    <w:rsid w:val="0094671E"/>
    <w:rsid w:val="00946957"/>
    <w:rsid w:val="00946A7A"/>
    <w:rsid w:val="00946BEA"/>
    <w:rsid w:val="00946DA2"/>
    <w:rsid w:val="00946E65"/>
    <w:rsid w:val="00947498"/>
    <w:rsid w:val="0094758C"/>
    <w:rsid w:val="00947C5D"/>
    <w:rsid w:val="00947CA4"/>
    <w:rsid w:val="00947E6C"/>
    <w:rsid w:val="00947EEF"/>
    <w:rsid w:val="00947FEB"/>
    <w:rsid w:val="00950249"/>
    <w:rsid w:val="009509E0"/>
    <w:rsid w:val="0095176A"/>
    <w:rsid w:val="00951941"/>
    <w:rsid w:val="00951A43"/>
    <w:rsid w:val="009522C2"/>
    <w:rsid w:val="00952360"/>
    <w:rsid w:val="0095285E"/>
    <w:rsid w:val="009530E8"/>
    <w:rsid w:val="00953B0D"/>
    <w:rsid w:val="00953C1F"/>
    <w:rsid w:val="00953E3E"/>
    <w:rsid w:val="00953F0F"/>
    <w:rsid w:val="00953FDC"/>
    <w:rsid w:val="00954018"/>
    <w:rsid w:val="009540C7"/>
    <w:rsid w:val="0095416D"/>
    <w:rsid w:val="009550DC"/>
    <w:rsid w:val="00955847"/>
    <w:rsid w:val="0095594D"/>
    <w:rsid w:val="00955BA5"/>
    <w:rsid w:val="009562C5"/>
    <w:rsid w:val="00956595"/>
    <w:rsid w:val="00956681"/>
    <w:rsid w:val="00956906"/>
    <w:rsid w:val="00956A02"/>
    <w:rsid w:val="00956C73"/>
    <w:rsid w:val="00957653"/>
    <w:rsid w:val="00957BEE"/>
    <w:rsid w:val="00957BF7"/>
    <w:rsid w:val="00957C8E"/>
    <w:rsid w:val="00957DD8"/>
    <w:rsid w:val="00960912"/>
    <w:rsid w:val="0096098F"/>
    <w:rsid w:val="00960998"/>
    <w:rsid w:val="00960D36"/>
    <w:rsid w:val="00961001"/>
    <w:rsid w:val="009611E9"/>
    <w:rsid w:val="00961325"/>
    <w:rsid w:val="009625C0"/>
    <w:rsid w:val="00962D75"/>
    <w:rsid w:val="00962FA0"/>
    <w:rsid w:val="00963752"/>
    <w:rsid w:val="00964135"/>
    <w:rsid w:val="00964CE8"/>
    <w:rsid w:val="00965096"/>
    <w:rsid w:val="009659B7"/>
    <w:rsid w:val="00965D65"/>
    <w:rsid w:val="009665A7"/>
    <w:rsid w:val="00966BC4"/>
    <w:rsid w:val="00966FC0"/>
    <w:rsid w:val="00967200"/>
    <w:rsid w:val="00967226"/>
    <w:rsid w:val="009674CF"/>
    <w:rsid w:val="0096770F"/>
    <w:rsid w:val="00967DB1"/>
    <w:rsid w:val="009702F0"/>
    <w:rsid w:val="00970527"/>
    <w:rsid w:val="00970953"/>
    <w:rsid w:val="0097126E"/>
    <w:rsid w:val="00971620"/>
    <w:rsid w:val="00971FDD"/>
    <w:rsid w:val="009728D5"/>
    <w:rsid w:val="00972A94"/>
    <w:rsid w:val="009734AC"/>
    <w:rsid w:val="00973A19"/>
    <w:rsid w:val="00973C37"/>
    <w:rsid w:val="00974DB4"/>
    <w:rsid w:val="00975942"/>
    <w:rsid w:val="00975EE4"/>
    <w:rsid w:val="0097601B"/>
    <w:rsid w:val="009760D6"/>
    <w:rsid w:val="00976145"/>
    <w:rsid w:val="00976499"/>
    <w:rsid w:val="00976870"/>
    <w:rsid w:val="00976BB2"/>
    <w:rsid w:val="00977CAF"/>
    <w:rsid w:val="00977F13"/>
    <w:rsid w:val="00977F78"/>
    <w:rsid w:val="009804C9"/>
    <w:rsid w:val="0098056F"/>
    <w:rsid w:val="00980B82"/>
    <w:rsid w:val="009812E5"/>
    <w:rsid w:val="00981377"/>
    <w:rsid w:val="00981445"/>
    <w:rsid w:val="00981A5F"/>
    <w:rsid w:val="00981EFD"/>
    <w:rsid w:val="0098206A"/>
    <w:rsid w:val="00982661"/>
    <w:rsid w:val="009835C0"/>
    <w:rsid w:val="009839BC"/>
    <w:rsid w:val="00983C9F"/>
    <w:rsid w:val="00983F17"/>
    <w:rsid w:val="00983FCC"/>
    <w:rsid w:val="00984A1B"/>
    <w:rsid w:val="00984D00"/>
    <w:rsid w:val="00985183"/>
    <w:rsid w:val="009851C2"/>
    <w:rsid w:val="00985507"/>
    <w:rsid w:val="00985528"/>
    <w:rsid w:val="0098553D"/>
    <w:rsid w:val="00985D09"/>
    <w:rsid w:val="009865B0"/>
    <w:rsid w:val="00986923"/>
    <w:rsid w:val="00987694"/>
    <w:rsid w:val="00987958"/>
    <w:rsid w:val="0099048A"/>
    <w:rsid w:val="0099080B"/>
    <w:rsid w:val="00990CB4"/>
    <w:rsid w:val="00991353"/>
    <w:rsid w:val="009919E8"/>
    <w:rsid w:val="009935DA"/>
    <w:rsid w:val="00994ED7"/>
    <w:rsid w:val="00995042"/>
    <w:rsid w:val="009959F7"/>
    <w:rsid w:val="00995B58"/>
    <w:rsid w:val="00995B81"/>
    <w:rsid w:val="00995BE3"/>
    <w:rsid w:val="00996272"/>
    <w:rsid w:val="009967D0"/>
    <w:rsid w:val="0099718E"/>
    <w:rsid w:val="0099736D"/>
    <w:rsid w:val="00997D3B"/>
    <w:rsid w:val="00997D3D"/>
    <w:rsid w:val="009A10B0"/>
    <w:rsid w:val="009A1177"/>
    <w:rsid w:val="009A1472"/>
    <w:rsid w:val="009A16E5"/>
    <w:rsid w:val="009A1A00"/>
    <w:rsid w:val="009A1AFD"/>
    <w:rsid w:val="009A242E"/>
    <w:rsid w:val="009A246A"/>
    <w:rsid w:val="009A28B0"/>
    <w:rsid w:val="009A2F55"/>
    <w:rsid w:val="009A3742"/>
    <w:rsid w:val="009A383A"/>
    <w:rsid w:val="009A3C6E"/>
    <w:rsid w:val="009A3CC0"/>
    <w:rsid w:val="009A422B"/>
    <w:rsid w:val="009A438F"/>
    <w:rsid w:val="009A4ABE"/>
    <w:rsid w:val="009A4E5C"/>
    <w:rsid w:val="009A5F9B"/>
    <w:rsid w:val="009A6075"/>
    <w:rsid w:val="009A6479"/>
    <w:rsid w:val="009A6900"/>
    <w:rsid w:val="009A69F7"/>
    <w:rsid w:val="009A738E"/>
    <w:rsid w:val="009A7A0C"/>
    <w:rsid w:val="009B0C35"/>
    <w:rsid w:val="009B0F31"/>
    <w:rsid w:val="009B10EC"/>
    <w:rsid w:val="009B1404"/>
    <w:rsid w:val="009B15B9"/>
    <w:rsid w:val="009B186D"/>
    <w:rsid w:val="009B2457"/>
    <w:rsid w:val="009B29C0"/>
    <w:rsid w:val="009B2AB1"/>
    <w:rsid w:val="009B2CDD"/>
    <w:rsid w:val="009B318C"/>
    <w:rsid w:val="009B358A"/>
    <w:rsid w:val="009B3B8B"/>
    <w:rsid w:val="009B3D57"/>
    <w:rsid w:val="009B3D87"/>
    <w:rsid w:val="009B3E07"/>
    <w:rsid w:val="009B4407"/>
    <w:rsid w:val="009B44A3"/>
    <w:rsid w:val="009B457A"/>
    <w:rsid w:val="009B458A"/>
    <w:rsid w:val="009B5622"/>
    <w:rsid w:val="009B60A3"/>
    <w:rsid w:val="009B6278"/>
    <w:rsid w:val="009B62ED"/>
    <w:rsid w:val="009B6442"/>
    <w:rsid w:val="009B7529"/>
    <w:rsid w:val="009B7699"/>
    <w:rsid w:val="009B79F8"/>
    <w:rsid w:val="009C02FE"/>
    <w:rsid w:val="009C0E03"/>
    <w:rsid w:val="009C0F2C"/>
    <w:rsid w:val="009C0FB6"/>
    <w:rsid w:val="009C0FF8"/>
    <w:rsid w:val="009C1261"/>
    <w:rsid w:val="009C149D"/>
    <w:rsid w:val="009C16A1"/>
    <w:rsid w:val="009C17CF"/>
    <w:rsid w:val="009C186A"/>
    <w:rsid w:val="009C19F8"/>
    <w:rsid w:val="009C2BD4"/>
    <w:rsid w:val="009C2FD5"/>
    <w:rsid w:val="009C31BC"/>
    <w:rsid w:val="009C3915"/>
    <w:rsid w:val="009C39BB"/>
    <w:rsid w:val="009C3AB0"/>
    <w:rsid w:val="009C3C83"/>
    <w:rsid w:val="009C3EEE"/>
    <w:rsid w:val="009C40EF"/>
    <w:rsid w:val="009C4B57"/>
    <w:rsid w:val="009C5200"/>
    <w:rsid w:val="009C5EE1"/>
    <w:rsid w:val="009C691C"/>
    <w:rsid w:val="009C6DA1"/>
    <w:rsid w:val="009C6DD5"/>
    <w:rsid w:val="009C725D"/>
    <w:rsid w:val="009C759E"/>
    <w:rsid w:val="009C78D0"/>
    <w:rsid w:val="009C7B1B"/>
    <w:rsid w:val="009D0366"/>
    <w:rsid w:val="009D07CD"/>
    <w:rsid w:val="009D0C97"/>
    <w:rsid w:val="009D158F"/>
    <w:rsid w:val="009D172E"/>
    <w:rsid w:val="009D1734"/>
    <w:rsid w:val="009D2293"/>
    <w:rsid w:val="009D2BCE"/>
    <w:rsid w:val="009D2C10"/>
    <w:rsid w:val="009D32C6"/>
    <w:rsid w:val="009D3ADA"/>
    <w:rsid w:val="009D4179"/>
    <w:rsid w:val="009D4396"/>
    <w:rsid w:val="009D4D91"/>
    <w:rsid w:val="009D4ECF"/>
    <w:rsid w:val="009D51C2"/>
    <w:rsid w:val="009D540A"/>
    <w:rsid w:val="009D54C2"/>
    <w:rsid w:val="009D563A"/>
    <w:rsid w:val="009D57E0"/>
    <w:rsid w:val="009D6381"/>
    <w:rsid w:val="009D6520"/>
    <w:rsid w:val="009D6EEC"/>
    <w:rsid w:val="009D719C"/>
    <w:rsid w:val="009D722C"/>
    <w:rsid w:val="009D7649"/>
    <w:rsid w:val="009D76B1"/>
    <w:rsid w:val="009D7F29"/>
    <w:rsid w:val="009E05D8"/>
    <w:rsid w:val="009E1427"/>
    <w:rsid w:val="009E15A5"/>
    <w:rsid w:val="009E1BCA"/>
    <w:rsid w:val="009E1C10"/>
    <w:rsid w:val="009E1F09"/>
    <w:rsid w:val="009E1F19"/>
    <w:rsid w:val="009E2297"/>
    <w:rsid w:val="009E2776"/>
    <w:rsid w:val="009E27A1"/>
    <w:rsid w:val="009E3457"/>
    <w:rsid w:val="009E3601"/>
    <w:rsid w:val="009E36D1"/>
    <w:rsid w:val="009E3E86"/>
    <w:rsid w:val="009E4574"/>
    <w:rsid w:val="009E4776"/>
    <w:rsid w:val="009E49EC"/>
    <w:rsid w:val="009E4B5B"/>
    <w:rsid w:val="009E4BA3"/>
    <w:rsid w:val="009E4BD5"/>
    <w:rsid w:val="009E5813"/>
    <w:rsid w:val="009E5EC6"/>
    <w:rsid w:val="009E601F"/>
    <w:rsid w:val="009E6763"/>
    <w:rsid w:val="009E691E"/>
    <w:rsid w:val="009E69BF"/>
    <w:rsid w:val="009E6B0F"/>
    <w:rsid w:val="009E7A4F"/>
    <w:rsid w:val="009E7BB1"/>
    <w:rsid w:val="009E7C43"/>
    <w:rsid w:val="009F03BA"/>
    <w:rsid w:val="009F0470"/>
    <w:rsid w:val="009F0FC4"/>
    <w:rsid w:val="009F1250"/>
    <w:rsid w:val="009F12DF"/>
    <w:rsid w:val="009F148D"/>
    <w:rsid w:val="009F1605"/>
    <w:rsid w:val="009F1E4D"/>
    <w:rsid w:val="009F2031"/>
    <w:rsid w:val="009F21D1"/>
    <w:rsid w:val="009F21F3"/>
    <w:rsid w:val="009F2265"/>
    <w:rsid w:val="009F26DF"/>
    <w:rsid w:val="009F26E1"/>
    <w:rsid w:val="009F2E2B"/>
    <w:rsid w:val="009F33AB"/>
    <w:rsid w:val="009F3E92"/>
    <w:rsid w:val="009F3F75"/>
    <w:rsid w:val="009F476A"/>
    <w:rsid w:val="009F4A8B"/>
    <w:rsid w:val="009F4ACD"/>
    <w:rsid w:val="009F4E91"/>
    <w:rsid w:val="009F50F5"/>
    <w:rsid w:val="009F5127"/>
    <w:rsid w:val="009F5A6C"/>
    <w:rsid w:val="009F5D06"/>
    <w:rsid w:val="009F60D9"/>
    <w:rsid w:val="009F620E"/>
    <w:rsid w:val="009F6B11"/>
    <w:rsid w:val="009F6EB4"/>
    <w:rsid w:val="009F6FE2"/>
    <w:rsid w:val="009F73CE"/>
    <w:rsid w:val="009F781B"/>
    <w:rsid w:val="009F7DC9"/>
    <w:rsid w:val="009F7E47"/>
    <w:rsid w:val="00A00338"/>
    <w:rsid w:val="00A004DD"/>
    <w:rsid w:val="00A00F45"/>
    <w:rsid w:val="00A010D2"/>
    <w:rsid w:val="00A015BC"/>
    <w:rsid w:val="00A01C6D"/>
    <w:rsid w:val="00A01C98"/>
    <w:rsid w:val="00A02365"/>
    <w:rsid w:val="00A026AC"/>
    <w:rsid w:val="00A027BD"/>
    <w:rsid w:val="00A02995"/>
    <w:rsid w:val="00A02AD6"/>
    <w:rsid w:val="00A03051"/>
    <w:rsid w:val="00A0389A"/>
    <w:rsid w:val="00A03B7D"/>
    <w:rsid w:val="00A03EF6"/>
    <w:rsid w:val="00A03F64"/>
    <w:rsid w:val="00A05167"/>
    <w:rsid w:val="00A057D5"/>
    <w:rsid w:val="00A05A69"/>
    <w:rsid w:val="00A05FF6"/>
    <w:rsid w:val="00A06001"/>
    <w:rsid w:val="00A06872"/>
    <w:rsid w:val="00A06AA3"/>
    <w:rsid w:val="00A06D62"/>
    <w:rsid w:val="00A07106"/>
    <w:rsid w:val="00A07256"/>
    <w:rsid w:val="00A076E2"/>
    <w:rsid w:val="00A07771"/>
    <w:rsid w:val="00A077EB"/>
    <w:rsid w:val="00A07819"/>
    <w:rsid w:val="00A07D40"/>
    <w:rsid w:val="00A07E47"/>
    <w:rsid w:val="00A07FD9"/>
    <w:rsid w:val="00A1157A"/>
    <w:rsid w:val="00A11662"/>
    <w:rsid w:val="00A11950"/>
    <w:rsid w:val="00A11AA7"/>
    <w:rsid w:val="00A12221"/>
    <w:rsid w:val="00A1236C"/>
    <w:rsid w:val="00A12780"/>
    <w:rsid w:val="00A12849"/>
    <w:rsid w:val="00A12BB5"/>
    <w:rsid w:val="00A12C06"/>
    <w:rsid w:val="00A12D45"/>
    <w:rsid w:val="00A12E42"/>
    <w:rsid w:val="00A13407"/>
    <w:rsid w:val="00A1379C"/>
    <w:rsid w:val="00A138C6"/>
    <w:rsid w:val="00A138D6"/>
    <w:rsid w:val="00A13A33"/>
    <w:rsid w:val="00A13B79"/>
    <w:rsid w:val="00A1443A"/>
    <w:rsid w:val="00A14A36"/>
    <w:rsid w:val="00A14A8F"/>
    <w:rsid w:val="00A14D37"/>
    <w:rsid w:val="00A150BA"/>
    <w:rsid w:val="00A15243"/>
    <w:rsid w:val="00A15754"/>
    <w:rsid w:val="00A15E2C"/>
    <w:rsid w:val="00A17828"/>
    <w:rsid w:val="00A20A20"/>
    <w:rsid w:val="00A216FB"/>
    <w:rsid w:val="00A2188F"/>
    <w:rsid w:val="00A21B89"/>
    <w:rsid w:val="00A21C34"/>
    <w:rsid w:val="00A2220F"/>
    <w:rsid w:val="00A22CD8"/>
    <w:rsid w:val="00A230DA"/>
    <w:rsid w:val="00A23C51"/>
    <w:rsid w:val="00A23C69"/>
    <w:rsid w:val="00A24609"/>
    <w:rsid w:val="00A24E61"/>
    <w:rsid w:val="00A251A2"/>
    <w:rsid w:val="00A256E9"/>
    <w:rsid w:val="00A25855"/>
    <w:rsid w:val="00A2682F"/>
    <w:rsid w:val="00A2706F"/>
    <w:rsid w:val="00A2729B"/>
    <w:rsid w:val="00A27F27"/>
    <w:rsid w:val="00A30096"/>
    <w:rsid w:val="00A30585"/>
    <w:rsid w:val="00A3096F"/>
    <w:rsid w:val="00A30DC2"/>
    <w:rsid w:val="00A31204"/>
    <w:rsid w:val="00A31621"/>
    <w:rsid w:val="00A31D89"/>
    <w:rsid w:val="00A32304"/>
    <w:rsid w:val="00A32359"/>
    <w:rsid w:val="00A325E5"/>
    <w:rsid w:val="00A32830"/>
    <w:rsid w:val="00A32900"/>
    <w:rsid w:val="00A32A14"/>
    <w:rsid w:val="00A32B6B"/>
    <w:rsid w:val="00A33178"/>
    <w:rsid w:val="00A3376E"/>
    <w:rsid w:val="00A33AC6"/>
    <w:rsid w:val="00A34088"/>
    <w:rsid w:val="00A340C4"/>
    <w:rsid w:val="00A341D5"/>
    <w:rsid w:val="00A348B5"/>
    <w:rsid w:val="00A34B8E"/>
    <w:rsid w:val="00A35546"/>
    <w:rsid w:val="00A35669"/>
    <w:rsid w:val="00A35932"/>
    <w:rsid w:val="00A36E20"/>
    <w:rsid w:val="00A36F6D"/>
    <w:rsid w:val="00A37319"/>
    <w:rsid w:val="00A3751D"/>
    <w:rsid w:val="00A3761D"/>
    <w:rsid w:val="00A379D3"/>
    <w:rsid w:val="00A40484"/>
    <w:rsid w:val="00A40B17"/>
    <w:rsid w:val="00A40ED8"/>
    <w:rsid w:val="00A40FAA"/>
    <w:rsid w:val="00A4120B"/>
    <w:rsid w:val="00A41252"/>
    <w:rsid w:val="00A41654"/>
    <w:rsid w:val="00A41ACB"/>
    <w:rsid w:val="00A41ED0"/>
    <w:rsid w:val="00A421D0"/>
    <w:rsid w:val="00A4260C"/>
    <w:rsid w:val="00A427CF"/>
    <w:rsid w:val="00A42CB8"/>
    <w:rsid w:val="00A42D19"/>
    <w:rsid w:val="00A42DC3"/>
    <w:rsid w:val="00A43752"/>
    <w:rsid w:val="00A439AA"/>
    <w:rsid w:val="00A439E0"/>
    <w:rsid w:val="00A43C42"/>
    <w:rsid w:val="00A43D59"/>
    <w:rsid w:val="00A44619"/>
    <w:rsid w:val="00A45017"/>
    <w:rsid w:val="00A4509A"/>
    <w:rsid w:val="00A4511A"/>
    <w:rsid w:val="00A4596A"/>
    <w:rsid w:val="00A45D9C"/>
    <w:rsid w:val="00A46AC4"/>
    <w:rsid w:val="00A46B49"/>
    <w:rsid w:val="00A46CA7"/>
    <w:rsid w:val="00A4707D"/>
    <w:rsid w:val="00A4740F"/>
    <w:rsid w:val="00A474C6"/>
    <w:rsid w:val="00A4767B"/>
    <w:rsid w:val="00A47A99"/>
    <w:rsid w:val="00A47B9B"/>
    <w:rsid w:val="00A47D55"/>
    <w:rsid w:val="00A5037A"/>
    <w:rsid w:val="00A507B4"/>
    <w:rsid w:val="00A509CA"/>
    <w:rsid w:val="00A510EE"/>
    <w:rsid w:val="00A5134B"/>
    <w:rsid w:val="00A514DF"/>
    <w:rsid w:val="00A51A17"/>
    <w:rsid w:val="00A51A82"/>
    <w:rsid w:val="00A51ED8"/>
    <w:rsid w:val="00A523A6"/>
    <w:rsid w:val="00A529C1"/>
    <w:rsid w:val="00A53159"/>
    <w:rsid w:val="00A53407"/>
    <w:rsid w:val="00A544A5"/>
    <w:rsid w:val="00A54751"/>
    <w:rsid w:val="00A548CA"/>
    <w:rsid w:val="00A552CF"/>
    <w:rsid w:val="00A55455"/>
    <w:rsid w:val="00A556ED"/>
    <w:rsid w:val="00A5596B"/>
    <w:rsid w:val="00A55C7A"/>
    <w:rsid w:val="00A55EED"/>
    <w:rsid w:val="00A56412"/>
    <w:rsid w:val="00A5648B"/>
    <w:rsid w:val="00A56554"/>
    <w:rsid w:val="00A56C8C"/>
    <w:rsid w:val="00A57A06"/>
    <w:rsid w:val="00A57FA3"/>
    <w:rsid w:val="00A60532"/>
    <w:rsid w:val="00A60B87"/>
    <w:rsid w:val="00A6198B"/>
    <w:rsid w:val="00A61E64"/>
    <w:rsid w:val="00A61EF6"/>
    <w:rsid w:val="00A620CA"/>
    <w:rsid w:val="00A6238C"/>
    <w:rsid w:val="00A6248C"/>
    <w:rsid w:val="00A62F7E"/>
    <w:rsid w:val="00A63588"/>
    <w:rsid w:val="00A63642"/>
    <w:rsid w:val="00A63821"/>
    <w:rsid w:val="00A6392D"/>
    <w:rsid w:val="00A63B2E"/>
    <w:rsid w:val="00A644D3"/>
    <w:rsid w:val="00A64728"/>
    <w:rsid w:val="00A657B0"/>
    <w:rsid w:val="00A66A52"/>
    <w:rsid w:val="00A66B96"/>
    <w:rsid w:val="00A671BD"/>
    <w:rsid w:val="00A673FB"/>
    <w:rsid w:val="00A67430"/>
    <w:rsid w:val="00A67478"/>
    <w:rsid w:val="00A678E4"/>
    <w:rsid w:val="00A67D21"/>
    <w:rsid w:val="00A701E0"/>
    <w:rsid w:val="00A70489"/>
    <w:rsid w:val="00A708FB"/>
    <w:rsid w:val="00A7092B"/>
    <w:rsid w:val="00A70954"/>
    <w:rsid w:val="00A70B7C"/>
    <w:rsid w:val="00A7126F"/>
    <w:rsid w:val="00A7150C"/>
    <w:rsid w:val="00A7156B"/>
    <w:rsid w:val="00A71581"/>
    <w:rsid w:val="00A7160E"/>
    <w:rsid w:val="00A71939"/>
    <w:rsid w:val="00A71A03"/>
    <w:rsid w:val="00A7203D"/>
    <w:rsid w:val="00A7221E"/>
    <w:rsid w:val="00A72F89"/>
    <w:rsid w:val="00A72FE8"/>
    <w:rsid w:val="00A73363"/>
    <w:rsid w:val="00A7342C"/>
    <w:rsid w:val="00A7364E"/>
    <w:rsid w:val="00A736BF"/>
    <w:rsid w:val="00A737AD"/>
    <w:rsid w:val="00A739D9"/>
    <w:rsid w:val="00A73C0B"/>
    <w:rsid w:val="00A73C31"/>
    <w:rsid w:val="00A7478B"/>
    <w:rsid w:val="00A749DF"/>
    <w:rsid w:val="00A74A35"/>
    <w:rsid w:val="00A74C5F"/>
    <w:rsid w:val="00A754A4"/>
    <w:rsid w:val="00A76A72"/>
    <w:rsid w:val="00A76F1C"/>
    <w:rsid w:val="00A77353"/>
    <w:rsid w:val="00A77726"/>
    <w:rsid w:val="00A77E8B"/>
    <w:rsid w:val="00A80F7B"/>
    <w:rsid w:val="00A810B5"/>
    <w:rsid w:val="00A81298"/>
    <w:rsid w:val="00A8141D"/>
    <w:rsid w:val="00A817A4"/>
    <w:rsid w:val="00A81901"/>
    <w:rsid w:val="00A81970"/>
    <w:rsid w:val="00A819CC"/>
    <w:rsid w:val="00A81AC2"/>
    <w:rsid w:val="00A821B6"/>
    <w:rsid w:val="00A8229E"/>
    <w:rsid w:val="00A82752"/>
    <w:rsid w:val="00A8287D"/>
    <w:rsid w:val="00A82F57"/>
    <w:rsid w:val="00A836B6"/>
    <w:rsid w:val="00A83796"/>
    <w:rsid w:val="00A83C4C"/>
    <w:rsid w:val="00A83C66"/>
    <w:rsid w:val="00A83D6E"/>
    <w:rsid w:val="00A84042"/>
    <w:rsid w:val="00A844D9"/>
    <w:rsid w:val="00A84780"/>
    <w:rsid w:val="00A84BA2"/>
    <w:rsid w:val="00A85E2A"/>
    <w:rsid w:val="00A85F01"/>
    <w:rsid w:val="00A860BF"/>
    <w:rsid w:val="00A860E7"/>
    <w:rsid w:val="00A86145"/>
    <w:rsid w:val="00A86871"/>
    <w:rsid w:val="00A868F0"/>
    <w:rsid w:val="00A86A25"/>
    <w:rsid w:val="00A86B91"/>
    <w:rsid w:val="00A8748C"/>
    <w:rsid w:val="00A900DD"/>
    <w:rsid w:val="00A900E0"/>
    <w:rsid w:val="00A901E4"/>
    <w:rsid w:val="00A90455"/>
    <w:rsid w:val="00A90B4A"/>
    <w:rsid w:val="00A91F7A"/>
    <w:rsid w:val="00A91FD5"/>
    <w:rsid w:val="00A922C4"/>
    <w:rsid w:val="00A9248C"/>
    <w:rsid w:val="00A92B81"/>
    <w:rsid w:val="00A92C94"/>
    <w:rsid w:val="00A93BE8"/>
    <w:rsid w:val="00A93EE8"/>
    <w:rsid w:val="00A954D2"/>
    <w:rsid w:val="00A95BFF"/>
    <w:rsid w:val="00A96397"/>
    <w:rsid w:val="00A96503"/>
    <w:rsid w:val="00A96A54"/>
    <w:rsid w:val="00A972A8"/>
    <w:rsid w:val="00A974F0"/>
    <w:rsid w:val="00A97656"/>
    <w:rsid w:val="00A978F3"/>
    <w:rsid w:val="00A97B78"/>
    <w:rsid w:val="00AA0148"/>
    <w:rsid w:val="00AA093E"/>
    <w:rsid w:val="00AA1506"/>
    <w:rsid w:val="00AA1C87"/>
    <w:rsid w:val="00AA25F6"/>
    <w:rsid w:val="00AA2FDA"/>
    <w:rsid w:val="00AA372D"/>
    <w:rsid w:val="00AA381C"/>
    <w:rsid w:val="00AA3ACD"/>
    <w:rsid w:val="00AA3CBD"/>
    <w:rsid w:val="00AA3F43"/>
    <w:rsid w:val="00AA4489"/>
    <w:rsid w:val="00AA4C57"/>
    <w:rsid w:val="00AA51D6"/>
    <w:rsid w:val="00AA58A1"/>
    <w:rsid w:val="00AA5A47"/>
    <w:rsid w:val="00AA6660"/>
    <w:rsid w:val="00AA6A53"/>
    <w:rsid w:val="00AA6A8A"/>
    <w:rsid w:val="00AA6F3F"/>
    <w:rsid w:val="00AA6F58"/>
    <w:rsid w:val="00AA7963"/>
    <w:rsid w:val="00AA7BA0"/>
    <w:rsid w:val="00AA7E8A"/>
    <w:rsid w:val="00AA7E8E"/>
    <w:rsid w:val="00AB01E5"/>
    <w:rsid w:val="00AB02BC"/>
    <w:rsid w:val="00AB039B"/>
    <w:rsid w:val="00AB03C6"/>
    <w:rsid w:val="00AB069B"/>
    <w:rsid w:val="00AB09F3"/>
    <w:rsid w:val="00AB0CA1"/>
    <w:rsid w:val="00AB0E35"/>
    <w:rsid w:val="00AB0E87"/>
    <w:rsid w:val="00AB100F"/>
    <w:rsid w:val="00AB1487"/>
    <w:rsid w:val="00AB17E9"/>
    <w:rsid w:val="00AB18B7"/>
    <w:rsid w:val="00AB1CF3"/>
    <w:rsid w:val="00AB20AB"/>
    <w:rsid w:val="00AB2344"/>
    <w:rsid w:val="00AB2C58"/>
    <w:rsid w:val="00AB2C6B"/>
    <w:rsid w:val="00AB2F70"/>
    <w:rsid w:val="00AB360B"/>
    <w:rsid w:val="00AB3648"/>
    <w:rsid w:val="00AB3B81"/>
    <w:rsid w:val="00AB402C"/>
    <w:rsid w:val="00AB46FA"/>
    <w:rsid w:val="00AB4892"/>
    <w:rsid w:val="00AB4E69"/>
    <w:rsid w:val="00AB4ECD"/>
    <w:rsid w:val="00AB4EF4"/>
    <w:rsid w:val="00AB5267"/>
    <w:rsid w:val="00AB5853"/>
    <w:rsid w:val="00AB5B34"/>
    <w:rsid w:val="00AB5DE3"/>
    <w:rsid w:val="00AB61BE"/>
    <w:rsid w:val="00AB620C"/>
    <w:rsid w:val="00AB63E7"/>
    <w:rsid w:val="00AB7047"/>
    <w:rsid w:val="00AB7519"/>
    <w:rsid w:val="00AB7C67"/>
    <w:rsid w:val="00AB7FE3"/>
    <w:rsid w:val="00AC0B8C"/>
    <w:rsid w:val="00AC0ECE"/>
    <w:rsid w:val="00AC0EFD"/>
    <w:rsid w:val="00AC10B5"/>
    <w:rsid w:val="00AC1279"/>
    <w:rsid w:val="00AC1590"/>
    <w:rsid w:val="00AC1680"/>
    <w:rsid w:val="00AC1740"/>
    <w:rsid w:val="00AC195E"/>
    <w:rsid w:val="00AC1BC5"/>
    <w:rsid w:val="00AC1CBE"/>
    <w:rsid w:val="00AC1F2F"/>
    <w:rsid w:val="00AC2179"/>
    <w:rsid w:val="00AC2865"/>
    <w:rsid w:val="00AC2E61"/>
    <w:rsid w:val="00AC3340"/>
    <w:rsid w:val="00AC3CC7"/>
    <w:rsid w:val="00AC3E43"/>
    <w:rsid w:val="00AC41D2"/>
    <w:rsid w:val="00AC4609"/>
    <w:rsid w:val="00AC4DA5"/>
    <w:rsid w:val="00AC5122"/>
    <w:rsid w:val="00AC535B"/>
    <w:rsid w:val="00AC57AB"/>
    <w:rsid w:val="00AC5A27"/>
    <w:rsid w:val="00AC5BDC"/>
    <w:rsid w:val="00AC5C1B"/>
    <w:rsid w:val="00AC6458"/>
    <w:rsid w:val="00AC6821"/>
    <w:rsid w:val="00AC6AEC"/>
    <w:rsid w:val="00AC7087"/>
    <w:rsid w:val="00AC7526"/>
    <w:rsid w:val="00AC7A45"/>
    <w:rsid w:val="00AC7F55"/>
    <w:rsid w:val="00AD00FA"/>
    <w:rsid w:val="00AD0456"/>
    <w:rsid w:val="00AD0A3E"/>
    <w:rsid w:val="00AD10B2"/>
    <w:rsid w:val="00AD11FF"/>
    <w:rsid w:val="00AD12D0"/>
    <w:rsid w:val="00AD1E79"/>
    <w:rsid w:val="00AD277B"/>
    <w:rsid w:val="00AD2863"/>
    <w:rsid w:val="00AD2DF8"/>
    <w:rsid w:val="00AD3292"/>
    <w:rsid w:val="00AD39B1"/>
    <w:rsid w:val="00AD3C23"/>
    <w:rsid w:val="00AD3F50"/>
    <w:rsid w:val="00AD4359"/>
    <w:rsid w:val="00AD4729"/>
    <w:rsid w:val="00AD48CE"/>
    <w:rsid w:val="00AD4DBB"/>
    <w:rsid w:val="00AD55DF"/>
    <w:rsid w:val="00AD586B"/>
    <w:rsid w:val="00AD5A39"/>
    <w:rsid w:val="00AD5AC4"/>
    <w:rsid w:val="00AD5BA8"/>
    <w:rsid w:val="00AD6E1C"/>
    <w:rsid w:val="00AD6F30"/>
    <w:rsid w:val="00AD715E"/>
    <w:rsid w:val="00AE02C1"/>
    <w:rsid w:val="00AE06DA"/>
    <w:rsid w:val="00AE0DB4"/>
    <w:rsid w:val="00AE0F23"/>
    <w:rsid w:val="00AE10F9"/>
    <w:rsid w:val="00AE1361"/>
    <w:rsid w:val="00AE2129"/>
    <w:rsid w:val="00AE2A93"/>
    <w:rsid w:val="00AE3293"/>
    <w:rsid w:val="00AE36BB"/>
    <w:rsid w:val="00AE3AEE"/>
    <w:rsid w:val="00AE3C78"/>
    <w:rsid w:val="00AE3F0A"/>
    <w:rsid w:val="00AE4161"/>
    <w:rsid w:val="00AE41C8"/>
    <w:rsid w:val="00AE441F"/>
    <w:rsid w:val="00AE455D"/>
    <w:rsid w:val="00AE4714"/>
    <w:rsid w:val="00AE482D"/>
    <w:rsid w:val="00AE497C"/>
    <w:rsid w:val="00AE4AF0"/>
    <w:rsid w:val="00AE51C4"/>
    <w:rsid w:val="00AE5547"/>
    <w:rsid w:val="00AE556D"/>
    <w:rsid w:val="00AE5A15"/>
    <w:rsid w:val="00AE5E04"/>
    <w:rsid w:val="00AE5EDC"/>
    <w:rsid w:val="00AE669C"/>
    <w:rsid w:val="00AE7728"/>
    <w:rsid w:val="00AF0204"/>
    <w:rsid w:val="00AF0340"/>
    <w:rsid w:val="00AF05D4"/>
    <w:rsid w:val="00AF075D"/>
    <w:rsid w:val="00AF082C"/>
    <w:rsid w:val="00AF0BC3"/>
    <w:rsid w:val="00AF15BA"/>
    <w:rsid w:val="00AF176C"/>
    <w:rsid w:val="00AF25C1"/>
    <w:rsid w:val="00AF2801"/>
    <w:rsid w:val="00AF2BD7"/>
    <w:rsid w:val="00AF2E4B"/>
    <w:rsid w:val="00AF33D6"/>
    <w:rsid w:val="00AF376D"/>
    <w:rsid w:val="00AF3E33"/>
    <w:rsid w:val="00AF4013"/>
    <w:rsid w:val="00AF5418"/>
    <w:rsid w:val="00AF602D"/>
    <w:rsid w:val="00AF679B"/>
    <w:rsid w:val="00AF6A0E"/>
    <w:rsid w:val="00AF71C3"/>
    <w:rsid w:val="00AF7834"/>
    <w:rsid w:val="00AF7CD0"/>
    <w:rsid w:val="00AF7ED8"/>
    <w:rsid w:val="00B00119"/>
    <w:rsid w:val="00B00278"/>
    <w:rsid w:val="00B00625"/>
    <w:rsid w:val="00B007AD"/>
    <w:rsid w:val="00B013AB"/>
    <w:rsid w:val="00B0149E"/>
    <w:rsid w:val="00B02350"/>
    <w:rsid w:val="00B02467"/>
    <w:rsid w:val="00B02767"/>
    <w:rsid w:val="00B02809"/>
    <w:rsid w:val="00B029CC"/>
    <w:rsid w:val="00B02A73"/>
    <w:rsid w:val="00B02BDE"/>
    <w:rsid w:val="00B02C4A"/>
    <w:rsid w:val="00B034A0"/>
    <w:rsid w:val="00B03B10"/>
    <w:rsid w:val="00B03CDF"/>
    <w:rsid w:val="00B03D12"/>
    <w:rsid w:val="00B0450D"/>
    <w:rsid w:val="00B048F2"/>
    <w:rsid w:val="00B04C5D"/>
    <w:rsid w:val="00B0569E"/>
    <w:rsid w:val="00B06232"/>
    <w:rsid w:val="00B066B7"/>
    <w:rsid w:val="00B066EB"/>
    <w:rsid w:val="00B0694F"/>
    <w:rsid w:val="00B07076"/>
    <w:rsid w:val="00B10D56"/>
    <w:rsid w:val="00B111AF"/>
    <w:rsid w:val="00B1140C"/>
    <w:rsid w:val="00B114AA"/>
    <w:rsid w:val="00B11AE5"/>
    <w:rsid w:val="00B11C08"/>
    <w:rsid w:val="00B11C36"/>
    <w:rsid w:val="00B11CBC"/>
    <w:rsid w:val="00B11D8B"/>
    <w:rsid w:val="00B1239C"/>
    <w:rsid w:val="00B1272B"/>
    <w:rsid w:val="00B12A70"/>
    <w:rsid w:val="00B12B93"/>
    <w:rsid w:val="00B12D71"/>
    <w:rsid w:val="00B12E46"/>
    <w:rsid w:val="00B13089"/>
    <w:rsid w:val="00B13425"/>
    <w:rsid w:val="00B1363B"/>
    <w:rsid w:val="00B13936"/>
    <w:rsid w:val="00B13C31"/>
    <w:rsid w:val="00B14051"/>
    <w:rsid w:val="00B142F4"/>
    <w:rsid w:val="00B146E1"/>
    <w:rsid w:val="00B14AD6"/>
    <w:rsid w:val="00B1514E"/>
    <w:rsid w:val="00B151C5"/>
    <w:rsid w:val="00B15210"/>
    <w:rsid w:val="00B1531E"/>
    <w:rsid w:val="00B153B1"/>
    <w:rsid w:val="00B1572D"/>
    <w:rsid w:val="00B15D40"/>
    <w:rsid w:val="00B15F40"/>
    <w:rsid w:val="00B16290"/>
    <w:rsid w:val="00B162BC"/>
    <w:rsid w:val="00B16A5B"/>
    <w:rsid w:val="00B16B54"/>
    <w:rsid w:val="00B16D82"/>
    <w:rsid w:val="00B17F6D"/>
    <w:rsid w:val="00B2015B"/>
    <w:rsid w:val="00B201E4"/>
    <w:rsid w:val="00B20610"/>
    <w:rsid w:val="00B2067C"/>
    <w:rsid w:val="00B2099A"/>
    <w:rsid w:val="00B20A4F"/>
    <w:rsid w:val="00B20AE9"/>
    <w:rsid w:val="00B20D90"/>
    <w:rsid w:val="00B21EB6"/>
    <w:rsid w:val="00B2208B"/>
    <w:rsid w:val="00B22299"/>
    <w:rsid w:val="00B224F6"/>
    <w:rsid w:val="00B226FD"/>
    <w:rsid w:val="00B22DFF"/>
    <w:rsid w:val="00B234C5"/>
    <w:rsid w:val="00B23752"/>
    <w:rsid w:val="00B23B0D"/>
    <w:rsid w:val="00B23C9F"/>
    <w:rsid w:val="00B24318"/>
    <w:rsid w:val="00B243CF"/>
    <w:rsid w:val="00B244D9"/>
    <w:rsid w:val="00B24573"/>
    <w:rsid w:val="00B248F6"/>
    <w:rsid w:val="00B24918"/>
    <w:rsid w:val="00B24B9D"/>
    <w:rsid w:val="00B250E2"/>
    <w:rsid w:val="00B25201"/>
    <w:rsid w:val="00B261BE"/>
    <w:rsid w:val="00B26292"/>
    <w:rsid w:val="00B26DBE"/>
    <w:rsid w:val="00B3017D"/>
    <w:rsid w:val="00B30C72"/>
    <w:rsid w:val="00B310F4"/>
    <w:rsid w:val="00B31185"/>
    <w:rsid w:val="00B31989"/>
    <w:rsid w:val="00B31D5C"/>
    <w:rsid w:val="00B32161"/>
    <w:rsid w:val="00B323B8"/>
    <w:rsid w:val="00B328C5"/>
    <w:rsid w:val="00B329C2"/>
    <w:rsid w:val="00B33411"/>
    <w:rsid w:val="00B33542"/>
    <w:rsid w:val="00B33638"/>
    <w:rsid w:val="00B337BD"/>
    <w:rsid w:val="00B33DDA"/>
    <w:rsid w:val="00B33E71"/>
    <w:rsid w:val="00B340B7"/>
    <w:rsid w:val="00B345F0"/>
    <w:rsid w:val="00B349DD"/>
    <w:rsid w:val="00B35131"/>
    <w:rsid w:val="00B356A2"/>
    <w:rsid w:val="00B35B2F"/>
    <w:rsid w:val="00B35C3E"/>
    <w:rsid w:val="00B35E9F"/>
    <w:rsid w:val="00B36009"/>
    <w:rsid w:val="00B36C82"/>
    <w:rsid w:val="00B36F3C"/>
    <w:rsid w:val="00B37454"/>
    <w:rsid w:val="00B375A6"/>
    <w:rsid w:val="00B37690"/>
    <w:rsid w:val="00B37CE3"/>
    <w:rsid w:val="00B37EAF"/>
    <w:rsid w:val="00B40091"/>
    <w:rsid w:val="00B40BEE"/>
    <w:rsid w:val="00B40FCB"/>
    <w:rsid w:val="00B41177"/>
    <w:rsid w:val="00B41442"/>
    <w:rsid w:val="00B417D8"/>
    <w:rsid w:val="00B41813"/>
    <w:rsid w:val="00B41EF3"/>
    <w:rsid w:val="00B42271"/>
    <w:rsid w:val="00B42455"/>
    <w:rsid w:val="00B42BF8"/>
    <w:rsid w:val="00B42DD2"/>
    <w:rsid w:val="00B42EBF"/>
    <w:rsid w:val="00B43174"/>
    <w:rsid w:val="00B43374"/>
    <w:rsid w:val="00B43475"/>
    <w:rsid w:val="00B434CB"/>
    <w:rsid w:val="00B43F14"/>
    <w:rsid w:val="00B43F95"/>
    <w:rsid w:val="00B44536"/>
    <w:rsid w:val="00B4494F"/>
    <w:rsid w:val="00B44D41"/>
    <w:rsid w:val="00B44F68"/>
    <w:rsid w:val="00B4530B"/>
    <w:rsid w:val="00B45707"/>
    <w:rsid w:val="00B469D8"/>
    <w:rsid w:val="00B46C39"/>
    <w:rsid w:val="00B46D56"/>
    <w:rsid w:val="00B47236"/>
    <w:rsid w:val="00B4739F"/>
    <w:rsid w:val="00B47699"/>
    <w:rsid w:val="00B47C18"/>
    <w:rsid w:val="00B507DF"/>
    <w:rsid w:val="00B510B6"/>
    <w:rsid w:val="00B5140F"/>
    <w:rsid w:val="00B514F1"/>
    <w:rsid w:val="00B514F6"/>
    <w:rsid w:val="00B51CEA"/>
    <w:rsid w:val="00B51E86"/>
    <w:rsid w:val="00B523AB"/>
    <w:rsid w:val="00B52579"/>
    <w:rsid w:val="00B5283B"/>
    <w:rsid w:val="00B528C3"/>
    <w:rsid w:val="00B52A10"/>
    <w:rsid w:val="00B52BDF"/>
    <w:rsid w:val="00B52D36"/>
    <w:rsid w:val="00B539C5"/>
    <w:rsid w:val="00B53D3D"/>
    <w:rsid w:val="00B53E06"/>
    <w:rsid w:val="00B544C4"/>
    <w:rsid w:val="00B54799"/>
    <w:rsid w:val="00B54AA3"/>
    <w:rsid w:val="00B54D35"/>
    <w:rsid w:val="00B54DAB"/>
    <w:rsid w:val="00B54E52"/>
    <w:rsid w:val="00B552FC"/>
    <w:rsid w:val="00B55A4F"/>
    <w:rsid w:val="00B55B40"/>
    <w:rsid w:val="00B561BB"/>
    <w:rsid w:val="00B56E96"/>
    <w:rsid w:val="00B573B8"/>
    <w:rsid w:val="00B57730"/>
    <w:rsid w:val="00B577DC"/>
    <w:rsid w:val="00B57933"/>
    <w:rsid w:val="00B57953"/>
    <w:rsid w:val="00B57A0B"/>
    <w:rsid w:val="00B57A70"/>
    <w:rsid w:val="00B57E2C"/>
    <w:rsid w:val="00B57F2A"/>
    <w:rsid w:val="00B60083"/>
    <w:rsid w:val="00B60190"/>
    <w:rsid w:val="00B60AEB"/>
    <w:rsid w:val="00B60BA5"/>
    <w:rsid w:val="00B60BC4"/>
    <w:rsid w:val="00B60BD8"/>
    <w:rsid w:val="00B613EA"/>
    <w:rsid w:val="00B6181B"/>
    <w:rsid w:val="00B61AFE"/>
    <w:rsid w:val="00B61B2E"/>
    <w:rsid w:val="00B61C3E"/>
    <w:rsid w:val="00B61E67"/>
    <w:rsid w:val="00B61F16"/>
    <w:rsid w:val="00B61FF8"/>
    <w:rsid w:val="00B61FFB"/>
    <w:rsid w:val="00B6246C"/>
    <w:rsid w:val="00B625CF"/>
    <w:rsid w:val="00B627BF"/>
    <w:rsid w:val="00B628E5"/>
    <w:rsid w:val="00B628F6"/>
    <w:rsid w:val="00B62B9C"/>
    <w:rsid w:val="00B62DBD"/>
    <w:rsid w:val="00B6305F"/>
    <w:rsid w:val="00B631A7"/>
    <w:rsid w:val="00B6337D"/>
    <w:rsid w:val="00B63953"/>
    <w:rsid w:val="00B63A29"/>
    <w:rsid w:val="00B63A36"/>
    <w:rsid w:val="00B63A48"/>
    <w:rsid w:val="00B63A65"/>
    <w:rsid w:val="00B649C7"/>
    <w:rsid w:val="00B64E52"/>
    <w:rsid w:val="00B655B7"/>
    <w:rsid w:val="00B65C8C"/>
    <w:rsid w:val="00B663E2"/>
    <w:rsid w:val="00B664C1"/>
    <w:rsid w:val="00B66DD7"/>
    <w:rsid w:val="00B66FAC"/>
    <w:rsid w:val="00B673D7"/>
    <w:rsid w:val="00B70163"/>
    <w:rsid w:val="00B70201"/>
    <w:rsid w:val="00B70996"/>
    <w:rsid w:val="00B70CE6"/>
    <w:rsid w:val="00B71EBF"/>
    <w:rsid w:val="00B71ED4"/>
    <w:rsid w:val="00B72297"/>
    <w:rsid w:val="00B723C8"/>
    <w:rsid w:val="00B7265D"/>
    <w:rsid w:val="00B72AF7"/>
    <w:rsid w:val="00B73357"/>
    <w:rsid w:val="00B73515"/>
    <w:rsid w:val="00B735D7"/>
    <w:rsid w:val="00B73B0C"/>
    <w:rsid w:val="00B73B44"/>
    <w:rsid w:val="00B73B8A"/>
    <w:rsid w:val="00B7403D"/>
    <w:rsid w:val="00B745D0"/>
    <w:rsid w:val="00B75543"/>
    <w:rsid w:val="00B76022"/>
    <w:rsid w:val="00B7610E"/>
    <w:rsid w:val="00B763CA"/>
    <w:rsid w:val="00B76E4C"/>
    <w:rsid w:val="00B76F88"/>
    <w:rsid w:val="00B77355"/>
    <w:rsid w:val="00B77726"/>
    <w:rsid w:val="00B7773D"/>
    <w:rsid w:val="00B779BB"/>
    <w:rsid w:val="00B80487"/>
    <w:rsid w:val="00B80E54"/>
    <w:rsid w:val="00B81102"/>
    <w:rsid w:val="00B814BA"/>
    <w:rsid w:val="00B817A8"/>
    <w:rsid w:val="00B82268"/>
    <w:rsid w:val="00B8243E"/>
    <w:rsid w:val="00B824F7"/>
    <w:rsid w:val="00B825DD"/>
    <w:rsid w:val="00B82787"/>
    <w:rsid w:val="00B82DD9"/>
    <w:rsid w:val="00B8325B"/>
    <w:rsid w:val="00B832BE"/>
    <w:rsid w:val="00B83AA5"/>
    <w:rsid w:val="00B83C53"/>
    <w:rsid w:val="00B83D62"/>
    <w:rsid w:val="00B83EF0"/>
    <w:rsid w:val="00B83F74"/>
    <w:rsid w:val="00B840EA"/>
    <w:rsid w:val="00B84519"/>
    <w:rsid w:val="00B85C07"/>
    <w:rsid w:val="00B862B9"/>
    <w:rsid w:val="00B864D8"/>
    <w:rsid w:val="00B8656E"/>
    <w:rsid w:val="00B8660B"/>
    <w:rsid w:val="00B8688F"/>
    <w:rsid w:val="00B8751D"/>
    <w:rsid w:val="00B87B3C"/>
    <w:rsid w:val="00B903B2"/>
    <w:rsid w:val="00B9086A"/>
    <w:rsid w:val="00B9092D"/>
    <w:rsid w:val="00B90930"/>
    <w:rsid w:val="00B90998"/>
    <w:rsid w:val="00B90B43"/>
    <w:rsid w:val="00B90BD9"/>
    <w:rsid w:val="00B90BF5"/>
    <w:rsid w:val="00B90C04"/>
    <w:rsid w:val="00B90C2F"/>
    <w:rsid w:val="00B914A7"/>
    <w:rsid w:val="00B91614"/>
    <w:rsid w:val="00B91BF2"/>
    <w:rsid w:val="00B91E49"/>
    <w:rsid w:val="00B92065"/>
    <w:rsid w:val="00B92281"/>
    <w:rsid w:val="00B928D0"/>
    <w:rsid w:val="00B92E1A"/>
    <w:rsid w:val="00B92EE3"/>
    <w:rsid w:val="00B93F99"/>
    <w:rsid w:val="00B9482B"/>
    <w:rsid w:val="00B94FC0"/>
    <w:rsid w:val="00B95D8B"/>
    <w:rsid w:val="00B96B8E"/>
    <w:rsid w:val="00B97093"/>
    <w:rsid w:val="00B970C8"/>
    <w:rsid w:val="00B976D2"/>
    <w:rsid w:val="00B977F8"/>
    <w:rsid w:val="00B978DF"/>
    <w:rsid w:val="00B97F7A"/>
    <w:rsid w:val="00BA0AC3"/>
    <w:rsid w:val="00BA0CE7"/>
    <w:rsid w:val="00BA0D6A"/>
    <w:rsid w:val="00BA19B4"/>
    <w:rsid w:val="00BA1A0C"/>
    <w:rsid w:val="00BA1D1C"/>
    <w:rsid w:val="00BA2628"/>
    <w:rsid w:val="00BA32CA"/>
    <w:rsid w:val="00BA368E"/>
    <w:rsid w:val="00BA3B6A"/>
    <w:rsid w:val="00BA3E8F"/>
    <w:rsid w:val="00BA44EC"/>
    <w:rsid w:val="00BA51F8"/>
    <w:rsid w:val="00BA5C5F"/>
    <w:rsid w:val="00BA61FC"/>
    <w:rsid w:val="00BA6245"/>
    <w:rsid w:val="00BA6715"/>
    <w:rsid w:val="00BA6743"/>
    <w:rsid w:val="00BA6763"/>
    <w:rsid w:val="00BA680A"/>
    <w:rsid w:val="00BA702C"/>
    <w:rsid w:val="00BA70E0"/>
    <w:rsid w:val="00BA7E08"/>
    <w:rsid w:val="00BA7E0C"/>
    <w:rsid w:val="00BB0AB4"/>
    <w:rsid w:val="00BB12C6"/>
    <w:rsid w:val="00BB2223"/>
    <w:rsid w:val="00BB228C"/>
    <w:rsid w:val="00BB239A"/>
    <w:rsid w:val="00BB2479"/>
    <w:rsid w:val="00BB29B7"/>
    <w:rsid w:val="00BB2AC5"/>
    <w:rsid w:val="00BB31BF"/>
    <w:rsid w:val="00BB3764"/>
    <w:rsid w:val="00BB38E5"/>
    <w:rsid w:val="00BB39EE"/>
    <w:rsid w:val="00BB3DA1"/>
    <w:rsid w:val="00BB4D41"/>
    <w:rsid w:val="00BB4E9C"/>
    <w:rsid w:val="00BB58AF"/>
    <w:rsid w:val="00BB5956"/>
    <w:rsid w:val="00BB619E"/>
    <w:rsid w:val="00BB641C"/>
    <w:rsid w:val="00BB656E"/>
    <w:rsid w:val="00BB6A02"/>
    <w:rsid w:val="00BB6B41"/>
    <w:rsid w:val="00BB6FA1"/>
    <w:rsid w:val="00BB789D"/>
    <w:rsid w:val="00BB79E4"/>
    <w:rsid w:val="00BB79EF"/>
    <w:rsid w:val="00BB7CCA"/>
    <w:rsid w:val="00BC06F5"/>
    <w:rsid w:val="00BC08D9"/>
    <w:rsid w:val="00BC0932"/>
    <w:rsid w:val="00BC09D8"/>
    <w:rsid w:val="00BC0C48"/>
    <w:rsid w:val="00BC106C"/>
    <w:rsid w:val="00BC10F5"/>
    <w:rsid w:val="00BC1149"/>
    <w:rsid w:val="00BC1358"/>
    <w:rsid w:val="00BC1968"/>
    <w:rsid w:val="00BC1DB0"/>
    <w:rsid w:val="00BC2600"/>
    <w:rsid w:val="00BC293C"/>
    <w:rsid w:val="00BC2A75"/>
    <w:rsid w:val="00BC2F50"/>
    <w:rsid w:val="00BC368B"/>
    <w:rsid w:val="00BC42F6"/>
    <w:rsid w:val="00BC4469"/>
    <w:rsid w:val="00BC44CC"/>
    <w:rsid w:val="00BC45C3"/>
    <w:rsid w:val="00BC4895"/>
    <w:rsid w:val="00BC48A8"/>
    <w:rsid w:val="00BC5264"/>
    <w:rsid w:val="00BC553D"/>
    <w:rsid w:val="00BC5940"/>
    <w:rsid w:val="00BC59E3"/>
    <w:rsid w:val="00BC5C18"/>
    <w:rsid w:val="00BC6087"/>
    <w:rsid w:val="00BC67B2"/>
    <w:rsid w:val="00BC6D02"/>
    <w:rsid w:val="00BC7151"/>
    <w:rsid w:val="00BC7FA7"/>
    <w:rsid w:val="00BD00AB"/>
    <w:rsid w:val="00BD0568"/>
    <w:rsid w:val="00BD1650"/>
    <w:rsid w:val="00BD1CD4"/>
    <w:rsid w:val="00BD1D41"/>
    <w:rsid w:val="00BD20B2"/>
    <w:rsid w:val="00BD22C8"/>
    <w:rsid w:val="00BD2510"/>
    <w:rsid w:val="00BD2847"/>
    <w:rsid w:val="00BD28A7"/>
    <w:rsid w:val="00BD295C"/>
    <w:rsid w:val="00BD2CB0"/>
    <w:rsid w:val="00BD2F46"/>
    <w:rsid w:val="00BD3010"/>
    <w:rsid w:val="00BD3034"/>
    <w:rsid w:val="00BD3D0D"/>
    <w:rsid w:val="00BD3D47"/>
    <w:rsid w:val="00BD4178"/>
    <w:rsid w:val="00BD469A"/>
    <w:rsid w:val="00BD4D9A"/>
    <w:rsid w:val="00BD5147"/>
    <w:rsid w:val="00BD5279"/>
    <w:rsid w:val="00BD531C"/>
    <w:rsid w:val="00BD54FB"/>
    <w:rsid w:val="00BD5CE0"/>
    <w:rsid w:val="00BD5CE9"/>
    <w:rsid w:val="00BD60E6"/>
    <w:rsid w:val="00BD610C"/>
    <w:rsid w:val="00BD6964"/>
    <w:rsid w:val="00BD6B11"/>
    <w:rsid w:val="00BD6C33"/>
    <w:rsid w:val="00BD6EA8"/>
    <w:rsid w:val="00BD6FFB"/>
    <w:rsid w:val="00BD73A9"/>
    <w:rsid w:val="00BD77A2"/>
    <w:rsid w:val="00BD7AE4"/>
    <w:rsid w:val="00BD7B62"/>
    <w:rsid w:val="00BE01AA"/>
    <w:rsid w:val="00BE1A91"/>
    <w:rsid w:val="00BE1E36"/>
    <w:rsid w:val="00BE28D5"/>
    <w:rsid w:val="00BE2C97"/>
    <w:rsid w:val="00BE3808"/>
    <w:rsid w:val="00BE3B30"/>
    <w:rsid w:val="00BE4235"/>
    <w:rsid w:val="00BE424D"/>
    <w:rsid w:val="00BE44C8"/>
    <w:rsid w:val="00BE4DAD"/>
    <w:rsid w:val="00BE4E6D"/>
    <w:rsid w:val="00BE5149"/>
    <w:rsid w:val="00BE5527"/>
    <w:rsid w:val="00BE55C7"/>
    <w:rsid w:val="00BE5AD5"/>
    <w:rsid w:val="00BE624E"/>
    <w:rsid w:val="00BE70B9"/>
    <w:rsid w:val="00BE7681"/>
    <w:rsid w:val="00BE79DE"/>
    <w:rsid w:val="00BE7B4A"/>
    <w:rsid w:val="00BF010F"/>
    <w:rsid w:val="00BF02DE"/>
    <w:rsid w:val="00BF0420"/>
    <w:rsid w:val="00BF057C"/>
    <w:rsid w:val="00BF0668"/>
    <w:rsid w:val="00BF0713"/>
    <w:rsid w:val="00BF14E1"/>
    <w:rsid w:val="00BF1B9E"/>
    <w:rsid w:val="00BF1C21"/>
    <w:rsid w:val="00BF1CC8"/>
    <w:rsid w:val="00BF2196"/>
    <w:rsid w:val="00BF2268"/>
    <w:rsid w:val="00BF2768"/>
    <w:rsid w:val="00BF2D32"/>
    <w:rsid w:val="00BF37BE"/>
    <w:rsid w:val="00BF3EA7"/>
    <w:rsid w:val="00BF4BF9"/>
    <w:rsid w:val="00BF4CDC"/>
    <w:rsid w:val="00BF521A"/>
    <w:rsid w:val="00BF5772"/>
    <w:rsid w:val="00BF57F2"/>
    <w:rsid w:val="00BF610E"/>
    <w:rsid w:val="00BF6565"/>
    <w:rsid w:val="00BF6D13"/>
    <w:rsid w:val="00BF6DC5"/>
    <w:rsid w:val="00BF70DA"/>
    <w:rsid w:val="00BF7617"/>
    <w:rsid w:val="00BF78BB"/>
    <w:rsid w:val="00BF7E34"/>
    <w:rsid w:val="00BF7EF5"/>
    <w:rsid w:val="00BF7FF5"/>
    <w:rsid w:val="00C00116"/>
    <w:rsid w:val="00C00491"/>
    <w:rsid w:val="00C00D08"/>
    <w:rsid w:val="00C0154D"/>
    <w:rsid w:val="00C01558"/>
    <w:rsid w:val="00C01DA9"/>
    <w:rsid w:val="00C02069"/>
    <w:rsid w:val="00C02120"/>
    <w:rsid w:val="00C0244F"/>
    <w:rsid w:val="00C024D7"/>
    <w:rsid w:val="00C02ACA"/>
    <w:rsid w:val="00C03295"/>
    <w:rsid w:val="00C03BAD"/>
    <w:rsid w:val="00C04221"/>
    <w:rsid w:val="00C05736"/>
    <w:rsid w:val="00C0583F"/>
    <w:rsid w:val="00C05D82"/>
    <w:rsid w:val="00C05E92"/>
    <w:rsid w:val="00C06692"/>
    <w:rsid w:val="00C06D3C"/>
    <w:rsid w:val="00C06D5C"/>
    <w:rsid w:val="00C06DB8"/>
    <w:rsid w:val="00C0747E"/>
    <w:rsid w:val="00C074C7"/>
    <w:rsid w:val="00C07B75"/>
    <w:rsid w:val="00C07D58"/>
    <w:rsid w:val="00C10BD8"/>
    <w:rsid w:val="00C11068"/>
    <w:rsid w:val="00C110D3"/>
    <w:rsid w:val="00C11238"/>
    <w:rsid w:val="00C114AD"/>
    <w:rsid w:val="00C1204C"/>
    <w:rsid w:val="00C120BA"/>
    <w:rsid w:val="00C1214D"/>
    <w:rsid w:val="00C12816"/>
    <w:rsid w:val="00C12CEE"/>
    <w:rsid w:val="00C12E73"/>
    <w:rsid w:val="00C13177"/>
    <w:rsid w:val="00C13B32"/>
    <w:rsid w:val="00C14490"/>
    <w:rsid w:val="00C14BA7"/>
    <w:rsid w:val="00C14BEA"/>
    <w:rsid w:val="00C14D44"/>
    <w:rsid w:val="00C14EF8"/>
    <w:rsid w:val="00C15118"/>
    <w:rsid w:val="00C1514C"/>
    <w:rsid w:val="00C1591D"/>
    <w:rsid w:val="00C168D7"/>
    <w:rsid w:val="00C169AD"/>
    <w:rsid w:val="00C16AF8"/>
    <w:rsid w:val="00C16C2E"/>
    <w:rsid w:val="00C16DA0"/>
    <w:rsid w:val="00C171A6"/>
    <w:rsid w:val="00C17649"/>
    <w:rsid w:val="00C1771E"/>
    <w:rsid w:val="00C17840"/>
    <w:rsid w:val="00C20160"/>
    <w:rsid w:val="00C2036A"/>
    <w:rsid w:val="00C21489"/>
    <w:rsid w:val="00C21DD6"/>
    <w:rsid w:val="00C22193"/>
    <w:rsid w:val="00C2267B"/>
    <w:rsid w:val="00C22761"/>
    <w:rsid w:val="00C2294E"/>
    <w:rsid w:val="00C23746"/>
    <w:rsid w:val="00C23DB8"/>
    <w:rsid w:val="00C23E65"/>
    <w:rsid w:val="00C23FF8"/>
    <w:rsid w:val="00C24007"/>
    <w:rsid w:val="00C24782"/>
    <w:rsid w:val="00C24CD8"/>
    <w:rsid w:val="00C24D94"/>
    <w:rsid w:val="00C25065"/>
    <w:rsid w:val="00C2538C"/>
    <w:rsid w:val="00C254F8"/>
    <w:rsid w:val="00C25D7A"/>
    <w:rsid w:val="00C25EF2"/>
    <w:rsid w:val="00C260E0"/>
    <w:rsid w:val="00C26BC5"/>
    <w:rsid w:val="00C26E45"/>
    <w:rsid w:val="00C2701B"/>
    <w:rsid w:val="00C276A5"/>
    <w:rsid w:val="00C27836"/>
    <w:rsid w:val="00C2786F"/>
    <w:rsid w:val="00C27A61"/>
    <w:rsid w:val="00C27E97"/>
    <w:rsid w:val="00C30019"/>
    <w:rsid w:val="00C3018D"/>
    <w:rsid w:val="00C30696"/>
    <w:rsid w:val="00C30B49"/>
    <w:rsid w:val="00C30B8F"/>
    <w:rsid w:val="00C30BED"/>
    <w:rsid w:val="00C3100D"/>
    <w:rsid w:val="00C312CE"/>
    <w:rsid w:val="00C31907"/>
    <w:rsid w:val="00C31C4C"/>
    <w:rsid w:val="00C31F09"/>
    <w:rsid w:val="00C31FBA"/>
    <w:rsid w:val="00C32880"/>
    <w:rsid w:val="00C328F7"/>
    <w:rsid w:val="00C32BAB"/>
    <w:rsid w:val="00C3300A"/>
    <w:rsid w:val="00C330A8"/>
    <w:rsid w:val="00C3321D"/>
    <w:rsid w:val="00C3331E"/>
    <w:rsid w:val="00C334A8"/>
    <w:rsid w:val="00C337E9"/>
    <w:rsid w:val="00C3395F"/>
    <w:rsid w:val="00C343E6"/>
    <w:rsid w:val="00C34C7C"/>
    <w:rsid w:val="00C36384"/>
    <w:rsid w:val="00C363D2"/>
    <w:rsid w:val="00C3682B"/>
    <w:rsid w:val="00C36839"/>
    <w:rsid w:val="00C36A1B"/>
    <w:rsid w:val="00C36A32"/>
    <w:rsid w:val="00C374AB"/>
    <w:rsid w:val="00C377D6"/>
    <w:rsid w:val="00C3792D"/>
    <w:rsid w:val="00C37F71"/>
    <w:rsid w:val="00C40B68"/>
    <w:rsid w:val="00C40C6C"/>
    <w:rsid w:val="00C40C9F"/>
    <w:rsid w:val="00C40E68"/>
    <w:rsid w:val="00C410A1"/>
    <w:rsid w:val="00C4146A"/>
    <w:rsid w:val="00C41592"/>
    <w:rsid w:val="00C41DD0"/>
    <w:rsid w:val="00C42ACF"/>
    <w:rsid w:val="00C43E91"/>
    <w:rsid w:val="00C44463"/>
    <w:rsid w:val="00C44CA3"/>
    <w:rsid w:val="00C44D4C"/>
    <w:rsid w:val="00C44E6F"/>
    <w:rsid w:val="00C4554C"/>
    <w:rsid w:val="00C45656"/>
    <w:rsid w:val="00C45723"/>
    <w:rsid w:val="00C457C2"/>
    <w:rsid w:val="00C45C8D"/>
    <w:rsid w:val="00C45CB6"/>
    <w:rsid w:val="00C46400"/>
    <w:rsid w:val="00C46B4A"/>
    <w:rsid w:val="00C46F47"/>
    <w:rsid w:val="00C471FF"/>
    <w:rsid w:val="00C47201"/>
    <w:rsid w:val="00C479D2"/>
    <w:rsid w:val="00C50A28"/>
    <w:rsid w:val="00C50B99"/>
    <w:rsid w:val="00C50FAC"/>
    <w:rsid w:val="00C517D2"/>
    <w:rsid w:val="00C51943"/>
    <w:rsid w:val="00C51B37"/>
    <w:rsid w:val="00C52606"/>
    <w:rsid w:val="00C5273A"/>
    <w:rsid w:val="00C532E7"/>
    <w:rsid w:val="00C53339"/>
    <w:rsid w:val="00C534F5"/>
    <w:rsid w:val="00C5369C"/>
    <w:rsid w:val="00C53808"/>
    <w:rsid w:val="00C53871"/>
    <w:rsid w:val="00C53F39"/>
    <w:rsid w:val="00C54065"/>
    <w:rsid w:val="00C540BB"/>
    <w:rsid w:val="00C5493B"/>
    <w:rsid w:val="00C5537C"/>
    <w:rsid w:val="00C554C2"/>
    <w:rsid w:val="00C55DE8"/>
    <w:rsid w:val="00C55E53"/>
    <w:rsid w:val="00C564DA"/>
    <w:rsid w:val="00C5693E"/>
    <w:rsid w:val="00C56B92"/>
    <w:rsid w:val="00C57582"/>
    <w:rsid w:val="00C575BD"/>
    <w:rsid w:val="00C576B1"/>
    <w:rsid w:val="00C57F9F"/>
    <w:rsid w:val="00C6002A"/>
    <w:rsid w:val="00C606EB"/>
    <w:rsid w:val="00C60A2E"/>
    <w:rsid w:val="00C60FBE"/>
    <w:rsid w:val="00C6175E"/>
    <w:rsid w:val="00C6176F"/>
    <w:rsid w:val="00C619A7"/>
    <w:rsid w:val="00C61B83"/>
    <w:rsid w:val="00C62294"/>
    <w:rsid w:val="00C6289B"/>
    <w:rsid w:val="00C62A60"/>
    <w:rsid w:val="00C62F3E"/>
    <w:rsid w:val="00C62FD7"/>
    <w:rsid w:val="00C63261"/>
    <w:rsid w:val="00C634D7"/>
    <w:rsid w:val="00C63C91"/>
    <w:rsid w:val="00C64316"/>
    <w:rsid w:val="00C64855"/>
    <w:rsid w:val="00C6485A"/>
    <w:rsid w:val="00C649D9"/>
    <w:rsid w:val="00C64B94"/>
    <w:rsid w:val="00C6532B"/>
    <w:rsid w:val="00C65AB9"/>
    <w:rsid w:val="00C66B33"/>
    <w:rsid w:val="00C66C80"/>
    <w:rsid w:val="00C66D17"/>
    <w:rsid w:val="00C66DC4"/>
    <w:rsid w:val="00C66E7D"/>
    <w:rsid w:val="00C67AC5"/>
    <w:rsid w:val="00C7000C"/>
    <w:rsid w:val="00C704EB"/>
    <w:rsid w:val="00C7074C"/>
    <w:rsid w:val="00C70C60"/>
    <w:rsid w:val="00C70FF5"/>
    <w:rsid w:val="00C71603"/>
    <w:rsid w:val="00C7183D"/>
    <w:rsid w:val="00C71881"/>
    <w:rsid w:val="00C7277C"/>
    <w:rsid w:val="00C727CF"/>
    <w:rsid w:val="00C72CA0"/>
    <w:rsid w:val="00C72CF1"/>
    <w:rsid w:val="00C73479"/>
    <w:rsid w:val="00C738B6"/>
    <w:rsid w:val="00C73E53"/>
    <w:rsid w:val="00C73F93"/>
    <w:rsid w:val="00C744B6"/>
    <w:rsid w:val="00C74632"/>
    <w:rsid w:val="00C75908"/>
    <w:rsid w:val="00C75B51"/>
    <w:rsid w:val="00C75DDE"/>
    <w:rsid w:val="00C76095"/>
    <w:rsid w:val="00C760EC"/>
    <w:rsid w:val="00C76824"/>
    <w:rsid w:val="00C769F4"/>
    <w:rsid w:val="00C76CD3"/>
    <w:rsid w:val="00C76EB5"/>
    <w:rsid w:val="00C77509"/>
    <w:rsid w:val="00C7789E"/>
    <w:rsid w:val="00C77C93"/>
    <w:rsid w:val="00C77EB1"/>
    <w:rsid w:val="00C77F9B"/>
    <w:rsid w:val="00C8026A"/>
    <w:rsid w:val="00C806D2"/>
    <w:rsid w:val="00C80A72"/>
    <w:rsid w:val="00C80AE6"/>
    <w:rsid w:val="00C80CFF"/>
    <w:rsid w:val="00C81182"/>
    <w:rsid w:val="00C8189F"/>
    <w:rsid w:val="00C81C7A"/>
    <w:rsid w:val="00C83367"/>
    <w:rsid w:val="00C83BB2"/>
    <w:rsid w:val="00C83CF1"/>
    <w:rsid w:val="00C84880"/>
    <w:rsid w:val="00C85133"/>
    <w:rsid w:val="00C85610"/>
    <w:rsid w:val="00C8597C"/>
    <w:rsid w:val="00C85B71"/>
    <w:rsid w:val="00C85D72"/>
    <w:rsid w:val="00C85E5D"/>
    <w:rsid w:val="00C8698D"/>
    <w:rsid w:val="00C86E6B"/>
    <w:rsid w:val="00C87103"/>
    <w:rsid w:val="00C87FC6"/>
    <w:rsid w:val="00C87FD2"/>
    <w:rsid w:val="00C906DE"/>
    <w:rsid w:val="00C9078A"/>
    <w:rsid w:val="00C90956"/>
    <w:rsid w:val="00C90D7C"/>
    <w:rsid w:val="00C9102A"/>
    <w:rsid w:val="00C91CDC"/>
    <w:rsid w:val="00C923B8"/>
    <w:rsid w:val="00C92864"/>
    <w:rsid w:val="00C93062"/>
    <w:rsid w:val="00C93E40"/>
    <w:rsid w:val="00C93E7C"/>
    <w:rsid w:val="00C93FC3"/>
    <w:rsid w:val="00C940D0"/>
    <w:rsid w:val="00C9413D"/>
    <w:rsid w:val="00C952ED"/>
    <w:rsid w:val="00C9532A"/>
    <w:rsid w:val="00C95B7B"/>
    <w:rsid w:val="00C96B88"/>
    <w:rsid w:val="00C97DCD"/>
    <w:rsid w:val="00CA0594"/>
    <w:rsid w:val="00CA1686"/>
    <w:rsid w:val="00CA30CC"/>
    <w:rsid w:val="00CA36F9"/>
    <w:rsid w:val="00CA3EE0"/>
    <w:rsid w:val="00CA4016"/>
    <w:rsid w:val="00CA4403"/>
    <w:rsid w:val="00CA46A0"/>
    <w:rsid w:val="00CA4BD3"/>
    <w:rsid w:val="00CA4CA9"/>
    <w:rsid w:val="00CA4F11"/>
    <w:rsid w:val="00CA5C65"/>
    <w:rsid w:val="00CA5C69"/>
    <w:rsid w:val="00CA6176"/>
    <w:rsid w:val="00CA6DA8"/>
    <w:rsid w:val="00CA726F"/>
    <w:rsid w:val="00CA7A15"/>
    <w:rsid w:val="00CA7A4B"/>
    <w:rsid w:val="00CB0170"/>
    <w:rsid w:val="00CB0241"/>
    <w:rsid w:val="00CB0697"/>
    <w:rsid w:val="00CB0968"/>
    <w:rsid w:val="00CB0C40"/>
    <w:rsid w:val="00CB0E5D"/>
    <w:rsid w:val="00CB1576"/>
    <w:rsid w:val="00CB166B"/>
    <w:rsid w:val="00CB1787"/>
    <w:rsid w:val="00CB1942"/>
    <w:rsid w:val="00CB1D81"/>
    <w:rsid w:val="00CB1EFF"/>
    <w:rsid w:val="00CB2BEE"/>
    <w:rsid w:val="00CB2FBA"/>
    <w:rsid w:val="00CB352E"/>
    <w:rsid w:val="00CB3795"/>
    <w:rsid w:val="00CB39B0"/>
    <w:rsid w:val="00CB3D62"/>
    <w:rsid w:val="00CB3E60"/>
    <w:rsid w:val="00CB4141"/>
    <w:rsid w:val="00CB482D"/>
    <w:rsid w:val="00CB4974"/>
    <w:rsid w:val="00CB499B"/>
    <w:rsid w:val="00CB4BCB"/>
    <w:rsid w:val="00CB4FE4"/>
    <w:rsid w:val="00CB5305"/>
    <w:rsid w:val="00CB5678"/>
    <w:rsid w:val="00CB57FA"/>
    <w:rsid w:val="00CB5848"/>
    <w:rsid w:val="00CB5B21"/>
    <w:rsid w:val="00CB5C8A"/>
    <w:rsid w:val="00CB6709"/>
    <w:rsid w:val="00CB6E27"/>
    <w:rsid w:val="00CB6F2D"/>
    <w:rsid w:val="00CB7D2A"/>
    <w:rsid w:val="00CC01A5"/>
    <w:rsid w:val="00CC02E1"/>
    <w:rsid w:val="00CC052C"/>
    <w:rsid w:val="00CC1204"/>
    <w:rsid w:val="00CC1388"/>
    <w:rsid w:val="00CC15E1"/>
    <w:rsid w:val="00CC1C14"/>
    <w:rsid w:val="00CC1E8B"/>
    <w:rsid w:val="00CC2425"/>
    <w:rsid w:val="00CC2A0E"/>
    <w:rsid w:val="00CC2C75"/>
    <w:rsid w:val="00CC337F"/>
    <w:rsid w:val="00CC3794"/>
    <w:rsid w:val="00CC3DAD"/>
    <w:rsid w:val="00CC3E70"/>
    <w:rsid w:val="00CC42C1"/>
    <w:rsid w:val="00CC43BF"/>
    <w:rsid w:val="00CC4560"/>
    <w:rsid w:val="00CC4767"/>
    <w:rsid w:val="00CC47FE"/>
    <w:rsid w:val="00CC4ABA"/>
    <w:rsid w:val="00CC4BBE"/>
    <w:rsid w:val="00CC4C85"/>
    <w:rsid w:val="00CC4DF6"/>
    <w:rsid w:val="00CC4F63"/>
    <w:rsid w:val="00CC508D"/>
    <w:rsid w:val="00CC515B"/>
    <w:rsid w:val="00CC5413"/>
    <w:rsid w:val="00CC552E"/>
    <w:rsid w:val="00CC5596"/>
    <w:rsid w:val="00CC598D"/>
    <w:rsid w:val="00CC60B4"/>
    <w:rsid w:val="00CC6BB5"/>
    <w:rsid w:val="00CC71E0"/>
    <w:rsid w:val="00CC7DDD"/>
    <w:rsid w:val="00CD084A"/>
    <w:rsid w:val="00CD0DCA"/>
    <w:rsid w:val="00CD1051"/>
    <w:rsid w:val="00CD11C1"/>
    <w:rsid w:val="00CD1998"/>
    <w:rsid w:val="00CD1BB6"/>
    <w:rsid w:val="00CD1C4B"/>
    <w:rsid w:val="00CD21C6"/>
    <w:rsid w:val="00CD21EC"/>
    <w:rsid w:val="00CD226B"/>
    <w:rsid w:val="00CD2D12"/>
    <w:rsid w:val="00CD33E7"/>
    <w:rsid w:val="00CD3422"/>
    <w:rsid w:val="00CD3507"/>
    <w:rsid w:val="00CD3660"/>
    <w:rsid w:val="00CD379E"/>
    <w:rsid w:val="00CD4006"/>
    <w:rsid w:val="00CD4875"/>
    <w:rsid w:val="00CD4E11"/>
    <w:rsid w:val="00CD56CC"/>
    <w:rsid w:val="00CD5B70"/>
    <w:rsid w:val="00CD5C7C"/>
    <w:rsid w:val="00CD604A"/>
    <w:rsid w:val="00CD713F"/>
    <w:rsid w:val="00CD7694"/>
    <w:rsid w:val="00CE0A51"/>
    <w:rsid w:val="00CE0AFA"/>
    <w:rsid w:val="00CE0CD1"/>
    <w:rsid w:val="00CE1026"/>
    <w:rsid w:val="00CE23C9"/>
    <w:rsid w:val="00CE26AB"/>
    <w:rsid w:val="00CE27CC"/>
    <w:rsid w:val="00CE2839"/>
    <w:rsid w:val="00CE29E2"/>
    <w:rsid w:val="00CE2D26"/>
    <w:rsid w:val="00CE2D55"/>
    <w:rsid w:val="00CE3360"/>
    <w:rsid w:val="00CE353E"/>
    <w:rsid w:val="00CE3ACB"/>
    <w:rsid w:val="00CE3BFC"/>
    <w:rsid w:val="00CE45AA"/>
    <w:rsid w:val="00CE4709"/>
    <w:rsid w:val="00CE4818"/>
    <w:rsid w:val="00CE4DE3"/>
    <w:rsid w:val="00CE590D"/>
    <w:rsid w:val="00CE5935"/>
    <w:rsid w:val="00CE6044"/>
    <w:rsid w:val="00CE6422"/>
    <w:rsid w:val="00CE649D"/>
    <w:rsid w:val="00CE6561"/>
    <w:rsid w:val="00CE661D"/>
    <w:rsid w:val="00CE6622"/>
    <w:rsid w:val="00CE6CAE"/>
    <w:rsid w:val="00CE7781"/>
    <w:rsid w:val="00CE7CD3"/>
    <w:rsid w:val="00CE7FDF"/>
    <w:rsid w:val="00CF04CC"/>
    <w:rsid w:val="00CF1E7E"/>
    <w:rsid w:val="00CF220F"/>
    <w:rsid w:val="00CF3235"/>
    <w:rsid w:val="00CF3E58"/>
    <w:rsid w:val="00CF413E"/>
    <w:rsid w:val="00CF4615"/>
    <w:rsid w:val="00CF49AF"/>
    <w:rsid w:val="00CF4DD0"/>
    <w:rsid w:val="00CF5C1C"/>
    <w:rsid w:val="00CF620E"/>
    <w:rsid w:val="00CF648B"/>
    <w:rsid w:val="00CF6911"/>
    <w:rsid w:val="00CF7979"/>
    <w:rsid w:val="00D0026A"/>
    <w:rsid w:val="00D0036F"/>
    <w:rsid w:val="00D00E28"/>
    <w:rsid w:val="00D01103"/>
    <w:rsid w:val="00D015B0"/>
    <w:rsid w:val="00D01632"/>
    <w:rsid w:val="00D01D2A"/>
    <w:rsid w:val="00D01D5B"/>
    <w:rsid w:val="00D02807"/>
    <w:rsid w:val="00D028B7"/>
    <w:rsid w:val="00D0344F"/>
    <w:rsid w:val="00D0358D"/>
    <w:rsid w:val="00D03D68"/>
    <w:rsid w:val="00D04018"/>
    <w:rsid w:val="00D04C64"/>
    <w:rsid w:val="00D04D2E"/>
    <w:rsid w:val="00D0513A"/>
    <w:rsid w:val="00D05485"/>
    <w:rsid w:val="00D0553A"/>
    <w:rsid w:val="00D057C2"/>
    <w:rsid w:val="00D05936"/>
    <w:rsid w:val="00D05CDE"/>
    <w:rsid w:val="00D05D61"/>
    <w:rsid w:val="00D060DE"/>
    <w:rsid w:val="00D06137"/>
    <w:rsid w:val="00D067FB"/>
    <w:rsid w:val="00D07470"/>
    <w:rsid w:val="00D07D9C"/>
    <w:rsid w:val="00D1008E"/>
    <w:rsid w:val="00D10194"/>
    <w:rsid w:val="00D10360"/>
    <w:rsid w:val="00D103E9"/>
    <w:rsid w:val="00D10E19"/>
    <w:rsid w:val="00D10F51"/>
    <w:rsid w:val="00D11BF6"/>
    <w:rsid w:val="00D1227D"/>
    <w:rsid w:val="00D1237C"/>
    <w:rsid w:val="00D123E5"/>
    <w:rsid w:val="00D12763"/>
    <w:rsid w:val="00D1288A"/>
    <w:rsid w:val="00D12B0B"/>
    <w:rsid w:val="00D12B43"/>
    <w:rsid w:val="00D12C4D"/>
    <w:rsid w:val="00D12D33"/>
    <w:rsid w:val="00D12E02"/>
    <w:rsid w:val="00D137A9"/>
    <w:rsid w:val="00D13E36"/>
    <w:rsid w:val="00D1411C"/>
    <w:rsid w:val="00D1425C"/>
    <w:rsid w:val="00D142AF"/>
    <w:rsid w:val="00D14430"/>
    <w:rsid w:val="00D14646"/>
    <w:rsid w:val="00D1465C"/>
    <w:rsid w:val="00D14C96"/>
    <w:rsid w:val="00D15140"/>
    <w:rsid w:val="00D15234"/>
    <w:rsid w:val="00D152A5"/>
    <w:rsid w:val="00D1551A"/>
    <w:rsid w:val="00D15700"/>
    <w:rsid w:val="00D15B3E"/>
    <w:rsid w:val="00D15DB6"/>
    <w:rsid w:val="00D1601C"/>
    <w:rsid w:val="00D160C0"/>
    <w:rsid w:val="00D16487"/>
    <w:rsid w:val="00D165AA"/>
    <w:rsid w:val="00D1718F"/>
    <w:rsid w:val="00D17BAC"/>
    <w:rsid w:val="00D17CF8"/>
    <w:rsid w:val="00D205B5"/>
    <w:rsid w:val="00D205E0"/>
    <w:rsid w:val="00D2086A"/>
    <w:rsid w:val="00D21504"/>
    <w:rsid w:val="00D21BBD"/>
    <w:rsid w:val="00D21BCD"/>
    <w:rsid w:val="00D21D61"/>
    <w:rsid w:val="00D21FB8"/>
    <w:rsid w:val="00D222D8"/>
    <w:rsid w:val="00D2274F"/>
    <w:rsid w:val="00D230DB"/>
    <w:rsid w:val="00D235E1"/>
    <w:rsid w:val="00D23AB1"/>
    <w:rsid w:val="00D23BDB"/>
    <w:rsid w:val="00D23C98"/>
    <w:rsid w:val="00D23ED8"/>
    <w:rsid w:val="00D244CB"/>
    <w:rsid w:val="00D2454B"/>
    <w:rsid w:val="00D2484D"/>
    <w:rsid w:val="00D24A96"/>
    <w:rsid w:val="00D24E5F"/>
    <w:rsid w:val="00D251EC"/>
    <w:rsid w:val="00D259A0"/>
    <w:rsid w:val="00D25E99"/>
    <w:rsid w:val="00D26262"/>
    <w:rsid w:val="00D26721"/>
    <w:rsid w:val="00D267CB"/>
    <w:rsid w:val="00D26944"/>
    <w:rsid w:val="00D269D3"/>
    <w:rsid w:val="00D26CD6"/>
    <w:rsid w:val="00D26E46"/>
    <w:rsid w:val="00D27281"/>
    <w:rsid w:val="00D27808"/>
    <w:rsid w:val="00D2794C"/>
    <w:rsid w:val="00D27B54"/>
    <w:rsid w:val="00D27E50"/>
    <w:rsid w:val="00D3003E"/>
    <w:rsid w:val="00D3084C"/>
    <w:rsid w:val="00D308A4"/>
    <w:rsid w:val="00D30906"/>
    <w:rsid w:val="00D30A5E"/>
    <w:rsid w:val="00D30EB0"/>
    <w:rsid w:val="00D31033"/>
    <w:rsid w:val="00D32016"/>
    <w:rsid w:val="00D3291F"/>
    <w:rsid w:val="00D32B33"/>
    <w:rsid w:val="00D32BDB"/>
    <w:rsid w:val="00D32E34"/>
    <w:rsid w:val="00D332F7"/>
    <w:rsid w:val="00D33578"/>
    <w:rsid w:val="00D341AF"/>
    <w:rsid w:val="00D34975"/>
    <w:rsid w:val="00D35055"/>
    <w:rsid w:val="00D350CA"/>
    <w:rsid w:val="00D3626F"/>
    <w:rsid w:val="00D36354"/>
    <w:rsid w:val="00D36B06"/>
    <w:rsid w:val="00D36B0D"/>
    <w:rsid w:val="00D370B0"/>
    <w:rsid w:val="00D3749A"/>
    <w:rsid w:val="00D3754A"/>
    <w:rsid w:val="00D37642"/>
    <w:rsid w:val="00D37B05"/>
    <w:rsid w:val="00D40F22"/>
    <w:rsid w:val="00D417D9"/>
    <w:rsid w:val="00D41961"/>
    <w:rsid w:val="00D41A92"/>
    <w:rsid w:val="00D41B24"/>
    <w:rsid w:val="00D42066"/>
    <w:rsid w:val="00D42366"/>
    <w:rsid w:val="00D42D23"/>
    <w:rsid w:val="00D4325D"/>
    <w:rsid w:val="00D433AC"/>
    <w:rsid w:val="00D435CC"/>
    <w:rsid w:val="00D43675"/>
    <w:rsid w:val="00D43739"/>
    <w:rsid w:val="00D43F66"/>
    <w:rsid w:val="00D44018"/>
    <w:rsid w:val="00D44C53"/>
    <w:rsid w:val="00D44E7A"/>
    <w:rsid w:val="00D4527A"/>
    <w:rsid w:val="00D45543"/>
    <w:rsid w:val="00D45735"/>
    <w:rsid w:val="00D45877"/>
    <w:rsid w:val="00D46AB7"/>
    <w:rsid w:val="00D46FA9"/>
    <w:rsid w:val="00D472DF"/>
    <w:rsid w:val="00D47567"/>
    <w:rsid w:val="00D47618"/>
    <w:rsid w:val="00D478AD"/>
    <w:rsid w:val="00D47903"/>
    <w:rsid w:val="00D47EA0"/>
    <w:rsid w:val="00D50045"/>
    <w:rsid w:val="00D50981"/>
    <w:rsid w:val="00D50AE2"/>
    <w:rsid w:val="00D50D96"/>
    <w:rsid w:val="00D50ED0"/>
    <w:rsid w:val="00D50F1E"/>
    <w:rsid w:val="00D50FA8"/>
    <w:rsid w:val="00D50FE7"/>
    <w:rsid w:val="00D51258"/>
    <w:rsid w:val="00D51473"/>
    <w:rsid w:val="00D5180D"/>
    <w:rsid w:val="00D51BC2"/>
    <w:rsid w:val="00D51CEA"/>
    <w:rsid w:val="00D51E72"/>
    <w:rsid w:val="00D5239A"/>
    <w:rsid w:val="00D524CF"/>
    <w:rsid w:val="00D525FB"/>
    <w:rsid w:val="00D529ED"/>
    <w:rsid w:val="00D52BC4"/>
    <w:rsid w:val="00D52C74"/>
    <w:rsid w:val="00D52DA1"/>
    <w:rsid w:val="00D53310"/>
    <w:rsid w:val="00D5374E"/>
    <w:rsid w:val="00D537E3"/>
    <w:rsid w:val="00D53A5E"/>
    <w:rsid w:val="00D53AC3"/>
    <w:rsid w:val="00D53B09"/>
    <w:rsid w:val="00D53CEC"/>
    <w:rsid w:val="00D54213"/>
    <w:rsid w:val="00D545FB"/>
    <w:rsid w:val="00D549DF"/>
    <w:rsid w:val="00D54A00"/>
    <w:rsid w:val="00D54E4B"/>
    <w:rsid w:val="00D5517F"/>
    <w:rsid w:val="00D551D3"/>
    <w:rsid w:val="00D55236"/>
    <w:rsid w:val="00D55517"/>
    <w:rsid w:val="00D5570D"/>
    <w:rsid w:val="00D55C2D"/>
    <w:rsid w:val="00D55D7F"/>
    <w:rsid w:val="00D56079"/>
    <w:rsid w:val="00D569B3"/>
    <w:rsid w:val="00D56BEB"/>
    <w:rsid w:val="00D56C5D"/>
    <w:rsid w:val="00D57BB8"/>
    <w:rsid w:val="00D57ECD"/>
    <w:rsid w:val="00D60681"/>
    <w:rsid w:val="00D607C2"/>
    <w:rsid w:val="00D60B76"/>
    <w:rsid w:val="00D61D1D"/>
    <w:rsid w:val="00D6216C"/>
    <w:rsid w:val="00D6222A"/>
    <w:rsid w:val="00D6279F"/>
    <w:rsid w:val="00D62903"/>
    <w:rsid w:val="00D62CA1"/>
    <w:rsid w:val="00D62D5B"/>
    <w:rsid w:val="00D6317F"/>
    <w:rsid w:val="00D63319"/>
    <w:rsid w:val="00D633AB"/>
    <w:rsid w:val="00D63657"/>
    <w:rsid w:val="00D639AC"/>
    <w:rsid w:val="00D63CB5"/>
    <w:rsid w:val="00D646C6"/>
    <w:rsid w:val="00D65432"/>
    <w:rsid w:val="00D6577E"/>
    <w:rsid w:val="00D65F65"/>
    <w:rsid w:val="00D661A9"/>
    <w:rsid w:val="00D666D2"/>
    <w:rsid w:val="00D669D5"/>
    <w:rsid w:val="00D6722D"/>
    <w:rsid w:val="00D672DB"/>
    <w:rsid w:val="00D672F8"/>
    <w:rsid w:val="00D67477"/>
    <w:rsid w:val="00D676A7"/>
    <w:rsid w:val="00D701DA"/>
    <w:rsid w:val="00D7047C"/>
    <w:rsid w:val="00D7058C"/>
    <w:rsid w:val="00D70811"/>
    <w:rsid w:val="00D70975"/>
    <w:rsid w:val="00D70E7F"/>
    <w:rsid w:val="00D70EE8"/>
    <w:rsid w:val="00D70F4C"/>
    <w:rsid w:val="00D71743"/>
    <w:rsid w:val="00D71DF9"/>
    <w:rsid w:val="00D72138"/>
    <w:rsid w:val="00D721DC"/>
    <w:rsid w:val="00D72D1F"/>
    <w:rsid w:val="00D72E3E"/>
    <w:rsid w:val="00D732B2"/>
    <w:rsid w:val="00D733BE"/>
    <w:rsid w:val="00D734C2"/>
    <w:rsid w:val="00D73538"/>
    <w:rsid w:val="00D737B5"/>
    <w:rsid w:val="00D73834"/>
    <w:rsid w:val="00D73C23"/>
    <w:rsid w:val="00D73C71"/>
    <w:rsid w:val="00D73EBF"/>
    <w:rsid w:val="00D73FD3"/>
    <w:rsid w:val="00D74355"/>
    <w:rsid w:val="00D745C2"/>
    <w:rsid w:val="00D746AA"/>
    <w:rsid w:val="00D74785"/>
    <w:rsid w:val="00D74840"/>
    <w:rsid w:val="00D748C1"/>
    <w:rsid w:val="00D74909"/>
    <w:rsid w:val="00D74CAA"/>
    <w:rsid w:val="00D74F7F"/>
    <w:rsid w:val="00D75978"/>
    <w:rsid w:val="00D75C2A"/>
    <w:rsid w:val="00D75CAB"/>
    <w:rsid w:val="00D76161"/>
    <w:rsid w:val="00D764E4"/>
    <w:rsid w:val="00D765DA"/>
    <w:rsid w:val="00D76967"/>
    <w:rsid w:val="00D76B18"/>
    <w:rsid w:val="00D76BE7"/>
    <w:rsid w:val="00D76ED4"/>
    <w:rsid w:val="00D76F6F"/>
    <w:rsid w:val="00D77002"/>
    <w:rsid w:val="00D7735C"/>
    <w:rsid w:val="00D7759B"/>
    <w:rsid w:val="00D7772A"/>
    <w:rsid w:val="00D77C19"/>
    <w:rsid w:val="00D77C41"/>
    <w:rsid w:val="00D77E11"/>
    <w:rsid w:val="00D77FA3"/>
    <w:rsid w:val="00D805C9"/>
    <w:rsid w:val="00D80695"/>
    <w:rsid w:val="00D806F3"/>
    <w:rsid w:val="00D80F44"/>
    <w:rsid w:val="00D80F7B"/>
    <w:rsid w:val="00D811E9"/>
    <w:rsid w:val="00D81270"/>
    <w:rsid w:val="00D81643"/>
    <w:rsid w:val="00D81B16"/>
    <w:rsid w:val="00D827CF"/>
    <w:rsid w:val="00D82B96"/>
    <w:rsid w:val="00D83044"/>
    <w:rsid w:val="00D8327D"/>
    <w:rsid w:val="00D8353B"/>
    <w:rsid w:val="00D842AF"/>
    <w:rsid w:val="00D8433E"/>
    <w:rsid w:val="00D844B1"/>
    <w:rsid w:val="00D84712"/>
    <w:rsid w:val="00D84C12"/>
    <w:rsid w:val="00D84C8A"/>
    <w:rsid w:val="00D84D51"/>
    <w:rsid w:val="00D85313"/>
    <w:rsid w:val="00D856F6"/>
    <w:rsid w:val="00D85864"/>
    <w:rsid w:val="00D8597D"/>
    <w:rsid w:val="00D85C3C"/>
    <w:rsid w:val="00D85C5C"/>
    <w:rsid w:val="00D86491"/>
    <w:rsid w:val="00D864B5"/>
    <w:rsid w:val="00D86DF8"/>
    <w:rsid w:val="00D876F3"/>
    <w:rsid w:val="00D87D1C"/>
    <w:rsid w:val="00D90557"/>
    <w:rsid w:val="00D90DDE"/>
    <w:rsid w:val="00D910DC"/>
    <w:rsid w:val="00D91113"/>
    <w:rsid w:val="00D91590"/>
    <w:rsid w:val="00D91946"/>
    <w:rsid w:val="00D91A50"/>
    <w:rsid w:val="00D91EC3"/>
    <w:rsid w:val="00D929A6"/>
    <w:rsid w:val="00D92B40"/>
    <w:rsid w:val="00D935F0"/>
    <w:rsid w:val="00D94188"/>
    <w:rsid w:val="00D94964"/>
    <w:rsid w:val="00D94A97"/>
    <w:rsid w:val="00D94D52"/>
    <w:rsid w:val="00D94E15"/>
    <w:rsid w:val="00D94F60"/>
    <w:rsid w:val="00D950B5"/>
    <w:rsid w:val="00D9533B"/>
    <w:rsid w:val="00D956A8"/>
    <w:rsid w:val="00D9583F"/>
    <w:rsid w:val="00D95A1E"/>
    <w:rsid w:val="00D964A7"/>
    <w:rsid w:val="00D96AC8"/>
    <w:rsid w:val="00D96E07"/>
    <w:rsid w:val="00D96F5D"/>
    <w:rsid w:val="00D971F6"/>
    <w:rsid w:val="00D974FD"/>
    <w:rsid w:val="00D97B0D"/>
    <w:rsid w:val="00D97BDD"/>
    <w:rsid w:val="00DA04BF"/>
    <w:rsid w:val="00DA068E"/>
    <w:rsid w:val="00DA0713"/>
    <w:rsid w:val="00DA076D"/>
    <w:rsid w:val="00DA166F"/>
    <w:rsid w:val="00DA17DF"/>
    <w:rsid w:val="00DA1CD1"/>
    <w:rsid w:val="00DA1DA9"/>
    <w:rsid w:val="00DA2414"/>
    <w:rsid w:val="00DA28F7"/>
    <w:rsid w:val="00DA2ACB"/>
    <w:rsid w:val="00DA2BA9"/>
    <w:rsid w:val="00DA2F6B"/>
    <w:rsid w:val="00DA30FA"/>
    <w:rsid w:val="00DA3186"/>
    <w:rsid w:val="00DA4169"/>
    <w:rsid w:val="00DA56AE"/>
    <w:rsid w:val="00DA598F"/>
    <w:rsid w:val="00DA5E72"/>
    <w:rsid w:val="00DA71D1"/>
    <w:rsid w:val="00DA751D"/>
    <w:rsid w:val="00DB0C04"/>
    <w:rsid w:val="00DB136C"/>
    <w:rsid w:val="00DB1974"/>
    <w:rsid w:val="00DB1C55"/>
    <w:rsid w:val="00DB2359"/>
    <w:rsid w:val="00DB34D1"/>
    <w:rsid w:val="00DB3936"/>
    <w:rsid w:val="00DB3DB8"/>
    <w:rsid w:val="00DB3EF9"/>
    <w:rsid w:val="00DB4205"/>
    <w:rsid w:val="00DB4442"/>
    <w:rsid w:val="00DB445F"/>
    <w:rsid w:val="00DB4868"/>
    <w:rsid w:val="00DB514A"/>
    <w:rsid w:val="00DB5B8D"/>
    <w:rsid w:val="00DB6134"/>
    <w:rsid w:val="00DB6290"/>
    <w:rsid w:val="00DB6441"/>
    <w:rsid w:val="00DB6C05"/>
    <w:rsid w:val="00DB73C1"/>
    <w:rsid w:val="00DB78F5"/>
    <w:rsid w:val="00DC01B0"/>
    <w:rsid w:val="00DC040A"/>
    <w:rsid w:val="00DC0E2D"/>
    <w:rsid w:val="00DC25E8"/>
    <w:rsid w:val="00DC2944"/>
    <w:rsid w:val="00DC3641"/>
    <w:rsid w:val="00DC3677"/>
    <w:rsid w:val="00DC3821"/>
    <w:rsid w:val="00DC399D"/>
    <w:rsid w:val="00DC3AA1"/>
    <w:rsid w:val="00DC3ABD"/>
    <w:rsid w:val="00DC3DFE"/>
    <w:rsid w:val="00DC3FF1"/>
    <w:rsid w:val="00DC4685"/>
    <w:rsid w:val="00DC47EF"/>
    <w:rsid w:val="00DC4856"/>
    <w:rsid w:val="00DC4AD8"/>
    <w:rsid w:val="00DC4F18"/>
    <w:rsid w:val="00DC4FD6"/>
    <w:rsid w:val="00DC5455"/>
    <w:rsid w:val="00DC5CBE"/>
    <w:rsid w:val="00DC5EBF"/>
    <w:rsid w:val="00DC6052"/>
    <w:rsid w:val="00DC692F"/>
    <w:rsid w:val="00DC6B08"/>
    <w:rsid w:val="00DC744B"/>
    <w:rsid w:val="00DC775D"/>
    <w:rsid w:val="00DC7B31"/>
    <w:rsid w:val="00DC7B62"/>
    <w:rsid w:val="00DD0040"/>
    <w:rsid w:val="00DD0060"/>
    <w:rsid w:val="00DD0180"/>
    <w:rsid w:val="00DD098D"/>
    <w:rsid w:val="00DD1395"/>
    <w:rsid w:val="00DD14D4"/>
    <w:rsid w:val="00DD16B8"/>
    <w:rsid w:val="00DD17E8"/>
    <w:rsid w:val="00DD1904"/>
    <w:rsid w:val="00DD1F70"/>
    <w:rsid w:val="00DD265A"/>
    <w:rsid w:val="00DD26BB"/>
    <w:rsid w:val="00DD2A06"/>
    <w:rsid w:val="00DD32DB"/>
    <w:rsid w:val="00DD34BC"/>
    <w:rsid w:val="00DD34DF"/>
    <w:rsid w:val="00DD414E"/>
    <w:rsid w:val="00DD4394"/>
    <w:rsid w:val="00DD4BEA"/>
    <w:rsid w:val="00DD5650"/>
    <w:rsid w:val="00DD5D50"/>
    <w:rsid w:val="00DD6077"/>
    <w:rsid w:val="00DD627A"/>
    <w:rsid w:val="00DD682F"/>
    <w:rsid w:val="00DD6996"/>
    <w:rsid w:val="00DD6F7B"/>
    <w:rsid w:val="00DD70CB"/>
    <w:rsid w:val="00DD7154"/>
    <w:rsid w:val="00DD7A98"/>
    <w:rsid w:val="00DE037C"/>
    <w:rsid w:val="00DE0D2E"/>
    <w:rsid w:val="00DE0FD8"/>
    <w:rsid w:val="00DE18DE"/>
    <w:rsid w:val="00DE1AF3"/>
    <w:rsid w:val="00DE21EF"/>
    <w:rsid w:val="00DE25D9"/>
    <w:rsid w:val="00DE2B9A"/>
    <w:rsid w:val="00DE33C7"/>
    <w:rsid w:val="00DE352A"/>
    <w:rsid w:val="00DE353D"/>
    <w:rsid w:val="00DE37E9"/>
    <w:rsid w:val="00DE4AE1"/>
    <w:rsid w:val="00DE4B13"/>
    <w:rsid w:val="00DE4D2F"/>
    <w:rsid w:val="00DE4DE0"/>
    <w:rsid w:val="00DE5616"/>
    <w:rsid w:val="00DE5B8E"/>
    <w:rsid w:val="00DE6010"/>
    <w:rsid w:val="00DE6167"/>
    <w:rsid w:val="00DE6632"/>
    <w:rsid w:val="00DE6CAE"/>
    <w:rsid w:val="00DE73A2"/>
    <w:rsid w:val="00DE767A"/>
    <w:rsid w:val="00DF0210"/>
    <w:rsid w:val="00DF0355"/>
    <w:rsid w:val="00DF03BC"/>
    <w:rsid w:val="00DF0984"/>
    <w:rsid w:val="00DF0A09"/>
    <w:rsid w:val="00DF0CAB"/>
    <w:rsid w:val="00DF1473"/>
    <w:rsid w:val="00DF19A2"/>
    <w:rsid w:val="00DF25F2"/>
    <w:rsid w:val="00DF29D0"/>
    <w:rsid w:val="00DF2AAB"/>
    <w:rsid w:val="00DF2B96"/>
    <w:rsid w:val="00DF30D9"/>
    <w:rsid w:val="00DF317B"/>
    <w:rsid w:val="00DF3E57"/>
    <w:rsid w:val="00DF3FD9"/>
    <w:rsid w:val="00DF440B"/>
    <w:rsid w:val="00DF565E"/>
    <w:rsid w:val="00DF59BD"/>
    <w:rsid w:val="00DF6005"/>
    <w:rsid w:val="00DF60C3"/>
    <w:rsid w:val="00DF61D3"/>
    <w:rsid w:val="00DF699A"/>
    <w:rsid w:val="00DF6B87"/>
    <w:rsid w:val="00DF6BAC"/>
    <w:rsid w:val="00DF73E1"/>
    <w:rsid w:val="00DF7B97"/>
    <w:rsid w:val="00DF7ED0"/>
    <w:rsid w:val="00E000C0"/>
    <w:rsid w:val="00E004A0"/>
    <w:rsid w:val="00E004CD"/>
    <w:rsid w:val="00E01460"/>
    <w:rsid w:val="00E01AC2"/>
    <w:rsid w:val="00E01CEC"/>
    <w:rsid w:val="00E02559"/>
    <w:rsid w:val="00E02ACA"/>
    <w:rsid w:val="00E02CA7"/>
    <w:rsid w:val="00E02D5D"/>
    <w:rsid w:val="00E032B3"/>
    <w:rsid w:val="00E037C2"/>
    <w:rsid w:val="00E037EC"/>
    <w:rsid w:val="00E03AF9"/>
    <w:rsid w:val="00E048B2"/>
    <w:rsid w:val="00E048DB"/>
    <w:rsid w:val="00E048E9"/>
    <w:rsid w:val="00E04C89"/>
    <w:rsid w:val="00E04DC4"/>
    <w:rsid w:val="00E04F15"/>
    <w:rsid w:val="00E050AF"/>
    <w:rsid w:val="00E05DB2"/>
    <w:rsid w:val="00E06495"/>
    <w:rsid w:val="00E0663E"/>
    <w:rsid w:val="00E06BD7"/>
    <w:rsid w:val="00E06C54"/>
    <w:rsid w:val="00E06C68"/>
    <w:rsid w:val="00E0758E"/>
    <w:rsid w:val="00E0765A"/>
    <w:rsid w:val="00E07A17"/>
    <w:rsid w:val="00E07CB0"/>
    <w:rsid w:val="00E102F1"/>
    <w:rsid w:val="00E1032A"/>
    <w:rsid w:val="00E1099A"/>
    <w:rsid w:val="00E111D5"/>
    <w:rsid w:val="00E115AF"/>
    <w:rsid w:val="00E11DBB"/>
    <w:rsid w:val="00E11E98"/>
    <w:rsid w:val="00E123F3"/>
    <w:rsid w:val="00E12A7B"/>
    <w:rsid w:val="00E12D5A"/>
    <w:rsid w:val="00E12E93"/>
    <w:rsid w:val="00E138D3"/>
    <w:rsid w:val="00E138DD"/>
    <w:rsid w:val="00E13BB3"/>
    <w:rsid w:val="00E13C07"/>
    <w:rsid w:val="00E13EC7"/>
    <w:rsid w:val="00E13F05"/>
    <w:rsid w:val="00E1500C"/>
    <w:rsid w:val="00E15018"/>
    <w:rsid w:val="00E15178"/>
    <w:rsid w:val="00E152F9"/>
    <w:rsid w:val="00E154D3"/>
    <w:rsid w:val="00E156B6"/>
    <w:rsid w:val="00E15B01"/>
    <w:rsid w:val="00E15D02"/>
    <w:rsid w:val="00E15EE6"/>
    <w:rsid w:val="00E167FF"/>
    <w:rsid w:val="00E16A64"/>
    <w:rsid w:val="00E16F85"/>
    <w:rsid w:val="00E173E6"/>
    <w:rsid w:val="00E175FB"/>
    <w:rsid w:val="00E176EC"/>
    <w:rsid w:val="00E1777C"/>
    <w:rsid w:val="00E17EF8"/>
    <w:rsid w:val="00E204DE"/>
    <w:rsid w:val="00E2099D"/>
    <w:rsid w:val="00E20C4A"/>
    <w:rsid w:val="00E21463"/>
    <w:rsid w:val="00E21960"/>
    <w:rsid w:val="00E226FB"/>
    <w:rsid w:val="00E22EF9"/>
    <w:rsid w:val="00E2328A"/>
    <w:rsid w:val="00E234B6"/>
    <w:rsid w:val="00E237AB"/>
    <w:rsid w:val="00E239CF"/>
    <w:rsid w:val="00E23CAC"/>
    <w:rsid w:val="00E23DE3"/>
    <w:rsid w:val="00E23EFD"/>
    <w:rsid w:val="00E24686"/>
    <w:rsid w:val="00E2480F"/>
    <w:rsid w:val="00E24B59"/>
    <w:rsid w:val="00E255E4"/>
    <w:rsid w:val="00E258A0"/>
    <w:rsid w:val="00E25955"/>
    <w:rsid w:val="00E25C32"/>
    <w:rsid w:val="00E25FFB"/>
    <w:rsid w:val="00E26015"/>
    <w:rsid w:val="00E262B8"/>
    <w:rsid w:val="00E263C0"/>
    <w:rsid w:val="00E26A3C"/>
    <w:rsid w:val="00E26A3E"/>
    <w:rsid w:val="00E27681"/>
    <w:rsid w:val="00E3057E"/>
    <w:rsid w:val="00E30C7E"/>
    <w:rsid w:val="00E31058"/>
    <w:rsid w:val="00E31495"/>
    <w:rsid w:val="00E31A8D"/>
    <w:rsid w:val="00E31BA0"/>
    <w:rsid w:val="00E323CC"/>
    <w:rsid w:val="00E327A1"/>
    <w:rsid w:val="00E327B3"/>
    <w:rsid w:val="00E32870"/>
    <w:rsid w:val="00E33071"/>
    <w:rsid w:val="00E33335"/>
    <w:rsid w:val="00E33382"/>
    <w:rsid w:val="00E3372A"/>
    <w:rsid w:val="00E33DED"/>
    <w:rsid w:val="00E33F6F"/>
    <w:rsid w:val="00E33FD4"/>
    <w:rsid w:val="00E34181"/>
    <w:rsid w:val="00E34355"/>
    <w:rsid w:val="00E34523"/>
    <w:rsid w:val="00E34C8A"/>
    <w:rsid w:val="00E353F2"/>
    <w:rsid w:val="00E354AD"/>
    <w:rsid w:val="00E358CC"/>
    <w:rsid w:val="00E359DB"/>
    <w:rsid w:val="00E35C9C"/>
    <w:rsid w:val="00E35E6F"/>
    <w:rsid w:val="00E36412"/>
    <w:rsid w:val="00E368B0"/>
    <w:rsid w:val="00E36968"/>
    <w:rsid w:val="00E36BD8"/>
    <w:rsid w:val="00E3714A"/>
    <w:rsid w:val="00E37969"/>
    <w:rsid w:val="00E379B2"/>
    <w:rsid w:val="00E37BCE"/>
    <w:rsid w:val="00E404E3"/>
    <w:rsid w:val="00E40533"/>
    <w:rsid w:val="00E409A7"/>
    <w:rsid w:val="00E40DA5"/>
    <w:rsid w:val="00E40F47"/>
    <w:rsid w:val="00E4168D"/>
    <w:rsid w:val="00E41E89"/>
    <w:rsid w:val="00E42173"/>
    <w:rsid w:val="00E42196"/>
    <w:rsid w:val="00E42199"/>
    <w:rsid w:val="00E426F5"/>
    <w:rsid w:val="00E4295E"/>
    <w:rsid w:val="00E4321C"/>
    <w:rsid w:val="00E43297"/>
    <w:rsid w:val="00E43B0A"/>
    <w:rsid w:val="00E4510C"/>
    <w:rsid w:val="00E460BB"/>
    <w:rsid w:val="00E46857"/>
    <w:rsid w:val="00E46B48"/>
    <w:rsid w:val="00E46BAE"/>
    <w:rsid w:val="00E46FF9"/>
    <w:rsid w:val="00E47196"/>
    <w:rsid w:val="00E47941"/>
    <w:rsid w:val="00E47C83"/>
    <w:rsid w:val="00E47E31"/>
    <w:rsid w:val="00E500F6"/>
    <w:rsid w:val="00E503B1"/>
    <w:rsid w:val="00E504E8"/>
    <w:rsid w:val="00E50E64"/>
    <w:rsid w:val="00E50F92"/>
    <w:rsid w:val="00E511DD"/>
    <w:rsid w:val="00E51721"/>
    <w:rsid w:val="00E51BB9"/>
    <w:rsid w:val="00E51FBC"/>
    <w:rsid w:val="00E524AC"/>
    <w:rsid w:val="00E526ED"/>
    <w:rsid w:val="00E527FE"/>
    <w:rsid w:val="00E52BF7"/>
    <w:rsid w:val="00E52C89"/>
    <w:rsid w:val="00E53974"/>
    <w:rsid w:val="00E53C28"/>
    <w:rsid w:val="00E54BD4"/>
    <w:rsid w:val="00E54CAB"/>
    <w:rsid w:val="00E54CF7"/>
    <w:rsid w:val="00E55840"/>
    <w:rsid w:val="00E55F9E"/>
    <w:rsid w:val="00E55FC6"/>
    <w:rsid w:val="00E560D0"/>
    <w:rsid w:val="00E56462"/>
    <w:rsid w:val="00E56643"/>
    <w:rsid w:val="00E56649"/>
    <w:rsid w:val="00E567D6"/>
    <w:rsid w:val="00E576A3"/>
    <w:rsid w:val="00E600CF"/>
    <w:rsid w:val="00E603A7"/>
    <w:rsid w:val="00E60565"/>
    <w:rsid w:val="00E60F46"/>
    <w:rsid w:val="00E61426"/>
    <w:rsid w:val="00E615BC"/>
    <w:rsid w:val="00E616CE"/>
    <w:rsid w:val="00E61EDE"/>
    <w:rsid w:val="00E62B0D"/>
    <w:rsid w:val="00E633D2"/>
    <w:rsid w:val="00E6349E"/>
    <w:rsid w:val="00E63F5D"/>
    <w:rsid w:val="00E64361"/>
    <w:rsid w:val="00E64481"/>
    <w:rsid w:val="00E6448B"/>
    <w:rsid w:val="00E6579A"/>
    <w:rsid w:val="00E65C91"/>
    <w:rsid w:val="00E65FC2"/>
    <w:rsid w:val="00E6611C"/>
    <w:rsid w:val="00E6636D"/>
    <w:rsid w:val="00E667E6"/>
    <w:rsid w:val="00E66F85"/>
    <w:rsid w:val="00E67A9F"/>
    <w:rsid w:val="00E67D82"/>
    <w:rsid w:val="00E67E4A"/>
    <w:rsid w:val="00E67EC6"/>
    <w:rsid w:val="00E70147"/>
    <w:rsid w:val="00E701BB"/>
    <w:rsid w:val="00E70305"/>
    <w:rsid w:val="00E70598"/>
    <w:rsid w:val="00E707AC"/>
    <w:rsid w:val="00E70B13"/>
    <w:rsid w:val="00E70BFD"/>
    <w:rsid w:val="00E70CA6"/>
    <w:rsid w:val="00E70EE1"/>
    <w:rsid w:val="00E71591"/>
    <w:rsid w:val="00E71A2B"/>
    <w:rsid w:val="00E725B1"/>
    <w:rsid w:val="00E72B85"/>
    <w:rsid w:val="00E738E8"/>
    <w:rsid w:val="00E73C5F"/>
    <w:rsid w:val="00E7400C"/>
    <w:rsid w:val="00E74482"/>
    <w:rsid w:val="00E745C2"/>
    <w:rsid w:val="00E74629"/>
    <w:rsid w:val="00E7474D"/>
    <w:rsid w:val="00E75335"/>
    <w:rsid w:val="00E7583D"/>
    <w:rsid w:val="00E75BA2"/>
    <w:rsid w:val="00E75D4D"/>
    <w:rsid w:val="00E75DDC"/>
    <w:rsid w:val="00E75E09"/>
    <w:rsid w:val="00E765E0"/>
    <w:rsid w:val="00E769C6"/>
    <w:rsid w:val="00E76AA3"/>
    <w:rsid w:val="00E76BE4"/>
    <w:rsid w:val="00E76E8B"/>
    <w:rsid w:val="00E7708C"/>
    <w:rsid w:val="00E7714B"/>
    <w:rsid w:val="00E771D1"/>
    <w:rsid w:val="00E777CB"/>
    <w:rsid w:val="00E77B7F"/>
    <w:rsid w:val="00E77B85"/>
    <w:rsid w:val="00E77D3B"/>
    <w:rsid w:val="00E77E37"/>
    <w:rsid w:val="00E77EA4"/>
    <w:rsid w:val="00E800DE"/>
    <w:rsid w:val="00E801FA"/>
    <w:rsid w:val="00E803B8"/>
    <w:rsid w:val="00E80423"/>
    <w:rsid w:val="00E8079A"/>
    <w:rsid w:val="00E8096A"/>
    <w:rsid w:val="00E80EB0"/>
    <w:rsid w:val="00E816EB"/>
    <w:rsid w:val="00E817C6"/>
    <w:rsid w:val="00E81EC9"/>
    <w:rsid w:val="00E82520"/>
    <w:rsid w:val="00E826B9"/>
    <w:rsid w:val="00E8273B"/>
    <w:rsid w:val="00E828B4"/>
    <w:rsid w:val="00E82AB5"/>
    <w:rsid w:val="00E833F7"/>
    <w:rsid w:val="00E83840"/>
    <w:rsid w:val="00E83C67"/>
    <w:rsid w:val="00E84365"/>
    <w:rsid w:val="00E8484B"/>
    <w:rsid w:val="00E84C8E"/>
    <w:rsid w:val="00E84D14"/>
    <w:rsid w:val="00E84D73"/>
    <w:rsid w:val="00E859AE"/>
    <w:rsid w:val="00E85CB6"/>
    <w:rsid w:val="00E86028"/>
    <w:rsid w:val="00E86683"/>
    <w:rsid w:val="00E869EB"/>
    <w:rsid w:val="00E86FB7"/>
    <w:rsid w:val="00E87341"/>
    <w:rsid w:val="00E87598"/>
    <w:rsid w:val="00E87CF9"/>
    <w:rsid w:val="00E87D81"/>
    <w:rsid w:val="00E90322"/>
    <w:rsid w:val="00E9046F"/>
    <w:rsid w:val="00E904A0"/>
    <w:rsid w:val="00E908D1"/>
    <w:rsid w:val="00E90E29"/>
    <w:rsid w:val="00E90F35"/>
    <w:rsid w:val="00E91AD3"/>
    <w:rsid w:val="00E91BA8"/>
    <w:rsid w:val="00E91C0B"/>
    <w:rsid w:val="00E92171"/>
    <w:rsid w:val="00E92B92"/>
    <w:rsid w:val="00E9307C"/>
    <w:rsid w:val="00E931BE"/>
    <w:rsid w:val="00E932D3"/>
    <w:rsid w:val="00E9353C"/>
    <w:rsid w:val="00E936AF"/>
    <w:rsid w:val="00E9372E"/>
    <w:rsid w:val="00E93CA2"/>
    <w:rsid w:val="00E94064"/>
    <w:rsid w:val="00E94AA5"/>
    <w:rsid w:val="00E94B6A"/>
    <w:rsid w:val="00E94D69"/>
    <w:rsid w:val="00E94DF0"/>
    <w:rsid w:val="00E95541"/>
    <w:rsid w:val="00E955CD"/>
    <w:rsid w:val="00E95A20"/>
    <w:rsid w:val="00E95AAD"/>
    <w:rsid w:val="00E95CAB"/>
    <w:rsid w:val="00E95CC5"/>
    <w:rsid w:val="00E966B2"/>
    <w:rsid w:val="00E96830"/>
    <w:rsid w:val="00E96928"/>
    <w:rsid w:val="00E96CCE"/>
    <w:rsid w:val="00E97DF6"/>
    <w:rsid w:val="00EA0278"/>
    <w:rsid w:val="00EA0471"/>
    <w:rsid w:val="00EA05DA"/>
    <w:rsid w:val="00EA0D51"/>
    <w:rsid w:val="00EA0D85"/>
    <w:rsid w:val="00EA0F51"/>
    <w:rsid w:val="00EA13D1"/>
    <w:rsid w:val="00EA1481"/>
    <w:rsid w:val="00EA175A"/>
    <w:rsid w:val="00EA1C69"/>
    <w:rsid w:val="00EA1D0E"/>
    <w:rsid w:val="00EA1DE7"/>
    <w:rsid w:val="00EA229C"/>
    <w:rsid w:val="00EA262B"/>
    <w:rsid w:val="00EA2AB3"/>
    <w:rsid w:val="00EA2D5F"/>
    <w:rsid w:val="00EA3080"/>
    <w:rsid w:val="00EA32C0"/>
    <w:rsid w:val="00EA3710"/>
    <w:rsid w:val="00EA3C33"/>
    <w:rsid w:val="00EA3E17"/>
    <w:rsid w:val="00EA414E"/>
    <w:rsid w:val="00EA4961"/>
    <w:rsid w:val="00EA55CA"/>
    <w:rsid w:val="00EA5B84"/>
    <w:rsid w:val="00EA5EB5"/>
    <w:rsid w:val="00EA6062"/>
    <w:rsid w:val="00EA6BCF"/>
    <w:rsid w:val="00EA6F87"/>
    <w:rsid w:val="00EA72D7"/>
    <w:rsid w:val="00EA7812"/>
    <w:rsid w:val="00EA7DB3"/>
    <w:rsid w:val="00EB05AC"/>
    <w:rsid w:val="00EB11AA"/>
    <w:rsid w:val="00EB1239"/>
    <w:rsid w:val="00EB188E"/>
    <w:rsid w:val="00EB2518"/>
    <w:rsid w:val="00EB2C66"/>
    <w:rsid w:val="00EB3827"/>
    <w:rsid w:val="00EB393D"/>
    <w:rsid w:val="00EB41B6"/>
    <w:rsid w:val="00EB548E"/>
    <w:rsid w:val="00EB5946"/>
    <w:rsid w:val="00EB6A7E"/>
    <w:rsid w:val="00EB6D6F"/>
    <w:rsid w:val="00EB6DC4"/>
    <w:rsid w:val="00EB6FB4"/>
    <w:rsid w:val="00EB7094"/>
    <w:rsid w:val="00EB7195"/>
    <w:rsid w:val="00EB7254"/>
    <w:rsid w:val="00EB75EB"/>
    <w:rsid w:val="00EB78B1"/>
    <w:rsid w:val="00EB7927"/>
    <w:rsid w:val="00EB7C3D"/>
    <w:rsid w:val="00EC0030"/>
    <w:rsid w:val="00EC01BB"/>
    <w:rsid w:val="00EC0836"/>
    <w:rsid w:val="00EC130E"/>
    <w:rsid w:val="00EC15FF"/>
    <w:rsid w:val="00EC182A"/>
    <w:rsid w:val="00EC1ADF"/>
    <w:rsid w:val="00EC2257"/>
    <w:rsid w:val="00EC2CB1"/>
    <w:rsid w:val="00EC2ED9"/>
    <w:rsid w:val="00EC3506"/>
    <w:rsid w:val="00EC35EF"/>
    <w:rsid w:val="00EC3845"/>
    <w:rsid w:val="00EC3AB2"/>
    <w:rsid w:val="00EC453F"/>
    <w:rsid w:val="00EC45D4"/>
    <w:rsid w:val="00EC4AE9"/>
    <w:rsid w:val="00EC4B9D"/>
    <w:rsid w:val="00EC52D6"/>
    <w:rsid w:val="00EC5FC1"/>
    <w:rsid w:val="00EC6A6F"/>
    <w:rsid w:val="00EC6B04"/>
    <w:rsid w:val="00EC6C68"/>
    <w:rsid w:val="00EC6D30"/>
    <w:rsid w:val="00EC6E03"/>
    <w:rsid w:val="00EC7095"/>
    <w:rsid w:val="00EC74A0"/>
    <w:rsid w:val="00EC7A1F"/>
    <w:rsid w:val="00EC7E45"/>
    <w:rsid w:val="00ED00C9"/>
    <w:rsid w:val="00ED0329"/>
    <w:rsid w:val="00ED0676"/>
    <w:rsid w:val="00ED0821"/>
    <w:rsid w:val="00ED0920"/>
    <w:rsid w:val="00ED0A60"/>
    <w:rsid w:val="00ED0B85"/>
    <w:rsid w:val="00ED1752"/>
    <w:rsid w:val="00ED183B"/>
    <w:rsid w:val="00ED18F6"/>
    <w:rsid w:val="00ED1C57"/>
    <w:rsid w:val="00ED1ECF"/>
    <w:rsid w:val="00ED21D3"/>
    <w:rsid w:val="00ED234C"/>
    <w:rsid w:val="00ED272B"/>
    <w:rsid w:val="00ED34AA"/>
    <w:rsid w:val="00ED3C83"/>
    <w:rsid w:val="00ED4065"/>
    <w:rsid w:val="00ED53B3"/>
    <w:rsid w:val="00ED56A1"/>
    <w:rsid w:val="00ED577A"/>
    <w:rsid w:val="00ED5C4F"/>
    <w:rsid w:val="00ED5D74"/>
    <w:rsid w:val="00ED6166"/>
    <w:rsid w:val="00ED629C"/>
    <w:rsid w:val="00ED62D6"/>
    <w:rsid w:val="00ED656E"/>
    <w:rsid w:val="00ED68BE"/>
    <w:rsid w:val="00ED6C30"/>
    <w:rsid w:val="00ED72D7"/>
    <w:rsid w:val="00ED73BB"/>
    <w:rsid w:val="00ED7737"/>
    <w:rsid w:val="00ED78C0"/>
    <w:rsid w:val="00ED7AC1"/>
    <w:rsid w:val="00ED7B2A"/>
    <w:rsid w:val="00ED7B7D"/>
    <w:rsid w:val="00ED7B97"/>
    <w:rsid w:val="00ED7F07"/>
    <w:rsid w:val="00EE0463"/>
    <w:rsid w:val="00EE0B97"/>
    <w:rsid w:val="00EE0ED4"/>
    <w:rsid w:val="00EE10AB"/>
    <w:rsid w:val="00EE15AC"/>
    <w:rsid w:val="00EE1E01"/>
    <w:rsid w:val="00EE2BCF"/>
    <w:rsid w:val="00EE34B5"/>
    <w:rsid w:val="00EE39D1"/>
    <w:rsid w:val="00EE3E8A"/>
    <w:rsid w:val="00EE3ED8"/>
    <w:rsid w:val="00EE41EA"/>
    <w:rsid w:val="00EE4219"/>
    <w:rsid w:val="00EE439E"/>
    <w:rsid w:val="00EE4C1A"/>
    <w:rsid w:val="00EE5BD1"/>
    <w:rsid w:val="00EE5CE5"/>
    <w:rsid w:val="00EE5D6B"/>
    <w:rsid w:val="00EE6685"/>
    <w:rsid w:val="00EE69C1"/>
    <w:rsid w:val="00EE72CB"/>
    <w:rsid w:val="00EE73D7"/>
    <w:rsid w:val="00EE75E8"/>
    <w:rsid w:val="00EE76FF"/>
    <w:rsid w:val="00EE7B56"/>
    <w:rsid w:val="00EE7CEB"/>
    <w:rsid w:val="00EF015F"/>
    <w:rsid w:val="00EF01E6"/>
    <w:rsid w:val="00EF0480"/>
    <w:rsid w:val="00EF04EF"/>
    <w:rsid w:val="00EF08A0"/>
    <w:rsid w:val="00EF0B51"/>
    <w:rsid w:val="00EF11FC"/>
    <w:rsid w:val="00EF1B22"/>
    <w:rsid w:val="00EF1F76"/>
    <w:rsid w:val="00EF2067"/>
    <w:rsid w:val="00EF2199"/>
    <w:rsid w:val="00EF2EDA"/>
    <w:rsid w:val="00EF4AE4"/>
    <w:rsid w:val="00EF5462"/>
    <w:rsid w:val="00EF569F"/>
    <w:rsid w:val="00EF5945"/>
    <w:rsid w:val="00EF5AE3"/>
    <w:rsid w:val="00EF611C"/>
    <w:rsid w:val="00EF61AC"/>
    <w:rsid w:val="00EF657B"/>
    <w:rsid w:val="00EF65F1"/>
    <w:rsid w:val="00EF6767"/>
    <w:rsid w:val="00EF6D5F"/>
    <w:rsid w:val="00EF75B8"/>
    <w:rsid w:val="00EF7B5E"/>
    <w:rsid w:val="00EF7DC9"/>
    <w:rsid w:val="00EF7DEE"/>
    <w:rsid w:val="00EF7F48"/>
    <w:rsid w:val="00F00505"/>
    <w:rsid w:val="00F018C0"/>
    <w:rsid w:val="00F018E0"/>
    <w:rsid w:val="00F01989"/>
    <w:rsid w:val="00F01AB1"/>
    <w:rsid w:val="00F02299"/>
    <w:rsid w:val="00F029ED"/>
    <w:rsid w:val="00F03A13"/>
    <w:rsid w:val="00F03F67"/>
    <w:rsid w:val="00F044F9"/>
    <w:rsid w:val="00F0458D"/>
    <w:rsid w:val="00F04B78"/>
    <w:rsid w:val="00F04D2E"/>
    <w:rsid w:val="00F052AE"/>
    <w:rsid w:val="00F056C6"/>
    <w:rsid w:val="00F0571C"/>
    <w:rsid w:val="00F05852"/>
    <w:rsid w:val="00F0636F"/>
    <w:rsid w:val="00F065BF"/>
    <w:rsid w:val="00F076FF"/>
    <w:rsid w:val="00F07FE9"/>
    <w:rsid w:val="00F10143"/>
    <w:rsid w:val="00F1058D"/>
    <w:rsid w:val="00F10BEE"/>
    <w:rsid w:val="00F11200"/>
    <w:rsid w:val="00F112F1"/>
    <w:rsid w:val="00F113F9"/>
    <w:rsid w:val="00F113FB"/>
    <w:rsid w:val="00F115AF"/>
    <w:rsid w:val="00F11F25"/>
    <w:rsid w:val="00F128B7"/>
    <w:rsid w:val="00F128B9"/>
    <w:rsid w:val="00F128C9"/>
    <w:rsid w:val="00F13320"/>
    <w:rsid w:val="00F137BC"/>
    <w:rsid w:val="00F1384C"/>
    <w:rsid w:val="00F1420C"/>
    <w:rsid w:val="00F1461D"/>
    <w:rsid w:val="00F14B76"/>
    <w:rsid w:val="00F14D8D"/>
    <w:rsid w:val="00F14DB9"/>
    <w:rsid w:val="00F15305"/>
    <w:rsid w:val="00F1568F"/>
    <w:rsid w:val="00F15FEE"/>
    <w:rsid w:val="00F16265"/>
    <w:rsid w:val="00F16DBD"/>
    <w:rsid w:val="00F16E39"/>
    <w:rsid w:val="00F17ED3"/>
    <w:rsid w:val="00F17F00"/>
    <w:rsid w:val="00F2029B"/>
    <w:rsid w:val="00F20538"/>
    <w:rsid w:val="00F210B7"/>
    <w:rsid w:val="00F2199B"/>
    <w:rsid w:val="00F21C73"/>
    <w:rsid w:val="00F21F81"/>
    <w:rsid w:val="00F22D7C"/>
    <w:rsid w:val="00F22DED"/>
    <w:rsid w:val="00F22F43"/>
    <w:rsid w:val="00F232CD"/>
    <w:rsid w:val="00F23495"/>
    <w:rsid w:val="00F23783"/>
    <w:rsid w:val="00F23844"/>
    <w:rsid w:val="00F23B9B"/>
    <w:rsid w:val="00F244CE"/>
    <w:rsid w:val="00F247AB"/>
    <w:rsid w:val="00F24A29"/>
    <w:rsid w:val="00F25526"/>
    <w:rsid w:val="00F25E1B"/>
    <w:rsid w:val="00F25ECB"/>
    <w:rsid w:val="00F25FAA"/>
    <w:rsid w:val="00F260A8"/>
    <w:rsid w:val="00F261C3"/>
    <w:rsid w:val="00F262D4"/>
    <w:rsid w:val="00F269B3"/>
    <w:rsid w:val="00F27621"/>
    <w:rsid w:val="00F27910"/>
    <w:rsid w:val="00F27AA9"/>
    <w:rsid w:val="00F27D3A"/>
    <w:rsid w:val="00F27FA0"/>
    <w:rsid w:val="00F30213"/>
    <w:rsid w:val="00F309E8"/>
    <w:rsid w:val="00F31046"/>
    <w:rsid w:val="00F31162"/>
    <w:rsid w:val="00F3150F"/>
    <w:rsid w:val="00F31DC0"/>
    <w:rsid w:val="00F323E3"/>
    <w:rsid w:val="00F324D7"/>
    <w:rsid w:val="00F325B9"/>
    <w:rsid w:val="00F327FE"/>
    <w:rsid w:val="00F332CF"/>
    <w:rsid w:val="00F333A6"/>
    <w:rsid w:val="00F33C2C"/>
    <w:rsid w:val="00F34324"/>
    <w:rsid w:val="00F34399"/>
    <w:rsid w:val="00F35066"/>
    <w:rsid w:val="00F35191"/>
    <w:rsid w:val="00F3528F"/>
    <w:rsid w:val="00F35499"/>
    <w:rsid w:val="00F35848"/>
    <w:rsid w:val="00F35B73"/>
    <w:rsid w:val="00F35D62"/>
    <w:rsid w:val="00F35EE7"/>
    <w:rsid w:val="00F35FD4"/>
    <w:rsid w:val="00F367B1"/>
    <w:rsid w:val="00F369E1"/>
    <w:rsid w:val="00F4015C"/>
    <w:rsid w:val="00F401EE"/>
    <w:rsid w:val="00F406B7"/>
    <w:rsid w:val="00F40A17"/>
    <w:rsid w:val="00F40B64"/>
    <w:rsid w:val="00F40C41"/>
    <w:rsid w:val="00F40ED2"/>
    <w:rsid w:val="00F418DA"/>
    <w:rsid w:val="00F41A82"/>
    <w:rsid w:val="00F41C42"/>
    <w:rsid w:val="00F421C9"/>
    <w:rsid w:val="00F429A9"/>
    <w:rsid w:val="00F42E79"/>
    <w:rsid w:val="00F42E8E"/>
    <w:rsid w:val="00F43D84"/>
    <w:rsid w:val="00F4416A"/>
    <w:rsid w:val="00F44CF6"/>
    <w:rsid w:val="00F44EFE"/>
    <w:rsid w:val="00F45348"/>
    <w:rsid w:val="00F4575D"/>
    <w:rsid w:val="00F459B4"/>
    <w:rsid w:val="00F45B19"/>
    <w:rsid w:val="00F4636C"/>
    <w:rsid w:val="00F4681A"/>
    <w:rsid w:val="00F47B30"/>
    <w:rsid w:val="00F50452"/>
    <w:rsid w:val="00F5090E"/>
    <w:rsid w:val="00F50EC3"/>
    <w:rsid w:val="00F5127F"/>
    <w:rsid w:val="00F51A66"/>
    <w:rsid w:val="00F51C0E"/>
    <w:rsid w:val="00F51F34"/>
    <w:rsid w:val="00F51FAE"/>
    <w:rsid w:val="00F5325D"/>
    <w:rsid w:val="00F534A8"/>
    <w:rsid w:val="00F539C9"/>
    <w:rsid w:val="00F53CBA"/>
    <w:rsid w:val="00F53FED"/>
    <w:rsid w:val="00F54664"/>
    <w:rsid w:val="00F54B75"/>
    <w:rsid w:val="00F550E7"/>
    <w:rsid w:val="00F55943"/>
    <w:rsid w:val="00F55C13"/>
    <w:rsid w:val="00F55CB7"/>
    <w:rsid w:val="00F563CE"/>
    <w:rsid w:val="00F56556"/>
    <w:rsid w:val="00F56E05"/>
    <w:rsid w:val="00F56E13"/>
    <w:rsid w:val="00F56FEE"/>
    <w:rsid w:val="00F5752D"/>
    <w:rsid w:val="00F57918"/>
    <w:rsid w:val="00F57B79"/>
    <w:rsid w:val="00F57DD1"/>
    <w:rsid w:val="00F6062A"/>
    <w:rsid w:val="00F607C4"/>
    <w:rsid w:val="00F60A7F"/>
    <w:rsid w:val="00F60BE3"/>
    <w:rsid w:val="00F610CC"/>
    <w:rsid w:val="00F61FA2"/>
    <w:rsid w:val="00F63597"/>
    <w:rsid w:val="00F63D83"/>
    <w:rsid w:val="00F644B4"/>
    <w:rsid w:val="00F64FAE"/>
    <w:rsid w:val="00F655C1"/>
    <w:rsid w:val="00F65992"/>
    <w:rsid w:val="00F66EE3"/>
    <w:rsid w:val="00F6720F"/>
    <w:rsid w:val="00F6789C"/>
    <w:rsid w:val="00F67FFC"/>
    <w:rsid w:val="00F700BA"/>
    <w:rsid w:val="00F70137"/>
    <w:rsid w:val="00F703BC"/>
    <w:rsid w:val="00F70759"/>
    <w:rsid w:val="00F70927"/>
    <w:rsid w:val="00F70DE1"/>
    <w:rsid w:val="00F70E5D"/>
    <w:rsid w:val="00F710B2"/>
    <w:rsid w:val="00F710DA"/>
    <w:rsid w:val="00F715E9"/>
    <w:rsid w:val="00F7187F"/>
    <w:rsid w:val="00F71A3F"/>
    <w:rsid w:val="00F71A92"/>
    <w:rsid w:val="00F7225C"/>
    <w:rsid w:val="00F726A7"/>
    <w:rsid w:val="00F72877"/>
    <w:rsid w:val="00F7301E"/>
    <w:rsid w:val="00F74669"/>
    <w:rsid w:val="00F75098"/>
    <w:rsid w:val="00F75353"/>
    <w:rsid w:val="00F75430"/>
    <w:rsid w:val="00F75F1F"/>
    <w:rsid w:val="00F76810"/>
    <w:rsid w:val="00F7710A"/>
    <w:rsid w:val="00F77314"/>
    <w:rsid w:val="00F77431"/>
    <w:rsid w:val="00F77A41"/>
    <w:rsid w:val="00F77F64"/>
    <w:rsid w:val="00F8023E"/>
    <w:rsid w:val="00F806A1"/>
    <w:rsid w:val="00F809D5"/>
    <w:rsid w:val="00F80A3B"/>
    <w:rsid w:val="00F80A4D"/>
    <w:rsid w:val="00F81269"/>
    <w:rsid w:val="00F81360"/>
    <w:rsid w:val="00F8253D"/>
    <w:rsid w:val="00F82802"/>
    <w:rsid w:val="00F82D5A"/>
    <w:rsid w:val="00F82EE1"/>
    <w:rsid w:val="00F82F34"/>
    <w:rsid w:val="00F83302"/>
    <w:rsid w:val="00F8381D"/>
    <w:rsid w:val="00F8382B"/>
    <w:rsid w:val="00F83B71"/>
    <w:rsid w:val="00F83B72"/>
    <w:rsid w:val="00F841D6"/>
    <w:rsid w:val="00F846ED"/>
    <w:rsid w:val="00F84F54"/>
    <w:rsid w:val="00F85401"/>
    <w:rsid w:val="00F855DD"/>
    <w:rsid w:val="00F85B87"/>
    <w:rsid w:val="00F85EB8"/>
    <w:rsid w:val="00F860B4"/>
    <w:rsid w:val="00F8613C"/>
    <w:rsid w:val="00F861D3"/>
    <w:rsid w:val="00F86643"/>
    <w:rsid w:val="00F8696E"/>
    <w:rsid w:val="00F86C97"/>
    <w:rsid w:val="00F86E1A"/>
    <w:rsid w:val="00F87F5A"/>
    <w:rsid w:val="00F90443"/>
    <w:rsid w:val="00F9045D"/>
    <w:rsid w:val="00F906D2"/>
    <w:rsid w:val="00F90770"/>
    <w:rsid w:val="00F9077B"/>
    <w:rsid w:val="00F908C2"/>
    <w:rsid w:val="00F90DDE"/>
    <w:rsid w:val="00F90E1D"/>
    <w:rsid w:val="00F91255"/>
    <w:rsid w:val="00F91405"/>
    <w:rsid w:val="00F919A5"/>
    <w:rsid w:val="00F92B5E"/>
    <w:rsid w:val="00F93377"/>
    <w:rsid w:val="00F941B1"/>
    <w:rsid w:val="00F944AB"/>
    <w:rsid w:val="00F94639"/>
    <w:rsid w:val="00F94C54"/>
    <w:rsid w:val="00F95003"/>
    <w:rsid w:val="00F9522E"/>
    <w:rsid w:val="00F952EA"/>
    <w:rsid w:val="00F959AD"/>
    <w:rsid w:val="00F95CFA"/>
    <w:rsid w:val="00F9614B"/>
    <w:rsid w:val="00F961E4"/>
    <w:rsid w:val="00F964DE"/>
    <w:rsid w:val="00F971E7"/>
    <w:rsid w:val="00F9785C"/>
    <w:rsid w:val="00F97A89"/>
    <w:rsid w:val="00F97C07"/>
    <w:rsid w:val="00F97DA3"/>
    <w:rsid w:val="00FA03BE"/>
    <w:rsid w:val="00FA0A87"/>
    <w:rsid w:val="00FA198F"/>
    <w:rsid w:val="00FA1E63"/>
    <w:rsid w:val="00FA1F0D"/>
    <w:rsid w:val="00FA2671"/>
    <w:rsid w:val="00FA299A"/>
    <w:rsid w:val="00FA323D"/>
    <w:rsid w:val="00FA3661"/>
    <w:rsid w:val="00FA3884"/>
    <w:rsid w:val="00FA3C86"/>
    <w:rsid w:val="00FA475F"/>
    <w:rsid w:val="00FA4EA5"/>
    <w:rsid w:val="00FA4F0A"/>
    <w:rsid w:val="00FA4F6D"/>
    <w:rsid w:val="00FA506F"/>
    <w:rsid w:val="00FA51BB"/>
    <w:rsid w:val="00FA521F"/>
    <w:rsid w:val="00FA57C9"/>
    <w:rsid w:val="00FA5D14"/>
    <w:rsid w:val="00FA613A"/>
    <w:rsid w:val="00FA6A69"/>
    <w:rsid w:val="00FA7030"/>
    <w:rsid w:val="00FA7316"/>
    <w:rsid w:val="00FA737C"/>
    <w:rsid w:val="00FA751F"/>
    <w:rsid w:val="00FA7EBE"/>
    <w:rsid w:val="00FB013B"/>
    <w:rsid w:val="00FB03AC"/>
    <w:rsid w:val="00FB0636"/>
    <w:rsid w:val="00FB098A"/>
    <w:rsid w:val="00FB0B5D"/>
    <w:rsid w:val="00FB0E25"/>
    <w:rsid w:val="00FB0F79"/>
    <w:rsid w:val="00FB0F8B"/>
    <w:rsid w:val="00FB1F64"/>
    <w:rsid w:val="00FB1FD9"/>
    <w:rsid w:val="00FB2A17"/>
    <w:rsid w:val="00FB2B0C"/>
    <w:rsid w:val="00FB2C4D"/>
    <w:rsid w:val="00FB2CDB"/>
    <w:rsid w:val="00FB38A1"/>
    <w:rsid w:val="00FB3ACC"/>
    <w:rsid w:val="00FB3C31"/>
    <w:rsid w:val="00FB3CDE"/>
    <w:rsid w:val="00FB4096"/>
    <w:rsid w:val="00FB5062"/>
    <w:rsid w:val="00FB5149"/>
    <w:rsid w:val="00FB56ED"/>
    <w:rsid w:val="00FB5A61"/>
    <w:rsid w:val="00FB5E0F"/>
    <w:rsid w:val="00FB642D"/>
    <w:rsid w:val="00FB6489"/>
    <w:rsid w:val="00FB6765"/>
    <w:rsid w:val="00FB6ABE"/>
    <w:rsid w:val="00FB6EC3"/>
    <w:rsid w:val="00FB71F1"/>
    <w:rsid w:val="00FB7476"/>
    <w:rsid w:val="00FB75E5"/>
    <w:rsid w:val="00FB75EE"/>
    <w:rsid w:val="00FB7D36"/>
    <w:rsid w:val="00FC0650"/>
    <w:rsid w:val="00FC0ADE"/>
    <w:rsid w:val="00FC0CE2"/>
    <w:rsid w:val="00FC0DC5"/>
    <w:rsid w:val="00FC17FE"/>
    <w:rsid w:val="00FC3052"/>
    <w:rsid w:val="00FC39D5"/>
    <w:rsid w:val="00FC4092"/>
    <w:rsid w:val="00FC444C"/>
    <w:rsid w:val="00FC4705"/>
    <w:rsid w:val="00FC491F"/>
    <w:rsid w:val="00FC4EC4"/>
    <w:rsid w:val="00FC4FE1"/>
    <w:rsid w:val="00FC5386"/>
    <w:rsid w:val="00FC5AFD"/>
    <w:rsid w:val="00FC5DB4"/>
    <w:rsid w:val="00FC5EF4"/>
    <w:rsid w:val="00FC6616"/>
    <w:rsid w:val="00FC66AF"/>
    <w:rsid w:val="00FC6792"/>
    <w:rsid w:val="00FC6CD9"/>
    <w:rsid w:val="00FC6DC6"/>
    <w:rsid w:val="00FC6DDE"/>
    <w:rsid w:val="00FC72F9"/>
    <w:rsid w:val="00FC7344"/>
    <w:rsid w:val="00FD04B4"/>
    <w:rsid w:val="00FD063C"/>
    <w:rsid w:val="00FD07FA"/>
    <w:rsid w:val="00FD0D6F"/>
    <w:rsid w:val="00FD0E59"/>
    <w:rsid w:val="00FD16AD"/>
    <w:rsid w:val="00FD16DE"/>
    <w:rsid w:val="00FD1766"/>
    <w:rsid w:val="00FD18AE"/>
    <w:rsid w:val="00FD1B0C"/>
    <w:rsid w:val="00FD1B3B"/>
    <w:rsid w:val="00FD217B"/>
    <w:rsid w:val="00FD2E8B"/>
    <w:rsid w:val="00FD3B11"/>
    <w:rsid w:val="00FD3CC2"/>
    <w:rsid w:val="00FD3DCF"/>
    <w:rsid w:val="00FD4042"/>
    <w:rsid w:val="00FD424D"/>
    <w:rsid w:val="00FD43E8"/>
    <w:rsid w:val="00FD48AC"/>
    <w:rsid w:val="00FD4D7D"/>
    <w:rsid w:val="00FD513B"/>
    <w:rsid w:val="00FD5C6A"/>
    <w:rsid w:val="00FD6357"/>
    <w:rsid w:val="00FD664D"/>
    <w:rsid w:val="00FD6850"/>
    <w:rsid w:val="00FD69AB"/>
    <w:rsid w:val="00FD6C43"/>
    <w:rsid w:val="00FD6D71"/>
    <w:rsid w:val="00FE01C9"/>
    <w:rsid w:val="00FE0232"/>
    <w:rsid w:val="00FE0333"/>
    <w:rsid w:val="00FE0921"/>
    <w:rsid w:val="00FE11D0"/>
    <w:rsid w:val="00FE1B3C"/>
    <w:rsid w:val="00FE1D04"/>
    <w:rsid w:val="00FE1D12"/>
    <w:rsid w:val="00FE1F05"/>
    <w:rsid w:val="00FE29CF"/>
    <w:rsid w:val="00FE2CAE"/>
    <w:rsid w:val="00FE2CFA"/>
    <w:rsid w:val="00FE2E25"/>
    <w:rsid w:val="00FE2F0F"/>
    <w:rsid w:val="00FE3167"/>
    <w:rsid w:val="00FE347B"/>
    <w:rsid w:val="00FE38E0"/>
    <w:rsid w:val="00FE394C"/>
    <w:rsid w:val="00FE425C"/>
    <w:rsid w:val="00FE4543"/>
    <w:rsid w:val="00FE4626"/>
    <w:rsid w:val="00FE46F2"/>
    <w:rsid w:val="00FE4EEF"/>
    <w:rsid w:val="00FE552B"/>
    <w:rsid w:val="00FE6E96"/>
    <w:rsid w:val="00FE7648"/>
    <w:rsid w:val="00FE7914"/>
    <w:rsid w:val="00FE7B17"/>
    <w:rsid w:val="00FF0082"/>
    <w:rsid w:val="00FF008D"/>
    <w:rsid w:val="00FF2208"/>
    <w:rsid w:val="00FF2759"/>
    <w:rsid w:val="00FF2A5D"/>
    <w:rsid w:val="00FF2B90"/>
    <w:rsid w:val="00FF32FB"/>
    <w:rsid w:val="00FF33F6"/>
    <w:rsid w:val="00FF4424"/>
    <w:rsid w:val="00FF4EF4"/>
    <w:rsid w:val="00FF4F47"/>
    <w:rsid w:val="00FF503F"/>
    <w:rsid w:val="00FF50B3"/>
    <w:rsid w:val="00FF5121"/>
    <w:rsid w:val="00FF5C8A"/>
    <w:rsid w:val="00FF5E04"/>
    <w:rsid w:val="00FF5E67"/>
    <w:rsid w:val="00FF5FAB"/>
    <w:rsid w:val="00FF60C9"/>
    <w:rsid w:val="00FF6203"/>
    <w:rsid w:val="00FF711A"/>
    <w:rsid w:val="00FF7865"/>
    <w:rsid w:val="00FF7DD3"/>
    <w:rsid w:val="00FF7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9B95"/>
  <w15:chartTrackingRefBased/>
  <w15:docId w15:val="{FC5D8B2D-4982-4967-AC18-1267E89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767"/>
    <w:rPr>
      <w:rFonts w:ascii="Times New Roman" w:eastAsia="Times New Roman" w:hAnsi="Times New Roman" w:cs="Times New Roman"/>
      <w:position w:val="6"/>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Ha,lp1"/>
    <w:basedOn w:val="Normal"/>
    <w:link w:val="PrrafodelistaCar"/>
    <w:uiPriority w:val="34"/>
    <w:qFormat/>
    <w:rsid w:val="004A25CB"/>
    <w:pPr>
      <w:ind w:left="720"/>
      <w:contextualSpacing/>
    </w:p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Footnote symbol,FC,F,Footno"/>
    <w:basedOn w:val="Fuentedeprrafopredeter"/>
    <w:link w:val="4GChar"/>
    <w:uiPriority w:val="99"/>
    <w:qFormat/>
    <w:rsid w:val="008B0D79"/>
    <w:rPr>
      <w:rFonts w:cs="Times New Roman"/>
      <w:vertAlign w:val="superscript"/>
    </w:rPr>
  </w:style>
  <w:style w:type="character" w:customStyle="1" w:styleId="PrrafodelistaCar">
    <w:name w:val="Párrafo de lista Car"/>
    <w:aliases w:val="Footnote Car,Colorful List - Accent 11 Car,List Paragraph2 Car,List Paragraph1 Car,Ha Car,lp1 Car"/>
    <w:link w:val="Prrafodelista"/>
    <w:uiPriority w:val="34"/>
    <w:locked/>
    <w:rsid w:val="008B0D79"/>
    <w:rPr>
      <w:rFonts w:ascii="Times New Roman" w:eastAsia="Times New Roman" w:hAnsi="Times New Roman" w:cs="Times New Roman"/>
      <w:position w:val="6"/>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B0D79"/>
    <w:pPr>
      <w:jc w:val="both"/>
    </w:pPr>
    <w:rPr>
      <w:rFonts w:asciiTheme="minorHAnsi" w:eastAsiaTheme="minorHAnsi" w:hAnsiTheme="minorHAnsi"/>
      <w:position w:val="0"/>
      <w:sz w:val="24"/>
      <w:szCs w:val="24"/>
      <w:vertAlign w:val="superscript"/>
      <w:lang w:val="es-CO" w:eastAsia="en-US"/>
    </w:rPr>
  </w:style>
  <w:style w:type="paragraph" w:styleId="Textonotapie">
    <w:name w:val="footnote text"/>
    <w:aliases w:val="Ref. de nota al pie1,referencia nota al pie,Fago Fußnotenzeichen,Appel note de bas de page,Footnotes refss,Footnote number,BVI fnr,f,Footnote Text Char Char Char Char Char,Footnote Text Char Char Char Char,FA Fu,Footnote Text Char,FA Fu C"/>
    <w:basedOn w:val="Normal"/>
    <w:link w:val="TextonotapieCar"/>
    <w:uiPriority w:val="99"/>
    <w:unhideWhenUsed/>
    <w:qFormat/>
    <w:rsid w:val="00565A14"/>
    <w:rPr>
      <w:sz w:val="20"/>
      <w:szCs w:val="20"/>
    </w:rPr>
  </w:style>
  <w:style w:type="character" w:customStyle="1" w:styleId="TextonotapieCar">
    <w:name w:val="Texto nota pie Car"/>
    <w:aliases w:val="Ref. de nota al pie1 Car,referencia nota al pie Car,Fago Fußnotenzeichen Car,Appel note de bas de page Car,Footnotes refss Car,Footnote number Car,BVI fnr Car,f Car,Footnote Text Char Char Char Char Char Car,FA Fu Car,FA Fu C Car"/>
    <w:basedOn w:val="Fuentedeprrafopredeter"/>
    <w:link w:val="Textonotapie"/>
    <w:uiPriority w:val="99"/>
    <w:qFormat/>
    <w:rsid w:val="00565A14"/>
    <w:rPr>
      <w:rFonts w:ascii="Times New Roman" w:eastAsia="Times New Roman" w:hAnsi="Times New Roman" w:cs="Times New Roman"/>
      <w:position w:val="6"/>
      <w:sz w:val="20"/>
      <w:szCs w:val="20"/>
      <w:lang w:val="es-ES" w:eastAsia="es-ES"/>
    </w:rPr>
  </w:style>
  <w:style w:type="character" w:styleId="Refdecomentario">
    <w:name w:val="annotation reference"/>
    <w:basedOn w:val="Fuentedeprrafopredeter"/>
    <w:uiPriority w:val="99"/>
    <w:semiHidden/>
    <w:unhideWhenUsed/>
    <w:rsid w:val="00460CEC"/>
    <w:rPr>
      <w:sz w:val="16"/>
      <w:szCs w:val="16"/>
    </w:rPr>
  </w:style>
  <w:style w:type="paragraph" w:styleId="Textocomentario">
    <w:name w:val="annotation text"/>
    <w:basedOn w:val="Normal"/>
    <w:link w:val="TextocomentarioCar"/>
    <w:uiPriority w:val="99"/>
    <w:unhideWhenUsed/>
    <w:rsid w:val="00460CEC"/>
    <w:rPr>
      <w:sz w:val="20"/>
      <w:szCs w:val="20"/>
    </w:rPr>
  </w:style>
  <w:style w:type="character" w:customStyle="1" w:styleId="TextocomentarioCar">
    <w:name w:val="Texto comentario Car"/>
    <w:basedOn w:val="Fuentedeprrafopredeter"/>
    <w:link w:val="Textocomentario"/>
    <w:uiPriority w:val="99"/>
    <w:rsid w:val="00460CEC"/>
    <w:rPr>
      <w:rFonts w:ascii="Times New Roman" w:eastAsia="Times New Roman" w:hAnsi="Times New Roman" w:cs="Times New Roman"/>
      <w:position w:val="6"/>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60CEC"/>
    <w:rPr>
      <w:b/>
      <w:bCs/>
    </w:rPr>
  </w:style>
  <w:style w:type="character" w:customStyle="1" w:styleId="AsuntodelcomentarioCar">
    <w:name w:val="Asunto del comentario Car"/>
    <w:basedOn w:val="TextocomentarioCar"/>
    <w:link w:val="Asuntodelcomentario"/>
    <w:uiPriority w:val="99"/>
    <w:semiHidden/>
    <w:rsid w:val="00460CEC"/>
    <w:rPr>
      <w:rFonts w:ascii="Times New Roman" w:eastAsia="Times New Roman" w:hAnsi="Times New Roman" w:cs="Times New Roman"/>
      <w:b/>
      <w:bCs/>
      <w:position w:val="6"/>
      <w:sz w:val="20"/>
      <w:szCs w:val="20"/>
      <w:lang w:val="es-ES" w:eastAsia="es-ES"/>
    </w:rPr>
  </w:style>
  <w:style w:type="character" w:styleId="Textodelmarcadordeposicin">
    <w:name w:val="Placeholder Text"/>
    <w:basedOn w:val="Fuentedeprrafopredeter"/>
    <w:uiPriority w:val="99"/>
    <w:semiHidden/>
    <w:rsid w:val="00AE06DA"/>
    <w:rPr>
      <w:color w:val="808080"/>
    </w:rPr>
  </w:style>
  <w:style w:type="paragraph" w:styleId="NormalWeb">
    <w:name w:val="Normal (Web)"/>
    <w:basedOn w:val="Normal"/>
    <w:uiPriority w:val="99"/>
    <w:unhideWhenUsed/>
    <w:rsid w:val="005C53D3"/>
    <w:pPr>
      <w:spacing w:before="100" w:beforeAutospacing="1" w:after="100" w:afterAutospacing="1"/>
    </w:pPr>
    <w:rPr>
      <w:position w:val="0"/>
      <w:sz w:val="24"/>
      <w:szCs w:val="24"/>
      <w:lang w:val="es-CO" w:eastAsia="es-MX"/>
    </w:rPr>
  </w:style>
  <w:style w:type="character" w:styleId="Hipervnculo">
    <w:name w:val="Hyperlink"/>
    <w:basedOn w:val="Fuentedeprrafopredeter"/>
    <w:uiPriority w:val="99"/>
    <w:unhideWhenUsed/>
    <w:rsid w:val="00FB2B0C"/>
    <w:rPr>
      <w:color w:val="0563C1" w:themeColor="hyperlink"/>
      <w:u w:val="single"/>
    </w:rPr>
  </w:style>
  <w:style w:type="paragraph" w:styleId="Encabezado">
    <w:name w:val="header"/>
    <w:basedOn w:val="Normal"/>
    <w:link w:val="EncabezadoCar"/>
    <w:uiPriority w:val="99"/>
    <w:unhideWhenUsed/>
    <w:rsid w:val="00FF5121"/>
    <w:pPr>
      <w:tabs>
        <w:tab w:val="center" w:pos="4419"/>
        <w:tab w:val="right" w:pos="8838"/>
      </w:tabs>
      <w:autoSpaceDE w:val="0"/>
      <w:autoSpaceDN w:val="0"/>
    </w:pPr>
    <w:rPr>
      <w:rFonts w:eastAsia="Calibri"/>
      <w:position w:val="0"/>
      <w:lang w:val="es-CO"/>
    </w:rPr>
  </w:style>
  <w:style w:type="character" w:customStyle="1" w:styleId="EncabezadoCar">
    <w:name w:val="Encabezado Car"/>
    <w:basedOn w:val="Fuentedeprrafopredeter"/>
    <w:link w:val="Encabezado"/>
    <w:uiPriority w:val="99"/>
    <w:rsid w:val="00FF5121"/>
    <w:rPr>
      <w:rFonts w:ascii="Times New Roman" w:eastAsia="Calibri" w:hAnsi="Times New Roman" w:cs="Times New Roman"/>
      <w:sz w:val="28"/>
      <w:szCs w:val="28"/>
      <w:lang w:eastAsia="es-ES"/>
    </w:rPr>
  </w:style>
  <w:style w:type="paragraph" w:styleId="Piedepgina">
    <w:name w:val="footer"/>
    <w:basedOn w:val="Normal"/>
    <w:link w:val="PiedepginaCar"/>
    <w:uiPriority w:val="99"/>
    <w:semiHidden/>
    <w:unhideWhenUsed/>
    <w:rsid w:val="00660141"/>
    <w:pPr>
      <w:tabs>
        <w:tab w:val="center" w:pos="4419"/>
        <w:tab w:val="right" w:pos="8838"/>
      </w:tabs>
    </w:pPr>
  </w:style>
  <w:style w:type="character" w:customStyle="1" w:styleId="PiedepginaCar">
    <w:name w:val="Pie de página Car"/>
    <w:basedOn w:val="Fuentedeprrafopredeter"/>
    <w:link w:val="Piedepgina"/>
    <w:uiPriority w:val="99"/>
    <w:semiHidden/>
    <w:rsid w:val="00660141"/>
    <w:rPr>
      <w:rFonts w:ascii="Times New Roman" w:eastAsia="Times New Roman" w:hAnsi="Times New Roman" w:cs="Times New Roman"/>
      <w:position w:val="6"/>
      <w:sz w:val="28"/>
      <w:szCs w:val="28"/>
      <w:lang w:val="es-ES" w:eastAsia="es-ES"/>
    </w:rPr>
  </w:style>
  <w:style w:type="character" w:styleId="Nmerodepgina">
    <w:name w:val="page number"/>
    <w:basedOn w:val="Fuentedeprrafopredeter"/>
    <w:uiPriority w:val="99"/>
    <w:semiHidden/>
    <w:unhideWhenUsed/>
    <w:rsid w:val="00660141"/>
  </w:style>
  <w:style w:type="table" w:styleId="Tablaconcuadrcula">
    <w:name w:val="Table Grid"/>
    <w:basedOn w:val="Tablanormal"/>
    <w:uiPriority w:val="39"/>
    <w:rsid w:val="00B47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D06F0"/>
    <w:rPr>
      <w:color w:val="605E5C"/>
      <w:shd w:val="clear" w:color="auto" w:fill="E1DFDD"/>
    </w:rPr>
  </w:style>
  <w:style w:type="character" w:styleId="Hipervnculovisitado">
    <w:name w:val="FollowedHyperlink"/>
    <w:basedOn w:val="Fuentedeprrafopredeter"/>
    <w:uiPriority w:val="99"/>
    <w:semiHidden/>
    <w:unhideWhenUsed/>
    <w:rsid w:val="0001432B"/>
    <w:rPr>
      <w:color w:val="954F72" w:themeColor="followedHyperlink"/>
      <w:u w:val="single"/>
    </w:rPr>
  </w:style>
  <w:style w:type="paragraph" w:styleId="Sinespaciado">
    <w:name w:val="No Spacing"/>
    <w:uiPriority w:val="1"/>
    <w:qFormat/>
    <w:rsid w:val="003D7E62"/>
    <w:rPr>
      <w:sz w:val="22"/>
      <w:szCs w:val="22"/>
    </w:rPr>
  </w:style>
  <w:style w:type="paragraph" w:styleId="Textoindependiente">
    <w:name w:val="Body Text"/>
    <w:basedOn w:val="Normal"/>
    <w:link w:val="TextoindependienteCar"/>
    <w:uiPriority w:val="99"/>
    <w:semiHidden/>
    <w:unhideWhenUsed/>
    <w:rsid w:val="008C166A"/>
    <w:pPr>
      <w:spacing w:after="120"/>
    </w:pPr>
  </w:style>
  <w:style w:type="character" w:customStyle="1" w:styleId="TextoindependienteCar">
    <w:name w:val="Texto independiente Car"/>
    <w:basedOn w:val="Fuentedeprrafopredeter"/>
    <w:link w:val="Textoindependiente"/>
    <w:uiPriority w:val="99"/>
    <w:semiHidden/>
    <w:rsid w:val="008C166A"/>
    <w:rPr>
      <w:rFonts w:ascii="Times New Roman" w:eastAsia="Times New Roman" w:hAnsi="Times New Roman" w:cs="Times New Roman"/>
      <w:position w:val="6"/>
      <w:sz w:val="28"/>
      <w:szCs w:val="28"/>
      <w:lang w:val="es-ES" w:eastAsia="es-ES"/>
    </w:rPr>
  </w:style>
  <w:style w:type="paragraph" w:styleId="Textoindependiente2">
    <w:name w:val="Body Text 2"/>
    <w:basedOn w:val="Normal"/>
    <w:link w:val="Textoindependiente2Car"/>
    <w:uiPriority w:val="99"/>
    <w:semiHidden/>
    <w:unhideWhenUsed/>
    <w:rsid w:val="008C166A"/>
    <w:pPr>
      <w:spacing w:after="120" w:line="480" w:lineRule="auto"/>
    </w:pPr>
    <w:rPr>
      <w:rFonts w:asciiTheme="minorHAnsi" w:eastAsiaTheme="minorHAnsi" w:hAnsiTheme="minorHAnsi" w:cstheme="minorBidi"/>
      <w:position w:val="0"/>
      <w:sz w:val="22"/>
      <w:szCs w:val="22"/>
      <w:lang w:val="es-CO" w:eastAsia="en-US"/>
    </w:rPr>
  </w:style>
  <w:style w:type="character" w:customStyle="1" w:styleId="Textoindependiente2Car">
    <w:name w:val="Texto independiente 2 Car"/>
    <w:basedOn w:val="Fuentedeprrafopredeter"/>
    <w:link w:val="Textoindependiente2"/>
    <w:uiPriority w:val="99"/>
    <w:semiHidden/>
    <w:rsid w:val="008C16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812">
      <w:bodyDiv w:val="1"/>
      <w:marLeft w:val="0"/>
      <w:marRight w:val="0"/>
      <w:marTop w:val="0"/>
      <w:marBottom w:val="0"/>
      <w:divBdr>
        <w:top w:val="none" w:sz="0" w:space="0" w:color="auto"/>
        <w:left w:val="none" w:sz="0" w:space="0" w:color="auto"/>
        <w:bottom w:val="none" w:sz="0" w:space="0" w:color="auto"/>
        <w:right w:val="none" w:sz="0" w:space="0" w:color="auto"/>
      </w:divBdr>
    </w:div>
    <w:div w:id="11688248">
      <w:bodyDiv w:val="1"/>
      <w:marLeft w:val="0"/>
      <w:marRight w:val="0"/>
      <w:marTop w:val="0"/>
      <w:marBottom w:val="0"/>
      <w:divBdr>
        <w:top w:val="none" w:sz="0" w:space="0" w:color="auto"/>
        <w:left w:val="none" w:sz="0" w:space="0" w:color="auto"/>
        <w:bottom w:val="none" w:sz="0" w:space="0" w:color="auto"/>
        <w:right w:val="none" w:sz="0" w:space="0" w:color="auto"/>
      </w:divBdr>
    </w:div>
    <w:div w:id="15353240">
      <w:bodyDiv w:val="1"/>
      <w:marLeft w:val="0"/>
      <w:marRight w:val="0"/>
      <w:marTop w:val="0"/>
      <w:marBottom w:val="0"/>
      <w:divBdr>
        <w:top w:val="none" w:sz="0" w:space="0" w:color="auto"/>
        <w:left w:val="none" w:sz="0" w:space="0" w:color="auto"/>
        <w:bottom w:val="none" w:sz="0" w:space="0" w:color="auto"/>
        <w:right w:val="none" w:sz="0" w:space="0" w:color="auto"/>
      </w:divBdr>
    </w:div>
    <w:div w:id="38019873">
      <w:bodyDiv w:val="1"/>
      <w:marLeft w:val="0"/>
      <w:marRight w:val="0"/>
      <w:marTop w:val="0"/>
      <w:marBottom w:val="0"/>
      <w:divBdr>
        <w:top w:val="none" w:sz="0" w:space="0" w:color="auto"/>
        <w:left w:val="none" w:sz="0" w:space="0" w:color="auto"/>
        <w:bottom w:val="none" w:sz="0" w:space="0" w:color="auto"/>
        <w:right w:val="none" w:sz="0" w:space="0" w:color="auto"/>
      </w:divBdr>
    </w:div>
    <w:div w:id="52395205">
      <w:bodyDiv w:val="1"/>
      <w:marLeft w:val="0"/>
      <w:marRight w:val="0"/>
      <w:marTop w:val="0"/>
      <w:marBottom w:val="0"/>
      <w:divBdr>
        <w:top w:val="none" w:sz="0" w:space="0" w:color="auto"/>
        <w:left w:val="none" w:sz="0" w:space="0" w:color="auto"/>
        <w:bottom w:val="none" w:sz="0" w:space="0" w:color="auto"/>
        <w:right w:val="none" w:sz="0" w:space="0" w:color="auto"/>
      </w:divBdr>
    </w:div>
    <w:div w:id="69425120">
      <w:bodyDiv w:val="1"/>
      <w:marLeft w:val="0"/>
      <w:marRight w:val="0"/>
      <w:marTop w:val="0"/>
      <w:marBottom w:val="0"/>
      <w:divBdr>
        <w:top w:val="none" w:sz="0" w:space="0" w:color="auto"/>
        <w:left w:val="none" w:sz="0" w:space="0" w:color="auto"/>
        <w:bottom w:val="none" w:sz="0" w:space="0" w:color="auto"/>
        <w:right w:val="none" w:sz="0" w:space="0" w:color="auto"/>
      </w:divBdr>
    </w:div>
    <w:div w:id="110513024">
      <w:bodyDiv w:val="1"/>
      <w:marLeft w:val="0"/>
      <w:marRight w:val="0"/>
      <w:marTop w:val="0"/>
      <w:marBottom w:val="0"/>
      <w:divBdr>
        <w:top w:val="none" w:sz="0" w:space="0" w:color="auto"/>
        <w:left w:val="none" w:sz="0" w:space="0" w:color="auto"/>
        <w:bottom w:val="none" w:sz="0" w:space="0" w:color="auto"/>
        <w:right w:val="none" w:sz="0" w:space="0" w:color="auto"/>
      </w:divBdr>
    </w:div>
    <w:div w:id="142040689">
      <w:bodyDiv w:val="1"/>
      <w:marLeft w:val="0"/>
      <w:marRight w:val="0"/>
      <w:marTop w:val="0"/>
      <w:marBottom w:val="0"/>
      <w:divBdr>
        <w:top w:val="none" w:sz="0" w:space="0" w:color="auto"/>
        <w:left w:val="none" w:sz="0" w:space="0" w:color="auto"/>
        <w:bottom w:val="none" w:sz="0" w:space="0" w:color="auto"/>
        <w:right w:val="none" w:sz="0" w:space="0" w:color="auto"/>
      </w:divBdr>
    </w:div>
    <w:div w:id="181091152">
      <w:bodyDiv w:val="1"/>
      <w:marLeft w:val="0"/>
      <w:marRight w:val="0"/>
      <w:marTop w:val="0"/>
      <w:marBottom w:val="0"/>
      <w:divBdr>
        <w:top w:val="none" w:sz="0" w:space="0" w:color="auto"/>
        <w:left w:val="none" w:sz="0" w:space="0" w:color="auto"/>
        <w:bottom w:val="none" w:sz="0" w:space="0" w:color="auto"/>
        <w:right w:val="none" w:sz="0" w:space="0" w:color="auto"/>
      </w:divBdr>
    </w:div>
    <w:div w:id="183832868">
      <w:bodyDiv w:val="1"/>
      <w:marLeft w:val="0"/>
      <w:marRight w:val="0"/>
      <w:marTop w:val="0"/>
      <w:marBottom w:val="0"/>
      <w:divBdr>
        <w:top w:val="none" w:sz="0" w:space="0" w:color="auto"/>
        <w:left w:val="none" w:sz="0" w:space="0" w:color="auto"/>
        <w:bottom w:val="none" w:sz="0" w:space="0" w:color="auto"/>
        <w:right w:val="none" w:sz="0" w:space="0" w:color="auto"/>
      </w:divBdr>
    </w:div>
    <w:div w:id="198133413">
      <w:bodyDiv w:val="1"/>
      <w:marLeft w:val="0"/>
      <w:marRight w:val="0"/>
      <w:marTop w:val="0"/>
      <w:marBottom w:val="0"/>
      <w:divBdr>
        <w:top w:val="none" w:sz="0" w:space="0" w:color="auto"/>
        <w:left w:val="none" w:sz="0" w:space="0" w:color="auto"/>
        <w:bottom w:val="none" w:sz="0" w:space="0" w:color="auto"/>
        <w:right w:val="none" w:sz="0" w:space="0" w:color="auto"/>
      </w:divBdr>
    </w:div>
    <w:div w:id="221789413">
      <w:bodyDiv w:val="1"/>
      <w:marLeft w:val="0"/>
      <w:marRight w:val="0"/>
      <w:marTop w:val="0"/>
      <w:marBottom w:val="0"/>
      <w:divBdr>
        <w:top w:val="none" w:sz="0" w:space="0" w:color="auto"/>
        <w:left w:val="none" w:sz="0" w:space="0" w:color="auto"/>
        <w:bottom w:val="none" w:sz="0" w:space="0" w:color="auto"/>
        <w:right w:val="none" w:sz="0" w:space="0" w:color="auto"/>
      </w:divBdr>
    </w:div>
    <w:div w:id="240603018">
      <w:bodyDiv w:val="1"/>
      <w:marLeft w:val="0"/>
      <w:marRight w:val="0"/>
      <w:marTop w:val="0"/>
      <w:marBottom w:val="0"/>
      <w:divBdr>
        <w:top w:val="none" w:sz="0" w:space="0" w:color="auto"/>
        <w:left w:val="none" w:sz="0" w:space="0" w:color="auto"/>
        <w:bottom w:val="none" w:sz="0" w:space="0" w:color="auto"/>
        <w:right w:val="none" w:sz="0" w:space="0" w:color="auto"/>
      </w:divBdr>
    </w:div>
    <w:div w:id="255597882">
      <w:bodyDiv w:val="1"/>
      <w:marLeft w:val="0"/>
      <w:marRight w:val="0"/>
      <w:marTop w:val="0"/>
      <w:marBottom w:val="0"/>
      <w:divBdr>
        <w:top w:val="none" w:sz="0" w:space="0" w:color="auto"/>
        <w:left w:val="none" w:sz="0" w:space="0" w:color="auto"/>
        <w:bottom w:val="none" w:sz="0" w:space="0" w:color="auto"/>
        <w:right w:val="none" w:sz="0" w:space="0" w:color="auto"/>
      </w:divBdr>
    </w:div>
    <w:div w:id="266157252">
      <w:bodyDiv w:val="1"/>
      <w:marLeft w:val="0"/>
      <w:marRight w:val="0"/>
      <w:marTop w:val="0"/>
      <w:marBottom w:val="0"/>
      <w:divBdr>
        <w:top w:val="none" w:sz="0" w:space="0" w:color="auto"/>
        <w:left w:val="none" w:sz="0" w:space="0" w:color="auto"/>
        <w:bottom w:val="none" w:sz="0" w:space="0" w:color="auto"/>
        <w:right w:val="none" w:sz="0" w:space="0" w:color="auto"/>
      </w:divBdr>
    </w:div>
    <w:div w:id="292909269">
      <w:bodyDiv w:val="1"/>
      <w:marLeft w:val="0"/>
      <w:marRight w:val="0"/>
      <w:marTop w:val="0"/>
      <w:marBottom w:val="0"/>
      <w:divBdr>
        <w:top w:val="none" w:sz="0" w:space="0" w:color="auto"/>
        <w:left w:val="none" w:sz="0" w:space="0" w:color="auto"/>
        <w:bottom w:val="none" w:sz="0" w:space="0" w:color="auto"/>
        <w:right w:val="none" w:sz="0" w:space="0" w:color="auto"/>
      </w:divBdr>
    </w:div>
    <w:div w:id="295529001">
      <w:bodyDiv w:val="1"/>
      <w:marLeft w:val="0"/>
      <w:marRight w:val="0"/>
      <w:marTop w:val="0"/>
      <w:marBottom w:val="0"/>
      <w:divBdr>
        <w:top w:val="none" w:sz="0" w:space="0" w:color="auto"/>
        <w:left w:val="none" w:sz="0" w:space="0" w:color="auto"/>
        <w:bottom w:val="none" w:sz="0" w:space="0" w:color="auto"/>
        <w:right w:val="none" w:sz="0" w:space="0" w:color="auto"/>
      </w:divBdr>
    </w:div>
    <w:div w:id="297342090">
      <w:bodyDiv w:val="1"/>
      <w:marLeft w:val="0"/>
      <w:marRight w:val="0"/>
      <w:marTop w:val="0"/>
      <w:marBottom w:val="0"/>
      <w:divBdr>
        <w:top w:val="none" w:sz="0" w:space="0" w:color="auto"/>
        <w:left w:val="none" w:sz="0" w:space="0" w:color="auto"/>
        <w:bottom w:val="none" w:sz="0" w:space="0" w:color="auto"/>
        <w:right w:val="none" w:sz="0" w:space="0" w:color="auto"/>
      </w:divBdr>
    </w:div>
    <w:div w:id="304746470">
      <w:bodyDiv w:val="1"/>
      <w:marLeft w:val="0"/>
      <w:marRight w:val="0"/>
      <w:marTop w:val="0"/>
      <w:marBottom w:val="0"/>
      <w:divBdr>
        <w:top w:val="none" w:sz="0" w:space="0" w:color="auto"/>
        <w:left w:val="none" w:sz="0" w:space="0" w:color="auto"/>
        <w:bottom w:val="none" w:sz="0" w:space="0" w:color="auto"/>
        <w:right w:val="none" w:sz="0" w:space="0" w:color="auto"/>
      </w:divBdr>
    </w:div>
    <w:div w:id="326789840">
      <w:bodyDiv w:val="1"/>
      <w:marLeft w:val="0"/>
      <w:marRight w:val="0"/>
      <w:marTop w:val="0"/>
      <w:marBottom w:val="0"/>
      <w:divBdr>
        <w:top w:val="none" w:sz="0" w:space="0" w:color="auto"/>
        <w:left w:val="none" w:sz="0" w:space="0" w:color="auto"/>
        <w:bottom w:val="none" w:sz="0" w:space="0" w:color="auto"/>
        <w:right w:val="none" w:sz="0" w:space="0" w:color="auto"/>
      </w:divBdr>
    </w:div>
    <w:div w:id="343555981">
      <w:bodyDiv w:val="1"/>
      <w:marLeft w:val="0"/>
      <w:marRight w:val="0"/>
      <w:marTop w:val="0"/>
      <w:marBottom w:val="0"/>
      <w:divBdr>
        <w:top w:val="none" w:sz="0" w:space="0" w:color="auto"/>
        <w:left w:val="none" w:sz="0" w:space="0" w:color="auto"/>
        <w:bottom w:val="none" w:sz="0" w:space="0" w:color="auto"/>
        <w:right w:val="none" w:sz="0" w:space="0" w:color="auto"/>
      </w:divBdr>
    </w:div>
    <w:div w:id="354186382">
      <w:bodyDiv w:val="1"/>
      <w:marLeft w:val="0"/>
      <w:marRight w:val="0"/>
      <w:marTop w:val="0"/>
      <w:marBottom w:val="0"/>
      <w:divBdr>
        <w:top w:val="none" w:sz="0" w:space="0" w:color="auto"/>
        <w:left w:val="none" w:sz="0" w:space="0" w:color="auto"/>
        <w:bottom w:val="none" w:sz="0" w:space="0" w:color="auto"/>
        <w:right w:val="none" w:sz="0" w:space="0" w:color="auto"/>
      </w:divBdr>
    </w:div>
    <w:div w:id="381490183">
      <w:bodyDiv w:val="1"/>
      <w:marLeft w:val="0"/>
      <w:marRight w:val="0"/>
      <w:marTop w:val="0"/>
      <w:marBottom w:val="0"/>
      <w:divBdr>
        <w:top w:val="none" w:sz="0" w:space="0" w:color="auto"/>
        <w:left w:val="none" w:sz="0" w:space="0" w:color="auto"/>
        <w:bottom w:val="none" w:sz="0" w:space="0" w:color="auto"/>
        <w:right w:val="none" w:sz="0" w:space="0" w:color="auto"/>
      </w:divBdr>
    </w:div>
    <w:div w:id="394938909">
      <w:bodyDiv w:val="1"/>
      <w:marLeft w:val="0"/>
      <w:marRight w:val="0"/>
      <w:marTop w:val="0"/>
      <w:marBottom w:val="0"/>
      <w:divBdr>
        <w:top w:val="none" w:sz="0" w:space="0" w:color="auto"/>
        <w:left w:val="none" w:sz="0" w:space="0" w:color="auto"/>
        <w:bottom w:val="none" w:sz="0" w:space="0" w:color="auto"/>
        <w:right w:val="none" w:sz="0" w:space="0" w:color="auto"/>
      </w:divBdr>
    </w:div>
    <w:div w:id="411631619">
      <w:bodyDiv w:val="1"/>
      <w:marLeft w:val="0"/>
      <w:marRight w:val="0"/>
      <w:marTop w:val="0"/>
      <w:marBottom w:val="0"/>
      <w:divBdr>
        <w:top w:val="none" w:sz="0" w:space="0" w:color="auto"/>
        <w:left w:val="none" w:sz="0" w:space="0" w:color="auto"/>
        <w:bottom w:val="none" w:sz="0" w:space="0" w:color="auto"/>
        <w:right w:val="none" w:sz="0" w:space="0" w:color="auto"/>
      </w:divBdr>
    </w:div>
    <w:div w:id="418334160">
      <w:bodyDiv w:val="1"/>
      <w:marLeft w:val="0"/>
      <w:marRight w:val="0"/>
      <w:marTop w:val="0"/>
      <w:marBottom w:val="0"/>
      <w:divBdr>
        <w:top w:val="none" w:sz="0" w:space="0" w:color="auto"/>
        <w:left w:val="none" w:sz="0" w:space="0" w:color="auto"/>
        <w:bottom w:val="none" w:sz="0" w:space="0" w:color="auto"/>
        <w:right w:val="none" w:sz="0" w:space="0" w:color="auto"/>
      </w:divBdr>
    </w:div>
    <w:div w:id="439641959">
      <w:bodyDiv w:val="1"/>
      <w:marLeft w:val="0"/>
      <w:marRight w:val="0"/>
      <w:marTop w:val="0"/>
      <w:marBottom w:val="0"/>
      <w:divBdr>
        <w:top w:val="none" w:sz="0" w:space="0" w:color="auto"/>
        <w:left w:val="none" w:sz="0" w:space="0" w:color="auto"/>
        <w:bottom w:val="none" w:sz="0" w:space="0" w:color="auto"/>
        <w:right w:val="none" w:sz="0" w:space="0" w:color="auto"/>
      </w:divBdr>
    </w:div>
    <w:div w:id="454492355">
      <w:bodyDiv w:val="1"/>
      <w:marLeft w:val="0"/>
      <w:marRight w:val="0"/>
      <w:marTop w:val="0"/>
      <w:marBottom w:val="0"/>
      <w:divBdr>
        <w:top w:val="none" w:sz="0" w:space="0" w:color="auto"/>
        <w:left w:val="none" w:sz="0" w:space="0" w:color="auto"/>
        <w:bottom w:val="none" w:sz="0" w:space="0" w:color="auto"/>
        <w:right w:val="none" w:sz="0" w:space="0" w:color="auto"/>
      </w:divBdr>
    </w:div>
    <w:div w:id="460421708">
      <w:bodyDiv w:val="1"/>
      <w:marLeft w:val="0"/>
      <w:marRight w:val="0"/>
      <w:marTop w:val="0"/>
      <w:marBottom w:val="0"/>
      <w:divBdr>
        <w:top w:val="none" w:sz="0" w:space="0" w:color="auto"/>
        <w:left w:val="none" w:sz="0" w:space="0" w:color="auto"/>
        <w:bottom w:val="none" w:sz="0" w:space="0" w:color="auto"/>
        <w:right w:val="none" w:sz="0" w:space="0" w:color="auto"/>
      </w:divBdr>
    </w:div>
    <w:div w:id="486091692">
      <w:bodyDiv w:val="1"/>
      <w:marLeft w:val="0"/>
      <w:marRight w:val="0"/>
      <w:marTop w:val="0"/>
      <w:marBottom w:val="0"/>
      <w:divBdr>
        <w:top w:val="none" w:sz="0" w:space="0" w:color="auto"/>
        <w:left w:val="none" w:sz="0" w:space="0" w:color="auto"/>
        <w:bottom w:val="none" w:sz="0" w:space="0" w:color="auto"/>
        <w:right w:val="none" w:sz="0" w:space="0" w:color="auto"/>
      </w:divBdr>
    </w:div>
    <w:div w:id="492835243">
      <w:bodyDiv w:val="1"/>
      <w:marLeft w:val="0"/>
      <w:marRight w:val="0"/>
      <w:marTop w:val="0"/>
      <w:marBottom w:val="0"/>
      <w:divBdr>
        <w:top w:val="none" w:sz="0" w:space="0" w:color="auto"/>
        <w:left w:val="none" w:sz="0" w:space="0" w:color="auto"/>
        <w:bottom w:val="none" w:sz="0" w:space="0" w:color="auto"/>
        <w:right w:val="none" w:sz="0" w:space="0" w:color="auto"/>
      </w:divBdr>
    </w:div>
    <w:div w:id="507402822">
      <w:bodyDiv w:val="1"/>
      <w:marLeft w:val="0"/>
      <w:marRight w:val="0"/>
      <w:marTop w:val="0"/>
      <w:marBottom w:val="0"/>
      <w:divBdr>
        <w:top w:val="none" w:sz="0" w:space="0" w:color="auto"/>
        <w:left w:val="none" w:sz="0" w:space="0" w:color="auto"/>
        <w:bottom w:val="none" w:sz="0" w:space="0" w:color="auto"/>
        <w:right w:val="none" w:sz="0" w:space="0" w:color="auto"/>
      </w:divBdr>
    </w:div>
    <w:div w:id="556940850">
      <w:bodyDiv w:val="1"/>
      <w:marLeft w:val="0"/>
      <w:marRight w:val="0"/>
      <w:marTop w:val="0"/>
      <w:marBottom w:val="0"/>
      <w:divBdr>
        <w:top w:val="none" w:sz="0" w:space="0" w:color="auto"/>
        <w:left w:val="none" w:sz="0" w:space="0" w:color="auto"/>
        <w:bottom w:val="none" w:sz="0" w:space="0" w:color="auto"/>
        <w:right w:val="none" w:sz="0" w:space="0" w:color="auto"/>
      </w:divBdr>
    </w:div>
    <w:div w:id="567425747">
      <w:bodyDiv w:val="1"/>
      <w:marLeft w:val="0"/>
      <w:marRight w:val="0"/>
      <w:marTop w:val="0"/>
      <w:marBottom w:val="0"/>
      <w:divBdr>
        <w:top w:val="none" w:sz="0" w:space="0" w:color="auto"/>
        <w:left w:val="none" w:sz="0" w:space="0" w:color="auto"/>
        <w:bottom w:val="none" w:sz="0" w:space="0" w:color="auto"/>
        <w:right w:val="none" w:sz="0" w:space="0" w:color="auto"/>
      </w:divBdr>
    </w:div>
    <w:div w:id="597979618">
      <w:bodyDiv w:val="1"/>
      <w:marLeft w:val="0"/>
      <w:marRight w:val="0"/>
      <w:marTop w:val="0"/>
      <w:marBottom w:val="0"/>
      <w:divBdr>
        <w:top w:val="none" w:sz="0" w:space="0" w:color="auto"/>
        <w:left w:val="none" w:sz="0" w:space="0" w:color="auto"/>
        <w:bottom w:val="none" w:sz="0" w:space="0" w:color="auto"/>
        <w:right w:val="none" w:sz="0" w:space="0" w:color="auto"/>
      </w:divBdr>
    </w:div>
    <w:div w:id="644359190">
      <w:bodyDiv w:val="1"/>
      <w:marLeft w:val="0"/>
      <w:marRight w:val="0"/>
      <w:marTop w:val="0"/>
      <w:marBottom w:val="0"/>
      <w:divBdr>
        <w:top w:val="none" w:sz="0" w:space="0" w:color="auto"/>
        <w:left w:val="none" w:sz="0" w:space="0" w:color="auto"/>
        <w:bottom w:val="none" w:sz="0" w:space="0" w:color="auto"/>
        <w:right w:val="none" w:sz="0" w:space="0" w:color="auto"/>
      </w:divBdr>
    </w:div>
    <w:div w:id="657002160">
      <w:bodyDiv w:val="1"/>
      <w:marLeft w:val="0"/>
      <w:marRight w:val="0"/>
      <w:marTop w:val="0"/>
      <w:marBottom w:val="0"/>
      <w:divBdr>
        <w:top w:val="none" w:sz="0" w:space="0" w:color="auto"/>
        <w:left w:val="none" w:sz="0" w:space="0" w:color="auto"/>
        <w:bottom w:val="none" w:sz="0" w:space="0" w:color="auto"/>
        <w:right w:val="none" w:sz="0" w:space="0" w:color="auto"/>
      </w:divBdr>
    </w:div>
    <w:div w:id="667950388">
      <w:bodyDiv w:val="1"/>
      <w:marLeft w:val="0"/>
      <w:marRight w:val="0"/>
      <w:marTop w:val="0"/>
      <w:marBottom w:val="0"/>
      <w:divBdr>
        <w:top w:val="none" w:sz="0" w:space="0" w:color="auto"/>
        <w:left w:val="none" w:sz="0" w:space="0" w:color="auto"/>
        <w:bottom w:val="none" w:sz="0" w:space="0" w:color="auto"/>
        <w:right w:val="none" w:sz="0" w:space="0" w:color="auto"/>
      </w:divBdr>
    </w:div>
    <w:div w:id="692805168">
      <w:bodyDiv w:val="1"/>
      <w:marLeft w:val="0"/>
      <w:marRight w:val="0"/>
      <w:marTop w:val="0"/>
      <w:marBottom w:val="0"/>
      <w:divBdr>
        <w:top w:val="none" w:sz="0" w:space="0" w:color="auto"/>
        <w:left w:val="none" w:sz="0" w:space="0" w:color="auto"/>
        <w:bottom w:val="none" w:sz="0" w:space="0" w:color="auto"/>
        <w:right w:val="none" w:sz="0" w:space="0" w:color="auto"/>
      </w:divBdr>
    </w:div>
    <w:div w:id="697775423">
      <w:bodyDiv w:val="1"/>
      <w:marLeft w:val="0"/>
      <w:marRight w:val="0"/>
      <w:marTop w:val="0"/>
      <w:marBottom w:val="0"/>
      <w:divBdr>
        <w:top w:val="none" w:sz="0" w:space="0" w:color="auto"/>
        <w:left w:val="none" w:sz="0" w:space="0" w:color="auto"/>
        <w:bottom w:val="none" w:sz="0" w:space="0" w:color="auto"/>
        <w:right w:val="none" w:sz="0" w:space="0" w:color="auto"/>
      </w:divBdr>
    </w:div>
    <w:div w:id="702024746">
      <w:bodyDiv w:val="1"/>
      <w:marLeft w:val="0"/>
      <w:marRight w:val="0"/>
      <w:marTop w:val="0"/>
      <w:marBottom w:val="0"/>
      <w:divBdr>
        <w:top w:val="none" w:sz="0" w:space="0" w:color="auto"/>
        <w:left w:val="none" w:sz="0" w:space="0" w:color="auto"/>
        <w:bottom w:val="none" w:sz="0" w:space="0" w:color="auto"/>
        <w:right w:val="none" w:sz="0" w:space="0" w:color="auto"/>
      </w:divBdr>
    </w:div>
    <w:div w:id="738867500">
      <w:bodyDiv w:val="1"/>
      <w:marLeft w:val="0"/>
      <w:marRight w:val="0"/>
      <w:marTop w:val="0"/>
      <w:marBottom w:val="0"/>
      <w:divBdr>
        <w:top w:val="none" w:sz="0" w:space="0" w:color="auto"/>
        <w:left w:val="none" w:sz="0" w:space="0" w:color="auto"/>
        <w:bottom w:val="none" w:sz="0" w:space="0" w:color="auto"/>
        <w:right w:val="none" w:sz="0" w:space="0" w:color="auto"/>
      </w:divBdr>
    </w:div>
    <w:div w:id="742140777">
      <w:bodyDiv w:val="1"/>
      <w:marLeft w:val="0"/>
      <w:marRight w:val="0"/>
      <w:marTop w:val="0"/>
      <w:marBottom w:val="0"/>
      <w:divBdr>
        <w:top w:val="none" w:sz="0" w:space="0" w:color="auto"/>
        <w:left w:val="none" w:sz="0" w:space="0" w:color="auto"/>
        <w:bottom w:val="none" w:sz="0" w:space="0" w:color="auto"/>
        <w:right w:val="none" w:sz="0" w:space="0" w:color="auto"/>
      </w:divBdr>
      <w:divsChild>
        <w:div w:id="1581403800">
          <w:marLeft w:val="0"/>
          <w:marRight w:val="0"/>
          <w:marTop w:val="0"/>
          <w:marBottom w:val="0"/>
          <w:divBdr>
            <w:top w:val="none" w:sz="0" w:space="0" w:color="auto"/>
            <w:left w:val="none" w:sz="0" w:space="0" w:color="auto"/>
            <w:bottom w:val="none" w:sz="0" w:space="0" w:color="auto"/>
            <w:right w:val="none" w:sz="0" w:space="0" w:color="auto"/>
          </w:divBdr>
          <w:divsChild>
            <w:div w:id="76875001">
              <w:marLeft w:val="0"/>
              <w:marRight w:val="0"/>
              <w:marTop w:val="0"/>
              <w:marBottom w:val="0"/>
              <w:divBdr>
                <w:top w:val="none" w:sz="0" w:space="0" w:color="auto"/>
                <w:left w:val="none" w:sz="0" w:space="0" w:color="auto"/>
                <w:bottom w:val="none" w:sz="0" w:space="0" w:color="auto"/>
                <w:right w:val="none" w:sz="0" w:space="0" w:color="auto"/>
              </w:divBdr>
              <w:divsChild>
                <w:div w:id="3563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1210">
      <w:bodyDiv w:val="1"/>
      <w:marLeft w:val="0"/>
      <w:marRight w:val="0"/>
      <w:marTop w:val="0"/>
      <w:marBottom w:val="0"/>
      <w:divBdr>
        <w:top w:val="none" w:sz="0" w:space="0" w:color="auto"/>
        <w:left w:val="none" w:sz="0" w:space="0" w:color="auto"/>
        <w:bottom w:val="none" w:sz="0" w:space="0" w:color="auto"/>
        <w:right w:val="none" w:sz="0" w:space="0" w:color="auto"/>
      </w:divBdr>
    </w:div>
    <w:div w:id="773524813">
      <w:bodyDiv w:val="1"/>
      <w:marLeft w:val="0"/>
      <w:marRight w:val="0"/>
      <w:marTop w:val="0"/>
      <w:marBottom w:val="0"/>
      <w:divBdr>
        <w:top w:val="none" w:sz="0" w:space="0" w:color="auto"/>
        <w:left w:val="none" w:sz="0" w:space="0" w:color="auto"/>
        <w:bottom w:val="none" w:sz="0" w:space="0" w:color="auto"/>
        <w:right w:val="none" w:sz="0" w:space="0" w:color="auto"/>
      </w:divBdr>
    </w:div>
    <w:div w:id="783888821">
      <w:bodyDiv w:val="1"/>
      <w:marLeft w:val="0"/>
      <w:marRight w:val="0"/>
      <w:marTop w:val="0"/>
      <w:marBottom w:val="0"/>
      <w:divBdr>
        <w:top w:val="none" w:sz="0" w:space="0" w:color="auto"/>
        <w:left w:val="none" w:sz="0" w:space="0" w:color="auto"/>
        <w:bottom w:val="none" w:sz="0" w:space="0" w:color="auto"/>
        <w:right w:val="none" w:sz="0" w:space="0" w:color="auto"/>
      </w:divBdr>
    </w:div>
    <w:div w:id="784883263">
      <w:bodyDiv w:val="1"/>
      <w:marLeft w:val="0"/>
      <w:marRight w:val="0"/>
      <w:marTop w:val="0"/>
      <w:marBottom w:val="0"/>
      <w:divBdr>
        <w:top w:val="none" w:sz="0" w:space="0" w:color="auto"/>
        <w:left w:val="none" w:sz="0" w:space="0" w:color="auto"/>
        <w:bottom w:val="none" w:sz="0" w:space="0" w:color="auto"/>
        <w:right w:val="none" w:sz="0" w:space="0" w:color="auto"/>
      </w:divBdr>
    </w:div>
    <w:div w:id="788620035">
      <w:bodyDiv w:val="1"/>
      <w:marLeft w:val="0"/>
      <w:marRight w:val="0"/>
      <w:marTop w:val="0"/>
      <w:marBottom w:val="0"/>
      <w:divBdr>
        <w:top w:val="none" w:sz="0" w:space="0" w:color="auto"/>
        <w:left w:val="none" w:sz="0" w:space="0" w:color="auto"/>
        <w:bottom w:val="none" w:sz="0" w:space="0" w:color="auto"/>
        <w:right w:val="none" w:sz="0" w:space="0" w:color="auto"/>
      </w:divBdr>
    </w:div>
    <w:div w:id="814102485">
      <w:bodyDiv w:val="1"/>
      <w:marLeft w:val="0"/>
      <w:marRight w:val="0"/>
      <w:marTop w:val="0"/>
      <w:marBottom w:val="0"/>
      <w:divBdr>
        <w:top w:val="none" w:sz="0" w:space="0" w:color="auto"/>
        <w:left w:val="none" w:sz="0" w:space="0" w:color="auto"/>
        <w:bottom w:val="none" w:sz="0" w:space="0" w:color="auto"/>
        <w:right w:val="none" w:sz="0" w:space="0" w:color="auto"/>
      </w:divBdr>
    </w:div>
    <w:div w:id="831335328">
      <w:bodyDiv w:val="1"/>
      <w:marLeft w:val="0"/>
      <w:marRight w:val="0"/>
      <w:marTop w:val="0"/>
      <w:marBottom w:val="0"/>
      <w:divBdr>
        <w:top w:val="none" w:sz="0" w:space="0" w:color="auto"/>
        <w:left w:val="none" w:sz="0" w:space="0" w:color="auto"/>
        <w:bottom w:val="none" w:sz="0" w:space="0" w:color="auto"/>
        <w:right w:val="none" w:sz="0" w:space="0" w:color="auto"/>
      </w:divBdr>
    </w:div>
    <w:div w:id="866214881">
      <w:bodyDiv w:val="1"/>
      <w:marLeft w:val="0"/>
      <w:marRight w:val="0"/>
      <w:marTop w:val="0"/>
      <w:marBottom w:val="0"/>
      <w:divBdr>
        <w:top w:val="none" w:sz="0" w:space="0" w:color="auto"/>
        <w:left w:val="none" w:sz="0" w:space="0" w:color="auto"/>
        <w:bottom w:val="none" w:sz="0" w:space="0" w:color="auto"/>
        <w:right w:val="none" w:sz="0" w:space="0" w:color="auto"/>
      </w:divBdr>
    </w:div>
    <w:div w:id="888302482">
      <w:bodyDiv w:val="1"/>
      <w:marLeft w:val="0"/>
      <w:marRight w:val="0"/>
      <w:marTop w:val="0"/>
      <w:marBottom w:val="0"/>
      <w:divBdr>
        <w:top w:val="none" w:sz="0" w:space="0" w:color="auto"/>
        <w:left w:val="none" w:sz="0" w:space="0" w:color="auto"/>
        <w:bottom w:val="none" w:sz="0" w:space="0" w:color="auto"/>
        <w:right w:val="none" w:sz="0" w:space="0" w:color="auto"/>
      </w:divBdr>
    </w:div>
    <w:div w:id="909772035">
      <w:bodyDiv w:val="1"/>
      <w:marLeft w:val="0"/>
      <w:marRight w:val="0"/>
      <w:marTop w:val="0"/>
      <w:marBottom w:val="0"/>
      <w:divBdr>
        <w:top w:val="none" w:sz="0" w:space="0" w:color="auto"/>
        <w:left w:val="none" w:sz="0" w:space="0" w:color="auto"/>
        <w:bottom w:val="none" w:sz="0" w:space="0" w:color="auto"/>
        <w:right w:val="none" w:sz="0" w:space="0" w:color="auto"/>
      </w:divBdr>
    </w:div>
    <w:div w:id="966424537">
      <w:bodyDiv w:val="1"/>
      <w:marLeft w:val="0"/>
      <w:marRight w:val="0"/>
      <w:marTop w:val="0"/>
      <w:marBottom w:val="0"/>
      <w:divBdr>
        <w:top w:val="none" w:sz="0" w:space="0" w:color="auto"/>
        <w:left w:val="none" w:sz="0" w:space="0" w:color="auto"/>
        <w:bottom w:val="none" w:sz="0" w:space="0" w:color="auto"/>
        <w:right w:val="none" w:sz="0" w:space="0" w:color="auto"/>
      </w:divBdr>
    </w:div>
    <w:div w:id="973101856">
      <w:bodyDiv w:val="1"/>
      <w:marLeft w:val="0"/>
      <w:marRight w:val="0"/>
      <w:marTop w:val="0"/>
      <w:marBottom w:val="0"/>
      <w:divBdr>
        <w:top w:val="none" w:sz="0" w:space="0" w:color="auto"/>
        <w:left w:val="none" w:sz="0" w:space="0" w:color="auto"/>
        <w:bottom w:val="none" w:sz="0" w:space="0" w:color="auto"/>
        <w:right w:val="none" w:sz="0" w:space="0" w:color="auto"/>
      </w:divBdr>
    </w:div>
    <w:div w:id="984160985">
      <w:bodyDiv w:val="1"/>
      <w:marLeft w:val="0"/>
      <w:marRight w:val="0"/>
      <w:marTop w:val="0"/>
      <w:marBottom w:val="0"/>
      <w:divBdr>
        <w:top w:val="none" w:sz="0" w:space="0" w:color="auto"/>
        <w:left w:val="none" w:sz="0" w:space="0" w:color="auto"/>
        <w:bottom w:val="none" w:sz="0" w:space="0" w:color="auto"/>
        <w:right w:val="none" w:sz="0" w:space="0" w:color="auto"/>
      </w:divBdr>
    </w:div>
    <w:div w:id="986979319">
      <w:bodyDiv w:val="1"/>
      <w:marLeft w:val="0"/>
      <w:marRight w:val="0"/>
      <w:marTop w:val="0"/>
      <w:marBottom w:val="0"/>
      <w:divBdr>
        <w:top w:val="none" w:sz="0" w:space="0" w:color="auto"/>
        <w:left w:val="none" w:sz="0" w:space="0" w:color="auto"/>
        <w:bottom w:val="none" w:sz="0" w:space="0" w:color="auto"/>
        <w:right w:val="none" w:sz="0" w:space="0" w:color="auto"/>
      </w:divBdr>
      <w:divsChild>
        <w:div w:id="716978912">
          <w:marLeft w:val="0"/>
          <w:marRight w:val="45"/>
          <w:marTop w:val="0"/>
          <w:marBottom w:val="0"/>
          <w:divBdr>
            <w:top w:val="none" w:sz="0" w:space="0" w:color="auto"/>
            <w:left w:val="none" w:sz="0" w:space="0" w:color="auto"/>
            <w:bottom w:val="none" w:sz="0" w:space="0" w:color="auto"/>
            <w:right w:val="none" w:sz="0" w:space="0" w:color="auto"/>
          </w:divBdr>
        </w:div>
        <w:div w:id="1052538559">
          <w:marLeft w:val="0"/>
          <w:marRight w:val="45"/>
          <w:marTop w:val="0"/>
          <w:marBottom w:val="0"/>
          <w:divBdr>
            <w:top w:val="none" w:sz="0" w:space="0" w:color="auto"/>
            <w:left w:val="none" w:sz="0" w:space="0" w:color="auto"/>
            <w:bottom w:val="none" w:sz="0" w:space="0" w:color="auto"/>
            <w:right w:val="none" w:sz="0" w:space="0" w:color="auto"/>
          </w:divBdr>
        </w:div>
      </w:divsChild>
    </w:div>
    <w:div w:id="989672302">
      <w:bodyDiv w:val="1"/>
      <w:marLeft w:val="0"/>
      <w:marRight w:val="0"/>
      <w:marTop w:val="0"/>
      <w:marBottom w:val="0"/>
      <w:divBdr>
        <w:top w:val="none" w:sz="0" w:space="0" w:color="auto"/>
        <w:left w:val="none" w:sz="0" w:space="0" w:color="auto"/>
        <w:bottom w:val="none" w:sz="0" w:space="0" w:color="auto"/>
        <w:right w:val="none" w:sz="0" w:space="0" w:color="auto"/>
      </w:divBdr>
    </w:div>
    <w:div w:id="1013920077">
      <w:bodyDiv w:val="1"/>
      <w:marLeft w:val="0"/>
      <w:marRight w:val="0"/>
      <w:marTop w:val="0"/>
      <w:marBottom w:val="0"/>
      <w:divBdr>
        <w:top w:val="none" w:sz="0" w:space="0" w:color="auto"/>
        <w:left w:val="none" w:sz="0" w:space="0" w:color="auto"/>
        <w:bottom w:val="none" w:sz="0" w:space="0" w:color="auto"/>
        <w:right w:val="none" w:sz="0" w:space="0" w:color="auto"/>
      </w:divBdr>
    </w:div>
    <w:div w:id="1020400437">
      <w:bodyDiv w:val="1"/>
      <w:marLeft w:val="0"/>
      <w:marRight w:val="0"/>
      <w:marTop w:val="0"/>
      <w:marBottom w:val="0"/>
      <w:divBdr>
        <w:top w:val="none" w:sz="0" w:space="0" w:color="auto"/>
        <w:left w:val="none" w:sz="0" w:space="0" w:color="auto"/>
        <w:bottom w:val="none" w:sz="0" w:space="0" w:color="auto"/>
        <w:right w:val="none" w:sz="0" w:space="0" w:color="auto"/>
      </w:divBdr>
    </w:div>
    <w:div w:id="1022971106">
      <w:bodyDiv w:val="1"/>
      <w:marLeft w:val="0"/>
      <w:marRight w:val="0"/>
      <w:marTop w:val="0"/>
      <w:marBottom w:val="0"/>
      <w:divBdr>
        <w:top w:val="none" w:sz="0" w:space="0" w:color="auto"/>
        <w:left w:val="none" w:sz="0" w:space="0" w:color="auto"/>
        <w:bottom w:val="none" w:sz="0" w:space="0" w:color="auto"/>
        <w:right w:val="none" w:sz="0" w:space="0" w:color="auto"/>
      </w:divBdr>
    </w:div>
    <w:div w:id="1039932723">
      <w:bodyDiv w:val="1"/>
      <w:marLeft w:val="0"/>
      <w:marRight w:val="0"/>
      <w:marTop w:val="0"/>
      <w:marBottom w:val="0"/>
      <w:divBdr>
        <w:top w:val="none" w:sz="0" w:space="0" w:color="auto"/>
        <w:left w:val="none" w:sz="0" w:space="0" w:color="auto"/>
        <w:bottom w:val="none" w:sz="0" w:space="0" w:color="auto"/>
        <w:right w:val="none" w:sz="0" w:space="0" w:color="auto"/>
      </w:divBdr>
    </w:div>
    <w:div w:id="1062286861">
      <w:bodyDiv w:val="1"/>
      <w:marLeft w:val="0"/>
      <w:marRight w:val="0"/>
      <w:marTop w:val="0"/>
      <w:marBottom w:val="0"/>
      <w:divBdr>
        <w:top w:val="none" w:sz="0" w:space="0" w:color="auto"/>
        <w:left w:val="none" w:sz="0" w:space="0" w:color="auto"/>
        <w:bottom w:val="none" w:sz="0" w:space="0" w:color="auto"/>
        <w:right w:val="none" w:sz="0" w:space="0" w:color="auto"/>
      </w:divBdr>
    </w:div>
    <w:div w:id="1065447128">
      <w:bodyDiv w:val="1"/>
      <w:marLeft w:val="0"/>
      <w:marRight w:val="0"/>
      <w:marTop w:val="0"/>
      <w:marBottom w:val="0"/>
      <w:divBdr>
        <w:top w:val="none" w:sz="0" w:space="0" w:color="auto"/>
        <w:left w:val="none" w:sz="0" w:space="0" w:color="auto"/>
        <w:bottom w:val="none" w:sz="0" w:space="0" w:color="auto"/>
        <w:right w:val="none" w:sz="0" w:space="0" w:color="auto"/>
      </w:divBdr>
    </w:div>
    <w:div w:id="1112824326">
      <w:bodyDiv w:val="1"/>
      <w:marLeft w:val="0"/>
      <w:marRight w:val="0"/>
      <w:marTop w:val="0"/>
      <w:marBottom w:val="0"/>
      <w:divBdr>
        <w:top w:val="none" w:sz="0" w:space="0" w:color="auto"/>
        <w:left w:val="none" w:sz="0" w:space="0" w:color="auto"/>
        <w:bottom w:val="none" w:sz="0" w:space="0" w:color="auto"/>
        <w:right w:val="none" w:sz="0" w:space="0" w:color="auto"/>
      </w:divBdr>
    </w:div>
    <w:div w:id="1131169019">
      <w:bodyDiv w:val="1"/>
      <w:marLeft w:val="0"/>
      <w:marRight w:val="0"/>
      <w:marTop w:val="0"/>
      <w:marBottom w:val="0"/>
      <w:divBdr>
        <w:top w:val="none" w:sz="0" w:space="0" w:color="auto"/>
        <w:left w:val="none" w:sz="0" w:space="0" w:color="auto"/>
        <w:bottom w:val="none" w:sz="0" w:space="0" w:color="auto"/>
        <w:right w:val="none" w:sz="0" w:space="0" w:color="auto"/>
      </w:divBdr>
    </w:div>
    <w:div w:id="1193417767">
      <w:bodyDiv w:val="1"/>
      <w:marLeft w:val="0"/>
      <w:marRight w:val="0"/>
      <w:marTop w:val="0"/>
      <w:marBottom w:val="0"/>
      <w:divBdr>
        <w:top w:val="none" w:sz="0" w:space="0" w:color="auto"/>
        <w:left w:val="none" w:sz="0" w:space="0" w:color="auto"/>
        <w:bottom w:val="none" w:sz="0" w:space="0" w:color="auto"/>
        <w:right w:val="none" w:sz="0" w:space="0" w:color="auto"/>
      </w:divBdr>
    </w:div>
    <w:div w:id="1219786529">
      <w:bodyDiv w:val="1"/>
      <w:marLeft w:val="0"/>
      <w:marRight w:val="0"/>
      <w:marTop w:val="0"/>
      <w:marBottom w:val="0"/>
      <w:divBdr>
        <w:top w:val="none" w:sz="0" w:space="0" w:color="auto"/>
        <w:left w:val="none" w:sz="0" w:space="0" w:color="auto"/>
        <w:bottom w:val="none" w:sz="0" w:space="0" w:color="auto"/>
        <w:right w:val="none" w:sz="0" w:space="0" w:color="auto"/>
      </w:divBdr>
    </w:div>
    <w:div w:id="1238129868">
      <w:bodyDiv w:val="1"/>
      <w:marLeft w:val="0"/>
      <w:marRight w:val="0"/>
      <w:marTop w:val="0"/>
      <w:marBottom w:val="0"/>
      <w:divBdr>
        <w:top w:val="none" w:sz="0" w:space="0" w:color="auto"/>
        <w:left w:val="none" w:sz="0" w:space="0" w:color="auto"/>
        <w:bottom w:val="none" w:sz="0" w:space="0" w:color="auto"/>
        <w:right w:val="none" w:sz="0" w:space="0" w:color="auto"/>
      </w:divBdr>
    </w:div>
    <w:div w:id="1251505154">
      <w:bodyDiv w:val="1"/>
      <w:marLeft w:val="0"/>
      <w:marRight w:val="0"/>
      <w:marTop w:val="0"/>
      <w:marBottom w:val="0"/>
      <w:divBdr>
        <w:top w:val="none" w:sz="0" w:space="0" w:color="auto"/>
        <w:left w:val="none" w:sz="0" w:space="0" w:color="auto"/>
        <w:bottom w:val="none" w:sz="0" w:space="0" w:color="auto"/>
        <w:right w:val="none" w:sz="0" w:space="0" w:color="auto"/>
      </w:divBdr>
    </w:div>
    <w:div w:id="1261570130">
      <w:bodyDiv w:val="1"/>
      <w:marLeft w:val="0"/>
      <w:marRight w:val="0"/>
      <w:marTop w:val="0"/>
      <w:marBottom w:val="0"/>
      <w:divBdr>
        <w:top w:val="none" w:sz="0" w:space="0" w:color="auto"/>
        <w:left w:val="none" w:sz="0" w:space="0" w:color="auto"/>
        <w:bottom w:val="none" w:sz="0" w:space="0" w:color="auto"/>
        <w:right w:val="none" w:sz="0" w:space="0" w:color="auto"/>
      </w:divBdr>
    </w:div>
    <w:div w:id="1287084556">
      <w:bodyDiv w:val="1"/>
      <w:marLeft w:val="0"/>
      <w:marRight w:val="0"/>
      <w:marTop w:val="0"/>
      <w:marBottom w:val="0"/>
      <w:divBdr>
        <w:top w:val="none" w:sz="0" w:space="0" w:color="auto"/>
        <w:left w:val="none" w:sz="0" w:space="0" w:color="auto"/>
        <w:bottom w:val="none" w:sz="0" w:space="0" w:color="auto"/>
        <w:right w:val="none" w:sz="0" w:space="0" w:color="auto"/>
      </w:divBdr>
    </w:div>
    <w:div w:id="1323267644">
      <w:bodyDiv w:val="1"/>
      <w:marLeft w:val="0"/>
      <w:marRight w:val="0"/>
      <w:marTop w:val="0"/>
      <w:marBottom w:val="0"/>
      <w:divBdr>
        <w:top w:val="none" w:sz="0" w:space="0" w:color="auto"/>
        <w:left w:val="none" w:sz="0" w:space="0" w:color="auto"/>
        <w:bottom w:val="none" w:sz="0" w:space="0" w:color="auto"/>
        <w:right w:val="none" w:sz="0" w:space="0" w:color="auto"/>
      </w:divBdr>
    </w:div>
    <w:div w:id="1340541034">
      <w:bodyDiv w:val="1"/>
      <w:marLeft w:val="0"/>
      <w:marRight w:val="0"/>
      <w:marTop w:val="0"/>
      <w:marBottom w:val="0"/>
      <w:divBdr>
        <w:top w:val="none" w:sz="0" w:space="0" w:color="auto"/>
        <w:left w:val="none" w:sz="0" w:space="0" w:color="auto"/>
        <w:bottom w:val="none" w:sz="0" w:space="0" w:color="auto"/>
        <w:right w:val="none" w:sz="0" w:space="0" w:color="auto"/>
      </w:divBdr>
    </w:div>
    <w:div w:id="1383016578">
      <w:bodyDiv w:val="1"/>
      <w:marLeft w:val="0"/>
      <w:marRight w:val="0"/>
      <w:marTop w:val="0"/>
      <w:marBottom w:val="0"/>
      <w:divBdr>
        <w:top w:val="none" w:sz="0" w:space="0" w:color="auto"/>
        <w:left w:val="none" w:sz="0" w:space="0" w:color="auto"/>
        <w:bottom w:val="none" w:sz="0" w:space="0" w:color="auto"/>
        <w:right w:val="none" w:sz="0" w:space="0" w:color="auto"/>
      </w:divBdr>
    </w:div>
    <w:div w:id="1400060926">
      <w:bodyDiv w:val="1"/>
      <w:marLeft w:val="0"/>
      <w:marRight w:val="0"/>
      <w:marTop w:val="0"/>
      <w:marBottom w:val="0"/>
      <w:divBdr>
        <w:top w:val="none" w:sz="0" w:space="0" w:color="auto"/>
        <w:left w:val="none" w:sz="0" w:space="0" w:color="auto"/>
        <w:bottom w:val="none" w:sz="0" w:space="0" w:color="auto"/>
        <w:right w:val="none" w:sz="0" w:space="0" w:color="auto"/>
      </w:divBdr>
    </w:div>
    <w:div w:id="1410694865">
      <w:bodyDiv w:val="1"/>
      <w:marLeft w:val="0"/>
      <w:marRight w:val="0"/>
      <w:marTop w:val="0"/>
      <w:marBottom w:val="0"/>
      <w:divBdr>
        <w:top w:val="none" w:sz="0" w:space="0" w:color="auto"/>
        <w:left w:val="none" w:sz="0" w:space="0" w:color="auto"/>
        <w:bottom w:val="none" w:sz="0" w:space="0" w:color="auto"/>
        <w:right w:val="none" w:sz="0" w:space="0" w:color="auto"/>
      </w:divBdr>
    </w:div>
    <w:div w:id="1438524462">
      <w:bodyDiv w:val="1"/>
      <w:marLeft w:val="0"/>
      <w:marRight w:val="0"/>
      <w:marTop w:val="0"/>
      <w:marBottom w:val="0"/>
      <w:divBdr>
        <w:top w:val="none" w:sz="0" w:space="0" w:color="auto"/>
        <w:left w:val="none" w:sz="0" w:space="0" w:color="auto"/>
        <w:bottom w:val="none" w:sz="0" w:space="0" w:color="auto"/>
        <w:right w:val="none" w:sz="0" w:space="0" w:color="auto"/>
      </w:divBdr>
      <w:divsChild>
        <w:div w:id="564606999">
          <w:marLeft w:val="0"/>
          <w:marRight w:val="45"/>
          <w:marTop w:val="0"/>
          <w:marBottom w:val="0"/>
          <w:divBdr>
            <w:top w:val="none" w:sz="0" w:space="0" w:color="auto"/>
            <w:left w:val="none" w:sz="0" w:space="0" w:color="auto"/>
            <w:bottom w:val="none" w:sz="0" w:space="0" w:color="auto"/>
            <w:right w:val="none" w:sz="0" w:space="0" w:color="auto"/>
          </w:divBdr>
        </w:div>
        <w:div w:id="661858054">
          <w:marLeft w:val="0"/>
          <w:marRight w:val="45"/>
          <w:marTop w:val="0"/>
          <w:marBottom w:val="0"/>
          <w:divBdr>
            <w:top w:val="none" w:sz="0" w:space="0" w:color="auto"/>
            <w:left w:val="none" w:sz="0" w:space="0" w:color="auto"/>
            <w:bottom w:val="none" w:sz="0" w:space="0" w:color="auto"/>
            <w:right w:val="none" w:sz="0" w:space="0" w:color="auto"/>
          </w:divBdr>
        </w:div>
      </w:divsChild>
    </w:div>
    <w:div w:id="1450666348">
      <w:bodyDiv w:val="1"/>
      <w:marLeft w:val="0"/>
      <w:marRight w:val="0"/>
      <w:marTop w:val="0"/>
      <w:marBottom w:val="0"/>
      <w:divBdr>
        <w:top w:val="none" w:sz="0" w:space="0" w:color="auto"/>
        <w:left w:val="none" w:sz="0" w:space="0" w:color="auto"/>
        <w:bottom w:val="none" w:sz="0" w:space="0" w:color="auto"/>
        <w:right w:val="none" w:sz="0" w:space="0" w:color="auto"/>
      </w:divBdr>
    </w:div>
    <w:div w:id="1470592784">
      <w:bodyDiv w:val="1"/>
      <w:marLeft w:val="0"/>
      <w:marRight w:val="0"/>
      <w:marTop w:val="0"/>
      <w:marBottom w:val="0"/>
      <w:divBdr>
        <w:top w:val="none" w:sz="0" w:space="0" w:color="auto"/>
        <w:left w:val="none" w:sz="0" w:space="0" w:color="auto"/>
        <w:bottom w:val="none" w:sz="0" w:space="0" w:color="auto"/>
        <w:right w:val="none" w:sz="0" w:space="0" w:color="auto"/>
      </w:divBdr>
    </w:div>
    <w:div w:id="1495336040">
      <w:bodyDiv w:val="1"/>
      <w:marLeft w:val="0"/>
      <w:marRight w:val="0"/>
      <w:marTop w:val="0"/>
      <w:marBottom w:val="0"/>
      <w:divBdr>
        <w:top w:val="none" w:sz="0" w:space="0" w:color="auto"/>
        <w:left w:val="none" w:sz="0" w:space="0" w:color="auto"/>
        <w:bottom w:val="none" w:sz="0" w:space="0" w:color="auto"/>
        <w:right w:val="none" w:sz="0" w:space="0" w:color="auto"/>
      </w:divBdr>
    </w:div>
    <w:div w:id="1496259728">
      <w:bodyDiv w:val="1"/>
      <w:marLeft w:val="0"/>
      <w:marRight w:val="0"/>
      <w:marTop w:val="0"/>
      <w:marBottom w:val="0"/>
      <w:divBdr>
        <w:top w:val="none" w:sz="0" w:space="0" w:color="auto"/>
        <w:left w:val="none" w:sz="0" w:space="0" w:color="auto"/>
        <w:bottom w:val="none" w:sz="0" w:space="0" w:color="auto"/>
        <w:right w:val="none" w:sz="0" w:space="0" w:color="auto"/>
      </w:divBdr>
      <w:divsChild>
        <w:div w:id="1055547848">
          <w:marLeft w:val="0"/>
          <w:marRight w:val="0"/>
          <w:marTop w:val="0"/>
          <w:marBottom w:val="0"/>
          <w:divBdr>
            <w:top w:val="none" w:sz="0" w:space="0" w:color="auto"/>
            <w:left w:val="none" w:sz="0" w:space="0" w:color="auto"/>
            <w:bottom w:val="none" w:sz="0" w:space="0" w:color="auto"/>
            <w:right w:val="none" w:sz="0" w:space="0" w:color="auto"/>
          </w:divBdr>
          <w:divsChild>
            <w:div w:id="1079250660">
              <w:marLeft w:val="0"/>
              <w:marRight w:val="0"/>
              <w:marTop w:val="0"/>
              <w:marBottom w:val="0"/>
              <w:divBdr>
                <w:top w:val="none" w:sz="0" w:space="0" w:color="auto"/>
                <w:left w:val="none" w:sz="0" w:space="0" w:color="auto"/>
                <w:bottom w:val="none" w:sz="0" w:space="0" w:color="auto"/>
                <w:right w:val="none" w:sz="0" w:space="0" w:color="auto"/>
              </w:divBdr>
              <w:divsChild>
                <w:div w:id="19280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774">
      <w:bodyDiv w:val="1"/>
      <w:marLeft w:val="0"/>
      <w:marRight w:val="0"/>
      <w:marTop w:val="0"/>
      <w:marBottom w:val="0"/>
      <w:divBdr>
        <w:top w:val="none" w:sz="0" w:space="0" w:color="auto"/>
        <w:left w:val="none" w:sz="0" w:space="0" w:color="auto"/>
        <w:bottom w:val="none" w:sz="0" w:space="0" w:color="auto"/>
        <w:right w:val="none" w:sz="0" w:space="0" w:color="auto"/>
      </w:divBdr>
    </w:div>
    <w:div w:id="1500190468">
      <w:bodyDiv w:val="1"/>
      <w:marLeft w:val="0"/>
      <w:marRight w:val="0"/>
      <w:marTop w:val="0"/>
      <w:marBottom w:val="0"/>
      <w:divBdr>
        <w:top w:val="none" w:sz="0" w:space="0" w:color="auto"/>
        <w:left w:val="none" w:sz="0" w:space="0" w:color="auto"/>
        <w:bottom w:val="none" w:sz="0" w:space="0" w:color="auto"/>
        <w:right w:val="none" w:sz="0" w:space="0" w:color="auto"/>
      </w:divBdr>
    </w:div>
    <w:div w:id="1533104428">
      <w:bodyDiv w:val="1"/>
      <w:marLeft w:val="0"/>
      <w:marRight w:val="0"/>
      <w:marTop w:val="0"/>
      <w:marBottom w:val="0"/>
      <w:divBdr>
        <w:top w:val="none" w:sz="0" w:space="0" w:color="auto"/>
        <w:left w:val="none" w:sz="0" w:space="0" w:color="auto"/>
        <w:bottom w:val="none" w:sz="0" w:space="0" w:color="auto"/>
        <w:right w:val="none" w:sz="0" w:space="0" w:color="auto"/>
      </w:divBdr>
    </w:div>
    <w:div w:id="1547791672">
      <w:bodyDiv w:val="1"/>
      <w:marLeft w:val="0"/>
      <w:marRight w:val="0"/>
      <w:marTop w:val="0"/>
      <w:marBottom w:val="0"/>
      <w:divBdr>
        <w:top w:val="none" w:sz="0" w:space="0" w:color="auto"/>
        <w:left w:val="none" w:sz="0" w:space="0" w:color="auto"/>
        <w:bottom w:val="none" w:sz="0" w:space="0" w:color="auto"/>
        <w:right w:val="none" w:sz="0" w:space="0" w:color="auto"/>
      </w:divBdr>
    </w:div>
    <w:div w:id="1601790716">
      <w:bodyDiv w:val="1"/>
      <w:marLeft w:val="0"/>
      <w:marRight w:val="0"/>
      <w:marTop w:val="0"/>
      <w:marBottom w:val="0"/>
      <w:divBdr>
        <w:top w:val="none" w:sz="0" w:space="0" w:color="auto"/>
        <w:left w:val="none" w:sz="0" w:space="0" w:color="auto"/>
        <w:bottom w:val="none" w:sz="0" w:space="0" w:color="auto"/>
        <w:right w:val="none" w:sz="0" w:space="0" w:color="auto"/>
      </w:divBdr>
    </w:div>
    <w:div w:id="1602567625">
      <w:bodyDiv w:val="1"/>
      <w:marLeft w:val="0"/>
      <w:marRight w:val="0"/>
      <w:marTop w:val="0"/>
      <w:marBottom w:val="0"/>
      <w:divBdr>
        <w:top w:val="none" w:sz="0" w:space="0" w:color="auto"/>
        <w:left w:val="none" w:sz="0" w:space="0" w:color="auto"/>
        <w:bottom w:val="none" w:sz="0" w:space="0" w:color="auto"/>
        <w:right w:val="none" w:sz="0" w:space="0" w:color="auto"/>
      </w:divBdr>
    </w:div>
    <w:div w:id="1620794735">
      <w:bodyDiv w:val="1"/>
      <w:marLeft w:val="0"/>
      <w:marRight w:val="0"/>
      <w:marTop w:val="0"/>
      <w:marBottom w:val="0"/>
      <w:divBdr>
        <w:top w:val="none" w:sz="0" w:space="0" w:color="auto"/>
        <w:left w:val="none" w:sz="0" w:space="0" w:color="auto"/>
        <w:bottom w:val="none" w:sz="0" w:space="0" w:color="auto"/>
        <w:right w:val="none" w:sz="0" w:space="0" w:color="auto"/>
      </w:divBdr>
    </w:div>
    <w:div w:id="1646662979">
      <w:bodyDiv w:val="1"/>
      <w:marLeft w:val="0"/>
      <w:marRight w:val="0"/>
      <w:marTop w:val="0"/>
      <w:marBottom w:val="0"/>
      <w:divBdr>
        <w:top w:val="none" w:sz="0" w:space="0" w:color="auto"/>
        <w:left w:val="none" w:sz="0" w:space="0" w:color="auto"/>
        <w:bottom w:val="none" w:sz="0" w:space="0" w:color="auto"/>
        <w:right w:val="none" w:sz="0" w:space="0" w:color="auto"/>
      </w:divBdr>
    </w:div>
    <w:div w:id="1660814207">
      <w:bodyDiv w:val="1"/>
      <w:marLeft w:val="0"/>
      <w:marRight w:val="0"/>
      <w:marTop w:val="0"/>
      <w:marBottom w:val="0"/>
      <w:divBdr>
        <w:top w:val="none" w:sz="0" w:space="0" w:color="auto"/>
        <w:left w:val="none" w:sz="0" w:space="0" w:color="auto"/>
        <w:bottom w:val="none" w:sz="0" w:space="0" w:color="auto"/>
        <w:right w:val="none" w:sz="0" w:space="0" w:color="auto"/>
      </w:divBdr>
    </w:div>
    <w:div w:id="1676610186">
      <w:bodyDiv w:val="1"/>
      <w:marLeft w:val="0"/>
      <w:marRight w:val="0"/>
      <w:marTop w:val="0"/>
      <w:marBottom w:val="0"/>
      <w:divBdr>
        <w:top w:val="none" w:sz="0" w:space="0" w:color="auto"/>
        <w:left w:val="none" w:sz="0" w:space="0" w:color="auto"/>
        <w:bottom w:val="none" w:sz="0" w:space="0" w:color="auto"/>
        <w:right w:val="none" w:sz="0" w:space="0" w:color="auto"/>
      </w:divBdr>
    </w:div>
    <w:div w:id="1684090642">
      <w:bodyDiv w:val="1"/>
      <w:marLeft w:val="0"/>
      <w:marRight w:val="0"/>
      <w:marTop w:val="0"/>
      <w:marBottom w:val="0"/>
      <w:divBdr>
        <w:top w:val="none" w:sz="0" w:space="0" w:color="auto"/>
        <w:left w:val="none" w:sz="0" w:space="0" w:color="auto"/>
        <w:bottom w:val="none" w:sz="0" w:space="0" w:color="auto"/>
        <w:right w:val="none" w:sz="0" w:space="0" w:color="auto"/>
      </w:divBdr>
    </w:div>
    <w:div w:id="1693990849">
      <w:bodyDiv w:val="1"/>
      <w:marLeft w:val="0"/>
      <w:marRight w:val="0"/>
      <w:marTop w:val="0"/>
      <w:marBottom w:val="0"/>
      <w:divBdr>
        <w:top w:val="none" w:sz="0" w:space="0" w:color="auto"/>
        <w:left w:val="none" w:sz="0" w:space="0" w:color="auto"/>
        <w:bottom w:val="none" w:sz="0" w:space="0" w:color="auto"/>
        <w:right w:val="none" w:sz="0" w:space="0" w:color="auto"/>
      </w:divBdr>
    </w:div>
    <w:div w:id="1694649992">
      <w:bodyDiv w:val="1"/>
      <w:marLeft w:val="0"/>
      <w:marRight w:val="0"/>
      <w:marTop w:val="0"/>
      <w:marBottom w:val="0"/>
      <w:divBdr>
        <w:top w:val="none" w:sz="0" w:space="0" w:color="auto"/>
        <w:left w:val="none" w:sz="0" w:space="0" w:color="auto"/>
        <w:bottom w:val="none" w:sz="0" w:space="0" w:color="auto"/>
        <w:right w:val="none" w:sz="0" w:space="0" w:color="auto"/>
      </w:divBdr>
    </w:div>
    <w:div w:id="1697466680">
      <w:bodyDiv w:val="1"/>
      <w:marLeft w:val="0"/>
      <w:marRight w:val="0"/>
      <w:marTop w:val="0"/>
      <w:marBottom w:val="0"/>
      <w:divBdr>
        <w:top w:val="none" w:sz="0" w:space="0" w:color="auto"/>
        <w:left w:val="none" w:sz="0" w:space="0" w:color="auto"/>
        <w:bottom w:val="none" w:sz="0" w:space="0" w:color="auto"/>
        <w:right w:val="none" w:sz="0" w:space="0" w:color="auto"/>
      </w:divBdr>
    </w:div>
    <w:div w:id="1735926382">
      <w:bodyDiv w:val="1"/>
      <w:marLeft w:val="0"/>
      <w:marRight w:val="0"/>
      <w:marTop w:val="0"/>
      <w:marBottom w:val="0"/>
      <w:divBdr>
        <w:top w:val="none" w:sz="0" w:space="0" w:color="auto"/>
        <w:left w:val="none" w:sz="0" w:space="0" w:color="auto"/>
        <w:bottom w:val="none" w:sz="0" w:space="0" w:color="auto"/>
        <w:right w:val="none" w:sz="0" w:space="0" w:color="auto"/>
      </w:divBdr>
    </w:div>
    <w:div w:id="1736583427">
      <w:bodyDiv w:val="1"/>
      <w:marLeft w:val="0"/>
      <w:marRight w:val="0"/>
      <w:marTop w:val="0"/>
      <w:marBottom w:val="0"/>
      <w:divBdr>
        <w:top w:val="none" w:sz="0" w:space="0" w:color="auto"/>
        <w:left w:val="none" w:sz="0" w:space="0" w:color="auto"/>
        <w:bottom w:val="none" w:sz="0" w:space="0" w:color="auto"/>
        <w:right w:val="none" w:sz="0" w:space="0" w:color="auto"/>
      </w:divBdr>
    </w:div>
    <w:div w:id="1748260944">
      <w:bodyDiv w:val="1"/>
      <w:marLeft w:val="0"/>
      <w:marRight w:val="0"/>
      <w:marTop w:val="0"/>
      <w:marBottom w:val="0"/>
      <w:divBdr>
        <w:top w:val="none" w:sz="0" w:space="0" w:color="auto"/>
        <w:left w:val="none" w:sz="0" w:space="0" w:color="auto"/>
        <w:bottom w:val="none" w:sz="0" w:space="0" w:color="auto"/>
        <w:right w:val="none" w:sz="0" w:space="0" w:color="auto"/>
      </w:divBdr>
    </w:div>
    <w:div w:id="1771389271">
      <w:bodyDiv w:val="1"/>
      <w:marLeft w:val="0"/>
      <w:marRight w:val="0"/>
      <w:marTop w:val="0"/>
      <w:marBottom w:val="0"/>
      <w:divBdr>
        <w:top w:val="none" w:sz="0" w:space="0" w:color="auto"/>
        <w:left w:val="none" w:sz="0" w:space="0" w:color="auto"/>
        <w:bottom w:val="none" w:sz="0" w:space="0" w:color="auto"/>
        <w:right w:val="none" w:sz="0" w:space="0" w:color="auto"/>
      </w:divBdr>
    </w:div>
    <w:div w:id="1780639940">
      <w:bodyDiv w:val="1"/>
      <w:marLeft w:val="0"/>
      <w:marRight w:val="0"/>
      <w:marTop w:val="0"/>
      <w:marBottom w:val="0"/>
      <w:divBdr>
        <w:top w:val="none" w:sz="0" w:space="0" w:color="auto"/>
        <w:left w:val="none" w:sz="0" w:space="0" w:color="auto"/>
        <w:bottom w:val="none" w:sz="0" w:space="0" w:color="auto"/>
        <w:right w:val="none" w:sz="0" w:space="0" w:color="auto"/>
      </w:divBdr>
    </w:div>
    <w:div w:id="1831477326">
      <w:bodyDiv w:val="1"/>
      <w:marLeft w:val="0"/>
      <w:marRight w:val="0"/>
      <w:marTop w:val="0"/>
      <w:marBottom w:val="0"/>
      <w:divBdr>
        <w:top w:val="none" w:sz="0" w:space="0" w:color="auto"/>
        <w:left w:val="none" w:sz="0" w:space="0" w:color="auto"/>
        <w:bottom w:val="none" w:sz="0" w:space="0" w:color="auto"/>
        <w:right w:val="none" w:sz="0" w:space="0" w:color="auto"/>
      </w:divBdr>
    </w:div>
    <w:div w:id="1841239896">
      <w:bodyDiv w:val="1"/>
      <w:marLeft w:val="0"/>
      <w:marRight w:val="0"/>
      <w:marTop w:val="0"/>
      <w:marBottom w:val="0"/>
      <w:divBdr>
        <w:top w:val="none" w:sz="0" w:space="0" w:color="auto"/>
        <w:left w:val="none" w:sz="0" w:space="0" w:color="auto"/>
        <w:bottom w:val="none" w:sz="0" w:space="0" w:color="auto"/>
        <w:right w:val="none" w:sz="0" w:space="0" w:color="auto"/>
      </w:divBdr>
    </w:div>
    <w:div w:id="1846434704">
      <w:bodyDiv w:val="1"/>
      <w:marLeft w:val="0"/>
      <w:marRight w:val="0"/>
      <w:marTop w:val="0"/>
      <w:marBottom w:val="0"/>
      <w:divBdr>
        <w:top w:val="none" w:sz="0" w:space="0" w:color="auto"/>
        <w:left w:val="none" w:sz="0" w:space="0" w:color="auto"/>
        <w:bottom w:val="none" w:sz="0" w:space="0" w:color="auto"/>
        <w:right w:val="none" w:sz="0" w:space="0" w:color="auto"/>
      </w:divBdr>
    </w:div>
    <w:div w:id="1875846319">
      <w:bodyDiv w:val="1"/>
      <w:marLeft w:val="0"/>
      <w:marRight w:val="0"/>
      <w:marTop w:val="0"/>
      <w:marBottom w:val="0"/>
      <w:divBdr>
        <w:top w:val="none" w:sz="0" w:space="0" w:color="auto"/>
        <w:left w:val="none" w:sz="0" w:space="0" w:color="auto"/>
        <w:bottom w:val="none" w:sz="0" w:space="0" w:color="auto"/>
        <w:right w:val="none" w:sz="0" w:space="0" w:color="auto"/>
      </w:divBdr>
    </w:div>
    <w:div w:id="1883664356">
      <w:bodyDiv w:val="1"/>
      <w:marLeft w:val="0"/>
      <w:marRight w:val="0"/>
      <w:marTop w:val="0"/>
      <w:marBottom w:val="0"/>
      <w:divBdr>
        <w:top w:val="none" w:sz="0" w:space="0" w:color="auto"/>
        <w:left w:val="none" w:sz="0" w:space="0" w:color="auto"/>
        <w:bottom w:val="none" w:sz="0" w:space="0" w:color="auto"/>
        <w:right w:val="none" w:sz="0" w:space="0" w:color="auto"/>
      </w:divBdr>
    </w:div>
    <w:div w:id="1917474937">
      <w:bodyDiv w:val="1"/>
      <w:marLeft w:val="0"/>
      <w:marRight w:val="0"/>
      <w:marTop w:val="0"/>
      <w:marBottom w:val="0"/>
      <w:divBdr>
        <w:top w:val="none" w:sz="0" w:space="0" w:color="auto"/>
        <w:left w:val="none" w:sz="0" w:space="0" w:color="auto"/>
        <w:bottom w:val="none" w:sz="0" w:space="0" w:color="auto"/>
        <w:right w:val="none" w:sz="0" w:space="0" w:color="auto"/>
      </w:divBdr>
    </w:div>
    <w:div w:id="1938782934">
      <w:bodyDiv w:val="1"/>
      <w:marLeft w:val="0"/>
      <w:marRight w:val="0"/>
      <w:marTop w:val="0"/>
      <w:marBottom w:val="0"/>
      <w:divBdr>
        <w:top w:val="none" w:sz="0" w:space="0" w:color="auto"/>
        <w:left w:val="none" w:sz="0" w:space="0" w:color="auto"/>
        <w:bottom w:val="none" w:sz="0" w:space="0" w:color="auto"/>
        <w:right w:val="none" w:sz="0" w:space="0" w:color="auto"/>
      </w:divBdr>
    </w:div>
    <w:div w:id="1944459626">
      <w:bodyDiv w:val="1"/>
      <w:marLeft w:val="0"/>
      <w:marRight w:val="0"/>
      <w:marTop w:val="0"/>
      <w:marBottom w:val="0"/>
      <w:divBdr>
        <w:top w:val="none" w:sz="0" w:space="0" w:color="auto"/>
        <w:left w:val="none" w:sz="0" w:space="0" w:color="auto"/>
        <w:bottom w:val="none" w:sz="0" w:space="0" w:color="auto"/>
        <w:right w:val="none" w:sz="0" w:space="0" w:color="auto"/>
      </w:divBdr>
    </w:div>
    <w:div w:id="1985086012">
      <w:bodyDiv w:val="1"/>
      <w:marLeft w:val="0"/>
      <w:marRight w:val="0"/>
      <w:marTop w:val="0"/>
      <w:marBottom w:val="0"/>
      <w:divBdr>
        <w:top w:val="none" w:sz="0" w:space="0" w:color="auto"/>
        <w:left w:val="none" w:sz="0" w:space="0" w:color="auto"/>
        <w:bottom w:val="none" w:sz="0" w:space="0" w:color="auto"/>
        <w:right w:val="none" w:sz="0" w:space="0" w:color="auto"/>
      </w:divBdr>
    </w:div>
    <w:div w:id="2012291542">
      <w:bodyDiv w:val="1"/>
      <w:marLeft w:val="0"/>
      <w:marRight w:val="0"/>
      <w:marTop w:val="0"/>
      <w:marBottom w:val="0"/>
      <w:divBdr>
        <w:top w:val="none" w:sz="0" w:space="0" w:color="auto"/>
        <w:left w:val="none" w:sz="0" w:space="0" w:color="auto"/>
        <w:bottom w:val="none" w:sz="0" w:space="0" w:color="auto"/>
        <w:right w:val="none" w:sz="0" w:space="0" w:color="auto"/>
      </w:divBdr>
    </w:div>
    <w:div w:id="2038116504">
      <w:bodyDiv w:val="1"/>
      <w:marLeft w:val="0"/>
      <w:marRight w:val="0"/>
      <w:marTop w:val="0"/>
      <w:marBottom w:val="0"/>
      <w:divBdr>
        <w:top w:val="none" w:sz="0" w:space="0" w:color="auto"/>
        <w:left w:val="none" w:sz="0" w:space="0" w:color="auto"/>
        <w:bottom w:val="none" w:sz="0" w:space="0" w:color="auto"/>
        <w:right w:val="none" w:sz="0" w:space="0" w:color="auto"/>
      </w:divBdr>
    </w:div>
    <w:div w:id="2049451127">
      <w:bodyDiv w:val="1"/>
      <w:marLeft w:val="0"/>
      <w:marRight w:val="0"/>
      <w:marTop w:val="0"/>
      <w:marBottom w:val="0"/>
      <w:divBdr>
        <w:top w:val="none" w:sz="0" w:space="0" w:color="auto"/>
        <w:left w:val="none" w:sz="0" w:space="0" w:color="auto"/>
        <w:bottom w:val="none" w:sz="0" w:space="0" w:color="auto"/>
        <w:right w:val="none" w:sz="0" w:space="0" w:color="auto"/>
      </w:divBdr>
    </w:div>
    <w:div w:id="2077430246">
      <w:bodyDiv w:val="1"/>
      <w:marLeft w:val="0"/>
      <w:marRight w:val="0"/>
      <w:marTop w:val="0"/>
      <w:marBottom w:val="0"/>
      <w:divBdr>
        <w:top w:val="none" w:sz="0" w:space="0" w:color="auto"/>
        <w:left w:val="none" w:sz="0" w:space="0" w:color="auto"/>
        <w:bottom w:val="none" w:sz="0" w:space="0" w:color="auto"/>
        <w:right w:val="none" w:sz="0" w:space="0" w:color="auto"/>
      </w:divBdr>
    </w:div>
    <w:div w:id="21208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org/womenwatch/daw%20/vaw/handbook/Handbook-for-legislation-on-VAW-(Spanish).pdf" TargetMode="External"/><Relationship Id="rId2" Type="http://schemas.openxmlformats.org/officeDocument/2006/relationships/hyperlink" Target="https://www.law.utoronto.ca/utfl_file/count/documents/reprohealth/estereotipos-de-genero.pdf" TargetMode="External"/><Relationship Id="rId1" Type="http://schemas.openxmlformats.org/officeDocument/2006/relationships/hyperlink" Target="https://www.ohchr.org/sp/issues/women/wrgs/pages/genderstereotypes.aspx" TargetMode="External"/><Relationship Id="rId6" Type="http://schemas.openxmlformats.org/officeDocument/2006/relationships/hyperlink" Target="https://escuelajudicial.ramajudicial.gov.co/biblioteca" TargetMode="External"/><Relationship Id="rId5" Type="http://schemas.openxmlformats.org/officeDocument/2006/relationships/hyperlink" Target="https://www.observatoriodelainfancia.es/oia/esp/descargar.aspx?id=7853&amp;tipo=documento" TargetMode="External"/><Relationship Id="rId4" Type="http://schemas.openxmlformats.org/officeDocument/2006/relationships/hyperlink" Target="http://www.scielo.edu.uy/scielo.php?script=sci_arttext&amp;pid=S2301-06652016000100006&amp;lng=es&amp;nrm%20=%20i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0F61D-D40E-4684-9DEE-B228006D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18480</Words>
  <Characters>105342</Characters>
  <Application>Microsoft Office Word</Application>
  <DocSecurity>0</DocSecurity>
  <Lines>877</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123575</CharactersWithSpaces>
  <SharedDoc>false</SharedDoc>
  <HLinks>
    <vt:vector size="36" baseType="variant">
      <vt:variant>
        <vt:i4>7536694</vt:i4>
      </vt:variant>
      <vt:variant>
        <vt:i4>3</vt:i4>
      </vt:variant>
      <vt:variant>
        <vt:i4>0</vt:i4>
      </vt:variant>
      <vt:variant>
        <vt:i4>5</vt:i4>
      </vt:variant>
      <vt:variant>
        <vt:lpwstr>https://escuelajudicial.ramajudicial.gov.co/biblioteca</vt:lpwstr>
      </vt:variant>
      <vt:variant>
        <vt:lpwstr/>
      </vt:variant>
      <vt:variant>
        <vt:i4>2818155</vt:i4>
      </vt:variant>
      <vt:variant>
        <vt:i4>0</vt:i4>
      </vt:variant>
      <vt:variant>
        <vt:i4>0</vt:i4>
      </vt:variant>
      <vt:variant>
        <vt:i4>5</vt:i4>
      </vt:variant>
      <vt:variant>
        <vt:lpwstr>https://www.youtube.com/user/EJRLB</vt:lpwstr>
      </vt:variant>
      <vt:variant>
        <vt:lpwstr/>
      </vt:variant>
      <vt:variant>
        <vt:i4>7012450</vt:i4>
      </vt:variant>
      <vt:variant>
        <vt:i4>9</vt:i4>
      </vt:variant>
      <vt:variant>
        <vt:i4>0</vt:i4>
      </vt:variant>
      <vt:variant>
        <vt:i4>5</vt:i4>
      </vt:variant>
      <vt:variant>
        <vt:lpwstr>https://www.paho.org/hq/index.php?option=com_docman&amp;view=download&amp;category_slug=panama-workshop-violence-again%20st-women-girls-8949&amp;alias=37333-evaluacion-regional-acceso-a-justicia-como-mecanismo-prevencion-acabar-con-violencias-contra-mujeres-2011-2015-333&amp;Itemid=270&amp;lang=es</vt:lpwstr>
      </vt:variant>
      <vt:variant>
        <vt:lpwstr/>
      </vt:variant>
      <vt:variant>
        <vt:i4>1572951</vt:i4>
      </vt:variant>
      <vt:variant>
        <vt:i4>6</vt:i4>
      </vt:variant>
      <vt:variant>
        <vt:i4>0</vt:i4>
      </vt:variant>
      <vt:variant>
        <vt:i4>5</vt:i4>
      </vt:variant>
      <vt:variant>
        <vt:lpwstr>http://www.un.org/womenwatch/daw /vaw/handbook/Handbook-for-legislation-on-VAW-(Spanish).pdf</vt:lpwstr>
      </vt:variant>
      <vt:variant>
        <vt:lpwstr/>
      </vt:variant>
      <vt:variant>
        <vt:i4>655423</vt:i4>
      </vt:variant>
      <vt:variant>
        <vt:i4>3</vt:i4>
      </vt:variant>
      <vt:variant>
        <vt:i4>0</vt:i4>
      </vt:variant>
      <vt:variant>
        <vt:i4>5</vt:i4>
      </vt:variant>
      <vt:variant>
        <vt:lpwstr>https://www.law.utoronto.ca/utfl_file/count/documents/reprohealth/estereotipos-de-genero.pdf</vt:lpwstr>
      </vt:variant>
      <vt:variant>
        <vt:lpwstr/>
      </vt:variant>
      <vt:variant>
        <vt:i4>2228260</vt:i4>
      </vt:variant>
      <vt:variant>
        <vt:i4>0</vt:i4>
      </vt:variant>
      <vt:variant>
        <vt:i4>0</vt:i4>
      </vt:variant>
      <vt:variant>
        <vt:i4>5</vt:i4>
      </vt:variant>
      <vt:variant>
        <vt:lpwstr>https://www.ohchr.org/sp/issues/women/wrgs/pages/genderstereotypes.aspx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Maya Chavez</dc:creator>
  <cp:keywords/>
  <dc:description/>
  <cp:lastModifiedBy>Paulino Jose Solano Camargo</cp:lastModifiedBy>
  <cp:revision>2</cp:revision>
  <dcterms:created xsi:type="dcterms:W3CDTF">2023-03-28T16:15:00Z</dcterms:created>
  <dcterms:modified xsi:type="dcterms:W3CDTF">2023-03-28T16:15:00Z</dcterms:modified>
</cp:coreProperties>
</file>