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B94DC" w14:textId="753A92D5" w:rsidR="00B025F8" w:rsidRDefault="00B025F8" w:rsidP="00676BAB">
      <w:pPr>
        <w:pStyle w:val="Encabezado"/>
        <w:tabs>
          <w:tab w:val="clear" w:pos="4419"/>
          <w:tab w:val="center" w:pos="0"/>
        </w:tabs>
        <w:jc w:val="center"/>
        <w:rPr>
          <w:rFonts w:ascii="Times New Roman" w:hAnsi="Times New Roman" w:cs="Times New Roman"/>
          <w:b/>
          <w:bCs/>
          <w:sz w:val="28"/>
          <w:szCs w:val="28"/>
          <w:lang w:val="es-ES"/>
        </w:rPr>
      </w:pPr>
      <w:bookmarkStart w:id="0" w:name="_GoBack"/>
      <w:bookmarkEnd w:id="0"/>
      <w:r w:rsidRPr="004D2164">
        <w:rPr>
          <w:rFonts w:ascii="Times New Roman" w:hAnsi="Times New Roman" w:cs="Times New Roman"/>
          <w:b/>
          <w:bCs/>
          <w:sz w:val="28"/>
          <w:szCs w:val="28"/>
          <w:lang w:val="es-ES"/>
        </w:rPr>
        <w:t xml:space="preserve">REPÚBLICA DE </w:t>
      </w:r>
      <w:r>
        <w:rPr>
          <w:rFonts w:ascii="Times New Roman" w:hAnsi="Times New Roman" w:cs="Times New Roman"/>
          <w:b/>
          <w:bCs/>
          <w:sz w:val="28"/>
          <w:szCs w:val="28"/>
          <w:lang w:val="es-ES"/>
        </w:rPr>
        <w:t>COLOMBIA</w:t>
      </w:r>
    </w:p>
    <w:p w14:paraId="172A869E" w14:textId="6DA3DD28" w:rsidR="00B025F8" w:rsidRDefault="00676BAB" w:rsidP="00676BAB">
      <w:pPr>
        <w:pStyle w:val="Encabezado"/>
        <w:jc w:val="center"/>
        <w:rPr>
          <w:rFonts w:ascii="Times New Roman" w:hAnsi="Times New Roman" w:cs="Times New Roman"/>
          <w:b/>
          <w:bCs/>
          <w:sz w:val="28"/>
          <w:szCs w:val="28"/>
          <w:lang w:val="es-ES"/>
        </w:rPr>
      </w:pPr>
      <w:r>
        <w:rPr>
          <w:rFonts w:ascii="Times New Roman" w:hAnsi="Times New Roman" w:cs="Times New Roman"/>
          <w:b/>
          <w:bCs/>
          <w:noProof/>
          <w:sz w:val="28"/>
          <w:szCs w:val="28"/>
          <w:lang w:eastAsia="es-CO"/>
        </w:rPr>
        <w:drawing>
          <wp:inline distT="0" distB="0" distL="0" distR="0" wp14:anchorId="67CE3936" wp14:editId="151F5245">
            <wp:extent cx="792480" cy="792480"/>
            <wp:effectExtent l="0" t="0" r="7620" b="7620"/>
            <wp:docPr id="6938358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42E416AE" w14:textId="77777777" w:rsidR="00B025F8" w:rsidRDefault="00B025F8" w:rsidP="00676BAB">
      <w:pPr>
        <w:pStyle w:val="Encabezado"/>
        <w:tabs>
          <w:tab w:val="clear" w:pos="4419"/>
          <w:tab w:val="center" w:pos="0"/>
        </w:tabs>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CORTE CONSTITUCIONAL</w:t>
      </w:r>
    </w:p>
    <w:p w14:paraId="4346E0C9" w14:textId="77777777" w:rsidR="00B025F8" w:rsidRPr="004D2164" w:rsidRDefault="00B025F8" w:rsidP="00676BAB">
      <w:pPr>
        <w:pStyle w:val="Encabezado"/>
        <w:tabs>
          <w:tab w:val="clear" w:pos="4419"/>
          <w:tab w:val="center" w:pos="0"/>
        </w:tabs>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Sala Plena</w:t>
      </w:r>
    </w:p>
    <w:p w14:paraId="4931FE7D" w14:textId="77777777" w:rsidR="00B025F8" w:rsidRDefault="00B025F8" w:rsidP="00B70FA2">
      <w:pPr>
        <w:autoSpaceDE w:val="0"/>
        <w:autoSpaceDN w:val="0"/>
        <w:adjustRightInd w:val="0"/>
        <w:ind w:right="49"/>
        <w:contextualSpacing/>
        <w:jc w:val="center"/>
        <w:rPr>
          <w:rFonts w:ascii="Times New Roman" w:eastAsia="Times New Roman" w:hAnsi="Times New Roman" w:cs="Times New Roman"/>
          <w:b/>
          <w:bCs/>
          <w:color w:val="000000" w:themeColor="text1"/>
          <w:sz w:val="28"/>
          <w:szCs w:val="28"/>
          <w:lang w:val="es-ES_tradnl" w:eastAsia="es-ES"/>
        </w:rPr>
      </w:pPr>
    </w:p>
    <w:p w14:paraId="7C9D29D2" w14:textId="77777777" w:rsidR="00676BAB" w:rsidRDefault="00676BAB" w:rsidP="00B70FA2">
      <w:pPr>
        <w:autoSpaceDE w:val="0"/>
        <w:autoSpaceDN w:val="0"/>
        <w:adjustRightInd w:val="0"/>
        <w:ind w:right="49"/>
        <w:contextualSpacing/>
        <w:jc w:val="center"/>
        <w:rPr>
          <w:rFonts w:ascii="Times New Roman" w:eastAsia="Times New Roman" w:hAnsi="Times New Roman" w:cs="Times New Roman"/>
          <w:b/>
          <w:bCs/>
          <w:color w:val="000000" w:themeColor="text1"/>
          <w:sz w:val="28"/>
          <w:szCs w:val="28"/>
          <w:lang w:val="es-ES_tradnl" w:eastAsia="es-ES"/>
        </w:rPr>
      </w:pPr>
    </w:p>
    <w:p w14:paraId="0F9C60EA" w14:textId="3F480699" w:rsidR="005E293A" w:rsidRPr="00513BEE" w:rsidRDefault="005E293A" w:rsidP="00B70FA2">
      <w:pPr>
        <w:autoSpaceDE w:val="0"/>
        <w:autoSpaceDN w:val="0"/>
        <w:adjustRightInd w:val="0"/>
        <w:ind w:right="49"/>
        <w:contextualSpacing/>
        <w:jc w:val="center"/>
        <w:rPr>
          <w:rFonts w:ascii="Times New Roman" w:eastAsia="Times New Roman" w:hAnsi="Times New Roman" w:cs="Times New Roman"/>
          <w:b/>
          <w:bCs/>
          <w:color w:val="000000" w:themeColor="text1"/>
          <w:sz w:val="28"/>
          <w:szCs w:val="28"/>
          <w:lang w:val="es-ES_tradnl" w:eastAsia="es-ES"/>
        </w:rPr>
      </w:pPr>
      <w:r w:rsidRPr="00C06050">
        <w:rPr>
          <w:rFonts w:ascii="Times New Roman" w:eastAsia="Times New Roman" w:hAnsi="Times New Roman" w:cs="Times New Roman"/>
          <w:b/>
          <w:bCs/>
          <w:color w:val="000000" w:themeColor="text1"/>
          <w:sz w:val="28"/>
          <w:szCs w:val="28"/>
          <w:lang w:val="es-ES_tradnl" w:eastAsia="es-ES"/>
        </w:rPr>
        <w:t xml:space="preserve">Sentencia </w:t>
      </w:r>
      <w:r w:rsidR="00C474C6" w:rsidRPr="00C06050">
        <w:rPr>
          <w:rFonts w:ascii="Times New Roman" w:eastAsia="Times New Roman" w:hAnsi="Times New Roman" w:cs="Times New Roman"/>
          <w:b/>
          <w:bCs/>
          <w:color w:val="000000" w:themeColor="text1"/>
          <w:sz w:val="28"/>
          <w:szCs w:val="28"/>
          <w:lang w:val="es-ES_tradnl" w:eastAsia="es-ES"/>
        </w:rPr>
        <w:t>C</w:t>
      </w:r>
      <w:r w:rsidRPr="00C06050">
        <w:rPr>
          <w:rFonts w:ascii="Times New Roman" w:eastAsia="Times New Roman" w:hAnsi="Times New Roman" w:cs="Times New Roman"/>
          <w:b/>
          <w:bCs/>
          <w:color w:val="000000" w:themeColor="text1"/>
          <w:sz w:val="28"/>
          <w:szCs w:val="28"/>
          <w:lang w:val="es-ES_tradnl" w:eastAsia="es-ES"/>
        </w:rPr>
        <w:t>-</w:t>
      </w:r>
      <w:r w:rsidR="00690A3D" w:rsidRPr="00C06050">
        <w:rPr>
          <w:rFonts w:ascii="Times New Roman" w:eastAsia="Times New Roman" w:hAnsi="Times New Roman" w:cs="Times New Roman"/>
          <w:b/>
          <w:bCs/>
          <w:color w:val="000000" w:themeColor="text1"/>
          <w:sz w:val="28"/>
          <w:szCs w:val="28"/>
          <w:lang w:val="es-ES_tradnl" w:eastAsia="es-ES"/>
        </w:rPr>
        <w:t xml:space="preserve">036 </w:t>
      </w:r>
      <w:r w:rsidRPr="00C06050">
        <w:rPr>
          <w:rFonts w:ascii="Times New Roman" w:eastAsia="Times New Roman" w:hAnsi="Times New Roman" w:cs="Times New Roman"/>
          <w:b/>
          <w:bCs/>
          <w:color w:val="000000" w:themeColor="text1"/>
          <w:sz w:val="28"/>
          <w:szCs w:val="28"/>
          <w:lang w:val="es-ES_tradnl" w:eastAsia="es-ES"/>
        </w:rPr>
        <w:t>de 202</w:t>
      </w:r>
      <w:r w:rsidR="007E7D59" w:rsidRPr="00C06050">
        <w:rPr>
          <w:rFonts w:ascii="Times New Roman" w:eastAsia="Times New Roman" w:hAnsi="Times New Roman" w:cs="Times New Roman"/>
          <w:b/>
          <w:bCs/>
          <w:color w:val="000000" w:themeColor="text1"/>
          <w:sz w:val="28"/>
          <w:szCs w:val="28"/>
          <w:lang w:val="es-ES_tradnl" w:eastAsia="es-ES"/>
        </w:rPr>
        <w:t>3</w:t>
      </w:r>
    </w:p>
    <w:p w14:paraId="328B1BCB" w14:textId="77777777" w:rsidR="005E293A" w:rsidRPr="00513BEE" w:rsidRDefault="005E293A" w:rsidP="00B70FA2">
      <w:pPr>
        <w:widowControl w:val="0"/>
        <w:autoSpaceDE w:val="0"/>
        <w:autoSpaceDN w:val="0"/>
        <w:adjustRightInd w:val="0"/>
        <w:ind w:right="49"/>
        <w:contextualSpacing/>
        <w:outlineLvl w:val="0"/>
        <w:rPr>
          <w:rFonts w:ascii="Times New Roman" w:eastAsia="Times New Roman" w:hAnsi="Times New Roman" w:cs="Times New Roman"/>
          <w:color w:val="000000" w:themeColor="text1"/>
          <w:sz w:val="28"/>
          <w:szCs w:val="28"/>
          <w:lang w:val="es-ES_tradnl" w:eastAsia="es-ES"/>
        </w:rPr>
      </w:pPr>
    </w:p>
    <w:p w14:paraId="58029164" w14:textId="7ED6F2E2" w:rsidR="00AC0E36" w:rsidRPr="00513BEE" w:rsidRDefault="00512F08" w:rsidP="3E45B240">
      <w:pPr>
        <w:widowControl w:val="0"/>
        <w:tabs>
          <w:tab w:val="left" w:pos="3544"/>
          <w:tab w:val="left" w:pos="4678"/>
        </w:tabs>
        <w:autoSpaceDE w:val="0"/>
        <w:autoSpaceDN w:val="0"/>
        <w:adjustRightInd w:val="0"/>
        <w:ind w:left="3969" w:right="49"/>
        <w:contextualSpacing/>
        <w:outlineLvl w:val="0"/>
        <w:rPr>
          <w:rFonts w:ascii="Times New Roman" w:eastAsia="Times New Roman" w:hAnsi="Times New Roman" w:cs="Times New Roman"/>
          <w:color w:val="000000" w:themeColor="text1"/>
          <w:sz w:val="28"/>
          <w:szCs w:val="28"/>
          <w:lang w:val="es-ES" w:eastAsia="es-ES"/>
        </w:rPr>
      </w:pPr>
      <w:r w:rsidRPr="00513BEE">
        <w:rPr>
          <w:rFonts w:ascii="Times New Roman" w:eastAsia="Times New Roman" w:hAnsi="Times New Roman" w:cs="Times New Roman"/>
          <w:b/>
          <w:bCs/>
          <w:color w:val="000000" w:themeColor="text1"/>
          <w:sz w:val="28"/>
          <w:szCs w:val="28"/>
          <w:lang w:val="es-ES" w:eastAsia="es-ES"/>
        </w:rPr>
        <w:t>Expediente</w:t>
      </w:r>
      <w:r w:rsidR="007B5EE7" w:rsidRPr="00513BEE">
        <w:rPr>
          <w:rFonts w:ascii="Times New Roman" w:eastAsia="Times New Roman" w:hAnsi="Times New Roman" w:cs="Times New Roman"/>
          <w:b/>
          <w:bCs/>
          <w:color w:val="000000" w:themeColor="text1"/>
          <w:sz w:val="28"/>
          <w:szCs w:val="28"/>
          <w:lang w:val="es-ES" w:eastAsia="es-ES"/>
        </w:rPr>
        <w:t>:</w:t>
      </w:r>
      <w:r w:rsidRPr="00513BEE">
        <w:rPr>
          <w:rFonts w:ascii="Times New Roman" w:eastAsia="Times New Roman" w:hAnsi="Times New Roman" w:cs="Times New Roman"/>
          <w:color w:val="000000" w:themeColor="text1"/>
          <w:sz w:val="28"/>
          <w:szCs w:val="28"/>
          <w:lang w:val="es-ES" w:eastAsia="es-ES"/>
        </w:rPr>
        <w:t xml:space="preserve"> </w:t>
      </w:r>
      <w:r w:rsidR="007B5EE7" w:rsidRPr="00513BEE">
        <w:rPr>
          <w:rFonts w:ascii="Times New Roman" w:eastAsia="Times New Roman" w:hAnsi="Times New Roman" w:cs="Times New Roman"/>
          <w:color w:val="000000" w:themeColor="text1"/>
          <w:sz w:val="28"/>
          <w:szCs w:val="28"/>
          <w:lang w:val="es-ES" w:eastAsia="es-ES"/>
        </w:rPr>
        <w:t>D-14.</w:t>
      </w:r>
      <w:r w:rsidR="00DF1359">
        <w:rPr>
          <w:rFonts w:ascii="Times New Roman" w:eastAsia="Times New Roman" w:hAnsi="Times New Roman" w:cs="Times New Roman"/>
          <w:color w:val="000000" w:themeColor="text1"/>
          <w:sz w:val="28"/>
          <w:szCs w:val="28"/>
          <w:lang w:val="es-ES" w:eastAsia="es-ES"/>
        </w:rPr>
        <w:t>852</w:t>
      </w:r>
    </w:p>
    <w:p w14:paraId="75908EEE" w14:textId="77777777" w:rsidR="00AC0E36" w:rsidRPr="00513BEE" w:rsidRDefault="00AC0E36" w:rsidP="006C0C8E">
      <w:pPr>
        <w:pStyle w:val="Sinespaciado"/>
        <w:rPr>
          <w:rFonts w:ascii="Times New Roman" w:hAnsi="Times New Roman"/>
          <w:sz w:val="28"/>
          <w:szCs w:val="28"/>
        </w:rPr>
      </w:pPr>
    </w:p>
    <w:p w14:paraId="1E198ED9" w14:textId="388D4345" w:rsidR="00DF1359" w:rsidRPr="00DF1359" w:rsidRDefault="00DF1359" w:rsidP="00DF1359">
      <w:pPr>
        <w:tabs>
          <w:tab w:val="left" w:pos="3544"/>
          <w:tab w:val="left" w:pos="4678"/>
        </w:tabs>
        <w:ind w:left="3969" w:right="51"/>
        <w:contextualSpacing/>
        <w:rPr>
          <w:rFonts w:ascii="Times New Roman" w:eastAsia="Times New Roman" w:hAnsi="Times New Roman" w:cs="Times New Roman"/>
          <w:bCs/>
          <w:iCs/>
          <w:color w:val="000000" w:themeColor="text1"/>
          <w:sz w:val="28"/>
          <w:szCs w:val="28"/>
          <w:lang w:val="es-ES_tradnl" w:eastAsia="es-ES"/>
        </w:rPr>
      </w:pPr>
      <w:bookmarkStart w:id="1" w:name="_Hlk78544795"/>
      <w:r w:rsidRPr="00DF1359">
        <w:rPr>
          <w:rFonts w:ascii="Times New Roman" w:eastAsia="Times New Roman" w:hAnsi="Times New Roman" w:cs="Times New Roman"/>
          <w:bCs/>
          <w:iCs/>
          <w:color w:val="000000" w:themeColor="text1"/>
          <w:sz w:val="28"/>
          <w:szCs w:val="28"/>
          <w:lang w:val="es-ES_tradnl" w:eastAsia="es-ES"/>
        </w:rPr>
        <w:t xml:space="preserve">Demanda de inconstitucionalidad contra </w:t>
      </w:r>
      <w:bookmarkStart w:id="2" w:name="_Hlk105690480"/>
      <w:r w:rsidR="0016128D">
        <w:rPr>
          <w:rFonts w:ascii="Times New Roman" w:eastAsia="Times New Roman" w:hAnsi="Times New Roman" w:cs="Times New Roman"/>
          <w:bCs/>
          <w:iCs/>
          <w:color w:val="000000" w:themeColor="text1"/>
          <w:sz w:val="28"/>
          <w:szCs w:val="28"/>
          <w:lang w:val="es-ES_tradnl" w:eastAsia="es-ES"/>
        </w:rPr>
        <w:t>el numeral 5 del a</w:t>
      </w:r>
      <w:r w:rsidRPr="00DF1359">
        <w:rPr>
          <w:rFonts w:ascii="Times New Roman" w:eastAsia="Times New Roman" w:hAnsi="Times New Roman" w:cs="Times New Roman"/>
          <w:bCs/>
          <w:iCs/>
          <w:color w:val="000000" w:themeColor="text1"/>
          <w:sz w:val="28"/>
          <w:szCs w:val="28"/>
          <w:lang w:val="es-ES_tradnl" w:eastAsia="es-ES"/>
        </w:rPr>
        <w:t xml:space="preserve">rtículo 19 y </w:t>
      </w:r>
      <w:r w:rsidR="0016128D">
        <w:rPr>
          <w:rFonts w:ascii="Times New Roman" w:eastAsia="Times New Roman" w:hAnsi="Times New Roman" w:cs="Times New Roman"/>
          <w:bCs/>
          <w:iCs/>
          <w:color w:val="000000" w:themeColor="text1"/>
          <w:sz w:val="28"/>
          <w:szCs w:val="28"/>
          <w:lang w:val="es-ES_tradnl" w:eastAsia="es-ES"/>
        </w:rPr>
        <w:t xml:space="preserve">el numeral 50 del artículo </w:t>
      </w:r>
      <w:r w:rsidRPr="00DF1359">
        <w:rPr>
          <w:rFonts w:ascii="Times New Roman" w:eastAsia="Times New Roman" w:hAnsi="Times New Roman" w:cs="Times New Roman"/>
          <w:bCs/>
          <w:iCs/>
          <w:color w:val="000000" w:themeColor="text1"/>
          <w:sz w:val="28"/>
          <w:szCs w:val="28"/>
          <w:lang w:val="es-ES_tradnl" w:eastAsia="es-ES"/>
        </w:rPr>
        <w:t>119 de la Ley 2200 de 202</w:t>
      </w:r>
      <w:bookmarkEnd w:id="2"/>
      <w:r w:rsidRPr="00DF1359">
        <w:rPr>
          <w:rFonts w:ascii="Times New Roman" w:eastAsia="Times New Roman" w:hAnsi="Times New Roman" w:cs="Times New Roman"/>
          <w:bCs/>
          <w:iCs/>
          <w:color w:val="000000" w:themeColor="text1"/>
          <w:sz w:val="28"/>
          <w:szCs w:val="28"/>
          <w:lang w:val="es-ES_tradnl" w:eastAsia="es-ES"/>
        </w:rPr>
        <w:t>2</w:t>
      </w:r>
      <w:r w:rsidRPr="00DF1359">
        <w:rPr>
          <w:rFonts w:ascii="Times New Roman" w:eastAsia="Times New Roman" w:hAnsi="Times New Roman" w:cs="Times New Roman"/>
          <w:bCs/>
          <w:iCs/>
          <w:color w:val="000000" w:themeColor="text1"/>
          <w:sz w:val="28"/>
          <w:szCs w:val="28"/>
          <w:vertAlign w:val="superscript"/>
          <w:lang w:val="es-ES_tradnl" w:eastAsia="es-ES"/>
        </w:rPr>
        <w:footnoteReference w:id="2"/>
      </w:r>
      <w:r w:rsidRPr="00DF1359">
        <w:rPr>
          <w:rFonts w:ascii="Times New Roman" w:eastAsia="Times New Roman" w:hAnsi="Times New Roman" w:cs="Times New Roman"/>
          <w:bCs/>
          <w:iCs/>
          <w:color w:val="000000" w:themeColor="text1"/>
          <w:sz w:val="28"/>
          <w:szCs w:val="28"/>
          <w:lang w:val="es-ES_tradnl" w:eastAsia="es-ES"/>
        </w:rPr>
        <w:t>.</w:t>
      </w:r>
    </w:p>
    <w:bookmarkEnd w:id="1"/>
    <w:p w14:paraId="2A66398C" w14:textId="77777777" w:rsidR="00AC0E36" w:rsidRPr="00513BEE" w:rsidRDefault="00AC0E36" w:rsidP="006C0C8E">
      <w:pPr>
        <w:pStyle w:val="Sinespaciado"/>
        <w:rPr>
          <w:rFonts w:ascii="Times New Roman" w:hAnsi="Times New Roman"/>
          <w:sz w:val="28"/>
          <w:szCs w:val="28"/>
        </w:rPr>
      </w:pPr>
    </w:p>
    <w:p w14:paraId="13C88815" w14:textId="3BC6D9CB" w:rsidR="007B5EE7" w:rsidRDefault="007B5EE7" w:rsidP="00B5326E">
      <w:pPr>
        <w:widowControl w:val="0"/>
        <w:tabs>
          <w:tab w:val="left" w:pos="3544"/>
          <w:tab w:val="left" w:pos="4678"/>
          <w:tab w:val="left" w:pos="8100"/>
        </w:tabs>
        <w:autoSpaceDE w:val="0"/>
        <w:autoSpaceDN w:val="0"/>
        <w:adjustRightInd w:val="0"/>
        <w:ind w:left="3969" w:right="49"/>
        <w:contextualSpacing/>
        <w:rPr>
          <w:rFonts w:ascii="Times New Roman" w:eastAsia="Times New Roman" w:hAnsi="Times New Roman" w:cs="Times New Roman"/>
          <w:b/>
          <w:color w:val="000000" w:themeColor="text1"/>
          <w:sz w:val="28"/>
          <w:szCs w:val="28"/>
          <w:lang w:val="es-ES_tradnl" w:eastAsia="es-ES"/>
        </w:rPr>
      </w:pPr>
      <w:r w:rsidRPr="00513BEE">
        <w:rPr>
          <w:rFonts w:ascii="Times New Roman" w:eastAsia="Times New Roman" w:hAnsi="Times New Roman" w:cs="Times New Roman"/>
          <w:b/>
          <w:color w:val="000000" w:themeColor="text1"/>
          <w:sz w:val="28"/>
          <w:szCs w:val="28"/>
          <w:lang w:val="es-ES_tradnl" w:eastAsia="es-ES"/>
        </w:rPr>
        <w:t>Demandante:</w:t>
      </w:r>
    </w:p>
    <w:p w14:paraId="569E1D6E" w14:textId="22A1EF87" w:rsidR="00DF1359" w:rsidRPr="00174A0F" w:rsidRDefault="00DF1359" w:rsidP="00B5326E">
      <w:pPr>
        <w:widowControl w:val="0"/>
        <w:tabs>
          <w:tab w:val="left" w:pos="3544"/>
          <w:tab w:val="left" w:pos="4678"/>
          <w:tab w:val="left" w:pos="8100"/>
        </w:tabs>
        <w:autoSpaceDE w:val="0"/>
        <w:autoSpaceDN w:val="0"/>
        <w:adjustRightInd w:val="0"/>
        <w:ind w:left="3969" w:right="49"/>
        <w:contextualSpacing/>
        <w:rPr>
          <w:rFonts w:ascii="Times New Roman" w:eastAsia="Times New Roman" w:hAnsi="Times New Roman" w:cs="Times New Roman"/>
          <w:bCs/>
          <w:color w:val="000000" w:themeColor="text1"/>
          <w:sz w:val="28"/>
          <w:szCs w:val="28"/>
          <w:lang w:val="es-ES_tradnl" w:eastAsia="es-ES"/>
        </w:rPr>
      </w:pPr>
      <w:r w:rsidRPr="00174A0F">
        <w:rPr>
          <w:rFonts w:ascii="Times New Roman" w:eastAsia="Times New Roman" w:hAnsi="Times New Roman" w:cs="Times New Roman"/>
          <w:bCs/>
          <w:color w:val="000000" w:themeColor="text1"/>
          <w:sz w:val="28"/>
          <w:szCs w:val="28"/>
          <w:lang w:val="es-ES_tradnl" w:eastAsia="es-ES"/>
        </w:rPr>
        <w:t>Carlos Saúl Sierra Niño</w:t>
      </w:r>
    </w:p>
    <w:p w14:paraId="41E030A0" w14:textId="77777777" w:rsidR="00AC0E36" w:rsidRPr="00513BEE" w:rsidRDefault="00AC0E36" w:rsidP="006C0C8E">
      <w:pPr>
        <w:pStyle w:val="Sinespaciado"/>
        <w:rPr>
          <w:rFonts w:ascii="Times New Roman" w:hAnsi="Times New Roman"/>
          <w:sz w:val="28"/>
          <w:szCs w:val="28"/>
        </w:rPr>
      </w:pPr>
    </w:p>
    <w:p w14:paraId="60C884C4" w14:textId="130F498F" w:rsidR="00AC0E36" w:rsidRPr="00513BEE" w:rsidRDefault="00AC0E36" w:rsidP="00B5326E">
      <w:pPr>
        <w:widowControl w:val="0"/>
        <w:tabs>
          <w:tab w:val="left" w:pos="3544"/>
          <w:tab w:val="left" w:pos="4678"/>
        </w:tabs>
        <w:autoSpaceDE w:val="0"/>
        <w:autoSpaceDN w:val="0"/>
        <w:adjustRightInd w:val="0"/>
        <w:ind w:left="3969" w:right="49"/>
        <w:contextualSpacing/>
        <w:outlineLvl w:val="0"/>
        <w:rPr>
          <w:rFonts w:ascii="Times New Roman" w:eastAsia="Times New Roman" w:hAnsi="Times New Roman" w:cs="Times New Roman"/>
          <w:color w:val="000000" w:themeColor="text1"/>
          <w:sz w:val="28"/>
          <w:szCs w:val="28"/>
          <w:lang w:val="es-ES_tradnl" w:eastAsia="es-ES"/>
        </w:rPr>
      </w:pPr>
      <w:r w:rsidRPr="00513BEE">
        <w:rPr>
          <w:rFonts w:ascii="Times New Roman" w:eastAsia="Times New Roman" w:hAnsi="Times New Roman" w:cs="Times New Roman"/>
          <w:b/>
          <w:color w:val="000000" w:themeColor="text1"/>
          <w:sz w:val="28"/>
          <w:szCs w:val="28"/>
          <w:lang w:val="es-ES_tradnl" w:eastAsia="es-ES"/>
        </w:rPr>
        <w:t xml:space="preserve">Magistrada </w:t>
      </w:r>
      <w:r w:rsidR="00A936F3">
        <w:rPr>
          <w:rFonts w:ascii="Times New Roman" w:eastAsia="Times New Roman" w:hAnsi="Times New Roman" w:cs="Times New Roman"/>
          <w:b/>
          <w:color w:val="000000" w:themeColor="text1"/>
          <w:sz w:val="28"/>
          <w:szCs w:val="28"/>
          <w:lang w:val="es-ES_tradnl" w:eastAsia="es-ES"/>
        </w:rPr>
        <w:t>S</w:t>
      </w:r>
      <w:r w:rsidR="003103E6" w:rsidRPr="00513BEE">
        <w:rPr>
          <w:rFonts w:ascii="Times New Roman" w:eastAsia="Times New Roman" w:hAnsi="Times New Roman" w:cs="Times New Roman"/>
          <w:b/>
          <w:color w:val="000000" w:themeColor="text1"/>
          <w:sz w:val="28"/>
          <w:szCs w:val="28"/>
          <w:lang w:val="es-ES_tradnl" w:eastAsia="es-ES"/>
        </w:rPr>
        <w:t>ustanciadora</w:t>
      </w:r>
      <w:r w:rsidRPr="00513BEE">
        <w:rPr>
          <w:rFonts w:ascii="Times New Roman" w:eastAsia="Times New Roman" w:hAnsi="Times New Roman" w:cs="Times New Roman"/>
          <w:b/>
          <w:color w:val="000000" w:themeColor="text1"/>
          <w:sz w:val="28"/>
          <w:szCs w:val="28"/>
          <w:lang w:val="es-ES_tradnl" w:eastAsia="es-ES"/>
        </w:rPr>
        <w:t>:</w:t>
      </w:r>
    </w:p>
    <w:p w14:paraId="079A3909" w14:textId="4AE8657C" w:rsidR="00AC0E36" w:rsidRPr="00513BEE" w:rsidRDefault="00F7249F" w:rsidP="00B5326E">
      <w:pPr>
        <w:widowControl w:val="0"/>
        <w:tabs>
          <w:tab w:val="left" w:pos="3544"/>
          <w:tab w:val="left" w:pos="4678"/>
        </w:tabs>
        <w:autoSpaceDE w:val="0"/>
        <w:autoSpaceDN w:val="0"/>
        <w:adjustRightInd w:val="0"/>
        <w:ind w:left="3969" w:right="49"/>
        <w:contextualSpacing/>
        <w:outlineLvl w:val="0"/>
        <w:rPr>
          <w:rFonts w:ascii="Times New Roman" w:eastAsia="Times New Roman" w:hAnsi="Times New Roman" w:cs="Times New Roman"/>
          <w:b/>
          <w:color w:val="000000" w:themeColor="text1"/>
          <w:sz w:val="28"/>
          <w:szCs w:val="28"/>
          <w:lang w:val="es-ES_tradnl" w:eastAsia="es-ES"/>
        </w:rPr>
      </w:pPr>
      <w:r w:rsidRPr="00513BEE">
        <w:rPr>
          <w:rFonts w:ascii="Times New Roman" w:eastAsia="Times New Roman" w:hAnsi="Times New Roman" w:cs="Times New Roman"/>
          <w:b/>
          <w:color w:val="000000" w:themeColor="text1"/>
          <w:sz w:val="28"/>
          <w:szCs w:val="28"/>
          <w:lang w:val="es-ES_tradnl" w:eastAsia="es-ES"/>
        </w:rPr>
        <w:t>NATALIA ÁNGEL CABO</w:t>
      </w:r>
    </w:p>
    <w:p w14:paraId="6EF95D1A" w14:textId="0447192E" w:rsidR="00471473" w:rsidRDefault="00471473" w:rsidP="00B5326E">
      <w:pPr>
        <w:tabs>
          <w:tab w:val="left" w:pos="3544"/>
          <w:tab w:val="left" w:pos="4678"/>
        </w:tabs>
        <w:ind w:left="3969" w:right="49"/>
        <w:contextualSpacing/>
        <w:rPr>
          <w:rFonts w:ascii="Times New Roman" w:eastAsia="Times New Roman" w:hAnsi="Times New Roman" w:cs="Times New Roman"/>
          <w:color w:val="000000" w:themeColor="text1"/>
          <w:sz w:val="28"/>
          <w:szCs w:val="28"/>
          <w:lang w:val="es-ES_tradnl" w:eastAsia="es-ES"/>
        </w:rPr>
      </w:pPr>
    </w:p>
    <w:p w14:paraId="09D8DF7B" w14:textId="77777777" w:rsidR="007E7D59" w:rsidRPr="00513BEE" w:rsidRDefault="007E7D59" w:rsidP="00B5326E">
      <w:pPr>
        <w:tabs>
          <w:tab w:val="left" w:pos="3544"/>
          <w:tab w:val="left" w:pos="4678"/>
        </w:tabs>
        <w:ind w:left="3969" w:right="49"/>
        <w:contextualSpacing/>
        <w:rPr>
          <w:rFonts w:ascii="Times New Roman" w:eastAsia="Times New Roman" w:hAnsi="Times New Roman" w:cs="Times New Roman"/>
          <w:color w:val="000000" w:themeColor="text1"/>
          <w:sz w:val="28"/>
          <w:szCs w:val="28"/>
          <w:lang w:val="es-ES_tradnl" w:eastAsia="es-ES"/>
        </w:rPr>
      </w:pPr>
    </w:p>
    <w:p w14:paraId="5F5A3804" w14:textId="1FDDC9B8" w:rsidR="00AC0E36" w:rsidRPr="00513BEE" w:rsidRDefault="00AC0E36" w:rsidP="00B70AC3">
      <w:pPr>
        <w:tabs>
          <w:tab w:val="left" w:pos="3544"/>
          <w:tab w:val="left" w:pos="4678"/>
        </w:tabs>
        <w:ind w:right="49"/>
        <w:contextualSpacing/>
        <w:rPr>
          <w:rFonts w:ascii="Times New Roman" w:eastAsia="Times New Roman" w:hAnsi="Times New Roman" w:cs="Times New Roman"/>
          <w:color w:val="000000" w:themeColor="text1"/>
          <w:sz w:val="28"/>
          <w:szCs w:val="28"/>
          <w:lang w:val="es-ES_tradnl" w:eastAsia="es-ES"/>
        </w:rPr>
      </w:pPr>
      <w:r w:rsidRPr="00C06050">
        <w:rPr>
          <w:rFonts w:ascii="Times New Roman" w:eastAsia="Times New Roman" w:hAnsi="Times New Roman" w:cs="Times New Roman"/>
          <w:color w:val="000000" w:themeColor="text1"/>
          <w:sz w:val="28"/>
          <w:szCs w:val="28"/>
          <w:lang w:val="es-ES_tradnl" w:eastAsia="es-ES"/>
        </w:rPr>
        <w:t>Bogotá, D. C.</w:t>
      </w:r>
      <w:r w:rsidR="0030167E" w:rsidRPr="00C06050">
        <w:rPr>
          <w:rFonts w:ascii="Times New Roman" w:eastAsia="Times New Roman" w:hAnsi="Times New Roman" w:cs="Times New Roman"/>
          <w:color w:val="000000" w:themeColor="text1"/>
          <w:sz w:val="28"/>
          <w:szCs w:val="28"/>
          <w:lang w:val="es-ES_tradnl" w:eastAsia="es-ES"/>
        </w:rPr>
        <w:t xml:space="preserve"> </w:t>
      </w:r>
      <w:r w:rsidR="00690A3D" w:rsidRPr="00C06050">
        <w:rPr>
          <w:rFonts w:ascii="Times New Roman" w:eastAsia="Times New Roman" w:hAnsi="Times New Roman" w:cs="Times New Roman"/>
          <w:color w:val="000000" w:themeColor="text1"/>
          <w:sz w:val="28"/>
          <w:szCs w:val="28"/>
          <w:lang w:val="es-ES_tradnl" w:eastAsia="es-ES"/>
        </w:rPr>
        <w:t>veintitrés (23) de</w:t>
      </w:r>
      <w:r w:rsidR="002104CF" w:rsidRPr="00C06050">
        <w:rPr>
          <w:rFonts w:ascii="Times New Roman" w:eastAsia="Times New Roman" w:hAnsi="Times New Roman" w:cs="Times New Roman"/>
          <w:color w:val="000000" w:themeColor="text1"/>
          <w:sz w:val="28"/>
          <w:szCs w:val="28"/>
          <w:lang w:val="es-ES_tradnl" w:eastAsia="es-ES"/>
        </w:rPr>
        <w:t xml:space="preserve"> </w:t>
      </w:r>
      <w:r w:rsidR="00C0445A" w:rsidRPr="00C06050">
        <w:rPr>
          <w:rFonts w:ascii="Times New Roman" w:eastAsia="Times New Roman" w:hAnsi="Times New Roman" w:cs="Times New Roman"/>
          <w:color w:val="000000" w:themeColor="text1"/>
          <w:sz w:val="28"/>
          <w:szCs w:val="28"/>
          <w:lang w:val="es-ES_tradnl" w:eastAsia="es-ES"/>
        </w:rPr>
        <w:t xml:space="preserve">febrero </w:t>
      </w:r>
      <w:r w:rsidRPr="00C06050">
        <w:rPr>
          <w:rFonts w:ascii="Times New Roman" w:eastAsia="Times New Roman" w:hAnsi="Times New Roman" w:cs="Times New Roman"/>
          <w:color w:val="000000" w:themeColor="text1"/>
          <w:sz w:val="28"/>
          <w:szCs w:val="28"/>
          <w:lang w:val="es-ES_tradnl" w:eastAsia="es-ES"/>
        </w:rPr>
        <w:t xml:space="preserve">de dos mil </w:t>
      </w:r>
      <w:r w:rsidR="000B7EC2" w:rsidRPr="00C06050">
        <w:rPr>
          <w:rFonts w:ascii="Times New Roman" w:eastAsia="Times New Roman" w:hAnsi="Times New Roman" w:cs="Times New Roman"/>
          <w:color w:val="000000" w:themeColor="text1"/>
          <w:sz w:val="28"/>
          <w:szCs w:val="28"/>
          <w:lang w:val="es-ES_tradnl" w:eastAsia="es-ES"/>
        </w:rPr>
        <w:t>veinti</w:t>
      </w:r>
      <w:r w:rsidR="00BE6132" w:rsidRPr="00C06050">
        <w:rPr>
          <w:rFonts w:ascii="Times New Roman" w:eastAsia="Times New Roman" w:hAnsi="Times New Roman" w:cs="Times New Roman"/>
          <w:color w:val="000000" w:themeColor="text1"/>
          <w:sz w:val="28"/>
          <w:szCs w:val="28"/>
          <w:lang w:val="es-ES_tradnl" w:eastAsia="es-ES"/>
        </w:rPr>
        <w:t>trés</w:t>
      </w:r>
      <w:r w:rsidR="000B7EC2" w:rsidRPr="00C06050">
        <w:rPr>
          <w:rFonts w:ascii="Times New Roman" w:eastAsia="Times New Roman" w:hAnsi="Times New Roman" w:cs="Times New Roman"/>
          <w:color w:val="000000" w:themeColor="text1"/>
          <w:sz w:val="28"/>
          <w:szCs w:val="28"/>
          <w:lang w:val="es-ES_tradnl" w:eastAsia="es-ES"/>
        </w:rPr>
        <w:t xml:space="preserve"> (202</w:t>
      </w:r>
      <w:r w:rsidR="00BE6132" w:rsidRPr="00C06050">
        <w:rPr>
          <w:rFonts w:ascii="Times New Roman" w:eastAsia="Times New Roman" w:hAnsi="Times New Roman" w:cs="Times New Roman"/>
          <w:color w:val="000000" w:themeColor="text1"/>
          <w:sz w:val="28"/>
          <w:szCs w:val="28"/>
          <w:lang w:val="es-ES_tradnl" w:eastAsia="es-ES"/>
        </w:rPr>
        <w:t>3</w:t>
      </w:r>
      <w:r w:rsidR="000B7EC2" w:rsidRPr="00C06050">
        <w:rPr>
          <w:rFonts w:ascii="Times New Roman" w:eastAsia="Times New Roman" w:hAnsi="Times New Roman" w:cs="Times New Roman"/>
          <w:color w:val="000000" w:themeColor="text1"/>
          <w:sz w:val="28"/>
          <w:szCs w:val="28"/>
          <w:lang w:val="es-ES_tradnl" w:eastAsia="es-ES"/>
        </w:rPr>
        <w:t>)</w:t>
      </w:r>
    </w:p>
    <w:p w14:paraId="6E3AF5AA" w14:textId="740AECC3" w:rsidR="00471473" w:rsidRPr="00513BEE" w:rsidRDefault="00471473" w:rsidP="00B70FA2">
      <w:pPr>
        <w:tabs>
          <w:tab w:val="left" w:pos="2608"/>
        </w:tabs>
        <w:contextualSpacing/>
        <w:rPr>
          <w:rFonts w:ascii="Times New Roman" w:hAnsi="Times New Roman" w:cs="Times New Roman"/>
          <w:color w:val="000000" w:themeColor="text1"/>
          <w:sz w:val="28"/>
          <w:szCs w:val="28"/>
          <w:lang w:val="es-ES"/>
        </w:rPr>
      </w:pPr>
    </w:p>
    <w:p w14:paraId="5E4EE178" w14:textId="1F447957" w:rsidR="000053E6" w:rsidRPr="00513BEE" w:rsidRDefault="00D00A8B" w:rsidP="00B70FA2">
      <w:pPr>
        <w:tabs>
          <w:tab w:val="left" w:pos="2608"/>
        </w:tabs>
        <w:contextualSpacing/>
        <w:rPr>
          <w:rFonts w:ascii="Times New Roman" w:hAnsi="Times New Roman" w:cs="Times New Roman"/>
          <w:color w:val="000000" w:themeColor="text1"/>
          <w:sz w:val="28"/>
          <w:szCs w:val="28"/>
          <w:lang w:val="es-ES"/>
        </w:rPr>
      </w:pPr>
      <w:r w:rsidRPr="00F25AF6">
        <w:rPr>
          <w:rFonts w:ascii="Times New Roman" w:hAnsi="Times New Roman" w:cs="Times New Roman"/>
          <w:color w:val="000000" w:themeColor="text1"/>
          <w:sz w:val="28"/>
          <w:szCs w:val="28"/>
          <w:lang w:val="es-ES"/>
        </w:rPr>
        <w:t>La Sala Plena de la Corte Constitucional,</w:t>
      </w:r>
      <w:r w:rsidR="00764B7E">
        <w:rPr>
          <w:rFonts w:ascii="Times New Roman" w:hAnsi="Times New Roman" w:cs="Times New Roman"/>
          <w:color w:val="000000" w:themeColor="text1"/>
          <w:sz w:val="28"/>
          <w:szCs w:val="28"/>
          <w:lang w:val="es-ES"/>
        </w:rPr>
        <w:t xml:space="preserve"> </w:t>
      </w:r>
      <w:r w:rsidRPr="00F25AF6">
        <w:rPr>
          <w:rFonts w:ascii="Times New Roman" w:hAnsi="Times New Roman" w:cs="Times New Roman"/>
          <w:color w:val="000000" w:themeColor="text1"/>
          <w:sz w:val="28"/>
          <w:szCs w:val="28"/>
          <w:lang w:val="es-ES"/>
        </w:rPr>
        <w:t>en ejercicio</w:t>
      </w:r>
      <w:r w:rsidRPr="00513BEE">
        <w:rPr>
          <w:rFonts w:ascii="Times New Roman" w:hAnsi="Times New Roman" w:cs="Times New Roman"/>
          <w:color w:val="000000" w:themeColor="text1"/>
          <w:sz w:val="28"/>
          <w:szCs w:val="28"/>
          <w:lang w:val="es-ES"/>
        </w:rPr>
        <w:t xml:space="preserve"> de sus </w:t>
      </w:r>
      <w:r w:rsidR="007B5EE7" w:rsidRPr="00513BEE">
        <w:rPr>
          <w:rFonts w:ascii="Times New Roman" w:hAnsi="Times New Roman" w:cs="Times New Roman"/>
          <w:color w:val="000000" w:themeColor="text1"/>
          <w:sz w:val="28"/>
          <w:szCs w:val="28"/>
          <w:lang w:val="es-ES"/>
        </w:rPr>
        <w:t xml:space="preserve">atribuciones constitucionales y </w:t>
      </w:r>
      <w:r w:rsidR="00B00D07" w:rsidRPr="00513BEE">
        <w:rPr>
          <w:rFonts w:ascii="Times New Roman" w:hAnsi="Times New Roman" w:cs="Times New Roman"/>
          <w:color w:val="000000" w:themeColor="text1"/>
          <w:sz w:val="28"/>
          <w:szCs w:val="28"/>
          <w:lang w:val="es-ES"/>
        </w:rPr>
        <w:t xml:space="preserve">legales, en especial de las previstas en el numeral 4º del artículo 241 de la Constitución Política, </w:t>
      </w:r>
      <w:r w:rsidR="003103E6" w:rsidRPr="00513BEE">
        <w:rPr>
          <w:rFonts w:ascii="Times New Roman" w:hAnsi="Times New Roman" w:cs="Times New Roman"/>
          <w:color w:val="000000" w:themeColor="text1"/>
          <w:sz w:val="28"/>
          <w:szCs w:val="28"/>
          <w:lang w:val="es-ES"/>
        </w:rPr>
        <w:t xml:space="preserve">y </w:t>
      </w:r>
      <w:r w:rsidR="00B00D07" w:rsidRPr="00513BEE">
        <w:rPr>
          <w:rFonts w:ascii="Times New Roman" w:hAnsi="Times New Roman" w:cs="Times New Roman"/>
          <w:color w:val="000000" w:themeColor="text1"/>
          <w:sz w:val="28"/>
          <w:szCs w:val="28"/>
          <w:lang w:val="es-ES"/>
        </w:rPr>
        <w:t xml:space="preserve">cumplidos todos los trámites y requisitos contemplados en el Decreto 2067 de 1991, </w:t>
      </w:r>
      <w:r w:rsidR="003103E6" w:rsidRPr="00513BEE">
        <w:rPr>
          <w:rFonts w:ascii="Times New Roman" w:hAnsi="Times New Roman" w:cs="Times New Roman"/>
          <w:color w:val="000000" w:themeColor="text1"/>
          <w:sz w:val="28"/>
          <w:szCs w:val="28"/>
          <w:lang w:val="es-ES"/>
        </w:rPr>
        <w:t>profiere</w:t>
      </w:r>
      <w:r w:rsidR="00B00D07" w:rsidRPr="00513BEE">
        <w:rPr>
          <w:rFonts w:ascii="Times New Roman" w:hAnsi="Times New Roman" w:cs="Times New Roman"/>
          <w:color w:val="000000" w:themeColor="text1"/>
          <w:sz w:val="28"/>
          <w:szCs w:val="28"/>
          <w:lang w:val="es-ES"/>
        </w:rPr>
        <w:t xml:space="preserve"> la siguiente:</w:t>
      </w:r>
    </w:p>
    <w:p w14:paraId="333C187E" w14:textId="77777777" w:rsidR="000053E6" w:rsidRPr="00513BEE" w:rsidRDefault="000053E6" w:rsidP="00B70FA2">
      <w:pPr>
        <w:tabs>
          <w:tab w:val="left" w:pos="2608"/>
        </w:tabs>
        <w:contextualSpacing/>
        <w:rPr>
          <w:rFonts w:ascii="Times New Roman" w:hAnsi="Times New Roman" w:cs="Times New Roman"/>
          <w:color w:val="000000" w:themeColor="text1"/>
          <w:sz w:val="28"/>
          <w:szCs w:val="28"/>
          <w:lang w:val="es-ES"/>
        </w:rPr>
      </w:pPr>
    </w:p>
    <w:p w14:paraId="2A62AA92" w14:textId="63F3EEC3" w:rsidR="000053E6" w:rsidRPr="00513BEE" w:rsidRDefault="00D00A8B" w:rsidP="000053E6">
      <w:pPr>
        <w:tabs>
          <w:tab w:val="left" w:pos="2608"/>
        </w:tabs>
        <w:contextualSpacing/>
        <w:jc w:val="center"/>
        <w:rPr>
          <w:rFonts w:ascii="Times New Roman" w:hAnsi="Times New Roman" w:cs="Times New Roman"/>
          <w:b/>
          <w:color w:val="000000" w:themeColor="text1"/>
          <w:sz w:val="28"/>
          <w:szCs w:val="28"/>
          <w:lang w:val="es-ES"/>
        </w:rPr>
      </w:pPr>
      <w:r w:rsidRPr="00513BEE">
        <w:rPr>
          <w:rFonts w:ascii="Times New Roman" w:hAnsi="Times New Roman" w:cs="Times New Roman"/>
          <w:b/>
          <w:color w:val="000000" w:themeColor="text1"/>
          <w:sz w:val="28"/>
          <w:szCs w:val="28"/>
          <w:lang w:val="es-ES"/>
        </w:rPr>
        <w:t>SENTENCIA</w:t>
      </w:r>
      <w:r w:rsidR="00856665">
        <w:rPr>
          <w:rFonts w:ascii="Times New Roman" w:hAnsi="Times New Roman" w:cs="Times New Roman"/>
          <w:b/>
          <w:color w:val="000000" w:themeColor="text1"/>
          <w:sz w:val="28"/>
          <w:szCs w:val="28"/>
          <w:lang w:val="es-ES"/>
        </w:rPr>
        <w:t>.</w:t>
      </w:r>
    </w:p>
    <w:p w14:paraId="1372D4A3" w14:textId="77777777" w:rsidR="000053E6" w:rsidRPr="00513BEE" w:rsidRDefault="000053E6" w:rsidP="008D6F80">
      <w:pPr>
        <w:pStyle w:val="Sinespaciado"/>
        <w:rPr>
          <w:rFonts w:ascii="Times New Roman" w:hAnsi="Times New Roman"/>
          <w:sz w:val="28"/>
          <w:szCs w:val="28"/>
        </w:rPr>
      </w:pPr>
    </w:p>
    <w:p w14:paraId="5F69518C" w14:textId="31A556F2" w:rsidR="007B5EE7" w:rsidRPr="00513BEE" w:rsidRDefault="007B5EE7" w:rsidP="00E24D21">
      <w:pPr>
        <w:contextualSpacing/>
        <w:rPr>
          <w:rFonts w:ascii="Times New Roman" w:hAnsi="Times New Roman" w:cs="Times New Roman"/>
          <w:b/>
          <w:bCs/>
          <w:color w:val="000000" w:themeColor="text1"/>
          <w:sz w:val="28"/>
          <w:szCs w:val="28"/>
          <w:lang w:val="es-ES"/>
        </w:rPr>
      </w:pPr>
      <w:r w:rsidRPr="00513BEE">
        <w:rPr>
          <w:rFonts w:ascii="Times New Roman" w:hAnsi="Times New Roman" w:cs="Times New Roman"/>
          <w:b/>
          <w:bCs/>
          <w:color w:val="000000" w:themeColor="text1"/>
          <w:sz w:val="28"/>
          <w:szCs w:val="28"/>
          <w:lang w:val="es-ES"/>
        </w:rPr>
        <w:t>I.</w:t>
      </w:r>
      <w:r w:rsidR="00D50D8F" w:rsidRPr="00513BEE">
        <w:rPr>
          <w:rFonts w:ascii="Times New Roman" w:hAnsi="Times New Roman" w:cs="Times New Roman"/>
          <w:b/>
          <w:bCs/>
          <w:color w:val="000000" w:themeColor="text1"/>
          <w:sz w:val="28"/>
          <w:szCs w:val="28"/>
          <w:lang w:val="es-ES"/>
        </w:rPr>
        <w:t xml:space="preserve"> </w:t>
      </w:r>
      <w:r w:rsidRPr="00513BEE">
        <w:rPr>
          <w:rFonts w:ascii="Times New Roman" w:hAnsi="Times New Roman" w:cs="Times New Roman"/>
          <w:b/>
          <w:bCs/>
          <w:color w:val="000000" w:themeColor="text1"/>
          <w:sz w:val="28"/>
          <w:szCs w:val="28"/>
          <w:lang w:val="es-ES"/>
        </w:rPr>
        <w:t>ANTECEDENTES</w:t>
      </w:r>
    </w:p>
    <w:p w14:paraId="19977177" w14:textId="77777777" w:rsidR="007B5EE7" w:rsidRPr="00513BEE" w:rsidRDefault="007B5EE7" w:rsidP="008D6F80">
      <w:pPr>
        <w:pStyle w:val="Sinespaciado"/>
        <w:rPr>
          <w:rFonts w:ascii="Times New Roman" w:hAnsi="Times New Roman"/>
          <w:sz w:val="28"/>
          <w:szCs w:val="28"/>
        </w:rPr>
      </w:pPr>
    </w:p>
    <w:p w14:paraId="1F88867D" w14:textId="6AC44ABB" w:rsidR="00FC1EE9" w:rsidRPr="00447490" w:rsidRDefault="00347CD6" w:rsidP="006D5375">
      <w:pPr>
        <w:pStyle w:val="Prrafodelista"/>
        <w:numPr>
          <w:ilvl w:val="0"/>
          <w:numId w:val="3"/>
        </w:numPr>
        <w:ind w:left="0" w:firstLine="0"/>
        <w:rPr>
          <w:rFonts w:ascii="Times New Roman" w:hAnsi="Times New Roman" w:cs="Times New Roman"/>
          <w:color w:val="000000" w:themeColor="text1"/>
          <w:sz w:val="28"/>
          <w:szCs w:val="28"/>
          <w:lang w:val="es-ES"/>
        </w:rPr>
      </w:pPr>
      <w:r w:rsidRPr="00447490">
        <w:rPr>
          <w:rFonts w:ascii="Times New Roman" w:hAnsi="Times New Roman" w:cs="Times New Roman"/>
          <w:color w:val="000000" w:themeColor="text1"/>
          <w:sz w:val="28"/>
          <w:szCs w:val="28"/>
          <w:lang w:val="es-ES"/>
        </w:rPr>
        <w:t>El ciudadano Carlos Saúl Sierra Niño</w:t>
      </w:r>
      <w:r w:rsidR="00AD048A" w:rsidRPr="00447490">
        <w:rPr>
          <w:rFonts w:ascii="Times New Roman" w:hAnsi="Times New Roman" w:cs="Times New Roman"/>
          <w:color w:val="000000" w:themeColor="text1"/>
          <w:sz w:val="28"/>
          <w:szCs w:val="28"/>
          <w:lang w:val="es-ES"/>
        </w:rPr>
        <w:t>, e</w:t>
      </w:r>
      <w:r w:rsidR="006773AE" w:rsidRPr="00447490">
        <w:rPr>
          <w:rFonts w:ascii="Times New Roman" w:hAnsi="Times New Roman" w:cs="Times New Roman"/>
          <w:color w:val="000000" w:themeColor="text1"/>
          <w:sz w:val="28"/>
          <w:szCs w:val="28"/>
          <w:lang w:val="es-ES"/>
        </w:rPr>
        <w:t xml:space="preserve">n </w:t>
      </w:r>
      <w:r w:rsidR="006B5FCC" w:rsidRPr="00447490">
        <w:rPr>
          <w:rFonts w:ascii="Times New Roman" w:hAnsi="Times New Roman" w:cs="Times New Roman"/>
          <w:color w:val="000000" w:themeColor="text1"/>
          <w:sz w:val="28"/>
          <w:szCs w:val="28"/>
          <w:lang w:val="es-ES"/>
        </w:rPr>
        <w:t>ejercicio de la acción pública de inconstitucionalidad</w:t>
      </w:r>
      <w:r w:rsidR="00B00D07" w:rsidRPr="00447490">
        <w:rPr>
          <w:rFonts w:ascii="Times New Roman" w:hAnsi="Times New Roman" w:cs="Times New Roman"/>
          <w:color w:val="000000" w:themeColor="text1"/>
          <w:sz w:val="28"/>
          <w:szCs w:val="28"/>
          <w:lang w:val="es-ES"/>
        </w:rPr>
        <w:t>,</w:t>
      </w:r>
      <w:r w:rsidR="006B5FCC" w:rsidRPr="00447490">
        <w:rPr>
          <w:rFonts w:ascii="Times New Roman" w:hAnsi="Times New Roman" w:cs="Times New Roman"/>
          <w:color w:val="000000" w:themeColor="text1"/>
          <w:sz w:val="28"/>
          <w:szCs w:val="28"/>
          <w:lang w:val="es-ES"/>
        </w:rPr>
        <w:t xml:space="preserve"> prevista en el artículo </w:t>
      </w:r>
      <w:r w:rsidR="00B00D07" w:rsidRPr="00447490">
        <w:rPr>
          <w:rFonts w:ascii="Times New Roman" w:hAnsi="Times New Roman" w:cs="Times New Roman"/>
          <w:color w:val="000000" w:themeColor="text1"/>
          <w:sz w:val="28"/>
          <w:szCs w:val="28"/>
          <w:lang w:val="es-ES"/>
        </w:rPr>
        <w:t xml:space="preserve">241 de la Constitución Política, </w:t>
      </w:r>
      <w:r w:rsidR="0030167E" w:rsidRPr="00447490">
        <w:rPr>
          <w:rFonts w:ascii="Times New Roman" w:hAnsi="Times New Roman" w:cs="Times New Roman"/>
          <w:color w:val="000000" w:themeColor="text1"/>
          <w:sz w:val="28"/>
          <w:szCs w:val="28"/>
          <w:lang w:val="es-ES"/>
        </w:rPr>
        <w:t xml:space="preserve">demandó los artículos 19 </w:t>
      </w:r>
      <w:r w:rsidR="00BE6132">
        <w:rPr>
          <w:rFonts w:ascii="Times New Roman" w:hAnsi="Times New Roman" w:cs="Times New Roman"/>
          <w:color w:val="000000" w:themeColor="text1"/>
          <w:sz w:val="28"/>
          <w:szCs w:val="28"/>
          <w:lang w:val="es-ES"/>
        </w:rPr>
        <w:t>(</w:t>
      </w:r>
      <w:r w:rsidR="0030167E" w:rsidRPr="00447490">
        <w:rPr>
          <w:rFonts w:ascii="Times New Roman" w:hAnsi="Times New Roman" w:cs="Times New Roman"/>
          <w:color w:val="000000" w:themeColor="text1"/>
          <w:sz w:val="28"/>
          <w:szCs w:val="28"/>
          <w:lang w:val="es-ES"/>
        </w:rPr>
        <w:t>parcial</w:t>
      </w:r>
      <w:r w:rsidR="00BE6132">
        <w:rPr>
          <w:rFonts w:ascii="Times New Roman" w:hAnsi="Times New Roman" w:cs="Times New Roman"/>
          <w:color w:val="000000" w:themeColor="text1"/>
          <w:sz w:val="28"/>
          <w:szCs w:val="28"/>
          <w:lang w:val="es-ES"/>
        </w:rPr>
        <w:t>)</w:t>
      </w:r>
      <w:r w:rsidR="0030167E" w:rsidRPr="00447490">
        <w:rPr>
          <w:rFonts w:ascii="Times New Roman" w:hAnsi="Times New Roman" w:cs="Times New Roman"/>
          <w:color w:val="000000" w:themeColor="text1"/>
          <w:sz w:val="28"/>
          <w:szCs w:val="28"/>
          <w:lang w:val="es-ES"/>
        </w:rPr>
        <w:t xml:space="preserve"> y 119 </w:t>
      </w:r>
      <w:r w:rsidR="00BE6132">
        <w:rPr>
          <w:rFonts w:ascii="Times New Roman" w:hAnsi="Times New Roman" w:cs="Times New Roman"/>
          <w:color w:val="000000" w:themeColor="text1"/>
          <w:sz w:val="28"/>
          <w:szCs w:val="28"/>
          <w:lang w:val="es-ES"/>
        </w:rPr>
        <w:t>(</w:t>
      </w:r>
      <w:r w:rsidR="0030167E" w:rsidRPr="00447490">
        <w:rPr>
          <w:rFonts w:ascii="Times New Roman" w:hAnsi="Times New Roman" w:cs="Times New Roman"/>
          <w:color w:val="000000" w:themeColor="text1"/>
          <w:sz w:val="28"/>
          <w:szCs w:val="28"/>
          <w:lang w:val="es-ES"/>
        </w:rPr>
        <w:t>parcial</w:t>
      </w:r>
      <w:r w:rsidR="00BE6132">
        <w:rPr>
          <w:rFonts w:ascii="Times New Roman" w:hAnsi="Times New Roman" w:cs="Times New Roman"/>
          <w:color w:val="000000" w:themeColor="text1"/>
          <w:sz w:val="28"/>
          <w:szCs w:val="28"/>
          <w:lang w:val="es-ES"/>
        </w:rPr>
        <w:t>)</w:t>
      </w:r>
      <w:r w:rsidR="0030167E" w:rsidRPr="00447490">
        <w:rPr>
          <w:rFonts w:ascii="Times New Roman" w:hAnsi="Times New Roman" w:cs="Times New Roman"/>
          <w:color w:val="000000" w:themeColor="text1"/>
          <w:sz w:val="28"/>
          <w:szCs w:val="28"/>
          <w:lang w:val="es-ES"/>
        </w:rPr>
        <w:t xml:space="preserve"> de la Ley 2200 de 2022</w:t>
      </w:r>
      <w:r w:rsidR="001870B8" w:rsidRPr="00447490">
        <w:rPr>
          <w:rFonts w:ascii="Times New Roman" w:hAnsi="Times New Roman" w:cs="Times New Roman"/>
          <w:color w:val="000000" w:themeColor="text1"/>
          <w:sz w:val="28"/>
          <w:szCs w:val="28"/>
          <w:lang w:val="es-ES"/>
        </w:rPr>
        <w:t xml:space="preserve"> </w:t>
      </w:r>
      <w:r w:rsidR="006B5FCC" w:rsidRPr="00447490">
        <w:rPr>
          <w:rFonts w:ascii="Times New Roman" w:hAnsi="Times New Roman" w:cs="Times New Roman"/>
          <w:color w:val="000000" w:themeColor="text1"/>
          <w:sz w:val="28"/>
          <w:szCs w:val="28"/>
          <w:lang w:val="es-ES"/>
        </w:rPr>
        <w:t xml:space="preserve">por </w:t>
      </w:r>
      <w:r w:rsidR="00EA0CA0" w:rsidRPr="00447490">
        <w:rPr>
          <w:rFonts w:ascii="Times New Roman" w:hAnsi="Times New Roman" w:cs="Times New Roman"/>
          <w:color w:val="000000" w:themeColor="text1"/>
          <w:sz w:val="28"/>
          <w:szCs w:val="28"/>
          <w:lang w:val="es-ES"/>
        </w:rPr>
        <w:t xml:space="preserve">la </w:t>
      </w:r>
      <w:r w:rsidR="00B00D07" w:rsidRPr="00447490">
        <w:rPr>
          <w:rFonts w:ascii="Times New Roman" w:hAnsi="Times New Roman" w:cs="Times New Roman"/>
          <w:color w:val="000000" w:themeColor="text1"/>
          <w:sz w:val="28"/>
          <w:szCs w:val="28"/>
          <w:lang w:val="es-ES"/>
        </w:rPr>
        <w:t>violación de</w:t>
      </w:r>
      <w:r w:rsidR="00330741" w:rsidRPr="00447490">
        <w:rPr>
          <w:rFonts w:ascii="Times New Roman" w:hAnsi="Times New Roman" w:cs="Times New Roman"/>
          <w:color w:val="000000" w:themeColor="text1"/>
          <w:sz w:val="28"/>
          <w:szCs w:val="28"/>
          <w:lang w:val="es-ES"/>
        </w:rPr>
        <w:t>l</w:t>
      </w:r>
      <w:r w:rsidR="00330741" w:rsidRPr="00447490">
        <w:rPr>
          <w:rFonts w:ascii="Times New Roman" w:hAnsi="Times New Roman" w:cs="Times New Roman"/>
        </w:rPr>
        <w:t xml:space="preserve"> </w:t>
      </w:r>
      <w:r w:rsidR="00330741" w:rsidRPr="00447490">
        <w:rPr>
          <w:rFonts w:ascii="Times New Roman" w:hAnsi="Times New Roman" w:cs="Times New Roman"/>
          <w:bCs/>
          <w:sz w:val="28"/>
          <w:szCs w:val="28"/>
          <w:lang w:val="es-ES_tradnl" w:eastAsia="es-ES"/>
        </w:rPr>
        <w:t>principio de legalidad en materia presupuestal</w:t>
      </w:r>
      <w:r w:rsidR="004C6A0B">
        <w:rPr>
          <w:rFonts w:ascii="Times New Roman" w:hAnsi="Times New Roman" w:cs="Times New Roman"/>
          <w:bCs/>
          <w:sz w:val="28"/>
          <w:szCs w:val="28"/>
          <w:lang w:val="es-ES_tradnl" w:eastAsia="es-ES"/>
        </w:rPr>
        <w:t>,</w:t>
      </w:r>
      <w:r w:rsidR="00330741" w:rsidRPr="00447490">
        <w:rPr>
          <w:rFonts w:ascii="Times New Roman" w:hAnsi="Times New Roman" w:cs="Times New Roman"/>
          <w:bCs/>
          <w:sz w:val="28"/>
          <w:szCs w:val="28"/>
          <w:lang w:val="es-ES_tradnl" w:eastAsia="es-ES"/>
        </w:rPr>
        <w:t xml:space="preserve"> derivado de los artículos 300, 305, 345, 346, 347 y 353 </w:t>
      </w:r>
      <w:r w:rsidR="00DC1D1F" w:rsidRPr="00447490">
        <w:rPr>
          <w:rFonts w:ascii="Times New Roman" w:hAnsi="Times New Roman" w:cs="Times New Roman"/>
          <w:bCs/>
          <w:sz w:val="28"/>
          <w:szCs w:val="28"/>
          <w:lang w:val="es-ES_tradnl" w:eastAsia="es-ES"/>
        </w:rPr>
        <w:t>superiores</w:t>
      </w:r>
      <w:r w:rsidR="00330741" w:rsidRPr="00447490">
        <w:rPr>
          <w:rFonts w:ascii="Times New Roman" w:hAnsi="Times New Roman" w:cs="Times New Roman"/>
          <w:bCs/>
          <w:sz w:val="28"/>
          <w:szCs w:val="28"/>
          <w:lang w:val="es-ES_tradnl" w:eastAsia="es-ES"/>
        </w:rPr>
        <w:t>.</w:t>
      </w:r>
    </w:p>
    <w:p w14:paraId="2C2047AF" w14:textId="77777777" w:rsidR="00FC1EE9" w:rsidRDefault="00FC1EE9" w:rsidP="00FC1EE9">
      <w:pPr>
        <w:pStyle w:val="Prrafodelista"/>
        <w:ind w:left="0"/>
        <w:rPr>
          <w:rFonts w:ascii="Times New Roman" w:hAnsi="Times New Roman" w:cs="Times New Roman"/>
          <w:color w:val="000000" w:themeColor="text1"/>
          <w:sz w:val="28"/>
          <w:szCs w:val="28"/>
          <w:lang w:val="es-ES"/>
        </w:rPr>
      </w:pPr>
    </w:p>
    <w:p w14:paraId="4F6A2A19" w14:textId="561D2CDC" w:rsidR="00144F2D" w:rsidRPr="00FC1EE9" w:rsidRDefault="00BE6132" w:rsidP="00FC1EE9">
      <w:pPr>
        <w:pStyle w:val="Prrafodelista"/>
        <w:ind w:left="0"/>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Inicialmente, e</w:t>
      </w:r>
      <w:r w:rsidR="00554418" w:rsidRPr="00FC1EE9">
        <w:rPr>
          <w:rFonts w:ascii="Times New Roman" w:hAnsi="Times New Roman" w:cs="Times New Roman"/>
          <w:color w:val="000000" w:themeColor="text1"/>
          <w:sz w:val="28"/>
          <w:szCs w:val="28"/>
          <w:lang w:val="es-ES"/>
        </w:rPr>
        <w:t xml:space="preserve">l </w:t>
      </w:r>
      <w:r w:rsidR="00CA1AC8" w:rsidRPr="00FC1EE9">
        <w:rPr>
          <w:rFonts w:ascii="Times New Roman" w:hAnsi="Times New Roman" w:cs="Times New Roman"/>
          <w:color w:val="000000" w:themeColor="text1"/>
          <w:sz w:val="28"/>
          <w:szCs w:val="28"/>
          <w:lang w:val="es-ES"/>
        </w:rPr>
        <w:t xml:space="preserve">actor </w:t>
      </w:r>
      <w:r w:rsidR="00554418" w:rsidRPr="00FC1EE9">
        <w:rPr>
          <w:rFonts w:ascii="Times New Roman" w:hAnsi="Times New Roman" w:cs="Times New Roman"/>
          <w:color w:val="000000" w:themeColor="text1"/>
          <w:sz w:val="28"/>
          <w:szCs w:val="28"/>
          <w:lang w:val="es-ES"/>
        </w:rPr>
        <w:t xml:space="preserve">formuló </w:t>
      </w:r>
      <w:r w:rsidR="00584E8C" w:rsidRPr="00FC1EE9">
        <w:rPr>
          <w:rFonts w:ascii="Times New Roman" w:hAnsi="Times New Roman" w:cs="Times New Roman"/>
          <w:color w:val="000000" w:themeColor="text1"/>
          <w:sz w:val="28"/>
          <w:szCs w:val="28"/>
          <w:lang w:val="es-ES"/>
        </w:rPr>
        <w:t>cuatro</w:t>
      </w:r>
      <w:r w:rsidR="00554418" w:rsidRPr="00FC1EE9">
        <w:rPr>
          <w:rFonts w:ascii="Times New Roman" w:hAnsi="Times New Roman" w:cs="Times New Roman"/>
          <w:color w:val="000000" w:themeColor="text1"/>
          <w:sz w:val="28"/>
          <w:szCs w:val="28"/>
          <w:lang w:val="es-ES"/>
        </w:rPr>
        <w:t xml:space="preserve"> cargos de inconstitucionalidad</w:t>
      </w:r>
      <w:r w:rsidR="002A3ED4">
        <w:rPr>
          <w:rStyle w:val="Refdenotaalpie"/>
          <w:rFonts w:ascii="Times New Roman" w:hAnsi="Times New Roman" w:cs="Times New Roman"/>
          <w:color w:val="000000" w:themeColor="text1"/>
          <w:sz w:val="28"/>
          <w:szCs w:val="28"/>
          <w:lang w:val="es-ES"/>
        </w:rPr>
        <w:footnoteReference w:id="3"/>
      </w:r>
      <w:r w:rsidR="00554418" w:rsidRPr="00FC1EE9">
        <w:rPr>
          <w:rFonts w:ascii="Times New Roman" w:hAnsi="Times New Roman" w:cs="Times New Roman"/>
          <w:color w:val="000000" w:themeColor="text1"/>
          <w:sz w:val="28"/>
          <w:szCs w:val="28"/>
          <w:lang w:val="es-ES"/>
        </w:rPr>
        <w:t>.</w:t>
      </w:r>
      <w:r w:rsidR="00505F0D" w:rsidRPr="00FC1EE9">
        <w:rPr>
          <w:rFonts w:ascii="Times New Roman" w:hAnsi="Times New Roman" w:cs="Times New Roman"/>
          <w:color w:val="000000" w:themeColor="text1"/>
          <w:sz w:val="28"/>
          <w:szCs w:val="28"/>
          <w:lang w:val="es-ES"/>
        </w:rPr>
        <w:t xml:space="preserve"> </w:t>
      </w:r>
      <w:r w:rsidR="00312FE7" w:rsidRPr="00FC1EE9">
        <w:rPr>
          <w:rFonts w:ascii="Times New Roman" w:hAnsi="Times New Roman" w:cs="Times New Roman"/>
          <w:color w:val="000000" w:themeColor="text1"/>
          <w:sz w:val="28"/>
          <w:szCs w:val="28"/>
          <w:lang w:val="es-ES"/>
        </w:rPr>
        <w:t xml:space="preserve">Primero, </w:t>
      </w:r>
      <w:r w:rsidR="00330741" w:rsidRPr="00FC1EE9">
        <w:rPr>
          <w:rFonts w:ascii="Times New Roman" w:hAnsi="Times New Roman" w:cs="Times New Roman"/>
          <w:color w:val="000000" w:themeColor="text1"/>
          <w:sz w:val="28"/>
          <w:szCs w:val="28"/>
          <w:lang w:val="es-ES"/>
        </w:rPr>
        <w:t xml:space="preserve">señaló que las normas acusadas incurrieron en vicios de trámite en </w:t>
      </w:r>
      <w:r w:rsidR="0050262C">
        <w:rPr>
          <w:rFonts w:ascii="Times New Roman" w:hAnsi="Times New Roman" w:cs="Times New Roman"/>
          <w:color w:val="000000" w:themeColor="text1"/>
          <w:sz w:val="28"/>
          <w:szCs w:val="28"/>
          <w:lang w:val="es-ES"/>
        </w:rPr>
        <w:t>el</w:t>
      </w:r>
      <w:r w:rsidR="00584E8C" w:rsidRPr="00FC1EE9">
        <w:rPr>
          <w:rFonts w:ascii="Times New Roman" w:hAnsi="Times New Roman" w:cs="Times New Roman"/>
          <w:color w:val="000000" w:themeColor="text1"/>
          <w:sz w:val="28"/>
          <w:szCs w:val="28"/>
          <w:lang w:val="es-ES"/>
        </w:rPr>
        <w:t xml:space="preserve"> </w:t>
      </w:r>
      <w:r w:rsidR="00330741" w:rsidRPr="00FC1EE9">
        <w:rPr>
          <w:rFonts w:ascii="Times New Roman" w:hAnsi="Times New Roman" w:cs="Times New Roman"/>
          <w:color w:val="000000" w:themeColor="text1"/>
          <w:sz w:val="28"/>
          <w:szCs w:val="28"/>
          <w:lang w:val="es-ES"/>
        </w:rPr>
        <w:t xml:space="preserve">proceso de </w:t>
      </w:r>
      <w:r w:rsidR="00330741" w:rsidRPr="00FC1EE9">
        <w:rPr>
          <w:rFonts w:ascii="Times New Roman" w:hAnsi="Times New Roman" w:cs="Times New Roman"/>
          <w:color w:val="000000" w:themeColor="text1"/>
          <w:sz w:val="28"/>
          <w:szCs w:val="28"/>
          <w:lang w:val="es-ES"/>
        </w:rPr>
        <w:lastRenderedPageBreak/>
        <w:t>formación</w:t>
      </w:r>
      <w:r w:rsidR="00584E8C" w:rsidRPr="00FC1EE9">
        <w:rPr>
          <w:rFonts w:ascii="Times New Roman" w:hAnsi="Times New Roman" w:cs="Times New Roman"/>
          <w:color w:val="000000" w:themeColor="text1"/>
          <w:sz w:val="28"/>
          <w:szCs w:val="28"/>
          <w:lang w:val="es-ES"/>
        </w:rPr>
        <w:t xml:space="preserve"> en el Congreso de la República</w:t>
      </w:r>
      <w:r w:rsidR="00330741" w:rsidRPr="00FC1EE9">
        <w:rPr>
          <w:rFonts w:ascii="Times New Roman" w:hAnsi="Times New Roman" w:cs="Times New Roman"/>
          <w:color w:val="000000" w:themeColor="text1"/>
          <w:sz w:val="28"/>
          <w:szCs w:val="28"/>
          <w:lang w:val="es-ES"/>
        </w:rPr>
        <w:t xml:space="preserve">. Segundo, </w:t>
      </w:r>
      <w:r w:rsidR="00584E8C" w:rsidRPr="00FC1EE9">
        <w:rPr>
          <w:rFonts w:ascii="Times New Roman" w:hAnsi="Times New Roman" w:cs="Times New Roman"/>
          <w:color w:val="000000" w:themeColor="text1"/>
          <w:sz w:val="28"/>
          <w:szCs w:val="28"/>
          <w:lang w:val="es-ES"/>
        </w:rPr>
        <w:t>a</w:t>
      </w:r>
      <w:r w:rsidR="0074549E">
        <w:rPr>
          <w:rFonts w:ascii="Times New Roman" w:hAnsi="Times New Roman" w:cs="Times New Roman"/>
          <w:color w:val="000000" w:themeColor="text1"/>
          <w:sz w:val="28"/>
          <w:szCs w:val="28"/>
          <w:lang w:val="es-ES"/>
        </w:rPr>
        <w:t>rgumentó</w:t>
      </w:r>
      <w:r w:rsidR="00584E8C" w:rsidRPr="00FC1EE9">
        <w:rPr>
          <w:rFonts w:ascii="Times New Roman" w:hAnsi="Times New Roman" w:cs="Times New Roman"/>
          <w:color w:val="000000" w:themeColor="text1"/>
          <w:sz w:val="28"/>
          <w:szCs w:val="28"/>
          <w:lang w:val="es-ES"/>
        </w:rPr>
        <w:t xml:space="preserve"> </w:t>
      </w:r>
      <w:r w:rsidR="00330741" w:rsidRPr="00FC1EE9">
        <w:rPr>
          <w:rFonts w:ascii="Times New Roman" w:hAnsi="Times New Roman" w:cs="Times New Roman"/>
          <w:color w:val="000000" w:themeColor="text1"/>
          <w:sz w:val="28"/>
          <w:szCs w:val="28"/>
          <w:lang w:val="es-ES"/>
        </w:rPr>
        <w:t xml:space="preserve">que las </w:t>
      </w:r>
      <w:r w:rsidR="00330741" w:rsidRPr="00175811">
        <w:rPr>
          <w:rFonts w:ascii="Times New Roman" w:hAnsi="Times New Roman" w:cs="Times New Roman"/>
          <w:color w:val="000000" w:themeColor="text1"/>
          <w:sz w:val="28"/>
          <w:szCs w:val="28"/>
          <w:lang w:val="es-ES"/>
        </w:rPr>
        <w:t>disposiciones violan el principio democrático</w:t>
      </w:r>
      <w:r w:rsidR="00FC1EE9" w:rsidRPr="00175811">
        <w:rPr>
          <w:rFonts w:ascii="Times New Roman" w:hAnsi="Times New Roman" w:cs="Times New Roman"/>
          <w:color w:val="000000" w:themeColor="text1"/>
          <w:sz w:val="28"/>
          <w:szCs w:val="28"/>
          <w:lang w:val="es-ES"/>
        </w:rPr>
        <w:t xml:space="preserve"> que </w:t>
      </w:r>
      <w:r w:rsidR="00FC1EE9" w:rsidRPr="00175811">
        <w:rPr>
          <w:rFonts w:ascii="Times New Roman" w:hAnsi="Times New Roman" w:cs="Times New Roman"/>
          <w:sz w:val="28"/>
          <w:szCs w:val="28"/>
          <w:lang w:eastAsia="es-ES"/>
        </w:rPr>
        <w:t>se deriva de los artículos 300, 305, 345 y 352 superiores, pues la modificación del presupuesto departamental por el gobernador sacrifica el espacio de participación popular propio de las asambleas</w:t>
      </w:r>
      <w:r w:rsidR="00330741" w:rsidRPr="00175811">
        <w:rPr>
          <w:rFonts w:ascii="Times New Roman" w:hAnsi="Times New Roman" w:cs="Times New Roman"/>
          <w:color w:val="000000" w:themeColor="text1"/>
          <w:sz w:val="28"/>
          <w:szCs w:val="28"/>
          <w:lang w:val="es-ES"/>
        </w:rPr>
        <w:t xml:space="preserve">. Tercero, </w:t>
      </w:r>
      <w:r w:rsidR="0074549E" w:rsidRPr="00175811">
        <w:rPr>
          <w:rFonts w:ascii="Times New Roman" w:hAnsi="Times New Roman" w:cs="Times New Roman"/>
          <w:color w:val="000000" w:themeColor="text1"/>
          <w:sz w:val="28"/>
          <w:szCs w:val="28"/>
          <w:lang w:val="es-ES"/>
        </w:rPr>
        <w:t>indicó</w:t>
      </w:r>
      <w:r w:rsidR="00330741" w:rsidRPr="00175811">
        <w:rPr>
          <w:rFonts w:ascii="Times New Roman" w:hAnsi="Times New Roman" w:cs="Times New Roman"/>
          <w:color w:val="000000" w:themeColor="text1"/>
          <w:sz w:val="28"/>
          <w:szCs w:val="28"/>
          <w:lang w:val="es-ES"/>
        </w:rPr>
        <w:t xml:space="preserve"> que las disposiciones </w:t>
      </w:r>
      <w:r>
        <w:rPr>
          <w:rFonts w:ascii="Times New Roman" w:hAnsi="Times New Roman" w:cs="Times New Roman"/>
          <w:color w:val="000000" w:themeColor="text1"/>
          <w:sz w:val="28"/>
          <w:szCs w:val="28"/>
          <w:lang w:val="es-ES"/>
        </w:rPr>
        <w:t>vulneran</w:t>
      </w:r>
      <w:r w:rsidR="00D93205" w:rsidRPr="00175811">
        <w:rPr>
          <w:rFonts w:ascii="Times New Roman" w:hAnsi="Times New Roman" w:cs="Times New Roman"/>
          <w:color w:val="000000" w:themeColor="text1"/>
          <w:sz w:val="28"/>
          <w:szCs w:val="28"/>
          <w:lang w:val="es-ES"/>
        </w:rPr>
        <w:t xml:space="preserve"> </w:t>
      </w:r>
      <w:r w:rsidR="00584E8C" w:rsidRPr="00175811">
        <w:rPr>
          <w:rFonts w:ascii="Times New Roman" w:hAnsi="Times New Roman" w:cs="Times New Roman"/>
          <w:color w:val="000000" w:themeColor="text1"/>
          <w:sz w:val="28"/>
          <w:szCs w:val="28"/>
          <w:lang w:val="es-ES"/>
        </w:rPr>
        <w:t>el principio de legalidad en materia presupuestal</w:t>
      </w:r>
      <w:r w:rsidR="00FC1EE9" w:rsidRPr="00175811">
        <w:rPr>
          <w:rFonts w:ascii="Times New Roman" w:hAnsi="Times New Roman" w:cs="Times New Roman"/>
          <w:color w:val="000000" w:themeColor="text1"/>
          <w:sz w:val="28"/>
          <w:szCs w:val="28"/>
          <w:lang w:val="es-ES"/>
        </w:rPr>
        <w:t xml:space="preserve"> que se deriva de los artículos 209, 300, 305, 345, 346 y</w:t>
      </w:r>
      <w:r w:rsidR="004411BD" w:rsidRPr="00175811">
        <w:rPr>
          <w:rFonts w:ascii="Times New Roman" w:hAnsi="Times New Roman" w:cs="Times New Roman"/>
          <w:color w:val="000000" w:themeColor="text1"/>
          <w:sz w:val="28"/>
          <w:szCs w:val="28"/>
          <w:lang w:val="es-ES"/>
        </w:rPr>
        <w:t xml:space="preserve"> </w:t>
      </w:r>
      <w:r w:rsidR="00FC1EE9" w:rsidRPr="00175811">
        <w:rPr>
          <w:rFonts w:ascii="Times New Roman" w:hAnsi="Times New Roman" w:cs="Times New Roman"/>
          <w:color w:val="000000" w:themeColor="text1"/>
          <w:sz w:val="28"/>
          <w:szCs w:val="28"/>
          <w:lang w:val="es-ES"/>
        </w:rPr>
        <w:t>347 superiores</w:t>
      </w:r>
      <w:r w:rsidR="00BF3E4A" w:rsidRPr="00175811">
        <w:rPr>
          <w:rFonts w:ascii="Times New Roman" w:hAnsi="Times New Roman" w:cs="Times New Roman"/>
          <w:color w:val="000000" w:themeColor="text1"/>
          <w:sz w:val="28"/>
          <w:szCs w:val="28"/>
          <w:lang w:val="es-ES"/>
        </w:rPr>
        <w:t xml:space="preserve">. Así, </w:t>
      </w:r>
      <w:r w:rsidR="004C6A0B">
        <w:rPr>
          <w:rFonts w:ascii="Times New Roman" w:hAnsi="Times New Roman" w:cs="Times New Roman"/>
          <w:color w:val="000000" w:themeColor="text1"/>
          <w:sz w:val="28"/>
          <w:szCs w:val="28"/>
          <w:lang w:val="es-ES"/>
        </w:rPr>
        <w:t xml:space="preserve">para el actor, en </w:t>
      </w:r>
      <w:r w:rsidR="00FC1EE9" w:rsidRPr="00F05A39">
        <w:rPr>
          <w:rFonts w:ascii="Times New Roman" w:hAnsi="Times New Roman" w:cs="Times New Roman"/>
          <w:color w:val="000000" w:themeColor="text1"/>
          <w:sz w:val="28"/>
          <w:szCs w:val="28"/>
          <w:lang w:val="es-ES"/>
        </w:rPr>
        <w:t>el diseño constitucional se diferencian dos competencias en relación con el presupuesto</w:t>
      </w:r>
      <w:r w:rsidR="004C6A0B">
        <w:rPr>
          <w:rFonts w:ascii="Times New Roman" w:hAnsi="Times New Roman" w:cs="Times New Roman"/>
          <w:color w:val="000000" w:themeColor="text1"/>
          <w:sz w:val="28"/>
          <w:szCs w:val="28"/>
          <w:lang w:val="es-ES"/>
        </w:rPr>
        <w:t xml:space="preserve">: por un lado, </w:t>
      </w:r>
      <w:r w:rsidR="004411BD" w:rsidRPr="00175811">
        <w:rPr>
          <w:rFonts w:ascii="Times New Roman" w:hAnsi="Times New Roman" w:cs="Times New Roman"/>
          <w:color w:val="000000" w:themeColor="text1"/>
          <w:sz w:val="28"/>
          <w:szCs w:val="28"/>
          <w:lang w:val="es-ES"/>
        </w:rPr>
        <w:t xml:space="preserve">la </w:t>
      </w:r>
      <w:r w:rsidR="00FC1EE9" w:rsidRPr="00175811">
        <w:rPr>
          <w:rFonts w:ascii="Times New Roman" w:hAnsi="Times New Roman" w:cs="Times New Roman"/>
          <w:color w:val="000000" w:themeColor="text1"/>
          <w:sz w:val="28"/>
          <w:szCs w:val="28"/>
          <w:lang w:val="es-ES"/>
        </w:rPr>
        <w:t xml:space="preserve">elaboración </w:t>
      </w:r>
      <w:r w:rsidR="004411BD" w:rsidRPr="00175811">
        <w:rPr>
          <w:rFonts w:ascii="Times New Roman" w:hAnsi="Times New Roman" w:cs="Times New Roman"/>
          <w:color w:val="000000" w:themeColor="text1"/>
          <w:sz w:val="28"/>
          <w:szCs w:val="28"/>
          <w:lang w:val="es-ES"/>
        </w:rPr>
        <w:t xml:space="preserve">del presupuesto </w:t>
      </w:r>
      <w:r w:rsidR="00FC1EE9" w:rsidRPr="00175811">
        <w:rPr>
          <w:rFonts w:ascii="Times New Roman" w:hAnsi="Times New Roman" w:cs="Times New Roman"/>
          <w:color w:val="000000" w:themeColor="text1"/>
          <w:sz w:val="28"/>
          <w:szCs w:val="28"/>
          <w:lang w:val="es-ES"/>
        </w:rPr>
        <w:t xml:space="preserve">en cabeza del Gobierno </w:t>
      </w:r>
      <w:r w:rsidR="00DC1D1F" w:rsidRPr="00175811">
        <w:rPr>
          <w:rFonts w:ascii="Times New Roman" w:hAnsi="Times New Roman" w:cs="Times New Roman"/>
          <w:color w:val="000000" w:themeColor="text1"/>
          <w:sz w:val="28"/>
          <w:szCs w:val="28"/>
          <w:lang w:val="es-ES"/>
        </w:rPr>
        <w:t>N</w:t>
      </w:r>
      <w:r w:rsidR="00FC1EE9" w:rsidRPr="00175811">
        <w:rPr>
          <w:rFonts w:ascii="Times New Roman" w:hAnsi="Times New Roman" w:cs="Times New Roman"/>
          <w:color w:val="000000" w:themeColor="text1"/>
          <w:sz w:val="28"/>
          <w:szCs w:val="28"/>
          <w:lang w:val="es-ES"/>
        </w:rPr>
        <w:t>acional (los gobernadores y alcaldes en el nivel territorial)</w:t>
      </w:r>
      <w:r w:rsidR="004C6A0B">
        <w:rPr>
          <w:rFonts w:ascii="Times New Roman" w:hAnsi="Times New Roman" w:cs="Times New Roman"/>
          <w:color w:val="000000" w:themeColor="text1"/>
          <w:sz w:val="28"/>
          <w:szCs w:val="28"/>
          <w:lang w:val="es-ES"/>
        </w:rPr>
        <w:t xml:space="preserve">. Por otro lado, </w:t>
      </w:r>
      <w:r w:rsidR="00FC1EE9" w:rsidRPr="00175811">
        <w:rPr>
          <w:rFonts w:ascii="Times New Roman" w:hAnsi="Times New Roman" w:cs="Times New Roman"/>
          <w:color w:val="000000" w:themeColor="text1"/>
          <w:sz w:val="28"/>
          <w:szCs w:val="28"/>
          <w:lang w:val="es-ES"/>
        </w:rPr>
        <w:t>la aprobación del presupuesto por parte del Congreso de la República</w:t>
      </w:r>
      <w:r w:rsidR="0050262C" w:rsidRPr="00175811">
        <w:rPr>
          <w:rFonts w:ascii="Times New Roman" w:hAnsi="Times New Roman" w:cs="Times New Roman"/>
          <w:color w:val="000000" w:themeColor="text1"/>
          <w:sz w:val="28"/>
          <w:szCs w:val="28"/>
          <w:lang w:val="es-ES"/>
        </w:rPr>
        <w:t xml:space="preserve"> (las asambleas departamentales y los concejos municipales</w:t>
      </w:r>
      <w:r w:rsidR="002A3ED4" w:rsidRPr="00175811">
        <w:rPr>
          <w:rFonts w:ascii="Times New Roman" w:hAnsi="Times New Roman" w:cs="Times New Roman"/>
          <w:color w:val="000000" w:themeColor="text1"/>
          <w:sz w:val="28"/>
          <w:szCs w:val="28"/>
          <w:lang w:val="es-ES"/>
        </w:rPr>
        <w:t xml:space="preserve"> en el nivel territorial</w:t>
      </w:r>
      <w:r w:rsidR="0050262C" w:rsidRPr="00175811">
        <w:rPr>
          <w:rFonts w:ascii="Times New Roman" w:hAnsi="Times New Roman" w:cs="Times New Roman"/>
          <w:color w:val="000000" w:themeColor="text1"/>
          <w:sz w:val="28"/>
          <w:szCs w:val="28"/>
          <w:lang w:val="es-ES"/>
        </w:rPr>
        <w:t>).</w:t>
      </w:r>
      <w:r w:rsidR="00584E8C" w:rsidRPr="00175811">
        <w:rPr>
          <w:rFonts w:ascii="Times New Roman" w:hAnsi="Times New Roman" w:cs="Times New Roman"/>
          <w:color w:val="000000" w:themeColor="text1"/>
          <w:sz w:val="28"/>
          <w:szCs w:val="28"/>
          <w:lang w:val="es-ES"/>
        </w:rPr>
        <w:t xml:space="preserve"> </w:t>
      </w:r>
      <w:r w:rsidR="004C6A0B">
        <w:rPr>
          <w:rFonts w:ascii="Times New Roman" w:hAnsi="Times New Roman" w:cs="Times New Roman"/>
          <w:color w:val="000000" w:themeColor="text1"/>
          <w:sz w:val="28"/>
          <w:szCs w:val="28"/>
          <w:lang w:val="es-ES"/>
        </w:rPr>
        <w:t xml:space="preserve">Las normas acusadas, insistió el demandante, se alejan de este diseño constitucional. </w:t>
      </w:r>
      <w:r w:rsidR="00584E8C" w:rsidRPr="00175811">
        <w:rPr>
          <w:rFonts w:ascii="Times New Roman" w:hAnsi="Times New Roman" w:cs="Times New Roman"/>
          <w:color w:val="000000" w:themeColor="text1"/>
          <w:sz w:val="28"/>
          <w:szCs w:val="28"/>
          <w:lang w:val="es-ES"/>
        </w:rPr>
        <w:t xml:space="preserve">Cuarto, </w:t>
      </w:r>
      <w:r>
        <w:rPr>
          <w:rFonts w:ascii="Times New Roman" w:hAnsi="Times New Roman" w:cs="Times New Roman"/>
          <w:color w:val="000000" w:themeColor="text1"/>
          <w:sz w:val="28"/>
          <w:szCs w:val="28"/>
          <w:lang w:val="es-ES"/>
        </w:rPr>
        <w:t xml:space="preserve">el accionante </w:t>
      </w:r>
      <w:r w:rsidR="0074549E" w:rsidRPr="00175811">
        <w:rPr>
          <w:rFonts w:ascii="Times New Roman" w:hAnsi="Times New Roman" w:cs="Times New Roman"/>
          <w:color w:val="000000" w:themeColor="text1"/>
          <w:sz w:val="28"/>
          <w:szCs w:val="28"/>
          <w:lang w:val="es-ES"/>
        </w:rPr>
        <w:t>señaló</w:t>
      </w:r>
      <w:r w:rsidR="00584E8C" w:rsidRPr="00175811">
        <w:rPr>
          <w:rFonts w:ascii="Times New Roman" w:hAnsi="Times New Roman" w:cs="Times New Roman"/>
          <w:color w:val="000000" w:themeColor="text1"/>
          <w:sz w:val="28"/>
          <w:szCs w:val="28"/>
          <w:lang w:val="es-ES"/>
        </w:rPr>
        <w:t xml:space="preserve"> que </w:t>
      </w:r>
      <w:r w:rsidR="00584E8C" w:rsidRPr="00175811">
        <w:rPr>
          <w:rFonts w:ascii="Times New Roman" w:hAnsi="Times New Roman" w:cs="Times New Roman"/>
          <w:bCs/>
          <w:sz w:val="28"/>
          <w:szCs w:val="28"/>
          <w:lang w:val="es-ES_tradnl" w:eastAsia="es-ES"/>
        </w:rPr>
        <w:t>las normas demandadas violan los artículos 209 y 352 superiores</w:t>
      </w:r>
      <w:r w:rsidR="00584E8C" w:rsidRPr="00175811">
        <w:rPr>
          <w:rFonts w:ascii="Times New Roman" w:hAnsi="Times New Roman" w:cs="Times New Roman"/>
          <w:color w:val="000000" w:themeColor="text1"/>
          <w:sz w:val="28"/>
          <w:szCs w:val="28"/>
          <w:lang w:val="es-ES"/>
        </w:rPr>
        <w:t>.</w:t>
      </w:r>
    </w:p>
    <w:p w14:paraId="23E71F89" w14:textId="77777777" w:rsidR="00144F2D" w:rsidRPr="00513BEE" w:rsidRDefault="00144F2D" w:rsidP="00E3513D">
      <w:pPr>
        <w:pStyle w:val="Sinespaciado"/>
      </w:pPr>
    </w:p>
    <w:p w14:paraId="504CE9C8" w14:textId="79CCB19B" w:rsidR="009D6577" w:rsidRPr="00F25AF6" w:rsidRDefault="001870B8" w:rsidP="004D1FCD">
      <w:pPr>
        <w:pStyle w:val="Prrafodelista"/>
        <w:numPr>
          <w:ilvl w:val="0"/>
          <w:numId w:val="3"/>
        </w:numPr>
        <w:ind w:left="0" w:firstLine="0"/>
        <w:rPr>
          <w:rFonts w:ascii="Times New Roman" w:eastAsia="Calibri" w:hAnsi="Times New Roman" w:cs="Times New Roman"/>
          <w:color w:val="000000" w:themeColor="text1"/>
          <w:sz w:val="28"/>
          <w:szCs w:val="28"/>
          <w:lang w:val="es-ES" w:eastAsia="es-CO"/>
        </w:rPr>
      </w:pPr>
      <w:r w:rsidRPr="009D6577">
        <w:rPr>
          <w:rFonts w:ascii="Times New Roman" w:eastAsia="Calibri" w:hAnsi="Times New Roman" w:cs="Times New Roman"/>
          <w:color w:val="000000" w:themeColor="text1"/>
          <w:sz w:val="28"/>
          <w:szCs w:val="28"/>
          <w:lang w:val="es-ES" w:eastAsia="es-CO"/>
        </w:rPr>
        <w:t>En</w:t>
      </w:r>
      <w:r w:rsidR="006B5FCC" w:rsidRPr="009D6577">
        <w:rPr>
          <w:rFonts w:ascii="Times New Roman" w:eastAsia="Calibri" w:hAnsi="Times New Roman" w:cs="Times New Roman"/>
          <w:color w:val="000000" w:themeColor="text1"/>
          <w:sz w:val="28"/>
          <w:szCs w:val="28"/>
          <w:lang w:val="es-ES" w:eastAsia="es-CO"/>
        </w:rPr>
        <w:t xml:space="preserve"> </w:t>
      </w:r>
      <w:r w:rsidRPr="009D6577">
        <w:rPr>
          <w:rFonts w:ascii="Times New Roman" w:eastAsia="Calibri" w:hAnsi="Times New Roman" w:cs="Times New Roman"/>
          <w:color w:val="000000" w:themeColor="text1"/>
          <w:sz w:val="28"/>
          <w:szCs w:val="28"/>
          <w:lang w:val="es-ES" w:eastAsia="es-CO"/>
        </w:rPr>
        <w:t>a</w:t>
      </w:r>
      <w:r w:rsidR="006B5FCC" w:rsidRPr="009D6577">
        <w:rPr>
          <w:rFonts w:ascii="Times New Roman" w:eastAsia="Calibri" w:hAnsi="Times New Roman" w:cs="Times New Roman"/>
          <w:color w:val="000000" w:themeColor="text1"/>
          <w:sz w:val="28"/>
          <w:szCs w:val="28"/>
          <w:lang w:val="es-ES" w:eastAsia="es-CO"/>
        </w:rPr>
        <w:t xml:space="preserve">uto del </w:t>
      </w:r>
      <w:r w:rsidR="004411BD" w:rsidRPr="009D6577">
        <w:rPr>
          <w:rFonts w:ascii="Times New Roman" w:eastAsia="Calibri" w:hAnsi="Times New Roman" w:cs="Times New Roman"/>
          <w:color w:val="000000" w:themeColor="text1"/>
          <w:sz w:val="28"/>
          <w:szCs w:val="28"/>
          <w:lang w:val="es-ES" w:eastAsia="es-CO"/>
        </w:rPr>
        <w:t>12 de julio</w:t>
      </w:r>
      <w:r w:rsidR="006B5FCC" w:rsidRPr="009D6577">
        <w:rPr>
          <w:rFonts w:ascii="Times New Roman" w:eastAsia="Calibri" w:hAnsi="Times New Roman" w:cs="Times New Roman"/>
          <w:color w:val="000000" w:themeColor="text1"/>
          <w:sz w:val="28"/>
          <w:szCs w:val="28"/>
          <w:lang w:val="es-ES" w:eastAsia="es-CO"/>
        </w:rPr>
        <w:t xml:space="preserve"> de 2022</w:t>
      </w:r>
      <w:r w:rsidRPr="009D6577">
        <w:rPr>
          <w:rFonts w:ascii="Times New Roman" w:eastAsia="Calibri" w:hAnsi="Times New Roman" w:cs="Times New Roman"/>
          <w:color w:val="000000" w:themeColor="text1"/>
          <w:sz w:val="28"/>
          <w:szCs w:val="28"/>
          <w:lang w:val="es-ES" w:eastAsia="es-CO"/>
        </w:rPr>
        <w:t xml:space="preserve">, </w:t>
      </w:r>
      <w:r w:rsidR="004411BD" w:rsidRPr="009D6577">
        <w:rPr>
          <w:rFonts w:ascii="Times New Roman" w:eastAsia="Calibri" w:hAnsi="Times New Roman" w:cs="Times New Roman"/>
          <w:color w:val="000000" w:themeColor="text1"/>
          <w:sz w:val="28"/>
          <w:szCs w:val="28"/>
          <w:lang w:val="es-ES" w:eastAsia="es-CO"/>
        </w:rPr>
        <w:t>la magistrada</w:t>
      </w:r>
      <w:r w:rsidRPr="009D6577">
        <w:rPr>
          <w:rFonts w:ascii="Times New Roman" w:eastAsia="Times New Roman" w:hAnsi="Times New Roman" w:cs="Times New Roman"/>
          <w:color w:val="000000" w:themeColor="text1"/>
          <w:sz w:val="28"/>
          <w:szCs w:val="28"/>
          <w:lang w:eastAsia="es-ES"/>
        </w:rPr>
        <w:t xml:space="preserve"> sustanciador</w:t>
      </w:r>
      <w:r w:rsidR="004411BD" w:rsidRPr="009D6577">
        <w:rPr>
          <w:rFonts w:ascii="Times New Roman" w:eastAsia="Times New Roman" w:hAnsi="Times New Roman" w:cs="Times New Roman"/>
          <w:color w:val="000000" w:themeColor="text1"/>
          <w:sz w:val="28"/>
          <w:szCs w:val="28"/>
          <w:lang w:eastAsia="es-ES"/>
        </w:rPr>
        <w:t>a</w:t>
      </w:r>
      <w:r w:rsidRPr="009D6577">
        <w:rPr>
          <w:rFonts w:ascii="Times New Roman" w:eastAsia="Times New Roman" w:hAnsi="Times New Roman" w:cs="Times New Roman"/>
          <w:color w:val="000000" w:themeColor="text1"/>
          <w:sz w:val="28"/>
          <w:szCs w:val="28"/>
          <w:lang w:eastAsia="es-ES"/>
        </w:rPr>
        <w:t xml:space="preserve"> </w:t>
      </w:r>
      <w:r w:rsidR="00B00D07" w:rsidRPr="009D6577">
        <w:rPr>
          <w:rFonts w:ascii="Times New Roman" w:eastAsia="Calibri" w:hAnsi="Times New Roman" w:cs="Times New Roman"/>
          <w:color w:val="000000" w:themeColor="text1"/>
          <w:sz w:val="28"/>
          <w:szCs w:val="28"/>
          <w:lang w:val="es-ES" w:eastAsia="es-CO"/>
        </w:rPr>
        <w:t>inadmitió</w:t>
      </w:r>
      <w:r w:rsidR="003B1C96" w:rsidRPr="009D6577">
        <w:rPr>
          <w:rFonts w:ascii="Times New Roman" w:eastAsia="Calibri" w:hAnsi="Times New Roman" w:cs="Times New Roman"/>
          <w:color w:val="000000" w:themeColor="text1"/>
          <w:sz w:val="28"/>
          <w:szCs w:val="28"/>
          <w:lang w:val="es-ES" w:eastAsia="es-CO"/>
        </w:rPr>
        <w:t xml:space="preserve"> la demanda </w:t>
      </w:r>
      <w:r w:rsidR="001C4716" w:rsidRPr="009D6577">
        <w:rPr>
          <w:rFonts w:ascii="Times New Roman" w:eastAsia="Calibri" w:hAnsi="Times New Roman" w:cs="Times New Roman"/>
          <w:color w:val="000000" w:themeColor="text1"/>
          <w:sz w:val="28"/>
          <w:szCs w:val="28"/>
          <w:lang w:val="es-ES" w:eastAsia="es-CO"/>
        </w:rPr>
        <w:t xml:space="preserve">por el incumplimiento de los requisitos de </w:t>
      </w:r>
      <w:r w:rsidR="00797794" w:rsidRPr="009D6577">
        <w:rPr>
          <w:rFonts w:ascii="Times New Roman" w:eastAsia="Calibri" w:hAnsi="Times New Roman" w:cs="Times New Roman"/>
          <w:color w:val="000000" w:themeColor="text1"/>
          <w:sz w:val="28"/>
          <w:szCs w:val="28"/>
          <w:lang w:val="es-ES" w:eastAsia="es-CO"/>
        </w:rPr>
        <w:t xml:space="preserve">aptitud </w:t>
      </w:r>
      <w:r w:rsidR="001C4716" w:rsidRPr="009D6577">
        <w:rPr>
          <w:rFonts w:ascii="Times New Roman" w:eastAsia="Calibri" w:hAnsi="Times New Roman" w:cs="Times New Roman"/>
          <w:color w:val="000000" w:themeColor="text1"/>
          <w:sz w:val="28"/>
          <w:szCs w:val="28"/>
          <w:lang w:val="es-ES" w:eastAsia="es-CO"/>
        </w:rPr>
        <w:t>y</w:t>
      </w:r>
      <w:r w:rsidR="00592374" w:rsidRPr="009D6577">
        <w:rPr>
          <w:rFonts w:ascii="Times New Roman" w:eastAsia="Calibri" w:hAnsi="Times New Roman" w:cs="Times New Roman"/>
          <w:color w:val="000000" w:themeColor="text1"/>
          <w:sz w:val="28"/>
          <w:szCs w:val="28"/>
          <w:lang w:val="es-ES" w:eastAsia="es-CO"/>
        </w:rPr>
        <w:t xml:space="preserve"> </w:t>
      </w:r>
      <w:r w:rsidR="003B1C96" w:rsidRPr="009D6577">
        <w:rPr>
          <w:rFonts w:ascii="Times New Roman" w:eastAsia="Calibri" w:hAnsi="Times New Roman" w:cs="Times New Roman"/>
          <w:color w:val="000000" w:themeColor="text1"/>
          <w:sz w:val="28"/>
          <w:szCs w:val="28"/>
          <w:lang w:val="es-ES" w:eastAsia="es-CO"/>
        </w:rPr>
        <w:t>concedió un término de tres días hábiles para corr</w:t>
      </w:r>
      <w:r w:rsidR="00592374" w:rsidRPr="009D6577">
        <w:rPr>
          <w:rFonts w:ascii="Times New Roman" w:eastAsia="Calibri" w:hAnsi="Times New Roman" w:cs="Times New Roman"/>
          <w:color w:val="000000" w:themeColor="text1"/>
          <w:sz w:val="28"/>
          <w:szCs w:val="28"/>
          <w:lang w:val="es-ES" w:eastAsia="es-CO"/>
        </w:rPr>
        <w:t>e</w:t>
      </w:r>
      <w:r w:rsidR="003B1C96" w:rsidRPr="009D6577">
        <w:rPr>
          <w:rFonts w:ascii="Times New Roman" w:eastAsia="Calibri" w:hAnsi="Times New Roman" w:cs="Times New Roman"/>
          <w:color w:val="000000" w:themeColor="text1"/>
          <w:sz w:val="28"/>
          <w:szCs w:val="28"/>
          <w:lang w:val="es-ES" w:eastAsia="es-CO"/>
        </w:rPr>
        <w:t xml:space="preserve">gir </w:t>
      </w:r>
      <w:r w:rsidR="005B4644" w:rsidRPr="009D6577">
        <w:rPr>
          <w:rFonts w:ascii="Times New Roman" w:eastAsia="Calibri" w:hAnsi="Times New Roman" w:cs="Times New Roman"/>
          <w:color w:val="000000" w:themeColor="text1"/>
          <w:sz w:val="28"/>
          <w:szCs w:val="28"/>
          <w:lang w:val="es-ES" w:eastAsia="es-CO"/>
        </w:rPr>
        <w:t>los c</w:t>
      </w:r>
      <w:r w:rsidR="00BE6132" w:rsidRPr="009D6577">
        <w:rPr>
          <w:rFonts w:ascii="Times New Roman" w:eastAsia="Calibri" w:hAnsi="Times New Roman" w:cs="Times New Roman"/>
          <w:color w:val="000000" w:themeColor="text1"/>
          <w:sz w:val="28"/>
          <w:szCs w:val="28"/>
          <w:lang w:val="es-ES" w:eastAsia="es-CO"/>
        </w:rPr>
        <w:t>uestionamientos</w:t>
      </w:r>
      <w:r w:rsidR="003B1C96" w:rsidRPr="009D6577">
        <w:rPr>
          <w:rFonts w:ascii="Times New Roman" w:eastAsia="Calibri" w:hAnsi="Times New Roman" w:cs="Times New Roman"/>
          <w:color w:val="000000" w:themeColor="text1"/>
          <w:sz w:val="28"/>
          <w:szCs w:val="28"/>
          <w:lang w:val="es-ES" w:eastAsia="es-CO"/>
        </w:rPr>
        <w:t>.</w:t>
      </w:r>
      <w:r w:rsidR="00144F2D" w:rsidRPr="009D6577">
        <w:rPr>
          <w:rFonts w:ascii="Times New Roman" w:eastAsia="Calibri" w:hAnsi="Times New Roman" w:cs="Times New Roman"/>
          <w:color w:val="000000" w:themeColor="text1"/>
          <w:sz w:val="28"/>
          <w:szCs w:val="28"/>
          <w:lang w:val="es-ES" w:eastAsia="es-CO"/>
        </w:rPr>
        <w:t xml:space="preserve"> </w:t>
      </w:r>
      <w:r w:rsidR="004411BD" w:rsidRPr="009D6577">
        <w:rPr>
          <w:rFonts w:ascii="Times New Roman" w:eastAsia="Calibri" w:hAnsi="Times New Roman" w:cs="Times New Roman"/>
          <w:color w:val="000000" w:themeColor="text1"/>
          <w:sz w:val="28"/>
          <w:szCs w:val="28"/>
          <w:lang w:val="es-ES" w:eastAsia="es-CO"/>
        </w:rPr>
        <w:t xml:space="preserve">En particular, </w:t>
      </w:r>
      <w:r w:rsidR="002A3ED4" w:rsidRPr="009D6577">
        <w:rPr>
          <w:rFonts w:ascii="Times New Roman" w:eastAsia="Calibri" w:hAnsi="Times New Roman" w:cs="Times New Roman"/>
          <w:color w:val="000000" w:themeColor="text1"/>
          <w:sz w:val="28"/>
          <w:szCs w:val="28"/>
          <w:lang w:val="es-ES" w:eastAsia="es-CO"/>
        </w:rPr>
        <w:t xml:space="preserve">indicó que </w:t>
      </w:r>
      <w:r w:rsidR="006644B2" w:rsidRPr="009D6577">
        <w:rPr>
          <w:rFonts w:ascii="Times New Roman" w:eastAsia="Calibri" w:hAnsi="Times New Roman" w:cs="Times New Roman"/>
          <w:color w:val="000000" w:themeColor="text1"/>
          <w:sz w:val="28"/>
          <w:szCs w:val="28"/>
          <w:lang w:val="es-ES" w:eastAsia="es-CO"/>
        </w:rPr>
        <w:t>dada la</w:t>
      </w:r>
      <w:r w:rsidR="002A3ED4" w:rsidRPr="009D6577">
        <w:rPr>
          <w:rFonts w:ascii="Times New Roman" w:eastAsia="Calibri" w:hAnsi="Times New Roman" w:cs="Times New Roman"/>
          <w:color w:val="000000" w:themeColor="text1"/>
          <w:sz w:val="28"/>
          <w:szCs w:val="28"/>
          <w:lang w:val="es-ES" w:eastAsia="es-CO"/>
        </w:rPr>
        <w:t xml:space="preserve"> multiplicidad de normas superiores que </w:t>
      </w:r>
      <w:r w:rsidR="00637BF6" w:rsidRPr="009D6577">
        <w:rPr>
          <w:rFonts w:ascii="Times New Roman" w:eastAsia="Calibri" w:hAnsi="Times New Roman" w:cs="Times New Roman"/>
          <w:color w:val="000000" w:themeColor="text1"/>
          <w:sz w:val="28"/>
          <w:szCs w:val="28"/>
          <w:lang w:val="es-ES" w:eastAsia="es-CO"/>
        </w:rPr>
        <w:t>el actor identificó</w:t>
      </w:r>
      <w:r w:rsidR="002A3ED4" w:rsidRPr="009D6577">
        <w:rPr>
          <w:rFonts w:ascii="Times New Roman" w:eastAsia="Calibri" w:hAnsi="Times New Roman" w:cs="Times New Roman"/>
          <w:color w:val="000000" w:themeColor="text1"/>
          <w:sz w:val="28"/>
          <w:szCs w:val="28"/>
          <w:lang w:val="es-ES" w:eastAsia="es-CO"/>
        </w:rPr>
        <w:t xml:space="preserve"> como transgredidas no </w:t>
      </w:r>
      <w:r w:rsidR="009D6577" w:rsidRPr="009D6577">
        <w:rPr>
          <w:rFonts w:ascii="Times New Roman" w:eastAsia="Calibri" w:hAnsi="Times New Roman" w:cs="Times New Roman"/>
          <w:color w:val="000000" w:themeColor="text1"/>
          <w:sz w:val="28"/>
          <w:szCs w:val="28"/>
          <w:lang w:val="es-ES" w:eastAsia="es-CO"/>
        </w:rPr>
        <w:t xml:space="preserve">era </w:t>
      </w:r>
      <w:r w:rsidR="002A3ED4" w:rsidRPr="009D6577">
        <w:rPr>
          <w:rFonts w:ascii="Times New Roman" w:eastAsia="Calibri" w:hAnsi="Times New Roman" w:cs="Times New Roman"/>
          <w:color w:val="000000" w:themeColor="text1"/>
          <w:sz w:val="28"/>
          <w:szCs w:val="28"/>
          <w:lang w:val="es-ES" w:eastAsia="es-CO"/>
        </w:rPr>
        <w:t xml:space="preserve">claro si </w:t>
      </w:r>
      <w:r w:rsidR="009D6577" w:rsidRPr="009D6577">
        <w:rPr>
          <w:rFonts w:ascii="Times New Roman" w:eastAsia="Calibri" w:hAnsi="Times New Roman" w:cs="Times New Roman"/>
          <w:color w:val="000000" w:themeColor="text1"/>
          <w:sz w:val="28"/>
          <w:szCs w:val="28"/>
          <w:lang w:val="es-ES" w:eastAsia="es-CO"/>
        </w:rPr>
        <w:t>se estaban planteando</w:t>
      </w:r>
      <w:r w:rsidR="002A3ED4" w:rsidRPr="009D6577">
        <w:rPr>
          <w:rFonts w:ascii="Times New Roman" w:eastAsia="Calibri" w:hAnsi="Times New Roman" w:cs="Times New Roman"/>
          <w:color w:val="000000" w:themeColor="text1"/>
          <w:sz w:val="28"/>
          <w:szCs w:val="28"/>
          <w:lang w:val="es-ES" w:eastAsia="es-CO"/>
        </w:rPr>
        <w:t xml:space="preserve"> cargos independientes en relación con cada norma </w:t>
      </w:r>
      <w:r w:rsidR="009D6577" w:rsidRPr="009D6577">
        <w:rPr>
          <w:rFonts w:ascii="Times New Roman" w:eastAsia="Calibri" w:hAnsi="Times New Roman" w:cs="Times New Roman"/>
          <w:color w:val="000000" w:themeColor="text1"/>
          <w:sz w:val="28"/>
          <w:szCs w:val="28"/>
          <w:lang w:val="es-ES" w:eastAsia="es-CO"/>
        </w:rPr>
        <w:t>constitucional o cuestionamientos</w:t>
      </w:r>
      <w:r w:rsidR="002A3ED4" w:rsidRPr="009D6577">
        <w:rPr>
          <w:rFonts w:ascii="Times New Roman" w:eastAsia="Calibri" w:hAnsi="Times New Roman" w:cs="Times New Roman"/>
          <w:color w:val="000000" w:themeColor="text1"/>
          <w:sz w:val="28"/>
          <w:szCs w:val="28"/>
          <w:lang w:val="es-ES" w:eastAsia="es-CO"/>
        </w:rPr>
        <w:t xml:space="preserve"> integrados </w:t>
      </w:r>
      <w:r w:rsidR="009D6577" w:rsidRPr="009D6577">
        <w:rPr>
          <w:rFonts w:ascii="Times New Roman" w:eastAsia="Calibri" w:hAnsi="Times New Roman" w:cs="Times New Roman"/>
          <w:color w:val="000000" w:themeColor="text1"/>
          <w:sz w:val="28"/>
          <w:szCs w:val="28"/>
          <w:lang w:val="es-ES" w:eastAsia="es-CO"/>
        </w:rPr>
        <w:t xml:space="preserve">para demostrar una violación de varios artículos constitucionales. </w:t>
      </w:r>
    </w:p>
    <w:p w14:paraId="1D19658C" w14:textId="77777777" w:rsidR="00144F2D" w:rsidRPr="00F25AF6" w:rsidRDefault="00144F2D">
      <w:pPr>
        <w:pStyle w:val="Prrafodelista"/>
        <w:ind w:left="0"/>
        <w:rPr>
          <w:rFonts w:ascii="Times New Roman" w:eastAsia="Calibri" w:hAnsi="Times New Roman" w:cs="Times New Roman"/>
          <w:color w:val="000000" w:themeColor="text1"/>
          <w:sz w:val="28"/>
          <w:szCs w:val="28"/>
          <w:lang w:val="es-ES" w:eastAsia="es-CO"/>
        </w:rPr>
      </w:pPr>
    </w:p>
    <w:p w14:paraId="7A7C2BC5" w14:textId="3B3E39C4" w:rsidR="002A3ED4" w:rsidRPr="00447490" w:rsidRDefault="002A3ED4" w:rsidP="002A3ED4">
      <w:pPr>
        <w:pStyle w:val="Prrafodelista"/>
        <w:numPr>
          <w:ilvl w:val="0"/>
          <w:numId w:val="3"/>
        </w:numPr>
        <w:ind w:left="0" w:firstLine="0"/>
        <w:rPr>
          <w:rFonts w:ascii="Times New Roman" w:eastAsia="Calibri" w:hAnsi="Times New Roman" w:cs="Times New Roman"/>
          <w:color w:val="000000" w:themeColor="text1"/>
          <w:sz w:val="28"/>
          <w:szCs w:val="28"/>
          <w:lang w:val="es-US" w:eastAsia="es-CO"/>
        </w:rPr>
      </w:pPr>
      <w:r w:rsidRPr="00F25AF6">
        <w:rPr>
          <w:rFonts w:ascii="Times New Roman" w:eastAsia="Calibri" w:hAnsi="Times New Roman" w:cs="Times New Roman"/>
          <w:color w:val="000000" w:themeColor="text1"/>
          <w:sz w:val="28"/>
          <w:szCs w:val="28"/>
          <w:lang w:val="es-ES" w:eastAsia="es-CO"/>
        </w:rPr>
        <w:t>En auto de</w:t>
      </w:r>
      <w:r w:rsidR="00BE6132">
        <w:rPr>
          <w:rFonts w:ascii="Times New Roman" w:eastAsia="Calibri" w:hAnsi="Times New Roman" w:cs="Times New Roman"/>
          <w:color w:val="000000" w:themeColor="text1"/>
          <w:sz w:val="28"/>
          <w:szCs w:val="28"/>
          <w:lang w:val="es-ES" w:eastAsia="es-CO"/>
        </w:rPr>
        <w:t>l</w:t>
      </w:r>
      <w:r w:rsidRPr="00F25AF6">
        <w:rPr>
          <w:rFonts w:ascii="Times New Roman" w:eastAsia="Calibri" w:hAnsi="Times New Roman" w:cs="Times New Roman"/>
          <w:color w:val="000000" w:themeColor="text1"/>
          <w:sz w:val="28"/>
          <w:szCs w:val="28"/>
          <w:lang w:val="es-ES" w:eastAsia="es-CO"/>
        </w:rPr>
        <w:t xml:space="preserve"> 4 de agosto</w:t>
      </w:r>
      <w:r w:rsidR="00733F45" w:rsidRPr="00F25AF6">
        <w:rPr>
          <w:rFonts w:ascii="Times New Roman" w:eastAsia="Calibri" w:hAnsi="Times New Roman" w:cs="Times New Roman"/>
          <w:color w:val="000000" w:themeColor="text1"/>
          <w:sz w:val="28"/>
          <w:szCs w:val="28"/>
          <w:lang w:val="es-ES" w:eastAsia="es-CO"/>
        </w:rPr>
        <w:t xml:space="preserve"> de 2022</w:t>
      </w:r>
      <w:r w:rsidR="008369B6" w:rsidRPr="00F25AF6">
        <w:rPr>
          <w:rFonts w:ascii="Times New Roman" w:eastAsia="Calibri" w:hAnsi="Times New Roman" w:cs="Times New Roman"/>
          <w:color w:val="000000" w:themeColor="text1"/>
          <w:sz w:val="28"/>
          <w:szCs w:val="28"/>
          <w:lang w:val="es-ES" w:eastAsia="es-CO"/>
        </w:rPr>
        <w:t>,</w:t>
      </w:r>
      <w:r w:rsidR="00733F45" w:rsidRPr="00F25AF6">
        <w:rPr>
          <w:rFonts w:ascii="Times New Roman" w:eastAsia="Calibri" w:hAnsi="Times New Roman" w:cs="Times New Roman"/>
          <w:color w:val="000000" w:themeColor="text1"/>
          <w:sz w:val="28"/>
          <w:szCs w:val="28"/>
          <w:lang w:val="es-ES" w:eastAsia="es-CO"/>
        </w:rPr>
        <w:t xml:space="preserve"> </w:t>
      </w:r>
      <w:r w:rsidR="00637BF6" w:rsidRPr="00447490">
        <w:rPr>
          <w:rFonts w:ascii="Times New Roman" w:eastAsia="Calibri" w:hAnsi="Times New Roman" w:cs="Times New Roman"/>
          <w:color w:val="000000" w:themeColor="text1"/>
          <w:sz w:val="28"/>
          <w:szCs w:val="28"/>
          <w:lang w:val="es-ES" w:eastAsia="es-CO"/>
        </w:rPr>
        <w:t>la magistrada sustanciadora</w:t>
      </w:r>
      <w:r w:rsidRPr="00447490">
        <w:rPr>
          <w:rFonts w:ascii="Times New Roman" w:eastAsia="Calibri" w:hAnsi="Times New Roman" w:cs="Times New Roman"/>
          <w:color w:val="000000" w:themeColor="text1"/>
          <w:sz w:val="28"/>
          <w:szCs w:val="28"/>
          <w:lang w:val="es-ES" w:eastAsia="es-CO"/>
        </w:rPr>
        <w:t xml:space="preserve"> decidió: (i) admitir el cargo </w:t>
      </w:r>
      <w:r w:rsidR="00637BF6" w:rsidRPr="00447490">
        <w:rPr>
          <w:rFonts w:ascii="Times New Roman" w:eastAsia="Calibri" w:hAnsi="Times New Roman" w:cs="Times New Roman"/>
          <w:color w:val="000000" w:themeColor="text1"/>
          <w:sz w:val="28"/>
          <w:szCs w:val="28"/>
          <w:lang w:val="es-ES" w:eastAsia="es-CO"/>
        </w:rPr>
        <w:t xml:space="preserve">fundado en la </w:t>
      </w:r>
      <w:r w:rsidRPr="00447490">
        <w:rPr>
          <w:rFonts w:ascii="Times New Roman" w:eastAsia="Calibri" w:hAnsi="Times New Roman" w:cs="Times New Roman"/>
          <w:color w:val="000000" w:themeColor="text1"/>
          <w:sz w:val="28"/>
          <w:szCs w:val="28"/>
          <w:lang w:val="es-ES" w:eastAsia="es-CO"/>
        </w:rPr>
        <w:t>violación del principio de legalidad en materia presupuestal</w:t>
      </w:r>
      <w:r w:rsidR="00BE6132">
        <w:rPr>
          <w:rFonts w:ascii="Times New Roman" w:eastAsia="Calibri" w:hAnsi="Times New Roman" w:cs="Times New Roman"/>
          <w:color w:val="000000" w:themeColor="text1"/>
          <w:sz w:val="28"/>
          <w:szCs w:val="28"/>
          <w:lang w:val="es-ES" w:eastAsia="es-CO"/>
        </w:rPr>
        <w:t>,</w:t>
      </w:r>
      <w:r w:rsidRPr="00447490">
        <w:rPr>
          <w:rFonts w:ascii="Times New Roman" w:eastAsia="Calibri" w:hAnsi="Times New Roman" w:cs="Times New Roman"/>
          <w:color w:val="000000" w:themeColor="text1"/>
          <w:sz w:val="28"/>
          <w:szCs w:val="28"/>
          <w:lang w:val="es-ES" w:eastAsia="es-CO"/>
        </w:rPr>
        <w:t xml:space="preserve"> derivado de los artículos 300, 305, 345, 346, 347 y 353 de la Carta Política; </w:t>
      </w:r>
      <w:r w:rsidR="00637BF6" w:rsidRPr="00447490">
        <w:rPr>
          <w:rFonts w:ascii="Times New Roman" w:eastAsia="Calibri" w:hAnsi="Times New Roman" w:cs="Times New Roman"/>
          <w:color w:val="000000" w:themeColor="text1"/>
          <w:sz w:val="28"/>
          <w:szCs w:val="28"/>
          <w:lang w:val="es-ES" w:eastAsia="es-CO"/>
        </w:rPr>
        <w:t xml:space="preserve">y </w:t>
      </w:r>
      <w:r w:rsidRPr="00447490">
        <w:rPr>
          <w:rFonts w:ascii="Times New Roman" w:eastAsia="Calibri" w:hAnsi="Times New Roman" w:cs="Times New Roman"/>
          <w:color w:val="000000" w:themeColor="text1"/>
          <w:sz w:val="28"/>
          <w:szCs w:val="28"/>
          <w:lang w:val="es-ES" w:eastAsia="es-CO"/>
        </w:rPr>
        <w:t xml:space="preserve">(ii) rechazar los cargos </w:t>
      </w:r>
      <w:r w:rsidRPr="00447490">
        <w:rPr>
          <w:rFonts w:ascii="Times New Roman" w:eastAsia="Calibri" w:hAnsi="Times New Roman" w:cs="Times New Roman"/>
          <w:color w:val="000000" w:themeColor="text1"/>
          <w:sz w:val="28"/>
          <w:szCs w:val="28"/>
          <w:lang w:val="es-US" w:eastAsia="es-CO"/>
        </w:rPr>
        <w:t xml:space="preserve">por vicios de procedimiento y por la violación de los </w:t>
      </w:r>
      <w:r w:rsidR="0016128D" w:rsidRPr="00447490">
        <w:rPr>
          <w:rFonts w:ascii="Times New Roman" w:eastAsia="Calibri" w:hAnsi="Times New Roman" w:cs="Times New Roman"/>
          <w:color w:val="000000" w:themeColor="text1"/>
          <w:sz w:val="28"/>
          <w:szCs w:val="28"/>
          <w:lang w:val="es-US" w:eastAsia="es-CO"/>
        </w:rPr>
        <w:t xml:space="preserve">artículos </w:t>
      </w:r>
      <w:r w:rsidRPr="00447490">
        <w:rPr>
          <w:rFonts w:ascii="Times New Roman" w:eastAsia="Calibri" w:hAnsi="Times New Roman" w:cs="Times New Roman"/>
          <w:color w:val="000000" w:themeColor="text1"/>
          <w:sz w:val="28"/>
          <w:szCs w:val="28"/>
          <w:lang w:val="es-US" w:eastAsia="es-CO"/>
        </w:rPr>
        <w:t>209 y 352 superiores.</w:t>
      </w:r>
    </w:p>
    <w:p w14:paraId="1F86DB36" w14:textId="3643E38E" w:rsidR="00736130" w:rsidRPr="00447490" w:rsidRDefault="00736130" w:rsidP="0074549E">
      <w:pPr>
        <w:pStyle w:val="Sinespaciado"/>
      </w:pPr>
    </w:p>
    <w:p w14:paraId="765854D2" w14:textId="0590E578" w:rsidR="008C0378" w:rsidRPr="00637BF6" w:rsidRDefault="001C4716" w:rsidP="00FB69AA">
      <w:pPr>
        <w:pStyle w:val="Prrafodelista"/>
        <w:ind w:left="0"/>
        <w:rPr>
          <w:rFonts w:ascii="Times New Roman" w:eastAsia="Calibri" w:hAnsi="Times New Roman" w:cs="Times New Roman"/>
          <w:bCs/>
          <w:color w:val="000000" w:themeColor="text1"/>
          <w:sz w:val="28"/>
          <w:szCs w:val="28"/>
          <w:u w:color="000000"/>
          <w:lang w:val="es-ES" w:eastAsia="es-CO"/>
        </w:rPr>
      </w:pPr>
      <w:r w:rsidRPr="00447490">
        <w:rPr>
          <w:rFonts w:ascii="Times New Roman" w:eastAsia="Calibri" w:hAnsi="Times New Roman" w:cs="Times New Roman"/>
          <w:bCs/>
          <w:color w:val="000000" w:themeColor="text1"/>
          <w:sz w:val="28"/>
          <w:szCs w:val="28"/>
          <w:u w:color="000000"/>
          <w:lang w:val="es-ES" w:eastAsia="es-CO"/>
        </w:rPr>
        <w:t>Asimismo</w:t>
      </w:r>
      <w:r w:rsidR="008C0378" w:rsidRPr="00447490">
        <w:rPr>
          <w:rFonts w:ascii="Times New Roman" w:eastAsia="Calibri" w:hAnsi="Times New Roman" w:cs="Times New Roman"/>
          <w:bCs/>
          <w:color w:val="000000" w:themeColor="text1"/>
          <w:sz w:val="28"/>
          <w:szCs w:val="28"/>
          <w:u w:color="000000"/>
          <w:lang w:val="es-ES" w:eastAsia="es-CO"/>
        </w:rPr>
        <w:t xml:space="preserve">, </w:t>
      </w:r>
      <w:r w:rsidRPr="00447490">
        <w:rPr>
          <w:rFonts w:ascii="Times New Roman" w:eastAsia="Calibri" w:hAnsi="Times New Roman" w:cs="Times New Roman"/>
          <w:bCs/>
          <w:color w:val="000000" w:themeColor="text1"/>
          <w:sz w:val="28"/>
          <w:szCs w:val="28"/>
          <w:u w:color="000000"/>
          <w:lang w:val="es-ES" w:eastAsia="es-CO"/>
        </w:rPr>
        <w:t xml:space="preserve">de acuerdo con lo previsto en el artículo 7º del Decreto 2067 de 1991, </w:t>
      </w:r>
      <w:r w:rsidR="008F60E8" w:rsidRPr="00447490">
        <w:rPr>
          <w:rFonts w:ascii="Times New Roman" w:eastAsia="Calibri" w:hAnsi="Times New Roman" w:cs="Times New Roman"/>
          <w:bCs/>
          <w:color w:val="000000" w:themeColor="text1"/>
          <w:sz w:val="28"/>
          <w:szCs w:val="28"/>
          <w:u w:color="000000"/>
          <w:lang w:val="es-ES" w:eastAsia="es-CO"/>
        </w:rPr>
        <w:t>la</w:t>
      </w:r>
      <w:r w:rsidRPr="00447490">
        <w:rPr>
          <w:rFonts w:ascii="Times New Roman" w:eastAsia="Calibri" w:hAnsi="Times New Roman" w:cs="Times New Roman"/>
          <w:bCs/>
          <w:color w:val="000000" w:themeColor="text1"/>
          <w:sz w:val="28"/>
          <w:szCs w:val="28"/>
          <w:u w:color="000000"/>
          <w:lang w:val="es-ES" w:eastAsia="es-CO"/>
        </w:rPr>
        <w:t xml:space="preserve"> </w:t>
      </w:r>
      <w:r w:rsidR="008F60E8" w:rsidRPr="00447490">
        <w:rPr>
          <w:rFonts w:ascii="Times New Roman" w:eastAsia="Calibri" w:hAnsi="Times New Roman" w:cs="Times New Roman"/>
          <w:bCs/>
          <w:color w:val="000000" w:themeColor="text1"/>
          <w:sz w:val="28"/>
          <w:szCs w:val="28"/>
          <w:u w:color="000000"/>
          <w:lang w:val="es-ES" w:eastAsia="es-CO"/>
        </w:rPr>
        <w:t xml:space="preserve">magistrada </w:t>
      </w:r>
      <w:r w:rsidRPr="00447490">
        <w:rPr>
          <w:rFonts w:ascii="Times New Roman" w:eastAsia="Calibri" w:hAnsi="Times New Roman" w:cs="Times New Roman"/>
          <w:bCs/>
          <w:color w:val="000000" w:themeColor="text1"/>
          <w:sz w:val="28"/>
          <w:szCs w:val="28"/>
          <w:u w:color="000000"/>
          <w:lang w:val="es-ES" w:eastAsia="es-CO"/>
        </w:rPr>
        <w:t>sustanciador</w:t>
      </w:r>
      <w:r w:rsidR="008F60E8" w:rsidRPr="00447490">
        <w:rPr>
          <w:rFonts w:ascii="Times New Roman" w:eastAsia="Calibri" w:hAnsi="Times New Roman" w:cs="Times New Roman"/>
          <w:bCs/>
          <w:color w:val="000000" w:themeColor="text1"/>
          <w:sz w:val="28"/>
          <w:szCs w:val="28"/>
          <w:u w:color="000000"/>
          <w:lang w:val="es-ES" w:eastAsia="es-CO"/>
        </w:rPr>
        <w:t>a</w:t>
      </w:r>
      <w:r w:rsidR="009D6577">
        <w:rPr>
          <w:rFonts w:ascii="Times New Roman" w:eastAsia="Calibri" w:hAnsi="Times New Roman" w:cs="Times New Roman"/>
          <w:bCs/>
          <w:color w:val="000000" w:themeColor="text1"/>
          <w:sz w:val="28"/>
          <w:szCs w:val="28"/>
          <w:u w:color="000000"/>
          <w:lang w:val="es-ES" w:eastAsia="es-CO"/>
        </w:rPr>
        <w:t>, primero,</w:t>
      </w:r>
      <w:r w:rsidRPr="00447490">
        <w:rPr>
          <w:rFonts w:ascii="Times New Roman" w:eastAsia="Calibri" w:hAnsi="Times New Roman" w:cs="Times New Roman"/>
          <w:bCs/>
          <w:color w:val="000000" w:themeColor="text1"/>
          <w:sz w:val="28"/>
          <w:szCs w:val="28"/>
          <w:u w:color="000000"/>
          <w:lang w:val="es-ES" w:eastAsia="es-CO"/>
        </w:rPr>
        <w:t xml:space="preserve"> ordenó</w:t>
      </w:r>
      <w:r w:rsidR="009E57C3" w:rsidRPr="00447490">
        <w:rPr>
          <w:rFonts w:ascii="Times New Roman" w:hAnsi="Times New Roman" w:cs="Times New Roman"/>
          <w:iCs/>
          <w:color w:val="000000" w:themeColor="text1"/>
          <w:sz w:val="28"/>
          <w:szCs w:val="28"/>
          <w:lang w:eastAsia="es-ES"/>
        </w:rPr>
        <w:t xml:space="preserve"> fijar en lista la norma acusada para garantizar las intervenciones ciudadanas</w:t>
      </w:r>
      <w:r w:rsidR="009D6577">
        <w:rPr>
          <w:rFonts w:ascii="Times New Roman" w:hAnsi="Times New Roman" w:cs="Times New Roman"/>
          <w:iCs/>
          <w:color w:val="000000" w:themeColor="text1"/>
          <w:sz w:val="28"/>
          <w:szCs w:val="28"/>
          <w:lang w:eastAsia="es-ES"/>
        </w:rPr>
        <w:t>. Segundo,</w:t>
      </w:r>
      <w:r w:rsidR="009E57C3" w:rsidRPr="00447490">
        <w:rPr>
          <w:rFonts w:ascii="Times New Roman" w:hAnsi="Times New Roman" w:cs="Times New Roman"/>
          <w:iCs/>
          <w:color w:val="000000" w:themeColor="text1"/>
          <w:sz w:val="28"/>
          <w:szCs w:val="28"/>
          <w:lang w:eastAsia="es-ES"/>
        </w:rPr>
        <w:t xml:space="preserve"> corr</w:t>
      </w:r>
      <w:r w:rsidR="009D6577">
        <w:rPr>
          <w:rFonts w:ascii="Times New Roman" w:hAnsi="Times New Roman" w:cs="Times New Roman"/>
          <w:iCs/>
          <w:color w:val="000000" w:themeColor="text1"/>
          <w:sz w:val="28"/>
          <w:szCs w:val="28"/>
          <w:lang w:eastAsia="es-ES"/>
        </w:rPr>
        <w:t>ió</w:t>
      </w:r>
      <w:r w:rsidR="009E57C3" w:rsidRPr="00447490">
        <w:rPr>
          <w:rFonts w:ascii="Times New Roman" w:hAnsi="Times New Roman" w:cs="Times New Roman"/>
          <w:iCs/>
          <w:color w:val="000000" w:themeColor="text1"/>
          <w:sz w:val="28"/>
          <w:szCs w:val="28"/>
          <w:lang w:eastAsia="es-ES"/>
        </w:rPr>
        <w:t xml:space="preserve"> traslado a la Procuradora General de la Nación para que rind</w:t>
      </w:r>
      <w:r w:rsidR="00DC1D1F" w:rsidRPr="00447490">
        <w:rPr>
          <w:rFonts w:ascii="Times New Roman" w:hAnsi="Times New Roman" w:cs="Times New Roman"/>
          <w:iCs/>
          <w:color w:val="000000" w:themeColor="text1"/>
          <w:sz w:val="28"/>
          <w:szCs w:val="28"/>
          <w:lang w:eastAsia="es-ES"/>
        </w:rPr>
        <w:t>iera</w:t>
      </w:r>
      <w:r w:rsidR="009E57C3" w:rsidRPr="00447490">
        <w:rPr>
          <w:rFonts w:ascii="Times New Roman" w:hAnsi="Times New Roman" w:cs="Times New Roman"/>
          <w:iCs/>
          <w:color w:val="000000" w:themeColor="text1"/>
          <w:sz w:val="28"/>
          <w:szCs w:val="28"/>
          <w:lang w:eastAsia="es-ES"/>
        </w:rPr>
        <w:t xml:space="preserve"> </w:t>
      </w:r>
      <w:r w:rsidR="00637BF6" w:rsidRPr="00447490">
        <w:rPr>
          <w:rFonts w:ascii="Times New Roman" w:hAnsi="Times New Roman" w:cs="Times New Roman"/>
          <w:iCs/>
          <w:color w:val="000000" w:themeColor="text1"/>
          <w:sz w:val="28"/>
          <w:szCs w:val="28"/>
          <w:lang w:eastAsia="es-ES"/>
        </w:rPr>
        <w:t xml:space="preserve">el </w:t>
      </w:r>
      <w:r w:rsidR="009E57C3" w:rsidRPr="00447490">
        <w:rPr>
          <w:rFonts w:ascii="Times New Roman" w:hAnsi="Times New Roman" w:cs="Times New Roman"/>
          <w:iCs/>
          <w:color w:val="000000" w:themeColor="text1"/>
          <w:sz w:val="28"/>
          <w:szCs w:val="28"/>
          <w:lang w:eastAsia="es-ES"/>
        </w:rPr>
        <w:t>concepto</w:t>
      </w:r>
      <w:r w:rsidR="00637BF6" w:rsidRPr="00447490">
        <w:rPr>
          <w:rFonts w:ascii="Times New Roman" w:hAnsi="Times New Roman" w:cs="Times New Roman"/>
          <w:iCs/>
          <w:color w:val="000000" w:themeColor="text1"/>
          <w:sz w:val="28"/>
          <w:szCs w:val="28"/>
          <w:lang w:eastAsia="es-ES"/>
        </w:rPr>
        <w:t xml:space="preserve"> correspondiente</w:t>
      </w:r>
      <w:r w:rsidR="009D6577">
        <w:rPr>
          <w:rFonts w:ascii="Times New Roman" w:hAnsi="Times New Roman" w:cs="Times New Roman"/>
          <w:iCs/>
          <w:color w:val="000000" w:themeColor="text1"/>
          <w:sz w:val="28"/>
          <w:szCs w:val="28"/>
          <w:lang w:eastAsia="es-ES"/>
        </w:rPr>
        <w:t>. Tercero</w:t>
      </w:r>
      <w:r w:rsidR="003C7F64" w:rsidRPr="00447490">
        <w:rPr>
          <w:rFonts w:ascii="Times New Roman" w:hAnsi="Times New Roman" w:cs="Times New Roman"/>
          <w:iCs/>
          <w:color w:val="000000" w:themeColor="text1"/>
          <w:sz w:val="28"/>
          <w:szCs w:val="28"/>
          <w:lang w:eastAsia="es-ES"/>
        </w:rPr>
        <w:t xml:space="preserve"> </w:t>
      </w:r>
      <w:r w:rsidR="009E57C3" w:rsidRPr="00447490">
        <w:rPr>
          <w:rFonts w:ascii="Times New Roman" w:hAnsi="Times New Roman" w:cs="Times New Roman"/>
          <w:iCs/>
          <w:color w:val="000000" w:themeColor="text1"/>
          <w:sz w:val="28"/>
          <w:szCs w:val="28"/>
          <w:lang w:eastAsia="es-ES"/>
        </w:rPr>
        <w:t>comunic</w:t>
      </w:r>
      <w:r w:rsidR="009D6577">
        <w:rPr>
          <w:rFonts w:ascii="Times New Roman" w:hAnsi="Times New Roman" w:cs="Times New Roman"/>
          <w:iCs/>
          <w:color w:val="000000" w:themeColor="text1"/>
          <w:sz w:val="28"/>
          <w:szCs w:val="28"/>
          <w:lang w:eastAsia="es-ES"/>
        </w:rPr>
        <w:t>ó</w:t>
      </w:r>
      <w:r w:rsidR="009E57C3" w:rsidRPr="00447490">
        <w:rPr>
          <w:rFonts w:ascii="Times New Roman" w:hAnsi="Times New Roman" w:cs="Times New Roman"/>
          <w:iCs/>
          <w:color w:val="000000" w:themeColor="text1"/>
          <w:sz w:val="28"/>
          <w:szCs w:val="28"/>
          <w:lang w:eastAsia="es-ES"/>
        </w:rPr>
        <w:t xml:space="preserve"> el inicio del</w:t>
      </w:r>
      <w:r w:rsidR="009E57C3" w:rsidRPr="00637BF6">
        <w:rPr>
          <w:rFonts w:ascii="Times New Roman" w:hAnsi="Times New Roman" w:cs="Times New Roman"/>
          <w:iCs/>
          <w:color w:val="000000" w:themeColor="text1"/>
          <w:sz w:val="28"/>
          <w:szCs w:val="28"/>
          <w:lang w:eastAsia="es-ES"/>
        </w:rPr>
        <w:t xml:space="preserve"> proceso </w:t>
      </w:r>
      <w:r w:rsidR="0030341F" w:rsidRPr="00637BF6">
        <w:rPr>
          <w:rFonts w:ascii="Times New Roman" w:hAnsi="Times New Roman" w:cs="Times New Roman"/>
          <w:iCs/>
          <w:color w:val="000000" w:themeColor="text1"/>
          <w:sz w:val="28"/>
          <w:szCs w:val="28"/>
          <w:lang w:eastAsia="es-ES"/>
        </w:rPr>
        <w:t xml:space="preserve">al </w:t>
      </w:r>
      <w:r w:rsidR="003103E6" w:rsidRPr="00637BF6">
        <w:rPr>
          <w:rFonts w:ascii="Times New Roman" w:hAnsi="Times New Roman" w:cs="Times New Roman"/>
          <w:iCs/>
          <w:color w:val="000000" w:themeColor="text1"/>
          <w:sz w:val="28"/>
          <w:szCs w:val="28"/>
          <w:lang w:eastAsia="es-ES"/>
        </w:rPr>
        <w:t>p</w:t>
      </w:r>
      <w:r w:rsidR="0030341F" w:rsidRPr="00637BF6">
        <w:rPr>
          <w:rFonts w:ascii="Times New Roman" w:hAnsi="Times New Roman" w:cs="Times New Roman"/>
          <w:iCs/>
          <w:color w:val="000000" w:themeColor="text1"/>
          <w:sz w:val="28"/>
          <w:szCs w:val="28"/>
          <w:lang w:eastAsia="es-ES"/>
        </w:rPr>
        <w:t xml:space="preserve">residente de la República, al </w:t>
      </w:r>
      <w:r w:rsidR="003103E6" w:rsidRPr="00637BF6">
        <w:rPr>
          <w:rFonts w:ascii="Times New Roman" w:hAnsi="Times New Roman" w:cs="Times New Roman"/>
          <w:iCs/>
          <w:color w:val="000000" w:themeColor="text1"/>
          <w:sz w:val="28"/>
          <w:szCs w:val="28"/>
          <w:lang w:eastAsia="es-ES"/>
        </w:rPr>
        <w:t>p</w:t>
      </w:r>
      <w:r w:rsidR="0030341F" w:rsidRPr="00637BF6">
        <w:rPr>
          <w:rFonts w:ascii="Times New Roman" w:hAnsi="Times New Roman" w:cs="Times New Roman"/>
          <w:iCs/>
          <w:color w:val="000000" w:themeColor="text1"/>
          <w:sz w:val="28"/>
          <w:szCs w:val="28"/>
          <w:lang w:eastAsia="es-ES"/>
        </w:rPr>
        <w:t>residente</w:t>
      </w:r>
      <w:r w:rsidR="00637BF6" w:rsidRPr="00637BF6">
        <w:rPr>
          <w:rFonts w:ascii="Times New Roman" w:hAnsi="Times New Roman" w:cs="Times New Roman"/>
          <w:iCs/>
          <w:color w:val="000000" w:themeColor="text1"/>
          <w:sz w:val="28"/>
          <w:szCs w:val="28"/>
          <w:lang w:eastAsia="es-ES"/>
        </w:rPr>
        <w:t xml:space="preserve"> del Congreso</w:t>
      </w:r>
      <w:r w:rsidR="0030341F" w:rsidRPr="00637BF6">
        <w:rPr>
          <w:rFonts w:ascii="Times New Roman" w:hAnsi="Times New Roman" w:cs="Times New Roman"/>
          <w:iCs/>
          <w:color w:val="000000" w:themeColor="text1"/>
          <w:sz w:val="28"/>
          <w:szCs w:val="28"/>
          <w:lang w:eastAsia="es-ES"/>
        </w:rPr>
        <w:t>, a</w:t>
      </w:r>
      <w:r w:rsidR="003103E6" w:rsidRPr="00637BF6">
        <w:rPr>
          <w:rFonts w:ascii="Times New Roman" w:hAnsi="Times New Roman" w:cs="Times New Roman"/>
          <w:iCs/>
          <w:color w:val="000000" w:themeColor="text1"/>
          <w:sz w:val="28"/>
          <w:szCs w:val="28"/>
          <w:lang w:eastAsia="es-ES"/>
        </w:rPr>
        <w:t xml:space="preserve"> </w:t>
      </w:r>
      <w:r w:rsidR="0030341F" w:rsidRPr="00637BF6">
        <w:rPr>
          <w:rFonts w:ascii="Times New Roman" w:hAnsi="Times New Roman" w:cs="Times New Roman"/>
          <w:iCs/>
          <w:color w:val="000000" w:themeColor="text1"/>
          <w:sz w:val="28"/>
          <w:szCs w:val="28"/>
          <w:lang w:eastAsia="es-ES"/>
        </w:rPr>
        <w:t>l</w:t>
      </w:r>
      <w:r w:rsidR="003103E6" w:rsidRPr="00637BF6">
        <w:rPr>
          <w:rFonts w:ascii="Times New Roman" w:hAnsi="Times New Roman" w:cs="Times New Roman"/>
          <w:iCs/>
          <w:color w:val="000000" w:themeColor="text1"/>
          <w:sz w:val="28"/>
          <w:szCs w:val="28"/>
          <w:lang w:eastAsia="es-ES"/>
        </w:rPr>
        <w:t>os</w:t>
      </w:r>
      <w:r w:rsidR="0030341F" w:rsidRPr="00637BF6">
        <w:rPr>
          <w:rFonts w:ascii="Times New Roman" w:hAnsi="Times New Roman" w:cs="Times New Roman"/>
          <w:iCs/>
          <w:color w:val="000000" w:themeColor="text1"/>
          <w:sz w:val="28"/>
          <w:szCs w:val="28"/>
          <w:lang w:eastAsia="es-ES"/>
        </w:rPr>
        <w:t xml:space="preserve"> </w:t>
      </w:r>
      <w:r w:rsidR="003103E6" w:rsidRPr="00637BF6">
        <w:rPr>
          <w:rFonts w:ascii="Times New Roman" w:hAnsi="Times New Roman" w:cs="Times New Roman"/>
          <w:iCs/>
          <w:color w:val="000000" w:themeColor="text1"/>
          <w:sz w:val="28"/>
          <w:szCs w:val="28"/>
          <w:lang w:eastAsia="es-ES"/>
        </w:rPr>
        <w:t xml:space="preserve">ministros </w:t>
      </w:r>
      <w:r w:rsidR="0030341F" w:rsidRPr="00637BF6">
        <w:rPr>
          <w:rFonts w:ascii="Times New Roman" w:hAnsi="Times New Roman" w:cs="Times New Roman"/>
          <w:iCs/>
          <w:color w:val="000000" w:themeColor="text1"/>
          <w:sz w:val="28"/>
          <w:szCs w:val="28"/>
          <w:lang w:eastAsia="es-ES"/>
        </w:rPr>
        <w:t>del Interior</w:t>
      </w:r>
      <w:r w:rsidR="0081468E">
        <w:rPr>
          <w:rFonts w:ascii="Times New Roman" w:hAnsi="Times New Roman" w:cs="Times New Roman"/>
          <w:iCs/>
          <w:color w:val="000000" w:themeColor="text1"/>
          <w:sz w:val="28"/>
          <w:szCs w:val="28"/>
          <w:lang w:eastAsia="es-ES"/>
        </w:rPr>
        <w:t>,</w:t>
      </w:r>
      <w:r w:rsidR="00637BF6" w:rsidRPr="00637BF6">
        <w:rPr>
          <w:rFonts w:ascii="Times New Roman" w:hAnsi="Times New Roman" w:cs="Times New Roman"/>
          <w:iCs/>
          <w:color w:val="000000" w:themeColor="text1"/>
          <w:sz w:val="28"/>
          <w:szCs w:val="28"/>
          <w:lang w:eastAsia="es-ES"/>
        </w:rPr>
        <w:t xml:space="preserve"> y </w:t>
      </w:r>
      <w:r w:rsidR="0030341F" w:rsidRPr="00637BF6">
        <w:rPr>
          <w:rFonts w:ascii="Times New Roman" w:hAnsi="Times New Roman" w:cs="Times New Roman"/>
          <w:iCs/>
          <w:color w:val="000000" w:themeColor="text1"/>
          <w:sz w:val="28"/>
          <w:szCs w:val="28"/>
          <w:lang w:eastAsia="es-ES"/>
        </w:rPr>
        <w:t>de Hacienda y Crédito Público</w:t>
      </w:r>
      <w:r w:rsidR="00637BF6" w:rsidRPr="00637BF6">
        <w:rPr>
          <w:rFonts w:ascii="Times New Roman" w:hAnsi="Times New Roman" w:cs="Times New Roman"/>
          <w:iCs/>
          <w:color w:val="000000" w:themeColor="text1"/>
          <w:sz w:val="28"/>
          <w:szCs w:val="28"/>
          <w:lang w:eastAsia="es-ES"/>
        </w:rPr>
        <w:t xml:space="preserve"> </w:t>
      </w:r>
      <w:r w:rsidR="0030341F" w:rsidRPr="00637BF6">
        <w:rPr>
          <w:rFonts w:ascii="Times New Roman" w:hAnsi="Times New Roman" w:cs="Times New Roman"/>
          <w:iCs/>
          <w:color w:val="000000" w:themeColor="text1"/>
          <w:sz w:val="28"/>
          <w:szCs w:val="28"/>
          <w:lang w:eastAsia="es-ES"/>
        </w:rPr>
        <w:t>para que</w:t>
      </w:r>
      <w:r w:rsidR="003103E6" w:rsidRPr="00637BF6">
        <w:rPr>
          <w:rFonts w:ascii="Times New Roman" w:hAnsi="Times New Roman" w:cs="Times New Roman"/>
          <w:iCs/>
          <w:color w:val="000000" w:themeColor="text1"/>
          <w:sz w:val="28"/>
          <w:szCs w:val="28"/>
          <w:lang w:eastAsia="es-ES"/>
        </w:rPr>
        <w:t xml:space="preserve">, si lo estimaban pertinente, </w:t>
      </w:r>
      <w:r w:rsidR="000904F4" w:rsidRPr="00637BF6">
        <w:rPr>
          <w:rFonts w:ascii="Times New Roman" w:hAnsi="Times New Roman" w:cs="Times New Roman"/>
          <w:iCs/>
          <w:color w:val="000000" w:themeColor="text1"/>
          <w:sz w:val="28"/>
          <w:szCs w:val="28"/>
          <w:lang w:eastAsia="es-ES"/>
        </w:rPr>
        <w:t xml:space="preserve">plantearan </w:t>
      </w:r>
      <w:r w:rsidR="0030341F" w:rsidRPr="00637BF6">
        <w:rPr>
          <w:rFonts w:ascii="Times New Roman" w:hAnsi="Times New Roman" w:cs="Times New Roman"/>
          <w:iCs/>
          <w:color w:val="000000" w:themeColor="text1"/>
          <w:sz w:val="28"/>
          <w:szCs w:val="28"/>
          <w:lang w:eastAsia="es-ES"/>
        </w:rPr>
        <w:t>las razones que, en su criterio, justifican la constitucionalidad o no de las normas demandadas</w:t>
      </w:r>
      <w:r w:rsidR="009D6577">
        <w:rPr>
          <w:rFonts w:ascii="Times New Roman" w:hAnsi="Times New Roman" w:cs="Times New Roman"/>
          <w:iCs/>
          <w:color w:val="000000" w:themeColor="text1"/>
          <w:sz w:val="28"/>
          <w:szCs w:val="28"/>
          <w:lang w:eastAsia="es-ES"/>
        </w:rPr>
        <w:t>. Finalmente,</w:t>
      </w:r>
      <w:r w:rsidR="00312FE7" w:rsidRPr="00637BF6">
        <w:rPr>
          <w:rFonts w:ascii="Times New Roman" w:hAnsi="Times New Roman" w:cs="Times New Roman"/>
          <w:iCs/>
          <w:color w:val="000000" w:themeColor="text1"/>
          <w:sz w:val="28"/>
          <w:szCs w:val="28"/>
          <w:lang w:eastAsia="es-ES"/>
        </w:rPr>
        <w:t xml:space="preserve"> invitó a participar</w:t>
      </w:r>
      <w:r w:rsidR="008C0378" w:rsidRPr="00637BF6">
        <w:rPr>
          <w:rFonts w:ascii="Times New Roman" w:eastAsia="Calibri" w:hAnsi="Times New Roman" w:cs="Times New Roman"/>
          <w:bCs/>
          <w:color w:val="000000" w:themeColor="text1"/>
          <w:sz w:val="28"/>
          <w:szCs w:val="28"/>
          <w:u w:color="000000"/>
          <w:lang w:val="es-ES" w:eastAsia="es-CO"/>
        </w:rPr>
        <w:t xml:space="preserve"> </w:t>
      </w:r>
      <w:r w:rsidR="00637BF6">
        <w:rPr>
          <w:rFonts w:ascii="Times New Roman" w:eastAsia="Calibri" w:hAnsi="Times New Roman" w:cs="Times New Roman"/>
          <w:bCs/>
          <w:color w:val="000000" w:themeColor="text1"/>
          <w:sz w:val="28"/>
          <w:szCs w:val="28"/>
          <w:u w:color="000000"/>
          <w:lang w:val="es-ES" w:eastAsia="es-CO"/>
        </w:rPr>
        <w:t xml:space="preserve">en el trámite constitucional </w:t>
      </w:r>
      <w:r w:rsidR="00637BF6" w:rsidRPr="00637BF6">
        <w:rPr>
          <w:rFonts w:ascii="Times New Roman" w:hAnsi="Times New Roman" w:cs="Times New Roman"/>
          <w:sz w:val="28"/>
          <w:szCs w:val="28"/>
        </w:rPr>
        <w:t xml:space="preserve">a </w:t>
      </w:r>
      <w:r w:rsidR="003C7F64">
        <w:rPr>
          <w:rFonts w:ascii="Times New Roman" w:hAnsi="Times New Roman" w:cs="Times New Roman"/>
          <w:sz w:val="28"/>
          <w:szCs w:val="28"/>
        </w:rPr>
        <w:t xml:space="preserve">varias instituciones académicas y organizaciones </w:t>
      </w:r>
      <w:r w:rsidR="00B02947" w:rsidRPr="00637BF6">
        <w:rPr>
          <w:rFonts w:ascii="Times New Roman" w:eastAsia="Calibri" w:hAnsi="Times New Roman" w:cs="Times New Roman"/>
          <w:bCs/>
          <w:color w:val="000000" w:themeColor="text1"/>
          <w:sz w:val="28"/>
          <w:szCs w:val="28"/>
          <w:u w:color="000000"/>
          <w:lang w:val="es-ES" w:eastAsia="es-CO"/>
        </w:rPr>
        <w:t xml:space="preserve">para defender o atacar </w:t>
      </w:r>
      <w:r w:rsidR="008C0378" w:rsidRPr="00637BF6">
        <w:rPr>
          <w:rFonts w:ascii="Times New Roman" w:eastAsia="Calibri" w:hAnsi="Times New Roman" w:cs="Times New Roman"/>
          <w:bCs/>
          <w:color w:val="000000" w:themeColor="text1"/>
          <w:sz w:val="28"/>
          <w:szCs w:val="28"/>
          <w:u w:color="000000"/>
          <w:lang w:val="es-ES" w:eastAsia="es-CO"/>
        </w:rPr>
        <w:t xml:space="preserve">la constitucionalidad de las normas </w:t>
      </w:r>
      <w:r w:rsidR="00B02947" w:rsidRPr="00637BF6">
        <w:rPr>
          <w:rFonts w:ascii="Times New Roman" w:eastAsia="Calibri" w:hAnsi="Times New Roman" w:cs="Times New Roman"/>
          <w:bCs/>
          <w:color w:val="000000" w:themeColor="text1"/>
          <w:sz w:val="28"/>
          <w:szCs w:val="28"/>
          <w:u w:color="000000"/>
          <w:lang w:val="es-ES" w:eastAsia="es-CO"/>
        </w:rPr>
        <w:t>acusadas</w:t>
      </w:r>
      <w:r w:rsidR="003C7F64">
        <w:rPr>
          <w:rStyle w:val="Refdenotaalpie"/>
          <w:rFonts w:ascii="Times New Roman" w:eastAsia="Calibri" w:hAnsi="Times New Roman" w:cs="Times New Roman"/>
          <w:bCs/>
          <w:color w:val="000000" w:themeColor="text1"/>
          <w:sz w:val="28"/>
          <w:szCs w:val="28"/>
          <w:u w:color="000000"/>
          <w:lang w:val="es-ES" w:eastAsia="es-CO"/>
        </w:rPr>
        <w:footnoteReference w:id="4"/>
      </w:r>
      <w:r w:rsidR="00B02947" w:rsidRPr="00637BF6">
        <w:rPr>
          <w:rFonts w:ascii="Times New Roman" w:eastAsia="Calibri" w:hAnsi="Times New Roman" w:cs="Times New Roman"/>
          <w:bCs/>
          <w:color w:val="000000" w:themeColor="text1"/>
          <w:sz w:val="28"/>
          <w:szCs w:val="28"/>
          <w:u w:color="000000"/>
          <w:lang w:val="es-ES" w:eastAsia="es-CO"/>
        </w:rPr>
        <w:t>.</w:t>
      </w:r>
    </w:p>
    <w:p w14:paraId="19B6E4D8" w14:textId="77777777" w:rsidR="00637BF6" w:rsidRPr="00637BF6" w:rsidRDefault="00637BF6" w:rsidP="00FB69AA">
      <w:pPr>
        <w:pStyle w:val="Prrafodelista"/>
        <w:ind w:left="0"/>
        <w:rPr>
          <w:rFonts w:ascii="Times New Roman" w:eastAsia="Calibri" w:hAnsi="Times New Roman" w:cs="Times New Roman"/>
          <w:bCs/>
          <w:color w:val="000000" w:themeColor="text1"/>
          <w:sz w:val="28"/>
          <w:szCs w:val="28"/>
          <w:u w:color="000000"/>
          <w:lang w:val="es-ES" w:eastAsia="es-CO"/>
        </w:rPr>
      </w:pPr>
    </w:p>
    <w:p w14:paraId="1E34DAD4" w14:textId="71988A37" w:rsidR="008C0378" w:rsidRPr="00513BEE" w:rsidRDefault="00D50D8F" w:rsidP="00E24D21">
      <w:pPr>
        <w:contextualSpacing/>
        <w:rPr>
          <w:rFonts w:ascii="Times New Roman" w:eastAsia="Calibri" w:hAnsi="Times New Roman" w:cs="Times New Roman"/>
          <w:b/>
          <w:bCs/>
          <w:color w:val="000000" w:themeColor="text1"/>
          <w:sz w:val="28"/>
          <w:szCs w:val="28"/>
          <w:u w:color="000000"/>
          <w:lang w:val="es-ES" w:eastAsia="es-CO"/>
        </w:rPr>
      </w:pPr>
      <w:r w:rsidRPr="00513BEE">
        <w:rPr>
          <w:rFonts w:ascii="Times New Roman" w:eastAsia="Calibri" w:hAnsi="Times New Roman" w:cs="Times New Roman"/>
          <w:b/>
          <w:bCs/>
          <w:color w:val="000000" w:themeColor="text1"/>
          <w:sz w:val="28"/>
          <w:szCs w:val="28"/>
          <w:u w:color="000000"/>
          <w:lang w:val="es-ES" w:eastAsia="es-CO"/>
        </w:rPr>
        <w:t xml:space="preserve">II. TEXTO DE LAS </w:t>
      </w:r>
      <w:r w:rsidR="008C0378" w:rsidRPr="00513BEE">
        <w:rPr>
          <w:rFonts w:ascii="Times New Roman" w:eastAsia="Calibri" w:hAnsi="Times New Roman" w:cs="Times New Roman"/>
          <w:b/>
          <w:bCs/>
          <w:color w:val="000000" w:themeColor="text1"/>
          <w:sz w:val="28"/>
          <w:szCs w:val="28"/>
          <w:u w:color="000000"/>
          <w:lang w:val="es-ES" w:eastAsia="es-CO"/>
        </w:rPr>
        <w:t>NORMAS DEMANDADAS</w:t>
      </w:r>
    </w:p>
    <w:p w14:paraId="5E89DEA7" w14:textId="7778B05A" w:rsidR="003B1C96" w:rsidRPr="00513BEE" w:rsidRDefault="003B1C96" w:rsidP="00E24D21">
      <w:pPr>
        <w:pStyle w:val="Prrafodelista"/>
        <w:ind w:left="0"/>
        <w:rPr>
          <w:rFonts w:ascii="Times New Roman" w:eastAsia="Calibri" w:hAnsi="Times New Roman" w:cs="Times New Roman"/>
          <w:bCs/>
          <w:color w:val="000000" w:themeColor="text1"/>
          <w:sz w:val="28"/>
          <w:szCs w:val="28"/>
          <w:u w:color="000000"/>
          <w:lang w:val="es-ES" w:eastAsia="es-CO"/>
        </w:rPr>
      </w:pPr>
    </w:p>
    <w:p w14:paraId="0F0507FB" w14:textId="285C00AE" w:rsidR="008C0378" w:rsidRPr="00513BEE" w:rsidRDefault="0016128D" w:rsidP="006D5375">
      <w:pPr>
        <w:pStyle w:val="Prrafodelista"/>
        <w:numPr>
          <w:ilvl w:val="0"/>
          <w:numId w:val="3"/>
        </w:numPr>
        <w:ind w:left="0" w:firstLine="0"/>
        <w:rPr>
          <w:rFonts w:ascii="Times New Roman" w:eastAsia="Calibri" w:hAnsi="Times New Roman" w:cs="Times New Roman"/>
          <w:bCs/>
          <w:color w:val="000000" w:themeColor="text1"/>
          <w:sz w:val="28"/>
          <w:szCs w:val="28"/>
          <w:u w:color="000000"/>
          <w:lang w:val="es-ES" w:eastAsia="es-CO"/>
        </w:rPr>
      </w:pPr>
      <w:r>
        <w:rPr>
          <w:rFonts w:ascii="Times New Roman" w:eastAsia="Calibri" w:hAnsi="Times New Roman" w:cs="Times New Roman"/>
          <w:bCs/>
          <w:color w:val="000000" w:themeColor="text1"/>
          <w:sz w:val="28"/>
          <w:szCs w:val="28"/>
          <w:u w:color="000000"/>
          <w:lang w:val="es-ES" w:eastAsia="es-CO"/>
        </w:rPr>
        <w:t>A continuación, se transcriben y subrayan las</w:t>
      </w:r>
      <w:r w:rsidR="008C0378" w:rsidRPr="00513BEE">
        <w:rPr>
          <w:rFonts w:ascii="Times New Roman" w:eastAsia="Calibri" w:hAnsi="Times New Roman" w:cs="Times New Roman"/>
          <w:bCs/>
          <w:color w:val="000000" w:themeColor="text1"/>
          <w:sz w:val="28"/>
          <w:szCs w:val="28"/>
          <w:u w:color="000000"/>
          <w:lang w:val="es-ES" w:eastAsia="es-CO"/>
        </w:rPr>
        <w:t xml:space="preserve"> normas demandas:</w:t>
      </w:r>
    </w:p>
    <w:p w14:paraId="3236613F" w14:textId="77777777" w:rsidR="00637BF6" w:rsidRDefault="00637BF6" w:rsidP="0016128D">
      <w:pPr>
        <w:pStyle w:val="Sinespaciado"/>
      </w:pPr>
    </w:p>
    <w:p w14:paraId="3FFC1929" w14:textId="1FC23CC7" w:rsidR="00637BF6" w:rsidRPr="003C7F64" w:rsidRDefault="00637BF6" w:rsidP="0016128D">
      <w:pPr>
        <w:pStyle w:val="centrado"/>
        <w:contextualSpacing/>
        <w:jc w:val="center"/>
        <w:rPr>
          <w:rStyle w:val="baj"/>
          <w:b/>
          <w:bCs/>
          <w:color w:val="000000" w:themeColor="text1"/>
          <w:sz w:val="26"/>
          <w:szCs w:val="26"/>
        </w:rPr>
      </w:pPr>
      <w:r w:rsidRPr="003C7F64">
        <w:rPr>
          <w:rStyle w:val="baj"/>
          <w:b/>
          <w:bCs/>
          <w:color w:val="000000" w:themeColor="text1"/>
          <w:sz w:val="26"/>
          <w:szCs w:val="26"/>
        </w:rPr>
        <w:lastRenderedPageBreak/>
        <w:t>“LEY 2200 DE 2022</w:t>
      </w:r>
    </w:p>
    <w:p w14:paraId="79A25044" w14:textId="77777777" w:rsidR="0016128D" w:rsidRPr="003C7F64" w:rsidRDefault="0016128D" w:rsidP="0016128D">
      <w:pPr>
        <w:pStyle w:val="centrado"/>
        <w:contextualSpacing/>
        <w:jc w:val="center"/>
        <w:rPr>
          <w:color w:val="000000" w:themeColor="text1"/>
          <w:sz w:val="26"/>
          <w:szCs w:val="26"/>
        </w:rPr>
      </w:pPr>
    </w:p>
    <w:p w14:paraId="455E1C20" w14:textId="62EE46D3" w:rsidR="00637BF6" w:rsidRPr="003C7F64" w:rsidRDefault="00637BF6" w:rsidP="0016128D">
      <w:pPr>
        <w:pStyle w:val="centrado"/>
        <w:contextualSpacing/>
        <w:jc w:val="center"/>
        <w:rPr>
          <w:color w:val="000000" w:themeColor="text1"/>
          <w:sz w:val="26"/>
          <w:szCs w:val="26"/>
        </w:rPr>
      </w:pPr>
      <w:r w:rsidRPr="003C7F64">
        <w:rPr>
          <w:color w:val="000000" w:themeColor="text1"/>
          <w:sz w:val="26"/>
          <w:szCs w:val="26"/>
        </w:rPr>
        <w:t>(febrero 8)</w:t>
      </w:r>
    </w:p>
    <w:p w14:paraId="6A1FEBE2" w14:textId="77777777" w:rsidR="0016128D" w:rsidRPr="003C7F64" w:rsidRDefault="0016128D" w:rsidP="0016128D">
      <w:pPr>
        <w:pStyle w:val="centrado"/>
        <w:contextualSpacing/>
        <w:jc w:val="center"/>
        <w:rPr>
          <w:color w:val="000000" w:themeColor="text1"/>
          <w:sz w:val="26"/>
          <w:szCs w:val="26"/>
        </w:rPr>
      </w:pPr>
    </w:p>
    <w:p w14:paraId="4669D67C" w14:textId="65A93822" w:rsidR="00637BF6" w:rsidRPr="003C7F64" w:rsidRDefault="00637BF6" w:rsidP="0016128D">
      <w:pPr>
        <w:pStyle w:val="centrado"/>
        <w:contextualSpacing/>
        <w:jc w:val="center"/>
        <w:rPr>
          <w:color w:val="000000" w:themeColor="text1"/>
          <w:sz w:val="26"/>
          <w:szCs w:val="26"/>
        </w:rPr>
      </w:pPr>
      <w:r w:rsidRPr="003C7F64">
        <w:rPr>
          <w:color w:val="000000" w:themeColor="text1"/>
          <w:sz w:val="26"/>
          <w:szCs w:val="26"/>
        </w:rPr>
        <w:t>Diario Oficial No. 51.942 de 8 de febrero de 2022</w:t>
      </w:r>
    </w:p>
    <w:p w14:paraId="27DB53EF" w14:textId="77777777" w:rsidR="0016128D" w:rsidRPr="003C7F64" w:rsidRDefault="0016128D" w:rsidP="0016128D">
      <w:pPr>
        <w:pStyle w:val="centrado"/>
        <w:contextualSpacing/>
        <w:jc w:val="center"/>
        <w:rPr>
          <w:color w:val="000000" w:themeColor="text1"/>
          <w:sz w:val="26"/>
          <w:szCs w:val="26"/>
        </w:rPr>
      </w:pPr>
    </w:p>
    <w:p w14:paraId="65562B3C" w14:textId="242FBAAA" w:rsidR="00637BF6" w:rsidRPr="003C7F64" w:rsidRDefault="00637BF6" w:rsidP="0016128D">
      <w:pPr>
        <w:pStyle w:val="centrado"/>
        <w:contextualSpacing/>
        <w:jc w:val="center"/>
        <w:rPr>
          <w:rStyle w:val="baj"/>
          <w:b/>
          <w:bCs/>
          <w:color w:val="000000" w:themeColor="text1"/>
          <w:sz w:val="26"/>
          <w:szCs w:val="26"/>
        </w:rPr>
      </w:pPr>
      <w:r w:rsidRPr="003C7F64">
        <w:rPr>
          <w:rStyle w:val="baj"/>
          <w:b/>
          <w:bCs/>
          <w:color w:val="000000" w:themeColor="text1"/>
          <w:sz w:val="26"/>
          <w:szCs w:val="26"/>
        </w:rPr>
        <w:t>PODER PÚBLICO – RAMA LEGISLATIVA</w:t>
      </w:r>
    </w:p>
    <w:p w14:paraId="5618C022" w14:textId="77777777" w:rsidR="0016128D" w:rsidRPr="003C7F64" w:rsidRDefault="0016128D" w:rsidP="0016128D">
      <w:pPr>
        <w:pStyle w:val="centrado"/>
        <w:contextualSpacing/>
        <w:jc w:val="center"/>
        <w:rPr>
          <w:color w:val="000000" w:themeColor="text1"/>
          <w:sz w:val="26"/>
          <w:szCs w:val="26"/>
        </w:rPr>
      </w:pPr>
    </w:p>
    <w:p w14:paraId="35C594FC" w14:textId="0E8FB0EC" w:rsidR="00637BF6" w:rsidRPr="003C7F64" w:rsidRDefault="00637BF6" w:rsidP="0016128D">
      <w:pPr>
        <w:pStyle w:val="centrado"/>
        <w:contextualSpacing/>
        <w:jc w:val="center"/>
        <w:rPr>
          <w:color w:val="000000" w:themeColor="text1"/>
          <w:sz w:val="26"/>
          <w:szCs w:val="26"/>
        </w:rPr>
      </w:pPr>
      <w:r w:rsidRPr="003C7F64">
        <w:rPr>
          <w:color w:val="000000" w:themeColor="text1"/>
          <w:sz w:val="26"/>
          <w:szCs w:val="26"/>
        </w:rPr>
        <w:t>Por la cual se dictan normas tendientes a modernizar la organización y el funcionamiento de los departamentos.</w:t>
      </w:r>
    </w:p>
    <w:p w14:paraId="3982F5AC" w14:textId="77777777" w:rsidR="0016128D" w:rsidRPr="003C7F64" w:rsidRDefault="0016128D" w:rsidP="0016128D">
      <w:pPr>
        <w:pStyle w:val="centrado"/>
        <w:contextualSpacing/>
        <w:jc w:val="center"/>
        <w:rPr>
          <w:color w:val="000000" w:themeColor="text1"/>
          <w:sz w:val="26"/>
          <w:szCs w:val="26"/>
        </w:rPr>
      </w:pPr>
    </w:p>
    <w:p w14:paraId="77F14882" w14:textId="70179A34" w:rsidR="00637BF6" w:rsidRPr="003C7F64" w:rsidRDefault="00637BF6" w:rsidP="0016128D">
      <w:pPr>
        <w:pStyle w:val="centrado"/>
        <w:contextualSpacing/>
        <w:jc w:val="center"/>
        <w:rPr>
          <w:rStyle w:val="baj"/>
          <w:b/>
          <w:bCs/>
          <w:color w:val="000000" w:themeColor="text1"/>
          <w:sz w:val="26"/>
          <w:szCs w:val="26"/>
        </w:rPr>
      </w:pPr>
      <w:r w:rsidRPr="003C7F64">
        <w:rPr>
          <w:rStyle w:val="baj"/>
          <w:b/>
          <w:bCs/>
          <w:color w:val="000000" w:themeColor="text1"/>
          <w:sz w:val="26"/>
          <w:szCs w:val="26"/>
        </w:rPr>
        <w:t>EL CONGRESO DE COLOMBIA</w:t>
      </w:r>
    </w:p>
    <w:p w14:paraId="5483AB1C" w14:textId="77777777" w:rsidR="0016128D" w:rsidRPr="003C7F64" w:rsidRDefault="0016128D" w:rsidP="0016128D">
      <w:pPr>
        <w:pStyle w:val="centrado"/>
        <w:contextualSpacing/>
        <w:jc w:val="center"/>
        <w:rPr>
          <w:color w:val="000000" w:themeColor="text1"/>
          <w:sz w:val="26"/>
          <w:szCs w:val="26"/>
        </w:rPr>
      </w:pPr>
    </w:p>
    <w:p w14:paraId="2EE68646" w14:textId="3B4F139B" w:rsidR="00637BF6" w:rsidRPr="00DC1D1F" w:rsidRDefault="00637BF6" w:rsidP="0016128D">
      <w:pPr>
        <w:pStyle w:val="centrado"/>
        <w:contextualSpacing/>
        <w:jc w:val="center"/>
        <w:rPr>
          <w:rFonts w:eastAsia="Calibri"/>
          <w:bCs/>
          <w:iCs/>
          <w:color w:val="000000" w:themeColor="text1"/>
          <w:sz w:val="26"/>
          <w:szCs w:val="26"/>
          <w:u w:color="000000"/>
          <w:lang w:val="es-ES"/>
        </w:rPr>
      </w:pPr>
      <w:r w:rsidRPr="003C7F64">
        <w:rPr>
          <w:rStyle w:val="baj"/>
          <w:b/>
          <w:bCs/>
          <w:color w:val="000000" w:themeColor="text1"/>
          <w:sz w:val="26"/>
          <w:szCs w:val="26"/>
        </w:rPr>
        <w:t>DECRETA:</w:t>
      </w:r>
    </w:p>
    <w:p w14:paraId="213187FE" w14:textId="77777777" w:rsidR="0016128D" w:rsidRPr="00DC1D1F" w:rsidRDefault="0016128D" w:rsidP="0016128D">
      <w:pPr>
        <w:contextualSpacing/>
        <w:jc w:val="left"/>
        <w:rPr>
          <w:rFonts w:ascii="Times New Roman" w:eastAsia="Times New Roman" w:hAnsi="Times New Roman" w:cs="Times New Roman"/>
          <w:b/>
          <w:bCs/>
          <w:color w:val="000000" w:themeColor="text1"/>
          <w:sz w:val="24"/>
          <w:szCs w:val="24"/>
          <w:lang w:val="es-ES_tradnl" w:eastAsia="es-MX"/>
        </w:rPr>
      </w:pPr>
      <w:bookmarkStart w:id="3" w:name="_Hlk118907861"/>
      <w:bookmarkStart w:id="4" w:name="_Hlk124412811"/>
      <w:r w:rsidRPr="00DC1D1F">
        <w:rPr>
          <w:rFonts w:ascii="Times New Roman" w:eastAsia="Times New Roman" w:hAnsi="Times New Roman" w:cs="Times New Roman"/>
          <w:b/>
          <w:bCs/>
          <w:color w:val="000000" w:themeColor="text1"/>
          <w:sz w:val="24"/>
          <w:szCs w:val="24"/>
          <w:lang w:val="es-ES_tradnl" w:eastAsia="es-MX"/>
        </w:rPr>
        <w:t>ARTÍCULO 19. FUNCIONES</w:t>
      </w:r>
      <w:r w:rsidRPr="00DC1D1F">
        <w:rPr>
          <w:rFonts w:ascii="Times New Roman" w:eastAsia="Times New Roman" w:hAnsi="Times New Roman" w:cs="Times New Roman"/>
          <w:bCs/>
          <w:color w:val="000000" w:themeColor="text1"/>
          <w:sz w:val="24"/>
          <w:szCs w:val="24"/>
          <w:lang w:val="es-ES_tradnl" w:eastAsia="es-MX"/>
        </w:rPr>
        <w:t>. Son funciones de las Asambleas Departamentales</w:t>
      </w:r>
      <w:r w:rsidRPr="00DC1D1F">
        <w:rPr>
          <w:rFonts w:ascii="Times New Roman" w:eastAsia="Times New Roman" w:hAnsi="Times New Roman" w:cs="Times New Roman"/>
          <w:b/>
          <w:bCs/>
          <w:color w:val="000000" w:themeColor="text1"/>
          <w:sz w:val="24"/>
          <w:szCs w:val="24"/>
          <w:lang w:val="es-ES_tradnl" w:eastAsia="es-MX"/>
        </w:rPr>
        <w:t>:</w:t>
      </w:r>
    </w:p>
    <w:p w14:paraId="043AE708" w14:textId="77777777" w:rsidR="0016128D" w:rsidRPr="00DC1D1F" w:rsidRDefault="0016128D" w:rsidP="0016128D">
      <w:pPr>
        <w:contextualSpacing/>
        <w:jc w:val="left"/>
        <w:rPr>
          <w:rFonts w:ascii="Times New Roman" w:eastAsia="Times New Roman" w:hAnsi="Times New Roman" w:cs="Times New Roman"/>
          <w:b/>
          <w:bCs/>
          <w:color w:val="000000" w:themeColor="text1"/>
          <w:sz w:val="24"/>
          <w:szCs w:val="24"/>
          <w:lang w:val="es-ES_tradnl" w:eastAsia="es-MX"/>
        </w:rPr>
      </w:pPr>
    </w:p>
    <w:p w14:paraId="62BDC385" w14:textId="77777777" w:rsidR="0016128D" w:rsidRPr="00DC1D1F" w:rsidRDefault="0016128D" w:rsidP="0016128D">
      <w:pPr>
        <w:contextualSpacing/>
        <w:jc w:val="left"/>
        <w:rPr>
          <w:rFonts w:ascii="Times New Roman" w:eastAsia="Times New Roman" w:hAnsi="Times New Roman" w:cs="Times New Roman"/>
          <w:bCs/>
          <w:color w:val="000000" w:themeColor="text1"/>
          <w:sz w:val="24"/>
          <w:szCs w:val="24"/>
          <w:lang w:val="es-ES_tradnl" w:eastAsia="es-MX"/>
        </w:rPr>
      </w:pPr>
      <w:r w:rsidRPr="00DC1D1F">
        <w:rPr>
          <w:rFonts w:ascii="Times New Roman" w:eastAsia="Times New Roman" w:hAnsi="Times New Roman" w:cs="Times New Roman"/>
          <w:bCs/>
          <w:color w:val="000000" w:themeColor="text1"/>
          <w:sz w:val="24"/>
          <w:szCs w:val="24"/>
          <w:lang w:val="es-ES_tradnl" w:eastAsia="es-MX"/>
        </w:rPr>
        <w:t>(…)</w:t>
      </w:r>
    </w:p>
    <w:p w14:paraId="2502A633" w14:textId="77777777" w:rsidR="0016128D" w:rsidRPr="00DC1D1F" w:rsidRDefault="0016128D" w:rsidP="0016128D">
      <w:pPr>
        <w:contextualSpacing/>
        <w:jc w:val="left"/>
        <w:rPr>
          <w:rFonts w:ascii="Times New Roman" w:eastAsia="Times New Roman" w:hAnsi="Times New Roman" w:cs="Times New Roman"/>
          <w:b/>
          <w:bCs/>
          <w:color w:val="000000" w:themeColor="text1"/>
          <w:sz w:val="24"/>
          <w:szCs w:val="24"/>
          <w:lang w:val="es-ES_tradnl" w:eastAsia="es-MX"/>
        </w:rPr>
      </w:pPr>
    </w:p>
    <w:p w14:paraId="71AEC70B" w14:textId="77777777" w:rsidR="0016128D" w:rsidRPr="00DC1D1F" w:rsidRDefault="0016128D" w:rsidP="0016128D">
      <w:pPr>
        <w:contextualSpacing/>
        <w:rPr>
          <w:rFonts w:ascii="Times New Roman" w:eastAsia="Times New Roman" w:hAnsi="Times New Roman" w:cs="Times New Roman"/>
          <w:b/>
          <w:bCs/>
          <w:color w:val="000000" w:themeColor="text1"/>
          <w:sz w:val="24"/>
          <w:szCs w:val="24"/>
          <w:lang w:val="es-ES_tradnl" w:eastAsia="es-MX"/>
        </w:rPr>
      </w:pPr>
      <w:r w:rsidRPr="00DC1D1F">
        <w:rPr>
          <w:rFonts w:ascii="Times New Roman" w:eastAsia="Times New Roman" w:hAnsi="Times New Roman" w:cs="Times New Roman"/>
          <w:bCs/>
          <w:color w:val="000000" w:themeColor="text1"/>
          <w:sz w:val="24"/>
          <w:szCs w:val="24"/>
          <w:u w:val="single"/>
          <w:lang w:val="es-ES_tradnl" w:eastAsia="es-MX"/>
        </w:rPr>
        <w:t>5. Autorizar al Gobernador de manera pro tempore de precisas facultades para incorporar, adicionar, modificar, efectuar traslados presupuestales y crear rubros presupuestales en las diferentes secciones del Presupuesto General del Departamento, servicio de la deuda pública e inversión; en ejecución de sus políticas, programas, subprogramas y proyectos, establecidas en el Presupuesto de Rentas y Gastos de la vigencia.</w:t>
      </w:r>
    </w:p>
    <w:p w14:paraId="1E175358" w14:textId="77777777" w:rsidR="00656C7A" w:rsidRDefault="00656C7A" w:rsidP="0016128D">
      <w:pPr>
        <w:contextualSpacing/>
        <w:jc w:val="left"/>
        <w:rPr>
          <w:rFonts w:ascii="Times New Roman" w:eastAsia="Times New Roman" w:hAnsi="Times New Roman" w:cs="Times New Roman"/>
          <w:bCs/>
          <w:color w:val="000000" w:themeColor="text1"/>
          <w:sz w:val="24"/>
          <w:szCs w:val="24"/>
          <w:lang w:val="es-ES_tradnl" w:eastAsia="es-MX"/>
        </w:rPr>
      </w:pPr>
    </w:p>
    <w:p w14:paraId="5916ED00" w14:textId="4C81794D" w:rsidR="0016128D" w:rsidRPr="00DC1D1F" w:rsidRDefault="0016128D" w:rsidP="0016128D">
      <w:pPr>
        <w:contextualSpacing/>
        <w:jc w:val="left"/>
        <w:rPr>
          <w:rFonts w:ascii="Times New Roman" w:eastAsia="Times New Roman" w:hAnsi="Times New Roman" w:cs="Times New Roman"/>
          <w:bCs/>
          <w:color w:val="000000" w:themeColor="text1"/>
          <w:sz w:val="24"/>
          <w:szCs w:val="24"/>
          <w:lang w:val="es-ES_tradnl" w:eastAsia="es-MX"/>
        </w:rPr>
      </w:pPr>
      <w:r w:rsidRPr="00DC1D1F">
        <w:rPr>
          <w:rFonts w:ascii="Times New Roman" w:eastAsia="Times New Roman" w:hAnsi="Times New Roman" w:cs="Times New Roman"/>
          <w:bCs/>
          <w:color w:val="000000" w:themeColor="text1"/>
          <w:sz w:val="24"/>
          <w:szCs w:val="24"/>
          <w:lang w:val="es-ES_tradnl" w:eastAsia="es-MX"/>
        </w:rPr>
        <w:t>(…)</w:t>
      </w:r>
    </w:p>
    <w:p w14:paraId="1E4D2C4E" w14:textId="77777777" w:rsidR="0016128D" w:rsidRPr="00DC1D1F" w:rsidRDefault="0016128D" w:rsidP="0016128D">
      <w:pPr>
        <w:contextualSpacing/>
        <w:jc w:val="left"/>
        <w:rPr>
          <w:rFonts w:ascii="Times New Roman" w:eastAsia="Times New Roman" w:hAnsi="Times New Roman" w:cs="Times New Roman"/>
          <w:bCs/>
          <w:color w:val="000000" w:themeColor="text1"/>
          <w:sz w:val="24"/>
          <w:szCs w:val="24"/>
          <w:lang w:val="es-ES_tradnl" w:eastAsia="es-MX"/>
        </w:rPr>
      </w:pPr>
    </w:p>
    <w:p w14:paraId="5F8F0A84" w14:textId="77777777" w:rsidR="0016128D" w:rsidRPr="00DC1D1F" w:rsidRDefault="0016128D" w:rsidP="0016128D">
      <w:pPr>
        <w:spacing w:after="120"/>
        <w:contextualSpacing/>
        <w:rPr>
          <w:rFonts w:ascii="Times New Roman" w:eastAsia="Times New Roman" w:hAnsi="Times New Roman" w:cs="Times New Roman"/>
          <w:color w:val="000000" w:themeColor="text1"/>
          <w:sz w:val="24"/>
          <w:szCs w:val="24"/>
          <w:lang w:val="es-ES_tradnl" w:eastAsia="es-MX"/>
        </w:rPr>
      </w:pPr>
      <w:r w:rsidRPr="00DC1D1F">
        <w:rPr>
          <w:rFonts w:ascii="Times New Roman" w:eastAsia="Times New Roman" w:hAnsi="Times New Roman" w:cs="Times New Roman"/>
          <w:b/>
          <w:color w:val="000000" w:themeColor="text1"/>
          <w:sz w:val="24"/>
          <w:szCs w:val="24"/>
          <w:lang w:val="es-ES_tradnl" w:eastAsia="es-MX"/>
        </w:rPr>
        <w:t>ARTÍCULO 119. ATRIBUCIONES DE LOS GOBERNADORES</w:t>
      </w:r>
      <w:r w:rsidRPr="00DC1D1F">
        <w:rPr>
          <w:rFonts w:ascii="Times New Roman" w:eastAsia="Times New Roman" w:hAnsi="Times New Roman" w:cs="Times New Roman"/>
          <w:color w:val="000000" w:themeColor="text1"/>
          <w:sz w:val="24"/>
          <w:szCs w:val="24"/>
          <w:lang w:val="es-ES_tradnl" w:eastAsia="es-MX"/>
        </w:rPr>
        <w:t>. Además de las funciones constitucionales y legales previstas, los gobernadores tendrán las siguientes funciones:</w:t>
      </w:r>
    </w:p>
    <w:p w14:paraId="0D934AEA" w14:textId="77777777" w:rsidR="0016128D" w:rsidRPr="00DC1D1F" w:rsidRDefault="0016128D" w:rsidP="0016128D">
      <w:pPr>
        <w:spacing w:after="120"/>
        <w:contextualSpacing/>
        <w:rPr>
          <w:rFonts w:ascii="Times New Roman" w:eastAsia="Times New Roman" w:hAnsi="Times New Roman" w:cs="Times New Roman"/>
          <w:color w:val="000000" w:themeColor="text1"/>
          <w:sz w:val="24"/>
          <w:szCs w:val="24"/>
          <w:lang w:val="es-ES_tradnl" w:eastAsia="es-MX"/>
        </w:rPr>
      </w:pPr>
    </w:p>
    <w:p w14:paraId="66ADA821" w14:textId="77777777" w:rsidR="0016128D" w:rsidRPr="00DC1D1F" w:rsidRDefault="0016128D" w:rsidP="0016128D">
      <w:pPr>
        <w:spacing w:after="120"/>
        <w:contextualSpacing/>
        <w:rPr>
          <w:rFonts w:ascii="Times New Roman" w:eastAsia="Times New Roman" w:hAnsi="Times New Roman" w:cs="Times New Roman"/>
          <w:color w:val="000000" w:themeColor="text1"/>
          <w:sz w:val="24"/>
          <w:szCs w:val="24"/>
          <w:lang w:val="es-ES_tradnl" w:eastAsia="es-MX"/>
        </w:rPr>
      </w:pPr>
      <w:r w:rsidRPr="00DC1D1F">
        <w:rPr>
          <w:rFonts w:ascii="Times New Roman" w:eastAsia="Times New Roman" w:hAnsi="Times New Roman" w:cs="Times New Roman"/>
          <w:color w:val="000000" w:themeColor="text1"/>
          <w:sz w:val="24"/>
          <w:szCs w:val="24"/>
          <w:lang w:val="es-ES_tradnl" w:eastAsia="es-MX"/>
        </w:rPr>
        <w:t>(…)</w:t>
      </w:r>
    </w:p>
    <w:p w14:paraId="2F17F1E0" w14:textId="77777777" w:rsidR="0016128D" w:rsidRPr="00DC1D1F" w:rsidRDefault="0016128D" w:rsidP="0016128D">
      <w:pPr>
        <w:spacing w:after="120"/>
        <w:contextualSpacing/>
        <w:rPr>
          <w:rFonts w:ascii="Times New Roman" w:eastAsia="Times New Roman" w:hAnsi="Times New Roman" w:cs="Times New Roman"/>
          <w:color w:val="000000" w:themeColor="text1"/>
          <w:sz w:val="24"/>
          <w:szCs w:val="24"/>
          <w:lang w:val="es-ES_tradnl" w:eastAsia="es-MX"/>
        </w:rPr>
      </w:pPr>
    </w:p>
    <w:p w14:paraId="44A6E9D4" w14:textId="6C92DB97" w:rsidR="0016128D" w:rsidRPr="00DC1D1F" w:rsidRDefault="0016128D" w:rsidP="0016128D">
      <w:pPr>
        <w:contextualSpacing/>
        <w:rPr>
          <w:rFonts w:ascii="Times New Roman" w:eastAsia="Times New Roman" w:hAnsi="Times New Roman" w:cs="Times New Roman"/>
          <w:color w:val="000000" w:themeColor="text1"/>
          <w:sz w:val="24"/>
          <w:szCs w:val="24"/>
          <w:u w:val="single"/>
          <w:lang w:val="es-ES_tradnl" w:eastAsia="es-MX"/>
        </w:rPr>
      </w:pPr>
      <w:r w:rsidRPr="00DC1D1F">
        <w:rPr>
          <w:rFonts w:ascii="Times New Roman" w:eastAsia="Times New Roman" w:hAnsi="Times New Roman" w:cs="Times New Roman"/>
          <w:color w:val="000000" w:themeColor="text1"/>
          <w:sz w:val="24"/>
          <w:szCs w:val="24"/>
          <w:u w:val="single"/>
          <w:lang w:val="es-ES_tradnl" w:eastAsia="es-MX"/>
        </w:rPr>
        <w:t xml:space="preserve">50. En el marco de las facultades pro tempore para </w:t>
      </w:r>
      <w:bookmarkStart w:id="5" w:name="_Hlk108084686"/>
      <w:r w:rsidRPr="00DC1D1F">
        <w:rPr>
          <w:rFonts w:ascii="Times New Roman" w:eastAsia="Times New Roman" w:hAnsi="Times New Roman" w:cs="Times New Roman"/>
          <w:color w:val="000000" w:themeColor="text1"/>
          <w:sz w:val="24"/>
          <w:szCs w:val="24"/>
          <w:u w:val="single"/>
          <w:lang w:val="es-ES_tradnl" w:eastAsia="es-MX"/>
        </w:rPr>
        <w:t xml:space="preserve">incorporar, adicionar, modificar, efectuar traslados presupuestales y crear rubros presupuestales </w:t>
      </w:r>
      <w:bookmarkEnd w:id="5"/>
      <w:r w:rsidRPr="00DC1D1F">
        <w:rPr>
          <w:rFonts w:ascii="Times New Roman" w:eastAsia="Times New Roman" w:hAnsi="Times New Roman" w:cs="Times New Roman"/>
          <w:color w:val="000000" w:themeColor="text1"/>
          <w:sz w:val="24"/>
          <w:szCs w:val="24"/>
          <w:u w:val="single"/>
          <w:lang w:val="es-ES_tradnl" w:eastAsia="es-MX"/>
        </w:rPr>
        <w:t>en las diferentes secciones del Presupuesto General del Departamento, servicio de la deuda pública e inversión; en ejecución de sus políticas, programas subprogramas y proyectos, establecidas en el Presupuesto de Rentas y Gastos de la vigencia.</w:t>
      </w:r>
    </w:p>
    <w:p w14:paraId="5265407B" w14:textId="77777777" w:rsidR="0016128D" w:rsidRPr="003C7F64" w:rsidRDefault="0016128D" w:rsidP="0016128D">
      <w:pPr>
        <w:contextualSpacing/>
        <w:jc w:val="left"/>
        <w:rPr>
          <w:rFonts w:ascii="Times New Roman" w:eastAsia="Times New Roman" w:hAnsi="Times New Roman" w:cs="Times New Roman"/>
          <w:color w:val="000000" w:themeColor="text1"/>
          <w:sz w:val="24"/>
          <w:szCs w:val="24"/>
          <w:lang w:val="es-ES_tradnl" w:eastAsia="es-MX"/>
        </w:rPr>
      </w:pPr>
    </w:p>
    <w:p w14:paraId="1167A00E" w14:textId="253E2F2F" w:rsidR="0016128D" w:rsidRPr="003C7F64" w:rsidRDefault="0016128D" w:rsidP="0016128D">
      <w:pPr>
        <w:contextualSpacing/>
        <w:jc w:val="left"/>
        <w:rPr>
          <w:rFonts w:ascii="Times New Roman" w:eastAsia="Times New Roman" w:hAnsi="Times New Roman" w:cs="Times New Roman"/>
          <w:color w:val="000000" w:themeColor="text1"/>
          <w:sz w:val="24"/>
          <w:szCs w:val="24"/>
          <w:lang w:val="es-US" w:eastAsia="es-MX"/>
        </w:rPr>
      </w:pPr>
      <w:bookmarkStart w:id="6" w:name="132"/>
      <w:bookmarkEnd w:id="3"/>
      <w:r w:rsidRPr="003C7F64">
        <w:rPr>
          <w:rFonts w:ascii="Times New Roman" w:eastAsia="Times New Roman" w:hAnsi="Times New Roman" w:cs="Times New Roman"/>
          <w:color w:val="000000" w:themeColor="text1"/>
          <w:sz w:val="24"/>
          <w:szCs w:val="24"/>
          <w:lang w:val="es-US" w:eastAsia="es-MX"/>
        </w:rPr>
        <w:t>(…)</w:t>
      </w:r>
      <w:bookmarkEnd w:id="6"/>
    </w:p>
    <w:bookmarkEnd w:id="4"/>
    <w:p w14:paraId="7298C316" w14:textId="77777777" w:rsidR="0016128D" w:rsidRPr="003C7F64" w:rsidRDefault="0016128D" w:rsidP="0016128D">
      <w:pPr>
        <w:jc w:val="left"/>
        <w:rPr>
          <w:rFonts w:ascii="Times New Roman" w:eastAsia="Times New Roman" w:hAnsi="Times New Roman" w:cs="Times New Roman"/>
          <w:color w:val="000000" w:themeColor="text1"/>
          <w:sz w:val="24"/>
          <w:szCs w:val="24"/>
          <w:lang w:val="es-US" w:eastAsia="es-MX"/>
        </w:rPr>
      </w:pPr>
    </w:p>
    <w:p w14:paraId="4E5CDC61" w14:textId="5E9CF1B3" w:rsidR="00D9457C" w:rsidRPr="00513BEE" w:rsidRDefault="00D50D8F" w:rsidP="008C0378">
      <w:pPr>
        <w:pStyle w:val="Prrafodelista"/>
        <w:ind w:left="0"/>
        <w:rPr>
          <w:rFonts w:ascii="Times New Roman" w:eastAsia="Calibri" w:hAnsi="Times New Roman" w:cs="Times New Roman"/>
          <w:b/>
          <w:bCs/>
          <w:color w:val="000000" w:themeColor="text1"/>
          <w:sz w:val="28"/>
          <w:szCs w:val="28"/>
          <w:u w:color="000000"/>
          <w:lang w:val="es-ES" w:eastAsia="es-CO"/>
        </w:rPr>
      </w:pPr>
      <w:r w:rsidRPr="00513BEE">
        <w:rPr>
          <w:rFonts w:ascii="Times New Roman" w:eastAsia="Calibri" w:hAnsi="Times New Roman" w:cs="Times New Roman"/>
          <w:b/>
          <w:bCs/>
          <w:color w:val="000000" w:themeColor="text1"/>
          <w:sz w:val="28"/>
          <w:szCs w:val="28"/>
          <w:u w:color="000000"/>
          <w:lang w:val="es-ES" w:eastAsia="es-CO"/>
        </w:rPr>
        <w:t xml:space="preserve">III. </w:t>
      </w:r>
      <w:r w:rsidR="00D9457C" w:rsidRPr="00513BEE">
        <w:rPr>
          <w:rFonts w:ascii="Times New Roman" w:eastAsia="Calibri" w:hAnsi="Times New Roman" w:cs="Times New Roman"/>
          <w:b/>
          <w:bCs/>
          <w:color w:val="000000" w:themeColor="text1"/>
          <w:sz w:val="28"/>
          <w:szCs w:val="28"/>
          <w:u w:color="000000"/>
          <w:lang w:val="es-ES" w:eastAsia="es-CO"/>
        </w:rPr>
        <w:t>LA DEMANDA</w:t>
      </w:r>
    </w:p>
    <w:p w14:paraId="74A7E0CB" w14:textId="21848A12" w:rsidR="008C0378" w:rsidRPr="00513BEE" w:rsidRDefault="008C0378" w:rsidP="007B0F22">
      <w:pPr>
        <w:pStyle w:val="Sinespaciado"/>
        <w:rPr>
          <w:rFonts w:ascii="Times New Roman" w:hAnsi="Times New Roman"/>
          <w:sz w:val="28"/>
          <w:szCs w:val="28"/>
        </w:rPr>
      </w:pPr>
    </w:p>
    <w:p w14:paraId="027BB467" w14:textId="15072C3C" w:rsidR="005D6E0B" w:rsidRPr="003C7F64" w:rsidRDefault="005328C5" w:rsidP="003C7F64">
      <w:pPr>
        <w:rPr>
          <w:rFonts w:ascii="Times New Roman" w:hAnsi="Times New Roman" w:cs="Times New Roman"/>
          <w:color w:val="000000" w:themeColor="text1"/>
          <w:sz w:val="28"/>
          <w:szCs w:val="28"/>
          <w:lang w:val="es-ES"/>
        </w:rPr>
      </w:pPr>
      <w:r>
        <w:rPr>
          <w:rFonts w:ascii="Times New Roman" w:eastAsia="Calibri" w:hAnsi="Times New Roman" w:cs="Times New Roman"/>
          <w:color w:val="000000" w:themeColor="text1"/>
          <w:sz w:val="28"/>
          <w:szCs w:val="28"/>
          <w:lang w:val="es-ES" w:eastAsia="es-CO"/>
        </w:rPr>
        <w:t>5</w:t>
      </w:r>
      <w:r w:rsidR="00DC1D1F">
        <w:rPr>
          <w:rFonts w:ascii="Times New Roman" w:eastAsia="Calibri" w:hAnsi="Times New Roman" w:cs="Times New Roman"/>
          <w:color w:val="000000" w:themeColor="text1"/>
          <w:sz w:val="28"/>
          <w:szCs w:val="28"/>
          <w:lang w:val="es-ES" w:eastAsia="es-CO"/>
        </w:rPr>
        <w:t xml:space="preserve">. </w:t>
      </w:r>
      <w:r w:rsidR="005D6E0B" w:rsidRPr="003C7F64">
        <w:rPr>
          <w:rFonts w:ascii="Times New Roman" w:eastAsia="Calibri" w:hAnsi="Times New Roman" w:cs="Times New Roman"/>
          <w:color w:val="000000" w:themeColor="text1"/>
          <w:sz w:val="28"/>
          <w:szCs w:val="28"/>
          <w:lang w:val="es-ES" w:eastAsia="es-CO"/>
        </w:rPr>
        <w:t>Carlos Saúl Sierra Niño</w:t>
      </w:r>
      <w:r w:rsidR="004A7F48" w:rsidRPr="003C7F64">
        <w:rPr>
          <w:rFonts w:ascii="Times New Roman" w:eastAsia="Calibri" w:hAnsi="Times New Roman" w:cs="Times New Roman"/>
          <w:color w:val="000000" w:themeColor="text1"/>
          <w:sz w:val="28"/>
          <w:szCs w:val="28"/>
          <w:lang w:val="es-ES" w:eastAsia="es-CO"/>
        </w:rPr>
        <w:t xml:space="preserve"> presentó demanda de inconstitucionalidad en contra d</w:t>
      </w:r>
      <w:r w:rsidR="005D6E0B" w:rsidRPr="003C7F64">
        <w:rPr>
          <w:rFonts w:ascii="Times New Roman" w:eastAsia="Calibri" w:hAnsi="Times New Roman" w:cs="Times New Roman"/>
          <w:color w:val="000000" w:themeColor="text1"/>
          <w:sz w:val="28"/>
          <w:szCs w:val="28"/>
          <w:lang w:val="es-ES" w:eastAsia="es-CO"/>
        </w:rPr>
        <w:t xml:space="preserve">el numeral 5 del artículo 19 y </w:t>
      </w:r>
      <w:r w:rsidR="00DC1D1F" w:rsidRPr="003C7F64">
        <w:rPr>
          <w:rFonts w:ascii="Times New Roman" w:eastAsia="Calibri" w:hAnsi="Times New Roman" w:cs="Times New Roman"/>
          <w:color w:val="000000" w:themeColor="text1"/>
          <w:sz w:val="28"/>
          <w:szCs w:val="28"/>
          <w:lang w:val="es-ES" w:eastAsia="es-CO"/>
        </w:rPr>
        <w:t>d</w:t>
      </w:r>
      <w:r w:rsidR="005D6E0B" w:rsidRPr="003C7F64">
        <w:rPr>
          <w:rFonts w:ascii="Times New Roman" w:eastAsia="Calibri" w:hAnsi="Times New Roman" w:cs="Times New Roman"/>
          <w:color w:val="000000" w:themeColor="text1"/>
          <w:sz w:val="28"/>
          <w:szCs w:val="28"/>
          <w:lang w:val="es-ES" w:eastAsia="es-CO"/>
        </w:rPr>
        <w:t xml:space="preserve">el numeral 50 del artículo 119 de la Ley </w:t>
      </w:r>
      <w:r w:rsidR="007D2F18" w:rsidRPr="003C7F64">
        <w:rPr>
          <w:rFonts w:ascii="Times New Roman" w:eastAsia="Calibri" w:hAnsi="Times New Roman" w:cs="Times New Roman"/>
          <w:color w:val="000000" w:themeColor="text1"/>
          <w:sz w:val="28"/>
          <w:szCs w:val="28"/>
          <w:lang w:val="es-ES" w:eastAsia="es-CO"/>
        </w:rPr>
        <w:t>2</w:t>
      </w:r>
      <w:r w:rsidR="005D6E0B" w:rsidRPr="003C7F64">
        <w:rPr>
          <w:rFonts w:ascii="Times New Roman" w:eastAsia="Calibri" w:hAnsi="Times New Roman" w:cs="Times New Roman"/>
          <w:color w:val="000000" w:themeColor="text1"/>
          <w:sz w:val="28"/>
          <w:szCs w:val="28"/>
          <w:lang w:val="es-ES" w:eastAsia="es-CO"/>
        </w:rPr>
        <w:t>200 de 2022</w:t>
      </w:r>
      <w:r w:rsidR="00312FE7" w:rsidRPr="003C7F64">
        <w:rPr>
          <w:rFonts w:ascii="Times New Roman" w:eastAsia="Calibri" w:hAnsi="Times New Roman" w:cs="Times New Roman"/>
          <w:color w:val="000000" w:themeColor="text1"/>
          <w:sz w:val="28"/>
          <w:szCs w:val="28"/>
          <w:lang w:val="es-ES" w:eastAsia="es-CO"/>
        </w:rPr>
        <w:t>. En el</w:t>
      </w:r>
      <w:r w:rsidR="000E5A8B" w:rsidRPr="003C7F64">
        <w:rPr>
          <w:rFonts w:ascii="Times New Roman" w:eastAsia="Calibri" w:hAnsi="Times New Roman" w:cs="Times New Roman"/>
          <w:color w:val="000000" w:themeColor="text1"/>
          <w:sz w:val="28"/>
          <w:szCs w:val="28"/>
          <w:lang w:val="es-ES" w:eastAsia="es-CO"/>
        </w:rPr>
        <w:t xml:space="preserve"> auto del </w:t>
      </w:r>
      <w:r w:rsidR="005D6E0B" w:rsidRPr="003C7F64">
        <w:rPr>
          <w:rFonts w:ascii="Times New Roman" w:eastAsia="Calibri" w:hAnsi="Times New Roman" w:cs="Times New Roman"/>
          <w:color w:val="000000" w:themeColor="text1"/>
          <w:sz w:val="28"/>
          <w:szCs w:val="28"/>
          <w:lang w:val="es-ES" w:eastAsia="es-CO"/>
        </w:rPr>
        <w:t xml:space="preserve">4 de agosto de 2022, </w:t>
      </w:r>
      <w:r w:rsidR="000E5A8B" w:rsidRPr="003C7F64">
        <w:rPr>
          <w:rFonts w:ascii="Times New Roman" w:eastAsia="Calibri" w:hAnsi="Times New Roman" w:cs="Times New Roman"/>
          <w:color w:val="000000" w:themeColor="text1"/>
          <w:sz w:val="28"/>
          <w:szCs w:val="28"/>
          <w:lang w:val="es-ES" w:eastAsia="es-CO"/>
        </w:rPr>
        <w:t xml:space="preserve">se admitió un </w:t>
      </w:r>
      <w:r w:rsidR="008C0B12" w:rsidRPr="003C7F64">
        <w:rPr>
          <w:rFonts w:ascii="Times New Roman" w:eastAsia="Calibri" w:hAnsi="Times New Roman" w:cs="Times New Roman"/>
          <w:color w:val="000000" w:themeColor="text1"/>
          <w:sz w:val="28"/>
          <w:szCs w:val="28"/>
          <w:lang w:val="es-ES" w:eastAsia="es-CO"/>
        </w:rPr>
        <w:t xml:space="preserve">cargo único </w:t>
      </w:r>
      <w:r w:rsidR="00142C9A" w:rsidRPr="003C7F64">
        <w:rPr>
          <w:rFonts w:ascii="Times New Roman" w:eastAsia="Calibri" w:hAnsi="Times New Roman" w:cs="Times New Roman"/>
          <w:color w:val="000000" w:themeColor="text1"/>
          <w:sz w:val="28"/>
          <w:szCs w:val="28"/>
          <w:lang w:val="es-ES" w:eastAsia="es-CO"/>
        </w:rPr>
        <w:t xml:space="preserve">fundado en </w:t>
      </w:r>
      <w:r w:rsidR="008C0B12" w:rsidRPr="003C7F64">
        <w:rPr>
          <w:rFonts w:ascii="Times New Roman" w:eastAsia="Calibri" w:hAnsi="Times New Roman" w:cs="Times New Roman"/>
          <w:color w:val="000000" w:themeColor="text1"/>
          <w:sz w:val="28"/>
          <w:szCs w:val="28"/>
          <w:lang w:val="es-ES" w:eastAsia="es-CO"/>
        </w:rPr>
        <w:t>la violación</w:t>
      </w:r>
      <w:r w:rsidR="008B5986" w:rsidRPr="003C7F64">
        <w:rPr>
          <w:rFonts w:ascii="Times New Roman" w:eastAsia="Calibri" w:hAnsi="Times New Roman" w:cs="Times New Roman"/>
          <w:color w:val="000000" w:themeColor="text1"/>
          <w:sz w:val="28"/>
          <w:szCs w:val="28"/>
          <w:lang w:val="es-ES" w:eastAsia="es-CO"/>
        </w:rPr>
        <w:t xml:space="preserve"> </w:t>
      </w:r>
      <w:r w:rsidR="005D6E0B" w:rsidRPr="003C7F64">
        <w:rPr>
          <w:rFonts w:ascii="Times New Roman" w:hAnsi="Times New Roman" w:cs="Times New Roman"/>
          <w:color w:val="000000" w:themeColor="text1"/>
          <w:sz w:val="28"/>
          <w:szCs w:val="28"/>
          <w:lang w:val="es-ES"/>
        </w:rPr>
        <w:t>del</w:t>
      </w:r>
      <w:r w:rsidR="005D6E0B" w:rsidRPr="003C7F64">
        <w:rPr>
          <w:rFonts w:ascii="Times New Roman" w:hAnsi="Times New Roman" w:cs="Times New Roman"/>
        </w:rPr>
        <w:t xml:space="preserve"> </w:t>
      </w:r>
      <w:r w:rsidR="005D6E0B" w:rsidRPr="003C7F64">
        <w:rPr>
          <w:rFonts w:ascii="Times New Roman" w:hAnsi="Times New Roman" w:cs="Times New Roman"/>
          <w:bCs/>
          <w:sz w:val="28"/>
          <w:szCs w:val="28"/>
          <w:lang w:val="es-ES_tradnl" w:eastAsia="es-ES"/>
        </w:rPr>
        <w:t>principio de legalidad en materia presupuestal derivado de los artículos 300, 305, 345, 346, 347 y 353 de la Constitución Política.</w:t>
      </w:r>
    </w:p>
    <w:p w14:paraId="34B516C3" w14:textId="352CE8B8" w:rsidR="00730028" w:rsidRDefault="00730028" w:rsidP="005D6E0B">
      <w:pPr>
        <w:pStyle w:val="Prrafodelista"/>
        <w:ind w:left="0"/>
        <w:rPr>
          <w:rFonts w:ascii="Times New Roman" w:eastAsia="Calibri" w:hAnsi="Times New Roman" w:cs="Times New Roman"/>
          <w:color w:val="000000" w:themeColor="text1"/>
          <w:sz w:val="28"/>
          <w:szCs w:val="28"/>
          <w:lang w:val="es-ES" w:eastAsia="es-CO"/>
        </w:rPr>
      </w:pPr>
    </w:p>
    <w:p w14:paraId="33224A8C" w14:textId="38A786DC" w:rsidR="00FD01A1" w:rsidRPr="00AF1ED1" w:rsidRDefault="005D6E0B" w:rsidP="005D6E0B">
      <w:pPr>
        <w:contextualSpacing/>
        <w:rPr>
          <w:rFonts w:ascii="Times New Roman" w:eastAsia="Times New Roman" w:hAnsi="Times New Roman" w:cs="Times New Roman"/>
          <w:bCs/>
          <w:sz w:val="28"/>
          <w:szCs w:val="28"/>
          <w:lang w:val="es-ES_tradnl" w:eastAsia="es-ES"/>
        </w:rPr>
      </w:pPr>
      <w:r w:rsidRPr="00AF1ED1">
        <w:rPr>
          <w:rFonts w:ascii="Times New Roman" w:eastAsia="Times New Roman" w:hAnsi="Times New Roman" w:cs="Times New Roman"/>
          <w:bCs/>
          <w:sz w:val="28"/>
          <w:szCs w:val="28"/>
          <w:lang w:val="es-ES_tradnl" w:eastAsia="es-ES"/>
        </w:rPr>
        <w:t>En concreto, a partir de los argumentos presentados en la demanda inicial y</w:t>
      </w:r>
      <w:r w:rsidR="00BE6132">
        <w:rPr>
          <w:rFonts w:ascii="Times New Roman" w:eastAsia="Times New Roman" w:hAnsi="Times New Roman" w:cs="Times New Roman"/>
          <w:bCs/>
          <w:sz w:val="28"/>
          <w:szCs w:val="28"/>
          <w:lang w:val="es-ES_tradnl" w:eastAsia="es-ES"/>
        </w:rPr>
        <w:t xml:space="preserve"> en</w:t>
      </w:r>
      <w:r w:rsidRPr="00AF1ED1">
        <w:rPr>
          <w:rFonts w:ascii="Times New Roman" w:eastAsia="Times New Roman" w:hAnsi="Times New Roman" w:cs="Times New Roman"/>
          <w:bCs/>
          <w:sz w:val="28"/>
          <w:szCs w:val="28"/>
          <w:lang w:val="es-ES_tradnl" w:eastAsia="es-ES"/>
        </w:rPr>
        <w:t xml:space="preserve"> su corrección, la magistrada sustanciadora interpretó que</w:t>
      </w:r>
      <w:r w:rsidRPr="005D6E0B">
        <w:rPr>
          <w:rFonts w:ascii="Times New Roman" w:eastAsia="Times New Roman" w:hAnsi="Times New Roman" w:cs="Times New Roman"/>
          <w:bCs/>
          <w:sz w:val="28"/>
          <w:szCs w:val="28"/>
          <w:lang w:val="es-ES_tradnl" w:eastAsia="es-ES"/>
        </w:rPr>
        <w:t xml:space="preserve"> el reproche de inconstitucionalidad </w:t>
      </w:r>
      <w:r w:rsidRPr="00AF1ED1">
        <w:rPr>
          <w:rFonts w:ascii="Times New Roman" w:eastAsia="Times New Roman" w:hAnsi="Times New Roman" w:cs="Times New Roman"/>
          <w:bCs/>
          <w:sz w:val="28"/>
          <w:szCs w:val="28"/>
          <w:lang w:val="es-ES_tradnl" w:eastAsia="es-ES"/>
        </w:rPr>
        <w:t xml:space="preserve">formulado por el actor se puede </w:t>
      </w:r>
      <w:r w:rsidR="005C0D2B" w:rsidRPr="0074549E">
        <w:rPr>
          <w:rFonts w:ascii="Times New Roman" w:eastAsia="Times New Roman" w:hAnsi="Times New Roman" w:cs="Times New Roman"/>
          <w:bCs/>
          <w:sz w:val="28"/>
          <w:szCs w:val="28"/>
          <w:lang w:val="es-ES_tradnl" w:eastAsia="es-ES"/>
        </w:rPr>
        <w:t>resumir</w:t>
      </w:r>
      <w:r w:rsidRPr="0074549E">
        <w:rPr>
          <w:rFonts w:ascii="Times New Roman" w:eastAsia="Times New Roman" w:hAnsi="Times New Roman" w:cs="Times New Roman"/>
          <w:bCs/>
          <w:sz w:val="28"/>
          <w:szCs w:val="28"/>
          <w:lang w:val="es-ES_tradnl" w:eastAsia="es-ES"/>
        </w:rPr>
        <w:t xml:space="preserve"> en la violación del </w:t>
      </w:r>
      <w:bookmarkStart w:id="7" w:name="_Hlk110502679"/>
      <w:r w:rsidRPr="0074549E">
        <w:rPr>
          <w:rFonts w:ascii="Times New Roman" w:eastAsia="Times New Roman" w:hAnsi="Times New Roman" w:cs="Times New Roman"/>
          <w:bCs/>
          <w:sz w:val="28"/>
          <w:szCs w:val="28"/>
          <w:lang w:val="es-ES_tradnl" w:eastAsia="es-ES"/>
        </w:rPr>
        <w:t>principio de legalidad en materia presupuestal</w:t>
      </w:r>
      <w:bookmarkEnd w:id="7"/>
      <w:r w:rsidRPr="0074549E">
        <w:rPr>
          <w:rFonts w:ascii="Times New Roman" w:eastAsia="Times New Roman" w:hAnsi="Times New Roman" w:cs="Times New Roman"/>
          <w:bCs/>
          <w:sz w:val="28"/>
          <w:szCs w:val="28"/>
          <w:lang w:val="es-ES_tradnl" w:eastAsia="es-ES"/>
        </w:rPr>
        <w:t xml:space="preserve">, como una de las manifestaciones del </w:t>
      </w:r>
      <w:r w:rsidRPr="0074549E">
        <w:rPr>
          <w:rFonts w:ascii="Times New Roman" w:eastAsia="Times New Roman" w:hAnsi="Times New Roman" w:cs="Times New Roman"/>
          <w:bCs/>
          <w:sz w:val="28"/>
          <w:szCs w:val="28"/>
          <w:lang w:val="es-ES_tradnl" w:eastAsia="es-ES"/>
        </w:rPr>
        <w:lastRenderedPageBreak/>
        <w:t>principio democrático.</w:t>
      </w:r>
      <w:r w:rsidRPr="00AF1ED1">
        <w:rPr>
          <w:rFonts w:ascii="Times New Roman" w:eastAsia="Times New Roman" w:hAnsi="Times New Roman" w:cs="Times New Roman"/>
          <w:bCs/>
          <w:sz w:val="28"/>
          <w:szCs w:val="28"/>
          <w:lang w:val="es-ES_tradnl" w:eastAsia="es-ES"/>
        </w:rPr>
        <w:t xml:space="preserve"> El demandante</w:t>
      </w:r>
      <w:r w:rsidRPr="005D6E0B">
        <w:rPr>
          <w:rFonts w:ascii="Times New Roman" w:eastAsia="Times New Roman" w:hAnsi="Times New Roman" w:cs="Times New Roman"/>
          <w:bCs/>
          <w:sz w:val="28"/>
          <w:szCs w:val="28"/>
          <w:lang w:val="es-ES_tradnl" w:eastAsia="es-ES"/>
        </w:rPr>
        <w:t xml:space="preserve"> deriv</w:t>
      </w:r>
      <w:r w:rsidRPr="00AF1ED1">
        <w:rPr>
          <w:rFonts w:ascii="Times New Roman" w:eastAsia="Times New Roman" w:hAnsi="Times New Roman" w:cs="Times New Roman"/>
          <w:bCs/>
          <w:sz w:val="28"/>
          <w:szCs w:val="28"/>
          <w:lang w:val="es-ES_tradnl" w:eastAsia="es-ES"/>
        </w:rPr>
        <w:t>ó</w:t>
      </w:r>
      <w:r w:rsidRPr="005D6E0B">
        <w:rPr>
          <w:rFonts w:ascii="Times New Roman" w:eastAsia="Times New Roman" w:hAnsi="Times New Roman" w:cs="Times New Roman"/>
          <w:bCs/>
          <w:sz w:val="28"/>
          <w:szCs w:val="28"/>
          <w:lang w:val="es-ES_tradnl" w:eastAsia="es-ES"/>
        </w:rPr>
        <w:t xml:space="preserve"> el principio en mención de</w:t>
      </w:r>
      <w:r w:rsidR="007D2F18" w:rsidRPr="00AF1ED1">
        <w:rPr>
          <w:rFonts w:ascii="Times New Roman" w:eastAsia="Times New Roman" w:hAnsi="Times New Roman" w:cs="Times New Roman"/>
          <w:bCs/>
          <w:sz w:val="28"/>
          <w:szCs w:val="28"/>
          <w:lang w:val="es-ES_tradnl" w:eastAsia="es-ES"/>
        </w:rPr>
        <w:t xml:space="preserve">: </w:t>
      </w:r>
      <w:r w:rsidR="00FD01A1" w:rsidRPr="00AF1ED1">
        <w:rPr>
          <w:rFonts w:ascii="Times New Roman" w:eastAsia="Times New Roman" w:hAnsi="Times New Roman" w:cs="Times New Roman"/>
          <w:bCs/>
          <w:sz w:val="28"/>
          <w:szCs w:val="28"/>
          <w:lang w:val="es-ES_tradnl" w:eastAsia="es-ES"/>
        </w:rPr>
        <w:t>(</w:t>
      </w:r>
      <w:r w:rsidR="007D2F18" w:rsidRPr="00AF1ED1">
        <w:rPr>
          <w:rFonts w:ascii="Times New Roman" w:eastAsia="Times New Roman" w:hAnsi="Times New Roman" w:cs="Times New Roman"/>
          <w:bCs/>
          <w:sz w:val="28"/>
          <w:szCs w:val="28"/>
          <w:lang w:val="es-ES_tradnl" w:eastAsia="es-ES"/>
        </w:rPr>
        <w:t>i) las</w:t>
      </w:r>
      <w:r w:rsidRPr="005D6E0B">
        <w:rPr>
          <w:rFonts w:ascii="Times New Roman" w:eastAsia="Times New Roman" w:hAnsi="Times New Roman" w:cs="Times New Roman"/>
          <w:bCs/>
          <w:sz w:val="28"/>
          <w:szCs w:val="28"/>
          <w:lang w:val="es-ES_tradnl" w:eastAsia="es-ES"/>
        </w:rPr>
        <w:t xml:space="preserve"> reglas de competencia y procedimiento</w:t>
      </w:r>
      <w:r w:rsidRPr="00AF1ED1">
        <w:rPr>
          <w:rFonts w:ascii="Times New Roman" w:eastAsia="Times New Roman" w:hAnsi="Times New Roman" w:cs="Times New Roman"/>
          <w:bCs/>
          <w:sz w:val="28"/>
          <w:szCs w:val="28"/>
          <w:lang w:val="es-ES_tradnl" w:eastAsia="es-ES"/>
        </w:rPr>
        <w:t xml:space="preserve"> para la elaboración del presupuesto </w:t>
      </w:r>
      <w:r w:rsidR="00CB0C8A">
        <w:rPr>
          <w:rFonts w:ascii="Times New Roman" w:eastAsia="Times New Roman" w:hAnsi="Times New Roman" w:cs="Times New Roman"/>
          <w:bCs/>
          <w:sz w:val="28"/>
          <w:szCs w:val="28"/>
          <w:lang w:val="es-ES_tradnl" w:eastAsia="es-ES"/>
        </w:rPr>
        <w:t xml:space="preserve">anual de rentas y gastos </w:t>
      </w:r>
      <w:r w:rsidRPr="00AF1ED1">
        <w:rPr>
          <w:rFonts w:ascii="Times New Roman" w:eastAsia="Times New Roman" w:hAnsi="Times New Roman" w:cs="Times New Roman"/>
          <w:bCs/>
          <w:sz w:val="28"/>
          <w:szCs w:val="28"/>
          <w:lang w:val="es-ES_tradnl" w:eastAsia="es-ES"/>
        </w:rPr>
        <w:t>departamental</w:t>
      </w:r>
      <w:r w:rsidR="00DC1D1F">
        <w:rPr>
          <w:rFonts w:ascii="Times New Roman" w:eastAsia="Times New Roman" w:hAnsi="Times New Roman" w:cs="Times New Roman"/>
          <w:bCs/>
          <w:sz w:val="28"/>
          <w:szCs w:val="28"/>
          <w:lang w:val="es-ES_tradnl" w:eastAsia="es-ES"/>
        </w:rPr>
        <w:t>es</w:t>
      </w:r>
      <w:r w:rsidRPr="005D6E0B">
        <w:rPr>
          <w:rFonts w:ascii="Times New Roman" w:eastAsia="Times New Roman" w:hAnsi="Times New Roman" w:cs="Times New Roman"/>
          <w:bCs/>
          <w:sz w:val="28"/>
          <w:szCs w:val="28"/>
          <w:lang w:val="es-ES_tradnl" w:eastAsia="es-ES"/>
        </w:rPr>
        <w:t xml:space="preserve"> definidas en los artículos 300</w:t>
      </w:r>
      <w:r w:rsidRPr="00AF1ED1">
        <w:rPr>
          <w:rFonts w:ascii="Times New Roman" w:eastAsia="Times New Roman" w:hAnsi="Times New Roman" w:cs="Times New Roman"/>
          <w:bCs/>
          <w:sz w:val="28"/>
          <w:szCs w:val="28"/>
          <w:lang w:val="es-ES_tradnl" w:eastAsia="es-ES"/>
        </w:rPr>
        <w:t xml:space="preserve"> y </w:t>
      </w:r>
      <w:r w:rsidRPr="005D6E0B">
        <w:rPr>
          <w:rFonts w:ascii="Times New Roman" w:eastAsia="Times New Roman" w:hAnsi="Times New Roman" w:cs="Times New Roman"/>
          <w:bCs/>
          <w:sz w:val="28"/>
          <w:szCs w:val="28"/>
          <w:lang w:val="es-ES_tradnl" w:eastAsia="es-ES"/>
        </w:rPr>
        <w:t>305</w:t>
      </w:r>
      <w:r w:rsidRPr="00AF1ED1">
        <w:rPr>
          <w:rFonts w:ascii="Times New Roman" w:eastAsia="Times New Roman" w:hAnsi="Times New Roman" w:cs="Times New Roman"/>
          <w:bCs/>
          <w:sz w:val="28"/>
          <w:szCs w:val="28"/>
          <w:lang w:val="es-ES_tradnl" w:eastAsia="es-ES"/>
        </w:rPr>
        <w:t xml:space="preserve"> superiores</w:t>
      </w:r>
      <w:r w:rsidR="007D2F18" w:rsidRPr="00AF1ED1">
        <w:rPr>
          <w:rFonts w:ascii="Times New Roman" w:eastAsia="Times New Roman" w:hAnsi="Times New Roman" w:cs="Times New Roman"/>
          <w:bCs/>
          <w:sz w:val="28"/>
          <w:szCs w:val="28"/>
          <w:lang w:val="es-ES_tradnl" w:eastAsia="es-ES"/>
        </w:rPr>
        <w:t>; (ii)</w:t>
      </w:r>
      <w:r w:rsidRPr="005D6E0B">
        <w:rPr>
          <w:rFonts w:ascii="Times New Roman" w:eastAsia="Times New Roman" w:hAnsi="Times New Roman" w:cs="Times New Roman"/>
          <w:bCs/>
          <w:sz w:val="28"/>
          <w:szCs w:val="28"/>
          <w:lang w:val="es-ES_tradnl" w:eastAsia="es-ES"/>
        </w:rPr>
        <w:t xml:space="preserve"> </w:t>
      </w:r>
      <w:r w:rsidR="007D2F18" w:rsidRPr="00AF1ED1">
        <w:rPr>
          <w:rFonts w:ascii="Times New Roman" w:eastAsia="Times New Roman" w:hAnsi="Times New Roman" w:cs="Times New Roman"/>
          <w:bCs/>
          <w:sz w:val="28"/>
          <w:szCs w:val="28"/>
          <w:lang w:val="es-ES_tradnl" w:eastAsia="es-ES"/>
        </w:rPr>
        <w:t xml:space="preserve">la prohibición de </w:t>
      </w:r>
      <w:r w:rsidR="00547A9D">
        <w:rPr>
          <w:rFonts w:ascii="Times New Roman" w:eastAsia="Times New Roman" w:hAnsi="Times New Roman" w:cs="Times New Roman"/>
          <w:bCs/>
          <w:sz w:val="28"/>
          <w:szCs w:val="28"/>
          <w:lang w:val="es-ES_tradnl" w:eastAsia="es-ES"/>
        </w:rPr>
        <w:t xml:space="preserve">efectuar </w:t>
      </w:r>
      <w:r w:rsidR="007D2F18" w:rsidRPr="00AF1ED1">
        <w:rPr>
          <w:rFonts w:ascii="Times New Roman" w:eastAsia="Times New Roman" w:hAnsi="Times New Roman" w:cs="Times New Roman"/>
          <w:bCs/>
          <w:sz w:val="28"/>
          <w:szCs w:val="28"/>
          <w:lang w:val="es-ES_tradnl" w:eastAsia="es-ES"/>
        </w:rPr>
        <w:t xml:space="preserve">gastos públicos no aprobados por órganos de representación popular prevista en el artículo </w:t>
      </w:r>
      <w:r w:rsidRPr="005D6E0B">
        <w:rPr>
          <w:rFonts w:ascii="Times New Roman" w:eastAsia="Times New Roman" w:hAnsi="Times New Roman" w:cs="Times New Roman"/>
          <w:bCs/>
          <w:sz w:val="28"/>
          <w:szCs w:val="28"/>
          <w:lang w:val="es-ES_tradnl" w:eastAsia="es-ES"/>
        </w:rPr>
        <w:t>345</w:t>
      </w:r>
      <w:r w:rsidR="007D2F18" w:rsidRPr="00AF1ED1">
        <w:rPr>
          <w:rFonts w:ascii="Times New Roman" w:eastAsia="Times New Roman" w:hAnsi="Times New Roman" w:cs="Times New Roman"/>
          <w:bCs/>
          <w:sz w:val="28"/>
          <w:szCs w:val="28"/>
          <w:lang w:val="es-ES_tradnl" w:eastAsia="es-ES"/>
        </w:rPr>
        <w:t xml:space="preserve"> de la Carta Política; (iii) la competencia del Gobierno </w:t>
      </w:r>
      <w:r w:rsidR="00DC1D1F">
        <w:rPr>
          <w:rFonts w:ascii="Times New Roman" w:eastAsia="Times New Roman" w:hAnsi="Times New Roman" w:cs="Times New Roman"/>
          <w:bCs/>
          <w:sz w:val="28"/>
          <w:szCs w:val="28"/>
          <w:lang w:val="es-ES_tradnl" w:eastAsia="es-ES"/>
        </w:rPr>
        <w:t>N</w:t>
      </w:r>
      <w:r w:rsidR="007D2F18" w:rsidRPr="00AF1ED1">
        <w:rPr>
          <w:rFonts w:ascii="Times New Roman" w:eastAsia="Times New Roman" w:hAnsi="Times New Roman" w:cs="Times New Roman"/>
          <w:bCs/>
          <w:sz w:val="28"/>
          <w:szCs w:val="28"/>
          <w:lang w:val="es-ES_tradnl" w:eastAsia="es-ES"/>
        </w:rPr>
        <w:t>acional</w:t>
      </w:r>
      <w:r w:rsidR="00CB0C8A">
        <w:rPr>
          <w:rFonts w:ascii="Times New Roman" w:eastAsia="Times New Roman" w:hAnsi="Times New Roman" w:cs="Times New Roman"/>
          <w:bCs/>
          <w:sz w:val="28"/>
          <w:szCs w:val="28"/>
          <w:lang w:val="es-ES_tradnl" w:eastAsia="es-ES"/>
        </w:rPr>
        <w:t xml:space="preserve"> y las reglas</w:t>
      </w:r>
      <w:r w:rsidR="007D2F18" w:rsidRPr="00AF1ED1">
        <w:rPr>
          <w:rFonts w:ascii="Times New Roman" w:eastAsia="Times New Roman" w:hAnsi="Times New Roman" w:cs="Times New Roman"/>
          <w:bCs/>
          <w:sz w:val="28"/>
          <w:szCs w:val="28"/>
          <w:lang w:val="es-ES_tradnl" w:eastAsia="es-ES"/>
        </w:rPr>
        <w:t xml:space="preserve"> para </w:t>
      </w:r>
      <w:r w:rsidR="00FD01A1" w:rsidRPr="00AF1ED1">
        <w:rPr>
          <w:rFonts w:ascii="Times New Roman" w:eastAsia="Times New Roman" w:hAnsi="Times New Roman" w:cs="Times New Roman"/>
          <w:bCs/>
          <w:sz w:val="28"/>
          <w:szCs w:val="28"/>
          <w:lang w:val="es-ES_tradnl" w:eastAsia="es-ES"/>
        </w:rPr>
        <w:t xml:space="preserve">la elaboración y formulación del presupuesto de rentas y </w:t>
      </w:r>
      <w:r w:rsidR="00CB0C8A">
        <w:rPr>
          <w:rFonts w:ascii="Times New Roman" w:eastAsia="Times New Roman" w:hAnsi="Times New Roman" w:cs="Times New Roman"/>
          <w:bCs/>
          <w:sz w:val="28"/>
          <w:szCs w:val="28"/>
          <w:lang w:val="es-ES_tradnl" w:eastAsia="es-ES"/>
        </w:rPr>
        <w:t>ley de apropiaciones</w:t>
      </w:r>
      <w:r w:rsidR="00FD01A1" w:rsidRPr="00AF1ED1">
        <w:rPr>
          <w:rFonts w:ascii="Times New Roman" w:eastAsia="Times New Roman" w:hAnsi="Times New Roman" w:cs="Times New Roman"/>
          <w:bCs/>
          <w:sz w:val="28"/>
          <w:szCs w:val="28"/>
          <w:lang w:val="es-ES_tradnl" w:eastAsia="es-ES"/>
        </w:rPr>
        <w:t xml:space="preserve"> previstas en los artículos </w:t>
      </w:r>
      <w:r w:rsidRPr="005D6E0B">
        <w:rPr>
          <w:rFonts w:ascii="Times New Roman" w:eastAsia="Times New Roman" w:hAnsi="Times New Roman" w:cs="Times New Roman"/>
          <w:bCs/>
          <w:sz w:val="28"/>
          <w:szCs w:val="28"/>
          <w:lang w:val="es-ES_tradnl" w:eastAsia="es-ES"/>
        </w:rPr>
        <w:t>346,</w:t>
      </w:r>
      <w:r w:rsidR="00FD01A1" w:rsidRPr="00AF1ED1">
        <w:rPr>
          <w:rFonts w:ascii="Times New Roman" w:eastAsia="Times New Roman" w:hAnsi="Times New Roman" w:cs="Times New Roman"/>
          <w:bCs/>
          <w:sz w:val="28"/>
          <w:szCs w:val="28"/>
          <w:lang w:val="es-ES_tradnl" w:eastAsia="es-ES"/>
        </w:rPr>
        <w:t xml:space="preserve"> y 3</w:t>
      </w:r>
      <w:r w:rsidRPr="005D6E0B">
        <w:rPr>
          <w:rFonts w:ascii="Times New Roman" w:eastAsia="Times New Roman" w:hAnsi="Times New Roman" w:cs="Times New Roman"/>
          <w:bCs/>
          <w:sz w:val="28"/>
          <w:szCs w:val="28"/>
          <w:lang w:val="es-ES_tradnl" w:eastAsia="es-ES"/>
        </w:rPr>
        <w:t xml:space="preserve">47 </w:t>
      </w:r>
      <w:r w:rsidR="00FD01A1" w:rsidRPr="00AF1ED1">
        <w:rPr>
          <w:rFonts w:ascii="Times New Roman" w:eastAsia="Times New Roman" w:hAnsi="Times New Roman" w:cs="Times New Roman"/>
          <w:bCs/>
          <w:sz w:val="28"/>
          <w:szCs w:val="28"/>
          <w:lang w:val="es-ES_tradnl" w:eastAsia="es-ES"/>
        </w:rPr>
        <w:t>superiore</w:t>
      </w:r>
      <w:r w:rsidR="00CB0C8A">
        <w:rPr>
          <w:rFonts w:ascii="Times New Roman" w:eastAsia="Times New Roman" w:hAnsi="Times New Roman" w:cs="Times New Roman"/>
          <w:bCs/>
          <w:sz w:val="28"/>
          <w:szCs w:val="28"/>
          <w:lang w:val="es-ES_tradnl" w:eastAsia="es-ES"/>
        </w:rPr>
        <w:t>s</w:t>
      </w:r>
      <w:r w:rsidR="00FD01A1" w:rsidRPr="00AF1ED1">
        <w:rPr>
          <w:rFonts w:ascii="Times New Roman" w:eastAsia="Times New Roman" w:hAnsi="Times New Roman" w:cs="Times New Roman"/>
          <w:bCs/>
          <w:sz w:val="28"/>
          <w:szCs w:val="28"/>
          <w:lang w:val="es-ES_tradnl" w:eastAsia="es-ES"/>
        </w:rPr>
        <w:t xml:space="preserve">; </w:t>
      </w:r>
      <w:r w:rsidRPr="005D6E0B">
        <w:rPr>
          <w:rFonts w:ascii="Times New Roman" w:eastAsia="Times New Roman" w:hAnsi="Times New Roman" w:cs="Times New Roman"/>
          <w:bCs/>
          <w:sz w:val="28"/>
          <w:szCs w:val="28"/>
          <w:lang w:val="es-ES_tradnl" w:eastAsia="es-ES"/>
        </w:rPr>
        <w:t xml:space="preserve">y </w:t>
      </w:r>
      <w:r w:rsidR="00FD01A1" w:rsidRPr="00AF1ED1">
        <w:rPr>
          <w:rFonts w:ascii="Times New Roman" w:eastAsia="Times New Roman" w:hAnsi="Times New Roman" w:cs="Times New Roman"/>
          <w:bCs/>
          <w:sz w:val="28"/>
          <w:szCs w:val="28"/>
          <w:lang w:val="es-ES_tradnl" w:eastAsia="es-ES"/>
        </w:rPr>
        <w:t>(iv) la aplicación de las reglas para la elaboración del presupuesto anual de la Nación a las entidades territoriales</w:t>
      </w:r>
      <w:r w:rsidR="00BE6132">
        <w:rPr>
          <w:rFonts w:ascii="Times New Roman" w:eastAsia="Times New Roman" w:hAnsi="Times New Roman" w:cs="Times New Roman"/>
          <w:bCs/>
          <w:sz w:val="28"/>
          <w:szCs w:val="28"/>
          <w:lang w:val="es-ES_tradnl" w:eastAsia="es-ES"/>
        </w:rPr>
        <w:t>,</w:t>
      </w:r>
      <w:r w:rsidR="00FD01A1" w:rsidRPr="00AF1ED1">
        <w:rPr>
          <w:rFonts w:ascii="Times New Roman" w:eastAsia="Times New Roman" w:hAnsi="Times New Roman" w:cs="Times New Roman"/>
          <w:bCs/>
          <w:sz w:val="28"/>
          <w:szCs w:val="28"/>
          <w:lang w:val="es-ES_tradnl" w:eastAsia="es-ES"/>
        </w:rPr>
        <w:t xml:space="preserve"> según lo previsto en el artículo </w:t>
      </w:r>
      <w:r w:rsidRPr="005D6E0B">
        <w:rPr>
          <w:rFonts w:ascii="Times New Roman" w:eastAsia="Times New Roman" w:hAnsi="Times New Roman" w:cs="Times New Roman"/>
          <w:bCs/>
          <w:sz w:val="28"/>
          <w:szCs w:val="28"/>
          <w:lang w:val="es-ES_tradnl" w:eastAsia="es-ES"/>
        </w:rPr>
        <w:t xml:space="preserve">353 de la Constitución. </w:t>
      </w:r>
    </w:p>
    <w:p w14:paraId="27D9A9D0" w14:textId="77777777" w:rsidR="00FD01A1" w:rsidRPr="00AF1ED1" w:rsidRDefault="00FD01A1" w:rsidP="005D6E0B">
      <w:pPr>
        <w:contextualSpacing/>
        <w:rPr>
          <w:rFonts w:ascii="Times New Roman" w:eastAsia="Times New Roman" w:hAnsi="Times New Roman" w:cs="Times New Roman"/>
          <w:bCs/>
          <w:sz w:val="28"/>
          <w:szCs w:val="28"/>
          <w:lang w:val="es-ES_tradnl" w:eastAsia="es-ES"/>
        </w:rPr>
      </w:pPr>
    </w:p>
    <w:p w14:paraId="399EAD6C" w14:textId="3C442023" w:rsidR="005D6E0B" w:rsidRPr="005D6E0B" w:rsidRDefault="00FD01A1" w:rsidP="005D6E0B">
      <w:pPr>
        <w:contextualSpacing/>
        <w:rPr>
          <w:rFonts w:ascii="Times New Roman" w:eastAsia="Times New Roman" w:hAnsi="Times New Roman" w:cs="Times New Roman"/>
          <w:bCs/>
          <w:sz w:val="28"/>
          <w:szCs w:val="28"/>
          <w:lang w:val="es-ES_tradnl" w:eastAsia="es-ES"/>
        </w:rPr>
      </w:pPr>
      <w:r w:rsidRPr="00AF1ED1">
        <w:rPr>
          <w:rFonts w:ascii="Times New Roman" w:eastAsia="Times New Roman" w:hAnsi="Times New Roman" w:cs="Times New Roman"/>
          <w:bCs/>
          <w:sz w:val="28"/>
          <w:szCs w:val="28"/>
          <w:lang w:val="es-ES_tradnl" w:eastAsia="es-ES"/>
        </w:rPr>
        <w:t xml:space="preserve">Luego de </w:t>
      </w:r>
      <w:r w:rsidR="00CB0C8A">
        <w:rPr>
          <w:rFonts w:ascii="Times New Roman" w:eastAsia="Times New Roman" w:hAnsi="Times New Roman" w:cs="Times New Roman"/>
          <w:bCs/>
          <w:sz w:val="28"/>
          <w:szCs w:val="28"/>
          <w:lang w:val="es-ES_tradnl" w:eastAsia="es-ES"/>
        </w:rPr>
        <w:t xml:space="preserve">identificar </w:t>
      </w:r>
      <w:r w:rsidRPr="00AF1ED1">
        <w:rPr>
          <w:rFonts w:ascii="Times New Roman" w:eastAsia="Times New Roman" w:hAnsi="Times New Roman" w:cs="Times New Roman"/>
          <w:bCs/>
          <w:sz w:val="28"/>
          <w:szCs w:val="28"/>
          <w:lang w:val="es-ES_tradnl" w:eastAsia="es-ES"/>
        </w:rPr>
        <w:t>el parámetro constitucional</w:t>
      </w:r>
      <w:r w:rsidR="00CB0C8A">
        <w:rPr>
          <w:rFonts w:ascii="Times New Roman" w:eastAsia="Times New Roman" w:hAnsi="Times New Roman" w:cs="Times New Roman"/>
          <w:bCs/>
          <w:sz w:val="28"/>
          <w:szCs w:val="28"/>
          <w:lang w:val="es-ES_tradnl" w:eastAsia="es-ES"/>
        </w:rPr>
        <w:t xml:space="preserve">, el demandante desarrolló el concepto de la violación a partir de </w:t>
      </w:r>
      <w:r w:rsidR="005D6E0B" w:rsidRPr="005D6E0B">
        <w:rPr>
          <w:rFonts w:ascii="Times New Roman" w:eastAsia="Times New Roman" w:hAnsi="Times New Roman" w:cs="Times New Roman"/>
          <w:bCs/>
          <w:sz w:val="28"/>
          <w:szCs w:val="28"/>
          <w:lang w:val="es-ES_tradnl" w:eastAsia="es-ES"/>
        </w:rPr>
        <w:t xml:space="preserve">tres argumentos principales: </w:t>
      </w:r>
    </w:p>
    <w:p w14:paraId="176FD51D" w14:textId="77777777" w:rsidR="005D6E0B" w:rsidRPr="005D6E0B" w:rsidRDefault="005D6E0B" w:rsidP="005D6E0B">
      <w:pPr>
        <w:contextualSpacing/>
        <w:rPr>
          <w:rFonts w:ascii="Times New Roman" w:eastAsia="Times New Roman" w:hAnsi="Times New Roman" w:cs="Times New Roman"/>
          <w:sz w:val="28"/>
          <w:szCs w:val="28"/>
          <w:lang w:eastAsia="es-ES"/>
        </w:rPr>
      </w:pPr>
    </w:p>
    <w:p w14:paraId="1FE18524" w14:textId="74EA5BD3" w:rsidR="00AF1ED1" w:rsidRPr="00D93205" w:rsidRDefault="00520DDC" w:rsidP="00AF1ED1">
      <w:pPr>
        <w:contextualSpacing/>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Primero</w:t>
      </w:r>
      <w:r w:rsidR="005D6E0B" w:rsidRPr="005D6E0B">
        <w:rPr>
          <w:rFonts w:ascii="Times New Roman" w:eastAsia="Times New Roman" w:hAnsi="Times New Roman" w:cs="Times New Roman"/>
          <w:sz w:val="28"/>
          <w:szCs w:val="28"/>
          <w:lang w:eastAsia="es-ES"/>
        </w:rPr>
        <w:t xml:space="preserve">, </w:t>
      </w:r>
      <w:r w:rsidR="00AF1ED1" w:rsidRPr="00AF1ED1">
        <w:rPr>
          <w:rFonts w:ascii="Times New Roman" w:eastAsia="Times New Roman" w:hAnsi="Times New Roman" w:cs="Times New Roman"/>
          <w:sz w:val="28"/>
          <w:szCs w:val="28"/>
          <w:lang w:eastAsia="es-ES"/>
        </w:rPr>
        <w:t xml:space="preserve">el </w:t>
      </w:r>
      <w:r w:rsidR="00BE6132">
        <w:rPr>
          <w:rFonts w:ascii="Times New Roman" w:eastAsia="Times New Roman" w:hAnsi="Times New Roman" w:cs="Times New Roman"/>
          <w:sz w:val="28"/>
          <w:szCs w:val="28"/>
          <w:lang w:eastAsia="es-ES"/>
        </w:rPr>
        <w:t>accionante</w:t>
      </w:r>
      <w:r w:rsidR="00AF1ED1">
        <w:rPr>
          <w:rFonts w:ascii="Times New Roman" w:eastAsia="Times New Roman" w:hAnsi="Times New Roman" w:cs="Times New Roman"/>
          <w:sz w:val="28"/>
          <w:szCs w:val="28"/>
          <w:lang w:eastAsia="es-ES"/>
        </w:rPr>
        <w:t xml:space="preserve"> </w:t>
      </w:r>
      <w:r w:rsidR="00976886">
        <w:rPr>
          <w:rFonts w:ascii="Times New Roman" w:eastAsia="Times New Roman" w:hAnsi="Times New Roman" w:cs="Times New Roman"/>
          <w:sz w:val="28"/>
          <w:szCs w:val="28"/>
          <w:lang w:eastAsia="es-ES"/>
        </w:rPr>
        <w:t xml:space="preserve">señaló </w:t>
      </w:r>
      <w:r w:rsidR="00AF1ED1" w:rsidRPr="00AF1ED1">
        <w:rPr>
          <w:rFonts w:ascii="Times New Roman" w:eastAsia="Times New Roman" w:hAnsi="Times New Roman" w:cs="Times New Roman"/>
          <w:sz w:val="28"/>
          <w:szCs w:val="28"/>
          <w:lang w:eastAsia="es-ES"/>
        </w:rPr>
        <w:t xml:space="preserve">que la Carta Política define de forma clara y diferenciada dos competencias en </w:t>
      </w:r>
      <w:r w:rsidR="00AF1ED1">
        <w:rPr>
          <w:rFonts w:ascii="Times New Roman" w:eastAsia="Times New Roman" w:hAnsi="Times New Roman" w:cs="Times New Roman"/>
          <w:sz w:val="28"/>
          <w:szCs w:val="28"/>
          <w:lang w:eastAsia="es-ES"/>
        </w:rPr>
        <w:t>materia presupuestal</w:t>
      </w:r>
      <w:r w:rsidR="006D4819">
        <w:rPr>
          <w:rFonts w:ascii="Times New Roman" w:eastAsia="Times New Roman" w:hAnsi="Times New Roman" w:cs="Times New Roman"/>
          <w:sz w:val="28"/>
          <w:szCs w:val="28"/>
          <w:lang w:eastAsia="es-ES"/>
        </w:rPr>
        <w:t xml:space="preserve"> que corresponden</w:t>
      </w:r>
      <w:r w:rsidR="009A1282">
        <w:rPr>
          <w:rFonts w:ascii="Times New Roman" w:eastAsia="Times New Roman" w:hAnsi="Times New Roman" w:cs="Times New Roman"/>
          <w:sz w:val="28"/>
          <w:szCs w:val="28"/>
          <w:lang w:eastAsia="es-ES"/>
        </w:rPr>
        <w:t xml:space="preserve"> a</w:t>
      </w:r>
      <w:r w:rsidR="00AF1ED1" w:rsidRPr="00AF1ED1">
        <w:rPr>
          <w:rFonts w:ascii="Times New Roman" w:eastAsia="Times New Roman" w:hAnsi="Times New Roman" w:cs="Times New Roman"/>
          <w:sz w:val="28"/>
          <w:szCs w:val="28"/>
          <w:lang w:eastAsia="es-ES"/>
        </w:rPr>
        <w:t xml:space="preserve"> la elaboración </w:t>
      </w:r>
      <w:r w:rsidR="009A1282">
        <w:rPr>
          <w:rFonts w:ascii="Times New Roman" w:eastAsia="Times New Roman" w:hAnsi="Times New Roman" w:cs="Times New Roman"/>
          <w:sz w:val="28"/>
          <w:szCs w:val="28"/>
          <w:lang w:eastAsia="es-ES"/>
        </w:rPr>
        <w:t xml:space="preserve">y </w:t>
      </w:r>
      <w:r w:rsidR="00AF1ED1" w:rsidRPr="00AF1ED1">
        <w:rPr>
          <w:rFonts w:ascii="Times New Roman" w:eastAsia="Times New Roman" w:hAnsi="Times New Roman" w:cs="Times New Roman"/>
          <w:sz w:val="28"/>
          <w:szCs w:val="28"/>
          <w:lang w:eastAsia="es-ES"/>
        </w:rPr>
        <w:t>aprobación</w:t>
      </w:r>
      <w:r w:rsidR="009A1282">
        <w:rPr>
          <w:rFonts w:ascii="Times New Roman" w:eastAsia="Times New Roman" w:hAnsi="Times New Roman" w:cs="Times New Roman"/>
          <w:sz w:val="28"/>
          <w:szCs w:val="28"/>
          <w:lang w:eastAsia="es-ES"/>
        </w:rPr>
        <w:t xml:space="preserve"> del presupuesto</w:t>
      </w:r>
      <w:r w:rsidR="00FD2351">
        <w:rPr>
          <w:rFonts w:ascii="Times New Roman" w:eastAsia="Times New Roman" w:hAnsi="Times New Roman" w:cs="Times New Roman"/>
          <w:sz w:val="28"/>
          <w:szCs w:val="28"/>
          <w:lang w:eastAsia="es-ES"/>
        </w:rPr>
        <w:t>.</w:t>
      </w:r>
      <w:r w:rsidR="00AF1ED1" w:rsidRPr="00AF1ED1">
        <w:rPr>
          <w:rFonts w:ascii="Times New Roman" w:hAnsi="Times New Roman" w:cs="Times New Roman"/>
          <w:sz w:val="28"/>
          <w:szCs w:val="28"/>
        </w:rPr>
        <w:t xml:space="preserve"> Para el actor, </w:t>
      </w:r>
      <w:r w:rsidR="00AF1ED1">
        <w:rPr>
          <w:rFonts w:ascii="Times New Roman" w:hAnsi="Times New Roman" w:cs="Times New Roman"/>
          <w:sz w:val="28"/>
          <w:szCs w:val="28"/>
        </w:rPr>
        <w:t>estas competencias son indelegables porque están definidas directamente en la Constitución</w:t>
      </w:r>
      <w:r w:rsidR="00EA5F1A">
        <w:rPr>
          <w:rFonts w:ascii="Times New Roman" w:hAnsi="Times New Roman" w:cs="Times New Roman"/>
          <w:sz w:val="28"/>
          <w:szCs w:val="28"/>
        </w:rPr>
        <w:t xml:space="preserve"> y </w:t>
      </w:r>
      <w:r w:rsidR="005B4644">
        <w:rPr>
          <w:rFonts w:ascii="Times New Roman" w:hAnsi="Times New Roman" w:cs="Times New Roman"/>
          <w:sz w:val="28"/>
          <w:szCs w:val="28"/>
        </w:rPr>
        <w:t xml:space="preserve">fueron </w:t>
      </w:r>
      <w:r w:rsidR="00EA5F1A">
        <w:rPr>
          <w:rFonts w:ascii="Times New Roman" w:hAnsi="Times New Roman" w:cs="Times New Roman"/>
          <w:sz w:val="28"/>
          <w:szCs w:val="28"/>
        </w:rPr>
        <w:t>asignadas a diferentes autoridades</w:t>
      </w:r>
      <w:r w:rsidR="00AF1ED1">
        <w:rPr>
          <w:rFonts w:ascii="Times New Roman" w:hAnsi="Times New Roman" w:cs="Times New Roman"/>
          <w:sz w:val="28"/>
          <w:szCs w:val="28"/>
        </w:rPr>
        <w:t xml:space="preserve">. Así, </w:t>
      </w:r>
      <w:r w:rsidR="00CB0C8A">
        <w:rPr>
          <w:rFonts w:ascii="Times New Roman" w:hAnsi="Times New Roman" w:cs="Times New Roman"/>
          <w:sz w:val="28"/>
          <w:szCs w:val="28"/>
        </w:rPr>
        <w:t xml:space="preserve">la </w:t>
      </w:r>
      <w:r w:rsidR="00AF1ED1" w:rsidRPr="00AF1ED1">
        <w:rPr>
          <w:rFonts w:ascii="Times New Roman" w:eastAsia="Times New Roman" w:hAnsi="Times New Roman" w:cs="Times New Roman"/>
          <w:sz w:val="28"/>
          <w:szCs w:val="28"/>
          <w:lang w:eastAsia="es-ES"/>
        </w:rPr>
        <w:t xml:space="preserve">iniciativa </w:t>
      </w:r>
      <w:r w:rsidR="00976886">
        <w:rPr>
          <w:rFonts w:ascii="Times New Roman" w:eastAsia="Times New Roman" w:hAnsi="Times New Roman" w:cs="Times New Roman"/>
          <w:sz w:val="28"/>
          <w:szCs w:val="28"/>
          <w:lang w:eastAsia="es-ES"/>
        </w:rPr>
        <w:t xml:space="preserve">y la </w:t>
      </w:r>
      <w:r w:rsidR="00976886" w:rsidRPr="00AF1ED1">
        <w:rPr>
          <w:rFonts w:ascii="Times New Roman" w:eastAsia="Times New Roman" w:hAnsi="Times New Roman" w:cs="Times New Roman"/>
          <w:sz w:val="28"/>
          <w:szCs w:val="28"/>
          <w:lang w:eastAsia="es-ES"/>
        </w:rPr>
        <w:t>elaboración</w:t>
      </w:r>
      <w:r w:rsidR="00AF1ED1" w:rsidRPr="00AF1ED1">
        <w:rPr>
          <w:rFonts w:ascii="Times New Roman" w:eastAsia="Times New Roman" w:hAnsi="Times New Roman" w:cs="Times New Roman"/>
          <w:sz w:val="28"/>
          <w:szCs w:val="28"/>
          <w:lang w:eastAsia="es-ES"/>
        </w:rPr>
        <w:t xml:space="preserve"> del proyecto de presupuesto</w:t>
      </w:r>
      <w:r w:rsidR="00CB0C8A">
        <w:rPr>
          <w:rFonts w:ascii="Times New Roman" w:eastAsia="Times New Roman" w:hAnsi="Times New Roman" w:cs="Times New Roman"/>
          <w:sz w:val="28"/>
          <w:szCs w:val="28"/>
          <w:lang w:eastAsia="es-ES"/>
        </w:rPr>
        <w:t xml:space="preserve"> </w:t>
      </w:r>
      <w:r w:rsidR="00EA5F1A">
        <w:rPr>
          <w:rFonts w:ascii="Times New Roman" w:eastAsia="Times New Roman" w:hAnsi="Times New Roman" w:cs="Times New Roman"/>
          <w:sz w:val="28"/>
          <w:szCs w:val="28"/>
          <w:lang w:eastAsia="es-ES"/>
        </w:rPr>
        <w:t xml:space="preserve">a nivel departamental </w:t>
      </w:r>
      <w:r w:rsidR="00CB0C8A">
        <w:rPr>
          <w:rFonts w:ascii="Times New Roman" w:eastAsia="Times New Roman" w:hAnsi="Times New Roman" w:cs="Times New Roman"/>
          <w:sz w:val="28"/>
          <w:szCs w:val="28"/>
          <w:lang w:eastAsia="es-ES"/>
        </w:rPr>
        <w:t>está</w:t>
      </w:r>
      <w:r w:rsidR="00AF1ED1">
        <w:rPr>
          <w:rFonts w:ascii="Times New Roman" w:eastAsia="Times New Roman" w:hAnsi="Times New Roman" w:cs="Times New Roman"/>
          <w:sz w:val="28"/>
          <w:szCs w:val="28"/>
          <w:lang w:eastAsia="es-ES"/>
        </w:rPr>
        <w:t xml:space="preserve"> en cabeza del gobernador</w:t>
      </w:r>
      <w:r w:rsidR="000B1FE0">
        <w:rPr>
          <w:rFonts w:ascii="Times New Roman" w:eastAsia="Times New Roman" w:hAnsi="Times New Roman" w:cs="Times New Roman"/>
          <w:sz w:val="28"/>
          <w:szCs w:val="28"/>
          <w:lang w:eastAsia="es-ES"/>
        </w:rPr>
        <w:t xml:space="preserve">, </w:t>
      </w:r>
      <w:r w:rsidR="00CB0C8A">
        <w:rPr>
          <w:rFonts w:ascii="Times New Roman" w:eastAsia="Times New Roman" w:hAnsi="Times New Roman" w:cs="Times New Roman"/>
          <w:sz w:val="28"/>
          <w:szCs w:val="28"/>
          <w:lang w:eastAsia="es-ES"/>
        </w:rPr>
        <w:t>de acuerdo con lo previsto en</w:t>
      </w:r>
      <w:r w:rsidR="00AF1ED1">
        <w:rPr>
          <w:rFonts w:ascii="Times New Roman" w:eastAsia="Times New Roman" w:hAnsi="Times New Roman" w:cs="Times New Roman"/>
          <w:sz w:val="28"/>
          <w:szCs w:val="28"/>
          <w:lang w:eastAsia="es-ES"/>
        </w:rPr>
        <w:t xml:space="preserve"> el artículo </w:t>
      </w:r>
      <w:r w:rsidR="00AF1ED1" w:rsidRPr="00AF1ED1">
        <w:rPr>
          <w:rFonts w:ascii="Times New Roman" w:eastAsia="Times New Roman" w:hAnsi="Times New Roman" w:cs="Times New Roman"/>
          <w:sz w:val="28"/>
          <w:szCs w:val="28"/>
          <w:lang w:eastAsia="es-ES"/>
        </w:rPr>
        <w:t>305.4 superior</w:t>
      </w:r>
      <w:r w:rsidR="000B1FE0">
        <w:rPr>
          <w:rFonts w:ascii="Times New Roman" w:eastAsia="Times New Roman" w:hAnsi="Times New Roman" w:cs="Times New Roman"/>
          <w:sz w:val="28"/>
          <w:szCs w:val="28"/>
          <w:lang w:eastAsia="es-ES"/>
        </w:rPr>
        <w:t xml:space="preserve">; </w:t>
      </w:r>
      <w:r w:rsidR="00CB0C8A">
        <w:rPr>
          <w:rFonts w:ascii="Times New Roman" w:eastAsia="Times New Roman" w:hAnsi="Times New Roman" w:cs="Times New Roman"/>
          <w:sz w:val="28"/>
          <w:szCs w:val="28"/>
          <w:lang w:eastAsia="es-ES"/>
        </w:rPr>
        <w:t>mientras que la</w:t>
      </w:r>
      <w:r w:rsidR="00AF1ED1" w:rsidRPr="00AF1ED1">
        <w:rPr>
          <w:rFonts w:ascii="Times New Roman" w:eastAsia="Times New Roman" w:hAnsi="Times New Roman" w:cs="Times New Roman"/>
          <w:sz w:val="28"/>
          <w:szCs w:val="28"/>
          <w:lang w:eastAsia="es-ES"/>
        </w:rPr>
        <w:t xml:space="preserve"> aprobación</w:t>
      </w:r>
      <w:r w:rsidR="00CB0C8A">
        <w:rPr>
          <w:rFonts w:ascii="Times New Roman" w:eastAsia="Times New Roman" w:hAnsi="Times New Roman" w:cs="Times New Roman"/>
          <w:sz w:val="28"/>
          <w:szCs w:val="28"/>
          <w:lang w:eastAsia="es-ES"/>
        </w:rPr>
        <w:t xml:space="preserve"> del presupuesto </w:t>
      </w:r>
      <w:r w:rsidR="00976886">
        <w:rPr>
          <w:rFonts w:ascii="Times New Roman" w:eastAsia="Times New Roman" w:hAnsi="Times New Roman" w:cs="Times New Roman"/>
          <w:sz w:val="28"/>
          <w:szCs w:val="28"/>
          <w:lang w:eastAsia="es-ES"/>
        </w:rPr>
        <w:t xml:space="preserve">es una competencia de </w:t>
      </w:r>
      <w:r w:rsidR="00AF1ED1">
        <w:rPr>
          <w:rFonts w:ascii="Times New Roman" w:eastAsia="Times New Roman" w:hAnsi="Times New Roman" w:cs="Times New Roman"/>
          <w:sz w:val="28"/>
          <w:szCs w:val="28"/>
          <w:lang w:eastAsia="es-ES"/>
        </w:rPr>
        <w:t xml:space="preserve">la </w:t>
      </w:r>
      <w:r w:rsidR="00AF1ED1" w:rsidRPr="00D93205">
        <w:rPr>
          <w:rFonts w:ascii="Times New Roman" w:eastAsia="Times New Roman" w:hAnsi="Times New Roman" w:cs="Times New Roman"/>
          <w:sz w:val="28"/>
          <w:szCs w:val="28"/>
          <w:lang w:eastAsia="es-ES"/>
        </w:rPr>
        <w:t>asamblea departamental</w:t>
      </w:r>
      <w:r w:rsidR="000B1FE0" w:rsidRPr="00D93205">
        <w:rPr>
          <w:rFonts w:ascii="Times New Roman" w:eastAsia="Times New Roman" w:hAnsi="Times New Roman" w:cs="Times New Roman"/>
          <w:sz w:val="28"/>
          <w:szCs w:val="28"/>
          <w:lang w:eastAsia="es-ES"/>
        </w:rPr>
        <w:t>,</w:t>
      </w:r>
      <w:r w:rsidR="00AF1ED1" w:rsidRPr="00D93205">
        <w:rPr>
          <w:rFonts w:ascii="Times New Roman" w:eastAsia="Times New Roman" w:hAnsi="Times New Roman" w:cs="Times New Roman"/>
          <w:sz w:val="28"/>
          <w:szCs w:val="28"/>
          <w:lang w:eastAsia="es-ES"/>
        </w:rPr>
        <w:t xml:space="preserve"> según e</w:t>
      </w:r>
      <w:r w:rsidR="00976886" w:rsidRPr="00D93205">
        <w:rPr>
          <w:rFonts w:ascii="Times New Roman" w:eastAsia="Times New Roman" w:hAnsi="Times New Roman" w:cs="Times New Roman"/>
          <w:sz w:val="28"/>
          <w:szCs w:val="28"/>
          <w:lang w:eastAsia="es-ES"/>
        </w:rPr>
        <w:t xml:space="preserve">l </w:t>
      </w:r>
      <w:r w:rsidR="00AF1ED1" w:rsidRPr="00D93205">
        <w:rPr>
          <w:rFonts w:ascii="Times New Roman" w:eastAsia="Times New Roman" w:hAnsi="Times New Roman" w:cs="Times New Roman"/>
          <w:sz w:val="28"/>
          <w:szCs w:val="28"/>
          <w:lang w:eastAsia="es-ES"/>
        </w:rPr>
        <w:t xml:space="preserve">artículo 300.5 </w:t>
      </w:r>
      <w:r w:rsidR="00976886" w:rsidRPr="00D93205">
        <w:rPr>
          <w:rFonts w:ascii="Times New Roman" w:eastAsia="Times New Roman" w:hAnsi="Times New Roman" w:cs="Times New Roman"/>
          <w:sz w:val="28"/>
          <w:szCs w:val="28"/>
          <w:lang w:eastAsia="es-ES"/>
        </w:rPr>
        <w:t xml:space="preserve">de la Carta Política. </w:t>
      </w:r>
      <w:r w:rsidR="00FA46B1" w:rsidRPr="00D93205">
        <w:rPr>
          <w:rFonts w:ascii="Times New Roman" w:eastAsia="Times New Roman" w:hAnsi="Times New Roman" w:cs="Times New Roman"/>
          <w:sz w:val="28"/>
          <w:szCs w:val="28"/>
          <w:lang w:eastAsia="es-ES"/>
        </w:rPr>
        <w:t xml:space="preserve">Por lo tanto, las normas acusadas, </w:t>
      </w:r>
      <w:r w:rsidR="000B1FE0" w:rsidRPr="00D93205">
        <w:rPr>
          <w:rFonts w:ascii="Times New Roman" w:eastAsia="Times New Roman" w:hAnsi="Times New Roman" w:cs="Times New Roman"/>
          <w:sz w:val="28"/>
          <w:szCs w:val="28"/>
          <w:lang w:eastAsia="es-ES"/>
        </w:rPr>
        <w:t>al autorizar</w:t>
      </w:r>
      <w:r w:rsidR="00FA46B1" w:rsidRPr="00D93205">
        <w:rPr>
          <w:rFonts w:ascii="Times New Roman" w:eastAsia="Times New Roman" w:hAnsi="Times New Roman" w:cs="Times New Roman"/>
          <w:sz w:val="28"/>
          <w:szCs w:val="28"/>
          <w:lang w:eastAsia="es-ES"/>
        </w:rPr>
        <w:t xml:space="preserve"> al </w:t>
      </w:r>
      <w:r w:rsidR="0006193E">
        <w:rPr>
          <w:rFonts w:ascii="Times New Roman" w:eastAsia="Times New Roman" w:hAnsi="Times New Roman" w:cs="Times New Roman"/>
          <w:sz w:val="28"/>
          <w:szCs w:val="28"/>
          <w:lang w:eastAsia="es-ES"/>
        </w:rPr>
        <w:t>g</w:t>
      </w:r>
      <w:r w:rsidR="00FA46B1" w:rsidRPr="00D93205">
        <w:rPr>
          <w:rFonts w:ascii="Times New Roman" w:eastAsia="Times New Roman" w:hAnsi="Times New Roman" w:cs="Times New Roman"/>
          <w:sz w:val="28"/>
          <w:szCs w:val="28"/>
          <w:lang w:eastAsia="es-ES"/>
        </w:rPr>
        <w:t>obernador para que modifique directamente el presupuesto, desconoce las competencias que</w:t>
      </w:r>
      <w:r w:rsidR="00BE6132">
        <w:rPr>
          <w:rFonts w:ascii="Times New Roman" w:eastAsia="Times New Roman" w:hAnsi="Times New Roman" w:cs="Times New Roman"/>
          <w:sz w:val="28"/>
          <w:szCs w:val="28"/>
          <w:lang w:eastAsia="es-ES"/>
        </w:rPr>
        <w:t>,</w:t>
      </w:r>
      <w:r w:rsidR="00FA46B1" w:rsidRPr="00D93205">
        <w:rPr>
          <w:rFonts w:ascii="Times New Roman" w:eastAsia="Times New Roman" w:hAnsi="Times New Roman" w:cs="Times New Roman"/>
          <w:sz w:val="28"/>
          <w:szCs w:val="28"/>
          <w:lang w:eastAsia="es-ES"/>
        </w:rPr>
        <w:t xml:space="preserve"> sobre la materia</w:t>
      </w:r>
      <w:r w:rsidR="00BE6132">
        <w:rPr>
          <w:rFonts w:ascii="Times New Roman" w:eastAsia="Times New Roman" w:hAnsi="Times New Roman" w:cs="Times New Roman"/>
          <w:sz w:val="28"/>
          <w:szCs w:val="28"/>
          <w:lang w:eastAsia="es-ES"/>
        </w:rPr>
        <w:t>,</w:t>
      </w:r>
      <w:r w:rsidR="00FA46B1" w:rsidRPr="00D93205">
        <w:rPr>
          <w:rFonts w:ascii="Times New Roman" w:eastAsia="Times New Roman" w:hAnsi="Times New Roman" w:cs="Times New Roman"/>
          <w:sz w:val="28"/>
          <w:szCs w:val="28"/>
          <w:lang w:eastAsia="es-ES"/>
        </w:rPr>
        <w:t xml:space="preserve"> definió la Carta Política.</w:t>
      </w:r>
    </w:p>
    <w:p w14:paraId="2CFC319A" w14:textId="6207A1D5" w:rsidR="00976886" w:rsidRPr="00D93205" w:rsidRDefault="00976886" w:rsidP="00AF1ED1">
      <w:pPr>
        <w:contextualSpacing/>
        <w:rPr>
          <w:rFonts w:ascii="Times New Roman" w:eastAsia="Times New Roman" w:hAnsi="Times New Roman" w:cs="Times New Roman"/>
          <w:sz w:val="28"/>
          <w:szCs w:val="28"/>
          <w:lang w:eastAsia="es-ES"/>
        </w:rPr>
      </w:pPr>
    </w:p>
    <w:p w14:paraId="4C55597F" w14:textId="218DE8F2" w:rsidR="00EB3611" w:rsidRDefault="00A963DB" w:rsidP="00AF1ED1">
      <w:pPr>
        <w:contextualSpacing/>
        <w:rPr>
          <w:rFonts w:ascii="Times New Roman" w:eastAsia="Times New Roman" w:hAnsi="Times New Roman" w:cs="Times New Roman"/>
          <w:sz w:val="28"/>
          <w:szCs w:val="28"/>
          <w:lang w:val="es-US" w:eastAsia="es-MX"/>
        </w:rPr>
      </w:pPr>
      <w:r w:rsidRPr="00D93205">
        <w:rPr>
          <w:rFonts w:ascii="Times New Roman" w:eastAsia="Times New Roman" w:hAnsi="Times New Roman" w:cs="Times New Roman"/>
          <w:sz w:val="28"/>
          <w:szCs w:val="28"/>
          <w:lang w:eastAsia="es-ES"/>
        </w:rPr>
        <w:t>En ese sentido</w:t>
      </w:r>
      <w:r w:rsidR="00976886" w:rsidRPr="00D93205">
        <w:rPr>
          <w:rFonts w:ascii="Times New Roman" w:eastAsia="Times New Roman" w:hAnsi="Times New Roman" w:cs="Times New Roman"/>
          <w:sz w:val="28"/>
          <w:szCs w:val="28"/>
          <w:lang w:eastAsia="es-ES"/>
        </w:rPr>
        <w:t>, el ciudadano argumentó que la distinció</w:t>
      </w:r>
      <w:r w:rsidR="00EB3611" w:rsidRPr="00D93205">
        <w:rPr>
          <w:rFonts w:ascii="Times New Roman" w:eastAsia="Times New Roman" w:hAnsi="Times New Roman" w:cs="Times New Roman"/>
          <w:sz w:val="28"/>
          <w:szCs w:val="28"/>
          <w:lang w:eastAsia="es-ES"/>
        </w:rPr>
        <w:t>n entre las competencias en mención resulta más clara si se considera la prohibición prevista</w:t>
      </w:r>
      <w:r w:rsidR="00EB3611">
        <w:rPr>
          <w:rFonts w:ascii="Times New Roman" w:eastAsia="Times New Roman" w:hAnsi="Times New Roman" w:cs="Times New Roman"/>
          <w:sz w:val="28"/>
          <w:szCs w:val="28"/>
          <w:lang w:eastAsia="es-ES"/>
        </w:rPr>
        <w:t xml:space="preserve"> en el artículo 345 superior</w:t>
      </w:r>
      <w:r w:rsidR="00520DDC">
        <w:rPr>
          <w:rFonts w:ascii="Times New Roman" w:eastAsia="Times New Roman" w:hAnsi="Times New Roman" w:cs="Times New Roman"/>
          <w:sz w:val="28"/>
          <w:szCs w:val="28"/>
          <w:lang w:eastAsia="es-ES"/>
        </w:rPr>
        <w:t>, la cual</w:t>
      </w:r>
      <w:r w:rsidR="00EB3611">
        <w:rPr>
          <w:rFonts w:ascii="Times New Roman" w:eastAsia="Times New Roman" w:hAnsi="Times New Roman" w:cs="Times New Roman"/>
          <w:sz w:val="28"/>
          <w:szCs w:val="28"/>
          <w:lang w:eastAsia="es-ES"/>
        </w:rPr>
        <w:t xml:space="preserve"> establece que, </w:t>
      </w:r>
      <w:r w:rsidR="005D6E0B" w:rsidRPr="005D6E0B">
        <w:rPr>
          <w:rFonts w:ascii="Times New Roman" w:eastAsia="Times New Roman" w:hAnsi="Times New Roman" w:cs="Times New Roman"/>
          <w:sz w:val="28"/>
          <w:szCs w:val="28"/>
          <w:lang w:val="es-US" w:eastAsia="es-MX"/>
        </w:rPr>
        <w:t xml:space="preserve">en tiempos de normalidad, no puede hacerse ningún gasto público que no haya sido previamente decretado por la asamblea </w:t>
      </w:r>
      <w:r w:rsidR="00EA5F1A" w:rsidRPr="005D6E0B">
        <w:rPr>
          <w:rFonts w:ascii="Times New Roman" w:eastAsia="Times New Roman" w:hAnsi="Times New Roman" w:cs="Times New Roman"/>
          <w:sz w:val="28"/>
          <w:szCs w:val="28"/>
          <w:lang w:val="es-US" w:eastAsia="es-MX"/>
        </w:rPr>
        <w:t>departamental</w:t>
      </w:r>
      <w:r w:rsidR="00EB3611">
        <w:rPr>
          <w:rFonts w:ascii="Times New Roman" w:eastAsia="Times New Roman" w:hAnsi="Times New Roman" w:cs="Times New Roman"/>
          <w:sz w:val="28"/>
          <w:szCs w:val="28"/>
          <w:lang w:val="es-US" w:eastAsia="es-MX"/>
        </w:rPr>
        <w:t>.</w:t>
      </w:r>
    </w:p>
    <w:p w14:paraId="0D461F92" w14:textId="77777777" w:rsidR="00EB3611" w:rsidRDefault="00EB3611" w:rsidP="00AF1ED1">
      <w:pPr>
        <w:contextualSpacing/>
        <w:rPr>
          <w:rFonts w:ascii="Times New Roman" w:eastAsia="Times New Roman" w:hAnsi="Times New Roman" w:cs="Times New Roman"/>
          <w:sz w:val="28"/>
          <w:szCs w:val="28"/>
          <w:lang w:val="es-US" w:eastAsia="es-MX"/>
        </w:rPr>
      </w:pPr>
    </w:p>
    <w:p w14:paraId="33124AE5" w14:textId="7EFD1529" w:rsidR="005D6E0B" w:rsidRPr="005D6E0B" w:rsidRDefault="00520DDC" w:rsidP="00EB3611">
      <w:pPr>
        <w:contextualSpacing/>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val="es-US" w:eastAsia="es-MX"/>
        </w:rPr>
        <w:t>Segundo</w:t>
      </w:r>
      <w:r w:rsidR="00EB3611">
        <w:rPr>
          <w:rFonts w:ascii="Times New Roman" w:eastAsia="Times New Roman" w:hAnsi="Times New Roman" w:cs="Times New Roman"/>
          <w:sz w:val="28"/>
          <w:szCs w:val="28"/>
          <w:lang w:val="es-US" w:eastAsia="es-MX"/>
        </w:rPr>
        <w:t xml:space="preserve">, el actor indicó que la Carta Política prevé reglas </w:t>
      </w:r>
      <w:r w:rsidR="005D6E0B" w:rsidRPr="005D6E0B">
        <w:rPr>
          <w:rFonts w:ascii="Times New Roman" w:eastAsia="Times New Roman" w:hAnsi="Times New Roman" w:cs="Times New Roman"/>
          <w:sz w:val="28"/>
          <w:szCs w:val="28"/>
          <w:lang w:eastAsia="es-ES"/>
        </w:rPr>
        <w:t xml:space="preserve">específicas sobre el trámite </w:t>
      </w:r>
      <w:r w:rsidR="0074549E">
        <w:rPr>
          <w:rFonts w:ascii="Times New Roman" w:eastAsia="Times New Roman" w:hAnsi="Times New Roman" w:cs="Times New Roman"/>
          <w:sz w:val="28"/>
          <w:szCs w:val="28"/>
          <w:lang w:eastAsia="es-ES"/>
        </w:rPr>
        <w:t>de</w:t>
      </w:r>
      <w:r w:rsidR="00DC1D1F">
        <w:rPr>
          <w:rFonts w:ascii="Times New Roman" w:eastAsia="Times New Roman" w:hAnsi="Times New Roman" w:cs="Times New Roman"/>
          <w:sz w:val="28"/>
          <w:szCs w:val="28"/>
          <w:lang w:eastAsia="es-ES"/>
        </w:rPr>
        <w:t xml:space="preserve"> aprobación y modificación </w:t>
      </w:r>
      <w:r w:rsidR="005D6E0B" w:rsidRPr="005D6E0B">
        <w:rPr>
          <w:rFonts w:ascii="Times New Roman" w:eastAsia="Times New Roman" w:hAnsi="Times New Roman" w:cs="Times New Roman"/>
          <w:sz w:val="28"/>
          <w:szCs w:val="28"/>
          <w:lang w:eastAsia="es-ES"/>
        </w:rPr>
        <w:t xml:space="preserve">del presupuesto </w:t>
      </w:r>
      <w:r w:rsidR="00EB3611">
        <w:rPr>
          <w:rFonts w:ascii="Times New Roman" w:eastAsia="Times New Roman" w:hAnsi="Times New Roman" w:cs="Times New Roman"/>
          <w:sz w:val="28"/>
          <w:szCs w:val="28"/>
          <w:lang w:eastAsia="es-ES"/>
        </w:rPr>
        <w:t xml:space="preserve">que confirman la distinción </w:t>
      </w:r>
      <w:r w:rsidR="0006193E">
        <w:rPr>
          <w:rFonts w:ascii="Times New Roman" w:eastAsia="Times New Roman" w:hAnsi="Times New Roman" w:cs="Times New Roman"/>
          <w:sz w:val="28"/>
          <w:szCs w:val="28"/>
          <w:lang w:eastAsia="es-ES"/>
        </w:rPr>
        <w:t>entre</w:t>
      </w:r>
      <w:r w:rsidR="00EB3611">
        <w:rPr>
          <w:rFonts w:ascii="Times New Roman" w:eastAsia="Times New Roman" w:hAnsi="Times New Roman" w:cs="Times New Roman"/>
          <w:sz w:val="28"/>
          <w:szCs w:val="28"/>
          <w:lang w:eastAsia="es-ES"/>
        </w:rPr>
        <w:t xml:space="preserve"> las atribuciones </w:t>
      </w:r>
      <w:r w:rsidR="0006193E">
        <w:rPr>
          <w:rFonts w:ascii="Times New Roman" w:eastAsia="Times New Roman" w:hAnsi="Times New Roman" w:cs="Times New Roman"/>
          <w:sz w:val="28"/>
          <w:szCs w:val="28"/>
          <w:lang w:eastAsia="es-ES"/>
        </w:rPr>
        <w:t>d</w:t>
      </w:r>
      <w:r w:rsidR="00EB3611">
        <w:rPr>
          <w:rFonts w:ascii="Times New Roman" w:eastAsia="Times New Roman" w:hAnsi="Times New Roman" w:cs="Times New Roman"/>
          <w:sz w:val="28"/>
          <w:szCs w:val="28"/>
          <w:lang w:eastAsia="es-ES"/>
        </w:rPr>
        <w:t xml:space="preserve">el </w:t>
      </w:r>
      <w:r w:rsidR="00DC1D1F">
        <w:rPr>
          <w:rFonts w:ascii="Times New Roman" w:eastAsia="Times New Roman" w:hAnsi="Times New Roman" w:cs="Times New Roman"/>
          <w:sz w:val="28"/>
          <w:szCs w:val="28"/>
          <w:lang w:eastAsia="es-ES"/>
        </w:rPr>
        <w:t>G</w:t>
      </w:r>
      <w:r w:rsidR="00EB3611">
        <w:rPr>
          <w:rFonts w:ascii="Times New Roman" w:eastAsia="Times New Roman" w:hAnsi="Times New Roman" w:cs="Times New Roman"/>
          <w:sz w:val="28"/>
          <w:szCs w:val="28"/>
          <w:lang w:eastAsia="es-ES"/>
        </w:rPr>
        <w:t xml:space="preserve">obierno </w:t>
      </w:r>
      <w:r w:rsidR="00DC1D1F">
        <w:rPr>
          <w:rFonts w:ascii="Times New Roman" w:eastAsia="Times New Roman" w:hAnsi="Times New Roman" w:cs="Times New Roman"/>
          <w:sz w:val="28"/>
          <w:szCs w:val="28"/>
          <w:lang w:eastAsia="es-ES"/>
        </w:rPr>
        <w:t>N</w:t>
      </w:r>
      <w:r w:rsidR="00EB3611">
        <w:rPr>
          <w:rFonts w:ascii="Times New Roman" w:eastAsia="Times New Roman" w:hAnsi="Times New Roman" w:cs="Times New Roman"/>
          <w:sz w:val="28"/>
          <w:szCs w:val="28"/>
          <w:lang w:eastAsia="es-ES"/>
        </w:rPr>
        <w:t xml:space="preserve">acional, </w:t>
      </w:r>
      <w:r w:rsidR="0006193E">
        <w:rPr>
          <w:rFonts w:ascii="Times New Roman" w:eastAsia="Times New Roman" w:hAnsi="Times New Roman" w:cs="Times New Roman"/>
          <w:sz w:val="28"/>
          <w:szCs w:val="28"/>
          <w:lang w:eastAsia="es-ES"/>
        </w:rPr>
        <w:t>las de</w:t>
      </w:r>
      <w:r w:rsidR="009A1282">
        <w:rPr>
          <w:rFonts w:ascii="Times New Roman" w:eastAsia="Times New Roman" w:hAnsi="Times New Roman" w:cs="Times New Roman"/>
          <w:sz w:val="28"/>
          <w:szCs w:val="28"/>
          <w:lang w:eastAsia="es-ES"/>
        </w:rPr>
        <w:t xml:space="preserve"> </w:t>
      </w:r>
      <w:r w:rsidR="00EB3611">
        <w:rPr>
          <w:rFonts w:ascii="Times New Roman" w:eastAsia="Times New Roman" w:hAnsi="Times New Roman" w:cs="Times New Roman"/>
          <w:sz w:val="28"/>
          <w:szCs w:val="28"/>
          <w:lang w:eastAsia="es-ES"/>
        </w:rPr>
        <w:t xml:space="preserve">los </w:t>
      </w:r>
      <w:r w:rsidR="00EB3611" w:rsidRPr="00F05A39">
        <w:rPr>
          <w:rFonts w:ascii="Times New Roman" w:eastAsia="Times New Roman" w:hAnsi="Times New Roman" w:cs="Times New Roman"/>
          <w:sz w:val="28"/>
          <w:szCs w:val="28"/>
          <w:lang w:eastAsia="es-ES"/>
        </w:rPr>
        <w:t xml:space="preserve">gobernadores y alcaldes en el ámbito territorial, y </w:t>
      </w:r>
      <w:r w:rsidR="00333294" w:rsidRPr="00F05A39">
        <w:rPr>
          <w:rFonts w:ascii="Times New Roman" w:eastAsia="Times New Roman" w:hAnsi="Times New Roman" w:cs="Times New Roman"/>
          <w:sz w:val="28"/>
          <w:szCs w:val="28"/>
          <w:lang w:eastAsia="es-ES"/>
        </w:rPr>
        <w:t xml:space="preserve">las </w:t>
      </w:r>
      <w:r w:rsidR="0006193E">
        <w:rPr>
          <w:rFonts w:ascii="Times New Roman" w:eastAsia="Times New Roman" w:hAnsi="Times New Roman" w:cs="Times New Roman"/>
          <w:sz w:val="28"/>
          <w:szCs w:val="28"/>
          <w:lang w:eastAsia="es-ES"/>
        </w:rPr>
        <w:t xml:space="preserve">de las </w:t>
      </w:r>
      <w:r w:rsidR="00333294" w:rsidRPr="00F05A39">
        <w:rPr>
          <w:rFonts w:ascii="Times New Roman" w:eastAsia="Times New Roman" w:hAnsi="Times New Roman" w:cs="Times New Roman"/>
          <w:sz w:val="28"/>
          <w:szCs w:val="28"/>
          <w:lang w:eastAsia="es-ES"/>
        </w:rPr>
        <w:t>corporaciones públicas de elección popular</w:t>
      </w:r>
      <w:r w:rsidR="005D6E0B" w:rsidRPr="00F05A39">
        <w:rPr>
          <w:rFonts w:ascii="Times New Roman" w:eastAsia="Times New Roman" w:hAnsi="Times New Roman" w:cs="Times New Roman"/>
          <w:sz w:val="28"/>
          <w:szCs w:val="28"/>
          <w:lang w:eastAsia="es-ES"/>
        </w:rPr>
        <w:t xml:space="preserve">. </w:t>
      </w:r>
      <w:r w:rsidR="00DC1D1F" w:rsidRPr="00DE4DD1">
        <w:rPr>
          <w:rFonts w:ascii="Times New Roman" w:eastAsia="Times New Roman" w:hAnsi="Times New Roman" w:cs="Times New Roman"/>
          <w:sz w:val="28"/>
          <w:szCs w:val="28"/>
          <w:lang w:eastAsia="es-ES"/>
        </w:rPr>
        <w:t>Dicho</w:t>
      </w:r>
      <w:r w:rsidR="00DC1D1F" w:rsidRPr="00F05A39">
        <w:rPr>
          <w:rFonts w:ascii="Times New Roman" w:eastAsia="Times New Roman" w:hAnsi="Times New Roman" w:cs="Times New Roman"/>
          <w:sz w:val="28"/>
          <w:szCs w:val="28"/>
          <w:lang w:eastAsia="es-ES"/>
        </w:rPr>
        <w:t xml:space="preserve"> trámite</w:t>
      </w:r>
      <w:r w:rsidR="005D6E0B" w:rsidRPr="00F05A39">
        <w:rPr>
          <w:rFonts w:ascii="Times New Roman" w:eastAsia="Times New Roman" w:hAnsi="Times New Roman" w:cs="Times New Roman"/>
          <w:sz w:val="28"/>
          <w:szCs w:val="28"/>
          <w:lang w:eastAsia="es-ES"/>
        </w:rPr>
        <w:t xml:space="preserve"> está definido en los artículos 345, 346 y 347 superiore</w:t>
      </w:r>
      <w:r w:rsidR="00DC1D1F" w:rsidRPr="00F05A39">
        <w:rPr>
          <w:rFonts w:ascii="Times New Roman" w:eastAsia="Times New Roman" w:hAnsi="Times New Roman" w:cs="Times New Roman"/>
          <w:sz w:val="28"/>
          <w:szCs w:val="28"/>
          <w:lang w:eastAsia="es-ES"/>
        </w:rPr>
        <w:t xml:space="preserve">s, </w:t>
      </w:r>
      <w:r w:rsidR="009857C0" w:rsidRPr="00F05A39">
        <w:rPr>
          <w:rFonts w:ascii="Times New Roman" w:eastAsia="Times New Roman" w:hAnsi="Times New Roman" w:cs="Times New Roman"/>
          <w:sz w:val="28"/>
          <w:szCs w:val="28"/>
          <w:lang w:eastAsia="es-ES"/>
        </w:rPr>
        <w:t xml:space="preserve">y </w:t>
      </w:r>
      <w:r w:rsidR="00DC1D1F" w:rsidRPr="00F05A39">
        <w:rPr>
          <w:rFonts w:ascii="Times New Roman" w:eastAsia="Times New Roman" w:hAnsi="Times New Roman" w:cs="Times New Roman"/>
          <w:sz w:val="28"/>
          <w:szCs w:val="28"/>
          <w:lang w:eastAsia="es-ES"/>
        </w:rPr>
        <w:t xml:space="preserve">es </w:t>
      </w:r>
      <w:r w:rsidR="005D6E0B" w:rsidRPr="00F05A39">
        <w:rPr>
          <w:rFonts w:ascii="Times New Roman" w:eastAsia="Times New Roman" w:hAnsi="Times New Roman" w:cs="Times New Roman"/>
          <w:sz w:val="28"/>
          <w:szCs w:val="28"/>
          <w:lang w:eastAsia="es-ES"/>
        </w:rPr>
        <w:t>aplicable a los departamentos por mandato del artículo 353 constitucional</w:t>
      </w:r>
      <w:r w:rsidR="007B7FDB" w:rsidRPr="00F05A39">
        <w:rPr>
          <w:rFonts w:ascii="Times New Roman" w:eastAsia="Times New Roman" w:hAnsi="Times New Roman" w:cs="Times New Roman"/>
          <w:sz w:val="28"/>
          <w:szCs w:val="28"/>
          <w:lang w:eastAsia="es-ES"/>
        </w:rPr>
        <w:t xml:space="preserve">. </w:t>
      </w:r>
      <w:r w:rsidR="00434446" w:rsidRPr="00F05A39">
        <w:rPr>
          <w:rFonts w:ascii="Times New Roman" w:eastAsia="Times New Roman" w:hAnsi="Times New Roman" w:cs="Times New Roman"/>
          <w:sz w:val="28"/>
          <w:szCs w:val="28"/>
          <w:lang w:eastAsia="es-ES"/>
        </w:rPr>
        <w:t>Esa</w:t>
      </w:r>
      <w:r w:rsidR="00DA7B1D" w:rsidRPr="00F05A39">
        <w:rPr>
          <w:rFonts w:ascii="Times New Roman" w:eastAsia="Times New Roman" w:hAnsi="Times New Roman" w:cs="Times New Roman"/>
          <w:sz w:val="28"/>
          <w:szCs w:val="28"/>
          <w:lang w:eastAsia="es-ES"/>
        </w:rPr>
        <w:t xml:space="preserve"> </w:t>
      </w:r>
      <w:r w:rsidR="00434446" w:rsidRPr="00F05A39">
        <w:rPr>
          <w:rFonts w:ascii="Times New Roman" w:eastAsia="Times New Roman" w:hAnsi="Times New Roman" w:cs="Times New Roman"/>
          <w:sz w:val="28"/>
          <w:szCs w:val="28"/>
          <w:lang w:eastAsia="es-ES"/>
        </w:rPr>
        <w:t xml:space="preserve">última </w:t>
      </w:r>
      <w:r w:rsidR="00DA7B1D" w:rsidRPr="00F05A39">
        <w:rPr>
          <w:rFonts w:ascii="Times New Roman" w:eastAsia="Times New Roman" w:hAnsi="Times New Roman" w:cs="Times New Roman"/>
          <w:sz w:val="28"/>
          <w:szCs w:val="28"/>
          <w:lang w:eastAsia="es-ES"/>
        </w:rPr>
        <w:t>norma</w:t>
      </w:r>
      <w:r w:rsidR="005D6E0B" w:rsidRPr="00F05A39">
        <w:rPr>
          <w:rFonts w:ascii="Times New Roman" w:eastAsia="Times New Roman" w:hAnsi="Times New Roman" w:cs="Times New Roman"/>
          <w:sz w:val="28"/>
          <w:szCs w:val="28"/>
          <w:lang w:eastAsia="es-ES"/>
        </w:rPr>
        <w:t xml:space="preserve"> establece el mecanismo de aprobación del presupuesto</w:t>
      </w:r>
      <w:r w:rsidR="00DC1D1F" w:rsidRPr="00F05A39">
        <w:rPr>
          <w:rFonts w:ascii="Times New Roman" w:eastAsia="Times New Roman" w:hAnsi="Times New Roman" w:cs="Times New Roman"/>
          <w:sz w:val="28"/>
          <w:szCs w:val="28"/>
          <w:lang w:eastAsia="es-ES"/>
        </w:rPr>
        <w:t>,</w:t>
      </w:r>
      <w:r w:rsidR="005D6E0B" w:rsidRPr="00F05A39">
        <w:rPr>
          <w:rFonts w:ascii="Times New Roman" w:eastAsia="Times New Roman" w:hAnsi="Times New Roman" w:cs="Times New Roman"/>
          <w:sz w:val="28"/>
          <w:szCs w:val="28"/>
          <w:lang w:eastAsia="es-ES"/>
        </w:rPr>
        <w:t xml:space="preserve"> </w:t>
      </w:r>
      <w:r w:rsidR="007B7FDB" w:rsidRPr="00F05A39">
        <w:rPr>
          <w:rFonts w:ascii="Times New Roman" w:eastAsia="Times New Roman" w:hAnsi="Times New Roman" w:cs="Times New Roman"/>
          <w:sz w:val="28"/>
          <w:szCs w:val="28"/>
          <w:lang w:eastAsia="es-ES"/>
        </w:rPr>
        <w:t xml:space="preserve">el cual </w:t>
      </w:r>
      <w:r w:rsidR="005D6E0B" w:rsidRPr="00F05A39">
        <w:rPr>
          <w:rFonts w:ascii="Times New Roman" w:eastAsia="Times New Roman" w:hAnsi="Times New Roman" w:cs="Times New Roman"/>
          <w:sz w:val="28"/>
          <w:szCs w:val="28"/>
          <w:lang w:eastAsia="es-ES"/>
        </w:rPr>
        <w:t>implica</w:t>
      </w:r>
      <w:r w:rsidR="007B7FDB" w:rsidRPr="00F05A39">
        <w:rPr>
          <w:rFonts w:ascii="Times New Roman" w:eastAsia="Times New Roman" w:hAnsi="Times New Roman" w:cs="Times New Roman"/>
          <w:sz w:val="28"/>
          <w:szCs w:val="28"/>
          <w:lang w:eastAsia="es-ES"/>
        </w:rPr>
        <w:t xml:space="preserve"> que el gobernador tiene la iniciativa </w:t>
      </w:r>
      <w:r w:rsidR="00EE57A3" w:rsidRPr="00F05A39">
        <w:rPr>
          <w:rFonts w:ascii="Times New Roman" w:eastAsia="Times New Roman" w:hAnsi="Times New Roman" w:cs="Times New Roman"/>
          <w:sz w:val="28"/>
          <w:szCs w:val="28"/>
          <w:lang w:eastAsia="es-ES"/>
        </w:rPr>
        <w:t>para presentar el proyecto, mientras que</w:t>
      </w:r>
      <w:r w:rsidR="007B7FDB" w:rsidRPr="00F05A39">
        <w:rPr>
          <w:rFonts w:ascii="Times New Roman" w:eastAsia="Times New Roman" w:hAnsi="Times New Roman" w:cs="Times New Roman"/>
          <w:sz w:val="28"/>
          <w:szCs w:val="28"/>
          <w:lang w:eastAsia="es-ES"/>
        </w:rPr>
        <w:t xml:space="preserve"> la asamblea</w:t>
      </w:r>
      <w:r w:rsidR="007B7FDB" w:rsidRPr="00447490">
        <w:rPr>
          <w:rFonts w:ascii="Times New Roman" w:eastAsia="Times New Roman" w:hAnsi="Times New Roman" w:cs="Times New Roman"/>
          <w:sz w:val="28"/>
          <w:szCs w:val="28"/>
          <w:lang w:eastAsia="es-ES"/>
        </w:rPr>
        <w:t xml:space="preserve"> tiene la facultad de aprobarlo</w:t>
      </w:r>
      <w:r w:rsidR="0073232C" w:rsidRPr="00447490">
        <w:rPr>
          <w:rFonts w:ascii="Times New Roman" w:eastAsia="Times New Roman" w:hAnsi="Times New Roman" w:cs="Times New Roman"/>
          <w:sz w:val="28"/>
          <w:szCs w:val="28"/>
          <w:lang w:eastAsia="es-ES"/>
        </w:rPr>
        <w:t>,</w:t>
      </w:r>
      <w:r w:rsidR="005D6E0B" w:rsidRPr="00447490">
        <w:rPr>
          <w:rFonts w:ascii="Times New Roman" w:eastAsia="Times New Roman" w:hAnsi="Times New Roman" w:cs="Times New Roman"/>
          <w:sz w:val="28"/>
          <w:szCs w:val="28"/>
          <w:lang w:eastAsia="es-ES"/>
        </w:rPr>
        <w:t xml:space="preserve"> previa deliberación y modificación de los </w:t>
      </w:r>
      <w:r w:rsidR="0006193E">
        <w:rPr>
          <w:rFonts w:ascii="Times New Roman" w:eastAsia="Times New Roman" w:hAnsi="Times New Roman" w:cs="Times New Roman"/>
          <w:sz w:val="28"/>
          <w:szCs w:val="28"/>
          <w:lang w:eastAsia="es-ES"/>
        </w:rPr>
        <w:t>aspectos</w:t>
      </w:r>
      <w:r w:rsidR="0006193E" w:rsidRPr="00447490">
        <w:rPr>
          <w:rFonts w:ascii="Times New Roman" w:eastAsia="Times New Roman" w:hAnsi="Times New Roman" w:cs="Times New Roman"/>
          <w:sz w:val="28"/>
          <w:szCs w:val="28"/>
          <w:lang w:eastAsia="es-ES"/>
        </w:rPr>
        <w:t xml:space="preserve"> </w:t>
      </w:r>
      <w:r w:rsidR="005D6E0B" w:rsidRPr="00447490">
        <w:rPr>
          <w:rFonts w:ascii="Times New Roman" w:eastAsia="Times New Roman" w:hAnsi="Times New Roman" w:cs="Times New Roman"/>
          <w:sz w:val="28"/>
          <w:szCs w:val="28"/>
          <w:lang w:eastAsia="es-ES"/>
        </w:rPr>
        <w:t xml:space="preserve">que </w:t>
      </w:r>
      <w:r w:rsidR="00EB3611" w:rsidRPr="00447490">
        <w:rPr>
          <w:rFonts w:ascii="Times New Roman" w:eastAsia="Times New Roman" w:hAnsi="Times New Roman" w:cs="Times New Roman"/>
          <w:sz w:val="28"/>
          <w:szCs w:val="28"/>
          <w:lang w:eastAsia="es-ES"/>
        </w:rPr>
        <w:t xml:space="preserve">el órgano </w:t>
      </w:r>
      <w:r w:rsidR="00EA5F1A" w:rsidRPr="00447490">
        <w:rPr>
          <w:rFonts w:ascii="Times New Roman" w:eastAsia="Times New Roman" w:hAnsi="Times New Roman" w:cs="Times New Roman"/>
          <w:sz w:val="28"/>
          <w:szCs w:val="28"/>
          <w:lang w:eastAsia="es-ES"/>
        </w:rPr>
        <w:t xml:space="preserve">colegiado </w:t>
      </w:r>
      <w:r w:rsidR="00EB3611" w:rsidRPr="00447490">
        <w:rPr>
          <w:rFonts w:ascii="Times New Roman" w:eastAsia="Times New Roman" w:hAnsi="Times New Roman" w:cs="Times New Roman"/>
          <w:sz w:val="28"/>
          <w:szCs w:val="28"/>
          <w:lang w:eastAsia="es-ES"/>
        </w:rPr>
        <w:t xml:space="preserve">de </w:t>
      </w:r>
      <w:r w:rsidR="00A43F55" w:rsidRPr="00447490">
        <w:rPr>
          <w:rFonts w:ascii="Times New Roman" w:eastAsia="Times New Roman" w:hAnsi="Times New Roman" w:cs="Times New Roman"/>
          <w:sz w:val="28"/>
          <w:szCs w:val="28"/>
          <w:lang w:eastAsia="es-ES"/>
        </w:rPr>
        <w:t>elección</w:t>
      </w:r>
      <w:r w:rsidR="00EB3611" w:rsidRPr="00447490">
        <w:rPr>
          <w:rFonts w:ascii="Times New Roman" w:eastAsia="Times New Roman" w:hAnsi="Times New Roman" w:cs="Times New Roman"/>
          <w:sz w:val="28"/>
          <w:szCs w:val="28"/>
          <w:lang w:eastAsia="es-ES"/>
        </w:rPr>
        <w:t xml:space="preserve"> popular </w:t>
      </w:r>
      <w:r w:rsidR="005D6E0B" w:rsidRPr="00447490">
        <w:rPr>
          <w:rFonts w:ascii="Times New Roman" w:eastAsia="Times New Roman" w:hAnsi="Times New Roman" w:cs="Times New Roman"/>
          <w:sz w:val="28"/>
          <w:szCs w:val="28"/>
          <w:lang w:eastAsia="es-ES"/>
        </w:rPr>
        <w:t>considere pertinentes.</w:t>
      </w:r>
    </w:p>
    <w:p w14:paraId="165CFFD1" w14:textId="77777777" w:rsidR="00EB3611" w:rsidRDefault="00EB3611" w:rsidP="00EB3611">
      <w:pPr>
        <w:contextualSpacing/>
        <w:rPr>
          <w:rFonts w:ascii="Times New Roman" w:eastAsia="Times New Roman" w:hAnsi="Times New Roman" w:cs="Times New Roman"/>
          <w:sz w:val="28"/>
          <w:szCs w:val="28"/>
          <w:lang w:eastAsia="es-ES"/>
        </w:rPr>
      </w:pPr>
    </w:p>
    <w:p w14:paraId="48C4FDC8" w14:textId="757B511B" w:rsidR="005D6E0B" w:rsidRDefault="00174A0F" w:rsidP="00EB3611">
      <w:pPr>
        <w:contextualSpacing/>
        <w:rPr>
          <w:rFonts w:ascii="Times New Roman" w:eastAsia="Times New Roman" w:hAnsi="Times New Roman" w:cs="Times New Roman"/>
          <w:color w:val="000000" w:themeColor="text1"/>
          <w:sz w:val="28"/>
          <w:szCs w:val="28"/>
          <w:lang w:val="es-ES" w:eastAsia="es-MX"/>
        </w:rPr>
      </w:pPr>
      <w:r>
        <w:rPr>
          <w:rFonts w:ascii="Times New Roman" w:eastAsia="Times New Roman" w:hAnsi="Times New Roman" w:cs="Times New Roman"/>
          <w:sz w:val="28"/>
          <w:szCs w:val="28"/>
          <w:lang w:eastAsia="es-ES"/>
        </w:rPr>
        <w:t>Tercero</w:t>
      </w:r>
      <w:r w:rsidR="00EB3611">
        <w:rPr>
          <w:rFonts w:ascii="Times New Roman" w:eastAsia="Times New Roman" w:hAnsi="Times New Roman" w:cs="Times New Roman"/>
          <w:sz w:val="28"/>
          <w:szCs w:val="28"/>
          <w:lang w:eastAsia="es-ES"/>
        </w:rPr>
        <w:t xml:space="preserve">, el demandante argumentó que la distinción </w:t>
      </w:r>
      <w:r w:rsidR="00EA5F1A">
        <w:rPr>
          <w:rFonts w:ascii="Times New Roman" w:eastAsia="Times New Roman" w:hAnsi="Times New Roman" w:cs="Times New Roman"/>
          <w:sz w:val="28"/>
          <w:szCs w:val="28"/>
          <w:lang w:eastAsia="es-ES"/>
        </w:rPr>
        <w:t>descrita en relación con las competencias en materia de elaboración y aprobación del presupuesto p</w:t>
      </w:r>
      <w:r w:rsidR="00B74407">
        <w:rPr>
          <w:rFonts w:ascii="Times New Roman" w:eastAsia="Times New Roman" w:hAnsi="Times New Roman" w:cs="Times New Roman"/>
          <w:sz w:val="28"/>
          <w:szCs w:val="28"/>
          <w:lang w:eastAsia="es-ES"/>
        </w:rPr>
        <w:t xml:space="preserve">retende </w:t>
      </w:r>
      <w:r w:rsidR="00EA5F1A">
        <w:rPr>
          <w:rFonts w:ascii="Times New Roman" w:eastAsia="Times New Roman" w:hAnsi="Times New Roman" w:cs="Times New Roman"/>
          <w:sz w:val="28"/>
          <w:szCs w:val="28"/>
          <w:lang w:eastAsia="es-ES"/>
        </w:rPr>
        <w:t xml:space="preserve">garantizar </w:t>
      </w:r>
      <w:r w:rsidR="00DC1D1F">
        <w:rPr>
          <w:rFonts w:ascii="Times New Roman" w:eastAsia="Times New Roman" w:hAnsi="Times New Roman" w:cs="Times New Roman"/>
          <w:sz w:val="28"/>
          <w:szCs w:val="28"/>
          <w:lang w:eastAsia="es-ES"/>
        </w:rPr>
        <w:t xml:space="preserve">la </w:t>
      </w:r>
      <w:r w:rsidR="005D6E0B" w:rsidRPr="005D6E0B">
        <w:rPr>
          <w:rFonts w:ascii="Times New Roman" w:eastAsia="Times New Roman" w:hAnsi="Times New Roman" w:cs="Times New Roman"/>
          <w:sz w:val="28"/>
          <w:szCs w:val="28"/>
          <w:lang w:eastAsia="es-ES"/>
        </w:rPr>
        <w:t>deliberación y participación</w:t>
      </w:r>
      <w:r w:rsidR="00F232DE">
        <w:rPr>
          <w:rFonts w:ascii="Times New Roman" w:eastAsia="Times New Roman" w:hAnsi="Times New Roman" w:cs="Times New Roman"/>
          <w:sz w:val="28"/>
          <w:szCs w:val="28"/>
          <w:lang w:eastAsia="es-ES"/>
        </w:rPr>
        <w:t xml:space="preserve"> democrática</w:t>
      </w:r>
      <w:r w:rsidR="005D6E0B" w:rsidRPr="005D6E0B">
        <w:rPr>
          <w:rFonts w:ascii="Times New Roman" w:eastAsia="Times New Roman" w:hAnsi="Times New Roman" w:cs="Times New Roman"/>
          <w:sz w:val="28"/>
          <w:szCs w:val="28"/>
          <w:lang w:eastAsia="es-ES"/>
        </w:rPr>
        <w:t xml:space="preserve">. </w:t>
      </w:r>
      <w:r w:rsidR="005D6E0B" w:rsidRPr="005D6E0B">
        <w:rPr>
          <w:rFonts w:ascii="Times New Roman" w:eastAsia="Times New Roman" w:hAnsi="Times New Roman" w:cs="Times New Roman"/>
          <w:color w:val="000000" w:themeColor="text1"/>
          <w:sz w:val="28"/>
          <w:szCs w:val="28"/>
          <w:lang w:val="es-ES" w:eastAsia="es-MX"/>
        </w:rPr>
        <w:t xml:space="preserve">La competencia para definir las apropiaciones, entendidas como autorizaciones máximas de gasto, es de </w:t>
      </w:r>
      <w:r w:rsidR="005D6E0B" w:rsidRPr="005D6E0B">
        <w:rPr>
          <w:rFonts w:ascii="Times New Roman" w:eastAsia="Times New Roman" w:hAnsi="Times New Roman" w:cs="Times New Roman"/>
          <w:color w:val="000000" w:themeColor="text1"/>
          <w:sz w:val="28"/>
          <w:szCs w:val="28"/>
          <w:lang w:val="es-ES" w:eastAsia="es-MX"/>
        </w:rPr>
        <w:lastRenderedPageBreak/>
        <w:t xml:space="preserve">naturaleza deliberativa y participativa. Por esta razón, esta competencia fue asignada de forma expresa a los órganos colegiados de elección popular, con lo cual se busca que la definición del presupuesto sea el resultado de la participación de todas las visiones y manifestaciones políticas representadas en estas corporaciones. Por lo anterior, permitir </w:t>
      </w:r>
      <w:r w:rsidR="00A43F55">
        <w:rPr>
          <w:rFonts w:ascii="Times New Roman" w:eastAsia="Times New Roman" w:hAnsi="Times New Roman" w:cs="Times New Roman"/>
          <w:color w:val="000000" w:themeColor="text1"/>
          <w:sz w:val="28"/>
          <w:szCs w:val="28"/>
          <w:lang w:val="es-ES" w:eastAsia="es-MX"/>
        </w:rPr>
        <w:t>que se delegue la competencia de</w:t>
      </w:r>
      <w:r w:rsidR="00EA5F1A">
        <w:rPr>
          <w:rFonts w:ascii="Times New Roman" w:eastAsia="Times New Roman" w:hAnsi="Times New Roman" w:cs="Times New Roman"/>
          <w:color w:val="000000" w:themeColor="text1"/>
          <w:sz w:val="28"/>
          <w:szCs w:val="28"/>
          <w:lang w:val="es-ES" w:eastAsia="es-MX"/>
        </w:rPr>
        <w:t xml:space="preserve"> modificación del presupuesto para que </w:t>
      </w:r>
      <w:r w:rsidR="00434446">
        <w:rPr>
          <w:rFonts w:ascii="Times New Roman" w:eastAsia="Times New Roman" w:hAnsi="Times New Roman" w:cs="Times New Roman"/>
          <w:color w:val="000000" w:themeColor="text1"/>
          <w:sz w:val="28"/>
          <w:szCs w:val="28"/>
          <w:lang w:val="es-ES" w:eastAsia="es-MX"/>
        </w:rPr>
        <w:t>dicho cambio</w:t>
      </w:r>
      <w:r w:rsidR="00EA5F1A">
        <w:rPr>
          <w:rFonts w:ascii="Times New Roman" w:eastAsia="Times New Roman" w:hAnsi="Times New Roman" w:cs="Times New Roman"/>
          <w:color w:val="000000" w:themeColor="text1"/>
          <w:sz w:val="28"/>
          <w:szCs w:val="28"/>
          <w:lang w:val="es-ES" w:eastAsia="es-MX"/>
        </w:rPr>
        <w:t xml:space="preserve"> se adelante por el gobernador</w:t>
      </w:r>
      <w:r w:rsidR="00434446">
        <w:rPr>
          <w:rFonts w:ascii="Times New Roman" w:eastAsia="Times New Roman" w:hAnsi="Times New Roman" w:cs="Times New Roman"/>
          <w:color w:val="000000" w:themeColor="text1"/>
          <w:sz w:val="28"/>
          <w:szCs w:val="28"/>
          <w:lang w:val="es-ES" w:eastAsia="es-MX"/>
        </w:rPr>
        <w:t>,</w:t>
      </w:r>
      <w:r w:rsidR="005D6E0B" w:rsidRPr="005D6E0B">
        <w:rPr>
          <w:rFonts w:ascii="Times New Roman" w:eastAsia="Times New Roman" w:hAnsi="Times New Roman" w:cs="Times New Roman"/>
          <w:color w:val="000000" w:themeColor="text1"/>
          <w:sz w:val="28"/>
          <w:szCs w:val="28"/>
          <w:lang w:val="es-ES" w:eastAsia="es-MX"/>
        </w:rPr>
        <w:t xml:space="preserve"> </w:t>
      </w:r>
      <w:r w:rsidR="00A43F55">
        <w:rPr>
          <w:rFonts w:ascii="Times New Roman" w:eastAsia="Times New Roman" w:hAnsi="Times New Roman" w:cs="Times New Roman"/>
          <w:color w:val="000000" w:themeColor="text1"/>
          <w:sz w:val="28"/>
          <w:szCs w:val="28"/>
          <w:lang w:val="es-ES" w:eastAsia="es-MX"/>
        </w:rPr>
        <w:t xml:space="preserve">convierte la definición del presupuesto </w:t>
      </w:r>
      <w:r w:rsidR="005D6E0B" w:rsidRPr="005D6E0B">
        <w:rPr>
          <w:rFonts w:ascii="Times New Roman" w:eastAsia="Times New Roman" w:hAnsi="Times New Roman" w:cs="Times New Roman"/>
          <w:color w:val="000000" w:themeColor="text1"/>
          <w:sz w:val="28"/>
          <w:szCs w:val="28"/>
          <w:lang w:val="es-ES" w:eastAsia="es-MX"/>
        </w:rPr>
        <w:t xml:space="preserve">en una decisión unipersonal que desnaturaliza </w:t>
      </w:r>
      <w:r w:rsidR="00EA5F1A">
        <w:rPr>
          <w:rFonts w:ascii="Times New Roman" w:eastAsia="Times New Roman" w:hAnsi="Times New Roman" w:cs="Times New Roman"/>
          <w:color w:val="000000" w:themeColor="text1"/>
          <w:sz w:val="28"/>
          <w:szCs w:val="28"/>
          <w:lang w:val="es-ES" w:eastAsia="es-MX"/>
        </w:rPr>
        <w:t>el procedimiento definido en la Carta Política.</w:t>
      </w:r>
    </w:p>
    <w:p w14:paraId="0D2DB4C7" w14:textId="2D7CECA8" w:rsidR="00EA5F1A" w:rsidRDefault="00EA5F1A" w:rsidP="00EB3611">
      <w:pPr>
        <w:contextualSpacing/>
        <w:rPr>
          <w:rFonts w:ascii="Times New Roman" w:eastAsia="Times New Roman" w:hAnsi="Times New Roman" w:cs="Times New Roman"/>
          <w:color w:val="000000" w:themeColor="text1"/>
          <w:sz w:val="28"/>
          <w:szCs w:val="28"/>
          <w:lang w:val="es-ES" w:eastAsia="es-MX"/>
        </w:rPr>
      </w:pPr>
    </w:p>
    <w:p w14:paraId="4848B161" w14:textId="12432C37" w:rsidR="005D6E0B" w:rsidRDefault="000B2712" w:rsidP="005D6E0B">
      <w:pPr>
        <w:contextualSpacing/>
        <w:rPr>
          <w:rFonts w:ascii="Times New Roman" w:eastAsia="Times New Roman" w:hAnsi="Times New Roman" w:cs="Times New Roman"/>
          <w:sz w:val="28"/>
          <w:szCs w:val="28"/>
          <w:lang w:eastAsia="es-ES"/>
        </w:rPr>
      </w:pPr>
      <w:r>
        <w:rPr>
          <w:rFonts w:ascii="Times New Roman" w:eastAsia="Times New Roman" w:hAnsi="Times New Roman" w:cs="Times New Roman"/>
          <w:color w:val="000000" w:themeColor="text1"/>
          <w:sz w:val="28"/>
          <w:szCs w:val="28"/>
          <w:lang w:val="es-ES" w:eastAsia="es-MX"/>
        </w:rPr>
        <w:t>6</w:t>
      </w:r>
      <w:r w:rsidR="003C1E5B">
        <w:rPr>
          <w:rFonts w:ascii="Times New Roman" w:eastAsia="Times New Roman" w:hAnsi="Times New Roman" w:cs="Times New Roman"/>
          <w:color w:val="000000" w:themeColor="text1"/>
          <w:sz w:val="28"/>
          <w:szCs w:val="28"/>
          <w:lang w:val="es-ES" w:eastAsia="es-MX"/>
        </w:rPr>
        <w:t xml:space="preserve">. </w:t>
      </w:r>
      <w:r w:rsidR="00EA5F1A">
        <w:rPr>
          <w:rFonts w:ascii="Times New Roman" w:eastAsia="Times New Roman" w:hAnsi="Times New Roman" w:cs="Times New Roman"/>
          <w:color w:val="000000" w:themeColor="text1"/>
          <w:sz w:val="28"/>
          <w:szCs w:val="28"/>
          <w:lang w:val="es-ES" w:eastAsia="es-MX"/>
        </w:rPr>
        <w:t xml:space="preserve">Con fundamento en lo expuesto, el actor </w:t>
      </w:r>
      <w:r w:rsidR="00EA5F1A" w:rsidRPr="00EA5F1A">
        <w:rPr>
          <w:rFonts w:ascii="Times New Roman" w:eastAsia="Times New Roman" w:hAnsi="Times New Roman" w:cs="Times New Roman"/>
          <w:sz w:val="28"/>
          <w:szCs w:val="28"/>
          <w:lang w:eastAsia="es-ES"/>
        </w:rPr>
        <w:t>solicitó que se declar</w:t>
      </w:r>
      <w:r w:rsidR="00EA5F1A">
        <w:rPr>
          <w:rFonts w:ascii="Times New Roman" w:eastAsia="Times New Roman" w:hAnsi="Times New Roman" w:cs="Times New Roman"/>
          <w:sz w:val="28"/>
          <w:szCs w:val="28"/>
          <w:lang w:eastAsia="es-ES"/>
        </w:rPr>
        <w:t>e inexequible el numeral 5 del</w:t>
      </w:r>
      <w:r w:rsidR="00EA5F1A" w:rsidRPr="00EA5F1A">
        <w:rPr>
          <w:rFonts w:ascii="Times New Roman" w:eastAsia="Times New Roman" w:hAnsi="Times New Roman" w:cs="Times New Roman"/>
          <w:sz w:val="28"/>
          <w:szCs w:val="28"/>
          <w:lang w:eastAsia="es-ES"/>
        </w:rPr>
        <w:t xml:space="preserve"> artículo 19 y </w:t>
      </w:r>
      <w:r w:rsidR="00EA5F1A">
        <w:rPr>
          <w:rFonts w:ascii="Times New Roman" w:eastAsia="Times New Roman" w:hAnsi="Times New Roman" w:cs="Times New Roman"/>
          <w:sz w:val="28"/>
          <w:szCs w:val="28"/>
          <w:lang w:eastAsia="es-ES"/>
        </w:rPr>
        <w:t xml:space="preserve">el numeral 50 del artículo </w:t>
      </w:r>
      <w:r w:rsidR="00EA5F1A" w:rsidRPr="00EA5F1A">
        <w:rPr>
          <w:rFonts w:ascii="Times New Roman" w:eastAsia="Times New Roman" w:hAnsi="Times New Roman" w:cs="Times New Roman"/>
          <w:sz w:val="28"/>
          <w:szCs w:val="28"/>
          <w:lang w:eastAsia="es-ES"/>
        </w:rPr>
        <w:t xml:space="preserve">119 de la Ley 2200 de 2022. </w:t>
      </w:r>
      <w:r w:rsidR="00EA5F1A" w:rsidRPr="00333294">
        <w:rPr>
          <w:rFonts w:ascii="Times New Roman" w:eastAsia="Times New Roman" w:hAnsi="Times New Roman" w:cs="Times New Roman"/>
          <w:sz w:val="28"/>
          <w:szCs w:val="28"/>
          <w:lang w:eastAsia="es-ES"/>
        </w:rPr>
        <w:t xml:space="preserve">En su defecto, </w:t>
      </w:r>
      <w:r w:rsidR="00434446">
        <w:rPr>
          <w:rFonts w:ascii="Times New Roman" w:eastAsia="Times New Roman" w:hAnsi="Times New Roman" w:cs="Times New Roman"/>
          <w:sz w:val="28"/>
          <w:szCs w:val="28"/>
          <w:lang w:eastAsia="es-ES"/>
        </w:rPr>
        <w:t xml:space="preserve">el accionante </w:t>
      </w:r>
      <w:r w:rsidR="00EA5F1A" w:rsidRPr="00333294">
        <w:rPr>
          <w:rFonts w:ascii="Times New Roman" w:eastAsia="Times New Roman" w:hAnsi="Times New Roman" w:cs="Times New Roman"/>
          <w:sz w:val="28"/>
          <w:szCs w:val="28"/>
          <w:lang w:eastAsia="es-ES"/>
        </w:rPr>
        <w:t xml:space="preserve">pidió que las normas sean condicionadas </w:t>
      </w:r>
      <w:r w:rsidR="00E95703" w:rsidRPr="00333294">
        <w:rPr>
          <w:rFonts w:ascii="Times New Roman" w:eastAsia="Times New Roman" w:hAnsi="Times New Roman" w:cs="Times New Roman"/>
          <w:sz w:val="28"/>
          <w:szCs w:val="28"/>
          <w:lang w:eastAsia="es-ES"/>
        </w:rPr>
        <w:t>bajo</w:t>
      </w:r>
      <w:r w:rsidR="00EA5F1A" w:rsidRPr="00333294">
        <w:rPr>
          <w:rFonts w:ascii="Times New Roman" w:eastAsia="Times New Roman" w:hAnsi="Times New Roman" w:cs="Times New Roman"/>
          <w:sz w:val="28"/>
          <w:szCs w:val="28"/>
          <w:lang w:eastAsia="es-ES"/>
        </w:rPr>
        <w:t xml:space="preserve"> el entendido </w:t>
      </w:r>
      <w:r w:rsidR="00DC1D1F" w:rsidRPr="00333294">
        <w:rPr>
          <w:rFonts w:ascii="Times New Roman" w:eastAsia="Times New Roman" w:hAnsi="Times New Roman" w:cs="Times New Roman"/>
          <w:sz w:val="28"/>
          <w:szCs w:val="28"/>
          <w:lang w:eastAsia="es-ES"/>
        </w:rPr>
        <w:t xml:space="preserve">de </w:t>
      </w:r>
      <w:r w:rsidR="00EA5F1A" w:rsidRPr="00333294">
        <w:rPr>
          <w:rFonts w:ascii="Times New Roman" w:eastAsia="Times New Roman" w:hAnsi="Times New Roman" w:cs="Times New Roman"/>
          <w:sz w:val="28"/>
          <w:szCs w:val="28"/>
          <w:lang w:eastAsia="es-ES"/>
        </w:rPr>
        <w:t>que: “las adiciones o traslados del presupuesto que modifiquen los montos aprobados por las asambleas deben ser efectuados mediante ordenanza departamental”</w:t>
      </w:r>
      <w:r w:rsidR="00F05A39">
        <w:rPr>
          <w:rStyle w:val="Refdenotaalpie"/>
          <w:rFonts w:ascii="Times New Roman" w:eastAsia="Times New Roman" w:hAnsi="Times New Roman" w:cs="Times New Roman"/>
          <w:sz w:val="28"/>
          <w:szCs w:val="28"/>
          <w:lang w:eastAsia="es-ES"/>
        </w:rPr>
        <w:footnoteReference w:id="5"/>
      </w:r>
      <w:r w:rsidR="00EA5F1A" w:rsidRPr="00333294">
        <w:rPr>
          <w:rFonts w:ascii="Times New Roman" w:eastAsia="Times New Roman" w:hAnsi="Times New Roman" w:cs="Times New Roman"/>
          <w:sz w:val="28"/>
          <w:szCs w:val="28"/>
          <w:lang w:eastAsia="es-ES"/>
        </w:rPr>
        <w:t>.</w:t>
      </w:r>
    </w:p>
    <w:p w14:paraId="1ECDA0DA" w14:textId="77777777" w:rsidR="00EA5F1A" w:rsidRPr="005D6E0B" w:rsidRDefault="00EA5F1A" w:rsidP="005D6E0B">
      <w:pPr>
        <w:contextualSpacing/>
        <w:rPr>
          <w:rFonts w:ascii="Times New Roman" w:eastAsia="Times New Roman" w:hAnsi="Times New Roman" w:cs="Times New Roman"/>
          <w:sz w:val="28"/>
          <w:szCs w:val="28"/>
          <w:lang w:eastAsia="es-ES"/>
        </w:rPr>
      </w:pPr>
    </w:p>
    <w:p w14:paraId="00254288" w14:textId="51A095E6" w:rsidR="008C0378" w:rsidRPr="00513BEE" w:rsidRDefault="003E5B62" w:rsidP="00047AC8">
      <w:pPr>
        <w:rPr>
          <w:rFonts w:ascii="Times New Roman" w:eastAsia="Calibri" w:hAnsi="Times New Roman" w:cs="Times New Roman"/>
          <w:b/>
          <w:bCs/>
          <w:color w:val="000000" w:themeColor="text1"/>
          <w:sz w:val="28"/>
          <w:szCs w:val="28"/>
          <w:u w:color="000000"/>
          <w:lang w:val="es-ES" w:eastAsia="es-CO"/>
        </w:rPr>
      </w:pPr>
      <w:r w:rsidRPr="00410654">
        <w:rPr>
          <w:rFonts w:ascii="Times New Roman" w:eastAsia="Calibri" w:hAnsi="Times New Roman" w:cs="Times New Roman"/>
          <w:b/>
          <w:bCs/>
          <w:color w:val="000000" w:themeColor="text1"/>
          <w:sz w:val="28"/>
          <w:szCs w:val="28"/>
          <w:lang w:val="es-ES" w:eastAsia="es-CO"/>
        </w:rPr>
        <w:t xml:space="preserve">IV. </w:t>
      </w:r>
      <w:r w:rsidR="00D9457C" w:rsidRPr="00410654">
        <w:rPr>
          <w:rFonts w:ascii="Times New Roman" w:eastAsia="Calibri" w:hAnsi="Times New Roman" w:cs="Times New Roman"/>
          <w:b/>
          <w:bCs/>
          <w:color w:val="000000" w:themeColor="text1"/>
          <w:sz w:val="28"/>
          <w:szCs w:val="28"/>
          <w:lang w:val="es-ES" w:eastAsia="es-CO"/>
        </w:rPr>
        <w:t>INTERVENCIONES</w:t>
      </w:r>
    </w:p>
    <w:p w14:paraId="1C22ADA7" w14:textId="31E6B98F" w:rsidR="00D9457C" w:rsidRPr="00513BEE" w:rsidRDefault="00D9457C" w:rsidP="00D9457C">
      <w:pPr>
        <w:rPr>
          <w:rFonts w:ascii="Times New Roman" w:eastAsia="Calibri" w:hAnsi="Times New Roman" w:cs="Times New Roman"/>
          <w:b/>
          <w:bCs/>
          <w:color w:val="000000" w:themeColor="text1"/>
          <w:sz w:val="28"/>
          <w:szCs w:val="28"/>
          <w:u w:color="000000"/>
          <w:lang w:val="es-ES" w:eastAsia="es-CO"/>
        </w:rPr>
      </w:pPr>
    </w:p>
    <w:p w14:paraId="348768B5" w14:textId="409E8A2F" w:rsidR="00FB6F83" w:rsidRPr="00513BEE" w:rsidRDefault="00A24DE4" w:rsidP="00047AC8">
      <w:pPr>
        <w:rPr>
          <w:rFonts w:ascii="Times New Roman" w:hAnsi="Times New Roman" w:cs="Times New Roman"/>
          <w:b/>
          <w:sz w:val="28"/>
          <w:szCs w:val="28"/>
          <w:u w:color="000000"/>
          <w:lang w:val="es-ES" w:eastAsia="es-CO"/>
        </w:rPr>
      </w:pPr>
      <w:r>
        <w:rPr>
          <w:rFonts w:ascii="Times New Roman" w:hAnsi="Times New Roman" w:cs="Times New Roman"/>
          <w:b/>
          <w:bCs/>
          <w:sz w:val="28"/>
          <w:szCs w:val="28"/>
          <w:lang w:val="es-ES" w:eastAsia="es-CO"/>
        </w:rPr>
        <w:t>Universidad Externado de Colombia</w:t>
      </w:r>
      <w:r w:rsidR="008B0934" w:rsidRPr="00513BEE">
        <w:rPr>
          <w:rStyle w:val="Refdenotaalpie"/>
          <w:rFonts w:ascii="Times New Roman" w:eastAsia="Calibri" w:hAnsi="Times New Roman" w:cs="Times New Roman"/>
          <w:color w:val="000000" w:themeColor="text1"/>
          <w:sz w:val="28"/>
          <w:szCs w:val="28"/>
          <w:lang w:val="es-ES" w:eastAsia="es-CO"/>
        </w:rPr>
        <w:footnoteReference w:id="6"/>
      </w:r>
    </w:p>
    <w:p w14:paraId="798F5DAA" w14:textId="77777777" w:rsidR="00FB6F83" w:rsidRPr="00513BEE" w:rsidRDefault="00FB6F83" w:rsidP="4D42A275">
      <w:pPr>
        <w:pStyle w:val="Prrafodelista"/>
        <w:ind w:left="0"/>
        <w:rPr>
          <w:rFonts w:ascii="Times New Roman" w:eastAsia="Calibri" w:hAnsi="Times New Roman" w:cs="Times New Roman"/>
          <w:color w:val="000000" w:themeColor="text1"/>
          <w:sz w:val="28"/>
          <w:szCs w:val="28"/>
          <w:lang w:val="es-ES" w:eastAsia="es-CO"/>
        </w:rPr>
      </w:pPr>
    </w:p>
    <w:p w14:paraId="50CDFA13" w14:textId="4F3AF8DE" w:rsidR="00951201" w:rsidRPr="003C7F64" w:rsidRDefault="000B2712" w:rsidP="003C7F64">
      <w:pPr>
        <w:rPr>
          <w:rFonts w:ascii="Times New Roman" w:eastAsia="Calibri" w:hAnsi="Times New Roman" w:cs="Times New Roman"/>
          <w:bCs/>
          <w:color w:val="000000" w:themeColor="text1"/>
          <w:sz w:val="28"/>
          <w:szCs w:val="28"/>
          <w:u w:color="000000"/>
          <w:lang w:val="es-ES" w:eastAsia="es-CO"/>
        </w:rPr>
      </w:pPr>
      <w:r>
        <w:rPr>
          <w:rFonts w:ascii="Times New Roman" w:eastAsia="Calibri" w:hAnsi="Times New Roman" w:cs="Times New Roman"/>
          <w:color w:val="000000" w:themeColor="text1"/>
          <w:sz w:val="28"/>
          <w:szCs w:val="28"/>
          <w:lang w:val="es-ES" w:eastAsia="es-CO"/>
        </w:rPr>
        <w:t>7</w:t>
      </w:r>
      <w:r w:rsidR="00DC1D1F">
        <w:rPr>
          <w:rFonts w:ascii="Times New Roman" w:eastAsia="Calibri" w:hAnsi="Times New Roman" w:cs="Times New Roman"/>
          <w:color w:val="000000" w:themeColor="text1"/>
          <w:sz w:val="28"/>
          <w:szCs w:val="28"/>
          <w:lang w:val="es-ES" w:eastAsia="es-CO"/>
        </w:rPr>
        <w:t xml:space="preserve">. </w:t>
      </w:r>
      <w:r w:rsidR="00CA45E7" w:rsidRPr="003C7F64">
        <w:rPr>
          <w:rFonts w:ascii="Times New Roman" w:eastAsia="Calibri" w:hAnsi="Times New Roman" w:cs="Times New Roman"/>
          <w:color w:val="000000" w:themeColor="text1"/>
          <w:sz w:val="28"/>
          <w:szCs w:val="28"/>
          <w:lang w:val="es-ES" w:eastAsia="es-CO"/>
        </w:rPr>
        <w:t xml:space="preserve">La </w:t>
      </w:r>
      <w:r w:rsidR="00E76647" w:rsidRPr="003C7F64">
        <w:rPr>
          <w:rFonts w:ascii="Times New Roman" w:eastAsia="Calibri" w:hAnsi="Times New Roman" w:cs="Times New Roman"/>
          <w:color w:val="000000" w:themeColor="text1"/>
          <w:sz w:val="28"/>
          <w:szCs w:val="28"/>
          <w:lang w:val="es-ES" w:eastAsia="es-CO"/>
        </w:rPr>
        <w:t>Universidad Externado de Colo</w:t>
      </w:r>
      <w:r w:rsidR="00F07367" w:rsidRPr="003C7F64">
        <w:rPr>
          <w:rFonts w:ascii="Times New Roman" w:eastAsia="Calibri" w:hAnsi="Times New Roman" w:cs="Times New Roman"/>
          <w:color w:val="000000" w:themeColor="text1"/>
          <w:sz w:val="28"/>
          <w:szCs w:val="28"/>
          <w:lang w:val="es-ES" w:eastAsia="es-CO"/>
        </w:rPr>
        <w:t>m</w:t>
      </w:r>
      <w:r w:rsidR="00E76647" w:rsidRPr="003C7F64">
        <w:rPr>
          <w:rFonts w:ascii="Times New Roman" w:eastAsia="Calibri" w:hAnsi="Times New Roman" w:cs="Times New Roman"/>
          <w:color w:val="000000" w:themeColor="text1"/>
          <w:sz w:val="28"/>
          <w:szCs w:val="28"/>
          <w:lang w:val="es-ES" w:eastAsia="es-CO"/>
        </w:rPr>
        <w:t>bia</w:t>
      </w:r>
      <w:r w:rsidR="00CA45E7" w:rsidRPr="003C7F64">
        <w:rPr>
          <w:rFonts w:ascii="Times New Roman" w:eastAsia="Calibri" w:hAnsi="Times New Roman" w:cs="Times New Roman"/>
          <w:color w:val="000000" w:themeColor="text1"/>
          <w:sz w:val="28"/>
          <w:szCs w:val="28"/>
          <w:lang w:val="es-ES" w:eastAsia="es-CO"/>
        </w:rPr>
        <w:t xml:space="preserve"> </w:t>
      </w:r>
      <w:r w:rsidR="00FB6F83" w:rsidRPr="003C7F64">
        <w:rPr>
          <w:rFonts w:ascii="Times New Roman" w:eastAsia="Calibri" w:hAnsi="Times New Roman" w:cs="Times New Roman"/>
          <w:color w:val="000000" w:themeColor="text1"/>
          <w:sz w:val="28"/>
          <w:szCs w:val="28"/>
          <w:lang w:val="es-ES" w:eastAsia="es-CO"/>
        </w:rPr>
        <w:t>solicit</w:t>
      </w:r>
      <w:r w:rsidR="00810F0B" w:rsidRPr="003C7F64">
        <w:rPr>
          <w:rFonts w:ascii="Times New Roman" w:eastAsia="Calibri" w:hAnsi="Times New Roman" w:cs="Times New Roman"/>
          <w:color w:val="000000" w:themeColor="text1"/>
          <w:sz w:val="28"/>
          <w:szCs w:val="28"/>
          <w:lang w:val="es-ES" w:eastAsia="es-CO"/>
        </w:rPr>
        <w:t>ó</w:t>
      </w:r>
      <w:r w:rsidR="00FB6F83" w:rsidRPr="003C7F64">
        <w:rPr>
          <w:rFonts w:ascii="Times New Roman" w:eastAsia="Calibri" w:hAnsi="Times New Roman" w:cs="Times New Roman"/>
          <w:color w:val="000000" w:themeColor="text1"/>
          <w:sz w:val="28"/>
          <w:szCs w:val="28"/>
          <w:lang w:val="es-ES" w:eastAsia="es-CO"/>
        </w:rPr>
        <w:t xml:space="preserve"> </w:t>
      </w:r>
      <w:r w:rsidR="00D83861" w:rsidRPr="003C7F64">
        <w:rPr>
          <w:rFonts w:ascii="Times New Roman" w:eastAsia="Calibri" w:hAnsi="Times New Roman" w:cs="Times New Roman"/>
          <w:color w:val="000000" w:themeColor="text1"/>
          <w:sz w:val="28"/>
          <w:szCs w:val="28"/>
          <w:lang w:val="es-ES" w:eastAsia="es-CO"/>
        </w:rPr>
        <w:t xml:space="preserve">que </w:t>
      </w:r>
      <w:r w:rsidR="00A67A19" w:rsidRPr="003C7F64">
        <w:rPr>
          <w:rFonts w:ascii="Times New Roman" w:eastAsia="Calibri" w:hAnsi="Times New Roman" w:cs="Times New Roman"/>
          <w:color w:val="000000" w:themeColor="text1"/>
          <w:sz w:val="28"/>
          <w:szCs w:val="28"/>
          <w:lang w:val="es-ES" w:eastAsia="es-CO"/>
        </w:rPr>
        <w:t xml:space="preserve">la Corte </w:t>
      </w:r>
      <w:r w:rsidR="00F07367" w:rsidRPr="003C7F64">
        <w:rPr>
          <w:rFonts w:ascii="Times New Roman" w:eastAsia="Calibri" w:hAnsi="Times New Roman" w:cs="Times New Roman"/>
          <w:color w:val="000000" w:themeColor="text1"/>
          <w:sz w:val="28"/>
          <w:szCs w:val="28"/>
          <w:lang w:val="es-ES" w:eastAsia="es-CO"/>
        </w:rPr>
        <w:t xml:space="preserve">declare la </w:t>
      </w:r>
      <w:proofErr w:type="spellStart"/>
      <w:r w:rsidR="00F07367" w:rsidRPr="003C7F64">
        <w:rPr>
          <w:rFonts w:ascii="Times New Roman" w:eastAsia="Calibri" w:hAnsi="Times New Roman" w:cs="Times New Roman"/>
          <w:color w:val="000000" w:themeColor="text1"/>
          <w:sz w:val="28"/>
          <w:szCs w:val="28"/>
          <w:lang w:val="es-ES" w:eastAsia="es-CO"/>
        </w:rPr>
        <w:t>inexequibilidad</w:t>
      </w:r>
      <w:proofErr w:type="spellEnd"/>
      <w:r w:rsidR="00F07367" w:rsidRPr="003C7F64">
        <w:rPr>
          <w:rFonts w:ascii="Times New Roman" w:eastAsia="Calibri" w:hAnsi="Times New Roman" w:cs="Times New Roman"/>
          <w:color w:val="000000" w:themeColor="text1"/>
          <w:sz w:val="28"/>
          <w:szCs w:val="28"/>
          <w:lang w:val="es-ES" w:eastAsia="es-CO"/>
        </w:rPr>
        <w:t xml:space="preserve"> </w:t>
      </w:r>
      <w:bookmarkStart w:id="8" w:name="_Hlk117699125"/>
      <w:r w:rsidR="00F07367" w:rsidRPr="003C7F64">
        <w:rPr>
          <w:rFonts w:ascii="Times New Roman" w:eastAsia="Calibri" w:hAnsi="Times New Roman" w:cs="Times New Roman"/>
          <w:color w:val="000000" w:themeColor="text1"/>
          <w:sz w:val="28"/>
          <w:szCs w:val="28"/>
          <w:lang w:val="es-ES" w:eastAsia="es-CO"/>
        </w:rPr>
        <w:t>de</w:t>
      </w:r>
      <w:r w:rsidR="00434446">
        <w:rPr>
          <w:rFonts w:ascii="Times New Roman" w:eastAsia="Calibri" w:hAnsi="Times New Roman" w:cs="Times New Roman"/>
          <w:color w:val="000000" w:themeColor="text1"/>
          <w:sz w:val="28"/>
          <w:szCs w:val="28"/>
          <w:lang w:val="es-ES" w:eastAsia="es-CO"/>
        </w:rPr>
        <w:t xml:space="preserve"> los</w:t>
      </w:r>
      <w:r w:rsidR="00F07367" w:rsidRPr="003C7F64">
        <w:rPr>
          <w:rFonts w:ascii="Times New Roman" w:eastAsia="Calibri" w:hAnsi="Times New Roman" w:cs="Times New Roman"/>
          <w:color w:val="000000" w:themeColor="text1"/>
          <w:sz w:val="28"/>
          <w:szCs w:val="28"/>
          <w:lang w:val="es-ES" w:eastAsia="es-CO"/>
        </w:rPr>
        <w:t xml:space="preserve"> </w:t>
      </w:r>
      <w:r w:rsidR="00951201" w:rsidRPr="003C7F64">
        <w:rPr>
          <w:rFonts w:ascii="Times New Roman" w:eastAsia="Calibri" w:hAnsi="Times New Roman" w:cs="Times New Roman"/>
          <w:color w:val="000000" w:themeColor="text1"/>
          <w:sz w:val="28"/>
          <w:szCs w:val="28"/>
          <w:lang w:val="es-ES" w:eastAsia="es-CO"/>
        </w:rPr>
        <w:t>numeral</w:t>
      </w:r>
      <w:r w:rsidR="00434446">
        <w:rPr>
          <w:rFonts w:ascii="Times New Roman" w:eastAsia="Calibri" w:hAnsi="Times New Roman" w:cs="Times New Roman"/>
          <w:color w:val="000000" w:themeColor="text1"/>
          <w:sz w:val="28"/>
          <w:szCs w:val="28"/>
          <w:lang w:val="es-ES" w:eastAsia="es-CO"/>
        </w:rPr>
        <w:t>es</w:t>
      </w:r>
      <w:r w:rsidR="00951201" w:rsidRPr="003C7F64">
        <w:rPr>
          <w:rFonts w:ascii="Times New Roman" w:eastAsia="Calibri" w:hAnsi="Times New Roman" w:cs="Times New Roman"/>
          <w:color w:val="000000" w:themeColor="text1"/>
          <w:sz w:val="28"/>
          <w:szCs w:val="28"/>
          <w:lang w:val="es-ES" w:eastAsia="es-CO"/>
        </w:rPr>
        <w:t xml:space="preserve"> 5 del artículo 19 y 50 del artículo 119 de la Ley 2200 de 2022</w:t>
      </w:r>
      <w:r w:rsidR="00DC1D1F">
        <w:rPr>
          <w:rFonts w:ascii="Times New Roman" w:eastAsia="Calibri" w:hAnsi="Times New Roman" w:cs="Times New Roman"/>
          <w:color w:val="000000" w:themeColor="text1"/>
          <w:sz w:val="28"/>
          <w:szCs w:val="28"/>
          <w:lang w:val="es-ES" w:eastAsia="es-CO"/>
        </w:rPr>
        <w:t>.</w:t>
      </w:r>
    </w:p>
    <w:bookmarkEnd w:id="8"/>
    <w:p w14:paraId="5062DE5D" w14:textId="77777777" w:rsidR="00951201" w:rsidRPr="00951201" w:rsidRDefault="00951201" w:rsidP="000B2712">
      <w:pPr>
        <w:pStyle w:val="Sinespaciado"/>
      </w:pPr>
    </w:p>
    <w:p w14:paraId="6A581E43" w14:textId="6CC09162" w:rsidR="00F44006" w:rsidRDefault="00F44006" w:rsidP="00FE0D97">
      <w:pPr>
        <w:pStyle w:val="Prrafodelista"/>
        <w:ind w:left="0"/>
        <w:rPr>
          <w:rFonts w:ascii="Times New Roman" w:eastAsia="Calibri" w:hAnsi="Times New Roman" w:cs="Times New Roman"/>
          <w:color w:val="000000" w:themeColor="text1"/>
          <w:sz w:val="28"/>
          <w:szCs w:val="28"/>
          <w:lang w:val="es-ES" w:eastAsia="es-CO"/>
        </w:rPr>
      </w:pPr>
      <w:r>
        <w:rPr>
          <w:rFonts w:ascii="Times New Roman" w:eastAsia="Calibri" w:hAnsi="Times New Roman" w:cs="Times New Roman"/>
          <w:color w:val="000000" w:themeColor="text1"/>
          <w:sz w:val="28"/>
          <w:szCs w:val="28"/>
          <w:lang w:val="es-ES" w:eastAsia="es-CO"/>
        </w:rPr>
        <w:t xml:space="preserve">La universidad adujo que </w:t>
      </w:r>
      <w:r w:rsidR="00FE0D97">
        <w:rPr>
          <w:rFonts w:ascii="Times New Roman" w:eastAsia="Calibri" w:hAnsi="Times New Roman" w:cs="Times New Roman"/>
          <w:color w:val="000000" w:themeColor="text1"/>
          <w:sz w:val="28"/>
          <w:szCs w:val="28"/>
          <w:lang w:val="es-ES" w:eastAsia="es-CO"/>
        </w:rPr>
        <w:t xml:space="preserve">las normas acusadas </w:t>
      </w:r>
      <w:r w:rsidR="00CA0CCD">
        <w:rPr>
          <w:rFonts w:ascii="Times New Roman" w:eastAsia="Calibri" w:hAnsi="Times New Roman" w:cs="Times New Roman"/>
          <w:color w:val="000000" w:themeColor="text1"/>
          <w:sz w:val="28"/>
          <w:szCs w:val="28"/>
          <w:lang w:val="es-ES" w:eastAsia="es-CO"/>
        </w:rPr>
        <w:t xml:space="preserve">desconocen </w:t>
      </w:r>
      <w:r w:rsidR="00FE0D97">
        <w:rPr>
          <w:rFonts w:ascii="Times New Roman" w:eastAsia="Calibri" w:hAnsi="Times New Roman" w:cs="Times New Roman"/>
          <w:color w:val="000000" w:themeColor="text1"/>
          <w:sz w:val="28"/>
          <w:szCs w:val="28"/>
          <w:lang w:val="es-ES" w:eastAsia="es-CO"/>
        </w:rPr>
        <w:t>las</w:t>
      </w:r>
      <w:r w:rsidR="00CA0CCD">
        <w:rPr>
          <w:rFonts w:ascii="Times New Roman" w:eastAsia="Calibri" w:hAnsi="Times New Roman" w:cs="Times New Roman"/>
          <w:color w:val="000000" w:themeColor="text1"/>
          <w:sz w:val="28"/>
          <w:szCs w:val="28"/>
          <w:lang w:val="es-ES" w:eastAsia="es-CO"/>
        </w:rPr>
        <w:t xml:space="preserve"> competencias definidas en la Carta Política para la</w:t>
      </w:r>
      <w:r w:rsidR="00FE0D97">
        <w:rPr>
          <w:rFonts w:ascii="Times New Roman" w:eastAsia="Calibri" w:hAnsi="Times New Roman" w:cs="Times New Roman"/>
          <w:color w:val="000000" w:themeColor="text1"/>
          <w:sz w:val="28"/>
          <w:szCs w:val="28"/>
          <w:lang w:val="es-ES" w:eastAsia="es-CO"/>
        </w:rPr>
        <w:t xml:space="preserve"> elaboración</w:t>
      </w:r>
      <w:r w:rsidR="00CA0CCD">
        <w:rPr>
          <w:rFonts w:ascii="Times New Roman" w:eastAsia="Calibri" w:hAnsi="Times New Roman" w:cs="Times New Roman"/>
          <w:color w:val="000000" w:themeColor="text1"/>
          <w:sz w:val="28"/>
          <w:szCs w:val="28"/>
          <w:lang w:val="es-ES" w:eastAsia="es-CO"/>
        </w:rPr>
        <w:t xml:space="preserve"> y aprobación</w:t>
      </w:r>
      <w:r w:rsidR="00FE0D97">
        <w:rPr>
          <w:rFonts w:ascii="Times New Roman" w:eastAsia="Calibri" w:hAnsi="Times New Roman" w:cs="Times New Roman"/>
          <w:color w:val="000000" w:themeColor="text1"/>
          <w:sz w:val="28"/>
          <w:szCs w:val="28"/>
          <w:lang w:val="es-ES" w:eastAsia="es-CO"/>
        </w:rPr>
        <w:t xml:space="preserve"> del presupuesto</w:t>
      </w:r>
      <w:r w:rsidR="0024470E">
        <w:rPr>
          <w:rFonts w:ascii="Times New Roman" w:eastAsia="Calibri" w:hAnsi="Times New Roman" w:cs="Times New Roman"/>
          <w:color w:val="000000" w:themeColor="text1"/>
          <w:sz w:val="28"/>
          <w:szCs w:val="28"/>
          <w:lang w:val="es-ES" w:eastAsia="es-CO"/>
        </w:rPr>
        <w:t xml:space="preserve">, </w:t>
      </w:r>
      <w:r w:rsidR="00410654" w:rsidRPr="00FB21D7">
        <w:rPr>
          <w:rFonts w:ascii="Times New Roman" w:eastAsia="Calibri" w:hAnsi="Times New Roman" w:cs="Times New Roman"/>
          <w:color w:val="000000" w:themeColor="text1"/>
          <w:sz w:val="28"/>
          <w:szCs w:val="28"/>
          <w:lang w:val="es-ES" w:eastAsia="es-CO"/>
        </w:rPr>
        <w:t>p</w:t>
      </w:r>
      <w:r w:rsidR="0024470E" w:rsidRPr="00FB21D7">
        <w:rPr>
          <w:rFonts w:ascii="Times New Roman" w:eastAsia="Calibri" w:hAnsi="Times New Roman" w:cs="Times New Roman"/>
          <w:color w:val="000000" w:themeColor="text1"/>
          <w:sz w:val="28"/>
          <w:szCs w:val="28"/>
          <w:lang w:val="es-ES" w:eastAsia="es-CO"/>
        </w:rPr>
        <w:t>ue</w:t>
      </w:r>
      <w:r w:rsidR="00410654" w:rsidRPr="00FB21D7">
        <w:rPr>
          <w:rFonts w:ascii="Times New Roman" w:eastAsia="Calibri" w:hAnsi="Times New Roman" w:cs="Times New Roman"/>
          <w:color w:val="000000" w:themeColor="text1"/>
          <w:sz w:val="28"/>
          <w:szCs w:val="28"/>
          <w:lang w:val="es-ES" w:eastAsia="es-CO"/>
        </w:rPr>
        <w:t>s</w:t>
      </w:r>
      <w:r w:rsidR="0024470E" w:rsidRPr="00FB21D7">
        <w:rPr>
          <w:rFonts w:ascii="Times New Roman" w:eastAsia="Calibri" w:hAnsi="Times New Roman" w:cs="Times New Roman"/>
          <w:color w:val="000000" w:themeColor="text1"/>
          <w:sz w:val="28"/>
          <w:szCs w:val="28"/>
          <w:lang w:val="es-ES" w:eastAsia="es-CO"/>
        </w:rPr>
        <w:t xml:space="preserve"> autoriza</w:t>
      </w:r>
      <w:r w:rsidR="002D6B9A" w:rsidRPr="00FB21D7">
        <w:rPr>
          <w:rFonts w:ascii="Times New Roman" w:eastAsia="Calibri" w:hAnsi="Times New Roman" w:cs="Times New Roman"/>
          <w:color w:val="000000" w:themeColor="text1"/>
          <w:sz w:val="28"/>
          <w:szCs w:val="28"/>
          <w:lang w:val="es-ES" w:eastAsia="es-CO"/>
        </w:rPr>
        <w:t>n</w:t>
      </w:r>
      <w:r w:rsidR="0024470E" w:rsidRPr="00FB21D7">
        <w:rPr>
          <w:rFonts w:ascii="Times New Roman" w:eastAsia="Calibri" w:hAnsi="Times New Roman" w:cs="Times New Roman"/>
          <w:color w:val="000000" w:themeColor="text1"/>
          <w:sz w:val="28"/>
          <w:szCs w:val="28"/>
          <w:lang w:val="es-ES" w:eastAsia="es-CO"/>
        </w:rPr>
        <w:t xml:space="preserve"> al gobernador a modificar directamente el presupuesto, a pesar de ser una </w:t>
      </w:r>
      <w:r w:rsidR="00CA3D19" w:rsidRPr="00FB21D7">
        <w:rPr>
          <w:rFonts w:ascii="Times New Roman" w:eastAsia="Calibri" w:hAnsi="Times New Roman" w:cs="Times New Roman"/>
          <w:color w:val="000000" w:themeColor="text1"/>
          <w:sz w:val="28"/>
          <w:szCs w:val="28"/>
          <w:lang w:val="es-ES" w:eastAsia="es-CO"/>
        </w:rPr>
        <w:t xml:space="preserve">función </w:t>
      </w:r>
      <w:r w:rsidR="00D157C3" w:rsidRPr="00FB21D7">
        <w:rPr>
          <w:rFonts w:ascii="Times New Roman" w:eastAsia="Calibri" w:hAnsi="Times New Roman" w:cs="Times New Roman"/>
          <w:color w:val="000000" w:themeColor="text1"/>
          <w:sz w:val="28"/>
          <w:szCs w:val="28"/>
          <w:lang w:val="es-ES" w:eastAsia="es-CO"/>
        </w:rPr>
        <w:t xml:space="preserve">exclusiva </w:t>
      </w:r>
      <w:r w:rsidR="0024470E" w:rsidRPr="00FB21D7">
        <w:rPr>
          <w:rFonts w:ascii="Times New Roman" w:eastAsia="Calibri" w:hAnsi="Times New Roman" w:cs="Times New Roman"/>
          <w:color w:val="000000" w:themeColor="text1"/>
          <w:sz w:val="28"/>
          <w:szCs w:val="28"/>
          <w:lang w:val="es-ES" w:eastAsia="es-CO"/>
        </w:rPr>
        <w:t>de las asambleas departamentales</w:t>
      </w:r>
      <w:r w:rsidR="002D6B9A" w:rsidRPr="00FB21D7">
        <w:rPr>
          <w:rFonts w:ascii="Times New Roman" w:eastAsia="Calibri" w:hAnsi="Times New Roman" w:cs="Times New Roman"/>
          <w:color w:val="000000" w:themeColor="text1"/>
          <w:sz w:val="28"/>
          <w:szCs w:val="28"/>
          <w:lang w:val="es-ES" w:eastAsia="es-CO"/>
        </w:rPr>
        <w:t>. Para la universidad</w:t>
      </w:r>
      <w:r w:rsidR="000B1FE0" w:rsidRPr="00FB21D7">
        <w:rPr>
          <w:rFonts w:ascii="Times New Roman" w:eastAsia="Calibri" w:hAnsi="Times New Roman" w:cs="Times New Roman"/>
          <w:color w:val="000000" w:themeColor="text1"/>
          <w:sz w:val="28"/>
          <w:szCs w:val="28"/>
          <w:lang w:val="es-ES" w:eastAsia="es-CO"/>
        </w:rPr>
        <w:t>,</w:t>
      </w:r>
      <w:r w:rsidR="002D6B9A" w:rsidRPr="00FB21D7">
        <w:rPr>
          <w:rFonts w:ascii="Times New Roman" w:eastAsia="Calibri" w:hAnsi="Times New Roman" w:cs="Times New Roman"/>
          <w:color w:val="000000" w:themeColor="text1"/>
          <w:sz w:val="28"/>
          <w:szCs w:val="28"/>
          <w:lang w:val="es-ES" w:eastAsia="es-CO"/>
        </w:rPr>
        <w:t xml:space="preserve"> esta </w:t>
      </w:r>
      <w:r w:rsidR="00AB7383" w:rsidRPr="00FB21D7">
        <w:rPr>
          <w:rFonts w:ascii="Times New Roman" w:eastAsia="Calibri" w:hAnsi="Times New Roman" w:cs="Times New Roman"/>
          <w:color w:val="000000" w:themeColor="text1"/>
          <w:sz w:val="28"/>
          <w:szCs w:val="28"/>
          <w:lang w:val="es-ES" w:eastAsia="es-CO"/>
        </w:rPr>
        <w:t>a</w:t>
      </w:r>
      <w:r w:rsidR="006B4E2E" w:rsidRPr="00FB21D7">
        <w:rPr>
          <w:rFonts w:ascii="Times New Roman" w:eastAsia="Calibri" w:hAnsi="Times New Roman" w:cs="Times New Roman"/>
          <w:color w:val="000000" w:themeColor="text1"/>
          <w:sz w:val="28"/>
          <w:szCs w:val="28"/>
          <w:lang w:val="es-ES" w:eastAsia="es-CO"/>
        </w:rPr>
        <w:t>utorización</w:t>
      </w:r>
      <w:r w:rsidR="00AB7383" w:rsidRPr="00FB21D7">
        <w:rPr>
          <w:rFonts w:ascii="Times New Roman" w:eastAsia="Calibri" w:hAnsi="Times New Roman" w:cs="Times New Roman"/>
          <w:color w:val="000000" w:themeColor="text1"/>
          <w:sz w:val="28"/>
          <w:szCs w:val="28"/>
          <w:lang w:val="es-ES" w:eastAsia="es-CO"/>
        </w:rPr>
        <w:t xml:space="preserve"> resulta inconstitucional por las </w:t>
      </w:r>
      <w:r w:rsidR="0006193E">
        <w:rPr>
          <w:rFonts w:ascii="Times New Roman" w:eastAsia="Calibri" w:hAnsi="Times New Roman" w:cs="Times New Roman"/>
          <w:color w:val="000000" w:themeColor="text1"/>
          <w:sz w:val="28"/>
          <w:szCs w:val="28"/>
          <w:lang w:val="es-ES" w:eastAsia="es-CO"/>
        </w:rPr>
        <w:t>razones que se explican a continuación.</w:t>
      </w:r>
    </w:p>
    <w:p w14:paraId="6174452E" w14:textId="77777777" w:rsidR="00AB7383" w:rsidRDefault="00AB7383" w:rsidP="00FE0D97">
      <w:pPr>
        <w:pStyle w:val="Prrafodelista"/>
        <w:ind w:left="0"/>
        <w:rPr>
          <w:rFonts w:ascii="Times New Roman" w:eastAsia="Calibri" w:hAnsi="Times New Roman" w:cs="Times New Roman"/>
          <w:color w:val="000000" w:themeColor="text1"/>
          <w:sz w:val="28"/>
          <w:szCs w:val="28"/>
          <w:lang w:val="es-ES" w:eastAsia="es-CO"/>
        </w:rPr>
      </w:pPr>
    </w:p>
    <w:p w14:paraId="38F900A6" w14:textId="0D36A293" w:rsidR="00AB7383" w:rsidRDefault="00CA0CCD" w:rsidP="00FE0D97">
      <w:pPr>
        <w:pStyle w:val="Prrafodelista"/>
        <w:ind w:left="0"/>
        <w:rPr>
          <w:rFonts w:ascii="Times New Roman" w:eastAsia="Calibri" w:hAnsi="Times New Roman" w:cs="Times New Roman"/>
          <w:color w:val="000000" w:themeColor="text1"/>
          <w:sz w:val="28"/>
          <w:szCs w:val="28"/>
          <w:lang w:eastAsia="es-CO"/>
        </w:rPr>
      </w:pPr>
      <w:r>
        <w:rPr>
          <w:rFonts w:ascii="Times New Roman" w:eastAsia="Calibri" w:hAnsi="Times New Roman" w:cs="Times New Roman"/>
          <w:color w:val="000000" w:themeColor="text1"/>
          <w:sz w:val="28"/>
          <w:szCs w:val="28"/>
          <w:lang w:val="es-ES" w:eastAsia="es-CO"/>
        </w:rPr>
        <w:t>De un lado</w:t>
      </w:r>
      <w:r w:rsidR="00AB7383">
        <w:rPr>
          <w:rFonts w:ascii="Times New Roman" w:eastAsia="Calibri" w:hAnsi="Times New Roman" w:cs="Times New Roman"/>
          <w:color w:val="000000" w:themeColor="text1"/>
          <w:sz w:val="28"/>
          <w:szCs w:val="28"/>
          <w:lang w:val="es-ES" w:eastAsia="es-CO"/>
        </w:rPr>
        <w:t xml:space="preserve">, </w:t>
      </w:r>
      <w:r w:rsidR="0006193E">
        <w:rPr>
          <w:rFonts w:ascii="Times New Roman" w:eastAsia="Calibri" w:hAnsi="Times New Roman" w:cs="Times New Roman"/>
          <w:color w:val="000000" w:themeColor="text1"/>
          <w:sz w:val="28"/>
          <w:szCs w:val="28"/>
          <w:lang w:val="es-ES" w:eastAsia="es-CO"/>
        </w:rPr>
        <w:t xml:space="preserve">para dicha universidad, </w:t>
      </w:r>
      <w:r w:rsidR="00AB7383">
        <w:rPr>
          <w:rFonts w:ascii="Times New Roman" w:eastAsia="Calibri" w:hAnsi="Times New Roman" w:cs="Times New Roman"/>
          <w:color w:val="000000" w:themeColor="text1"/>
          <w:sz w:val="28"/>
          <w:szCs w:val="28"/>
          <w:lang w:val="es-ES" w:eastAsia="es-CO"/>
        </w:rPr>
        <w:t>el artículo 345 superior con</w:t>
      </w:r>
      <w:r w:rsidR="00676632">
        <w:rPr>
          <w:rFonts w:ascii="Times New Roman" w:eastAsia="Calibri" w:hAnsi="Times New Roman" w:cs="Times New Roman"/>
          <w:color w:val="000000" w:themeColor="text1"/>
          <w:sz w:val="28"/>
          <w:szCs w:val="28"/>
          <w:lang w:val="es-ES" w:eastAsia="es-CO"/>
        </w:rPr>
        <w:t xml:space="preserve">sagra una prohibición de incurrir en gastos que no hayan sido </w:t>
      </w:r>
      <w:r w:rsidR="0082719E">
        <w:rPr>
          <w:rFonts w:ascii="Times New Roman" w:eastAsia="Calibri" w:hAnsi="Times New Roman" w:cs="Times New Roman"/>
          <w:color w:val="000000" w:themeColor="text1"/>
          <w:sz w:val="28"/>
          <w:szCs w:val="28"/>
          <w:lang w:eastAsia="es-CO"/>
        </w:rPr>
        <w:t>decretados por</w:t>
      </w:r>
      <w:r w:rsidR="0082719E" w:rsidRPr="0082719E">
        <w:rPr>
          <w:rFonts w:ascii="Times New Roman" w:eastAsia="Calibri" w:hAnsi="Times New Roman" w:cs="Times New Roman"/>
          <w:color w:val="000000" w:themeColor="text1"/>
          <w:sz w:val="28"/>
          <w:szCs w:val="28"/>
          <w:lang w:eastAsia="es-CO"/>
        </w:rPr>
        <w:t xml:space="preserve"> el Congreso, por las asambleas departamentales o por los concejos distritales o municipales</w:t>
      </w:r>
      <w:r w:rsidR="0082719E">
        <w:rPr>
          <w:rFonts w:ascii="Times New Roman" w:eastAsia="Calibri" w:hAnsi="Times New Roman" w:cs="Times New Roman"/>
          <w:color w:val="000000" w:themeColor="text1"/>
          <w:sz w:val="28"/>
          <w:szCs w:val="28"/>
          <w:lang w:eastAsia="es-CO"/>
        </w:rPr>
        <w:t xml:space="preserve">. </w:t>
      </w:r>
      <w:r>
        <w:rPr>
          <w:rFonts w:ascii="Times New Roman" w:eastAsia="Calibri" w:hAnsi="Times New Roman" w:cs="Times New Roman"/>
          <w:color w:val="000000" w:themeColor="text1"/>
          <w:sz w:val="28"/>
          <w:szCs w:val="28"/>
          <w:lang w:eastAsia="es-CO"/>
        </w:rPr>
        <w:t>A partir de esa prohibición</w:t>
      </w:r>
      <w:r w:rsidR="00434446">
        <w:rPr>
          <w:rFonts w:ascii="Times New Roman" w:eastAsia="Calibri" w:hAnsi="Times New Roman" w:cs="Times New Roman"/>
          <w:color w:val="000000" w:themeColor="text1"/>
          <w:sz w:val="28"/>
          <w:szCs w:val="28"/>
          <w:lang w:eastAsia="es-CO"/>
        </w:rPr>
        <w:t>,</w:t>
      </w:r>
      <w:r>
        <w:rPr>
          <w:rFonts w:ascii="Times New Roman" w:eastAsia="Calibri" w:hAnsi="Times New Roman" w:cs="Times New Roman"/>
          <w:color w:val="000000" w:themeColor="text1"/>
          <w:sz w:val="28"/>
          <w:szCs w:val="28"/>
          <w:lang w:eastAsia="es-CO"/>
        </w:rPr>
        <w:t xml:space="preserve"> se</w:t>
      </w:r>
      <w:r w:rsidR="00A43F55">
        <w:rPr>
          <w:rFonts w:ascii="Times New Roman" w:eastAsia="Calibri" w:hAnsi="Times New Roman" w:cs="Times New Roman"/>
          <w:color w:val="000000" w:themeColor="text1"/>
          <w:sz w:val="28"/>
          <w:szCs w:val="28"/>
          <w:lang w:eastAsia="es-CO"/>
        </w:rPr>
        <w:t xml:space="preserve"> define</w:t>
      </w:r>
      <w:r w:rsidR="00434446">
        <w:rPr>
          <w:rFonts w:ascii="Times New Roman" w:eastAsia="Calibri" w:hAnsi="Times New Roman" w:cs="Times New Roman"/>
          <w:color w:val="000000" w:themeColor="text1"/>
          <w:sz w:val="28"/>
          <w:szCs w:val="28"/>
          <w:lang w:eastAsia="es-CO"/>
        </w:rPr>
        <w:t xml:space="preserve"> de manera taxativa cuáles son</w:t>
      </w:r>
      <w:r>
        <w:rPr>
          <w:rFonts w:ascii="Times New Roman" w:eastAsia="Calibri" w:hAnsi="Times New Roman" w:cs="Times New Roman"/>
          <w:color w:val="000000" w:themeColor="text1"/>
          <w:sz w:val="28"/>
          <w:szCs w:val="28"/>
          <w:lang w:eastAsia="es-CO"/>
        </w:rPr>
        <w:t xml:space="preserve"> </w:t>
      </w:r>
      <w:r w:rsidR="0082719E">
        <w:rPr>
          <w:rFonts w:ascii="Times New Roman" w:eastAsia="Calibri" w:hAnsi="Times New Roman" w:cs="Times New Roman"/>
          <w:color w:val="000000" w:themeColor="text1"/>
          <w:sz w:val="28"/>
          <w:szCs w:val="28"/>
          <w:lang w:eastAsia="es-CO"/>
        </w:rPr>
        <w:t>las autoridades competentes para aprobar el presupuesto</w:t>
      </w:r>
      <w:r w:rsidR="00660F4B">
        <w:rPr>
          <w:rFonts w:ascii="Times New Roman" w:eastAsia="Calibri" w:hAnsi="Times New Roman" w:cs="Times New Roman"/>
          <w:color w:val="000000" w:themeColor="text1"/>
          <w:sz w:val="28"/>
          <w:szCs w:val="28"/>
          <w:lang w:eastAsia="es-CO"/>
        </w:rPr>
        <w:t xml:space="preserve">. Adicionalmente, </w:t>
      </w:r>
      <w:r w:rsidR="004876E0">
        <w:rPr>
          <w:rFonts w:ascii="Times New Roman" w:eastAsia="Calibri" w:hAnsi="Times New Roman" w:cs="Times New Roman"/>
          <w:color w:val="000000" w:themeColor="text1"/>
          <w:sz w:val="28"/>
          <w:szCs w:val="28"/>
          <w:lang w:eastAsia="es-CO"/>
        </w:rPr>
        <w:t xml:space="preserve">la disposición constitucional </w:t>
      </w:r>
      <w:r w:rsidR="009133D8">
        <w:rPr>
          <w:rFonts w:ascii="Times New Roman" w:eastAsia="Calibri" w:hAnsi="Times New Roman" w:cs="Times New Roman"/>
          <w:color w:val="000000" w:themeColor="text1"/>
          <w:sz w:val="28"/>
          <w:szCs w:val="28"/>
          <w:lang w:eastAsia="es-CO"/>
        </w:rPr>
        <w:t>en mención</w:t>
      </w:r>
      <w:r>
        <w:rPr>
          <w:rFonts w:ascii="Times New Roman" w:eastAsia="Calibri" w:hAnsi="Times New Roman" w:cs="Times New Roman"/>
          <w:color w:val="000000" w:themeColor="text1"/>
          <w:sz w:val="28"/>
          <w:szCs w:val="28"/>
          <w:lang w:eastAsia="es-CO"/>
        </w:rPr>
        <w:t>,</w:t>
      </w:r>
      <w:r w:rsidR="009133D8">
        <w:rPr>
          <w:rFonts w:ascii="Times New Roman" w:eastAsia="Calibri" w:hAnsi="Times New Roman" w:cs="Times New Roman"/>
          <w:color w:val="000000" w:themeColor="text1"/>
          <w:sz w:val="28"/>
          <w:szCs w:val="28"/>
          <w:lang w:eastAsia="es-CO"/>
        </w:rPr>
        <w:t xml:space="preserve"> </w:t>
      </w:r>
      <w:r w:rsidR="004876E0">
        <w:rPr>
          <w:rFonts w:ascii="Times New Roman" w:eastAsia="Calibri" w:hAnsi="Times New Roman" w:cs="Times New Roman"/>
          <w:color w:val="000000" w:themeColor="text1"/>
          <w:sz w:val="28"/>
          <w:szCs w:val="28"/>
          <w:lang w:eastAsia="es-CO"/>
        </w:rPr>
        <w:t xml:space="preserve">leída en conjunto con el artículo </w:t>
      </w:r>
      <w:r w:rsidR="001A6623">
        <w:rPr>
          <w:rFonts w:ascii="Times New Roman" w:eastAsia="Calibri" w:hAnsi="Times New Roman" w:cs="Times New Roman"/>
          <w:color w:val="000000" w:themeColor="text1"/>
          <w:sz w:val="28"/>
          <w:szCs w:val="28"/>
          <w:lang w:eastAsia="es-CO"/>
        </w:rPr>
        <w:t>353 de la Carta Política</w:t>
      </w:r>
      <w:r w:rsidR="00D93205">
        <w:rPr>
          <w:rStyle w:val="Refdenotaalpie"/>
          <w:rFonts w:ascii="Times New Roman" w:eastAsia="Calibri" w:hAnsi="Times New Roman" w:cs="Times New Roman"/>
          <w:color w:val="000000" w:themeColor="text1"/>
          <w:sz w:val="28"/>
          <w:szCs w:val="28"/>
          <w:lang w:eastAsia="es-CO"/>
        </w:rPr>
        <w:footnoteReference w:id="7"/>
      </w:r>
      <w:r w:rsidR="00DC1D1F">
        <w:rPr>
          <w:rFonts w:ascii="Times New Roman" w:eastAsia="Calibri" w:hAnsi="Times New Roman" w:cs="Times New Roman"/>
          <w:color w:val="000000" w:themeColor="text1"/>
          <w:sz w:val="28"/>
          <w:szCs w:val="28"/>
          <w:lang w:eastAsia="es-CO"/>
        </w:rPr>
        <w:t>,</w:t>
      </w:r>
      <w:r w:rsidR="001A6623">
        <w:rPr>
          <w:rFonts w:ascii="Times New Roman" w:eastAsia="Calibri" w:hAnsi="Times New Roman" w:cs="Times New Roman"/>
          <w:color w:val="000000" w:themeColor="text1"/>
          <w:sz w:val="28"/>
          <w:szCs w:val="28"/>
          <w:lang w:eastAsia="es-CO"/>
        </w:rPr>
        <w:t xml:space="preserve"> </w:t>
      </w:r>
      <w:r w:rsidR="00A43F55">
        <w:rPr>
          <w:rFonts w:ascii="Times New Roman" w:eastAsia="Calibri" w:hAnsi="Times New Roman" w:cs="Times New Roman"/>
          <w:color w:val="000000" w:themeColor="text1"/>
          <w:sz w:val="28"/>
          <w:szCs w:val="28"/>
          <w:lang w:eastAsia="es-CO"/>
        </w:rPr>
        <w:t>establece una</w:t>
      </w:r>
      <w:r w:rsidR="00E375A5">
        <w:rPr>
          <w:rFonts w:ascii="Times New Roman" w:eastAsia="Calibri" w:hAnsi="Times New Roman" w:cs="Times New Roman"/>
          <w:color w:val="000000" w:themeColor="text1"/>
          <w:sz w:val="28"/>
          <w:szCs w:val="28"/>
          <w:lang w:eastAsia="es-CO"/>
        </w:rPr>
        <w:t xml:space="preserve"> prohibición </w:t>
      </w:r>
      <w:r w:rsidR="007D2B09">
        <w:rPr>
          <w:rFonts w:ascii="Times New Roman" w:eastAsia="Calibri" w:hAnsi="Times New Roman" w:cs="Times New Roman"/>
          <w:color w:val="000000" w:themeColor="text1"/>
          <w:sz w:val="28"/>
          <w:szCs w:val="28"/>
          <w:lang w:eastAsia="es-CO"/>
        </w:rPr>
        <w:t xml:space="preserve">de incurrir en gastos en </w:t>
      </w:r>
      <w:r w:rsidR="00DC1D1F">
        <w:rPr>
          <w:rFonts w:ascii="Times New Roman" w:eastAsia="Calibri" w:hAnsi="Times New Roman" w:cs="Times New Roman"/>
          <w:color w:val="000000" w:themeColor="text1"/>
          <w:sz w:val="28"/>
          <w:szCs w:val="28"/>
          <w:lang w:eastAsia="es-CO"/>
        </w:rPr>
        <w:t xml:space="preserve">el </w:t>
      </w:r>
      <w:r w:rsidR="007D2B09">
        <w:rPr>
          <w:rFonts w:ascii="Times New Roman" w:eastAsia="Calibri" w:hAnsi="Times New Roman" w:cs="Times New Roman"/>
          <w:color w:val="000000" w:themeColor="text1"/>
          <w:sz w:val="28"/>
          <w:szCs w:val="28"/>
          <w:lang w:eastAsia="es-CO"/>
        </w:rPr>
        <w:t xml:space="preserve">ámbito departamental que no </w:t>
      </w:r>
      <w:r w:rsidR="00237522">
        <w:rPr>
          <w:rFonts w:ascii="Times New Roman" w:eastAsia="Calibri" w:hAnsi="Times New Roman" w:cs="Times New Roman"/>
          <w:color w:val="000000" w:themeColor="text1"/>
          <w:sz w:val="28"/>
          <w:szCs w:val="28"/>
          <w:lang w:eastAsia="es-CO"/>
        </w:rPr>
        <w:t>estén incluidos en el presupuesto aprobado por la asamblea.</w:t>
      </w:r>
    </w:p>
    <w:p w14:paraId="0D2E0742" w14:textId="77777777" w:rsidR="00237522" w:rsidRPr="00841EBC" w:rsidRDefault="00237522" w:rsidP="00FE0D97">
      <w:pPr>
        <w:pStyle w:val="Prrafodelista"/>
        <w:ind w:left="0"/>
        <w:rPr>
          <w:rFonts w:ascii="Times New Roman" w:eastAsia="Calibri" w:hAnsi="Times New Roman" w:cs="Times New Roman"/>
          <w:color w:val="000000" w:themeColor="text1"/>
          <w:sz w:val="28"/>
          <w:szCs w:val="28"/>
          <w:lang w:eastAsia="es-CO"/>
        </w:rPr>
      </w:pPr>
    </w:p>
    <w:p w14:paraId="2575A83A" w14:textId="24A81045" w:rsidR="00A93953" w:rsidRDefault="00CA0CCD" w:rsidP="00496EA4">
      <w:pPr>
        <w:pStyle w:val="Prrafodelista"/>
        <w:ind w:left="0"/>
        <w:rPr>
          <w:rFonts w:ascii="Times New Roman" w:eastAsia="Calibri" w:hAnsi="Times New Roman" w:cs="Times New Roman"/>
          <w:color w:val="000000" w:themeColor="text1"/>
          <w:sz w:val="28"/>
          <w:szCs w:val="28"/>
          <w:lang w:val="es-ES" w:eastAsia="es-CO"/>
        </w:rPr>
      </w:pPr>
      <w:r>
        <w:rPr>
          <w:rFonts w:ascii="Times New Roman" w:eastAsia="Calibri" w:hAnsi="Times New Roman" w:cs="Times New Roman"/>
          <w:color w:val="000000" w:themeColor="text1"/>
          <w:sz w:val="28"/>
          <w:szCs w:val="28"/>
          <w:lang w:eastAsia="es-CO"/>
        </w:rPr>
        <w:t>De otro lado</w:t>
      </w:r>
      <w:r w:rsidR="00237522" w:rsidRPr="00841EBC">
        <w:rPr>
          <w:rFonts w:ascii="Times New Roman" w:eastAsia="Calibri" w:hAnsi="Times New Roman" w:cs="Times New Roman"/>
          <w:color w:val="000000" w:themeColor="text1"/>
          <w:sz w:val="28"/>
          <w:szCs w:val="28"/>
          <w:lang w:eastAsia="es-CO"/>
        </w:rPr>
        <w:t xml:space="preserve">, </w:t>
      </w:r>
      <w:r w:rsidR="00493418" w:rsidRPr="00841EBC">
        <w:rPr>
          <w:rFonts w:ascii="Times New Roman" w:eastAsia="Calibri" w:hAnsi="Times New Roman" w:cs="Times New Roman"/>
          <w:color w:val="000000" w:themeColor="text1"/>
          <w:sz w:val="28"/>
          <w:szCs w:val="28"/>
          <w:lang w:eastAsia="es-CO"/>
        </w:rPr>
        <w:t>la interviniente indicó que</w:t>
      </w:r>
      <w:r w:rsidR="00434446">
        <w:rPr>
          <w:rFonts w:ascii="Times New Roman" w:eastAsia="Calibri" w:hAnsi="Times New Roman" w:cs="Times New Roman"/>
          <w:color w:val="000000" w:themeColor="text1"/>
          <w:sz w:val="28"/>
          <w:szCs w:val="28"/>
          <w:lang w:eastAsia="es-CO"/>
        </w:rPr>
        <w:t>,</w:t>
      </w:r>
      <w:r w:rsidR="00493418" w:rsidRPr="00841EBC">
        <w:rPr>
          <w:rFonts w:ascii="Times New Roman" w:eastAsia="Calibri" w:hAnsi="Times New Roman" w:cs="Times New Roman"/>
          <w:color w:val="000000" w:themeColor="text1"/>
          <w:sz w:val="28"/>
          <w:szCs w:val="28"/>
          <w:lang w:eastAsia="es-CO"/>
        </w:rPr>
        <w:t xml:space="preserve"> por disposición del </w:t>
      </w:r>
      <w:r w:rsidR="007D422A" w:rsidRPr="00841EBC">
        <w:rPr>
          <w:rFonts w:ascii="Times New Roman" w:eastAsia="Calibri" w:hAnsi="Times New Roman" w:cs="Times New Roman"/>
          <w:color w:val="000000" w:themeColor="text1"/>
          <w:sz w:val="28"/>
          <w:szCs w:val="28"/>
          <w:lang w:eastAsia="es-CO"/>
        </w:rPr>
        <w:t>artículo 352 de la Constitución</w:t>
      </w:r>
      <w:r w:rsidR="00434446">
        <w:rPr>
          <w:rFonts w:ascii="Times New Roman" w:eastAsia="Calibri" w:hAnsi="Times New Roman" w:cs="Times New Roman"/>
          <w:color w:val="000000" w:themeColor="text1"/>
          <w:sz w:val="28"/>
          <w:szCs w:val="28"/>
          <w:lang w:eastAsia="es-CO"/>
        </w:rPr>
        <w:t>,</w:t>
      </w:r>
      <w:r w:rsidR="007D422A" w:rsidRPr="00841EBC">
        <w:rPr>
          <w:rFonts w:ascii="Times New Roman" w:eastAsia="Calibri" w:hAnsi="Times New Roman" w:cs="Times New Roman"/>
          <w:color w:val="000000" w:themeColor="text1"/>
          <w:sz w:val="28"/>
          <w:szCs w:val="28"/>
          <w:lang w:eastAsia="es-CO"/>
        </w:rPr>
        <w:t xml:space="preserve"> </w:t>
      </w:r>
      <w:r w:rsidR="0093273E" w:rsidRPr="00841EBC">
        <w:rPr>
          <w:rFonts w:ascii="Times New Roman" w:eastAsia="Calibri" w:hAnsi="Times New Roman" w:cs="Times New Roman"/>
          <w:color w:val="000000" w:themeColor="text1"/>
          <w:sz w:val="28"/>
          <w:szCs w:val="28"/>
          <w:lang w:eastAsia="es-CO"/>
        </w:rPr>
        <w:t xml:space="preserve">la regulación en materia </w:t>
      </w:r>
      <w:r w:rsidR="00DC1D1F">
        <w:rPr>
          <w:rFonts w:ascii="Times New Roman" w:eastAsia="Calibri" w:hAnsi="Times New Roman" w:cs="Times New Roman"/>
          <w:color w:val="000000" w:themeColor="text1"/>
          <w:sz w:val="28"/>
          <w:szCs w:val="28"/>
          <w:lang w:eastAsia="es-CO"/>
        </w:rPr>
        <w:t xml:space="preserve">de </w:t>
      </w:r>
      <w:r w:rsidR="0093273E" w:rsidRPr="00841EBC">
        <w:rPr>
          <w:rFonts w:ascii="Times New Roman" w:eastAsia="Calibri" w:hAnsi="Times New Roman" w:cs="Times New Roman"/>
          <w:color w:val="000000" w:themeColor="text1"/>
          <w:sz w:val="28"/>
          <w:szCs w:val="28"/>
          <w:lang w:eastAsia="es-CO"/>
        </w:rPr>
        <w:t xml:space="preserve">elaboración y definición presupuestal tiene reserva de ley orgánica. </w:t>
      </w:r>
      <w:r w:rsidR="001D7756" w:rsidRPr="00841EBC">
        <w:rPr>
          <w:rFonts w:ascii="Times New Roman" w:eastAsia="Calibri" w:hAnsi="Times New Roman" w:cs="Times New Roman"/>
          <w:color w:val="000000" w:themeColor="text1"/>
          <w:sz w:val="28"/>
          <w:szCs w:val="28"/>
          <w:lang w:eastAsia="es-CO"/>
        </w:rPr>
        <w:t>Por su parte, el Decreto 111 de 1994</w:t>
      </w:r>
      <w:r w:rsidR="00DC1D1F">
        <w:rPr>
          <w:rFonts w:ascii="Times New Roman" w:eastAsia="Calibri" w:hAnsi="Times New Roman" w:cs="Times New Roman"/>
          <w:color w:val="000000" w:themeColor="text1"/>
          <w:sz w:val="28"/>
          <w:szCs w:val="28"/>
          <w:lang w:eastAsia="es-CO"/>
        </w:rPr>
        <w:t>,</w:t>
      </w:r>
      <w:r w:rsidR="001D7756" w:rsidRPr="00841EBC">
        <w:rPr>
          <w:rFonts w:ascii="Times New Roman" w:eastAsia="Calibri" w:hAnsi="Times New Roman" w:cs="Times New Roman"/>
          <w:color w:val="000000" w:themeColor="text1"/>
          <w:sz w:val="28"/>
          <w:szCs w:val="28"/>
          <w:lang w:eastAsia="es-CO"/>
        </w:rPr>
        <w:t xml:space="preserve"> que </w:t>
      </w:r>
      <w:r w:rsidR="001D7756" w:rsidRPr="00841EBC">
        <w:rPr>
          <w:rFonts w:ascii="Times New Roman" w:eastAsia="Calibri" w:hAnsi="Times New Roman" w:cs="Times New Roman"/>
          <w:color w:val="000000" w:themeColor="text1"/>
          <w:sz w:val="28"/>
          <w:szCs w:val="28"/>
          <w:lang w:eastAsia="es-CO"/>
        </w:rPr>
        <w:lastRenderedPageBreak/>
        <w:t xml:space="preserve">corresponde a la </w:t>
      </w:r>
      <w:r w:rsidR="001D7756" w:rsidRPr="00333294">
        <w:rPr>
          <w:rFonts w:ascii="Times New Roman" w:eastAsia="Calibri" w:hAnsi="Times New Roman" w:cs="Times New Roman"/>
          <w:color w:val="000000" w:themeColor="text1"/>
          <w:sz w:val="28"/>
          <w:szCs w:val="28"/>
          <w:lang w:eastAsia="es-CO"/>
        </w:rPr>
        <w:t xml:space="preserve">ley </w:t>
      </w:r>
      <w:r w:rsidR="00841EBC" w:rsidRPr="00333294">
        <w:rPr>
          <w:rFonts w:ascii="Times New Roman" w:eastAsia="Calibri" w:hAnsi="Times New Roman" w:cs="Times New Roman"/>
          <w:color w:val="000000" w:themeColor="text1"/>
          <w:sz w:val="28"/>
          <w:szCs w:val="28"/>
          <w:lang w:eastAsia="es-CO"/>
        </w:rPr>
        <w:t>orgánica</w:t>
      </w:r>
      <w:r w:rsidR="001D7756" w:rsidRPr="00333294">
        <w:rPr>
          <w:rFonts w:ascii="Times New Roman" w:eastAsia="Calibri" w:hAnsi="Times New Roman" w:cs="Times New Roman"/>
          <w:color w:val="000000" w:themeColor="text1"/>
          <w:sz w:val="28"/>
          <w:szCs w:val="28"/>
          <w:lang w:eastAsia="es-CO"/>
        </w:rPr>
        <w:t xml:space="preserve"> de presupuesto</w:t>
      </w:r>
      <w:r w:rsidR="00DC1D1F" w:rsidRPr="00333294">
        <w:rPr>
          <w:rFonts w:ascii="Times New Roman" w:eastAsia="Calibri" w:hAnsi="Times New Roman" w:cs="Times New Roman"/>
          <w:color w:val="000000" w:themeColor="text1"/>
          <w:sz w:val="28"/>
          <w:szCs w:val="28"/>
          <w:lang w:eastAsia="es-CO"/>
        </w:rPr>
        <w:t>,</w:t>
      </w:r>
      <w:r w:rsidR="001D7756" w:rsidRPr="00333294">
        <w:rPr>
          <w:rFonts w:ascii="Times New Roman" w:eastAsia="Calibri" w:hAnsi="Times New Roman" w:cs="Times New Roman"/>
          <w:color w:val="000000" w:themeColor="text1"/>
          <w:sz w:val="28"/>
          <w:szCs w:val="28"/>
          <w:lang w:eastAsia="es-CO"/>
        </w:rPr>
        <w:t xml:space="preserve"> establece que </w:t>
      </w:r>
      <w:r w:rsidR="00841EBC" w:rsidRPr="00333294">
        <w:rPr>
          <w:rFonts w:ascii="Times New Roman" w:eastAsia="Calibri" w:hAnsi="Times New Roman" w:cs="Times New Roman"/>
          <w:color w:val="000000" w:themeColor="text1"/>
          <w:sz w:val="28"/>
          <w:szCs w:val="28"/>
          <w:lang w:eastAsia="es-CO"/>
        </w:rPr>
        <w:t xml:space="preserve">únicamente esa ley o </w:t>
      </w:r>
      <w:r w:rsidR="00841EBC" w:rsidRPr="00333294">
        <w:rPr>
          <w:rFonts w:ascii="Times New Roman" w:hAnsi="Times New Roman" w:cs="Times New Roman"/>
          <w:sz w:val="28"/>
          <w:szCs w:val="28"/>
        </w:rPr>
        <w:t>las disposiciones que dicha norma autoriza pueden regular aspectos como la modificación presupuestal.</w:t>
      </w:r>
      <w:r w:rsidR="00293146" w:rsidRPr="00333294">
        <w:rPr>
          <w:rFonts w:ascii="Times New Roman" w:hAnsi="Times New Roman" w:cs="Times New Roman"/>
          <w:sz w:val="28"/>
          <w:szCs w:val="28"/>
        </w:rPr>
        <w:t xml:space="preserve"> Sin embargo, las disposiciones acusadas, incluidas en una ley ordinaria, alteran las competencias en materia de modificación del presupuesto</w:t>
      </w:r>
      <w:r w:rsidR="00DC1D1F" w:rsidRPr="00333294">
        <w:rPr>
          <w:rFonts w:ascii="Times New Roman" w:hAnsi="Times New Roman" w:cs="Times New Roman"/>
          <w:sz w:val="28"/>
          <w:szCs w:val="28"/>
        </w:rPr>
        <w:t>,</w:t>
      </w:r>
      <w:r w:rsidR="00496EA4" w:rsidRPr="00333294">
        <w:rPr>
          <w:rFonts w:ascii="Times New Roman" w:hAnsi="Times New Roman" w:cs="Times New Roman"/>
          <w:sz w:val="28"/>
          <w:szCs w:val="28"/>
        </w:rPr>
        <w:t xml:space="preserve"> a pesar de que esa alteración solo se puede adelantar por una norma </w:t>
      </w:r>
      <w:r w:rsidR="00587099" w:rsidRPr="00333294">
        <w:rPr>
          <w:rFonts w:ascii="Times New Roman" w:hAnsi="Times New Roman" w:cs="Times New Roman"/>
          <w:sz w:val="28"/>
          <w:szCs w:val="28"/>
        </w:rPr>
        <w:t>orgánica.</w:t>
      </w:r>
    </w:p>
    <w:p w14:paraId="3F24D1A4" w14:textId="77777777" w:rsidR="00A93953" w:rsidRPr="00513BEE" w:rsidRDefault="00A93953" w:rsidP="00A43F55">
      <w:pPr>
        <w:pStyle w:val="Sinespaciado"/>
      </w:pPr>
    </w:p>
    <w:p w14:paraId="2ED8BCB8" w14:textId="263E8417" w:rsidR="00856E48" w:rsidRPr="00513BEE" w:rsidRDefault="00E274B7" w:rsidP="00047AC8">
      <w:pPr>
        <w:rPr>
          <w:rFonts w:ascii="Times New Roman" w:eastAsia="Calibri" w:hAnsi="Times New Roman" w:cs="Times New Roman"/>
          <w:b/>
          <w:bCs/>
          <w:color w:val="000000" w:themeColor="text1"/>
          <w:sz w:val="28"/>
          <w:szCs w:val="28"/>
          <w:u w:color="000000"/>
          <w:lang w:val="es-ES" w:eastAsia="es-CO"/>
        </w:rPr>
      </w:pPr>
      <w:r>
        <w:rPr>
          <w:rFonts w:ascii="Times New Roman" w:eastAsia="Calibri" w:hAnsi="Times New Roman" w:cs="Times New Roman"/>
          <w:b/>
          <w:bCs/>
          <w:color w:val="000000" w:themeColor="text1"/>
          <w:sz w:val="28"/>
          <w:szCs w:val="28"/>
          <w:lang w:val="es-ES" w:eastAsia="es-CO"/>
        </w:rPr>
        <w:t xml:space="preserve">Ministerio de Hacienda y Crédito </w:t>
      </w:r>
      <w:r w:rsidR="005D037C">
        <w:rPr>
          <w:rFonts w:ascii="Times New Roman" w:eastAsia="Calibri" w:hAnsi="Times New Roman" w:cs="Times New Roman"/>
          <w:b/>
          <w:bCs/>
          <w:color w:val="000000" w:themeColor="text1"/>
          <w:sz w:val="28"/>
          <w:szCs w:val="28"/>
          <w:lang w:val="es-ES" w:eastAsia="es-CO"/>
        </w:rPr>
        <w:t>Público</w:t>
      </w:r>
      <w:r w:rsidR="00856E48" w:rsidRPr="00513BEE">
        <w:rPr>
          <w:rStyle w:val="Refdenotaalpie"/>
          <w:rFonts w:ascii="Times New Roman" w:eastAsia="Calibri" w:hAnsi="Times New Roman" w:cs="Times New Roman"/>
          <w:color w:val="000000" w:themeColor="text1"/>
          <w:sz w:val="28"/>
          <w:szCs w:val="28"/>
          <w:lang w:val="es-ES" w:eastAsia="es-CO"/>
        </w:rPr>
        <w:footnoteReference w:id="8"/>
      </w:r>
    </w:p>
    <w:p w14:paraId="1F8BF973" w14:textId="77777777" w:rsidR="00856E48" w:rsidRPr="00513BEE" w:rsidRDefault="00856E48" w:rsidP="00B35436">
      <w:pPr>
        <w:pStyle w:val="Sinespaciado"/>
        <w:rPr>
          <w:rFonts w:ascii="Times New Roman" w:hAnsi="Times New Roman"/>
          <w:sz w:val="28"/>
          <w:szCs w:val="28"/>
        </w:rPr>
      </w:pPr>
    </w:p>
    <w:p w14:paraId="461B528C" w14:textId="49630C96" w:rsidR="00A93953" w:rsidRPr="003C7F64" w:rsidRDefault="00197804" w:rsidP="003C7F64">
      <w:pPr>
        <w:rPr>
          <w:rFonts w:ascii="Times New Roman" w:eastAsia="Calibri" w:hAnsi="Times New Roman" w:cs="Times New Roman"/>
          <w:bCs/>
          <w:color w:val="000000" w:themeColor="text1"/>
          <w:sz w:val="28"/>
          <w:szCs w:val="28"/>
          <w:u w:color="000000"/>
          <w:lang w:val="es-ES" w:eastAsia="es-CO"/>
        </w:rPr>
      </w:pPr>
      <w:r>
        <w:rPr>
          <w:rFonts w:ascii="Times New Roman" w:eastAsia="Calibri" w:hAnsi="Times New Roman" w:cs="Times New Roman"/>
          <w:color w:val="000000" w:themeColor="text1"/>
          <w:sz w:val="28"/>
          <w:szCs w:val="28"/>
          <w:lang w:val="es-ES" w:eastAsia="es-CO"/>
        </w:rPr>
        <w:t>8</w:t>
      </w:r>
      <w:r w:rsidR="00DC1D1F">
        <w:rPr>
          <w:rFonts w:ascii="Times New Roman" w:eastAsia="Calibri" w:hAnsi="Times New Roman" w:cs="Times New Roman"/>
          <w:color w:val="000000" w:themeColor="text1"/>
          <w:sz w:val="28"/>
          <w:szCs w:val="28"/>
          <w:lang w:val="es-ES" w:eastAsia="es-CO"/>
        </w:rPr>
        <w:t xml:space="preserve">. </w:t>
      </w:r>
      <w:r w:rsidR="00856E48" w:rsidRPr="003C7F64">
        <w:rPr>
          <w:rFonts w:ascii="Times New Roman" w:eastAsia="Calibri" w:hAnsi="Times New Roman" w:cs="Times New Roman"/>
          <w:color w:val="000000" w:themeColor="text1"/>
          <w:sz w:val="28"/>
          <w:szCs w:val="28"/>
          <w:lang w:val="es-ES" w:eastAsia="es-CO"/>
        </w:rPr>
        <w:t xml:space="preserve">El </w:t>
      </w:r>
      <w:r w:rsidR="009F6283" w:rsidRPr="003C7F64">
        <w:rPr>
          <w:rFonts w:ascii="Times New Roman" w:eastAsia="Calibri" w:hAnsi="Times New Roman" w:cs="Times New Roman"/>
          <w:color w:val="000000" w:themeColor="text1"/>
          <w:sz w:val="28"/>
          <w:szCs w:val="28"/>
          <w:lang w:val="es-ES" w:eastAsia="es-CO"/>
        </w:rPr>
        <w:t xml:space="preserve">Ministerio de Hacienda y Crédito Público </w:t>
      </w:r>
      <w:r w:rsidR="00856E48" w:rsidRPr="003C7F64">
        <w:rPr>
          <w:rFonts w:ascii="Times New Roman" w:eastAsia="Calibri" w:hAnsi="Times New Roman" w:cs="Times New Roman"/>
          <w:color w:val="000000" w:themeColor="text1"/>
          <w:sz w:val="28"/>
          <w:szCs w:val="28"/>
          <w:lang w:val="es-ES" w:eastAsia="es-CO"/>
        </w:rPr>
        <w:t xml:space="preserve">solicitó </w:t>
      </w:r>
      <w:r w:rsidR="003A6D1A" w:rsidRPr="003C7F64">
        <w:rPr>
          <w:rFonts w:ascii="Times New Roman" w:eastAsia="Calibri" w:hAnsi="Times New Roman" w:cs="Times New Roman"/>
          <w:color w:val="000000" w:themeColor="text1"/>
          <w:sz w:val="28"/>
          <w:szCs w:val="28"/>
          <w:lang w:val="es-ES" w:eastAsia="es-CO"/>
        </w:rPr>
        <w:t>a la Corte declarar</w:t>
      </w:r>
      <w:r w:rsidR="00A93953" w:rsidRPr="003C7F64">
        <w:rPr>
          <w:rFonts w:ascii="Times New Roman" w:eastAsia="Calibri" w:hAnsi="Times New Roman" w:cs="Times New Roman"/>
          <w:color w:val="000000" w:themeColor="text1"/>
          <w:sz w:val="28"/>
          <w:szCs w:val="28"/>
          <w:lang w:val="es-ES" w:eastAsia="es-CO"/>
        </w:rPr>
        <w:t xml:space="preserve"> la </w:t>
      </w:r>
      <w:proofErr w:type="spellStart"/>
      <w:r w:rsidR="00A93953" w:rsidRPr="003C7F64">
        <w:rPr>
          <w:rFonts w:ascii="Times New Roman" w:eastAsia="Calibri" w:hAnsi="Times New Roman" w:cs="Times New Roman"/>
          <w:color w:val="000000" w:themeColor="text1"/>
          <w:sz w:val="28"/>
          <w:szCs w:val="28"/>
          <w:lang w:val="es-ES" w:eastAsia="es-CO"/>
        </w:rPr>
        <w:t>exequibilidad</w:t>
      </w:r>
      <w:proofErr w:type="spellEnd"/>
      <w:r w:rsidR="00A93953" w:rsidRPr="003C7F64">
        <w:rPr>
          <w:rFonts w:ascii="Times New Roman" w:eastAsia="Calibri" w:hAnsi="Times New Roman" w:cs="Times New Roman"/>
          <w:color w:val="000000" w:themeColor="text1"/>
          <w:sz w:val="28"/>
          <w:szCs w:val="28"/>
          <w:lang w:val="es-ES" w:eastAsia="es-CO"/>
        </w:rPr>
        <w:t xml:space="preserve"> </w:t>
      </w:r>
      <w:r w:rsidR="009F6283" w:rsidRPr="003C7F64">
        <w:rPr>
          <w:rFonts w:ascii="Times New Roman" w:eastAsia="Calibri" w:hAnsi="Times New Roman" w:cs="Times New Roman"/>
          <w:color w:val="000000" w:themeColor="text1"/>
          <w:sz w:val="28"/>
          <w:szCs w:val="28"/>
          <w:lang w:val="es-ES" w:eastAsia="es-CO"/>
        </w:rPr>
        <w:t xml:space="preserve">del numeral 5 del artículo 19 y </w:t>
      </w:r>
      <w:r w:rsidR="00434446">
        <w:rPr>
          <w:rFonts w:ascii="Times New Roman" w:eastAsia="Calibri" w:hAnsi="Times New Roman" w:cs="Times New Roman"/>
          <w:color w:val="000000" w:themeColor="text1"/>
          <w:sz w:val="28"/>
          <w:szCs w:val="28"/>
          <w:lang w:val="es-ES" w:eastAsia="es-CO"/>
        </w:rPr>
        <w:t>d</w:t>
      </w:r>
      <w:r w:rsidR="009F6283" w:rsidRPr="003C7F64">
        <w:rPr>
          <w:rFonts w:ascii="Times New Roman" w:eastAsia="Calibri" w:hAnsi="Times New Roman" w:cs="Times New Roman"/>
          <w:color w:val="000000" w:themeColor="text1"/>
          <w:sz w:val="28"/>
          <w:szCs w:val="28"/>
          <w:lang w:val="es-ES" w:eastAsia="es-CO"/>
        </w:rPr>
        <w:t>el numeral 50 del artículo 119 de la Ley 2200 de 2022</w:t>
      </w:r>
      <w:r w:rsidR="00D73309" w:rsidRPr="003C7F64">
        <w:rPr>
          <w:rFonts w:ascii="Times New Roman" w:eastAsia="Calibri" w:hAnsi="Times New Roman" w:cs="Times New Roman"/>
          <w:bCs/>
          <w:color w:val="000000" w:themeColor="text1"/>
          <w:sz w:val="28"/>
          <w:szCs w:val="28"/>
          <w:u w:color="000000"/>
          <w:lang w:val="es-ES" w:eastAsia="es-CO"/>
        </w:rPr>
        <w:t>.</w:t>
      </w:r>
    </w:p>
    <w:p w14:paraId="351A7D73" w14:textId="2A380C5D" w:rsidR="00D73309" w:rsidRDefault="00D73309" w:rsidP="00F14F8F">
      <w:pPr>
        <w:contextualSpacing/>
        <w:rPr>
          <w:rFonts w:ascii="Times New Roman" w:eastAsia="Calibri" w:hAnsi="Times New Roman" w:cs="Times New Roman"/>
          <w:bCs/>
          <w:color w:val="000000" w:themeColor="text1"/>
          <w:sz w:val="28"/>
          <w:szCs w:val="28"/>
          <w:u w:color="000000"/>
          <w:lang w:val="es-ES" w:eastAsia="es-CO"/>
        </w:rPr>
      </w:pPr>
    </w:p>
    <w:p w14:paraId="65C1BD41" w14:textId="47294EF7" w:rsidR="00D73309" w:rsidRDefault="002C1093" w:rsidP="00F14F8F">
      <w:pPr>
        <w:contextualSpacing/>
        <w:rPr>
          <w:rFonts w:ascii="Times New Roman" w:eastAsia="Calibri" w:hAnsi="Times New Roman" w:cs="Times New Roman"/>
          <w:bCs/>
          <w:color w:val="000000" w:themeColor="text1"/>
          <w:sz w:val="28"/>
          <w:szCs w:val="28"/>
          <w:u w:color="000000"/>
          <w:lang w:val="es-ES" w:eastAsia="es-CO"/>
        </w:rPr>
      </w:pPr>
      <w:r>
        <w:rPr>
          <w:rFonts w:ascii="Times New Roman" w:eastAsia="Calibri" w:hAnsi="Times New Roman" w:cs="Times New Roman"/>
          <w:bCs/>
          <w:color w:val="000000" w:themeColor="text1"/>
          <w:sz w:val="28"/>
          <w:szCs w:val="28"/>
          <w:u w:color="000000"/>
          <w:lang w:val="es-ES" w:eastAsia="es-CO"/>
        </w:rPr>
        <w:t>Dicho</w:t>
      </w:r>
      <w:r w:rsidR="00D73309">
        <w:rPr>
          <w:rFonts w:ascii="Times New Roman" w:eastAsia="Calibri" w:hAnsi="Times New Roman" w:cs="Times New Roman"/>
          <w:bCs/>
          <w:color w:val="000000" w:themeColor="text1"/>
          <w:sz w:val="28"/>
          <w:szCs w:val="28"/>
          <w:u w:color="000000"/>
          <w:lang w:val="es-ES" w:eastAsia="es-CO"/>
        </w:rPr>
        <w:t xml:space="preserve"> ministerio </w:t>
      </w:r>
      <w:r w:rsidR="00B77190">
        <w:rPr>
          <w:rFonts w:ascii="Times New Roman" w:eastAsia="Calibri" w:hAnsi="Times New Roman" w:cs="Times New Roman"/>
          <w:bCs/>
          <w:color w:val="000000" w:themeColor="text1"/>
          <w:sz w:val="28"/>
          <w:szCs w:val="28"/>
          <w:u w:color="000000"/>
          <w:lang w:val="es-ES" w:eastAsia="es-CO"/>
        </w:rPr>
        <w:t>explicó que el</w:t>
      </w:r>
      <w:r w:rsidR="00CA0CCD">
        <w:rPr>
          <w:rFonts w:ascii="Times New Roman" w:eastAsia="Calibri" w:hAnsi="Times New Roman" w:cs="Times New Roman"/>
          <w:bCs/>
          <w:color w:val="000000" w:themeColor="text1"/>
          <w:sz w:val="28"/>
          <w:szCs w:val="28"/>
          <w:u w:color="000000"/>
          <w:lang w:val="es-ES" w:eastAsia="es-CO"/>
        </w:rPr>
        <w:t xml:space="preserve"> proceso</w:t>
      </w:r>
      <w:r w:rsidR="00B77190">
        <w:rPr>
          <w:rFonts w:ascii="Times New Roman" w:eastAsia="Calibri" w:hAnsi="Times New Roman" w:cs="Times New Roman"/>
          <w:bCs/>
          <w:color w:val="000000" w:themeColor="text1"/>
          <w:sz w:val="28"/>
          <w:szCs w:val="28"/>
          <w:u w:color="000000"/>
          <w:lang w:val="es-ES" w:eastAsia="es-CO"/>
        </w:rPr>
        <w:t xml:space="preserve"> presupuest</w:t>
      </w:r>
      <w:r w:rsidR="00CA0CCD">
        <w:rPr>
          <w:rFonts w:ascii="Times New Roman" w:eastAsia="Calibri" w:hAnsi="Times New Roman" w:cs="Times New Roman"/>
          <w:bCs/>
          <w:color w:val="000000" w:themeColor="text1"/>
          <w:sz w:val="28"/>
          <w:szCs w:val="28"/>
          <w:u w:color="000000"/>
          <w:lang w:val="es-ES" w:eastAsia="es-CO"/>
        </w:rPr>
        <w:t>al</w:t>
      </w:r>
      <w:r w:rsidR="00B77190">
        <w:rPr>
          <w:rFonts w:ascii="Times New Roman" w:eastAsia="Calibri" w:hAnsi="Times New Roman" w:cs="Times New Roman"/>
          <w:bCs/>
          <w:color w:val="000000" w:themeColor="text1"/>
          <w:sz w:val="28"/>
          <w:szCs w:val="28"/>
          <w:u w:color="000000"/>
          <w:lang w:val="es-ES" w:eastAsia="es-CO"/>
        </w:rPr>
        <w:t>, por disposición</w:t>
      </w:r>
      <w:r w:rsidR="00141722">
        <w:rPr>
          <w:rFonts w:ascii="Times New Roman" w:eastAsia="Calibri" w:hAnsi="Times New Roman" w:cs="Times New Roman"/>
          <w:bCs/>
          <w:color w:val="000000" w:themeColor="text1"/>
          <w:sz w:val="28"/>
          <w:szCs w:val="28"/>
          <w:u w:color="000000"/>
          <w:lang w:val="es-ES" w:eastAsia="es-CO"/>
        </w:rPr>
        <w:t xml:space="preserve"> del artículo 352 de la Carta Política, está</w:t>
      </w:r>
      <w:r w:rsidR="00B77190">
        <w:rPr>
          <w:rFonts w:ascii="Times New Roman" w:eastAsia="Calibri" w:hAnsi="Times New Roman" w:cs="Times New Roman"/>
          <w:bCs/>
          <w:color w:val="000000" w:themeColor="text1"/>
          <w:sz w:val="28"/>
          <w:szCs w:val="28"/>
          <w:u w:color="000000"/>
          <w:lang w:val="es-ES" w:eastAsia="es-CO"/>
        </w:rPr>
        <w:t xml:space="preserve"> regulado en una </w:t>
      </w:r>
      <w:r w:rsidR="00A43F55">
        <w:rPr>
          <w:rFonts w:ascii="Times New Roman" w:eastAsia="Calibri" w:hAnsi="Times New Roman" w:cs="Times New Roman"/>
          <w:bCs/>
          <w:color w:val="000000" w:themeColor="text1"/>
          <w:sz w:val="28"/>
          <w:szCs w:val="28"/>
          <w:u w:color="000000"/>
          <w:lang w:val="es-ES" w:eastAsia="es-CO"/>
        </w:rPr>
        <w:t>ley</w:t>
      </w:r>
      <w:r w:rsidR="00B77190">
        <w:rPr>
          <w:rFonts w:ascii="Times New Roman" w:eastAsia="Calibri" w:hAnsi="Times New Roman" w:cs="Times New Roman"/>
          <w:bCs/>
          <w:color w:val="000000" w:themeColor="text1"/>
          <w:sz w:val="28"/>
          <w:szCs w:val="28"/>
          <w:u w:color="000000"/>
          <w:lang w:val="es-ES" w:eastAsia="es-CO"/>
        </w:rPr>
        <w:t xml:space="preserve"> </w:t>
      </w:r>
      <w:r w:rsidR="002742F3">
        <w:rPr>
          <w:rFonts w:ascii="Times New Roman" w:eastAsia="Calibri" w:hAnsi="Times New Roman" w:cs="Times New Roman"/>
          <w:bCs/>
          <w:color w:val="000000" w:themeColor="text1"/>
          <w:sz w:val="28"/>
          <w:szCs w:val="28"/>
          <w:u w:color="000000"/>
          <w:lang w:val="es-ES" w:eastAsia="es-CO"/>
        </w:rPr>
        <w:t xml:space="preserve">de rango </w:t>
      </w:r>
      <w:r w:rsidR="00B77190">
        <w:rPr>
          <w:rFonts w:ascii="Times New Roman" w:eastAsia="Calibri" w:hAnsi="Times New Roman" w:cs="Times New Roman"/>
          <w:bCs/>
          <w:color w:val="000000" w:themeColor="text1"/>
          <w:sz w:val="28"/>
          <w:szCs w:val="28"/>
          <w:u w:color="000000"/>
          <w:lang w:val="es-ES" w:eastAsia="es-CO"/>
        </w:rPr>
        <w:t>orgánic</w:t>
      </w:r>
      <w:r w:rsidR="002742F3">
        <w:rPr>
          <w:rFonts w:ascii="Times New Roman" w:eastAsia="Calibri" w:hAnsi="Times New Roman" w:cs="Times New Roman"/>
          <w:bCs/>
          <w:color w:val="000000" w:themeColor="text1"/>
          <w:sz w:val="28"/>
          <w:szCs w:val="28"/>
          <w:u w:color="000000"/>
          <w:lang w:val="es-ES" w:eastAsia="es-CO"/>
        </w:rPr>
        <w:t>o</w:t>
      </w:r>
      <w:r w:rsidR="001368AB">
        <w:rPr>
          <w:rFonts w:ascii="Times New Roman" w:eastAsia="Calibri" w:hAnsi="Times New Roman" w:cs="Times New Roman"/>
          <w:bCs/>
          <w:color w:val="000000" w:themeColor="text1"/>
          <w:sz w:val="28"/>
          <w:szCs w:val="28"/>
          <w:u w:color="000000"/>
          <w:lang w:val="es-ES" w:eastAsia="es-CO"/>
        </w:rPr>
        <w:t xml:space="preserve"> </w:t>
      </w:r>
      <w:r w:rsidR="00A74344">
        <w:rPr>
          <w:rFonts w:ascii="Times New Roman" w:eastAsia="Calibri" w:hAnsi="Times New Roman" w:cs="Times New Roman"/>
          <w:bCs/>
          <w:color w:val="000000" w:themeColor="text1"/>
          <w:sz w:val="28"/>
          <w:szCs w:val="28"/>
          <w:u w:color="000000"/>
          <w:lang w:val="es-ES" w:eastAsia="es-CO"/>
        </w:rPr>
        <w:t>en la que se definen</w:t>
      </w:r>
      <w:r w:rsidR="00B77190">
        <w:rPr>
          <w:rFonts w:ascii="Times New Roman" w:eastAsia="Calibri" w:hAnsi="Times New Roman" w:cs="Times New Roman"/>
          <w:bCs/>
          <w:color w:val="000000" w:themeColor="text1"/>
          <w:sz w:val="28"/>
          <w:szCs w:val="28"/>
          <w:u w:color="000000"/>
          <w:lang w:val="es-ES" w:eastAsia="es-CO"/>
        </w:rPr>
        <w:t xml:space="preserve"> </w:t>
      </w:r>
      <w:r w:rsidR="00CE466B">
        <w:rPr>
          <w:rFonts w:ascii="Times New Roman" w:eastAsia="Calibri" w:hAnsi="Times New Roman" w:cs="Times New Roman"/>
          <w:bCs/>
          <w:color w:val="000000" w:themeColor="text1"/>
          <w:sz w:val="28"/>
          <w:szCs w:val="28"/>
          <w:u w:color="000000"/>
          <w:lang w:val="es-ES" w:eastAsia="es-CO"/>
        </w:rPr>
        <w:t>las fases</w:t>
      </w:r>
      <w:r w:rsidR="00EE0D56">
        <w:rPr>
          <w:rFonts w:ascii="Times New Roman" w:eastAsia="Calibri" w:hAnsi="Times New Roman" w:cs="Times New Roman"/>
          <w:bCs/>
          <w:color w:val="000000" w:themeColor="text1"/>
          <w:sz w:val="28"/>
          <w:szCs w:val="28"/>
          <w:u w:color="000000"/>
          <w:lang w:val="es-ES" w:eastAsia="es-CO"/>
        </w:rPr>
        <w:t xml:space="preserve"> </w:t>
      </w:r>
      <w:r w:rsidR="00587099">
        <w:rPr>
          <w:rFonts w:ascii="Times New Roman" w:eastAsia="Calibri" w:hAnsi="Times New Roman" w:cs="Times New Roman"/>
          <w:bCs/>
          <w:color w:val="000000" w:themeColor="text1"/>
          <w:sz w:val="28"/>
          <w:szCs w:val="28"/>
          <w:u w:color="000000"/>
          <w:lang w:val="es-ES" w:eastAsia="es-CO"/>
        </w:rPr>
        <w:t xml:space="preserve">correspondientes a </w:t>
      </w:r>
      <w:r w:rsidR="00CA0CCD">
        <w:rPr>
          <w:rFonts w:ascii="Times New Roman" w:eastAsia="Calibri" w:hAnsi="Times New Roman" w:cs="Times New Roman"/>
          <w:bCs/>
          <w:color w:val="000000" w:themeColor="text1"/>
          <w:sz w:val="28"/>
          <w:szCs w:val="28"/>
          <w:u w:color="000000"/>
          <w:lang w:val="es-ES" w:eastAsia="es-CO"/>
        </w:rPr>
        <w:t>la</w:t>
      </w:r>
      <w:r w:rsidR="00A74344">
        <w:rPr>
          <w:rFonts w:ascii="Times New Roman" w:eastAsia="Calibri" w:hAnsi="Times New Roman" w:cs="Times New Roman"/>
          <w:bCs/>
          <w:color w:val="000000" w:themeColor="text1"/>
          <w:sz w:val="28"/>
          <w:szCs w:val="28"/>
          <w:u w:color="000000"/>
          <w:lang w:val="es-ES" w:eastAsia="es-CO"/>
        </w:rPr>
        <w:t xml:space="preserve"> </w:t>
      </w:r>
      <w:r w:rsidR="0044147F">
        <w:rPr>
          <w:rFonts w:ascii="Times New Roman" w:eastAsia="Calibri" w:hAnsi="Times New Roman" w:cs="Times New Roman"/>
          <w:bCs/>
          <w:color w:val="000000" w:themeColor="text1"/>
          <w:sz w:val="28"/>
          <w:szCs w:val="28"/>
          <w:u w:color="000000"/>
          <w:lang w:val="es-ES" w:eastAsia="es-CO"/>
        </w:rPr>
        <w:t>programación, aprobación, modificación y ejecución</w:t>
      </w:r>
      <w:r w:rsidR="00A43F55">
        <w:rPr>
          <w:rFonts w:ascii="Times New Roman" w:eastAsia="Calibri" w:hAnsi="Times New Roman" w:cs="Times New Roman"/>
          <w:bCs/>
          <w:color w:val="000000" w:themeColor="text1"/>
          <w:sz w:val="28"/>
          <w:szCs w:val="28"/>
          <w:u w:color="000000"/>
          <w:lang w:val="es-ES" w:eastAsia="es-CO"/>
        </w:rPr>
        <w:t xml:space="preserve"> del presupuesto</w:t>
      </w:r>
      <w:r>
        <w:rPr>
          <w:rFonts w:ascii="Times New Roman" w:eastAsia="Calibri" w:hAnsi="Times New Roman" w:cs="Times New Roman"/>
          <w:bCs/>
          <w:color w:val="000000" w:themeColor="text1"/>
          <w:sz w:val="28"/>
          <w:szCs w:val="28"/>
          <w:u w:color="000000"/>
          <w:lang w:val="es-ES" w:eastAsia="es-CO"/>
        </w:rPr>
        <w:t>, al igual que</w:t>
      </w:r>
      <w:r w:rsidR="00EE0D56">
        <w:rPr>
          <w:rFonts w:ascii="Times New Roman" w:eastAsia="Calibri" w:hAnsi="Times New Roman" w:cs="Times New Roman"/>
          <w:bCs/>
          <w:color w:val="000000" w:themeColor="text1"/>
          <w:sz w:val="28"/>
          <w:szCs w:val="28"/>
          <w:u w:color="000000"/>
          <w:lang w:val="es-ES" w:eastAsia="es-CO"/>
        </w:rPr>
        <w:t xml:space="preserve"> las reglas aplicables a cada una de esas etapas y las </w:t>
      </w:r>
      <w:r w:rsidR="009F7225">
        <w:rPr>
          <w:rFonts w:ascii="Times New Roman" w:eastAsia="Calibri" w:hAnsi="Times New Roman" w:cs="Times New Roman"/>
          <w:bCs/>
          <w:color w:val="000000" w:themeColor="text1"/>
          <w:sz w:val="28"/>
          <w:szCs w:val="28"/>
          <w:u w:color="000000"/>
          <w:lang w:val="es-ES" w:eastAsia="es-CO"/>
        </w:rPr>
        <w:t>autoridades</w:t>
      </w:r>
      <w:r w:rsidR="00EE0D56">
        <w:rPr>
          <w:rFonts w:ascii="Times New Roman" w:eastAsia="Calibri" w:hAnsi="Times New Roman" w:cs="Times New Roman"/>
          <w:bCs/>
          <w:color w:val="000000" w:themeColor="text1"/>
          <w:sz w:val="28"/>
          <w:szCs w:val="28"/>
          <w:u w:color="000000"/>
          <w:lang w:val="es-ES" w:eastAsia="es-CO"/>
        </w:rPr>
        <w:t xml:space="preserve"> competentes</w:t>
      </w:r>
      <w:r w:rsidR="009F7225">
        <w:rPr>
          <w:rFonts w:ascii="Times New Roman" w:eastAsia="Calibri" w:hAnsi="Times New Roman" w:cs="Times New Roman"/>
          <w:bCs/>
          <w:color w:val="000000" w:themeColor="text1"/>
          <w:sz w:val="28"/>
          <w:szCs w:val="28"/>
          <w:u w:color="000000"/>
          <w:lang w:val="es-ES" w:eastAsia="es-CO"/>
        </w:rPr>
        <w:t xml:space="preserve">. </w:t>
      </w:r>
      <w:r w:rsidR="00706967">
        <w:rPr>
          <w:rFonts w:ascii="Times New Roman" w:eastAsia="Calibri" w:hAnsi="Times New Roman" w:cs="Times New Roman"/>
          <w:bCs/>
          <w:color w:val="000000" w:themeColor="text1"/>
          <w:sz w:val="28"/>
          <w:szCs w:val="28"/>
          <w:u w:color="000000"/>
          <w:lang w:val="es-ES" w:eastAsia="es-CO"/>
        </w:rPr>
        <w:t xml:space="preserve">Con respecto a </w:t>
      </w:r>
      <w:r>
        <w:rPr>
          <w:rFonts w:ascii="Times New Roman" w:eastAsia="Calibri" w:hAnsi="Times New Roman" w:cs="Times New Roman"/>
          <w:bCs/>
          <w:color w:val="000000" w:themeColor="text1"/>
          <w:sz w:val="28"/>
          <w:szCs w:val="28"/>
          <w:u w:color="000000"/>
          <w:lang w:val="es-ES" w:eastAsia="es-CO"/>
        </w:rPr>
        <w:t xml:space="preserve">las </w:t>
      </w:r>
      <w:r w:rsidR="00706967">
        <w:rPr>
          <w:rFonts w:ascii="Times New Roman" w:eastAsia="Calibri" w:hAnsi="Times New Roman" w:cs="Times New Roman"/>
          <w:bCs/>
          <w:color w:val="000000" w:themeColor="text1"/>
          <w:sz w:val="28"/>
          <w:szCs w:val="28"/>
          <w:u w:color="000000"/>
          <w:lang w:val="es-ES" w:eastAsia="es-CO"/>
        </w:rPr>
        <w:t xml:space="preserve">fases, </w:t>
      </w:r>
      <w:r w:rsidR="00E5695E">
        <w:rPr>
          <w:rFonts w:ascii="Times New Roman" w:eastAsia="Calibri" w:hAnsi="Times New Roman" w:cs="Times New Roman"/>
          <w:bCs/>
          <w:color w:val="000000" w:themeColor="text1"/>
          <w:sz w:val="28"/>
          <w:szCs w:val="28"/>
          <w:u w:color="000000"/>
          <w:lang w:val="es-ES" w:eastAsia="es-CO"/>
        </w:rPr>
        <w:t xml:space="preserve">la autoridad indicó </w:t>
      </w:r>
      <w:r w:rsidR="00A7058F">
        <w:rPr>
          <w:rFonts w:ascii="Times New Roman" w:eastAsia="Calibri" w:hAnsi="Times New Roman" w:cs="Times New Roman"/>
          <w:bCs/>
          <w:color w:val="000000" w:themeColor="text1"/>
          <w:sz w:val="28"/>
          <w:szCs w:val="28"/>
          <w:u w:color="000000"/>
          <w:lang w:val="es-ES" w:eastAsia="es-CO"/>
        </w:rPr>
        <w:t>que</w:t>
      </w:r>
      <w:r w:rsidR="00434446">
        <w:rPr>
          <w:rFonts w:ascii="Times New Roman" w:eastAsia="Calibri" w:hAnsi="Times New Roman" w:cs="Times New Roman"/>
          <w:bCs/>
          <w:color w:val="000000" w:themeColor="text1"/>
          <w:sz w:val="28"/>
          <w:szCs w:val="28"/>
          <w:u w:color="000000"/>
          <w:lang w:val="es-ES" w:eastAsia="es-CO"/>
        </w:rPr>
        <w:t>,</w:t>
      </w:r>
      <w:r w:rsidR="00A7058F">
        <w:rPr>
          <w:rFonts w:ascii="Times New Roman" w:eastAsia="Calibri" w:hAnsi="Times New Roman" w:cs="Times New Roman"/>
          <w:bCs/>
          <w:color w:val="000000" w:themeColor="text1"/>
          <w:sz w:val="28"/>
          <w:szCs w:val="28"/>
          <w:u w:color="000000"/>
          <w:lang w:val="es-ES" w:eastAsia="es-CO"/>
        </w:rPr>
        <w:t xml:space="preserve"> según la </w:t>
      </w:r>
      <w:r w:rsidR="00706967">
        <w:rPr>
          <w:rFonts w:ascii="Times New Roman" w:eastAsia="Calibri" w:hAnsi="Times New Roman" w:cs="Times New Roman"/>
          <w:bCs/>
          <w:color w:val="000000" w:themeColor="text1"/>
          <w:sz w:val="28"/>
          <w:szCs w:val="28"/>
          <w:u w:color="000000"/>
          <w:lang w:val="es-ES" w:eastAsia="es-CO"/>
        </w:rPr>
        <w:t>jurisprudencia constitucional</w:t>
      </w:r>
      <w:r>
        <w:rPr>
          <w:rFonts w:ascii="Times New Roman" w:eastAsia="Calibri" w:hAnsi="Times New Roman" w:cs="Times New Roman"/>
          <w:bCs/>
          <w:color w:val="000000" w:themeColor="text1"/>
          <w:sz w:val="28"/>
          <w:szCs w:val="28"/>
          <w:u w:color="000000"/>
          <w:lang w:val="es-ES" w:eastAsia="es-CO"/>
        </w:rPr>
        <w:t>:</w:t>
      </w:r>
      <w:r w:rsidR="00D371DA">
        <w:rPr>
          <w:rFonts w:ascii="Times New Roman" w:eastAsia="Calibri" w:hAnsi="Times New Roman" w:cs="Times New Roman"/>
          <w:bCs/>
          <w:color w:val="000000" w:themeColor="text1"/>
          <w:sz w:val="28"/>
          <w:szCs w:val="28"/>
          <w:u w:color="000000"/>
          <w:lang w:val="es-ES" w:eastAsia="es-CO"/>
        </w:rPr>
        <w:t xml:space="preserve"> (i)</w:t>
      </w:r>
      <w:r w:rsidR="00706967">
        <w:rPr>
          <w:rFonts w:ascii="Times New Roman" w:eastAsia="Calibri" w:hAnsi="Times New Roman" w:cs="Times New Roman"/>
          <w:bCs/>
          <w:color w:val="000000" w:themeColor="text1"/>
          <w:sz w:val="28"/>
          <w:szCs w:val="28"/>
          <w:u w:color="000000"/>
          <w:lang w:val="es-ES" w:eastAsia="es-CO"/>
        </w:rPr>
        <w:t xml:space="preserve"> </w:t>
      </w:r>
      <w:r w:rsidR="00D371DA">
        <w:rPr>
          <w:rFonts w:ascii="Times New Roman" w:eastAsia="Calibri" w:hAnsi="Times New Roman" w:cs="Times New Roman"/>
          <w:bCs/>
          <w:color w:val="000000" w:themeColor="text1"/>
          <w:sz w:val="28"/>
          <w:szCs w:val="28"/>
          <w:u w:color="000000"/>
          <w:lang w:val="es-ES" w:eastAsia="es-CO"/>
        </w:rPr>
        <w:t xml:space="preserve">la </w:t>
      </w:r>
      <w:r w:rsidR="00C64D68">
        <w:rPr>
          <w:rFonts w:ascii="Times New Roman" w:eastAsia="Calibri" w:hAnsi="Times New Roman" w:cs="Times New Roman"/>
          <w:bCs/>
          <w:color w:val="000000" w:themeColor="text1"/>
          <w:sz w:val="28"/>
          <w:szCs w:val="28"/>
          <w:u w:color="000000"/>
          <w:lang w:val="es-ES" w:eastAsia="es-CO"/>
        </w:rPr>
        <w:t xml:space="preserve">preparación </w:t>
      </w:r>
      <w:r w:rsidR="00D371DA">
        <w:rPr>
          <w:rFonts w:ascii="Times New Roman" w:eastAsia="Calibri" w:hAnsi="Times New Roman" w:cs="Times New Roman"/>
          <w:bCs/>
          <w:color w:val="000000" w:themeColor="text1"/>
          <w:sz w:val="28"/>
          <w:szCs w:val="28"/>
          <w:u w:color="000000"/>
          <w:lang w:val="es-ES" w:eastAsia="es-CO"/>
        </w:rPr>
        <w:t xml:space="preserve">del presupuesto </w:t>
      </w:r>
      <w:r w:rsidR="00C64D68">
        <w:rPr>
          <w:rFonts w:ascii="Times New Roman" w:eastAsia="Calibri" w:hAnsi="Times New Roman" w:cs="Times New Roman"/>
          <w:bCs/>
          <w:color w:val="000000" w:themeColor="text1"/>
          <w:sz w:val="28"/>
          <w:szCs w:val="28"/>
          <w:u w:color="000000"/>
          <w:lang w:val="es-ES" w:eastAsia="es-CO"/>
        </w:rPr>
        <w:t>es</w:t>
      </w:r>
      <w:r w:rsidR="004A076C">
        <w:rPr>
          <w:rFonts w:ascii="Times New Roman" w:eastAsia="Calibri" w:hAnsi="Times New Roman" w:cs="Times New Roman"/>
          <w:bCs/>
          <w:color w:val="000000" w:themeColor="text1"/>
          <w:sz w:val="28"/>
          <w:szCs w:val="28"/>
          <w:u w:color="000000"/>
          <w:lang w:val="es-ES" w:eastAsia="es-CO"/>
        </w:rPr>
        <w:t>tá en cabeza de</w:t>
      </w:r>
      <w:r w:rsidR="00AB5739">
        <w:rPr>
          <w:rFonts w:ascii="Times New Roman" w:eastAsia="Calibri" w:hAnsi="Times New Roman" w:cs="Times New Roman"/>
          <w:bCs/>
          <w:color w:val="000000" w:themeColor="text1"/>
          <w:sz w:val="28"/>
          <w:szCs w:val="28"/>
          <w:u w:color="000000"/>
          <w:lang w:val="es-ES" w:eastAsia="es-CO"/>
        </w:rPr>
        <w:t xml:space="preserve"> la </w:t>
      </w:r>
      <w:r>
        <w:rPr>
          <w:rFonts w:ascii="Times New Roman" w:eastAsia="Calibri" w:hAnsi="Times New Roman" w:cs="Times New Roman"/>
          <w:bCs/>
          <w:color w:val="000000" w:themeColor="text1"/>
          <w:sz w:val="28"/>
          <w:szCs w:val="28"/>
          <w:u w:color="000000"/>
          <w:lang w:val="es-ES" w:eastAsia="es-CO"/>
        </w:rPr>
        <w:t>r</w:t>
      </w:r>
      <w:r w:rsidR="00AB5739">
        <w:rPr>
          <w:rFonts w:ascii="Times New Roman" w:eastAsia="Calibri" w:hAnsi="Times New Roman" w:cs="Times New Roman"/>
          <w:bCs/>
          <w:color w:val="000000" w:themeColor="text1"/>
          <w:sz w:val="28"/>
          <w:szCs w:val="28"/>
          <w:u w:color="000000"/>
          <w:lang w:val="es-ES" w:eastAsia="es-CO"/>
        </w:rPr>
        <w:t xml:space="preserve">ama </w:t>
      </w:r>
      <w:r>
        <w:rPr>
          <w:rFonts w:ascii="Times New Roman" w:eastAsia="Calibri" w:hAnsi="Times New Roman" w:cs="Times New Roman"/>
          <w:bCs/>
          <w:color w:val="000000" w:themeColor="text1"/>
          <w:sz w:val="28"/>
          <w:szCs w:val="28"/>
          <w:u w:color="000000"/>
          <w:lang w:val="es-ES" w:eastAsia="es-CO"/>
        </w:rPr>
        <w:t>e</w:t>
      </w:r>
      <w:r w:rsidR="00AB5739">
        <w:rPr>
          <w:rFonts w:ascii="Times New Roman" w:eastAsia="Calibri" w:hAnsi="Times New Roman" w:cs="Times New Roman"/>
          <w:bCs/>
          <w:color w:val="000000" w:themeColor="text1"/>
          <w:sz w:val="28"/>
          <w:szCs w:val="28"/>
          <w:u w:color="000000"/>
          <w:lang w:val="es-ES" w:eastAsia="es-CO"/>
        </w:rPr>
        <w:t>jecutiva</w:t>
      </w:r>
      <w:r w:rsidR="005A0628">
        <w:rPr>
          <w:rFonts w:ascii="Times New Roman" w:eastAsia="Calibri" w:hAnsi="Times New Roman" w:cs="Times New Roman"/>
          <w:bCs/>
          <w:color w:val="000000" w:themeColor="text1"/>
          <w:sz w:val="28"/>
          <w:szCs w:val="28"/>
          <w:u w:color="000000"/>
          <w:lang w:val="es-ES" w:eastAsia="es-CO"/>
        </w:rPr>
        <w:t>; (ii)</w:t>
      </w:r>
      <w:r w:rsidR="00134C7D">
        <w:rPr>
          <w:rFonts w:ascii="Times New Roman" w:eastAsia="Calibri" w:hAnsi="Times New Roman" w:cs="Times New Roman"/>
          <w:bCs/>
          <w:color w:val="000000" w:themeColor="text1"/>
          <w:sz w:val="28"/>
          <w:szCs w:val="28"/>
          <w:u w:color="000000"/>
          <w:lang w:val="es-ES" w:eastAsia="es-CO"/>
        </w:rPr>
        <w:t xml:space="preserve"> </w:t>
      </w:r>
      <w:r w:rsidR="00434446">
        <w:rPr>
          <w:rFonts w:ascii="Times New Roman" w:eastAsia="Calibri" w:hAnsi="Times New Roman" w:cs="Times New Roman"/>
          <w:bCs/>
          <w:color w:val="000000" w:themeColor="text1"/>
          <w:sz w:val="28"/>
          <w:szCs w:val="28"/>
          <w:u w:color="000000"/>
          <w:lang w:val="es-ES" w:eastAsia="es-CO"/>
        </w:rPr>
        <w:t>su</w:t>
      </w:r>
      <w:r w:rsidR="005A0628">
        <w:rPr>
          <w:rFonts w:ascii="Times New Roman" w:eastAsia="Calibri" w:hAnsi="Times New Roman" w:cs="Times New Roman"/>
          <w:bCs/>
          <w:color w:val="000000" w:themeColor="text1"/>
          <w:sz w:val="28"/>
          <w:szCs w:val="28"/>
          <w:u w:color="000000"/>
          <w:lang w:val="es-ES" w:eastAsia="es-CO"/>
        </w:rPr>
        <w:t xml:space="preserve"> aprobación </w:t>
      </w:r>
      <w:r w:rsidR="00434446">
        <w:rPr>
          <w:rFonts w:ascii="Times New Roman" w:eastAsia="Calibri" w:hAnsi="Times New Roman" w:cs="Times New Roman"/>
          <w:bCs/>
          <w:color w:val="000000" w:themeColor="text1"/>
          <w:sz w:val="28"/>
          <w:szCs w:val="28"/>
          <w:u w:color="000000"/>
          <w:lang w:val="es-ES" w:eastAsia="es-CO"/>
        </w:rPr>
        <w:t xml:space="preserve">corresponde al </w:t>
      </w:r>
      <w:r w:rsidR="005A0628">
        <w:rPr>
          <w:rFonts w:ascii="Times New Roman" w:eastAsia="Calibri" w:hAnsi="Times New Roman" w:cs="Times New Roman"/>
          <w:bCs/>
          <w:color w:val="000000" w:themeColor="text1"/>
          <w:sz w:val="28"/>
          <w:szCs w:val="28"/>
          <w:u w:color="000000"/>
          <w:lang w:val="es-ES" w:eastAsia="es-CO"/>
        </w:rPr>
        <w:t xml:space="preserve">órgano </w:t>
      </w:r>
      <w:r w:rsidR="008827B5">
        <w:rPr>
          <w:rFonts w:ascii="Times New Roman" w:eastAsia="Calibri" w:hAnsi="Times New Roman" w:cs="Times New Roman"/>
          <w:bCs/>
          <w:color w:val="000000" w:themeColor="text1"/>
          <w:sz w:val="28"/>
          <w:szCs w:val="28"/>
          <w:u w:color="000000"/>
          <w:lang w:val="es-ES" w:eastAsia="es-CO"/>
        </w:rPr>
        <w:t xml:space="preserve">plural </w:t>
      </w:r>
      <w:r w:rsidR="00982245">
        <w:rPr>
          <w:rFonts w:ascii="Times New Roman" w:eastAsia="Calibri" w:hAnsi="Times New Roman" w:cs="Times New Roman"/>
          <w:bCs/>
          <w:color w:val="000000" w:themeColor="text1"/>
          <w:sz w:val="28"/>
          <w:szCs w:val="28"/>
          <w:u w:color="000000"/>
          <w:lang w:val="es-ES" w:eastAsia="es-CO"/>
        </w:rPr>
        <w:t>de elección popular; (iii)</w:t>
      </w:r>
      <w:r w:rsidR="00D4080C">
        <w:rPr>
          <w:rFonts w:ascii="Times New Roman" w:eastAsia="Calibri" w:hAnsi="Times New Roman" w:cs="Times New Roman"/>
          <w:bCs/>
          <w:color w:val="000000" w:themeColor="text1"/>
          <w:sz w:val="28"/>
          <w:szCs w:val="28"/>
          <w:u w:color="000000"/>
          <w:lang w:val="es-ES" w:eastAsia="es-CO"/>
        </w:rPr>
        <w:t xml:space="preserve"> </w:t>
      </w:r>
      <w:r w:rsidR="00434446">
        <w:rPr>
          <w:rFonts w:ascii="Times New Roman" w:eastAsia="Calibri" w:hAnsi="Times New Roman" w:cs="Times New Roman"/>
          <w:bCs/>
          <w:color w:val="000000" w:themeColor="text1"/>
          <w:sz w:val="28"/>
          <w:szCs w:val="28"/>
          <w:u w:color="000000"/>
          <w:lang w:val="es-ES" w:eastAsia="es-CO"/>
        </w:rPr>
        <w:t>su</w:t>
      </w:r>
      <w:r w:rsidR="00141722">
        <w:rPr>
          <w:rFonts w:ascii="Times New Roman" w:eastAsia="Calibri" w:hAnsi="Times New Roman" w:cs="Times New Roman"/>
          <w:bCs/>
          <w:color w:val="000000" w:themeColor="text1"/>
          <w:sz w:val="28"/>
          <w:szCs w:val="28"/>
          <w:u w:color="000000"/>
          <w:lang w:val="es-ES" w:eastAsia="es-CO"/>
        </w:rPr>
        <w:t xml:space="preserve"> </w:t>
      </w:r>
      <w:r w:rsidR="0085108C">
        <w:rPr>
          <w:rFonts w:ascii="Times New Roman" w:eastAsia="Calibri" w:hAnsi="Times New Roman" w:cs="Times New Roman"/>
          <w:bCs/>
          <w:color w:val="000000" w:themeColor="text1"/>
          <w:sz w:val="28"/>
          <w:szCs w:val="28"/>
          <w:u w:color="000000"/>
          <w:lang w:val="es-ES" w:eastAsia="es-CO"/>
        </w:rPr>
        <w:t xml:space="preserve">ejecución </w:t>
      </w:r>
      <w:r w:rsidR="00434446">
        <w:rPr>
          <w:rFonts w:ascii="Times New Roman" w:eastAsia="Calibri" w:hAnsi="Times New Roman" w:cs="Times New Roman"/>
          <w:bCs/>
          <w:color w:val="000000" w:themeColor="text1"/>
          <w:sz w:val="28"/>
          <w:szCs w:val="28"/>
          <w:u w:color="000000"/>
          <w:lang w:val="es-ES" w:eastAsia="es-CO"/>
        </w:rPr>
        <w:t xml:space="preserve">está </w:t>
      </w:r>
      <w:r w:rsidR="0085108C">
        <w:rPr>
          <w:rFonts w:ascii="Times New Roman" w:eastAsia="Calibri" w:hAnsi="Times New Roman" w:cs="Times New Roman"/>
          <w:bCs/>
          <w:color w:val="000000" w:themeColor="text1"/>
          <w:sz w:val="28"/>
          <w:szCs w:val="28"/>
          <w:u w:color="000000"/>
          <w:lang w:val="es-ES" w:eastAsia="es-CO"/>
        </w:rPr>
        <w:t xml:space="preserve">en cabeza </w:t>
      </w:r>
      <w:r w:rsidR="001A7DAB">
        <w:rPr>
          <w:rFonts w:ascii="Times New Roman" w:eastAsia="Calibri" w:hAnsi="Times New Roman" w:cs="Times New Roman"/>
          <w:bCs/>
          <w:color w:val="000000" w:themeColor="text1"/>
          <w:sz w:val="28"/>
          <w:szCs w:val="28"/>
          <w:u w:color="000000"/>
          <w:lang w:val="es-ES" w:eastAsia="es-CO"/>
        </w:rPr>
        <w:t xml:space="preserve">la </w:t>
      </w:r>
      <w:r>
        <w:rPr>
          <w:rFonts w:ascii="Times New Roman" w:eastAsia="Calibri" w:hAnsi="Times New Roman" w:cs="Times New Roman"/>
          <w:bCs/>
          <w:color w:val="000000" w:themeColor="text1"/>
          <w:sz w:val="28"/>
          <w:szCs w:val="28"/>
          <w:u w:color="000000"/>
          <w:lang w:val="es-ES" w:eastAsia="es-CO"/>
        </w:rPr>
        <w:t>r</w:t>
      </w:r>
      <w:r w:rsidR="001A7DAB">
        <w:rPr>
          <w:rFonts w:ascii="Times New Roman" w:eastAsia="Calibri" w:hAnsi="Times New Roman" w:cs="Times New Roman"/>
          <w:bCs/>
          <w:color w:val="000000" w:themeColor="text1"/>
          <w:sz w:val="28"/>
          <w:szCs w:val="28"/>
          <w:u w:color="000000"/>
          <w:lang w:val="es-ES" w:eastAsia="es-CO"/>
        </w:rPr>
        <w:t xml:space="preserve">ama </w:t>
      </w:r>
      <w:r>
        <w:rPr>
          <w:rFonts w:ascii="Times New Roman" w:eastAsia="Calibri" w:hAnsi="Times New Roman" w:cs="Times New Roman"/>
          <w:bCs/>
          <w:color w:val="000000" w:themeColor="text1"/>
          <w:sz w:val="28"/>
          <w:szCs w:val="28"/>
          <w:u w:color="000000"/>
          <w:lang w:val="es-ES" w:eastAsia="es-CO"/>
        </w:rPr>
        <w:t>e</w:t>
      </w:r>
      <w:r w:rsidR="0085108C">
        <w:rPr>
          <w:rFonts w:ascii="Times New Roman" w:eastAsia="Calibri" w:hAnsi="Times New Roman" w:cs="Times New Roman"/>
          <w:bCs/>
          <w:color w:val="000000" w:themeColor="text1"/>
          <w:sz w:val="28"/>
          <w:szCs w:val="28"/>
          <w:u w:color="000000"/>
          <w:lang w:val="es-ES" w:eastAsia="es-CO"/>
        </w:rPr>
        <w:t>jecutiv</w:t>
      </w:r>
      <w:r w:rsidR="001A7DAB">
        <w:rPr>
          <w:rFonts w:ascii="Times New Roman" w:eastAsia="Calibri" w:hAnsi="Times New Roman" w:cs="Times New Roman"/>
          <w:bCs/>
          <w:color w:val="000000" w:themeColor="text1"/>
          <w:sz w:val="28"/>
          <w:szCs w:val="28"/>
          <w:u w:color="000000"/>
          <w:lang w:val="es-ES" w:eastAsia="es-CO"/>
        </w:rPr>
        <w:t>a</w:t>
      </w:r>
      <w:r w:rsidR="0085108C">
        <w:rPr>
          <w:rFonts w:ascii="Times New Roman" w:eastAsia="Calibri" w:hAnsi="Times New Roman" w:cs="Times New Roman"/>
          <w:bCs/>
          <w:color w:val="000000" w:themeColor="text1"/>
          <w:sz w:val="28"/>
          <w:szCs w:val="28"/>
          <w:u w:color="000000"/>
          <w:lang w:val="es-ES" w:eastAsia="es-CO"/>
        </w:rPr>
        <w:t>; y (iv)</w:t>
      </w:r>
      <w:r w:rsidR="00514C9F">
        <w:rPr>
          <w:rFonts w:ascii="Times New Roman" w:eastAsia="Calibri" w:hAnsi="Times New Roman" w:cs="Times New Roman"/>
          <w:bCs/>
          <w:color w:val="000000" w:themeColor="text1"/>
          <w:sz w:val="28"/>
          <w:szCs w:val="28"/>
          <w:u w:color="000000"/>
          <w:lang w:val="es-ES" w:eastAsia="es-CO"/>
        </w:rPr>
        <w:t xml:space="preserve"> </w:t>
      </w:r>
      <w:r w:rsidR="00434446">
        <w:rPr>
          <w:rFonts w:ascii="Times New Roman" w:eastAsia="Calibri" w:hAnsi="Times New Roman" w:cs="Times New Roman"/>
          <w:bCs/>
          <w:color w:val="000000" w:themeColor="text1"/>
          <w:sz w:val="28"/>
          <w:szCs w:val="28"/>
          <w:u w:color="000000"/>
          <w:lang w:val="es-ES" w:eastAsia="es-CO"/>
        </w:rPr>
        <w:t>su</w:t>
      </w:r>
      <w:r w:rsidR="00141722">
        <w:rPr>
          <w:rFonts w:ascii="Times New Roman" w:eastAsia="Calibri" w:hAnsi="Times New Roman" w:cs="Times New Roman"/>
          <w:bCs/>
          <w:color w:val="000000" w:themeColor="text1"/>
          <w:sz w:val="28"/>
          <w:szCs w:val="28"/>
          <w:u w:color="000000"/>
          <w:lang w:val="es-ES" w:eastAsia="es-CO"/>
        </w:rPr>
        <w:t xml:space="preserve"> </w:t>
      </w:r>
      <w:r w:rsidR="00514C9F">
        <w:rPr>
          <w:rFonts w:ascii="Times New Roman" w:eastAsia="Calibri" w:hAnsi="Times New Roman" w:cs="Times New Roman"/>
          <w:bCs/>
          <w:color w:val="000000" w:themeColor="text1"/>
          <w:sz w:val="28"/>
          <w:szCs w:val="28"/>
          <w:u w:color="000000"/>
          <w:lang w:val="es-ES" w:eastAsia="es-CO"/>
        </w:rPr>
        <w:t>control</w:t>
      </w:r>
      <w:r w:rsidR="001E1B06">
        <w:rPr>
          <w:rFonts w:ascii="Times New Roman" w:eastAsia="Calibri" w:hAnsi="Times New Roman" w:cs="Times New Roman"/>
          <w:bCs/>
          <w:color w:val="000000" w:themeColor="text1"/>
          <w:sz w:val="28"/>
          <w:szCs w:val="28"/>
          <w:u w:color="000000"/>
          <w:lang w:val="es-ES" w:eastAsia="es-CO"/>
        </w:rPr>
        <w:t xml:space="preserve"> es</w:t>
      </w:r>
      <w:r w:rsidR="00514C9F">
        <w:rPr>
          <w:rFonts w:ascii="Times New Roman" w:eastAsia="Calibri" w:hAnsi="Times New Roman" w:cs="Times New Roman"/>
          <w:bCs/>
          <w:color w:val="000000" w:themeColor="text1"/>
          <w:sz w:val="28"/>
          <w:szCs w:val="28"/>
          <w:u w:color="000000"/>
          <w:lang w:val="es-ES" w:eastAsia="es-CO"/>
        </w:rPr>
        <w:t xml:space="preserve"> ejercid</w:t>
      </w:r>
      <w:r w:rsidR="00141722">
        <w:rPr>
          <w:rFonts w:ascii="Times New Roman" w:eastAsia="Calibri" w:hAnsi="Times New Roman" w:cs="Times New Roman"/>
          <w:bCs/>
          <w:color w:val="000000" w:themeColor="text1"/>
          <w:sz w:val="28"/>
          <w:szCs w:val="28"/>
          <w:u w:color="000000"/>
          <w:lang w:val="es-ES" w:eastAsia="es-CO"/>
        </w:rPr>
        <w:t>o</w:t>
      </w:r>
      <w:r w:rsidR="00514C9F">
        <w:rPr>
          <w:rFonts w:ascii="Times New Roman" w:eastAsia="Calibri" w:hAnsi="Times New Roman" w:cs="Times New Roman"/>
          <w:bCs/>
          <w:color w:val="000000" w:themeColor="text1"/>
          <w:sz w:val="28"/>
          <w:szCs w:val="28"/>
          <w:u w:color="000000"/>
          <w:lang w:val="es-ES" w:eastAsia="es-CO"/>
        </w:rPr>
        <w:t xml:space="preserve"> por el órgano </w:t>
      </w:r>
      <w:r w:rsidR="00A7058F">
        <w:rPr>
          <w:rFonts w:ascii="Times New Roman" w:eastAsia="Calibri" w:hAnsi="Times New Roman" w:cs="Times New Roman"/>
          <w:bCs/>
          <w:color w:val="000000" w:themeColor="text1"/>
          <w:sz w:val="28"/>
          <w:szCs w:val="28"/>
          <w:u w:color="000000"/>
          <w:lang w:val="es-ES" w:eastAsia="es-CO"/>
        </w:rPr>
        <w:t>de control</w:t>
      </w:r>
      <w:r w:rsidR="00141722">
        <w:rPr>
          <w:rFonts w:ascii="Times New Roman" w:eastAsia="Calibri" w:hAnsi="Times New Roman" w:cs="Times New Roman"/>
          <w:bCs/>
          <w:color w:val="000000" w:themeColor="text1"/>
          <w:sz w:val="28"/>
          <w:szCs w:val="28"/>
          <w:u w:color="000000"/>
          <w:lang w:val="es-ES" w:eastAsia="es-CO"/>
        </w:rPr>
        <w:t xml:space="preserve"> correspondiente</w:t>
      </w:r>
      <w:r w:rsidR="00141722">
        <w:rPr>
          <w:rStyle w:val="Refdenotaalpie"/>
          <w:rFonts w:ascii="Times New Roman" w:eastAsia="Calibri" w:hAnsi="Times New Roman" w:cs="Times New Roman"/>
          <w:bCs/>
          <w:color w:val="000000" w:themeColor="text1"/>
          <w:sz w:val="28"/>
          <w:szCs w:val="28"/>
          <w:u w:color="000000"/>
          <w:lang w:val="es-ES" w:eastAsia="es-CO"/>
        </w:rPr>
        <w:footnoteReference w:id="9"/>
      </w:r>
      <w:r w:rsidR="00514C9F">
        <w:rPr>
          <w:rFonts w:ascii="Times New Roman" w:eastAsia="Calibri" w:hAnsi="Times New Roman" w:cs="Times New Roman"/>
          <w:bCs/>
          <w:color w:val="000000" w:themeColor="text1"/>
          <w:sz w:val="28"/>
          <w:szCs w:val="28"/>
          <w:u w:color="000000"/>
          <w:lang w:val="es-ES" w:eastAsia="es-CO"/>
        </w:rPr>
        <w:t>.</w:t>
      </w:r>
    </w:p>
    <w:p w14:paraId="7D631452" w14:textId="77777777" w:rsidR="0074265B" w:rsidRDefault="0074265B" w:rsidP="00F14F8F">
      <w:pPr>
        <w:contextualSpacing/>
        <w:rPr>
          <w:rFonts w:ascii="Times New Roman" w:eastAsia="Calibri" w:hAnsi="Times New Roman" w:cs="Times New Roman"/>
          <w:bCs/>
          <w:color w:val="000000" w:themeColor="text1"/>
          <w:sz w:val="28"/>
          <w:szCs w:val="28"/>
          <w:u w:color="000000"/>
          <w:lang w:val="es-ES" w:eastAsia="es-CO"/>
        </w:rPr>
      </w:pPr>
    </w:p>
    <w:p w14:paraId="3834818B" w14:textId="5F2DB6A2" w:rsidR="0074265B" w:rsidRDefault="003C1E5B" w:rsidP="00F14F8F">
      <w:pPr>
        <w:contextualSpacing/>
        <w:rPr>
          <w:rFonts w:ascii="Times New Roman" w:hAnsi="Times New Roman" w:cs="Times New Roman"/>
          <w:sz w:val="28"/>
          <w:szCs w:val="28"/>
        </w:rPr>
      </w:pPr>
      <w:r>
        <w:rPr>
          <w:rFonts w:ascii="Times New Roman" w:eastAsia="Calibri" w:hAnsi="Times New Roman" w:cs="Times New Roman"/>
          <w:bCs/>
          <w:color w:val="000000" w:themeColor="text1"/>
          <w:sz w:val="28"/>
          <w:szCs w:val="28"/>
          <w:u w:color="000000"/>
          <w:lang w:val="es-ES" w:eastAsia="es-CO"/>
        </w:rPr>
        <w:t xml:space="preserve">Luego de </w:t>
      </w:r>
      <w:r w:rsidR="0074265B" w:rsidRPr="0054690F">
        <w:rPr>
          <w:rFonts w:ascii="Times New Roman" w:eastAsia="Calibri" w:hAnsi="Times New Roman" w:cs="Times New Roman"/>
          <w:bCs/>
          <w:color w:val="000000" w:themeColor="text1"/>
          <w:sz w:val="28"/>
          <w:szCs w:val="28"/>
          <w:u w:color="000000"/>
          <w:lang w:val="es-ES" w:eastAsia="es-CO"/>
        </w:rPr>
        <w:t>hacer una referencia general a las fases del presupuesto, el ministerio indicó que</w:t>
      </w:r>
      <w:r w:rsidR="00434446">
        <w:rPr>
          <w:rFonts w:ascii="Times New Roman" w:eastAsia="Calibri" w:hAnsi="Times New Roman" w:cs="Times New Roman"/>
          <w:bCs/>
          <w:color w:val="000000" w:themeColor="text1"/>
          <w:sz w:val="28"/>
          <w:szCs w:val="28"/>
          <w:u w:color="000000"/>
          <w:lang w:val="es-ES" w:eastAsia="es-CO"/>
        </w:rPr>
        <w:t>,</w:t>
      </w:r>
      <w:r w:rsidR="0074265B" w:rsidRPr="0054690F">
        <w:rPr>
          <w:rFonts w:ascii="Times New Roman" w:eastAsia="Calibri" w:hAnsi="Times New Roman" w:cs="Times New Roman"/>
          <w:bCs/>
          <w:color w:val="000000" w:themeColor="text1"/>
          <w:sz w:val="28"/>
          <w:szCs w:val="28"/>
          <w:u w:color="000000"/>
          <w:lang w:val="es-ES" w:eastAsia="es-CO"/>
        </w:rPr>
        <w:t xml:space="preserve"> </w:t>
      </w:r>
      <w:r w:rsidR="00B24C09" w:rsidRPr="001E1B06">
        <w:rPr>
          <w:rFonts w:ascii="Times New Roman" w:eastAsia="Calibri" w:hAnsi="Times New Roman" w:cs="Times New Roman"/>
          <w:bCs/>
          <w:color w:val="000000" w:themeColor="text1"/>
          <w:sz w:val="28"/>
          <w:szCs w:val="28"/>
          <w:u w:color="000000"/>
          <w:lang w:val="es-ES" w:eastAsia="es-CO"/>
        </w:rPr>
        <w:t xml:space="preserve">en </w:t>
      </w:r>
      <w:r w:rsidR="00A7058F" w:rsidRPr="001E1B06">
        <w:rPr>
          <w:rFonts w:ascii="Times New Roman" w:eastAsia="Calibri" w:hAnsi="Times New Roman" w:cs="Times New Roman"/>
          <w:bCs/>
          <w:color w:val="000000" w:themeColor="text1"/>
          <w:sz w:val="28"/>
          <w:szCs w:val="28"/>
          <w:u w:color="000000"/>
          <w:lang w:val="es-ES" w:eastAsia="es-CO"/>
        </w:rPr>
        <w:t xml:space="preserve">la </w:t>
      </w:r>
      <w:r w:rsidR="00A7058F" w:rsidRPr="001A6C80">
        <w:rPr>
          <w:rFonts w:ascii="Times New Roman" w:eastAsia="Calibri" w:hAnsi="Times New Roman" w:cs="Times New Roman"/>
          <w:b/>
          <w:color w:val="000000" w:themeColor="text1"/>
          <w:sz w:val="28"/>
          <w:szCs w:val="28"/>
          <w:u w:color="000000"/>
          <w:lang w:val="es-ES" w:eastAsia="es-CO"/>
        </w:rPr>
        <w:t>instancia de aprobación</w:t>
      </w:r>
      <w:r w:rsidR="00434446">
        <w:rPr>
          <w:rFonts w:ascii="Times New Roman" w:eastAsia="Calibri" w:hAnsi="Times New Roman" w:cs="Times New Roman"/>
          <w:b/>
          <w:color w:val="000000" w:themeColor="text1"/>
          <w:sz w:val="28"/>
          <w:szCs w:val="28"/>
          <w:u w:color="000000"/>
          <w:lang w:val="es-ES" w:eastAsia="es-CO"/>
        </w:rPr>
        <w:t>,</w:t>
      </w:r>
      <w:r w:rsidR="00A7058F" w:rsidRPr="0054690F">
        <w:rPr>
          <w:rFonts w:ascii="Times New Roman" w:eastAsia="Calibri" w:hAnsi="Times New Roman" w:cs="Times New Roman"/>
          <w:bCs/>
          <w:color w:val="000000" w:themeColor="text1"/>
          <w:sz w:val="28"/>
          <w:szCs w:val="28"/>
          <w:u w:color="000000"/>
          <w:lang w:val="es-ES" w:eastAsia="es-CO"/>
        </w:rPr>
        <w:t xml:space="preserve"> se pueden hacer modificaciones </w:t>
      </w:r>
      <w:r w:rsidR="00DC1D1F">
        <w:rPr>
          <w:rFonts w:ascii="Times New Roman" w:eastAsia="Calibri" w:hAnsi="Times New Roman" w:cs="Times New Roman"/>
          <w:bCs/>
          <w:color w:val="000000" w:themeColor="text1"/>
          <w:sz w:val="28"/>
          <w:szCs w:val="28"/>
          <w:u w:color="000000"/>
          <w:lang w:val="es-ES" w:eastAsia="es-CO"/>
        </w:rPr>
        <w:t>a</w:t>
      </w:r>
      <w:r w:rsidR="00A7058F" w:rsidRPr="0054690F">
        <w:rPr>
          <w:rFonts w:ascii="Times New Roman" w:eastAsia="Calibri" w:hAnsi="Times New Roman" w:cs="Times New Roman"/>
          <w:bCs/>
          <w:color w:val="000000" w:themeColor="text1"/>
          <w:sz w:val="28"/>
          <w:szCs w:val="28"/>
          <w:u w:color="000000"/>
          <w:lang w:val="es-ES" w:eastAsia="es-CO"/>
        </w:rPr>
        <w:t>l presupuesto</w:t>
      </w:r>
      <w:r w:rsidR="0035364F" w:rsidRPr="0054690F">
        <w:rPr>
          <w:rFonts w:ascii="Times New Roman" w:eastAsia="Calibri" w:hAnsi="Times New Roman" w:cs="Times New Roman"/>
          <w:bCs/>
          <w:color w:val="000000" w:themeColor="text1"/>
          <w:sz w:val="28"/>
          <w:szCs w:val="28"/>
          <w:u w:color="000000"/>
          <w:lang w:val="es-ES" w:eastAsia="es-CO"/>
        </w:rPr>
        <w:t xml:space="preserve"> así</w:t>
      </w:r>
      <w:r w:rsidR="00FA1313">
        <w:rPr>
          <w:rFonts w:ascii="Times New Roman" w:eastAsia="Calibri" w:hAnsi="Times New Roman" w:cs="Times New Roman"/>
          <w:bCs/>
          <w:color w:val="000000" w:themeColor="text1"/>
          <w:sz w:val="28"/>
          <w:szCs w:val="28"/>
          <w:u w:color="000000"/>
          <w:lang w:val="es-ES" w:eastAsia="es-CO"/>
        </w:rPr>
        <w:t>:</w:t>
      </w:r>
      <w:r w:rsidR="0035364F" w:rsidRPr="0054690F">
        <w:rPr>
          <w:rFonts w:ascii="Times New Roman" w:eastAsia="Calibri" w:hAnsi="Times New Roman" w:cs="Times New Roman"/>
          <w:bCs/>
          <w:color w:val="000000" w:themeColor="text1"/>
          <w:sz w:val="28"/>
          <w:szCs w:val="28"/>
          <w:u w:color="000000"/>
          <w:lang w:val="es-ES" w:eastAsia="es-CO"/>
        </w:rPr>
        <w:t xml:space="preserve"> (i)</w:t>
      </w:r>
      <w:r w:rsidR="0035364F" w:rsidRPr="0054690F">
        <w:rPr>
          <w:rFonts w:ascii="Times New Roman" w:hAnsi="Times New Roman" w:cs="Times New Roman"/>
          <w:sz w:val="28"/>
          <w:szCs w:val="28"/>
        </w:rPr>
        <w:t xml:space="preserve"> </w:t>
      </w:r>
      <w:r w:rsidR="00DC1D1F" w:rsidRPr="0054690F">
        <w:rPr>
          <w:rFonts w:ascii="Times New Roman" w:hAnsi="Times New Roman" w:cs="Times New Roman"/>
          <w:sz w:val="28"/>
          <w:szCs w:val="28"/>
        </w:rPr>
        <w:t>las entidades pueden presentar solicitudes de cualquier tipo de modificación al proyecto de presupuesto presentado</w:t>
      </w:r>
      <w:r w:rsidR="00DC1D1F">
        <w:rPr>
          <w:rFonts w:ascii="Times New Roman" w:hAnsi="Times New Roman" w:cs="Times New Roman"/>
          <w:sz w:val="28"/>
          <w:szCs w:val="28"/>
        </w:rPr>
        <w:t xml:space="preserve"> </w:t>
      </w:r>
      <w:r w:rsidR="009B6D82">
        <w:rPr>
          <w:rFonts w:ascii="Times New Roman" w:hAnsi="Times New Roman" w:cs="Times New Roman"/>
          <w:sz w:val="28"/>
          <w:szCs w:val="28"/>
        </w:rPr>
        <w:t>h</w:t>
      </w:r>
      <w:r w:rsidR="0035364F" w:rsidRPr="0054690F">
        <w:rPr>
          <w:rFonts w:ascii="Times New Roman" w:hAnsi="Times New Roman" w:cs="Times New Roman"/>
          <w:sz w:val="28"/>
          <w:szCs w:val="28"/>
        </w:rPr>
        <w:t>asta</w:t>
      </w:r>
      <w:r w:rsidR="00DC1D1F">
        <w:rPr>
          <w:rFonts w:ascii="Times New Roman" w:hAnsi="Times New Roman" w:cs="Times New Roman"/>
          <w:sz w:val="28"/>
          <w:szCs w:val="28"/>
        </w:rPr>
        <w:t xml:space="preserve"> el momento en que se dé</w:t>
      </w:r>
      <w:r w:rsidR="0035364F" w:rsidRPr="0054690F">
        <w:rPr>
          <w:rFonts w:ascii="Times New Roman" w:hAnsi="Times New Roman" w:cs="Times New Roman"/>
          <w:sz w:val="28"/>
          <w:szCs w:val="28"/>
        </w:rPr>
        <w:t xml:space="preserve"> la aprobación del monto total del presupuesto</w:t>
      </w:r>
      <w:r w:rsidR="00FA1313">
        <w:rPr>
          <w:rFonts w:ascii="Times New Roman" w:hAnsi="Times New Roman" w:cs="Times New Roman"/>
          <w:sz w:val="28"/>
          <w:szCs w:val="28"/>
        </w:rPr>
        <w:t>; (ii)</w:t>
      </w:r>
      <w:r w:rsidR="003D0B0B">
        <w:rPr>
          <w:rFonts w:ascii="Times New Roman" w:hAnsi="Times New Roman" w:cs="Times New Roman"/>
          <w:sz w:val="28"/>
          <w:szCs w:val="28"/>
        </w:rPr>
        <w:t xml:space="preserve"> desde la </w:t>
      </w:r>
      <w:r w:rsidR="000430E8">
        <w:rPr>
          <w:rFonts w:ascii="Times New Roman" w:hAnsi="Times New Roman" w:cs="Times New Roman"/>
          <w:sz w:val="28"/>
          <w:szCs w:val="28"/>
        </w:rPr>
        <w:t>determinación del monto total y hasta la aprobación de la ley</w:t>
      </w:r>
      <w:r w:rsidR="00DC1D1F">
        <w:rPr>
          <w:rFonts w:ascii="Times New Roman" w:hAnsi="Times New Roman" w:cs="Times New Roman"/>
          <w:sz w:val="28"/>
          <w:szCs w:val="28"/>
        </w:rPr>
        <w:t>,</w:t>
      </w:r>
      <w:r w:rsidR="000430E8">
        <w:rPr>
          <w:rFonts w:ascii="Times New Roman" w:hAnsi="Times New Roman" w:cs="Times New Roman"/>
          <w:sz w:val="28"/>
          <w:szCs w:val="28"/>
        </w:rPr>
        <w:t xml:space="preserve"> proceden modificaciones </w:t>
      </w:r>
      <w:r w:rsidR="001E1B06">
        <w:rPr>
          <w:rFonts w:ascii="Times New Roman" w:hAnsi="Times New Roman" w:cs="Times New Roman"/>
          <w:sz w:val="28"/>
          <w:szCs w:val="28"/>
        </w:rPr>
        <w:t xml:space="preserve">que no alteren </w:t>
      </w:r>
      <w:r w:rsidR="000430E8">
        <w:rPr>
          <w:rFonts w:ascii="Times New Roman" w:hAnsi="Times New Roman" w:cs="Times New Roman"/>
          <w:sz w:val="28"/>
          <w:szCs w:val="28"/>
        </w:rPr>
        <w:t xml:space="preserve">el monto total; y </w:t>
      </w:r>
      <w:r w:rsidR="005A5A2A">
        <w:rPr>
          <w:rFonts w:ascii="Times New Roman" w:hAnsi="Times New Roman" w:cs="Times New Roman"/>
          <w:sz w:val="28"/>
          <w:szCs w:val="28"/>
        </w:rPr>
        <w:t>(iii) desde la aprobación de la ley de presupuesto hasta la expedición del decreto de liquidación</w:t>
      </w:r>
      <w:r w:rsidR="00DC1D1F">
        <w:rPr>
          <w:rFonts w:ascii="Times New Roman" w:hAnsi="Times New Roman" w:cs="Times New Roman"/>
          <w:sz w:val="28"/>
          <w:szCs w:val="28"/>
        </w:rPr>
        <w:t>,</w:t>
      </w:r>
      <w:r w:rsidR="005A5A2A">
        <w:rPr>
          <w:rFonts w:ascii="Times New Roman" w:hAnsi="Times New Roman" w:cs="Times New Roman"/>
          <w:sz w:val="28"/>
          <w:szCs w:val="28"/>
        </w:rPr>
        <w:t xml:space="preserve"> </w:t>
      </w:r>
      <w:r w:rsidR="00F14F8F">
        <w:rPr>
          <w:rFonts w:ascii="Times New Roman" w:hAnsi="Times New Roman" w:cs="Times New Roman"/>
          <w:sz w:val="28"/>
          <w:szCs w:val="28"/>
        </w:rPr>
        <w:t xml:space="preserve">proceden </w:t>
      </w:r>
      <w:r w:rsidR="00F14F8F" w:rsidRPr="00201320">
        <w:rPr>
          <w:rFonts w:ascii="Times New Roman" w:hAnsi="Times New Roman" w:cs="Times New Roman"/>
          <w:sz w:val="28"/>
          <w:szCs w:val="28"/>
        </w:rPr>
        <w:t xml:space="preserve">modificaciones que no alteren los montos </w:t>
      </w:r>
      <w:r w:rsidR="005C72D3" w:rsidRPr="00201320">
        <w:rPr>
          <w:rFonts w:ascii="Times New Roman" w:hAnsi="Times New Roman" w:cs="Times New Roman"/>
          <w:sz w:val="28"/>
          <w:szCs w:val="28"/>
        </w:rPr>
        <w:t xml:space="preserve">particulares </w:t>
      </w:r>
      <w:r w:rsidR="00F14F8F" w:rsidRPr="00201320">
        <w:rPr>
          <w:rFonts w:ascii="Times New Roman" w:hAnsi="Times New Roman" w:cs="Times New Roman"/>
          <w:sz w:val="28"/>
          <w:szCs w:val="28"/>
        </w:rPr>
        <w:t>aprobados en la ley de presupuesto.</w:t>
      </w:r>
      <w:r w:rsidR="00C82E8E" w:rsidRPr="00201320">
        <w:rPr>
          <w:rFonts w:ascii="Times New Roman" w:hAnsi="Times New Roman" w:cs="Times New Roman"/>
          <w:sz w:val="28"/>
          <w:szCs w:val="28"/>
        </w:rPr>
        <w:t xml:space="preserve"> Igualmente, </w:t>
      </w:r>
      <w:r w:rsidR="00CE0730" w:rsidRPr="00201320">
        <w:rPr>
          <w:rFonts w:ascii="Times New Roman" w:hAnsi="Times New Roman" w:cs="Times New Roman"/>
          <w:sz w:val="28"/>
          <w:szCs w:val="28"/>
        </w:rPr>
        <w:t xml:space="preserve">en la </w:t>
      </w:r>
      <w:r w:rsidR="00BF10CF" w:rsidRPr="00201320">
        <w:rPr>
          <w:rFonts w:ascii="Times New Roman" w:hAnsi="Times New Roman" w:cs="Times New Roman"/>
          <w:b/>
          <w:bCs/>
          <w:sz w:val="28"/>
          <w:szCs w:val="28"/>
        </w:rPr>
        <w:t>fase de ejecución</w:t>
      </w:r>
      <w:r w:rsidR="00E22346" w:rsidRPr="00F05A39">
        <w:rPr>
          <w:rFonts w:ascii="Times New Roman" w:hAnsi="Times New Roman" w:cs="Times New Roman"/>
          <w:sz w:val="28"/>
          <w:szCs w:val="28"/>
        </w:rPr>
        <w:t>,</w:t>
      </w:r>
      <w:r w:rsidR="00BF10CF" w:rsidRPr="00201320">
        <w:rPr>
          <w:rFonts w:ascii="Times New Roman" w:hAnsi="Times New Roman" w:cs="Times New Roman"/>
          <w:sz w:val="28"/>
          <w:szCs w:val="28"/>
        </w:rPr>
        <w:t xml:space="preserve"> se pueden presentar </w:t>
      </w:r>
      <w:r w:rsidR="008C56EE" w:rsidRPr="00201320">
        <w:rPr>
          <w:rFonts w:ascii="Times New Roman" w:hAnsi="Times New Roman" w:cs="Times New Roman"/>
          <w:sz w:val="28"/>
          <w:szCs w:val="28"/>
        </w:rPr>
        <w:t>modificaciones al presupuesto</w:t>
      </w:r>
      <w:r w:rsidR="00E22346">
        <w:rPr>
          <w:rFonts w:ascii="Times New Roman" w:hAnsi="Times New Roman" w:cs="Times New Roman"/>
          <w:sz w:val="28"/>
          <w:szCs w:val="28"/>
        </w:rPr>
        <w:t>. Al respecto,</w:t>
      </w:r>
      <w:r w:rsidR="004C7FE1" w:rsidRPr="00201320">
        <w:rPr>
          <w:rFonts w:ascii="Times New Roman" w:hAnsi="Times New Roman" w:cs="Times New Roman"/>
          <w:sz w:val="28"/>
          <w:szCs w:val="28"/>
        </w:rPr>
        <w:t xml:space="preserve"> la </w:t>
      </w:r>
      <w:r w:rsidR="005C20AA" w:rsidRPr="00201320">
        <w:rPr>
          <w:rFonts w:ascii="Times New Roman" w:hAnsi="Times New Roman" w:cs="Times New Roman"/>
          <w:sz w:val="28"/>
          <w:szCs w:val="28"/>
        </w:rPr>
        <w:t xml:space="preserve">Sentencia C-186 de 2020 precisó </w:t>
      </w:r>
      <w:r w:rsidR="007A2A55" w:rsidRPr="00201320">
        <w:rPr>
          <w:rFonts w:ascii="Times New Roman" w:hAnsi="Times New Roman" w:cs="Times New Roman"/>
          <w:sz w:val="28"/>
          <w:szCs w:val="28"/>
        </w:rPr>
        <w:t>que el Ej</w:t>
      </w:r>
      <w:r w:rsidR="005C20AA" w:rsidRPr="00201320">
        <w:rPr>
          <w:rFonts w:ascii="Times New Roman" w:hAnsi="Times New Roman" w:cs="Times New Roman"/>
          <w:sz w:val="28"/>
          <w:szCs w:val="28"/>
        </w:rPr>
        <w:t>ecutivo</w:t>
      </w:r>
      <w:r w:rsidR="00E22346" w:rsidRPr="00E22346">
        <w:rPr>
          <w:rFonts w:ascii="Times New Roman" w:hAnsi="Times New Roman" w:cs="Times New Roman"/>
          <w:sz w:val="28"/>
          <w:szCs w:val="28"/>
        </w:rPr>
        <w:t xml:space="preserve"> </w:t>
      </w:r>
      <w:r w:rsidR="00E22346">
        <w:rPr>
          <w:rFonts w:ascii="Times New Roman" w:hAnsi="Times New Roman" w:cs="Times New Roman"/>
          <w:sz w:val="28"/>
          <w:szCs w:val="28"/>
        </w:rPr>
        <w:t>puede hacer estas</w:t>
      </w:r>
      <w:r w:rsidR="00E22346" w:rsidRPr="00201320">
        <w:rPr>
          <w:rFonts w:ascii="Times New Roman" w:hAnsi="Times New Roman" w:cs="Times New Roman"/>
          <w:sz w:val="28"/>
          <w:szCs w:val="28"/>
        </w:rPr>
        <w:t xml:space="preserve"> modificaciones </w:t>
      </w:r>
      <w:r w:rsidR="00A0751F" w:rsidRPr="00201320">
        <w:rPr>
          <w:rFonts w:ascii="Times New Roman" w:hAnsi="Times New Roman" w:cs="Times New Roman"/>
          <w:sz w:val="28"/>
          <w:szCs w:val="28"/>
        </w:rPr>
        <w:t>si recibe autorización previa y expresa de la corporación pública correspondiente.</w:t>
      </w:r>
      <w:r w:rsidR="00A0751F">
        <w:rPr>
          <w:rFonts w:ascii="Times New Roman" w:hAnsi="Times New Roman" w:cs="Times New Roman"/>
          <w:sz w:val="28"/>
          <w:szCs w:val="28"/>
        </w:rPr>
        <w:t xml:space="preserve"> </w:t>
      </w:r>
    </w:p>
    <w:p w14:paraId="1B05784B" w14:textId="77777777" w:rsidR="003C264A" w:rsidRDefault="003C264A" w:rsidP="00F14F8F">
      <w:pPr>
        <w:contextualSpacing/>
        <w:rPr>
          <w:rFonts w:ascii="Times New Roman" w:hAnsi="Times New Roman" w:cs="Times New Roman"/>
          <w:sz w:val="28"/>
          <w:szCs w:val="28"/>
        </w:rPr>
      </w:pPr>
    </w:p>
    <w:p w14:paraId="2FF0B0D6" w14:textId="73381219" w:rsidR="002C1093" w:rsidRDefault="003C264A" w:rsidP="00F14F8F">
      <w:pPr>
        <w:contextualSpacing/>
        <w:rPr>
          <w:rFonts w:ascii="Times New Roman" w:hAnsi="Times New Roman" w:cs="Times New Roman"/>
          <w:sz w:val="28"/>
          <w:szCs w:val="28"/>
        </w:rPr>
      </w:pPr>
      <w:r>
        <w:rPr>
          <w:rFonts w:ascii="Times New Roman" w:hAnsi="Times New Roman" w:cs="Times New Roman"/>
          <w:sz w:val="28"/>
          <w:szCs w:val="28"/>
        </w:rPr>
        <w:t>Tras esas precisiones generales, el ministerio se concentr</w:t>
      </w:r>
      <w:r w:rsidR="00C561EC">
        <w:rPr>
          <w:rFonts w:ascii="Times New Roman" w:hAnsi="Times New Roman" w:cs="Times New Roman"/>
          <w:sz w:val="28"/>
          <w:szCs w:val="28"/>
        </w:rPr>
        <w:t>ó en la</w:t>
      </w:r>
      <w:r w:rsidR="00E86C0D">
        <w:rPr>
          <w:rFonts w:ascii="Times New Roman" w:hAnsi="Times New Roman" w:cs="Times New Roman"/>
          <w:sz w:val="28"/>
          <w:szCs w:val="28"/>
        </w:rPr>
        <w:t>s</w:t>
      </w:r>
      <w:r w:rsidR="00C561EC">
        <w:rPr>
          <w:rFonts w:ascii="Times New Roman" w:hAnsi="Times New Roman" w:cs="Times New Roman"/>
          <w:sz w:val="28"/>
          <w:szCs w:val="28"/>
        </w:rPr>
        <w:t xml:space="preserve"> </w:t>
      </w:r>
      <w:r w:rsidR="00D952F5">
        <w:rPr>
          <w:rFonts w:ascii="Times New Roman" w:hAnsi="Times New Roman" w:cs="Times New Roman"/>
          <w:sz w:val="28"/>
          <w:szCs w:val="28"/>
        </w:rPr>
        <w:t>competencia</w:t>
      </w:r>
      <w:r w:rsidR="00E86C0D">
        <w:rPr>
          <w:rFonts w:ascii="Times New Roman" w:hAnsi="Times New Roman" w:cs="Times New Roman"/>
          <w:sz w:val="28"/>
          <w:szCs w:val="28"/>
        </w:rPr>
        <w:t>s</w:t>
      </w:r>
      <w:r w:rsidR="00D952F5">
        <w:rPr>
          <w:rFonts w:ascii="Times New Roman" w:hAnsi="Times New Roman" w:cs="Times New Roman"/>
          <w:sz w:val="28"/>
          <w:szCs w:val="28"/>
        </w:rPr>
        <w:t xml:space="preserve"> definida</w:t>
      </w:r>
      <w:r w:rsidR="00E86C0D">
        <w:rPr>
          <w:rFonts w:ascii="Times New Roman" w:hAnsi="Times New Roman" w:cs="Times New Roman"/>
          <w:sz w:val="28"/>
          <w:szCs w:val="28"/>
        </w:rPr>
        <w:t>s</w:t>
      </w:r>
      <w:r w:rsidR="00D952F5">
        <w:rPr>
          <w:rFonts w:ascii="Times New Roman" w:hAnsi="Times New Roman" w:cs="Times New Roman"/>
          <w:sz w:val="28"/>
          <w:szCs w:val="28"/>
        </w:rPr>
        <w:t xml:space="preserve"> en </w:t>
      </w:r>
      <w:r w:rsidR="00E86C0D">
        <w:rPr>
          <w:rFonts w:ascii="Times New Roman" w:hAnsi="Times New Roman" w:cs="Times New Roman"/>
          <w:sz w:val="28"/>
          <w:szCs w:val="28"/>
        </w:rPr>
        <w:t>los</w:t>
      </w:r>
      <w:r w:rsidR="00222A38">
        <w:rPr>
          <w:rFonts w:ascii="Times New Roman" w:hAnsi="Times New Roman" w:cs="Times New Roman"/>
          <w:sz w:val="28"/>
          <w:szCs w:val="28"/>
        </w:rPr>
        <w:t xml:space="preserve"> </w:t>
      </w:r>
      <w:r w:rsidR="00CA7A09">
        <w:rPr>
          <w:rFonts w:ascii="Times New Roman" w:hAnsi="Times New Roman" w:cs="Times New Roman"/>
          <w:sz w:val="28"/>
          <w:szCs w:val="28"/>
        </w:rPr>
        <w:t>numeral</w:t>
      </w:r>
      <w:r w:rsidR="00E86C0D">
        <w:rPr>
          <w:rFonts w:ascii="Times New Roman" w:hAnsi="Times New Roman" w:cs="Times New Roman"/>
          <w:sz w:val="28"/>
          <w:szCs w:val="28"/>
        </w:rPr>
        <w:t>es</w:t>
      </w:r>
      <w:r w:rsidR="00CA7A09">
        <w:rPr>
          <w:rFonts w:ascii="Times New Roman" w:hAnsi="Times New Roman" w:cs="Times New Roman"/>
          <w:sz w:val="28"/>
          <w:szCs w:val="28"/>
        </w:rPr>
        <w:t xml:space="preserve"> 5 </w:t>
      </w:r>
      <w:r w:rsidR="00E86C0D">
        <w:rPr>
          <w:rFonts w:ascii="Times New Roman" w:hAnsi="Times New Roman" w:cs="Times New Roman"/>
          <w:sz w:val="28"/>
          <w:szCs w:val="28"/>
        </w:rPr>
        <w:t xml:space="preserve">y 9 </w:t>
      </w:r>
      <w:r w:rsidR="00CA7A09">
        <w:rPr>
          <w:rFonts w:ascii="Times New Roman" w:hAnsi="Times New Roman" w:cs="Times New Roman"/>
          <w:sz w:val="28"/>
          <w:szCs w:val="28"/>
        </w:rPr>
        <w:t xml:space="preserve">del </w:t>
      </w:r>
      <w:r w:rsidR="00222A38">
        <w:rPr>
          <w:rFonts w:ascii="Times New Roman" w:hAnsi="Times New Roman" w:cs="Times New Roman"/>
          <w:sz w:val="28"/>
          <w:szCs w:val="28"/>
        </w:rPr>
        <w:t xml:space="preserve">artículo </w:t>
      </w:r>
      <w:r w:rsidR="004C4124">
        <w:rPr>
          <w:rFonts w:ascii="Times New Roman" w:hAnsi="Times New Roman" w:cs="Times New Roman"/>
          <w:sz w:val="28"/>
          <w:szCs w:val="28"/>
        </w:rPr>
        <w:t>300 de la Carta Política, según l</w:t>
      </w:r>
      <w:r w:rsidR="00E22346">
        <w:rPr>
          <w:rFonts w:ascii="Times New Roman" w:hAnsi="Times New Roman" w:cs="Times New Roman"/>
          <w:sz w:val="28"/>
          <w:szCs w:val="28"/>
        </w:rPr>
        <w:t>o</w:t>
      </w:r>
      <w:r w:rsidR="00E86C0D">
        <w:rPr>
          <w:rFonts w:ascii="Times New Roman" w:hAnsi="Times New Roman" w:cs="Times New Roman"/>
          <w:sz w:val="28"/>
          <w:szCs w:val="28"/>
        </w:rPr>
        <w:t>s</w:t>
      </w:r>
      <w:r w:rsidR="004C4124">
        <w:rPr>
          <w:rFonts w:ascii="Times New Roman" w:hAnsi="Times New Roman" w:cs="Times New Roman"/>
          <w:sz w:val="28"/>
          <w:szCs w:val="28"/>
        </w:rPr>
        <w:t xml:space="preserve"> cual</w:t>
      </w:r>
      <w:r w:rsidR="00E86C0D">
        <w:rPr>
          <w:rFonts w:ascii="Times New Roman" w:hAnsi="Times New Roman" w:cs="Times New Roman"/>
          <w:sz w:val="28"/>
          <w:szCs w:val="28"/>
        </w:rPr>
        <w:t>es</w:t>
      </w:r>
      <w:r w:rsidR="004C4124">
        <w:rPr>
          <w:rFonts w:ascii="Times New Roman" w:hAnsi="Times New Roman" w:cs="Times New Roman"/>
          <w:sz w:val="28"/>
          <w:szCs w:val="28"/>
        </w:rPr>
        <w:t xml:space="preserve"> la</w:t>
      </w:r>
      <w:r w:rsidR="00E86C0D">
        <w:rPr>
          <w:rFonts w:ascii="Times New Roman" w:hAnsi="Times New Roman" w:cs="Times New Roman"/>
          <w:sz w:val="28"/>
          <w:szCs w:val="28"/>
        </w:rPr>
        <w:t>s</w:t>
      </w:r>
      <w:r w:rsidR="004C4124">
        <w:rPr>
          <w:rFonts w:ascii="Times New Roman" w:hAnsi="Times New Roman" w:cs="Times New Roman"/>
          <w:sz w:val="28"/>
          <w:szCs w:val="28"/>
        </w:rPr>
        <w:t xml:space="preserve"> asamblea</w:t>
      </w:r>
      <w:r w:rsidR="00E86C0D">
        <w:rPr>
          <w:rFonts w:ascii="Times New Roman" w:hAnsi="Times New Roman" w:cs="Times New Roman"/>
          <w:sz w:val="28"/>
          <w:szCs w:val="28"/>
        </w:rPr>
        <w:t>s</w:t>
      </w:r>
      <w:r w:rsidR="004C4124">
        <w:rPr>
          <w:rFonts w:ascii="Times New Roman" w:hAnsi="Times New Roman" w:cs="Times New Roman"/>
          <w:sz w:val="28"/>
          <w:szCs w:val="28"/>
        </w:rPr>
        <w:t xml:space="preserve"> departamental</w:t>
      </w:r>
      <w:r w:rsidR="00E86C0D">
        <w:rPr>
          <w:rFonts w:ascii="Times New Roman" w:hAnsi="Times New Roman" w:cs="Times New Roman"/>
          <w:sz w:val="28"/>
          <w:szCs w:val="28"/>
        </w:rPr>
        <w:t>es</w:t>
      </w:r>
      <w:r w:rsidR="004C4124">
        <w:rPr>
          <w:rFonts w:ascii="Times New Roman" w:hAnsi="Times New Roman" w:cs="Times New Roman"/>
          <w:sz w:val="28"/>
          <w:szCs w:val="28"/>
        </w:rPr>
        <w:t xml:space="preserve"> s</w:t>
      </w:r>
      <w:r w:rsidR="00E86C0D">
        <w:rPr>
          <w:rFonts w:ascii="Times New Roman" w:hAnsi="Times New Roman" w:cs="Times New Roman"/>
          <w:sz w:val="28"/>
          <w:szCs w:val="28"/>
        </w:rPr>
        <w:t>on</w:t>
      </w:r>
      <w:r w:rsidR="004C4124">
        <w:rPr>
          <w:rFonts w:ascii="Times New Roman" w:hAnsi="Times New Roman" w:cs="Times New Roman"/>
          <w:sz w:val="28"/>
          <w:szCs w:val="28"/>
        </w:rPr>
        <w:t xml:space="preserve"> competente</w:t>
      </w:r>
      <w:r w:rsidR="00E86C0D">
        <w:rPr>
          <w:rFonts w:ascii="Times New Roman" w:hAnsi="Times New Roman" w:cs="Times New Roman"/>
          <w:sz w:val="28"/>
          <w:szCs w:val="28"/>
        </w:rPr>
        <w:t>s</w:t>
      </w:r>
      <w:r w:rsidR="004C4124">
        <w:rPr>
          <w:rFonts w:ascii="Times New Roman" w:hAnsi="Times New Roman" w:cs="Times New Roman"/>
          <w:sz w:val="28"/>
          <w:szCs w:val="28"/>
        </w:rPr>
        <w:t xml:space="preserve"> para aprobar</w:t>
      </w:r>
      <w:r w:rsidR="00D11CF1">
        <w:rPr>
          <w:rFonts w:ascii="Times New Roman" w:hAnsi="Times New Roman" w:cs="Times New Roman"/>
          <w:sz w:val="28"/>
          <w:szCs w:val="28"/>
        </w:rPr>
        <w:t>, mediante ordenanza, el presupuesto anual de rentas y gastos</w:t>
      </w:r>
      <w:r w:rsidR="00B42E72">
        <w:rPr>
          <w:rFonts w:ascii="Times New Roman" w:hAnsi="Times New Roman" w:cs="Times New Roman"/>
          <w:sz w:val="28"/>
          <w:szCs w:val="28"/>
        </w:rPr>
        <w:t>,</w:t>
      </w:r>
      <w:r w:rsidR="00D11CF1">
        <w:rPr>
          <w:rFonts w:ascii="Times New Roman" w:hAnsi="Times New Roman" w:cs="Times New Roman"/>
          <w:sz w:val="28"/>
          <w:szCs w:val="28"/>
        </w:rPr>
        <w:t xml:space="preserve"> </w:t>
      </w:r>
      <w:r w:rsidR="00E86C0D">
        <w:rPr>
          <w:rFonts w:ascii="Times New Roman" w:hAnsi="Times New Roman" w:cs="Times New Roman"/>
          <w:sz w:val="28"/>
          <w:szCs w:val="28"/>
        </w:rPr>
        <w:t xml:space="preserve">y </w:t>
      </w:r>
      <w:r w:rsidR="00DA57B7">
        <w:rPr>
          <w:rFonts w:ascii="Times New Roman" w:hAnsi="Times New Roman" w:cs="Times New Roman"/>
          <w:sz w:val="28"/>
          <w:szCs w:val="28"/>
        </w:rPr>
        <w:t xml:space="preserve">también </w:t>
      </w:r>
      <w:r w:rsidR="00E86C0D">
        <w:rPr>
          <w:rFonts w:ascii="Times New Roman" w:hAnsi="Times New Roman" w:cs="Times New Roman"/>
          <w:sz w:val="28"/>
          <w:szCs w:val="28"/>
        </w:rPr>
        <w:t xml:space="preserve">tienen la facultad para </w:t>
      </w:r>
      <w:r w:rsidR="001B2274">
        <w:rPr>
          <w:rFonts w:ascii="Times New Roman" w:hAnsi="Times New Roman" w:cs="Times New Roman"/>
          <w:sz w:val="28"/>
          <w:szCs w:val="28"/>
        </w:rPr>
        <w:t>autori</w:t>
      </w:r>
      <w:r w:rsidR="00E86C0D">
        <w:rPr>
          <w:rFonts w:ascii="Times New Roman" w:hAnsi="Times New Roman" w:cs="Times New Roman"/>
          <w:sz w:val="28"/>
          <w:szCs w:val="28"/>
        </w:rPr>
        <w:t>zar</w:t>
      </w:r>
      <w:r w:rsidR="001B2274">
        <w:rPr>
          <w:rFonts w:ascii="Times New Roman" w:hAnsi="Times New Roman" w:cs="Times New Roman"/>
          <w:sz w:val="28"/>
          <w:szCs w:val="28"/>
        </w:rPr>
        <w:t xml:space="preserve"> al gobernador para </w:t>
      </w:r>
      <w:r w:rsidR="00E86C0D">
        <w:rPr>
          <w:rFonts w:ascii="Times New Roman" w:hAnsi="Times New Roman" w:cs="Times New Roman"/>
          <w:sz w:val="28"/>
          <w:szCs w:val="28"/>
        </w:rPr>
        <w:t>que</w:t>
      </w:r>
      <w:r w:rsidR="00E22346">
        <w:rPr>
          <w:rFonts w:ascii="Times New Roman" w:hAnsi="Times New Roman" w:cs="Times New Roman"/>
          <w:sz w:val="28"/>
          <w:szCs w:val="28"/>
        </w:rPr>
        <w:t xml:space="preserve"> ese funcionario</w:t>
      </w:r>
      <w:r w:rsidR="00E86C0D">
        <w:rPr>
          <w:rFonts w:ascii="Times New Roman" w:hAnsi="Times New Roman" w:cs="Times New Roman"/>
          <w:sz w:val="28"/>
          <w:szCs w:val="28"/>
        </w:rPr>
        <w:t xml:space="preserve"> ejer</w:t>
      </w:r>
      <w:r w:rsidR="00EA38BE">
        <w:rPr>
          <w:rFonts w:ascii="Times New Roman" w:hAnsi="Times New Roman" w:cs="Times New Roman"/>
          <w:sz w:val="28"/>
          <w:szCs w:val="28"/>
        </w:rPr>
        <w:t>z</w:t>
      </w:r>
      <w:r w:rsidR="00E86C0D">
        <w:rPr>
          <w:rFonts w:ascii="Times New Roman" w:hAnsi="Times New Roman" w:cs="Times New Roman"/>
          <w:sz w:val="28"/>
          <w:szCs w:val="28"/>
        </w:rPr>
        <w:t>a</w:t>
      </w:r>
      <w:r w:rsidR="00DC1D1F">
        <w:rPr>
          <w:rFonts w:ascii="Times New Roman" w:hAnsi="Times New Roman" w:cs="Times New Roman"/>
          <w:sz w:val="28"/>
          <w:szCs w:val="28"/>
        </w:rPr>
        <w:t>, por un tiempo,</w:t>
      </w:r>
      <w:r w:rsidR="001B2274">
        <w:rPr>
          <w:rFonts w:ascii="Times New Roman" w:hAnsi="Times New Roman" w:cs="Times New Roman"/>
          <w:sz w:val="28"/>
          <w:szCs w:val="28"/>
        </w:rPr>
        <w:t xml:space="preserve"> </w:t>
      </w:r>
      <w:r w:rsidR="00185B94">
        <w:rPr>
          <w:rFonts w:ascii="Times New Roman" w:hAnsi="Times New Roman" w:cs="Times New Roman"/>
          <w:sz w:val="28"/>
          <w:szCs w:val="28"/>
        </w:rPr>
        <w:t>funciones</w:t>
      </w:r>
      <w:r w:rsidR="00DA57B7">
        <w:rPr>
          <w:rFonts w:ascii="Times New Roman" w:hAnsi="Times New Roman" w:cs="Times New Roman"/>
          <w:sz w:val="28"/>
          <w:szCs w:val="28"/>
        </w:rPr>
        <w:t xml:space="preserve"> </w:t>
      </w:r>
      <w:r w:rsidR="00E22346">
        <w:rPr>
          <w:rFonts w:ascii="Times New Roman" w:hAnsi="Times New Roman" w:cs="Times New Roman"/>
          <w:sz w:val="28"/>
          <w:szCs w:val="28"/>
        </w:rPr>
        <w:t xml:space="preserve">precisas </w:t>
      </w:r>
      <w:r w:rsidR="00DA57B7">
        <w:rPr>
          <w:rFonts w:ascii="Times New Roman" w:hAnsi="Times New Roman" w:cs="Times New Roman"/>
          <w:sz w:val="28"/>
          <w:szCs w:val="28"/>
        </w:rPr>
        <w:t>a su cargo</w:t>
      </w:r>
      <w:r w:rsidR="00185B94">
        <w:rPr>
          <w:rFonts w:ascii="Times New Roman" w:hAnsi="Times New Roman" w:cs="Times New Roman"/>
          <w:sz w:val="28"/>
          <w:szCs w:val="28"/>
        </w:rPr>
        <w:t xml:space="preserve">. </w:t>
      </w:r>
      <w:r w:rsidR="00CA7A09">
        <w:rPr>
          <w:rFonts w:ascii="Times New Roman" w:hAnsi="Times New Roman" w:cs="Times New Roman"/>
          <w:sz w:val="28"/>
          <w:szCs w:val="28"/>
        </w:rPr>
        <w:t xml:space="preserve">Con respecto a esta </w:t>
      </w:r>
      <w:r w:rsidR="00DA57B7">
        <w:rPr>
          <w:rFonts w:ascii="Times New Roman" w:hAnsi="Times New Roman" w:cs="Times New Roman"/>
          <w:sz w:val="28"/>
          <w:szCs w:val="28"/>
        </w:rPr>
        <w:t>facultad</w:t>
      </w:r>
      <w:r w:rsidR="00E677B3">
        <w:rPr>
          <w:rFonts w:ascii="Times New Roman" w:hAnsi="Times New Roman" w:cs="Times New Roman"/>
          <w:sz w:val="28"/>
          <w:szCs w:val="28"/>
        </w:rPr>
        <w:t>,</w:t>
      </w:r>
      <w:r w:rsidR="00CA7A09">
        <w:rPr>
          <w:rFonts w:ascii="Times New Roman" w:hAnsi="Times New Roman" w:cs="Times New Roman"/>
          <w:sz w:val="28"/>
          <w:szCs w:val="28"/>
        </w:rPr>
        <w:t xml:space="preserve"> el</w:t>
      </w:r>
      <w:r w:rsidR="00E22292">
        <w:rPr>
          <w:rFonts w:ascii="Times New Roman" w:hAnsi="Times New Roman" w:cs="Times New Roman"/>
          <w:sz w:val="28"/>
          <w:szCs w:val="28"/>
        </w:rPr>
        <w:t xml:space="preserve"> </w:t>
      </w:r>
      <w:r w:rsidR="00CA7A09">
        <w:rPr>
          <w:rFonts w:ascii="Times New Roman" w:hAnsi="Times New Roman" w:cs="Times New Roman"/>
          <w:sz w:val="28"/>
          <w:szCs w:val="28"/>
        </w:rPr>
        <w:t>intervi</w:t>
      </w:r>
      <w:r w:rsidR="00B42E72">
        <w:rPr>
          <w:rFonts w:ascii="Times New Roman" w:hAnsi="Times New Roman" w:cs="Times New Roman"/>
          <w:sz w:val="28"/>
          <w:szCs w:val="28"/>
        </w:rPr>
        <w:t>n</w:t>
      </w:r>
      <w:r w:rsidR="00CA7A09">
        <w:rPr>
          <w:rFonts w:ascii="Times New Roman" w:hAnsi="Times New Roman" w:cs="Times New Roman"/>
          <w:sz w:val="28"/>
          <w:szCs w:val="28"/>
        </w:rPr>
        <w:t>iente indicó que</w:t>
      </w:r>
      <w:r w:rsidR="00FB5C42">
        <w:rPr>
          <w:rFonts w:ascii="Times New Roman" w:hAnsi="Times New Roman" w:cs="Times New Roman"/>
          <w:sz w:val="28"/>
          <w:szCs w:val="28"/>
        </w:rPr>
        <w:t xml:space="preserve">, con fundamento en el </w:t>
      </w:r>
      <w:r w:rsidR="00DA57B7">
        <w:rPr>
          <w:rFonts w:ascii="Times New Roman" w:hAnsi="Times New Roman" w:cs="Times New Roman"/>
          <w:sz w:val="28"/>
          <w:szCs w:val="28"/>
        </w:rPr>
        <w:t xml:space="preserve">artículo 300.9 superior, </w:t>
      </w:r>
      <w:r w:rsidR="00587099">
        <w:rPr>
          <w:rFonts w:ascii="Times New Roman" w:hAnsi="Times New Roman" w:cs="Times New Roman"/>
          <w:sz w:val="28"/>
          <w:szCs w:val="28"/>
        </w:rPr>
        <w:t>las asambleas</w:t>
      </w:r>
      <w:r w:rsidR="00DA57B7">
        <w:rPr>
          <w:rFonts w:ascii="Times New Roman" w:hAnsi="Times New Roman" w:cs="Times New Roman"/>
          <w:sz w:val="28"/>
          <w:szCs w:val="28"/>
        </w:rPr>
        <w:t xml:space="preserve"> </w:t>
      </w:r>
      <w:r w:rsidR="00FB5C42">
        <w:rPr>
          <w:rFonts w:ascii="Times New Roman" w:hAnsi="Times New Roman" w:cs="Times New Roman"/>
          <w:sz w:val="28"/>
          <w:szCs w:val="28"/>
        </w:rPr>
        <w:t>pueden habilitar al gobernador para que ejerza competencias de su resorte a través de</w:t>
      </w:r>
      <w:r w:rsidR="006D57DE">
        <w:rPr>
          <w:rFonts w:ascii="Times New Roman" w:hAnsi="Times New Roman" w:cs="Times New Roman"/>
          <w:sz w:val="28"/>
          <w:szCs w:val="28"/>
        </w:rPr>
        <w:t xml:space="preserve"> </w:t>
      </w:r>
      <w:r w:rsidR="004104A0">
        <w:rPr>
          <w:rFonts w:ascii="Times New Roman" w:hAnsi="Times New Roman" w:cs="Times New Roman"/>
          <w:sz w:val="28"/>
          <w:szCs w:val="28"/>
        </w:rPr>
        <w:t>una autorización</w:t>
      </w:r>
      <w:r w:rsidR="002C1093">
        <w:rPr>
          <w:rFonts w:ascii="Times New Roman" w:hAnsi="Times New Roman" w:cs="Times New Roman"/>
          <w:sz w:val="28"/>
          <w:szCs w:val="28"/>
        </w:rPr>
        <w:t xml:space="preserve"> </w:t>
      </w:r>
      <w:r w:rsidR="002C1093">
        <w:rPr>
          <w:rFonts w:ascii="Times New Roman" w:hAnsi="Times New Roman" w:cs="Times New Roman"/>
          <w:sz w:val="28"/>
          <w:szCs w:val="28"/>
        </w:rPr>
        <w:lastRenderedPageBreak/>
        <w:t>que</w:t>
      </w:r>
      <w:r w:rsidR="00BF7F29">
        <w:rPr>
          <w:rFonts w:ascii="Times New Roman" w:hAnsi="Times New Roman" w:cs="Times New Roman"/>
          <w:sz w:val="28"/>
          <w:szCs w:val="28"/>
        </w:rPr>
        <w:t>: (i)</w:t>
      </w:r>
      <w:r w:rsidR="00CA7A09">
        <w:rPr>
          <w:rFonts w:ascii="Times New Roman" w:hAnsi="Times New Roman" w:cs="Times New Roman"/>
          <w:sz w:val="28"/>
          <w:szCs w:val="28"/>
        </w:rPr>
        <w:t xml:space="preserve"> </w:t>
      </w:r>
      <w:r w:rsidR="002C1093">
        <w:rPr>
          <w:rFonts w:ascii="Times New Roman" w:hAnsi="Times New Roman" w:cs="Times New Roman"/>
          <w:sz w:val="28"/>
          <w:szCs w:val="28"/>
        </w:rPr>
        <w:t xml:space="preserve">es </w:t>
      </w:r>
      <w:r w:rsidR="00CA7A09">
        <w:rPr>
          <w:rFonts w:ascii="Times New Roman" w:hAnsi="Times New Roman" w:cs="Times New Roman"/>
          <w:sz w:val="28"/>
          <w:szCs w:val="28"/>
        </w:rPr>
        <w:t>precisa</w:t>
      </w:r>
      <w:r w:rsidR="003A7733">
        <w:rPr>
          <w:rFonts w:ascii="Times New Roman" w:hAnsi="Times New Roman" w:cs="Times New Roman"/>
          <w:sz w:val="28"/>
          <w:szCs w:val="28"/>
        </w:rPr>
        <w:t xml:space="preserve"> y</w:t>
      </w:r>
      <w:r w:rsidR="00CA7A09">
        <w:rPr>
          <w:rFonts w:ascii="Times New Roman" w:hAnsi="Times New Roman" w:cs="Times New Roman"/>
          <w:sz w:val="28"/>
          <w:szCs w:val="28"/>
        </w:rPr>
        <w:t xml:space="preserve"> temporal</w:t>
      </w:r>
      <w:r w:rsidR="00FB5C42">
        <w:rPr>
          <w:rFonts w:ascii="Times New Roman" w:hAnsi="Times New Roman" w:cs="Times New Roman"/>
          <w:sz w:val="28"/>
          <w:szCs w:val="28"/>
        </w:rPr>
        <w:t xml:space="preserve">; (ii) </w:t>
      </w:r>
      <w:r w:rsidR="00B42E72">
        <w:rPr>
          <w:rFonts w:ascii="Times New Roman" w:hAnsi="Times New Roman" w:cs="Times New Roman"/>
          <w:sz w:val="28"/>
          <w:szCs w:val="28"/>
        </w:rPr>
        <w:t xml:space="preserve">corresponde a </w:t>
      </w:r>
      <w:r w:rsidR="00CA7A09">
        <w:rPr>
          <w:rFonts w:ascii="Times New Roman" w:hAnsi="Times New Roman" w:cs="Times New Roman"/>
          <w:sz w:val="28"/>
          <w:szCs w:val="28"/>
        </w:rPr>
        <w:t xml:space="preserve">una modalidad de </w:t>
      </w:r>
      <w:r w:rsidR="002D26D7">
        <w:rPr>
          <w:rFonts w:ascii="Times New Roman" w:hAnsi="Times New Roman" w:cs="Times New Roman"/>
          <w:sz w:val="28"/>
          <w:szCs w:val="28"/>
        </w:rPr>
        <w:t>delegación administrativa</w:t>
      </w:r>
      <w:r w:rsidR="00DC1D1F">
        <w:rPr>
          <w:rFonts w:ascii="Times New Roman" w:hAnsi="Times New Roman" w:cs="Times New Roman"/>
          <w:sz w:val="28"/>
          <w:szCs w:val="28"/>
        </w:rPr>
        <w:t xml:space="preserve"> y</w:t>
      </w:r>
      <w:r w:rsidR="00BF7F29">
        <w:rPr>
          <w:rFonts w:ascii="Times New Roman" w:hAnsi="Times New Roman" w:cs="Times New Roman"/>
          <w:sz w:val="28"/>
          <w:szCs w:val="28"/>
        </w:rPr>
        <w:t xml:space="preserve"> (iii)</w:t>
      </w:r>
      <w:r w:rsidR="00DA57B7">
        <w:rPr>
          <w:rFonts w:ascii="Times New Roman" w:hAnsi="Times New Roman" w:cs="Times New Roman"/>
          <w:sz w:val="28"/>
          <w:szCs w:val="28"/>
        </w:rPr>
        <w:t xml:space="preserve"> </w:t>
      </w:r>
      <w:r w:rsidR="002D26D7">
        <w:rPr>
          <w:rFonts w:ascii="Times New Roman" w:hAnsi="Times New Roman" w:cs="Times New Roman"/>
          <w:sz w:val="28"/>
          <w:szCs w:val="28"/>
        </w:rPr>
        <w:t>recae sobre competencias exclusivas de las asambleas</w:t>
      </w:r>
      <w:r w:rsidR="00DC1D1F">
        <w:rPr>
          <w:rFonts w:ascii="Times New Roman" w:hAnsi="Times New Roman" w:cs="Times New Roman"/>
          <w:sz w:val="28"/>
          <w:szCs w:val="28"/>
        </w:rPr>
        <w:t xml:space="preserve">. </w:t>
      </w:r>
    </w:p>
    <w:p w14:paraId="4C2F32BF" w14:textId="77777777" w:rsidR="00197804" w:rsidRDefault="00197804" w:rsidP="00F14F8F">
      <w:pPr>
        <w:contextualSpacing/>
        <w:rPr>
          <w:rFonts w:ascii="Times New Roman" w:hAnsi="Times New Roman" w:cs="Times New Roman"/>
          <w:sz w:val="28"/>
          <w:szCs w:val="28"/>
        </w:rPr>
      </w:pPr>
    </w:p>
    <w:p w14:paraId="4DB380F5" w14:textId="35F6001D" w:rsidR="003C264A" w:rsidRDefault="00E22346" w:rsidP="00F14F8F">
      <w:pPr>
        <w:contextualSpacing/>
        <w:rPr>
          <w:rFonts w:ascii="Times New Roman" w:hAnsi="Times New Roman" w:cs="Times New Roman"/>
          <w:sz w:val="28"/>
          <w:szCs w:val="28"/>
        </w:rPr>
      </w:pPr>
      <w:r>
        <w:rPr>
          <w:rFonts w:ascii="Times New Roman" w:hAnsi="Times New Roman" w:cs="Times New Roman"/>
          <w:sz w:val="28"/>
          <w:szCs w:val="28"/>
        </w:rPr>
        <w:t xml:space="preserve">El interviniente </w:t>
      </w:r>
      <w:r w:rsidR="00DC1D1F">
        <w:rPr>
          <w:rFonts w:ascii="Times New Roman" w:hAnsi="Times New Roman" w:cs="Times New Roman"/>
          <w:sz w:val="28"/>
          <w:szCs w:val="28"/>
        </w:rPr>
        <w:t xml:space="preserve">agregó que </w:t>
      </w:r>
      <w:r w:rsidR="00587099">
        <w:rPr>
          <w:rFonts w:ascii="Times New Roman" w:hAnsi="Times New Roman" w:cs="Times New Roman"/>
          <w:sz w:val="28"/>
          <w:szCs w:val="28"/>
        </w:rPr>
        <w:t>ninguna de las competencias de las asambleas está</w:t>
      </w:r>
      <w:r w:rsidR="00FA74A0">
        <w:rPr>
          <w:rFonts w:ascii="Times New Roman" w:hAnsi="Times New Roman" w:cs="Times New Roman"/>
          <w:sz w:val="28"/>
          <w:szCs w:val="28"/>
        </w:rPr>
        <w:t xml:space="preserve"> </w:t>
      </w:r>
      <w:r w:rsidR="002D26D7">
        <w:rPr>
          <w:rFonts w:ascii="Times New Roman" w:hAnsi="Times New Roman" w:cs="Times New Roman"/>
          <w:sz w:val="28"/>
          <w:szCs w:val="28"/>
        </w:rPr>
        <w:t xml:space="preserve">excluida de esa posibilidad de </w:t>
      </w:r>
      <w:r w:rsidR="003310D7">
        <w:rPr>
          <w:rFonts w:ascii="Times New Roman" w:hAnsi="Times New Roman" w:cs="Times New Roman"/>
          <w:sz w:val="28"/>
          <w:szCs w:val="28"/>
        </w:rPr>
        <w:t>delegación</w:t>
      </w:r>
      <w:r w:rsidR="002D26D7">
        <w:rPr>
          <w:rFonts w:ascii="Times New Roman" w:hAnsi="Times New Roman" w:cs="Times New Roman"/>
          <w:sz w:val="28"/>
          <w:szCs w:val="28"/>
        </w:rPr>
        <w:t xml:space="preserve"> y</w:t>
      </w:r>
      <w:r w:rsidR="00DC1D1F">
        <w:rPr>
          <w:rFonts w:ascii="Times New Roman" w:hAnsi="Times New Roman" w:cs="Times New Roman"/>
          <w:sz w:val="28"/>
          <w:szCs w:val="28"/>
        </w:rPr>
        <w:t xml:space="preserve"> que</w:t>
      </w:r>
      <w:r w:rsidR="002D26D7">
        <w:rPr>
          <w:rFonts w:ascii="Times New Roman" w:hAnsi="Times New Roman" w:cs="Times New Roman"/>
          <w:sz w:val="28"/>
          <w:szCs w:val="28"/>
        </w:rPr>
        <w:t xml:space="preserve"> </w:t>
      </w:r>
      <w:r w:rsidR="002C1093">
        <w:rPr>
          <w:rFonts w:ascii="Times New Roman" w:hAnsi="Times New Roman" w:cs="Times New Roman"/>
          <w:sz w:val="28"/>
          <w:szCs w:val="28"/>
        </w:rPr>
        <w:t>dicho órgano colegiado</w:t>
      </w:r>
      <w:r w:rsidR="002D26D7">
        <w:rPr>
          <w:rFonts w:ascii="Times New Roman" w:hAnsi="Times New Roman" w:cs="Times New Roman"/>
          <w:sz w:val="28"/>
          <w:szCs w:val="28"/>
        </w:rPr>
        <w:t xml:space="preserve"> </w:t>
      </w:r>
      <w:r w:rsidR="00E22292">
        <w:rPr>
          <w:rFonts w:ascii="Times New Roman" w:hAnsi="Times New Roman" w:cs="Times New Roman"/>
          <w:sz w:val="28"/>
          <w:szCs w:val="28"/>
        </w:rPr>
        <w:t>p</w:t>
      </w:r>
      <w:r>
        <w:rPr>
          <w:rFonts w:ascii="Times New Roman" w:hAnsi="Times New Roman" w:cs="Times New Roman"/>
          <w:sz w:val="28"/>
          <w:szCs w:val="28"/>
        </w:rPr>
        <w:t>uede</w:t>
      </w:r>
      <w:r w:rsidR="00E22292">
        <w:rPr>
          <w:rFonts w:ascii="Times New Roman" w:hAnsi="Times New Roman" w:cs="Times New Roman"/>
          <w:sz w:val="28"/>
          <w:szCs w:val="28"/>
        </w:rPr>
        <w:t xml:space="preserve"> modificar</w:t>
      </w:r>
      <w:r w:rsidR="00587099">
        <w:rPr>
          <w:rFonts w:ascii="Times New Roman" w:hAnsi="Times New Roman" w:cs="Times New Roman"/>
          <w:sz w:val="28"/>
          <w:szCs w:val="28"/>
        </w:rPr>
        <w:t>,</w:t>
      </w:r>
      <w:r w:rsidR="00E22292">
        <w:rPr>
          <w:rFonts w:ascii="Times New Roman" w:hAnsi="Times New Roman" w:cs="Times New Roman"/>
          <w:sz w:val="28"/>
          <w:szCs w:val="28"/>
        </w:rPr>
        <w:t xml:space="preserve"> en cualquier momento</w:t>
      </w:r>
      <w:r w:rsidR="00587099">
        <w:rPr>
          <w:rFonts w:ascii="Times New Roman" w:hAnsi="Times New Roman" w:cs="Times New Roman"/>
          <w:sz w:val="28"/>
          <w:szCs w:val="28"/>
        </w:rPr>
        <w:t>,</w:t>
      </w:r>
      <w:r w:rsidR="00E22292">
        <w:rPr>
          <w:rFonts w:ascii="Times New Roman" w:hAnsi="Times New Roman" w:cs="Times New Roman"/>
          <w:sz w:val="28"/>
          <w:szCs w:val="28"/>
        </w:rPr>
        <w:t xml:space="preserve"> las decisiones adoptadas por </w:t>
      </w:r>
      <w:r w:rsidR="00B42E72">
        <w:rPr>
          <w:rFonts w:ascii="Times New Roman" w:hAnsi="Times New Roman" w:cs="Times New Roman"/>
          <w:sz w:val="28"/>
          <w:szCs w:val="28"/>
        </w:rPr>
        <w:t>el gobernador en ejercicio de esa habilitación.</w:t>
      </w:r>
      <w:r w:rsidR="00EA38BE">
        <w:rPr>
          <w:rFonts w:ascii="Times New Roman" w:hAnsi="Times New Roman" w:cs="Times New Roman"/>
          <w:sz w:val="28"/>
          <w:szCs w:val="28"/>
        </w:rPr>
        <w:t xml:space="preserve"> En consecuencia, </w:t>
      </w:r>
      <w:r w:rsidR="002F2B96">
        <w:rPr>
          <w:rFonts w:ascii="Times New Roman" w:hAnsi="Times New Roman" w:cs="Times New Roman"/>
          <w:sz w:val="28"/>
          <w:szCs w:val="28"/>
        </w:rPr>
        <w:t xml:space="preserve">las normas acusadas son constitucionales. </w:t>
      </w:r>
    </w:p>
    <w:p w14:paraId="6C450CFD" w14:textId="77777777" w:rsidR="002F2B96" w:rsidRDefault="002F2B96" w:rsidP="00AE7556">
      <w:pPr>
        <w:pStyle w:val="Sinespaciado"/>
      </w:pPr>
    </w:p>
    <w:p w14:paraId="7B8116BA" w14:textId="14D4FE19" w:rsidR="002F2B96" w:rsidRDefault="00451D14" w:rsidP="00F14F8F">
      <w:pPr>
        <w:contextualSpacing/>
        <w:rPr>
          <w:rFonts w:ascii="Times New Roman" w:hAnsi="Times New Roman" w:cs="Times New Roman"/>
          <w:sz w:val="28"/>
          <w:szCs w:val="28"/>
        </w:rPr>
      </w:pPr>
      <w:r w:rsidRPr="00AE7556">
        <w:rPr>
          <w:rFonts w:ascii="Times New Roman" w:hAnsi="Times New Roman" w:cs="Times New Roman"/>
          <w:sz w:val="28"/>
          <w:szCs w:val="28"/>
        </w:rPr>
        <w:t xml:space="preserve">Adicionalmente, el ministerio indicó que las competencias de modificación del </w:t>
      </w:r>
      <w:r w:rsidR="00C834A8" w:rsidRPr="00AE7556">
        <w:rPr>
          <w:rFonts w:ascii="Times New Roman" w:hAnsi="Times New Roman" w:cs="Times New Roman"/>
          <w:sz w:val="28"/>
          <w:szCs w:val="28"/>
        </w:rPr>
        <w:t>P</w:t>
      </w:r>
      <w:r w:rsidRPr="00AE7556">
        <w:rPr>
          <w:rFonts w:ascii="Times New Roman" w:hAnsi="Times New Roman" w:cs="Times New Roman"/>
          <w:sz w:val="28"/>
          <w:szCs w:val="28"/>
        </w:rPr>
        <w:t>resupuesto</w:t>
      </w:r>
      <w:r w:rsidR="00617633" w:rsidRPr="00AE7556">
        <w:rPr>
          <w:rFonts w:ascii="Times New Roman" w:hAnsi="Times New Roman" w:cs="Times New Roman"/>
          <w:sz w:val="28"/>
          <w:szCs w:val="28"/>
        </w:rPr>
        <w:t xml:space="preserve"> </w:t>
      </w:r>
      <w:r w:rsidR="00C834A8" w:rsidRPr="00AE7556">
        <w:rPr>
          <w:rFonts w:ascii="Times New Roman" w:hAnsi="Times New Roman" w:cs="Times New Roman"/>
          <w:sz w:val="28"/>
          <w:szCs w:val="28"/>
        </w:rPr>
        <w:t>G</w:t>
      </w:r>
      <w:r w:rsidR="00617633" w:rsidRPr="00AE7556">
        <w:rPr>
          <w:rFonts w:ascii="Times New Roman" w:hAnsi="Times New Roman" w:cs="Times New Roman"/>
          <w:sz w:val="28"/>
          <w:szCs w:val="28"/>
        </w:rPr>
        <w:t xml:space="preserve">eneral de la </w:t>
      </w:r>
      <w:r w:rsidR="009722C1" w:rsidRPr="00AE7556">
        <w:rPr>
          <w:rFonts w:ascii="Times New Roman" w:hAnsi="Times New Roman" w:cs="Times New Roman"/>
          <w:sz w:val="28"/>
          <w:szCs w:val="28"/>
        </w:rPr>
        <w:t>N</w:t>
      </w:r>
      <w:r w:rsidR="00617633" w:rsidRPr="00AE7556">
        <w:rPr>
          <w:rFonts w:ascii="Times New Roman" w:hAnsi="Times New Roman" w:cs="Times New Roman"/>
          <w:sz w:val="28"/>
          <w:szCs w:val="28"/>
        </w:rPr>
        <w:t xml:space="preserve">ación </w:t>
      </w:r>
      <w:r w:rsidR="00197804" w:rsidRPr="00AE7556">
        <w:rPr>
          <w:rFonts w:ascii="Times New Roman" w:hAnsi="Times New Roman" w:cs="Times New Roman"/>
          <w:sz w:val="28"/>
          <w:szCs w:val="28"/>
        </w:rPr>
        <w:t>asignadas</w:t>
      </w:r>
      <w:r w:rsidR="009722C1" w:rsidRPr="00AE7556">
        <w:rPr>
          <w:rFonts w:ascii="Times New Roman" w:hAnsi="Times New Roman" w:cs="Times New Roman"/>
          <w:sz w:val="28"/>
          <w:szCs w:val="28"/>
        </w:rPr>
        <w:t xml:space="preserve"> del Gobierno Nacional</w:t>
      </w:r>
      <w:r w:rsidR="00197804" w:rsidRPr="00AE7556">
        <w:rPr>
          <w:rFonts w:ascii="Times New Roman" w:hAnsi="Times New Roman" w:cs="Times New Roman"/>
          <w:sz w:val="28"/>
          <w:szCs w:val="28"/>
        </w:rPr>
        <w:t xml:space="preserve"> y </w:t>
      </w:r>
      <w:r w:rsidRPr="00AE7556">
        <w:rPr>
          <w:rFonts w:ascii="Times New Roman" w:hAnsi="Times New Roman" w:cs="Times New Roman"/>
          <w:sz w:val="28"/>
          <w:szCs w:val="28"/>
        </w:rPr>
        <w:t xml:space="preserve">previstas en los artículos </w:t>
      </w:r>
      <w:r w:rsidR="00617633" w:rsidRPr="00AE7556">
        <w:rPr>
          <w:rFonts w:ascii="Times New Roman" w:hAnsi="Times New Roman" w:cs="Times New Roman"/>
          <w:sz w:val="28"/>
          <w:szCs w:val="28"/>
        </w:rPr>
        <w:t>76 a 88 del E</w:t>
      </w:r>
      <w:r w:rsidR="00DC1D1F" w:rsidRPr="00AE7556">
        <w:rPr>
          <w:rFonts w:ascii="Times New Roman" w:hAnsi="Times New Roman" w:cs="Times New Roman"/>
          <w:sz w:val="28"/>
          <w:szCs w:val="28"/>
        </w:rPr>
        <w:t xml:space="preserve">statuto </w:t>
      </w:r>
      <w:r w:rsidR="00617633" w:rsidRPr="00AE7556">
        <w:rPr>
          <w:rFonts w:ascii="Times New Roman" w:hAnsi="Times New Roman" w:cs="Times New Roman"/>
          <w:sz w:val="28"/>
          <w:szCs w:val="28"/>
        </w:rPr>
        <w:t>O</w:t>
      </w:r>
      <w:r w:rsidR="00DC1D1F" w:rsidRPr="00AE7556">
        <w:rPr>
          <w:rFonts w:ascii="Times New Roman" w:hAnsi="Times New Roman" w:cs="Times New Roman"/>
          <w:sz w:val="28"/>
          <w:szCs w:val="28"/>
        </w:rPr>
        <w:t xml:space="preserve">rgánico del </w:t>
      </w:r>
      <w:r w:rsidR="00617633" w:rsidRPr="00AE7556">
        <w:rPr>
          <w:rFonts w:ascii="Times New Roman" w:hAnsi="Times New Roman" w:cs="Times New Roman"/>
          <w:sz w:val="28"/>
          <w:szCs w:val="28"/>
        </w:rPr>
        <w:t>P</w:t>
      </w:r>
      <w:r w:rsidR="00DC1D1F" w:rsidRPr="00AE7556">
        <w:rPr>
          <w:rFonts w:ascii="Times New Roman" w:hAnsi="Times New Roman" w:cs="Times New Roman"/>
          <w:sz w:val="28"/>
          <w:szCs w:val="28"/>
        </w:rPr>
        <w:t>resupuesto (EOP),</w:t>
      </w:r>
      <w:r w:rsidR="00617633" w:rsidRPr="00AE7556">
        <w:rPr>
          <w:rFonts w:ascii="Times New Roman" w:hAnsi="Times New Roman" w:cs="Times New Roman"/>
          <w:sz w:val="28"/>
          <w:szCs w:val="28"/>
        </w:rPr>
        <w:t xml:space="preserve"> so</w:t>
      </w:r>
      <w:r w:rsidR="009722C1" w:rsidRPr="00AE7556">
        <w:rPr>
          <w:rFonts w:ascii="Times New Roman" w:hAnsi="Times New Roman" w:cs="Times New Roman"/>
          <w:sz w:val="28"/>
          <w:szCs w:val="28"/>
        </w:rPr>
        <w:t xml:space="preserve">n aplicables a </w:t>
      </w:r>
      <w:r w:rsidR="00B04229" w:rsidRPr="00AE7556">
        <w:rPr>
          <w:rFonts w:ascii="Times New Roman" w:hAnsi="Times New Roman" w:cs="Times New Roman"/>
          <w:sz w:val="28"/>
          <w:szCs w:val="28"/>
        </w:rPr>
        <w:t>los gobernadores</w:t>
      </w:r>
      <w:r w:rsidR="00692C06" w:rsidRPr="00AE7556">
        <w:rPr>
          <w:rFonts w:ascii="Times New Roman" w:hAnsi="Times New Roman" w:cs="Times New Roman"/>
          <w:sz w:val="28"/>
          <w:szCs w:val="28"/>
        </w:rPr>
        <w:t xml:space="preserve"> por remisión d</w:t>
      </w:r>
      <w:r w:rsidR="00B04229" w:rsidRPr="00AE7556">
        <w:rPr>
          <w:rFonts w:ascii="Times New Roman" w:hAnsi="Times New Roman" w:cs="Times New Roman"/>
          <w:sz w:val="28"/>
          <w:szCs w:val="28"/>
        </w:rPr>
        <w:t>e</w:t>
      </w:r>
      <w:r w:rsidR="00692C06" w:rsidRPr="00AE7556">
        <w:rPr>
          <w:rFonts w:ascii="Times New Roman" w:hAnsi="Times New Roman" w:cs="Times New Roman"/>
          <w:sz w:val="28"/>
          <w:szCs w:val="28"/>
        </w:rPr>
        <w:t xml:space="preserve"> </w:t>
      </w:r>
      <w:r w:rsidR="00B04229" w:rsidRPr="00AE7556">
        <w:rPr>
          <w:rFonts w:ascii="Times New Roman" w:hAnsi="Times New Roman" w:cs="Times New Roman"/>
          <w:sz w:val="28"/>
          <w:szCs w:val="28"/>
        </w:rPr>
        <w:t>l</w:t>
      </w:r>
      <w:r w:rsidR="00692C06" w:rsidRPr="00AE7556">
        <w:rPr>
          <w:rFonts w:ascii="Times New Roman" w:hAnsi="Times New Roman" w:cs="Times New Roman"/>
          <w:sz w:val="28"/>
          <w:szCs w:val="28"/>
        </w:rPr>
        <w:t>os</w:t>
      </w:r>
      <w:r w:rsidR="00B04229" w:rsidRPr="00AE7556">
        <w:rPr>
          <w:rFonts w:ascii="Times New Roman" w:hAnsi="Times New Roman" w:cs="Times New Roman"/>
          <w:sz w:val="28"/>
          <w:szCs w:val="28"/>
        </w:rPr>
        <w:t xml:space="preserve"> artículo</w:t>
      </w:r>
      <w:r w:rsidR="00197804" w:rsidRPr="00AE7556">
        <w:rPr>
          <w:rFonts w:ascii="Times New Roman" w:hAnsi="Times New Roman" w:cs="Times New Roman"/>
          <w:sz w:val="28"/>
          <w:szCs w:val="28"/>
        </w:rPr>
        <w:t>s</w:t>
      </w:r>
      <w:r w:rsidR="00B04229" w:rsidRPr="00AE7556">
        <w:rPr>
          <w:rFonts w:ascii="Times New Roman" w:hAnsi="Times New Roman" w:cs="Times New Roman"/>
          <w:sz w:val="28"/>
          <w:szCs w:val="28"/>
        </w:rPr>
        <w:t xml:space="preserve"> 353 de la Carta Política</w:t>
      </w:r>
      <w:r w:rsidR="00692C06" w:rsidRPr="00AE7556">
        <w:rPr>
          <w:rFonts w:ascii="Times New Roman" w:hAnsi="Times New Roman" w:cs="Times New Roman"/>
          <w:sz w:val="28"/>
          <w:szCs w:val="28"/>
        </w:rPr>
        <w:t xml:space="preserve"> y </w:t>
      </w:r>
      <w:r w:rsidR="00196E38" w:rsidRPr="00AE7556">
        <w:rPr>
          <w:rFonts w:ascii="Times New Roman" w:hAnsi="Times New Roman" w:cs="Times New Roman"/>
          <w:sz w:val="28"/>
          <w:szCs w:val="28"/>
        </w:rPr>
        <w:t>109 del EOP</w:t>
      </w:r>
      <w:r w:rsidR="003057DC" w:rsidRPr="00AE7556">
        <w:rPr>
          <w:rFonts w:ascii="Times New Roman" w:hAnsi="Times New Roman" w:cs="Times New Roman"/>
          <w:sz w:val="28"/>
          <w:szCs w:val="28"/>
        </w:rPr>
        <w:t>.</w:t>
      </w:r>
    </w:p>
    <w:p w14:paraId="17A6B3FD" w14:textId="77777777" w:rsidR="002B3580" w:rsidRDefault="002B3580" w:rsidP="00F14F8F">
      <w:pPr>
        <w:contextualSpacing/>
        <w:rPr>
          <w:rFonts w:ascii="Times New Roman" w:hAnsi="Times New Roman" w:cs="Times New Roman"/>
          <w:sz w:val="28"/>
          <w:szCs w:val="28"/>
        </w:rPr>
      </w:pPr>
    </w:p>
    <w:p w14:paraId="31A53254" w14:textId="17EDEFD4" w:rsidR="002B3580" w:rsidRDefault="00431277" w:rsidP="00931761">
      <w:pPr>
        <w:contextualSpacing/>
        <w:rPr>
          <w:rFonts w:ascii="Times New Roman" w:hAnsi="Times New Roman" w:cs="Times New Roman"/>
          <w:sz w:val="28"/>
          <w:szCs w:val="28"/>
        </w:rPr>
      </w:pPr>
      <w:r>
        <w:rPr>
          <w:rFonts w:ascii="Times New Roman" w:hAnsi="Times New Roman" w:cs="Times New Roman"/>
          <w:sz w:val="28"/>
          <w:szCs w:val="28"/>
        </w:rPr>
        <w:t>De otra parte</w:t>
      </w:r>
      <w:r w:rsidR="002B3580">
        <w:rPr>
          <w:rFonts w:ascii="Times New Roman" w:hAnsi="Times New Roman" w:cs="Times New Roman"/>
          <w:sz w:val="28"/>
          <w:szCs w:val="28"/>
        </w:rPr>
        <w:t>, el ministerio señaló que</w:t>
      </w:r>
      <w:r w:rsidR="00E677B3">
        <w:rPr>
          <w:rFonts w:ascii="Times New Roman" w:hAnsi="Times New Roman" w:cs="Times New Roman"/>
          <w:sz w:val="28"/>
          <w:szCs w:val="28"/>
        </w:rPr>
        <w:t>,</w:t>
      </w:r>
      <w:r w:rsidR="002B3580">
        <w:rPr>
          <w:rFonts w:ascii="Times New Roman" w:hAnsi="Times New Roman" w:cs="Times New Roman"/>
          <w:sz w:val="28"/>
          <w:szCs w:val="28"/>
        </w:rPr>
        <w:t xml:space="preserve"> </w:t>
      </w:r>
      <w:r w:rsidR="00DB068E">
        <w:rPr>
          <w:rFonts w:ascii="Times New Roman" w:hAnsi="Times New Roman" w:cs="Times New Roman"/>
          <w:sz w:val="28"/>
          <w:szCs w:val="28"/>
        </w:rPr>
        <w:t>según lo indicado</w:t>
      </w:r>
      <w:r w:rsidR="00BB10D7">
        <w:rPr>
          <w:rFonts w:ascii="Times New Roman" w:hAnsi="Times New Roman" w:cs="Times New Roman"/>
          <w:sz w:val="28"/>
          <w:szCs w:val="28"/>
        </w:rPr>
        <w:t xml:space="preserve"> en</w:t>
      </w:r>
      <w:r w:rsidR="00A631E7">
        <w:rPr>
          <w:rFonts w:ascii="Times New Roman" w:hAnsi="Times New Roman" w:cs="Times New Roman"/>
          <w:sz w:val="28"/>
          <w:szCs w:val="28"/>
        </w:rPr>
        <w:t xml:space="preserve"> la </w:t>
      </w:r>
      <w:r w:rsidR="00AE7556">
        <w:rPr>
          <w:rFonts w:ascii="Times New Roman" w:hAnsi="Times New Roman" w:cs="Times New Roman"/>
          <w:sz w:val="28"/>
          <w:szCs w:val="28"/>
        </w:rPr>
        <w:t>s</w:t>
      </w:r>
      <w:r w:rsidR="00A631E7">
        <w:rPr>
          <w:rFonts w:ascii="Times New Roman" w:hAnsi="Times New Roman" w:cs="Times New Roman"/>
          <w:sz w:val="28"/>
          <w:szCs w:val="28"/>
        </w:rPr>
        <w:t>entencia C-170 de 2022</w:t>
      </w:r>
      <w:r w:rsidR="00E677B3">
        <w:rPr>
          <w:rFonts w:ascii="Times New Roman" w:hAnsi="Times New Roman" w:cs="Times New Roman"/>
          <w:sz w:val="28"/>
          <w:szCs w:val="28"/>
        </w:rPr>
        <w:t>,</w:t>
      </w:r>
      <w:r w:rsidR="00A631E7">
        <w:rPr>
          <w:rFonts w:ascii="Times New Roman" w:hAnsi="Times New Roman" w:cs="Times New Roman"/>
          <w:sz w:val="28"/>
          <w:szCs w:val="28"/>
        </w:rPr>
        <w:t xml:space="preserve"> </w:t>
      </w:r>
      <w:r w:rsidR="00137A84">
        <w:rPr>
          <w:rFonts w:ascii="Times New Roman" w:hAnsi="Times New Roman" w:cs="Times New Roman"/>
          <w:sz w:val="28"/>
          <w:szCs w:val="28"/>
        </w:rPr>
        <w:t xml:space="preserve">uno de los principios más importantes </w:t>
      </w:r>
      <w:r w:rsidR="00F550AA">
        <w:rPr>
          <w:rFonts w:ascii="Times New Roman" w:hAnsi="Times New Roman" w:cs="Times New Roman"/>
          <w:sz w:val="28"/>
          <w:szCs w:val="28"/>
        </w:rPr>
        <w:t xml:space="preserve">en materia presupuestal </w:t>
      </w:r>
      <w:r w:rsidR="00137A84">
        <w:rPr>
          <w:rFonts w:ascii="Times New Roman" w:hAnsi="Times New Roman" w:cs="Times New Roman"/>
          <w:sz w:val="28"/>
          <w:szCs w:val="28"/>
        </w:rPr>
        <w:t xml:space="preserve">es </w:t>
      </w:r>
      <w:r w:rsidR="00003957">
        <w:rPr>
          <w:rFonts w:ascii="Times New Roman" w:hAnsi="Times New Roman" w:cs="Times New Roman"/>
          <w:sz w:val="28"/>
          <w:szCs w:val="28"/>
        </w:rPr>
        <w:t xml:space="preserve">el </w:t>
      </w:r>
      <w:r w:rsidR="00137A84">
        <w:rPr>
          <w:rFonts w:ascii="Times New Roman" w:hAnsi="Times New Roman" w:cs="Times New Roman"/>
          <w:sz w:val="28"/>
          <w:szCs w:val="28"/>
        </w:rPr>
        <w:t>de legalidad en la aprobación del presupues</w:t>
      </w:r>
      <w:r w:rsidR="00F550AA">
        <w:rPr>
          <w:rFonts w:ascii="Times New Roman" w:hAnsi="Times New Roman" w:cs="Times New Roman"/>
          <w:sz w:val="28"/>
          <w:szCs w:val="28"/>
        </w:rPr>
        <w:t>to de ingresos y gastos</w:t>
      </w:r>
      <w:r w:rsidR="00E22346">
        <w:rPr>
          <w:rFonts w:ascii="Times New Roman" w:hAnsi="Times New Roman" w:cs="Times New Roman"/>
          <w:sz w:val="28"/>
          <w:szCs w:val="28"/>
        </w:rPr>
        <w:t>. Según ese principio,</w:t>
      </w:r>
      <w:r w:rsidR="002F24A3">
        <w:rPr>
          <w:rFonts w:ascii="Times New Roman" w:hAnsi="Times New Roman" w:cs="Times New Roman"/>
          <w:sz w:val="28"/>
          <w:szCs w:val="28"/>
        </w:rPr>
        <w:t xml:space="preserve"> en la fase de ejecución</w:t>
      </w:r>
      <w:r w:rsidR="00DC1D1F">
        <w:rPr>
          <w:rFonts w:ascii="Times New Roman" w:hAnsi="Times New Roman" w:cs="Times New Roman"/>
          <w:sz w:val="28"/>
          <w:szCs w:val="28"/>
        </w:rPr>
        <w:t>,</w:t>
      </w:r>
      <w:r w:rsidR="002F24A3">
        <w:rPr>
          <w:rFonts w:ascii="Times New Roman" w:hAnsi="Times New Roman" w:cs="Times New Roman"/>
          <w:sz w:val="28"/>
          <w:szCs w:val="28"/>
        </w:rPr>
        <w:t xml:space="preserve"> </w:t>
      </w:r>
      <w:r w:rsidR="00A4032B">
        <w:rPr>
          <w:rFonts w:ascii="Times New Roman" w:hAnsi="Times New Roman" w:cs="Times New Roman"/>
          <w:sz w:val="28"/>
          <w:szCs w:val="28"/>
        </w:rPr>
        <w:t>para que los gastos puedan ser</w:t>
      </w:r>
      <w:r w:rsidR="001263AE">
        <w:rPr>
          <w:rFonts w:ascii="Times New Roman" w:hAnsi="Times New Roman" w:cs="Times New Roman"/>
          <w:sz w:val="28"/>
          <w:szCs w:val="28"/>
        </w:rPr>
        <w:t xml:space="preserve"> realizados</w:t>
      </w:r>
      <w:r w:rsidR="00DC1D1F">
        <w:rPr>
          <w:rFonts w:ascii="Times New Roman" w:hAnsi="Times New Roman" w:cs="Times New Roman"/>
          <w:sz w:val="28"/>
          <w:szCs w:val="28"/>
        </w:rPr>
        <w:t>: (i)</w:t>
      </w:r>
      <w:r w:rsidR="001263AE">
        <w:rPr>
          <w:rFonts w:ascii="Times New Roman" w:hAnsi="Times New Roman" w:cs="Times New Roman"/>
          <w:sz w:val="28"/>
          <w:szCs w:val="28"/>
        </w:rPr>
        <w:t xml:space="preserve"> las partidas deb</w:t>
      </w:r>
      <w:r w:rsidR="002C1093">
        <w:rPr>
          <w:rFonts w:ascii="Times New Roman" w:hAnsi="Times New Roman" w:cs="Times New Roman"/>
          <w:sz w:val="28"/>
          <w:szCs w:val="28"/>
        </w:rPr>
        <w:t>en</w:t>
      </w:r>
      <w:r w:rsidR="001263AE">
        <w:rPr>
          <w:rFonts w:ascii="Times New Roman" w:hAnsi="Times New Roman" w:cs="Times New Roman"/>
          <w:sz w:val="28"/>
          <w:szCs w:val="28"/>
        </w:rPr>
        <w:t xml:space="preserve"> ser </w:t>
      </w:r>
      <w:r w:rsidR="008138A7">
        <w:rPr>
          <w:rFonts w:ascii="Times New Roman" w:hAnsi="Times New Roman" w:cs="Times New Roman"/>
          <w:sz w:val="28"/>
          <w:szCs w:val="28"/>
        </w:rPr>
        <w:t xml:space="preserve">aprobadas por el Congreso al expedir la ley de presupuesto y </w:t>
      </w:r>
      <w:r w:rsidR="00DC1D1F">
        <w:rPr>
          <w:rFonts w:ascii="Times New Roman" w:hAnsi="Times New Roman" w:cs="Times New Roman"/>
          <w:sz w:val="28"/>
          <w:szCs w:val="28"/>
        </w:rPr>
        <w:t xml:space="preserve">(ii) </w:t>
      </w:r>
      <w:r w:rsidR="008138A7">
        <w:rPr>
          <w:rFonts w:ascii="Times New Roman" w:hAnsi="Times New Roman" w:cs="Times New Roman"/>
          <w:sz w:val="28"/>
          <w:szCs w:val="28"/>
        </w:rPr>
        <w:t>debe contar</w:t>
      </w:r>
      <w:r w:rsidR="00E22346">
        <w:rPr>
          <w:rFonts w:ascii="Times New Roman" w:hAnsi="Times New Roman" w:cs="Times New Roman"/>
          <w:sz w:val="28"/>
          <w:szCs w:val="28"/>
        </w:rPr>
        <w:t>se</w:t>
      </w:r>
      <w:r w:rsidR="008138A7">
        <w:rPr>
          <w:rFonts w:ascii="Times New Roman" w:hAnsi="Times New Roman" w:cs="Times New Roman"/>
          <w:sz w:val="28"/>
          <w:szCs w:val="28"/>
        </w:rPr>
        <w:t xml:space="preserve"> con el certificado de disponibilidad presupuesta</w:t>
      </w:r>
      <w:r w:rsidR="00BB10D7">
        <w:rPr>
          <w:rFonts w:ascii="Times New Roman" w:hAnsi="Times New Roman" w:cs="Times New Roman"/>
          <w:sz w:val="28"/>
          <w:szCs w:val="28"/>
        </w:rPr>
        <w:t>l</w:t>
      </w:r>
      <w:r w:rsidR="00D30537">
        <w:rPr>
          <w:rFonts w:ascii="Times New Roman" w:hAnsi="Times New Roman" w:cs="Times New Roman"/>
          <w:sz w:val="28"/>
          <w:szCs w:val="28"/>
        </w:rPr>
        <w:t>. Para el ministerio, las normas acusadas no desconocen el principio de legalidad</w:t>
      </w:r>
      <w:r w:rsidR="00E22346">
        <w:rPr>
          <w:rFonts w:ascii="Times New Roman" w:hAnsi="Times New Roman" w:cs="Times New Roman"/>
          <w:sz w:val="28"/>
          <w:szCs w:val="28"/>
        </w:rPr>
        <w:t xml:space="preserve"> porque, </w:t>
      </w:r>
      <w:r w:rsidR="00D93205">
        <w:rPr>
          <w:rFonts w:ascii="Times New Roman" w:hAnsi="Times New Roman" w:cs="Times New Roman"/>
          <w:sz w:val="28"/>
          <w:szCs w:val="28"/>
        </w:rPr>
        <w:t>en todo caso</w:t>
      </w:r>
      <w:r w:rsidR="00E22346">
        <w:rPr>
          <w:rFonts w:ascii="Times New Roman" w:hAnsi="Times New Roman" w:cs="Times New Roman"/>
          <w:sz w:val="28"/>
          <w:szCs w:val="28"/>
        </w:rPr>
        <w:t>,</w:t>
      </w:r>
      <w:r w:rsidR="00D93205">
        <w:rPr>
          <w:rFonts w:ascii="Times New Roman" w:hAnsi="Times New Roman" w:cs="Times New Roman"/>
          <w:sz w:val="28"/>
          <w:szCs w:val="28"/>
        </w:rPr>
        <w:t xml:space="preserve"> e</w:t>
      </w:r>
      <w:r w:rsidR="001F7B29">
        <w:rPr>
          <w:rFonts w:ascii="Times New Roman" w:hAnsi="Times New Roman" w:cs="Times New Roman"/>
          <w:sz w:val="28"/>
          <w:szCs w:val="28"/>
        </w:rPr>
        <w:t>l presupuesto de</w:t>
      </w:r>
      <w:r w:rsidR="00F05A39">
        <w:rPr>
          <w:rFonts w:ascii="Times New Roman" w:hAnsi="Times New Roman" w:cs="Times New Roman"/>
          <w:sz w:val="28"/>
          <w:szCs w:val="28"/>
        </w:rPr>
        <w:t>be</w:t>
      </w:r>
      <w:r w:rsidR="001F7B29">
        <w:rPr>
          <w:rFonts w:ascii="Times New Roman" w:hAnsi="Times New Roman" w:cs="Times New Roman"/>
          <w:sz w:val="28"/>
          <w:szCs w:val="28"/>
        </w:rPr>
        <w:t xml:space="preserve"> contar con los elementos definidos constitucional y legalmente</w:t>
      </w:r>
      <w:r w:rsidR="00F05A39">
        <w:rPr>
          <w:rFonts w:ascii="Times New Roman" w:hAnsi="Times New Roman" w:cs="Times New Roman"/>
          <w:sz w:val="28"/>
          <w:szCs w:val="28"/>
        </w:rPr>
        <w:t>.</w:t>
      </w:r>
    </w:p>
    <w:p w14:paraId="7DF5463B" w14:textId="77777777" w:rsidR="00931761" w:rsidRDefault="00931761" w:rsidP="00197804">
      <w:pPr>
        <w:pStyle w:val="Sinespaciado"/>
      </w:pPr>
    </w:p>
    <w:p w14:paraId="63A80DD1" w14:textId="457BA3A3" w:rsidR="00931761" w:rsidRPr="0054690F" w:rsidRDefault="00931761" w:rsidP="00931761">
      <w:pPr>
        <w:contextualSpacing/>
        <w:rPr>
          <w:rFonts w:ascii="Times New Roman" w:eastAsia="Calibri" w:hAnsi="Times New Roman" w:cs="Times New Roman"/>
          <w:bCs/>
          <w:color w:val="000000" w:themeColor="text1"/>
          <w:sz w:val="28"/>
          <w:szCs w:val="28"/>
          <w:u w:color="000000"/>
          <w:lang w:val="es-ES" w:eastAsia="es-CO"/>
        </w:rPr>
      </w:pPr>
      <w:r>
        <w:rPr>
          <w:rFonts w:ascii="Times New Roman" w:hAnsi="Times New Roman" w:cs="Times New Roman"/>
          <w:sz w:val="28"/>
          <w:szCs w:val="28"/>
        </w:rPr>
        <w:t xml:space="preserve">Por último, </w:t>
      </w:r>
      <w:r w:rsidR="003C1E5B">
        <w:rPr>
          <w:rFonts w:ascii="Times New Roman" w:hAnsi="Times New Roman" w:cs="Times New Roman"/>
          <w:sz w:val="28"/>
          <w:szCs w:val="28"/>
        </w:rPr>
        <w:t>la entidad</w:t>
      </w:r>
      <w:r>
        <w:rPr>
          <w:rFonts w:ascii="Times New Roman" w:hAnsi="Times New Roman" w:cs="Times New Roman"/>
          <w:sz w:val="28"/>
          <w:szCs w:val="28"/>
        </w:rPr>
        <w:t xml:space="preserve"> indicó que la norma no genera un vaciamiento de las competencias de las asambleas, </w:t>
      </w:r>
      <w:r w:rsidR="00587099">
        <w:rPr>
          <w:rFonts w:ascii="Times New Roman" w:hAnsi="Times New Roman" w:cs="Times New Roman"/>
          <w:sz w:val="28"/>
          <w:szCs w:val="28"/>
        </w:rPr>
        <w:t>quienes</w:t>
      </w:r>
      <w:r>
        <w:rPr>
          <w:rFonts w:ascii="Times New Roman" w:hAnsi="Times New Roman" w:cs="Times New Roman"/>
          <w:sz w:val="28"/>
          <w:szCs w:val="28"/>
        </w:rPr>
        <w:t xml:space="preserve"> preservan </w:t>
      </w:r>
      <w:r w:rsidR="00D2742C">
        <w:rPr>
          <w:rFonts w:ascii="Times New Roman" w:hAnsi="Times New Roman" w:cs="Times New Roman"/>
          <w:sz w:val="28"/>
          <w:szCs w:val="28"/>
        </w:rPr>
        <w:t xml:space="preserve">las funciones correspondientes a </w:t>
      </w:r>
      <w:r w:rsidR="00E22346">
        <w:rPr>
          <w:rFonts w:ascii="Times New Roman" w:hAnsi="Times New Roman" w:cs="Times New Roman"/>
          <w:sz w:val="28"/>
          <w:szCs w:val="28"/>
        </w:rPr>
        <w:t xml:space="preserve">expedir </w:t>
      </w:r>
      <w:r w:rsidR="00C90D8B">
        <w:rPr>
          <w:rFonts w:ascii="Times New Roman" w:hAnsi="Times New Roman" w:cs="Times New Roman"/>
          <w:sz w:val="28"/>
          <w:szCs w:val="28"/>
        </w:rPr>
        <w:t>las normas orgánica</w:t>
      </w:r>
      <w:r w:rsidR="00F52E0F">
        <w:rPr>
          <w:rFonts w:ascii="Times New Roman" w:hAnsi="Times New Roman" w:cs="Times New Roman"/>
          <w:sz w:val="28"/>
          <w:szCs w:val="28"/>
        </w:rPr>
        <w:t>s</w:t>
      </w:r>
      <w:r w:rsidR="00C90D8B">
        <w:rPr>
          <w:rFonts w:ascii="Times New Roman" w:hAnsi="Times New Roman" w:cs="Times New Roman"/>
          <w:sz w:val="28"/>
          <w:szCs w:val="28"/>
        </w:rPr>
        <w:t xml:space="preserve"> del presupuesto departament</w:t>
      </w:r>
      <w:r w:rsidR="00D2742C">
        <w:rPr>
          <w:rFonts w:ascii="Times New Roman" w:hAnsi="Times New Roman" w:cs="Times New Roman"/>
          <w:sz w:val="28"/>
          <w:szCs w:val="28"/>
        </w:rPr>
        <w:t>al</w:t>
      </w:r>
      <w:r w:rsidR="00C90D8B">
        <w:rPr>
          <w:rFonts w:ascii="Times New Roman" w:hAnsi="Times New Roman" w:cs="Times New Roman"/>
          <w:sz w:val="28"/>
          <w:szCs w:val="28"/>
        </w:rPr>
        <w:t xml:space="preserve">, </w:t>
      </w:r>
      <w:r w:rsidR="00E22346">
        <w:rPr>
          <w:rFonts w:ascii="Times New Roman" w:hAnsi="Times New Roman" w:cs="Times New Roman"/>
          <w:sz w:val="28"/>
          <w:szCs w:val="28"/>
        </w:rPr>
        <w:t xml:space="preserve">aprobar el </w:t>
      </w:r>
      <w:r w:rsidR="00C90D8B">
        <w:rPr>
          <w:rFonts w:ascii="Times New Roman" w:hAnsi="Times New Roman" w:cs="Times New Roman"/>
          <w:sz w:val="28"/>
          <w:szCs w:val="28"/>
        </w:rPr>
        <w:t xml:space="preserve">presupuesto anual de rentas y gastos, y </w:t>
      </w:r>
      <w:r w:rsidR="00E22346">
        <w:rPr>
          <w:rFonts w:ascii="Times New Roman" w:hAnsi="Times New Roman" w:cs="Times New Roman"/>
          <w:sz w:val="28"/>
          <w:szCs w:val="28"/>
        </w:rPr>
        <w:t>modificar</w:t>
      </w:r>
      <w:r w:rsidR="00D2742C">
        <w:rPr>
          <w:rFonts w:ascii="Times New Roman" w:hAnsi="Times New Roman" w:cs="Times New Roman"/>
          <w:sz w:val="28"/>
          <w:szCs w:val="28"/>
        </w:rPr>
        <w:t>,</w:t>
      </w:r>
      <w:r w:rsidR="00C90D8B">
        <w:rPr>
          <w:rFonts w:ascii="Times New Roman" w:hAnsi="Times New Roman" w:cs="Times New Roman"/>
          <w:sz w:val="28"/>
          <w:szCs w:val="28"/>
        </w:rPr>
        <w:t xml:space="preserve"> en cualquier </w:t>
      </w:r>
      <w:r w:rsidR="00D77C97">
        <w:rPr>
          <w:rFonts w:ascii="Times New Roman" w:hAnsi="Times New Roman" w:cs="Times New Roman"/>
          <w:sz w:val="28"/>
          <w:szCs w:val="28"/>
        </w:rPr>
        <w:t>tiempo y por iniciativa propia</w:t>
      </w:r>
      <w:r w:rsidR="00D2742C">
        <w:rPr>
          <w:rFonts w:ascii="Times New Roman" w:hAnsi="Times New Roman" w:cs="Times New Roman"/>
          <w:sz w:val="28"/>
          <w:szCs w:val="28"/>
        </w:rPr>
        <w:t xml:space="preserve">, </w:t>
      </w:r>
      <w:r w:rsidR="00D77C97">
        <w:rPr>
          <w:rFonts w:ascii="Times New Roman" w:hAnsi="Times New Roman" w:cs="Times New Roman"/>
          <w:sz w:val="28"/>
          <w:szCs w:val="28"/>
        </w:rPr>
        <w:t xml:space="preserve">las decisiones adoptadas por el gobernador en ejercicio de </w:t>
      </w:r>
      <w:r w:rsidR="00431277">
        <w:rPr>
          <w:rFonts w:ascii="Times New Roman" w:hAnsi="Times New Roman" w:cs="Times New Roman"/>
          <w:sz w:val="28"/>
          <w:szCs w:val="28"/>
        </w:rPr>
        <w:t>la autorización examinada.</w:t>
      </w:r>
    </w:p>
    <w:p w14:paraId="183A1543" w14:textId="074E650A" w:rsidR="006107ED" w:rsidRPr="00513BEE" w:rsidRDefault="006107ED" w:rsidP="008154E5">
      <w:pPr>
        <w:pStyle w:val="Sinespaciado"/>
        <w:rPr>
          <w:rFonts w:ascii="Times New Roman" w:hAnsi="Times New Roman"/>
          <w:sz w:val="28"/>
          <w:szCs w:val="28"/>
        </w:rPr>
      </w:pPr>
    </w:p>
    <w:p w14:paraId="6586DEDD" w14:textId="10F0ECE2" w:rsidR="006107ED" w:rsidRPr="00513BEE" w:rsidRDefault="0006414C" w:rsidP="006107ED">
      <w:pPr>
        <w:pStyle w:val="Prrafodelista"/>
        <w:ind w:left="0"/>
        <w:rPr>
          <w:rFonts w:ascii="Times New Roman" w:eastAsia="Calibri" w:hAnsi="Times New Roman" w:cs="Times New Roman"/>
          <w:b/>
          <w:bCs/>
          <w:color w:val="000000" w:themeColor="text1"/>
          <w:sz w:val="28"/>
          <w:szCs w:val="28"/>
          <w:u w:color="000000"/>
          <w:lang w:val="es-ES" w:eastAsia="es-CO"/>
        </w:rPr>
      </w:pPr>
      <w:r>
        <w:rPr>
          <w:rFonts w:ascii="Times New Roman" w:eastAsia="Calibri" w:hAnsi="Times New Roman" w:cs="Times New Roman"/>
          <w:b/>
          <w:bCs/>
          <w:color w:val="000000" w:themeColor="text1"/>
          <w:sz w:val="28"/>
          <w:szCs w:val="28"/>
          <w:lang w:val="es-ES" w:eastAsia="es-CO"/>
        </w:rPr>
        <w:t>Universidad de la Sabana</w:t>
      </w:r>
      <w:r w:rsidR="009009F7" w:rsidRPr="00513BEE">
        <w:rPr>
          <w:rStyle w:val="Refdenotaalpie"/>
          <w:rFonts w:ascii="Times New Roman" w:eastAsia="Calibri" w:hAnsi="Times New Roman" w:cs="Times New Roman"/>
          <w:color w:val="000000" w:themeColor="text1"/>
          <w:sz w:val="28"/>
          <w:szCs w:val="28"/>
          <w:lang w:val="es-ES" w:eastAsia="es-CO"/>
        </w:rPr>
        <w:footnoteReference w:id="10"/>
      </w:r>
    </w:p>
    <w:p w14:paraId="1E041CC2" w14:textId="1ECFF6AD" w:rsidR="006107ED" w:rsidRPr="00513BEE" w:rsidRDefault="006107ED" w:rsidP="005A26C2">
      <w:pPr>
        <w:pStyle w:val="Sinespaciado"/>
      </w:pPr>
    </w:p>
    <w:p w14:paraId="616C94DE" w14:textId="6ABF92A0" w:rsidR="0006414C" w:rsidRPr="0006414C" w:rsidRDefault="003104A8" w:rsidP="003C7F64">
      <w:r>
        <w:rPr>
          <w:rFonts w:ascii="Times New Roman" w:eastAsia="Calibri" w:hAnsi="Times New Roman" w:cs="Times New Roman"/>
          <w:color w:val="000000" w:themeColor="text1"/>
          <w:sz w:val="28"/>
          <w:szCs w:val="28"/>
          <w:lang w:val="es-ES" w:eastAsia="es-CO"/>
        </w:rPr>
        <w:t>9</w:t>
      </w:r>
      <w:r w:rsidR="00DC1D1F">
        <w:rPr>
          <w:rFonts w:ascii="Times New Roman" w:eastAsia="Calibri" w:hAnsi="Times New Roman" w:cs="Times New Roman"/>
          <w:color w:val="000000" w:themeColor="text1"/>
          <w:sz w:val="28"/>
          <w:szCs w:val="28"/>
          <w:lang w:val="es-ES" w:eastAsia="es-CO"/>
        </w:rPr>
        <w:t xml:space="preserve">. </w:t>
      </w:r>
      <w:r w:rsidR="009009F7" w:rsidRPr="003C7F64">
        <w:rPr>
          <w:rFonts w:ascii="Times New Roman" w:eastAsia="Calibri" w:hAnsi="Times New Roman" w:cs="Times New Roman"/>
          <w:color w:val="000000" w:themeColor="text1"/>
          <w:sz w:val="28"/>
          <w:szCs w:val="28"/>
          <w:lang w:val="es-ES" w:eastAsia="es-CO"/>
        </w:rPr>
        <w:t xml:space="preserve">La </w:t>
      </w:r>
      <w:r w:rsidR="0006414C" w:rsidRPr="003C7F64">
        <w:rPr>
          <w:rFonts w:ascii="Times New Roman" w:eastAsia="Calibri" w:hAnsi="Times New Roman" w:cs="Times New Roman"/>
          <w:color w:val="000000" w:themeColor="text1"/>
          <w:sz w:val="28"/>
          <w:szCs w:val="28"/>
          <w:lang w:val="es-ES" w:eastAsia="es-CO"/>
        </w:rPr>
        <w:t>Universidad de la Sabana</w:t>
      </w:r>
      <w:r w:rsidR="009009F7" w:rsidRPr="003C7F64">
        <w:rPr>
          <w:rFonts w:ascii="Times New Roman" w:eastAsia="Calibri" w:hAnsi="Times New Roman" w:cs="Times New Roman"/>
          <w:color w:val="000000" w:themeColor="text1"/>
          <w:sz w:val="28"/>
          <w:szCs w:val="28"/>
          <w:lang w:val="es-ES" w:eastAsia="es-CO"/>
        </w:rPr>
        <w:t xml:space="preserve"> solicitó </w:t>
      </w:r>
      <w:r w:rsidR="00D83861" w:rsidRPr="003C7F64">
        <w:rPr>
          <w:rFonts w:ascii="Times New Roman" w:eastAsia="Calibri" w:hAnsi="Times New Roman" w:cs="Times New Roman"/>
          <w:color w:val="000000" w:themeColor="text1"/>
          <w:sz w:val="28"/>
          <w:szCs w:val="28"/>
          <w:lang w:val="es-ES" w:eastAsia="es-CO"/>
        </w:rPr>
        <w:t>que se declare</w:t>
      </w:r>
      <w:r w:rsidR="0021379A" w:rsidRPr="003C7F64">
        <w:rPr>
          <w:rFonts w:ascii="Times New Roman" w:eastAsia="Calibri" w:hAnsi="Times New Roman" w:cs="Times New Roman"/>
          <w:color w:val="000000" w:themeColor="text1"/>
          <w:sz w:val="28"/>
          <w:szCs w:val="28"/>
          <w:lang w:val="es-ES" w:eastAsia="es-CO"/>
        </w:rPr>
        <w:t xml:space="preserve"> la </w:t>
      </w:r>
      <w:proofErr w:type="spellStart"/>
      <w:r w:rsidR="0006414C" w:rsidRPr="003C7F64">
        <w:rPr>
          <w:rFonts w:ascii="Times New Roman" w:eastAsia="Calibri" w:hAnsi="Times New Roman" w:cs="Times New Roman"/>
          <w:color w:val="000000" w:themeColor="text1"/>
          <w:sz w:val="28"/>
          <w:szCs w:val="28"/>
          <w:lang w:val="es-ES" w:eastAsia="es-CO"/>
        </w:rPr>
        <w:t>in</w:t>
      </w:r>
      <w:r w:rsidR="0021379A" w:rsidRPr="003C7F64">
        <w:rPr>
          <w:rFonts w:ascii="Times New Roman" w:eastAsia="Calibri" w:hAnsi="Times New Roman" w:cs="Times New Roman"/>
          <w:bCs/>
          <w:color w:val="000000" w:themeColor="text1"/>
          <w:sz w:val="28"/>
          <w:szCs w:val="28"/>
          <w:lang w:val="es-ES" w:eastAsia="es-CO"/>
        </w:rPr>
        <w:t>exequibilidad</w:t>
      </w:r>
      <w:proofErr w:type="spellEnd"/>
      <w:r w:rsidR="0021379A" w:rsidRPr="003C7F64">
        <w:rPr>
          <w:rFonts w:ascii="Times New Roman" w:eastAsia="Calibri" w:hAnsi="Times New Roman" w:cs="Times New Roman"/>
          <w:bCs/>
          <w:color w:val="000000" w:themeColor="text1"/>
          <w:sz w:val="28"/>
          <w:szCs w:val="28"/>
          <w:lang w:val="es-ES" w:eastAsia="es-CO"/>
        </w:rPr>
        <w:t xml:space="preserve"> </w:t>
      </w:r>
      <w:r w:rsidR="0006414C" w:rsidRPr="003C7F64">
        <w:rPr>
          <w:rFonts w:ascii="Times New Roman" w:eastAsia="Calibri" w:hAnsi="Times New Roman" w:cs="Times New Roman"/>
          <w:color w:val="000000" w:themeColor="text1"/>
          <w:sz w:val="28"/>
          <w:szCs w:val="28"/>
          <w:lang w:val="es-ES" w:eastAsia="es-CO"/>
        </w:rPr>
        <w:t xml:space="preserve">del </w:t>
      </w:r>
      <w:bookmarkStart w:id="9" w:name="_Hlk117755834"/>
      <w:r w:rsidR="0006414C" w:rsidRPr="003C7F64">
        <w:rPr>
          <w:rFonts w:ascii="Times New Roman" w:eastAsia="Calibri" w:hAnsi="Times New Roman" w:cs="Times New Roman"/>
          <w:color w:val="000000" w:themeColor="text1"/>
          <w:sz w:val="28"/>
          <w:szCs w:val="28"/>
          <w:lang w:val="es-ES" w:eastAsia="es-CO"/>
        </w:rPr>
        <w:t xml:space="preserve">numeral 5 del artículo 19 y </w:t>
      </w:r>
      <w:r w:rsidR="00E22346">
        <w:rPr>
          <w:rFonts w:ascii="Times New Roman" w:eastAsia="Calibri" w:hAnsi="Times New Roman" w:cs="Times New Roman"/>
          <w:color w:val="000000" w:themeColor="text1"/>
          <w:sz w:val="28"/>
          <w:szCs w:val="28"/>
          <w:lang w:val="es-ES" w:eastAsia="es-CO"/>
        </w:rPr>
        <w:t>d</w:t>
      </w:r>
      <w:r w:rsidR="0006414C" w:rsidRPr="003C7F64">
        <w:rPr>
          <w:rFonts w:ascii="Times New Roman" w:eastAsia="Calibri" w:hAnsi="Times New Roman" w:cs="Times New Roman"/>
          <w:color w:val="000000" w:themeColor="text1"/>
          <w:sz w:val="28"/>
          <w:szCs w:val="28"/>
          <w:lang w:val="es-ES" w:eastAsia="es-CO"/>
        </w:rPr>
        <w:t>el numeral 50 del artículo 119 de la Ley 2200 de 2022.</w:t>
      </w:r>
    </w:p>
    <w:p w14:paraId="02BEA287" w14:textId="77777777" w:rsidR="0006414C" w:rsidRPr="0006414C" w:rsidRDefault="0006414C" w:rsidP="0006414C"/>
    <w:bookmarkEnd w:id="9"/>
    <w:p w14:paraId="7EAE03A8" w14:textId="0FB14BCF" w:rsidR="004B19D3" w:rsidRDefault="00F2713C" w:rsidP="00FB69AA">
      <w:pPr>
        <w:pStyle w:val="Prrafodelista"/>
        <w:ind w:left="0"/>
        <w:rPr>
          <w:rFonts w:ascii="Times New Roman" w:eastAsia="Calibri" w:hAnsi="Times New Roman" w:cs="Times New Roman"/>
          <w:color w:val="000000" w:themeColor="text1"/>
          <w:sz w:val="28"/>
          <w:szCs w:val="28"/>
          <w:lang w:val="es-ES" w:eastAsia="es-CO"/>
        </w:rPr>
      </w:pPr>
      <w:r>
        <w:rPr>
          <w:rFonts w:ascii="Times New Roman" w:eastAsia="Calibri" w:hAnsi="Times New Roman" w:cs="Times New Roman"/>
          <w:color w:val="000000" w:themeColor="text1"/>
          <w:sz w:val="28"/>
          <w:szCs w:val="28"/>
          <w:lang w:val="es-ES" w:eastAsia="es-CO"/>
        </w:rPr>
        <w:t xml:space="preserve">En primer lugar, </w:t>
      </w:r>
      <w:r w:rsidR="00A34D96">
        <w:rPr>
          <w:rFonts w:ascii="Times New Roman" w:eastAsia="Calibri" w:hAnsi="Times New Roman" w:cs="Times New Roman"/>
          <w:color w:val="000000" w:themeColor="text1"/>
          <w:sz w:val="28"/>
          <w:szCs w:val="28"/>
          <w:lang w:val="es-ES" w:eastAsia="es-CO"/>
        </w:rPr>
        <w:t xml:space="preserve">la interviniente </w:t>
      </w:r>
      <w:r>
        <w:rPr>
          <w:rFonts w:ascii="Times New Roman" w:eastAsia="Calibri" w:hAnsi="Times New Roman" w:cs="Times New Roman"/>
          <w:color w:val="000000" w:themeColor="text1"/>
          <w:sz w:val="28"/>
          <w:szCs w:val="28"/>
          <w:lang w:val="es-ES" w:eastAsia="es-CO"/>
        </w:rPr>
        <w:t xml:space="preserve">argumentó que </w:t>
      </w:r>
      <w:r w:rsidR="003C066C">
        <w:rPr>
          <w:rFonts w:ascii="Times New Roman" w:eastAsia="Calibri" w:hAnsi="Times New Roman" w:cs="Times New Roman"/>
          <w:color w:val="000000" w:themeColor="text1"/>
          <w:sz w:val="28"/>
          <w:szCs w:val="28"/>
          <w:lang w:val="es-ES" w:eastAsia="es-CO"/>
        </w:rPr>
        <w:t>las disposiciones acusadas</w:t>
      </w:r>
      <w:r w:rsidR="004B19D3">
        <w:rPr>
          <w:rFonts w:ascii="Times New Roman" w:eastAsia="Calibri" w:hAnsi="Times New Roman" w:cs="Times New Roman"/>
          <w:color w:val="000000" w:themeColor="text1"/>
          <w:sz w:val="28"/>
          <w:szCs w:val="28"/>
          <w:lang w:val="es-ES" w:eastAsia="es-CO"/>
        </w:rPr>
        <w:t xml:space="preserve"> viola</w:t>
      </w:r>
      <w:r w:rsidR="003C066C">
        <w:rPr>
          <w:rFonts w:ascii="Times New Roman" w:eastAsia="Calibri" w:hAnsi="Times New Roman" w:cs="Times New Roman"/>
          <w:color w:val="000000" w:themeColor="text1"/>
          <w:sz w:val="28"/>
          <w:szCs w:val="28"/>
          <w:lang w:val="es-ES" w:eastAsia="es-CO"/>
        </w:rPr>
        <w:t>n</w:t>
      </w:r>
      <w:r w:rsidR="004B19D3">
        <w:rPr>
          <w:rFonts w:ascii="Times New Roman" w:eastAsia="Calibri" w:hAnsi="Times New Roman" w:cs="Times New Roman"/>
          <w:color w:val="000000" w:themeColor="text1"/>
          <w:sz w:val="28"/>
          <w:szCs w:val="28"/>
          <w:lang w:val="es-ES" w:eastAsia="es-CO"/>
        </w:rPr>
        <w:t xml:space="preserve"> el principio de </w:t>
      </w:r>
      <w:r w:rsidR="009C5F8B">
        <w:rPr>
          <w:rFonts w:ascii="Times New Roman" w:eastAsia="Calibri" w:hAnsi="Times New Roman" w:cs="Times New Roman"/>
          <w:color w:val="000000" w:themeColor="text1"/>
          <w:sz w:val="28"/>
          <w:szCs w:val="28"/>
          <w:lang w:val="es-ES" w:eastAsia="es-CO"/>
        </w:rPr>
        <w:t xml:space="preserve">colaboración armónica del poder porque </w:t>
      </w:r>
      <w:r w:rsidR="00FC55DB">
        <w:rPr>
          <w:rFonts w:ascii="Times New Roman" w:eastAsia="Calibri" w:hAnsi="Times New Roman" w:cs="Times New Roman"/>
          <w:color w:val="000000" w:themeColor="text1"/>
          <w:sz w:val="28"/>
          <w:szCs w:val="28"/>
          <w:lang w:val="es-ES" w:eastAsia="es-CO"/>
        </w:rPr>
        <w:t>la Carta Política</w:t>
      </w:r>
      <w:r w:rsidR="00166F87">
        <w:rPr>
          <w:rFonts w:ascii="Times New Roman" w:eastAsia="Calibri" w:hAnsi="Times New Roman" w:cs="Times New Roman"/>
          <w:color w:val="000000" w:themeColor="text1"/>
          <w:sz w:val="28"/>
          <w:szCs w:val="28"/>
          <w:lang w:val="es-ES" w:eastAsia="es-CO"/>
        </w:rPr>
        <w:t xml:space="preserve">, al establecer la competencia </w:t>
      </w:r>
      <w:r w:rsidR="0050396D">
        <w:rPr>
          <w:rFonts w:ascii="Times New Roman" w:eastAsia="Calibri" w:hAnsi="Times New Roman" w:cs="Times New Roman"/>
          <w:color w:val="000000" w:themeColor="text1"/>
          <w:sz w:val="28"/>
          <w:szCs w:val="28"/>
          <w:lang w:val="es-ES" w:eastAsia="es-CO"/>
        </w:rPr>
        <w:t>de las asambleas</w:t>
      </w:r>
      <w:r w:rsidR="00006F02">
        <w:rPr>
          <w:rFonts w:ascii="Times New Roman" w:eastAsia="Calibri" w:hAnsi="Times New Roman" w:cs="Times New Roman"/>
          <w:color w:val="000000" w:themeColor="text1"/>
          <w:sz w:val="28"/>
          <w:szCs w:val="28"/>
          <w:lang w:val="es-ES" w:eastAsia="es-CO"/>
        </w:rPr>
        <w:t xml:space="preserve"> </w:t>
      </w:r>
      <w:r w:rsidR="00166F87">
        <w:rPr>
          <w:rFonts w:ascii="Times New Roman" w:eastAsia="Calibri" w:hAnsi="Times New Roman" w:cs="Times New Roman"/>
          <w:color w:val="000000" w:themeColor="text1"/>
          <w:sz w:val="28"/>
          <w:szCs w:val="28"/>
          <w:lang w:val="es-ES" w:eastAsia="es-CO"/>
        </w:rPr>
        <w:t xml:space="preserve">de aprobar el </w:t>
      </w:r>
      <w:r w:rsidR="00B708CD">
        <w:rPr>
          <w:rFonts w:ascii="Times New Roman" w:eastAsia="Calibri" w:hAnsi="Times New Roman" w:cs="Times New Roman"/>
          <w:color w:val="000000" w:themeColor="text1"/>
          <w:sz w:val="28"/>
          <w:szCs w:val="28"/>
          <w:lang w:val="es-ES" w:eastAsia="es-CO"/>
        </w:rPr>
        <w:t>presupuesto</w:t>
      </w:r>
      <w:r w:rsidR="00D2742C">
        <w:rPr>
          <w:rFonts w:ascii="Times New Roman" w:eastAsia="Calibri" w:hAnsi="Times New Roman" w:cs="Times New Roman"/>
          <w:color w:val="000000" w:themeColor="text1"/>
          <w:sz w:val="28"/>
          <w:szCs w:val="28"/>
          <w:lang w:val="es-ES" w:eastAsia="es-CO"/>
        </w:rPr>
        <w:t>,</w:t>
      </w:r>
      <w:r w:rsidR="00006F02">
        <w:rPr>
          <w:rFonts w:ascii="Times New Roman" w:eastAsia="Calibri" w:hAnsi="Times New Roman" w:cs="Times New Roman"/>
          <w:color w:val="000000" w:themeColor="text1"/>
          <w:sz w:val="28"/>
          <w:szCs w:val="28"/>
          <w:lang w:val="es-ES" w:eastAsia="es-CO"/>
        </w:rPr>
        <w:t xml:space="preserve"> </w:t>
      </w:r>
      <w:r w:rsidR="001F6EA7">
        <w:rPr>
          <w:rFonts w:ascii="Times New Roman" w:eastAsia="Calibri" w:hAnsi="Times New Roman" w:cs="Times New Roman"/>
          <w:color w:val="000000" w:themeColor="text1"/>
          <w:sz w:val="28"/>
          <w:szCs w:val="28"/>
          <w:lang w:val="es-ES" w:eastAsia="es-CO"/>
        </w:rPr>
        <w:t xml:space="preserve">buscó </w:t>
      </w:r>
      <w:r w:rsidR="00006F02">
        <w:rPr>
          <w:rFonts w:ascii="Times New Roman" w:eastAsia="Calibri" w:hAnsi="Times New Roman" w:cs="Times New Roman"/>
          <w:color w:val="000000" w:themeColor="text1"/>
          <w:sz w:val="28"/>
          <w:szCs w:val="28"/>
          <w:lang w:val="es-ES" w:eastAsia="es-CO"/>
        </w:rPr>
        <w:t xml:space="preserve">que </w:t>
      </w:r>
      <w:r w:rsidR="001F6EA7">
        <w:rPr>
          <w:rFonts w:ascii="Times New Roman" w:eastAsia="Calibri" w:hAnsi="Times New Roman" w:cs="Times New Roman"/>
          <w:color w:val="000000" w:themeColor="text1"/>
          <w:sz w:val="28"/>
          <w:szCs w:val="28"/>
          <w:lang w:val="es-ES" w:eastAsia="es-CO"/>
        </w:rPr>
        <w:t xml:space="preserve">fuera </w:t>
      </w:r>
      <w:r w:rsidR="00006F02">
        <w:rPr>
          <w:rFonts w:ascii="Times New Roman" w:eastAsia="Calibri" w:hAnsi="Times New Roman" w:cs="Times New Roman"/>
          <w:color w:val="000000" w:themeColor="text1"/>
          <w:sz w:val="28"/>
          <w:szCs w:val="28"/>
          <w:lang w:val="es-ES" w:eastAsia="es-CO"/>
        </w:rPr>
        <w:t>un órga</w:t>
      </w:r>
      <w:r w:rsidR="00653A08">
        <w:rPr>
          <w:rFonts w:ascii="Times New Roman" w:eastAsia="Calibri" w:hAnsi="Times New Roman" w:cs="Times New Roman"/>
          <w:color w:val="000000" w:themeColor="text1"/>
          <w:sz w:val="28"/>
          <w:szCs w:val="28"/>
          <w:lang w:val="es-ES" w:eastAsia="es-CO"/>
        </w:rPr>
        <w:t>n</w:t>
      </w:r>
      <w:r w:rsidR="00006F02">
        <w:rPr>
          <w:rFonts w:ascii="Times New Roman" w:eastAsia="Calibri" w:hAnsi="Times New Roman" w:cs="Times New Roman"/>
          <w:color w:val="000000" w:themeColor="text1"/>
          <w:sz w:val="28"/>
          <w:szCs w:val="28"/>
          <w:lang w:val="es-ES" w:eastAsia="es-CO"/>
        </w:rPr>
        <w:t>o</w:t>
      </w:r>
      <w:r w:rsidR="00653A08">
        <w:rPr>
          <w:rFonts w:ascii="Times New Roman" w:eastAsia="Calibri" w:hAnsi="Times New Roman" w:cs="Times New Roman"/>
          <w:color w:val="000000" w:themeColor="text1"/>
          <w:sz w:val="28"/>
          <w:szCs w:val="28"/>
          <w:lang w:val="es-ES" w:eastAsia="es-CO"/>
        </w:rPr>
        <w:t xml:space="preserve"> democrático</w:t>
      </w:r>
      <w:r w:rsidR="00A43F55">
        <w:rPr>
          <w:rFonts w:ascii="Times New Roman" w:eastAsia="Calibri" w:hAnsi="Times New Roman" w:cs="Times New Roman"/>
          <w:color w:val="000000" w:themeColor="text1"/>
          <w:sz w:val="28"/>
          <w:szCs w:val="28"/>
          <w:lang w:val="es-ES" w:eastAsia="es-CO"/>
        </w:rPr>
        <w:t xml:space="preserve"> y de composición plural</w:t>
      </w:r>
      <w:r w:rsidR="005903FF">
        <w:rPr>
          <w:rFonts w:ascii="Times New Roman" w:eastAsia="Calibri" w:hAnsi="Times New Roman" w:cs="Times New Roman"/>
          <w:color w:val="000000" w:themeColor="text1"/>
          <w:sz w:val="28"/>
          <w:szCs w:val="28"/>
          <w:lang w:val="es-ES" w:eastAsia="es-CO"/>
        </w:rPr>
        <w:t xml:space="preserve">, tras un proceso de deliberación, </w:t>
      </w:r>
      <w:r w:rsidR="00DC1D1F">
        <w:rPr>
          <w:rFonts w:ascii="Times New Roman" w:eastAsia="Calibri" w:hAnsi="Times New Roman" w:cs="Times New Roman"/>
          <w:color w:val="000000" w:themeColor="text1"/>
          <w:sz w:val="28"/>
          <w:szCs w:val="28"/>
          <w:lang w:val="es-ES" w:eastAsia="es-CO"/>
        </w:rPr>
        <w:t xml:space="preserve">el que </w:t>
      </w:r>
      <w:r w:rsidR="00653A08">
        <w:rPr>
          <w:rFonts w:ascii="Times New Roman" w:eastAsia="Calibri" w:hAnsi="Times New Roman" w:cs="Times New Roman"/>
          <w:color w:val="000000" w:themeColor="text1"/>
          <w:sz w:val="28"/>
          <w:szCs w:val="28"/>
          <w:lang w:val="es-ES" w:eastAsia="es-CO"/>
        </w:rPr>
        <w:t>modifi</w:t>
      </w:r>
      <w:r w:rsidR="001F6EA7">
        <w:rPr>
          <w:rFonts w:ascii="Times New Roman" w:eastAsia="Calibri" w:hAnsi="Times New Roman" w:cs="Times New Roman"/>
          <w:color w:val="000000" w:themeColor="text1"/>
          <w:sz w:val="28"/>
          <w:szCs w:val="28"/>
          <w:lang w:val="es-ES" w:eastAsia="es-CO"/>
        </w:rPr>
        <w:t>cara</w:t>
      </w:r>
      <w:r w:rsidR="00653A08">
        <w:rPr>
          <w:rFonts w:ascii="Times New Roman" w:eastAsia="Calibri" w:hAnsi="Times New Roman" w:cs="Times New Roman"/>
          <w:color w:val="000000" w:themeColor="text1"/>
          <w:sz w:val="28"/>
          <w:szCs w:val="28"/>
          <w:lang w:val="es-ES" w:eastAsia="es-CO"/>
        </w:rPr>
        <w:t xml:space="preserve"> el </w:t>
      </w:r>
      <w:r w:rsidR="004B19D3">
        <w:rPr>
          <w:rFonts w:ascii="Times New Roman" w:eastAsia="Calibri" w:hAnsi="Times New Roman" w:cs="Times New Roman"/>
          <w:color w:val="000000" w:themeColor="text1"/>
          <w:sz w:val="28"/>
          <w:szCs w:val="28"/>
          <w:lang w:val="es-ES" w:eastAsia="es-CO"/>
        </w:rPr>
        <w:t>presupuesto</w:t>
      </w:r>
      <w:r w:rsidR="005903FF">
        <w:rPr>
          <w:rFonts w:ascii="Times New Roman" w:eastAsia="Calibri" w:hAnsi="Times New Roman" w:cs="Times New Roman"/>
          <w:color w:val="000000" w:themeColor="text1"/>
          <w:sz w:val="28"/>
          <w:szCs w:val="28"/>
          <w:lang w:val="es-ES" w:eastAsia="es-CO"/>
        </w:rPr>
        <w:t>. Por lo tanto, el gobernador, como</w:t>
      </w:r>
      <w:r w:rsidR="00653A08">
        <w:rPr>
          <w:rFonts w:ascii="Times New Roman" w:eastAsia="Calibri" w:hAnsi="Times New Roman" w:cs="Times New Roman"/>
          <w:color w:val="000000" w:themeColor="text1"/>
          <w:sz w:val="28"/>
          <w:szCs w:val="28"/>
          <w:lang w:val="es-ES" w:eastAsia="es-CO"/>
        </w:rPr>
        <w:t xml:space="preserve"> </w:t>
      </w:r>
      <w:r w:rsidR="004B19D3">
        <w:rPr>
          <w:rFonts w:ascii="Times New Roman" w:eastAsia="Calibri" w:hAnsi="Times New Roman" w:cs="Times New Roman"/>
          <w:color w:val="000000" w:themeColor="text1"/>
          <w:sz w:val="28"/>
          <w:szCs w:val="28"/>
          <w:lang w:val="es-ES" w:eastAsia="es-CO"/>
        </w:rPr>
        <w:t>órgano ejecutivo unipersonal</w:t>
      </w:r>
      <w:r w:rsidR="005903FF">
        <w:rPr>
          <w:rFonts w:ascii="Times New Roman" w:eastAsia="Calibri" w:hAnsi="Times New Roman" w:cs="Times New Roman"/>
          <w:color w:val="000000" w:themeColor="text1"/>
          <w:sz w:val="28"/>
          <w:szCs w:val="28"/>
          <w:lang w:val="es-ES" w:eastAsia="es-CO"/>
        </w:rPr>
        <w:t>, no puede ejercer esa competencia.</w:t>
      </w:r>
    </w:p>
    <w:p w14:paraId="4B93E4E9" w14:textId="77777777" w:rsidR="004B19D3" w:rsidRDefault="004B19D3" w:rsidP="00FB69AA">
      <w:pPr>
        <w:pStyle w:val="Prrafodelista"/>
        <w:ind w:left="0"/>
        <w:rPr>
          <w:rFonts w:ascii="Times New Roman" w:eastAsia="Calibri" w:hAnsi="Times New Roman" w:cs="Times New Roman"/>
          <w:color w:val="000000" w:themeColor="text1"/>
          <w:sz w:val="28"/>
          <w:szCs w:val="28"/>
          <w:lang w:val="es-ES" w:eastAsia="es-CO"/>
        </w:rPr>
      </w:pPr>
    </w:p>
    <w:p w14:paraId="345CE638" w14:textId="5905DE09" w:rsidR="004B19D3" w:rsidRDefault="004B19D3" w:rsidP="00FB69AA">
      <w:pPr>
        <w:pStyle w:val="Prrafodelista"/>
        <w:ind w:left="0"/>
        <w:rPr>
          <w:rFonts w:ascii="Times New Roman" w:eastAsia="Calibri" w:hAnsi="Times New Roman" w:cs="Times New Roman"/>
          <w:color w:val="000000" w:themeColor="text1"/>
          <w:sz w:val="28"/>
          <w:szCs w:val="28"/>
          <w:lang w:val="es-ES" w:eastAsia="es-CO"/>
        </w:rPr>
      </w:pPr>
      <w:r>
        <w:rPr>
          <w:rFonts w:ascii="Times New Roman" w:eastAsia="Calibri" w:hAnsi="Times New Roman" w:cs="Times New Roman"/>
          <w:color w:val="000000" w:themeColor="text1"/>
          <w:sz w:val="28"/>
          <w:szCs w:val="28"/>
          <w:lang w:val="es-ES" w:eastAsia="es-CO"/>
        </w:rPr>
        <w:t>En segundo lugar,</w:t>
      </w:r>
      <w:r w:rsidR="009C5F8B">
        <w:rPr>
          <w:rFonts w:ascii="Times New Roman" w:eastAsia="Calibri" w:hAnsi="Times New Roman" w:cs="Times New Roman"/>
          <w:color w:val="000000" w:themeColor="text1"/>
          <w:sz w:val="28"/>
          <w:szCs w:val="28"/>
          <w:lang w:val="es-ES" w:eastAsia="es-CO"/>
        </w:rPr>
        <w:t xml:space="preserve"> </w:t>
      </w:r>
      <w:r w:rsidR="00C0257A">
        <w:rPr>
          <w:rFonts w:ascii="Times New Roman" w:eastAsia="Calibri" w:hAnsi="Times New Roman" w:cs="Times New Roman"/>
          <w:color w:val="000000" w:themeColor="text1"/>
          <w:sz w:val="28"/>
          <w:szCs w:val="28"/>
          <w:lang w:val="es-ES" w:eastAsia="es-CO"/>
        </w:rPr>
        <w:t xml:space="preserve">la universidad </w:t>
      </w:r>
      <w:r w:rsidR="009C5F8B">
        <w:rPr>
          <w:rFonts w:ascii="Times New Roman" w:eastAsia="Calibri" w:hAnsi="Times New Roman" w:cs="Times New Roman"/>
          <w:color w:val="000000" w:themeColor="text1"/>
          <w:sz w:val="28"/>
          <w:szCs w:val="28"/>
          <w:lang w:val="es-ES" w:eastAsia="es-CO"/>
        </w:rPr>
        <w:t xml:space="preserve">indicó que </w:t>
      </w:r>
      <w:r w:rsidR="004143B4">
        <w:rPr>
          <w:rFonts w:ascii="Times New Roman" w:eastAsia="Calibri" w:hAnsi="Times New Roman" w:cs="Times New Roman"/>
          <w:color w:val="000000" w:themeColor="text1"/>
          <w:sz w:val="28"/>
          <w:szCs w:val="28"/>
          <w:lang w:val="es-ES" w:eastAsia="es-CO"/>
        </w:rPr>
        <w:t>las normas desconocen</w:t>
      </w:r>
      <w:r w:rsidR="00F63AC5">
        <w:rPr>
          <w:rFonts w:ascii="Times New Roman" w:eastAsia="Calibri" w:hAnsi="Times New Roman" w:cs="Times New Roman"/>
          <w:color w:val="000000" w:themeColor="text1"/>
          <w:sz w:val="28"/>
          <w:szCs w:val="28"/>
          <w:lang w:val="es-ES" w:eastAsia="es-CO"/>
        </w:rPr>
        <w:t xml:space="preserve"> el principio de legalidad del gasto</w:t>
      </w:r>
      <w:r w:rsidR="00E22346">
        <w:rPr>
          <w:rFonts w:ascii="Times New Roman" w:eastAsia="Calibri" w:hAnsi="Times New Roman" w:cs="Times New Roman"/>
          <w:color w:val="000000" w:themeColor="text1"/>
          <w:sz w:val="28"/>
          <w:szCs w:val="28"/>
          <w:lang w:val="es-ES" w:eastAsia="es-CO"/>
        </w:rPr>
        <w:t xml:space="preserve"> que </w:t>
      </w:r>
      <w:r w:rsidR="00F63AC5">
        <w:rPr>
          <w:rFonts w:ascii="Times New Roman" w:eastAsia="Calibri" w:hAnsi="Times New Roman" w:cs="Times New Roman"/>
          <w:color w:val="000000" w:themeColor="text1"/>
          <w:sz w:val="28"/>
          <w:szCs w:val="28"/>
          <w:lang w:val="es-ES" w:eastAsia="es-CO"/>
        </w:rPr>
        <w:t>se deriva, entre otr</w:t>
      </w:r>
      <w:r w:rsidR="001F6EA7">
        <w:rPr>
          <w:rFonts w:ascii="Times New Roman" w:eastAsia="Calibri" w:hAnsi="Times New Roman" w:cs="Times New Roman"/>
          <w:color w:val="000000" w:themeColor="text1"/>
          <w:sz w:val="28"/>
          <w:szCs w:val="28"/>
          <w:lang w:val="es-ES" w:eastAsia="es-CO"/>
        </w:rPr>
        <w:t>os aspectos</w:t>
      </w:r>
      <w:r w:rsidR="00F63AC5">
        <w:rPr>
          <w:rFonts w:ascii="Times New Roman" w:eastAsia="Calibri" w:hAnsi="Times New Roman" w:cs="Times New Roman"/>
          <w:color w:val="000000" w:themeColor="text1"/>
          <w:sz w:val="28"/>
          <w:szCs w:val="28"/>
          <w:lang w:val="es-ES" w:eastAsia="es-CO"/>
        </w:rPr>
        <w:t>, de</w:t>
      </w:r>
      <w:r w:rsidR="004143B4">
        <w:rPr>
          <w:rFonts w:ascii="Times New Roman" w:eastAsia="Calibri" w:hAnsi="Times New Roman" w:cs="Times New Roman"/>
          <w:color w:val="000000" w:themeColor="text1"/>
          <w:sz w:val="28"/>
          <w:szCs w:val="28"/>
          <w:lang w:val="es-ES" w:eastAsia="es-CO"/>
        </w:rPr>
        <w:t xml:space="preserve"> </w:t>
      </w:r>
      <w:r w:rsidR="00567576">
        <w:rPr>
          <w:rFonts w:ascii="Times New Roman" w:eastAsia="Calibri" w:hAnsi="Times New Roman" w:cs="Times New Roman"/>
          <w:color w:val="000000" w:themeColor="text1"/>
          <w:sz w:val="28"/>
          <w:szCs w:val="28"/>
          <w:lang w:val="es-ES" w:eastAsia="es-CO"/>
        </w:rPr>
        <w:t>l</w:t>
      </w:r>
      <w:r w:rsidR="00FC68B2">
        <w:rPr>
          <w:rFonts w:ascii="Times New Roman" w:eastAsia="Calibri" w:hAnsi="Times New Roman" w:cs="Times New Roman"/>
          <w:color w:val="000000" w:themeColor="text1"/>
          <w:sz w:val="28"/>
          <w:szCs w:val="28"/>
          <w:lang w:val="es-ES" w:eastAsia="es-CO"/>
        </w:rPr>
        <w:t>a</w:t>
      </w:r>
      <w:r w:rsidR="00796299">
        <w:rPr>
          <w:rFonts w:ascii="Times New Roman" w:eastAsia="Calibri" w:hAnsi="Times New Roman" w:cs="Times New Roman"/>
          <w:color w:val="000000" w:themeColor="text1"/>
          <w:sz w:val="28"/>
          <w:szCs w:val="28"/>
          <w:lang w:val="es-ES" w:eastAsia="es-CO"/>
        </w:rPr>
        <w:t xml:space="preserve"> prohibición </w:t>
      </w:r>
      <w:r w:rsidR="00DC1D1F">
        <w:rPr>
          <w:rFonts w:ascii="Times New Roman" w:eastAsia="Calibri" w:hAnsi="Times New Roman" w:cs="Times New Roman"/>
          <w:color w:val="000000" w:themeColor="text1"/>
          <w:sz w:val="28"/>
          <w:szCs w:val="28"/>
          <w:lang w:val="es-ES" w:eastAsia="es-CO"/>
        </w:rPr>
        <w:t xml:space="preserve">establecida </w:t>
      </w:r>
      <w:r w:rsidR="00DC1D1F">
        <w:rPr>
          <w:rFonts w:ascii="Times New Roman" w:eastAsia="Calibri" w:hAnsi="Times New Roman" w:cs="Times New Roman"/>
          <w:color w:val="000000" w:themeColor="text1"/>
          <w:sz w:val="28"/>
          <w:szCs w:val="28"/>
          <w:lang w:val="es-ES" w:eastAsia="es-CO"/>
        </w:rPr>
        <w:lastRenderedPageBreak/>
        <w:t xml:space="preserve">en </w:t>
      </w:r>
      <w:r w:rsidR="00567576">
        <w:rPr>
          <w:rFonts w:ascii="Times New Roman" w:eastAsia="Calibri" w:hAnsi="Times New Roman" w:cs="Times New Roman"/>
          <w:color w:val="000000" w:themeColor="text1"/>
          <w:sz w:val="28"/>
          <w:szCs w:val="28"/>
          <w:lang w:val="es-ES" w:eastAsia="es-CO"/>
        </w:rPr>
        <w:t xml:space="preserve">el artículo 345 superior, </w:t>
      </w:r>
      <w:r w:rsidR="00F63AC5">
        <w:rPr>
          <w:rFonts w:ascii="Times New Roman" w:eastAsia="Calibri" w:hAnsi="Times New Roman" w:cs="Times New Roman"/>
          <w:color w:val="000000" w:themeColor="text1"/>
          <w:sz w:val="28"/>
          <w:szCs w:val="28"/>
          <w:lang w:val="es-ES" w:eastAsia="es-CO"/>
        </w:rPr>
        <w:t>según</w:t>
      </w:r>
      <w:r w:rsidR="00567576">
        <w:rPr>
          <w:rFonts w:ascii="Times New Roman" w:eastAsia="Calibri" w:hAnsi="Times New Roman" w:cs="Times New Roman"/>
          <w:color w:val="000000" w:themeColor="text1"/>
          <w:sz w:val="28"/>
          <w:szCs w:val="28"/>
          <w:lang w:val="es-ES" w:eastAsia="es-CO"/>
        </w:rPr>
        <w:t xml:space="preserve"> la cual </w:t>
      </w:r>
      <w:r w:rsidR="00FC68B2">
        <w:rPr>
          <w:rFonts w:ascii="Times New Roman" w:eastAsia="Calibri" w:hAnsi="Times New Roman" w:cs="Times New Roman"/>
          <w:color w:val="000000" w:themeColor="text1"/>
          <w:sz w:val="28"/>
          <w:szCs w:val="28"/>
          <w:lang w:val="es-ES" w:eastAsia="es-CO"/>
        </w:rPr>
        <w:t>solo las corporaciones públicas de elección popular pueden autorizar gastos</w:t>
      </w:r>
      <w:r w:rsidR="00D25C56">
        <w:rPr>
          <w:rFonts w:ascii="Times New Roman" w:eastAsia="Calibri" w:hAnsi="Times New Roman" w:cs="Times New Roman"/>
          <w:color w:val="000000" w:themeColor="text1"/>
          <w:sz w:val="28"/>
          <w:szCs w:val="28"/>
          <w:lang w:val="es-ES" w:eastAsia="es-CO"/>
        </w:rPr>
        <w:t>. Esta restricción pretende que los gastos</w:t>
      </w:r>
      <w:r w:rsidR="00C0257A">
        <w:rPr>
          <w:rFonts w:ascii="Times New Roman" w:eastAsia="Calibri" w:hAnsi="Times New Roman" w:cs="Times New Roman"/>
          <w:color w:val="000000" w:themeColor="text1"/>
          <w:sz w:val="28"/>
          <w:szCs w:val="28"/>
          <w:lang w:val="es-ES" w:eastAsia="es-CO"/>
        </w:rPr>
        <w:t xml:space="preserve"> </w:t>
      </w:r>
      <w:r w:rsidR="00796299">
        <w:rPr>
          <w:rFonts w:ascii="Times New Roman" w:eastAsia="Calibri" w:hAnsi="Times New Roman" w:cs="Times New Roman"/>
          <w:color w:val="000000" w:themeColor="text1"/>
          <w:sz w:val="28"/>
          <w:szCs w:val="28"/>
          <w:lang w:val="es-ES" w:eastAsia="es-CO"/>
        </w:rPr>
        <w:t>sean objeto de un proceso de deliberación</w:t>
      </w:r>
      <w:r w:rsidR="00071F4D">
        <w:rPr>
          <w:rFonts w:ascii="Times New Roman" w:eastAsia="Calibri" w:hAnsi="Times New Roman" w:cs="Times New Roman"/>
          <w:color w:val="000000" w:themeColor="text1"/>
          <w:sz w:val="28"/>
          <w:szCs w:val="28"/>
          <w:lang w:val="es-ES" w:eastAsia="es-CO"/>
        </w:rPr>
        <w:t xml:space="preserve">, en </w:t>
      </w:r>
      <w:r w:rsidR="00DC1D1F">
        <w:rPr>
          <w:rFonts w:ascii="Times New Roman" w:eastAsia="Calibri" w:hAnsi="Times New Roman" w:cs="Times New Roman"/>
          <w:color w:val="000000" w:themeColor="text1"/>
          <w:sz w:val="28"/>
          <w:szCs w:val="28"/>
          <w:lang w:val="es-ES" w:eastAsia="es-CO"/>
        </w:rPr>
        <w:t>el</w:t>
      </w:r>
      <w:r w:rsidR="00071F4D">
        <w:rPr>
          <w:rFonts w:ascii="Times New Roman" w:eastAsia="Calibri" w:hAnsi="Times New Roman" w:cs="Times New Roman"/>
          <w:color w:val="000000" w:themeColor="text1"/>
          <w:sz w:val="28"/>
          <w:szCs w:val="28"/>
          <w:lang w:val="es-ES" w:eastAsia="es-CO"/>
        </w:rPr>
        <w:t xml:space="preserve"> que se promueva la participación democrática y </w:t>
      </w:r>
      <w:r w:rsidR="00260926">
        <w:rPr>
          <w:rFonts w:ascii="Times New Roman" w:eastAsia="Calibri" w:hAnsi="Times New Roman" w:cs="Times New Roman"/>
          <w:color w:val="000000" w:themeColor="text1"/>
          <w:sz w:val="28"/>
          <w:szCs w:val="28"/>
          <w:lang w:val="es-ES" w:eastAsia="es-CO"/>
        </w:rPr>
        <w:t xml:space="preserve">el pluralismo en la conformación de la voluntad del Estado. Estos propósitos no pueden lograrse si la competencia para las modificaciones del presupuesto </w:t>
      </w:r>
      <w:r w:rsidR="00313C08">
        <w:rPr>
          <w:rFonts w:ascii="Times New Roman" w:eastAsia="Calibri" w:hAnsi="Times New Roman" w:cs="Times New Roman"/>
          <w:color w:val="000000" w:themeColor="text1"/>
          <w:sz w:val="28"/>
          <w:szCs w:val="28"/>
          <w:lang w:val="es-ES" w:eastAsia="es-CO"/>
        </w:rPr>
        <w:t>se otorga a los gobernadores</w:t>
      </w:r>
      <w:r w:rsidR="00667A96">
        <w:rPr>
          <w:rFonts w:ascii="Times New Roman" w:eastAsia="Calibri" w:hAnsi="Times New Roman" w:cs="Times New Roman"/>
          <w:color w:val="000000" w:themeColor="text1"/>
          <w:sz w:val="28"/>
          <w:szCs w:val="28"/>
          <w:lang w:val="es-ES" w:eastAsia="es-CO"/>
        </w:rPr>
        <w:t>, pues la decisión sobre los gastos se convertiría en una decisión unipersonal.</w:t>
      </w:r>
    </w:p>
    <w:p w14:paraId="570A9C58" w14:textId="77777777" w:rsidR="00667A96" w:rsidRDefault="00667A96" w:rsidP="00FB69AA">
      <w:pPr>
        <w:pStyle w:val="Prrafodelista"/>
        <w:ind w:left="0"/>
        <w:rPr>
          <w:rFonts w:ascii="Times New Roman" w:eastAsia="Calibri" w:hAnsi="Times New Roman" w:cs="Times New Roman"/>
          <w:color w:val="000000" w:themeColor="text1"/>
          <w:sz w:val="28"/>
          <w:szCs w:val="28"/>
          <w:lang w:val="es-ES" w:eastAsia="es-CO"/>
        </w:rPr>
      </w:pPr>
    </w:p>
    <w:p w14:paraId="65826950" w14:textId="3D0D2FEC" w:rsidR="00667A96" w:rsidRDefault="00A20E56" w:rsidP="00FB69AA">
      <w:pPr>
        <w:pStyle w:val="Prrafodelista"/>
        <w:ind w:left="0"/>
        <w:rPr>
          <w:rFonts w:ascii="Times New Roman" w:eastAsia="Calibri" w:hAnsi="Times New Roman" w:cs="Times New Roman"/>
          <w:color w:val="000000" w:themeColor="text1"/>
          <w:sz w:val="28"/>
          <w:szCs w:val="28"/>
          <w:lang w:val="es-ES" w:eastAsia="es-CO"/>
        </w:rPr>
      </w:pPr>
      <w:r>
        <w:rPr>
          <w:rFonts w:ascii="Times New Roman" w:eastAsia="Calibri" w:hAnsi="Times New Roman" w:cs="Times New Roman"/>
          <w:color w:val="000000" w:themeColor="text1"/>
          <w:sz w:val="28"/>
          <w:szCs w:val="28"/>
          <w:lang w:val="es-ES" w:eastAsia="es-CO"/>
        </w:rPr>
        <w:t xml:space="preserve">Finalmente, la universidad señaló que </w:t>
      </w:r>
      <w:r w:rsidR="00A90827">
        <w:rPr>
          <w:rFonts w:ascii="Times New Roman" w:eastAsia="Calibri" w:hAnsi="Times New Roman" w:cs="Times New Roman"/>
          <w:color w:val="000000" w:themeColor="text1"/>
          <w:sz w:val="28"/>
          <w:szCs w:val="28"/>
          <w:lang w:val="es-ES" w:eastAsia="es-CO"/>
        </w:rPr>
        <w:t>las disposiciones son incompatibles con el principio de eficiencia</w:t>
      </w:r>
      <w:r w:rsidR="001F6EA7">
        <w:rPr>
          <w:rFonts w:ascii="Times New Roman" w:eastAsia="Calibri" w:hAnsi="Times New Roman" w:cs="Times New Roman"/>
          <w:color w:val="000000" w:themeColor="text1"/>
          <w:sz w:val="28"/>
          <w:szCs w:val="28"/>
          <w:lang w:val="es-ES" w:eastAsia="es-CO"/>
        </w:rPr>
        <w:t>,</w:t>
      </w:r>
      <w:r w:rsidR="00E22346">
        <w:rPr>
          <w:rFonts w:ascii="Times New Roman" w:eastAsia="Calibri" w:hAnsi="Times New Roman" w:cs="Times New Roman"/>
          <w:color w:val="000000" w:themeColor="text1"/>
          <w:sz w:val="28"/>
          <w:szCs w:val="28"/>
          <w:lang w:val="es-ES" w:eastAsia="es-CO"/>
        </w:rPr>
        <w:t xml:space="preserve"> </w:t>
      </w:r>
      <w:r w:rsidR="001F6EA7">
        <w:rPr>
          <w:rFonts w:ascii="Times New Roman" w:eastAsia="Calibri" w:hAnsi="Times New Roman" w:cs="Times New Roman"/>
          <w:color w:val="000000" w:themeColor="text1"/>
          <w:sz w:val="28"/>
          <w:szCs w:val="28"/>
          <w:lang w:val="es-ES" w:eastAsia="es-CO"/>
        </w:rPr>
        <w:t>pues</w:t>
      </w:r>
      <w:r w:rsidR="00AC3318">
        <w:rPr>
          <w:rFonts w:ascii="Times New Roman" w:eastAsia="Calibri" w:hAnsi="Times New Roman" w:cs="Times New Roman"/>
          <w:color w:val="000000" w:themeColor="text1"/>
          <w:sz w:val="28"/>
          <w:szCs w:val="28"/>
          <w:lang w:val="es-ES" w:eastAsia="es-CO"/>
        </w:rPr>
        <w:t xml:space="preserve"> permiten cambios sobrevinientes </w:t>
      </w:r>
      <w:r w:rsidR="006479BD">
        <w:rPr>
          <w:rFonts w:ascii="Times New Roman" w:eastAsia="Calibri" w:hAnsi="Times New Roman" w:cs="Times New Roman"/>
          <w:color w:val="000000" w:themeColor="text1"/>
          <w:sz w:val="28"/>
          <w:szCs w:val="28"/>
          <w:lang w:val="es-ES" w:eastAsia="es-CO"/>
        </w:rPr>
        <w:t>al presupuesto departamental</w:t>
      </w:r>
      <w:r w:rsidR="00DC1D1F">
        <w:rPr>
          <w:rFonts w:ascii="Times New Roman" w:eastAsia="Calibri" w:hAnsi="Times New Roman" w:cs="Times New Roman"/>
          <w:color w:val="000000" w:themeColor="text1"/>
          <w:sz w:val="28"/>
          <w:szCs w:val="28"/>
          <w:lang w:val="es-ES" w:eastAsia="es-CO"/>
        </w:rPr>
        <w:t>,</w:t>
      </w:r>
      <w:r w:rsidR="006479BD">
        <w:rPr>
          <w:rFonts w:ascii="Times New Roman" w:eastAsia="Calibri" w:hAnsi="Times New Roman" w:cs="Times New Roman"/>
          <w:color w:val="000000" w:themeColor="text1"/>
          <w:sz w:val="28"/>
          <w:szCs w:val="28"/>
          <w:lang w:val="es-ES" w:eastAsia="es-CO"/>
        </w:rPr>
        <w:t xml:space="preserve"> en contravía de </w:t>
      </w:r>
      <w:r w:rsidR="00D7664C">
        <w:rPr>
          <w:rFonts w:ascii="Times New Roman" w:eastAsia="Calibri" w:hAnsi="Times New Roman" w:cs="Times New Roman"/>
          <w:color w:val="000000" w:themeColor="text1"/>
          <w:sz w:val="28"/>
          <w:szCs w:val="28"/>
          <w:lang w:val="es-ES" w:eastAsia="es-CO"/>
        </w:rPr>
        <w:t xml:space="preserve">las disposiciones constitucionales que exigen que el presupuesto responda a </w:t>
      </w:r>
      <w:r w:rsidR="00295D75">
        <w:rPr>
          <w:rFonts w:ascii="Times New Roman" w:eastAsia="Calibri" w:hAnsi="Times New Roman" w:cs="Times New Roman"/>
          <w:color w:val="000000" w:themeColor="text1"/>
          <w:sz w:val="28"/>
          <w:szCs w:val="28"/>
          <w:lang w:val="es-ES" w:eastAsia="es-CO"/>
        </w:rPr>
        <w:t>los proyectos presentados por la gobernación a la asamblea y</w:t>
      </w:r>
      <w:r w:rsidR="00DC1D1F">
        <w:rPr>
          <w:rFonts w:ascii="Times New Roman" w:eastAsia="Calibri" w:hAnsi="Times New Roman" w:cs="Times New Roman"/>
          <w:color w:val="000000" w:themeColor="text1"/>
          <w:sz w:val="28"/>
          <w:szCs w:val="28"/>
          <w:lang w:val="es-ES" w:eastAsia="es-CO"/>
        </w:rPr>
        <w:t xml:space="preserve"> sean </w:t>
      </w:r>
      <w:r w:rsidR="00D4713F">
        <w:rPr>
          <w:rFonts w:ascii="Times New Roman" w:eastAsia="Calibri" w:hAnsi="Times New Roman" w:cs="Times New Roman"/>
          <w:color w:val="000000" w:themeColor="text1"/>
          <w:sz w:val="28"/>
          <w:szCs w:val="28"/>
          <w:lang w:val="es-ES" w:eastAsia="es-CO"/>
        </w:rPr>
        <w:t>aprobados</w:t>
      </w:r>
      <w:r w:rsidR="00295D75">
        <w:rPr>
          <w:rFonts w:ascii="Times New Roman" w:eastAsia="Calibri" w:hAnsi="Times New Roman" w:cs="Times New Roman"/>
          <w:color w:val="000000" w:themeColor="text1"/>
          <w:sz w:val="28"/>
          <w:szCs w:val="28"/>
          <w:lang w:val="es-ES" w:eastAsia="es-CO"/>
        </w:rPr>
        <w:t xml:space="preserve"> por esta.  </w:t>
      </w:r>
      <w:r w:rsidR="001F6EA7">
        <w:rPr>
          <w:rFonts w:ascii="Times New Roman" w:eastAsia="Calibri" w:hAnsi="Times New Roman" w:cs="Times New Roman"/>
          <w:color w:val="000000" w:themeColor="text1"/>
          <w:sz w:val="28"/>
          <w:szCs w:val="28"/>
          <w:lang w:val="es-ES" w:eastAsia="es-CO"/>
        </w:rPr>
        <w:t>P</w:t>
      </w:r>
      <w:r w:rsidR="005C331E">
        <w:rPr>
          <w:rFonts w:ascii="Times New Roman" w:eastAsia="Calibri" w:hAnsi="Times New Roman" w:cs="Times New Roman"/>
          <w:color w:val="000000" w:themeColor="text1"/>
          <w:sz w:val="28"/>
          <w:szCs w:val="28"/>
          <w:lang w:val="es-ES" w:eastAsia="es-CO"/>
        </w:rPr>
        <w:t>or es</w:t>
      </w:r>
      <w:r w:rsidR="00E22346">
        <w:rPr>
          <w:rFonts w:ascii="Times New Roman" w:eastAsia="Calibri" w:hAnsi="Times New Roman" w:cs="Times New Roman"/>
          <w:color w:val="000000" w:themeColor="text1"/>
          <w:sz w:val="28"/>
          <w:szCs w:val="28"/>
          <w:lang w:val="es-ES" w:eastAsia="es-CO"/>
        </w:rPr>
        <w:t>a</w:t>
      </w:r>
      <w:r w:rsidR="005C331E">
        <w:rPr>
          <w:rFonts w:ascii="Times New Roman" w:eastAsia="Calibri" w:hAnsi="Times New Roman" w:cs="Times New Roman"/>
          <w:color w:val="000000" w:themeColor="text1"/>
          <w:sz w:val="28"/>
          <w:szCs w:val="28"/>
          <w:lang w:val="es-ES" w:eastAsia="es-CO"/>
        </w:rPr>
        <w:t xml:space="preserve"> vía</w:t>
      </w:r>
      <w:r w:rsidR="00E8361E">
        <w:rPr>
          <w:rFonts w:ascii="Times New Roman" w:eastAsia="Calibri" w:hAnsi="Times New Roman" w:cs="Times New Roman"/>
          <w:color w:val="000000" w:themeColor="text1"/>
          <w:sz w:val="28"/>
          <w:szCs w:val="28"/>
          <w:lang w:val="es-ES" w:eastAsia="es-CO"/>
        </w:rPr>
        <w:t xml:space="preserve">, </w:t>
      </w:r>
      <w:r w:rsidR="005C331E">
        <w:rPr>
          <w:rFonts w:ascii="Times New Roman" w:eastAsia="Calibri" w:hAnsi="Times New Roman" w:cs="Times New Roman"/>
          <w:color w:val="000000" w:themeColor="text1"/>
          <w:sz w:val="28"/>
          <w:szCs w:val="28"/>
          <w:lang w:val="es-ES" w:eastAsia="es-CO"/>
        </w:rPr>
        <w:t xml:space="preserve">se afecta la sostenibilidad fiscal, </w:t>
      </w:r>
      <w:r w:rsidR="00AC5A16">
        <w:rPr>
          <w:rFonts w:ascii="Times New Roman" w:eastAsia="Calibri" w:hAnsi="Times New Roman" w:cs="Times New Roman"/>
          <w:color w:val="000000" w:themeColor="text1"/>
          <w:sz w:val="28"/>
          <w:szCs w:val="28"/>
          <w:lang w:val="es-ES" w:eastAsia="es-CO"/>
        </w:rPr>
        <w:t>ya que</w:t>
      </w:r>
      <w:r w:rsidR="005C331E">
        <w:rPr>
          <w:rFonts w:ascii="Times New Roman" w:eastAsia="Calibri" w:hAnsi="Times New Roman" w:cs="Times New Roman"/>
          <w:color w:val="000000" w:themeColor="text1"/>
          <w:sz w:val="28"/>
          <w:szCs w:val="28"/>
          <w:lang w:val="es-ES" w:eastAsia="es-CO"/>
        </w:rPr>
        <w:t xml:space="preserve"> </w:t>
      </w:r>
      <w:r w:rsidR="0045097A">
        <w:rPr>
          <w:rFonts w:ascii="Times New Roman" w:eastAsia="Calibri" w:hAnsi="Times New Roman" w:cs="Times New Roman"/>
          <w:color w:val="000000" w:themeColor="text1"/>
          <w:sz w:val="28"/>
          <w:szCs w:val="28"/>
          <w:lang w:val="es-ES" w:eastAsia="es-CO"/>
        </w:rPr>
        <w:t>no es posible conocer con e</w:t>
      </w:r>
      <w:r w:rsidR="00E8361E">
        <w:rPr>
          <w:rFonts w:ascii="Times New Roman" w:eastAsia="Calibri" w:hAnsi="Times New Roman" w:cs="Times New Roman"/>
          <w:color w:val="000000" w:themeColor="text1"/>
          <w:sz w:val="28"/>
          <w:szCs w:val="28"/>
          <w:lang w:val="es-ES" w:eastAsia="es-CO"/>
        </w:rPr>
        <w:t xml:space="preserve">xactitud los rubros máximos de gasto público con anterioridad a la vigencia fiscal. </w:t>
      </w:r>
    </w:p>
    <w:p w14:paraId="26F8D809" w14:textId="77777777" w:rsidR="000645AC" w:rsidRPr="00513BEE" w:rsidRDefault="000645AC" w:rsidP="005A26C2">
      <w:pPr>
        <w:pStyle w:val="Sinespaciado"/>
      </w:pPr>
    </w:p>
    <w:p w14:paraId="4CFE21DE" w14:textId="5BDA9873" w:rsidR="00DD60AA" w:rsidRPr="00513BEE" w:rsidRDefault="00AE355F" w:rsidP="4D42A275">
      <w:pPr>
        <w:rPr>
          <w:rStyle w:val="Refdenotaalpie"/>
          <w:rFonts w:ascii="Times New Roman" w:eastAsia="Calibri" w:hAnsi="Times New Roman" w:cs="Times New Roman"/>
          <w:b/>
          <w:bCs/>
          <w:color w:val="000000" w:themeColor="text1"/>
          <w:sz w:val="28"/>
          <w:szCs w:val="28"/>
          <w:lang w:val="es-ES" w:eastAsia="es-CO"/>
        </w:rPr>
      </w:pPr>
      <w:r>
        <w:rPr>
          <w:rFonts w:ascii="Times New Roman" w:eastAsia="Calibri" w:hAnsi="Times New Roman" w:cs="Times New Roman"/>
          <w:b/>
          <w:bCs/>
          <w:color w:val="000000" w:themeColor="text1"/>
          <w:sz w:val="28"/>
          <w:szCs w:val="28"/>
          <w:lang w:val="es-ES" w:eastAsia="es-CO"/>
        </w:rPr>
        <w:t>Federación Nacional de Departamentos</w:t>
      </w:r>
      <w:r w:rsidR="00DD60AA" w:rsidRPr="00513BEE">
        <w:rPr>
          <w:rStyle w:val="Refdenotaalpie"/>
          <w:rFonts w:ascii="Times New Roman" w:eastAsia="Calibri" w:hAnsi="Times New Roman" w:cs="Times New Roman"/>
          <w:color w:val="000000" w:themeColor="text1"/>
          <w:sz w:val="28"/>
          <w:szCs w:val="28"/>
          <w:lang w:val="es-ES" w:eastAsia="es-CO"/>
        </w:rPr>
        <w:footnoteReference w:id="11"/>
      </w:r>
    </w:p>
    <w:p w14:paraId="1C7F5771" w14:textId="36049357" w:rsidR="00DD60AA" w:rsidRPr="00513BEE" w:rsidRDefault="00DD60AA" w:rsidP="005A26C2">
      <w:pPr>
        <w:pStyle w:val="Sinespaciado"/>
        <w:rPr>
          <w:rStyle w:val="Refdenotaalpie"/>
          <w:rFonts w:ascii="Times New Roman" w:hAnsi="Times New Roman"/>
          <w:b/>
          <w:bCs/>
          <w:color w:val="000000" w:themeColor="text1"/>
          <w:sz w:val="28"/>
          <w:szCs w:val="28"/>
          <w:lang w:val="es-ES"/>
        </w:rPr>
      </w:pPr>
    </w:p>
    <w:p w14:paraId="310B0022" w14:textId="2FCE76A3" w:rsidR="00F823E6" w:rsidRPr="00F823E6" w:rsidRDefault="00E91373" w:rsidP="00F823E6">
      <w:pPr>
        <w:rPr>
          <w:rFonts w:ascii="Times New Roman" w:eastAsia="Calibri" w:hAnsi="Times New Roman" w:cs="Times New Roman"/>
          <w:b/>
          <w:bCs/>
          <w:color w:val="000000" w:themeColor="text1"/>
          <w:sz w:val="28"/>
          <w:szCs w:val="28"/>
          <w:lang w:val="es-ES" w:eastAsia="es-CO"/>
        </w:rPr>
      </w:pPr>
      <w:r>
        <w:rPr>
          <w:rFonts w:ascii="Times New Roman" w:eastAsia="Calibri" w:hAnsi="Times New Roman" w:cs="Times New Roman"/>
          <w:color w:val="000000" w:themeColor="text1"/>
          <w:sz w:val="28"/>
          <w:szCs w:val="28"/>
          <w:lang w:val="es-ES" w:eastAsia="es-CO"/>
        </w:rPr>
        <w:t>10</w:t>
      </w:r>
      <w:r w:rsidR="00F823E6">
        <w:rPr>
          <w:rFonts w:ascii="Times New Roman" w:eastAsia="Calibri" w:hAnsi="Times New Roman" w:cs="Times New Roman"/>
          <w:color w:val="000000" w:themeColor="text1"/>
          <w:sz w:val="28"/>
          <w:szCs w:val="28"/>
          <w:lang w:val="es-ES" w:eastAsia="es-CO"/>
        </w:rPr>
        <w:t xml:space="preserve">. </w:t>
      </w:r>
      <w:r w:rsidR="00F823E6" w:rsidRPr="00F823E6">
        <w:rPr>
          <w:rFonts w:ascii="Times New Roman" w:eastAsia="Calibri" w:hAnsi="Times New Roman" w:cs="Times New Roman"/>
          <w:color w:val="000000" w:themeColor="text1"/>
          <w:sz w:val="28"/>
          <w:szCs w:val="28"/>
          <w:lang w:val="es-ES" w:eastAsia="es-CO"/>
        </w:rPr>
        <w:t>La Federación Nacional de Departamentos</w:t>
      </w:r>
      <w:r w:rsidR="00B42A57" w:rsidRPr="00F823E6">
        <w:rPr>
          <w:rFonts w:ascii="Times New Roman" w:eastAsia="Calibri" w:hAnsi="Times New Roman" w:cs="Times New Roman"/>
          <w:color w:val="000000" w:themeColor="text1"/>
          <w:sz w:val="28"/>
          <w:szCs w:val="28"/>
          <w:lang w:val="es-ES" w:eastAsia="es-CO"/>
        </w:rPr>
        <w:t xml:space="preserve"> </w:t>
      </w:r>
      <w:r w:rsidR="00685F82" w:rsidRPr="00F823E6">
        <w:rPr>
          <w:rFonts w:ascii="Times New Roman" w:eastAsia="Calibri" w:hAnsi="Times New Roman" w:cs="Times New Roman"/>
          <w:color w:val="000000" w:themeColor="text1"/>
          <w:sz w:val="28"/>
          <w:szCs w:val="28"/>
          <w:lang w:val="es-ES" w:eastAsia="es-CO"/>
        </w:rPr>
        <w:t xml:space="preserve">solicitó </w:t>
      </w:r>
      <w:r w:rsidR="00D83861" w:rsidRPr="00F823E6">
        <w:rPr>
          <w:rFonts w:ascii="Times New Roman" w:eastAsia="Calibri" w:hAnsi="Times New Roman" w:cs="Times New Roman"/>
          <w:color w:val="000000" w:themeColor="text1"/>
          <w:sz w:val="28"/>
          <w:szCs w:val="28"/>
          <w:lang w:val="es-ES" w:eastAsia="es-CO"/>
        </w:rPr>
        <w:t xml:space="preserve">que se declare </w:t>
      </w:r>
      <w:r w:rsidR="00685F82" w:rsidRPr="00F823E6">
        <w:rPr>
          <w:rFonts w:ascii="Times New Roman" w:eastAsia="Calibri" w:hAnsi="Times New Roman" w:cs="Times New Roman"/>
          <w:color w:val="000000" w:themeColor="text1"/>
          <w:sz w:val="28"/>
          <w:szCs w:val="28"/>
          <w:lang w:val="es-ES" w:eastAsia="es-CO"/>
        </w:rPr>
        <w:t>la</w:t>
      </w:r>
      <w:r w:rsidR="00685F82" w:rsidRPr="00F823E6">
        <w:rPr>
          <w:rFonts w:ascii="Times New Roman" w:eastAsia="Calibri" w:hAnsi="Times New Roman" w:cs="Times New Roman"/>
          <w:b/>
          <w:bCs/>
          <w:color w:val="000000" w:themeColor="text1"/>
          <w:sz w:val="28"/>
          <w:szCs w:val="28"/>
          <w:lang w:val="es-ES" w:eastAsia="es-CO"/>
        </w:rPr>
        <w:t xml:space="preserve"> </w:t>
      </w:r>
      <w:proofErr w:type="spellStart"/>
      <w:r w:rsidR="00685F82" w:rsidRPr="00F823E6">
        <w:rPr>
          <w:rFonts w:ascii="Times New Roman" w:eastAsia="Calibri" w:hAnsi="Times New Roman" w:cs="Times New Roman"/>
          <w:color w:val="000000" w:themeColor="text1"/>
          <w:sz w:val="28"/>
          <w:szCs w:val="28"/>
          <w:lang w:val="es-ES" w:eastAsia="es-CO"/>
        </w:rPr>
        <w:t>exequibilidad</w:t>
      </w:r>
      <w:proofErr w:type="spellEnd"/>
      <w:r w:rsidR="00685F82" w:rsidRPr="00F823E6">
        <w:rPr>
          <w:rFonts w:ascii="Times New Roman" w:eastAsia="Calibri" w:hAnsi="Times New Roman" w:cs="Times New Roman"/>
          <w:b/>
          <w:bCs/>
          <w:color w:val="000000" w:themeColor="text1"/>
          <w:sz w:val="28"/>
          <w:szCs w:val="28"/>
          <w:lang w:val="es-ES" w:eastAsia="es-CO"/>
        </w:rPr>
        <w:t xml:space="preserve"> </w:t>
      </w:r>
      <w:r w:rsidR="00D17C34" w:rsidRPr="00D17C34">
        <w:rPr>
          <w:rFonts w:ascii="Times New Roman" w:eastAsia="Calibri" w:hAnsi="Times New Roman" w:cs="Times New Roman"/>
          <w:color w:val="000000" w:themeColor="text1"/>
          <w:sz w:val="28"/>
          <w:szCs w:val="28"/>
          <w:lang w:val="es-ES" w:eastAsia="es-CO"/>
        </w:rPr>
        <w:t xml:space="preserve">del </w:t>
      </w:r>
      <w:r w:rsidR="00F823E6" w:rsidRPr="00D17C34">
        <w:rPr>
          <w:rFonts w:ascii="Times New Roman" w:eastAsia="Calibri" w:hAnsi="Times New Roman" w:cs="Times New Roman"/>
          <w:color w:val="000000" w:themeColor="text1"/>
          <w:sz w:val="28"/>
          <w:szCs w:val="28"/>
          <w:lang w:val="es-ES" w:eastAsia="es-CO"/>
        </w:rPr>
        <w:t xml:space="preserve">numeral 5 del artículo 19 y </w:t>
      </w:r>
      <w:r w:rsidR="00DC1D1F">
        <w:rPr>
          <w:rFonts w:ascii="Times New Roman" w:eastAsia="Calibri" w:hAnsi="Times New Roman" w:cs="Times New Roman"/>
          <w:color w:val="000000" w:themeColor="text1"/>
          <w:sz w:val="28"/>
          <w:szCs w:val="28"/>
          <w:lang w:val="es-ES" w:eastAsia="es-CO"/>
        </w:rPr>
        <w:t>d</w:t>
      </w:r>
      <w:r w:rsidR="00F823E6" w:rsidRPr="00D17C34">
        <w:rPr>
          <w:rFonts w:ascii="Times New Roman" w:eastAsia="Calibri" w:hAnsi="Times New Roman" w:cs="Times New Roman"/>
          <w:color w:val="000000" w:themeColor="text1"/>
          <w:sz w:val="28"/>
          <w:szCs w:val="28"/>
          <w:lang w:val="es-ES" w:eastAsia="es-CO"/>
        </w:rPr>
        <w:t>el numeral 50 del artículo 119 de la Ley 2200 de 2022.</w:t>
      </w:r>
    </w:p>
    <w:p w14:paraId="0E10F771" w14:textId="77777777" w:rsidR="00F823E6" w:rsidRPr="00F823E6" w:rsidRDefault="00F823E6" w:rsidP="00F823E6">
      <w:pPr>
        <w:pStyle w:val="Prrafodelista"/>
        <w:ind w:left="3905"/>
        <w:rPr>
          <w:rFonts w:ascii="Times New Roman" w:eastAsia="Calibri" w:hAnsi="Times New Roman" w:cs="Times New Roman"/>
          <w:b/>
          <w:bCs/>
          <w:color w:val="000000" w:themeColor="text1"/>
          <w:sz w:val="28"/>
          <w:szCs w:val="28"/>
          <w:lang w:val="es-ES" w:eastAsia="es-CO"/>
        </w:rPr>
      </w:pPr>
    </w:p>
    <w:p w14:paraId="11BFEB86" w14:textId="60BE418F" w:rsidR="002D34C3" w:rsidRDefault="001C1798" w:rsidP="00F823E6">
      <w:pPr>
        <w:pStyle w:val="Prrafodelista"/>
        <w:ind w:left="0"/>
        <w:rPr>
          <w:rFonts w:ascii="Times New Roman" w:eastAsia="Calibri" w:hAnsi="Times New Roman" w:cs="Times New Roman"/>
          <w:color w:val="000000" w:themeColor="text1"/>
          <w:sz w:val="28"/>
          <w:szCs w:val="28"/>
          <w:lang w:val="es-ES" w:eastAsia="es-CO"/>
        </w:rPr>
      </w:pPr>
      <w:r>
        <w:rPr>
          <w:rFonts w:ascii="Times New Roman" w:eastAsia="Calibri" w:hAnsi="Times New Roman" w:cs="Times New Roman"/>
          <w:color w:val="000000" w:themeColor="text1"/>
          <w:sz w:val="28"/>
          <w:szCs w:val="28"/>
          <w:lang w:val="es-ES" w:eastAsia="es-CO"/>
        </w:rPr>
        <w:t xml:space="preserve">La interviniente indicó que las disposiciones demandadas no violan el principio democrático, </w:t>
      </w:r>
      <w:r w:rsidR="00614CF9">
        <w:rPr>
          <w:rFonts w:ascii="Times New Roman" w:eastAsia="Calibri" w:hAnsi="Times New Roman" w:cs="Times New Roman"/>
          <w:color w:val="000000" w:themeColor="text1"/>
          <w:sz w:val="28"/>
          <w:szCs w:val="28"/>
          <w:lang w:val="es-ES" w:eastAsia="es-CO"/>
        </w:rPr>
        <w:t>pues permiten trasladar temporalmente una competencia a los gobernadores, quienes son elegidos</w:t>
      </w:r>
      <w:r w:rsidR="00EB5C58">
        <w:rPr>
          <w:rFonts w:ascii="Times New Roman" w:eastAsia="Calibri" w:hAnsi="Times New Roman" w:cs="Times New Roman"/>
          <w:color w:val="000000" w:themeColor="text1"/>
          <w:sz w:val="28"/>
          <w:szCs w:val="28"/>
          <w:lang w:val="es-ES" w:eastAsia="es-CO"/>
        </w:rPr>
        <w:t xml:space="preserve"> mediante elección popular </w:t>
      </w:r>
      <w:r w:rsidR="008E0E70">
        <w:rPr>
          <w:rFonts w:ascii="Times New Roman" w:eastAsia="Calibri" w:hAnsi="Times New Roman" w:cs="Times New Roman"/>
          <w:color w:val="000000" w:themeColor="text1"/>
          <w:sz w:val="28"/>
          <w:szCs w:val="28"/>
          <w:lang w:val="es-ES" w:eastAsia="es-CO"/>
        </w:rPr>
        <w:t xml:space="preserve">y </w:t>
      </w:r>
      <w:r w:rsidR="006D0D69">
        <w:rPr>
          <w:rFonts w:ascii="Times New Roman" w:eastAsia="Calibri" w:hAnsi="Times New Roman" w:cs="Times New Roman"/>
          <w:color w:val="000000" w:themeColor="text1"/>
          <w:sz w:val="28"/>
          <w:szCs w:val="28"/>
          <w:lang w:val="es-ES" w:eastAsia="es-CO"/>
        </w:rPr>
        <w:t xml:space="preserve">exponen a los electores su plan de gobierno y </w:t>
      </w:r>
      <w:r w:rsidR="005967BC">
        <w:rPr>
          <w:rFonts w:ascii="Times New Roman" w:eastAsia="Calibri" w:hAnsi="Times New Roman" w:cs="Times New Roman"/>
          <w:color w:val="000000" w:themeColor="text1"/>
          <w:sz w:val="28"/>
          <w:szCs w:val="28"/>
          <w:lang w:val="es-ES" w:eastAsia="es-CO"/>
        </w:rPr>
        <w:t>el presupuesto fiscal</w:t>
      </w:r>
      <w:r w:rsidR="00AC5A16">
        <w:rPr>
          <w:rFonts w:ascii="Times New Roman" w:eastAsia="Calibri" w:hAnsi="Times New Roman" w:cs="Times New Roman"/>
          <w:color w:val="000000" w:themeColor="text1"/>
          <w:sz w:val="28"/>
          <w:szCs w:val="28"/>
          <w:lang w:val="es-ES" w:eastAsia="es-CO"/>
        </w:rPr>
        <w:t xml:space="preserve"> una vez son </w:t>
      </w:r>
      <w:r w:rsidR="005967BC">
        <w:rPr>
          <w:rFonts w:ascii="Times New Roman" w:eastAsia="Calibri" w:hAnsi="Times New Roman" w:cs="Times New Roman"/>
          <w:color w:val="000000" w:themeColor="text1"/>
          <w:sz w:val="28"/>
          <w:szCs w:val="28"/>
          <w:lang w:val="es-ES" w:eastAsia="es-CO"/>
        </w:rPr>
        <w:t>elegidos.</w:t>
      </w:r>
      <w:r w:rsidR="00614CF9">
        <w:rPr>
          <w:rFonts w:ascii="Times New Roman" w:eastAsia="Calibri" w:hAnsi="Times New Roman" w:cs="Times New Roman"/>
          <w:color w:val="000000" w:themeColor="text1"/>
          <w:sz w:val="28"/>
          <w:szCs w:val="28"/>
          <w:lang w:val="es-ES" w:eastAsia="es-CO"/>
        </w:rPr>
        <w:t xml:space="preserve"> </w:t>
      </w:r>
    </w:p>
    <w:p w14:paraId="52831535" w14:textId="77777777" w:rsidR="00970694" w:rsidRDefault="00970694" w:rsidP="00BC3353">
      <w:pPr>
        <w:pStyle w:val="Sinespaciado"/>
      </w:pPr>
    </w:p>
    <w:p w14:paraId="45B61DA7" w14:textId="680CB535" w:rsidR="00970694" w:rsidRDefault="00970694" w:rsidP="00F823E6">
      <w:pPr>
        <w:pStyle w:val="Prrafodelista"/>
        <w:ind w:left="0"/>
        <w:rPr>
          <w:rFonts w:ascii="Times New Roman" w:eastAsia="Calibri" w:hAnsi="Times New Roman" w:cs="Times New Roman"/>
          <w:color w:val="000000" w:themeColor="text1"/>
          <w:sz w:val="28"/>
          <w:szCs w:val="28"/>
          <w:lang w:val="es-ES" w:eastAsia="es-CO"/>
        </w:rPr>
      </w:pPr>
      <w:r>
        <w:rPr>
          <w:rFonts w:ascii="Times New Roman" w:eastAsia="Calibri" w:hAnsi="Times New Roman" w:cs="Times New Roman"/>
          <w:color w:val="000000" w:themeColor="text1"/>
          <w:sz w:val="28"/>
          <w:szCs w:val="28"/>
          <w:lang w:val="es-ES" w:eastAsia="es-CO"/>
        </w:rPr>
        <w:t>Adicionalmente,</w:t>
      </w:r>
      <w:r w:rsidR="001F6EA7">
        <w:rPr>
          <w:rFonts w:ascii="Times New Roman" w:eastAsia="Calibri" w:hAnsi="Times New Roman" w:cs="Times New Roman"/>
          <w:color w:val="000000" w:themeColor="text1"/>
          <w:sz w:val="28"/>
          <w:szCs w:val="28"/>
          <w:lang w:val="es-ES" w:eastAsia="es-CO"/>
        </w:rPr>
        <w:t xml:space="preserve"> </w:t>
      </w:r>
      <w:r w:rsidR="008D4719">
        <w:rPr>
          <w:rFonts w:ascii="Times New Roman" w:eastAsia="Calibri" w:hAnsi="Times New Roman" w:cs="Times New Roman"/>
          <w:color w:val="000000" w:themeColor="text1"/>
          <w:sz w:val="28"/>
          <w:szCs w:val="28"/>
          <w:lang w:val="es-ES" w:eastAsia="es-CO"/>
        </w:rPr>
        <w:t xml:space="preserve">señaló que </w:t>
      </w:r>
      <w:r>
        <w:rPr>
          <w:rFonts w:ascii="Times New Roman" w:eastAsia="Calibri" w:hAnsi="Times New Roman" w:cs="Times New Roman"/>
          <w:color w:val="000000" w:themeColor="text1"/>
          <w:sz w:val="28"/>
          <w:szCs w:val="28"/>
          <w:lang w:val="es-ES" w:eastAsia="es-CO"/>
        </w:rPr>
        <w:t>los gobernadores</w:t>
      </w:r>
      <w:r w:rsidR="00677FCD">
        <w:rPr>
          <w:rFonts w:ascii="Times New Roman" w:eastAsia="Calibri" w:hAnsi="Times New Roman" w:cs="Times New Roman"/>
          <w:color w:val="000000" w:themeColor="text1"/>
          <w:sz w:val="28"/>
          <w:szCs w:val="28"/>
          <w:lang w:val="es-ES" w:eastAsia="es-CO"/>
        </w:rPr>
        <w:t>, una vez son elegidos,</w:t>
      </w:r>
      <w:r>
        <w:rPr>
          <w:rFonts w:ascii="Times New Roman" w:eastAsia="Calibri" w:hAnsi="Times New Roman" w:cs="Times New Roman"/>
          <w:color w:val="000000" w:themeColor="text1"/>
          <w:sz w:val="28"/>
          <w:szCs w:val="28"/>
          <w:lang w:val="es-ES" w:eastAsia="es-CO"/>
        </w:rPr>
        <w:t xml:space="preserve"> </w:t>
      </w:r>
      <w:r w:rsidR="00E9451B">
        <w:rPr>
          <w:rFonts w:ascii="Times New Roman" w:eastAsia="Calibri" w:hAnsi="Times New Roman" w:cs="Times New Roman"/>
          <w:color w:val="000000" w:themeColor="text1"/>
          <w:sz w:val="28"/>
          <w:szCs w:val="28"/>
          <w:lang w:val="es-ES" w:eastAsia="es-CO"/>
        </w:rPr>
        <w:t xml:space="preserve">deben elaborar el plan de desarrollo que </w:t>
      </w:r>
      <w:r w:rsidR="00AC5492">
        <w:rPr>
          <w:rFonts w:ascii="Times New Roman" w:eastAsia="Calibri" w:hAnsi="Times New Roman" w:cs="Times New Roman"/>
          <w:color w:val="000000" w:themeColor="text1"/>
          <w:sz w:val="28"/>
          <w:szCs w:val="28"/>
          <w:lang w:val="es-ES" w:eastAsia="es-CO"/>
        </w:rPr>
        <w:t>regirá en los cuatro años de gobierno</w:t>
      </w:r>
      <w:r w:rsidR="00677FCD">
        <w:rPr>
          <w:rFonts w:ascii="Times New Roman" w:eastAsia="Calibri" w:hAnsi="Times New Roman" w:cs="Times New Roman"/>
          <w:color w:val="000000" w:themeColor="text1"/>
          <w:sz w:val="28"/>
          <w:szCs w:val="28"/>
          <w:lang w:val="es-ES" w:eastAsia="es-CO"/>
        </w:rPr>
        <w:t>. Dicho plan</w:t>
      </w:r>
      <w:r w:rsidR="00220382">
        <w:rPr>
          <w:rFonts w:ascii="Times New Roman" w:eastAsia="Calibri" w:hAnsi="Times New Roman" w:cs="Times New Roman"/>
          <w:color w:val="000000" w:themeColor="text1"/>
          <w:sz w:val="28"/>
          <w:szCs w:val="28"/>
          <w:lang w:val="es-ES" w:eastAsia="es-CO"/>
        </w:rPr>
        <w:t xml:space="preserve"> debe </w:t>
      </w:r>
      <w:r w:rsidR="00AC5492">
        <w:rPr>
          <w:rFonts w:ascii="Times New Roman" w:eastAsia="Calibri" w:hAnsi="Times New Roman" w:cs="Times New Roman"/>
          <w:color w:val="000000" w:themeColor="text1"/>
          <w:sz w:val="28"/>
          <w:szCs w:val="28"/>
          <w:lang w:val="es-ES" w:eastAsia="es-CO"/>
        </w:rPr>
        <w:t xml:space="preserve">tener en </w:t>
      </w:r>
      <w:r w:rsidR="000E2487">
        <w:rPr>
          <w:rFonts w:ascii="Times New Roman" w:eastAsia="Calibri" w:hAnsi="Times New Roman" w:cs="Times New Roman"/>
          <w:color w:val="000000" w:themeColor="text1"/>
          <w:sz w:val="28"/>
          <w:szCs w:val="28"/>
          <w:lang w:val="es-ES" w:eastAsia="es-CO"/>
        </w:rPr>
        <w:t xml:space="preserve">cuenta el plan de ordenamiento territorial, el marco fiscal de mediano plazo </w:t>
      </w:r>
      <w:r w:rsidR="00220382">
        <w:rPr>
          <w:rFonts w:ascii="Times New Roman" w:eastAsia="Calibri" w:hAnsi="Times New Roman" w:cs="Times New Roman"/>
          <w:color w:val="000000" w:themeColor="text1"/>
          <w:sz w:val="28"/>
          <w:szCs w:val="28"/>
          <w:lang w:val="es-ES" w:eastAsia="es-CO"/>
        </w:rPr>
        <w:t xml:space="preserve">y </w:t>
      </w:r>
      <w:r w:rsidR="000E2487">
        <w:rPr>
          <w:rFonts w:ascii="Times New Roman" w:eastAsia="Calibri" w:hAnsi="Times New Roman" w:cs="Times New Roman"/>
          <w:color w:val="000000" w:themeColor="text1"/>
          <w:sz w:val="28"/>
          <w:szCs w:val="28"/>
          <w:lang w:val="es-ES" w:eastAsia="es-CO"/>
        </w:rPr>
        <w:t>el plan financiero plurianual</w:t>
      </w:r>
      <w:r w:rsidR="002068BD">
        <w:rPr>
          <w:rFonts w:ascii="Times New Roman" w:eastAsia="Calibri" w:hAnsi="Times New Roman" w:cs="Times New Roman"/>
          <w:color w:val="000000" w:themeColor="text1"/>
          <w:sz w:val="28"/>
          <w:szCs w:val="28"/>
          <w:lang w:val="es-ES" w:eastAsia="es-CO"/>
        </w:rPr>
        <w:t xml:space="preserve">. </w:t>
      </w:r>
      <w:r w:rsidR="008E0E70">
        <w:rPr>
          <w:rFonts w:ascii="Times New Roman" w:eastAsia="Calibri" w:hAnsi="Times New Roman" w:cs="Times New Roman"/>
          <w:color w:val="000000" w:themeColor="text1"/>
          <w:sz w:val="28"/>
          <w:szCs w:val="28"/>
          <w:lang w:val="es-ES" w:eastAsia="es-CO"/>
        </w:rPr>
        <w:t xml:space="preserve">El </w:t>
      </w:r>
      <w:r w:rsidR="00BA7988">
        <w:rPr>
          <w:rFonts w:ascii="Times New Roman" w:eastAsia="Calibri" w:hAnsi="Times New Roman" w:cs="Times New Roman"/>
          <w:color w:val="000000" w:themeColor="text1"/>
          <w:sz w:val="28"/>
          <w:szCs w:val="28"/>
          <w:lang w:val="es-ES" w:eastAsia="es-CO"/>
        </w:rPr>
        <w:t xml:space="preserve">proceso de elaboración del </w:t>
      </w:r>
      <w:r w:rsidR="00690583">
        <w:rPr>
          <w:rFonts w:ascii="Times New Roman" w:eastAsia="Calibri" w:hAnsi="Times New Roman" w:cs="Times New Roman"/>
          <w:color w:val="000000" w:themeColor="text1"/>
          <w:sz w:val="28"/>
          <w:szCs w:val="28"/>
          <w:lang w:val="es-ES" w:eastAsia="es-CO"/>
        </w:rPr>
        <w:t xml:space="preserve">presupuesto público territorial </w:t>
      </w:r>
      <w:r w:rsidR="00577BF0">
        <w:rPr>
          <w:rFonts w:ascii="Times New Roman" w:eastAsia="Calibri" w:hAnsi="Times New Roman" w:cs="Times New Roman"/>
          <w:color w:val="000000" w:themeColor="text1"/>
          <w:sz w:val="28"/>
          <w:szCs w:val="28"/>
          <w:lang w:val="es-ES" w:eastAsia="es-CO"/>
        </w:rPr>
        <w:t>requiere aproximadamente 10 meses de trabajo para el cumplimiento de todas las etapas</w:t>
      </w:r>
      <w:r w:rsidR="00DC1D1F">
        <w:rPr>
          <w:rFonts w:ascii="Times New Roman" w:eastAsia="Calibri" w:hAnsi="Times New Roman" w:cs="Times New Roman"/>
          <w:color w:val="000000" w:themeColor="text1"/>
          <w:sz w:val="28"/>
          <w:szCs w:val="28"/>
          <w:lang w:val="es-ES" w:eastAsia="es-CO"/>
        </w:rPr>
        <w:t>,</w:t>
      </w:r>
      <w:r w:rsidR="00577BF0">
        <w:rPr>
          <w:rFonts w:ascii="Times New Roman" w:eastAsia="Calibri" w:hAnsi="Times New Roman" w:cs="Times New Roman"/>
          <w:color w:val="000000" w:themeColor="text1"/>
          <w:sz w:val="28"/>
          <w:szCs w:val="28"/>
          <w:lang w:val="es-ES" w:eastAsia="es-CO"/>
        </w:rPr>
        <w:t xml:space="preserve"> desde la formulación hasta la sanción</w:t>
      </w:r>
      <w:r w:rsidR="00677FCD">
        <w:rPr>
          <w:rFonts w:ascii="Times New Roman" w:eastAsia="Calibri" w:hAnsi="Times New Roman" w:cs="Times New Roman"/>
          <w:color w:val="000000" w:themeColor="text1"/>
          <w:sz w:val="28"/>
          <w:szCs w:val="28"/>
          <w:lang w:val="es-ES" w:eastAsia="es-CO"/>
        </w:rPr>
        <w:t xml:space="preserve">. </w:t>
      </w:r>
      <w:r w:rsidR="008D4719">
        <w:rPr>
          <w:rFonts w:ascii="Times New Roman" w:eastAsia="Calibri" w:hAnsi="Times New Roman" w:cs="Times New Roman"/>
          <w:color w:val="000000" w:themeColor="text1"/>
          <w:sz w:val="28"/>
          <w:szCs w:val="28"/>
          <w:lang w:val="es-ES" w:eastAsia="es-CO"/>
        </w:rPr>
        <w:t>Además, involucra</w:t>
      </w:r>
      <w:r w:rsidR="00EB20FB">
        <w:rPr>
          <w:rFonts w:ascii="Times New Roman" w:eastAsia="Calibri" w:hAnsi="Times New Roman" w:cs="Times New Roman"/>
          <w:color w:val="000000" w:themeColor="text1"/>
          <w:sz w:val="28"/>
          <w:szCs w:val="28"/>
          <w:lang w:val="es-ES" w:eastAsia="es-CO"/>
        </w:rPr>
        <w:t xml:space="preserve"> la participación tanto del gobernador como de todo el </w:t>
      </w:r>
      <w:r w:rsidR="008E0E70">
        <w:rPr>
          <w:rFonts w:ascii="Times New Roman" w:eastAsia="Calibri" w:hAnsi="Times New Roman" w:cs="Times New Roman"/>
          <w:color w:val="000000" w:themeColor="text1"/>
          <w:sz w:val="28"/>
          <w:szCs w:val="28"/>
          <w:lang w:val="es-ES" w:eastAsia="es-CO"/>
        </w:rPr>
        <w:t xml:space="preserve">equipo </w:t>
      </w:r>
      <w:r w:rsidR="00C36328">
        <w:rPr>
          <w:rFonts w:ascii="Times New Roman" w:eastAsia="Calibri" w:hAnsi="Times New Roman" w:cs="Times New Roman"/>
          <w:color w:val="000000" w:themeColor="text1"/>
          <w:sz w:val="28"/>
          <w:szCs w:val="28"/>
          <w:lang w:val="es-ES" w:eastAsia="es-CO"/>
        </w:rPr>
        <w:t>profesional de la Secretaría de Hacienda y Planeación.</w:t>
      </w:r>
    </w:p>
    <w:p w14:paraId="229413B6" w14:textId="77777777" w:rsidR="0069537D" w:rsidRDefault="0069537D" w:rsidP="00F823E6">
      <w:pPr>
        <w:pStyle w:val="Prrafodelista"/>
        <w:ind w:left="0"/>
        <w:rPr>
          <w:rFonts w:ascii="Times New Roman" w:eastAsia="Calibri" w:hAnsi="Times New Roman" w:cs="Times New Roman"/>
          <w:color w:val="000000" w:themeColor="text1"/>
          <w:sz w:val="28"/>
          <w:szCs w:val="28"/>
          <w:lang w:val="es-ES" w:eastAsia="es-CO"/>
        </w:rPr>
      </w:pPr>
    </w:p>
    <w:p w14:paraId="552DEF38" w14:textId="53FE17CB" w:rsidR="00C36328" w:rsidRDefault="008A5E18" w:rsidP="00F823E6">
      <w:pPr>
        <w:pStyle w:val="Prrafodelista"/>
        <w:ind w:left="0"/>
        <w:rPr>
          <w:rFonts w:ascii="Times New Roman" w:eastAsia="Calibri" w:hAnsi="Times New Roman" w:cs="Times New Roman"/>
          <w:color w:val="000000" w:themeColor="text1"/>
          <w:sz w:val="28"/>
          <w:szCs w:val="28"/>
          <w:lang w:val="es-ES" w:eastAsia="es-CO"/>
        </w:rPr>
      </w:pPr>
      <w:r>
        <w:rPr>
          <w:rFonts w:ascii="Times New Roman" w:eastAsia="Calibri" w:hAnsi="Times New Roman" w:cs="Times New Roman"/>
          <w:color w:val="000000" w:themeColor="text1"/>
          <w:sz w:val="28"/>
          <w:szCs w:val="28"/>
          <w:lang w:val="es-ES" w:eastAsia="es-CO"/>
        </w:rPr>
        <w:t>De otra parte, la interviniente destacó que</w:t>
      </w:r>
      <w:r w:rsidR="00E51849">
        <w:rPr>
          <w:rFonts w:ascii="Times New Roman" w:eastAsia="Calibri" w:hAnsi="Times New Roman" w:cs="Times New Roman"/>
          <w:color w:val="000000" w:themeColor="text1"/>
          <w:sz w:val="28"/>
          <w:szCs w:val="28"/>
          <w:lang w:val="es-ES" w:eastAsia="es-CO"/>
        </w:rPr>
        <w:t>,</w:t>
      </w:r>
      <w:r>
        <w:rPr>
          <w:rFonts w:ascii="Times New Roman" w:eastAsia="Calibri" w:hAnsi="Times New Roman" w:cs="Times New Roman"/>
          <w:color w:val="000000" w:themeColor="text1"/>
          <w:sz w:val="28"/>
          <w:szCs w:val="28"/>
          <w:lang w:val="es-ES" w:eastAsia="es-CO"/>
        </w:rPr>
        <w:t xml:space="preserve"> de acuerdo con el artículo 348 de la Carta Política</w:t>
      </w:r>
      <w:r w:rsidR="00E51849">
        <w:rPr>
          <w:rFonts w:ascii="Times New Roman" w:eastAsia="Calibri" w:hAnsi="Times New Roman" w:cs="Times New Roman"/>
          <w:color w:val="000000" w:themeColor="text1"/>
          <w:sz w:val="28"/>
          <w:szCs w:val="28"/>
          <w:lang w:val="es-ES" w:eastAsia="es-CO"/>
        </w:rPr>
        <w:t>,</w:t>
      </w:r>
      <w:r>
        <w:rPr>
          <w:rFonts w:ascii="Times New Roman" w:eastAsia="Calibri" w:hAnsi="Times New Roman" w:cs="Times New Roman"/>
          <w:color w:val="000000" w:themeColor="text1"/>
          <w:sz w:val="28"/>
          <w:szCs w:val="28"/>
          <w:lang w:val="es-ES" w:eastAsia="es-CO"/>
        </w:rPr>
        <w:t xml:space="preserve"> </w:t>
      </w:r>
      <w:r w:rsidR="00253266">
        <w:rPr>
          <w:rFonts w:ascii="Times New Roman" w:eastAsia="Calibri" w:hAnsi="Times New Roman" w:cs="Times New Roman"/>
          <w:color w:val="000000" w:themeColor="text1"/>
          <w:sz w:val="28"/>
          <w:szCs w:val="28"/>
          <w:lang w:val="es-ES" w:eastAsia="es-CO"/>
        </w:rPr>
        <w:t>si la asamblea departamental no aprueba el proyecto de presupuesto presentado por el gobernador en los</w:t>
      </w:r>
      <w:r w:rsidR="003B0202">
        <w:rPr>
          <w:rFonts w:ascii="Times New Roman" w:eastAsia="Calibri" w:hAnsi="Times New Roman" w:cs="Times New Roman"/>
          <w:color w:val="000000" w:themeColor="text1"/>
          <w:sz w:val="28"/>
          <w:szCs w:val="28"/>
          <w:lang w:val="es-ES" w:eastAsia="es-CO"/>
        </w:rPr>
        <w:t xml:space="preserve"> términos definidos en la ley, regirá </w:t>
      </w:r>
      <w:r w:rsidR="00C02FE3">
        <w:rPr>
          <w:rFonts w:ascii="Times New Roman" w:eastAsia="Calibri" w:hAnsi="Times New Roman" w:cs="Times New Roman"/>
          <w:color w:val="000000" w:themeColor="text1"/>
          <w:sz w:val="28"/>
          <w:szCs w:val="28"/>
          <w:lang w:val="es-ES" w:eastAsia="es-CO"/>
        </w:rPr>
        <w:t>el presentado por el gobernador.</w:t>
      </w:r>
    </w:p>
    <w:p w14:paraId="7D4BF72F" w14:textId="77777777" w:rsidR="00C02FE3" w:rsidRDefault="00C02FE3" w:rsidP="00F823E6">
      <w:pPr>
        <w:pStyle w:val="Prrafodelista"/>
        <w:ind w:left="0"/>
        <w:rPr>
          <w:rFonts w:ascii="Times New Roman" w:eastAsia="Calibri" w:hAnsi="Times New Roman" w:cs="Times New Roman"/>
          <w:color w:val="000000" w:themeColor="text1"/>
          <w:sz w:val="28"/>
          <w:szCs w:val="28"/>
          <w:lang w:val="es-ES" w:eastAsia="es-CO"/>
        </w:rPr>
      </w:pPr>
    </w:p>
    <w:p w14:paraId="4F756114" w14:textId="5D8F7480" w:rsidR="009A3C6E" w:rsidRDefault="00C02FE3" w:rsidP="00F823E6">
      <w:pPr>
        <w:pStyle w:val="Prrafodelista"/>
        <w:ind w:left="0"/>
        <w:rPr>
          <w:rFonts w:ascii="Times New Roman" w:eastAsia="Calibri" w:hAnsi="Times New Roman" w:cs="Times New Roman"/>
          <w:color w:val="000000" w:themeColor="text1"/>
          <w:sz w:val="28"/>
          <w:szCs w:val="28"/>
          <w:lang w:val="es-ES" w:eastAsia="es-CO"/>
        </w:rPr>
      </w:pPr>
      <w:r>
        <w:rPr>
          <w:rFonts w:ascii="Times New Roman" w:eastAsia="Calibri" w:hAnsi="Times New Roman" w:cs="Times New Roman"/>
          <w:color w:val="000000" w:themeColor="text1"/>
          <w:sz w:val="28"/>
          <w:szCs w:val="28"/>
          <w:lang w:val="es-ES" w:eastAsia="es-CO"/>
        </w:rPr>
        <w:t xml:space="preserve">Así, con fundamento en: (i) </w:t>
      </w:r>
      <w:r w:rsidR="00FB6AE0">
        <w:rPr>
          <w:rFonts w:ascii="Times New Roman" w:eastAsia="Calibri" w:hAnsi="Times New Roman" w:cs="Times New Roman"/>
          <w:color w:val="000000" w:themeColor="text1"/>
          <w:sz w:val="28"/>
          <w:szCs w:val="28"/>
          <w:lang w:val="es-ES" w:eastAsia="es-CO"/>
        </w:rPr>
        <w:t xml:space="preserve">el origen democrático </w:t>
      </w:r>
      <w:r>
        <w:rPr>
          <w:rFonts w:ascii="Times New Roman" w:eastAsia="Calibri" w:hAnsi="Times New Roman" w:cs="Times New Roman"/>
          <w:color w:val="000000" w:themeColor="text1"/>
          <w:sz w:val="28"/>
          <w:szCs w:val="28"/>
          <w:lang w:val="es-ES" w:eastAsia="es-CO"/>
        </w:rPr>
        <w:t xml:space="preserve">del gobernador, que </w:t>
      </w:r>
      <w:r w:rsidR="00C154C0">
        <w:rPr>
          <w:rFonts w:ascii="Times New Roman" w:eastAsia="Calibri" w:hAnsi="Times New Roman" w:cs="Times New Roman"/>
          <w:color w:val="000000" w:themeColor="text1"/>
          <w:sz w:val="28"/>
          <w:szCs w:val="28"/>
          <w:lang w:val="es-ES" w:eastAsia="es-CO"/>
        </w:rPr>
        <w:t>es</w:t>
      </w:r>
      <w:r>
        <w:rPr>
          <w:rFonts w:ascii="Times New Roman" w:eastAsia="Calibri" w:hAnsi="Times New Roman" w:cs="Times New Roman"/>
          <w:color w:val="000000" w:themeColor="text1"/>
          <w:sz w:val="28"/>
          <w:szCs w:val="28"/>
          <w:lang w:val="es-ES" w:eastAsia="es-CO"/>
        </w:rPr>
        <w:t xml:space="preserve"> un funcionario de elección popular; (ii) la relación del presupuesto con el plan de gobierno </w:t>
      </w:r>
      <w:r w:rsidR="00AF2509">
        <w:rPr>
          <w:rFonts w:ascii="Times New Roman" w:eastAsia="Calibri" w:hAnsi="Times New Roman" w:cs="Times New Roman"/>
          <w:color w:val="000000" w:themeColor="text1"/>
          <w:sz w:val="28"/>
          <w:szCs w:val="28"/>
          <w:lang w:val="es-ES" w:eastAsia="es-CO"/>
        </w:rPr>
        <w:t>elegido</w:t>
      </w:r>
      <w:r>
        <w:rPr>
          <w:rFonts w:ascii="Times New Roman" w:eastAsia="Calibri" w:hAnsi="Times New Roman" w:cs="Times New Roman"/>
          <w:color w:val="000000" w:themeColor="text1"/>
          <w:sz w:val="28"/>
          <w:szCs w:val="28"/>
          <w:lang w:val="es-ES" w:eastAsia="es-CO"/>
        </w:rPr>
        <w:t xml:space="preserve"> </w:t>
      </w:r>
      <w:r w:rsidR="003310D7">
        <w:rPr>
          <w:rFonts w:ascii="Times New Roman" w:eastAsia="Calibri" w:hAnsi="Times New Roman" w:cs="Times New Roman"/>
          <w:color w:val="000000" w:themeColor="text1"/>
          <w:sz w:val="28"/>
          <w:szCs w:val="28"/>
          <w:lang w:val="es-ES" w:eastAsia="es-CO"/>
        </w:rPr>
        <w:t>democráticamente</w:t>
      </w:r>
      <w:r w:rsidR="009A3509">
        <w:rPr>
          <w:rFonts w:ascii="Times New Roman" w:eastAsia="Calibri" w:hAnsi="Times New Roman" w:cs="Times New Roman"/>
          <w:color w:val="000000" w:themeColor="text1"/>
          <w:sz w:val="28"/>
          <w:szCs w:val="28"/>
          <w:lang w:val="es-ES" w:eastAsia="es-CO"/>
        </w:rPr>
        <w:t xml:space="preserve">; </w:t>
      </w:r>
      <w:r w:rsidR="00FB6AE0">
        <w:rPr>
          <w:rFonts w:ascii="Times New Roman" w:eastAsia="Calibri" w:hAnsi="Times New Roman" w:cs="Times New Roman"/>
          <w:color w:val="000000" w:themeColor="text1"/>
          <w:sz w:val="28"/>
          <w:szCs w:val="28"/>
          <w:lang w:val="es-ES" w:eastAsia="es-CO"/>
        </w:rPr>
        <w:t xml:space="preserve">y </w:t>
      </w:r>
      <w:r w:rsidR="009A3509">
        <w:rPr>
          <w:rFonts w:ascii="Times New Roman" w:eastAsia="Calibri" w:hAnsi="Times New Roman" w:cs="Times New Roman"/>
          <w:color w:val="000000" w:themeColor="text1"/>
          <w:sz w:val="28"/>
          <w:szCs w:val="28"/>
          <w:lang w:val="es-ES" w:eastAsia="es-CO"/>
        </w:rPr>
        <w:t>(iii) el proceso de</w:t>
      </w:r>
      <w:r>
        <w:rPr>
          <w:rFonts w:ascii="Times New Roman" w:eastAsia="Calibri" w:hAnsi="Times New Roman" w:cs="Times New Roman"/>
          <w:color w:val="000000" w:themeColor="text1"/>
          <w:sz w:val="28"/>
          <w:szCs w:val="28"/>
          <w:lang w:val="es-ES" w:eastAsia="es-CO"/>
        </w:rPr>
        <w:t xml:space="preserve"> elaboración del presupuesto</w:t>
      </w:r>
      <w:r w:rsidR="009A3509">
        <w:rPr>
          <w:rFonts w:ascii="Times New Roman" w:eastAsia="Calibri" w:hAnsi="Times New Roman" w:cs="Times New Roman"/>
          <w:color w:val="000000" w:themeColor="text1"/>
          <w:sz w:val="28"/>
          <w:szCs w:val="28"/>
          <w:lang w:val="es-ES" w:eastAsia="es-CO"/>
        </w:rPr>
        <w:t xml:space="preserve"> territorial</w:t>
      </w:r>
      <w:r w:rsidR="00AF2509">
        <w:rPr>
          <w:rFonts w:ascii="Times New Roman" w:eastAsia="Calibri" w:hAnsi="Times New Roman" w:cs="Times New Roman"/>
          <w:color w:val="000000" w:themeColor="text1"/>
          <w:sz w:val="28"/>
          <w:szCs w:val="28"/>
          <w:lang w:val="es-ES" w:eastAsia="es-CO"/>
        </w:rPr>
        <w:t xml:space="preserve">, la federación indicó que el gobernador tiene </w:t>
      </w:r>
      <w:r w:rsidR="00396045">
        <w:rPr>
          <w:rFonts w:ascii="Times New Roman" w:eastAsia="Calibri" w:hAnsi="Times New Roman" w:cs="Times New Roman"/>
          <w:color w:val="000000" w:themeColor="text1"/>
          <w:sz w:val="28"/>
          <w:szCs w:val="28"/>
          <w:lang w:val="es-ES" w:eastAsia="es-CO"/>
        </w:rPr>
        <w:t xml:space="preserve">diversas </w:t>
      </w:r>
      <w:r w:rsidR="00396045">
        <w:rPr>
          <w:rFonts w:ascii="Times New Roman" w:eastAsia="Calibri" w:hAnsi="Times New Roman" w:cs="Times New Roman"/>
          <w:color w:val="000000" w:themeColor="text1"/>
          <w:sz w:val="28"/>
          <w:szCs w:val="28"/>
          <w:lang w:val="es-ES" w:eastAsia="es-CO"/>
        </w:rPr>
        <w:lastRenderedPageBreak/>
        <w:t>competencias relacionadas con la elaboración del presupuesto</w:t>
      </w:r>
      <w:r w:rsidR="008271CF">
        <w:rPr>
          <w:rFonts w:ascii="Times New Roman" w:eastAsia="Calibri" w:hAnsi="Times New Roman" w:cs="Times New Roman"/>
          <w:color w:val="000000" w:themeColor="text1"/>
          <w:sz w:val="28"/>
          <w:szCs w:val="28"/>
          <w:lang w:val="es-ES" w:eastAsia="es-CO"/>
        </w:rPr>
        <w:t xml:space="preserve">, que se extienden sobre </w:t>
      </w:r>
      <w:r w:rsidR="00E21636">
        <w:rPr>
          <w:rFonts w:ascii="Times New Roman" w:eastAsia="Calibri" w:hAnsi="Times New Roman" w:cs="Times New Roman"/>
          <w:color w:val="000000" w:themeColor="text1"/>
          <w:sz w:val="28"/>
          <w:szCs w:val="28"/>
          <w:lang w:val="es-ES" w:eastAsia="es-CO"/>
        </w:rPr>
        <w:t>diferentes</w:t>
      </w:r>
      <w:r w:rsidR="008271CF">
        <w:rPr>
          <w:rFonts w:ascii="Times New Roman" w:eastAsia="Calibri" w:hAnsi="Times New Roman" w:cs="Times New Roman"/>
          <w:color w:val="000000" w:themeColor="text1"/>
          <w:sz w:val="28"/>
          <w:szCs w:val="28"/>
          <w:lang w:val="es-ES" w:eastAsia="es-CO"/>
        </w:rPr>
        <w:t xml:space="preserve"> etapas. Por lo tanto, las normas acusadas</w:t>
      </w:r>
      <w:r w:rsidR="00DC1D1F">
        <w:rPr>
          <w:rFonts w:ascii="Times New Roman" w:eastAsia="Calibri" w:hAnsi="Times New Roman" w:cs="Times New Roman"/>
          <w:color w:val="000000" w:themeColor="text1"/>
          <w:sz w:val="28"/>
          <w:szCs w:val="28"/>
          <w:lang w:val="es-ES" w:eastAsia="es-CO"/>
        </w:rPr>
        <w:t>,</w:t>
      </w:r>
      <w:r w:rsidR="008271CF">
        <w:rPr>
          <w:rFonts w:ascii="Times New Roman" w:eastAsia="Calibri" w:hAnsi="Times New Roman" w:cs="Times New Roman"/>
          <w:color w:val="000000" w:themeColor="text1"/>
          <w:sz w:val="28"/>
          <w:szCs w:val="28"/>
          <w:lang w:val="es-ES" w:eastAsia="es-CO"/>
        </w:rPr>
        <w:t xml:space="preserve"> al permitir que las asambleas </w:t>
      </w:r>
      <w:r w:rsidR="002F0855">
        <w:rPr>
          <w:rFonts w:ascii="Times New Roman" w:eastAsia="Calibri" w:hAnsi="Times New Roman" w:cs="Times New Roman"/>
          <w:color w:val="000000" w:themeColor="text1"/>
          <w:sz w:val="28"/>
          <w:szCs w:val="28"/>
          <w:lang w:val="es-ES" w:eastAsia="es-CO"/>
        </w:rPr>
        <w:t xml:space="preserve">le otorguen facultades temporales al gobernador para modificar el </w:t>
      </w:r>
      <w:r w:rsidR="00D243F1">
        <w:rPr>
          <w:rFonts w:ascii="Times New Roman" w:eastAsia="Calibri" w:hAnsi="Times New Roman" w:cs="Times New Roman"/>
          <w:color w:val="000000" w:themeColor="text1"/>
          <w:sz w:val="28"/>
          <w:szCs w:val="28"/>
          <w:lang w:val="es-ES" w:eastAsia="es-CO"/>
        </w:rPr>
        <w:t>presupuesto</w:t>
      </w:r>
      <w:r w:rsidR="00C154C0">
        <w:rPr>
          <w:rFonts w:ascii="Times New Roman" w:eastAsia="Calibri" w:hAnsi="Times New Roman" w:cs="Times New Roman"/>
          <w:color w:val="000000" w:themeColor="text1"/>
          <w:sz w:val="28"/>
          <w:szCs w:val="28"/>
          <w:lang w:val="es-ES" w:eastAsia="es-CO"/>
        </w:rPr>
        <w:t>,</w:t>
      </w:r>
      <w:r w:rsidR="002F0855">
        <w:rPr>
          <w:rFonts w:ascii="Times New Roman" w:eastAsia="Calibri" w:hAnsi="Times New Roman" w:cs="Times New Roman"/>
          <w:color w:val="000000" w:themeColor="text1"/>
          <w:sz w:val="28"/>
          <w:szCs w:val="28"/>
          <w:lang w:val="es-ES" w:eastAsia="es-CO"/>
        </w:rPr>
        <w:t xml:space="preserve"> </w:t>
      </w:r>
      <w:r w:rsidR="009A3C6E">
        <w:rPr>
          <w:rFonts w:ascii="Times New Roman" w:eastAsia="Calibri" w:hAnsi="Times New Roman" w:cs="Times New Roman"/>
          <w:color w:val="000000" w:themeColor="text1"/>
          <w:sz w:val="28"/>
          <w:szCs w:val="28"/>
          <w:lang w:val="es-ES" w:eastAsia="es-CO"/>
        </w:rPr>
        <w:t>materializan</w:t>
      </w:r>
      <w:r w:rsidR="00A9233F">
        <w:rPr>
          <w:rFonts w:ascii="Times New Roman" w:eastAsia="Calibri" w:hAnsi="Times New Roman" w:cs="Times New Roman"/>
          <w:color w:val="000000" w:themeColor="text1"/>
          <w:sz w:val="28"/>
          <w:szCs w:val="28"/>
          <w:lang w:val="es-ES" w:eastAsia="es-CO"/>
        </w:rPr>
        <w:t xml:space="preserve"> el principio democrático</w:t>
      </w:r>
      <w:r w:rsidR="00AC5A16">
        <w:rPr>
          <w:rFonts w:ascii="Times New Roman" w:eastAsia="Calibri" w:hAnsi="Times New Roman" w:cs="Times New Roman"/>
          <w:color w:val="000000" w:themeColor="text1"/>
          <w:sz w:val="28"/>
          <w:szCs w:val="28"/>
          <w:lang w:val="es-ES" w:eastAsia="es-CO"/>
        </w:rPr>
        <w:t>. En efecto,</w:t>
      </w:r>
      <w:r w:rsidR="00A9233F">
        <w:rPr>
          <w:rFonts w:ascii="Times New Roman" w:eastAsia="Calibri" w:hAnsi="Times New Roman" w:cs="Times New Roman"/>
          <w:color w:val="000000" w:themeColor="text1"/>
          <w:sz w:val="28"/>
          <w:szCs w:val="28"/>
          <w:lang w:val="es-ES" w:eastAsia="es-CO"/>
        </w:rPr>
        <w:t xml:space="preserve"> los ciudadanos</w:t>
      </w:r>
      <w:r w:rsidR="00E51849">
        <w:rPr>
          <w:rFonts w:ascii="Times New Roman" w:eastAsia="Calibri" w:hAnsi="Times New Roman" w:cs="Times New Roman"/>
          <w:color w:val="000000" w:themeColor="text1"/>
          <w:sz w:val="28"/>
          <w:szCs w:val="28"/>
          <w:lang w:val="es-ES" w:eastAsia="es-CO"/>
        </w:rPr>
        <w:t>,</w:t>
      </w:r>
      <w:r w:rsidR="00A9233F">
        <w:rPr>
          <w:rFonts w:ascii="Times New Roman" w:eastAsia="Calibri" w:hAnsi="Times New Roman" w:cs="Times New Roman"/>
          <w:color w:val="000000" w:themeColor="text1"/>
          <w:sz w:val="28"/>
          <w:szCs w:val="28"/>
          <w:lang w:val="es-ES" w:eastAsia="es-CO"/>
        </w:rPr>
        <w:t xml:space="preserve"> mediante </w:t>
      </w:r>
      <w:r w:rsidR="009A3C6E">
        <w:rPr>
          <w:rFonts w:ascii="Times New Roman" w:eastAsia="Calibri" w:hAnsi="Times New Roman" w:cs="Times New Roman"/>
          <w:color w:val="000000" w:themeColor="text1"/>
          <w:sz w:val="28"/>
          <w:szCs w:val="28"/>
          <w:lang w:val="es-ES" w:eastAsia="es-CO"/>
        </w:rPr>
        <w:t>el</w:t>
      </w:r>
      <w:r w:rsidR="00A9233F">
        <w:rPr>
          <w:rFonts w:ascii="Times New Roman" w:eastAsia="Calibri" w:hAnsi="Times New Roman" w:cs="Times New Roman"/>
          <w:color w:val="000000" w:themeColor="text1"/>
          <w:sz w:val="28"/>
          <w:szCs w:val="28"/>
          <w:lang w:val="es-ES" w:eastAsia="es-CO"/>
        </w:rPr>
        <w:t xml:space="preserve"> voto programático</w:t>
      </w:r>
      <w:r w:rsidR="00E51849">
        <w:rPr>
          <w:rFonts w:ascii="Times New Roman" w:eastAsia="Calibri" w:hAnsi="Times New Roman" w:cs="Times New Roman"/>
          <w:color w:val="000000" w:themeColor="text1"/>
          <w:sz w:val="28"/>
          <w:szCs w:val="28"/>
          <w:lang w:val="es-ES" w:eastAsia="es-CO"/>
        </w:rPr>
        <w:t>,</w:t>
      </w:r>
      <w:r w:rsidR="00A9233F">
        <w:rPr>
          <w:rFonts w:ascii="Times New Roman" w:eastAsia="Calibri" w:hAnsi="Times New Roman" w:cs="Times New Roman"/>
          <w:color w:val="000000" w:themeColor="text1"/>
          <w:sz w:val="28"/>
          <w:szCs w:val="28"/>
          <w:lang w:val="es-ES" w:eastAsia="es-CO"/>
        </w:rPr>
        <w:t xml:space="preserve"> eligieron</w:t>
      </w:r>
      <w:r w:rsidR="00865BA4">
        <w:rPr>
          <w:rFonts w:ascii="Times New Roman" w:eastAsia="Calibri" w:hAnsi="Times New Roman" w:cs="Times New Roman"/>
          <w:color w:val="000000" w:themeColor="text1"/>
          <w:sz w:val="28"/>
          <w:szCs w:val="28"/>
          <w:lang w:val="es-ES" w:eastAsia="es-CO"/>
        </w:rPr>
        <w:t xml:space="preserve"> un programa de gobierno</w:t>
      </w:r>
      <w:r w:rsidR="00E51849">
        <w:rPr>
          <w:rFonts w:ascii="Times New Roman" w:eastAsia="Calibri" w:hAnsi="Times New Roman" w:cs="Times New Roman"/>
          <w:color w:val="000000" w:themeColor="text1"/>
          <w:sz w:val="28"/>
          <w:szCs w:val="28"/>
          <w:lang w:val="es-ES" w:eastAsia="es-CO"/>
        </w:rPr>
        <w:t xml:space="preserve"> </w:t>
      </w:r>
      <w:r w:rsidR="00865BA4">
        <w:rPr>
          <w:rFonts w:ascii="Times New Roman" w:eastAsia="Calibri" w:hAnsi="Times New Roman" w:cs="Times New Roman"/>
          <w:color w:val="000000" w:themeColor="text1"/>
          <w:sz w:val="28"/>
          <w:szCs w:val="28"/>
          <w:lang w:val="es-ES" w:eastAsia="es-CO"/>
        </w:rPr>
        <w:t xml:space="preserve">presentado por el candidato a gobernador que definirá </w:t>
      </w:r>
      <w:r w:rsidR="009A3C6E">
        <w:rPr>
          <w:rFonts w:ascii="Times New Roman" w:eastAsia="Calibri" w:hAnsi="Times New Roman" w:cs="Times New Roman"/>
          <w:color w:val="000000" w:themeColor="text1"/>
          <w:sz w:val="28"/>
          <w:szCs w:val="28"/>
          <w:lang w:val="es-ES" w:eastAsia="es-CO"/>
        </w:rPr>
        <w:t>la asignación de recursos.</w:t>
      </w:r>
    </w:p>
    <w:p w14:paraId="7289208C" w14:textId="77777777" w:rsidR="005E4581" w:rsidRDefault="005E4581" w:rsidP="00F823E6">
      <w:pPr>
        <w:pStyle w:val="Prrafodelista"/>
        <w:ind w:left="0"/>
        <w:rPr>
          <w:rFonts w:ascii="Times New Roman" w:eastAsia="Calibri" w:hAnsi="Times New Roman" w:cs="Times New Roman"/>
          <w:color w:val="000000" w:themeColor="text1"/>
          <w:sz w:val="28"/>
          <w:szCs w:val="28"/>
          <w:lang w:val="es-ES" w:eastAsia="es-CO"/>
        </w:rPr>
      </w:pPr>
    </w:p>
    <w:p w14:paraId="3F05A25D" w14:textId="6294B9BF" w:rsidR="005509E7" w:rsidRPr="00513BEE" w:rsidRDefault="00D051EC" w:rsidP="00835D00">
      <w:pPr>
        <w:pStyle w:val="NormalWeb"/>
        <w:tabs>
          <w:tab w:val="left" w:pos="426"/>
        </w:tabs>
        <w:spacing w:before="0" w:beforeAutospacing="0" w:after="0" w:afterAutospacing="0"/>
        <w:contextualSpacing/>
        <w:rPr>
          <w:b/>
          <w:sz w:val="28"/>
          <w:szCs w:val="28"/>
        </w:rPr>
      </w:pPr>
      <w:r w:rsidRPr="00513BEE">
        <w:rPr>
          <w:b/>
          <w:sz w:val="28"/>
          <w:szCs w:val="28"/>
        </w:rPr>
        <w:t>V</w:t>
      </w:r>
      <w:r w:rsidR="00D9457C" w:rsidRPr="00513BEE">
        <w:rPr>
          <w:b/>
          <w:sz w:val="28"/>
          <w:szCs w:val="28"/>
        </w:rPr>
        <w:t>.</w:t>
      </w:r>
      <w:r w:rsidR="00D00FA3" w:rsidRPr="00513BEE">
        <w:rPr>
          <w:b/>
          <w:sz w:val="28"/>
          <w:szCs w:val="28"/>
        </w:rPr>
        <w:t xml:space="preserve"> </w:t>
      </w:r>
      <w:r w:rsidR="00D9457C" w:rsidRPr="00513BEE">
        <w:rPr>
          <w:b/>
          <w:sz w:val="28"/>
          <w:szCs w:val="28"/>
        </w:rPr>
        <w:t>CONCEPTO DE LA PROCURADORA GENERAL DE LA NACIÓN</w:t>
      </w:r>
    </w:p>
    <w:p w14:paraId="0D55D64F" w14:textId="248A161F" w:rsidR="00A14E90" w:rsidRPr="00513BEE" w:rsidRDefault="00A14E90" w:rsidP="00835D00">
      <w:pPr>
        <w:pStyle w:val="NormalWeb"/>
        <w:tabs>
          <w:tab w:val="left" w:pos="426"/>
        </w:tabs>
        <w:spacing w:before="0" w:beforeAutospacing="0" w:after="0" w:afterAutospacing="0"/>
        <w:contextualSpacing/>
        <w:rPr>
          <w:b/>
          <w:sz w:val="28"/>
          <w:szCs w:val="28"/>
        </w:rPr>
      </w:pPr>
    </w:p>
    <w:p w14:paraId="164696AF" w14:textId="0F7481DF" w:rsidR="00A66F63" w:rsidRPr="00513BEE" w:rsidRDefault="00DC1D1F" w:rsidP="003C7F64">
      <w:pPr>
        <w:pStyle w:val="Prrafodelista"/>
        <w:ind w:left="0"/>
        <w:rPr>
          <w:rFonts w:ascii="Times New Roman" w:hAnsi="Times New Roman" w:cs="Times New Roman"/>
          <w:bCs/>
          <w:sz w:val="28"/>
          <w:szCs w:val="28"/>
        </w:rPr>
      </w:pPr>
      <w:r>
        <w:rPr>
          <w:rFonts w:ascii="Times New Roman" w:hAnsi="Times New Roman" w:cs="Times New Roman"/>
          <w:bCs/>
          <w:sz w:val="28"/>
          <w:szCs w:val="28"/>
        </w:rPr>
        <w:t>1</w:t>
      </w:r>
      <w:r w:rsidR="00DA4395">
        <w:rPr>
          <w:rFonts w:ascii="Times New Roman" w:hAnsi="Times New Roman" w:cs="Times New Roman"/>
          <w:bCs/>
          <w:sz w:val="28"/>
          <w:szCs w:val="28"/>
        </w:rPr>
        <w:t>1</w:t>
      </w:r>
      <w:r>
        <w:rPr>
          <w:rFonts w:ascii="Times New Roman" w:hAnsi="Times New Roman" w:cs="Times New Roman"/>
          <w:bCs/>
          <w:sz w:val="28"/>
          <w:szCs w:val="28"/>
        </w:rPr>
        <w:t xml:space="preserve">. </w:t>
      </w:r>
      <w:r w:rsidR="003310D7">
        <w:rPr>
          <w:rFonts w:ascii="Times New Roman" w:hAnsi="Times New Roman" w:cs="Times New Roman"/>
          <w:bCs/>
          <w:sz w:val="28"/>
          <w:szCs w:val="28"/>
        </w:rPr>
        <w:t>L</w:t>
      </w:r>
      <w:r w:rsidR="003D7BDB" w:rsidRPr="00513BEE">
        <w:rPr>
          <w:rFonts w:ascii="Times New Roman" w:hAnsi="Times New Roman" w:cs="Times New Roman"/>
          <w:bCs/>
          <w:sz w:val="28"/>
          <w:szCs w:val="28"/>
        </w:rPr>
        <w:t xml:space="preserve">a Procuradora General de la Nación </w:t>
      </w:r>
      <w:r w:rsidR="00D00FA3" w:rsidRPr="00513BEE">
        <w:rPr>
          <w:rFonts w:ascii="Times New Roman" w:hAnsi="Times New Roman" w:cs="Times New Roman"/>
          <w:bCs/>
          <w:sz w:val="28"/>
          <w:szCs w:val="28"/>
        </w:rPr>
        <w:t xml:space="preserve">rindió concepto y </w:t>
      </w:r>
      <w:r w:rsidR="00A66F63" w:rsidRPr="00513BEE">
        <w:rPr>
          <w:rFonts w:ascii="Times New Roman" w:hAnsi="Times New Roman" w:cs="Times New Roman"/>
          <w:bCs/>
          <w:sz w:val="28"/>
          <w:szCs w:val="28"/>
        </w:rPr>
        <w:t>solicitó que se declar</w:t>
      </w:r>
      <w:r w:rsidR="00D16663">
        <w:rPr>
          <w:rFonts w:ascii="Times New Roman" w:hAnsi="Times New Roman" w:cs="Times New Roman"/>
          <w:bCs/>
          <w:sz w:val="28"/>
          <w:szCs w:val="28"/>
        </w:rPr>
        <w:t>e</w:t>
      </w:r>
      <w:r w:rsidR="00A66F63" w:rsidRPr="00513BEE">
        <w:rPr>
          <w:rFonts w:ascii="Times New Roman" w:hAnsi="Times New Roman" w:cs="Times New Roman"/>
          <w:bCs/>
          <w:sz w:val="28"/>
          <w:szCs w:val="28"/>
        </w:rPr>
        <w:t xml:space="preserve"> la </w:t>
      </w:r>
      <w:proofErr w:type="spellStart"/>
      <w:r w:rsidR="00D00FA3" w:rsidRPr="00513BEE">
        <w:rPr>
          <w:rFonts w:ascii="Times New Roman" w:hAnsi="Times New Roman" w:cs="Times New Roman"/>
          <w:bCs/>
          <w:sz w:val="28"/>
          <w:szCs w:val="28"/>
        </w:rPr>
        <w:t>exequibilidad</w:t>
      </w:r>
      <w:proofErr w:type="spellEnd"/>
      <w:r w:rsidR="00A66F63" w:rsidRPr="00513BEE">
        <w:rPr>
          <w:rFonts w:ascii="Times New Roman" w:hAnsi="Times New Roman" w:cs="Times New Roman"/>
          <w:bCs/>
          <w:sz w:val="28"/>
          <w:szCs w:val="28"/>
        </w:rPr>
        <w:t xml:space="preserve"> </w:t>
      </w:r>
      <w:r w:rsidR="00D17C34" w:rsidRPr="00D17C34">
        <w:rPr>
          <w:rFonts w:ascii="Times New Roman" w:hAnsi="Times New Roman" w:cs="Times New Roman"/>
          <w:bCs/>
          <w:sz w:val="28"/>
          <w:szCs w:val="28"/>
        </w:rPr>
        <w:t xml:space="preserve">del numeral 5 del artículo 19 y </w:t>
      </w:r>
      <w:r>
        <w:rPr>
          <w:rFonts w:ascii="Times New Roman" w:hAnsi="Times New Roman" w:cs="Times New Roman"/>
          <w:bCs/>
          <w:sz w:val="28"/>
          <w:szCs w:val="28"/>
        </w:rPr>
        <w:t>d</w:t>
      </w:r>
      <w:r w:rsidR="00D17C34" w:rsidRPr="00D17C34">
        <w:rPr>
          <w:rFonts w:ascii="Times New Roman" w:hAnsi="Times New Roman" w:cs="Times New Roman"/>
          <w:bCs/>
          <w:sz w:val="28"/>
          <w:szCs w:val="28"/>
        </w:rPr>
        <w:t>el numeral 50 del artículo 119 de la Ley 2200 de 2022.</w:t>
      </w:r>
    </w:p>
    <w:p w14:paraId="309D15DE" w14:textId="15957474" w:rsidR="00A66F63" w:rsidRPr="00513BEE" w:rsidRDefault="00A66F63" w:rsidP="00A66F63">
      <w:pPr>
        <w:pStyle w:val="Prrafodelista"/>
        <w:ind w:left="0"/>
        <w:rPr>
          <w:rFonts w:ascii="Times New Roman" w:hAnsi="Times New Roman" w:cs="Times New Roman"/>
          <w:bCs/>
          <w:sz w:val="28"/>
          <w:szCs w:val="28"/>
        </w:rPr>
      </w:pPr>
    </w:p>
    <w:p w14:paraId="523AC06A" w14:textId="1F132C37" w:rsidR="00D17C34" w:rsidRDefault="00552E3D" w:rsidP="00FB69AA">
      <w:pPr>
        <w:pStyle w:val="Prrafodelista"/>
        <w:ind w:left="0"/>
        <w:rPr>
          <w:rFonts w:ascii="Times New Roman" w:hAnsi="Times New Roman" w:cs="Times New Roman"/>
          <w:sz w:val="28"/>
          <w:szCs w:val="28"/>
        </w:rPr>
      </w:pPr>
      <w:r w:rsidRPr="008D4719">
        <w:rPr>
          <w:rFonts w:ascii="Times New Roman" w:hAnsi="Times New Roman" w:cs="Times New Roman"/>
          <w:sz w:val="28"/>
          <w:szCs w:val="28"/>
        </w:rPr>
        <w:t xml:space="preserve">La </w:t>
      </w:r>
      <w:r w:rsidR="002C51D0">
        <w:rPr>
          <w:rFonts w:ascii="Times New Roman" w:hAnsi="Times New Roman" w:cs="Times New Roman"/>
          <w:sz w:val="28"/>
          <w:szCs w:val="28"/>
        </w:rPr>
        <w:t>p</w:t>
      </w:r>
      <w:r w:rsidRPr="008D4719">
        <w:rPr>
          <w:rFonts w:ascii="Times New Roman" w:hAnsi="Times New Roman" w:cs="Times New Roman"/>
          <w:sz w:val="28"/>
          <w:szCs w:val="28"/>
        </w:rPr>
        <w:t>r</w:t>
      </w:r>
      <w:r w:rsidR="00FF7AA9" w:rsidRPr="008D4719">
        <w:rPr>
          <w:rFonts w:ascii="Times New Roman" w:hAnsi="Times New Roman" w:cs="Times New Roman"/>
          <w:sz w:val="28"/>
          <w:szCs w:val="28"/>
        </w:rPr>
        <w:t>ocuradora indicó que</w:t>
      </w:r>
      <w:r w:rsidR="00AC5A16" w:rsidRPr="008D4719">
        <w:rPr>
          <w:rFonts w:ascii="Times New Roman" w:hAnsi="Times New Roman" w:cs="Times New Roman"/>
          <w:sz w:val="28"/>
          <w:szCs w:val="28"/>
        </w:rPr>
        <w:t>,</w:t>
      </w:r>
      <w:r w:rsidR="00D83D7F" w:rsidRPr="008D4719">
        <w:rPr>
          <w:rFonts w:ascii="Times New Roman" w:hAnsi="Times New Roman" w:cs="Times New Roman"/>
          <w:sz w:val="28"/>
          <w:szCs w:val="28"/>
        </w:rPr>
        <w:t xml:space="preserve"> para el examen del</w:t>
      </w:r>
      <w:r w:rsidR="00635612" w:rsidRPr="008D4719">
        <w:rPr>
          <w:rFonts w:ascii="Times New Roman" w:hAnsi="Times New Roman" w:cs="Times New Roman"/>
          <w:sz w:val="28"/>
          <w:szCs w:val="28"/>
        </w:rPr>
        <w:t xml:space="preserve"> presente</w:t>
      </w:r>
      <w:r w:rsidR="00D83D7F" w:rsidRPr="008D4719">
        <w:rPr>
          <w:rFonts w:ascii="Times New Roman" w:hAnsi="Times New Roman" w:cs="Times New Roman"/>
          <w:sz w:val="28"/>
          <w:szCs w:val="28"/>
        </w:rPr>
        <w:t xml:space="preserve"> asunto</w:t>
      </w:r>
      <w:r w:rsidR="00AC5A16" w:rsidRPr="008D4719">
        <w:rPr>
          <w:rFonts w:ascii="Times New Roman" w:hAnsi="Times New Roman" w:cs="Times New Roman"/>
          <w:sz w:val="28"/>
          <w:szCs w:val="28"/>
        </w:rPr>
        <w:t>,</w:t>
      </w:r>
      <w:r w:rsidR="00D83D7F" w:rsidRPr="008D4719">
        <w:rPr>
          <w:rFonts w:ascii="Times New Roman" w:hAnsi="Times New Roman" w:cs="Times New Roman"/>
          <w:sz w:val="28"/>
          <w:szCs w:val="28"/>
        </w:rPr>
        <w:t xml:space="preserve"> debe efectuarse </w:t>
      </w:r>
      <w:r w:rsidR="00635612" w:rsidRPr="008D4719">
        <w:rPr>
          <w:rFonts w:ascii="Times New Roman" w:hAnsi="Times New Roman" w:cs="Times New Roman"/>
          <w:sz w:val="28"/>
          <w:szCs w:val="28"/>
        </w:rPr>
        <w:t xml:space="preserve">una lectura armónica de </w:t>
      </w:r>
      <w:r w:rsidR="00FF7AA9" w:rsidRPr="008D4719">
        <w:rPr>
          <w:rFonts w:ascii="Times New Roman" w:hAnsi="Times New Roman" w:cs="Times New Roman"/>
          <w:sz w:val="28"/>
          <w:szCs w:val="28"/>
        </w:rPr>
        <w:t>los artículos 300.9</w:t>
      </w:r>
      <w:r w:rsidR="000016AF" w:rsidRPr="008D4719">
        <w:rPr>
          <w:rFonts w:ascii="Times New Roman" w:hAnsi="Times New Roman" w:cs="Times New Roman"/>
          <w:sz w:val="28"/>
          <w:szCs w:val="28"/>
        </w:rPr>
        <w:t xml:space="preserve">, </w:t>
      </w:r>
      <w:r w:rsidR="00FF7AA9" w:rsidRPr="008D4719">
        <w:rPr>
          <w:rFonts w:ascii="Times New Roman" w:hAnsi="Times New Roman" w:cs="Times New Roman"/>
          <w:sz w:val="28"/>
          <w:szCs w:val="28"/>
        </w:rPr>
        <w:t>313.3</w:t>
      </w:r>
      <w:r w:rsidR="006C33BC" w:rsidRPr="008D4719">
        <w:rPr>
          <w:rFonts w:ascii="Times New Roman" w:hAnsi="Times New Roman" w:cs="Times New Roman"/>
          <w:sz w:val="28"/>
          <w:szCs w:val="28"/>
        </w:rPr>
        <w:t xml:space="preserve">, 345 y 352 </w:t>
      </w:r>
      <w:r w:rsidR="00FF7AA9" w:rsidRPr="008D4719">
        <w:rPr>
          <w:rFonts w:ascii="Times New Roman" w:hAnsi="Times New Roman" w:cs="Times New Roman"/>
          <w:sz w:val="28"/>
          <w:szCs w:val="28"/>
        </w:rPr>
        <w:t xml:space="preserve">de la </w:t>
      </w:r>
      <w:r w:rsidR="00AB2FAE" w:rsidRPr="008D4719">
        <w:rPr>
          <w:rFonts w:ascii="Times New Roman" w:hAnsi="Times New Roman" w:cs="Times New Roman"/>
          <w:sz w:val="28"/>
          <w:szCs w:val="28"/>
        </w:rPr>
        <w:t>Constitución</w:t>
      </w:r>
      <w:r w:rsidR="006C33BC" w:rsidRPr="008D4719">
        <w:rPr>
          <w:rFonts w:ascii="Times New Roman" w:hAnsi="Times New Roman" w:cs="Times New Roman"/>
          <w:sz w:val="28"/>
          <w:szCs w:val="28"/>
        </w:rPr>
        <w:t xml:space="preserve">. En relación con estas disposiciones, indicó que los artículos 300.9 y </w:t>
      </w:r>
      <w:r w:rsidR="007F4B31" w:rsidRPr="008D4719">
        <w:rPr>
          <w:rFonts w:ascii="Times New Roman" w:hAnsi="Times New Roman" w:cs="Times New Roman"/>
          <w:sz w:val="28"/>
          <w:szCs w:val="28"/>
        </w:rPr>
        <w:t>313.3 superiores</w:t>
      </w:r>
      <w:r w:rsidR="00FF7AA9" w:rsidRPr="008D4719">
        <w:rPr>
          <w:rFonts w:ascii="Times New Roman" w:hAnsi="Times New Roman" w:cs="Times New Roman"/>
          <w:sz w:val="28"/>
          <w:szCs w:val="28"/>
        </w:rPr>
        <w:t xml:space="preserve"> prevén la delegación administrativa entre l</w:t>
      </w:r>
      <w:r w:rsidR="003F55BD" w:rsidRPr="008D4719">
        <w:rPr>
          <w:rFonts w:ascii="Times New Roman" w:hAnsi="Times New Roman" w:cs="Times New Roman"/>
          <w:sz w:val="28"/>
          <w:szCs w:val="28"/>
        </w:rPr>
        <w:t xml:space="preserve">as corporaciones públicas (asambleas y concejos) y </w:t>
      </w:r>
      <w:r w:rsidR="00C66AE2" w:rsidRPr="008D4719">
        <w:rPr>
          <w:rFonts w:ascii="Times New Roman" w:hAnsi="Times New Roman" w:cs="Times New Roman"/>
          <w:sz w:val="28"/>
          <w:szCs w:val="28"/>
        </w:rPr>
        <w:t xml:space="preserve">los gobernadores y los alcaldes para </w:t>
      </w:r>
      <w:r w:rsidR="00FB0F7F" w:rsidRPr="008D4719">
        <w:rPr>
          <w:rFonts w:ascii="Times New Roman" w:hAnsi="Times New Roman" w:cs="Times New Roman"/>
          <w:sz w:val="28"/>
          <w:szCs w:val="28"/>
        </w:rPr>
        <w:t xml:space="preserve">que estos </w:t>
      </w:r>
      <w:r w:rsidR="00C66AE2" w:rsidRPr="008D4719">
        <w:rPr>
          <w:rFonts w:ascii="Times New Roman" w:hAnsi="Times New Roman" w:cs="Times New Roman"/>
          <w:sz w:val="28"/>
          <w:szCs w:val="28"/>
        </w:rPr>
        <w:t>ejer</w:t>
      </w:r>
      <w:r w:rsidR="00FB0F7F" w:rsidRPr="008D4719">
        <w:rPr>
          <w:rFonts w:ascii="Times New Roman" w:hAnsi="Times New Roman" w:cs="Times New Roman"/>
          <w:sz w:val="28"/>
          <w:szCs w:val="28"/>
        </w:rPr>
        <w:t>zan</w:t>
      </w:r>
      <w:r w:rsidR="00C66AE2" w:rsidRPr="008D4719">
        <w:rPr>
          <w:rFonts w:ascii="Times New Roman" w:hAnsi="Times New Roman" w:cs="Times New Roman"/>
          <w:sz w:val="28"/>
          <w:szCs w:val="28"/>
        </w:rPr>
        <w:t>, de forma</w:t>
      </w:r>
      <w:r w:rsidR="00C66AE2">
        <w:rPr>
          <w:rFonts w:ascii="Times New Roman" w:hAnsi="Times New Roman" w:cs="Times New Roman"/>
          <w:sz w:val="28"/>
          <w:szCs w:val="28"/>
        </w:rPr>
        <w:t xml:space="preserve"> temporal, las funciones que les corresponden a </w:t>
      </w:r>
      <w:r w:rsidR="00AC5A16">
        <w:rPr>
          <w:rFonts w:ascii="Times New Roman" w:hAnsi="Times New Roman" w:cs="Times New Roman"/>
          <w:sz w:val="28"/>
          <w:szCs w:val="28"/>
        </w:rPr>
        <w:t>dichas</w:t>
      </w:r>
      <w:r w:rsidR="00C66AE2">
        <w:rPr>
          <w:rFonts w:ascii="Times New Roman" w:hAnsi="Times New Roman" w:cs="Times New Roman"/>
          <w:sz w:val="28"/>
          <w:szCs w:val="28"/>
        </w:rPr>
        <w:t xml:space="preserve"> corporaciones.</w:t>
      </w:r>
      <w:r w:rsidR="007F4B31">
        <w:rPr>
          <w:rFonts w:ascii="Times New Roman" w:hAnsi="Times New Roman" w:cs="Times New Roman"/>
          <w:sz w:val="28"/>
          <w:szCs w:val="28"/>
        </w:rPr>
        <w:t xml:space="preserve"> Por su parte, </w:t>
      </w:r>
      <w:r w:rsidR="00595BC6">
        <w:rPr>
          <w:rFonts w:ascii="Times New Roman" w:hAnsi="Times New Roman" w:cs="Times New Roman"/>
          <w:sz w:val="28"/>
          <w:szCs w:val="28"/>
        </w:rPr>
        <w:t xml:space="preserve">el artículo 345 </w:t>
      </w:r>
      <w:r w:rsidR="00DC1D1F">
        <w:rPr>
          <w:rFonts w:ascii="Times New Roman" w:hAnsi="Times New Roman" w:cs="Times New Roman"/>
          <w:sz w:val="28"/>
          <w:szCs w:val="28"/>
        </w:rPr>
        <w:t xml:space="preserve">constitucional </w:t>
      </w:r>
      <w:r w:rsidR="00595BC6">
        <w:rPr>
          <w:rFonts w:ascii="Times New Roman" w:hAnsi="Times New Roman" w:cs="Times New Roman"/>
          <w:sz w:val="28"/>
          <w:szCs w:val="28"/>
        </w:rPr>
        <w:t xml:space="preserve">prevé el principio de legalidad del gasto, </w:t>
      </w:r>
      <w:r w:rsidR="00FB0F7F">
        <w:rPr>
          <w:rFonts w:ascii="Times New Roman" w:hAnsi="Times New Roman" w:cs="Times New Roman"/>
          <w:sz w:val="28"/>
          <w:szCs w:val="28"/>
        </w:rPr>
        <w:t xml:space="preserve">al </w:t>
      </w:r>
      <w:r w:rsidR="00595BC6">
        <w:rPr>
          <w:rFonts w:ascii="Times New Roman" w:hAnsi="Times New Roman" w:cs="Times New Roman"/>
          <w:sz w:val="28"/>
          <w:szCs w:val="28"/>
        </w:rPr>
        <w:t>señalar que</w:t>
      </w:r>
      <w:r w:rsidR="00AC5A16">
        <w:rPr>
          <w:rFonts w:ascii="Times New Roman" w:hAnsi="Times New Roman" w:cs="Times New Roman"/>
          <w:sz w:val="28"/>
          <w:szCs w:val="28"/>
        </w:rPr>
        <w:t>,</w:t>
      </w:r>
      <w:r w:rsidR="00595BC6">
        <w:rPr>
          <w:rFonts w:ascii="Times New Roman" w:hAnsi="Times New Roman" w:cs="Times New Roman"/>
          <w:sz w:val="28"/>
          <w:szCs w:val="28"/>
        </w:rPr>
        <w:t xml:space="preserve"> </w:t>
      </w:r>
      <w:r w:rsidR="008D5F73">
        <w:rPr>
          <w:rFonts w:ascii="Times New Roman" w:hAnsi="Times New Roman" w:cs="Times New Roman"/>
          <w:sz w:val="28"/>
          <w:szCs w:val="28"/>
        </w:rPr>
        <w:t>en tiempos de paz</w:t>
      </w:r>
      <w:r w:rsidR="00AC5A16">
        <w:rPr>
          <w:rFonts w:ascii="Times New Roman" w:hAnsi="Times New Roman" w:cs="Times New Roman"/>
          <w:sz w:val="28"/>
          <w:szCs w:val="28"/>
        </w:rPr>
        <w:t>,</w:t>
      </w:r>
      <w:r w:rsidR="008D5F73">
        <w:rPr>
          <w:rFonts w:ascii="Times New Roman" w:hAnsi="Times New Roman" w:cs="Times New Roman"/>
          <w:sz w:val="28"/>
          <w:szCs w:val="28"/>
        </w:rPr>
        <w:t xml:space="preserve"> n</w:t>
      </w:r>
      <w:r w:rsidR="00AC5A16">
        <w:rPr>
          <w:rFonts w:ascii="Times New Roman" w:hAnsi="Times New Roman" w:cs="Times New Roman"/>
          <w:sz w:val="28"/>
          <w:szCs w:val="28"/>
        </w:rPr>
        <w:t>i</w:t>
      </w:r>
      <w:r w:rsidR="008D5F73">
        <w:rPr>
          <w:rFonts w:ascii="Times New Roman" w:hAnsi="Times New Roman" w:cs="Times New Roman"/>
          <w:sz w:val="28"/>
          <w:szCs w:val="28"/>
        </w:rPr>
        <w:t xml:space="preserve"> puede existir erogación </w:t>
      </w:r>
      <w:r w:rsidR="00711094">
        <w:rPr>
          <w:rFonts w:ascii="Times New Roman" w:hAnsi="Times New Roman" w:cs="Times New Roman"/>
          <w:sz w:val="28"/>
          <w:szCs w:val="28"/>
        </w:rPr>
        <w:t xml:space="preserve">con cargo al tesoro que no esté incluida </w:t>
      </w:r>
      <w:r w:rsidR="00AC5A16">
        <w:rPr>
          <w:rFonts w:ascii="Times New Roman" w:hAnsi="Times New Roman" w:cs="Times New Roman"/>
          <w:sz w:val="28"/>
          <w:szCs w:val="28"/>
        </w:rPr>
        <w:t xml:space="preserve">en </w:t>
      </w:r>
      <w:r w:rsidR="00711094">
        <w:rPr>
          <w:rFonts w:ascii="Times New Roman" w:hAnsi="Times New Roman" w:cs="Times New Roman"/>
          <w:sz w:val="28"/>
          <w:szCs w:val="28"/>
        </w:rPr>
        <w:t xml:space="preserve">el presupuesto de gastos </w:t>
      </w:r>
      <w:r w:rsidR="00AC5A16">
        <w:rPr>
          <w:rFonts w:ascii="Times New Roman" w:hAnsi="Times New Roman" w:cs="Times New Roman"/>
          <w:sz w:val="28"/>
          <w:szCs w:val="28"/>
        </w:rPr>
        <w:t>ni</w:t>
      </w:r>
      <w:r w:rsidR="00CD3C1F">
        <w:rPr>
          <w:rFonts w:ascii="Times New Roman" w:hAnsi="Times New Roman" w:cs="Times New Roman"/>
          <w:sz w:val="28"/>
          <w:szCs w:val="28"/>
        </w:rPr>
        <w:t xml:space="preserve"> pueden hacerse gastos que no hayan sido decretados por el Congreso, las asambleas </w:t>
      </w:r>
      <w:r w:rsidR="00AC5A16">
        <w:rPr>
          <w:rFonts w:ascii="Times New Roman" w:hAnsi="Times New Roman" w:cs="Times New Roman"/>
          <w:sz w:val="28"/>
          <w:szCs w:val="28"/>
        </w:rPr>
        <w:t>o</w:t>
      </w:r>
      <w:r w:rsidR="00CD3C1F">
        <w:rPr>
          <w:rFonts w:ascii="Times New Roman" w:hAnsi="Times New Roman" w:cs="Times New Roman"/>
          <w:sz w:val="28"/>
          <w:szCs w:val="28"/>
        </w:rPr>
        <w:t xml:space="preserve"> los concejos. Finalmente, el artículo 352 superior indica que</w:t>
      </w:r>
      <w:r w:rsidR="00FB0F7F">
        <w:rPr>
          <w:rFonts w:ascii="Times New Roman" w:hAnsi="Times New Roman" w:cs="Times New Roman"/>
          <w:sz w:val="28"/>
          <w:szCs w:val="28"/>
        </w:rPr>
        <w:t>,</w:t>
      </w:r>
      <w:r w:rsidR="00CD3C1F">
        <w:rPr>
          <w:rFonts w:ascii="Times New Roman" w:hAnsi="Times New Roman" w:cs="Times New Roman"/>
          <w:sz w:val="28"/>
          <w:szCs w:val="28"/>
        </w:rPr>
        <w:t xml:space="preserve"> </w:t>
      </w:r>
      <w:r w:rsidR="00870E13">
        <w:rPr>
          <w:rFonts w:ascii="Times New Roman" w:hAnsi="Times New Roman" w:cs="Times New Roman"/>
          <w:sz w:val="28"/>
          <w:szCs w:val="28"/>
        </w:rPr>
        <w:t>además de las disposiciones constitucionales</w:t>
      </w:r>
      <w:r w:rsidR="00FB0F7F">
        <w:rPr>
          <w:rFonts w:ascii="Times New Roman" w:hAnsi="Times New Roman" w:cs="Times New Roman"/>
          <w:sz w:val="28"/>
          <w:szCs w:val="28"/>
        </w:rPr>
        <w:t>,</w:t>
      </w:r>
      <w:r w:rsidR="00870E13">
        <w:rPr>
          <w:rFonts w:ascii="Times New Roman" w:hAnsi="Times New Roman" w:cs="Times New Roman"/>
          <w:sz w:val="28"/>
          <w:szCs w:val="28"/>
        </w:rPr>
        <w:t xml:space="preserve"> </w:t>
      </w:r>
      <w:r w:rsidR="00F15701">
        <w:rPr>
          <w:rFonts w:ascii="Times New Roman" w:hAnsi="Times New Roman" w:cs="Times New Roman"/>
          <w:sz w:val="28"/>
          <w:szCs w:val="28"/>
        </w:rPr>
        <w:t xml:space="preserve">la Ley Orgánica de Presupuesto </w:t>
      </w:r>
      <w:r w:rsidR="006A2111">
        <w:rPr>
          <w:rFonts w:ascii="Times New Roman" w:hAnsi="Times New Roman" w:cs="Times New Roman"/>
          <w:sz w:val="28"/>
          <w:szCs w:val="28"/>
        </w:rPr>
        <w:t>regulará, entre otros aspectos, la modificación de los presupuestos.</w:t>
      </w:r>
    </w:p>
    <w:p w14:paraId="581F0D75" w14:textId="77777777" w:rsidR="00FB0F7F" w:rsidRDefault="00FB0F7F" w:rsidP="00FB69AA">
      <w:pPr>
        <w:pStyle w:val="Prrafodelista"/>
        <w:ind w:left="0"/>
        <w:rPr>
          <w:rFonts w:ascii="Times New Roman" w:hAnsi="Times New Roman" w:cs="Times New Roman"/>
          <w:sz w:val="28"/>
          <w:szCs w:val="28"/>
        </w:rPr>
      </w:pPr>
    </w:p>
    <w:p w14:paraId="475C3422" w14:textId="174BBA07" w:rsidR="00FB0F7F" w:rsidRDefault="00B87882" w:rsidP="00FB69AA">
      <w:pPr>
        <w:pStyle w:val="Prrafodelista"/>
        <w:ind w:left="0"/>
        <w:rPr>
          <w:rFonts w:ascii="Times New Roman" w:hAnsi="Times New Roman" w:cs="Times New Roman"/>
          <w:sz w:val="28"/>
          <w:szCs w:val="28"/>
        </w:rPr>
      </w:pPr>
      <w:r>
        <w:rPr>
          <w:rFonts w:ascii="Times New Roman" w:hAnsi="Times New Roman" w:cs="Times New Roman"/>
          <w:sz w:val="28"/>
          <w:szCs w:val="28"/>
        </w:rPr>
        <w:t>A partir de</w:t>
      </w:r>
      <w:r w:rsidR="00FB0F7F">
        <w:rPr>
          <w:rFonts w:ascii="Times New Roman" w:hAnsi="Times New Roman" w:cs="Times New Roman"/>
          <w:sz w:val="28"/>
          <w:szCs w:val="28"/>
        </w:rPr>
        <w:t xml:space="preserve"> las disposiciones referidas, </w:t>
      </w:r>
      <w:r w:rsidR="00272AF3">
        <w:rPr>
          <w:rFonts w:ascii="Times New Roman" w:hAnsi="Times New Roman" w:cs="Times New Roman"/>
          <w:sz w:val="28"/>
          <w:szCs w:val="28"/>
        </w:rPr>
        <w:t xml:space="preserve">insiste la Procuradora, </w:t>
      </w:r>
      <w:r w:rsidR="00FB0F7F">
        <w:rPr>
          <w:rFonts w:ascii="Times New Roman" w:hAnsi="Times New Roman" w:cs="Times New Roman"/>
          <w:sz w:val="28"/>
          <w:szCs w:val="28"/>
        </w:rPr>
        <w:t xml:space="preserve">la Sentencia </w:t>
      </w:r>
      <w:r w:rsidR="007D0027">
        <w:rPr>
          <w:rFonts w:ascii="Times New Roman" w:hAnsi="Times New Roman" w:cs="Times New Roman"/>
          <w:sz w:val="28"/>
          <w:szCs w:val="28"/>
        </w:rPr>
        <w:t>C-186 de 2020 estableció las siguientes reglas: (i</w:t>
      </w:r>
      <w:r w:rsidR="0042370E">
        <w:rPr>
          <w:rFonts w:ascii="Times New Roman" w:hAnsi="Times New Roman" w:cs="Times New Roman"/>
          <w:sz w:val="28"/>
          <w:szCs w:val="28"/>
        </w:rPr>
        <w:t xml:space="preserve">) en tiempos de paz, por regla general, </w:t>
      </w:r>
      <w:r w:rsidR="003D44C7">
        <w:rPr>
          <w:rFonts w:ascii="Times New Roman" w:hAnsi="Times New Roman" w:cs="Times New Roman"/>
          <w:sz w:val="28"/>
          <w:szCs w:val="28"/>
        </w:rPr>
        <w:t xml:space="preserve">no pueden efectuarse adiciones, traslados, reducciones y aplazamientos presupuestales </w:t>
      </w:r>
      <w:r w:rsidR="00352C3A">
        <w:rPr>
          <w:rFonts w:ascii="Times New Roman" w:hAnsi="Times New Roman" w:cs="Times New Roman"/>
          <w:sz w:val="28"/>
          <w:szCs w:val="28"/>
        </w:rPr>
        <w:t xml:space="preserve">por el </w:t>
      </w:r>
      <w:r w:rsidR="00DC1D1F">
        <w:rPr>
          <w:rFonts w:ascii="Times New Roman" w:hAnsi="Times New Roman" w:cs="Times New Roman"/>
          <w:sz w:val="28"/>
          <w:szCs w:val="28"/>
        </w:rPr>
        <w:t>E</w:t>
      </w:r>
      <w:r w:rsidR="00352C3A">
        <w:rPr>
          <w:rFonts w:ascii="Times New Roman" w:hAnsi="Times New Roman" w:cs="Times New Roman"/>
          <w:sz w:val="28"/>
          <w:szCs w:val="28"/>
        </w:rPr>
        <w:t xml:space="preserve">jecutivo, pues </w:t>
      </w:r>
      <w:r w:rsidR="00AC5A16">
        <w:rPr>
          <w:rFonts w:ascii="Times New Roman" w:hAnsi="Times New Roman" w:cs="Times New Roman"/>
          <w:sz w:val="28"/>
          <w:szCs w:val="28"/>
        </w:rPr>
        <w:t xml:space="preserve">ese tipo de cambios </w:t>
      </w:r>
      <w:r w:rsidR="00352C3A">
        <w:rPr>
          <w:rFonts w:ascii="Times New Roman" w:hAnsi="Times New Roman" w:cs="Times New Roman"/>
          <w:sz w:val="28"/>
          <w:szCs w:val="28"/>
        </w:rPr>
        <w:t>debe ser aprobado por l</w:t>
      </w:r>
      <w:r w:rsidR="00C154C0">
        <w:rPr>
          <w:rFonts w:ascii="Times New Roman" w:hAnsi="Times New Roman" w:cs="Times New Roman"/>
          <w:sz w:val="28"/>
          <w:szCs w:val="28"/>
        </w:rPr>
        <w:t xml:space="preserve">as corporaciones públicas de elección </w:t>
      </w:r>
      <w:r w:rsidR="00352C3A">
        <w:rPr>
          <w:rFonts w:ascii="Times New Roman" w:hAnsi="Times New Roman" w:cs="Times New Roman"/>
          <w:sz w:val="28"/>
          <w:szCs w:val="28"/>
        </w:rPr>
        <w:t>popular; (ii)</w:t>
      </w:r>
      <w:r w:rsidR="000047AA">
        <w:rPr>
          <w:rFonts w:ascii="Times New Roman" w:hAnsi="Times New Roman" w:cs="Times New Roman"/>
          <w:sz w:val="28"/>
          <w:szCs w:val="28"/>
        </w:rPr>
        <w:t xml:space="preserve"> de forma excepcional</w:t>
      </w:r>
      <w:r w:rsidR="008F365D">
        <w:rPr>
          <w:rFonts w:ascii="Times New Roman" w:hAnsi="Times New Roman" w:cs="Times New Roman"/>
          <w:sz w:val="28"/>
          <w:szCs w:val="28"/>
        </w:rPr>
        <w:t xml:space="preserve">, el </w:t>
      </w:r>
      <w:r w:rsidR="00DC1D1F">
        <w:rPr>
          <w:rFonts w:ascii="Times New Roman" w:hAnsi="Times New Roman" w:cs="Times New Roman"/>
          <w:sz w:val="28"/>
          <w:szCs w:val="28"/>
        </w:rPr>
        <w:t>E</w:t>
      </w:r>
      <w:r w:rsidR="008F365D">
        <w:rPr>
          <w:rFonts w:ascii="Times New Roman" w:hAnsi="Times New Roman" w:cs="Times New Roman"/>
          <w:sz w:val="28"/>
          <w:szCs w:val="28"/>
        </w:rPr>
        <w:t xml:space="preserve">jecutivo puede efectuar esas modificaciones si </w:t>
      </w:r>
      <w:r w:rsidR="009308C2">
        <w:rPr>
          <w:rFonts w:ascii="Times New Roman" w:hAnsi="Times New Roman" w:cs="Times New Roman"/>
          <w:sz w:val="28"/>
          <w:szCs w:val="28"/>
        </w:rPr>
        <w:t>recibe autorización previa y expresa de la corporación correspondiente</w:t>
      </w:r>
      <w:r w:rsidR="00585DDA">
        <w:rPr>
          <w:rFonts w:ascii="Times New Roman" w:hAnsi="Times New Roman" w:cs="Times New Roman"/>
          <w:sz w:val="28"/>
          <w:szCs w:val="28"/>
        </w:rPr>
        <w:t>,</w:t>
      </w:r>
      <w:r w:rsidR="009308C2">
        <w:rPr>
          <w:rFonts w:ascii="Times New Roman" w:hAnsi="Times New Roman" w:cs="Times New Roman"/>
          <w:sz w:val="28"/>
          <w:szCs w:val="28"/>
        </w:rPr>
        <w:t xml:space="preserve"> y en el caso de los alcaldes</w:t>
      </w:r>
      <w:r w:rsidR="00AC5A16">
        <w:rPr>
          <w:rFonts w:ascii="Times New Roman" w:hAnsi="Times New Roman" w:cs="Times New Roman"/>
          <w:sz w:val="28"/>
          <w:szCs w:val="28"/>
        </w:rPr>
        <w:t>,</w:t>
      </w:r>
      <w:r w:rsidR="009308C2">
        <w:rPr>
          <w:rFonts w:ascii="Times New Roman" w:hAnsi="Times New Roman" w:cs="Times New Roman"/>
          <w:sz w:val="28"/>
          <w:szCs w:val="28"/>
        </w:rPr>
        <w:t xml:space="preserve"> en la hipótesis prevista en </w:t>
      </w:r>
      <w:r w:rsidR="00823DF7">
        <w:rPr>
          <w:rFonts w:ascii="Times New Roman" w:hAnsi="Times New Roman" w:cs="Times New Roman"/>
          <w:sz w:val="28"/>
          <w:szCs w:val="28"/>
        </w:rPr>
        <w:t>el artículo 91 de la Ley 136 de 1994</w:t>
      </w:r>
      <w:r w:rsidR="00F05A39">
        <w:rPr>
          <w:rStyle w:val="Refdenotaalpie"/>
          <w:rFonts w:ascii="Times New Roman" w:hAnsi="Times New Roman" w:cs="Times New Roman"/>
          <w:sz w:val="28"/>
          <w:szCs w:val="28"/>
        </w:rPr>
        <w:footnoteReference w:id="12"/>
      </w:r>
      <w:r w:rsidR="00823DF7">
        <w:rPr>
          <w:rFonts w:ascii="Times New Roman" w:hAnsi="Times New Roman" w:cs="Times New Roman"/>
          <w:sz w:val="28"/>
          <w:szCs w:val="28"/>
        </w:rPr>
        <w:t>.</w:t>
      </w:r>
    </w:p>
    <w:p w14:paraId="09733EA7" w14:textId="77777777" w:rsidR="00823DF7" w:rsidRDefault="00823DF7" w:rsidP="00B87882">
      <w:pPr>
        <w:pStyle w:val="Sinespaciado"/>
      </w:pPr>
    </w:p>
    <w:p w14:paraId="5FAE39F9" w14:textId="35C02EDA" w:rsidR="000F6AC5" w:rsidRDefault="000F6AC5" w:rsidP="00FB69AA">
      <w:pPr>
        <w:pStyle w:val="Prrafodelista"/>
        <w:ind w:left="0"/>
        <w:rPr>
          <w:rFonts w:ascii="Times New Roman" w:hAnsi="Times New Roman" w:cs="Times New Roman"/>
          <w:sz w:val="28"/>
          <w:szCs w:val="28"/>
        </w:rPr>
      </w:pPr>
      <w:r>
        <w:rPr>
          <w:rFonts w:ascii="Times New Roman" w:hAnsi="Times New Roman" w:cs="Times New Roman"/>
          <w:sz w:val="28"/>
          <w:szCs w:val="28"/>
        </w:rPr>
        <w:lastRenderedPageBreak/>
        <w:t xml:space="preserve">De otra parte, la </w:t>
      </w:r>
      <w:r w:rsidR="00272FDC">
        <w:rPr>
          <w:rFonts w:ascii="Times New Roman" w:hAnsi="Times New Roman" w:cs="Times New Roman"/>
          <w:sz w:val="28"/>
          <w:szCs w:val="28"/>
        </w:rPr>
        <w:t>p</w:t>
      </w:r>
      <w:r>
        <w:rPr>
          <w:rFonts w:ascii="Times New Roman" w:hAnsi="Times New Roman" w:cs="Times New Roman"/>
          <w:sz w:val="28"/>
          <w:szCs w:val="28"/>
        </w:rPr>
        <w:t>rocuradora indicó que</w:t>
      </w:r>
      <w:r w:rsidR="00DC1D1F">
        <w:rPr>
          <w:rFonts w:ascii="Times New Roman" w:hAnsi="Times New Roman" w:cs="Times New Roman"/>
          <w:sz w:val="28"/>
          <w:szCs w:val="28"/>
        </w:rPr>
        <w:t>,</w:t>
      </w:r>
      <w:r>
        <w:rPr>
          <w:rFonts w:ascii="Times New Roman" w:hAnsi="Times New Roman" w:cs="Times New Roman"/>
          <w:sz w:val="28"/>
          <w:szCs w:val="28"/>
        </w:rPr>
        <w:t xml:space="preserve"> de acuerdo con la doctrina y la jurisprudencia del Consejo de Estado</w:t>
      </w:r>
      <w:r w:rsidR="00EE63DA">
        <w:rPr>
          <w:rStyle w:val="Refdenotaalpie"/>
          <w:rFonts w:ascii="Times New Roman" w:hAnsi="Times New Roman" w:cs="Times New Roman"/>
          <w:sz w:val="28"/>
          <w:szCs w:val="28"/>
        </w:rPr>
        <w:footnoteReference w:id="13"/>
      </w:r>
      <w:r w:rsidR="00DC1D1F">
        <w:rPr>
          <w:rFonts w:ascii="Times New Roman" w:hAnsi="Times New Roman" w:cs="Times New Roman"/>
          <w:sz w:val="28"/>
          <w:szCs w:val="28"/>
        </w:rPr>
        <w:t>,</w:t>
      </w:r>
      <w:r>
        <w:rPr>
          <w:rFonts w:ascii="Times New Roman" w:hAnsi="Times New Roman" w:cs="Times New Roman"/>
          <w:sz w:val="28"/>
          <w:szCs w:val="28"/>
        </w:rPr>
        <w:t xml:space="preserve"> la</w:t>
      </w:r>
      <w:r w:rsidR="00BB0F37">
        <w:rPr>
          <w:rFonts w:ascii="Times New Roman" w:hAnsi="Times New Roman" w:cs="Times New Roman"/>
          <w:sz w:val="28"/>
          <w:szCs w:val="28"/>
        </w:rPr>
        <w:t xml:space="preserve">s autorizaciones al </w:t>
      </w:r>
      <w:r w:rsidR="00DC1D1F">
        <w:rPr>
          <w:rFonts w:ascii="Times New Roman" w:hAnsi="Times New Roman" w:cs="Times New Roman"/>
          <w:sz w:val="28"/>
          <w:szCs w:val="28"/>
        </w:rPr>
        <w:t>E</w:t>
      </w:r>
      <w:r w:rsidR="00BB0F37">
        <w:rPr>
          <w:rFonts w:ascii="Times New Roman" w:hAnsi="Times New Roman" w:cs="Times New Roman"/>
          <w:sz w:val="28"/>
          <w:szCs w:val="28"/>
        </w:rPr>
        <w:t>jecutivo para modificar el presupuesto deben ser</w:t>
      </w:r>
      <w:r w:rsidR="00DC1D1F">
        <w:rPr>
          <w:rFonts w:ascii="Times New Roman" w:hAnsi="Times New Roman" w:cs="Times New Roman"/>
          <w:sz w:val="28"/>
          <w:szCs w:val="28"/>
        </w:rPr>
        <w:t>: (i)</w:t>
      </w:r>
      <w:r w:rsidR="00BB0F37">
        <w:rPr>
          <w:rFonts w:ascii="Times New Roman" w:hAnsi="Times New Roman" w:cs="Times New Roman"/>
          <w:sz w:val="28"/>
          <w:szCs w:val="28"/>
        </w:rPr>
        <w:t xml:space="preserve"> </w:t>
      </w:r>
      <w:r w:rsidR="00962510">
        <w:rPr>
          <w:rFonts w:ascii="Times New Roman" w:hAnsi="Times New Roman" w:cs="Times New Roman"/>
          <w:sz w:val="28"/>
          <w:szCs w:val="28"/>
        </w:rPr>
        <w:t xml:space="preserve">precisas, esto es, </w:t>
      </w:r>
      <w:r w:rsidR="00B336D8">
        <w:rPr>
          <w:rFonts w:ascii="Times New Roman" w:hAnsi="Times New Roman" w:cs="Times New Roman"/>
          <w:sz w:val="28"/>
          <w:szCs w:val="28"/>
        </w:rPr>
        <w:t>definir c</w:t>
      </w:r>
      <w:r w:rsidR="00573281">
        <w:rPr>
          <w:rFonts w:ascii="Times New Roman" w:hAnsi="Times New Roman" w:cs="Times New Roman"/>
          <w:sz w:val="28"/>
          <w:szCs w:val="28"/>
        </w:rPr>
        <w:t xml:space="preserve">on </w:t>
      </w:r>
      <w:r w:rsidR="00DC1D1F">
        <w:rPr>
          <w:rFonts w:ascii="Times New Roman" w:hAnsi="Times New Roman" w:cs="Times New Roman"/>
          <w:sz w:val="28"/>
          <w:szCs w:val="28"/>
        </w:rPr>
        <w:t xml:space="preserve">claridad </w:t>
      </w:r>
      <w:r w:rsidR="00573281">
        <w:rPr>
          <w:rFonts w:ascii="Times New Roman" w:hAnsi="Times New Roman" w:cs="Times New Roman"/>
          <w:sz w:val="28"/>
          <w:szCs w:val="28"/>
        </w:rPr>
        <w:t>y detalle el alcance la facultad, y</w:t>
      </w:r>
      <w:r w:rsidR="00DC1D1F">
        <w:rPr>
          <w:rFonts w:ascii="Times New Roman" w:hAnsi="Times New Roman" w:cs="Times New Roman"/>
          <w:sz w:val="28"/>
          <w:szCs w:val="28"/>
        </w:rPr>
        <w:t xml:space="preserve"> (ii)</w:t>
      </w:r>
      <w:r w:rsidR="00573281">
        <w:rPr>
          <w:rFonts w:ascii="Times New Roman" w:hAnsi="Times New Roman" w:cs="Times New Roman"/>
          <w:sz w:val="28"/>
          <w:szCs w:val="28"/>
        </w:rPr>
        <w:t xml:space="preserve"> temporales</w:t>
      </w:r>
      <w:r w:rsidR="0012428E">
        <w:rPr>
          <w:rFonts w:ascii="Times New Roman" w:hAnsi="Times New Roman" w:cs="Times New Roman"/>
          <w:sz w:val="28"/>
          <w:szCs w:val="28"/>
        </w:rPr>
        <w:t xml:space="preserve">, a través de la identificación del plazo </w:t>
      </w:r>
      <w:r w:rsidR="00EE63DA">
        <w:rPr>
          <w:rFonts w:ascii="Times New Roman" w:hAnsi="Times New Roman" w:cs="Times New Roman"/>
          <w:sz w:val="28"/>
          <w:szCs w:val="28"/>
        </w:rPr>
        <w:t>en el que puede act</w:t>
      </w:r>
      <w:r w:rsidR="003657E2">
        <w:rPr>
          <w:rFonts w:ascii="Times New Roman" w:hAnsi="Times New Roman" w:cs="Times New Roman"/>
          <w:sz w:val="28"/>
          <w:szCs w:val="28"/>
        </w:rPr>
        <w:t>uar</w:t>
      </w:r>
      <w:r w:rsidR="00EE63DA">
        <w:rPr>
          <w:rFonts w:ascii="Times New Roman" w:hAnsi="Times New Roman" w:cs="Times New Roman"/>
          <w:sz w:val="28"/>
          <w:szCs w:val="28"/>
        </w:rPr>
        <w:t xml:space="preserve"> el gobernador.</w:t>
      </w:r>
    </w:p>
    <w:p w14:paraId="7140AC07" w14:textId="77777777" w:rsidR="006A2111" w:rsidRDefault="006A2111" w:rsidP="00FB69AA">
      <w:pPr>
        <w:pStyle w:val="Prrafodelista"/>
        <w:ind w:left="0"/>
        <w:rPr>
          <w:rFonts w:ascii="Times New Roman" w:hAnsi="Times New Roman" w:cs="Times New Roman"/>
          <w:sz w:val="28"/>
          <w:szCs w:val="28"/>
        </w:rPr>
      </w:pPr>
    </w:p>
    <w:p w14:paraId="6BE54AE0" w14:textId="247D3674" w:rsidR="00D17C34" w:rsidRDefault="001E273B" w:rsidP="00FB69AA">
      <w:pPr>
        <w:pStyle w:val="Prrafodelista"/>
        <w:ind w:left="0"/>
        <w:rPr>
          <w:rFonts w:ascii="Times New Roman" w:hAnsi="Times New Roman" w:cs="Times New Roman"/>
          <w:sz w:val="28"/>
          <w:szCs w:val="28"/>
        </w:rPr>
      </w:pPr>
      <w:r>
        <w:rPr>
          <w:rFonts w:ascii="Times New Roman" w:hAnsi="Times New Roman" w:cs="Times New Roman"/>
          <w:sz w:val="28"/>
          <w:szCs w:val="28"/>
        </w:rPr>
        <w:t xml:space="preserve">Con fundamento en lo expuesto, la </w:t>
      </w:r>
      <w:r w:rsidR="00272FDC">
        <w:rPr>
          <w:rFonts w:ascii="Times New Roman" w:hAnsi="Times New Roman" w:cs="Times New Roman"/>
          <w:sz w:val="28"/>
          <w:szCs w:val="28"/>
        </w:rPr>
        <w:t>p</w:t>
      </w:r>
      <w:r>
        <w:rPr>
          <w:rFonts w:ascii="Times New Roman" w:hAnsi="Times New Roman" w:cs="Times New Roman"/>
          <w:sz w:val="28"/>
          <w:szCs w:val="28"/>
        </w:rPr>
        <w:t xml:space="preserve">rocuradora </w:t>
      </w:r>
      <w:r w:rsidR="003657E2">
        <w:rPr>
          <w:rFonts w:ascii="Times New Roman" w:hAnsi="Times New Roman" w:cs="Times New Roman"/>
          <w:sz w:val="28"/>
          <w:szCs w:val="28"/>
        </w:rPr>
        <w:t>planteó</w:t>
      </w:r>
      <w:r w:rsidR="00B75277">
        <w:rPr>
          <w:rFonts w:ascii="Times New Roman" w:hAnsi="Times New Roman" w:cs="Times New Roman"/>
          <w:sz w:val="28"/>
          <w:szCs w:val="28"/>
        </w:rPr>
        <w:t xml:space="preserve"> que las disposiciones demandadas no desconocen el principio de legalidad del gasto, </w:t>
      </w:r>
      <w:r w:rsidR="005F38A6">
        <w:rPr>
          <w:rFonts w:ascii="Times New Roman" w:hAnsi="Times New Roman" w:cs="Times New Roman"/>
          <w:sz w:val="28"/>
          <w:szCs w:val="28"/>
        </w:rPr>
        <w:t xml:space="preserve">pues el legislador </w:t>
      </w:r>
      <w:r w:rsidR="004328C4">
        <w:rPr>
          <w:rFonts w:ascii="Times New Roman" w:hAnsi="Times New Roman" w:cs="Times New Roman"/>
          <w:sz w:val="28"/>
          <w:szCs w:val="28"/>
        </w:rPr>
        <w:t>regul</w:t>
      </w:r>
      <w:r w:rsidR="00543071">
        <w:rPr>
          <w:rFonts w:ascii="Times New Roman" w:hAnsi="Times New Roman" w:cs="Times New Roman"/>
          <w:sz w:val="28"/>
          <w:szCs w:val="28"/>
        </w:rPr>
        <w:t>ó</w:t>
      </w:r>
      <w:r w:rsidR="004328C4">
        <w:rPr>
          <w:rFonts w:ascii="Times New Roman" w:hAnsi="Times New Roman" w:cs="Times New Roman"/>
          <w:sz w:val="28"/>
          <w:szCs w:val="28"/>
        </w:rPr>
        <w:t xml:space="preserve"> la competencia prevista en el artículo 300.9 de la Carta Política. Adicionalmente, las normas acusadas respetan los límites constitucionales a la facultad de delegación por cuanto:</w:t>
      </w:r>
    </w:p>
    <w:p w14:paraId="55CF70B4" w14:textId="77777777" w:rsidR="00E801A4" w:rsidRDefault="00E801A4" w:rsidP="00FB69AA">
      <w:pPr>
        <w:pStyle w:val="Prrafodelista"/>
        <w:ind w:left="0"/>
        <w:rPr>
          <w:rFonts w:ascii="Times New Roman" w:hAnsi="Times New Roman" w:cs="Times New Roman"/>
          <w:sz w:val="28"/>
          <w:szCs w:val="28"/>
        </w:rPr>
      </w:pPr>
    </w:p>
    <w:p w14:paraId="79557A38" w14:textId="5A270B16" w:rsidR="00E801A4" w:rsidRDefault="00272AF3" w:rsidP="00671AAC">
      <w:pPr>
        <w:pStyle w:val="Prrafodelista"/>
        <w:numPr>
          <w:ilvl w:val="0"/>
          <w:numId w:val="19"/>
        </w:numPr>
        <w:rPr>
          <w:rFonts w:ascii="Times New Roman" w:hAnsi="Times New Roman" w:cs="Times New Roman"/>
          <w:sz w:val="28"/>
          <w:szCs w:val="28"/>
        </w:rPr>
      </w:pPr>
      <w:r>
        <w:rPr>
          <w:rFonts w:ascii="Times New Roman" w:hAnsi="Times New Roman" w:cs="Times New Roman"/>
          <w:sz w:val="28"/>
          <w:szCs w:val="28"/>
        </w:rPr>
        <w:t>h</w:t>
      </w:r>
      <w:r w:rsidR="00E801A4">
        <w:rPr>
          <w:rFonts w:ascii="Times New Roman" w:hAnsi="Times New Roman" w:cs="Times New Roman"/>
          <w:sz w:val="28"/>
          <w:szCs w:val="28"/>
        </w:rPr>
        <w:t xml:space="preserve">acen </w:t>
      </w:r>
      <w:r w:rsidR="003A0703">
        <w:rPr>
          <w:rFonts w:ascii="Times New Roman" w:hAnsi="Times New Roman" w:cs="Times New Roman"/>
          <w:sz w:val="28"/>
          <w:szCs w:val="28"/>
        </w:rPr>
        <w:t>referencia a</w:t>
      </w:r>
      <w:r w:rsidR="00E801A4">
        <w:rPr>
          <w:rFonts w:ascii="Times New Roman" w:hAnsi="Times New Roman" w:cs="Times New Roman"/>
          <w:sz w:val="28"/>
          <w:szCs w:val="28"/>
        </w:rPr>
        <w:t xml:space="preserve"> </w:t>
      </w:r>
      <w:r w:rsidR="00920BEF">
        <w:rPr>
          <w:rFonts w:ascii="Times New Roman" w:hAnsi="Times New Roman" w:cs="Times New Roman"/>
          <w:sz w:val="28"/>
          <w:szCs w:val="28"/>
        </w:rPr>
        <w:t xml:space="preserve">la delegación de </w:t>
      </w:r>
      <w:r w:rsidR="00E801A4">
        <w:rPr>
          <w:rFonts w:ascii="Times New Roman" w:hAnsi="Times New Roman" w:cs="Times New Roman"/>
          <w:sz w:val="28"/>
          <w:szCs w:val="28"/>
        </w:rPr>
        <w:t>facultades para actividades específicas en relación con el presupuesto</w:t>
      </w:r>
      <w:r w:rsidR="007E20E6">
        <w:rPr>
          <w:rFonts w:ascii="Times New Roman" w:hAnsi="Times New Roman" w:cs="Times New Roman"/>
          <w:sz w:val="28"/>
          <w:szCs w:val="28"/>
        </w:rPr>
        <w:t xml:space="preserve"> y dirigidas </w:t>
      </w:r>
      <w:r w:rsidR="001353CA">
        <w:rPr>
          <w:rFonts w:ascii="Times New Roman" w:hAnsi="Times New Roman" w:cs="Times New Roman"/>
          <w:sz w:val="28"/>
          <w:szCs w:val="28"/>
        </w:rPr>
        <w:t xml:space="preserve">a ejecutar políticas, programas, subprogramas y proyectos establecidos en </w:t>
      </w:r>
      <w:r w:rsidR="00671AAC">
        <w:rPr>
          <w:rFonts w:ascii="Times New Roman" w:hAnsi="Times New Roman" w:cs="Times New Roman"/>
          <w:sz w:val="28"/>
          <w:szCs w:val="28"/>
        </w:rPr>
        <w:t>el presupuesto de rentas y gastos de la vigencia</w:t>
      </w:r>
      <w:r w:rsidR="00E801A4">
        <w:rPr>
          <w:rFonts w:ascii="Times New Roman" w:hAnsi="Times New Roman" w:cs="Times New Roman"/>
          <w:sz w:val="28"/>
          <w:szCs w:val="28"/>
        </w:rPr>
        <w:t xml:space="preserve">, lo que descarta </w:t>
      </w:r>
      <w:r w:rsidR="00C673CD">
        <w:rPr>
          <w:rFonts w:ascii="Times New Roman" w:hAnsi="Times New Roman" w:cs="Times New Roman"/>
          <w:sz w:val="28"/>
          <w:szCs w:val="28"/>
        </w:rPr>
        <w:t>la intención de vaciar las competencias de las asambleas.</w:t>
      </w:r>
    </w:p>
    <w:p w14:paraId="3751D2B0" w14:textId="50765187" w:rsidR="00671AAC" w:rsidRDefault="00AC5A16" w:rsidP="00671AAC">
      <w:pPr>
        <w:pStyle w:val="Prrafodelista"/>
        <w:numPr>
          <w:ilvl w:val="0"/>
          <w:numId w:val="19"/>
        </w:numPr>
        <w:rPr>
          <w:rFonts w:ascii="Times New Roman" w:hAnsi="Times New Roman" w:cs="Times New Roman"/>
          <w:sz w:val="28"/>
          <w:szCs w:val="28"/>
        </w:rPr>
      </w:pPr>
      <w:r>
        <w:rPr>
          <w:rFonts w:ascii="Times New Roman" w:hAnsi="Times New Roman" w:cs="Times New Roman"/>
          <w:sz w:val="28"/>
          <w:szCs w:val="28"/>
        </w:rPr>
        <w:t>P</w:t>
      </w:r>
      <w:r w:rsidR="007075D9">
        <w:rPr>
          <w:rFonts w:ascii="Times New Roman" w:hAnsi="Times New Roman" w:cs="Times New Roman"/>
          <w:sz w:val="28"/>
          <w:szCs w:val="28"/>
        </w:rPr>
        <w:t>revén un límite temporal, pues hacen referencia a la vigencia</w:t>
      </w:r>
      <w:r>
        <w:rPr>
          <w:rFonts w:ascii="Times New Roman" w:hAnsi="Times New Roman" w:cs="Times New Roman"/>
          <w:sz w:val="28"/>
          <w:szCs w:val="28"/>
        </w:rPr>
        <w:t xml:space="preserve"> d</w:t>
      </w:r>
      <w:r w:rsidR="007075D9">
        <w:rPr>
          <w:rFonts w:ascii="Times New Roman" w:hAnsi="Times New Roman" w:cs="Times New Roman"/>
          <w:sz w:val="28"/>
          <w:szCs w:val="28"/>
        </w:rPr>
        <w:t xml:space="preserve">e manera que </w:t>
      </w:r>
      <w:r w:rsidR="00D94A35">
        <w:rPr>
          <w:rFonts w:ascii="Times New Roman" w:hAnsi="Times New Roman" w:cs="Times New Roman"/>
          <w:sz w:val="28"/>
          <w:szCs w:val="28"/>
        </w:rPr>
        <w:t>la delegación no se puede extender más allá de la anualidad correspondiente.</w:t>
      </w:r>
    </w:p>
    <w:p w14:paraId="32378B2C" w14:textId="1818F31C" w:rsidR="00C661B6" w:rsidRDefault="00AC5A16" w:rsidP="00671AAC">
      <w:pPr>
        <w:pStyle w:val="Prrafodelista"/>
        <w:numPr>
          <w:ilvl w:val="0"/>
          <w:numId w:val="19"/>
        </w:numPr>
        <w:rPr>
          <w:rFonts w:ascii="Times New Roman" w:hAnsi="Times New Roman" w:cs="Times New Roman"/>
          <w:sz w:val="28"/>
          <w:szCs w:val="28"/>
        </w:rPr>
      </w:pPr>
      <w:r>
        <w:rPr>
          <w:rFonts w:ascii="Times New Roman" w:hAnsi="Times New Roman" w:cs="Times New Roman"/>
          <w:sz w:val="28"/>
          <w:szCs w:val="28"/>
        </w:rPr>
        <w:t xml:space="preserve">No </w:t>
      </w:r>
      <w:r w:rsidR="00AB2FAE">
        <w:rPr>
          <w:rFonts w:ascii="Times New Roman" w:hAnsi="Times New Roman" w:cs="Times New Roman"/>
          <w:sz w:val="28"/>
          <w:szCs w:val="28"/>
        </w:rPr>
        <w:t xml:space="preserve">limitan </w:t>
      </w:r>
      <w:r w:rsidR="008A31CA">
        <w:rPr>
          <w:rFonts w:ascii="Times New Roman" w:hAnsi="Times New Roman" w:cs="Times New Roman"/>
          <w:sz w:val="28"/>
          <w:szCs w:val="28"/>
        </w:rPr>
        <w:t xml:space="preserve">a las asambleas </w:t>
      </w:r>
      <w:r>
        <w:rPr>
          <w:rFonts w:ascii="Times New Roman" w:hAnsi="Times New Roman" w:cs="Times New Roman"/>
          <w:sz w:val="28"/>
          <w:szCs w:val="28"/>
        </w:rPr>
        <w:t xml:space="preserve">ni </w:t>
      </w:r>
      <w:r w:rsidR="008A31CA">
        <w:rPr>
          <w:rFonts w:ascii="Times New Roman" w:hAnsi="Times New Roman" w:cs="Times New Roman"/>
          <w:sz w:val="28"/>
          <w:szCs w:val="28"/>
        </w:rPr>
        <w:t xml:space="preserve">para </w:t>
      </w:r>
      <w:r w:rsidR="00172E15">
        <w:rPr>
          <w:rFonts w:ascii="Times New Roman" w:hAnsi="Times New Roman" w:cs="Times New Roman"/>
          <w:sz w:val="28"/>
          <w:szCs w:val="28"/>
        </w:rPr>
        <w:t>expedir anualmente</w:t>
      </w:r>
      <w:r w:rsidR="003402F7">
        <w:rPr>
          <w:rFonts w:ascii="Times New Roman" w:hAnsi="Times New Roman" w:cs="Times New Roman"/>
          <w:sz w:val="28"/>
          <w:szCs w:val="28"/>
        </w:rPr>
        <w:t xml:space="preserve"> el presupuesto o reformarlo </w:t>
      </w:r>
      <w:r w:rsidR="00B47F6A">
        <w:rPr>
          <w:rFonts w:ascii="Times New Roman" w:hAnsi="Times New Roman" w:cs="Times New Roman"/>
          <w:sz w:val="28"/>
          <w:szCs w:val="28"/>
        </w:rPr>
        <w:t xml:space="preserve">ni para revocar las facultades otorgadas </w:t>
      </w:r>
      <w:r w:rsidR="006D7E33">
        <w:rPr>
          <w:rFonts w:ascii="Times New Roman" w:hAnsi="Times New Roman" w:cs="Times New Roman"/>
          <w:sz w:val="28"/>
          <w:szCs w:val="28"/>
        </w:rPr>
        <w:t>al gobernador</w:t>
      </w:r>
      <w:r w:rsidR="00B47F6A">
        <w:rPr>
          <w:rFonts w:ascii="Times New Roman" w:hAnsi="Times New Roman" w:cs="Times New Roman"/>
          <w:sz w:val="28"/>
          <w:szCs w:val="28"/>
        </w:rPr>
        <w:t xml:space="preserve"> </w:t>
      </w:r>
      <w:r w:rsidR="00886E96">
        <w:rPr>
          <w:rFonts w:ascii="Times New Roman" w:hAnsi="Times New Roman" w:cs="Times New Roman"/>
          <w:sz w:val="28"/>
          <w:szCs w:val="28"/>
        </w:rPr>
        <w:t>ni para</w:t>
      </w:r>
      <w:r w:rsidR="00B47F6A">
        <w:rPr>
          <w:rFonts w:ascii="Times New Roman" w:hAnsi="Times New Roman" w:cs="Times New Roman"/>
          <w:sz w:val="28"/>
          <w:szCs w:val="28"/>
        </w:rPr>
        <w:t xml:space="preserve"> modificar los actos expedidos con fundamento en la delegación.</w:t>
      </w:r>
    </w:p>
    <w:p w14:paraId="72BD7D19" w14:textId="77777777" w:rsidR="00D00FA3" w:rsidRPr="00513BEE" w:rsidRDefault="00D00FA3" w:rsidP="00850D0D">
      <w:pPr>
        <w:pStyle w:val="Sinespaciado"/>
        <w:rPr>
          <w:rFonts w:ascii="Times New Roman" w:hAnsi="Times New Roman"/>
          <w:sz w:val="28"/>
          <w:szCs w:val="28"/>
        </w:rPr>
      </w:pPr>
    </w:p>
    <w:p w14:paraId="54A87F7B" w14:textId="223315BB" w:rsidR="00A66F63" w:rsidRPr="00513BEE" w:rsidRDefault="0063210B" w:rsidP="00FB69AA">
      <w:pPr>
        <w:pStyle w:val="Prrafodelista"/>
        <w:ind w:left="0"/>
        <w:rPr>
          <w:rFonts w:ascii="Times New Roman" w:hAnsi="Times New Roman" w:cs="Times New Roman"/>
          <w:bCs/>
          <w:sz w:val="28"/>
          <w:szCs w:val="28"/>
        </w:rPr>
      </w:pPr>
      <w:r w:rsidRPr="00513BEE">
        <w:rPr>
          <w:rFonts w:ascii="Times New Roman" w:hAnsi="Times New Roman" w:cs="Times New Roman"/>
          <w:bCs/>
          <w:sz w:val="28"/>
          <w:szCs w:val="28"/>
        </w:rPr>
        <w:t>En este orden de ideas, para la Procuradora General de la Nación</w:t>
      </w:r>
      <w:r w:rsidR="00886E96">
        <w:rPr>
          <w:rFonts w:ascii="Times New Roman" w:hAnsi="Times New Roman" w:cs="Times New Roman"/>
          <w:bCs/>
          <w:sz w:val="28"/>
          <w:szCs w:val="28"/>
        </w:rPr>
        <w:t>,</w:t>
      </w:r>
      <w:r w:rsidRPr="00513BEE">
        <w:rPr>
          <w:rFonts w:ascii="Times New Roman" w:hAnsi="Times New Roman" w:cs="Times New Roman"/>
          <w:bCs/>
          <w:sz w:val="28"/>
          <w:szCs w:val="28"/>
        </w:rPr>
        <w:t xml:space="preserve"> los artículos </w:t>
      </w:r>
      <w:r w:rsidR="00934101" w:rsidRPr="00513BEE">
        <w:rPr>
          <w:rFonts w:ascii="Times New Roman" w:hAnsi="Times New Roman" w:cs="Times New Roman"/>
          <w:bCs/>
          <w:sz w:val="28"/>
          <w:szCs w:val="28"/>
        </w:rPr>
        <w:t xml:space="preserve">demandados no vulneran el </w:t>
      </w:r>
      <w:r w:rsidR="006F305F">
        <w:rPr>
          <w:rFonts w:ascii="Times New Roman" w:hAnsi="Times New Roman" w:cs="Times New Roman"/>
          <w:bCs/>
          <w:sz w:val="28"/>
          <w:szCs w:val="28"/>
        </w:rPr>
        <w:t xml:space="preserve">principio de legalidad del </w:t>
      </w:r>
      <w:r w:rsidR="007A3636">
        <w:rPr>
          <w:rFonts w:ascii="Times New Roman" w:hAnsi="Times New Roman" w:cs="Times New Roman"/>
          <w:bCs/>
          <w:sz w:val="28"/>
          <w:szCs w:val="28"/>
        </w:rPr>
        <w:t>presupuesto</w:t>
      </w:r>
      <w:r w:rsidR="00934101" w:rsidRPr="00513BEE">
        <w:rPr>
          <w:rFonts w:ascii="Times New Roman" w:hAnsi="Times New Roman" w:cs="Times New Roman"/>
          <w:bCs/>
          <w:sz w:val="28"/>
          <w:szCs w:val="28"/>
        </w:rPr>
        <w:t xml:space="preserve"> </w:t>
      </w:r>
      <w:r w:rsidR="0048469A" w:rsidRPr="00513BEE">
        <w:rPr>
          <w:rFonts w:ascii="Times New Roman" w:hAnsi="Times New Roman" w:cs="Times New Roman"/>
          <w:bCs/>
          <w:sz w:val="28"/>
          <w:szCs w:val="28"/>
        </w:rPr>
        <w:t xml:space="preserve">y, </w:t>
      </w:r>
      <w:r w:rsidR="00934101" w:rsidRPr="00513BEE">
        <w:rPr>
          <w:rFonts w:ascii="Times New Roman" w:hAnsi="Times New Roman" w:cs="Times New Roman"/>
          <w:bCs/>
          <w:sz w:val="28"/>
          <w:szCs w:val="28"/>
        </w:rPr>
        <w:t xml:space="preserve">por lo </w:t>
      </w:r>
      <w:r w:rsidR="0048469A" w:rsidRPr="00513BEE">
        <w:rPr>
          <w:rFonts w:ascii="Times New Roman" w:hAnsi="Times New Roman" w:cs="Times New Roman"/>
          <w:bCs/>
          <w:sz w:val="28"/>
          <w:szCs w:val="28"/>
        </w:rPr>
        <w:t>tanto,</w:t>
      </w:r>
      <w:r w:rsidR="00934101" w:rsidRPr="00513BEE">
        <w:rPr>
          <w:rFonts w:ascii="Times New Roman" w:hAnsi="Times New Roman" w:cs="Times New Roman"/>
          <w:bCs/>
          <w:sz w:val="28"/>
          <w:szCs w:val="28"/>
        </w:rPr>
        <w:t xml:space="preserve"> solicit</w:t>
      </w:r>
      <w:r w:rsidR="0077666E" w:rsidRPr="00513BEE">
        <w:rPr>
          <w:rFonts w:ascii="Times New Roman" w:hAnsi="Times New Roman" w:cs="Times New Roman"/>
          <w:bCs/>
          <w:sz w:val="28"/>
          <w:szCs w:val="28"/>
        </w:rPr>
        <w:t xml:space="preserve">ó </w:t>
      </w:r>
      <w:r w:rsidR="00D00FA3" w:rsidRPr="00513BEE">
        <w:rPr>
          <w:rFonts w:ascii="Times New Roman" w:hAnsi="Times New Roman" w:cs="Times New Roman"/>
          <w:bCs/>
          <w:sz w:val="28"/>
          <w:szCs w:val="28"/>
        </w:rPr>
        <w:t xml:space="preserve">que </w:t>
      </w:r>
      <w:r w:rsidR="00934101" w:rsidRPr="00513BEE">
        <w:rPr>
          <w:rFonts w:ascii="Times New Roman" w:hAnsi="Times New Roman" w:cs="Times New Roman"/>
          <w:bCs/>
          <w:sz w:val="28"/>
          <w:szCs w:val="28"/>
        </w:rPr>
        <w:t xml:space="preserve">se declare su </w:t>
      </w:r>
      <w:proofErr w:type="spellStart"/>
      <w:r w:rsidR="00934101" w:rsidRPr="00513BEE">
        <w:rPr>
          <w:rFonts w:ascii="Times New Roman" w:hAnsi="Times New Roman" w:cs="Times New Roman"/>
          <w:bCs/>
          <w:sz w:val="28"/>
          <w:szCs w:val="28"/>
        </w:rPr>
        <w:t>exequibilidad</w:t>
      </w:r>
      <w:proofErr w:type="spellEnd"/>
      <w:r w:rsidR="00934101" w:rsidRPr="00513BEE">
        <w:rPr>
          <w:rFonts w:ascii="Times New Roman" w:hAnsi="Times New Roman" w:cs="Times New Roman"/>
          <w:bCs/>
          <w:sz w:val="28"/>
          <w:szCs w:val="28"/>
        </w:rPr>
        <w:t>.</w:t>
      </w:r>
    </w:p>
    <w:p w14:paraId="38C611BD" w14:textId="77777777" w:rsidR="00886E96" w:rsidRPr="00513BEE" w:rsidRDefault="00886E96" w:rsidP="00073743">
      <w:pPr>
        <w:pStyle w:val="Sinespaciado"/>
        <w:rPr>
          <w:rFonts w:ascii="Times New Roman" w:hAnsi="Times New Roman"/>
          <w:sz w:val="28"/>
          <w:szCs w:val="28"/>
        </w:rPr>
      </w:pPr>
    </w:p>
    <w:p w14:paraId="530A29AC" w14:textId="7EA6C214" w:rsidR="00D9457C" w:rsidRPr="00513BEE" w:rsidRDefault="00D051EC" w:rsidP="00835D00">
      <w:pPr>
        <w:pStyle w:val="NormalWeb"/>
        <w:tabs>
          <w:tab w:val="left" w:pos="426"/>
        </w:tabs>
        <w:spacing w:before="0" w:beforeAutospacing="0" w:after="0" w:afterAutospacing="0"/>
        <w:contextualSpacing/>
        <w:rPr>
          <w:b/>
          <w:sz w:val="28"/>
          <w:szCs w:val="28"/>
        </w:rPr>
      </w:pPr>
      <w:r w:rsidRPr="00513BEE">
        <w:rPr>
          <w:b/>
          <w:sz w:val="28"/>
          <w:szCs w:val="28"/>
        </w:rPr>
        <w:t>VI</w:t>
      </w:r>
      <w:r w:rsidR="00D9457C" w:rsidRPr="00513BEE">
        <w:rPr>
          <w:b/>
          <w:sz w:val="28"/>
          <w:szCs w:val="28"/>
        </w:rPr>
        <w:t>.</w:t>
      </w:r>
      <w:r w:rsidR="00D9457C" w:rsidRPr="00513BEE">
        <w:rPr>
          <w:b/>
          <w:sz w:val="28"/>
          <w:szCs w:val="28"/>
        </w:rPr>
        <w:tab/>
        <w:t>CONSIDERACIONES</w:t>
      </w:r>
      <w:r w:rsidR="00D00FA3" w:rsidRPr="00513BEE">
        <w:rPr>
          <w:b/>
          <w:sz w:val="28"/>
          <w:szCs w:val="28"/>
        </w:rPr>
        <w:t xml:space="preserve"> DE LA CORTE CONSTITUCIONAL</w:t>
      </w:r>
    </w:p>
    <w:p w14:paraId="3B2EFA0C" w14:textId="629598AD" w:rsidR="00D9457C" w:rsidRPr="00513BEE" w:rsidRDefault="00D9457C" w:rsidP="005A26C2">
      <w:pPr>
        <w:pStyle w:val="Sinespaciado"/>
      </w:pPr>
    </w:p>
    <w:p w14:paraId="2E9059E3" w14:textId="05E87F31" w:rsidR="001106AF" w:rsidRPr="00513BEE" w:rsidRDefault="00D051EC" w:rsidP="00D00FA3">
      <w:pPr>
        <w:pStyle w:val="NormalWeb"/>
        <w:tabs>
          <w:tab w:val="left" w:pos="426"/>
        </w:tabs>
        <w:spacing w:before="0" w:beforeAutospacing="0" w:after="0" w:afterAutospacing="0"/>
        <w:contextualSpacing/>
        <w:rPr>
          <w:b/>
          <w:sz w:val="28"/>
          <w:szCs w:val="28"/>
        </w:rPr>
      </w:pPr>
      <w:r w:rsidRPr="00513BEE">
        <w:rPr>
          <w:b/>
          <w:sz w:val="28"/>
          <w:szCs w:val="28"/>
        </w:rPr>
        <w:t xml:space="preserve">a. </w:t>
      </w:r>
      <w:r w:rsidR="001106AF" w:rsidRPr="00513BEE">
        <w:rPr>
          <w:b/>
          <w:sz w:val="28"/>
          <w:szCs w:val="28"/>
        </w:rPr>
        <w:t>Competencia</w:t>
      </w:r>
    </w:p>
    <w:p w14:paraId="609E5C03" w14:textId="77777777" w:rsidR="00333891" w:rsidRPr="00513BEE" w:rsidRDefault="00333891" w:rsidP="005A26C2">
      <w:pPr>
        <w:pStyle w:val="Sinespaciado"/>
      </w:pPr>
    </w:p>
    <w:p w14:paraId="24C2ED0C" w14:textId="3BA57292" w:rsidR="001106AF" w:rsidRPr="003C7F64" w:rsidRDefault="00DC1D1F" w:rsidP="003C7F64">
      <w:pPr>
        <w:rPr>
          <w:rFonts w:ascii="Times New Roman" w:hAnsi="Times New Roman" w:cs="Times New Roman"/>
          <w:sz w:val="28"/>
          <w:szCs w:val="28"/>
        </w:rPr>
      </w:pPr>
      <w:r>
        <w:rPr>
          <w:rFonts w:ascii="Times New Roman" w:hAnsi="Times New Roman" w:cs="Times New Roman"/>
          <w:sz w:val="28"/>
          <w:szCs w:val="28"/>
        </w:rPr>
        <w:t>1</w:t>
      </w:r>
      <w:r w:rsidR="00DA4395">
        <w:rPr>
          <w:rFonts w:ascii="Times New Roman" w:hAnsi="Times New Roman" w:cs="Times New Roman"/>
          <w:sz w:val="28"/>
          <w:szCs w:val="28"/>
        </w:rPr>
        <w:t>2</w:t>
      </w:r>
      <w:r>
        <w:rPr>
          <w:rFonts w:ascii="Times New Roman" w:hAnsi="Times New Roman" w:cs="Times New Roman"/>
          <w:sz w:val="28"/>
          <w:szCs w:val="28"/>
        </w:rPr>
        <w:t xml:space="preserve">. </w:t>
      </w:r>
      <w:r w:rsidR="001106AF" w:rsidRPr="003C7F64">
        <w:rPr>
          <w:rFonts w:ascii="Times New Roman" w:hAnsi="Times New Roman" w:cs="Times New Roman"/>
          <w:sz w:val="28"/>
          <w:szCs w:val="28"/>
        </w:rPr>
        <w:t>La Corte Constitucional es competente para conocer de la demanda presentada en contra de</w:t>
      </w:r>
      <w:r w:rsidR="005706D3" w:rsidRPr="003C7F64">
        <w:rPr>
          <w:rFonts w:ascii="Times New Roman" w:hAnsi="Times New Roman" w:cs="Times New Roman"/>
          <w:sz w:val="28"/>
          <w:szCs w:val="28"/>
        </w:rPr>
        <w:t>l</w:t>
      </w:r>
      <w:r w:rsidR="005706D3" w:rsidRPr="003C7F64">
        <w:rPr>
          <w:rFonts w:ascii="Times New Roman" w:eastAsia="Times New Roman" w:hAnsi="Times New Roman" w:cs="Times New Roman"/>
          <w:bCs/>
          <w:iCs/>
          <w:color w:val="000000" w:themeColor="text1"/>
          <w:sz w:val="28"/>
          <w:szCs w:val="28"/>
          <w:lang w:val="es-ES_tradnl" w:eastAsia="es-ES"/>
        </w:rPr>
        <w:t xml:space="preserve"> numeral 5 del artículo 19 y </w:t>
      </w:r>
      <w:r w:rsidR="00886E96">
        <w:rPr>
          <w:rFonts w:ascii="Times New Roman" w:eastAsia="Times New Roman" w:hAnsi="Times New Roman" w:cs="Times New Roman"/>
          <w:bCs/>
          <w:iCs/>
          <w:color w:val="000000" w:themeColor="text1"/>
          <w:sz w:val="28"/>
          <w:szCs w:val="28"/>
          <w:lang w:val="es-ES_tradnl" w:eastAsia="es-ES"/>
        </w:rPr>
        <w:t>d</w:t>
      </w:r>
      <w:r w:rsidR="005706D3" w:rsidRPr="003C7F64">
        <w:rPr>
          <w:rFonts w:ascii="Times New Roman" w:eastAsia="Times New Roman" w:hAnsi="Times New Roman" w:cs="Times New Roman"/>
          <w:bCs/>
          <w:iCs/>
          <w:color w:val="000000" w:themeColor="text1"/>
          <w:sz w:val="28"/>
          <w:szCs w:val="28"/>
          <w:lang w:val="es-ES_tradnl" w:eastAsia="es-ES"/>
        </w:rPr>
        <w:t>el numeral 50 del artículo 119 de la Ley 2200 de 2022</w:t>
      </w:r>
      <w:r w:rsidR="00F75CFF">
        <w:rPr>
          <w:rFonts w:ascii="Times New Roman" w:eastAsia="Times New Roman" w:hAnsi="Times New Roman" w:cs="Times New Roman"/>
          <w:bCs/>
          <w:iCs/>
          <w:color w:val="000000" w:themeColor="text1"/>
          <w:sz w:val="28"/>
          <w:szCs w:val="28"/>
          <w:lang w:val="es-ES_tradnl" w:eastAsia="es-ES"/>
        </w:rPr>
        <w:t>,</w:t>
      </w:r>
      <w:r w:rsidR="001106AF" w:rsidRPr="003C7F64">
        <w:rPr>
          <w:rFonts w:ascii="Times New Roman" w:hAnsi="Times New Roman" w:cs="Times New Roman"/>
          <w:sz w:val="28"/>
          <w:szCs w:val="28"/>
        </w:rPr>
        <w:t xml:space="preserve"> </w:t>
      </w:r>
      <w:r w:rsidR="00697921" w:rsidRPr="003C7F64">
        <w:rPr>
          <w:rFonts w:ascii="Times New Roman" w:hAnsi="Times New Roman" w:cs="Times New Roman"/>
          <w:sz w:val="28"/>
          <w:szCs w:val="28"/>
        </w:rPr>
        <w:t xml:space="preserve">con fundamento en la competencia asignada en </w:t>
      </w:r>
      <w:r w:rsidR="001106AF" w:rsidRPr="003C7F64">
        <w:rPr>
          <w:rFonts w:ascii="Times New Roman" w:hAnsi="Times New Roman" w:cs="Times New Roman"/>
          <w:sz w:val="28"/>
          <w:szCs w:val="28"/>
        </w:rPr>
        <w:t>el numeral 4 del artículo 241 de la Constitución Polític</w:t>
      </w:r>
      <w:r w:rsidR="009B592A">
        <w:rPr>
          <w:rFonts w:ascii="Times New Roman" w:hAnsi="Times New Roman" w:cs="Times New Roman"/>
          <w:sz w:val="28"/>
          <w:szCs w:val="28"/>
        </w:rPr>
        <w:t>a.</w:t>
      </w:r>
    </w:p>
    <w:p w14:paraId="4EAE8598" w14:textId="1847E5EC" w:rsidR="001106AF" w:rsidRPr="00513BEE" w:rsidRDefault="001106AF" w:rsidP="005A26C2">
      <w:pPr>
        <w:pStyle w:val="Sinespaciado"/>
      </w:pPr>
    </w:p>
    <w:p w14:paraId="5EF1F72A" w14:textId="7476ABAD" w:rsidR="009469F4" w:rsidRPr="00513BEE" w:rsidRDefault="00D74E4E" w:rsidP="00765264">
      <w:pPr>
        <w:pStyle w:val="NormalWeb"/>
        <w:tabs>
          <w:tab w:val="left" w:pos="426"/>
          <w:tab w:val="left" w:pos="8468"/>
        </w:tabs>
        <w:spacing w:before="0" w:beforeAutospacing="0" w:after="0" w:afterAutospacing="0"/>
        <w:contextualSpacing/>
        <w:rPr>
          <w:b/>
          <w:sz w:val="28"/>
          <w:szCs w:val="28"/>
        </w:rPr>
      </w:pPr>
      <w:r w:rsidRPr="00513BEE">
        <w:rPr>
          <w:b/>
          <w:sz w:val="28"/>
          <w:szCs w:val="28"/>
        </w:rPr>
        <w:t>b.</w:t>
      </w:r>
      <w:r w:rsidR="00485B25" w:rsidRPr="00513BEE">
        <w:rPr>
          <w:b/>
          <w:sz w:val="28"/>
          <w:szCs w:val="28"/>
        </w:rPr>
        <w:t xml:space="preserve"> </w:t>
      </w:r>
      <w:r w:rsidR="009469F4" w:rsidRPr="00513BEE">
        <w:rPr>
          <w:b/>
          <w:sz w:val="28"/>
          <w:szCs w:val="28"/>
        </w:rPr>
        <w:t>Planteamiento de</w:t>
      </w:r>
      <w:r w:rsidR="00FB4EFA" w:rsidRPr="00513BEE">
        <w:rPr>
          <w:b/>
          <w:sz w:val="28"/>
          <w:szCs w:val="28"/>
        </w:rPr>
        <w:t xml:space="preserve">l </w:t>
      </w:r>
      <w:r w:rsidR="009469F4" w:rsidRPr="00513BEE">
        <w:rPr>
          <w:b/>
          <w:sz w:val="28"/>
          <w:szCs w:val="28"/>
        </w:rPr>
        <w:t>problema jurídico, método y estructura de la decisión</w:t>
      </w:r>
      <w:r w:rsidR="00F75CFF">
        <w:rPr>
          <w:b/>
          <w:sz w:val="28"/>
          <w:szCs w:val="28"/>
        </w:rPr>
        <w:t>.</w:t>
      </w:r>
    </w:p>
    <w:p w14:paraId="5958EAB2" w14:textId="43309804" w:rsidR="009469F4" w:rsidRPr="00513BEE" w:rsidRDefault="009469F4" w:rsidP="002665D8">
      <w:pPr>
        <w:pStyle w:val="Sinespaciado"/>
        <w:rPr>
          <w:rFonts w:ascii="Times New Roman" w:hAnsi="Times New Roman"/>
          <w:sz w:val="28"/>
          <w:szCs w:val="28"/>
        </w:rPr>
      </w:pPr>
    </w:p>
    <w:p w14:paraId="076D5738" w14:textId="23A15E22" w:rsidR="0008124E" w:rsidRPr="00D56126" w:rsidRDefault="00DC1D1F" w:rsidP="003C7F64">
      <w:pPr>
        <w:pStyle w:val="NormalWeb"/>
        <w:spacing w:before="0" w:beforeAutospacing="0" w:after="0" w:afterAutospacing="0"/>
        <w:contextualSpacing/>
        <w:rPr>
          <w:iCs/>
          <w:color w:val="000000" w:themeColor="text1"/>
          <w:sz w:val="28"/>
          <w:szCs w:val="28"/>
        </w:rPr>
      </w:pPr>
      <w:r>
        <w:rPr>
          <w:sz w:val="28"/>
          <w:szCs w:val="28"/>
        </w:rPr>
        <w:t>1</w:t>
      </w:r>
      <w:r w:rsidR="00DA4395">
        <w:rPr>
          <w:sz w:val="28"/>
          <w:szCs w:val="28"/>
        </w:rPr>
        <w:t>3</w:t>
      </w:r>
      <w:r>
        <w:rPr>
          <w:sz w:val="28"/>
          <w:szCs w:val="28"/>
        </w:rPr>
        <w:t xml:space="preserve">. </w:t>
      </w:r>
      <w:r w:rsidR="00ED3F13">
        <w:rPr>
          <w:sz w:val="28"/>
          <w:szCs w:val="28"/>
        </w:rPr>
        <w:t>El</w:t>
      </w:r>
      <w:r w:rsidR="00B73C5A">
        <w:rPr>
          <w:sz w:val="28"/>
          <w:szCs w:val="28"/>
        </w:rPr>
        <w:t xml:space="preserve"> actor demandó</w:t>
      </w:r>
      <w:r w:rsidR="00A81386">
        <w:rPr>
          <w:sz w:val="28"/>
          <w:szCs w:val="28"/>
        </w:rPr>
        <w:t xml:space="preserve"> el n</w:t>
      </w:r>
      <w:proofErr w:type="spellStart"/>
      <w:r w:rsidR="00A81386">
        <w:rPr>
          <w:bCs/>
          <w:iCs/>
          <w:color w:val="000000" w:themeColor="text1"/>
          <w:sz w:val="28"/>
          <w:szCs w:val="28"/>
          <w:lang w:val="es-ES_tradnl" w:eastAsia="es-ES"/>
        </w:rPr>
        <w:t>umeral</w:t>
      </w:r>
      <w:proofErr w:type="spellEnd"/>
      <w:r w:rsidR="00A81386">
        <w:rPr>
          <w:bCs/>
          <w:iCs/>
          <w:color w:val="000000" w:themeColor="text1"/>
          <w:sz w:val="28"/>
          <w:szCs w:val="28"/>
          <w:lang w:val="es-ES_tradnl" w:eastAsia="es-ES"/>
        </w:rPr>
        <w:t xml:space="preserve"> 5 del a</w:t>
      </w:r>
      <w:r w:rsidR="00A81386" w:rsidRPr="00DF1359">
        <w:rPr>
          <w:bCs/>
          <w:iCs/>
          <w:color w:val="000000" w:themeColor="text1"/>
          <w:sz w:val="28"/>
          <w:szCs w:val="28"/>
          <w:lang w:val="es-ES_tradnl" w:eastAsia="es-ES"/>
        </w:rPr>
        <w:t xml:space="preserve">rtículo 19 y </w:t>
      </w:r>
      <w:r w:rsidR="00A81386">
        <w:rPr>
          <w:bCs/>
          <w:iCs/>
          <w:color w:val="000000" w:themeColor="text1"/>
          <w:sz w:val="28"/>
          <w:szCs w:val="28"/>
          <w:lang w:val="es-ES_tradnl" w:eastAsia="es-ES"/>
        </w:rPr>
        <w:t xml:space="preserve">el numeral 50 del artículo </w:t>
      </w:r>
      <w:r w:rsidR="00A81386" w:rsidRPr="00DF1359">
        <w:rPr>
          <w:bCs/>
          <w:iCs/>
          <w:color w:val="000000" w:themeColor="text1"/>
          <w:sz w:val="28"/>
          <w:szCs w:val="28"/>
          <w:lang w:val="es-ES_tradnl" w:eastAsia="es-ES"/>
        </w:rPr>
        <w:t>119 de la Ley 2200 de 2022</w:t>
      </w:r>
      <w:r w:rsidR="00A81386">
        <w:rPr>
          <w:bCs/>
          <w:iCs/>
          <w:color w:val="000000" w:themeColor="text1"/>
          <w:sz w:val="28"/>
          <w:szCs w:val="28"/>
          <w:lang w:val="es-ES_tradnl" w:eastAsia="es-ES"/>
        </w:rPr>
        <w:t xml:space="preserve">, </w:t>
      </w:r>
      <w:r w:rsidR="00AB2FAE">
        <w:rPr>
          <w:bCs/>
          <w:iCs/>
          <w:color w:val="000000" w:themeColor="text1"/>
          <w:sz w:val="28"/>
          <w:szCs w:val="28"/>
          <w:lang w:val="es-ES_tradnl" w:eastAsia="es-ES"/>
        </w:rPr>
        <w:t>incluidos</w:t>
      </w:r>
      <w:r w:rsidR="00A81386">
        <w:rPr>
          <w:bCs/>
          <w:iCs/>
          <w:color w:val="000000" w:themeColor="text1"/>
          <w:sz w:val="28"/>
          <w:szCs w:val="28"/>
          <w:lang w:val="es-ES_tradnl" w:eastAsia="es-ES"/>
        </w:rPr>
        <w:t xml:space="preserve"> en una ley dirigida a modernizar el funcionamiento de los departamentos. Las normas acusadas</w:t>
      </w:r>
      <w:r w:rsidR="00ED3F13">
        <w:rPr>
          <w:bCs/>
          <w:iCs/>
          <w:color w:val="000000" w:themeColor="text1"/>
          <w:sz w:val="28"/>
          <w:szCs w:val="28"/>
          <w:lang w:val="es-ES_tradnl" w:eastAsia="es-ES"/>
        </w:rPr>
        <w:t>,</w:t>
      </w:r>
      <w:r w:rsidR="00A81386">
        <w:rPr>
          <w:bCs/>
          <w:iCs/>
          <w:color w:val="000000" w:themeColor="text1"/>
          <w:sz w:val="28"/>
          <w:szCs w:val="28"/>
          <w:lang w:val="es-ES_tradnl" w:eastAsia="es-ES"/>
        </w:rPr>
        <w:t xml:space="preserve"> </w:t>
      </w:r>
      <w:r w:rsidR="00C43252">
        <w:rPr>
          <w:bCs/>
          <w:iCs/>
          <w:color w:val="000000" w:themeColor="text1"/>
          <w:sz w:val="28"/>
          <w:szCs w:val="28"/>
          <w:lang w:val="es-ES_tradnl" w:eastAsia="es-ES"/>
        </w:rPr>
        <w:t>al establecer las</w:t>
      </w:r>
      <w:r w:rsidR="00A81386">
        <w:rPr>
          <w:bCs/>
          <w:iCs/>
          <w:color w:val="000000" w:themeColor="text1"/>
          <w:sz w:val="28"/>
          <w:szCs w:val="28"/>
          <w:lang w:val="es-ES_tradnl" w:eastAsia="es-ES"/>
        </w:rPr>
        <w:t xml:space="preserve"> competencias de las asambleas y </w:t>
      </w:r>
      <w:r w:rsidR="00886E96">
        <w:rPr>
          <w:bCs/>
          <w:iCs/>
          <w:color w:val="000000" w:themeColor="text1"/>
          <w:sz w:val="28"/>
          <w:szCs w:val="28"/>
          <w:lang w:val="es-ES_tradnl" w:eastAsia="es-ES"/>
        </w:rPr>
        <w:t xml:space="preserve">de </w:t>
      </w:r>
      <w:r w:rsidR="00A81386">
        <w:rPr>
          <w:bCs/>
          <w:iCs/>
          <w:color w:val="000000" w:themeColor="text1"/>
          <w:sz w:val="28"/>
          <w:szCs w:val="28"/>
          <w:lang w:val="es-ES_tradnl" w:eastAsia="es-ES"/>
        </w:rPr>
        <w:t xml:space="preserve">los </w:t>
      </w:r>
      <w:r w:rsidR="00ED3F13" w:rsidRPr="00D56126">
        <w:rPr>
          <w:bCs/>
          <w:iCs/>
          <w:color w:val="000000" w:themeColor="text1"/>
          <w:sz w:val="28"/>
          <w:szCs w:val="28"/>
          <w:lang w:val="es-ES_tradnl" w:eastAsia="es-ES"/>
        </w:rPr>
        <w:t>gobernadores</w:t>
      </w:r>
      <w:r w:rsidR="00ED3F13">
        <w:rPr>
          <w:bCs/>
          <w:iCs/>
          <w:color w:val="000000" w:themeColor="text1"/>
          <w:sz w:val="28"/>
          <w:szCs w:val="28"/>
          <w:lang w:val="es-ES_tradnl" w:eastAsia="es-ES"/>
        </w:rPr>
        <w:t>,</w:t>
      </w:r>
      <w:r w:rsidR="00A81386" w:rsidRPr="00D56126">
        <w:rPr>
          <w:bCs/>
          <w:iCs/>
          <w:color w:val="000000" w:themeColor="text1"/>
          <w:sz w:val="28"/>
          <w:szCs w:val="28"/>
          <w:lang w:val="es-ES_tradnl" w:eastAsia="es-ES"/>
        </w:rPr>
        <w:t xml:space="preserve"> </w:t>
      </w:r>
      <w:r w:rsidR="00F363FF">
        <w:rPr>
          <w:bCs/>
          <w:iCs/>
          <w:color w:val="000000" w:themeColor="text1"/>
          <w:sz w:val="28"/>
          <w:szCs w:val="28"/>
          <w:lang w:val="es-ES_tradnl" w:eastAsia="es-ES"/>
        </w:rPr>
        <w:t xml:space="preserve">prevén la posibilidad </w:t>
      </w:r>
      <w:r w:rsidR="00A81386" w:rsidRPr="00D56126">
        <w:rPr>
          <w:bCs/>
          <w:iCs/>
          <w:color w:val="000000" w:themeColor="text1"/>
          <w:sz w:val="28"/>
          <w:szCs w:val="28"/>
          <w:lang w:val="es-ES_tradnl" w:eastAsia="es-ES"/>
        </w:rPr>
        <w:t xml:space="preserve">de que </w:t>
      </w:r>
      <w:r w:rsidR="00ED3F13">
        <w:rPr>
          <w:bCs/>
          <w:iCs/>
          <w:color w:val="000000" w:themeColor="text1"/>
          <w:sz w:val="28"/>
          <w:szCs w:val="28"/>
          <w:lang w:val="es-ES_tradnl" w:eastAsia="es-ES"/>
        </w:rPr>
        <w:lastRenderedPageBreak/>
        <w:t xml:space="preserve">estos </w:t>
      </w:r>
      <w:r w:rsidR="00623280">
        <w:rPr>
          <w:bCs/>
          <w:iCs/>
          <w:color w:val="000000" w:themeColor="text1"/>
          <w:sz w:val="28"/>
          <w:szCs w:val="28"/>
          <w:lang w:val="es-ES_tradnl" w:eastAsia="es-ES"/>
        </w:rPr>
        <w:t xml:space="preserve">últimos </w:t>
      </w:r>
      <w:r w:rsidR="00A81386" w:rsidRPr="00D56126">
        <w:rPr>
          <w:bCs/>
          <w:iCs/>
          <w:color w:val="000000" w:themeColor="text1"/>
          <w:sz w:val="28"/>
          <w:szCs w:val="28"/>
          <w:lang w:val="es-ES_tradnl" w:eastAsia="es-ES"/>
        </w:rPr>
        <w:t xml:space="preserve">efectúen modificaciones </w:t>
      </w:r>
      <w:r w:rsidR="00BF6F62" w:rsidRPr="00D56126">
        <w:rPr>
          <w:bCs/>
          <w:iCs/>
          <w:color w:val="000000" w:themeColor="text1"/>
          <w:sz w:val="28"/>
          <w:szCs w:val="28"/>
          <w:lang w:val="es-ES_tradnl" w:eastAsia="es-ES"/>
        </w:rPr>
        <w:t>en el pre</w:t>
      </w:r>
      <w:r w:rsidR="00C7702C" w:rsidRPr="00D56126">
        <w:rPr>
          <w:bCs/>
          <w:iCs/>
          <w:color w:val="000000" w:themeColor="text1"/>
          <w:sz w:val="28"/>
          <w:szCs w:val="28"/>
          <w:lang w:val="es-ES_tradnl" w:eastAsia="es-ES"/>
        </w:rPr>
        <w:t>supuesto general del departamento</w:t>
      </w:r>
      <w:r w:rsidR="00223D6D" w:rsidRPr="00D56126">
        <w:rPr>
          <w:bCs/>
          <w:iCs/>
          <w:color w:val="000000" w:themeColor="text1"/>
          <w:sz w:val="28"/>
          <w:szCs w:val="28"/>
          <w:lang w:val="es-ES_tradnl" w:eastAsia="es-ES"/>
        </w:rPr>
        <w:t xml:space="preserve"> como consecuencia de </w:t>
      </w:r>
      <w:r w:rsidR="00542C44">
        <w:rPr>
          <w:bCs/>
          <w:iCs/>
          <w:color w:val="000000" w:themeColor="text1"/>
          <w:sz w:val="28"/>
          <w:szCs w:val="28"/>
          <w:lang w:val="es-ES_tradnl" w:eastAsia="es-ES"/>
        </w:rPr>
        <w:t>delegacione</w:t>
      </w:r>
      <w:r w:rsidR="00223D6D" w:rsidRPr="00D56126">
        <w:rPr>
          <w:bCs/>
          <w:iCs/>
          <w:color w:val="000000" w:themeColor="text1"/>
          <w:sz w:val="28"/>
          <w:szCs w:val="28"/>
          <w:lang w:val="es-ES_tradnl" w:eastAsia="es-ES"/>
        </w:rPr>
        <w:t>s temporales otorgadas por las asambleas.</w:t>
      </w:r>
    </w:p>
    <w:p w14:paraId="2BDDF999" w14:textId="77777777" w:rsidR="0008124E" w:rsidRPr="00D56126" w:rsidRDefault="0008124E" w:rsidP="0008124E">
      <w:pPr>
        <w:pStyle w:val="NormalWeb"/>
        <w:spacing w:before="0" w:beforeAutospacing="0" w:after="0" w:afterAutospacing="0"/>
        <w:contextualSpacing/>
        <w:rPr>
          <w:iCs/>
          <w:color w:val="000000" w:themeColor="text1"/>
          <w:sz w:val="28"/>
          <w:szCs w:val="28"/>
        </w:rPr>
      </w:pPr>
    </w:p>
    <w:p w14:paraId="5C993160" w14:textId="1493D644" w:rsidR="0008124E" w:rsidRPr="00D56126" w:rsidRDefault="0008124E" w:rsidP="0008124E">
      <w:pPr>
        <w:pStyle w:val="NormalWeb"/>
        <w:spacing w:before="0" w:beforeAutospacing="0" w:after="0" w:afterAutospacing="0"/>
        <w:contextualSpacing/>
        <w:rPr>
          <w:iCs/>
          <w:color w:val="000000" w:themeColor="text1"/>
          <w:sz w:val="28"/>
          <w:szCs w:val="28"/>
        </w:rPr>
      </w:pPr>
      <w:r w:rsidRPr="00D56126">
        <w:rPr>
          <w:iCs/>
          <w:color w:val="000000" w:themeColor="text1"/>
          <w:sz w:val="28"/>
          <w:szCs w:val="28"/>
        </w:rPr>
        <w:t xml:space="preserve">En concreto, el </w:t>
      </w:r>
      <w:r w:rsidR="001E3BB5" w:rsidRPr="00D56126">
        <w:rPr>
          <w:iCs/>
          <w:color w:val="000000" w:themeColor="text1"/>
          <w:sz w:val="28"/>
          <w:szCs w:val="28"/>
        </w:rPr>
        <w:t xml:space="preserve">artículo 19.5 </w:t>
      </w:r>
      <w:r w:rsidR="00DC1D1F" w:rsidRPr="00D56126">
        <w:rPr>
          <w:iCs/>
          <w:color w:val="000000" w:themeColor="text1"/>
          <w:sz w:val="28"/>
          <w:szCs w:val="28"/>
        </w:rPr>
        <w:t xml:space="preserve">demandado </w:t>
      </w:r>
      <w:r w:rsidR="001E3BB5" w:rsidRPr="00D56126">
        <w:rPr>
          <w:iCs/>
          <w:color w:val="000000" w:themeColor="text1"/>
          <w:sz w:val="28"/>
          <w:szCs w:val="28"/>
        </w:rPr>
        <w:t xml:space="preserve">establece la competencia de las asambleas </w:t>
      </w:r>
      <w:r w:rsidR="00A5461E" w:rsidRPr="00D56126">
        <w:rPr>
          <w:iCs/>
          <w:color w:val="000000" w:themeColor="text1"/>
          <w:sz w:val="28"/>
          <w:szCs w:val="28"/>
        </w:rPr>
        <w:t xml:space="preserve">departamentales </w:t>
      </w:r>
      <w:r w:rsidR="00604F9A" w:rsidRPr="00D56126">
        <w:rPr>
          <w:iCs/>
          <w:color w:val="000000" w:themeColor="text1"/>
          <w:sz w:val="28"/>
          <w:szCs w:val="28"/>
        </w:rPr>
        <w:t xml:space="preserve">para </w:t>
      </w:r>
      <w:r w:rsidR="00047F68" w:rsidRPr="00D56126">
        <w:rPr>
          <w:iCs/>
          <w:color w:val="000000" w:themeColor="text1"/>
          <w:sz w:val="28"/>
          <w:szCs w:val="28"/>
        </w:rPr>
        <w:t>otorgarle al</w:t>
      </w:r>
      <w:r w:rsidR="00604F9A" w:rsidRPr="00D56126">
        <w:rPr>
          <w:iCs/>
          <w:color w:val="000000" w:themeColor="text1"/>
          <w:sz w:val="28"/>
          <w:szCs w:val="28"/>
        </w:rPr>
        <w:t xml:space="preserve"> </w:t>
      </w:r>
      <w:r w:rsidR="00A5461E" w:rsidRPr="00D56126">
        <w:rPr>
          <w:iCs/>
          <w:color w:val="000000" w:themeColor="text1"/>
          <w:sz w:val="28"/>
          <w:szCs w:val="28"/>
        </w:rPr>
        <w:t>g</w:t>
      </w:r>
      <w:r w:rsidR="00604F9A" w:rsidRPr="00D56126">
        <w:rPr>
          <w:iCs/>
          <w:color w:val="000000" w:themeColor="text1"/>
          <w:sz w:val="28"/>
          <w:szCs w:val="28"/>
        </w:rPr>
        <w:t>obernador</w:t>
      </w:r>
      <w:r w:rsidR="00025F39" w:rsidRPr="00D56126">
        <w:rPr>
          <w:iCs/>
          <w:color w:val="000000" w:themeColor="text1"/>
          <w:sz w:val="28"/>
          <w:szCs w:val="28"/>
        </w:rPr>
        <w:t xml:space="preserve"> </w:t>
      </w:r>
      <w:r w:rsidR="00025F39" w:rsidRPr="00577DC2">
        <w:rPr>
          <w:iCs/>
          <w:color w:val="000000" w:themeColor="text1"/>
          <w:sz w:val="28"/>
          <w:szCs w:val="28"/>
        </w:rPr>
        <w:t>precisas</w:t>
      </w:r>
      <w:r w:rsidR="00025F39" w:rsidRPr="00D56126">
        <w:rPr>
          <w:iCs/>
          <w:color w:val="000000" w:themeColor="text1"/>
          <w:sz w:val="28"/>
          <w:szCs w:val="28"/>
        </w:rPr>
        <w:t xml:space="preserve"> </w:t>
      </w:r>
      <w:r w:rsidR="00604F9A" w:rsidRPr="00D56126">
        <w:rPr>
          <w:iCs/>
          <w:color w:val="000000" w:themeColor="text1"/>
          <w:sz w:val="28"/>
          <w:szCs w:val="28"/>
        </w:rPr>
        <w:t>facultades</w:t>
      </w:r>
      <w:r w:rsidR="00025F39" w:rsidRPr="00D56126">
        <w:rPr>
          <w:iCs/>
          <w:color w:val="000000" w:themeColor="text1"/>
          <w:sz w:val="28"/>
          <w:szCs w:val="28"/>
        </w:rPr>
        <w:t xml:space="preserve"> temporales</w:t>
      </w:r>
      <w:r w:rsidR="00604F9A" w:rsidRPr="00D56126">
        <w:rPr>
          <w:iCs/>
          <w:color w:val="000000" w:themeColor="text1"/>
          <w:sz w:val="28"/>
          <w:szCs w:val="28"/>
        </w:rPr>
        <w:t xml:space="preserve"> para efectu</w:t>
      </w:r>
      <w:r w:rsidR="00025F39" w:rsidRPr="00D56126">
        <w:rPr>
          <w:iCs/>
          <w:color w:val="000000" w:themeColor="text1"/>
          <w:sz w:val="28"/>
          <w:szCs w:val="28"/>
        </w:rPr>
        <w:t>ar</w:t>
      </w:r>
      <w:r w:rsidR="00604F9A" w:rsidRPr="00D56126">
        <w:rPr>
          <w:iCs/>
          <w:color w:val="000000" w:themeColor="text1"/>
          <w:sz w:val="28"/>
          <w:szCs w:val="28"/>
        </w:rPr>
        <w:t xml:space="preserve"> modificaciones en el presupuesto </w:t>
      </w:r>
      <w:r w:rsidR="00742599" w:rsidRPr="00D56126">
        <w:rPr>
          <w:iCs/>
          <w:color w:val="000000" w:themeColor="text1"/>
          <w:sz w:val="28"/>
          <w:szCs w:val="28"/>
        </w:rPr>
        <w:t>general del departamento (</w:t>
      </w:r>
      <w:r w:rsidR="00604F9A" w:rsidRPr="00D56126">
        <w:rPr>
          <w:iCs/>
          <w:color w:val="000000" w:themeColor="text1"/>
          <w:sz w:val="28"/>
          <w:szCs w:val="28"/>
        </w:rPr>
        <w:t>incorporar, adicionar, modificar, efectuar traslados presupuestales y crear rubros presupuestales</w:t>
      </w:r>
      <w:r w:rsidR="00742599" w:rsidRPr="00D56126">
        <w:rPr>
          <w:iCs/>
          <w:color w:val="000000" w:themeColor="text1"/>
          <w:sz w:val="28"/>
          <w:szCs w:val="28"/>
        </w:rPr>
        <w:t xml:space="preserve">) </w:t>
      </w:r>
      <w:r w:rsidR="00604F9A" w:rsidRPr="00D56126">
        <w:rPr>
          <w:iCs/>
          <w:color w:val="000000" w:themeColor="text1"/>
          <w:sz w:val="28"/>
          <w:szCs w:val="28"/>
        </w:rPr>
        <w:t>en ejecución de sus políticas, programas, subprogramas y proyectos, establecid</w:t>
      </w:r>
      <w:r w:rsidR="00B9531C" w:rsidRPr="00D56126">
        <w:rPr>
          <w:iCs/>
          <w:color w:val="000000" w:themeColor="text1"/>
          <w:sz w:val="28"/>
          <w:szCs w:val="28"/>
        </w:rPr>
        <w:t>o</w:t>
      </w:r>
      <w:r w:rsidR="00604F9A" w:rsidRPr="00D56126">
        <w:rPr>
          <w:iCs/>
          <w:color w:val="000000" w:themeColor="text1"/>
          <w:sz w:val="28"/>
          <w:szCs w:val="28"/>
        </w:rPr>
        <w:t>s en el Presupuesto de Rentas y Gastos de la vigencia.</w:t>
      </w:r>
      <w:r w:rsidR="00156623" w:rsidRPr="00D56126">
        <w:rPr>
          <w:iCs/>
          <w:color w:val="000000" w:themeColor="text1"/>
          <w:sz w:val="28"/>
          <w:szCs w:val="28"/>
        </w:rPr>
        <w:t xml:space="preserve"> Por su parte, el artículo 119.50 de la misma ley establece la competencia correlativa de los gobernadores, para ejercer las facultades delegadas por la asamblea en relación con l</w:t>
      </w:r>
      <w:r w:rsidR="00E41D6A" w:rsidRPr="00D56126">
        <w:rPr>
          <w:iCs/>
          <w:color w:val="000000" w:themeColor="text1"/>
          <w:sz w:val="28"/>
          <w:szCs w:val="28"/>
        </w:rPr>
        <w:t>as modificaciones en el presupuesto general del departamento.</w:t>
      </w:r>
    </w:p>
    <w:p w14:paraId="4BAC29A6" w14:textId="77777777" w:rsidR="00E41D6A" w:rsidRPr="00D56126" w:rsidRDefault="00E41D6A" w:rsidP="0008124E">
      <w:pPr>
        <w:pStyle w:val="NormalWeb"/>
        <w:spacing w:before="0" w:beforeAutospacing="0" w:after="0" w:afterAutospacing="0"/>
        <w:contextualSpacing/>
        <w:rPr>
          <w:iCs/>
          <w:color w:val="000000" w:themeColor="text1"/>
          <w:sz w:val="28"/>
          <w:szCs w:val="28"/>
        </w:rPr>
      </w:pPr>
    </w:p>
    <w:p w14:paraId="2F6C223E" w14:textId="3A9D63F2" w:rsidR="00E41D6A" w:rsidRPr="005F34B9" w:rsidRDefault="00E41D6A" w:rsidP="0008124E">
      <w:pPr>
        <w:pStyle w:val="NormalWeb"/>
        <w:spacing w:before="0" w:beforeAutospacing="0" w:after="0" w:afterAutospacing="0"/>
        <w:contextualSpacing/>
        <w:rPr>
          <w:iCs/>
          <w:color w:val="000000" w:themeColor="text1"/>
          <w:sz w:val="28"/>
          <w:szCs w:val="28"/>
        </w:rPr>
      </w:pPr>
      <w:r w:rsidRPr="00D56126">
        <w:rPr>
          <w:iCs/>
          <w:color w:val="000000" w:themeColor="text1"/>
          <w:sz w:val="28"/>
          <w:szCs w:val="28"/>
        </w:rPr>
        <w:t xml:space="preserve">El demandante planteó un cargo único, de acuerdo con el cual </w:t>
      </w:r>
      <w:r w:rsidR="00174A0F">
        <w:rPr>
          <w:iCs/>
          <w:color w:val="000000" w:themeColor="text1"/>
          <w:sz w:val="28"/>
          <w:szCs w:val="28"/>
        </w:rPr>
        <w:t>las competencias</w:t>
      </w:r>
      <w:r w:rsidR="00D37CB9">
        <w:rPr>
          <w:iCs/>
          <w:color w:val="000000" w:themeColor="text1"/>
          <w:sz w:val="28"/>
          <w:szCs w:val="28"/>
        </w:rPr>
        <w:t xml:space="preserve"> demandada</w:t>
      </w:r>
      <w:r w:rsidR="00174A0F">
        <w:rPr>
          <w:iCs/>
          <w:color w:val="000000" w:themeColor="text1"/>
          <w:sz w:val="28"/>
          <w:szCs w:val="28"/>
        </w:rPr>
        <w:t>s</w:t>
      </w:r>
      <w:r w:rsidR="00D37CB9">
        <w:rPr>
          <w:iCs/>
          <w:color w:val="000000" w:themeColor="text1"/>
          <w:sz w:val="28"/>
          <w:szCs w:val="28"/>
        </w:rPr>
        <w:t xml:space="preserve"> viola</w:t>
      </w:r>
      <w:r w:rsidR="00174A0F">
        <w:rPr>
          <w:iCs/>
          <w:color w:val="000000" w:themeColor="text1"/>
          <w:sz w:val="28"/>
          <w:szCs w:val="28"/>
        </w:rPr>
        <w:t>n</w:t>
      </w:r>
      <w:r w:rsidR="00D37CB9">
        <w:rPr>
          <w:iCs/>
          <w:color w:val="000000" w:themeColor="text1"/>
          <w:sz w:val="28"/>
          <w:szCs w:val="28"/>
        </w:rPr>
        <w:t xml:space="preserve"> </w:t>
      </w:r>
      <w:r w:rsidR="00794384" w:rsidRPr="00D56126">
        <w:rPr>
          <w:iCs/>
          <w:color w:val="000000" w:themeColor="text1"/>
          <w:sz w:val="28"/>
          <w:szCs w:val="28"/>
        </w:rPr>
        <w:t xml:space="preserve">el principio de </w:t>
      </w:r>
      <w:r w:rsidRPr="00D56126">
        <w:rPr>
          <w:iCs/>
          <w:color w:val="000000" w:themeColor="text1"/>
          <w:sz w:val="28"/>
          <w:szCs w:val="28"/>
        </w:rPr>
        <w:t xml:space="preserve">legalidad </w:t>
      </w:r>
      <w:r w:rsidR="00AB2FAE" w:rsidRPr="00D56126">
        <w:rPr>
          <w:iCs/>
          <w:color w:val="000000" w:themeColor="text1"/>
          <w:sz w:val="28"/>
          <w:szCs w:val="28"/>
        </w:rPr>
        <w:t>en materia presupuestal</w:t>
      </w:r>
      <w:r w:rsidR="00D37CB9">
        <w:rPr>
          <w:iCs/>
          <w:color w:val="000000" w:themeColor="text1"/>
          <w:sz w:val="28"/>
          <w:szCs w:val="28"/>
        </w:rPr>
        <w:t>, que se deriva de</w:t>
      </w:r>
      <w:r w:rsidR="00174A0F">
        <w:rPr>
          <w:iCs/>
          <w:color w:val="000000" w:themeColor="text1"/>
          <w:sz w:val="28"/>
          <w:szCs w:val="28"/>
        </w:rPr>
        <w:t xml:space="preserve">l </w:t>
      </w:r>
      <w:r w:rsidR="00D37CB9">
        <w:rPr>
          <w:iCs/>
          <w:color w:val="000000" w:themeColor="text1"/>
          <w:sz w:val="28"/>
          <w:szCs w:val="28"/>
        </w:rPr>
        <w:t xml:space="preserve">artículo 345 superior y del reparto de competencias </w:t>
      </w:r>
      <w:r w:rsidR="00542C44">
        <w:rPr>
          <w:iCs/>
          <w:color w:val="000000" w:themeColor="text1"/>
          <w:sz w:val="28"/>
          <w:szCs w:val="28"/>
        </w:rPr>
        <w:t>que</w:t>
      </w:r>
      <w:r w:rsidR="00886E96">
        <w:rPr>
          <w:iCs/>
          <w:color w:val="000000" w:themeColor="text1"/>
          <w:sz w:val="28"/>
          <w:szCs w:val="28"/>
        </w:rPr>
        <w:t>,</w:t>
      </w:r>
      <w:r w:rsidR="00542C44">
        <w:rPr>
          <w:iCs/>
          <w:color w:val="000000" w:themeColor="text1"/>
          <w:sz w:val="28"/>
          <w:szCs w:val="28"/>
        </w:rPr>
        <w:t xml:space="preserve"> </w:t>
      </w:r>
      <w:r w:rsidR="00D37CB9">
        <w:rPr>
          <w:iCs/>
          <w:color w:val="000000" w:themeColor="text1"/>
          <w:sz w:val="28"/>
          <w:szCs w:val="28"/>
        </w:rPr>
        <w:t>en materia presupuestal</w:t>
      </w:r>
      <w:r w:rsidR="00886E96">
        <w:rPr>
          <w:iCs/>
          <w:color w:val="000000" w:themeColor="text1"/>
          <w:sz w:val="28"/>
          <w:szCs w:val="28"/>
        </w:rPr>
        <w:t>,</w:t>
      </w:r>
      <w:r w:rsidR="00D37CB9">
        <w:rPr>
          <w:iCs/>
          <w:color w:val="000000" w:themeColor="text1"/>
          <w:sz w:val="28"/>
          <w:szCs w:val="28"/>
        </w:rPr>
        <w:t xml:space="preserve"> prevé la Constitución Política.</w:t>
      </w:r>
      <w:r w:rsidR="005F34B9">
        <w:rPr>
          <w:iCs/>
          <w:color w:val="000000" w:themeColor="text1"/>
          <w:sz w:val="28"/>
          <w:szCs w:val="28"/>
        </w:rPr>
        <w:t xml:space="preserve"> D</w:t>
      </w:r>
      <w:r w:rsidR="00794384" w:rsidRPr="00D56126">
        <w:rPr>
          <w:iCs/>
          <w:color w:val="000000" w:themeColor="text1"/>
          <w:sz w:val="28"/>
          <w:szCs w:val="28"/>
        </w:rPr>
        <w:t>e acuerdo</w:t>
      </w:r>
      <w:r w:rsidRPr="00D56126">
        <w:rPr>
          <w:iCs/>
          <w:color w:val="000000" w:themeColor="text1"/>
          <w:sz w:val="28"/>
          <w:szCs w:val="28"/>
        </w:rPr>
        <w:t xml:space="preserve"> con e</w:t>
      </w:r>
      <w:r w:rsidR="005F34B9">
        <w:rPr>
          <w:iCs/>
          <w:color w:val="000000" w:themeColor="text1"/>
          <w:sz w:val="28"/>
          <w:szCs w:val="28"/>
        </w:rPr>
        <w:t>ste principio</w:t>
      </w:r>
      <w:r w:rsidR="00623280">
        <w:rPr>
          <w:iCs/>
          <w:color w:val="000000" w:themeColor="text1"/>
          <w:sz w:val="28"/>
          <w:szCs w:val="28"/>
        </w:rPr>
        <w:t>,</w:t>
      </w:r>
      <w:r w:rsidRPr="00D56126">
        <w:rPr>
          <w:iCs/>
          <w:color w:val="000000" w:themeColor="text1"/>
          <w:sz w:val="28"/>
          <w:szCs w:val="28"/>
        </w:rPr>
        <w:t xml:space="preserve"> la aprobación </w:t>
      </w:r>
      <w:r w:rsidR="004E405F" w:rsidRPr="00D56126">
        <w:rPr>
          <w:iCs/>
          <w:color w:val="000000" w:themeColor="text1"/>
          <w:sz w:val="28"/>
          <w:szCs w:val="28"/>
        </w:rPr>
        <w:t xml:space="preserve">y modificación </w:t>
      </w:r>
      <w:r w:rsidR="004E405F" w:rsidRPr="005F34B9">
        <w:rPr>
          <w:iCs/>
          <w:color w:val="000000" w:themeColor="text1"/>
          <w:sz w:val="28"/>
          <w:szCs w:val="28"/>
        </w:rPr>
        <w:t xml:space="preserve">de los </w:t>
      </w:r>
      <w:r w:rsidR="00794384" w:rsidRPr="005F34B9">
        <w:rPr>
          <w:iCs/>
          <w:color w:val="000000" w:themeColor="text1"/>
          <w:sz w:val="28"/>
          <w:szCs w:val="28"/>
        </w:rPr>
        <w:t>presupuestos en los</w:t>
      </w:r>
      <w:r w:rsidR="000D1ABC" w:rsidRPr="005F34B9">
        <w:rPr>
          <w:iCs/>
          <w:color w:val="000000" w:themeColor="text1"/>
          <w:sz w:val="28"/>
          <w:szCs w:val="28"/>
        </w:rPr>
        <w:t xml:space="preserve"> diferentes niveles (</w:t>
      </w:r>
      <w:r w:rsidR="00AB2FAE" w:rsidRPr="005F34B9">
        <w:rPr>
          <w:iCs/>
          <w:color w:val="000000" w:themeColor="text1"/>
          <w:sz w:val="28"/>
          <w:szCs w:val="28"/>
        </w:rPr>
        <w:t>general de la Nación</w:t>
      </w:r>
      <w:r w:rsidR="000D1ABC" w:rsidRPr="005F34B9">
        <w:rPr>
          <w:iCs/>
          <w:color w:val="000000" w:themeColor="text1"/>
          <w:sz w:val="28"/>
          <w:szCs w:val="28"/>
        </w:rPr>
        <w:t>,</w:t>
      </w:r>
      <w:r w:rsidR="00AB2FAE" w:rsidRPr="005F34B9">
        <w:rPr>
          <w:iCs/>
          <w:color w:val="000000" w:themeColor="text1"/>
          <w:sz w:val="28"/>
          <w:szCs w:val="28"/>
        </w:rPr>
        <w:t xml:space="preserve"> </w:t>
      </w:r>
      <w:r w:rsidR="000D1ABC" w:rsidRPr="005F34B9">
        <w:rPr>
          <w:iCs/>
          <w:color w:val="000000" w:themeColor="text1"/>
          <w:sz w:val="28"/>
          <w:szCs w:val="28"/>
        </w:rPr>
        <w:t>departamentales y municipales) debe</w:t>
      </w:r>
      <w:r w:rsidR="00223D6D" w:rsidRPr="005F34B9">
        <w:rPr>
          <w:iCs/>
          <w:color w:val="000000" w:themeColor="text1"/>
          <w:sz w:val="28"/>
          <w:szCs w:val="28"/>
        </w:rPr>
        <w:t>n</w:t>
      </w:r>
      <w:r w:rsidR="000D1ABC" w:rsidRPr="005F34B9">
        <w:rPr>
          <w:iCs/>
          <w:color w:val="000000" w:themeColor="text1"/>
          <w:sz w:val="28"/>
          <w:szCs w:val="28"/>
        </w:rPr>
        <w:t xml:space="preserve"> efectuarse </w:t>
      </w:r>
      <w:r w:rsidR="004D339E" w:rsidRPr="005F34B9">
        <w:rPr>
          <w:iCs/>
          <w:color w:val="000000" w:themeColor="text1"/>
          <w:sz w:val="28"/>
          <w:szCs w:val="28"/>
        </w:rPr>
        <w:t xml:space="preserve">por </w:t>
      </w:r>
      <w:r w:rsidR="00085D50" w:rsidRPr="005F34B9">
        <w:rPr>
          <w:iCs/>
          <w:color w:val="000000" w:themeColor="text1"/>
          <w:sz w:val="28"/>
          <w:szCs w:val="28"/>
        </w:rPr>
        <w:t>las corporaciones</w:t>
      </w:r>
      <w:r w:rsidR="004D339E" w:rsidRPr="005F34B9">
        <w:rPr>
          <w:iCs/>
          <w:color w:val="000000" w:themeColor="text1"/>
          <w:sz w:val="28"/>
          <w:szCs w:val="28"/>
        </w:rPr>
        <w:t xml:space="preserve"> </w:t>
      </w:r>
      <w:r w:rsidR="00174A0F">
        <w:rPr>
          <w:iCs/>
          <w:color w:val="000000" w:themeColor="text1"/>
          <w:sz w:val="28"/>
          <w:szCs w:val="28"/>
        </w:rPr>
        <w:t xml:space="preserve">públicas de elección </w:t>
      </w:r>
      <w:r w:rsidR="004D339E" w:rsidRPr="005F34B9">
        <w:rPr>
          <w:iCs/>
          <w:color w:val="000000" w:themeColor="text1"/>
          <w:sz w:val="28"/>
          <w:szCs w:val="28"/>
        </w:rPr>
        <w:t xml:space="preserve">popular, particularmente el Congreso de la </w:t>
      </w:r>
      <w:r w:rsidR="00223D6D" w:rsidRPr="005F34B9">
        <w:rPr>
          <w:iCs/>
          <w:color w:val="000000" w:themeColor="text1"/>
          <w:sz w:val="28"/>
          <w:szCs w:val="28"/>
        </w:rPr>
        <w:t>R</w:t>
      </w:r>
      <w:r w:rsidR="004D339E" w:rsidRPr="005F34B9">
        <w:rPr>
          <w:iCs/>
          <w:color w:val="000000" w:themeColor="text1"/>
          <w:sz w:val="28"/>
          <w:szCs w:val="28"/>
        </w:rPr>
        <w:t>epública, las asambleas departamentales y los concejos</w:t>
      </w:r>
      <w:r w:rsidR="00223D6D" w:rsidRPr="005F34B9">
        <w:rPr>
          <w:iCs/>
          <w:color w:val="000000" w:themeColor="text1"/>
          <w:sz w:val="28"/>
          <w:szCs w:val="28"/>
        </w:rPr>
        <w:t xml:space="preserve"> municipales, en la medida en que se trata de </w:t>
      </w:r>
      <w:r w:rsidR="006F36B2" w:rsidRPr="005F34B9">
        <w:rPr>
          <w:iCs/>
          <w:color w:val="000000" w:themeColor="text1"/>
          <w:sz w:val="28"/>
          <w:szCs w:val="28"/>
        </w:rPr>
        <w:t>instancias que aseguran la participación</w:t>
      </w:r>
      <w:r w:rsidR="00421FF6" w:rsidRPr="005F34B9">
        <w:rPr>
          <w:iCs/>
          <w:color w:val="000000" w:themeColor="text1"/>
          <w:sz w:val="28"/>
          <w:szCs w:val="28"/>
        </w:rPr>
        <w:t xml:space="preserve"> y deliberación</w:t>
      </w:r>
      <w:r w:rsidR="006F36B2" w:rsidRPr="005F34B9">
        <w:rPr>
          <w:iCs/>
          <w:color w:val="000000" w:themeColor="text1"/>
          <w:sz w:val="28"/>
          <w:szCs w:val="28"/>
        </w:rPr>
        <w:t xml:space="preserve"> democrática.</w:t>
      </w:r>
    </w:p>
    <w:p w14:paraId="1E9A8C85" w14:textId="1E915A93" w:rsidR="006F36B2" w:rsidRPr="005F34B9" w:rsidRDefault="006F36B2" w:rsidP="0008124E">
      <w:pPr>
        <w:pStyle w:val="NormalWeb"/>
        <w:spacing w:before="0" w:beforeAutospacing="0" w:after="0" w:afterAutospacing="0"/>
        <w:contextualSpacing/>
        <w:rPr>
          <w:iCs/>
          <w:color w:val="000000" w:themeColor="text1"/>
          <w:sz w:val="28"/>
          <w:szCs w:val="28"/>
        </w:rPr>
      </w:pPr>
    </w:p>
    <w:p w14:paraId="574DEF6E" w14:textId="5224184C" w:rsidR="0088276D" w:rsidRPr="00D56126" w:rsidRDefault="006F36B2" w:rsidP="006F36B2">
      <w:pPr>
        <w:pStyle w:val="NormalWeb"/>
        <w:spacing w:before="0" w:beforeAutospacing="0" w:after="0" w:afterAutospacing="0"/>
        <w:contextualSpacing/>
        <w:rPr>
          <w:iCs/>
          <w:color w:val="000000" w:themeColor="text1"/>
          <w:sz w:val="28"/>
          <w:szCs w:val="28"/>
        </w:rPr>
      </w:pPr>
      <w:r w:rsidRPr="005F34B9">
        <w:rPr>
          <w:iCs/>
          <w:color w:val="000000" w:themeColor="text1"/>
          <w:sz w:val="28"/>
          <w:szCs w:val="28"/>
        </w:rPr>
        <w:t>En atención al cargo planteado por el ciudadano, le corresponde a l</w:t>
      </w:r>
      <w:r w:rsidR="003206F7" w:rsidRPr="005F34B9">
        <w:rPr>
          <w:iCs/>
          <w:color w:val="000000" w:themeColor="text1"/>
          <w:sz w:val="28"/>
          <w:szCs w:val="28"/>
        </w:rPr>
        <w:t>a Sala Plena de la Corte Constitucional determinar si</w:t>
      </w:r>
      <w:r w:rsidR="0088276D" w:rsidRPr="005F34B9">
        <w:rPr>
          <w:iCs/>
          <w:color w:val="000000" w:themeColor="text1"/>
          <w:sz w:val="28"/>
          <w:szCs w:val="28"/>
        </w:rPr>
        <w:t>:</w:t>
      </w:r>
      <w:r w:rsidR="003206F7" w:rsidRPr="005F34B9">
        <w:rPr>
          <w:iCs/>
          <w:color w:val="000000" w:themeColor="text1"/>
          <w:sz w:val="28"/>
          <w:szCs w:val="28"/>
        </w:rPr>
        <w:t xml:space="preserve"> </w:t>
      </w:r>
      <w:r w:rsidR="00400543" w:rsidRPr="005F34B9">
        <w:rPr>
          <w:iCs/>
          <w:color w:val="000000" w:themeColor="text1"/>
          <w:sz w:val="28"/>
          <w:szCs w:val="28"/>
        </w:rPr>
        <w:t>¿</w:t>
      </w:r>
      <w:r w:rsidR="00AA6FF6">
        <w:rPr>
          <w:iCs/>
          <w:color w:val="000000" w:themeColor="text1"/>
          <w:sz w:val="28"/>
          <w:szCs w:val="28"/>
        </w:rPr>
        <w:t>viola el</w:t>
      </w:r>
      <w:r w:rsidR="00156811" w:rsidRPr="005F34B9">
        <w:rPr>
          <w:iCs/>
          <w:color w:val="000000" w:themeColor="text1"/>
          <w:sz w:val="28"/>
          <w:szCs w:val="28"/>
        </w:rPr>
        <w:t xml:space="preserve"> principio de legalidad del presupuesto </w:t>
      </w:r>
      <w:r w:rsidR="00AA6FF6">
        <w:rPr>
          <w:iCs/>
          <w:color w:val="000000" w:themeColor="text1"/>
          <w:sz w:val="28"/>
          <w:szCs w:val="28"/>
        </w:rPr>
        <w:t xml:space="preserve">el </w:t>
      </w:r>
      <w:r w:rsidR="00585AF2" w:rsidRPr="005F34B9">
        <w:rPr>
          <w:iCs/>
          <w:color w:val="000000" w:themeColor="text1"/>
          <w:sz w:val="28"/>
          <w:szCs w:val="28"/>
        </w:rPr>
        <w:t xml:space="preserve">que </w:t>
      </w:r>
      <w:r w:rsidR="00AA6FF6">
        <w:rPr>
          <w:iCs/>
          <w:color w:val="000000" w:themeColor="text1"/>
          <w:sz w:val="28"/>
          <w:szCs w:val="28"/>
        </w:rPr>
        <w:t>una ley autorice a las</w:t>
      </w:r>
      <w:r w:rsidR="00AA6FF6" w:rsidRPr="005F34B9">
        <w:rPr>
          <w:iCs/>
          <w:color w:val="000000" w:themeColor="text1"/>
          <w:sz w:val="28"/>
          <w:szCs w:val="28"/>
        </w:rPr>
        <w:t xml:space="preserve"> </w:t>
      </w:r>
      <w:r w:rsidR="006D0012" w:rsidRPr="005F34B9">
        <w:rPr>
          <w:iCs/>
          <w:color w:val="000000" w:themeColor="text1"/>
          <w:sz w:val="28"/>
          <w:szCs w:val="28"/>
        </w:rPr>
        <w:t>asamblea</w:t>
      </w:r>
      <w:r w:rsidR="00585AF2" w:rsidRPr="005F34B9">
        <w:rPr>
          <w:iCs/>
          <w:color w:val="000000" w:themeColor="text1"/>
          <w:sz w:val="28"/>
          <w:szCs w:val="28"/>
        </w:rPr>
        <w:t>s</w:t>
      </w:r>
      <w:r w:rsidR="006D0012" w:rsidRPr="005F34B9">
        <w:rPr>
          <w:iCs/>
          <w:color w:val="000000" w:themeColor="text1"/>
          <w:sz w:val="28"/>
          <w:szCs w:val="28"/>
        </w:rPr>
        <w:t xml:space="preserve"> departamental</w:t>
      </w:r>
      <w:r w:rsidR="00585AF2" w:rsidRPr="005F34B9">
        <w:rPr>
          <w:iCs/>
          <w:color w:val="000000" w:themeColor="text1"/>
          <w:sz w:val="28"/>
          <w:szCs w:val="28"/>
        </w:rPr>
        <w:t>es</w:t>
      </w:r>
      <w:r w:rsidR="006D0012" w:rsidRPr="005F34B9">
        <w:rPr>
          <w:iCs/>
          <w:color w:val="000000" w:themeColor="text1"/>
          <w:sz w:val="28"/>
          <w:szCs w:val="28"/>
        </w:rPr>
        <w:t xml:space="preserve"> </w:t>
      </w:r>
      <w:r w:rsidR="00BE7392" w:rsidRPr="005F34B9">
        <w:rPr>
          <w:iCs/>
          <w:color w:val="000000" w:themeColor="text1"/>
          <w:sz w:val="28"/>
          <w:szCs w:val="28"/>
        </w:rPr>
        <w:t>delegar</w:t>
      </w:r>
      <w:r w:rsidR="00555E6B" w:rsidRPr="005F34B9">
        <w:rPr>
          <w:iCs/>
          <w:color w:val="000000" w:themeColor="text1"/>
          <w:sz w:val="28"/>
          <w:szCs w:val="28"/>
        </w:rPr>
        <w:t xml:space="preserve"> a</w:t>
      </w:r>
      <w:r w:rsidR="00AB2FAE" w:rsidRPr="005F34B9">
        <w:rPr>
          <w:iCs/>
          <w:color w:val="000000" w:themeColor="text1"/>
          <w:sz w:val="28"/>
          <w:szCs w:val="28"/>
        </w:rPr>
        <w:t xml:space="preserve"> los gobernadores</w:t>
      </w:r>
      <w:r w:rsidR="005D4A08" w:rsidRPr="005F34B9">
        <w:rPr>
          <w:iCs/>
          <w:color w:val="000000" w:themeColor="text1"/>
          <w:sz w:val="28"/>
          <w:szCs w:val="28"/>
        </w:rPr>
        <w:t>, de forma temporal y precisa,</w:t>
      </w:r>
      <w:r w:rsidR="00585AF2" w:rsidRPr="005F34B9">
        <w:rPr>
          <w:iCs/>
          <w:color w:val="000000" w:themeColor="text1"/>
          <w:sz w:val="28"/>
          <w:szCs w:val="28"/>
        </w:rPr>
        <w:t xml:space="preserve"> </w:t>
      </w:r>
      <w:r w:rsidR="00E8265F" w:rsidRPr="005F34B9">
        <w:rPr>
          <w:iCs/>
          <w:color w:val="000000" w:themeColor="text1"/>
          <w:sz w:val="28"/>
          <w:szCs w:val="28"/>
        </w:rPr>
        <w:t xml:space="preserve">la competencia correspondiente a </w:t>
      </w:r>
      <w:r w:rsidR="00585AF2" w:rsidRPr="005F34B9">
        <w:rPr>
          <w:iCs/>
          <w:color w:val="000000" w:themeColor="text1"/>
          <w:sz w:val="28"/>
          <w:szCs w:val="28"/>
        </w:rPr>
        <w:t xml:space="preserve">la modificación de los presupuestos </w:t>
      </w:r>
      <w:r w:rsidR="005D4A08" w:rsidRPr="005F34B9">
        <w:rPr>
          <w:iCs/>
          <w:color w:val="000000" w:themeColor="text1"/>
          <w:sz w:val="28"/>
          <w:szCs w:val="28"/>
        </w:rPr>
        <w:t>departamentales?</w:t>
      </w:r>
    </w:p>
    <w:p w14:paraId="738D2EC9" w14:textId="77777777" w:rsidR="007B1C00" w:rsidRDefault="007B1C00" w:rsidP="00312763">
      <w:pPr>
        <w:pStyle w:val="NormalWeb"/>
        <w:spacing w:before="0" w:beforeAutospacing="0" w:after="0" w:afterAutospacing="0"/>
        <w:contextualSpacing/>
        <w:rPr>
          <w:iCs/>
          <w:color w:val="000000" w:themeColor="text1"/>
          <w:sz w:val="28"/>
          <w:szCs w:val="28"/>
        </w:rPr>
      </w:pPr>
    </w:p>
    <w:p w14:paraId="71E18DCA" w14:textId="1269C90C" w:rsidR="005A0985" w:rsidRPr="00C06050" w:rsidRDefault="003C1E5B" w:rsidP="00312763">
      <w:pPr>
        <w:pStyle w:val="NormalWeb"/>
        <w:spacing w:before="0" w:beforeAutospacing="0" w:after="0" w:afterAutospacing="0"/>
        <w:contextualSpacing/>
        <w:rPr>
          <w:iCs/>
          <w:color w:val="000000" w:themeColor="text1"/>
          <w:sz w:val="28"/>
          <w:szCs w:val="28"/>
        </w:rPr>
      </w:pPr>
      <w:r w:rsidRPr="00C06050">
        <w:rPr>
          <w:iCs/>
          <w:color w:val="000000" w:themeColor="text1"/>
          <w:sz w:val="28"/>
          <w:szCs w:val="28"/>
        </w:rPr>
        <w:t>1</w:t>
      </w:r>
      <w:r w:rsidR="00DA4395" w:rsidRPr="00C06050">
        <w:rPr>
          <w:iCs/>
          <w:color w:val="000000" w:themeColor="text1"/>
          <w:sz w:val="28"/>
          <w:szCs w:val="28"/>
        </w:rPr>
        <w:t>4</w:t>
      </w:r>
      <w:r w:rsidRPr="00C06050">
        <w:rPr>
          <w:iCs/>
          <w:color w:val="000000" w:themeColor="text1"/>
          <w:sz w:val="28"/>
          <w:szCs w:val="28"/>
        </w:rPr>
        <w:t xml:space="preserve">. </w:t>
      </w:r>
      <w:r w:rsidR="001544E0" w:rsidRPr="00C06050">
        <w:rPr>
          <w:iCs/>
          <w:color w:val="000000" w:themeColor="text1"/>
          <w:sz w:val="28"/>
          <w:szCs w:val="28"/>
        </w:rPr>
        <w:t xml:space="preserve"> </w:t>
      </w:r>
      <w:r w:rsidR="005C239F" w:rsidRPr="00C06050">
        <w:rPr>
          <w:iCs/>
          <w:color w:val="000000" w:themeColor="text1"/>
          <w:sz w:val="28"/>
          <w:szCs w:val="28"/>
        </w:rPr>
        <w:t xml:space="preserve">Para resolver </w:t>
      </w:r>
      <w:r w:rsidR="007B1C00" w:rsidRPr="00C06050">
        <w:rPr>
          <w:iCs/>
          <w:color w:val="000000" w:themeColor="text1"/>
          <w:sz w:val="28"/>
          <w:szCs w:val="28"/>
        </w:rPr>
        <w:t>el</w:t>
      </w:r>
      <w:r w:rsidR="005C239F" w:rsidRPr="00C06050">
        <w:rPr>
          <w:iCs/>
          <w:color w:val="000000" w:themeColor="text1"/>
          <w:sz w:val="28"/>
          <w:szCs w:val="28"/>
        </w:rPr>
        <w:t xml:space="preserve"> problema</w:t>
      </w:r>
      <w:r w:rsidR="007B1C00" w:rsidRPr="00C06050">
        <w:rPr>
          <w:iCs/>
          <w:color w:val="000000" w:themeColor="text1"/>
          <w:sz w:val="28"/>
          <w:szCs w:val="28"/>
        </w:rPr>
        <w:t xml:space="preserve"> jurídico</w:t>
      </w:r>
      <w:r w:rsidR="005C239F" w:rsidRPr="00C06050">
        <w:rPr>
          <w:iCs/>
          <w:color w:val="000000" w:themeColor="text1"/>
          <w:sz w:val="28"/>
          <w:szCs w:val="28"/>
        </w:rPr>
        <w:t xml:space="preserve">, la </w:t>
      </w:r>
      <w:r w:rsidR="00622907" w:rsidRPr="00C06050">
        <w:rPr>
          <w:iCs/>
          <w:color w:val="000000" w:themeColor="text1"/>
          <w:sz w:val="28"/>
          <w:szCs w:val="28"/>
        </w:rPr>
        <w:t xml:space="preserve">Corte </w:t>
      </w:r>
      <w:r w:rsidR="007B1C00" w:rsidRPr="00C06050">
        <w:rPr>
          <w:iCs/>
          <w:color w:val="000000" w:themeColor="text1"/>
          <w:sz w:val="28"/>
          <w:szCs w:val="28"/>
        </w:rPr>
        <w:t xml:space="preserve">expondrá </w:t>
      </w:r>
      <w:r w:rsidR="00A50806" w:rsidRPr="00C06050">
        <w:rPr>
          <w:iCs/>
          <w:color w:val="000000" w:themeColor="text1"/>
          <w:sz w:val="28"/>
          <w:szCs w:val="28"/>
        </w:rPr>
        <w:t xml:space="preserve">las reglas previstas en la Carta Política </w:t>
      </w:r>
      <w:r w:rsidR="00711C21" w:rsidRPr="00C06050">
        <w:rPr>
          <w:iCs/>
          <w:color w:val="000000" w:themeColor="text1"/>
          <w:sz w:val="28"/>
          <w:szCs w:val="28"/>
        </w:rPr>
        <w:t xml:space="preserve">y en leyes orgánicas </w:t>
      </w:r>
      <w:r w:rsidR="00A50806" w:rsidRPr="00C06050">
        <w:rPr>
          <w:iCs/>
          <w:color w:val="000000" w:themeColor="text1"/>
          <w:sz w:val="28"/>
          <w:szCs w:val="28"/>
        </w:rPr>
        <w:t xml:space="preserve">en relación con la elaboración y </w:t>
      </w:r>
      <w:r w:rsidR="00886E96" w:rsidRPr="00C06050">
        <w:rPr>
          <w:iCs/>
          <w:color w:val="000000" w:themeColor="text1"/>
          <w:sz w:val="28"/>
          <w:szCs w:val="28"/>
        </w:rPr>
        <w:t xml:space="preserve">la </w:t>
      </w:r>
      <w:r w:rsidR="00A50806" w:rsidRPr="00C06050">
        <w:rPr>
          <w:iCs/>
          <w:color w:val="000000" w:themeColor="text1"/>
          <w:sz w:val="28"/>
          <w:szCs w:val="28"/>
        </w:rPr>
        <w:t>aprobación del presupuesto</w:t>
      </w:r>
      <w:r w:rsidR="007B1C00" w:rsidRPr="00C06050">
        <w:rPr>
          <w:iCs/>
          <w:color w:val="000000" w:themeColor="text1"/>
          <w:sz w:val="28"/>
          <w:szCs w:val="28"/>
        </w:rPr>
        <w:t xml:space="preserve"> general de la Nación</w:t>
      </w:r>
      <w:r w:rsidR="00711C21" w:rsidRPr="00C06050">
        <w:t xml:space="preserve">, </w:t>
      </w:r>
      <w:r w:rsidR="00711C21" w:rsidRPr="00C06050">
        <w:rPr>
          <w:iCs/>
          <w:color w:val="000000" w:themeColor="text1"/>
          <w:sz w:val="28"/>
          <w:szCs w:val="28"/>
        </w:rPr>
        <w:t>y operaciones presupuestales posteriores</w:t>
      </w:r>
      <w:r w:rsidR="00886E96" w:rsidRPr="00C06050">
        <w:rPr>
          <w:iCs/>
          <w:color w:val="000000" w:themeColor="text1"/>
          <w:sz w:val="28"/>
          <w:szCs w:val="28"/>
        </w:rPr>
        <w:t xml:space="preserve">. Así, </w:t>
      </w:r>
      <w:r w:rsidR="007B1C00" w:rsidRPr="00C06050">
        <w:rPr>
          <w:iCs/>
          <w:color w:val="000000" w:themeColor="text1"/>
          <w:sz w:val="28"/>
          <w:szCs w:val="28"/>
        </w:rPr>
        <w:t xml:space="preserve">con fundamento en </w:t>
      </w:r>
      <w:r w:rsidR="00AA5927" w:rsidRPr="00C06050">
        <w:rPr>
          <w:iCs/>
          <w:color w:val="000000" w:themeColor="text1"/>
          <w:sz w:val="28"/>
          <w:szCs w:val="28"/>
        </w:rPr>
        <w:t>e</w:t>
      </w:r>
      <w:r w:rsidR="007B1C00" w:rsidRPr="00C06050">
        <w:rPr>
          <w:iCs/>
          <w:color w:val="000000" w:themeColor="text1"/>
          <w:sz w:val="28"/>
          <w:szCs w:val="28"/>
        </w:rPr>
        <w:t>l artículo 353 superior</w:t>
      </w:r>
      <w:r w:rsidR="00E51849" w:rsidRPr="00C06050">
        <w:rPr>
          <w:iCs/>
          <w:color w:val="000000" w:themeColor="text1"/>
          <w:sz w:val="28"/>
          <w:szCs w:val="28"/>
        </w:rPr>
        <w:t>,</w:t>
      </w:r>
      <w:r w:rsidR="007B1C00" w:rsidRPr="00C06050">
        <w:rPr>
          <w:iCs/>
          <w:color w:val="000000" w:themeColor="text1"/>
          <w:sz w:val="28"/>
          <w:szCs w:val="28"/>
        </w:rPr>
        <w:t xml:space="preserve"> </w:t>
      </w:r>
      <w:r w:rsidR="00DA450A" w:rsidRPr="00C06050">
        <w:rPr>
          <w:iCs/>
          <w:color w:val="000000" w:themeColor="text1"/>
          <w:sz w:val="28"/>
          <w:szCs w:val="28"/>
        </w:rPr>
        <w:t xml:space="preserve">dichas reglas constitucionales </w:t>
      </w:r>
      <w:r w:rsidR="007B1C00" w:rsidRPr="00C06050">
        <w:rPr>
          <w:iCs/>
          <w:color w:val="000000" w:themeColor="text1"/>
          <w:sz w:val="28"/>
          <w:szCs w:val="28"/>
        </w:rPr>
        <w:t>aplican, en lo pertinente, en el ámbito territorial y</w:t>
      </w:r>
      <w:r w:rsidR="00886E96" w:rsidRPr="00C06050">
        <w:rPr>
          <w:iCs/>
          <w:color w:val="000000" w:themeColor="text1"/>
          <w:sz w:val="28"/>
          <w:szCs w:val="28"/>
        </w:rPr>
        <w:t>,</w:t>
      </w:r>
      <w:r w:rsidR="007B1C00" w:rsidRPr="00C06050">
        <w:rPr>
          <w:iCs/>
          <w:color w:val="000000" w:themeColor="text1"/>
          <w:sz w:val="28"/>
          <w:szCs w:val="28"/>
        </w:rPr>
        <w:t xml:space="preserve"> como se explicará</w:t>
      </w:r>
      <w:r w:rsidR="00886E96" w:rsidRPr="00C06050">
        <w:rPr>
          <w:iCs/>
          <w:color w:val="000000" w:themeColor="text1"/>
          <w:sz w:val="28"/>
          <w:szCs w:val="28"/>
        </w:rPr>
        <w:t>,</w:t>
      </w:r>
      <w:r w:rsidR="007B1C00" w:rsidRPr="00C06050">
        <w:rPr>
          <w:iCs/>
          <w:color w:val="000000" w:themeColor="text1"/>
          <w:sz w:val="28"/>
          <w:szCs w:val="28"/>
        </w:rPr>
        <w:t xml:space="preserve"> permiten determinar el diseño constitucional en materia presupuestal que se proyecta en e</w:t>
      </w:r>
      <w:r w:rsidR="00CC0800" w:rsidRPr="00C06050">
        <w:rPr>
          <w:iCs/>
          <w:color w:val="000000" w:themeColor="text1"/>
          <w:sz w:val="28"/>
          <w:szCs w:val="28"/>
        </w:rPr>
        <w:t>se</w:t>
      </w:r>
      <w:r w:rsidR="007B1C00" w:rsidRPr="00C06050">
        <w:rPr>
          <w:iCs/>
          <w:color w:val="000000" w:themeColor="text1"/>
          <w:sz w:val="28"/>
          <w:szCs w:val="28"/>
        </w:rPr>
        <w:t xml:space="preserve"> </w:t>
      </w:r>
      <w:r w:rsidR="00447490" w:rsidRPr="00C06050">
        <w:rPr>
          <w:iCs/>
          <w:color w:val="000000" w:themeColor="text1"/>
          <w:sz w:val="28"/>
          <w:szCs w:val="28"/>
        </w:rPr>
        <w:t>ámbito.</w:t>
      </w:r>
      <w:r w:rsidR="008A42D7" w:rsidRPr="00C06050">
        <w:rPr>
          <w:iCs/>
          <w:color w:val="000000" w:themeColor="text1"/>
          <w:sz w:val="28"/>
          <w:szCs w:val="28"/>
        </w:rPr>
        <w:t xml:space="preserve"> Luego, </w:t>
      </w:r>
      <w:r w:rsidR="00263718" w:rsidRPr="00C06050">
        <w:rPr>
          <w:iCs/>
          <w:color w:val="000000" w:themeColor="text1"/>
          <w:sz w:val="28"/>
          <w:szCs w:val="28"/>
        </w:rPr>
        <w:t>a partir de</w:t>
      </w:r>
      <w:r w:rsidR="007B1C00" w:rsidRPr="00C06050">
        <w:rPr>
          <w:iCs/>
          <w:color w:val="000000" w:themeColor="text1"/>
          <w:sz w:val="28"/>
          <w:szCs w:val="28"/>
        </w:rPr>
        <w:t xml:space="preserve"> las reglas en mención y, particularmente, del artículo 345 superior</w:t>
      </w:r>
      <w:r w:rsidR="00737EA1" w:rsidRPr="00C06050">
        <w:rPr>
          <w:iCs/>
          <w:color w:val="000000" w:themeColor="text1"/>
          <w:sz w:val="28"/>
          <w:szCs w:val="28"/>
        </w:rPr>
        <w:t xml:space="preserve"> </w:t>
      </w:r>
      <w:r w:rsidR="00366BCA" w:rsidRPr="00C06050">
        <w:rPr>
          <w:iCs/>
          <w:color w:val="000000" w:themeColor="text1"/>
          <w:sz w:val="28"/>
          <w:szCs w:val="28"/>
        </w:rPr>
        <w:t>se</w:t>
      </w:r>
      <w:r w:rsidR="00886E96" w:rsidRPr="00C06050">
        <w:rPr>
          <w:iCs/>
          <w:color w:val="000000" w:themeColor="text1"/>
          <w:sz w:val="28"/>
          <w:szCs w:val="28"/>
        </w:rPr>
        <w:t xml:space="preserve"> </w:t>
      </w:r>
      <w:r w:rsidR="007B1C00" w:rsidRPr="00C06050">
        <w:rPr>
          <w:iCs/>
          <w:color w:val="000000" w:themeColor="text1"/>
          <w:sz w:val="28"/>
          <w:szCs w:val="28"/>
        </w:rPr>
        <w:t xml:space="preserve">dedicará </w:t>
      </w:r>
      <w:r w:rsidR="00EE31E5" w:rsidRPr="00C06050">
        <w:rPr>
          <w:iCs/>
          <w:color w:val="000000" w:themeColor="text1"/>
          <w:sz w:val="28"/>
          <w:szCs w:val="28"/>
        </w:rPr>
        <w:t xml:space="preserve">en esta sentencia </w:t>
      </w:r>
      <w:r w:rsidR="007B1C00" w:rsidRPr="00C06050">
        <w:rPr>
          <w:iCs/>
          <w:color w:val="000000" w:themeColor="text1"/>
          <w:sz w:val="28"/>
          <w:szCs w:val="28"/>
        </w:rPr>
        <w:t>una sección a</w:t>
      </w:r>
      <w:r w:rsidR="00EF4699" w:rsidRPr="00C06050">
        <w:rPr>
          <w:iCs/>
          <w:color w:val="000000" w:themeColor="text1"/>
          <w:sz w:val="28"/>
          <w:szCs w:val="28"/>
        </w:rPr>
        <w:t xml:space="preserve">l </w:t>
      </w:r>
      <w:r w:rsidR="00A50806" w:rsidRPr="00C06050">
        <w:rPr>
          <w:iCs/>
          <w:color w:val="000000" w:themeColor="text1"/>
          <w:sz w:val="28"/>
          <w:szCs w:val="28"/>
        </w:rPr>
        <w:t xml:space="preserve">principio de legalidad </w:t>
      </w:r>
      <w:r w:rsidR="00C23B9B" w:rsidRPr="00C06050">
        <w:rPr>
          <w:iCs/>
          <w:color w:val="000000" w:themeColor="text1"/>
          <w:sz w:val="28"/>
          <w:szCs w:val="28"/>
        </w:rPr>
        <w:t>del presupuesto</w:t>
      </w:r>
      <w:r w:rsidR="00EF4699" w:rsidRPr="00C06050">
        <w:rPr>
          <w:iCs/>
          <w:color w:val="000000" w:themeColor="text1"/>
          <w:sz w:val="28"/>
          <w:szCs w:val="28"/>
        </w:rPr>
        <w:t xml:space="preserve">, </w:t>
      </w:r>
      <w:r w:rsidR="007B1C00" w:rsidRPr="00C06050">
        <w:rPr>
          <w:iCs/>
          <w:color w:val="000000" w:themeColor="text1"/>
          <w:sz w:val="28"/>
          <w:szCs w:val="28"/>
        </w:rPr>
        <w:t xml:space="preserve">con énfasis en la legalidad del gasto. </w:t>
      </w:r>
      <w:r w:rsidR="001544E0" w:rsidRPr="00C06050">
        <w:rPr>
          <w:iCs/>
          <w:color w:val="000000" w:themeColor="text1"/>
          <w:sz w:val="28"/>
          <w:szCs w:val="28"/>
        </w:rPr>
        <w:t>Finalmente</w:t>
      </w:r>
      <w:r w:rsidR="007B1C00" w:rsidRPr="00C06050">
        <w:rPr>
          <w:iCs/>
          <w:color w:val="000000" w:themeColor="text1"/>
          <w:sz w:val="28"/>
          <w:szCs w:val="28"/>
        </w:rPr>
        <w:t xml:space="preserve">, previo a resolver el caso concreto, </w:t>
      </w:r>
      <w:r w:rsidR="00E51849" w:rsidRPr="00C06050">
        <w:rPr>
          <w:iCs/>
          <w:color w:val="000000" w:themeColor="text1"/>
          <w:sz w:val="28"/>
          <w:szCs w:val="28"/>
        </w:rPr>
        <w:t xml:space="preserve">la Corte </w:t>
      </w:r>
      <w:r w:rsidR="007B1C00" w:rsidRPr="00C06050">
        <w:rPr>
          <w:iCs/>
          <w:color w:val="000000" w:themeColor="text1"/>
          <w:sz w:val="28"/>
          <w:szCs w:val="28"/>
        </w:rPr>
        <w:t xml:space="preserve">hará referencia a las competencias </w:t>
      </w:r>
      <w:r w:rsidR="00174A0F" w:rsidRPr="00C06050">
        <w:rPr>
          <w:iCs/>
          <w:color w:val="000000" w:themeColor="text1"/>
          <w:sz w:val="28"/>
          <w:szCs w:val="28"/>
        </w:rPr>
        <w:t xml:space="preserve">constitucionales </w:t>
      </w:r>
      <w:r w:rsidR="008D4995" w:rsidRPr="00C06050">
        <w:rPr>
          <w:iCs/>
          <w:color w:val="000000" w:themeColor="text1"/>
          <w:sz w:val="28"/>
          <w:szCs w:val="28"/>
        </w:rPr>
        <w:t>de las asa</w:t>
      </w:r>
      <w:r w:rsidR="004A6280" w:rsidRPr="00C06050">
        <w:rPr>
          <w:iCs/>
          <w:color w:val="000000" w:themeColor="text1"/>
          <w:sz w:val="28"/>
          <w:szCs w:val="28"/>
        </w:rPr>
        <w:t>m</w:t>
      </w:r>
      <w:r w:rsidR="008D4995" w:rsidRPr="00C06050">
        <w:rPr>
          <w:iCs/>
          <w:color w:val="000000" w:themeColor="text1"/>
          <w:sz w:val="28"/>
          <w:szCs w:val="28"/>
        </w:rPr>
        <w:t>ble</w:t>
      </w:r>
      <w:r w:rsidR="004A6280" w:rsidRPr="00C06050">
        <w:rPr>
          <w:iCs/>
          <w:color w:val="000000" w:themeColor="text1"/>
          <w:sz w:val="28"/>
          <w:szCs w:val="28"/>
        </w:rPr>
        <w:t>a</w:t>
      </w:r>
      <w:r w:rsidR="008D4995" w:rsidRPr="00C06050">
        <w:rPr>
          <w:iCs/>
          <w:color w:val="000000" w:themeColor="text1"/>
          <w:sz w:val="28"/>
          <w:szCs w:val="28"/>
        </w:rPr>
        <w:t>s</w:t>
      </w:r>
      <w:r w:rsidR="008A79C3" w:rsidRPr="00C06050">
        <w:rPr>
          <w:iCs/>
          <w:color w:val="000000" w:themeColor="text1"/>
          <w:sz w:val="28"/>
          <w:szCs w:val="28"/>
        </w:rPr>
        <w:t xml:space="preserve"> y </w:t>
      </w:r>
      <w:r w:rsidR="00886E96" w:rsidRPr="00C06050">
        <w:rPr>
          <w:iCs/>
          <w:color w:val="000000" w:themeColor="text1"/>
          <w:sz w:val="28"/>
          <w:szCs w:val="28"/>
        </w:rPr>
        <w:t xml:space="preserve">de </w:t>
      </w:r>
      <w:r w:rsidR="00542C44" w:rsidRPr="00C06050">
        <w:rPr>
          <w:iCs/>
          <w:color w:val="000000" w:themeColor="text1"/>
          <w:sz w:val="28"/>
          <w:szCs w:val="28"/>
        </w:rPr>
        <w:t xml:space="preserve">los </w:t>
      </w:r>
      <w:r w:rsidR="008A79C3" w:rsidRPr="00C06050">
        <w:rPr>
          <w:iCs/>
          <w:color w:val="000000" w:themeColor="text1"/>
          <w:sz w:val="28"/>
          <w:szCs w:val="28"/>
        </w:rPr>
        <w:t>gobernadores</w:t>
      </w:r>
      <w:r w:rsidR="00C23B9B" w:rsidRPr="00C06050">
        <w:rPr>
          <w:iCs/>
          <w:color w:val="000000" w:themeColor="text1"/>
          <w:sz w:val="28"/>
          <w:szCs w:val="28"/>
        </w:rPr>
        <w:t xml:space="preserve"> en </w:t>
      </w:r>
      <w:r w:rsidR="008A79C3" w:rsidRPr="00C06050">
        <w:rPr>
          <w:iCs/>
          <w:color w:val="000000" w:themeColor="text1"/>
          <w:sz w:val="28"/>
          <w:szCs w:val="28"/>
        </w:rPr>
        <w:t>materia presupuestal, así como</w:t>
      </w:r>
      <w:r w:rsidR="00886E96" w:rsidRPr="00C06050">
        <w:rPr>
          <w:iCs/>
          <w:color w:val="000000" w:themeColor="text1"/>
          <w:sz w:val="28"/>
          <w:szCs w:val="28"/>
        </w:rPr>
        <w:t xml:space="preserve"> a</w:t>
      </w:r>
      <w:r w:rsidR="008A79C3" w:rsidRPr="00C06050">
        <w:rPr>
          <w:iCs/>
          <w:color w:val="000000" w:themeColor="text1"/>
          <w:sz w:val="28"/>
          <w:szCs w:val="28"/>
        </w:rPr>
        <w:t xml:space="preserve"> la </w:t>
      </w:r>
      <w:r w:rsidR="007B1C00" w:rsidRPr="00C06050">
        <w:rPr>
          <w:iCs/>
          <w:color w:val="000000" w:themeColor="text1"/>
          <w:sz w:val="28"/>
          <w:szCs w:val="28"/>
        </w:rPr>
        <w:t xml:space="preserve">facultad de delegación </w:t>
      </w:r>
      <w:r w:rsidR="00DA450A" w:rsidRPr="00C06050">
        <w:rPr>
          <w:iCs/>
          <w:color w:val="000000" w:themeColor="text1"/>
          <w:sz w:val="28"/>
          <w:szCs w:val="28"/>
        </w:rPr>
        <w:t xml:space="preserve">de facultades por parte de la </w:t>
      </w:r>
      <w:r w:rsidR="007B1C00" w:rsidRPr="00C06050">
        <w:rPr>
          <w:iCs/>
          <w:color w:val="000000" w:themeColor="text1"/>
          <w:sz w:val="28"/>
          <w:szCs w:val="28"/>
        </w:rPr>
        <w:t>asamblea</w:t>
      </w:r>
      <w:r w:rsidR="00DA450A" w:rsidRPr="00C06050">
        <w:rPr>
          <w:iCs/>
          <w:color w:val="000000" w:themeColor="text1"/>
          <w:sz w:val="28"/>
          <w:szCs w:val="28"/>
        </w:rPr>
        <w:t xml:space="preserve"> y en favor del gobernador</w:t>
      </w:r>
      <w:r w:rsidR="00886E96" w:rsidRPr="00C06050">
        <w:rPr>
          <w:iCs/>
          <w:color w:val="000000" w:themeColor="text1"/>
          <w:sz w:val="28"/>
          <w:szCs w:val="28"/>
        </w:rPr>
        <w:t xml:space="preserve"> </w:t>
      </w:r>
      <w:r w:rsidR="008A79C3" w:rsidRPr="00C06050">
        <w:rPr>
          <w:iCs/>
          <w:color w:val="000000" w:themeColor="text1"/>
          <w:sz w:val="28"/>
          <w:szCs w:val="28"/>
        </w:rPr>
        <w:t>prevista en el artículo 300.9 superior</w:t>
      </w:r>
      <w:r w:rsidR="007B1C00" w:rsidRPr="00C06050">
        <w:rPr>
          <w:iCs/>
          <w:color w:val="000000" w:themeColor="text1"/>
          <w:sz w:val="28"/>
          <w:szCs w:val="28"/>
        </w:rPr>
        <w:t>.</w:t>
      </w:r>
    </w:p>
    <w:p w14:paraId="1564C7C7" w14:textId="77777777" w:rsidR="0086026F" w:rsidRPr="00C06050" w:rsidRDefault="0086026F" w:rsidP="00312763">
      <w:pPr>
        <w:pStyle w:val="NormalWeb"/>
        <w:spacing w:before="0" w:beforeAutospacing="0" w:after="0" w:afterAutospacing="0"/>
        <w:contextualSpacing/>
        <w:rPr>
          <w:iCs/>
          <w:color w:val="000000" w:themeColor="text1"/>
          <w:sz w:val="28"/>
          <w:szCs w:val="28"/>
        </w:rPr>
      </w:pPr>
    </w:p>
    <w:p w14:paraId="4E30DF89" w14:textId="7F9439F5" w:rsidR="00EF587D" w:rsidRPr="00D56126" w:rsidRDefault="00DC0E4E" w:rsidP="00895E0C">
      <w:pPr>
        <w:pStyle w:val="NormalWeb"/>
        <w:spacing w:before="0" w:beforeAutospacing="0" w:after="0" w:afterAutospacing="0"/>
        <w:contextualSpacing/>
        <w:rPr>
          <w:b/>
          <w:bCs/>
          <w:iCs/>
          <w:color w:val="000000" w:themeColor="text1"/>
          <w:sz w:val="28"/>
          <w:szCs w:val="28"/>
        </w:rPr>
      </w:pPr>
      <w:r w:rsidRPr="00C06050">
        <w:rPr>
          <w:b/>
          <w:bCs/>
          <w:iCs/>
          <w:color w:val="000000" w:themeColor="text1"/>
          <w:sz w:val="28"/>
          <w:szCs w:val="28"/>
        </w:rPr>
        <w:t>c</w:t>
      </w:r>
      <w:r w:rsidR="00A47779" w:rsidRPr="00C06050">
        <w:rPr>
          <w:b/>
          <w:bCs/>
          <w:iCs/>
          <w:color w:val="000000" w:themeColor="text1"/>
          <w:sz w:val="28"/>
          <w:szCs w:val="28"/>
        </w:rPr>
        <w:t>.</w:t>
      </w:r>
      <w:r w:rsidR="00312763" w:rsidRPr="00C06050">
        <w:rPr>
          <w:b/>
          <w:bCs/>
          <w:iCs/>
          <w:color w:val="000000" w:themeColor="text1"/>
          <w:sz w:val="28"/>
          <w:szCs w:val="28"/>
        </w:rPr>
        <w:t xml:space="preserve"> </w:t>
      </w:r>
      <w:r w:rsidR="00EF587D" w:rsidRPr="00C06050">
        <w:rPr>
          <w:b/>
          <w:bCs/>
          <w:iCs/>
          <w:color w:val="000000" w:themeColor="text1"/>
          <w:sz w:val="28"/>
          <w:szCs w:val="28"/>
        </w:rPr>
        <w:t>Las reglas constitucionales</w:t>
      </w:r>
      <w:r w:rsidR="00FA4A2F" w:rsidRPr="00C06050">
        <w:rPr>
          <w:b/>
          <w:bCs/>
          <w:iCs/>
          <w:color w:val="000000" w:themeColor="text1"/>
          <w:sz w:val="28"/>
          <w:szCs w:val="28"/>
        </w:rPr>
        <w:t xml:space="preserve"> </w:t>
      </w:r>
      <w:bookmarkStart w:id="10" w:name="_Hlk134711919"/>
      <w:r w:rsidR="00FA4A2F" w:rsidRPr="00C06050">
        <w:rPr>
          <w:b/>
          <w:bCs/>
          <w:iCs/>
          <w:color w:val="000000" w:themeColor="text1"/>
          <w:sz w:val="28"/>
          <w:szCs w:val="28"/>
        </w:rPr>
        <w:t>y orgánicas</w:t>
      </w:r>
      <w:r w:rsidR="00EF587D" w:rsidRPr="00C06050">
        <w:rPr>
          <w:b/>
          <w:bCs/>
          <w:iCs/>
          <w:color w:val="000000" w:themeColor="text1"/>
          <w:sz w:val="28"/>
          <w:szCs w:val="28"/>
        </w:rPr>
        <w:t xml:space="preserve"> sobre la elaboración</w:t>
      </w:r>
      <w:r w:rsidR="00DA5976" w:rsidRPr="00C06050">
        <w:rPr>
          <w:b/>
          <w:bCs/>
          <w:iCs/>
          <w:color w:val="000000" w:themeColor="text1"/>
          <w:sz w:val="28"/>
          <w:szCs w:val="28"/>
        </w:rPr>
        <w:t xml:space="preserve"> y</w:t>
      </w:r>
      <w:r w:rsidR="00FA4A2F" w:rsidRPr="00C06050">
        <w:rPr>
          <w:b/>
          <w:bCs/>
          <w:iCs/>
          <w:color w:val="000000" w:themeColor="text1"/>
          <w:sz w:val="28"/>
          <w:szCs w:val="28"/>
        </w:rPr>
        <w:t xml:space="preserve"> </w:t>
      </w:r>
      <w:r w:rsidR="00EF587D" w:rsidRPr="00C06050">
        <w:rPr>
          <w:b/>
          <w:bCs/>
          <w:iCs/>
          <w:color w:val="000000" w:themeColor="text1"/>
          <w:sz w:val="28"/>
          <w:szCs w:val="28"/>
        </w:rPr>
        <w:t>aprobación</w:t>
      </w:r>
      <w:r w:rsidR="00DA5976" w:rsidRPr="00C06050">
        <w:rPr>
          <w:b/>
          <w:bCs/>
          <w:iCs/>
          <w:color w:val="000000" w:themeColor="text1"/>
          <w:sz w:val="28"/>
          <w:szCs w:val="28"/>
        </w:rPr>
        <w:t xml:space="preserve"> del</w:t>
      </w:r>
      <w:r w:rsidR="00FA4A2F" w:rsidRPr="00C06050">
        <w:rPr>
          <w:b/>
          <w:bCs/>
          <w:iCs/>
          <w:color w:val="000000" w:themeColor="text1"/>
          <w:sz w:val="28"/>
          <w:szCs w:val="28"/>
        </w:rPr>
        <w:t xml:space="preserve"> </w:t>
      </w:r>
      <w:r w:rsidR="00EF587D" w:rsidRPr="00C06050">
        <w:rPr>
          <w:b/>
          <w:bCs/>
          <w:iCs/>
          <w:color w:val="000000" w:themeColor="text1"/>
          <w:sz w:val="28"/>
          <w:szCs w:val="28"/>
        </w:rPr>
        <w:t>presupuesto</w:t>
      </w:r>
      <w:r w:rsidR="00B550D5" w:rsidRPr="00C06050">
        <w:rPr>
          <w:b/>
          <w:bCs/>
          <w:iCs/>
          <w:color w:val="000000" w:themeColor="text1"/>
          <w:sz w:val="28"/>
          <w:szCs w:val="28"/>
        </w:rPr>
        <w:t xml:space="preserve"> general de la Nación</w:t>
      </w:r>
      <w:r w:rsidR="00DA5976" w:rsidRPr="00C06050">
        <w:rPr>
          <w:b/>
          <w:bCs/>
          <w:iCs/>
          <w:color w:val="000000" w:themeColor="text1"/>
          <w:sz w:val="28"/>
          <w:szCs w:val="28"/>
        </w:rPr>
        <w:t xml:space="preserve"> y operaciones presupuestales posteriores</w:t>
      </w:r>
      <w:bookmarkEnd w:id="10"/>
      <w:r w:rsidR="00667091" w:rsidRPr="00C06050">
        <w:rPr>
          <w:b/>
          <w:bCs/>
          <w:iCs/>
          <w:color w:val="000000" w:themeColor="text1"/>
          <w:sz w:val="28"/>
          <w:szCs w:val="28"/>
        </w:rPr>
        <w:t>, y su aplicación en los presupuestos de las entidades territoriales</w:t>
      </w:r>
    </w:p>
    <w:p w14:paraId="76A71D1A" w14:textId="4C87F67D" w:rsidR="008461CB" w:rsidRPr="00BA5292" w:rsidRDefault="008461CB" w:rsidP="00632302">
      <w:pPr>
        <w:tabs>
          <w:tab w:val="left" w:pos="2608"/>
        </w:tabs>
        <w:jc w:val="center"/>
        <w:rPr>
          <w:rFonts w:ascii="Times New Roman" w:hAnsi="Times New Roman" w:cs="Times New Roman"/>
          <w:bCs/>
          <w:iCs/>
          <w:color w:val="000000" w:themeColor="text1"/>
          <w:sz w:val="28"/>
          <w:szCs w:val="28"/>
          <w:lang w:val="es-ES"/>
        </w:rPr>
      </w:pPr>
    </w:p>
    <w:p w14:paraId="056D8751" w14:textId="40C02229" w:rsidR="009562F2" w:rsidRDefault="003C1E5B" w:rsidP="008461CB">
      <w:pPr>
        <w:tabs>
          <w:tab w:val="left" w:pos="2608"/>
        </w:tabs>
        <w:rPr>
          <w:rFonts w:ascii="Times New Roman" w:hAnsi="Times New Roman" w:cs="Times New Roman"/>
          <w:bCs/>
          <w:iCs/>
          <w:color w:val="000000" w:themeColor="text1"/>
          <w:sz w:val="28"/>
          <w:szCs w:val="28"/>
          <w:lang w:val="es-ES"/>
        </w:rPr>
      </w:pPr>
      <w:r>
        <w:rPr>
          <w:rFonts w:ascii="Times New Roman" w:hAnsi="Times New Roman" w:cs="Times New Roman"/>
          <w:bCs/>
          <w:iCs/>
          <w:color w:val="000000" w:themeColor="text1"/>
          <w:sz w:val="28"/>
          <w:szCs w:val="28"/>
          <w:lang w:val="es-ES"/>
        </w:rPr>
        <w:lastRenderedPageBreak/>
        <w:t>1</w:t>
      </w:r>
      <w:r w:rsidR="00DA4395">
        <w:rPr>
          <w:rFonts w:ascii="Times New Roman" w:hAnsi="Times New Roman" w:cs="Times New Roman"/>
          <w:bCs/>
          <w:iCs/>
          <w:color w:val="000000" w:themeColor="text1"/>
          <w:sz w:val="28"/>
          <w:szCs w:val="28"/>
          <w:lang w:val="es-ES"/>
        </w:rPr>
        <w:t>5</w:t>
      </w:r>
      <w:r>
        <w:rPr>
          <w:rFonts w:ascii="Times New Roman" w:hAnsi="Times New Roman" w:cs="Times New Roman"/>
          <w:bCs/>
          <w:iCs/>
          <w:color w:val="000000" w:themeColor="text1"/>
          <w:sz w:val="28"/>
          <w:szCs w:val="28"/>
          <w:lang w:val="es-ES"/>
        </w:rPr>
        <w:t>.</w:t>
      </w:r>
      <w:r w:rsidR="00D8405C" w:rsidRPr="00BA5292">
        <w:rPr>
          <w:rFonts w:ascii="Times New Roman" w:hAnsi="Times New Roman" w:cs="Times New Roman"/>
          <w:bCs/>
          <w:iCs/>
          <w:color w:val="000000" w:themeColor="text1"/>
          <w:sz w:val="28"/>
          <w:szCs w:val="28"/>
          <w:lang w:val="es-ES"/>
        </w:rPr>
        <w:t xml:space="preserve"> </w:t>
      </w:r>
      <w:r w:rsidR="008461CB" w:rsidRPr="00BA5292">
        <w:rPr>
          <w:rFonts w:ascii="Times New Roman" w:hAnsi="Times New Roman" w:cs="Times New Roman"/>
          <w:bCs/>
          <w:iCs/>
          <w:color w:val="000000" w:themeColor="text1"/>
          <w:sz w:val="28"/>
          <w:szCs w:val="28"/>
          <w:lang w:val="es-ES"/>
        </w:rPr>
        <w:t xml:space="preserve">El presupuesto </w:t>
      </w:r>
      <w:r w:rsidR="0086026F" w:rsidRPr="00BA5292">
        <w:rPr>
          <w:rFonts w:ascii="Times New Roman" w:hAnsi="Times New Roman" w:cs="Times New Roman"/>
          <w:bCs/>
          <w:iCs/>
          <w:color w:val="000000" w:themeColor="text1"/>
          <w:sz w:val="28"/>
          <w:szCs w:val="28"/>
          <w:lang w:val="es-ES"/>
        </w:rPr>
        <w:t xml:space="preserve">general de la Nación </w:t>
      </w:r>
      <w:r w:rsidR="00DC04A3" w:rsidRPr="00BA5292">
        <w:rPr>
          <w:rFonts w:ascii="Times New Roman" w:hAnsi="Times New Roman" w:cs="Times New Roman"/>
          <w:bCs/>
          <w:iCs/>
          <w:color w:val="000000" w:themeColor="text1"/>
          <w:sz w:val="28"/>
          <w:szCs w:val="28"/>
          <w:lang w:val="es-ES"/>
        </w:rPr>
        <w:t xml:space="preserve">es </w:t>
      </w:r>
      <w:r w:rsidR="00421FF6" w:rsidRPr="00BA5292">
        <w:rPr>
          <w:rFonts w:ascii="Times New Roman" w:hAnsi="Times New Roman" w:cs="Times New Roman"/>
          <w:bCs/>
          <w:iCs/>
          <w:color w:val="000000" w:themeColor="text1"/>
          <w:sz w:val="28"/>
          <w:szCs w:val="28"/>
          <w:lang w:val="es-ES"/>
        </w:rPr>
        <w:t>un</w:t>
      </w:r>
      <w:r w:rsidR="009B4892" w:rsidRPr="00BA5292">
        <w:rPr>
          <w:rFonts w:ascii="Times New Roman" w:hAnsi="Times New Roman" w:cs="Times New Roman"/>
          <w:bCs/>
          <w:iCs/>
          <w:color w:val="000000" w:themeColor="text1"/>
          <w:sz w:val="28"/>
          <w:szCs w:val="28"/>
          <w:lang w:val="es-ES"/>
        </w:rPr>
        <w:t xml:space="preserve"> instrumento de planeación</w:t>
      </w:r>
      <w:r w:rsidR="003E3085" w:rsidRPr="00BA5292">
        <w:rPr>
          <w:rFonts w:ascii="Times New Roman" w:hAnsi="Times New Roman" w:cs="Times New Roman"/>
          <w:bCs/>
          <w:iCs/>
          <w:color w:val="000000" w:themeColor="text1"/>
          <w:sz w:val="28"/>
          <w:szCs w:val="28"/>
          <w:lang w:val="es-ES"/>
        </w:rPr>
        <w:t xml:space="preserve"> financier</w:t>
      </w:r>
      <w:r w:rsidR="006B5796" w:rsidRPr="00BA5292">
        <w:rPr>
          <w:rFonts w:ascii="Times New Roman" w:hAnsi="Times New Roman" w:cs="Times New Roman"/>
          <w:bCs/>
          <w:iCs/>
          <w:color w:val="000000" w:themeColor="text1"/>
          <w:sz w:val="28"/>
          <w:szCs w:val="28"/>
          <w:lang w:val="es-ES"/>
        </w:rPr>
        <w:t xml:space="preserve">a </w:t>
      </w:r>
      <w:r w:rsidR="003E3085" w:rsidRPr="00BA5292">
        <w:rPr>
          <w:rFonts w:ascii="Times New Roman" w:hAnsi="Times New Roman" w:cs="Times New Roman"/>
          <w:bCs/>
          <w:iCs/>
          <w:color w:val="000000" w:themeColor="text1"/>
          <w:sz w:val="28"/>
          <w:szCs w:val="28"/>
          <w:lang w:val="es-ES"/>
        </w:rPr>
        <w:t>del Estado</w:t>
      </w:r>
      <w:r w:rsidR="00886E96">
        <w:rPr>
          <w:rFonts w:ascii="Times New Roman" w:hAnsi="Times New Roman" w:cs="Times New Roman"/>
          <w:bCs/>
          <w:iCs/>
          <w:color w:val="000000" w:themeColor="text1"/>
          <w:sz w:val="28"/>
          <w:szCs w:val="28"/>
          <w:lang w:val="es-ES"/>
        </w:rPr>
        <w:t xml:space="preserve"> que </w:t>
      </w:r>
      <w:r w:rsidR="006B5796" w:rsidRPr="00BA5292">
        <w:rPr>
          <w:rFonts w:ascii="Times New Roman" w:hAnsi="Times New Roman" w:cs="Times New Roman"/>
          <w:bCs/>
          <w:iCs/>
          <w:color w:val="000000" w:themeColor="text1"/>
          <w:sz w:val="28"/>
          <w:szCs w:val="28"/>
          <w:lang w:val="es-ES"/>
        </w:rPr>
        <w:t>racionaliza la actividad estatal y</w:t>
      </w:r>
      <w:r w:rsidR="00421FF6" w:rsidRPr="00BA5292">
        <w:rPr>
          <w:rFonts w:ascii="Times New Roman" w:hAnsi="Times New Roman" w:cs="Times New Roman"/>
          <w:bCs/>
          <w:iCs/>
          <w:color w:val="000000" w:themeColor="text1"/>
          <w:sz w:val="28"/>
          <w:szCs w:val="28"/>
          <w:lang w:val="es-ES"/>
        </w:rPr>
        <w:t xml:space="preserve"> en el que se</w:t>
      </w:r>
      <w:r w:rsidR="006B5796" w:rsidRPr="00BA5292">
        <w:rPr>
          <w:rFonts w:ascii="Times New Roman" w:hAnsi="Times New Roman" w:cs="Times New Roman"/>
          <w:bCs/>
          <w:iCs/>
          <w:color w:val="000000" w:themeColor="text1"/>
          <w:sz w:val="28"/>
          <w:szCs w:val="28"/>
          <w:lang w:val="es-ES"/>
        </w:rPr>
        <w:t xml:space="preserve"> prevé </w:t>
      </w:r>
      <w:r w:rsidR="0081419C" w:rsidRPr="00BA5292">
        <w:rPr>
          <w:rFonts w:ascii="Times New Roman" w:hAnsi="Times New Roman" w:cs="Times New Roman"/>
          <w:bCs/>
          <w:iCs/>
          <w:color w:val="000000" w:themeColor="text1"/>
          <w:sz w:val="28"/>
          <w:szCs w:val="28"/>
          <w:lang w:val="es-ES"/>
        </w:rPr>
        <w:t xml:space="preserve">la estimación de </w:t>
      </w:r>
      <w:r w:rsidR="00DD2FC2" w:rsidRPr="00BA5292">
        <w:rPr>
          <w:rFonts w:ascii="Times New Roman" w:hAnsi="Times New Roman" w:cs="Times New Roman"/>
          <w:bCs/>
          <w:iCs/>
          <w:color w:val="000000" w:themeColor="text1"/>
          <w:sz w:val="28"/>
          <w:szCs w:val="28"/>
          <w:lang w:val="es-ES"/>
        </w:rPr>
        <w:t xml:space="preserve">los </w:t>
      </w:r>
      <w:r w:rsidR="00965314" w:rsidRPr="00BA5292">
        <w:rPr>
          <w:rFonts w:ascii="Times New Roman" w:hAnsi="Times New Roman" w:cs="Times New Roman"/>
          <w:bCs/>
          <w:iCs/>
          <w:color w:val="000000" w:themeColor="text1"/>
          <w:sz w:val="28"/>
          <w:szCs w:val="28"/>
          <w:lang w:val="es-ES"/>
        </w:rPr>
        <w:t xml:space="preserve">ingresos y </w:t>
      </w:r>
      <w:r w:rsidR="0040356C" w:rsidRPr="00D93205">
        <w:rPr>
          <w:rFonts w:ascii="Times New Roman" w:hAnsi="Times New Roman" w:cs="Times New Roman"/>
          <w:bCs/>
          <w:iCs/>
          <w:color w:val="000000" w:themeColor="text1"/>
          <w:sz w:val="28"/>
          <w:szCs w:val="28"/>
          <w:lang w:val="es-ES"/>
        </w:rPr>
        <w:t>una autorización máxima de gastos en</w:t>
      </w:r>
      <w:r w:rsidR="009B4892" w:rsidRPr="00D93205">
        <w:rPr>
          <w:rFonts w:ascii="Times New Roman" w:hAnsi="Times New Roman" w:cs="Times New Roman"/>
          <w:bCs/>
          <w:iCs/>
          <w:color w:val="000000" w:themeColor="text1"/>
          <w:sz w:val="28"/>
          <w:szCs w:val="28"/>
          <w:lang w:val="es-ES"/>
        </w:rPr>
        <w:t xml:space="preserve"> un período</w:t>
      </w:r>
      <w:r w:rsidR="007F4C4A" w:rsidRPr="00D93205">
        <w:rPr>
          <w:rFonts w:ascii="Times New Roman" w:hAnsi="Times New Roman" w:cs="Times New Roman"/>
          <w:bCs/>
          <w:iCs/>
          <w:color w:val="000000" w:themeColor="text1"/>
          <w:sz w:val="28"/>
          <w:szCs w:val="28"/>
          <w:lang w:val="es-ES"/>
        </w:rPr>
        <w:t xml:space="preserve"> espec</w:t>
      </w:r>
      <w:r w:rsidR="00E9013A" w:rsidRPr="00D93205">
        <w:rPr>
          <w:rFonts w:ascii="Times New Roman" w:hAnsi="Times New Roman" w:cs="Times New Roman"/>
          <w:bCs/>
          <w:iCs/>
          <w:color w:val="000000" w:themeColor="text1"/>
          <w:sz w:val="28"/>
          <w:szCs w:val="28"/>
          <w:lang w:val="es-ES"/>
        </w:rPr>
        <w:t>í</w:t>
      </w:r>
      <w:r w:rsidR="007F4C4A" w:rsidRPr="00D93205">
        <w:rPr>
          <w:rFonts w:ascii="Times New Roman" w:hAnsi="Times New Roman" w:cs="Times New Roman"/>
          <w:bCs/>
          <w:iCs/>
          <w:color w:val="000000" w:themeColor="text1"/>
          <w:sz w:val="28"/>
          <w:szCs w:val="28"/>
          <w:lang w:val="es-ES"/>
        </w:rPr>
        <w:t>fico</w:t>
      </w:r>
      <w:r w:rsidR="009B4892" w:rsidRPr="00D93205">
        <w:rPr>
          <w:rFonts w:ascii="Times New Roman" w:hAnsi="Times New Roman" w:cs="Times New Roman"/>
          <w:bCs/>
          <w:iCs/>
          <w:color w:val="000000" w:themeColor="text1"/>
          <w:sz w:val="28"/>
          <w:szCs w:val="28"/>
          <w:lang w:val="es-ES"/>
        </w:rPr>
        <w:t xml:space="preserve"> que</w:t>
      </w:r>
      <w:r w:rsidR="00886E96">
        <w:rPr>
          <w:rFonts w:ascii="Times New Roman" w:hAnsi="Times New Roman" w:cs="Times New Roman"/>
          <w:bCs/>
          <w:iCs/>
          <w:color w:val="000000" w:themeColor="text1"/>
          <w:sz w:val="28"/>
          <w:szCs w:val="28"/>
          <w:lang w:val="es-ES"/>
        </w:rPr>
        <w:t>,</w:t>
      </w:r>
      <w:r w:rsidR="009B4892" w:rsidRPr="00D93205">
        <w:rPr>
          <w:rFonts w:ascii="Times New Roman" w:hAnsi="Times New Roman" w:cs="Times New Roman"/>
          <w:bCs/>
          <w:iCs/>
          <w:color w:val="000000" w:themeColor="text1"/>
          <w:sz w:val="28"/>
          <w:szCs w:val="28"/>
          <w:lang w:val="es-ES"/>
        </w:rPr>
        <w:t xml:space="preserve"> en el sistema fiscal </w:t>
      </w:r>
      <w:r w:rsidR="00FE4A09" w:rsidRPr="00D93205">
        <w:rPr>
          <w:rFonts w:ascii="Times New Roman" w:hAnsi="Times New Roman" w:cs="Times New Roman"/>
          <w:bCs/>
          <w:iCs/>
          <w:color w:val="000000" w:themeColor="text1"/>
          <w:sz w:val="28"/>
          <w:szCs w:val="28"/>
          <w:lang w:val="es-ES"/>
        </w:rPr>
        <w:t>colombiano</w:t>
      </w:r>
      <w:r w:rsidR="00886E96">
        <w:rPr>
          <w:rFonts w:ascii="Times New Roman" w:hAnsi="Times New Roman" w:cs="Times New Roman"/>
          <w:bCs/>
          <w:iCs/>
          <w:color w:val="000000" w:themeColor="text1"/>
          <w:sz w:val="28"/>
          <w:szCs w:val="28"/>
          <w:lang w:val="es-ES"/>
        </w:rPr>
        <w:t>,</w:t>
      </w:r>
      <w:r w:rsidR="00FE4A09" w:rsidRPr="00D93205">
        <w:rPr>
          <w:rFonts w:ascii="Times New Roman" w:hAnsi="Times New Roman" w:cs="Times New Roman"/>
          <w:bCs/>
          <w:iCs/>
          <w:color w:val="000000" w:themeColor="text1"/>
          <w:sz w:val="28"/>
          <w:szCs w:val="28"/>
          <w:lang w:val="es-ES"/>
        </w:rPr>
        <w:t xml:space="preserve"> </w:t>
      </w:r>
      <w:r w:rsidR="00E44352" w:rsidRPr="00D93205">
        <w:rPr>
          <w:rFonts w:ascii="Times New Roman" w:hAnsi="Times New Roman" w:cs="Times New Roman"/>
          <w:bCs/>
          <w:iCs/>
          <w:color w:val="000000" w:themeColor="text1"/>
          <w:sz w:val="28"/>
          <w:szCs w:val="28"/>
          <w:lang w:val="es-ES"/>
        </w:rPr>
        <w:t>co</w:t>
      </w:r>
      <w:r w:rsidR="00886E96">
        <w:rPr>
          <w:rFonts w:ascii="Times New Roman" w:hAnsi="Times New Roman" w:cs="Times New Roman"/>
          <w:bCs/>
          <w:iCs/>
          <w:color w:val="000000" w:themeColor="text1"/>
          <w:sz w:val="28"/>
          <w:szCs w:val="28"/>
          <w:lang w:val="es-ES"/>
        </w:rPr>
        <w:t>rresponde a</w:t>
      </w:r>
      <w:r w:rsidR="00E44352" w:rsidRPr="00D93205">
        <w:rPr>
          <w:rFonts w:ascii="Times New Roman" w:hAnsi="Times New Roman" w:cs="Times New Roman"/>
          <w:bCs/>
          <w:iCs/>
          <w:color w:val="000000" w:themeColor="text1"/>
          <w:sz w:val="28"/>
          <w:szCs w:val="28"/>
          <w:lang w:val="es-ES"/>
        </w:rPr>
        <w:t xml:space="preserve"> </w:t>
      </w:r>
      <w:r w:rsidR="009B4892" w:rsidRPr="00D93205">
        <w:rPr>
          <w:rFonts w:ascii="Times New Roman" w:hAnsi="Times New Roman" w:cs="Times New Roman"/>
          <w:bCs/>
          <w:iCs/>
          <w:color w:val="000000" w:themeColor="text1"/>
          <w:sz w:val="28"/>
          <w:szCs w:val="28"/>
          <w:lang w:val="es-ES"/>
        </w:rPr>
        <w:t>un año</w:t>
      </w:r>
      <w:r w:rsidR="00550C8A" w:rsidRPr="00D93205">
        <w:rPr>
          <w:rStyle w:val="Refdenotaalpie"/>
          <w:rFonts w:ascii="Times New Roman" w:hAnsi="Times New Roman" w:cs="Times New Roman"/>
          <w:bCs/>
          <w:iCs/>
          <w:color w:val="000000" w:themeColor="text1"/>
          <w:sz w:val="28"/>
          <w:szCs w:val="28"/>
          <w:lang w:val="es-ES"/>
        </w:rPr>
        <w:footnoteReference w:id="14"/>
      </w:r>
      <w:r w:rsidR="007F4C4A" w:rsidRPr="00D93205">
        <w:rPr>
          <w:rFonts w:ascii="Times New Roman" w:hAnsi="Times New Roman" w:cs="Times New Roman"/>
          <w:bCs/>
          <w:iCs/>
          <w:color w:val="000000" w:themeColor="text1"/>
          <w:sz w:val="28"/>
          <w:szCs w:val="28"/>
          <w:lang w:val="es-ES"/>
        </w:rPr>
        <w:t xml:space="preserve">. </w:t>
      </w:r>
      <w:r w:rsidR="004C115C" w:rsidRPr="00D93205">
        <w:rPr>
          <w:rFonts w:ascii="Times New Roman" w:hAnsi="Times New Roman" w:cs="Times New Roman"/>
          <w:bCs/>
          <w:iCs/>
          <w:color w:val="000000" w:themeColor="text1"/>
          <w:sz w:val="28"/>
          <w:szCs w:val="28"/>
          <w:lang w:val="es-ES"/>
        </w:rPr>
        <w:t>De acuerdo con la jurisprudencia constitucional</w:t>
      </w:r>
      <w:r w:rsidR="00286FD6" w:rsidRPr="00D93205">
        <w:rPr>
          <w:rStyle w:val="Refdenotaalpie"/>
          <w:rFonts w:ascii="Times New Roman" w:hAnsi="Times New Roman" w:cs="Times New Roman"/>
          <w:bCs/>
          <w:iCs/>
          <w:color w:val="000000" w:themeColor="text1"/>
          <w:sz w:val="28"/>
          <w:szCs w:val="28"/>
          <w:lang w:val="es-ES"/>
        </w:rPr>
        <w:footnoteReference w:id="15"/>
      </w:r>
      <w:r w:rsidR="004C115C" w:rsidRPr="00D93205">
        <w:rPr>
          <w:rFonts w:ascii="Times New Roman" w:hAnsi="Times New Roman" w:cs="Times New Roman"/>
          <w:bCs/>
          <w:iCs/>
          <w:color w:val="000000" w:themeColor="text1"/>
          <w:sz w:val="28"/>
          <w:szCs w:val="28"/>
          <w:lang w:val="es-ES"/>
        </w:rPr>
        <w:t xml:space="preserve">, </w:t>
      </w:r>
      <w:r w:rsidR="00823C07" w:rsidRPr="00D93205">
        <w:rPr>
          <w:rFonts w:ascii="Times New Roman" w:hAnsi="Times New Roman" w:cs="Times New Roman"/>
          <w:bCs/>
          <w:iCs/>
          <w:color w:val="000000" w:themeColor="text1"/>
          <w:sz w:val="28"/>
          <w:szCs w:val="28"/>
          <w:lang w:val="es-ES"/>
        </w:rPr>
        <w:t>el presupuesto representa</w:t>
      </w:r>
      <w:r w:rsidR="004C115C" w:rsidRPr="00D93205">
        <w:rPr>
          <w:rFonts w:ascii="Times New Roman" w:hAnsi="Times New Roman" w:cs="Times New Roman"/>
          <w:bCs/>
          <w:iCs/>
          <w:color w:val="000000" w:themeColor="text1"/>
          <w:sz w:val="28"/>
          <w:szCs w:val="28"/>
          <w:lang w:val="es-ES"/>
        </w:rPr>
        <w:t xml:space="preserve"> un acuerdo democrático sobre la asignación de los recursos públicos</w:t>
      </w:r>
      <w:r w:rsidR="00BA5292" w:rsidRPr="00D93205">
        <w:rPr>
          <w:rFonts w:ascii="Times New Roman" w:hAnsi="Times New Roman" w:cs="Times New Roman"/>
          <w:bCs/>
          <w:iCs/>
          <w:color w:val="000000" w:themeColor="text1"/>
          <w:sz w:val="28"/>
          <w:szCs w:val="28"/>
          <w:lang w:val="es-ES"/>
        </w:rPr>
        <w:t xml:space="preserve">, </w:t>
      </w:r>
      <w:r w:rsidR="004C115C" w:rsidRPr="00D93205">
        <w:rPr>
          <w:rFonts w:ascii="Times New Roman" w:hAnsi="Times New Roman" w:cs="Times New Roman"/>
          <w:bCs/>
          <w:iCs/>
          <w:color w:val="000000" w:themeColor="text1"/>
          <w:sz w:val="28"/>
          <w:szCs w:val="28"/>
          <w:lang w:val="es-ES"/>
        </w:rPr>
        <w:t>la definición de las prioridades</w:t>
      </w:r>
      <w:r w:rsidR="00BA5292" w:rsidRPr="00BA5292">
        <w:rPr>
          <w:rFonts w:ascii="Times New Roman" w:hAnsi="Times New Roman" w:cs="Times New Roman"/>
          <w:bCs/>
          <w:iCs/>
          <w:color w:val="000000" w:themeColor="text1"/>
          <w:sz w:val="28"/>
          <w:szCs w:val="28"/>
          <w:lang w:val="es-ES"/>
        </w:rPr>
        <w:t xml:space="preserve"> y el consecuente logro de las finalidades del Estado</w:t>
      </w:r>
      <w:r w:rsidR="00533290">
        <w:rPr>
          <w:rFonts w:ascii="Times New Roman" w:hAnsi="Times New Roman" w:cs="Times New Roman"/>
          <w:bCs/>
          <w:iCs/>
          <w:color w:val="000000" w:themeColor="text1"/>
          <w:sz w:val="28"/>
          <w:szCs w:val="28"/>
          <w:lang w:val="es-ES"/>
        </w:rPr>
        <w:t xml:space="preserve">. </w:t>
      </w:r>
      <w:r w:rsidR="009562F2">
        <w:rPr>
          <w:rFonts w:ascii="Times New Roman" w:hAnsi="Times New Roman" w:cs="Times New Roman"/>
          <w:bCs/>
          <w:iCs/>
          <w:color w:val="000000" w:themeColor="text1"/>
          <w:sz w:val="28"/>
          <w:szCs w:val="28"/>
          <w:lang w:val="es-ES"/>
        </w:rPr>
        <w:t>Como lo ha indicado la Corte, debe ser el</w:t>
      </w:r>
      <w:r w:rsidR="00BA5292" w:rsidRPr="00BA5292">
        <w:rPr>
          <w:rFonts w:ascii="Times New Roman" w:hAnsi="Times New Roman" w:cs="Times New Roman"/>
          <w:bCs/>
          <w:iCs/>
          <w:color w:val="000000" w:themeColor="text1"/>
          <w:sz w:val="28"/>
          <w:szCs w:val="28"/>
          <w:lang w:val="es-ES"/>
        </w:rPr>
        <w:t xml:space="preserve"> producto de</w:t>
      </w:r>
      <w:r w:rsidR="00351C4B">
        <w:rPr>
          <w:rFonts w:ascii="Times New Roman" w:hAnsi="Times New Roman" w:cs="Times New Roman"/>
          <w:bCs/>
          <w:iCs/>
          <w:color w:val="000000" w:themeColor="text1"/>
          <w:sz w:val="28"/>
          <w:szCs w:val="28"/>
          <w:lang w:val="es-ES"/>
        </w:rPr>
        <w:t>:</w:t>
      </w:r>
      <w:r w:rsidR="00BA5292" w:rsidRPr="00BA5292">
        <w:rPr>
          <w:rFonts w:ascii="Times New Roman" w:hAnsi="Times New Roman" w:cs="Times New Roman"/>
          <w:bCs/>
          <w:iCs/>
          <w:color w:val="000000" w:themeColor="text1"/>
          <w:sz w:val="28"/>
          <w:szCs w:val="28"/>
          <w:lang w:val="es-ES"/>
        </w:rPr>
        <w:t xml:space="preserve"> “un</w:t>
      </w:r>
      <w:r w:rsidR="00BA5292">
        <w:rPr>
          <w:rFonts w:ascii="Times New Roman" w:hAnsi="Times New Roman" w:cs="Times New Roman"/>
          <w:bCs/>
          <w:iCs/>
          <w:color w:val="000000" w:themeColor="text1"/>
          <w:sz w:val="28"/>
          <w:szCs w:val="28"/>
          <w:lang w:val="es-ES"/>
        </w:rPr>
        <w:t xml:space="preserve"> proceso d</w:t>
      </w:r>
      <w:proofErr w:type="spellStart"/>
      <w:r w:rsidR="00BA5292" w:rsidRPr="00BA5292">
        <w:rPr>
          <w:rFonts w:ascii="Times New Roman" w:hAnsi="Times New Roman" w:cs="Times New Roman"/>
          <w:iCs/>
          <w:color w:val="000000" w:themeColor="text1"/>
          <w:sz w:val="28"/>
          <w:szCs w:val="28"/>
          <w:shd w:val="clear" w:color="auto" w:fill="FFFFFF"/>
          <w:lang w:val="es-ES_tradnl"/>
        </w:rPr>
        <w:t>e</w:t>
      </w:r>
      <w:proofErr w:type="spellEnd"/>
      <w:r w:rsidR="00BA5292" w:rsidRPr="00BA5292">
        <w:rPr>
          <w:rFonts w:ascii="Times New Roman" w:hAnsi="Times New Roman" w:cs="Times New Roman"/>
          <w:iCs/>
          <w:color w:val="000000" w:themeColor="text1"/>
          <w:sz w:val="28"/>
          <w:szCs w:val="28"/>
          <w:shd w:val="clear" w:color="auto" w:fill="FFFFFF"/>
          <w:lang w:val="es-ES_tradnl"/>
        </w:rPr>
        <w:t xml:space="preserve"> creación y reforma calificado que permita la discusión amplia y la mayor participación posible a través de los representantes legítimos del pueblo reunidos en el Congreso</w:t>
      </w:r>
      <w:r w:rsidR="00BA5292">
        <w:rPr>
          <w:rFonts w:ascii="Times New Roman" w:hAnsi="Times New Roman" w:cs="Times New Roman"/>
          <w:iCs/>
          <w:color w:val="000000" w:themeColor="text1"/>
          <w:sz w:val="28"/>
          <w:szCs w:val="28"/>
          <w:shd w:val="clear" w:color="auto" w:fill="FFFFFF"/>
          <w:lang w:val="es-ES_tradnl"/>
        </w:rPr>
        <w:t>”</w:t>
      </w:r>
      <w:r w:rsidR="00BA5292">
        <w:rPr>
          <w:rStyle w:val="Refdenotaalpie"/>
          <w:rFonts w:ascii="Times New Roman" w:hAnsi="Times New Roman" w:cs="Times New Roman"/>
          <w:iCs/>
          <w:color w:val="000000" w:themeColor="text1"/>
          <w:sz w:val="28"/>
          <w:szCs w:val="28"/>
          <w:shd w:val="clear" w:color="auto" w:fill="FFFFFF"/>
          <w:lang w:val="es-ES_tradnl"/>
        </w:rPr>
        <w:footnoteReference w:id="16"/>
      </w:r>
      <w:r w:rsidR="00BA5292" w:rsidRPr="00BA5292">
        <w:rPr>
          <w:rFonts w:ascii="Times New Roman" w:hAnsi="Times New Roman" w:cs="Times New Roman"/>
          <w:iCs/>
          <w:color w:val="000000" w:themeColor="text1"/>
          <w:sz w:val="28"/>
          <w:szCs w:val="28"/>
          <w:shd w:val="clear" w:color="auto" w:fill="FFFFFF"/>
          <w:lang w:val="es-ES_tradnl"/>
        </w:rPr>
        <w:t>.</w:t>
      </w:r>
      <w:r w:rsidR="00BA5292" w:rsidRPr="00BA5292">
        <w:rPr>
          <w:rFonts w:ascii="Times New Roman" w:hAnsi="Times New Roman" w:cs="Times New Roman"/>
          <w:bCs/>
          <w:iCs/>
          <w:color w:val="000000" w:themeColor="text1"/>
          <w:sz w:val="28"/>
          <w:szCs w:val="28"/>
          <w:lang w:val="es-ES"/>
        </w:rPr>
        <w:t xml:space="preserve"> </w:t>
      </w:r>
    </w:p>
    <w:p w14:paraId="7955E719" w14:textId="77777777" w:rsidR="009562F2" w:rsidRDefault="009562F2" w:rsidP="008461CB">
      <w:pPr>
        <w:tabs>
          <w:tab w:val="left" w:pos="2608"/>
        </w:tabs>
        <w:rPr>
          <w:rFonts w:ascii="Times New Roman" w:hAnsi="Times New Roman" w:cs="Times New Roman"/>
          <w:bCs/>
          <w:iCs/>
          <w:color w:val="000000" w:themeColor="text1"/>
          <w:sz w:val="28"/>
          <w:szCs w:val="28"/>
          <w:lang w:val="es-ES"/>
        </w:rPr>
      </w:pPr>
    </w:p>
    <w:p w14:paraId="687B1D61" w14:textId="4638807B" w:rsidR="00820024" w:rsidRDefault="009562F2" w:rsidP="008461CB">
      <w:pPr>
        <w:tabs>
          <w:tab w:val="left" w:pos="2608"/>
        </w:tabs>
        <w:rPr>
          <w:rFonts w:ascii="Times New Roman" w:hAnsi="Times New Roman" w:cs="Times New Roman"/>
          <w:bCs/>
          <w:iCs/>
          <w:color w:val="000000" w:themeColor="text1"/>
          <w:sz w:val="28"/>
          <w:szCs w:val="28"/>
          <w:lang w:val="es-ES"/>
        </w:rPr>
      </w:pPr>
      <w:r>
        <w:rPr>
          <w:rFonts w:ascii="Times New Roman" w:hAnsi="Times New Roman" w:cs="Times New Roman"/>
          <w:bCs/>
          <w:iCs/>
          <w:color w:val="000000" w:themeColor="text1"/>
          <w:sz w:val="28"/>
          <w:szCs w:val="28"/>
          <w:lang w:val="es-ES"/>
        </w:rPr>
        <w:t>Ahora bien, e</w:t>
      </w:r>
      <w:r w:rsidR="0086026F" w:rsidRPr="00BA5292">
        <w:rPr>
          <w:rFonts w:ascii="Times New Roman" w:hAnsi="Times New Roman" w:cs="Times New Roman"/>
          <w:bCs/>
          <w:iCs/>
          <w:color w:val="000000" w:themeColor="text1"/>
          <w:sz w:val="28"/>
          <w:szCs w:val="28"/>
          <w:lang w:val="es-ES"/>
        </w:rPr>
        <w:t xml:space="preserve">l </w:t>
      </w:r>
      <w:r w:rsidR="005F5CCB" w:rsidRPr="00BA5292">
        <w:rPr>
          <w:rFonts w:ascii="Times New Roman" w:hAnsi="Times New Roman" w:cs="Times New Roman"/>
          <w:bCs/>
          <w:iCs/>
          <w:color w:val="000000" w:themeColor="text1"/>
          <w:sz w:val="28"/>
          <w:szCs w:val="28"/>
          <w:lang w:val="es-ES"/>
        </w:rPr>
        <w:t>presupuest</w:t>
      </w:r>
      <w:r w:rsidR="00820024" w:rsidRPr="00BA5292">
        <w:rPr>
          <w:rFonts w:ascii="Times New Roman" w:hAnsi="Times New Roman" w:cs="Times New Roman"/>
          <w:bCs/>
          <w:iCs/>
          <w:color w:val="000000" w:themeColor="text1"/>
          <w:sz w:val="28"/>
          <w:szCs w:val="28"/>
          <w:lang w:val="es-ES"/>
        </w:rPr>
        <w:t>o está integrado por tres</w:t>
      </w:r>
      <w:r w:rsidR="00BB0057" w:rsidRPr="00BA5292">
        <w:rPr>
          <w:rFonts w:ascii="Times New Roman" w:hAnsi="Times New Roman" w:cs="Times New Roman"/>
          <w:bCs/>
          <w:iCs/>
          <w:color w:val="000000" w:themeColor="text1"/>
          <w:sz w:val="28"/>
          <w:szCs w:val="28"/>
          <w:lang w:val="es-ES"/>
        </w:rPr>
        <w:t xml:space="preserve"> secciones principales</w:t>
      </w:r>
      <w:r w:rsidR="001309E7" w:rsidRPr="00BA5292">
        <w:rPr>
          <w:rFonts w:ascii="Times New Roman" w:hAnsi="Times New Roman" w:cs="Times New Roman"/>
          <w:bCs/>
          <w:iCs/>
          <w:color w:val="000000" w:themeColor="text1"/>
          <w:sz w:val="28"/>
          <w:szCs w:val="28"/>
          <w:lang w:val="es-ES"/>
        </w:rPr>
        <w:t>: (</w:t>
      </w:r>
      <w:r w:rsidR="000D4D87" w:rsidRPr="00BA5292">
        <w:rPr>
          <w:rFonts w:ascii="Times New Roman" w:hAnsi="Times New Roman" w:cs="Times New Roman"/>
          <w:bCs/>
          <w:iCs/>
          <w:color w:val="000000" w:themeColor="text1"/>
          <w:sz w:val="28"/>
          <w:szCs w:val="28"/>
          <w:lang w:val="es-ES"/>
        </w:rPr>
        <w:t>i) el presupuesto de rentas; (ii) el presupuesto de gastos; y (iii) las disposiciones generales</w:t>
      </w:r>
      <w:r w:rsidR="001309E7" w:rsidRPr="00BA5292">
        <w:rPr>
          <w:rStyle w:val="Refdenotaalpie"/>
          <w:rFonts w:ascii="Times New Roman" w:hAnsi="Times New Roman" w:cs="Times New Roman"/>
          <w:bCs/>
          <w:iCs/>
          <w:color w:val="000000" w:themeColor="text1"/>
          <w:sz w:val="28"/>
          <w:szCs w:val="28"/>
          <w:lang w:val="es-ES"/>
        </w:rPr>
        <w:footnoteReference w:id="17"/>
      </w:r>
      <w:r w:rsidR="000D4D87" w:rsidRPr="00BA5292">
        <w:rPr>
          <w:rFonts w:ascii="Times New Roman" w:hAnsi="Times New Roman" w:cs="Times New Roman"/>
          <w:bCs/>
          <w:iCs/>
          <w:color w:val="000000" w:themeColor="text1"/>
          <w:sz w:val="28"/>
          <w:szCs w:val="28"/>
          <w:lang w:val="es-ES"/>
        </w:rPr>
        <w:t>.</w:t>
      </w:r>
    </w:p>
    <w:p w14:paraId="07F154CF" w14:textId="77777777" w:rsidR="005E4581" w:rsidRDefault="005E4581" w:rsidP="008461CB">
      <w:pPr>
        <w:tabs>
          <w:tab w:val="left" w:pos="2608"/>
        </w:tabs>
        <w:rPr>
          <w:rFonts w:ascii="Times New Roman" w:hAnsi="Times New Roman" w:cs="Times New Roman"/>
          <w:bCs/>
          <w:iCs/>
          <w:color w:val="000000" w:themeColor="text1"/>
          <w:sz w:val="28"/>
          <w:szCs w:val="28"/>
          <w:lang w:val="es-ES"/>
        </w:rPr>
      </w:pPr>
    </w:p>
    <w:p w14:paraId="3E3C6658" w14:textId="5A702411" w:rsidR="005E4581" w:rsidRPr="005E4581" w:rsidRDefault="005E4581" w:rsidP="005E4581">
      <w:pPr>
        <w:rPr>
          <w:rFonts w:ascii="Times New Roman" w:hAnsi="Times New Roman" w:cs="Times New Roman"/>
          <w:sz w:val="28"/>
          <w:szCs w:val="28"/>
          <w:lang w:eastAsia="es-CO"/>
        </w:rPr>
      </w:pPr>
      <w:r w:rsidRPr="00C06050">
        <w:rPr>
          <w:rFonts w:ascii="Times New Roman" w:hAnsi="Times New Roman" w:cs="Times New Roman"/>
          <w:sz w:val="28"/>
          <w:szCs w:val="28"/>
        </w:rPr>
        <w:t xml:space="preserve">Entre </w:t>
      </w:r>
      <w:r w:rsidR="00A12228" w:rsidRPr="00C06050">
        <w:rPr>
          <w:rFonts w:ascii="Times New Roman" w:hAnsi="Times New Roman" w:cs="Times New Roman"/>
          <w:sz w:val="28"/>
          <w:szCs w:val="28"/>
        </w:rPr>
        <w:t>las rentas</w:t>
      </w:r>
      <w:r w:rsidRPr="00C06050">
        <w:rPr>
          <w:rFonts w:ascii="Times New Roman" w:hAnsi="Times New Roman" w:cs="Times New Roman"/>
          <w:sz w:val="28"/>
          <w:szCs w:val="28"/>
        </w:rPr>
        <w:t xml:space="preserve"> y </w:t>
      </w:r>
      <w:r w:rsidR="00341A70" w:rsidRPr="00C06050">
        <w:rPr>
          <w:rFonts w:ascii="Times New Roman" w:hAnsi="Times New Roman" w:cs="Times New Roman"/>
          <w:sz w:val="28"/>
          <w:szCs w:val="28"/>
        </w:rPr>
        <w:t xml:space="preserve">los gastos </w:t>
      </w:r>
      <w:r w:rsidR="00DB7A7E" w:rsidRPr="00C06050">
        <w:rPr>
          <w:rFonts w:ascii="Times New Roman" w:hAnsi="Times New Roman" w:cs="Times New Roman"/>
          <w:sz w:val="28"/>
          <w:szCs w:val="28"/>
        </w:rPr>
        <w:t>e</w:t>
      </w:r>
      <w:r w:rsidRPr="00C06050">
        <w:rPr>
          <w:rFonts w:ascii="Times New Roman" w:hAnsi="Times New Roman" w:cs="Times New Roman"/>
          <w:sz w:val="28"/>
          <w:szCs w:val="28"/>
        </w:rPr>
        <w:t xml:space="preserve">xiste una relación directa que se puede resumir en que las modificaciones de una sección </w:t>
      </w:r>
      <w:r w:rsidR="00DB7A7E" w:rsidRPr="00C06050">
        <w:rPr>
          <w:rFonts w:ascii="Times New Roman" w:hAnsi="Times New Roman" w:cs="Times New Roman"/>
          <w:sz w:val="28"/>
          <w:szCs w:val="28"/>
        </w:rPr>
        <w:t xml:space="preserve">impactan y </w:t>
      </w:r>
      <w:r w:rsidRPr="00C06050">
        <w:rPr>
          <w:rFonts w:ascii="Times New Roman" w:hAnsi="Times New Roman" w:cs="Times New Roman"/>
          <w:sz w:val="28"/>
          <w:szCs w:val="28"/>
        </w:rPr>
        <w:t xml:space="preserve">se reflejan en la otra. Así, por ejemplo, si se aumentan las rentas habrá </w:t>
      </w:r>
      <w:r w:rsidR="00DB7A7E" w:rsidRPr="00C06050">
        <w:rPr>
          <w:rFonts w:ascii="Times New Roman" w:hAnsi="Times New Roman" w:cs="Times New Roman"/>
          <w:sz w:val="28"/>
          <w:szCs w:val="28"/>
        </w:rPr>
        <w:t>un aumento correlativo de los gastos</w:t>
      </w:r>
      <w:r w:rsidRPr="00C06050">
        <w:rPr>
          <w:rFonts w:ascii="Times New Roman" w:hAnsi="Times New Roman" w:cs="Times New Roman"/>
          <w:sz w:val="28"/>
          <w:szCs w:val="28"/>
        </w:rPr>
        <w:t>. Esta relación se deriva del mismo modelo constitucional del presupuesto</w:t>
      </w:r>
      <w:r w:rsidR="00EA1A75" w:rsidRPr="00C06050">
        <w:rPr>
          <w:rFonts w:ascii="Times New Roman" w:hAnsi="Times New Roman" w:cs="Times New Roman"/>
          <w:sz w:val="28"/>
          <w:szCs w:val="28"/>
        </w:rPr>
        <w:t xml:space="preserve"> al dete</w:t>
      </w:r>
      <w:r w:rsidRPr="00C06050">
        <w:rPr>
          <w:rFonts w:ascii="Times New Roman" w:hAnsi="Times New Roman" w:cs="Times New Roman"/>
          <w:sz w:val="28"/>
          <w:szCs w:val="28"/>
        </w:rPr>
        <w:t>rmina</w:t>
      </w:r>
      <w:r w:rsidR="007E6859" w:rsidRPr="00C06050">
        <w:rPr>
          <w:rFonts w:ascii="Times New Roman" w:hAnsi="Times New Roman" w:cs="Times New Roman"/>
          <w:sz w:val="28"/>
          <w:szCs w:val="28"/>
        </w:rPr>
        <w:t xml:space="preserve">r en el artículo </w:t>
      </w:r>
      <w:r w:rsidR="006B2936" w:rsidRPr="00C06050">
        <w:rPr>
          <w:rFonts w:ascii="Times New Roman" w:hAnsi="Times New Roman" w:cs="Times New Roman"/>
          <w:sz w:val="28"/>
          <w:szCs w:val="28"/>
        </w:rPr>
        <w:t>346</w:t>
      </w:r>
      <w:r w:rsidR="007E6859" w:rsidRPr="00C06050">
        <w:rPr>
          <w:rFonts w:ascii="Times New Roman" w:hAnsi="Times New Roman" w:cs="Times New Roman"/>
          <w:sz w:val="28"/>
          <w:szCs w:val="28"/>
        </w:rPr>
        <w:t xml:space="preserve"> superior</w:t>
      </w:r>
      <w:r w:rsidR="006B2936" w:rsidRPr="00C06050">
        <w:rPr>
          <w:rFonts w:ascii="Times New Roman" w:hAnsi="Times New Roman" w:cs="Times New Roman"/>
          <w:sz w:val="28"/>
          <w:szCs w:val="28"/>
        </w:rPr>
        <w:t xml:space="preserve"> y siguientes</w:t>
      </w:r>
      <w:r w:rsidR="00F016D3" w:rsidRPr="00C06050">
        <w:rPr>
          <w:rFonts w:ascii="Times New Roman" w:hAnsi="Times New Roman" w:cs="Times New Roman"/>
          <w:sz w:val="28"/>
          <w:szCs w:val="28"/>
        </w:rPr>
        <w:t xml:space="preserve">, a </w:t>
      </w:r>
      <w:proofErr w:type="spellStart"/>
      <w:r w:rsidR="00F016D3" w:rsidRPr="00C06050">
        <w:rPr>
          <w:rFonts w:ascii="Times New Roman" w:hAnsi="Times New Roman" w:cs="Times New Roman"/>
          <w:sz w:val="28"/>
          <w:szCs w:val="28"/>
        </w:rPr>
        <w:t>partide</w:t>
      </w:r>
      <w:proofErr w:type="spellEnd"/>
      <w:r w:rsidR="006B2936" w:rsidRPr="00C06050">
        <w:rPr>
          <w:rFonts w:ascii="Times New Roman" w:hAnsi="Times New Roman" w:cs="Times New Roman"/>
          <w:sz w:val="28"/>
          <w:szCs w:val="28"/>
        </w:rPr>
        <w:t xml:space="preserve"> </w:t>
      </w:r>
      <w:r w:rsidR="00E26E32" w:rsidRPr="00C06050">
        <w:rPr>
          <w:rFonts w:ascii="Times New Roman" w:hAnsi="Times New Roman" w:cs="Times New Roman"/>
          <w:sz w:val="28"/>
          <w:szCs w:val="28"/>
        </w:rPr>
        <w:t>de los que se deriva que</w:t>
      </w:r>
      <w:r w:rsidRPr="00C06050">
        <w:rPr>
          <w:rFonts w:ascii="Times New Roman" w:hAnsi="Times New Roman" w:cs="Times New Roman"/>
          <w:sz w:val="28"/>
          <w:szCs w:val="28"/>
        </w:rPr>
        <w:t xml:space="preserve"> </w:t>
      </w:r>
      <w:r w:rsidR="00E26E32" w:rsidRPr="00C06050">
        <w:rPr>
          <w:rFonts w:ascii="Times New Roman" w:hAnsi="Times New Roman" w:cs="Times New Roman"/>
          <w:sz w:val="28"/>
          <w:szCs w:val="28"/>
        </w:rPr>
        <w:t xml:space="preserve">el </w:t>
      </w:r>
      <w:r w:rsidRPr="00C06050">
        <w:rPr>
          <w:rFonts w:ascii="Times New Roman" w:hAnsi="Times New Roman" w:cs="Times New Roman"/>
          <w:sz w:val="28"/>
          <w:szCs w:val="28"/>
        </w:rPr>
        <w:t>presupuesto est</w:t>
      </w:r>
      <w:r w:rsidR="00E26E32" w:rsidRPr="00C06050">
        <w:rPr>
          <w:rFonts w:ascii="Times New Roman" w:hAnsi="Times New Roman" w:cs="Times New Roman"/>
          <w:sz w:val="28"/>
          <w:szCs w:val="28"/>
        </w:rPr>
        <w:t>á</w:t>
      </w:r>
      <w:r w:rsidRPr="00C06050">
        <w:rPr>
          <w:rFonts w:ascii="Times New Roman" w:hAnsi="Times New Roman" w:cs="Times New Roman"/>
          <w:sz w:val="28"/>
          <w:szCs w:val="28"/>
        </w:rPr>
        <w:t xml:space="preserve"> compuest</w:t>
      </w:r>
      <w:r w:rsidR="00E26E32" w:rsidRPr="00C06050">
        <w:rPr>
          <w:rFonts w:ascii="Times New Roman" w:hAnsi="Times New Roman" w:cs="Times New Roman"/>
          <w:sz w:val="28"/>
          <w:szCs w:val="28"/>
        </w:rPr>
        <w:t>o</w:t>
      </w:r>
      <w:r w:rsidRPr="00C06050">
        <w:rPr>
          <w:rFonts w:ascii="Times New Roman" w:hAnsi="Times New Roman" w:cs="Times New Roman"/>
          <w:sz w:val="28"/>
          <w:szCs w:val="28"/>
        </w:rPr>
        <w:t xml:space="preserve"> por las rentas (ingresos) y </w:t>
      </w:r>
      <w:r w:rsidR="00E26E32" w:rsidRPr="00C06050">
        <w:rPr>
          <w:rFonts w:ascii="Times New Roman" w:hAnsi="Times New Roman" w:cs="Times New Roman"/>
          <w:sz w:val="28"/>
          <w:szCs w:val="28"/>
        </w:rPr>
        <w:t>los gastos</w:t>
      </w:r>
      <w:r w:rsidRPr="00C06050">
        <w:rPr>
          <w:rFonts w:ascii="Times New Roman" w:hAnsi="Times New Roman" w:cs="Times New Roman"/>
          <w:sz w:val="28"/>
          <w:szCs w:val="28"/>
        </w:rPr>
        <w:t xml:space="preserve"> (</w:t>
      </w:r>
      <w:r w:rsidR="00E26E32" w:rsidRPr="00C06050">
        <w:rPr>
          <w:rFonts w:ascii="Times New Roman" w:hAnsi="Times New Roman" w:cs="Times New Roman"/>
          <w:sz w:val="28"/>
          <w:szCs w:val="28"/>
        </w:rPr>
        <w:t>apropiaciones</w:t>
      </w:r>
      <w:r w:rsidR="00F016D3" w:rsidRPr="00C06050">
        <w:rPr>
          <w:rFonts w:ascii="Times New Roman" w:hAnsi="Times New Roman" w:cs="Times New Roman"/>
          <w:sz w:val="28"/>
          <w:szCs w:val="28"/>
        </w:rPr>
        <w:t>) y</w:t>
      </w:r>
      <w:r w:rsidR="00E26E32" w:rsidRPr="00C06050">
        <w:rPr>
          <w:rFonts w:ascii="Times New Roman" w:hAnsi="Times New Roman" w:cs="Times New Roman"/>
          <w:sz w:val="28"/>
          <w:szCs w:val="28"/>
        </w:rPr>
        <w:t xml:space="preserve"> el </w:t>
      </w:r>
      <w:r w:rsidRPr="00C06050">
        <w:rPr>
          <w:rFonts w:ascii="Times New Roman" w:hAnsi="Times New Roman" w:cs="Times New Roman"/>
          <w:sz w:val="28"/>
          <w:szCs w:val="28"/>
        </w:rPr>
        <w:t xml:space="preserve">artículo 347 </w:t>
      </w:r>
      <w:r w:rsidR="00F016D3" w:rsidRPr="00C06050">
        <w:rPr>
          <w:rFonts w:ascii="Times New Roman" w:hAnsi="Times New Roman" w:cs="Times New Roman"/>
          <w:sz w:val="28"/>
          <w:szCs w:val="28"/>
        </w:rPr>
        <w:t xml:space="preserve">superior cuando </w:t>
      </w:r>
      <w:r w:rsidRPr="00C06050">
        <w:rPr>
          <w:rFonts w:ascii="Times New Roman" w:hAnsi="Times New Roman" w:cs="Times New Roman"/>
          <w:sz w:val="28"/>
          <w:szCs w:val="28"/>
        </w:rPr>
        <w:t xml:space="preserve">indica que la ley de apropiaciones deberá reflejar todos los gastos y </w:t>
      </w:r>
      <w:r w:rsidR="00F016D3" w:rsidRPr="00C06050">
        <w:rPr>
          <w:rFonts w:ascii="Times New Roman" w:hAnsi="Times New Roman" w:cs="Times New Roman"/>
          <w:sz w:val="28"/>
          <w:szCs w:val="28"/>
        </w:rPr>
        <w:t xml:space="preserve">precisa </w:t>
      </w:r>
      <w:r w:rsidRPr="00C06050">
        <w:rPr>
          <w:rFonts w:ascii="Times New Roman" w:hAnsi="Times New Roman" w:cs="Times New Roman"/>
          <w:sz w:val="28"/>
          <w:szCs w:val="28"/>
        </w:rPr>
        <w:t>que la consecuencia directa de que estos resulten insuficientes es la necesidad de crear nuevas rentas</w:t>
      </w:r>
      <w:r w:rsidR="00E26E32" w:rsidRPr="00C06050">
        <w:rPr>
          <w:rFonts w:ascii="Times New Roman" w:hAnsi="Times New Roman" w:cs="Times New Roman"/>
          <w:sz w:val="28"/>
          <w:szCs w:val="28"/>
        </w:rPr>
        <w:t>.</w:t>
      </w:r>
      <w:r w:rsidRPr="005E4581">
        <w:rPr>
          <w:rFonts w:ascii="Times New Roman" w:hAnsi="Times New Roman" w:cs="Times New Roman"/>
          <w:sz w:val="28"/>
          <w:szCs w:val="28"/>
          <w:lang w:eastAsia="es-CO"/>
        </w:rPr>
        <w:t xml:space="preserve"> </w:t>
      </w:r>
    </w:p>
    <w:p w14:paraId="19427957" w14:textId="77777777" w:rsidR="00820024" w:rsidRDefault="00820024" w:rsidP="008461CB">
      <w:pPr>
        <w:tabs>
          <w:tab w:val="left" w:pos="2608"/>
        </w:tabs>
        <w:rPr>
          <w:rFonts w:ascii="Times New Roman" w:hAnsi="Times New Roman" w:cs="Times New Roman"/>
          <w:bCs/>
          <w:iCs/>
          <w:color w:val="000000" w:themeColor="text1"/>
          <w:sz w:val="28"/>
          <w:szCs w:val="28"/>
          <w:lang w:val="es-ES"/>
        </w:rPr>
      </w:pPr>
    </w:p>
    <w:p w14:paraId="2FBC202C" w14:textId="6B0E2DAC" w:rsidR="00BC4945" w:rsidRDefault="00F016D3" w:rsidP="008461CB">
      <w:pPr>
        <w:tabs>
          <w:tab w:val="left" w:pos="2608"/>
        </w:tabs>
        <w:rPr>
          <w:rFonts w:ascii="Times New Roman" w:hAnsi="Times New Roman" w:cs="Times New Roman"/>
          <w:iCs/>
          <w:color w:val="000000" w:themeColor="text1"/>
          <w:sz w:val="28"/>
          <w:szCs w:val="28"/>
          <w:lang w:val="es-MX"/>
        </w:rPr>
      </w:pPr>
      <w:r>
        <w:rPr>
          <w:rFonts w:ascii="Times New Roman" w:hAnsi="Times New Roman" w:cs="Times New Roman"/>
          <w:bCs/>
          <w:iCs/>
          <w:color w:val="000000" w:themeColor="text1"/>
          <w:sz w:val="28"/>
          <w:szCs w:val="28"/>
          <w:lang w:val="es-ES"/>
        </w:rPr>
        <w:t>Ahora bien</w:t>
      </w:r>
      <w:r w:rsidR="009755A9">
        <w:rPr>
          <w:rFonts w:ascii="Times New Roman" w:hAnsi="Times New Roman" w:cs="Times New Roman"/>
          <w:bCs/>
          <w:iCs/>
          <w:color w:val="000000" w:themeColor="text1"/>
          <w:sz w:val="28"/>
          <w:szCs w:val="28"/>
          <w:lang w:val="es-ES"/>
        </w:rPr>
        <w:t>, el</w:t>
      </w:r>
      <w:r w:rsidR="00F6175F" w:rsidRPr="001309E7">
        <w:rPr>
          <w:rFonts w:ascii="Times New Roman" w:hAnsi="Times New Roman" w:cs="Times New Roman"/>
          <w:bCs/>
          <w:iCs/>
          <w:color w:val="000000" w:themeColor="text1"/>
          <w:sz w:val="28"/>
          <w:szCs w:val="28"/>
          <w:lang w:val="es-ES"/>
        </w:rPr>
        <w:t xml:space="preserve"> </w:t>
      </w:r>
      <w:r w:rsidR="00BB0057" w:rsidRPr="001309E7">
        <w:rPr>
          <w:rFonts w:ascii="Times New Roman" w:hAnsi="Times New Roman" w:cs="Times New Roman"/>
          <w:bCs/>
          <w:iCs/>
          <w:color w:val="000000" w:themeColor="text1"/>
          <w:sz w:val="28"/>
          <w:szCs w:val="28"/>
          <w:lang w:val="es-ES"/>
        </w:rPr>
        <w:t>presupuesto de rentas</w:t>
      </w:r>
      <w:r w:rsidR="00BB0057" w:rsidRPr="00D56126">
        <w:rPr>
          <w:rFonts w:ascii="Times New Roman" w:hAnsi="Times New Roman" w:cs="Times New Roman"/>
          <w:bCs/>
          <w:iCs/>
          <w:color w:val="000000" w:themeColor="text1"/>
          <w:sz w:val="28"/>
          <w:szCs w:val="28"/>
          <w:lang w:val="es-ES"/>
        </w:rPr>
        <w:t xml:space="preserve"> </w:t>
      </w:r>
      <w:r w:rsidR="000D4D87">
        <w:rPr>
          <w:rFonts w:ascii="Times New Roman" w:hAnsi="Times New Roman" w:cs="Times New Roman"/>
          <w:bCs/>
          <w:iCs/>
          <w:color w:val="000000" w:themeColor="text1"/>
          <w:sz w:val="28"/>
          <w:szCs w:val="28"/>
          <w:lang w:val="es-ES"/>
        </w:rPr>
        <w:t xml:space="preserve">incluye </w:t>
      </w:r>
      <w:r w:rsidR="00BB0057" w:rsidRPr="00D56126">
        <w:rPr>
          <w:rFonts w:ascii="Times New Roman" w:hAnsi="Times New Roman" w:cs="Times New Roman"/>
          <w:bCs/>
          <w:iCs/>
          <w:color w:val="000000" w:themeColor="text1"/>
          <w:sz w:val="28"/>
          <w:szCs w:val="28"/>
          <w:lang w:val="es-ES"/>
        </w:rPr>
        <w:t>l</w:t>
      </w:r>
      <w:r w:rsidR="00E44352" w:rsidRPr="00D56126">
        <w:rPr>
          <w:rFonts w:ascii="Times New Roman" w:hAnsi="Times New Roman" w:cs="Times New Roman"/>
          <w:bCs/>
          <w:iCs/>
          <w:color w:val="000000" w:themeColor="text1"/>
          <w:sz w:val="28"/>
          <w:szCs w:val="28"/>
          <w:lang w:val="es-ES"/>
        </w:rPr>
        <w:t xml:space="preserve">as fuentes de </w:t>
      </w:r>
      <w:r w:rsidR="009562F2">
        <w:rPr>
          <w:rFonts w:ascii="Times New Roman" w:hAnsi="Times New Roman" w:cs="Times New Roman"/>
          <w:bCs/>
          <w:iCs/>
          <w:color w:val="000000" w:themeColor="text1"/>
          <w:sz w:val="28"/>
          <w:szCs w:val="28"/>
          <w:lang w:val="es-ES"/>
        </w:rPr>
        <w:t>recurso</w:t>
      </w:r>
      <w:r w:rsidR="00E44352" w:rsidRPr="00D56126">
        <w:rPr>
          <w:rFonts w:ascii="Times New Roman" w:hAnsi="Times New Roman" w:cs="Times New Roman"/>
          <w:bCs/>
          <w:iCs/>
          <w:color w:val="000000" w:themeColor="text1"/>
          <w:sz w:val="28"/>
          <w:szCs w:val="28"/>
          <w:lang w:val="es-ES"/>
        </w:rPr>
        <w:t xml:space="preserve">s </w:t>
      </w:r>
      <w:r w:rsidR="002F6FC8" w:rsidRPr="00D56126">
        <w:rPr>
          <w:rFonts w:ascii="Times New Roman" w:hAnsi="Times New Roman" w:cs="Times New Roman"/>
          <w:bCs/>
          <w:iCs/>
          <w:color w:val="000000" w:themeColor="text1"/>
          <w:sz w:val="28"/>
          <w:szCs w:val="28"/>
          <w:lang w:val="es-ES"/>
        </w:rPr>
        <w:t xml:space="preserve">que corresponden a </w:t>
      </w:r>
      <w:r w:rsidR="002F6FC8" w:rsidRPr="00D56126">
        <w:rPr>
          <w:rFonts w:ascii="Times New Roman" w:hAnsi="Times New Roman" w:cs="Times New Roman"/>
          <w:iCs/>
          <w:color w:val="000000" w:themeColor="text1"/>
          <w:sz w:val="28"/>
          <w:szCs w:val="28"/>
          <w:shd w:val="clear" w:color="auto" w:fill="FFFFFF"/>
        </w:rPr>
        <w:t>los ingresos corrientes de la Nación, las contribuciones parafiscales cuando sean administradas por un órgano que haga parte del presupuesto, los fondos especiales, los recursos de capital y los ingresos de los establecimientos públicos del orden nacional</w:t>
      </w:r>
      <w:r w:rsidR="0086026F">
        <w:rPr>
          <w:rStyle w:val="Refdenotaalpie"/>
          <w:rFonts w:ascii="Times New Roman" w:hAnsi="Times New Roman" w:cs="Times New Roman"/>
          <w:iCs/>
          <w:color w:val="000000" w:themeColor="text1"/>
          <w:sz w:val="28"/>
          <w:szCs w:val="28"/>
          <w:shd w:val="clear" w:color="auto" w:fill="FFFFFF"/>
        </w:rPr>
        <w:footnoteReference w:id="18"/>
      </w:r>
      <w:r w:rsidR="002F6FC8" w:rsidRPr="00D56126">
        <w:rPr>
          <w:rFonts w:ascii="Times New Roman" w:hAnsi="Times New Roman" w:cs="Times New Roman"/>
          <w:iCs/>
          <w:color w:val="000000" w:themeColor="text1"/>
          <w:sz w:val="28"/>
          <w:szCs w:val="28"/>
          <w:shd w:val="clear" w:color="auto" w:fill="FFFFFF"/>
        </w:rPr>
        <w:t>.</w:t>
      </w:r>
      <w:r>
        <w:rPr>
          <w:rFonts w:ascii="Times New Roman" w:hAnsi="Times New Roman" w:cs="Times New Roman"/>
          <w:iCs/>
          <w:color w:val="000000" w:themeColor="text1"/>
          <w:sz w:val="28"/>
          <w:szCs w:val="28"/>
          <w:shd w:val="clear" w:color="auto" w:fill="FFFFFF"/>
        </w:rPr>
        <w:t xml:space="preserve"> Por su parte</w:t>
      </w:r>
      <w:r w:rsidR="00820024">
        <w:rPr>
          <w:rFonts w:ascii="Times New Roman" w:hAnsi="Times New Roman" w:cs="Times New Roman"/>
          <w:iCs/>
          <w:color w:val="000000" w:themeColor="text1"/>
          <w:sz w:val="28"/>
          <w:szCs w:val="28"/>
          <w:shd w:val="clear" w:color="auto" w:fill="FFFFFF"/>
        </w:rPr>
        <w:t>,</w:t>
      </w:r>
      <w:r w:rsidR="00174A0F">
        <w:rPr>
          <w:rFonts w:ascii="Times New Roman" w:hAnsi="Times New Roman" w:cs="Times New Roman"/>
          <w:iCs/>
          <w:color w:val="000000" w:themeColor="text1"/>
          <w:sz w:val="28"/>
          <w:szCs w:val="28"/>
          <w:shd w:val="clear" w:color="auto" w:fill="FFFFFF"/>
        </w:rPr>
        <w:t xml:space="preserve"> en</w:t>
      </w:r>
      <w:r w:rsidR="00820024">
        <w:rPr>
          <w:rFonts w:ascii="Times New Roman" w:hAnsi="Times New Roman" w:cs="Times New Roman"/>
          <w:iCs/>
          <w:color w:val="000000" w:themeColor="text1"/>
          <w:sz w:val="28"/>
          <w:szCs w:val="28"/>
          <w:shd w:val="clear" w:color="auto" w:fill="FFFFFF"/>
        </w:rPr>
        <w:t xml:space="preserve"> </w:t>
      </w:r>
      <w:r w:rsidR="00B15790">
        <w:rPr>
          <w:rFonts w:ascii="Times New Roman" w:hAnsi="Times New Roman" w:cs="Times New Roman"/>
          <w:iCs/>
          <w:color w:val="000000" w:themeColor="text1"/>
          <w:sz w:val="28"/>
          <w:szCs w:val="28"/>
          <w:shd w:val="clear" w:color="auto" w:fill="FFFFFF"/>
        </w:rPr>
        <w:t>e</w:t>
      </w:r>
      <w:r w:rsidR="001024D9">
        <w:rPr>
          <w:rFonts w:ascii="Times New Roman" w:hAnsi="Times New Roman" w:cs="Times New Roman"/>
          <w:iCs/>
          <w:color w:val="000000" w:themeColor="text1"/>
          <w:sz w:val="28"/>
          <w:szCs w:val="28"/>
          <w:shd w:val="clear" w:color="auto" w:fill="FFFFFF"/>
        </w:rPr>
        <w:t>l presupuesto de gastos o</w:t>
      </w:r>
      <w:r w:rsidR="00820024">
        <w:rPr>
          <w:rFonts w:ascii="Times New Roman" w:hAnsi="Times New Roman" w:cs="Times New Roman"/>
          <w:iCs/>
          <w:color w:val="000000" w:themeColor="text1"/>
          <w:sz w:val="28"/>
          <w:szCs w:val="28"/>
          <w:shd w:val="clear" w:color="auto" w:fill="FFFFFF"/>
        </w:rPr>
        <w:t xml:space="preserve"> </w:t>
      </w:r>
      <w:r w:rsidR="00E44352" w:rsidRPr="00D56126">
        <w:rPr>
          <w:rFonts w:ascii="Times New Roman" w:hAnsi="Times New Roman" w:cs="Times New Roman"/>
          <w:bCs/>
          <w:iCs/>
          <w:color w:val="000000" w:themeColor="text1"/>
          <w:sz w:val="28"/>
          <w:szCs w:val="28"/>
          <w:lang w:val="es-ES"/>
        </w:rPr>
        <w:t>ley de apropiaciones se definen los</w:t>
      </w:r>
      <w:r w:rsidR="00AB3E7B" w:rsidRPr="00D56126">
        <w:rPr>
          <w:rFonts w:ascii="Times New Roman" w:hAnsi="Times New Roman" w:cs="Times New Roman"/>
          <w:bCs/>
          <w:iCs/>
          <w:color w:val="000000" w:themeColor="text1"/>
          <w:sz w:val="28"/>
          <w:szCs w:val="28"/>
          <w:lang w:val="es-ES"/>
        </w:rPr>
        <w:t xml:space="preserve"> gastos de la vigencia correspondiente</w:t>
      </w:r>
      <w:r w:rsidR="00BD2BDD" w:rsidRPr="00D56126">
        <w:rPr>
          <w:rFonts w:ascii="Times New Roman" w:hAnsi="Times New Roman" w:cs="Times New Roman"/>
          <w:bCs/>
          <w:iCs/>
          <w:color w:val="000000" w:themeColor="text1"/>
          <w:sz w:val="28"/>
          <w:szCs w:val="28"/>
          <w:lang w:val="es-ES"/>
        </w:rPr>
        <w:t xml:space="preserve">, </w:t>
      </w:r>
      <w:r w:rsidR="004754AE">
        <w:rPr>
          <w:rFonts w:ascii="Times New Roman" w:hAnsi="Times New Roman" w:cs="Times New Roman"/>
          <w:bCs/>
          <w:iCs/>
          <w:color w:val="000000" w:themeColor="text1"/>
          <w:sz w:val="28"/>
          <w:szCs w:val="28"/>
          <w:lang w:val="es-ES"/>
        </w:rPr>
        <w:t>los cuales</w:t>
      </w:r>
      <w:r w:rsidR="00BD2BDD" w:rsidRPr="00D56126">
        <w:rPr>
          <w:rFonts w:ascii="Times New Roman" w:hAnsi="Times New Roman" w:cs="Times New Roman"/>
          <w:bCs/>
          <w:iCs/>
          <w:color w:val="000000" w:themeColor="text1"/>
          <w:sz w:val="28"/>
          <w:szCs w:val="28"/>
          <w:lang w:val="es-ES"/>
        </w:rPr>
        <w:t xml:space="preserve"> se clasifican </w:t>
      </w:r>
      <w:r w:rsidR="00BD2BDD" w:rsidRPr="00D56126">
        <w:rPr>
          <w:rFonts w:ascii="Times New Roman" w:hAnsi="Times New Roman" w:cs="Times New Roman"/>
          <w:iCs/>
          <w:color w:val="000000" w:themeColor="text1"/>
          <w:sz w:val="28"/>
          <w:szCs w:val="28"/>
          <w:shd w:val="clear" w:color="auto" w:fill="FFFFFF"/>
        </w:rPr>
        <w:t xml:space="preserve">en gastos de funcionamiento, deuda </w:t>
      </w:r>
      <w:r w:rsidR="000D17DA" w:rsidRPr="00D56126">
        <w:rPr>
          <w:rFonts w:ascii="Times New Roman" w:hAnsi="Times New Roman" w:cs="Times New Roman"/>
          <w:iCs/>
          <w:color w:val="000000" w:themeColor="text1"/>
          <w:sz w:val="28"/>
          <w:szCs w:val="28"/>
          <w:shd w:val="clear" w:color="auto" w:fill="FFFFFF"/>
        </w:rPr>
        <w:t xml:space="preserve">pública </w:t>
      </w:r>
      <w:r w:rsidR="00BD2BDD" w:rsidRPr="00D56126">
        <w:rPr>
          <w:rFonts w:ascii="Times New Roman" w:hAnsi="Times New Roman" w:cs="Times New Roman"/>
          <w:iCs/>
          <w:color w:val="000000" w:themeColor="text1"/>
          <w:sz w:val="28"/>
          <w:szCs w:val="28"/>
          <w:shd w:val="clear" w:color="auto" w:fill="FFFFFF"/>
        </w:rPr>
        <w:t>y gastos de inversión</w:t>
      </w:r>
      <w:r w:rsidR="0086026F">
        <w:rPr>
          <w:rStyle w:val="Refdenotaalpie"/>
          <w:rFonts w:ascii="Times New Roman" w:hAnsi="Times New Roman" w:cs="Times New Roman"/>
          <w:iCs/>
          <w:color w:val="000000" w:themeColor="text1"/>
          <w:sz w:val="28"/>
          <w:szCs w:val="28"/>
          <w:shd w:val="clear" w:color="auto" w:fill="FFFFFF"/>
        </w:rPr>
        <w:footnoteReference w:id="19"/>
      </w:r>
      <w:r w:rsidR="00BD2BDD" w:rsidRPr="00D56126">
        <w:rPr>
          <w:rFonts w:ascii="Times New Roman" w:hAnsi="Times New Roman" w:cs="Times New Roman"/>
          <w:iCs/>
          <w:color w:val="000000" w:themeColor="text1"/>
          <w:sz w:val="28"/>
          <w:szCs w:val="28"/>
          <w:shd w:val="clear" w:color="auto" w:fill="FFFFFF"/>
        </w:rPr>
        <w:t>.</w:t>
      </w:r>
      <w:r w:rsidR="005315F4" w:rsidRPr="00D56126">
        <w:rPr>
          <w:rFonts w:ascii="Times New Roman" w:hAnsi="Times New Roman" w:cs="Times New Roman"/>
          <w:iCs/>
          <w:color w:val="000000" w:themeColor="text1"/>
          <w:sz w:val="28"/>
          <w:szCs w:val="28"/>
          <w:shd w:val="clear" w:color="auto" w:fill="FFFFFF"/>
        </w:rPr>
        <w:t xml:space="preserve"> </w:t>
      </w:r>
      <w:r w:rsidR="004754AE">
        <w:rPr>
          <w:rFonts w:ascii="Times New Roman" w:hAnsi="Times New Roman" w:cs="Times New Roman"/>
          <w:iCs/>
          <w:color w:val="000000" w:themeColor="text1"/>
          <w:sz w:val="28"/>
          <w:szCs w:val="28"/>
          <w:shd w:val="clear" w:color="auto" w:fill="FFFFFF"/>
        </w:rPr>
        <w:t>Finalmente,</w:t>
      </w:r>
      <w:r w:rsidR="001024D9">
        <w:rPr>
          <w:rFonts w:ascii="Times New Roman" w:hAnsi="Times New Roman" w:cs="Times New Roman"/>
          <w:iCs/>
          <w:color w:val="000000" w:themeColor="text1"/>
          <w:sz w:val="28"/>
          <w:szCs w:val="28"/>
          <w:shd w:val="clear" w:color="auto" w:fill="FFFFFF"/>
        </w:rPr>
        <w:t xml:space="preserve"> </w:t>
      </w:r>
      <w:r w:rsidR="005315F4" w:rsidRPr="00D56126">
        <w:rPr>
          <w:rFonts w:ascii="Times New Roman" w:hAnsi="Times New Roman" w:cs="Times New Roman"/>
          <w:iCs/>
          <w:color w:val="000000" w:themeColor="text1"/>
          <w:sz w:val="28"/>
          <w:szCs w:val="28"/>
          <w:lang w:val="es-MX"/>
        </w:rPr>
        <w:t xml:space="preserve">las disposiciones generales </w:t>
      </w:r>
      <w:r w:rsidR="00D56126" w:rsidRPr="00D56126">
        <w:rPr>
          <w:rFonts w:ascii="Times New Roman" w:hAnsi="Times New Roman" w:cs="Times New Roman"/>
          <w:iCs/>
          <w:color w:val="000000" w:themeColor="text1"/>
          <w:sz w:val="28"/>
          <w:szCs w:val="28"/>
          <w:lang w:val="es-MX"/>
        </w:rPr>
        <w:t xml:space="preserve">están dirigidas a </w:t>
      </w:r>
      <w:r w:rsidR="00BE643C" w:rsidRPr="00D56126">
        <w:rPr>
          <w:rFonts w:ascii="Times New Roman" w:hAnsi="Times New Roman" w:cs="Times New Roman"/>
          <w:iCs/>
          <w:color w:val="000000" w:themeColor="text1"/>
          <w:sz w:val="28"/>
          <w:szCs w:val="28"/>
          <w:lang w:val="es-MX"/>
        </w:rPr>
        <w:t>asegurar la</w:t>
      </w:r>
      <w:r w:rsidR="005315F4" w:rsidRPr="00D56126">
        <w:rPr>
          <w:rFonts w:ascii="Times New Roman" w:hAnsi="Times New Roman" w:cs="Times New Roman"/>
          <w:iCs/>
          <w:color w:val="000000" w:themeColor="text1"/>
          <w:sz w:val="28"/>
          <w:szCs w:val="28"/>
          <w:lang w:val="es-MX"/>
        </w:rPr>
        <w:t xml:space="preserve"> correcta ejecución del Presupuesto General de la Nació</w:t>
      </w:r>
      <w:r w:rsidR="00BE643C">
        <w:rPr>
          <w:rFonts w:ascii="Times New Roman" w:hAnsi="Times New Roman" w:cs="Times New Roman"/>
          <w:iCs/>
          <w:color w:val="000000" w:themeColor="text1"/>
          <w:sz w:val="28"/>
          <w:szCs w:val="28"/>
          <w:lang w:val="es-MX"/>
        </w:rPr>
        <w:t>n en el año fiscal correspondiente</w:t>
      </w:r>
      <w:r w:rsidR="0086026F">
        <w:rPr>
          <w:rStyle w:val="Refdenotaalpie"/>
          <w:rFonts w:ascii="Times New Roman" w:hAnsi="Times New Roman" w:cs="Times New Roman"/>
          <w:iCs/>
          <w:color w:val="000000" w:themeColor="text1"/>
          <w:sz w:val="28"/>
          <w:szCs w:val="28"/>
          <w:lang w:val="es-MX"/>
        </w:rPr>
        <w:footnoteReference w:id="20"/>
      </w:r>
      <w:r w:rsidR="00BE643C">
        <w:rPr>
          <w:rFonts w:ascii="Times New Roman" w:hAnsi="Times New Roman" w:cs="Times New Roman"/>
          <w:iCs/>
          <w:color w:val="000000" w:themeColor="text1"/>
          <w:sz w:val="28"/>
          <w:szCs w:val="28"/>
          <w:lang w:val="es-MX"/>
        </w:rPr>
        <w:t xml:space="preserve">. </w:t>
      </w:r>
    </w:p>
    <w:p w14:paraId="49EB4AFD" w14:textId="77777777" w:rsidR="004E7494" w:rsidRDefault="004E7494" w:rsidP="008461CB">
      <w:pPr>
        <w:tabs>
          <w:tab w:val="left" w:pos="2608"/>
        </w:tabs>
        <w:rPr>
          <w:rFonts w:ascii="Times New Roman" w:hAnsi="Times New Roman" w:cs="Times New Roman"/>
          <w:iCs/>
          <w:color w:val="000000" w:themeColor="text1"/>
          <w:sz w:val="28"/>
          <w:szCs w:val="28"/>
          <w:lang w:val="es-MX"/>
        </w:rPr>
      </w:pPr>
    </w:p>
    <w:p w14:paraId="7AA2D199" w14:textId="0EC7C97D" w:rsidR="004E7494" w:rsidRPr="004E7494" w:rsidRDefault="004E7494" w:rsidP="004E7494">
      <w:pPr>
        <w:rPr>
          <w:rFonts w:ascii="Times New Roman" w:hAnsi="Times New Roman" w:cs="Times New Roman"/>
          <w:bCs/>
          <w:color w:val="000000" w:themeColor="text1"/>
          <w:sz w:val="28"/>
          <w:szCs w:val="28"/>
          <w:lang w:val="es-ES"/>
        </w:rPr>
      </w:pPr>
      <w:r w:rsidRPr="00C06050">
        <w:rPr>
          <w:rFonts w:ascii="Times New Roman" w:hAnsi="Times New Roman" w:cs="Times New Roman"/>
          <w:bCs/>
          <w:color w:val="000000" w:themeColor="text1"/>
          <w:sz w:val="28"/>
          <w:szCs w:val="28"/>
          <w:lang w:val="es-ES"/>
        </w:rPr>
        <w:t xml:space="preserve">Igualmente debe tenerse en cuenta que el ciclo presupuestal comprende las siguientes etapas: (i) programación del proyecto de presupuesto, (ii) presentación del proyecto al Congreso, (iii) estudio del proyecto y aprobación por parte del </w:t>
      </w:r>
      <w:r w:rsidRPr="00C06050">
        <w:rPr>
          <w:rFonts w:ascii="Times New Roman" w:hAnsi="Times New Roman" w:cs="Times New Roman"/>
          <w:bCs/>
          <w:color w:val="000000" w:themeColor="text1"/>
          <w:sz w:val="28"/>
          <w:szCs w:val="28"/>
          <w:lang w:val="es-ES"/>
        </w:rPr>
        <w:lastRenderedPageBreak/>
        <w:t>Congreso, (iv) liquidación del presupuesto general de la Nación, (v) ejecución y (vi) seguimiento y evaluación</w:t>
      </w:r>
      <w:r w:rsidRPr="00C06050">
        <w:rPr>
          <w:rStyle w:val="Refdenotaalpie"/>
          <w:rFonts w:ascii="Times New Roman" w:hAnsi="Times New Roman" w:cs="Times New Roman"/>
          <w:bCs/>
          <w:color w:val="000000" w:themeColor="text1"/>
          <w:sz w:val="28"/>
          <w:szCs w:val="28"/>
          <w:lang w:val="es-ES"/>
        </w:rPr>
        <w:footnoteReference w:id="21"/>
      </w:r>
      <w:r w:rsidRPr="00C06050">
        <w:rPr>
          <w:rFonts w:ascii="Times New Roman" w:hAnsi="Times New Roman" w:cs="Times New Roman"/>
          <w:bCs/>
          <w:color w:val="000000" w:themeColor="text1"/>
          <w:sz w:val="28"/>
          <w:szCs w:val="28"/>
          <w:lang w:val="es-ES"/>
        </w:rPr>
        <w:t>.</w:t>
      </w:r>
    </w:p>
    <w:p w14:paraId="6AD3636A" w14:textId="77777777" w:rsidR="00BE643C" w:rsidRDefault="00BE643C" w:rsidP="008461CB">
      <w:pPr>
        <w:tabs>
          <w:tab w:val="left" w:pos="2608"/>
        </w:tabs>
        <w:rPr>
          <w:rFonts w:ascii="Times New Roman" w:hAnsi="Times New Roman" w:cs="Times New Roman"/>
          <w:bCs/>
          <w:color w:val="000000" w:themeColor="text1"/>
          <w:sz w:val="28"/>
          <w:szCs w:val="28"/>
          <w:lang w:val="es-ES"/>
        </w:rPr>
      </w:pPr>
    </w:p>
    <w:p w14:paraId="56E41690" w14:textId="4A3BEEE3" w:rsidR="008461CB" w:rsidRPr="00447490" w:rsidRDefault="003C1E5B" w:rsidP="008461CB">
      <w:pPr>
        <w:tabs>
          <w:tab w:val="left" w:pos="2608"/>
        </w:tabs>
        <w:rPr>
          <w:rFonts w:ascii="Times New Roman" w:hAnsi="Times New Roman" w:cs="Times New Roman"/>
          <w:bCs/>
          <w:color w:val="000000" w:themeColor="text1"/>
          <w:sz w:val="28"/>
          <w:szCs w:val="28"/>
          <w:lang w:val="es-ES"/>
        </w:rPr>
      </w:pPr>
      <w:r>
        <w:rPr>
          <w:rFonts w:ascii="Times New Roman" w:hAnsi="Times New Roman" w:cs="Times New Roman"/>
          <w:bCs/>
          <w:color w:val="000000" w:themeColor="text1"/>
          <w:sz w:val="28"/>
          <w:szCs w:val="28"/>
          <w:lang w:val="es-ES"/>
        </w:rPr>
        <w:t>1</w:t>
      </w:r>
      <w:r w:rsidR="00DA4395">
        <w:rPr>
          <w:rFonts w:ascii="Times New Roman" w:hAnsi="Times New Roman" w:cs="Times New Roman"/>
          <w:bCs/>
          <w:color w:val="000000" w:themeColor="text1"/>
          <w:sz w:val="28"/>
          <w:szCs w:val="28"/>
          <w:lang w:val="es-ES"/>
        </w:rPr>
        <w:t>6</w:t>
      </w:r>
      <w:r w:rsidR="00BE643C">
        <w:rPr>
          <w:rFonts w:ascii="Times New Roman" w:hAnsi="Times New Roman" w:cs="Times New Roman"/>
          <w:bCs/>
          <w:color w:val="000000" w:themeColor="text1"/>
          <w:sz w:val="28"/>
          <w:szCs w:val="28"/>
          <w:lang w:val="es-ES"/>
        </w:rPr>
        <w:t xml:space="preserve">. </w:t>
      </w:r>
      <w:r w:rsidR="008461CB" w:rsidRPr="004F3B7E">
        <w:rPr>
          <w:rFonts w:ascii="Times New Roman" w:hAnsi="Times New Roman" w:cs="Times New Roman"/>
          <w:bCs/>
          <w:color w:val="000000" w:themeColor="text1"/>
          <w:sz w:val="28"/>
          <w:szCs w:val="28"/>
          <w:lang w:val="es-ES"/>
        </w:rPr>
        <w:t xml:space="preserve">En atención </w:t>
      </w:r>
      <w:r w:rsidR="00D255B4">
        <w:rPr>
          <w:rFonts w:ascii="Times New Roman" w:hAnsi="Times New Roman" w:cs="Times New Roman"/>
          <w:bCs/>
          <w:color w:val="000000" w:themeColor="text1"/>
          <w:sz w:val="28"/>
          <w:szCs w:val="28"/>
          <w:lang w:val="es-ES"/>
        </w:rPr>
        <w:t>al impacto del presupuesto desde</w:t>
      </w:r>
      <w:r w:rsidR="003E3085">
        <w:rPr>
          <w:rFonts w:ascii="Times New Roman" w:hAnsi="Times New Roman" w:cs="Times New Roman"/>
          <w:bCs/>
          <w:color w:val="000000" w:themeColor="text1"/>
          <w:sz w:val="28"/>
          <w:szCs w:val="28"/>
          <w:lang w:val="es-ES"/>
        </w:rPr>
        <w:t xml:space="preserve"> la perspectiva </w:t>
      </w:r>
      <w:r w:rsidR="00D255B4">
        <w:rPr>
          <w:rFonts w:ascii="Times New Roman" w:hAnsi="Times New Roman" w:cs="Times New Roman"/>
          <w:bCs/>
          <w:color w:val="000000" w:themeColor="text1"/>
          <w:sz w:val="28"/>
          <w:szCs w:val="28"/>
          <w:lang w:val="es-ES"/>
        </w:rPr>
        <w:t xml:space="preserve">democrática, social, económica, </w:t>
      </w:r>
      <w:r w:rsidR="008D3F17">
        <w:rPr>
          <w:rFonts w:ascii="Times New Roman" w:hAnsi="Times New Roman" w:cs="Times New Roman"/>
          <w:bCs/>
          <w:color w:val="000000" w:themeColor="text1"/>
          <w:sz w:val="28"/>
          <w:szCs w:val="28"/>
          <w:lang w:val="es-ES"/>
        </w:rPr>
        <w:t xml:space="preserve">política y </w:t>
      </w:r>
      <w:r w:rsidR="003E3085">
        <w:rPr>
          <w:rFonts w:ascii="Times New Roman" w:hAnsi="Times New Roman" w:cs="Times New Roman"/>
          <w:bCs/>
          <w:color w:val="000000" w:themeColor="text1"/>
          <w:sz w:val="28"/>
          <w:szCs w:val="28"/>
          <w:lang w:val="es-ES"/>
        </w:rPr>
        <w:t>contable</w:t>
      </w:r>
      <w:r w:rsidR="00471781">
        <w:rPr>
          <w:rStyle w:val="Refdenotaalpie"/>
          <w:rFonts w:ascii="Times New Roman" w:hAnsi="Times New Roman" w:cs="Times New Roman"/>
          <w:bCs/>
          <w:color w:val="000000" w:themeColor="text1"/>
          <w:sz w:val="28"/>
          <w:szCs w:val="28"/>
          <w:lang w:val="es-ES"/>
        </w:rPr>
        <w:footnoteReference w:id="22"/>
      </w:r>
      <w:r w:rsidR="008D3F17">
        <w:rPr>
          <w:rFonts w:ascii="Times New Roman" w:hAnsi="Times New Roman" w:cs="Times New Roman"/>
          <w:bCs/>
          <w:color w:val="000000" w:themeColor="text1"/>
          <w:sz w:val="28"/>
          <w:szCs w:val="28"/>
          <w:lang w:val="es-ES"/>
        </w:rPr>
        <w:t>,</w:t>
      </w:r>
      <w:r w:rsidR="003E3085">
        <w:rPr>
          <w:rFonts w:ascii="Times New Roman" w:hAnsi="Times New Roman" w:cs="Times New Roman"/>
          <w:bCs/>
          <w:color w:val="000000" w:themeColor="text1"/>
          <w:sz w:val="28"/>
          <w:szCs w:val="28"/>
          <w:lang w:val="es-ES"/>
        </w:rPr>
        <w:t xml:space="preserve"> </w:t>
      </w:r>
      <w:r w:rsidR="00664ED9" w:rsidRPr="004F3B7E">
        <w:rPr>
          <w:rFonts w:ascii="Times New Roman" w:hAnsi="Times New Roman" w:cs="Times New Roman"/>
          <w:bCs/>
          <w:color w:val="000000" w:themeColor="text1"/>
          <w:sz w:val="28"/>
          <w:szCs w:val="28"/>
          <w:lang w:val="es-ES"/>
        </w:rPr>
        <w:t xml:space="preserve">la </w:t>
      </w:r>
      <w:r w:rsidR="009562F2">
        <w:rPr>
          <w:rFonts w:ascii="Times New Roman" w:hAnsi="Times New Roman" w:cs="Times New Roman"/>
          <w:bCs/>
          <w:color w:val="000000" w:themeColor="text1"/>
          <w:sz w:val="28"/>
          <w:szCs w:val="28"/>
          <w:lang w:val="es-ES"/>
        </w:rPr>
        <w:t xml:space="preserve">Constitución </w:t>
      </w:r>
      <w:r w:rsidR="00664ED9" w:rsidRPr="004F3B7E">
        <w:rPr>
          <w:rFonts w:ascii="Times New Roman" w:hAnsi="Times New Roman" w:cs="Times New Roman"/>
          <w:bCs/>
          <w:color w:val="000000" w:themeColor="text1"/>
          <w:sz w:val="28"/>
          <w:szCs w:val="28"/>
          <w:lang w:val="es-ES"/>
        </w:rPr>
        <w:t>definió una serie de reglas</w:t>
      </w:r>
      <w:r w:rsidR="00864FFB" w:rsidRPr="004F3B7E">
        <w:rPr>
          <w:rFonts w:ascii="Times New Roman" w:hAnsi="Times New Roman" w:cs="Times New Roman"/>
          <w:bCs/>
          <w:color w:val="000000" w:themeColor="text1"/>
          <w:sz w:val="28"/>
          <w:szCs w:val="28"/>
          <w:lang w:val="es-ES"/>
        </w:rPr>
        <w:t xml:space="preserve"> en materia presupuesta</w:t>
      </w:r>
      <w:r w:rsidR="000427CA">
        <w:rPr>
          <w:rFonts w:ascii="Times New Roman" w:hAnsi="Times New Roman" w:cs="Times New Roman"/>
          <w:bCs/>
          <w:color w:val="000000" w:themeColor="text1"/>
          <w:sz w:val="28"/>
          <w:szCs w:val="28"/>
          <w:lang w:val="es-ES"/>
        </w:rPr>
        <w:t>l</w:t>
      </w:r>
      <w:r w:rsidR="00886E96">
        <w:rPr>
          <w:rFonts w:ascii="Times New Roman" w:hAnsi="Times New Roman" w:cs="Times New Roman"/>
          <w:bCs/>
          <w:color w:val="000000" w:themeColor="text1"/>
          <w:sz w:val="28"/>
          <w:szCs w:val="28"/>
          <w:lang w:val="es-ES"/>
        </w:rPr>
        <w:t xml:space="preserve"> que se clasifican como: </w:t>
      </w:r>
      <w:r w:rsidR="0086026F">
        <w:rPr>
          <w:rFonts w:ascii="Times New Roman" w:hAnsi="Times New Roman" w:cs="Times New Roman"/>
          <w:bCs/>
          <w:color w:val="000000" w:themeColor="text1"/>
          <w:sz w:val="28"/>
          <w:szCs w:val="28"/>
          <w:lang w:val="es-ES"/>
        </w:rPr>
        <w:t>a)</w:t>
      </w:r>
      <w:r w:rsidR="006E7775" w:rsidRPr="00BE643C">
        <w:rPr>
          <w:rFonts w:ascii="Times New Roman" w:hAnsi="Times New Roman" w:cs="Times New Roman"/>
          <w:bCs/>
          <w:color w:val="000000" w:themeColor="text1"/>
          <w:sz w:val="28"/>
          <w:szCs w:val="28"/>
          <w:lang w:val="es-ES"/>
        </w:rPr>
        <w:t xml:space="preserve"> </w:t>
      </w:r>
      <w:r w:rsidR="006E7775" w:rsidRPr="0062662F">
        <w:rPr>
          <w:rFonts w:ascii="Times New Roman" w:hAnsi="Times New Roman" w:cs="Times New Roman"/>
          <w:bCs/>
          <w:color w:val="000000" w:themeColor="text1"/>
          <w:sz w:val="28"/>
          <w:szCs w:val="28"/>
          <w:lang w:val="es-ES"/>
        </w:rPr>
        <w:t xml:space="preserve">reglas de competencia, esto es, </w:t>
      </w:r>
      <w:r w:rsidR="009557AE" w:rsidRPr="0062662F">
        <w:rPr>
          <w:rFonts w:ascii="Times New Roman" w:hAnsi="Times New Roman" w:cs="Times New Roman"/>
          <w:bCs/>
          <w:color w:val="000000" w:themeColor="text1"/>
          <w:sz w:val="28"/>
          <w:szCs w:val="28"/>
          <w:lang w:val="es-ES"/>
        </w:rPr>
        <w:t>las que asignan funciones concretas a las autoridades en el proceso presupuestal</w:t>
      </w:r>
      <w:r w:rsidR="00F060EE" w:rsidRPr="0062662F">
        <w:rPr>
          <w:rFonts w:ascii="Times New Roman" w:hAnsi="Times New Roman" w:cs="Times New Roman"/>
          <w:bCs/>
          <w:color w:val="000000" w:themeColor="text1"/>
          <w:sz w:val="28"/>
          <w:szCs w:val="28"/>
          <w:lang w:val="es-ES"/>
        </w:rPr>
        <w:t xml:space="preserve">; </w:t>
      </w:r>
      <w:r w:rsidR="0086026F">
        <w:rPr>
          <w:rFonts w:ascii="Times New Roman" w:hAnsi="Times New Roman" w:cs="Times New Roman"/>
          <w:bCs/>
          <w:color w:val="000000" w:themeColor="text1"/>
          <w:sz w:val="28"/>
          <w:szCs w:val="28"/>
          <w:lang w:val="es-ES"/>
        </w:rPr>
        <w:t xml:space="preserve">b) </w:t>
      </w:r>
      <w:r w:rsidR="00F060EE" w:rsidRPr="0062662F">
        <w:rPr>
          <w:rFonts w:ascii="Times New Roman" w:hAnsi="Times New Roman" w:cs="Times New Roman"/>
          <w:bCs/>
          <w:color w:val="000000" w:themeColor="text1"/>
          <w:sz w:val="28"/>
          <w:szCs w:val="28"/>
          <w:lang w:val="es-ES"/>
        </w:rPr>
        <w:t xml:space="preserve">reglas de procedimiento </w:t>
      </w:r>
      <w:r w:rsidR="00965314" w:rsidRPr="0062662F">
        <w:rPr>
          <w:rFonts w:ascii="Times New Roman" w:hAnsi="Times New Roman" w:cs="Times New Roman"/>
          <w:bCs/>
          <w:color w:val="000000" w:themeColor="text1"/>
          <w:sz w:val="28"/>
          <w:szCs w:val="28"/>
          <w:lang w:val="es-ES"/>
        </w:rPr>
        <w:t xml:space="preserve">que definen el trámite </w:t>
      </w:r>
      <w:r w:rsidR="00187317" w:rsidRPr="0062662F">
        <w:rPr>
          <w:rFonts w:ascii="Times New Roman" w:hAnsi="Times New Roman" w:cs="Times New Roman"/>
          <w:bCs/>
          <w:color w:val="000000" w:themeColor="text1"/>
          <w:sz w:val="28"/>
          <w:szCs w:val="28"/>
          <w:lang w:val="es-ES"/>
        </w:rPr>
        <w:t xml:space="preserve">a seguir en </w:t>
      </w:r>
      <w:r w:rsidR="00187317" w:rsidRPr="00447490">
        <w:rPr>
          <w:rFonts w:ascii="Times New Roman" w:hAnsi="Times New Roman" w:cs="Times New Roman"/>
          <w:bCs/>
          <w:color w:val="000000" w:themeColor="text1"/>
          <w:sz w:val="28"/>
          <w:szCs w:val="28"/>
          <w:lang w:val="es-ES"/>
        </w:rPr>
        <w:t>relación con algunas de las etapas</w:t>
      </w:r>
      <w:r w:rsidR="00965314" w:rsidRPr="00447490">
        <w:rPr>
          <w:rFonts w:ascii="Times New Roman" w:hAnsi="Times New Roman" w:cs="Times New Roman"/>
          <w:bCs/>
          <w:color w:val="000000" w:themeColor="text1"/>
          <w:sz w:val="28"/>
          <w:szCs w:val="28"/>
          <w:lang w:val="es-ES"/>
        </w:rPr>
        <w:t xml:space="preserve"> </w:t>
      </w:r>
      <w:r w:rsidR="00BE6FC6">
        <w:rPr>
          <w:rFonts w:ascii="Times New Roman" w:hAnsi="Times New Roman" w:cs="Times New Roman"/>
          <w:bCs/>
          <w:color w:val="000000" w:themeColor="text1"/>
          <w:sz w:val="28"/>
          <w:szCs w:val="28"/>
          <w:lang w:val="es-ES"/>
        </w:rPr>
        <w:t xml:space="preserve">y operaciones </w:t>
      </w:r>
      <w:r w:rsidR="00782167">
        <w:rPr>
          <w:rFonts w:ascii="Times New Roman" w:hAnsi="Times New Roman" w:cs="Times New Roman"/>
          <w:bCs/>
          <w:color w:val="000000" w:themeColor="text1"/>
          <w:sz w:val="28"/>
          <w:szCs w:val="28"/>
          <w:lang w:val="es-ES"/>
        </w:rPr>
        <w:t>sobre el</w:t>
      </w:r>
      <w:r w:rsidR="00BE643C" w:rsidRPr="00447490">
        <w:rPr>
          <w:rFonts w:ascii="Times New Roman" w:hAnsi="Times New Roman" w:cs="Times New Roman"/>
          <w:bCs/>
          <w:color w:val="000000" w:themeColor="text1"/>
          <w:sz w:val="28"/>
          <w:szCs w:val="28"/>
          <w:lang w:val="es-ES"/>
        </w:rPr>
        <w:t xml:space="preserve"> presupuesto</w:t>
      </w:r>
      <w:r w:rsidR="00965314" w:rsidRPr="00447490">
        <w:rPr>
          <w:rFonts w:ascii="Times New Roman" w:hAnsi="Times New Roman" w:cs="Times New Roman"/>
          <w:bCs/>
          <w:color w:val="000000" w:themeColor="text1"/>
          <w:sz w:val="28"/>
          <w:szCs w:val="28"/>
          <w:lang w:val="es-ES"/>
        </w:rPr>
        <w:t xml:space="preserve">; y </w:t>
      </w:r>
      <w:r w:rsidR="0086026F" w:rsidRPr="00447490">
        <w:rPr>
          <w:rFonts w:ascii="Times New Roman" w:hAnsi="Times New Roman" w:cs="Times New Roman"/>
          <w:bCs/>
          <w:color w:val="000000" w:themeColor="text1"/>
          <w:sz w:val="28"/>
          <w:szCs w:val="28"/>
          <w:lang w:val="es-ES"/>
        </w:rPr>
        <w:t>c) d</w:t>
      </w:r>
      <w:r w:rsidR="00965314" w:rsidRPr="00447490">
        <w:rPr>
          <w:rFonts w:ascii="Times New Roman" w:hAnsi="Times New Roman" w:cs="Times New Roman"/>
          <w:bCs/>
          <w:color w:val="000000" w:themeColor="text1"/>
          <w:sz w:val="28"/>
          <w:szCs w:val="28"/>
          <w:lang w:val="es-ES"/>
        </w:rPr>
        <w:t>isposiciones materiales,</w:t>
      </w:r>
      <w:r w:rsidR="00864FFB" w:rsidRPr="00447490">
        <w:rPr>
          <w:rFonts w:ascii="Times New Roman" w:hAnsi="Times New Roman" w:cs="Times New Roman"/>
          <w:bCs/>
          <w:color w:val="000000" w:themeColor="text1"/>
          <w:sz w:val="28"/>
          <w:szCs w:val="28"/>
          <w:lang w:val="es-ES"/>
        </w:rPr>
        <w:t xml:space="preserve"> </w:t>
      </w:r>
      <w:r w:rsidR="00813730" w:rsidRPr="00447490">
        <w:rPr>
          <w:rFonts w:ascii="Times New Roman" w:hAnsi="Times New Roman" w:cs="Times New Roman"/>
          <w:bCs/>
          <w:color w:val="000000" w:themeColor="text1"/>
          <w:sz w:val="28"/>
          <w:szCs w:val="28"/>
          <w:lang w:val="es-ES"/>
        </w:rPr>
        <w:t>es decir</w:t>
      </w:r>
      <w:r w:rsidR="004D5B28" w:rsidRPr="00447490">
        <w:rPr>
          <w:rFonts w:ascii="Times New Roman" w:hAnsi="Times New Roman" w:cs="Times New Roman"/>
          <w:bCs/>
          <w:color w:val="000000" w:themeColor="text1"/>
          <w:sz w:val="28"/>
          <w:szCs w:val="28"/>
          <w:lang w:val="es-ES"/>
        </w:rPr>
        <w:t>,</w:t>
      </w:r>
      <w:r w:rsidR="00813730" w:rsidRPr="00447490">
        <w:rPr>
          <w:rFonts w:ascii="Times New Roman" w:hAnsi="Times New Roman" w:cs="Times New Roman"/>
          <w:bCs/>
          <w:color w:val="000000" w:themeColor="text1"/>
          <w:sz w:val="28"/>
          <w:szCs w:val="28"/>
          <w:lang w:val="es-ES"/>
        </w:rPr>
        <w:t xml:space="preserve"> aquellas </w:t>
      </w:r>
      <w:r w:rsidR="00187317" w:rsidRPr="00447490">
        <w:rPr>
          <w:rFonts w:ascii="Times New Roman" w:hAnsi="Times New Roman" w:cs="Times New Roman"/>
          <w:bCs/>
          <w:color w:val="000000" w:themeColor="text1"/>
          <w:sz w:val="28"/>
          <w:szCs w:val="28"/>
          <w:lang w:val="es-ES"/>
        </w:rPr>
        <w:t>que</w:t>
      </w:r>
      <w:r w:rsidR="00965314" w:rsidRPr="00447490">
        <w:rPr>
          <w:rFonts w:ascii="Times New Roman" w:hAnsi="Times New Roman" w:cs="Times New Roman"/>
          <w:bCs/>
          <w:color w:val="000000" w:themeColor="text1"/>
          <w:sz w:val="28"/>
          <w:szCs w:val="28"/>
          <w:lang w:val="es-ES"/>
        </w:rPr>
        <w:t xml:space="preserve"> definen </w:t>
      </w:r>
      <w:r w:rsidR="00EC3B79" w:rsidRPr="00447490">
        <w:rPr>
          <w:rFonts w:ascii="Times New Roman" w:hAnsi="Times New Roman" w:cs="Times New Roman"/>
          <w:bCs/>
          <w:color w:val="000000" w:themeColor="text1"/>
          <w:sz w:val="28"/>
          <w:szCs w:val="28"/>
          <w:lang w:val="es-ES"/>
        </w:rPr>
        <w:t xml:space="preserve">los </w:t>
      </w:r>
      <w:r w:rsidR="00965314" w:rsidRPr="00447490">
        <w:rPr>
          <w:rFonts w:ascii="Times New Roman" w:hAnsi="Times New Roman" w:cs="Times New Roman"/>
          <w:bCs/>
          <w:color w:val="000000" w:themeColor="text1"/>
          <w:sz w:val="28"/>
          <w:szCs w:val="28"/>
          <w:lang w:val="es-ES"/>
        </w:rPr>
        <w:t xml:space="preserve">contenidos del presupuesto. </w:t>
      </w:r>
    </w:p>
    <w:p w14:paraId="186D1A56" w14:textId="77777777" w:rsidR="00BE44AA" w:rsidRPr="00447490" w:rsidRDefault="00BE44AA" w:rsidP="008461CB">
      <w:pPr>
        <w:tabs>
          <w:tab w:val="left" w:pos="2608"/>
        </w:tabs>
        <w:rPr>
          <w:rFonts w:ascii="Times New Roman" w:hAnsi="Times New Roman" w:cs="Times New Roman"/>
          <w:bCs/>
          <w:color w:val="000000" w:themeColor="text1"/>
          <w:sz w:val="28"/>
          <w:szCs w:val="28"/>
          <w:lang w:val="es-ES"/>
        </w:rPr>
      </w:pPr>
    </w:p>
    <w:p w14:paraId="609BC09E" w14:textId="0E6D91B8" w:rsidR="00BE44AA" w:rsidRPr="0081419C" w:rsidRDefault="003C1E5B" w:rsidP="008461CB">
      <w:pPr>
        <w:tabs>
          <w:tab w:val="left" w:pos="2608"/>
        </w:tabs>
        <w:rPr>
          <w:rFonts w:ascii="Times New Roman" w:hAnsi="Times New Roman" w:cs="Times New Roman"/>
          <w:bCs/>
          <w:color w:val="000000" w:themeColor="text1"/>
          <w:sz w:val="28"/>
          <w:szCs w:val="28"/>
          <w:lang w:val="es-ES"/>
        </w:rPr>
      </w:pPr>
      <w:r w:rsidRPr="00447490">
        <w:rPr>
          <w:rFonts w:ascii="Times New Roman" w:hAnsi="Times New Roman" w:cs="Times New Roman"/>
          <w:bCs/>
          <w:color w:val="000000" w:themeColor="text1"/>
          <w:sz w:val="28"/>
          <w:szCs w:val="28"/>
          <w:lang w:val="es-ES"/>
        </w:rPr>
        <w:t>1</w:t>
      </w:r>
      <w:r w:rsidR="00DA4395">
        <w:rPr>
          <w:rFonts w:ascii="Times New Roman" w:hAnsi="Times New Roman" w:cs="Times New Roman"/>
          <w:bCs/>
          <w:color w:val="000000" w:themeColor="text1"/>
          <w:sz w:val="28"/>
          <w:szCs w:val="28"/>
          <w:lang w:val="es-ES"/>
        </w:rPr>
        <w:t>7</w:t>
      </w:r>
      <w:r w:rsidR="00F909A6" w:rsidRPr="00447490">
        <w:rPr>
          <w:rFonts w:ascii="Times New Roman" w:hAnsi="Times New Roman" w:cs="Times New Roman"/>
          <w:bCs/>
          <w:color w:val="000000" w:themeColor="text1"/>
          <w:sz w:val="28"/>
          <w:szCs w:val="28"/>
          <w:lang w:val="es-ES"/>
        </w:rPr>
        <w:t xml:space="preserve">. </w:t>
      </w:r>
      <w:r w:rsidR="00FF30DE" w:rsidRPr="00447490">
        <w:rPr>
          <w:rFonts w:ascii="Times New Roman" w:hAnsi="Times New Roman" w:cs="Times New Roman"/>
          <w:bCs/>
          <w:color w:val="000000" w:themeColor="text1"/>
          <w:sz w:val="28"/>
          <w:szCs w:val="28"/>
          <w:lang w:val="es-ES"/>
        </w:rPr>
        <w:t>A través d</w:t>
      </w:r>
      <w:r w:rsidR="0016369A" w:rsidRPr="00447490">
        <w:rPr>
          <w:rFonts w:ascii="Times New Roman" w:hAnsi="Times New Roman" w:cs="Times New Roman"/>
          <w:bCs/>
          <w:color w:val="000000" w:themeColor="text1"/>
          <w:sz w:val="28"/>
          <w:szCs w:val="28"/>
          <w:lang w:val="es-ES"/>
        </w:rPr>
        <w:t xml:space="preserve">el primer tipo de reglas, la Carta Política </w:t>
      </w:r>
      <w:r w:rsidR="00E81D6C" w:rsidRPr="00447490">
        <w:rPr>
          <w:rFonts w:ascii="Times New Roman" w:hAnsi="Times New Roman" w:cs="Times New Roman"/>
          <w:bCs/>
          <w:color w:val="000000" w:themeColor="text1"/>
          <w:sz w:val="28"/>
          <w:szCs w:val="28"/>
          <w:lang w:val="es-ES"/>
        </w:rPr>
        <w:t>distribuye las</w:t>
      </w:r>
      <w:r w:rsidR="00D07E47" w:rsidRPr="00447490">
        <w:rPr>
          <w:rFonts w:ascii="Times New Roman" w:hAnsi="Times New Roman" w:cs="Times New Roman"/>
          <w:b/>
          <w:color w:val="000000" w:themeColor="text1"/>
          <w:sz w:val="28"/>
          <w:szCs w:val="28"/>
          <w:lang w:val="es-ES"/>
        </w:rPr>
        <w:t xml:space="preserve"> competencias</w:t>
      </w:r>
      <w:r w:rsidR="0062662F" w:rsidRPr="00447490">
        <w:rPr>
          <w:rFonts w:ascii="Times New Roman" w:hAnsi="Times New Roman" w:cs="Times New Roman"/>
          <w:bCs/>
          <w:color w:val="000000" w:themeColor="text1"/>
          <w:sz w:val="28"/>
          <w:szCs w:val="28"/>
          <w:lang w:val="es-ES"/>
        </w:rPr>
        <w:t xml:space="preserve"> </w:t>
      </w:r>
      <w:r w:rsidR="00FC13A4" w:rsidRPr="00447490">
        <w:rPr>
          <w:rFonts w:ascii="Times New Roman" w:hAnsi="Times New Roman" w:cs="Times New Roman"/>
          <w:bCs/>
          <w:color w:val="000000" w:themeColor="text1"/>
          <w:sz w:val="28"/>
          <w:szCs w:val="28"/>
          <w:lang w:val="es-ES"/>
        </w:rPr>
        <w:t>para</w:t>
      </w:r>
      <w:r w:rsidR="0062662F" w:rsidRPr="00447490">
        <w:rPr>
          <w:rFonts w:ascii="Times New Roman" w:hAnsi="Times New Roman" w:cs="Times New Roman"/>
          <w:bCs/>
          <w:color w:val="000000" w:themeColor="text1"/>
          <w:sz w:val="28"/>
          <w:szCs w:val="28"/>
          <w:lang w:val="es-ES"/>
        </w:rPr>
        <w:t xml:space="preserve"> la e</w:t>
      </w:r>
      <w:r w:rsidR="00E26997" w:rsidRPr="00447490">
        <w:rPr>
          <w:rFonts w:ascii="Times New Roman" w:hAnsi="Times New Roman" w:cs="Times New Roman"/>
          <w:bCs/>
          <w:color w:val="000000" w:themeColor="text1"/>
          <w:sz w:val="28"/>
          <w:szCs w:val="28"/>
          <w:lang w:val="es-ES"/>
        </w:rPr>
        <w:t xml:space="preserve">laboración y aprobación del </w:t>
      </w:r>
      <w:r w:rsidR="00BE44AA" w:rsidRPr="00447490">
        <w:rPr>
          <w:rFonts w:ascii="Times New Roman" w:hAnsi="Times New Roman" w:cs="Times New Roman"/>
          <w:bCs/>
          <w:color w:val="000000" w:themeColor="text1"/>
          <w:sz w:val="28"/>
          <w:szCs w:val="28"/>
          <w:lang w:val="es-ES"/>
        </w:rPr>
        <w:t>presupuesto</w:t>
      </w:r>
      <w:r w:rsidR="0086026F" w:rsidRPr="00447490">
        <w:rPr>
          <w:rFonts w:ascii="Times New Roman" w:hAnsi="Times New Roman" w:cs="Times New Roman"/>
          <w:bCs/>
          <w:color w:val="000000" w:themeColor="text1"/>
          <w:sz w:val="28"/>
          <w:szCs w:val="28"/>
          <w:lang w:val="es-ES"/>
        </w:rPr>
        <w:t xml:space="preserve"> general de la Nación</w:t>
      </w:r>
      <w:r w:rsidR="00BE44AA" w:rsidRPr="00447490">
        <w:rPr>
          <w:rFonts w:ascii="Times New Roman" w:hAnsi="Times New Roman" w:cs="Times New Roman"/>
          <w:bCs/>
          <w:color w:val="000000" w:themeColor="text1"/>
          <w:sz w:val="28"/>
          <w:szCs w:val="28"/>
          <w:lang w:val="es-ES"/>
        </w:rPr>
        <w:t xml:space="preserve"> </w:t>
      </w:r>
      <w:r w:rsidR="005B7549" w:rsidRPr="00447490">
        <w:rPr>
          <w:rFonts w:ascii="Times New Roman" w:hAnsi="Times New Roman" w:cs="Times New Roman"/>
          <w:bCs/>
          <w:color w:val="000000" w:themeColor="text1"/>
          <w:sz w:val="28"/>
          <w:szCs w:val="28"/>
          <w:lang w:val="es-ES"/>
        </w:rPr>
        <w:t xml:space="preserve">entre </w:t>
      </w:r>
      <w:r w:rsidR="00303151" w:rsidRPr="00447490">
        <w:rPr>
          <w:rFonts w:ascii="Times New Roman" w:hAnsi="Times New Roman" w:cs="Times New Roman"/>
          <w:bCs/>
          <w:color w:val="000000" w:themeColor="text1"/>
          <w:sz w:val="28"/>
          <w:szCs w:val="28"/>
          <w:lang w:val="es-ES"/>
        </w:rPr>
        <w:t xml:space="preserve">el </w:t>
      </w:r>
      <w:r w:rsidR="00AE5FE7" w:rsidRPr="00447490">
        <w:rPr>
          <w:rFonts w:ascii="Times New Roman" w:hAnsi="Times New Roman" w:cs="Times New Roman"/>
          <w:bCs/>
          <w:color w:val="000000" w:themeColor="text1"/>
          <w:sz w:val="28"/>
          <w:szCs w:val="28"/>
          <w:lang w:val="es-ES"/>
        </w:rPr>
        <w:t>G</w:t>
      </w:r>
      <w:r w:rsidR="00303151" w:rsidRPr="00447490">
        <w:rPr>
          <w:rFonts w:ascii="Times New Roman" w:hAnsi="Times New Roman" w:cs="Times New Roman"/>
          <w:bCs/>
          <w:color w:val="000000" w:themeColor="text1"/>
          <w:sz w:val="28"/>
          <w:szCs w:val="28"/>
          <w:lang w:val="es-ES"/>
        </w:rPr>
        <w:t xml:space="preserve">obierno </w:t>
      </w:r>
      <w:r w:rsidR="009562F2">
        <w:rPr>
          <w:rFonts w:ascii="Times New Roman" w:hAnsi="Times New Roman" w:cs="Times New Roman"/>
          <w:bCs/>
          <w:color w:val="000000" w:themeColor="text1"/>
          <w:sz w:val="28"/>
          <w:szCs w:val="28"/>
          <w:lang w:val="es-ES"/>
        </w:rPr>
        <w:t>n</w:t>
      </w:r>
      <w:r w:rsidR="00303151" w:rsidRPr="00447490">
        <w:rPr>
          <w:rFonts w:ascii="Times New Roman" w:hAnsi="Times New Roman" w:cs="Times New Roman"/>
          <w:bCs/>
          <w:color w:val="000000" w:themeColor="text1"/>
          <w:sz w:val="28"/>
          <w:szCs w:val="28"/>
          <w:lang w:val="es-ES"/>
        </w:rPr>
        <w:t>acional y el Congreso de la República</w:t>
      </w:r>
      <w:r w:rsidR="0062662F" w:rsidRPr="00447490">
        <w:rPr>
          <w:rFonts w:ascii="Times New Roman" w:hAnsi="Times New Roman" w:cs="Times New Roman"/>
          <w:bCs/>
          <w:color w:val="000000" w:themeColor="text1"/>
          <w:sz w:val="28"/>
          <w:szCs w:val="28"/>
          <w:lang w:val="es-ES"/>
        </w:rPr>
        <w:t xml:space="preserve"> así:</w:t>
      </w:r>
    </w:p>
    <w:p w14:paraId="546FD206" w14:textId="77777777" w:rsidR="00BF61FD" w:rsidRPr="004F3B7E" w:rsidRDefault="00BF61FD" w:rsidP="00E81D6C">
      <w:pPr>
        <w:pStyle w:val="Sinespaciado"/>
      </w:pPr>
    </w:p>
    <w:p w14:paraId="6CDC298A" w14:textId="3235BB83" w:rsidR="00175CAA" w:rsidRPr="001B4534" w:rsidRDefault="001544E0" w:rsidP="00B06425">
      <w:pPr>
        <w:tabs>
          <w:tab w:val="left" w:pos="2608"/>
        </w:tabs>
        <w:rPr>
          <w:rFonts w:ascii="Times New Roman" w:hAnsi="Times New Roman" w:cs="Times New Roman"/>
          <w:bCs/>
          <w:color w:val="000000" w:themeColor="text1"/>
          <w:sz w:val="28"/>
          <w:szCs w:val="28"/>
          <w:lang w:val="es-ES"/>
        </w:rPr>
      </w:pPr>
      <w:r>
        <w:rPr>
          <w:rFonts w:ascii="Times New Roman" w:hAnsi="Times New Roman" w:cs="Times New Roman"/>
          <w:bCs/>
          <w:color w:val="000000" w:themeColor="text1"/>
          <w:sz w:val="28"/>
          <w:szCs w:val="28"/>
          <w:lang w:val="es-ES"/>
        </w:rPr>
        <w:t>De una parte, a</w:t>
      </w:r>
      <w:r w:rsidR="00810E21" w:rsidRPr="00521D1D">
        <w:rPr>
          <w:rFonts w:ascii="Times New Roman" w:hAnsi="Times New Roman" w:cs="Times New Roman"/>
          <w:bCs/>
          <w:color w:val="000000" w:themeColor="text1"/>
          <w:sz w:val="28"/>
          <w:szCs w:val="28"/>
          <w:lang w:val="es-ES"/>
        </w:rPr>
        <w:t xml:space="preserve">l </w:t>
      </w:r>
      <w:r w:rsidR="00AE5FE7">
        <w:rPr>
          <w:rFonts w:ascii="Times New Roman" w:hAnsi="Times New Roman" w:cs="Times New Roman"/>
          <w:bCs/>
          <w:color w:val="000000" w:themeColor="text1"/>
          <w:sz w:val="28"/>
          <w:szCs w:val="28"/>
          <w:lang w:val="es-ES"/>
        </w:rPr>
        <w:t>G</w:t>
      </w:r>
      <w:r w:rsidR="00677998" w:rsidRPr="00521D1D">
        <w:rPr>
          <w:rFonts w:ascii="Times New Roman" w:hAnsi="Times New Roman" w:cs="Times New Roman"/>
          <w:bCs/>
          <w:color w:val="000000" w:themeColor="text1"/>
          <w:sz w:val="28"/>
          <w:szCs w:val="28"/>
          <w:lang w:val="es-ES"/>
        </w:rPr>
        <w:t>obierno</w:t>
      </w:r>
      <w:r w:rsidR="00810E21" w:rsidRPr="00521D1D">
        <w:rPr>
          <w:rFonts w:ascii="Times New Roman" w:hAnsi="Times New Roman" w:cs="Times New Roman"/>
          <w:bCs/>
          <w:color w:val="000000" w:themeColor="text1"/>
          <w:sz w:val="28"/>
          <w:szCs w:val="28"/>
          <w:lang w:val="es-ES"/>
        </w:rPr>
        <w:t xml:space="preserve"> nacional</w:t>
      </w:r>
      <w:r w:rsidR="00CC729D" w:rsidRPr="00521D1D">
        <w:rPr>
          <w:rFonts w:ascii="Times New Roman" w:hAnsi="Times New Roman" w:cs="Times New Roman"/>
          <w:bCs/>
          <w:color w:val="000000" w:themeColor="text1"/>
          <w:sz w:val="28"/>
          <w:szCs w:val="28"/>
          <w:lang w:val="es-ES"/>
        </w:rPr>
        <w:t>, como</w:t>
      </w:r>
      <w:r w:rsidR="00CC729D" w:rsidRPr="00CC729D">
        <w:rPr>
          <w:rFonts w:ascii="Times New Roman" w:hAnsi="Times New Roman" w:cs="Times New Roman"/>
          <w:bCs/>
          <w:color w:val="000000" w:themeColor="text1"/>
          <w:sz w:val="28"/>
          <w:szCs w:val="28"/>
          <w:lang w:val="es-ES"/>
        </w:rPr>
        <w:t xml:space="preserve"> titular de la iniciativa legislativa exclusiva en materia presupuestal</w:t>
      </w:r>
      <w:r w:rsidR="00FC13A4">
        <w:rPr>
          <w:rStyle w:val="Refdenotaalpie"/>
          <w:rFonts w:ascii="Times New Roman" w:hAnsi="Times New Roman" w:cs="Times New Roman"/>
          <w:bCs/>
          <w:color w:val="000000" w:themeColor="text1"/>
          <w:sz w:val="28"/>
          <w:szCs w:val="28"/>
          <w:lang w:val="es-ES"/>
        </w:rPr>
        <w:footnoteReference w:id="23"/>
      </w:r>
      <w:r w:rsidR="00CC729D" w:rsidRPr="00CC729D">
        <w:rPr>
          <w:rFonts w:ascii="Times New Roman" w:hAnsi="Times New Roman" w:cs="Times New Roman"/>
          <w:bCs/>
          <w:color w:val="000000" w:themeColor="text1"/>
          <w:sz w:val="28"/>
          <w:szCs w:val="28"/>
          <w:lang w:val="es-ES"/>
        </w:rPr>
        <w:t>, se le asignan las competencias</w:t>
      </w:r>
      <w:r w:rsidR="00CC729D">
        <w:rPr>
          <w:rFonts w:ascii="Times New Roman" w:hAnsi="Times New Roman" w:cs="Times New Roman"/>
          <w:bCs/>
          <w:color w:val="000000" w:themeColor="text1"/>
          <w:sz w:val="28"/>
          <w:szCs w:val="28"/>
          <w:lang w:val="es-ES"/>
        </w:rPr>
        <w:t xml:space="preserve"> </w:t>
      </w:r>
      <w:r w:rsidR="00EC3B79">
        <w:rPr>
          <w:rFonts w:ascii="Times New Roman" w:hAnsi="Times New Roman" w:cs="Times New Roman"/>
          <w:bCs/>
          <w:color w:val="000000" w:themeColor="text1"/>
          <w:sz w:val="28"/>
          <w:szCs w:val="28"/>
          <w:lang w:val="es-ES"/>
        </w:rPr>
        <w:t>relacionadas con</w:t>
      </w:r>
      <w:r w:rsidR="00677998" w:rsidRPr="004F3B7E">
        <w:rPr>
          <w:rFonts w:ascii="Times New Roman" w:hAnsi="Times New Roman" w:cs="Times New Roman"/>
          <w:bCs/>
          <w:color w:val="000000" w:themeColor="text1"/>
          <w:sz w:val="28"/>
          <w:szCs w:val="28"/>
          <w:lang w:val="es-ES"/>
        </w:rPr>
        <w:t>:</w:t>
      </w:r>
      <w:r w:rsidR="00C62B3C" w:rsidRPr="004F3B7E">
        <w:rPr>
          <w:rFonts w:ascii="Times New Roman" w:hAnsi="Times New Roman" w:cs="Times New Roman"/>
          <w:bCs/>
          <w:color w:val="000000" w:themeColor="text1"/>
          <w:sz w:val="28"/>
          <w:szCs w:val="28"/>
          <w:lang w:val="es-ES"/>
        </w:rPr>
        <w:t xml:space="preserve"> (i)</w:t>
      </w:r>
      <w:r w:rsidR="00B06425" w:rsidRPr="004F3B7E">
        <w:rPr>
          <w:rFonts w:ascii="Times New Roman" w:hAnsi="Times New Roman" w:cs="Times New Roman"/>
          <w:bCs/>
          <w:color w:val="000000" w:themeColor="text1"/>
          <w:sz w:val="28"/>
          <w:szCs w:val="28"/>
          <w:lang w:val="es-ES"/>
        </w:rPr>
        <w:t xml:space="preserve"> </w:t>
      </w:r>
      <w:r w:rsidR="00EC3B79">
        <w:rPr>
          <w:rFonts w:ascii="Times New Roman" w:hAnsi="Times New Roman" w:cs="Times New Roman"/>
          <w:bCs/>
          <w:color w:val="000000" w:themeColor="text1"/>
          <w:sz w:val="28"/>
          <w:szCs w:val="28"/>
          <w:lang w:val="es-ES"/>
        </w:rPr>
        <w:t xml:space="preserve">la </w:t>
      </w:r>
      <w:r w:rsidR="00194B10" w:rsidRPr="004F3B7E">
        <w:rPr>
          <w:rFonts w:ascii="Times New Roman" w:hAnsi="Times New Roman" w:cs="Times New Roman"/>
          <w:bCs/>
          <w:color w:val="000000" w:themeColor="text1"/>
          <w:sz w:val="28"/>
          <w:szCs w:val="28"/>
          <w:lang w:val="es-ES"/>
        </w:rPr>
        <w:t xml:space="preserve">elaboración y </w:t>
      </w:r>
      <w:r w:rsidR="00B06425" w:rsidRPr="004F3B7E">
        <w:rPr>
          <w:rFonts w:ascii="Times New Roman" w:hAnsi="Times New Roman" w:cs="Times New Roman"/>
          <w:bCs/>
          <w:color w:val="000000" w:themeColor="text1"/>
          <w:sz w:val="28"/>
          <w:szCs w:val="28"/>
          <w:lang w:val="es-ES"/>
        </w:rPr>
        <w:t>formula</w:t>
      </w:r>
      <w:r w:rsidR="00194B10" w:rsidRPr="004F3B7E">
        <w:rPr>
          <w:rFonts w:ascii="Times New Roman" w:hAnsi="Times New Roman" w:cs="Times New Roman"/>
          <w:bCs/>
          <w:color w:val="000000" w:themeColor="text1"/>
          <w:sz w:val="28"/>
          <w:szCs w:val="28"/>
          <w:lang w:val="es-ES"/>
        </w:rPr>
        <w:t>ción</w:t>
      </w:r>
      <w:r w:rsidR="00B06425" w:rsidRPr="004F3B7E">
        <w:rPr>
          <w:rFonts w:ascii="Times New Roman" w:hAnsi="Times New Roman" w:cs="Times New Roman"/>
          <w:bCs/>
          <w:color w:val="000000" w:themeColor="text1"/>
          <w:sz w:val="28"/>
          <w:szCs w:val="28"/>
          <w:lang w:val="es-ES"/>
        </w:rPr>
        <w:t xml:space="preserve"> </w:t>
      </w:r>
      <w:r w:rsidR="00820CA9" w:rsidRPr="004F3B7E">
        <w:rPr>
          <w:rFonts w:ascii="Times New Roman" w:hAnsi="Times New Roman" w:cs="Times New Roman"/>
          <w:bCs/>
          <w:color w:val="000000" w:themeColor="text1"/>
          <w:sz w:val="28"/>
          <w:szCs w:val="28"/>
          <w:lang w:val="es-ES"/>
        </w:rPr>
        <w:t>anual del</w:t>
      </w:r>
      <w:r w:rsidR="00B06425" w:rsidRPr="004F3B7E">
        <w:rPr>
          <w:rFonts w:ascii="Times New Roman" w:hAnsi="Times New Roman" w:cs="Times New Roman"/>
          <w:bCs/>
          <w:color w:val="000000" w:themeColor="text1"/>
          <w:sz w:val="28"/>
          <w:szCs w:val="28"/>
          <w:lang w:val="es-ES"/>
        </w:rPr>
        <w:t xml:space="preserve"> presupuesto de rentas y ley de apropiaciones</w:t>
      </w:r>
      <w:r w:rsidR="00194B10" w:rsidRPr="004F3B7E">
        <w:rPr>
          <w:rFonts w:ascii="Times New Roman" w:hAnsi="Times New Roman" w:cs="Times New Roman"/>
          <w:bCs/>
          <w:color w:val="000000" w:themeColor="text1"/>
          <w:sz w:val="28"/>
          <w:szCs w:val="28"/>
          <w:lang w:val="es-ES"/>
        </w:rPr>
        <w:t xml:space="preserve">; (ii) </w:t>
      </w:r>
      <w:r w:rsidR="00EC3B79">
        <w:rPr>
          <w:rFonts w:ascii="Times New Roman" w:hAnsi="Times New Roman" w:cs="Times New Roman"/>
          <w:bCs/>
          <w:color w:val="000000" w:themeColor="text1"/>
          <w:sz w:val="28"/>
          <w:szCs w:val="28"/>
          <w:lang w:val="es-ES"/>
        </w:rPr>
        <w:t xml:space="preserve">la </w:t>
      </w:r>
      <w:r w:rsidR="00A50FD0">
        <w:rPr>
          <w:rFonts w:ascii="Times New Roman" w:hAnsi="Times New Roman" w:cs="Times New Roman"/>
          <w:bCs/>
          <w:color w:val="000000" w:themeColor="text1"/>
          <w:sz w:val="28"/>
          <w:szCs w:val="28"/>
          <w:lang w:val="es-ES"/>
        </w:rPr>
        <w:t xml:space="preserve">presentación </w:t>
      </w:r>
      <w:r w:rsidR="00CC729D">
        <w:rPr>
          <w:rFonts w:ascii="Times New Roman" w:hAnsi="Times New Roman" w:cs="Times New Roman"/>
          <w:bCs/>
          <w:color w:val="000000" w:themeColor="text1"/>
          <w:sz w:val="28"/>
          <w:szCs w:val="28"/>
          <w:lang w:val="es-ES"/>
        </w:rPr>
        <w:t>d</w:t>
      </w:r>
      <w:r w:rsidR="00194B10" w:rsidRPr="004F3B7E">
        <w:rPr>
          <w:rFonts w:ascii="Times New Roman" w:hAnsi="Times New Roman" w:cs="Times New Roman"/>
          <w:bCs/>
          <w:color w:val="000000" w:themeColor="text1"/>
          <w:sz w:val="28"/>
          <w:szCs w:val="28"/>
          <w:lang w:val="es-ES"/>
        </w:rPr>
        <w:t xml:space="preserve">el </w:t>
      </w:r>
      <w:r w:rsidR="00820CA9" w:rsidRPr="004F3B7E">
        <w:rPr>
          <w:rFonts w:ascii="Times New Roman" w:hAnsi="Times New Roman" w:cs="Times New Roman"/>
          <w:bCs/>
          <w:color w:val="000000" w:themeColor="text1"/>
          <w:sz w:val="28"/>
          <w:szCs w:val="28"/>
          <w:lang w:val="es-ES"/>
        </w:rPr>
        <w:t>proyecto de presupuesto ante el</w:t>
      </w:r>
      <w:r w:rsidR="00B06425" w:rsidRPr="004F3B7E">
        <w:rPr>
          <w:rFonts w:ascii="Times New Roman" w:hAnsi="Times New Roman" w:cs="Times New Roman"/>
          <w:bCs/>
          <w:color w:val="000000" w:themeColor="text1"/>
          <w:sz w:val="28"/>
          <w:szCs w:val="28"/>
          <w:lang w:val="es-ES"/>
        </w:rPr>
        <w:t xml:space="preserve"> Congreso</w:t>
      </w:r>
      <w:r w:rsidR="005E009E" w:rsidRPr="004F3B7E">
        <w:rPr>
          <w:rStyle w:val="Refdenotaalpie"/>
          <w:rFonts w:ascii="Times New Roman" w:hAnsi="Times New Roman" w:cs="Times New Roman"/>
          <w:bCs/>
          <w:color w:val="000000" w:themeColor="text1"/>
          <w:sz w:val="28"/>
          <w:szCs w:val="28"/>
          <w:lang w:val="es-ES"/>
        </w:rPr>
        <w:footnoteReference w:id="24"/>
      </w:r>
      <w:r w:rsidR="00CE0E40" w:rsidRPr="004F3B7E">
        <w:rPr>
          <w:rFonts w:ascii="Times New Roman" w:hAnsi="Times New Roman" w:cs="Times New Roman"/>
          <w:bCs/>
          <w:color w:val="000000" w:themeColor="text1"/>
          <w:sz w:val="28"/>
          <w:szCs w:val="28"/>
          <w:lang w:val="es-ES"/>
        </w:rPr>
        <w:t>;</w:t>
      </w:r>
      <w:r w:rsidR="00CC729D">
        <w:rPr>
          <w:rFonts w:ascii="Times New Roman" w:hAnsi="Times New Roman" w:cs="Times New Roman"/>
          <w:bCs/>
          <w:color w:val="000000" w:themeColor="text1"/>
          <w:sz w:val="28"/>
          <w:szCs w:val="28"/>
          <w:lang w:val="es-ES"/>
        </w:rPr>
        <w:t xml:space="preserve"> y</w:t>
      </w:r>
      <w:r w:rsidR="00CE0E40" w:rsidRPr="004F3B7E">
        <w:rPr>
          <w:rFonts w:ascii="Times New Roman" w:hAnsi="Times New Roman" w:cs="Times New Roman"/>
          <w:bCs/>
          <w:color w:val="000000" w:themeColor="text1"/>
          <w:sz w:val="28"/>
          <w:szCs w:val="28"/>
          <w:lang w:val="es-ES"/>
        </w:rPr>
        <w:t xml:space="preserve"> (i</w:t>
      </w:r>
      <w:r w:rsidR="00CC729D">
        <w:rPr>
          <w:rFonts w:ascii="Times New Roman" w:hAnsi="Times New Roman" w:cs="Times New Roman"/>
          <w:bCs/>
          <w:color w:val="000000" w:themeColor="text1"/>
          <w:sz w:val="28"/>
          <w:szCs w:val="28"/>
          <w:lang w:val="es-ES"/>
        </w:rPr>
        <w:t>ii</w:t>
      </w:r>
      <w:r w:rsidR="00CE0E40" w:rsidRPr="004F3B7E">
        <w:rPr>
          <w:rFonts w:ascii="Times New Roman" w:hAnsi="Times New Roman" w:cs="Times New Roman"/>
          <w:bCs/>
          <w:color w:val="000000" w:themeColor="text1"/>
          <w:sz w:val="28"/>
          <w:szCs w:val="28"/>
          <w:lang w:val="es-ES"/>
        </w:rPr>
        <w:t xml:space="preserve">) </w:t>
      </w:r>
      <w:r w:rsidR="007B1C00">
        <w:rPr>
          <w:rFonts w:ascii="Times New Roman" w:hAnsi="Times New Roman" w:cs="Times New Roman"/>
          <w:bCs/>
          <w:color w:val="000000" w:themeColor="text1"/>
          <w:sz w:val="28"/>
          <w:szCs w:val="28"/>
          <w:lang w:val="es-ES"/>
        </w:rPr>
        <w:t xml:space="preserve">la emisión </w:t>
      </w:r>
      <w:r w:rsidR="007B1C00" w:rsidRPr="00833B3F">
        <w:rPr>
          <w:rFonts w:ascii="Times New Roman" w:hAnsi="Times New Roman" w:cs="Times New Roman"/>
          <w:bCs/>
          <w:color w:val="000000" w:themeColor="text1"/>
          <w:sz w:val="28"/>
          <w:szCs w:val="28"/>
          <w:lang w:val="es-ES"/>
        </w:rPr>
        <w:t>de</w:t>
      </w:r>
      <w:r w:rsidR="00CE0E40" w:rsidRPr="00833B3F">
        <w:rPr>
          <w:rFonts w:ascii="Times New Roman" w:hAnsi="Times New Roman" w:cs="Times New Roman"/>
          <w:bCs/>
          <w:color w:val="000000" w:themeColor="text1"/>
          <w:sz w:val="28"/>
          <w:szCs w:val="28"/>
          <w:lang w:val="es-ES"/>
        </w:rPr>
        <w:t xml:space="preserve"> concepto</w:t>
      </w:r>
      <w:r w:rsidR="007B1C00" w:rsidRPr="00833B3F">
        <w:rPr>
          <w:rFonts w:ascii="Times New Roman" w:hAnsi="Times New Roman" w:cs="Times New Roman"/>
          <w:bCs/>
          <w:color w:val="000000" w:themeColor="text1"/>
          <w:sz w:val="28"/>
          <w:szCs w:val="28"/>
          <w:lang w:val="es-ES"/>
        </w:rPr>
        <w:t>s</w:t>
      </w:r>
      <w:r w:rsidR="00CE0E40" w:rsidRPr="00833B3F">
        <w:rPr>
          <w:rFonts w:ascii="Times New Roman" w:hAnsi="Times New Roman" w:cs="Times New Roman"/>
          <w:bCs/>
          <w:color w:val="000000" w:themeColor="text1"/>
          <w:sz w:val="28"/>
          <w:szCs w:val="28"/>
          <w:lang w:val="es-ES"/>
        </w:rPr>
        <w:t xml:space="preserve"> previo</w:t>
      </w:r>
      <w:r w:rsidR="007B1C00" w:rsidRPr="00833B3F">
        <w:rPr>
          <w:rFonts w:ascii="Times New Roman" w:hAnsi="Times New Roman" w:cs="Times New Roman"/>
          <w:bCs/>
          <w:color w:val="000000" w:themeColor="text1"/>
          <w:sz w:val="28"/>
          <w:szCs w:val="28"/>
          <w:lang w:val="es-ES"/>
        </w:rPr>
        <w:t>s</w:t>
      </w:r>
      <w:r w:rsidR="00CE0E40" w:rsidRPr="00833B3F">
        <w:rPr>
          <w:rFonts w:ascii="Times New Roman" w:hAnsi="Times New Roman" w:cs="Times New Roman"/>
          <w:bCs/>
          <w:color w:val="000000" w:themeColor="text1"/>
          <w:sz w:val="28"/>
          <w:szCs w:val="28"/>
          <w:lang w:val="es-ES"/>
        </w:rPr>
        <w:t xml:space="preserve"> y vinculante</w:t>
      </w:r>
      <w:r w:rsidR="007B1C00" w:rsidRPr="00833B3F">
        <w:rPr>
          <w:rFonts w:ascii="Times New Roman" w:hAnsi="Times New Roman" w:cs="Times New Roman"/>
          <w:bCs/>
          <w:color w:val="000000" w:themeColor="text1"/>
          <w:sz w:val="28"/>
          <w:szCs w:val="28"/>
          <w:lang w:val="es-ES"/>
        </w:rPr>
        <w:t>s</w:t>
      </w:r>
      <w:r w:rsidR="00CE0E40" w:rsidRPr="00833B3F">
        <w:rPr>
          <w:rFonts w:ascii="Times New Roman" w:hAnsi="Times New Roman" w:cs="Times New Roman"/>
          <w:bCs/>
          <w:color w:val="000000" w:themeColor="text1"/>
          <w:sz w:val="28"/>
          <w:szCs w:val="28"/>
          <w:lang w:val="es-ES"/>
        </w:rPr>
        <w:t xml:space="preserve"> sobre las propuestas de modificación que plante</w:t>
      </w:r>
      <w:r w:rsidR="002E7043" w:rsidRPr="00833B3F">
        <w:rPr>
          <w:rFonts w:ascii="Times New Roman" w:hAnsi="Times New Roman" w:cs="Times New Roman"/>
          <w:bCs/>
          <w:color w:val="000000" w:themeColor="text1"/>
          <w:sz w:val="28"/>
          <w:szCs w:val="28"/>
          <w:lang w:val="es-ES"/>
        </w:rPr>
        <w:t>e</w:t>
      </w:r>
      <w:r w:rsidR="00CE0E40" w:rsidRPr="00833B3F">
        <w:rPr>
          <w:rFonts w:ascii="Times New Roman" w:hAnsi="Times New Roman" w:cs="Times New Roman"/>
          <w:bCs/>
          <w:color w:val="000000" w:themeColor="text1"/>
          <w:sz w:val="28"/>
          <w:szCs w:val="28"/>
          <w:lang w:val="es-ES"/>
        </w:rPr>
        <w:t xml:space="preserve"> el Congreso en relación con </w:t>
      </w:r>
      <w:r w:rsidR="00C07C9B" w:rsidRPr="00833B3F">
        <w:rPr>
          <w:rFonts w:ascii="Times New Roman" w:hAnsi="Times New Roman" w:cs="Times New Roman"/>
          <w:bCs/>
          <w:color w:val="000000" w:themeColor="text1"/>
          <w:sz w:val="28"/>
          <w:szCs w:val="28"/>
          <w:lang w:val="es-ES"/>
        </w:rPr>
        <w:t>el aumento de los</w:t>
      </w:r>
      <w:r w:rsidR="00CE0E40" w:rsidRPr="00833B3F">
        <w:rPr>
          <w:rFonts w:ascii="Times New Roman" w:hAnsi="Times New Roman" w:cs="Times New Roman"/>
          <w:bCs/>
          <w:color w:val="000000" w:themeColor="text1"/>
          <w:sz w:val="28"/>
          <w:szCs w:val="28"/>
          <w:lang w:val="es-ES"/>
        </w:rPr>
        <w:t xml:space="preserve"> cómputos de las rentas, </w:t>
      </w:r>
      <w:r w:rsidR="00FC13A4" w:rsidRPr="00833B3F">
        <w:rPr>
          <w:rFonts w:ascii="Times New Roman" w:hAnsi="Times New Roman" w:cs="Times New Roman"/>
          <w:bCs/>
          <w:color w:val="000000" w:themeColor="text1"/>
          <w:sz w:val="28"/>
          <w:szCs w:val="28"/>
          <w:lang w:val="es-ES"/>
        </w:rPr>
        <w:t xml:space="preserve">las partidas, </w:t>
      </w:r>
      <w:r w:rsidR="00CE0E40" w:rsidRPr="00C06050">
        <w:rPr>
          <w:rFonts w:ascii="Times New Roman" w:hAnsi="Times New Roman" w:cs="Times New Roman"/>
          <w:bCs/>
          <w:color w:val="000000" w:themeColor="text1"/>
          <w:sz w:val="28"/>
          <w:szCs w:val="28"/>
          <w:lang w:val="es-ES"/>
        </w:rPr>
        <w:t>los recursos del crédito y los</w:t>
      </w:r>
      <w:r w:rsidR="005B7549" w:rsidRPr="00C06050">
        <w:rPr>
          <w:rFonts w:ascii="Times New Roman" w:hAnsi="Times New Roman" w:cs="Times New Roman"/>
          <w:bCs/>
          <w:color w:val="000000" w:themeColor="text1"/>
          <w:sz w:val="28"/>
          <w:szCs w:val="28"/>
          <w:lang w:val="es-ES"/>
        </w:rPr>
        <w:t xml:space="preserve"> recursos</w:t>
      </w:r>
      <w:r w:rsidR="00CE0E40" w:rsidRPr="00C06050">
        <w:rPr>
          <w:rFonts w:ascii="Times New Roman" w:hAnsi="Times New Roman" w:cs="Times New Roman"/>
          <w:bCs/>
          <w:color w:val="000000" w:themeColor="text1"/>
          <w:sz w:val="28"/>
          <w:szCs w:val="28"/>
          <w:lang w:val="es-ES"/>
        </w:rPr>
        <w:t xml:space="preserve"> provenientes del balance del Tesor</w:t>
      </w:r>
      <w:r w:rsidR="009557AE" w:rsidRPr="00C06050">
        <w:rPr>
          <w:rFonts w:ascii="Times New Roman" w:hAnsi="Times New Roman" w:cs="Times New Roman"/>
          <w:bCs/>
          <w:color w:val="000000" w:themeColor="text1"/>
          <w:sz w:val="28"/>
          <w:szCs w:val="28"/>
          <w:lang w:val="es-ES"/>
        </w:rPr>
        <w:t>o</w:t>
      </w:r>
      <w:r w:rsidR="00FC13A4" w:rsidRPr="00C06050">
        <w:rPr>
          <w:rStyle w:val="Refdenotaalpie"/>
          <w:rFonts w:ascii="Times New Roman" w:hAnsi="Times New Roman" w:cs="Times New Roman"/>
          <w:bCs/>
          <w:color w:val="000000" w:themeColor="text1"/>
          <w:sz w:val="28"/>
          <w:szCs w:val="28"/>
          <w:lang w:val="es-ES"/>
        </w:rPr>
        <w:footnoteReference w:id="25"/>
      </w:r>
      <w:r w:rsidR="00FC13A4" w:rsidRPr="00C06050">
        <w:rPr>
          <w:rFonts w:ascii="Times New Roman" w:hAnsi="Times New Roman" w:cs="Times New Roman"/>
          <w:bCs/>
          <w:color w:val="000000" w:themeColor="text1"/>
          <w:sz w:val="28"/>
          <w:szCs w:val="28"/>
          <w:lang w:val="es-ES"/>
        </w:rPr>
        <w:t>.</w:t>
      </w:r>
      <w:r w:rsidR="00E70DA2" w:rsidRPr="00C06050">
        <w:rPr>
          <w:rFonts w:ascii="Times New Roman" w:hAnsi="Times New Roman" w:cs="Times New Roman"/>
          <w:bCs/>
          <w:color w:val="000000" w:themeColor="text1"/>
          <w:sz w:val="28"/>
          <w:szCs w:val="28"/>
          <w:lang w:val="es-ES"/>
        </w:rPr>
        <w:t xml:space="preserve"> Adicionalmente, de acuerdo con el EOP se le otorgan las competencias para: (i</w:t>
      </w:r>
      <w:r w:rsidR="00FC0AAF" w:rsidRPr="00C06050">
        <w:rPr>
          <w:rFonts w:ascii="Times New Roman" w:hAnsi="Times New Roman" w:cs="Times New Roman"/>
          <w:bCs/>
          <w:color w:val="000000" w:themeColor="text1"/>
          <w:sz w:val="28"/>
          <w:szCs w:val="28"/>
          <w:lang w:val="es-ES"/>
        </w:rPr>
        <w:t>v</w:t>
      </w:r>
      <w:r w:rsidR="00E70DA2" w:rsidRPr="00C06050">
        <w:rPr>
          <w:rFonts w:ascii="Times New Roman" w:hAnsi="Times New Roman" w:cs="Times New Roman"/>
          <w:bCs/>
          <w:color w:val="000000" w:themeColor="text1"/>
          <w:sz w:val="28"/>
          <w:szCs w:val="28"/>
          <w:lang w:val="es-ES"/>
        </w:rPr>
        <w:t>)</w:t>
      </w:r>
      <w:r w:rsidR="00FC0AAF" w:rsidRPr="00C06050">
        <w:rPr>
          <w:rFonts w:ascii="Times New Roman" w:hAnsi="Times New Roman" w:cs="Times New Roman"/>
          <w:sz w:val="28"/>
          <w:szCs w:val="28"/>
        </w:rPr>
        <w:t xml:space="preserve"> </w:t>
      </w:r>
      <w:r w:rsidR="00833B3F" w:rsidRPr="00C06050">
        <w:rPr>
          <w:rFonts w:ascii="Times New Roman" w:hAnsi="Times New Roman" w:cs="Times New Roman"/>
          <w:sz w:val="28"/>
          <w:szCs w:val="28"/>
        </w:rPr>
        <w:t>liquidar el presupuesto de conformidad con lo aprobado por el Congreso</w:t>
      </w:r>
      <w:r w:rsidR="00833B3F" w:rsidRPr="00C06050">
        <w:rPr>
          <w:rStyle w:val="Refdenotaalpie"/>
          <w:rFonts w:ascii="Times New Roman" w:hAnsi="Times New Roman" w:cs="Times New Roman"/>
          <w:sz w:val="28"/>
          <w:szCs w:val="28"/>
        </w:rPr>
        <w:footnoteReference w:id="26"/>
      </w:r>
      <w:r w:rsidR="001B4534" w:rsidRPr="00C06050">
        <w:rPr>
          <w:rFonts w:ascii="Times New Roman" w:hAnsi="Times New Roman" w:cs="Times New Roman"/>
          <w:sz w:val="28"/>
          <w:szCs w:val="28"/>
        </w:rPr>
        <w:t>; (v) reducir o aplazar las apropiaciones presupuestales</w:t>
      </w:r>
      <w:r w:rsidR="001B4534" w:rsidRPr="00C06050">
        <w:rPr>
          <w:rStyle w:val="Refdenotaalpie"/>
          <w:rFonts w:ascii="Times New Roman" w:hAnsi="Times New Roman" w:cs="Times New Roman"/>
          <w:sz w:val="28"/>
          <w:szCs w:val="28"/>
        </w:rPr>
        <w:footnoteReference w:id="27"/>
      </w:r>
      <w:r w:rsidR="00205B97" w:rsidRPr="00C06050">
        <w:rPr>
          <w:rFonts w:ascii="Times New Roman" w:hAnsi="Times New Roman" w:cs="Times New Roman"/>
          <w:sz w:val="28"/>
          <w:szCs w:val="28"/>
        </w:rPr>
        <w:t>; (vi)</w:t>
      </w:r>
      <w:r w:rsidR="00B73944" w:rsidRPr="00C06050">
        <w:rPr>
          <w:rFonts w:ascii="Times New Roman" w:hAnsi="Times New Roman" w:cs="Times New Roman"/>
          <w:sz w:val="28"/>
          <w:szCs w:val="28"/>
        </w:rPr>
        <w:t xml:space="preserve"> aumentar el monto de las apropiaciones mediante </w:t>
      </w:r>
      <w:r w:rsidR="00E925AF" w:rsidRPr="00C06050">
        <w:rPr>
          <w:rFonts w:ascii="Times New Roman" w:hAnsi="Times New Roman" w:cs="Times New Roman"/>
          <w:sz w:val="28"/>
          <w:szCs w:val="28"/>
        </w:rPr>
        <w:t>la apertura de créditos adicionales</w:t>
      </w:r>
      <w:r w:rsidR="00A21390" w:rsidRPr="00C06050">
        <w:rPr>
          <w:rStyle w:val="Refdenotaalpie"/>
          <w:rFonts w:ascii="Times New Roman" w:hAnsi="Times New Roman" w:cs="Times New Roman"/>
          <w:sz w:val="28"/>
          <w:szCs w:val="28"/>
        </w:rPr>
        <w:footnoteReference w:id="28"/>
      </w:r>
      <w:r w:rsidR="00A21390" w:rsidRPr="00C06050">
        <w:rPr>
          <w:rFonts w:ascii="Times New Roman" w:hAnsi="Times New Roman" w:cs="Times New Roman"/>
          <w:sz w:val="28"/>
          <w:szCs w:val="28"/>
        </w:rPr>
        <w:t xml:space="preserve">; </w:t>
      </w:r>
      <w:r w:rsidR="00E101B6" w:rsidRPr="00C06050">
        <w:rPr>
          <w:rFonts w:ascii="Times New Roman" w:hAnsi="Times New Roman" w:cs="Times New Roman"/>
          <w:sz w:val="28"/>
          <w:szCs w:val="28"/>
        </w:rPr>
        <w:t xml:space="preserve">y </w:t>
      </w:r>
      <w:r w:rsidR="00A21390" w:rsidRPr="00C06050">
        <w:rPr>
          <w:rFonts w:ascii="Times New Roman" w:hAnsi="Times New Roman" w:cs="Times New Roman"/>
          <w:sz w:val="28"/>
          <w:szCs w:val="28"/>
        </w:rPr>
        <w:t>(vii)</w:t>
      </w:r>
      <w:r w:rsidR="00317819" w:rsidRPr="00C06050">
        <w:rPr>
          <w:rFonts w:ascii="Times New Roman" w:hAnsi="Times New Roman" w:cs="Times New Roman"/>
          <w:sz w:val="28"/>
          <w:szCs w:val="28"/>
        </w:rPr>
        <w:t xml:space="preserve"> </w:t>
      </w:r>
      <w:r w:rsidR="00205B97" w:rsidRPr="00C06050">
        <w:rPr>
          <w:rFonts w:ascii="Times New Roman" w:hAnsi="Times New Roman" w:cs="Times New Roman"/>
          <w:sz w:val="28"/>
          <w:szCs w:val="28"/>
        </w:rPr>
        <w:t>presentar al Congreso Nacional proyectos de ley sobre traslados y créditos adicionales al presupuesto</w:t>
      </w:r>
      <w:r w:rsidR="00205B97" w:rsidRPr="00C06050">
        <w:rPr>
          <w:rStyle w:val="Refdenotaalpie"/>
          <w:rFonts w:ascii="Times New Roman" w:hAnsi="Times New Roman" w:cs="Times New Roman"/>
          <w:sz w:val="28"/>
          <w:szCs w:val="28"/>
        </w:rPr>
        <w:footnoteReference w:id="29"/>
      </w:r>
      <w:r w:rsidR="00317819" w:rsidRPr="00C06050">
        <w:rPr>
          <w:rFonts w:ascii="Times New Roman" w:hAnsi="Times New Roman" w:cs="Times New Roman"/>
          <w:sz w:val="28"/>
          <w:szCs w:val="28"/>
        </w:rPr>
        <w:t>.</w:t>
      </w:r>
    </w:p>
    <w:p w14:paraId="5A924729" w14:textId="77777777" w:rsidR="00817F97" w:rsidRPr="004F3B7E" w:rsidRDefault="00817F97" w:rsidP="00786785">
      <w:pPr>
        <w:pStyle w:val="Sinespaciado"/>
      </w:pPr>
    </w:p>
    <w:p w14:paraId="35E2A502" w14:textId="2CFFE610" w:rsidR="00817F97" w:rsidRDefault="00F909A6" w:rsidP="00817F97">
      <w:pPr>
        <w:tabs>
          <w:tab w:val="left" w:pos="2608"/>
        </w:tabs>
        <w:rPr>
          <w:rFonts w:ascii="Times New Roman" w:hAnsi="Times New Roman" w:cs="Times New Roman"/>
          <w:bCs/>
          <w:color w:val="000000" w:themeColor="text1"/>
          <w:sz w:val="28"/>
          <w:szCs w:val="28"/>
          <w:lang w:val="es-ES"/>
        </w:rPr>
      </w:pPr>
      <w:r>
        <w:rPr>
          <w:rFonts w:ascii="Times New Roman" w:hAnsi="Times New Roman" w:cs="Times New Roman"/>
          <w:bCs/>
          <w:color w:val="000000" w:themeColor="text1"/>
          <w:sz w:val="28"/>
          <w:szCs w:val="28"/>
          <w:lang w:val="es-ES"/>
        </w:rPr>
        <w:t>De otra parte</w:t>
      </w:r>
      <w:r w:rsidR="00817F97" w:rsidRPr="00F909A6">
        <w:rPr>
          <w:rFonts w:ascii="Times New Roman" w:hAnsi="Times New Roman" w:cs="Times New Roman"/>
          <w:bCs/>
          <w:color w:val="000000" w:themeColor="text1"/>
          <w:sz w:val="28"/>
          <w:szCs w:val="28"/>
          <w:lang w:val="es-ES"/>
        </w:rPr>
        <w:t>, al Congreso</w:t>
      </w:r>
      <w:r w:rsidR="00810E21" w:rsidRPr="00F909A6">
        <w:rPr>
          <w:rFonts w:ascii="Times New Roman" w:hAnsi="Times New Roman" w:cs="Times New Roman"/>
          <w:bCs/>
          <w:color w:val="000000" w:themeColor="text1"/>
          <w:sz w:val="28"/>
          <w:szCs w:val="28"/>
          <w:lang w:val="es-ES"/>
        </w:rPr>
        <w:t xml:space="preserve"> de la República</w:t>
      </w:r>
      <w:r w:rsidR="007B1C00">
        <w:rPr>
          <w:rFonts w:ascii="Times New Roman" w:hAnsi="Times New Roman" w:cs="Times New Roman"/>
          <w:bCs/>
          <w:color w:val="000000" w:themeColor="text1"/>
          <w:sz w:val="28"/>
          <w:szCs w:val="28"/>
          <w:lang w:val="es-ES"/>
        </w:rPr>
        <w:t xml:space="preserve"> </w:t>
      </w:r>
      <w:r w:rsidR="00817F97" w:rsidRPr="00F909A6">
        <w:rPr>
          <w:rFonts w:ascii="Times New Roman" w:hAnsi="Times New Roman" w:cs="Times New Roman"/>
          <w:bCs/>
          <w:color w:val="000000" w:themeColor="text1"/>
          <w:sz w:val="28"/>
          <w:szCs w:val="28"/>
          <w:lang w:val="es-ES"/>
        </w:rPr>
        <w:t xml:space="preserve">se le asignan las </w:t>
      </w:r>
      <w:r w:rsidR="00CC729D" w:rsidRPr="00F909A6">
        <w:rPr>
          <w:rFonts w:ascii="Times New Roman" w:hAnsi="Times New Roman" w:cs="Times New Roman"/>
          <w:bCs/>
          <w:color w:val="000000" w:themeColor="text1"/>
          <w:sz w:val="28"/>
          <w:szCs w:val="28"/>
          <w:lang w:val="es-ES"/>
        </w:rPr>
        <w:t>siguientes competencias</w:t>
      </w:r>
      <w:r w:rsidR="00817F97" w:rsidRPr="00F909A6">
        <w:rPr>
          <w:rFonts w:ascii="Times New Roman" w:hAnsi="Times New Roman" w:cs="Times New Roman"/>
          <w:bCs/>
          <w:color w:val="000000" w:themeColor="text1"/>
          <w:sz w:val="28"/>
          <w:szCs w:val="28"/>
          <w:lang w:val="es-ES"/>
        </w:rPr>
        <w:t>: (i) establecer las rentas nacionales y fijar los gastos de la administración</w:t>
      </w:r>
      <w:r w:rsidR="00810E21" w:rsidRPr="00F909A6">
        <w:rPr>
          <w:rFonts w:ascii="Times New Roman" w:hAnsi="Times New Roman" w:cs="Times New Roman"/>
          <w:bCs/>
          <w:color w:val="000000" w:themeColor="text1"/>
          <w:sz w:val="28"/>
          <w:szCs w:val="28"/>
          <w:lang w:val="es-ES"/>
        </w:rPr>
        <w:t xml:space="preserve"> mediante la </w:t>
      </w:r>
      <w:r w:rsidR="00817F97" w:rsidRPr="00F909A6">
        <w:rPr>
          <w:rFonts w:ascii="Times New Roman" w:hAnsi="Times New Roman" w:cs="Times New Roman"/>
          <w:bCs/>
          <w:color w:val="000000" w:themeColor="text1"/>
          <w:sz w:val="28"/>
          <w:szCs w:val="28"/>
          <w:lang w:val="es-ES"/>
        </w:rPr>
        <w:t>expedición de</w:t>
      </w:r>
      <w:r w:rsidR="00754B52" w:rsidRPr="00F909A6">
        <w:rPr>
          <w:rFonts w:ascii="Times New Roman" w:hAnsi="Times New Roman" w:cs="Times New Roman"/>
          <w:bCs/>
          <w:color w:val="000000" w:themeColor="text1"/>
          <w:sz w:val="28"/>
          <w:szCs w:val="28"/>
          <w:lang w:val="es-ES"/>
        </w:rPr>
        <w:t>l</w:t>
      </w:r>
      <w:r w:rsidR="00817F97" w:rsidRPr="00F909A6">
        <w:rPr>
          <w:rFonts w:ascii="Times New Roman" w:hAnsi="Times New Roman" w:cs="Times New Roman"/>
          <w:bCs/>
          <w:color w:val="000000" w:themeColor="text1"/>
          <w:sz w:val="28"/>
          <w:szCs w:val="28"/>
        </w:rPr>
        <w:t xml:space="preserve"> Presupuesto General de Rentas y Ley de Apropiaciones</w:t>
      </w:r>
      <w:r w:rsidR="00FC13A4">
        <w:rPr>
          <w:rStyle w:val="Refdenotaalpie"/>
          <w:rFonts w:ascii="Times New Roman" w:hAnsi="Times New Roman" w:cs="Times New Roman"/>
          <w:bCs/>
          <w:color w:val="000000" w:themeColor="text1"/>
          <w:sz w:val="28"/>
          <w:szCs w:val="28"/>
        </w:rPr>
        <w:footnoteReference w:id="30"/>
      </w:r>
      <w:r w:rsidR="00817F97" w:rsidRPr="00F909A6">
        <w:rPr>
          <w:rFonts w:ascii="Times New Roman" w:hAnsi="Times New Roman" w:cs="Times New Roman"/>
          <w:bCs/>
          <w:color w:val="000000" w:themeColor="text1"/>
          <w:sz w:val="28"/>
          <w:szCs w:val="28"/>
          <w:lang w:val="es-ES"/>
        </w:rPr>
        <w:t xml:space="preserve">; (ii) proponer el aumento de los cómputos de las rentas, de los recursos del crédito y </w:t>
      </w:r>
      <w:r w:rsidR="00367AFB" w:rsidRPr="00F909A6">
        <w:rPr>
          <w:rFonts w:ascii="Times New Roman" w:hAnsi="Times New Roman" w:cs="Times New Roman"/>
          <w:bCs/>
          <w:color w:val="000000" w:themeColor="text1"/>
          <w:sz w:val="28"/>
          <w:szCs w:val="28"/>
          <w:lang w:val="es-ES"/>
        </w:rPr>
        <w:t xml:space="preserve">de </w:t>
      </w:r>
      <w:r w:rsidR="00817F97" w:rsidRPr="00F909A6">
        <w:rPr>
          <w:rFonts w:ascii="Times New Roman" w:hAnsi="Times New Roman" w:cs="Times New Roman"/>
          <w:bCs/>
          <w:color w:val="000000" w:themeColor="text1"/>
          <w:sz w:val="28"/>
          <w:szCs w:val="28"/>
          <w:lang w:val="es-ES"/>
        </w:rPr>
        <w:t>los provenientes</w:t>
      </w:r>
      <w:r w:rsidR="00817F97" w:rsidRPr="004F3B7E">
        <w:rPr>
          <w:rFonts w:ascii="Times New Roman" w:hAnsi="Times New Roman" w:cs="Times New Roman"/>
          <w:bCs/>
          <w:color w:val="000000" w:themeColor="text1"/>
          <w:sz w:val="28"/>
          <w:szCs w:val="28"/>
          <w:lang w:val="es-ES"/>
        </w:rPr>
        <w:t xml:space="preserve"> del balance del Tesoro (</w:t>
      </w:r>
      <w:r w:rsidR="00817F97" w:rsidRPr="004F3B7E">
        <w:rPr>
          <w:rFonts w:ascii="Times New Roman" w:hAnsi="Times New Roman" w:cs="Times New Roman"/>
          <w:color w:val="000000" w:themeColor="text1"/>
          <w:sz w:val="28"/>
          <w:szCs w:val="28"/>
        </w:rPr>
        <w:t>con el concepto previo y favorable suscrito por el ministro del ramo)</w:t>
      </w:r>
      <w:r w:rsidR="00817F97" w:rsidRPr="004F3B7E">
        <w:rPr>
          <w:rFonts w:ascii="Times New Roman" w:hAnsi="Times New Roman" w:cs="Times New Roman"/>
          <w:bCs/>
          <w:color w:val="000000" w:themeColor="text1"/>
          <w:sz w:val="28"/>
          <w:szCs w:val="28"/>
          <w:lang w:val="es-ES"/>
        </w:rPr>
        <w:t xml:space="preserve">; (iii) aumentar las partidas del </w:t>
      </w:r>
      <w:r w:rsidR="009130C0" w:rsidRPr="004F3B7E">
        <w:rPr>
          <w:rFonts w:ascii="Times New Roman" w:hAnsi="Times New Roman" w:cs="Times New Roman"/>
          <w:bCs/>
          <w:color w:val="000000" w:themeColor="text1"/>
          <w:sz w:val="28"/>
          <w:szCs w:val="28"/>
          <w:lang w:val="es-ES"/>
        </w:rPr>
        <w:lastRenderedPageBreak/>
        <w:t>proyecto</w:t>
      </w:r>
      <w:r w:rsidR="00817F97" w:rsidRPr="004F3B7E">
        <w:rPr>
          <w:rFonts w:ascii="Times New Roman" w:hAnsi="Times New Roman" w:cs="Times New Roman"/>
          <w:bCs/>
          <w:color w:val="000000" w:themeColor="text1"/>
          <w:sz w:val="28"/>
          <w:szCs w:val="28"/>
          <w:lang w:val="es-ES"/>
        </w:rPr>
        <w:t xml:space="preserve"> de presupuesto de gastos e incluir nuevas partidas </w:t>
      </w:r>
      <w:r w:rsidR="000E20B5">
        <w:rPr>
          <w:rFonts w:ascii="Times New Roman" w:hAnsi="Times New Roman" w:cs="Times New Roman"/>
          <w:bCs/>
          <w:color w:val="000000" w:themeColor="text1"/>
          <w:sz w:val="28"/>
          <w:szCs w:val="28"/>
          <w:lang w:val="es-ES"/>
        </w:rPr>
        <w:t>(</w:t>
      </w:r>
      <w:r w:rsidR="00817F97" w:rsidRPr="004F3B7E">
        <w:rPr>
          <w:rFonts w:ascii="Times New Roman" w:hAnsi="Times New Roman" w:cs="Times New Roman"/>
          <w:bCs/>
          <w:color w:val="000000" w:themeColor="text1"/>
          <w:sz w:val="28"/>
          <w:szCs w:val="28"/>
          <w:lang w:val="es-ES"/>
        </w:rPr>
        <w:t>con la aceptación escrita del ministro del ramo</w:t>
      </w:r>
      <w:r w:rsidR="000E20B5">
        <w:rPr>
          <w:rFonts w:ascii="Times New Roman" w:hAnsi="Times New Roman" w:cs="Times New Roman"/>
          <w:bCs/>
          <w:color w:val="000000" w:themeColor="text1"/>
          <w:sz w:val="28"/>
          <w:szCs w:val="28"/>
          <w:lang w:val="es-ES"/>
        </w:rPr>
        <w:t>)</w:t>
      </w:r>
      <w:r w:rsidR="00817F97" w:rsidRPr="004F3B7E">
        <w:rPr>
          <w:rFonts w:ascii="Times New Roman" w:hAnsi="Times New Roman" w:cs="Times New Roman"/>
          <w:bCs/>
          <w:color w:val="000000" w:themeColor="text1"/>
          <w:sz w:val="28"/>
          <w:szCs w:val="28"/>
          <w:lang w:val="es-ES"/>
        </w:rPr>
        <w:t>;</w:t>
      </w:r>
      <w:r w:rsidR="006512F9">
        <w:rPr>
          <w:rFonts w:ascii="Times New Roman" w:hAnsi="Times New Roman" w:cs="Times New Roman"/>
          <w:bCs/>
          <w:color w:val="000000" w:themeColor="text1"/>
          <w:sz w:val="28"/>
          <w:szCs w:val="28"/>
          <w:lang w:val="es-ES"/>
        </w:rPr>
        <w:t xml:space="preserve"> </w:t>
      </w:r>
      <w:r w:rsidR="00817F97" w:rsidRPr="004F3B7E">
        <w:rPr>
          <w:rFonts w:ascii="Times New Roman" w:hAnsi="Times New Roman" w:cs="Times New Roman"/>
          <w:bCs/>
          <w:color w:val="000000" w:themeColor="text1"/>
          <w:sz w:val="28"/>
          <w:szCs w:val="28"/>
          <w:lang w:val="es-ES"/>
        </w:rPr>
        <w:t>(iv)</w:t>
      </w:r>
      <w:r w:rsidR="00817F97" w:rsidRPr="004F3B7E">
        <w:rPr>
          <w:rFonts w:ascii="Times New Roman" w:hAnsi="Times New Roman" w:cs="Times New Roman"/>
          <w:sz w:val="28"/>
          <w:szCs w:val="28"/>
        </w:rPr>
        <w:t xml:space="preserve"> e</w:t>
      </w:r>
      <w:proofErr w:type="spellStart"/>
      <w:r w:rsidR="00817F97" w:rsidRPr="004F3B7E">
        <w:rPr>
          <w:rFonts w:ascii="Times New Roman" w:hAnsi="Times New Roman" w:cs="Times New Roman"/>
          <w:bCs/>
          <w:color w:val="000000" w:themeColor="text1"/>
          <w:sz w:val="28"/>
          <w:szCs w:val="28"/>
          <w:lang w:val="es-ES"/>
        </w:rPr>
        <w:t>liminar</w:t>
      </w:r>
      <w:proofErr w:type="spellEnd"/>
      <w:r w:rsidR="00817F97" w:rsidRPr="004F3B7E">
        <w:rPr>
          <w:rFonts w:ascii="Times New Roman" w:hAnsi="Times New Roman" w:cs="Times New Roman"/>
          <w:bCs/>
          <w:color w:val="000000" w:themeColor="text1"/>
          <w:sz w:val="28"/>
          <w:szCs w:val="28"/>
          <w:lang w:val="es-ES"/>
        </w:rPr>
        <w:t xml:space="preserve"> o reducir partidas de gastos propuestas por el Gobierno, con</w:t>
      </w:r>
      <w:r w:rsidR="006512F9">
        <w:rPr>
          <w:rFonts w:ascii="Times New Roman" w:hAnsi="Times New Roman" w:cs="Times New Roman"/>
          <w:bCs/>
          <w:color w:val="000000" w:themeColor="text1"/>
          <w:sz w:val="28"/>
          <w:szCs w:val="28"/>
          <w:lang w:val="es-ES"/>
        </w:rPr>
        <w:t xml:space="preserve"> algunas excepciones</w:t>
      </w:r>
      <w:r w:rsidR="006512F9">
        <w:rPr>
          <w:rStyle w:val="Refdenotaalpie"/>
          <w:rFonts w:ascii="Times New Roman" w:hAnsi="Times New Roman" w:cs="Times New Roman"/>
          <w:bCs/>
          <w:color w:val="000000" w:themeColor="text1"/>
          <w:sz w:val="28"/>
          <w:szCs w:val="28"/>
          <w:lang w:val="es-ES"/>
        </w:rPr>
        <w:footnoteReference w:id="31"/>
      </w:r>
      <w:r w:rsidR="009551B0">
        <w:rPr>
          <w:rFonts w:ascii="Times New Roman" w:hAnsi="Times New Roman" w:cs="Times New Roman"/>
          <w:bCs/>
          <w:color w:val="000000" w:themeColor="text1"/>
          <w:sz w:val="28"/>
          <w:szCs w:val="28"/>
          <w:lang w:val="es-ES"/>
        </w:rPr>
        <w:t xml:space="preserve">; y (v) aprobar </w:t>
      </w:r>
      <w:r w:rsidR="001C3DB5">
        <w:rPr>
          <w:rFonts w:ascii="Times New Roman" w:hAnsi="Times New Roman" w:cs="Times New Roman"/>
          <w:bCs/>
          <w:color w:val="000000" w:themeColor="text1"/>
          <w:sz w:val="28"/>
          <w:szCs w:val="28"/>
          <w:lang w:val="es-ES"/>
        </w:rPr>
        <w:t>la creación de nuevas rentas o la modificación de las existentes.</w:t>
      </w:r>
    </w:p>
    <w:p w14:paraId="4B05142F" w14:textId="77777777" w:rsidR="00175CAA" w:rsidRDefault="00175CAA" w:rsidP="00817F97">
      <w:pPr>
        <w:tabs>
          <w:tab w:val="left" w:pos="2608"/>
        </w:tabs>
        <w:rPr>
          <w:rFonts w:ascii="Times New Roman" w:hAnsi="Times New Roman" w:cs="Times New Roman"/>
          <w:bCs/>
          <w:color w:val="000000" w:themeColor="text1"/>
          <w:sz w:val="28"/>
          <w:szCs w:val="28"/>
          <w:lang w:val="es-ES"/>
        </w:rPr>
      </w:pPr>
    </w:p>
    <w:p w14:paraId="4552881A" w14:textId="38B679A0" w:rsidR="00733749" w:rsidRPr="00580202" w:rsidRDefault="00DA4395" w:rsidP="008461CB">
      <w:pPr>
        <w:tabs>
          <w:tab w:val="left" w:pos="2608"/>
        </w:tabs>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lang w:val="es-ES"/>
        </w:rPr>
        <w:t>18.</w:t>
      </w:r>
      <w:r w:rsidR="00786785">
        <w:rPr>
          <w:rFonts w:ascii="Times New Roman" w:hAnsi="Times New Roman" w:cs="Times New Roman"/>
          <w:bCs/>
          <w:color w:val="000000" w:themeColor="text1"/>
          <w:sz w:val="28"/>
          <w:szCs w:val="28"/>
          <w:lang w:val="es-ES"/>
        </w:rPr>
        <w:t xml:space="preserve"> </w:t>
      </w:r>
      <w:r w:rsidR="00B82C07" w:rsidRPr="003248BC">
        <w:rPr>
          <w:rFonts w:ascii="Times New Roman" w:hAnsi="Times New Roman" w:cs="Times New Roman"/>
          <w:bCs/>
          <w:color w:val="000000" w:themeColor="text1"/>
          <w:sz w:val="28"/>
          <w:szCs w:val="28"/>
          <w:lang w:val="es-ES"/>
        </w:rPr>
        <w:t xml:space="preserve">En cuanto a las </w:t>
      </w:r>
      <w:r w:rsidR="00B82C07" w:rsidRPr="003248BC">
        <w:rPr>
          <w:rFonts w:ascii="Times New Roman" w:hAnsi="Times New Roman" w:cs="Times New Roman"/>
          <w:b/>
          <w:color w:val="000000" w:themeColor="text1"/>
          <w:sz w:val="28"/>
          <w:szCs w:val="28"/>
          <w:lang w:val="es-ES"/>
        </w:rPr>
        <w:t>reglas de procedimiento</w:t>
      </w:r>
      <w:r w:rsidR="00B82C07" w:rsidRPr="00BF7FC3">
        <w:rPr>
          <w:rFonts w:ascii="Times New Roman" w:hAnsi="Times New Roman" w:cs="Times New Roman"/>
          <w:bCs/>
          <w:color w:val="000000" w:themeColor="text1"/>
          <w:sz w:val="28"/>
          <w:szCs w:val="28"/>
          <w:lang w:val="es-ES"/>
        </w:rPr>
        <w:t>,</w:t>
      </w:r>
      <w:r w:rsidR="00B82C07" w:rsidRPr="003248BC">
        <w:rPr>
          <w:rFonts w:ascii="Times New Roman" w:hAnsi="Times New Roman" w:cs="Times New Roman"/>
          <w:bCs/>
          <w:color w:val="000000" w:themeColor="text1"/>
          <w:sz w:val="28"/>
          <w:szCs w:val="28"/>
          <w:lang w:val="es-ES"/>
        </w:rPr>
        <w:t xml:space="preserve"> la Carta Política señala que: (i) </w:t>
      </w:r>
      <w:r w:rsidR="00DC6A46" w:rsidRPr="003248BC">
        <w:rPr>
          <w:rFonts w:ascii="Times New Roman" w:hAnsi="Times New Roman" w:cs="Times New Roman"/>
          <w:bCs/>
          <w:color w:val="000000" w:themeColor="text1"/>
          <w:sz w:val="28"/>
          <w:szCs w:val="28"/>
          <w:lang w:val="es-ES"/>
        </w:rPr>
        <w:t xml:space="preserve">el </w:t>
      </w:r>
      <w:r w:rsidR="00F714AD">
        <w:rPr>
          <w:rFonts w:ascii="Times New Roman" w:hAnsi="Times New Roman" w:cs="Times New Roman"/>
          <w:bCs/>
          <w:color w:val="000000" w:themeColor="text1"/>
          <w:sz w:val="28"/>
          <w:szCs w:val="28"/>
          <w:lang w:val="es-ES"/>
        </w:rPr>
        <w:t>G</w:t>
      </w:r>
      <w:r w:rsidR="00DC6A46" w:rsidRPr="003248BC">
        <w:rPr>
          <w:rFonts w:ascii="Times New Roman" w:hAnsi="Times New Roman" w:cs="Times New Roman"/>
          <w:bCs/>
          <w:color w:val="000000" w:themeColor="text1"/>
          <w:sz w:val="28"/>
          <w:szCs w:val="28"/>
          <w:lang w:val="es-ES"/>
        </w:rPr>
        <w:t xml:space="preserve">obierno </w:t>
      </w:r>
      <w:r w:rsidR="00F23E35" w:rsidRPr="003248BC">
        <w:rPr>
          <w:rFonts w:ascii="Times New Roman" w:hAnsi="Times New Roman" w:cs="Times New Roman"/>
          <w:bCs/>
          <w:color w:val="000000" w:themeColor="text1"/>
          <w:sz w:val="28"/>
          <w:szCs w:val="28"/>
          <w:lang w:val="es-ES"/>
        </w:rPr>
        <w:t>debe presentar el proyecto de presupuesto</w:t>
      </w:r>
      <w:r w:rsidR="00B818FD" w:rsidRPr="003248BC">
        <w:rPr>
          <w:rFonts w:ascii="Times New Roman" w:hAnsi="Times New Roman" w:cs="Times New Roman"/>
          <w:bCs/>
          <w:color w:val="000000" w:themeColor="text1"/>
          <w:sz w:val="28"/>
          <w:szCs w:val="28"/>
          <w:lang w:val="es-ES"/>
        </w:rPr>
        <w:t xml:space="preserve"> de rentas y ley de apropiaciones</w:t>
      </w:r>
      <w:r w:rsidR="00F23E35" w:rsidRPr="003248BC">
        <w:rPr>
          <w:rFonts w:ascii="Times New Roman" w:hAnsi="Times New Roman" w:cs="Times New Roman"/>
          <w:bCs/>
          <w:color w:val="000000" w:themeColor="text1"/>
          <w:sz w:val="28"/>
          <w:szCs w:val="28"/>
          <w:lang w:val="es-ES"/>
        </w:rPr>
        <w:t xml:space="preserve"> al Congreso dentro de los primeros diez días de cada legislatura</w:t>
      </w:r>
      <w:r w:rsidR="001544E0">
        <w:rPr>
          <w:rStyle w:val="Refdenotaalpie"/>
          <w:rFonts w:ascii="Times New Roman" w:hAnsi="Times New Roman" w:cs="Times New Roman"/>
          <w:bCs/>
          <w:color w:val="000000" w:themeColor="text1"/>
          <w:sz w:val="28"/>
          <w:szCs w:val="28"/>
          <w:lang w:val="es-ES"/>
        </w:rPr>
        <w:footnoteReference w:id="32"/>
      </w:r>
      <w:r w:rsidR="00F23E35" w:rsidRPr="003248BC">
        <w:rPr>
          <w:rFonts w:ascii="Times New Roman" w:hAnsi="Times New Roman" w:cs="Times New Roman"/>
          <w:bCs/>
          <w:color w:val="000000" w:themeColor="text1"/>
          <w:sz w:val="28"/>
          <w:szCs w:val="28"/>
          <w:lang w:val="es-ES"/>
        </w:rPr>
        <w:t xml:space="preserve">;(ii) </w:t>
      </w:r>
      <w:r w:rsidR="00EA758A" w:rsidRPr="003248BC">
        <w:rPr>
          <w:rFonts w:ascii="Times New Roman" w:hAnsi="Times New Roman" w:cs="Times New Roman"/>
          <w:bCs/>
          <w:color w:val="000000" w:themeColor="text1"/>
          <w:sz w:val="28"/>
          <w:szCs w:val="28"/>
          <w:lang w:val="es-ES"/>
        </w:rPr>
        <w:t xml:space="preserve">las comisiones de asuntos económicos de las dos cámaras deliberarán en forma </w:t>
      </w:r>
      <w:r w:rsidR="00EA758A" w:rsidRPr="00580202">
        <w:rPr>
          <w:rFonts w:ascii="Times New Roman" w:hAnsi="Times New Roman" w:cs="Times New Roman"/>
          <w:bCs/>
          <w:color w:val="000000" w:themeColor="text1"/>
          <w:sz w:val="28"/>
          <w:szCs w:val="28"/>
          <w:lang w:val="es-ES"/>
        </w:rPr>
        <w:t xml:space="preserve">conjunta para dar primer debate al proyecto </w:t>
      </w:r>
      <w:r w:rsidR="00B818FD" w:rsidRPr="00580202">
        <w:rPr>
          <w:rFonts w:ascii="Times New Roman" w:hAnsi="Times New Roman" w:cs="Times New Roman"/>
          <w:bCs/>
          <w:color w:val="000000" w:themeColor="text1"/>
          <w:sz w:val="28"/>
          <w:szCs w:val="28"/>
          <w:lang w:val="es-ES"/>
        </w:rPr>
        <w:t>en mención</w:t>
      </w:r>
      <w:r w:rsidR="001544E0">
        <w:rPr>
          <w:rStyle w:val="Refdenotaalpie"/>
          <w:rFonts w:ascii="Times New Roman" w:hAnsi="Times New Roman" w:cs="Times New Roman"/>
          <w:bCs/>
          <w:color w:val="000000" w:themeColor="text1"/>
          <w:sz w:val="28"/>
          <w:szCs w:val="28"/>
          <w:lang w:val="es-ES"/>
        </w:rPr>
        <w:footnoteReference w:id="33"/>
      </w:r>
      <w:r w:rsidR="00EA758A" w:rsidRPr="00580202">
        <w:rPr>
          <w:rFonts w:ascii="Times New Roman" w:hAnsi="Times New Roman" w:cs="Times New Roman"/>
          <w:bCs/>
          <w:color w:val="000000" w:themeColor="text1"/>
          <w:sz w:val="28"/>
          <w:szCs w:val="28"/>
          <w:lang w:val="es-ES"/>
        </w:rPr>
        <w:t>; (iii)</w:t>
      </w:r>
      <w:r w:rsidR="00BB6AF1" w:rsidRPr="00580202">
        <w:rPr>
          <w:rFonts w:ascii="Times New Roman" w:hAnsi="Times New Roman" w:cs="Times New Roman"/>
          <w:bCs/>
          <w:color w:val="000000" w:themeColor="text1"/>
          <w:sz w:val="28"/>
          <w:szCs w:val="28"/>
          <w:lang w:val="es-ES"/>
        </w:rPr>
        <w:t xml:space="preserve"> du</w:t>
      </w:r>
      <w:proofErr w:type="spellStart"/>
      <w:r w:rsidR="00BB6AF1" w:rsidRPr="00580202">
        <w:rPr>
          <w:rFonts w:ascii="Times New Roman" w:hAnsi="Times New Roman" w:cs="Times New Roman"/>
          <w:color w:val="000000" w:themeColor="text1"/>
          <w:sz w:val="28"/>
          <w:szCs w:val="28"/>
        </w:rPr>
        <w:t>rante</w:t>
      </w:r>
      <w:proofErr w:type="spellEnd"/>
      <w:r w:rsidR="00BB6AF1" w:rsidRPr="00580202">
        <w:rPr>
          <w:rFonts w:ascii="Times New Roman" w:hAnsi="Times New Roman" w:cs="Times New Roman"/>
          <w:color w:val="000000" w:themeColor="text1"/>
          <w:sz w:val="28"/>
          <w:szCs w:val="28"/>
        </w:rPr>
        <w:t xml:space="preserve"> los tres primeros meses de cada legislatura, el Congreso discutirá y expedirá el Presupuesto General de Rentas y Ley de Apropiaciones</w:t>
      </w:r>
      <w:r w:rsidR="001544E0">
        <w:rPr>
          <w:rStyle w:val="Refdenotaalpie"/>
          <w:rFonts w:ascii="Times New Roman" w:hAnsi="Times New Roman" w:cs="Times New Roman"/>
          <w:color w:val="000000" w:themeColor="text1"/>
          <w:sz w:val="28"/>
          <w:szCs w:val="28"/>
        </w:rPr>
        <w:footnoteReference w:id="34"/>
      </w:r>
      <w:r w:rsidR="0050239E" w:rsidRPr="00580202">
        <w:rPr>
          <w:rFonts w:ascii="Times New Roman" w:hAnsi="Times New Roman" w:cs="Times New Roman"/>
          <w:color w:val="000000" w:themeColor="text1"/>
          <w:sz w:val="28"/>
          <w:szCs w:val="28"/>
        </w:rPr>
        <w:t xml:space="preserve">; (iv) </w:t>
      </w:r>
      <w:r w:rsidR="005C438C" w:rsidRPr="00580202">
        <w:rPr>
          <w:rFonts w:ascii="Times New Roman" w:hAnsi="Times New Roman" w:cs="Times New Roman"/>
          <w:bCs/>
          <w:color w:val="000000" w:themeColor="text1"/>
          <w:sz w:val="28"/>
          <w:szCs w:val="28"/>
          <w:lang w:val="es-ES"/>
        </w:rPr>
        <w:t xml:space="preserve">si los ingresos legalmente autorizados no fueren suficientes para atender los gastos proyectados, el Gobierno propondrá, por separado, ante las mismas </w:t>
      </w:r>
      <w:r w:rsidR="005C438C" w:rsidRPr="001C3DB5">
        <w:rPr>
          <w:rFonts w:ascii="Times New Roman" w:hAnsi="Times New Roman" w:cs="Times New Roman"/>
          <w:bCs/>
          <w:color w:val="000000" w:themeColor="text1"/>
          <w:sz w:val="28"/>
          <w:szCs w:val="28"/>
          <w:lang w:val="es-ES"/>
        </w:rPr>
        <w:t>comisiones</w:t>
      </w:r>
      <w:r w:rsidR="004D2672" w:rsidRPr="001C3DB5">
        <w:rPr>
          <w:rFonts w:ascii="Times New Roman" w:hAnsi="Times New Roman" w:cs="Times New Roman"/>
          <w:bCs/>
          <w:color w:val="000000" w:themeColor="text1"/>
          <w:sz w:val="28"/>
          <w:szCs w:val="28"/>
          <w:lang w:val="es-ES"/>
        </w:rPr>
        <w:t>,</w:t>
      </w:r>
      <w:r w:rsidR="005C438C" w:rsidRPr="001C3DB5">
        <w:rPr>
          <w:rFonts w:ascii="Times New Roman" w:hAnsi="Times New Roman" w:cs="Times New Roman"/>
          <w:bCs/>
          <w:color w:val="000000" w:themeColor="text1"/>
          <w:sz w:val="28"/>
          <w:szCs w:val="28"/>
          <w:lang w:val="es-ES"/>
        </w:rPr>
        <w:t xml:space="preserve"> la creación de nuevas rentas o la modificación de las existentes</w:t>
      </w:r>
      <w:r w:rsidR="001544E0">
        <w:rPr>
          <w:rStyle w:val="Refdenotaalpie"/>
          <w:rFonts w:ascii="Times New Roman" w:hAnsi="Times New Roman" w:cs="Times New Roman"/>
          <w:bCs/>
          <w:color w:val="000000" w:themeColor="text1"/>
          <w:sz w:val="28"/>
          <w:szCs w:val="28"/>
          <w:lang w:val="es-ES"/>
        </w:rPr>
        <w:footnoteReference w:id="35"/>
      </w:r>
      <w:r w:rsidR="005C438C" w:rsidRPr="001C3DB5">
        <w:rPr>
          <w:rFonts w:ascii="Times New Roman" w:hAnsi="Times New Roman" w:cs="Times New Roman"/>
          <w:bCs/>
          <w:color w:val="000000" w:themeColor="text1"/>
          <w:sz w:val="28"/>
          <w:szCs w:val="28"/>
          <w:lang w:val="es-ES"/>
        </w:rPr>
        <w:t>;</w:t>
      </w:r>
      <w:r w:rsidR="005C438C" w:rsidRPr="00580202">
        <w:rPr>
          <w:rFonts w:ascii="Times New Roman" w:hAnsi="Times New Roman" w:cs="Times New Roman"/>
          <w:bCs/>
          <w:color w:val="000000" w:themeColor="text1"/>
          <w:sz w:val="28"/>
          <w:szCs w:val="28"/>
          <w:lang w:val="es-ES"/>
        </w:rPr>
        <w:t xml:space="preserve"> (v) el </w:t>
      </w:r>
      <w:r w:rsidR="00782758" w:rsidRPr="00580202">
        <w:rPr>
          <w:rFonts w:ascii="Times New Roman" w:hAnsi="Times New Roman" w:cs="Times New Roman"/>
          <w:bCs/>
          <w:color w:val="000000" w:themeColor="text1"/>
          <w:sz w:val="28"/>
          <w:szCs w:val="28"/>
          <w:lang w:val="es-ES"/>
        </w:rPr>
        <w:t xml:space="preserve">presupuesto podrá aprobarse sin que se hubiere perfeccionado el proyecto de ley </w:t>
      </w:r>
      <w:r w:rsidR="004D2672" w:rsidRPr="00580202">
        <w:rPr>
          <w:rFonts w:ascii="Times New Roman" w:hAnsi="Times New Roman" w:cs="Times New Roman"/>
          <w:bCs/>
          <w:color w:val="000000" w:themeColor="text1"/>
          <w:sz w:val="28"/>
          <w:szCs w:val="28"/>
          <w:lang w:val="es-ES"/>
        </w:rPr>
        <w:t>correspondiente a los</w:t>
      </w:r>
      <w:r w:rsidR="00782758" w:rsidRPr="00580202">
        <w:rPr>
          <w:rFonts w:ascii="Times New Roman" w:hAnsi="Times New Roman" w:cs="Times New Roman"/>
          <w:bCs/>
          <w:color w:val="000000" w:themeColor="text1"/>
          <w:sz w:val="28"/>
          <w:szCs w:val="28"/>
          <w:lang w:val="es-ES"/>
        </w:rPr>
        <w:t xml:space="preserve"> recursos adicionales</w:t>
      </w:r>
      <w:r w:rsidR="001544E0">
        <w:rPr>
          <w:rStyle w:val="Refdenotaalpie"/>
          <w:rFonts w:ascii="Times New Roman" w:hAnsi="Times New Roman" w:cs="Times New Roman"/>
          <w:bCs/>
          <w:color w:val="000000" w:themeColor="text1"/>
          <w:sz w:val="28"/>
          <w:szCs w:val="28"/>
          <w:lang w:val="es-ES"/>
        </w:rPr>
        <w:footnoteReference w:id="36"/>
      </w:r>
      <w:r w:rsidR="00786785">
        <w:rPr>
          <w:rFonts w:ascii="Times New Roman" w:hAnsi="Times New Roman" w:cs="Times New Roman"/>
          <w:bCs/>
          <w:color w:val="000000" w:themeColor="text1"/>
          <w:sz w:val="28"/>
          <w:szCs w:val="28"/>
          <w:lang w:val="es-ES"/>
        </w:rPr>
        <w:t>;</w:t>
      </w:r>
      <w:r w:rsidR="00DF798E" w:rsidRPr="00580202">
        <w:rPr>
          <w:rFonts w:ascii="Times New Roman" w:hAnsi="Times New Roman" w:cs="Times New Roman"/>
          <w:bCs/>
          <w:color w:val="000000" w:themeColor="text1"/>
          <w:sz w:val="28"/>
          <w:szCs w:val="28"/>
          <w:lang w:val="es-ES"/>
        </w:rPr>
        <w:t xml:space="preserve"> (v</w:t>
      </w:r>
      <w:r w:rsidR="00754B52">
        <w:rPr>
          <w:rFonts w:ascii="Times New Roman" w:hAnsi="Times New Roman" w:cs="Times New Roman"/>
          <w:bCs/>
          <w:color w:val="000000" w:themeColor="text1"/>
          <w:sz w:val="28"/>
          <w:szCs w:val="28"/>
          <w:lang w:val="es-ES"/>
        </w:rPr>
        <w:t>i</w:t>
      </w:r>
      <w:r w:rsidR="00DF798E" w:rsidRPr="00580202">
        <w:rPr>
          <w:rFonts w:ascii="Times New Roman" w:hAnsi="Times New Roman" w:cs="Times New Roman"/>
          <w:bCs/>
          <w:color w:val="000000" w:themeColor="text1"/>
          <w:sz w:val="28"/>
          <w:szCs w:val="28"/>
          <w:lang w:val="es-ES"/>
        </w:rPr>
        <w:t>)</w:t>
      </w:r>
      <w:r w:rsidR="00DF798E" w:rsidRPr="00580202">
        <w:rPr>
          <w:rFonts w:ascii="Times New Roman" w:hAnsi="Times New Roman" w:cs="Times New Roman"/>
          <w:color w:val="000000" w:themeColor="text1"/>
          <w:sz w:val="28"/>
          <w:szCs w:val="28"/>
        </w:rPr>
        <w:t xml:space="preserve"> si el Congreso no expidiere el presupuesto, regirá el presentado por el Gobierno</w:t>
      </w:r>
      <w:r w:rsidR="001544E0">
        <w:rPr>
          <w:rStyle w:val="Refdenotaalpie"/>
          <w:rFonts w:ascii="Times New Roman" w:hAnsi="Times New Roman" w:cs="Times New Roman"/>
          <w:color w:val="000000" w:themeColor="text1"/>
          <w:sz w:val="28"/>
          <w:szCs w:val="28"/>
        </w:rPr>
        <w:footnoteReference w:id="37"/>
      </w:r>
      <w:r w:rsidR="00DF798E" w:rsidRPr="00580202">
        <w:rPr>
          <w:rFonts w:ascii="Times New Roman" w:hAnsi="Times New Roman" w:cs="Times New Roman"/>
          <w:color w:val="000000" w:themeColor="text1"/>
          <w:sz w:val="28"/>
          <w:szCs w:val="28"/>
        </w:rPr>
        <w:t>;</w:t>
      </w:r>
      <w:r w:rsidR="00786785">
        <w:rPr>
          <w:rFonts w:ascii="Times New Roman" w:hAnsi="Times New Roman" w:cs="Times New Roman"/>
          <w:color w:val="000000" w:themeColor="text1"/>
          <w:sz w:val="28"/>
          <w:szCs w:val="28"/>
        </w:rPr>
        <w:t xml:space="preserve"> y</w:t>
      </w:r>
      <w:r w:rsidR="00DF798E" w:rsidRPr="00580202">
        <w:rPr>
          <w:rFonts w:ascii="Times New Roman" w:hAnsi="Times New Roman" w:cs="Times New Roman"/>
          <w:color w:val="000000" w:themeColor="text1"/>
          <w:sz w:val="28"/>
          <w:szCs w:val="28"/>
        </w:rPr>
        <w:t xml:space="preserve"> (vi</w:t>
      </w:r>
      <w:r w:rsidR="00754B52">
        <w:rPr>
          <w:rFonts w:ascii="Times New Roman" w:hAnsi="Times New Roman" w:cs="Times New Roman"/>
          <w:color w:val="000000" w:themeColor="text1"/>
          <w:sz w:val="28"/>
          <w:szCs w:val="28"/>
        </w:rPr>
        <w:t>i</w:t>
      </w:r>
      <w:r w:rsidR="00DF798E" w:rsidRPr="00580202">
        <w:rPr>
          <w:rFonts w:ascii="Times New Roman" w:hAnsi="Times New Roman" w:cs="Times New Roman"/>
          <w:color w:val="000000" w:themeColor="text1"/>
          <w:sz w:val="28"/>
          <w:szCs w:val="28"/>
        </w:rPr>
        <w:t>) si el presupuesto no hubiere sido presentado dentro del plazo definido en la Constitución, regirá el del año anterior, pero el Gobierno podrá reducir gasto</w:t>
      </w:r>
      <w:r w:rsidR="001544E0">
        <w:rPr>
          <w:rStyle w:val="Refdenotaalpie"/>
          <w:rFonts w:ascii="Times New Roman" w:hAnsi="Times New Roman" w:cs="Times New Roman"/>
          <w:color w:val="000000" w:themeColor="text1"/>
          <w:sz w:val="28"/>
          <w:szCs w:val="28"/>
        </w:rPr>
        <w:footnoteReference w:id="38"/>
      </w:r>
      <w:r w:rsidR="00C11130" w:rsidRPr="00580202">
        <w:rPr>
          <w:rFonts w:ascii="Times New Roman" w:hAnsi="Times New Roman" w:cs="Times New Roman"/>
          <w:color w:val="000000" w:themeColor="text1"/>
          <w:sz w:val="28"/>
          <w:szCs w:val="28"/>
        </w:rPr>
        <w:t>.</w:t>
      </w:r>
      <w:r w:rsidR="00A6264C">
        <w:rPr>
          <w:rFonts w:ascii="Times New Roman" w:hAnsi="Times New Roman" w:cs="Times New Roman"/>
          <w:color w:val="000000" w:themeColor="text1"/>
          <w:sz w:val="28"/>
          <w:szCs w:val="28"/>
        </w:rPr>
        <w:t xml:space="preserve"> </w:t>
      </w:r>
    </w:p>
    <w:p w14:paraId="53666D2D" w14:textId="77777777" w:rsidR="00C11130" w:rsidRPr="00580202" w:rsidRDefault="00C11130" w:rsidP="008461CB">
      <w:pPr>
        <w:tabs>
          <w:tab w:val="left" w:pos="2608"/>
        </w:tabs>
        <w:rPr>
          <w:rFonts w:ascii="Times New Roman" w:hAnsi="Times New Roman" w:cs="Times New Roman"/>
          <w:color w:val="000000" w:themeColor="text1"/>
          <w:sz w:val="28"/>
          <w:szCs w:val="28"/>
        </w:rPr>
      </w:pPr>
    </w:p>
    <w:p w14:paraId="542A429A" w14:textId="74D0D94D" w:rsidR="00FF2F38" w:rsidRPr="00A249B9" w:rsidRDefault="00DA4395" w:rsidP="00FF2F38">
      <w:pPr>
        <w:tabs>
          <w:tab w:val="left" w:pos="2608"/>
        </w:tabs>
        <w:rPr>
          <w:rFonts w:ascii="Times New Roman" w:hAnsi="Times New Roman" w:cs="Times New Roman"/>
          <w:bCs/>
          <w:color w:val="000000" w:themeColor="text1"/>
          <w:sz w:val="28"/>
          <w:szCs w:val="28"/>
          <w:lang w:val="es-ES"/>
        </w:rPr>
      </w:pPr>
      <w:r>
        <w:rPr>
          <w:rFonts w:ascii="Times New Roman" w:hAnsi="Times New Roman" w:cs="Times New Roman"/>
          <w:bCs/>
          <w:color w:val="000000" w:themeColor="text1"/>
          <w:sz w:val="28"/>
          <w:szCs w:val="28"/>
          <w:lang w:val="es-ES"/>
        </w:rPr>
        <w:t>19</w:t>
      </w:r>
      <w:r w:rsidR="001544E0">
        <w:rPr>
          <w:rFonts w:ascii="Times New Roman" w:hAnsi="Times New Roman" w:cs="Times New Roman"/>
          <w:bCs/>
          <w:color w:val="000000" w:themeColor="text1"/>
          <w:sz w:val="28"/>
          <w:szCs w:val="28"/>
          <w:lang w:val="es-ES"/>
        </w:rPr>
        <w:t xml:space="preserve">. </w:t>
      </w:r>
      <w:r w:rsidR="00786785">
        <w:rPr>
          <w:rFonts w:ascii="Times New Roman" w:hAnsi="Times New Roman" w:cs="Times New Roman"/>
          <w:bCs/>
          <w:color w:val="000000" w:themeColor="text1"/>
          <w:sz w:val="28"/>
          <w:szCs w:val="28"/>
          <w:lang w:val="es-ES"/>
        </w:rPr>
        <w:t>Finalmente, c</w:t>
      </w:r>
      <w:r w:rsidR="00FF2F38" w:rsidRPr="00580202">
        <w:rPr>
          <w:rFonts w:ascii="Times New Roman" w:hAnsi="Times New Roman" w:cs="Times New Roman"/>
          <w:bCs/>
          <w:color w:val="000000" w:themeColor="text1"/>
          <w:sz w:val="28"/>
          <w:szCs w:val="28"/>
          <w:lang w:val="es-ES"/>
        </w:rPr>
        <w:t xml:space="preserve">omo </w:t>
      </w:r>
      <w:r w:rsidR="00FF2F38" w:rsidRPr="00580202">
        <w:rPr>
          <w:rFonts w:ascii="Times New Roman" w:hAnsi="Times New Roman" w:cs="Times New Roman"/>
          <w:b/>
          <w:color w:val="000000" w:themeColor="text1"/>
          <w:sz w:val="28"/>
          <w:szCs w:val="28"/>
          <w:lang w:val="es-ES"/>
        </w:rPr>
        <w:t>límites materiales</w:t>
      </w:r>
      <w:r w:rsidR="00FF2F38" w:rsidRPr="00580202">
        <w:rPr>
          <w:rFonts w:ascii="Times New Roman" w:hAnsi="Times New Roman" w:cs="Times New Roman"/>
          <w:bCs/>
          <w:color w:val="000000" w:themeColor="text1"/>
          <w:sz w:val="28"/>
          <w:szCs w:val="28"/>
          <w:lang w:val="es-ES"/>
        </w:rPr>
        <w:t xml:space="preserve"> sobre el contenido de la ley anual del presupuesto</w:t>
      </w:r>
      <w:r w:rsidR="001C3DB5">
        <w:rPr>
          <w:rFonts w:ascii="Times New Roman" w:hAnsi="Times New Roman" w:cs="Times New Roman"/>
          <w:bCs/>
          <w:color w:val="000000" w:themeColor="text1"/>
          <w:sz w:val="28"/>
          <w:szCs w:val="28"/>
          <w:lang w:val="es-ES"/>
        </w:rPr>
        <w:t xml:space="preserve">, </w:t>
      </w:r>
      <w:r w:rsidR="00FF2F38" w:rsidRPr="00580202">
        <w:rPr>
          <w:rFonts w:ascii="Times New Roman" w:hAnsi="Times New Roman" w:cs="Times New Roman"/>
          <w:bCs/>
          <w:color w:val="000000" w:themeColor="text1"/>
          <w:sz w:val="28"/>
          <w:szCs w:val="28"/>
          <w:lang w:val="es-ES"/>
        </w:rPr>
        <w:t>la Constitución precisa que</w:t>
      </w:r>
      <w:r w:rsidR="00886E96">
        <w:rPr>
          <w:rFonts w:ascii="Times New Roman" w:hAnsi="Times New Roman" w:cs="Times New Roman"/>
          <w:bCs/>
          <w:color w:val="000000" w:themeColor="text1"/>
          <w:sz w:val="28"/>
          <w:szCs w:val="28"/>
          <w:lang w:val="es-ES"/>
        </w:rPr>
        <w:t xml:space="preserve"> esa ley </w:t>
      </w:r>
      <w:r w:rsidR="00FF2F38" w:rsidRPr="00580202">
        <w:rPr>
          <w:rFonts w:ascii="Times New Roman" w:hAnsi="Times New Roman" w:cs="Times New Roman"/>
          <w:bCs/>
          <w:color w:val="000000" w:themeColor="text1"/>
          <w:sz w:val="28"/>
          <w:szCs w:val="28"/>
          <w:lang w:val="es-ES"/>
        </w:rPr>
        <w:t xml:space="preserve">debe elaborarse, presentarse y aprobarse dentro de un marco de </w:t>
      </w:r>
      <w:r w:rsidR="00FF2F38" w:rsidRPr="00786785">
        <w:rPr>
          <w:rFonts w:ascii="Times New Roman" w:hAnsi="Times New Roman" w:cs="Times New Roman"/>
          <w:bCs/>
          <w:color w:val="000000" w:themeColor="text1"/>
          <w:sz w:val="28"/>
          <w:szCs w:val="28"/>
          <w:lang w:val="es-ES"/>
        </w:rPr>
        <w:t xml:space="preserve">sostenibilidad fiscal </w:t>
      </w:r>
      <w:r w:rsidR="00397201" w:rsidRPr="00786785">
        <w:rPr>
          <w:rFonts w:ascii="Times New Roman" w:hAnsi="Times New Roman" w:cs="Times New Roman"/>
          <w:bCs/>
          <w:color w:val="000000" w:themeColor="text1"/>
          <w:sz w:val="28"/>
          <w:szCs w:val="28"/>
          <w:lang w:val="es-ES"/>
        </w:rPr>
        <w:t>y</w:t>
      </w:r>
      <w:r w:rsidR="00FF2F38" w:rsidRPr="00786785">
        <w:rPr>
          <w:rFonts w:ascii="Times New Roman" w:hAnsi="Times New Roman" w:cs="Times New Roman"/>
          <w:bCs/>
          <w:color w:val="000000" w:themeColor="text1"/>
          <w:sz w:val="28"/>
          <w:szCs w:val="28"/>
          <w:lang w:val="es-ES"/>
        </w:rPr>
        <w:t xml:space="preserve"> debe corresponder al Plan Nacional de Desarrollo</w:t>
      </w:r>
      <w:r w:rsidR="00D97D2F">
        <w:rPr>
          <w:rStyle w:val="Refdenotaalpie"/>
          <w:rFonts w:ascii="Times New Roman" w:hAnsi="Times New Roman" w:cs="Times New Roman"/>
          <w:bCs/>
          <w:color w:val="000000" w:themeColor="text1"/>
          <w:sz w:val="28"/>
          <w:szCs w:val="28"/>
          <w:lang w:val="es-ES"/>
        </w:rPr>
        <w:footnoteReference w:id="39"/>
      </w:r>
      <w:r w:rsidR="00FF2F38" w:rsidRPr="00786785">
        <w:rPr>
          <w:rFonts w:ascii="Times New Roman" w:hAnsi="Times New Roman" w:cs="Times New Roman"/>
          <w:bCs/>
          <w:color w:val="000000" w:themeColor="text1"/>
          <w:sz w:val="28"/>
          <w:szCs w:val="28"/>
          <w:lang w:val="es-ES"/>
        </w:rPr>
        <w:t xml:space="preserve">. </w:t>
      </w:r>
      <w:r w:rsidR="00B86624" w:rsidRPr="00447490">
        <w:rPr>
          <w:rFonts w:ascii="Times New Roman" w:hAnsi="Times New Roman" w:cs="Times New Roman"/>
          <w:bCs/>
          <w:color w:val="000000" w:themeColor="text1"/>
          <w:sz w:val="28"/>
          <w:szCs w:val="28"/>
          <w:lang w:val="es-ES"/>
        </w:rPr>
        <w:t>Asimismo</w:t>
      </w:r>
      <w:r w:rsidR="000A6A39" w:rsidRPr="00447490">
        <w:rPr>
          <w:rFonts w:ascii="Times New Roman" w:hAnsi="Times New Roman" w:cs="Times New Roman"/>
          <w:bCs/>
          <w:color w:val="000000" w:themeColor="text1"/>
          <w:sz w:val="28"/>
          <w:szCs w:val="28"/>
          <w:lang w:val="es-ES"/>
        </w:rPr>
        <w:t>, en relación con</w:t>
      </w:r>
      <w:r w:rsidR="00FF2F38" w:rsidRPr="00447490">
        <w:rPr>
          <w:rFonts w:ascii="Times New Roman" w:hAnsi="Times New Roman" w:cs="Times New Roman"/>
          <w:bCs/>
          <w:color w:val="000000" w:themeColor="text1"/>
          <w:sz w:val="28"/>
          <w:szCs w:val="28"/>
          <w:lang w:val="es-ES"/>
        </w:rPr>
        <w:t xml:space="preserve"> la ley de apropiaciones</w:t>
      </w:r>
      <w:r w:rsidR="00B86624" w:rsidRPr="00447490">
        <w:rPr>
          <w:rFonts w:ascii="Times New Roman" w:hAnsi="Times New Roman" w:cs="Times New Roman"/>
          <w:b/>
          <w:color w:val="000000" w:themeColor="text1"/>
          <w:sz w:val="28"/>
          <w:szCs w:val="28"/>
          <w:lang w:val="es-ES"/>
        </w:rPr>
        <w:t xml:space="preserve"> </w:t>
      </w:r>
      <w:r w:rsidR="00FC4F6F" w:rsidRPr="00692C06">
        <w:rPr>
          <w:rFonts w:ascii="Times New Roman" w:hAnsi="Times New Roman" w:cs="Times New Roman"/>
          <w:color w:val="000000" w:themeColor="text1"/>
          <w:sz w:val="28"/>
          <w:szCs w:val="28"/>
          <w:lang w:val="es-ES"/>
        </w:rPr>
        <w:t xml:space="preserve">la Constitución </w:t>
      </w:r>
      <w:r w:rsidR="00B86624" w:rsidRPr="00447490">
        <w:rPr>
          <w:rFonts w:ascii="Times New Roman" w:hAnsi="Times New Roman" w:cs="Times New Roman"/>
          <w:bCs/>
          <w:color w:val="000000" w:themeColor="text1"/>
          <w:sz w:val="28"/>
          <w:szCs w:val="28"/>
          <w:lang w:val="es-ES"/>
        </w:rPr>
        <w:t>establece q</w:t>
      </w:r>
      <w:r w:rsidR="00FC4F6F">
        <w:rPr>
          <w:rFonts w:ascii="Times New Roman" w:hAnsi="Times New Roman" w:cs="Times New Roman"/>
          <w:bCs/>
          <w:color w:val="000000" w:themeColor="text1"/>
          <w:sz w:val="28"/>
          <w:szCs w:val="28"/>
          <w:lang w:val="es-ES"/>
        </w:rPr>
        <w:t>ue dicha ley: (i)</w:t>
      </w:r>
      <w:r w:rsidR="00FF2F38" w:rsidRPr="00447490">
        <w:rPr>
          <w:rFonts w:ascii="Times New Roman" w:hAnsi="Times New Roman" w:cs="Times New Roman"/>
          <w:bCs/>
          <w:color w:val="000000" w:themeColor="text1"/>
          <w:sz w:val="28"/>
          <w:szCs w:val="28"/>
          <w:lang w:val="es-ES"/>
        </w:rPr>
        <w:t xml:space="preserve"> </w:t>
      </w:r>
      <w:r w:rsidR="00FF2F38" w:rsidRPr="00447490">
        <w:rPr>
          <w:rFonts w:ascii="Times New Roman" w:hAnsi="Times New Roman" w:cs="Times New Roman"/>
          <w:color w:val="000000" w:themeColor="text1"/>
          <w:sz w:val="28"/>
          <w:szCs w:val="28"/>
        </w:rPr>
        <w:t>deberá contener la totalidad de los gastos que el Estado pretenda realizar durante la vigencia fiscal respectiva</w:t>
      </w:r>
      <w:r w:rsidR="00FC4F6F">
        <w:rPr>
          <w:rFonts w:ascii="Times New Roman" w:hAnsi="Times New Roman" w:cs="Times New Roman"/>
          <w:color w:val="000000" w:themeColor="text1"/>
          <w:sz w:val="28"/>
          <w:szCs w:val="28"/>
        </w:rPr>
        <w:t xml:space="preserve">; (ii) </w:t>
      </w:r>
      <w:r w:rsidR="00FF2F38" w:rsidRPr="00447490">
        <w:rPr>
          <w:rFonts w:ascii="Times New Roman" w:hAnsi="Times New Roman" w:cs="Times New Roman"/>
          <w:bCs/>
          <w:color w:val="000000" w:themeColor="text1"/>
          <w:sz w:val="28"/>
          <w:szCs w:val="28"/>
          <w:lang w:val="es-ES"/>
        </w:rPr>
        <w:t xml:space="preserve">incluir partidas que correspondan a un crédito judicialmente reconocido, </w:t>
      </w:r>
      <w:r w:rsidR="00FC4F6F">
        <w:rPr>
          <w:rFonts w:ascii="Times New Roman" w:hAnsi="Times New Roman" w:cs="Times New Roman"/>
          <w:bCs/>
          <w:color w:val="000000" w:themeColor="text1"/>
          <w:sz w:val="28"/>
          <w:szCs w:val="28"/>
          <w:lang w:val="es-ES"/>
        </w:rPr>
        <w:t xml:space="preserve">a </w:t>
      </w:r>
      <w:r w:rsidR="00FF2F38" w:rsidRPr="00447490">
        <w:rPr>
          <w:rFonts w:ascii="Times New Roman" w:hAnsi="Times New Roman" w:cs="Times New Roman"/>
          <w:bCs/>
          <w:color w:val="000000" w:themeColor="text1"/>
          <w:sz w:val="28"/>
          <w:szCs w:val="28"/>
          <w:lang w:val="es-ES"/>
        </w:rPr>
        <w:t xml:space="preserve">gastos decretados conforme a ley anterior, </w:t>
      </w:r>
      <w:r w:rsidR="00FC4F6F">
        <w:rPr>
          <w:rFonts w:ascii="Times New Roman" w:hAnsi="Times New Roman" w:cs="Times New Roman"/>
          <w:bCs/>
          <w:color w:val="000000" w:themeColor="text1"/>
          <w:sz w:val="28"/>
          <w:szCs w:val="28"/>
          <w:lang w:val="es-ES"/>
        </w:rPr>
        <w:t xml:space="preserve">a </w:t>
      </w:r>
      <w:r w:rsidR="00FF2F38" w:rsidRPr="00447490">
        <w:rPr>
          <w:rFonts w:ascii="Times New Roman" w:hAnsi="Times New Roman" w:cs="Times New Roman"/>
          <w:bCs/>
          <w:color w:val="000000" w:themeColor="text1"/>
          <w:sz w:val="28"/>
          <w:szCs w:val="28"/>
          <w:lang w:val="es-ES"/>
        </w:rPr>
        <w:t>gastos propuestos por el Gobierno para atender debidamente el funcionamiento de las ramas del poder público</w:t>
      </w:r>
      <w:r w:rsidR="00FC4F6F">
        <w:rPr>
          <w:rFonts w:ascii="Times New Roman" w:hAnsi="Times New Roman" w:cs="Times New Roman"/>
          <w:bCs/>
          <w:color w:val="000000" w:themeColor="text1"/>
          <w:sz w:val="28"/>
          <w:szCs w:val="28"/>
          <w:lang w:val="es-ES"/>
        </w:rPr>
        <w:t xml:space="preserve"> o e</w:t>
      </w:r>
      <w:r w:rsidR="00FF2F38" w:rsidRPr="00447490">
        <w:rPr>
          <w:rFonts w:ascii="Times New Roman" w:hAnsi="Times New Roman" w:cs="Times New Roman"/>
          <w:bCs/>
          <w:color w:val="000000" w:themeColor="text1"/>
          <w:sz w:val="28"/>
          <w:szCs w:val="28"/>
          <w:lang w:val="es-ES"/>
        </w:rPr>
        <w:t xml:space="preserve">l servicio de la deuda, o </w:t>
      </w:r>
      <w:r w:rsidR="00FC4F6F">
        <w:rPr>
          <w:rFonts w:ascii="Times New Roman" w:hAnsi="Times New Roman" w:cs="Times New Roman"/>
          <w:bCs/>
          <w:color w:val="000000" w:themeColor="text1"/>
          <w:sz w:val="28"/>
          <w:szCs w:val="28"/>
          <w:lang w:val="es-ES"/>
        </w:rPr>
        <w:t xml:space="preserve">para </w:t>
      </w:r>
      <w:r w:rsidR="00FF2F38" w:rsidRPr="00447490">
        <w:rPr>
          <w:rFonts w:ascii="Times New Roman" w:hAnsi="Times New Roman" w:cs="Times New Roman"/>
          <w:bCs/>
          <w:color w:val="000000" w:themeColor="text1"/>
          <w:sz w:val="28"/>
          <w:szCs w:val="28"/>
          <w:lang w:val="es-ES"/>
        </w:rPr>
        <w:t xml:space="preserve">cumplir </w:t>
      </w:r>
      <w:r w:rsidR="00E91706" w:rsidRPr="00447490">
        <w:rPr>
          <w:rFonts w:ascii="Times New Roman" w:hAnsi="Times New Roman" w:cs="Times New Roman"/>
          <w:bCs/>
          <w:color w:val="000000" w:themeColor="text1"/>
          <w:sz w:val="28"/>
          <w:szCs w:val="28"/>
          <w:lang w:val="es-ES"/>
        </w:rPr>
        <w:t>e</w:t>
      </w:r>
      <w:r w:rsidR="00FF2F38" w:rsidRPr="00447490">
        <w:rPr>
          <w:rFonts w:ascii="Times New Roman" w:hAnsi="Times New Roman" w:cs="Times New Roman"/>
          <w:bCs/>
          <w:color w:val="000000" w:themeColor="text1"/>
          <w:sz w:val="28"/>
          <w:szCs w:val="28"/>
          <w:lang w:val="es-ES"/>
        </w:rPr>
        <w:t>l Plan Nacional de Desarrollo</w:t>
      </w:r>
      <w:r w:rsidR="00FC4F6F">
        <w:rPr>
          <w:rFonts w:ascii="Times New Roman" w:hAnsi="Times New Roman" w:cs="Times New Roman"/>
          <w:bCs/>
          <w:color w:val="000000" w:themeColor="text1"/>
          <w:sz w:val="28"/>
          <w:szCs w:val="28"/>
          <w:lang w:val="es-ES"/>
        </w:rPr>
        <w:t>. Además, la Carta indica que la ley de apropiaciones</w:t>
      </w:r>
      <w:r w:rsidR="00FF2F38" w:rsidRPr="00447490">
        <w:rPr>
          <w:rFonts w:ascii="Times New Roman" w:hAnsi="Times New Roman" w:cs="Times New Roman"/>
          <w:bCs/>
          <w:color w:val="000000" w:themeColor="text1"/>
          <w:sz w:val="28"/>
          <w:szCs w:val="28"/>
          <w:lang w:val="es-ES"/>
        </w:rPr>
        <w:t xml:space="preserve"> deberá tener un componente denominado gasto público social</w:t>
      </w:r>
      <w:r w:rsidR="00FC4F6F">
        <w:rPr>
          <w:rFonts w:ascii="Times New Roman" w:hAnsi="Times New Roman" w:cs="Times New Roman"/>
          <w:bCs/>
          <w:color w:val="000000" w:themeColor="text1"/>
          <w:sz w:val="28"/>
          <w:szCs w:val="28"/>
          <w:lang w:val="es-ES"/>
        </w:rPr>
        <w:t>, el cual</w:t>
      </w:r>
      <w:r w:rsidR="00FF2F38" w:rsidRPr="00A249B9">
        <w:rPr>
          <w:rFonts w:ascii="Times New Roman" w:hAnsi="Times New Roman" w:cs="Times New Roman"/>
          <w:color w:val="000000" w:themeColor="text1"/>
          <w:sz w:val="28"/>
          <w:szCs w:val="28"/>
        </w:rPr>
        <w:t xml:space="preserve"> tendrá prioridad sobre cualquier otra asignación</w:t>
      </w:r>
      <w:r w:rsidR="00D97D2F">
        <w:rPr>
          <w:rStyle w:val="Refdenotaalpie"/>
          <w:rFonts w:ascii="Times New Roman" w:hAnsi="Times New Roman" w:cs="Times New Roman"/>
          <w:color w:val="000000" w:themeColor="text1"/>
          <w:sz w:val="28"/>
          <w:szCs w:val="28"/>
        </w:rPr>
        <w:footnoteReference w:id="40"/>
      </w:r>
      <w:r w:rsidR="00FF2F38" w:rsidRPr="00A249B9">
        <w:rPr>
          <w:rFonts w:ascii="Times New Roman" w:hAnsi="Times New Roman" w:cs="Times New Roman"/>
          <w:color w:val="000000" w:themeColor="text1"/>
          <w:sz w:val="28"/>
          <w:szCs w:val="28"/>
        </w:rPr>
        <w:t>.</w:t>
      </w:r>
    </w:p>
    <w:p w14:paraId="490EB45D" w14:textId="77777777" w:rsidR="00FF2F38" w:rsidRPr="00A249B9" w:rsidRDefault="00FF2F38" w:rsidP="008461CB">
      <w:pPr>
        <w:tabs>
          <w:tab w:val="left" w:pos="2608"/>
        </w:tabs>
        <w:rPr>
          <w:rFonts w:ascii="Times New Roman" w:hAnsi="Times New Roman" w:cs="Times New Roman"/>
          <w:color w:val="000000" w:themeColor="text1"/>
          <w:sz w:val="28"/>
          <w:szCs w:val="28"/>
        </w:rPr>
      </w:pPr>
    </w:p>
    <w:p w14:paraId="45CF39CF" w14:textId="657860CD" w:rsidR="00C11130" w:rsidRDefault="003C1E5B" w:rsidP="008461CB">
      <w:pPr>
        <w:tabs>
          <w:tab w:val="left" w:pos="2608"/>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A4395">
        <w:rPr>
          <w:rFonts w:ascii="Times New Roman" w:hAnsi="Times New Roman" w:cs="Times New Roman"/>
          <w:color w:val="000000" w:themeColor="text1"/>
          <w:sz w:val="28"/>
          <w:szCs w:val="28"/>
        </w:rPr>
        <w:t>0</w:t>
      </w:r>
      <w:r w:rsidR="00447490">
        <w:rPr>
          <w:rFonts w:ascii="Times New Roman" w:hAnsi="Times New Roman" w:cs="Times New Roman"/>
          <w:color w:val="000000" w:themeColor="text1"/>
          <w:sz w:val="28"/>
          <w:szCs w:val="28"/>
        </w:rPr>
        <w:t>.</w:t>
      </w:r>
      <w:r w:rsidR="00C11130" w:rsidRPr="00A249B9">
        <w:rPr>
          <w:rFonts w:ascii="Times New Roman" w:hAnsi="Times New Roman" w:cs="Times New Roman"/>
          <w:color w:val="000000" w:themeColor="text1"/>
          <w:sz w:val="28"/>
          <w:szCs w:val="28"/>
        </w:rPr>
        <w:t xml:space="preserve"> Como se ve, </w:t>
      </w:r>
      <w:r w:rsidR="00FF426F">
        <w:rPr>
          <w:rFonts w:ascii="Times New Roman" w:hAnsi="Times New Roman" w:cs="Times New Roman"/>
          <w:color w:val="000000" w:themeColor="text1"/>
          <w:sz w:val="28"/>
          <w:szCs w:val="28"/>
        </w:rPr>
        <w:t xml:space="preserve">en el diseño constitucional </w:t>
      </w:r>
      <w:r w:rsidR="00C11130" w:rsidRPr="00A249B9">
        <w:rPr>
          <w:rFonts w:ascii="Times New Roman" w:hAnsi="Times New Roman" w:cs="Times New Roman"/>
          <w:color w:val="000000" w:themeColor="text1"/>
          <w:sz w:val="28"/>
          <w:szCs w:val="28"/>
        </w:rPr>
        <w:t>sobre</w:t>
      </w:r>
      <w:r w:rsidR="00073F8F">
        <w:rPr>
          <w:rFonts w:ascii="Times New Roman" w:hAnsi="Times New Roman" w:cs="Times New Roman"/>
          <w:color w:val="000000" w:themeColor="text1"/>
          <w:sz w:val="28"/>
          <w:szCs w:val="28"/>
        </w:rPr>
        <w:t xml:space="preserve"> la</w:t>
      </w:r>
      <w:r w:rsidR="00C11130" w:rsidRPr="00A249B9">
        <w:rPr>
          <w:rFonts w:ascii="Times New Roman" w:hAnsi="Times New Roman" w:cs="Times New Roman"/>
          <w:color w:val="000000" w:themeColor="text1"/>
          <w:sz w:val="28"/>
          <w:szCs w:val="28"/>
        </w:rPr>
        <w:t xml:space="preserve"> elaboración y aprobación del presupuesto </w:t>
      </w:r>
      <w:r w:rsidR="00E827AC" w:rsidRPr="00A249B9">
        <w:rPr>
          <w:rFonts w:ascii="Times New Roman" w:hAnsi="Times New Roman" w:cs="Times New Roman"/>
          <w:color w:val="000000" w:themeColor="text1"/>
          <w:sz w:val="28"/>
          <w:szCs w:val="28"/>
        </w:rPr>
        <w:t xml:space="preserve">general de rentas y ley de apropiaciones </w:t>
      </w:r>
      <w:r w:rsidR="005F6355">
        <w:rPr>
          <w:rFonts w:ascii="Times New Roman" w:hAnsi="Times New Roman" w:cs="Times New Roman"/>
          <w:color w:val="000000" w:themeColor="text1"/>
          <w:sz w:val="28"/>
          <w:szCs w:val="28"/>
        </w:rPr>
        <w:t>se definen competencias diferencia</w:t>
      </w:r>
      <w:r w:rsidR="00073F8F">
        <w:rPr>
          <w:rFonts w:ascii="Times New Roman" w:hAnsi="Times New Roman" w:cs="Times New Roman"/>
          <w:color w:val="000000" w:themeColor="text1"/>
          <w:sz w:val="28"/>
          <w:szCs w:val="28"/>
        </w:rPr>
        <w:t>da</w:t>
      </w:r>
      <w:r w:rsidR="005F6355">
        <w:rPr>
          <w:rFonts w:ascii="Times New Roman" w:hAnsi="Times New Roman" w:cs="Times New Roman"/>
          <w:color w:val="000000" w:themeColor="text1"/>
          <w:sz w:val="28"/>
          <w:szCs w:val="28"/>
        </w:rPr>
        <w:t>s entre</w:t>
      </w:r>
      <w:r w:rsidR="00E827AC" w:rsidRPr="00A249B9">
        <w:rPr>
          <w:rFonts w:ascii="Times New Roman" w:hAnsi="Times New Roman" w:cs="Times New Roman"/>
          <w:color w:val="000000" w:themeColor="text1"/>
          <w:sz w:val="28"/>
          <w:szCs w:val="28"/>
        </w:rPr>
        <w:t xml:space="preserve"> el </w:t>
      </w:r>
      <w:r w:rsidR="001B1A14">
        <w:rPr>
          <w:rFonts w:ascii="Times New Roman" w:hAnsi="Times New Roman" w:cs="Times New Roman"/>
          <w:color w:val="000000" w:themeColor="text1"/>
          <w:sz w:val="28"/>
          <w:szCs w:val="28"/>
        </w:rPr>
        <w:t>G</w:t>
      </w:r>
      <w:r w:rsidR="00E827AC" w:rsidRPr="00A249B9">
        <w:rPr>
          <w:rFonts w:ascii="Times New Roman" w:hAnsi="Times New Roman" w:cs="Times New Roman"/>
          <w:color w:val="000000" w:themeColor="text1"/>
          <w:sz w:val="28"/>
          <w:szCs w:val="28"/>
        </w:rPr>
        <w:t xml:space="preserve">obierno nacional </w:t>
      </w:r>
      <w:r w:rsidR="005F6355">
        <w:rPr>
          <w:rFonts w:ascii="Times New Roman" w:hAnsi="Times New Roman" w:cs="Times New Roman"/>
          <w:color w:val="000000" w:themeColor="text1"/>
          <w:sz w:val="28"/>
          <w:szCs w:val="28"/>
        </w:rPr>
        <w:t xml:space="preserve">y el Congreso de la República. Al </w:t>
      </w:r>
      <w:r w:rsidR="005F6355">
        <w:rPr>
          <w:rFonts w:ascii="Times New Roman" w:hAnsi="Times New Roman" w:cs="Times New Roman"/>
          <w:color w:val="000000" w:themeColor="text1"/>
          <w:sz w:val="28"/>
          <w:szCs w:val="28"/>
        </w:rPr>
        <w:lastRenderedPageBreak/>
        <w:t>primero</w:t>
      </w:r>
      <w:r w:rsidR="00E827AC" w:rsidRPr="00A249B9">
        <w:rPr>
          <w:rFonts w:ascii="Times New Roman" w:hAnsi="Times New Roman" w:cs="Times New Roman"/>
          <w:color w:val="000000" w:themeColor="text1"/>
          <w:sz w:val="28"/>
          <w:szCs w:val="28"/>
        </w:rPr>
        <w:t xml:space="preserve">, en lo sustancial, </w:t>
      </w:r>
      <w:r w:rsidR="00676C26" w:rsidRPr="00A249B9">
        <w:rPr>
          <w:rFonts w:ascii="Times New Roman" w:hAnsi="Times New Roman" w:cs="Times New Roman"/>
          <w:color w:val="000000" w:themeColor="text1"/>
          <w:sz w:val="28"/>
          <w:szCs w:val="28"/>
        </w:rPr>
        <w:t>se le asigna</w:t>
      </w:r>
      <w:r w:rsidR="00FD0D85" w:rsidRPr="00A249B9">
        <w:rPr>
          <w:rFonts w:ascii="Times New Roman" w:hAnsi="Times New Roman" w:cs="Times New Roman"/>
          <w:color w:val="000000" w:themeColor="text1"/>
          <w:sz w:val="28"/>
          <w:szCs w:val="28"/>
        </w:rPr>
        <w:t>n</w:t>
      </w:r>
      <w:r w:rsidR="00676C26" w:rsidRPr="00A249B9">
        <w:rPr>
          <w:rFonts w:ascii="Times New Roman" w:hAnsi="Times New Roman" w:cs="Times New Roman"/>
          <w:color w:val="000000" w:themeColor="text1"/>
          <w:sz w:val="28"/>
          <w:szCs w:val="28"/>
        </w:rPr>
        <w:t xml:space="preserve"> la</w:t>
      </w:r>
      <w:r w:rsidR="00FD0D85" w:rsidRPr="00A249B9">
        <w:rPr>
          <w:rFonts w:ascii="Times New Roman" w:hAnsi="Times New Roman" w:cs="Times New Roman"/>
          <w:color w:val="000000" w:themeColor="text1"/>
          <w:sz w:val="28"/>
          <w:szCs w:val="28"/>
        </w:rPr>
        <w:t>s</w:t>
      </w:r>
      <w:r w:rsidR="00676C26" w:rsidRPr="00A249B9">
        <w:rPr>
          <w:rFonts w:ascii="Times New Roman" w:hAnsi="Times New Roman" w:cs="Times New Roman"/>
          <w:color w:val="000000" w:themeColor="text1"/>
          <w:sz w:val="28"/>
          <w:szCs w:val="28"/>
        </w:rPr>
        <w:t xml:space="preserve"> </w:t>
      </w:r>
      <w:r w:rsidR="00104E56">
        <w:rPr>
          <w:rFonts w:ascii="Times New Roman" w:hAnsi="Times New Roman" w:cs="Times New Roman"/>
          <w:color w:val="000000" w:themeColor="text1"/>
          <w:sz w:val="28"/>
          <w:szCs w:val="28"/>
        </w:rPr>
        <w:t>funcione</w:t>
      </w:r>
      <w:r w:rsidR="00FD0D85" w:rsidRPr="00A249B9">
        <w:rPr>
          <w:rFonts w:ascii="Times New Roman" w:hAnsi="Times New Roman" w:cs="Times New Roman"/>
          <w:color w:val="000000" w:themeColor="text1"/>
          <w:sz w:val="28"/>
          <w:szCs w:val="28"/>
        </w:rPr>
        <w:t>s</w:t>
      </w:r>
      <w:r w:rsidR="00676C26" w:rsidRPr="00A249B9">
        <w:rPr>
          <w:rFonts w:ascii="Times New Roman" w:hAnsi="Times New Roman" w:cs="Times New Roman"/>
          <w:color w:val="000000" w:themeColor="text1"/>
          <w:sz w:val="28"/>
          <w:szCs w:val="28"/>
        </w:rPr>
        <w:t xml:space="preserve"> exclusiva</w:t>
      </w:r>
      <w:r w:rsidR="00FD0D85" w:rsidRPr="00A249B9">
        <w:rPr>
          <w:rFonts w:ascii="Times New Roman" w:hAnsi="Times New Roman" w:cs="Times New Roman"/>
          <w:color w:val="000000" w:themeColor="text1"/>
          <w:sz w:val="28"/>
          <w:szCs w:val="28"/>
        </w:rPr>
        <w:t>s</w:t>
      </w:r>
      <w:r w:rsidR="00676C26" w:rsidRPr="00A249B9">
        <w:rPr>
          <w:rFonts w:ascii="Times New Roman" w:hAnsi="Times New Roman" w:cs="Times New Roman"/>
          <w:color w:val="000000" w:themeColor="text1"/>
          <w:sz w:val="28"/>
          <w:szCs w:val="28"/>
        </w:rPr>
        <w:t xml:space="preserve"> sobre la elaboración del proyecto, </w:t>
      </w:r>
      <w:r w:rsidR="00FD0D85" w:rsidRPr="00A249B9">
        <w:rPr>
          <w:rFonts w:ascii="Times New Roman" w:hAnsi="Times New Roman" w:cs="Times New Roman"/>
          <w:color w:val="000000" w:themeColor="text1"/>
          <w:sz w:val="28"/>
          <w:szCs w:val="28"/>
        </w:rPr>
        <w:t>su</w:t>
      </w:r>
      <w:r w:rsidR="00676C26" w:rsidRPr="00A249B9">
        <w:rPr>
          <w:rFonts w:ascii="Times New Roman" w:hAnsi="Times New Roman" w:cs="Times New Roman"/>
          <w:color w:val="000000" w:themeColor="text1"/>
          <w:sz w:val="28"/>
          <w:szCs w:val="28"/>
        </w:rPr>
        <w:t xml:space="preserve"> presentación ante el Congreso y la emisión de conceptos previos y vinculantes </w:t>
      </w:r>
      <w:r w:rsidR="002B73F5">
        <w:rPr>
          <w:rFonts w:ascii="Times New Roman" w:hAnsi="Times New Roman" w:cs="Times New Roman"/>
          <w:color w:val="000000" w:themeColor="text1"/>
          <w:sz w:val="28"/>
          <w:szCs w:val="28"/>
        </w:rPr>
        <w:t>frente a</w:t>
      </w:r>
      <w:r w:rsidR="00676C26" w:rsidRPr="00A249B9">
        <w:rPr>
          <w:rFonts w:ascii="Times New Roman" w:hAnsi="Times New Roman" w:cs="Times New Roman"/>
          <w:color w:val="000000" w:themeColor="text1"/>
          <w:sz w:val="28"/>
          <w:szCs w:val="28"/>
        </w:rPr>
        <w:t xml:space="preserve"> las propuestas de modificación. Por su parte, el Congreso de la República tiene la competencia de discusión y aprobación del </w:t>
      </w:r>
      <w:r w:rsidR="00AB3F84" w:rsidRPr="00A249B9">
        <w:rPr>
          <w:rFonts w:ascii="Times New Roman" w:hAnsi="Times New Roman" w:cs="Times New Roman"/>
          <w:color w:val="000000" w:themeColor="text1"/>
          <w:sz w:val="28"/>
          <w:szCs w:val="28"/>
        </w:rPr>
        <w:t>p</w:t>
      </w:r>
      <w:r w:rsidR="00AB3F84">
        <w:rPr>
          <w:rFonts w:ascii="Times New Roman" w:hAnsi="Times New Roman" w:cs="Times New Roman"/>
          <w:color w:val="000000" w:themeColor="text1"/>
          <w:sz w:val="28"/>
          <w:szCs w:val="28"/>
        </w:rPr>
        <w:t>resupuesto</w:t>
      </w:r>
      <w:r w:rsidR="00FD0D85" w:rsidRPr="00A249B9">
        <w:rPr>
          <w:rFonts w:ascii="Times New Roman" w:hAnsi="Times New Roman" w:cs="Times New Roman"/>
          <w:color w:val="000000" w:themeColor="text1"/>
          <w:sz w:val="28"/>
          <w:szCs w:val="28"/>
        </w:rPr>
        <w:t xml:space="preserve">, en el que </w:t>
      </w:r>
      <w:r w:rsidR="000117A0" w:rsidRPr="00A249B9">
        <w:rPr>
          <w:rFonts w:ascii="Times New Roman" w:hAnsi="Times New Roman" w:cs="Times New Roman"/>
          <w:color w:val="000000" w:themeColor="text1"/>
          <w:sz w:val="28"/>
          <w:szCs w:val="28"/>
        </w:rPr>
        <w:t>puede modificar algunos de los elementos p</w:t>
      </w:r>
      <w:r w:rsidR="00AB3F84">
        <w:rPr>
          <w:rFonts w:ascii="Times New Roman" w:hAnsi="Times New Roman" w:cs="Times New Roman"/>
          <w:color w:val="000000" w:themeColor="text1"/>
          <w:sz w:val="28"/>
          <w:szCs w:val="28"/>
        </w:rPr>
        <w:t xml:space="preserve">resentados </w:t>
      </w:r>
      <w:r w:rsidR="000117A0" w:rsidRPr="00A249B9">
        <w:rPr>
          <w:rFonts w:ascii="Times New Roman" w:hAnsi="Times New Roman" w:cs="Times New Roman"/>
          <w:color w:val="000000" w:themeColor="text1"/>
          <w:sz w:val="28"/>
          <w:szCs w:val="28"/>
        </w:rPr>
        <w:t xml:space="preserve">por el </w:t>
      </w:r>
      <w:r w:rsidR="005D036D">
        <w:rPr>
          <w:rFonts w:ascii="Times New Roman" w:hAnsi="Times New Roman" w:cs="Times New Roman"/>
          <w:color w:val="000000" w:themeColor="text1"/>
          <w:sz w:val="28"/>
          <w:szCs w:val="28"/>
        </w:rPr>
        <w:t>G</w:t>
      </w:r>
      <w:r w:rsidR="000117A0" w:rsidRPr="00A249B9">
        <w:rPr>
          <w:rFonts w:ascii="Times New Roman" w:hAnsi="Times New Roman" w:cs="Times New Roman"/>
          <w:color w:val="000000" w:themeColor="text1"/>
          <w:sz w:val="28"/>
          <w:szCs w:val="28"/>
        </w:rPr>
        <w:t>obierno</w:t>
      </w:r>
      <w:r w:rsidR="00621CF4">
        <w:rPr>
          <w:rFonts w:ascii="Times New Roman" w:hAnsi="Times New Roman" w:cs="Times New Roman"/>
          <w:color w:val="000000" w:themeColor="text1"/>
          <w:sz w:val="28"/>
          <w:szCs w:val="28"/>
        </w:rPr>
        <w:t xml:space="preserve"> </w:t>
      </w:r>
      <w:r w:rsidR="0061000F" w:rsidRPr="00A249B9">
        <w:rPr>
          <w:rFonts w:ascii="Times New Roman" w:hAnsi="Times New Roman" w:cs="Times New Roman"/>
          <w:color w:val="000000" w:themeColor="text1"/>
          <w:sz w:val="28"/>
          <w:szCs w:val="28"/>
        </w:rPr>
        <w:t xml:space="preserve">y </w:t>
      </w:r>
      <w:r w:rsidR="00AB3F84" w:rsidRPr="00A249B9">
        <w:rPr>
          <w:rFonts w:ascii="Times New Roman" w:hAnsi="Times New Roman" w:cs="Times New Roman"/>
          <w:color w:val="000000" w:themeColor="text1"/>
          <w:sz w:val="28"/>
          <w:szCs w:val="28"/>
        </w:rPr>
        <w:t>pr</w:t>
      </w:r>
      <w:r w:rsidR="00AB3F84">
        <w:rPr>
          <w:rFonts w:ascii="Times New Roman" w:hAnsi="Times New Roman" w:cs="Times New Roman"/>
          <w:color w:val="000000" w:themeColor="text1"/>
          <w:sz w:val="28"/>
          <w:szCs w:val="28"/>
        </w:rPr>
        <w:t>oponer</w:t>
      </w:r>
      <w:r w:rsidR="0061000F" w:rsidRPr="00A249B9">
        <w:rPr>
          <w:rFonts w:ascii="Times New Roman" w:hAnsi="Times New Roman" w:cs="Times New Roman"/>
          <w:color w:val="000000" w:themeColor="text1"/>
          <w:sz w:val="28"/>
          <w:szCs w:val="28"/>
        </w:rPr>
        <w:t xml:space="preserve"> aumentos en la estimación de los ingresos y</w:t>
      </w:r>
      <w:r w:rsidR="00C553D7">
        <w:rPr>
          <w:rFonts w:ascii="Times New Roman" w:hAnsi="Times New Roman" w:cs="Times New Roman"/>
          <w:color w:val="000000" w:themeColor="text1"/>
          <w:sz w:val="28"/>
          <w:szCs w:val="28"/>
        </w:rPr>
        <w:t xml:space="preserve"> de</w:t>
      </w:r>
      <w:r w:rsidR="0061000F" w:rsidRPr="00A249B9">
        <w:rPr>
          <w:rFonts w:ascii="Times New Roman" w:hAnsi="Times New Roman" w:cs="Times New Roman"/>
          <w:color w:val="000000" w:themeColor="text1"/>
          <w:sz w:val="28"/>
          <w:szCs w:val="28"/>
        </w:rPr>
        <w:t xml:space="preserve"> los gastos</w:t>
      </w:r>
      <w:r w:rsidR="00401E91">
        <w:rPr>
          <w:rFonts w:ascii="Times New Roman" w:hAnsi="Times New Roman" w:cs="Times New Roman"/>
          <w:color w:val="000000" w:themeColor="text1"/>
          <w:sz w:val="28"/>
          <w:szCs w:val="28"/>
        </w:rPr>
        <w:t>;</w:t>
      </w:r>
      <w:r w:rsidR="0061000F" w:rsidRPr="00A249B9">
        <w:rPr>
          <w:rFonts w:ascii="Times New Roman" w:hAnsi="Times New Roman" w:cs="Times New Roman"/>
          <w:color w:val="000000" w:themeColor="text1"/>
          <w:sz w:val="28"/>
          <w:szCs w:val="28"/>
        </w:rPr>
        <w:t xml:space="preserve"> </w:t>
      </w:r>
      <w:r w:rsidR="001826BA">
        <w:rPr>
          <w:rFonts w:ascii="Times New Roman" w:hAnsi="Times New Roman" w:cs="Times New Roman"/>
          <w:color w:val="000000" w:themeColor="text1"/>
          <w:sz w:val="28"/>
          <w:szCs w:val="28"/>
        </w:rPr>
        <w:t xml:space="preserve">estos últimos </w:t>
      </w:r>
      <w:r w:rsidR="0061000F" w:rsidRPr="00A249B9">
        <w:rPr>
          <w:rFonts w:ascii="Times New Roman" w:hAnsi="Times New Roman" w:cs="Times New Roman"/>
          <w:color w:val="000000" w:themeColor="text1"/>
          <w:sz w:val="28"/>
          <w:szCs w:val="28"/>
        </w:rPr>
        <w:t xml:space="preserve">exigen </w:t>
      </w:r>
      <w:r w:rsidR="00401E91">
        <w:rPr>
          <w:rFonts w:ascii="Times New Roman" w:hAnsi="Times New Roman" w:cs="Times New Roman"/>
          <w:color w:val="000000" w:themeColor="text1"/>
          <w:sz w:val="28"/>
          <w:szCs w:val="28"/>
        </w:rPr>
        <w:t xml:space="preserve">de </w:t>
      </w:r>
      <w:r w:rsidR="0061000F" w:rsidRPr="00A249B9">
        <w:rPr>
          <w:rFonts w:ascii="Times New Roman" w:hAnsi="Times New Roman" w:cs="Times New Roman"/>
          <w:color w:val="000000" w:themeColor="text1"/>
          <w:sz w:val="28"/>
          <w:szCs w:val="28"/>
        </w:rPr>
        <w:t xml:space="preserve">la </w:t>
      </w:r>
      <w:r w:rsidR="00FF2F38" w:rsidRPr="00A249B9">
        <w:rPr>
          <w:rFonts w:ascii="Times New Roman" w:hAnsi="Times New Roman" w:cs="Times New Roman"/>
          <w:color w:val="000000" w:themeColor="text1"/>
          <w:sz w:val="28"/>
          <w:szCs w:val="28"/>
        </w:rPr>
        <w:t xml:space="preserve">autorización escrita del </w:t>
      </w:r>
      <w:r w:rsidR="005D036D">
        <w:rPr>
          <w:rFonts w:ascii="Times New Roman" w:hAnsi="Times New Roman" w:cs="Times New Roman"/>
          <w:color w:val="000000" w:themeColor="text1"/>
          <w:sz w:val="28"/>
          <w:szCs w:val="28"/>
        </w:rPr>
        <w:t>G</w:t>
      </w:r>
      <w:r w:rsidR="00FF2F38" w:rsidRPr="00A249B9">
        <w:rPr>
          <w:rFonts w:ascii="Times New Roman" w:hAnsi="Times New Roman" w:cs="Times New Roman"/>
          <w:color w:val="000000" w:themeColor="text1"/>
          <w:sz w:val="28"/>
          <w:szCs w:val="28"/>
        </w:rPr>
        <w:t>obierno.</w:t>
      </w:r>
      <w:r w:rsidR="00CA6A68">
        <w:rPr>
          <w:rFonts w:ascii="Times New Roman" w:hAnsi="Times New Roman" w:cs="Times New Roman"/>
          <w:color w:val="000000" w:themeColor="text1"/>
          <w:sz w:val="28"/>
          <w:szCs w:val="28"/>
        </w:rPr>
        <w:t xml:space="preserve"> </w:t>
      </w:r>
    </w:p>
    <w:p w14:paraId="5093AADC" w14:textId="77777777" w:rsidR="00CA6A68" w:rsidRDefault="00CA6A68" w:rsidP="008461CB">
      <w:pPr>
        <w:tabs>
          <w:tab w:val="left" w:pos="2608"/>
        </w:tabs>
        <w:rPr>
          <w:rFonts w:ascii="Times New Roman" w:hAnsi="Times New Roman" w:cs="Times New Roman"/>
          <w:color w:val="000000" w:themeColor="text1"/>
          <w:sz w:val="28"/>
          <w:szCs w:val="28"/>
        </w:rPr>
      </w:pPr>
    </w:p>
    <w:p w14:paraId="1DB2275A" w14:textId="1F2F73E1" w:rsidR="00FF2F38" w:rsidRPr="00447490" w:rsidRDefault="003C1E5B" w:rsidP="008461CB">
      <w:pPr>
        <w:tabs>
          <w:tab w:val="left" w:pos="2608"/>
        </w:tabs>
        <w:rPr>
          <w:rFonts w:ascii="Times New Roman" w:hAnsi="Times New Roman" w:cs="Times New Roman"/>
          <w:color w:val="000000" w:themeColor="text1"/>
          <w:sz w:val="28"/>
          <w:szCs w:val="28"/>
        </w:rPr>
      </w:pPr>
      <w:r w:rsidRPr="006879CA">
        <w:rPr>
          <w:rFonts w:ascii="Times New Roman" w:hAnsi="Times New Roman" w:cs="Times New Roman"/>
          <w:color w:val="000000" w:themeColor="text1"/>
          <w:sz w:val="28"/>
          <w:szCs w:val="28"/>
        </w:rPr>
        <w:t>2</w:t>
      </w:r>
      <w:r w:rsidR="00DA4395">
        <w:rPr>
          <w:rFonts w:ascii="Times New Roman" w:hAnsi="Times New Roman" w:cs="Times New Roman"/>
          <w:color w:val="000000" w:themeColor="text1"/>
          <w:sz w:val="28"/>
          <w:szCs w:val="28"/>
        </w:rPr>
        <w:t>1</w:t>
      </w:r>
      <w:r w:rsidRPr="006879CA">
        <w:rPr>
          <w:rFonts w:ascii="Times New Roman" w:hAnsi="Times New Roman" w:cs="Times New Roman"/>
          <w:color w:val="000000" w:themeColor="text1"/>
          <w:sz w:val="28"/>
          <w:szCs w:val="28"/>
        </w:rPr>
        <w:t xml:space="preserve">. </w:t>
      </w:r>
      <w:r w:rsidR="005F6355" w:rsidRPr="006879CA">
        <w:rPr>
          <w:rFonts w:ascii="Times New Roman" w:hAnsi="Times New Roman" w:cs="Times New Roman"/>
          <w:color w:val="000000" w:themeColor="text1"/>
          <w:sz w:val="28"/>
          <w:szCs w:val="28"/>
        </w:rPr>
        <w:t xml:space="preserve"> </w:t>
      </w:r>
      <w:bookmarkStart w:id="11" w:name="_Hlk124504308"/>
      <w:r w:rsidR="00146E21" w:rsidRPr="006879CA">
        <w:rPr>
          <w:rFonts w:ascii="Times New Roman" w:hAnsi="Times New Roman" w:cs="Times New Roman"/>
          <w:color w:val="000000" w:themeColor="text1"/>
          <w:sz w:val="28"/>
          <w:szCs w:val="28"/>
        </w:rPr>
        <w:t xml:space="preserve">Al revisar </w:t>
      </w:r>
      <w:r w:rsidR="001826BA" w:rsidRPr="006879CA">
        <w:rPr>
          <w:rFonts w:ascii="Times New Roman" w:hAnsi="Times New Roman" w:cs="Times New Roman"/>
          <w:color w:val="000000" w:themeColor="text1"/>
          <w:sz w:val="28"/>
          <w:szCs w:val="28"/>
        </w:rPr>
        <w:t>el diseño constitucional descrito</w:t>
      </w:r>
      <w:r w:rsidR="00146E21" w:rsidRPr="006879CA">
        <w:rPr>
          <w:rFonts w:ascii="Times New Roman" w:hAnsi="Times New Roman" w:cs="Times New Roman"/>
          <w:color w:val="000000" w:themeColor="text1"/>
          <w:sz w:val="28"/>
          <w:szCs w:val="28"/>
        </w:rPr>
        <w:t xml:space="preserve"> se concluye que</w:t>
      </w:r>
      <w:r w:rsidR="001826BA" w:rsidRPr="006879CA">
        <w:rPr>
          <w:rFonts w:ascii="Times New Roman" w:hAnsi="Times New Roman" w:cs="Times New Roman"/>
          <w:color w:val="000000" w:themeColor="text1"/>
          <w:sz w:val="28"/>
          <w:szCs w:val="28"/>
        </w:rPr>
        <w:t xml:space="preserve"> </w:t>
      </w:r>
      <w:r w:rsidR="00EB6E0C" w:rsidRPr="006879CA">
        <w:rPr>
          <w:rFonts w:ascii="Times New Roman" w:hAnsi="Times New Roman" w:cs="Times New Roman"/>
          <w:color w:val="000000" w:themeColor="text1"/>
          <w:sz w:val="28"/>
          <w:szCs w:val="28"/>
        </w:rPr>
        <w:t>l</w:t>
      </w:r>
      <w:r w:rsidR="00CA6A68" w:rsidRPr="006879CA">
        <w:rPr>
          <w:rFonts w:ascii="Times New Roman" w:hAnsi="Times New Roman" w:cs="Times New Roman"/>
          <w:color w:val="000000" w:themeColor="text1"/>
          <w:sz w:val="28"/>
          <w:szCs w:val="28"/>
        </w:rPr>
        <w:t>a definición precisa de las competencias</w:t>
      </w:r>
      <w:r w:rsidR="005C30F7" w:rsidRPr="006879CA">
        <w:rPr>
          <w:rFonts w:ascii="Times New Roman" w:hAnsi="Times New Roman" w:cs="Times New Roman"/>
          <w:color w:val="000000" w:themeColor="text1"/>
          <w:sz w:val="28"/>
          <w:szCs w:val="28"/>
        </w:rPr>
        <w:t xml:space="preserve"> en materia presupuestal </w:t>
      </w:r>
      <w:r w:rsidR="00CA6A68" w:rsidRPr="006879CA">
        <w:rPr>
          <w:rFonts w:ascii="Times New Roman" w:hAnsi="Times New Roman" w:cs="Times New Roman"/>
          <w:color w:val="000000" w:themeColor="text1"/>
          <w:sz w:val="28"/>
          <w:szCs w:val="28"/>
        </w:rPr>
        <w:t xml:space="preserve">y </w:t>
      </w:r>
      <w:r w:rsidR="00004213" w:rsidRPr="006879CA">
        <w:rPr>
          <w:rFonts w:ascii="Times New Roman" w:hAnsi="Times New Roman" w:cs="Times New Roman"/>
          <w:color w:val="000000" w:themeColor="text1"/>
          <w:sz w:val="28"/>
          <w:szCs w:val="28"/>
        </w:rPr>
        <w:t xml:space="preserve">la </w:t>
      </w:r>
      <w:r w:rsidR="00D97D2F" w:rsidRPr="006879CA">
        <w:rPr>
          <w:rFonts w:ascii="Times New Roman" w:hAnsi="Times New Roman" w:cs="Times New Roman"/>
          <w:color w:val="000000" w:themeColor="text1"/>
          <w:sz w:val="28"/>
          <w:szCs w:val="28"/>
        </w:rPr>
        <w:t xml:space="preserve">distinción de los roles </w:t>
      </w:r>
      <w:r w:rsidR="00004213" w:rsidRPr="006879CA">
        <w:rPr>
          <w:rFonts w:ascii="Times New Roman" w:hAnsi="Times New Roman" w:cs="Times New Roman"/>
          <w:color w:val="000000" w:themeColor="text1"/>
          <w:sz w:val="28"/>
          <w:szCs w:val="28"/>
        </w:rPr>
        <w:t xml:space="preserve">del </w:t>
      </w:r>
      <w:r w:rsidR="005D036D" w:rsidRPr="006879CA">
        <w:rPr>
          <w:rFonts w:ascii="Times New Roman" w:hAnsi="Times New Roman" w:cs="Times New Roman"/>
          <w:color w:val="000000" w:themeColor="text1"/>
          <w:sz w:val="28"/>
          <w:szCs w:val="28"/>
        </w:rPr>
        <w:t>G</w:t>
      </w:r>
      <w:r w:rsidR="00004213" w:rsidRPr="006879CA">
        <w:rPr>
          <w:rFonts w:ascii="Times New Roman" w:hAnsi="Times New Roman" w:cs="Times New Roman"/>
          <w:color w:val="000000" w:themeColor="text1"/>
          <w:sz w:val="28"/>
          <w:szCs w:val="28"/>
        </w:rPr>
        <w:t xml:space="preserve">obierno nacional y </w:t>
      </w:r>
      <w:r w:rsidR="00D836D8" w:rsidRPr="006879CA">
        <w:rPr>
          <w:rFonts w:ascii="Times New Roman" w:hAnsi="Times New Roman" w:cs="Times New Roman"/>
          <w:color w:val="000000" w:themeColor="text1"/>
          <w:sz w:val="28"/>
          <w:szCs w:val="28"/>
        </w:rPr>
        <w:t>d</w:t>
      </w:r>
      <w:r w:rsidR="00004213" w:rsidRPr="006879CA">
        <w:rPr>
          <w:rFonts w:ascii="Times New Roman" w:hAnsi="Times New Roman" w:cs="Times New Roman"/>
          <w:color w:val="000000" w:themeColor="text1"/>
          <w:sz w:val="28"/>
          <w:szCs w:val="28"/>
        </w:rPr>
        <w:t>el Congreso</w:t>
      </w:r>
      <w:r w:rsidR="00D97D2F" w:rsidRPr="006879CA">
        <w:rPr>
          <w:rFonts w:ascii="Times New Roman" w:hAnsi="Times New Roman" w:cs="Times New Roman"/>
          <w:color w:val="000000" w:themeColor="text1"/>
          <w:sz w:val="28"/>
          <w:szCs w:val="28"/>
        </w:rPr>
        <w:t xml:space="preserve"> de la República</w:t>
      </w:r>
      <w:r w:rsidR="00004213" w:rsidRPr="006879CA">
        <w:rPr>
          <w:rFonts w:ascii="Times New Roman" w:hAnsi="Times New Roman" w:cs="Times New Roman"/>
          <w:color w:val="000000" w:themeColor="text1"/>
          <w:sz w:val="28"/>
          <w:szCs w:val="28"/>
        </w:rPr>
        <w:t xml:space="preserve"> responden </w:t>
      </w:r>
      <w:r w:rsidR="00AD19DF" w:rsidRPr="006879CA">
        <w:rPr>
          <w:rFonts w:ascii="Times New Roman" w:hAnsi="Times New Roman" w:cs="Times New Roman"/>
          <w:color w:val="000000" w:themeColor="text1"/>
          <w:sz w:val="28"/>
          <w:szCs w:val="28"/>
        </w:rPr>
        <w:t>a importantes principios constitucionales.</w:t>
      </w:r>
      <w:r w:rsidR="00146E21" w:rsidRPr="006879CA">
        <w:rPr>
          <w:rFonts w:ascii="Times New Roman" w:hAnsi="Times New Roman" w:cs="Times New Roman"/>
          <w:color w:val="000000" w:themeColor="text1"/>
          <w:sz w:val="28"/>
          <w:szCs w:val="28"/>
        </w:rPr>
        <w:t xml:space="preserve"> Primero,</w:t>
      </w:r>
      <w:r w:rsidR="00AD19DF" w:rsidRPr="006879CA">
        <w:rPr>
          <w:rFonts w:ascii="Times New Roman" w:hAnsi="Times New Roman" w:cs="Times New Roman"/>
          <w:color w:val="000000" w:themeColor="text1"/>
          <w:sz w:val="28"/>
          <w:szCs w:val="28"/>
        </w:rPr>
        <w:t xml:space="preserve"> </w:t>
      </w:r>
      <w:r w:rsidR="00D836D8" w:rsidRPr="006879CA">
        <w:rPr>
          <w:rFonts w:ascii="Times New Roman" w:hAnsi="Times New Roman" w:cs="Times New Roman"/>
          <w:color w:val="000000" w:themeColor="text1"/>
          <w:sz w:val="28"/>
          <w:szCs w:val="28"/>
        </w:rPr>
        <w:t>toman</w:t>
      </w:r>
      <w:r w:rsidR="00AD19DF" w:rsidRPr="006879CA">
        <w:rPr>
          <w:rFonts w:ascii="Times New Roman" w:hAnsi="Times New Roman" w:cs="Times New Roman"/>
          <w:color w:val="000000" w:themeColor="text1"/>
          <w:sz w:val="28"/>
          <w:szCs w:val="28"/>
        </w:rPr>
        <w:t xml:space="preserve"> en cuenta e</w:t>
      </w:r>
      <w:r w:rsidR="00004213" w:rsidRPr="006879CA">
        <w:rPr>
          <w:rFonts w:ascii="Times New Roman" w:hAnsi="Times New Roman" w:cs="Times New Roman"/>
          <w:color w:val="000000" w:themeColor="text1"/>
          <w:sz w:val="28"/>
          <w:szCs w:val="28"/>
        </w:rPr>
        <w:t>l carácter técnico de la materia</w:t>
      </w:r>
      <w:r w:rsidR="002D37A1" w:rsidRPr="006879CA">
        <w:rPr>
          <w:rFonts w:ascii="Times New Roman" w:hAnsi="Times New Roman" w:cs="Times New Roman"/>
          <w:color w:val="000000" w:themeColor="text1"/>
          <w:sz w:val="28"/>
          <w:szCs w:val="28"/>
        </w:rPr>
        <w:t xml:space="preserve">, </w:t>
      </w:r>
      <w:r w:rsidR="00146E21" w:rsidRPr="006879CA">
        <w:rPr>
          <w:rFonts w:ascii="Times New Roman" w:hAnsi="Times New Roman" w:cs="Times New Roman"/>
          <w:color w:val="000000" w:themeColor="text1"/>
          <w:sz w:val="28"/>
          <w:szCs w:val="28"/>
        </w:rPr>
        <w:t xml:space="preserve">ya que </w:t>
      </w:r>
      <w:r w:rsidR="002D37A1" w:rsidRPr="006879CA">
        <w:rPr>
          <w:rFonts w:ascii="Times New Roman" w:hAnsi="Times New Roman" w:cs="Times New Roman"/>
          <w:color w:val="000000" w:themeColor="text1"/>
          <w:sz w:val="28"/>
          <w:szCs w:val="28"/>
        </w:rPr>
        <w:t xml:space="preserve">la elaboración del proyecto y la aprobación de algunas de sus modificaciones </w:t>
      </w:r>
      <w:r w:rsidR="00256CC3" w:rsidRPr="006879CA">
        <w:rPr>
          <w:rFonts w:ascii="Times New Roman" w:hAnsi="Times New Roman" w:cs="Times New Roman"/>
          <w:color w:val="000000" w:themeColor="text1"/>
          <w:sz w:val="28"/>
          <w:szCs w:val="28"/>
        </w:rPr>
        <w:t xml:space="preserve">están en cabeza del </w:t>
      </w:r>
      <w:r w:rsidR="005D036D" w:rsidRPr="006879CA">
        <w:rPr>
          <w:rFonts w:ascii="Times New Roman" w:hAnsi="Times New Roman" w:cs="Times New Roman"/>
          <w:color w:val="000000" w:themeColor="text1"/>
          <w:sz w:val="28"/>
          <w:szCs w:val="28"/>
        </w:rPr>
        <w:t>G</w:t>
      </w:r>
      <w:r w:rsidR="00256CC3" w:rsidRPr="006879CA">
        <w:rPr>
          <w:rFonts w:ascii="Times New Roman" w:hAnsi="Times New Roman" w:cs="Times New Roman"/>
          <w:color w:val="000000" w:themeColor="text1"/>
          <w:sz w:val="28"/>
          <w:szCs w:val="28"/>
        </w:rPr>
        <w:t>obierno nacional</w:t>
      </w:r>
      <w:r w:rsidR="001E4244" w:rsidRPr="006879CA">
        <w:rPr>
          <w:rFonts w:ascii="Times New Roman" w:hAnsi="Times New Roman" w:cs="Times New Roman"/>
          <w:color w:val="000000" w:themeColor="text1"/>
          <w:sz w:val="28"/>
          <w:szCs w:val="28"/>
        </w:rPr>
        <w:t>,</w:t>
      </w:r>
      <w:r w:rsidR="00256CC3" w:rsidRPr="006879CA">
        <w:rPr>
          <w:rFonts w:ascii="Times New Roman" w:hAnsi="Times New Roman" w:cs="Times New Roman"/>
          <w:color w:val="000000" w:themeColor="text1"/>
          <w:sz w:val="28"/>
          <w:szCs w:val="28"/>
        </w:rPr>
        <w:t xml:space="preserve"> liderado por el Ministerio de Hacienda</w:t>
      </w:r>
      <w:r w:rsidR="001F6D06" w:rsidRPr="006879CA">
        <w:rPr>
          <w:rFonts w:ascii="Times New Roman" w:hAnsi="Times New Roman" w:cs="Times New Roman"/>
          <w:color w:val="000000" w:themeColor="text1"/>
          <w:sz w:val="28"/>
          <w:szCs w:val="28"/>
        </w:rPr>
        <w:t xml:space="preserve">. </w:t>
      </w:r>
      <w:r w:rsidR="00146E21" w:rsidRPr="006879CA">
        <w:rPr>
          <w:rFonts w:ascii="Times New Roman" w:hAnsi="Times New Roman" w:cs="Times New Roman"/>
          <w:color w:val="000000" w:themeColor="text1"/>
          <w:sz w:val="28"/>
          <w:szCs w:val="28"/>
        </w:rPr>
        <w:t>Segundo, aseguran</w:t>
      </w:r>
      <w:r w:rsidR="005C30F7" w:rsidRPr="006879CA">
        <w:rPr>
          <w:rFonts w:ascii="Times New Roman" w:hAnsi="Times New Roman" w:cs="Times New Roman"/>
          <w:color w:val="000000" w:themeColor="text1"/>
          <w:sz w:val="28"/>
          <w:szCs w:val="28"/>
        </w:rPr>
        <w:t xml:space="preserve"> </w:t>
      </w:r>
      <w:r w:rsidR="00025973" w:rsidRPr="006879CA">
        <w:rPr>
          <w:rFonts w:ascii="Times New Roman" w:hAnsi="Times New Roman" w:cs="Times New Roman"/>
          <w:color w:val="000000" w:themeColor="text1"/>
          <w:sz w:val="28"/>
          <w:szCs w:val="28"/>
        </w:rPr>
        <w:t>la</w:t>
      </w:r>
      <w:r w:rsidR="00004213" w:rsidRPr="006879CA">
        <w:rPr>
          <w:rFonts w:ascii="Times New Roman" w:hAnsi="Times New Roman" w:cs="Times New Roman"/>
          <w:color w:val="000000" w:themeColor="text1"/>
          <w:sz w:val="28"/>
          <w:szCs w:val="28"/>
        </w:rPr>
        <w:t xml:space="preserve"> participación democrática en </w:t>
      </w:r>
      <w:r w:rsidR="00073F8F" w:rsidRPr="006879CA">
        <w:rPr>
          <w:rFonts w:ascii="Times New Roman" w:hAnsi="Times New Roman" w:cs="Times New Roman"/>
          <w:color w:val="000000" w:themeColor="text1"/>
          <w:sz w:val="28"/>
          <w:szCs w:val="28"/>
        </w:rPr>
        <w:t>la destinación de los recursos públicos</w:t>
      </w:r>
      <w:r w:rsidR="00025973" w:rsidRPr="006879CA">
        <w:rPr>
          <w:rFonts w:ascii="Times New Roman" w:hAnsi="Times New Roman" w:cs="Times New Roman"/>
          <w:color w:val="000000" w:themeColor="text1"/>
          <w:sz w:val="28"/>
          <w:szCs w:val="28"/>
        </w:rPr>
        <w:t xml:space="preserve"> a través </w:t>
      </w:r>
      <w:r w:rsidR="005E2116" w:rsidRPr="006879CA">
        <w:rPr>
          <w:rFonts w:ascii="Times New Roman" w:hAnsi="Times New Roman" w:cs="Times New Roman"/>
          <w:color w:val="000000" w:themeColor="text1"/>
          <w:sz w:val="28"/>
          <w:szCs w:val="28"/>
        </w:rPr>
        <w:t>de</w:t>
      </w:r>
      <w:r w:rsidR="00025973" w:rsidRPr="006879CA">
        <w:rPr>
          <w:rFonts w:ascii="Times New Roman" w:hAnsi="Times New Roman" w:cs="Times New Roman"/>
          <w:color w:val="000000" w:themeColor="text1"/>
          <w:sz w:val="28"/>
          <w:szCs w:val="28"/>
        </w:rPr>
        <w:t xml:space="preserve"> la aprobación del presupuesto por parte del Congreso</w:t>
      </w:r>
      <w:r w:rsidR="00146E21" w:rsidRPr="006879CA">
        <w:rPr>
          <w:rFonts w:ascii="Times New Roman" w:hAnsi="Times New Roman" w:cs="Times New Roman"/>
          <w:color w:val="000000" w:themeColor="text1"/>
          <w:sz w:val="28"/>
          <w:szCs w:val="28"/>
        </w:rPr>
        <w:t>. Tercero,</w:t>
      </w:r>
      <w:r w:rsidR="001E4244" w:rsidRPr="006879CA">
        <w:rPr>
          <w:rFonts w:ascii="Times New Roman" w:hAnsi="Times New Roman" w:cs="Times New Roman"/>
          <w:color w:val="000000" w:themeColor="text1"/>
          <w:sz w:val="28"/>
          <w:szCs w:val="28"/>
        </w:rPr>
        <w:t xml:space="preserve"> </w:t>
      </w:r>
      <w:r w:rsidR="00073F8F" w:rsidRPr="006879CA">
        <w:rPr>
          <w:rFonts w:ascii="Times New Roman" w:hAnsi="Times New Roman" w:cs="Times New Roman"/>
          <w:color w:val="000000" w:themeColor="text1"/>
          <w:sz w:val="28"/>
          <w:szCs w:val="28"/>
        </w:rPr>
        <w:t>hacen efectivo</w:t>
      </w:r>
      <w:r w:rsidR="005E2116" w:rsidRPr="006879CA">
        <w:rPr>
          <w:rFonts w:ascii="Times New Roman" w:hAnsi="Times New Roman" w:cs="Times New Roman"/>
          <w:color w:val="000000" w:themeColor="text1"/>
          <w:sz w:val="28"/>
          <w:szCs w:val="28"/>
        </w:rPr>
        <w:t xml:space="preserve"> </w:t>
      </w:r>
      <w:r w:rsidR="00073F8F" w:rsidRPr="006879CA">
        <w:rPr>
          <w:rFonts w:ascii="Times New Roman" w:hAnsi="Times New Roman" w:cs="Times New Roman"/>
          <w:color w:val="000000" w:themeColor="text1"/>
          <w:sz w:val="28"/>
          <w:szCs w:val="28"/>
        </w:rPr>
        <w:t>el principio de</w:t>
      </w:r>
      <w:r w:rsidR="0048740E" w:rsidRPr="006879CA">
        <w:rPr>
          <w:rFonts w:ascii="Times New Roman" w:hAnsi="Times New Roman" w:cs="Times New Roman"/>
          <w:color w:val="000000" w:themeColor="text1"/>
          <w:sz w:val="28"/>
          <w:szCs w:val="28"/>
        </w:rPr>
        <w:t xml:space="preserve"> </w:t>
      </w:r>
      <w:r w:rsidR="00004213" w:rsidRPr="006879CA">
        <w:rPr>
          <w:rFonts w:ascii="Times New Roman" w:hAnsi="Times New Roman" w:cs="Times New Roman"/>
          <w:color w:val="000000" w:themeColor="text1"/>
          <w:sz w:val="28"/>
          <w:szCs w:val="28"/>
        </w:rPr>
        <w:t>separación de poderes</w:t>
      </w:r>
      <w:r w:rsidR="00025973" w:rsidRPr="006879CA">
        <w:rPr>
          <w:rFonts w:ascii="Times New Roman" w:hAnsi="Times New Roman" w:cs="Times New Roman"/>
          <w:color w:val="000000" w:themeColor="text1"/>
          <w:sz w:val="28"/>
          <w:szCs w:val="28"/>
        </w:rPr>
        <w:t>, pues la distribución de competencias permite la colaboración armónica entre las ramas que intervienen en la mater</w:t>
      </w:r>
      <w:r w:rsidR="005E2116" w:rsidRPr="006879CA">
        <w:rPr>
          <w:rFonts w:ascii="Times New Roman" w:hAnsi="Times New Roman" w:cs="Times New Roman"/>
          <w:color w:val="000000" w:themeColor="text1"/>
          <w:sz w:val="28"/>
          <w:szCs w:val="28"/>
        </w:rPr>
        <w:t>ia y el ejercicio de controles recíprocos.</w:t>
      </w:r>
      <w:r w:rsidR="005E2116">
        <w:rPr>
          <w:rFonts w:ascii="Times New Roman" w:hAnsi="Times New Roman" w:cs="Times New Roman"/>
          <w:color w:val="000000" w:themeColor="text1"/>
          <w:sz w:val="28"/>
          <w:szCs w:val="28"/>
        </w:rPr>
        <w:t xml:space="preserve"> </w:t>
      </w:r>
      <w:bookmarkEnd w:id="11"/>
    </w:p>
    <w:p w14:paraId="3C38636D" w14:textId="77777777" w:rsidR="007C04BE" w:rsidRPr="00447490" w:rsidRDefault="007C04BE" w:rsidP="008461CB">
      <w:pPr>
        <w:tabs>
          <w:tab w:val="left" w:pos="2608"/>
        </w:tabs>
        <w:rPr>
          <w:rFonts w:ascii="Times New Roman" w:hAnsi="Times New Roman" w:cs="Times New Roman"/>
          <w:color w:val="000000" w:themeColor="text1"/>
          <w:sz w:val="28"/>
          <w:szCs w:val="28"/>
        </w:rPr>
      </w:pPr>
    </w:p>
    <w:p w14:paraId="53CA2361" w14:textId="322140F4" w:rsidR="00872C19" w:rsidRPr="005B1D48" w:rsidRDefault="003C1E5B" w:rsidP="008461CB">
      <w:pPr>
        <w:tabs>
          <w:tab w:val="left" w:pos="2608"/>
        </w:tabs>
        <w:rPr>
          <w:rFonts w:ascii="Times New Roman" w:hAnsi="Times New Roman" w:cs="Times New Roman"/>
          <w:color w:val="000000" w:themeColor="text1"/>
          <w:sz w:val="28"/>
          <w:szCs w:val="28"/>
        </w:rPr>
      </w:pPr>
      <w:r w:rsidRPr="00447490">
        <w:rPr>
          <w:rFonts w:ascii="Times New Roman" w:hAnsi="Times New Roman" w:cs="Times New Roman"/>
          <w:color w:val="000000" w:themeColor="text1"/>
          <w:sz w:val="28"/>
          <w:szCs w:val="28"/>
        </w:rPr>
        <w:t>2</w:t>
      </w:r>
      <w:r w:rsidR="00DA4395">
        <w:rPr>
          <w:rFonts w:ascii="Times New Roman" w:hAnsi="Times New Roman" w:cs="Times New Roman"/>
          <w:color w:val="000000" w:themeColor="text1"/>
          <w:sz w:val="28"/>
          <w:szCs w:val="28"/>
        </w:rPr>
        <w:t>2</w:t>
      </w:r>
      <w:r w:rsidR="007C04BE" w:rsidRPr="00447490">
        <w:rPr>
          <w:rFonts w:ascii="Times New Roman" w:hAnsi="Times New Roman" w:cs="Times New Roman"/>
          <w:color w:val="000000" w:themeColor="text1"/>
          <w:sz w:val="28"/>
          <w:szCs w:val="28"/>
        </w:rPr>
        <w:t xml:space="preserve">. </w:t>
      </w:r>
      <w:r w:rsidR="001363DB" w:rsidRPr="00447490">
        <w:rPr>
          <w:rFonts w:ascii="Times New Roman" w:hAnsi="Times New Roman" w:cs="Times New Roman"/>
          <w:color w:val="000000" w:themeColor="text1"/>
          <w:sz w:val="28"/>
          <w:szCs w:val="28"/>
        </w:rPr>
        <w:t xml:space="preserve">Ahora bien, </w:t>
      </w:r>
      <w:r w:rsidR="001363DB" w:rsidRPr="00447490">
        <w:rPr>
          <w:rFonts w:ascii="Times New Roman" w:hAnsi="Times New Roman" w:cs="Times New Roman"/>
          <w:b/>
          <w:bCs/>
          <w:color w:val="000000" w:themeColor="text1"/>
          <w:sz w:val="28"/>
          <w:szCs w:val="28"/>
        </w:rPr>
        <w:t>e</w:t>
      </w:r>
      <w:r w:rsidR="007C04BE" w:rsidRPr="00447490">
        <w:rPr>
          <w:rFonts w:ascii="Times New Roman" w:hAnsi="Times New Roman" w:cs="Times New Roman"/>
          <w:b/>
          <w:bCs/>
          <w:color w:val="000000" w:themeColor="text1"/>
          <w:sz w:val="28"/>
          <w:szCs w:val="28"/>
        </w:rPr>
        <w:t xml:space="preserve">n cuanto a las reglas de elaboración del </w:t>
      </w:r>
      <w:r w:rsidR="00291E96" w:rsidRPr="00447490">
        <w:rPr>
          <w:rFonts w:ascii="Times New Roman" w:hAnsi="Times New Roman" w:cs="Times New Roman"/>
          <w:b/>
          <w:bCs/>
          <w:color w:val="000000" w:themeColor="text1"/>
          <w:sz w:val="28"/>
          <w:szCs w:val="28"/>
        </w:rPr>
        <w:t>presupuesto</w:t>
      </w:r>
      <w:r w:rsidR="007C04BE" w:rsidRPr="00447490">
        <w:rPr>
          <w:rFonts w:ascii="Times New Roman" w:hAnsi="Times New Roman" w:cs="Times New Roman"/>
          <w:b/>
          <w:bCs/>
          <w:color w:val="000000" w:themeColor="text1"/>
          <w:sz w:val="28"/>
          <w:szCs w:val="28"/>
        </w:rPr>
        <w:t xml:space="preserve"> en el ámbito territorial</w:t>
      </w:r>
      <w:r w:rsidR="00F5499F" w:rsidRPr="00447490">
        <w:rPr>
          <w:rFonts w:ascii="Times New Roman" w:hAnsi="Times New Roman" w:cs="Times New Roman"/>
          <w:b/>
          <w:bCs/>
          <w:color w:val="000000" w:themeColor="text1"/>
          <w:sz w:val="28"/>
          <w:szCs w:val="28"/>
        </w:rPr>
        <w:t>,</w:t>
      </w:r>
      <w:r w:rsidR="007C04BE" w:rsidRPr="00447490">
        <w:rPr>
          <w:rFonts w:ascii="Times New Roman" w:hAnsi="Times New Roman" w:cs="Times New Roman"/>
          <w:color w:val="000000" w:themeColor="text1"/>
          <w:sz w:val="28"/>
          <w:szCs w:val="28"/>
        </w:rPr>
        <w:t xml:space="preserve"> el</w:t>
      </w:r>
      <w:r w:rsidR="00D03631" w:rsidRPr="00447490">
        <w:rPr>
          <w:rFonts w:ascii="Times New Roman" w:hAnsi="Times New Roman" w:cs="Times New Roman"/>
          <w:color w:val="000000" w:themeColor="text1"/>
          <w:sz w:val="28"/>
          <w:szCs w:val="28"/>
        </w:rPr>
        <w:t xml:space="preserve"> artículo 353 superior señala que los principios y las disposiciones en </w:t>
      </w:r>
      <w:r w:rsidR="00F5499F" w:rsidRPr="00447490">
        <w:rPr>
          <w:rFonts w:ascii="Times New Roman" w:hAnsi="Times New Roman" w:cs="Times New Roman"/>
          <w:color w:val="000000" w:themeColor="text1"/>
          <w:sz w:val="28"/>
          <w:szCs w:val="28"/>
        </w:rPr>
        <w:t xml:space="preserve">materia presupuestal </w:t>
      </w:r>
      <w:r w:rsidR="0019374A" w:rsidRPr="00447490">
        <w:rPr>
          <w:rFonts w:ascii="Times New Roman" w:hAnsi="Times New Roman" w:cs="Times New Roman"/>
          <w:color w:val="000000" w:themeColor="text1"/>
          <w:sz w:val="28"/>
          <w:szCs w:val="28"/>
        </w:rPr>
        <w:t>definid</w:t>
      </w:r>
      <w:r w:rsidR="005C30F7" w:rsidRPr="00447490">
        <w:rPr>
          <w:rFonts w:ascii="Times New Roman" w:hAnsi="Times New Roman" w:cs="Times New Roman"/>
          <w:color w:val="000000" w:themeColor="text1"/>
          <w:sz w:val="28"/>
          <w:szCs w:val="28"/>
        </w:rPr>
        <w:t>a</w:t>
      </w:r>
      <w:r w:rsidR="0019374A" w:rsidRPr="00447490">
        <w:rPr>
          <w:rFonts w:ascii="Times New Roman" w:hAnsi="Times New Roman" w:cs="Times New Roman"/>
          <w:color w:val="000000" w:themeColor="text1"/>
          <w:sz w:val="28"/>
          <w:szCs w:val="28"/>
        </w:rPr>
        <w:t xml:space="preserve">s en la Constitución Política </w:t>
      </w:r>
      <w:r w:rsidR="00D03631" w:rsidRPr="00447490">
        <w:rPr>
          <w:rFonts w:ascii="Times New Roman" w:hAnsi="Times New Roman" w:cs="Times New Roman"/>
          <w:color w:val="000000" w:themeColor="text1"/>
          <w:sz w:val="28"/>
          <w:szCs w:val="28"/>
        </w:rPr>
        <w:t>se aplicarán, en lo que fuere pertinente, a las entidades territoriales</w:t>
      </w:r>
      <w:r w:rsidR="00E331BD" w:rsidRPr="00447490">
        <w:rPr>
          <w:rFonts w:ascii="Times New Roman" w:hAnsi="Times New Roman" w:cs="Times New Roman"/>
          <w:color w:val="000000" w:themeColor="text1"/>
          <w:sz w:val="28"/>
          <w:szCs w:val="28"/>
        </w:rPr>
        <w:t xml:space="preserve"> </w:t>
      </w:r>
      <w:r w:rsidR="00D03631" w:rsidRPr="00447490">
        <w:rPr>
          <w:rFonts w:ascii="Times New Roman" w:hAnsi="Times New Roman" w:cs="Times New Roman"/>
          <w:color w:val="000000" w:themeColor="text1"/>
          <w:sz w:val="28"/>
          <w:szCs w:val="28"/>
        </w:rPr>
        <w:t>para la elaboración, aprobación y ejecución de su presupuesto.</w:t>
      </w:r>
      <w:r w:rsidR="00F5499F" w:rsidRPr="00447490">
        <w:rPr>
          <w:rFonts w:ascii="Times New Roman" w:hAnsi="Times New Roman" w:cs="Times New Roman"/>
          <w:color w:val="000000" w:themeColor="text1"/>
          <w:sz w:val="28"/>
          <w:szCs w:val="28"/>
        </w:rPr>
        <w:t xml:space="preserve"> Por su parte, </w:t>
      </w:r>
      <w:r w:rsidR="00872C19" w:rsidRPr="00447490">
        <w:rPr>
          <w:rFonts w:ascii="Times New Roman" w:hAnsi="Times New Roman" w:cs="Times New Roman"/>
          <w:color w:val="000000" w:themeColor="text1"/>
          <w:sz w:val="28"/>
          <w:szCs w:val="28"/>
        </w:rPr>
        <w:t>los artículos 300.5 y 313.5 superiores establecen la</w:t>
      </w:r>
      <w:r w:rsidR="00667091" w:rsidRPr="00447490">
        <w:rPr>
          <w:rFonts w:ascii="Times New Roman" w:hAnsi="Times New Roman" w:cs="Times New Roman"/>
          <w:color w:val="000000" w:themeColor="text1"/>
          <w:sz w:val="28"/>
          <w:szCs w:val="28"/>
        </w:rPr>
        <w:t>s</w:t>
      </w:r>
      <w:r w:rsidR="00872C19" w:rsidRPr="00447490">
        <w:rPr>
          <w:rFonts w:ascii="Times New Roman" w:hAnsi="Times New Roman" w:cs="Times New Roman"/>
          <w:color w:val="000000" w:themeColor="text1"/>
          <w:sz w:val="28"/>
          <w:szCs w:val="28"/>
        </w:rPr>
        <w:t xml:space="preserve"> competencia</w:t>
      </w:r>
      <w:r w:rsidR="00667091" w:rsidRPr="00447490">
        <w:rPr>
          <w:rFonts w:ascii="Times New Roman" w:hAnsi="Times New Roman" w:cs="Times New Roman"/>
          <w:color w:val="000000" w:themeColor="text1"/>
          <w:sz w:val="28"/>
          <w:szCs w:val="28"/>
        </w:rPr>
        <w:t>s</w:t>
      </w:r>
      <w:r w:rsidR="00872C19" w:rsidRPr="00447490">
        <w:rPr>
          <w:rFonts w:ascii="Times New Roman" w:hAnsi="Times New Roman" w:cs="Times New Roman"/>
          <w:color w:val="000000" w:themeColor="text1"/>
          <w:sz w:val="28"/>
          <w:szCs w:val="28"/>
        </w:rPr>
        <w:t xml:space="preserve"> de las asambleas y </w:t>
      </w:r>
      <w:r w:rsidR="00E81D6C" w:rsidRPr="00447490">
        <w:rPr>
          <w:rFonts w:ascii="Times New Roman" w:hAnsi="Times New Roman" w:cs="Times New Roman"/>
          <w:color w:val="000000" w:themeColor="text1"/>
          <w:sz w:val="28"/>
          <w:szCs w:val="28"/>
        </w:rPr>
        <w:t xml:space="preserve">de </w:t>
      </w:r>
      <w:r w:rsidR="00872C19" w:rsidRPr="00447490">
        <w:rPr>
          <w:rFonts w:ascii="Times New Roman" w:hAnsi="Times New Roman" w:cs="Times New Roman"/>
          <w:color w:val="000000" w:themeColor="text1"/>
          <w:sz w:val="28"/>
          <w:szCs w:val="28"/>
        </w:rPr>
        <w:t xml:space="preserve">los concejos para expedir las normas orgánicas </w:t>
      </w:r>
      <w:r w:rsidR="00E81D6C" w:rsidRPr="00447490">
        <w:rPr>
          <w:rFonts w:ascii="Times New Roman" w:hAnsi="Times New Roman" w:cs="Times New Roman"/>
          <w:color w:val="000000" w:themeColor="text1"/>
          <w:sz w:val="28"/>
          <w:szCs w:val="28"/>
        </w:rPr>
        <w:t>de</w:t>
      </w:r>
      <w:r w:rsidR="00872C19" w:rsidRPr="00447490">
        <w:rPr>
          <w:rFonts w:ascii="Times New Roman" w:hAnsi="Times New Roman" w:cs="Times New Roman"/>
          <w:color w:val="000000" w:themeColor="text1"/>
          <w:sz w:val="28"/>
          <w:szCs w:val="28"/>
        </w:rPr>
        <w:t xml:space="preserve"> elaboración de los presupuestos departamentales y municipales respectivamente, así como para expedir los pre</w:t>
      </w:r>
      <w:r w:rsidR="003C1E67" w:rsidRPr="00447490">
        <w:rPr>
          <w:rFonts w:ascii="Times New Roman" w:hAnsi="Times New Roman" w:cs="Times New Roman"/>
          <w:color w:val="000000" w:themeColor="text1"/>
          <w:sz w:val="28"/>
          <w:szCs w:val="28"/>
        </w:rPr>
        <w:t>s</w:t>
      </w:r>
      <w:r w:rsidR="00872C19" w:rsidRPr="00447490">
        <w:rPr>
          <w:rFonts w:ascii="Times New Roman" w:hAnsi="Times New Roman" w:cs="Times New Roman"/>
          <w:color w:val="000000" w:themeColor="text1"/>
          <w:sz w:val="28"/>
          <w:szCs w:val="28"/>
        </w:rPr>
        <w:t>u</w:t>
      </w:r>
      <w:r w:rsidR="00E5047A" w:rsidRPr="00447490">
        <w:rPr>
          <w:rFonts w:ascii="Times New Roman" w:hAnsi="Times New Roman" w:cs="Times New Roman"/>
          <w:color w:val="000000" w:themeColor="text1"/>
          <w:sz w:val="28"/>
          <w:szCs w:val="28"/>
        </w:rPr>
        <w:t>pu</w:t>
      </w:r>
      <w:r w:rsidR="00872C19" w:rsidRPr="00447490">
        <w:rPr>
          <w:rFonts w:ascii="Times New Roman" w:hAnsi="Times New Roman" w:cs="Times New Roman"/>
          <w:color w:val="000000" w:themeColor="text1"/>
          <w:sz w:val="28"/>
          <w:szCs w:val="28"/>
        </w:rPr>
        <w:t>estos anuales de rentas y gastos. Finalmente, el artículo 109 del Estatuto Orgánico del Presupuesto señala que las entidades territoriales</w:t>
      </w:r>
      <w:r w:rsidR="00D836D8">
        <w:rPr>
          <w:rFonts w:ascii="Times New Roman" w:hAnsi="Times New Roman" w:cs="Times New Roman"/>
          <w:color w:val="000000" w:themeColor="text1"/>
          <w:sz w:val="28"/>
          <w:szCs w:val="28"/>
        </w:rPr>
        <w:t>,</w:t>
      </w:r>
      <w:r w:rsidR="00872C19" w:rsidRPr="00447490">
        <w:rPr>
          <w:rFonts w:ascii="Times New Roman" w:hAnsi="Times New Roman" w:cs="Times New Roman"/>
          <w:color w:val="000000" w:themeColor="text1"/>
          <w:sz w:val="28"/>
          <w:szCs w:val="28"/>
        </w:rPr>
        <w:t xml:space="preserve"> al expedir </w:t>
      </w:r>
      <w:r w:rsidR="00B649AA" w:rsidRPr="00447490">
        <w:rPr>
          <w:rFonts w:ascii="Times New Roman" w:hAnsi="Times New Roman" w:cs="Times New Roman"/>
          <w:color w:val="000000" w:themeColor="text1"/>
          <w:sz w:val="28"/>
          <w:szCs w:val="28"/>
        </w:rPr>
        <w:t xml:space="preserve">esas </w:t>
      </w:r>
      <w:r w:rsidR="00E22652" w:rsidRPr="00447490">
        <w:rPr>
          <w:rFonts w:ascii="Times New Roman" w:hAnsi="Times New Roman" w:cs="Times New Roman"/>
          <w:color w:val="000000" w:themeColor="text1"/>
          <w:sz w:val="28"/>
          <w:szCs w:val="28"/>
        </w:rPr>
        <w:t>normas</w:t>
      </w:r>
      <w:r w:rsidR="00D836D8">
        <w:rPr>
          <w:rFonts w:ascii="Times New Roman" w:hAnsi="Times New Roman" w:cs="Times New Roman"/>
          <w:color w:val="000000" w:themeColor="text1"/>
          <w:sz w:val="28"/>
          <w:szCs w:val="28"/>
        </w:rPr>
        <w:t>,</w:t>
      </w:r>
      <w:r w:rsidR="00E22652" w:rsidRPr="00447490">
        <w:rPr>
          <w:rFonts w:ascii="Times New Roman" w:hAnsi="Times New Roman" w:cs="Times New Roman"/>
          <w:color w:val="000000" w:themeColor="text1"/>
          <w:sz w:val="28"/>
          <w:szCs w:val="28"/>
        </w:rPr>
        <w:t xml:space="preserve"> deben</w:t>
      </w:r>
      <w:r w:rsidR="00872C19" w:rsidRPr="00447490">
        <w:rPr>
          <w:rFonts w:ascii="Times New Roman" w:hAnsi="Times New Roman" w:cs="Times New Roman"/>
          <w:color w:val="000000" w:themeColor="text1"/>
          <w:sz w:val="28"/>
          <w:szCs w:val="28"/>
        </w:rPr>
        <w:t xml:space="preserve"> sujetarse a las disposiciones de la ley orgánica del presupuesto, adaptándolas a la organización, </w:t>
      </w:r>
      <w:r w:rsidR="00D836D8">
        <w:rPr>
          <w:rFonts w:ascii="Times New Roman" w:hAnsi="Times New Roman" w:cs="Times New Roman"/>
          <w:color w:val="000000" w:themeColor="text1"/>
          <w:sz w:val="28"/>
          <w:szCs w:val="28"/>
        </w:rPr>
        <w:t xml:space="preserve">a las </w:t>
      </w:r>
      <w:r w:rsidR="00872C19" w:rsidRPr="00447490">
        <w:rPr>
          <w:rFonts w:ascii="Times New Roman" w:hAnsi="Times New Roman" w:cs="Times New Roman"/>
          <w:color w:val="000000" w:themeColor="text1"/>
          <w:sz w:val="28"/>
          <w:szCs w:val="28"/>
        </w:rPr>
        <w:t xml:space="preserve">normas constitucionales y </w:t>
      </w:r>
      <w:r w:rsidR="00D836D8">
        <w:rPr>
          <w:rFonts w:ascii="Times New Roman" w:hAnsi="Times New Roman" w:cs="Times New Roman"/>
          <w:color w:val="000000" w:themeColor="text1"/>
          <w:sz w:val="28"/>
          <w:szCs w:val="28"/>
        </w:rPr>
        <w:t xml:space="preserve">a las </w:t>
      </w:r>
      <w:r w:rsidR="00872C19" w:rsidRPr="00447490">
        <w:rPr>
          <w:rFonts w:ascii="Times New Roman" w:hAnsi="Times New Roman" w:cs="Times New Roman"/>
          <w:color w:val="000000" w:themeColor="text1"/>
          <w:sz w:val="28"/>
          <w:szCs w:val="28"/>
        </w:rPr>
        <w:t>condiciones de cada entidad</w:t>
      </w:r>
      <w:r w:rsidR="00872C19" w:rsidRPr="005B1D48">
        <w:rPr>
          <w:rFonts w:ascii="Times New Roman" w:hAnsi="Times New Roman" w:cs="Times New Roman"/>
          <w:color w:val="000000" w:themeColor="text1"/>
          <w:sz w:val="28"/>
          <w:szCs w:val="28"/>
        </w:rPr>
        <w:t xml:space="preserve"> territorial. </w:t>
      </w:r>
    </w:p>
    <w:p w14:paraId="5A64C967" w14:textId="77777777" w:rsidR="00A50E7D" w:rsidRPr="005B1D48" w:rsidRDefault="00A50E7D" w:rsidP="008461CB">
      <w:pPr>
        <w:tabs>
          <w:tab w:val="left" w:pos="2608"/>
        </w:tabs>
        <w:rPr>
          <w:rFonts w:ascii="Times New Roman" w:hAnsi="Times New Roman" w:cs="Times New Roman"/>
          <w:color w:val="000000" w:themeColor="text1"/>
          <w:sz w:val="28"/>
          <w:szCs w:val="28"/>
        </w:rPr>
      </w:pPr>
    </w:p>
    <w:p w14:paraId="0171D7DE" w14:textId="691E0CC8" w:rsidR="00A50E7D" w:rsidRPr="005B1D48" w:rsidRDefault="00A50E7D" w:rsidP="008461CB">
      <w:pPr>
        <w:tabs>
          <w:tab w:val="left" w:pos="2608"/>
        </w:tabs>
        <w:rPr>
          <w:rFonts w:ascii="Times New Roman" w:hAnsi="Times New Roman" w:cs="Times New Roman"/>
          <w:color w:val="000000" w:themeColor="text1"/>
          <w:sz w:val="28"/>
          <w:szCs w:val="28"/>
        </w:rPr>
      </w:pPr>
      <w:r w:rsidRPr="005B1D48">
        <w:rPr>
          <w:rFonts w:ascii="Times New Roman" w:hAnsi="Times New Roman" w:cs="Times New Roman"/>
          <w:color w:val="000000" w:themeColor="text1"/>
          <w:sz w:val="28"/>
          <w:szCs w:val="28"/>
        </w:rPr>
        <w:t xml:space="preserve">Con </w:t>
      </w:r>
      <w:r w:rsidR="001B706E" w:rsidRPr="005B1D48">
        <w:rPr>
          <w:rFonts w:ascii="Times New Roman" w:hAnsi="Times New Roman" w:cs="Times New Roman"/>
          <w:color w:val="000000" w:themeColor="text1"/>
          <w:sz w:val="28"/>
          <w:szCs w:val="28"/>
        </w:rPr>
        <w:t>fundamento en las normas</w:t>
      </w:r>
      <w:r w:rsidR="00872C19" w:rsidRPr="005B1D48">
        <w:rPr>
          <w:rFonts w:ascii="Times New Roman" w:hAnsi="Times New Roman" w:cs="Times New Roman"/>
          <w:color w:val="000000" w:themeColor="text1"/>
          <w:sz w:val="28"/>
          <w:szCs w:val="28"/>
        </w:rPr>
        <w:t xml:space="preserve"> descritas</w:t>
      </w:r>
      <w:r w:rsidR="001B706E" w:rsidRPr="005B1D48">
        <w:rPr>
          <w:rFonts w:ascii="Times New Roman" w:hAnsi="Times New Roman" w:cs="Times New Roman"/>
          <w:color w:val="000000" w:themeColor="text1"/>
          <w:sz w:val="28"/>
          <w:szCs w:val="28"/>
        </w:rPr>
        <w:t xml:space="preserve">, la jurisprudencia constitucional </w:t>
      </w:r>
      <w:r w:rsidR="001826E2" w:rsidRPr="005B1D48">
        <w:rPr>
          <w:rFonts w:ascii="Times New Roman" w:hAnsi="Times New Roman" w:cs="Times New Roman"/>
          <w:color w:val="000000" w:themeColor="text1"/>
          <w:sz w:val="28"/>
          <w:szCs w:val="28"/>
        </w:rPr>
        <w:t>ha señalado que</w:t>
      </w:r>
      <w:r w:rsidR="00D768F0" w:rsidRPr="005B1D48">
        <w:rPr>
          <w:rFonts w:ascii="Times New Roman" w:hAnsi="Times New Roman" w:cs="Times New Roman"/>
          <w:color w:val="000000" w:themeColor="text1"/>
          <w:sz w:val="28"/>
          <w:szCs w:val="28"/>
        </w:rPr>
        <w:t xml:space="preserve"> </w:t>
      </w:r>
      <w:r w:rsidR="001B706E" w:rsidRPr="005B1D48">
        <w:rPr>
          <w:rFonts w:ascii="Times New Roman" w:hAnsi="Times New Roman" w:cs="Times New Roman"/>
          <w:color w:val="000000" w:themeColor="text1"/>
          <w:sz w:val="28"/>
          <w:szCs w:val="28"/>
        </w:rPr>
        <w:t xml:space="preserve">las entidades territoriales </w:t>
      </w:r>
      <w:r w:rsidR="00D768F0" w:rsidRPr="005B1D48">
        <w:rPr>
          <w:rFonts w:ascii="Times New Roman" w:hAnsi="Times New Roman" w:cs="Times New Roman"/>
          <w:color w:val="000000" w:themeColor="text1"/>
          <w:sz w:val="28"/>
          <w:szCs w:val="28"/>
        </w:rPr>
        <w:t>están supeditadas</w:t>
      </w:r>
      <w:r w:rsidR="0051640B" w:rsidRPr="005B1D48">
        <w:rPr>
          <w:rFonts w:ascii="Times New Roman" w:hAnsi="Times New Roman" w:cs="Times New Roman"/>
          <w:color w:val="000000" w:themeColor="text1"/>
          <w:sz w:val="28"/>
          <w:szCs w:val="28"/>
        </w:rPr>
        <w:t>, en lo pertinente,</w:t>
      </w:r>
      <w:r w:rsidR="00D768F0" w:rsidRPr="005B1D48">
        <w:rPr>
          <w:rFonts w:ascii="Times New Roman" w:hAnsi="Times New Roman" w:cs="Times New Roman"/>
          <w:color w:val="000000" w:themeColor="text1"/>
          <w:sz w:val="28"/>
          <w:szCs w:val="28"/>
        </w:rPr>
        <w:t xml:space="preserve"> </w:t>
      </w:r>
      <w:r w:rsidR="00A448EC" w:rsidRPr="005B1D48">
        <w:rPr>
          <w:rFonts w:ascii="Times New Roman" w:hAnsi="Times New Roman" w:cs="Times New Roman"/>
          <w:color w:val="000000" w:themeColor="text1"/>
          <w:sz w:val="28"/>
          <w:szCs w:val="28"/>
        </w:rPr>
        <w:t xml:space="preserve">tanto </w:t>
      </w:r>
      <w:r w:rsidR="00D768F0" w:rsidRPr="005B1D48">
        <w:rPr>
          <w:rFonts w:ascii="Times New Roman" w:hAnsi="Times New Roman" w:cs="Times New Roman"/>
          <w:color w:val="000000" w:themeColor="text1"/>
          <w:sz w:val="28"/>
          <w:szCs w:val="28"/>
        </w:rPr>
        <w:t>a los principios constitucionales</w:t>
      </w:r>
      <w:r w:rsidR="001826E2" w:rsidRPr="005B1D48">
        <w:rPr>
          <w:rFonts w:ascii="Times New Roman" w:hAnsi="Times New Roman" w:cs="Times New Roman"/>
          <w:color w:val="000000" w:themeColor="text1"/>
          <w:sz w:val="28"/>
          <w:szCs w:val="28"/>
        </w:rPr>
        <w:t xml:space="preserve"> </w:t>
      </w:r>
      <w:r w:rsidR="00A448EC" w:rsidRPr="005B1D48">
        <w:rPr>
          <w:rFonts w:ascii="Times New Roman" w:hAnsi="Times New Roman" w:cs="Times New Roman"/>
          <w:color w:val="000000" w:themeColor="text1"/>
          <w:sz w:val="28"/>
          <w:szCs w:val="28"/>
        </w:rPr>
        <w:t>que regulan la elaboración y aprobación del presupuesto general de la Nación</w:t>
      </w:r>
      <w:r w:rsidR="00D836D8">
        <w:rPr>
          <w:rFonts w:ascii="Times New Roman" w:hAnsi="Times New Roman" w:cs="Times New Roman"/>
          <w:color w:val="000000" w:themeColor="text1"/>
          <w:sz w:val="28"/>
          <w:szCs w:val="28"/>
        </w:rPr>
        <w:t>,</w:t>
      </w:r>
      <w:r w:rsidR="00A448EC" w:rsidRPr="005B1D48">
        <w:rPr>
          <w:rFonts w:ascii="Times New Roman" w:hAnsi="Times New Roman" w:cs="Times New Roman"/>
          <w:color w:val="000000" w:themeColor="text1"/>
          <w:sz w:val="28"/>
          <w:szCs w:val="28"/>
        </w:rPr>
        <w:t xml:space="preserve"> como </w:t>
      </w:r>
      <w:r w:rsidR="00FE7AD0" w:rsidRPr="005B1D48">
        <w:rPr>
          <w:rFonts w:ascii="Times New Roman" w:hAnsi="Times New Roman" w:cs="Times New Roman"/>
          <w:color w:val="000000" w:themeColor="text1"/>
          <w:sz w:val="28"/>
          <w:szCs w:val="28"/>
        </w:rPr>
        <w:t xml:space="preserve">a </w:t>
      </w:r>
      <w:r w:rsidR="001826E2" w:rsidRPr="005B1D48">
        <w:rPr>
          <w:rFonts w:ascii="Times New Roman" w:hAnsi="Times New Roman" w:cs="Times New Roman"/>
          <w:color w:val="000000" w:themeColor="text1"/>
          <w:sz w:val="28"/>
          <w:szCs w:val="28"/>
        </w:rPr>
        <w:t xml:space="preserve">la ley </w:t>
      </w:r>
      <w:r w:rsidR="00E81B84" w:rsidRPr="005B1D48">
        <w:rPr>
          <w:rFonts w:ascii="Times New Roman" w:hAnsi="Times New Roman" w:cs="Times New Roman"/>
          <w:color w:val="000000" w:themeColor="text1"/>
          <w:sz w:val="28"/>
          <w:szCs w:val="28"/>
        </w:rPr>
        <w:t>orgánica</w:t>
      </w:r>
      <w:r w:rsidR="001826E2" w:rsidRPr="005B1D48">
        <w:rPr>
          <w:rFonts w:ascii="Times New Roman" w:hAnsi="Times New Roman" w:cs="Times New Roman"/>
          <w:color w:val="000000" w:themeColor="text1"/>
          <w:sz w:val="28"/>
          <w:szCs w:val="28"/>
        </w:rPr>
        <w:t xml:space="preserve"> del pres</w:t>
      </w:r>
      <w:r w:rsidR="00D768F0" w:rsidRPr="005B1D48">
        <w:rPr>
          <w:rFonts w:ascii="Times New Roman" w:hAnsi="Times New Roman" w:cs="Times New Roman"/>
          <w:color w:val="000000" w:themeColor="text1"/>
          <w:sz w:val="28"/>
          <w:szCs w:val="28"/>
        </w:rPr>
        <w:t>upuesto</w:t>
      </w:r>
      <w:r w:rsidR="00E43A8D" w:rsidRPr="005B1D48">
        <w:rPr>
          <w:rStyle w:val="Refdenotaalpie"/>
          <w:rFonts w:ascii="Times New Roman" w:hAnsi="Times New Roman" w:cs="Times New Roman"/>
          <w:color w:val="000000" w:themeColor="text1"/>
          <w:sz w:val="28"/>
          <w:szCs w:val="28"/>
        </w:rPr>
        <w:footnoteReference w:id="41"/>
      </w:r>
      <w:r w:rsidR="00E81B84" w:rsidRPr="005B1D48">
        <w:rPr>
          <w:rFonts w:ascii="Times New Roman" w:hAnsi="Times New Roman" w:cs="Times New Roman"/>
          <w:color w:val="000000" w:themeColor="text1"/>
          <w:sz w:val="28"/>
          <w:szCs w:val="28"/>
        </w:rPr>
        <w:t xml:space="preserve">. </w:t>
      </w:r>
      <w:r w:rsidR="00A448EC" w:rsidRPr="005B1D48">
        <w:rPr>
          <w:rFonts w:ascii="Times New Roman" w:hAnsi="Times New Roman" w:cs="Times New Roman"/>
          <w:color w:val="000000" w:themeColor="text1"/>
          <w:sz w:val="28"/>
          <w:szCs w:val="28"/>
        </w:rPr>
        <w:t xml:space="preserve">De manera que </w:t>
      </w:r>
      <w:r w:rsidR="00E81B84" w:rsidRPr="005B1D48">
        <w:rPr>
          <w:rFonts w:ascii="Times New Roman" w:hAnsi="Times New Roman" w:cs="Times New Roman"/>
          <w:color w:val="000000" w:themeColor="text1"/>
          <w:sz w:val="28"/>
          <w:szCs w:val="28"/>
        </w:rPr>
        <w:t>no existe una autonomía absoluta de las entidades territoriales en la definición de las normas presupuestales</w:t>
      </w:r>
      <w:r w:rsidR="000B3F36" w:rsidRPr="005B1D48">
        <w:rPr>
          <w:rFonts w:ascii="Times New Roman" w:hAnsi="Times New Roman" w:cs="Times New Roman"/>
          <w:color w:val="000000" w:themeColor="text1"/>
          <w:sz w:val="28"/>
          <w:szCs w:val="28"/>
        </w:rPr>
        <w:t xml:space="preserve"> y</w:t>
      </w:r>
      <w:r w:rsidR="00667091" w:rsidRPr="005B1D48">
        <w:rPr>
          <w:rFonts w:ascii="Times New Roman" w:hAnsi="Times New Roman" w:cs="Times New Roman"/>
          <w:color w:val="000000" w:themeColor="text1"/>
          <w:sz w:val="28"/>
          <w:szCs w:val="28"/>
        </w:rPr>
        <w:t xml:space="preserve">, por lo tanto, </w:t>
      </w:r>
      <w:r w:rsidR="000B3F36" w:rsidRPr="005B1D48">
        <w:rPr>
          <w:rFonts w:ascii="Times New Roman" w:hAnsi="Times New Roman" w:cs="Times New Roman"/>
          <w:color w:val="000000" w:themeColor="text1"/>
          <w:sz w:val="28"/>
          <w:szCs w:val="28"/>
        </w:rPr>
        <w:t>la injerencia de lo nacional en</w:t>
      </w:r>
      <w:r w:rsidR="00667091" w:rsidRPr="005B1D48">
        <w:rPr>
          <w:rFonts w:ascii="Times New Roman" w:hAnsi="Times New Roman" w:cs="Times New Roman"/>
          <w:color w:val="000000" w:themeColor="text1"/>
          <w:sz w:val="28"/>
          <w:szCs w:val="28"/>
        </w:rPr>
        <w:t xml:space="preserve"> esta materia e</w:t>
      </w:r>
      <w:r w:rsidR="000B3F36" w:rsidRPr="005B1D48">
        <w:rPr>
          <w:rFonts w:ascii="Times New Roman" w:hAnsi="Times New Roman" w:cs="Times New Roman"/>
          <w:color w:val="000000" w:themeColor="text1"/>
          <w:sz w:val="28"/>
          <w:szCs w:val="28"/>
        </w:rPr>
        <w:t>s mayor</w:t>
      </w:r>
      <w:r w:rsidR="00D768F0" w:rsidRPr="005B1D48">
        <w:rPr>
          <w:rFonts w:ascii="Times New Roman" w:hAnsi="Times New Roman" w:cs="Times New Roman"/>
          <w:color w:val="000000" w:themeColor="text1"/>
          <w:sz w:val="28"/>
          <w:szCs w:val="28"/>
        </w:rPr>
        <w:t xml:space="preserve"> por las siguientes razones:</w:t>
      </w:r>
    </w:p>
    <w:p w14:paraId="7865F60A" w14:textId="77777777" w:rsidR="00D768F0" w:rsidRPr="005B1D48" w:rsidRDefault="00D768F0" w:rsidP="008461CB">
      <w:pPr>
        <w:tabs>
          <w:tab w:val="left" w:pos="2608"/>
        </w:tabs>
        <w:rPr>
          <w:rFonts w:ascii="Times New Roman" w:hAnsi="Times New Roman" w:cs="Times New Roman"/>
          <w:color w:val="000000" w:themeColor="text1"/>
          <w:sz w:val="28"/>
          <w:szCs w:val="28"/>
        </w:rPr>
      </w:pPr>
    </w:p>
    <w:p w14:paraId="123A5ECF" w14:textId="4638C92C" w:rsidR="00C92D02" w:rsidRDefault="009460F3" w:rsidP="008461CB">
      <w:pPr>
        <w:tabs>
          <w:tab w:val="left" w:pos="2608"/>
        </w:tabs>
        <w:rPr>
          <w:rFonts w:ascii="Times New Roman" w:hAnsi="Times New Roman" w:cs="Times New Roman"/>
          <w:color w:val="000000" w:themeColor="text1"/>
          <w:sz w:val="28"/>
          <w:szCs w:val="28"/>
        </w:rPr>
      </w:pPr>
      <w:r w:rsidRPr="005B1D48">
        <w:rPr>
          <w:rFonts w:ascii="Times New Roman" w:hAnsi="Times New Roman" w:cs="Times New Roman"/>
          <w:color w:val="000000" w:themeColor="text1"/>
          <w:sz w:val="28"/>
          <w:szCs w:val="28"/>
        </w:rPr>
        <w:t>Primero, de</w:t>
      </w:r>
      <w:r w:rsidR="00931523" w:rsidRPr="005B1D48">
        <w:rPr>
          <w:rFonts w:ascii="Times New Roman" w:hAnsi="Times New Roman" w:cs="Times New Roman"/>
          <w:color w:val="000000" w:themeColor="text1"/>
          <w:sz w:val="28"/>
          <w:szCs w:val="28"/>
        </w:rPr>
        <w:t xml:space="preserve"> acuerdo </w:t>
      </w:r>
      <w:r w:rsidR="00D836D8">
        <w:rPr>
          <w:rFonts w:ascii="Times New Roman" w:hAnsi="Times New Roman" w:cs="Times New Roman"/>
          <w:color w:val="000000" w:themeColor="text1"/>
          <w:sz w:val="28"/>
          <w:szCs w:val="28"/>
        </w:rPr>
        <w:t xml:space="preserve">con </w:t>
      </w:r>
      <w:r w:rsidR="00931523" w:rsidRPr="005B1D48">
        <w:rPr>
          <w:rFonts w:ascii="Times New Roman" w:hAnsi="Times New Roman" w:cs="Times New Roman"/>
          <w:color w:val="000000" w:themeColor="text1"/>
          <w:sz w:val="28"/>
          <w:szCs w:val="28"/>
        </w:rPr>
        <w:t>la Constitución Política de 1991</w:t>
      </w:r>
      <w:r w:rsidRPr="005B1D48">
        <w:rPr>
          <w:rFonts w:ascii="Times New Roman" w:hAnsi="Times New Roman" w:cs="Times New Roman"/>
          <w:color w:val="000000" w:themeColor="text1"/>
          <w:sz w:val="28"/>
          <w:szCs w:val="28"/>
        </w:rPr>
        <w:t xml:space="preserve">, </w:t>
      </w:r>
      <w:r w:rsidR="000B6918" w:rsidRPr="005B1D48">
        <w:rPr>
          <w:rFonts w:ascii="Times New Roman" w:hAnsi="Times New Roman" w:cs="Times New Roman"/>
          <w:color w:val="000000" w:themeColor="text1"/>
          <w:sz w:val="28"/>
          <w:szCs w:val="28"/>
        </w:rPr>
        <w:t xml:space="preserve">Colombia es un Estado social de </w:t>
      </w:r>
      <w:r w:rsidR="00B003BA" w:rsidRPr="005B1D48">
        <w:rPr>
          <w:rFonts w:ascii="Times New Roman" w:hAnsi="Times New Roman" w:cs="Times New Roman"/>
          <w:color w:val="000000" w:themeColor="text1"/>
          <w:sz w:val="28"/>
          <w:szCs w:val="28"/>
        </w:rPr>
        <w:t>Derecho</w:t>
      </w:r>
      <w:r w:rsidR="000B6918" w:rsidRPr="005B1D48">
        <w:rPr>
          <w:rFonts w:ascii="Times New Roman" w:hAnsi="Times New Roman" w:cs="Times New Roman"/>
          <w:color w:val="000000" w:themeColor="text1"/>
          <w:sz w:val="28"/>
          <w:szCs w:val="28"/>
        </w:rPr>
        <w:t>, organizado en forma de República unitaria</w:t>
      </w:r>
      <w:r w:rsidR="00B003BA" w:rsidRPr="005B1D48">
        <w:rPr>
          <w:rFonts w:ascii="Times New Roman" w:hAnsi="Times New Roman" w:cs="Times New Roman"/>
          <w:color w:val="000000" w:themeColor="text1"/>
          <w:sz w:val="28"/>
          <w:szCs w:val="28"/>
        </w:rPr>
        <w:t xml:space="preserve">, descentralizado y con autonomía de las entidades territoriales. En concordancia con esta </w:t>
      </w:r>
      <w:r w:rsidR="00B003BA" w:rsidRPr="005B1D48">
        <w:rPr>
          <w:rFonts w:ascii="Times New Roman" w:hAnsi="Times New Roman" w:cs="Times New Roman"/>
          <w:color w:val="000000" w:themeColor="text1"/>
          <w:sz w:val="28"/>
          <w:szCs w:val="28"/>
        </w:rPr>
        <w:lastRenderedPageBreak/>
        <w:t>organización</w:t>
      </w:r>
      <w:r w:rsidR="00D836D8">
        <w:rPr>
          <w:rFonts w:ascii="Times New Roman" w:hAnsi="Times New Roman" w:cs="Times New Roman"/>
          <w:color w:val="000000" w:themeColor="text1"/>
          <w:sz w:val="28"/>
          <w:szCs w:val="28"/>
        </w:rPr>
        <w:t>,</w:t>
      </w:r>
      <w:r w:rsidR="00B003BA" w:rsidRPr="005B1D48">
        <w:rPr>
          <w:rFonts w:ascii="Times New Roman" w:hAnsi="Times New Roman" w:cs="Times New Roman"/>
          <w:color w:val="000000" w:themeColor="text1"/>
          <w:sz w:val="28"/>
          <w:szCs w:val="28"/>
        </w:rPr>
        <w:t xml:space="preserve"> </w:t>
      </w:r>
      <w:r w:rsidR="00E81B84" w:rsidRPr="005B1D48">
        <w:rPr>
          <w:rFonts w:ascii="Times New Roman" w:hAnsi="Times New Roman" w:cs="Times New Roman"/>
          <w:color w:val="000000" w:themeColor="text1"/>
          <w:sz w:val="28"/>
          <w:szCs w:val="28"/>
        </w:rPr>
        <w:t>el artículo 287 superior reconoce la autonomía territorial “dentro de los límites de la Constitución y de la ley”</w:t>
      </w:r>
      <w:r w:rsidR="006578E1" w:rsidRPr="005B1D48">
        <w:rPr>
          <w:rFonts w:ascii="Times New Roman" w:hAnsi="Times New Roman" w:cs="Times New Roman"/>
          <w:color w:val="000000" w:themeColor="text1"/>
          <w:sz w:val="28"/>
          <w:szCs w:val="28"/>
        </w:rPr>
        <w:t>.</w:t>
      </w:r>
      <w:r w:rsidR="00D836D8">
        <w:rPr>
          <w:rFonts w:ascii="Times New Roman" w:hAnsi="Times New Roman" w:cs="Times New Roman"/>
          <w:color w:val="000000" w:themeColor="text1"/>
          <w:sz w:val="28"/>
          <w:szCs w:val="28"/>
        </w:rPr>
        <w:t xml:space="preserve"> </w:t>
      </w:r>
      <w:r w:rsidR="00245180" w:rsidRPr="005B1D48">
        <w:rPr>
          <w:rFonts w:ascii="Times New Roman" w:hAnsi="Times New Roman" w:cs="Times New Roman"/>
          <w:color w:val="000000" w:themeColor="text1"/>
          <w:sz w:val="28"/>
          <w:szCs w:val="28"/>
        </w:rPr>
        <w:t xml:space="preserve">Segundo, </w:t>
      </w:r>
      <w:r w:rsidR="000B3F36" w:rsidRPr="005B1D48">
        <w:rPr>
          <w:rFonts w:ascii="Times New Roman" w:hAnsi="Times New Roman" w:cs="Times New Roman"/>
          <w:color w:val="000000" w:themeColor="text1"/>
          <w:sz w:val="28"/>
          <w:szCs w:val="28"/>
        </w:rPr>
        <w:t xml:space="preserve">el artículo 334 superior le confiere al Estado la dirección general de la economía y le otorga al legislador la </w:t>
      </w:r>
      <w:r w:rsidR="00B550D5" w:rsidRPr="005B1D48">
        <w:rPr>
          <w:rFonts w:ascii="Times New Roman" w:hAnsi="Times New Roman" w:cs="Times New Roman"/>
          <w:color w:val="000000" w:themeColor="text1"/>
          <w:sz w:val="28"/>
          <w:szCs w:val="28"/>
        </w:rPr>
        <w:t xml:space="preserve">competencia para la </w:t>
      </w:r>
      <w:r w:rsidR="000B3F36" w:rsidRPr="005B1D48">
        <w:rPr>
          <w:rFonts w:ascii="Times New Roman" w:hAnsi="Times New Roman" w:cs="Times New Roman"/>
          <w:color w:val="000000" w:themeColor="text1"/>
          <w:sz w:val="28"/>
          <w:szCs w:val="28"/>
        </w:rPr>
        <w:t>definición de las políticas macroeconómicas de la Nación</w:t>
      </w:r>
      <w:r w:rsidR="00667091" w:rsidRPr="005B1D48">
        <w:rPr>
          <w:rFonts w:ascii="Times New Roman" w:hAnsi="Times New Roman" w:cs="Times New Roman"/>
          <w:color w:val="000000" w:themeColor="text1"/>
          <w:sz w:val="28"/>
          <w:szCs w:val="28"/>
        </w:rPr>
        <w:t>.</w:t>
      </w:r>
      <w:r w:rsidR="00D836D8">
        <w:rPr>
          <w:rFonts w:ascii="Times New Roman" w:hAnsi="Times New Roman" w:cs="Times New Roman"/>
          <w:color w:val="000000" w:themeColor="text1"/>
          <w:sz w:val="28"/>
          <w:szCs w:val="28"/>
        </w:rPr>
        <w:t xml:space="preserve"> </w:t>
      </w:r>
      <w:r w:rsidR="000B3F36" w:rsidRPr="005B1D48">
        <w:rPr>
          <w:rFonts w:ascii="Times New Roman" w:hAnsi="Times New Roman" w:cs="Times New Roman"/>
          <w:color w:val="000000" w:themeColor="text1"/>
          <w:sz w:val="28"/>
          <w:szCs w:val="28"/>
        </w:rPr>
        <w:t xml:space="preserve">Tercero, </w:t>
      </w:r>
      <w:r w:rsidR="00245180" w:rsidRPr="005B1D48">
        <w:rPr>
          <w:rFonts w:ascii="Times New Roman" w:hAnsi="Times New Roman" w:cs="Times New Roman"/>
          <w:color w:val="000000" w:themeColor="text1"/>
          <w:sz w:val="28"/>
          <w:szCs w:val="28"/>
        </w:rPr>
        <w:t xml:space="preserve">el artículo 352 de la Carta </w:t>
      </w:r>
      <w:r w:rsidR="00B550D5" w:rsidRPr="005B1D48">
        <w:rPr>
          <w:rFonts w:ascii="Times New Roman" w:hAnsi="Times New Roman" w:cs="Times New Roman"/>
          <w:color w:val="000000" w:themeColor="text1"/>
          <w:sz w:val="28"/>
          <w:szCs w:val="28"/>
        </w:rPr>
        <w:t xml:space="preserve">Política </w:t>
      </w:r>
      <w:r w:rsidR="00245180" w:rsidRPr="005B1D48">
        <w:rPr>
          <w:rFonts w:ascii="Times New Roman" w:hAnsi="Times New Roman" w:cs="Times New Roman"/>
          <w:color w:val="000000" w:themeColor="text1"/>
          <w:sz w:val="28"/>
          <w:szCs w:val="28"/>
        </w:rPr>
        <w:t>señala que la Ley Orgánica del Presupuesto regula lo correspondiente a la programación, aprobación, modificación</w:t>
      </w:r>
      <w:r w:rsidR="00A448EC" w:rsidRPr="005B1D48">
        <w:rPr>
          <w:rFonts w:ascii="Times New Roman" w:hAnsi="Times New Roman" w:cs="Times New Roman"/>
          <w:color w:val="000000" w:themeColor="text1"/>
          <w:sz w:val="28"/>
          <w:szCs w:val="28"/>
        </w:rPr>
        <w:t xml:space="preserve"> y </w:t>
      </w:r>
      <w:r w:rsidR="00245180" w:rsidRPr="005B1D48">
        <w:rPr>
          <w:rFonts w:ascii="Times New Roman" w:hAnsi="Times New Roman" w:cs="Times New Roman"/>
          <w:color w:val="000000" w:themeColor="text1"/>
          <w:sz w:val="28"/>
          <w:szCs w:val="28"/>
        </w:rPr>
        <w:t>ejecución de los presupuestos de la Nación, de las entidades territoriales y de los entes descentralizados de cualquier nivel administrativo</w:t>
      </w:r>
      <w:r w:rsidR="00194F99" w:rsidRPr="005B1D48">
        <w:rPr>
          <w:rFonts w:ascii="Times New Roman" w:hAnsi="Times New Roman" w:cs="Times New Roman"/>
          <w:color w:val="000000" w:themeColor="text1"/>
          <w:sz w:val="28"/>
          <w:szCs w:val="28"/>
        </w:rPr>
        <w:t>. Por lo tanto, la Ley Orgánica del Presupuesto es única para los niveles nacional y territorial</w:t>
      </w:r>
      <w:r w:rsidR="00194F99" w:rsidRPr="005B1D48">
        <w:rPr>
          <w:rStyle w:val="Refdenotaalpie"/>
          <w:rFonts w:ascii="Times New Roman" w:hAnsi="Times New Roman" w:cs="Times New Roman"/>
          <w:color w:val="000000" w:themeColor="text1"/>
          <w:sz w:val="28"/>
          <w:szCs w:val="28"/>
        </w:rPr>
        <w:footnoteReference w:id="42"/>
      </w:r>
      <w:r w:rsidR="00194F99" w:rsidRPr="005B1D48">
        <w:rPr>
          <w:rFonts w:ascii="Times New Roman" w:hAnsi="Times New Roman" w:cs="Times New Roman"/>
          <w:color w:val="000000" w:themeColor="text1"/>
          <w:sz w:val="28"/>
          <w:szCs w:val="28"/>
        </w:rPr>
        <w:t>.</w:t>
      </w:r>
      <w:r w:rsidR="00D836D8">
        <w:rPr>
          <w:rFonts w:ascii="Times New Roman" w:hAnsi="Times New Roman" w:cs="Times New Roman"/>
          <w:color w:val="000000" w:themeColor="text1"/>
          <w:sz w:val="28"/>
          <w:szCs w:val="28"/>
        </w:rPr>
        <w:t xml:space="preserve"> </w:t>
      </w:r>
      <w:r w:rsidR="00B550D5" w:rsidRPr="005B1D48">
        <w:rPr>
          <w:rFonts w:ascii="Times New Roman" w:hAnsi="Times New Roman" w:cs="Times New Roman"/>
          <w:color w:val="000000" w:themeColor="text1"/>
          <w:sz w:val="28"/>
          <w:szCs w:val="28"/>
        </w:rPr>
        <w:t>Cuarto</w:t>
      </w:r>
      <w:r w:rsidR="00245180" w:rsidRPr="005B1D48">
        <w:rPr>
          <w:rFonts w:ascii="Times New Roman" w:hAnsi="Times New Roman" w:cs="Times New Roman"/>
          <w:color w:val="000000" w:themeColor="text1"/>
          <w:sz w:val="28"/>
          <w:szCs w:val="28"/>
        </w:rPr>
        <w:t xml:space="preserve">, </w:t>
      </w:r>
      <w:r w:rsidR="0011137C" w:rsidRPr="005B1D48">
        <w:rPr>
          <w:rFonts w:ascii="Times New Roman" w:hAnsi="Times New Roman" w:cs="Times New Roman"/>
          <w:color w:val="000000" w:themeColor="text1"/>
          <w:sz w:val="28"/>
          <w:szCs w:val="28"/>
        </w:rPr>
        <w:t>el estatuto orgánico</w:t>
      </w:r>
      <w:r w:rsidR="00891324" w:rsidRPr="005B1D48">
        <w:rPr>
          <w:rFonts w:ascii="Times New Roman" w:hAnsi="Times New Roman" w:cs="Times New Roman"/>
          <w:color w:val="000000" w:themeColor="text1"/>
          <w:sz w:val="28"/>
          <w:szCs w:val="28"/>
        </w:rPr>
        <w:t xml:space="preserve"> </w:t>
      </w:r>
      <w:r w:rsidR="001E74C0" w:rsidRPr="005B1D48">
        <w:rPr>
          <w:rFonts w:ascii="Times New Roman" w:hAnsi="Times New Roman" w:cs="Times New Roman"/>
          <w:color w:val="000000" w:themeColor="text1"/>
          <w:sz w:val="28"/>
          <w:szCs w:val="28"/>
        </w:rPr>
        <w:t xml:space="preserve">del presupuesto </w:t>
      </w:r>
      <w:r w:rsidR="001E74C0" w:rsidRPr="00447490">
        <w:rPr>
          <w:rFonts w:ascii="Times New Roman" w:hAnsi="Times New Roman" w:cs="Times New Roman"/>
          <w:color w:val="000000" w:themeColor="text1"/>
          <w:sz w:val="28"/>
          <w:szCs w:val="28"/>
        </w:rPr>
        <w:t xml:space="preserve">reconoce la competencia de las entidades territoriales para proferir </w:t>
      </w:r>
      <w:r w:rsidR="000B3F36" w:rsidRPr="00447490">
        <w:rPr>
          <w:rFonts w:ascii="Times New Roman" w:hAnsi="Times New Roman" w:cs="Times New Roman"/>
          <w:color w:val="000000" w:themeColor="text1"/>
          <w:sz w:val="28"/>
          <w:szCs w:val="28"/>
        </w:rPr>
        <w:t xml:space="preserve">las normas orgánicas de </w:t>
      </w:r>
      <w:r w:rsidR="00667091" w:rsidRPr="00447490">
        <w:rPr>
          <w:rFonts w:ascii="Times New Roman" w:hAnsi="Times New Roman" w:cs="Times New Roman"/>
          <w:color w:val="000000" w:themeColor="text1"/>
          <w:sz w:val="28"/>
          <w:szCs w:val="28"/>
        </w:rPr>
        <w:t xml:space="preserve">elaboración de </w:t>
      </w:r>
      <w:r w:rsidR="008E2615" w:rsidRPr="00447490">
        <w:rPr>
          <w:rFonts w:ascii="Times New Roman" w:hAnsi="Times New Roman" w:cs="Times New Roman"/>
          <w:color w:val="000000" w:themeColor="text1"/>
          <w:sz w:val="28"/>
          <w:szCs w:val="28"/>
        </w:rPr>
        <w:t xml:space="preserve">sus </w:t>
      </w:r>
      <w:r w:rsidR="000B3F36" w:rsidRPr="00447490">
        <w:rPr>
          <w:rFonts w:ascii="Times New Roman" w:hAnsi="Times New Roman" w:cs="Times New Roman"/>
          <w:color w:val="000000" w:themeColor="text1"/>
          <w:sz w:val="28"/>
          <w:szCs w:val="28"/>
        </w:rPr>
        <w:t>presupuestos</w:t>
      </w:r>
      <w:r w:rsidR="00DD75EB" w:rsidRPr="00447490">
        <w:rPr>
          <w:rFonts w:ascii="Times New Roman" w:hAnsi="Times New Roman" w:cs="Times New Roman"/>
          <w:color w:val="000000" w:themeColor="text1"/>
          <w:sz w:val="28"/>
          <w:szCs w:val="28"/>
        </w:rPr>
        <w:t xml:space="preserve">. Sin embargo, precisa que </w:t>
      </w:r>
      <w:r w:rsidR="000B3F36" w:rsidRPr="00447490">
        <w:rPr>
          <w:rFonts w:ascii="Times New Roman" w:hAnsi="Times New Roman" w:cs="Times New Roman"/>
          <w:color w:val="000000" w:themeColor="text1"/>
          <w:sz w:val="28"/>
          <w:szCs w:val="28"/>
        </w:rPr>
        <w:t xml:space="preserve">esa regulación </w:t>
      </w:r>
      <w:r w:rsidR="00DD75EB" w:rsidRPr="00447490">
        <w:rPr>
          <w:rFonts w:ascii="Times New Roman" w:hAnsi="Times New Roman" w:cs="Times New Roman"/>
          <w:color w:val="000000" w:themeColor="text1"/>
          <w:sz w:val="28"/>
          <w:szCs w:val="28"/>
        </w:rPr>
        <w:t>debe</w:t>
      </w:r>
      <w:r w:rsidR="006B4DF0" w:rsidRPr="00447490">
        <w:rPr>
          <w:rFonts w:ascii="Times New Roman" w:hAnsi="Times New Roman" w:cs="Times New Roman"/>
          <w:color w:val="000000" w:themeColor="text1"/>
          <w:sz w:val="28"/>
          <w:szCs w:val="28"/>
        </w:rPr>
        <w:t xml:space="preserve"> </w:t>
      </w:r>
      <w:r w:rsidR="000B3F36" w:rsidRPr="00447490">
        <w:rPr>
          <w:rFonts w:ascii="Times New Roman" w:hAnsi="Times New Roman" w:cs="Times New Roman"/>
          <w:color w:val="000000" w:themeColor="text1"/>
          <w:sz w:val="28"/>
          <w:szCs w:val="28"/>
        </w:rPr>
        <w:t>ajustarse</w:t>
      </w:r>
      <w:r w:rsidR="00667091" w:rsidRPr="00447490">
        <w:rPr>
          <w:rFonts w:ascii="Times New Roman" w:hAnsi="Times New Roman" w:cs="Times New Roman"/>
          <w:color w:val="000000" w:themeColor="text1"/>
          <w:sz w:val="28"/>
          <w:szCs w:val="28"/>
        </w:rPr>
        <w:t xml:space="preserve"> a</w:t>
      </w:r>
      <w:r w:rsidR="006B4DF0" w:rsidRPr="00447490">
        <w:rPr>
          <w:rFonts w:ascii="Times New Roman" w:hAnsi="Times New Roman" w:cs="Times New Roman"/>
          <w:color w:val="000000" w:themeColor="text1"/>
          <w:sz w:val="28"/>
          <w:szCs w:val="28"/>
        </w:rPr>
        <w:t xml:space="preserve"> las</w:t>
      </w:r>
      <w:r w:rsidR="00F36D84" w:rsidRPr="00447490">
        <w:rPr>
          <w:rFonts w:ascii="Times New Roman" w:hAnsi="Times New Roman" w:cs="Times New Roman"/>
          <w:color w:val="000000" w:themeColor="text1"/>
          <w:sz w:val="28"/>
          <w:szCs w:val="28"/>
        </w:rPr>
        <w:t xml:space="preserve"> normas </w:t>
      </w:r>
      <w:r w:rsidR="00AF54B8" w:rsidRPr="00447490">
        <w:rPr>
          <w:rFonts w:ascii="Times New Roman" w:hAnsi="Times New Roman" w:cs="Times New Roman"/>
          <w:color w:val="000000" w:themeColor="text1"/>
          <w:sz w:val="28"/>
          <w:szCs w:val="28"/>
        </w:rPr>
        <w:t>constitucionales</w:t>
      </w:r>
      <w:r w:rsidR="00B31B41" w:rsidRPr="00447490">
        <w:rPr>
          <w:rFonts w:ascii="Times New Roman" w:hAnsi="Times New Roman" w:cs="Times New Roman"/>
          <w:color w:val="000000" w:themeColor="text1"/>
          <w:sz w:val="28"/>
          <w:szCs w:val="28"/>
        </w:rPr>
        <w:t xml:space="preserve">, las </w:t>
      </w:r>
      <w:r w:rsidR="00B31B41" w:rsidRPr="00C9309A">
        <w:rPr>
          <w:rFonts w:ascii="Times New Roman" w:hAnsi="Times New Roman" w:cs="Times New Roman"/>
          <w:color w:val="000000" w:themeColor="text1"/>
          <w:sz w:val="28"/>
          <w:szCs w:val="28"/>
        </w:rPr>
        <w:t xml:space="preserve">disposiciones de </w:t>
      </w:r>
      <w:r w:rsidR="00891261" w:rsidRPr="00C9309A">
        <w:rPr>
          <w:rFonts w:ascii="Times New Roman" w:hAnsi="Times New Roman" w:cs="Times New Roman"/>
          <w:color w:val="000000" w:themeColor="text1"/>
          <w:sz w:val="28"/>
          <w:szCs w:val="28"/>
        </w:rPr>
        <w:t xml:space="preserve">esa </w:t>
      </w:r>
      <w:r w:rsidR="00447490" w:rsidRPr="00C9309A">
        <w:rPr>
          <w:rFonts w:ascii="Times New Roman" w:hAnsi="Times New Roman" w:cs="Times New Roman"/>
          <w:color w:val="000000" w:themeColor="text1"/>
          <w:sz w:val="28"/>
          <w:szCs w:val="28"/>
        </w:rPr>
        <w:t>misma ley</w:t>
      </w:r>
      <w:r w:rsidR="00B31B41" w:rsidRPr="00C9309A">
        <w:rPr>
          <w:rFonts w:ascii="Times New Roman" w:hAnsi="Times New Roman" w:cs="Times New Roman"/>
          <w:color w:val="000000" w:themeColor="text1"/>
          <w:sz w:val="28"/>
          <w:szCs w:val="28"/>
        </w:rPr>
        <w:t xml:space="preserve"> </w:t>
      </w:r>
      <w:r w:rsidR="0011137C" w:rsidRPr="00C9309A">
        <w:rPr>
          <w:rFonts w:ascii="Times New Roman" w:hAnsi="Times New Roman" w:cs="Times New Roman"/>
          <w:color w:val="000000" w:themeColor="text1"/>
          <w:sz w:val="28"/>
          <w:szCs w:val="28"/>
        </w:rPr>
        <w:t>orgánica</w:t>
      </w:r>
      <w:r w:rsidR="00F36D84" w:rsidRPr="00C9309A">
        <w:rPr>
          <w:rFonts w:ascii="Times New Roman" w:hAnsi="Times New Roman" w:cs="Times New Roman"/>
          <w:color w:val="000000" w:themeColor="text1"/>
          <w:sz w:val="28"/>
          <w:szCs w:val="28"/>
        </w:rPr>
        <w:t xml:space="preserve"> y </w:t>
      </w:r>
      <w:r w:rsidR="00667091" w:rsidRPr="00C9309A">
        <w:rPr>
          <w:rFonts w:ascii="Times New Roman" w:hAnsi="Times New Roman" w:cs="Times New Roman"/>
          <w:color w:val="000000" w:themeColor="text1"/>
          <w:sz w:val="28"/>
          <w:szCs w:val="28"/>
        </w:rPr>
        <w:t xml:space="preserve">a </w:t>
      </w:r>
      <w:r w:rsidR="00F36D84" w:rsidRPr="00C9309A">
        <w:rPr>
          <w:rFonts w:ascii="Times New Roman" w:hAnsi="Times New Roman" w:cs="Times New Roman"/>
          <w:color w:val="000000" w:themeColor="text1"/>
          <w:sz w:val="28"/>
          <w:szCs w:val="28"/>
        </w:rPr>
        <w:t>las condiciones de cada entidad territorial</w:t>
      </w:r>
      <w:r w:rsidR="00935853" w:rsidRPr="00C9309A">
        <w:rPr>
          <w:rStyle w:val="Refdenotaalpie"/>
          <w:rFonts w:ascii="Times New Roman" w:hAnsi="Times New Roman" w:cs="Times New Roman"/>
          <w:color w:val="000000" w:themeColor="text1"/>
          <w:sz w:val="28"/>
          <w:szCs w:val="28"/>
        </w:rPr>
        <w:footnoteReference w:id="43"/>
      </w:r>
      <w:r w:rsidR="00F36D84" w:rsidRPr="00C9309A">
        <w:rPr>
          <w:rFonts w:ascii="Times New Roman" w:hAnsi="Times New Roman" w:cs="Times New Roman"/>
          <w:color w:val="000000" w:themeColor="text1"/>
          <w:sz w:val="28"/>
          <w:szCs w:val="28"/>
        </w:rPr>
        <w:t>.</w:t>
      </w:r>
      <w:r w:rsidR="00E10FFF" w:rsidRPr="00C9309A">
        <w:t xml:space="preserve"> </w:t>
      </w:r>
      <w:r w:rsidR="00C92D02" w:rsidRPr="00C9309A">
        <w:rPr>
          <w:rFonts w:ascii="Times New Roman" w:hAnsi="Times New Roman" w:cs="Times New Roman"/>
          <w:color w:val="000000" w:themeColor="text1"/>
          <w:sz w:val="28"/>
          <w:szCs w:val="28"/>
        </w:rPr>
        <w:t xml:space="preserve">Es decir, que </w:t>
      </w:r>
      <w:r w:rsidR="00146E21" w:rsidRPr="00C9309A">
        <w:rPr>
          <w:rFonts w:ascii="Times New Roman" w:hAnsi="Times New Roman" w:cs="Times New Roman"/>
          <w:color w:val="000000" w:themeColor="text1"/>
          <w:sz w:val="28"/>
          <w:szCs w:val="28"/>
        </w:rPr>
        <w:t xml:space="preserve">tanto </w:t>
      </w:r>
      <w:r w:rsidR="006C2406" w:rsidRPr="00C9309A">
        <w:rPr>
          <w:rFonts w:ascii="Times New Roman" w:hAnsi="Times New Roman" w:cs="Times New Roman"/>
          <w:color w:val="000000" w:themeColor="text1"/>
          <w:sz w:val="28"/>
          <w:szCs w:val="28"/>
        </w:rPr>
        <w:t xml:space="preserve">las disposiciones </w:t>
      </w:r>
      <w:r w:rsidR="00A507B2" w:rsidRPr="00C9309A">
        <w:rPr>
          <w:rFonts w:ascii="Times New Roman" w:hAnsi="Times New Roman" w:cs="Times New Roman"/>
          <w:color w:val="000000" w:themeColor="text1"/>
          <w:sz w:val="28"/>
          <w:szCs w:val="28"/>
        </w:rPr>
        <w:t>constitucionales</w:t>
      </w:r>
      <w:r w:rsidR="009832DE" w:rsidRPr="00C9309A">
        <w:rPr>
          <w:rFonts w:ascii="Times New Roman" w:hAnsi="Times New Roman" w:cs="Times New Roman"/>
          <w:color w:val="000000" w:themeColor="text1"/>
          <w:sz w:val="28"/>
          <w:szCs w:val="28"/>
        </w:rPr>
        <w:t xml:space="preserve"> </w:t>
      </w:r>
      <w:r w:rsidR="007578A1" w:rsidRPr="00C9309A">
        <w:rPr>
          <w:rFonts w:ascii="Times New Roman" w:hAnsi="Times New Roman" w:cs="Times New Roman"/>
          <w:color w:val="000000" w:themeColor="text1"/>
          <w:sz w:val="28"/>
          <w:szCs w:val="28"/>
        </w:rPr>
        <w:t>que regulan</w:t>
      </w:r>
      <w:r w:rsidR="009832DE" w:rsidRPr="00C9309A">
        <w:rPr>
          <w:rFonts w:ascii="Times New Roman" w:hAnsi="Times New Roman" w:cs="Times New Roman"/>
          <w:color w:val="000000" w:themeColor="text1"/>
          <w:sz w:val="28"/>
          <w:szCs w:val="28"/>
        </w:rPr>
        <w:t xml:space="preserve"> el Presupuesto </w:t>
      </w:r>
      <w:r w:rsidR="0051640B" w:rsidRPr="00C9309A">
        <w:rPr>
          <w:rFonts w:ascii="Times New Roman" w:hAnsi="Times New Roman" w:cs="Times New Roman"/>
          <w:color w:val="000000" w:themeColor="text1"/>
          <w:sz w:val="28"/>
          <w:szCs w:val="28"/>
        </w:rPr>
        <w:t>G</w:t>
      </w:r>
      <w:r w:rsidR="009832DE" w:rsidRPr="00C9309A">
        <w:rPr>
          <w:rFonts w:ascii="Times New Roman" w:hAnsi="Times New Roman" w:cs="Times New Roman"/>
          <w:color w:val="000000" w:themeColor="text1"/>
          <w:sz w:val="28"/>
          <w:szCs w:val="28"/>
        </w:rPr>
        <w:t>eneral de</w:t>
      </w:r>
      <w:r w:rsidR="000E2181" w:rsidRPr="00C9309A">
        <w:rPr>
          <w:rFonts w:ascii="Times New Roman" w:hAnsi="Times New Roman" w:cs="Times New Roman"/>
          <w:color w:val="000000" w:themeColor="text1"/>
          <w:sz w:val="28"/>
          <w:szCs w:val="28"/>
        </w:rPr>
        <w:t xml:space="preserve"> </w:t>
      </w:r>
      <w:r w:rsidR="009832DE" w:rsidRPr="00C9309A">
        <w:rPr>
          <w:rFonts w:ascii="Times New Roman" w:hAnsi="Times New Roman" w:cs="Times New Roman"/>
          <w:color w:val="000000" w:themeColor="text1"/>
          <w:sz w:val="28"/>
          <w:szCs w:val="28"/>
        </w:rPr>
        <w:t>la Nación</w:t>
      </w:r>
      <w:r w:rsidR="00D836D8" w:rsidRPr="00C9309A">
        <w:rPr>
          <w:rFonts w:ascii="Times New Roman" w:hAnsi="Times New Roman" w:cs="Times New Roman"/>
          <w:color w:val="000000" w:themeColor="text1"/>
          <w:sz w:val="28"/>
          <w:szCs w:val="28"/>
        </w:rPr>
        <w:t>,</w:t>
      </w:r>
      <w:r w:rsidR="009832DE" w:rsidRPr="00C9309A">
        <w:rPr>
          <w:rFonts w:ascii="Times New Roman" w:hAnsi="Times New Roman" w:cs="Times New Roman"/>
          <w:color w:val="000000" w:themeColor="text1"/>
          <w:sz w:val="28"/>
          <w:szCs w:val="28"/>
        </w:rPr>
        <w:t xml:space="preserve"> </w:t>
      </w:r>
      <w:r w:rsidR="000E2181" w:rsidRPr="00C9309A">
        <w:rPr>
          <w:rFonts w:ascii="Times New Roman" w:hAnsi="Times New Roman" w:cs="Times New Roman"/>
          <w:color w:val="000000" w:themeColor="text1"/>
          <w:sz w:val="28"/>
          <w:szCs w:val="28"/>
        </w:rPr>
        <w:t xml:space="preserve">como la </w:t>
      </w:r>
      <w:r w:rsidR="007F43FC" w:rsidRPr="00C9309A">
        <w:rPr>
          <w:rFonts w:ascii="Times New Roman" w:hAnsi="Times New Roman" w:cs="Times New Roman"/>
          <w:color w:val="000000" w:themeColor="text1"/>
          <w:sz w:val="28"/>
          <w:szCs w:val="28"/>
        </w:rPr>
        <w:t>ley orgánica del presupuesto</w:t>
      </w:r>
      <w:r w:rsidR="00D836D8" w:rsidRPr="00C9309A">
        <w:rPr>
          <w:rFonts w:ascii="Times New Roman" w:hAnsi="Times New Roman" w:cs="Times New Roman"/>
          <w:color w:val="000000" w:themeColor="text1"/>
          <w:sz w:val="28"/>
          <w:szCs w:val="28"/>
        </w:rPr>
        <w:t>,</w:t>
      </w:r>
      <w:r w:rsidR="009832DE" w:rsidRPr="00C9309A">
        <w:rPr>
          <w:rFonts w:ascii="Times New Roman" w:hAnsi="Times New Roman" w:cs="Times New Roman"/>
          <w:color w:val="000000" w:themeColor="text1"/>
          <w:sz w:val="28"/>
          <w:szCs w:val="28"/>
        </w:rPr>
        <w:t xml:space="preserve"> resultan aplicables en lo pertinente a los presupuestos territoriales</w:t>
      </w:r>
      <w:r w:rsidR="00D836D8" w:rsidRPr="00C9309A">
        <w:rPr>
          <w:rFonts w:ascii="Times New Roman" w:hAnsi="Times New Roman" w:cs="Times New Roman"/>
          <w:color w:val="000000" w:themeColor="text1"/>
          <w:sz w:val="28"/>
          <w:szCs w:val="28"/>
        </w:rPr>
        <w:t>.</w:t>
      </w:r>
      <w:r w:rsidR="00D836D8">
        <w:rPr>
          <w:rFonts w:ascii="Times New Roman" w:hAnsi="Times New Roman" w:cs="Times New Roman"/>
          <w:color w:val="000000" w:themeColor="text1"/>
          <w:sz w:val="28"/>
          <w:szCs w:val="28"/>
        </w:rPr>
        <w:t xml:space="preserve"> </w:t>
      </w:r>
    </w:p>
    <w:p w14:paraId="0089C4E9" w14:textId="77777777" w:rsidR="00C92D02" w:rsidRDefault="00C92D02" w:rsidP="008461CB">
      <w:pPr>
        <w:tabs>
          <w:tab w:val="left" w:pos="2608"/>
        </w:tabs>
        <w:rPr>
          <w:rFonts w:ascii="Times New Roman" w:hAnsi="Times New Roman" w:cs="Times New Roman"/>
          <w:color w:val="000000" w:themeColor="text1"/>
          <w:sz w:val="28"/>
          <w:szCs w:val="28"/>
        </w:rPr>
      </w:pPr>
    </w:p>
    <w:p w14:paraId="388F4AF4" w14:textId="278E4107" w:rsidR="00146E21" w:rsidRPr="003A3D9D" w:rsidRDefault="00C9309A" w:rsidP="008461CB">
      <w:pPr>
        <w:tabs>
          <w:tab w:val="left" w:pos="2608"/>
        </w:tabs>
        <w:rPr>
          <w:rFonts w:ascii="Times New Roman" w:hAnsi="Times New Roman" w:cs="Times New Roman"/>
          <w:color w:val="000000" w:themeColor="text1"/>
          <w:sz w:val="28"/>
          <w:szCs w:val="28"/>
        </w:rPr>
      </w:pPr>
      <w:r w:rsidRPr="003A3D9D">
        <w:rPr>
          <w:rFonts w:ascii="Times New Roman" w:hAnsi="Times New Roman" w:cs="Times New Roman"/>
          <w:color w:val="000000" w:themeColor="text1"/>
          <w:sz w:val="28"/>
          <w:szCs w:val="28"/>
        </w:rPr>
        <w:t xml:space="preserve">Con todo, no puede perderse de vista que </w:t>
      </w:r>
      <w:r w:rsidR="00D836D8" w:rsidRPr="003A3D9D">
        <w:rPr>
          <w:rFonts w:ascii="Times New Roman" w:hAnsi="Times New Roman" w:cs="Times New Roman"/>
          <w:color w:val="000000" w:themeColor="text1"/>
          <w:sz w:val="28"/>
          <w:szCs w:val="28"/>
        </w:rPr>
        <w:t xml:space="preserve">la Constitución </w:t>
      </w:r>
      <w:r w:rsidR="007578A1" w:rsidRPr="003A3D9D">
        <w:rPr>
          <w:rFonts w:ascii="Times New Roman" w:hAnsi="Times New Roman" w:cs="Times New Roman"/>
          <w:color w:val="000000" w:themeColor="text1"/>
          <w:sz w:val="28"/>
          <w:szCs w:val="28"/>
        </w:rPr>
        <w:t>reconoce un</w:t>
      </w:r>
      <w:r w:rsidR="000B1100" w:rsidRPr="003A3D9D">
        <w:rPr>
          <w:rFonts w:ascii="Times New Roman" w:hAnsi="Times New Roman" w:cs="Times New Roman"/>
          <w:color w:val="000000" w:themeColor="text1"/>
          <w:sz w:val="28"/>
          <w:szCs w:val="28"/>
        </w:rPr>
        <w:t xml:space="preserve"> margen de regulación por parte de </w:t>
      </w:r>
      <w:r w:rsidR="009832DE" w:rsidRPr="003A3D9D">
        <w:rPr>
          <w:rFonts w:ascii="Times New Roman" w:hAnsi="Times New Roman" w:cs="Times New Roman"/>
          <w:color w:val="000000" w:themeColor="text1"/>
          <w:sz w:val="28"/>
          <w:szCs w:val="28"/>
        </w:rPr>
        <w:t>las entidades territoriales</w:t>
      </w:r>
      <w:r w:rsidR="00CC1A75" w:rsidRPr="003A3D9D">
        <w:rPr>
          <w:rFonts w:ascii="Times New Roman" w:hAnsi="Times New Roman" w:cs="Times New Roman"/>
          <w:color w:val="000000" w:themeColor="text1"/>
          <w:sz w:val="28"/>
          <w:szCs w:val="28"/>
        </w:rPr>
        <w:t xml:space="preserve">, pues en los artículos 300 y 313 </w:t>
      </w:r>
      <w:r w:rsidR="005B26DF" w:rsidRPr="003A3D9D">
        <w:rPr>
          <w:rFonts w:ascii="Times New Roman" w:hAnsi="Times New Roman" w:cs="Times New Roman"/>
          <w:color w:val="000000" w:themeColor="text1"/>
          <w:sz w:val="28"/>
          <w:szCs w:val="28"/>
        </w:rPr>
        <w:t xml:space="preserve">superiores </w:t>
      </w:r>
      <w:r w:rsidR="00CC1A75" w:rsidRPr="003A3D9D">
        <w:rPr>
          <w:rFonts w:ascii="Times New Roman" w:hAnsi="Times New Roman" w:cs="Times New Roman"/>
          <w:color w:val="000000" w:themeColor="text1"/>
          <w:sz w:val="28"/>
          <w:szCs w:val="28"/>
        </w:rPr>
        <w:t>le asigna a las asambleas</w:t>
      </w:r>
      <w:r w:rsidR="005B26DF" w:rsidRPr="003A3D9D">
        <w:rPr>
          <w:rFonts w:ascii="Times New Roman" w:hAnsi="Times New Roman" w:cs="Times New Roman"/>
          <w:color w:val="000000" w:themeColor="text1"/>
          <w:sz w:val="28"/>
          <w:szCs w:val="28"/>
        </w:rPr>
        <w:t xml:space="preserve"> departamentales</w:t>
      </w:r>
      <w:r w:rsidR="00CC1A75" w:rsidRPr="003A3D9D">
        <w:rPr>
          <w:rFonts w:ascii="Times New Roman" w:hAnsi="Times New Roman" w:cs="Times New Roman"/>
          <w:color w:val="000000" w:themeColor="text1"/>
          <w:sz w:val="28"/>
          <w:szCs w:val="28"/>
        </w:rPr>
        <w:t xml:space="preserve"> y a los concejos </w:t>
      </w:r>
      <w:r w:rsidR="005B26DF" w:rsidRPr="003A3D9D">
        <w:rPr>
          <w:rFonts w:ascii="Times New Roman" w:hAnsi="Times New Roman" w:cs="Times New Roman"/>
          <w:color w:val="000000" w:themeColor="text1"/>
          <w:sz w:val="28"/>
          <w:szCs w:val="28"/>
        </w:rPr>
        <w:t xml:space="preserve">municipales </w:t>
      </w:r>
      <w:r w:rsidR="00CC1A75" w:rsidRPr="003A3D9D">
        <w:rPr>
          <w:rFonts w:ascii="Times New Roman" w:hAnsi="Times New Roman" w:cs="Times New Roman"/>
          <w:color w:val="000000" w:themeColor="text1"/>
          <w:sz w:val="28"/>
          <w:szCs w:val="28"/>
        </w:rPr>
        <w:t>las competencias para expedir las normas orgánicas del presupuesto departamental y municipal respectivamente, y para aprobar los presupuestos anuales de rentas y gastos.</w:t>
      </w:r>
    </w:p>
    <w:p w14:paraId="505235A3" w14:textId="77777777" w:rsidR="007F43FC" w:rsidRPr="005B1D48" w:rsidRDefault="007F43FC" w:rsidP="008461CB">
      <w:pPr>
        <w:tabs>
          <w:tab w:val="left" w:pos="2608"/>
        </w:tabs>
        <w:rPr>
          <w:rFonts w:ascii="Times New Roman" w:hAnsi="Times New Roman" w:cs="Times New Roman"/>
          <w:color w:val="000000" w:themeColor="text1"/>
          <w:sz w:val="28"/>
          <w:szCs w:val="28"/>
        </w:rPr>
      </w:pPr>
    </w:p>
    <w:p w14:paraId="0DB680BA" w14:textId="3E832389" w:rsidR="00EF587D" w:rsidRPr="005B1D48" w:rsidRDefault="00DC0E4E" w:rsidP="008461CB">
      <w:pPr>
        <w:tabs>
          <w:tab w:val="left" w:pos="2608"/>
        </w:tabs>
        <w:rPr>
          <w:rFonts w:ascii="Times New Roman" w:hAnsi="Times New Roman" w:cs="Times New Roman"/>
          <w:b/>
          <w:bCs/>
          <w:color w:val="000000" w:themeColor="text1"/>
          <w:sz w:val="28"/>
          <w:szCs w:val="28"/>
        </w:rPr>
      </w:pPr>
      <w:r w:rsidRPr="005B1D48">
        <w:rPr>
          <w:rFonts w:ascii="Times New Roman" w:hAnsi="Times New Roman" w:cs="Times New Roman"/>
          <w:b/>
          <w:bCs/>
          <w:color w:val="000000" w:themeColor="text1"/>
          <w:sz w:val="28"/>
          <w:szCs w:val="28"/>
        </w:rPr>
        <w:t xml:space="preserve">d. </w:t>
      </w:r>
      <w:r w:rsidR="00EF587D" w:rsidRPr="005B1D48">
        <w:rPr>
          <w:rFonts w:ascii="Times New Roman" w:hAnsi="Times New Roman" w:cs="Times New Roman"/>
          <w:b/>
          <w:bCs/>
          <w:color w:val="000000" w:themeColor="text1"/>
          <w:sz w:val="28"/>
          <w:szCs w:val="28"/>
        </w:rPr>
        <w:t xml:space="preserve">El principio de </w:t>
      </w:r>
      <w:r w:rsidR="00F60C3C" w:rsidRPr="005B1D48">
        <w:rPr>
          <w:rFonts w:ascii="Times New Roman" w:hAnsi="Times New Roman" w:cs="Times New Roman"/>
          <w:b/>
          <w:bCs/>
          <w:color w:val="000000" w:themeColor="text1"/>
          <w:sz w:val="28"/>
          <w:szCs w:val="28"/>
        </w:rPr>
        <w:t>legalidad del presupuesto</w:t>
      </w:r>
      <w:r w:rsidR="009B770A" w:rsidRPr="005B1D48">
        <w:rPr>
          <w:rFonts w:ascii="Times New Roman" w:hAnsi="Times New Roman" w:cs="Times New Roman"/>
          <w:b/>
          <w:bCs/>
          <w:color w:val="000000" w:themeColor="text1"/>
          <w:sz w:val="28"/>
          <w:szCs w:val="28"/>
        </w:rPr>
        <w:t>, alcance y aplicación en la modificación presupuestal</w:t>
      </w:r>
      <w:r w:rsidR="00F60C3C" w:rsidRPr="005B1D48">
        <w:rPr>
          <w:rFonts w:ascii="Times New Roman" w:hAnsi="Times New Roman" w:cs="Times New Roman"/>
          <w:b/>
          <w:bCs/>
          <w:color w:val="000000" w:themeColor="text1"/>
          <w:sz w:val="28"/>
          <w:szCs w:val="28"/>
        </w:rPr>
        <w:t xml:space="preserve">. </w:t>
      </w:r>
      <w:r w:rsidR="000224E4" w:rsidRPr="005B1D48">
        <w:rPr>
          <w:rFonts w:ascii="Times New Roman" w:hAnsi="Times New Roman" w:cs="Times New Roman"/>
          <w:b/>
          <w:bCs/>
          <w:color w:val="000000" w:themeColor="text1"/>
          <w:sz w:val="28"/>
          <w:szCs w:val="28"/>
        </w:rPr>
        <w:t xml:space="preserve">Reiteración de jurisprudencia </w:t>
      </w:r>
    </w:p>
    <w:p w14:paraId="672A5D0C" w14:textId="77777777" w:rsidR="00326544" w:rsidRPr="005B1D48" w:rsidRDefault="00326544" w:rsidP="003248BC">
      <w:pPr>
        <w:tabs>
          <w:tab w:val="left" w:pos="2608"/>
        </w:tabs>
        <w:rPr>
          <w:rFonts w:ascii="Times New Roman" w:hAnsi="Times New Roman" w:cs="Times New Roman"/>
          <w:bCs/>
          <w:color w:val="000000" w:themeColor="text1"/>
          <w:sz w:val="28"/>
          <w:szCs w:val="28"/>
          <w:lang w:val="es-ES"/>
        </w:rPr>
      </w:pPr>
    </w:p>
    <w:p w14:paraId="7324DFFE" w14:textId="5875182B" w:rsidR="00E40FBB" w:rsidRPr="005B1D48" w:rsidRDefault="003C1E5B" w:rsidP="00AC7C8B">
      <w:pPr>
        <w:tabs>
          <w:tab w:val="left" w:pos="2608"/>
        </w:tabs>
        <w:rPr>
          <w:rFonts w:ascii="Times New Roman" w:hAnsi="Times New Roman" w:cs="Times New Roman"/>
          <w:bCs/>
          <w:color w:val="000000" w:themeColor="text1"/>
          <w:sz w:val="28"/>
          <w:szCs w:val="28"/>
          <w:lang w:val="es-ES"/>
        </w:rPr>
      </w:pPr>
      <w:bookmarkStart w:id="12" w:name="_Hlk124347292"/>
      <w:r>
        <w:rPr>
          <w:rFonts w:ascii="Times New Roman" w:hAnsi="Times New Roman" w:cs="Times New Roman"/>
          <w:bCs/>
          <w:color w:val="000000" w:themeColor="text1"/>
          <w:sz w:val="28"/>
          <w:szCs w:val="28"/>
          <w:lang w:val="es-ES"/>
        </w:rPr>
        <w:t>2</w:t>
      </w:r>
      <w:r w:rsidR="00DA4395">
        <w:rPr>
          <w:rFonts w:ascii="Times New Roman" w:hAnsi="Times New Roman" w:cs="Times New Roman"/>
          <w:bCs/>
          <w:color w:val="000000" w:themeColor="text1"/>
          <w:sz w:val="28"/>
          <w:szCs w:val="28"/>
          <w:lang w:val="es-ES"/>
        </w:rPr>
        <w:t>3</w:t>
      </w:r>
      <w:r>
        <w:rPr>
          <w:rFonts w:ascii="Times New Roman" w:hAnsi="Times New Roman" w:cs="Times New Roman"/>
          <w:bCs/>
          <w:color w:val="000000" w:themeColor="text1"/>
          <w:sz w:val="28"/>
          <w:szCs w:val="28"/>
          <w:lang w:val="es-ES"/>
        </w:rPr>
        <w:t>.</w:t>
      </w:r>
      <w:r w:rsidR="000E2181" w:rsidRPr="005B1D48">
        <w:rPr>
          <w:rFonts w:ascii="Times New Roman" w:hAnsi="Times New Roman" w:cs="Times New Roman"/>
          <w:bCs/>
          <w:color w:val="000000" w:themeColor="text1"/>
          <w:sz w:val="28"/>
          <w:szCs w:val="28"/>
          <w:lang w:val="es-ES"/>
        </w:rPr>
        <w:t xml:space="preserve"> </w:t>
      </w:r>
      <w:r w:rsidR="002064B4" w:rsidRPr="005B1D48">
        <w:rPr>
          <w:rFonts w:ascii="Times New Roman" w:hAnsi="Times New Roman" w:cs="Times New Roman"/>
          <w:bCs/>
          <w:color w:val="000000" w:themeColor="text1"/>
          <w:sz w:val="28"/>
          <w:szCs w:val="28"/>
          <w:lang w:val="es-ES"/>
        </w:rPr>
        <w:t xml:space="preserve">Como quiera que el cargo formulado por el actor plantea </w:t>
      </w:r>
      <w:r w:rsidR="00E40FBB" w:rsidRPr="005B1D48">
        <w:rPr>
          <w:rFonts w:ascii="Times New Roman" w:hAnsi="Times New Roman" w:cs="Times New Roman"/>
          <w:bCs/>
          <w:color w:val="000000" w:themeColor="text1"/>
          <w:sz w:val="28"/>
          <w:szCs w:val="28"/>
          <w:lang w:val="es-ES"/>
        </w:rPr>
        <w:t xml:space="preserve">la violación del </w:t>
      </w:r>
      <w:r w:rsidR="002064B4" w:rsidRPr="005B1D48">
        <w:rPr>
          <w:rFonts w:ascii="Times New Roman" w:hAnsi="Times New Roman" w:cs="Times New Roman"/>
          <w:bCs/>
          <w:color w:val="000000" w:themeColor="text1"/>
          <w:sz w:val="28"/>
          <w:szCs w:val="28"/>
          <w:lang w:val="es-ES"/>
        </w:rPr>
        <w:t>principio de legalidad del presupuesto</w:t>
      </w:r>
      <w:r w:rsidR="00E40FBB" w:rsidRPr="005B1D48">
        <w:rPr>
          <w:rFonts w:ascii="Times New Roman" w:hAnsi="Times New Roman" w:cs="Times New Roman"/>
          <w:bCs/>
          <w:color w:val="000000" w:themeColor="text1"/>
          <w:sz w:val="28"/>
          <w:szCs w:val="28"/>
          <w:lang w:val="es-ES"/>
        </w:rPr>
        <w:t xml:space="preserve"> y las normas acusadas regulan la delegación en los gobernadores de la</w:t>
      </w:r>
      <w:r w:rsidR="00EC504E">
        <w:rPr>
          <w:rFonts w:ascii="Times New Roman" w:hAnsi="Times New Roman" w:cs="Times New Roman"/>
          <w:bCs/>
          <w:color w:val="000000" w:themeColor="text1"/>
          <w:sz w:val="28"/>
          <w:szCs w:val="28"/>
          <w:lang w:val="es-ES"/>
        </w:rPr>
        <w:t xml:space="preserve">s competencias de </w:t>
      </w:r>
      <w:r w:rsidR="00EC504E" w:rsidRPr="00C06050">
        <w:rPr>
          <w:rFonts w:ascii="Times New Roman" w:eastAsia="Times New Roman" w:hAnsi="Times New Roman" w:cs="Times New Roman"/>
          <w:bCs/>
          <w:color w:val="000000" w:themeColor="text1"/>
          <w:sz w:val="28"/>
          <w:szCs w:val="28"/>
          <w:lang w:val="es-ES_tradnl" w:eastAsia="es-MX"/>
        </w:rPr>
        <w:t>incorporar, adicionar, modificar, efectuar traslados presupuestales y crear rubros presupuestales en las diferentes secciones del Presupuesto General del Departamento, servicio de la deuda pública e inversión</w:t>
      </w:r>
      <w:r w:rsidR="00EC504E" w:rsidRPr="00C06050">
        <w:rPr>
          <w:rFonts w:ascii="Times New Roman" w:hAnsi="Times New Roman" w:cs="Times New Roman"/>
          <w:bCs/>
          <w:color w:val="000000" w:themeColor="text1"/>
          <w:sz w:val="28"/>
          <w:szCs w:val="28"/>
          <w:lang w:val="es-ES"/>
        </w:rPr>
        <w:t>,</w:t>
      </w:r>
      <w:r w:rsidR="002064B4" w:rsidRPr="00C06050">
        <w:rPr>
          <w:rFonts w:ascii="Times New Roman" w:hAnsi="Times New Roman" w:cs="Times New Roman"/>
          <w:bCs/>
          <w:color w:val="000000" w:themeColor="text1"/>
          <w:sz w:val="28"/>
          <w:szCs w:val="28"/>
          <w:lang w:val="es-ES"/>
        </w:rPr>
        <w:t xml:space="preserve"> la Corte considera necesario hacer referencia al alcance del principio </w:t>
      </w:r>
      <w:r w:rsidR="00E40FBB" w:rsidRPr="00C06050">
        <w:rPr>
          <w:rFonts w:ascii="Times New Roman" w:hAnsi="Times New Roman" w:cs="Times New Roman"/>
          <w:bCs/>
          <w:color w:val="000000" w:themeColor="text1"/>
          <w:sz w:val="28"/>
          <w:szCs w:val="28"/>
          <w:lang w:val="es-ES"/>
        </w:rPr>
        <w:t xml:space="preserve">de legalidad del presupuesto, </w:t>
      </w:r>
      <w:r w:rsidR="00D836D8" w:rsidRPr="00C06050">
        <w:rPr>
          <w:rFonts w:ascii="Times New Roman" w:hAnsi="Times New Roman" w:cs="Times New Roman"/>
          <w:bCs/>
          <w:color w:val="000000" w:themeColor="text1"/>
          <w:sz w:val="28"/>
          <w:szCs w:val="28"/>
          <w:lang w:val="es-ES"/>
        </w:rPr>
        <w:t xml:space="preserve">a </w:t>
      </w:r>
      <w:r w:rsidR="002064B4" w:rsidRPr="00C06050">
        <w:rPr>
          <w:rFonts w:ascii="Times New Roman" w:hAnsi="Times New Roman" w:cs="Times New Roman"/>
          <w:bCs/>
          <w:color w:val="000000" w:themeColor="text1"/>
          <w:sz w:val="28"/>
          <w:szCs w:val="28"/>
          <w:lang w:val="es-ES"/>
        </w:rPr>
        <w:t>su</w:t>
      </w:r>
      <w:r w:rsidR="00E40FBB" w:rsidRPr="00C06050">
        <w:rPr>
          <w:rFonts w:ascii="Times New Roman" w:hAnsi="Times New Roman" w:cs="Times New Roman"/>
          <w:bCs/>
          <w:color w:val="000000" w:themeColor="text1"/>
          <w:sz w:val="28"/>
          <w:szCs w:val="28"/>
          <w:lang w:val="es-ES"/>
        </w:rPr>
        <w:t xml:space="preserve"> aplicación en</w:t>
      </w:r>
      <w:r w:rsidR="002064B4" w:rsidRPr="00C06050">
        <w:rPr>
          <w:rFonts w:ascii="Times New Roman" w:hAnsi="Times New Roman" w:cs="Times New Roman"/>
          <w:bCs/>
          <w:color w:val="000000" w:themeColor="text1"/>
          <w:sz w:val="28"/>
          <w:szCs w:val="28"/>
          <w:lang w:val="es-ES"/>
        </w:rPr>
        <w:t xml:space="preserve"> operaciones presupuestal</w:t>
      </w:r>
      <w:r w:rsidR="00EC504E" w:rsidRPr="00C06050">
        <w:rPr>
          <w:rFonts w:ascii="Times New Roman" w:hAnsi="Times New Roman" w:cs="Times New Roman"/>
          <w:bCs/>
          <w:color w:val="000000" w:themeColor="text1"/>
          <w:sz w:val="28"/>
          <w:szCs w:val="28"/>
          <w:lang w:val="es-ES"/>
        </w:rPr>
        <w:t>es posteriores a la aprobación del presupuesto</w:t>
      </w:r>
      <w:r w:rsidR="002064B4" w:rsidRPr="00C06050">
        <w:rPr>
          <w:rFonts w:ascii="Times New Roman" w:hAnsi="Times New Roman" w:cs="Times New Roman"/>
          <w:bCs/>
          <w:color w:val="000000" w:themeColor="text1"/>
          <w:sz w:val="28"/>
          <w:szCs w:val="28"/>
          <w:lang w:val="es-ES"/>
        </w:rPr>
        <w:t xml:space="preserve">, </w:t>
      </w:r>
      <w:r w:rsidR="00D836D8" w:rsidRPr="00C06050">
        <w:rPr>
          <w:rFonts w:ascii="Times New Roman" w:hAnsi="Times New Roman" w:cs="Times New Roman"/>
          <w:bCs/>
          <w:color w:val="000000" w:themeColor="text1"/>
          <w:sz w:val="28"/>
          <w:szCs w:val="28"/>
          <w:lang w:val="es-ES"/>
        </w:rPr>
        <w:t xml:space="preserve">a </w:t>
      </w:r>
      <w:r w:rsidR="00E40FBB" w:rsidRPr="00C06050">
        <w:rPr>
          <w:rFonts w:ascii="Times New Roman" w:hAnsi="Times New Roman" w:cs="Times New Roman"/>
          <w:bCs/>
          <w:color w:val="000000" w:themeColor="text1"/>
          <w:sz w:val="28"/>
          <w:szCs w:val="28"/>
          <w:lang w:val="es-ES"/>
        </w:rPr>
        <w:t>la tipología de las operaciones presupuestal</w:t>
      </w:r>
      <w:r w:rsidR="00EC504E" w:rsidRPr="00C06050">
        <w:rPr>
          <w:rFonts w:ascii="Times New Roman" w:hAnsi="Times New Roman" w:cs="Times New Roman"/>
          <w:bCs/>
          <w:color w:val="000000" w:themeColor="text1"/>
          <w:sz w:val="28"/>
          <w:szCs w:val="28"/>
          <w:lang w:val="es-ES"/>
        </w:rPr>
        <w:t>es</w:t>
      </w:r>
      <w:r w:rsidR="00E40FBB" w:rsidRPr="00C06050">
        <w:rPr>
          <w:rFonts w:ascii="Times New Roman" w:hAnsi="Times New Roman" w:cs="Times New Roman"/>
          <w:bCs/>
          <w:color w:val="000000" w:themeColor="text1"/>
          <w:sz w:val="28"/>
          <w:szCs w:val="28"/>
          <w:lang w:val="es-ES"/>
        </w:rPr>
        <w:t xml:space="preserve"> y </w:t>
      </w:r>
      <w:r w:rsidR="00D836D8" w:rsidRPr="00C06050">
        <w:rPr>
          <w:rFonts w:ascii="Times New Roman" w:hAnsi="Times New Roman" w:cs="Times New Roman"/>
          <w:bCs/>
          <w:color w:val="000000" w:themeColor="text1"/>
          <w:sz w:val="28"/>
          <w:szCs w:val="28"/>
          <w:lang w:val="es-ES"/>
        </w:rPr>
        <w:t xml:space="preserve">a </w:t>
      </w:r>
      <w:r w:rsidR="00E40FBB" w:rsidRPr="00C06050">
        <w:rPr>
          <w:rFonts w:ascii="Times New Roman" w:hAnsi="Times New Roman" w:cs="Times New Roman"/>
          <w:bCs/>
          <w:color w:val="000000" w:themeColor="text1"/>
          <w:sz w:val="28"/>
          <w:szCs w:val="28"/>
          <w:lang w:val="es-ES"/>
        </w:rPr>
        <w:t xml:space="preserve">las </w:t>
      </w:r>
      <w:proofErr w:type="spellStart"/>
      <w:r w:rsidR="00E40FBB" w:rsidRPr="00C06050">
        <w:rPr>
          <w:rFonts w:ascii="Times New Roman" w:hAnsi="Times New Roman" w:cs="Times New Roman"/>
          <w:bCs/>
          <w:color w:val="000000" w:themeColor="text1"/>
          <w:sz w:val="28"/>
          <w:szCs w:val="28"/>
          <w:lang w:val="es-ES"/>
        </w:rPr>
        <w:t>subreglas</w:t>
      </w:r>
      <w:proofErr w:type="spellEnd"/>
      <w:r w:rsidR="00E40FBB" w:rsidRPr="00C06050">
        <w:rPr>
          <w:rFonts w:ascii="Times New Roman" w:hAnsi="Times New Roman" w:cs="Times New Roman"/>
          <w:bCs/>
          <w:color w:val="000000" w:themeColor="text1"/>
          <w:sz w:val="28"/>
          <w:szCs w:val="28"/>
          <w:lang w:val="es-ES"/>
        </w:rPr>
        <w:t xml:space="preserve"> que sobre</w:t>
      </w:r>
      <w:r w:rsidR="00A36209" w:rsidRPr="00C06050">
        <w:rPr>
          <w:rFonts w:ascii="Times New Roman" w:hAnsi="Times New Roman" w:cs="Times New Roman"/>
          <w:bCs/>
          <w:color w:val="000000" w:themeColor="text1"/>
          <w:sz w:val="28"/>
          <w:szCs w:val="28"/>
          <w:lang w:val="es-ES"/>
        </w:rPr>
        <w:t xml:space="preserve"> algunas de</w:t>
      </w:r>
      <w:r w:rsidR="00E40FBB" w:rsidRPr="00C06050">
        <w:rPr>
          <w:rFonts w:ascii="Times New Roman" w:hAnsi="Times New Roman" w:cs="Times New Roman"/>
          <w:bCs/>
          <w:color w:val="000000" w:themeColor="text1"/>
          <w:sz w:val="28"/>
          <w:szCs w:val="28"/>
          <w:lang w:val="es-ES"/>
        </w:rPr>
        <w:t xml:space="preserve"> estas operaciones ha definido la jurisprudencia.</w:t>
      </w:r>
      <w:r w:rsidR="002064B4" w:rsidRPr="005B1D48">
        <w:rPr>
          <w:rFonts w:ascii="Times New Roman" w:hAnsi="Times New Roman" w:cs="Times New Roman"/>
          <w:bCs/>
          <w:color w:val="000000" w:themeColor="text1"/>
          <w:sz w:val="28"/>
          <w:szCs w:val="28"/>
          <w:lang w:val="es-ES"/>
        </w:rPr>
        <w:t xml:space="preserve"> </w:t>
      </w:r>
    </w:p>
    <w:p w14:paraId="0FC2222E" w14:textId="77777777" w:rsidR="00E40FBB" w:rsidRPr="005B1D48" w:rsidRDefault="00E40FBB" w:rsidP="00AC7C8B">
      <w:pPr>
        <w:tabs>
          <w:tab w:val="left" w:pos="2608"/>
        </w:tabs>
        <w:rPr>
          <w:rFonts w:ascii="Times New Roman" w:hAnsi="Times New Roman" w:cs="Times New Roman"/>
          <w:bCs/>
          <w:color w:val="000000" w:themeColor="text1"/>
          <w:sz w:val="28"/>
          <w:szCs w:val="28"/>
          <w:lang w:val="es-ES"/>
        </w:rPr>
      </w:pPr>
    </w:p>
    <w:p w14:paraId="4E4ADC38" w14:textId="541E1154" w:rsidR="00AC7C8B" w:rsidRDefault="003C1E5B" w:rsidP="00AC7C8B">
      <w:pPr>
        <w:tabs>
          <w:tab w:val="left" w:pos="2608"/>
        </w:tabs>
        <w:rPr>
          <w:rFonts w:ascii="Times New Roman" w:hAnsi="Times New Roman" w:cs="Times New Roman"/>
          <w:bCs/>
          <w:color w:val="000000" w:themeColor="text1"/>
          <w:sz w:val="28"/>
          <w:szCs w:val="28"/>
          <w:lang w:val="es-ES"/>
        </w:rPr>
      </w:pPr>
      <w:r>
        <w:rPr>
          <w:rFonts w:ascii="Times New Roman" w:hAnsi="Times New Roman" w:cs="Times New Roman"/>
          <w:bCs/>
          <w:color w:val="000000" w:themeColor="text1"/>
          <w:sz w:val="28"/>
          <w:szCs w:val="28"/>
          <w:lang w:val="es-ES"/>
        </w:rPr>
        <w:t>2</w:t>
      </w:r>
      <w:r w:rsidR="00DA4395">
        <w:rPr>
          <w:rFonts w:ascii="Times New Roman" w:hAnsi="Times New Roman" w:cs="Times New Roman"/>
          <w:bCs/>
          <w:color w:val="000000" w:themeColor="text1"/>
          <w:sz w:val="28"/>
          <w:szCs w:val="28"/>
          <w:lang w:val="es-ES"/>
        </w:rPr>
        <w:t>4</w:t>
      </w:r>
      <w:r>
        <w:rPr>
          <w:rFonts w:ascii="Times New Roman" w:hAnsi="Times New Roman" w:cs="Times New Roman"/>
          <w:bCs/>
          <w:color w:val="000000" w:themeColor="text1"/>
          <w:sz w:val="28"/>
          <w:szCs w:val="28"/>
          <w:lang w:val="es-ES"/>
        </w:rPr>
        <w:t>.</w:t>
      </w:r>
      <w:r w:rsidR="00E40FBB" w:rsidRPr="005B1D48">
        <w:rPr>
          <w:rFonts w:ascii="Times New Roman" w:hAnsi="Times New Roman" w:cs="Times New Roman"/>
          <w:bCs/>
          <w:color w:val="000000" w:themeColor="text1"/>
          <w:sz w:val="28"/>
          <w:szCs w:val="28"/>
          <w:lang w:val="es-ES"/>
        </w:rPr>
        <w:t xml:space="preserve"> </w:t>
      </w:r>
      <w:r w:rsidR="000E2181" w:rsidRPr="005B1D48">
        <w:rPr>
          <w:rFonts w:ascii="Times New Roman" w:hAnsi="Times New Roman" w:cs="Times New Roman"/>
          <w:bCs/>
          <w:color w:val="000000" w:themeColor="text1"/>
          <w:sz w:val="28"/>
          <w:szCs w:val="28"/>
          <w:lang w:val="es-ES"/>
        </w:rPr>
        <w:t>El</w:t>
      </w:r>
      <w:r w:rsidR="007578A1" w:rsidRPr="005B1D48">
        <w:rPr>
          <w:rFonts w:ascii="Times New Roman" w:hAnsi="Times New Roman" w:cs="Times New Roman"/>
          <w:bCs/>
          <w:color w:val="000000" w:themeColor="text1"/>
          <w:sz w:val="28"/>
          <w:szCs w:val="28"/>
          <w:lang w:val="es-ES"/>
        </w:rPr>
        <w:t xml:space="preserve"> principio de legalidad del presupuesto no se </w:t>
      </w:r>
      <w:r w:rsidR="007578A1" w:rsidRPr="00FB21D7">
        <w:rPr>
          <w:rFonts w:ascii="Times New Roman" w:hAnsi="Times New Roman" w:cs="Times New Roman"/>
          <w:bCs/>
          <w:color w:val="000000" w:themeColor="text1"/>
          <w:sz w:val="28"/>
          <w:szCs w:val="28"/>
          <w:lang w:val="es-ES"/>
        </w:rPr>
        <w:t xml:space="preserve">menciona, de forma expresa, en la Constitución Política. Sin embargo, esta Corporación ha </w:t>
      </w:r>
      <w:r w:rsidR="00192E60" w:rsidRPr="00FB21D7">
        <w:rPr>
          <w:rFonts w:ascii="Times New Roman" w:hAnsi="Times New Roman" w:cs="Times New Roman"/>
          <w:bCs/>
          <w:color w:val="000000" w:themeColor="text1"/>
          <w:sz w:val="28"/>
          <w:szCs w:val="28"/>
          <w:lang w:val="es-ES"/>
        </w:rPr>
        <w:t xml:space="preserve">desarrollado </w:t>
      </w:r>
      <w:r w:rsidR="007578A1" w:rsidRPr="00FB21D7">
        <w:rPr>
          <w:rFonts w:ascii="Times New Roman" w:hAnsi="Times New Roman" w:cs="Times New Roman"/>
          <w:bCs/>
          <w:color w:val="000000" w:themeColor="text1"/>
          <w:sz w:val="28"/>
          <w:szCs w:val="28"/>
          <w:lang w:val="es-ES"/>
        </w:rPr>
        <w:t xml:space="preserve">este principio constitucional, </w:t>
      </w:r>
      <w:r w:rsidR="00495BC8" w:rsidRPr="00FB21D7">
        <w:rPr>
          <w:rFonts w:ascii="Times New Roman" w:hAnsi="Times New Roman" w:cs="Times New Roman"/>
          <w:bCs/>
          <w:color w:val="000000" w:themeColor="text1"/>
          <w:sz w:val="28"/>
          <w:szCs w:val="28"/>
          <w:lang w:val="es-ES"/>
        </w:rPr>
        <w:t>que parte de la idea de que</w:t>
      </w:r>
      <w:r w:rsidR="00AC7C8B" w:rsidRPr="00FB21D7">
        <w:rPr>
          <w:rFonts w:ascii="Times New Roman" w:hAnsi="Times New Roman" w:cs="Times New Roman"/>
          <w:bCs/>
          <w:color w:val="000000" w:themeColor="text1"/>
          <w:sz w:val="28"/>
          <w:szCs w:val="28"/>
          <w:lang w:val="es-ES"/>
        </w:rPr>
        <w:t xml:space="preserve"> el presupuesto general de la Nación, en el ámbito nacional, y los presupuestos departamentales y municipales en el ámbito territorial, deben ser aprobados por las corporaciones públicas de elección popular mediante la ley, las ordenanzas y los acuerdos </w:t>
      </w:r>
      <w:r w:rsidR="00D836D8">
        <w:rPr>
          <w:rFonts w:ascii="Times New Roman" w:hAnsi="Times New Roman" w:cs="Times New Roman"/>
          <w:bCs/>
          <w:color w:val="000000" w:themeColor="text1"/>
          <w:sz w:val="28"/>
          <w:szCs w:val="28"/>
          <w:lang w:val="es-ES"/>
        </w:rPr>
        <w:t xml:space="preserve">municipales </w:t>
      </w:r>
      <w:r w:rsidR="00C75004">
        <w:rPr>
          <w:rFonts w:ascii="Times New Roman" w:hAnsi="Times New Roman" w:cs="Times New Roman"/>
          <w:bCs/>
          <w:color w:val="000000" w:themeColor="text1"/>
          <w:sz w:val="28"/>
          <w:szCs w:val="28"/>
          <w:lang w:val="es-ES"/>
        </w:rPr>
        <w:t xml:space="preserve">o </w:t>
      </w:r>
      <w:r w:rsidR="00C75004">
        <w:rPr>
          <w:rFonts w:ascii="Times New Roman" w:hAnsi="Times New Roman" w:cs="Times New Roman"/>
          <w:bCs/>
          <w:color w:val="000000" w:themeColor="text1"/>
          <w:sz w:val="28"/>
          <w:szCs w:val="28"/>
          <w:lang w:val="es-ES"/>
        </w:rPr>
        <w:lastRenderedPageBreak/>
        <w:t xml:space="preserve">distritales, </w:t>
      </w:r>
      <w:r w:rsidR="00AC7C8B" w:rsidRPr="00FB21D7">
        <w:rPr>
          <w:rFonts w:ascii="Times New Roman" w:hAnsi="Times New Roman" w:cs="Times New Roman"/>
          <w:bCs/>
          <w:color w:val="000000" w:themeColor="text1"/>
          <w:sz w:val="28"/>
          <w:szCs w:val="28"/>
          <w:lang w:val="es-ES"/>
        </w:rPr>
        <w:t>respectivamente</w:t>
      </w:r>
      <w:r w:rsidR="00DD08D9" w:rsidRPr="00FB21D7">
        <w:rPr>
          <w:rStyle w:val="Refdenotaalpie"/>
          <w:rFonts w:ascii="Times New Roman" w:hAnsi="Times New Roman" w:cs="Times New Roman"/>
          <w:bCs/>
          <w:color w:val="000000" w:themeColor="text1"/>
          <w:sz w:val="28"/>
          <w:szCs w:val="28"/>
          <w:lang w:val="es-ES"/>
        </w:rPr>
        <w:footnoteReference w:id="44"/>
      </w:r>
      <w:r w:rsidR="00AC7C8B" w:rsidRPr="00FB21D7">
        <w:rPr>
          <w:rFonts w:ascii="Times New Roman" w:hAnsi="Times New Roman" w:cs="Times New Roman"/>
          <w:bCs/>
          <w:color w:val="000000" w:themeColor="text1"/>
          <w:sz w:val="28"/>
          <w:szCs w:val="28"/>
          <w:lang w:val="es-ES"/>
        </w:rPr>
        <w:t>. De esta manera, se asegura que solo en los escenarios de mayor representación</w:t>
      </w:r>
      <w:r w:rsidR="00AC7C8B" w:rsidRPr="005B1D48">
        <w:rPr>
          <w:rFonts w:ascii="Times New Roman" w:hAnsi="Times New Roman" w:cs="Times New Roman"/>
          <w:bCs/>
          <w:color w:val="000000" w:themeColor="text1"/>
          <w:sz w:val="28"/>
          <w:szCs w:val="28"/>
          <w:lang w:val="es-ES"/>
        </w:rPr>
        <w:t xml:space="preserve"> y deliberación democrática se aprueben las fuentes de ingresos, y se decrete el monto y la destinación del gasto público</w:t>
      </w:r>
      <w:r w:rsidR="00AC7C8B" w:rsidRPr="005B1D48">
        <w:rPr>
          <w:rStyle w:val="Refdenotaalpie"/>
          <w:rFonts w:ascii="Times New Roman" w:hAnsi="Times New Roman" w:cs="Times New Roman"/>
          <w:bCs/>
          <w:color w:val="000000" w:themeColor="text1"/>
          <w:sz w:val="28"/>
          <w:szCs w:val="28"/>
          <w:lang w:val="es-ES"/>
        </w:rPr>
        <w:footnoteReference w:id="45"/>
      </w:r>
      <w:r w:rsidR="00AC7C8B" w:rsidRPr="005B1D48">
        <w:rPr>
          <w:rFonts w:ascii="Times New Roman" w:hAnsi="Times New Roman" w:cs="Times New Roman"/>
          <w:bCs/>
          <w:color w:val="000000" w:themeColor="text1"/>
          <w:sz w:val="28"/>
          <w:szCs w:val="28"/>
          <w:lang w:val="es-ES"/>
        </w:rPr>
        <w:t xml:space="preserve">. </w:t>
      </w:r>
    </w:p>
    <w:bookmarkEnd w:id="12"/>
    <w:p w14:paraId="57232C56" w14:textId="77777777" w:rsidR="007578A1" w:rsidRDefault="007578A1" w:rsidP="003248BC">
      <w:pPr>
        <w:tabs>
          <w:tab w:val="left" w:pos="2608"/>
        </w:tabs>
        <w:rPr>
          <w:rFonts w:ascii="Times New Roman" w:hAnsi="Times New Roman" w:cs="Times New Roman"/>
          <w:bCs/>
          <w:color w:val="000000" w:themeColor="text1"/>
          <w:sz w:val="28"/>
          <w:szCs w:val="28"/>
          <w:lang w:val="es-ES"/>
        </w:rPr>
      </w:pPr>
    </w:p>
    <w:p w14:paraId="0C26FB01" w14:textId="3969BCFC" w:rsidR="00760FF6" w:rsidRPr="00D93205" w:rsidRDefault="003C1E5B" w:rsidP="003248BC">
      <w:pPr>
        <w:tabs>
          <w:tab w:val="left" w:pos="2608"/>
        </w:tabs>
        <w:rPr>
          <w:rFonts w:ascii="Times New Roman" w:eastAsia="Times New Roman" w:hAnsi="Times New Roman" w:cs="Times New Roman"/>
          <w:color w:val="000000" w:themeColor="text1"/>
          <w:sz w:val="28"/>
          <w:szCs w:val="28"/>
          <w:lang w:val="es-ES" w:eastAsia="es-ES"/>
        </w:rPr>
      </w:pPr>
      <w:r>
        <w:rPr>
          <w:rFonts w:ascii="Times New Roman" w:hAnsi="Times New Roman" w:cs="Times New Roman"/>
          <w:bCs/>
          <w:color w:val="000000" w:themeColor="text1"/>
          <w:sz w:val="28"/>
          <w:szCs w:val="28"/>
          <w:lang w:val="es-ES"/>
        </w:rPr>
        <w:t>2</w:t>
      </w:r>
      <w:r w:rsidR="009A39FC">
        <w:rPr>
          <w:rFonts w:ascii="Times New Roman" w:hAnsi="Times New Roman" w:cs="Times New Roman"/>
          <w:bCs/>
          <w:color w:val="000000" w:themeColor="text1"/>
          <w:sz w:val="28"/>
          <w:szCs w:val="28"/>
          <w:lang w:val="es-ES"/>
        </w:rPr>
        <w:t>5</w:t>
      </w:r>
      <w:r>
        <w:rPr>
          <w:rFonts w:ascii="Times New Roman" w:hAnsi="Times New Roman" w:cs="Times New Roman"/>
          <w:bCs/>
          <w:color w:val="000000" w:themeColor="text1"/>
          <w:sz w:val="28"/>
          <w:szCs w:val="28"/>
          <w:lang w:val="es-ES"/>
        </w:rPr>
        <w:t xml:space="preserve">. </w:t>
      </w:r>
      <w:r w:rsidR="00D242F1">
        <w:rPr>
          <w:rFonts w:ascii="Times New Roman" w:hAnsi="Times New Roman" w:cs="Times New Roman"/>
          <w:bCs/>
          <w:color w:val="000000" w:themeColor="text1"/>
          <w:sz w:val="28"/>
          <w:szCs w:val="28"/>
          <w:lang w:val="es-ES"/>
        </w:rPr>
        <w:t>E</w:t>
      </w:r>
      <w:r w:rsidR="00664ED9" w:rsidRPr="00A249B9">
        <w:rPr>
          <w:rFonts w:ascii="Times New Roman" w:hAnsi="Times New Roman" w:cs="Times New Roman"/>
          <w:bCs/>
          <w:color w:val="000000" w:themeColor="text1"/>
          <w:sz w:val="28"/>
          <w:szCs w:val="28"/>
          <w:lang w:val="es-ES"/>
        </w:rPr>
        <w:t xml:space="preserve">l </w:t>
      </w:r>
      <w:r w:rsidR="00760FF6">
        <w:rPr>
          <w:rFonts w:ascii="Times New Roman" w:hAnsi="Times New Roman" w:cs="Times New Roman"/>
          <w:bCs/>
          <w:color w:val="000000" w:themeColor="text1"/>
          <w:sz w:val="28"/>
          <w:szCs w:val="28"/>
          <w:lang w:val="es-ES"/>
        </w:rPr>
        <w:t xml:space="preserve">fundamento principal del principio de legalidad </w:t>
      </w:r>
      <w:r w:rsidR="00895FDD">
        <w:rPr>
          <w:rFonts w:ascii="Times New Roman" w:hAnsi="Times New Roman" w:cs="Times New Roman"/>
          <w:bCs/>
          <w:color w:val="000000" w:themeColor="text1"/>
          <w:sz w:val="28"/>
          <w:szCs w:val="28"/>
          <w:lang w:val="es-ES"/>
        </w:rPr>
        <w:t xml:space="preserve">del presupuesto </w:t>
      </w:r>
      <w:r w:rsidR="00760FF6">
        <w:rPr>
          <w:rFonts w:ascii="Times New Roman" w:hAnsi="Times New Roman" w:cs="Times New Roman"/>
          <w:bCs/>
          <w:color w:val="000000" w:themeColor="text1"/>
          <w:sz w:val="28"/>
          <w:szCs w:val="28"/>
          <w:lang w:val="es-ES"/>
        </w:rPr>
        <w:t xml:space="preserve">es el </w:t>
      </w:r>
      <w:r w:rsidR="00664ED9" w:rsidRPr="00A249B9">
        <w:rPr>
          <w:rFonts w:ascii="Times New Roman" w:hAnsi="Times New Roman" w:cs="Times New Roman"/>
          <w:bCs/>
          <w:color w:val="000000" w:themeColor="text1"/>
          <w:sz w:val="28"/>
          <w:szCs w:val="28"/>
          <w:lang w:val="es-ES"/>
        </w:rPr>
        <w:t xml:space="preserve">artículo 345 </w:t>
      </w:r>
      <w:r w:rsidR="001D4F02">
        <w:rPr>
          <w:rFonts w:ascii="Times New Roman" w:hAnsi="Times New Roman" w:cs="Times New Roman"/>
          <w:bCs/>
          <w:color w:val="000000" w:themeColor="text1"/>
          <w:sz w:val="28"/>
          <w:szCs w:val="28"/>
          <w:lang w:val="es-ES"/>
        </w:rPr>
        <w:t>de la Carta Política</w:t>
      </w:r>
      <w:r w:rsidR="00C75004">
        <w:rPr>
          <w:rFonts w:ascii="Times New Roman" w:hAnsi="Times New Roman" w:cs="Times New Roman"/>
          <w:bCs/>
          <w:color w:val="000000" w:themeColor="text1"/>
          <w:sz w:val="28"/>
          <w:szCs w:val="28"/>
          <w:lang w:val="es-ES"/>
        </w:rPr>
        <w:t xml:space="preserve"> que</w:t>
      </w:r>
      <w:r w:rsidR="001D4F02">
        <w:rPr>
          <w:rFonts w:ascii="Times New Roman" w:hAnsi="Times New Roman" w:cs="Times New Roman"/>
          <w:bCs/>
          <w:color w:val="000000" w:themeColor="text1"/>
          <w:sz w:val="28"/>
          <w:szCs w:val="28"/>
          <w:lang w:val="es-ES"/>
        </w:rPr>
        <w:t xml:space="preserve"> </w:t>
      </w:r>
      <w:r w:rsidR="00D242F1">
        <w:rPr>
          <w:rFonts w:ascii="Times New Roman" w:hAnsi="Times New Roman" w:cs="Times New Roman"/>
          <w:bCs/>
          <w:color w:val="000000" w:themeColor="text1"/>
          <w:sz w:val="28"/>
          <w:szCs w:val="28"/>
          <w:lang w:val="es-ES"/>
        </w:rPr>
        <w:t>establece algunas de las principales reglas en materia presupuestal</w:t>
      </w:r>
      <w:r w:rsidR="00C75004">
        <w:rPr>
          <w:rFonts w:ascii="Times New Roman" w:hAnsi="Times New Roman" w:cs="Times New Roman"/>
          <w:bCs/>
          <w:color w:val="000000" w:themeColor="text1"/>
          <w:sz w:val="28"/>
          <w:szCs w:val="28"/>
          <w:lang w:val="es-ES"/>
        </w:rPr>
        <w:t>. Dichas reglas</w:t>
      </w:r>
      <w:r w:rsidR="00D242F1">
        <w:rPr>
          <w:rFonts w:ascii="Times New Roman" w:hAnsi="Times New Roman" w:cs="Times New Roman"/>
          <w:bCs/>
          <w:color w:val="000000" w:themeColor="text1"/>
          <w:sz w:val="28"/>
          <w:szCs w:val="28"/>
          <w:lang w:val="es-ES"/>
        </w:rPr>
        <w:t xml:space="preserve"> operan</w:t>
      </w:r>
      <w:r w:rsidR="00E7535A" w:rsidRPr="00A249B9">
        <w:rPr>
          <w:rFonts w:ascii="Times New Roman" w:hAnsi="Times New Roman" w:cs="Times New Roman"/>
          <w:bCs/>
          <w:color w:val="000000" w:themeColor="text1"/>
          <w:sz w:val="28"/>
          <w:szCs w:val="28"/>
          <w:lang w:val="es-ES"/>
        </w:rPr>
        <w:t xml:space="preserve"> en </w:t>
      </w:r>
      <w:r w:rsidR="00BF4F3B" w:rsidRPr="00A249B9">
        <w:rPr>
          <w:rFonts w:ascii="Times New Roman" w:hAnsi="Times New Roman" w:cs="Times New Roman"/>
          <w:bCs/>
          <w:color w:val="000000" w:themeColor="text1"/>
          <w:sz w:val="28"/>
          <w:szCs w:val="28"/>
          <w:lang w:val="es-ES"/>
        </w:rPr>
        <w:t>tiempos de normalidad institucional</w:t>
      </w:r>
      <w:r w:rsidR="00C75004">
        <w:rPr>
          <w:rFonts w:ascii="Times New Roman" w:hAnsi="Times New Roman" w:cs="Times New Roman"/>
          <w:bCs/>
          <w:color w:val="000000" w:themeColor="text1"/>
          <w:sz w:val="28"/>
          <w:szCs w:val="28"/>
          <w:lang w:val="es-ES"/>
        </w:rPr>
        <w:t xml:space="preserve"> y </w:t>
      </w:r>
      <w:r w:rsidR="00021C25">
        <w:rPr>
          <w:rFonts w:ascii="Times New Roman" w:hAnsi="Times New Roman" w:cs="Times New Roman"/>
          <w:bCs/>
          <w:color w:val="000000" w:themeColor="text1"/>
          <w:sz w:val="28"/>
          <w:szCs w:val="28"/>
          <w:lang w:val="es-ES"/>
        </w:rPr>
        <w:t>prohíben: (i)</w:t>
      </w:r>
      <w:r w:rsidR="003248BC" w:rsidRPr="00A249B9">
        <w:rPr>
          <w:rFonts w:ascii="Times New Roman" w:hAnsi="Times New Roman" w:cs="Times New Roman"/>
          <w:bCs/>
          <w:color w:val="000000" w:themeColor="text1"/>
          <w:sz w:val="28"/>
          <w:szCs w:val="28"/>
          <w:lang w:val="es-ES"/>
        </w:rPr>
        <w:t xml:space="preserve"> percibir contribuciones o impuestos que no estén incluidos en el </w:t>
      </w:r>
      <w:r w:rsidR="00637043" w:rsidRPr="00A249B9">
        <w:rPr>
          <w:rFonts w:ascii="Times New Roman" w:eastAsia="Times New Roman" w:hAnsi="Times New Roman" w:cs="Times New Roman"/>
          <w:color w:val="000000" w:themeColor="text1"/>
          <w:sz w:val="28"/>
          <w:szCs w:val="28"/>
          <w:lang w:val="es-ES" w:eastAsia="es-ES"/>
        </w:rPr>
        <w:t>presupuesto de rentas</w:t>
      </w:r>
      <w:r w:rsidR="00021C25">
        <w:rPr>
          <w:rFonts w:ascii="Times New Roman" w:eastAsia="Times New Roman" w:hAnsi="Times New Roman" w:cs="Times New Roman"/>
          <w:color w:val="000000" w:themeColor="text1"/>
          <w:sz w:val="28"/>
          <w:szCs w:val="28"/>
          <w:lang w:val="es-ES" w:eastAsia="es-ES"/>
        </w:rPr>
        <w:t xml:space="preserve">; (ii) </w:t>
      </w:r>
      <w:r w:rsidR="00637043" w:rsidRPr="00A249B9">
        <w:rPr>
          <w:rFonts w:ascii="Times New Roman" w:eastAsia="Times New Roman" w:hAnsi="Times New Roman" w:cs="Times New Roman"/>
          <w:color w:val="000000" w:themeColor="text1"/>
          <w:sz w:val="28"/>
          <w:szCs w:val="28"/>
          <w:lang w:val="es-ES" w:eastAsia="es-ES"/>
        </w:rPr>
        <w:t>hacer erogaci</w:t>
      </w:r>
      <w:r w:rsidR="00021C25">
        <w:rPr>
          <w:rFonts w:ascii="Times New Roman" w:eastAsia="Times New Roman" w:hAnsi="Times New Roman" w:cs="Times New Roman"/>
          <w:color w:val="000000" w:themeColor="text1"/>
          <w:sz w:val="28"/>
          <w:szCs w:val="28"/>
          <w:lang w:val="es-ES" w:eastAsia="es-ES"/>
        </w:rPr>
        <w:t>ones</w:t>
      </w:r>
      <w:r w:rsidR="00637043" w:rsidRPr="00A249B9">
        <w:rPr>
          <w:rFonts w:ascii="Times New Roman" w:eastAsia="Times New Roman" w:hAnsi="Times New Roman" w:cs="Times New Roman"/>
          <w:color w:val="000000" w:themeColor="text1"/>
          <w:sz w:val="28"/>
          <w:szCs w:val="28"/>
          <w:lang w:val="es-ES" w:eastAsia="es-ES"/>
        </w:rPr>
        <w:t xml:space="preserve"> con cargo al Tesoro que no </w:t>
      </w:r>
      <w:r w:rsidR="00021C25">
        <w:rPr>
          <w:rFonts w:ascii="Times New Roman" w:eastAsia="Times New Roman" w:hAnsi="Times New Roman" w:cs="Times New Roman"/>
          <w:color w:val="000000" w:themeColor="text1"/>
          <w:sz w:val="28"/>
          <w:szCs w:val="28"/>
          <w:lang w:val="es-ES" w:eastAsia="es-ES"/>
        </w:rPr>
        <w:t>estén</w:t>
      </w:r>
      <w:r w:rsidR="00637043" w:rsidRPr="00A249B9">
        <w:rPr>
          <w:rFonts w:ascii="Times New Roman" w:eastAsia="Times New Roman" w:hAnsi="Times New Roman" w:cs="Times New Roman"/>
          <w:color w:val="000000" w:themeColor="text1"/>
          <w:sz w:val="28"/>
          <w:szCs w:val="28"/>
          <w:lang w:val="es-ES" w:eastAsia="es-ES"/>
        </w:rPr>
        <w:t xml:space="preserve"> incluida</w:t>
      </w:r>
      <w:r w:rsidR="00021C25">
        <w:rPr>
          <w:rFonts w:ascii="Times New Roman" w:eastAsia="Times New Roman" w:hAnsi="Times New Roman" w:cs="Times New Roman"/>
          <w:color w:val="000000" w:themeColor="text1"/>
          <w:sz w:val="28"/>
          <w:szCs w:val="28"/>
          <w:lang w:val="es-ES" w:eastAsia="es-ES"/>
        </w:rPr>
        <w:t>s</w:t>
      </w:r>
      <w:r w:rsidR="00637043" w:rsidRPr="00A249B9">
        <w:rPr>
          <w:rFonts w:ascii="Times New Roman" w:eastAsia="Times New Roman" w:hAnsi="Times New Roman" w:cs="Times New Roman"/>
          <w:color w:val="000000" w:themeColor="text1"/>
          <w:sz w:val="28"/>
          <w:szCs w:val="28"/>
          <w:lang w:val="es-ES" w:eastAsia="es-ES"/>
        </w:rPr>
        <w:t xml:space="preserve"> en el </w:t>
      </w:r>
      <w:r w:rsidR="00580202" w:rsidRPr="00A249B9">
        <w:rPr>
          <w:rFonts w:ascii="Times New Roman" w:eastAsia="Times New Roman" w:hAnsi="Times New Roman" w:cs="Times New Roman"/>
          <w:color w:val="000000" w:themeColor="text1"/>
          <w:sz w:val="28"/>
          <w:szCs w:val="28"/>
          <w:lang w:val="es-ES" w:eastAsia="es-ES"/>
        </w:rPr>
        <w:t xml:space="preserve">presupuesto </w:t>
      </w:r>
      <w:r w:rsidR="00637043" w:rsidRPr="00A249B9">
        <w:rPr>
          <w:rFonts w:ascii="Times New Roman" w:eastAsia="Times New Roman" w:hAnsi="Times New Roman" w:cs="Times New Roman"/>
          <w:color w:val="000000" w:themeColor="text1"/>
          <w:sz w:val="28"/>
          <w:szCs w:val="28"/>
          <w:lang w:val="es-ES" w:eastAsia="es-ES"/>
        </w:rPr>
        <w:t>de gastos</w:t>
      </w:r>
      <w:r w:rsidR="00021C25">
        <w:rPr>
          <w:rFonts w:ascii="Times New Roman" w:eastAsia="Times New Roman" w:hAnsi="Times New Roman" w:cs="Times New Roman"/>
          <w:color w:val="000000" w:themeColor="text1"/>
          <w:sz w:val="28"/>
          <w:szCs w:val="28"/>
          <w:lang w:val="es-ES" w:eastAsia="es-ES"/>
        </w:rPr>
        <w:t>; (iii) efectuar gast</w:t>
      </w:r>
      <w:r w:rsidR="00637043" w:rsidRPr="00A249B9">
        <w:rPr>
          <w:rFonts w:ascii="Times New Roman" w:eastAsia="Times New Roman" w:hAnsi="Times New Roman" w:cs="Times New Roman"/>
          <w:color w:val="000000" w:themeColor="text1"/>
          <w:sz w:val="28"/>
          <w:szCs w:val="28"/>
          <w:lang w:val="es-ES" w:eastAsia="es-ES"/>
        </w:rPr>
        <w:t>o</w:t>
      </w:r>
      <w:r w:rsidR="00021C25">
        <w:rPr>
          <w:rFonts w:ascii="Times New Roman" w:eastAsia="Times New Roman" w:hAnsi="Times New Roman" w:cs="Times New Roman"/>
          <w:color w:val="000000" w:themeColor="text1"/>
          <w:sz w:val="28"/>
          <w:szCs w:val="28"/>
          <w:lang w:val="es-ES" w:eastAsia="es-ES"/>
        </w:rPr>
        <w:t>s</w:t>
      </w:r>
      <w:r w:rsidR="00637043" w:rsidRPr="00A249B9">
        <w:rPr>
          <w:rFonts w:ascii="Times New Roman" w:eastAsia="Times New Roman" w:hAnsi="Times New Roman" w:cs="Times New Roman"/>
          <w:color w:val="000000" w:themeColor="text1"/>
          <w:sz w:val="28"/>
          <w:szCs w:val="28"/>
          <w:lang w:val="es-ES" w:eastAsia="es-ES"/>
        </w:rPr>
        <w:t xml:space="preserve"> público</w:t>
      </w:r>
      <w:r w:rsidR="00021C25">
        <w:rPr>
          <w:rFonts w:ascii="Times New Roman" w:eastAsia="Times New Roman" w:hAnsi="Times New Roman" w:cs="Times New Roman"/>
          <w:color w:val="000000" w:themeColor="text1"/>
          <w:sz w:val="28"/>
          <w:szCs w:val="28"/>
          <w:lang w:val="es-ES" w:eastAsia="es-ES"/>
        </w:rPr>
        <w:t>s</w:t>
      </w:r>
      <w:r w:rsidR="00637043" w:rsidRPr="00A249B9">
        <w:rPr>
          <w:rFonts w:ascii="Times New Roman" w:eastAsia="Times New Roman" w:hAnsi="Times New Roman" w:cs="Times New Roman"/>
          <w:color w:val="000000" w:themeColor="text1"/>
          <w:sz w:val="28"/>
          <w:szCs w:val="28"/>
          <w:lang w:val="es-ES" w:eastAsia="es-ES"/>
        </w:rPr>
        <w:t xml:space="preserve"> que no haya</w:t>
      </w:r>
      <w:r w:rsidR="00021C25">
        <w:rPr>
          <w:rFonts w:ascii="Times New Roman" w:eastAsia="Times New Roman" w:hAnsi="Times New Roman" w:cs="Times New Roman"/>
          <w:color w:val="000000" w:themeColor="text1"/>
          <w:sz w:val="28"/>
          <w:szCs w:val="28"/>
          <w:lang w:val="es-ES" w:eastAsia="es-ES"/>
        </w:rPr>
        <w:t>n</w:t>
      </w:r>
      <w:r w:rsidR="00637043" w:rsidRPr="00A249B9">
        <w:rPr>
          <w:rFonts w:ascii="Times New Roman" w:eastAsia="Times New Roman" w:hAnsi="Times New Roman" w:cs="Times New Roman"/>
          <w:color w:val="000000" w:themeColor="text1"/>
          <w:sz w:val="28"/>
          <w:szCs w:val="28"/>
          <w:lang w:val="es-ES" w:eastAsia="es-ES"/>
        </w:rPr>
        <w:t xml:space="preserve"> sido decretado</w:t>
      </w:r>
      <w:r w:rsidR="00021C25">
        <w:rPr>
          <w:rFonts w:ascii="Times New Roman" w:eastAsia="Times New Roman" w:hAnsi="Times New Roman" w:cs="Times New Roman"/>
          <w:color w:val="000000" w:themeColor="text1"/>
          <w:sz w:val="28"/>
          <w:szCs w:val="28"/>
          <w:lang w:val="es-ES" w:eastAsia="es-ES"/>
        </w:rPr>
        <w:t>s</w:t>
      </w:r>
      <w:r w:rsidR="00637043" w:rsidRPr="00A249B9">
        <w:rPr>
          <w:rFonts w:ascii="Times New Roman" w:eastAsia="Times New Roman" w:hAnsi="Times New Roman" w:cs="Times New Roman"/>
          <w:color w:val="000000" w:themeColor="text1"/>
          <w:sz w:val="28"/>
          <w:szCs w:val="28"/>
          <w:lang w:val="es-ES" w:eastAsia="es-ES"/>
        </w:rPr>
        <w:t xml:space="preserve"> por el Congreso, las asambleas departamentales</w:t>
      </w:r>
      <w:r w:rsidR="00C75004">
        <w:rPr>
          <w:rFonts w:ascii="Times New Roman" w:eastAsia="Times New Roman" w:hAnsi="Times New Roman" w:cs="Times New Roman"/>
          <w:color w:val="000000" w:themeColor="text1"/>
          <w:sz w:val="28"/>
          <w:szCs w:val="28"/>
          <w:lang w:val="es-ES" w:eastAsia="es-ES"/>
        </w:rPr>
        <w:t xml:space="preserve"> </w:t>
      </w:r>
      <w:r w:rsidR="00637043" w:rsidRPr="00A249B9">
        <w:rPr>
          <w:rFonts w:ascii="Times New Roman" w:eastAsia="Times New Roman" w:hAnsi="Times New Roman" w:cs="Times New Roman"/>
          <w:color w:val="000000" w:themeColor="text1"/>
          <w:sz w:val="28"/>
          <w:szCs w:val="28"/>
          <w:lang w:val="es-ES" w:eastAsia="es-ES"/>
        </w:rPr>
        <w:t>o los concejos distritales o municipales</w:t>
      </w:r>
      <w:r w:rsidR="00021C25">
        <w:rPr>
          <w:rFonts w:ascii="Times New Roman" w:eastAsia="Times New Roman" w:hAnsi="Times New Roman" w:cs="Times New Roman"/>
          <w:color w:val="000000" w:themeColor="text1"/>
          <w:sz w:val="28"/>
          <w:szCs w:val="28"/>
          <w:lang w:val="es-ES" w:eastAsia="es-ES"/>
        </w:rPr>
        <w:t>; y (iv)</w:t>
      </w:r>
      <w:r w:rsidR="00637043" w:rsidRPr="00A249B9">
        <w:rPr>
          <w:rFonts w:ascii="Times New Roman" w:eastAsia="Times New Roman" w:hAnsi="Times New Roman" w:cs="Times New Roman"/>
          <w:color w:val="000000" w:themeColor="text1"/>
          <w:sz w:val="28"/>
          <w:szCs w:val="28"/>
          <w:lang w:val="es-ES" w:eastAsia="es-ES"/>
        </w:rPr>
        <w:t xml:space="preserve"> transferir crédito</w:t>
      </w:r>
      <w:r w:rsidR="00021C25">
        <w:rPr>
          <w:rFonts w:ascii="Times New Roman" w:eastAsia="Times New Roman" w:hAnsi="Times New Roman" w:cs="Times New Roman"/>
          <w:color w:val="000000" w:themeColor="text1"/>
          <w:sz w:val="28"/>
          <w:szCs w:val="28"/>
          <w:lang w:val="es-ES" w:eastAsia="es-ES"/>
        </w:rPr>
        <w:t xml:space="preserve">s </w:t>
      </w:r>
      <w:r w:rsidR="00637043" w:rsidRPr="00A249B9">
        <w:rPr>
          <w:rFonts w:ascii="Times New Roman" w:eastAsia="Times New Roman" w:hAnsi="Times New Roman" w:cs="Times New Roman"/>
          <w:color w:val="000000" w:themeColor="text1"/>
          <w:sz w:val="28"/>
          <w:szCs w:val="28"/>
          <w:lang w:val="es-ES" w:eastAsia="es-ES"/>
        </w:rPr>
        <w:t xml:space="preserve">a </w:t>
      </w:r>
      <w:r w:rsidR="00021C25" w:rsidRPr="00A249B9">
        <w:rPr>
          <w:rFonts w:ascii="Times New Roman" w:eastAsia="Times New Roman" w:hAnsi="Times New Roman" w:cs="Times New Roman"/>
          <w:color w:val="000000" w:themeColor="text1"/>
          <w:sz w:val="28"/>
          <w:szCs w:val="28"/>
          <w:lang w:val="es-ES" w:eastAsia="es-ES"/>
        </w:rPr>
        <w:t>objet</w:t>
      </w:r>
      <w:r w:rsidR="00021C25">
        <w:rPr>
          <w:rFonts w:ascii="Times New Roman" w:eastAsia="Times New Roman" w:hAnsi="Times New Roman" w:cs="Times New Roman"/>
          <w:color w:val="000000" w:themeColor="text1"/>
          <w:sz w:val="28"/>
          <w:szCs w:val="28"/>
          <w:lang w:val="es-ES" w:eastAsia="es-ES"/>
        </w:rPr>
        <w:t>o</w:t>
      </w:r>
      <w:r w:rsidR="00021C25" w:rsidRPr="00A249B9">
        <w:rPr>
          <w:rFonts w:ascii="Times New Roman" w:eastAsia="Times New Roman" w:hAnsi="Times New Roman" w:cs="Times New Roman"/>
          <w:color w:val="000000" w:themeColor="text1"/>
          <w:sz w:val="28"/>
          <w:szCs w:val="28"/>
          <w:lang w:val="es-ES" w:eastAsia="es-ES"/>
        </w:rPr>
        <w:t>s</w:t>
      </w:r>
      <w:r w:rsidR="00637043" w:rsidRPr="00A249B9">
        <w:rPr>
          <w:rFonts w:ascii="Times New Roman" w:eastAsia="Times New Roman" w:hAnsi="Times New Roman" w:cs="Times New Roman"/>
          <w:color w:val="000000" w:themeColor="text1"/>
          <w:sz w:val="28"/>
          <w:szCs w:val="28"/>
          <w:lang w:val="es-ES" w:eastAsia="es-ES"/>
        </w:rPr>
        <w:t xml:space="preserve"> no </w:t>
      </w:r>
      <w:r w:rsidR="00637043" w:rsidRPr="00D93205">
        <w:rPr>
          <w:rFonts w:ascii="Times New Roman" w:eastAsia="Times New Roman" w:hAnsi="Times New Roman" w:cs="Times New Roman"/>
          <w:color w:val="000000" w:themeColor="text1"/>
          <w:sz w:val="28"/>
          <w:szCs w:val="28"/>
          <w:lang w:val="es-ES" w:eastAsia="es-ES"/>
        </w:rPr>
        <w:t>previsto</w:t>
      </w:r>
      <w:r w:rsidR="00495BC8" w:rsidRPr="00D93205">
        <w:rPr>
          <w:rFonts w:ascii="Times New Roman" w:eastAsia="Times New Roman" w:hAnsi="Times New Roman" w:cs="Times New Roman"/>
          <w:color w:val="000000" w:themeColor="text1"/>
          <w:sz w:val="28"/>
          <w:szCs w:val="28"/>
          <w:lang w:val="es-ES" w:eastAsia="es-ES"/>
        </w:rPr>
        <w:t>s</w:t>
      </w:r>
      <w:r w:rsidR="00637043" w:rsidRPr="00D93205">
        <w:rPr>
          <w:rFonts w:ascii="Times New Roman" w:eastAsia="Times New Roman" w:hAnsi="Times New Roman" w:cs="Times New Roman"/>
          <w:color w:val="000000" w:themeColor="text1"/>
          <w:sz w:val="28"/>
          <w:szCs w:val="28"/>
          <w:lang w:val="es-ES" w:eastAsia="es-ES"/>
        </w:rPr>
        <w:t xml:space="preserve"> en el respectivo presupuesto.</w:t>
      </w:r>
      <w:r w:rsidR="00760FF6" w:rsidRPr="00D93205">
        <w:rPr>
          <w:rFonts w:ascii="Times New Roman" w:eastAsia="Times New Roman" w:hAnsi="Times New Roman" w:cs="Times New Roman"/>
          <w:color w:val="000000" w:themeColor="text1"/>
          <w:sz w:val="28"/>
          <w:szCs w:val="28"/>
          <w:lang w:val="es-ES" w:eastAsia="es-ES"/>
        </w:rPr>
        <w:t xml:space="preserve"> En consecuencia, la definición del gasto, </w:t>
      </w:r>
      <w:r w:rsidR="00E40FBB" w:rsidRPr="00D93205">
        <w:rPr>
          <w:rFonts w:ascii="Times New Roman" w:eastAsia="Times New Roman" w:hAnsi="Times New Roman" w:cs="Times New Roman"/>
          <w:color w:val="000000" w:themeColor="text1"/>
          <w:sz w:val="28"/>
          <w:szCs w:val="28"/>
          <w:lang w:val="es-ES" w:eastAsia="es-ES"/>
        </w:rPr>
        <w:t>tanto su</w:t>
      </w:r>
      <w:r w:rsidR="00760FF6" w:rsidRPr="00D93205">
        <w:rPr>
          <w:rFonts w:ascii="Times New Roman" w:eastAsia="Times New Roman" w:hAnsi="Times New Roman" w:cs="Times New Roman"/>
          <w:color w:val="000000" w:themeColor="text1"/>
          <w:sz w:val="28"/>
          <w:szCs w:val="28"/>
          <w:lang w:val="es-ES" w:eastAsia="es-ES"/>
        </w:rPr>
        <w:t xml:space="preserve"> monto </w:t>
      </w:r>
      <w:r w:rsidR="00E40FBB" w:rsidRPr="00D93205">
        <w:rPr>
          <w:rFonts w:ascii="Times New Roman" w:eastAsia="Times New Roman" w:hAnsi="Times New Roman" w:cs="Times New Roman"/>
          <w:color w:val="000000" w:themeColor="text1"/>
          <w:sz w:val="28"/>
          <w:szCs w:val="28"/>
          <w:lang w:val="es-ES" w:eastAsia="es-ES"/>
        </w:rPr>
        <w:t>como su</w:t>
      </w:r>
      <w:r w:rsidR="00760FF6" w:rsidRPr="00D93205">
        <w:rPr>
          <w:rFonts w:ascii="Times New Roman" w:eastAsia="Times New Roman" w:hAnsi="Times New Roman" w:cs="Times New Roman"/>
          <w:color w:val="000000" w:themeColor="text1"/>
          <w:sz w:val="28"/>
          <w:szCs w:val="28"/>
          <w:lang w:val="es-ES" w:eastAsia="es-ES"/>
        </w:rPr>
        <w:t xml:space="preserve"> destin</w:t>
      </w:r>
      <w:r w:rsidR="00E40FBB" w:rsidRPr="00D93205">
        <w:rPr>
          <w:rFonts w:ascii="Times New Roman" w:eastAsia="Times New Roman" w:hAnsi="Times New Roman" w:cs="Times New Roman"/>
          <w:color w:val="000000" w:themeColor="text1"/>
          <w:sz w:val="28"/>
          <w:szCs w:val="28"/>
          <w:lang w:val="es-ES" w:eastAsia="es-ES"/>
        </w:rPr>
        <w:t>ación</w:t>
      </w:r>
      <w:r w:rsidR="00760FF6" w:rsidRPr="00D93205">
        <w:rPr>
          <w:rFonts w:ascii="Times New Roman" w:eastAsia="Times New Roman" w:hAnsi="Times New Roman" w:cs="Times New Roman"/>
          <w:color w:val="000000" w:themeColor="text1"/>
          <w:sz w:val="28"/>
          <w:szCs w:val="28"/>
          <w:lang w:val="es-ES" w:eastAsia="es-ES"/>
        </w:rPr>
        <w:t>, y la modificación de esos elementos</w:t>
      </w:r>
      <w:r w:rsidR="00495BC8" w:rsidRPr="00D93205">
        <w:rPr>
          <w:rFonts w:ascii="Times New Roman" w:eastAsia="Times New Roman" w:hAnsi="Times New Roman" w:cs="Times New Roman"/>
          <w:color w:val="000000" w:themeColor="text1"/>
          <w:sz w:val="28"/>
          <w:szCs w:val="28"/>
          <w:lang w:val="es-ES" w:eastAsia="es-ES"/>
        </w:rPr>
        <w:t>,</w:t>
      </w:r>
      <w:r w:rsidR="00760FF6" w:rsidRPr="00D93205">
        <w:rPr>
          <w:rFonts w:ascii="Times New Roman" w:eastAsia="Times New Roman" w:hAnsi="Times New Roman" w:cs="Times New Roman"/>
          <w:color w:val="000000" w:themeColor="text1"/>
          <w:sz w:val="28"/>
          <w:szCs w:val="28"/>
          <w:lang w:val="es-ES" w:eastAsia="es-ES"/>
        </w:rPr>
        <w:t xml:space="preserve"> exigen la aprobación de las corporaciones pública</w:t>
      </w:r>
      <w:r w:rsidR="005B26DF">
        <w:rPr>
          <w:rFonts w:ascii="Times New Roman" w:eastAsia="Times New Roman" w:hAnsi="Times New Roman" w:cs="Times New Roman"/>
          <w:color w:val="000000" w:themeColor="text1"/>
          <w:sz w:val="28"/>
          <w:szCs w:val="28"/>
          <w:lang w:val="es-ES" w:eastAsia="es-ES"/>
        </w:rPr>
        <w:t>s</w:t>
      </w:r>
      <w:r w:rsidR="00760FF6" w:rsidRPr="00D93205">
        <w:rPr>
          <w:rFonts w:ascii="Times New Roman" w:eastAsia="Times New Roman" w:hAnsi="Times New Roman" w:cs="Times New Roman"/>
          <w:color w:val="000000" w:themeColor="text1"/>
          <w:sz w:val="28"/>
          <w:szCs w:val="28"/>
          <w:lang w:val="es-ES" w:eastAsia="es-ES"/>
        </w:rPr>
        <w:t xml:space="preserve"> de elección popular.</w:t>
      </w:r>
    </w:p>
    <w:p w14:paraId="6F67E139" w14:textId="77777777" w:rsidR="00760FF6" w:rsidRPr="00D93205" w:rsidRDefault="00760FF6" w:rsidP="003248BC">
      <w:pPr>
        <w:tabs>
          <w:tab w:val="left" w:pos="2608"/>
        </w:tabs>
        <w:rPr>
          <w:rFonts w:ascii="Times New Roman" w:eastAsia="Times New Roman" w:hAnsi="Times New Roman" w:cs="Times New Roman"/>
          <w:color w:val="000000" w:themeColor="text1"/>
          <w:sz w:val="28"/>
          <w:szCs w:val="28"/>
          <w:lang w:val="es-ES" w:eastAsia="es-ES"/>
        </w:rPr>
      </w:pPr>
    </w:p>
    <w:p w14:paraId="68CEC56B" w14:textId="2D1C46A6" w:rsidR="003D1520" w:rsidRPr="00C06050" w:rsidRDefault="00760FF6" w:rsidP="003248BC">
      <w:pPr>
        <w:tabs>
          <w:tab w:val="left" w:pos="2608"/>
        </w:tabs>
        <w:rPr>
          <w:rFonts w:ascii="Times New Roman" w:eastAsia="Times New Roman" w:hAnsi="Times New Roman" w:cs="Times New Roman"/>
          <w:color w:val="000000" w:themeColor="text1"/>
          <w:sz w:val="28"/>
          <w:szCs w:val="28"/>
          <w:lang w:val="es-ES" w:eastAsia="es-ES"/>
        </w:rPr>
      </w:pPr>
      <w:r w:rsidRPr="00D93205">
        <w:rPr>
          <w:rFonts w:ascii="Times New Roman" w:eastAsia="Times New Roman" w:hAnsi="Times New Roman" w:cs="Times New Roman"/>
          <w:color w:val="000000" w:themeColor="text1"/>
          <w:sz w:val="28"/>
          <w:szCs w:val="28"/>
          <w:lang w:val="es-ES" w:eastAsia="es-ES"/>
        </w:rPr>
        <w:t xml:space="preserve">Adicionalmente, el principio de legalidad del presupuesto </w:t>
      </w:r>
      <w:r w:rsidR="005B26DF">
        <w:rPr>
          <w:rFonts w:ascii="Times New Roman" w:eastAsia="Times New Roman" w:hAnsi="Times New Roman" w:cs="Times New Roman"/>
          <w:color w:val="000000" w:themeColor="text1"/>
          <w:sz w:val="28"/>
          <w:szCs w:val="28"/>
          <w:lang w:val="es-ES" w:eastAsia="es-ES"/>
        </w:rPr>
        <w:t xml:space="preserve">también </w:t>
      </w:r>
      <w:r w:rsidRPr="00D93205">
        <w:rPr>
          <w:rFonts w:ascii="Times New Roman" w:eastAsia="Times New Roman" w:hAnsi="Times New Roman" w:cs="Times New Roman"/>
          <w:color w:val="000000" w:themeColor="text1"/>
          <w:sz w:val="28"/>
          <w:szCs w:val="28"/>
          <w:lang w:val="es-ES" w:eastAsia="es-ES"/>
        </w:rPr>
        <w:t>se deriva</w:t>
      </w:r>
      <w:r w:rsidR="00C75004">
        <w:rPr>
          <w:rFonts w:ascii="Times New Roman" w:eastAsia="Times New Roman" w:hAnsi="Times New Roman" w:cs="Times New Roman"/>
          <w:color w:val="000000" w:themeColor="text1"/>
          <w:sz w:val="28"/>
          <w:szCs w:val="28"/>
          <w:lang w:val="es-ES" w:eastAsia="es-ES"/>
        </w:rPr>
        <w:t xml:space="preserve"> </w:t>
      </w:r>
      <w:r w:rsidRPr="00D93205">
        <w:rPr>
          <w:rFonts w:ascii="Times New Roman" w:eastAsia="Times New Roman" w:hAnsi="Times New Roman" w:cs="Times New Roman"/>
          <w:color w:val="000000" w:themeColor="text1"/>
          <w:sz w:val="28"/>
          <w:szCs w:val="28"/>
          <w:lang w:val="es-ES" w:eastAsia="es-ES"/>
        </w:rPr>
        <w:t>de</w:t>
      </w:r>
      <w:r w:rsidR="003D1520" w:rsidRPr="00D93205">
        <w:rPr>
          <w:rFonts w:ascii="Times New Roman" w:eastAsia="Times New Roman" w:hAnsi="Times New Roman" w:cs="Times New Roman"/>
          <w:color w:val="000000" w:themeColor="text1"/>
          <w:sz w:val="28"/>
          <w:szCs w:val="28"/>
          <w:lang w:val="es-ES" w:eastAsia="es-ES"/>
        </w:rPr>
        <w:t xml:space="preserve">l artículo </w:t>
      </w:r>
      <w:r w:rsidR="000224E4" w:rsidRPr="00D93205">
        <w:rPr>
          <w:rFonts w:ascii="Times New Roman" w:eastAsia="Times New Roman" w:hAnsi="Times New Roman" w:cs="Times New Roman"/>
          <w:color w:val="000000" w:themeColor="text1"/>
          <w:sz w:val="28"/>
          <w:szCs w:val="28"/>
          <w:lang w:val="es-ES" w:eastAsia="es-ES"/>
        </w:rPr>
        <w:t>347 superior</w:t>
      </w:r>
      <w:r w:rsidRPr="00D93205">
        <w:rPr>
          <w:rFonts w:ascii="Times New Roman" w:eastAsia="Times New Roman" w:hAnsi="Times New Roman" w:cs="Times New Roman"/>
          <w:color w:val="000000" w:themeColor="text1"/>
          <w:sz w:val="28"/>
          <w:szCs w:val="28"/>
          <w:lang w:val="es-ES" w:eastAsia="es-ES"/>
        </w:rPr>
        <w:t xml:space="preserve">, </w:t>
      </w:r>
      <w:r w:rsidR="00C75004">
        <w:rPr>
          <w:rFonts w:ascii="Times New Roman" w:eastAsia="Times New Roman" w:hAnsi="Times New Roman" w:cs="Times New Roman"/>
          <w:color w:val="000000" w:themeColor="text1"/>
          <w:sz w:val="28"/>
          <w:szCs w:val="28"/>
          <w:lang w:val="es-ES" w:eastAsia="es-ES"/>
        </w:rPr>
        <w:t>según el cual</w:t>
      </w:r>
      <w:r w:rsidR="00692C32">
        <w:rPr>
          <w:rFonts w:ascii="Times New Roman" w:eastAsia="Times New Roman" w:hAnsi="Times New Roman" w:cs="Times New Roman"/>
          <w:color w:val="000000" w:themeColor="text1"/>
          <w:sz w:val="28"/>
          <w:szCs w:val="28"/>
          <w:lang w:val="es-ES" w:eastAsia="es-ES"/>
        </w:rPr>
        <w:t>,</w:t>
      </w:r>
      <w:r w:rsidR="00C75004">
        <w:rPr>
          <w:rFonts w:ascii="Times New Roman" w:eastAsia="Times New Roman" w:hAnsi="Times New Roman" w:cs="Times New Roman"/>
          <w:color w:val="000000" w:themeColor="text1"/>
          <w:sz w:val="28"/>
          <w:szCs w:val="28"/>
          <w:lang w:val="es-ES" w:eastAsia="es-ES"/>
        </w:rPr>
        <w:t xml:space="preserve"> </w:t>
      </w:r>
      <w:r w:rsidR="003D1520" w:rsidRPr="00D93205">
        <w:rPr>
          <w:rFonts w:ascii="Times New Roman" w:eastAsia="Times New Roman" w:hAnsi="Times New Roman" w:cs="Times New Roman"/>
          <w:color w:val="000000" w:themeColor="text1"/>
          <w:sz w:val="28"/>
          <w:szCs w:val="28"/>
          <w:lang w:val="es-ES" w:eastAsia="es-ES"/>
        </w:rPr>
        <w:t>si los ingresos legalmente autorizados no fueren suficientes para atender los gastos proyectados, el Gobierno propondrá, por separado, ante las mismas comisiones</w:t>
      </w:r>
      <w:r w:rsidR="004D1AB6" w:rsidRPr="00D93205">
        <w:rPr>
          <w:rFonts w:ascii="Times New Roman" w:eastAsia="Times New Roman" w:hAnsi="Times New Roman" w:cs="Times New Roman"/>
          <w:color w:val="000000" w:themeColor="text1"/>
          <w:sz w:val="28"/>
          <w:szCs w:val="28"/>
          <w:lang w:val="es-ES" w:eastAsia="es-ES"/>
        </w:rPr>
        <w:t xml:space="preserve"> del Congreso</w:t>
      </w:r>
      <w:r w:rsidR="00E40FBB" w:rsidRPr="00D93205">
        <w:rPr>
          <w:rFonts w:ascii="Times New Roman" w:eastAsia="Times New Roman" w:hAnsi="Times New Roman" w:cs="Times New Roman"/>
          <w:color w:val="000000" w:themeColor="text1"/>
          <w:sz w:val="28"/>
          <w:szCs w:val="28"/>
          <w:lang w:val="es-ES" w:eastAsia="es-ES"/>
        </w:rPr>
        <w:t>,</w:t>
      </w:r>
      <w:r w:rsidR="009A03CB" w:rsidRPr="00D93205">
        <w:rPr>
          <w:rFonts w:ascii="Times New Roman" w:eastAsia="Times New Roman" w:hAnsi="Times New Roman" w:cs="Times New Roman"/>
          <w:color w:val="000000" w:themeColor="text1"/>
          <w:sz w:val="28"/>
          <w:szCs w:val="28"/>
          <w:lang w:val="es-ES" w:eastAsia="es-ES"/>
        </w:rPr>
        <w:t xml:space="preserve"> </w:t>
      </w:r>
      <w:r w:rsidR="003D1520" w:rsidRPr="00D93205">
        <w:rPr>
          <w:rFonts w:ascii="Times New Roman" w:eastAsia="Times New Roman" w:hAnsi="Times New Roman" w:cs="Times New Roman"/>
          <w:color w:val="000000" w:themeColor="text1"/>
          <w:sz w:val="28"/>
          <w:szCs w:val="28"/>
          <w:lang w:val="es-ES" w:eastAsia="es-ES"/>
        </w:rPr>
        <w:t>la creación de nuevas rentas o la modificación de las existentes</w:t>
      </w:r>
      <w:r w:rsidR="004D1AB6" w:rsidRPr="00D93205">
        <w:rPr>
          <w:rFonts w:ascii="Times New Roman" w:eastAsia="Times New Roman" w:hAnsi="Times New Roman" w:cs="Times New Roman"/>
          <w:color w:val="000000" w:themeColor="text1"/>
          <w:sz w:val="28"/>
          <w:szCs w:val="28"/>
          <w:lang w:val="es-ES" w:eastAsia="es-ES"/>
        </w:rPr>
        <w:t>.</w:t>
      </w:r>
      <w:r w:rsidRPr="00D93205">
        <w:rPr>
          <w:rFonts w:ascii="Times New Roman" w:eastAsia="Times New Roman" w:hAnsi="Times New Roman" w:cs="Times New Roman"/>
          <w:color w:val="000000" w:themeColor="text1"/>
          <w:sz w:val="28"/>
          <w:szCs w:val="28"/>
          <w:lang w:val="es-ES" w:eastAsia="es-ES"/>
        </w:rPr>
        <w:t xml:space="preserve"> </w:t>
      </w:r>
      <w:r w:rsidR="00C75004">
        <w:rPr>
          <w:rFonts w:ascii="Times New Roman" w:eastAsia="Times New Roman" w:hAnsi="Times New Roman" w:cs="Times New Roman"/>
          <w:color w:val="000000" w:themeColor="text1"/>
          <w:sz w:val="28"/>
          <w:szCs w:val="28"/>
          <w:lang w:val="es-ES" w:eastAsia="es-ES"/>
        </w:rPr>
        <w:t xml:space="preserve">Por ello, </w:t>
      </w:r>
      <w:r w:rsidRPr="00D93205">
        <w:rPr>
          <w:rFonts w:ascii="Times New Roman" w:eastAsia="Times New Roman" w:hAnsi="Times New Roman" w:cs="Times New Roman"/>
          <w:color w:val="000000" w:themeColor="text1"/>
          <w:sz w:val="28"/>
          <w:szCs w:val="28"/>
          <w:lang w:val="es-ES" w:eastAsia="es-ES"/>
        </w:rPr>
        <w:t xml:space="preserve">el incremento de las rentas </w:t>
      </w:r>
      <w:r w:rsidR="00E40FBB" w:rsidRPr="00D93205">
        <w:rPr>
          <w:rFonts w:ascii="Times New Roman" w:eastAsia="Times New Roman" w:hAnsi="Times New Roman" w:cs="Times New Roman"/>
          <w:color w:val="000000" w:themeColor="text1"/>
          <w:sz w:val="28"/>
          <w:szCs w:val="28"/>
          <w:lang w:val="es-ES" w:eastAsia="es-ES"/>
        </w:rPr>
        <w:t xml:space="preserve">y la consecuente apertura de créditos </w:t>
      </w:r>
      <w:r w:rsidR="00E40FBB" w:rsidRPr="00CA26D2">
        <w:rPr>
          <w:rFonts w:ascii="Times New Roman" w:eastAsia="Times New Roman" w:hAnsi="Times New Roman" w:cs="Times New Roman"/>
          <w:color w:val="000000" w:themeColor="text1"/>
          <w:sz w:val="28"/>
          <w:szCs w:val="28"/>
          <w:lang w:val="es-ES" w:eastAsia="es-ES"/>
        </w:rPr>
        <w:t xml:space="preserve">adicionales </w:t>
      </w:r>
      <w:r w:rsidRPr="00CA26D2">
        <w:rPr>
          <w:rFonts w:ascii="Times New Roman" w:eastAsia="Times New Roman" w:hAnsi="Times New Roman" w:cs="Times New Roman"/>
          <w:color w:val="000000" w:themeColor="text1"/>
          <w:sz w:val="28"/>
          <w:szCs w:val="28"/>
          <w:lang w:val="es-ES" w:eastAsia="es-ES"/>
        </w:rPr>
        <w:t>exige</w:t>
      </w:r>
      <w:r w:rsidR="00271E28" w:rsidRPr="00C06050">
        <w:rPr>
          <w:rFonts w:ascii="Times New Roman" w:eastAsia="Times New Roman" w:hAnsi="Times New Roman" w:cs="Times New Roman"/>
          <w:color w:val="000000" w:themeColor="text1"/>
          <w:sz w:val="28"/>
          <w:szCs w:val="28"/>
          <w:lang w:val="es-ES" w:eastAsia="es-ES"/>
        </w:rPr>
        <w:t>, por regla general</w:t>
      </w:r>
      <w:r w:rsidR="00CA26D2" w:rsidRPr="00C06050">
        <w:rPr>
          <w:rFonts w:ascii="Times New Roman" w:eastAsia="Times New Roman" w:hAnsi="Times New Roman" w:cs="Times New Roman"/>
          <w:color w:val="000000" w:themeColor="text1"/>
          <w:sz w:val="28"/>
          <w:szCs w:val="28"/>
          <w:lang w:val="es-ES" w:eastAsia="es-ES"/>
        </w:rPr>
        <w:t>.</w:t>
      </w:r>
      <w:r w:rsidRPr="00C06050">
        <w:rPr>
          <w:rFonts w:ascii="Times New Roman" w:eastAsia="Times New Roman" w:hAnsi="Times New Roman" w:cs="Times New Roman"/>
          <w:color w:val="000000" w:themeColor="text1"/>
          <w:sz w:val="28"/>
          <w:szCs w:val="28"/>
          <w:lang w:val="es-ES" w:eastAsia="es-ES"/>
        </w:rPr>
        <w:t xml:space="preserve"> la aprobación mediante ley</w:t>
      </w:r>
      <w:r w:rsidR="00FA1C37" w:rsidRPr="00C06050">
        <w:rPr>
          <w:rFonts w:ascii="Times New Roman" w:eastAsia="Times New Roman" w:hAnsi="Times New Roman" w:cs="Times New Roman"/>
          <w:color w:val="000000" w:themeColor="text1"/>
          <w:sz w:val="28"/>
          <w:szCs w:val="28"/>
          <w:lang w:val="es-ES" w:eastAsia="es-ES"/>
        </w:rPr>
        <w:t>.</w:t>
      </w:r>
    </w:p>
    <w:p w14:paraId="32C6515F" w14:textId="77777777" w:rsidR="000224E4" w:rsidRPr="00C06050" w:rsidRDefault="000224E4" w:rsidP="003248BC">
      <w:pPr>
        <w:tabs>
          <w:tab w:val="left" w:pos="2608"/>
        </w:tabs>
        <w:rPr>
          <w:rFonts w:ascii="Times New Roman" w:eastAsia="Times New Roman" w:hAnsi="Times New Roman" w:cs="Times New Roman"/>
          <w:color w:val="000000" w:themeColor="text1"/>
          <w:sz w:val="28"/>
          <w:szCs w:val="28"/>
          <w:lang w:val="es-ES" w:eastAsia="es-ES"/>
        </w:rPr>
      </w:pPr>
    </w:p>
    <w:p w14:paraId="029D59BB" w14:textId="707C3482" w:rsidR="00895FDD" w:rsidRPr="00C06050" w:rsidRDefault="00760FF6" w:rsidP="004A293F">
      <w:pPr>
        <w:tabs>
          <w:tab w:val="left" w:pos="2608"/>
        </w:tabs>
        <w:contextualSpacing/>
        <w:rPr>
          <w:color w:val="000000" w:themeColor="text1"/>
          <w:sz w:val="28"/>
          <w:szCs w:val="28"/>
          <w:lang w:val="es-ES" w:eastAsia="es-ES"/>
        </w:rPr>
      </w:pPr>
      <w:r w:rsidRPr="00C06050">
        <w:rPr>
          <w:rFonts w:ascii="Times New Roman" w:hAnsi="Times New Roman" w:cs="Times New Roman"/>
          <w:color w:val="000000" w:themeColor="text1"/>
          <w:sz w:val="28"/>
          <w:szCs w:val="28"/>
          <w:lang w:val="es-ES" w:eastAsia="es-ES"/>
        </w:rPr>
        <w:t>Finalmente</w:t>
      </w:r>
      <w:r w:rsidR="000224E4" w:rsidRPr="00C06050">
        <w:rPr>
          <w:rFonts w:ascii="Times New Roman" w:hAnsi="Times New Roman" w:cs="Times New Roman"/>
          <w:color w:val="000000" w:themeColor="text1"/>
          <w:sz w:val="28"/>
          <w:szCs w:val="28"/>
          <w:lang w:val="es-ES" w:eastAsia="es-ES"/>
        </w:rPr>
        <w:t xml:space="preserve">, la ley orgánica del presupuesto </w:t>
      </w:r>
      <w:r w:rsidR="00E16C2F" w:rsidRPr="00C06050">
        <w:rPr>
          <w:rFonts w:ascii="Times New Roman" w:hAnsi="Times New Roman" w:cs="Times New Roman"/>
          <w:color w:val="000000" w:themeColor="text1"/>
          <w:sz w:val="28"/>
          <w:szCs w:val="28"/>
          <w:lang w:val="es-ES" w:eastAsia="es-ES"/>
        </w:rPr>
        <w:t>señala</w:t>
      </w:r>
      <w:r w:rsidR="001D4F02" w:rsidRPr="00C06050">
        <w:rPr>
          <w:rFonts w:ascii="Times New Roman" w:hAnsi="Times New Roman" w:cs="Times New Roman"/>
          <w:color w:val="000000" w:themeColor="text1"/>
          <w:sz w:val="28"/>
          <w:szCs w:val="28"/>
          <w:lang w:val="es-ES" w:eastAsia="es-ES"/>
        </w:rPr>
        <w:t xml:space="preserve"> que en los eventos en los que</w:t>
      </w:r>
      <w:r w:rsidR="00495BC8" w:rsidRPr="00C06050">
        <w:rPr>
          <w:rFonts w:ascii="Times New Roman" w:hAnsi="Times New Roman" w:cs="Times New Roman"/>
          <w:color w:val="000000" w:themeColor="text1"/>
          <w:sz w:val="28"/>
          <w:szCs w:val="28"/>
          <w:lang w:val="es-ES" w:eastAsia="es-ES"/>
        </w:rPr>
        <w:t>,</w:t>
      </w:r>
      <w:r w:rsidR="001D4F02" w:rsidRPr="00C06050">
        <w:rPr>
          <w:rFonts w:ascii="Times New Roman" w:hAnsi="Times New Roman" w:cs="Times New Roman"/>
          <w:color w:val="000000" w:themeColor="text1"/>
          <w:sz w:val="28"/>
          <w:szCs w:val="28"/>
          <w:lang w:val="es-ES" w:eastAsia="es-ES"/>
        </w:rPr>
        <w:t xml:space="preserve"> en la ejecución del presupuesto general de la Nación</w:t>
      </w:r>
      <w:r w:rsidR="00495BC8" w:rsidRPr="00C06050">
        <w:rPr>
          <w:rFonts w:ascii="Times New Roman" w:hAnsi="Times New Roman" w:cs="Times New Roman"/>
          <w:color w:val="000000" w:themeColor="text1"/>
          <w:sz w:val="28"/>
          <w:szCs w:val="28"/>
          <w:lang w:val="es-ES" w:eastAsia="es-ES"/>
        </w:rPr>
        <w:t>,</w:t>
      </w:r>
      <w:r w:rsidR="001D4F02" w:rsidRPr="00C06050">
        <w:rPr>
          <w:rFonts w:ascii="Times New Roman" w:hAnsi="Times New Roman" w:cs="Times New Roman"/>
          <w:color w:val="000000" w:themeColor="text1"/>
          <w:sz w:val="28"/>
          <w:szCs w:val="28"/>
          <w:lang w:val="es-ES" w:eastAsia="es-ES"/>
        </w:rPr>
        <w:t xml:space="preserve"> </w:t>
      </w:r>
      <w:r w:rsidR="00B37A0A" w:rsidRPr="00C06050">
        <w:rPr>
          <w:rFonts w:ascii="Times New Roman" w:hAnsi="Times New Roman" w:cs="Times New Roman"/>
          <w:color w:val="000000" w:themeColor="text1"/>
          <w:sz w:val="28"/>
          <w:szCs w:val="28"/>
          <w:lang w:val="es-ES" w:eastAsia="es-ES"/>
        </w:rPr>
        <w:t>resulte necesario</w:t>
      </w:r>
      <w:r w:rsidR="001D4F02" w:rsidRPr="00C06050">
        <w:rPr>
          <w:rFonts w:ascii="Times New Roman" w:hAnsi="Times New Roman" w:cs="Times New Roman"/>
          <w:color w:val="000000" w:themeColor="text1"/>
          <w:sz w:val="28"/>
          <w:szCs w:val="28"/>
          <w:lang w:val="es-ES" w:eastAsia="es-ES"/>
        </w:rPr>
        <w:t xml:space="preserve"> aumentar el monto de las apropiaciones o efectuar traslados presupuestales</w:t>
      </w:r>
      <w:r w:rsidR="00495BC8" w:rsidRPr="00C06050">
        <w:rPr>
          <w:rFonts w:ascii="Times New Roman" w:hAnsi="Times New Roman" w:cs="Times New Roman"/>
          <w:color w:val="000000" w:themeColor="text1"/>
          <w:sz w:val="28"/>
          <w:szCs w:val="28"/>
          <w:lang w:val="es-ES" w:eastAsia="es-ES"/>
        </w:rPr>
        <w:t>,</w:t>
      </w:r>
      <w:r w:rsidR="001D4F02" w:rsidRPr="00C06050">
        <w:rPr>
          <w:rFonts w:ascii="Times New Roman" w:hAnsi="Times New Roman" w:cs="Times New Roman"/>
          <w:color w:val="000000" w:themeColor="text1"/>
          <w:sz w:val="28"/>
          <w:szCs w:val="28"/>
          <w:lang w:val="es-ES" w:eastAsia="es-ES"/>
        </w:rPr>
        <w:t xml:space="preserve"> se pueden abrir créditos adicionales por el Congreso o por el </w:t>
      </w:r>
      <w:r w:rsidR="00E6382D" w:rsidRPr="00C06050">
        <w:rPr>
          <w:rFonts w:ascii="Times New Roman" w:hAnsi="Times New Roman" w:cs="Times New Roman"/>
          <w:color w:val="000000" w:themeColor="text1"/>
          <w:sz w:val="28"/>
          <w:szCs w:val="28"/>
          <w:lang w:val="es-ES" w:eastAsia="es-ES"/>
        </w:rPr>
        <w:t>G</w:t>
      </w:r>
      <w:r w:rsidR="001D4F02" w:rsidRPr="00C06050">
        <w:rPr>
          <w:rFonts w:ascii="Times New Roman" w:hAnsi="Times New Roman" w:cs="Times New Roman"/>
          <w:color w:val="000000" w:themeColor="text1"/>
          <w:sz w:val="28"/>
          <w:szCs w:val="28"/>
          <w:lang w:val="es-ES" w:eastAsia="es-ES"/>
        </w:rPr>
        <w:t>obierno mediante una ley sobre traslados y créditos adicionales</w:t>
      </w:r>
      <w:r w:rsidR="00FA1C37" w:rsidRPr="00C06050">
        <w:rPr>
          <w:rFonts w:ascii="Times New Roman" w:eastAsia="Times New Roman" w:hAnsi="Times New Roman" w:cs="Times New Roman"/>
          <w:color w:val="000000" w:themeColor="text1"/>
          <w:sz w:val="28"/>
          <w:szCs w:val="28"/>
          <w:lang w:val="es-ES" w:eastAsia="es-ES"/>
        </w:rPr>
        <w:t xml:space="preserve"> salvo que</w:t>
      </w:r>
      <w:r w:rsidR="00FA1C37" w:rsidRPr="00C06050">
        <w:rPr>
          <w:rFonts w:ascii="Times New Roman" w:hAnsi="Times New Roman" w:cs="Times New Roman"/>
          <w:color w:val="000000" w:themeColor="text1"/>
          <w:sz w:val="28"/>
          <w:szCs w:val="28"/>
        </w:rPr>
        <w:t xml:space="preserve"> se trate de créditos abiertos mediante contra créditos a la ley de apropiaciones</w:t>
      </w:r>
      <w:r w:rsidR="00FA1C37" w:rsidRPr="00C06050">
        <w:rPr>
          <w:rStyle w:val="Refdenotaalpie"/>
          <w:rFonts w:ascii="Times New Roman" w:hAnsi="Times New Roman" w:cs="Times New Roman"/>
          <w:color w:val="000000" w:themeColor="text1"/>
          <w:sz w:val="28"/>
          <w:szCs w:val="28"/>
        </w:rPr>
        <w:footnoteReference w:id="46"/>
      </w:r>
      <w:r w:rsidR="00E436CE" w:rsidRPr="00C06050">
        <w:rPr>
          <w:rFonts w:ascii="Times New Roman" w:hAnsi="Times New Roman" w:cs="Times New Roman"/>
          <w:color w:val="000000" w:themeColor="text1"/>
          <w:sz w:val="28"/>
          <w:szCs w:val="28"/>
          <w:lang w:val="es-ES" w:eastAsia="es-ES"/>
        </w:rPr>
        <w:t>. Igualmente</w:t>
      </w:r>
      <w:r w:rsidR="00A74CA3" w:rsidRPr="00C06050">
        <w:rPr>
          <w:rFonts w:ascii="Times New Roman" w:hAnsi="Times New Roman" w:cs="Times New Roman"/>
          <w:color w:val="000000" w:themeColor="text1"/>
          <w:sz w:val="28"/>
          <w:szCs w:val="28"/>
          <w:lang w:val="es-ES" w:eastAsia="es-ES"/>
        </w:rPr>
        <w:t xml:space="preserve">, </w:t>
      </w:r>
      <w:r w:rsidR="00495BC8" w:rsidRPr="00C06050">
        <w:rPr>
          <w:rFonts w:ascii="Times New Roman" w:hAnsi="Times New Roman" w:cs="Times New Roman"/>
          <w:color w:val="000000" w:themeColor="text1"/>
          <w:sz w:val="28"/>
          <w:szCs w:val="28"/>
          <w:lang w:val="es-ES" w:eastAsia="es-ES"/>
        </w:rPr>
        <w:t xml:space="preserve">la ley </w:t>
      </w:r>
      <w:r w:rsidR="00A74CA3" w:rsidRPr="00C06050">
        <w:rPr>
          <w:rFonts w:ascii="Times New Roman" w:hAnsi="Times New Roman" w:cs="Times New Roman"/>
          <w:color w:val="000000" w:themeColor="text1"/>
          <w:sz w:val="28"/>
          <w:szCs w:val="28"/>
          <w:lang w:val="es-ES" w:eastAsia="es-ES"/>
        </w:rPr>
        <w:t xml:space="preserve">precisa que </w:t>
      </w:r>
      <w:r w:rsidR="00AF6C5E" w:rsidRPr="00C06050">
        <w:rPr>
          <w:rFonts w:ascii="Times New Roman" w:hAnsi="Times New Roman" w:cs="Times New Roman"/>
          <w:color w:val="000000" w:themeColor="text1"/>
          <w:sz w:val="28"/>
          <w:szCs w:val="28"/>
          <w:lang w:val="es-ES" w:eastAsia="es-ES"/>
        </w:rPr>
        <w:t>los créditos adicionales y traslados al presupuesto general de la Nación destinados a atender gastos ocasionados por los estados de excepción</w:t>
      </w:r>
      <w:r w:rsidR="00495BC8" w:rsidRPr="00C06050">
        <w:rPr>
          <w:rFonts w:ascii="Times New Roman" w:hAnsi="Times New Roman" w:cs="Times New Roman"/>
          <w:color w:val="000000" w:themeColor="text1"/>
          <w:sz w:val="28"/>
          <w:szCs w:val="28"/>
          <w:lang w:val="es-ES" w:eastAsia="es-ES"/>
        </w:rPr>
        <w:t>,</w:t>
      </w:r>
      <w:r w:rsidR="00AF6C5E" w:rsidRPr="00C06050">
        <w:rPr>
          <w:rFonts w:ascii="Times New Roman" w:hAnsi="Times New Roman" w:cs="Times New Roman"/>
          <w:color w:val="000000" w:themeColor="text1"/>
          <w:sz w:val="28"/>
          <w:szCs w:val="28"/>
          <w:lang w:val="es-ES" w:eastAsia="es-ES"/>
        </w:rPr>
        <w:t xml:space="preserve"> serán efectuados por el </w:t>
      </w:r>
      <w:r w:rsidR="00E6382D" w:rsidRPr="00C06050">
        <w:rPr>
          <w:rFonts w:ascii="Times New Roman" w:hAnsi="Times New Roman" w:cs="Times New Roman"/>
          <w:color w:val="000000" w:themeColor="text1"/>
          <w:sz w:val="28"/>
          <w:szCs w:val="28"/>
          <w:lang w:val="es-ES" w:eastAsia="es-ES"/>
        </w:rPr>
        <w:t>G</w:t>
      </w:r>
      <w:r w:rsidR="00AF6C5E" w:rsidRPr="00C06050">
        <w:rPr>
          <w:rFonts w:ascii="Times New Roman" w:hAnsi="Times New Roman" w:cs="Times New Roman"/>
          <w:color w:val="000000" w:themeColor="text1"/>
          <w:sz w:val="28"/>
          <w:szCs w:val="28"/>
          <w:lang w:val="es-ES" w:eastAsia="es-ES"/>
        </w:rPr>
        <w:t xml:space="preserve">obierno en los términos que </w:t>
      </w:r>
      <w:r w:rsidR="005B26DF" w:rsidRPr="00C06050">
        <w:rPr>
          <w:rFonts w:ascii="Times New Roman" w:hAnsi="Times New Roman" w:cs="Times New Roman"/>
          <w:color w:val="000000" w:themeColor="text1"/>
          <w:sz w:val="28"/>
          <w:szCs w:val="28"/>
          <w:lang w:val="es-ES" w:eastAsia="es-ES"/>
        </w:rPr>
        <w:t>e</w:t>
      </w:r>
      <w:r w:rsidR="00AF6C5E" w:rsidRPr="00C06050">
        <w:rPr>
          <w:rFonts w:ascii="Times New Roman" w:hAnsi="Times New Roman" w:cs="Times New Roman"/>
          <w:color w:val="000000" w:themeColor="text1"/>
          <w:sz w:val="28"/>
          <w:szCs w:val="28"/>
          <w:lang w:val="es-ES" w:eastAsia="es-ES"/>
        </w:rPr>
        <w:t xml:space="preserve">ste señale y </w:t>
      </w:r>
      <w:r w:rsidR="00284D0C" w:rsidRPr="00C06050">
        <w:rPr>
          <w:rFonts w:ascii="Times New Roman" w:hAnsi="Times New Roman" w:cs="Times New Roman"/>
          <w:color w:val="000000" w:themeColor="text1"/>
          <w:sz w:val="28"/>
          <w:szCs w:val="28"/>
          <w:lang w:val="es-ES" w:eastAsia="es-ES"/>
        </w:rPr>
        <w:t>la fuente del gasto será el decreto que declare el estado de excepción correspondiente</w:t>
      </w:r>
      <w:r w:rsidR="00A74CA3" w:rsidRPr="00C06050">
        <w:rPr>
          <w:rStyle w:val="Refdenotaalpie"/>
          <w:rFonts w:ascii="Times New Roman" w:hAnsi="Times New Roman" w:cs="Times New Roman"/>
          <w:color w:val="000000" w:themeColor="text1"/>
          <w:sz w:val="28"/>
          <w:szCs w:val="28"/>
          <w:lang w:val="es-ES" w:eastAsia="es-ES"/>
        </w:rPr>
        <w:footnoteReference w:id="47"/>
      </w:r>
      <w:r w:rsidR="00284D0C" w:rsidRPr="00C06050">
        <w:rPr>
          <w:rFonts w:ascii="Times New Roman" w:hAnsi="Times New Roman" w:cs="Times New Roman"/>
          <w:color w:val="000000" w:themeColor="text1"/>
          <w:sz w:val="28"/>
          <w:szCs w:val="28"/>
          <w:lang w:val="es-ES" w:eastAsia="es-ES"/>
        </w:rPr>
        <w:t>.</w:t>
      </w:r>
      <w:r w:rsidR="00E27ED0" w:rsidRPr="00C06050">
        <w:rPr>
          <w:color w:val="000000" w:themeColor="text1"/>
          <w:sz w:val="28"/>
          <w:szCs w:val="28"/>
          <w:lang w:val="es-ES" w:eastAsia="es-ES"/>
        </w:rPr>
        <w:t xml:space="preserve"> </w:t>
      </w:r>
    </w:p>
    <w:p w14:paraId="08C04E7C" w14:textId="77777777" w:rsidR="004A293F" w:rsidRPr="00C06050" w:rsidRDefault="004A293F" w:rsidP="004A293F">
      <w:pPr>
        <w:tabs>
          <w:tab w:val="left" w:pos="2608"/>
        </w:tabs>
        <w:contextualSpacing/>
        <w:rPr>
          <w:color w:val="000000" w:themeColor="text1"/>
          <w:sz w:val="28"/>
          <w:szCs w:val="28"/>
          <w:lang w:val="es-ES" w:eastAsia="es-ES"/>
        </w:rPr>
      </w:pPr>
    </w:p>
    <w:p w14:paraId="0E4B0D2C" w14:textId="66A61EEA" w:rsidR="00895FDD" w:rsidRDefault="003C34A7" w:rsidP="00447490">
      <w:pPr>
        <w:pStyle w:val="NormalWeb"/>
        <w:shd w:val="clear" w:color="auto" w:fill="FFFFFF"/>
        <w:spacing w:before="0" w:beforeAutospacing="0"/>
      </w:pPr>
      <w:r w:rsidRPr="00C06050">
        <w:rPr>
          <w:color w:val="000000" w:themeColor="text1"/>
          <w:sz w:val="28"/>
          <w:szCs w:val="28"/>
          <w:lang w:val="es-ES" w:eastAsia="es-ES"/>
        </w:rPr>
        <w:t>De las</w:t>
      </w:r>
      <w:r w:rsidR="00870887" w:rsidRPr="00C06050">
        <w:rPr>
          <w:color w:val="000000" w:themeColor="text1"/>
          <w:sz w:val="28"/>
          <w:szCs w:val="28"/>
          <w:lang w:val="es-ES" w:eastAsia="es-ES"/>
        </w:rPr>
        <w:t xml:space="preserve"> reglas descritas</w:t>
      </w:r>
      <w:r w:rsidRPr="00C06050">
        <w:rPr>
          <w:color w:val="000000" w:themeColor="text1"/>
          <w:sz w:val="28"/>
          <w:szCs w:val="28"/>
          <w:lang w:val="es-ES" w:eastAsia="es-ES"/>
        </w:rPr>
        <w:t>,</w:t>
      </w:r>
      <w:r w:rsidR="00870887" w:rsidRPr="00C06050">
        <w:rPr>
          <w:color w:val="000000" w:themeColor="text1"/>
          <w:sz w:val="28"/>
          <w:szCs w:val="28"/>
          <w:lang w:val="es-ES" w:eastAsia="es-ES"/>
        </w:rPr>
        <w:t xml:space="preserve"> </w:t>
      </w:r>
      <w:r w:rsidRPr="00C06050">
        <w:rPr>
          <w:color w:val="000000" w:themeColor="text1"/>
          <w:sz w:val="28"/>
          <w:szCs w:val="28"/>
          <w:lang w:val="es-ES" w:eastAsia="es-ES"/>
        </w:rPr>
        <w:t>se deriva la exigencia de que</w:t>
      </w:r>
      <w:r w:rsidR="004A293F" w:rsidRPr="00C06050">
        <w:rPr>
          <w:color w:val="000000" w:themeColor="text1"/>
          <w:sz w:val="28"/>
          <w:szCs w:val="28"/>
          <w:lang w:val="es-ES" w:eastAsia="es-ES"/>
        </w:rPr>
        <w:t>, por regla general,</w:t>
      </w:r>
      <w:r w:rsidR="00870887" w:rsidRPr="00C06050">
        <w:rPr>
          <w:color w:val="000000" w:themeColor="text1"/>
          <w:sz w:val="28"/>
          <w:szCs w:val="28"/>
          <w:lang w:val="es-ES" w:eastAsia="es-ES"/>
        </w:rPr>
        <w:t xml:space="preserve"> la</w:t>
      </w:r>
      <w:r w:rsidR="004A293F" w:rsidRPr="00C06050">
        <w:rPr>
          <w:color w:val="000000" w:themeColor="text1"/>
          <w:sz w:val="28"/>
          <w:szCs w:val="28"/>
          <w:lang w:val="es-ES" w:eastAsia="es-ES"/>
        </w:rPr>
        <w:t xml:space="preserve">s operaciones presupuestales </w:t>
      </w:r>
      <w:r w:rsidR="006B2FA1" w:rsidRPr="00C06050">
        <w:rPr>
          <w:color w:val="000000" w:themeColor="text1"/>
          <w:sz w:val="28"/>
          <w:szCs w:val="28"/>
          <w:lang w:val="es-ES" w:eastAsia="es-ES"/>
        </w:rPr>
        <w:t>qu</w:t>
      </w:r>
      <w:r w:rsidRPr="00C06050">
        <w:rPr>
          <w:color w:val="000000" w:themeColor="text1"/>
          <w:sz w:val="28"/>
          <w:szCs w:val="28"/>
          <w:lang w:val="es-ES" w:eastAsia="es-ES"/>
        </w:rPr>
        <w:t xml:space="preserve">e </w:t>
      </w:r>
      <w:r w:rsidR="006B2FA1" w:rsidRPr="00C06050">
        <w:rPr>
          <w:color w:val="000000" w:themeColor="text1"/>
          <w:sz w:val="28"/>
          <w:szCs w:val="28"/>
          <w:lang w:val="es-ES" w:eastAsia="es-ES"/>
        </w:rPr>
        <w:t xml:space="preserve">impliquen alteraciones en la identificación </w:t>
      </w:r>
      <w:r w:rsidR="00AC7C8B" w:rsidRPr="00C06050">
        <w:rPr>
          <w:color w:val="000000" w:themeColor="text1"/>
          <w:sz w:val="28"/>
          <w:szCs w:val="28"/>
          <w:lang w:val="es-ES" w:eastAsia="es-ES"/>
        </w:rPr>
        <w:t xml:space="preserve">y </w:t>
      </w:r>
      <w:r w:rsidR="00C75004" w:rsidRPr="00C06050">
        <w:rPr>
          <w:color w:val="000000" w:themeColor="text1"/>
          <w:sz w:val="28"/>
          <w:szCs w:val="28"/>
          <w:lang w:val="es-ES" w:eastAsia="es-ES"/>
        </w:rPr>
        <w:t xml:space="preserve">en </w:t>
      </w:r>
      <w:r w:rsidR="00E16C2F" w:rsidRPr="00C06050">
        <w:rPr>
          <w:color w:val="000000" w:themeColor="text1"/>
          <w:sz w:val="28"/>
          <w:szCs w:val="28"/>
          <w:lang w:val="es-ES" w:eastAsia="es-ES"/>
        </w:rPr>
        <w:t xml:space="preserve">el </w:t>
      </w:r>
      <w:r w:rsidR="00AC7C8B" w:rsidRPr="00C06050">
        <w:rPr>
          <w:color w:val="000000" w:themeColor="text1"/>
          <w:sz w:val="28"/>
          <w:szCs w:val="28"/>
          <w:lang w:val="es-ES" w:eastAsia="es-ES"/>
        </w:rPr>
        <w:t xml:space="preserve">cálculo </w:t>
      </w:r>
      <w:r w:rsidR="006B2FA1" w:rsidRPr="00C06050">
        <w:rPr>
          <w:color w:val="000000" w:themeColor="text1"/>
          <w:sz w:val="28"/>
          <w:szCs w:val="28"/>
          <w:lang w:val="es-ES" w:eastAsia="es-ES"/>
        </w:rPr>
        <w:t>de las rentas, el monto de los gastos públicos y su destinación</w:t>
      </w:r>
      <w:r w:rsidR="00495BC8" w:rsidRPr="00C06050">
        <w:rPr>
          <w:color w:val="000000" w:themeColor="text1"/>
          <w:sz w:val="28"/>
          <w:szCs w:val="28"/>
          <w:lang w:val="es-ES" w:eastAsia="es-ES"/>
        </w:rPr>
        <w:t>,</w:t>
      </w:r>
      <w:r w:rsidR="006B2FA1" w:rsidRPr="00C06050">
        <w:rPr>
          <w:color w:val="000000" w:themeColor="text1"/>
          <w:sz w:val="28"/>
          <w:szCs w:val="28"/>
          <w:lang w:val="es-ES" w:eastAsia="es-ES"/>
        </w:rPr>
        <w:t xml:space="preserve"> </w:t>
      </w:r>
      <w:r w:rsidR="00447490" w:rsidRPr="00C06050">
        <w:rPr>
          <w:color w:val="000000" w:themeColor="text1"/>
          <w:sz w:val="28"/>
          <w:szCs w:val="28"/>
          <w:lang w:val="es-ES" w:eastAsia="es-ES"/>
        </w:rPr>
        <w:t>debe</w:t>
      </w:r>
      <w:r w:rsidR="00495BC8" w:rsidRPr="00C06050">
        <w:rPr>
          <w:color w:val="000000" w:themeColor="text1"/>
          <w:sz w:val="28"/>
          <w:szCs w:val="28"/>
          <w:lang w:val="es-ES" w:eastAsia="es-ES"/>
        </w:rPr>
        <w:t xml:space="preserve">n </w:t>
      </w:r>
      <w:r w:rsidR="00447490" w:rsidRPr="00C06050">
        <w:rPr>
          <w:color w:val="000000" w:themeColor="text1"/>
          <w:sz w:val="28"/>
          <w:szCs w:val="28"/>
          <w:lang w:val="es-ES" w:eastAsia="es-ES"/>
        </w:rPr>
        <w:t>ser aprobadas</w:t>
      </w:r>
      <w:r w:rsidR="004A293F" w:rsidRPr="00C06050">
        <w:rPr>
          <w:color w:val="000000" w:themeColor="text1"/>
          <w:sz w:val="28"/>
          <w:szCs w:val="28"/>
          <w:lang w:val="es-ES" w:eastAsia="es-ES"/>
        </w:rPr>
        <w:t xml:space="preserve"> </w:t>
      </w:r>
      <w:r w:rsidR="00870887" w:rsidRPr="00C06050">
        <w:rPr>
          <w:color w:val="000000" w:themeColor="text1"/>
          <w:sz w:val="28"/>
          <w:szCs w:val="28"/>
          <w:lang w:val="es-ES" w:eastAsia="es-ES"/>
        </w:rPr>
        <w:t xml:space="preserve">por las corporaciones públicas de elección </w:t>
      </w:r>
      <w:r w:rsidR="00592E2A" w:rsidRPr="00C06050">
        <w:rPr>
          <w:color w:val="000000" w:themeColor="text1"/>
          <w:sz w:val="28"/>
          <w:szCs w:val="28"/>
          <w:lang w:val="es-ES" w:eastAsia="es-ES"/>
        </w:rPr>
        <w:t>popular a</w:t>
      </w:r>
      <w:r w:rsidR="00870887" w:rsidRPr="00C06050">
        <w:rPr>
          <w:color w:val="000000" w:themeColor="text1"/>
          <w:sz w:val="28"/>
          <w:szCs w:val="28"/>
          <w:lang w:val="es-ES" w:eastAsia="es-ES"/>
        </w:rPr>
        <w:t xml:space="preserve"> través de leyes, ordenanzas y acuerdos municipales</w:t>
      </w:r>
      <w:r w:rsidR="00C75004" w:rsidRPr="00C06050">
        <w:rPr>
          <w:color w:val="000000" w:themeColor="text1"/>
          <w:sz w:val="28"/>
          <w:szCs w:val="28"/>
          <w:lang w:val="es-ES" w:eastAsia="es-ES"/>
        </w:rPr>
        <w:t>,</w:t>
      </w:r>
      <w:r w:rsidR="00870887" w:rsidRPr="00C06050">
        <w:rPr>
          <w:color w:val="000000" w:themeColor="text1"/>
          <w:sz w:val="28"/>
          <w:szCs w:val="28"/>
          <w:lang w:val="es-ES" w:eastAsia="es-ES"/>
        </w:rPr>
        <w:t xml:space="preserve"> según corresponda.</w:t>
      </w:r>
      <w:r w:rsidR="00870887">
        <w:rPr>
          <w:color w:val="000000" w:themeColor="text1"/>
          <w:sz w:val="28"/>
          <w:szCs w:val="28"/>
          <w:lang w:val="es-ES" w:eastAsia="es-ES"/>
        </w:rPr>
        <w:t xml:space="preserve"> </w:t>
      </w:r>
    </w:p>
    <w:p w14:paraId="357E51A4" w14:textId="55B0918D" w:rsidR="006427A4" w:rsidRDefault="009A39FC" w:rsidP="006427A4">
      <w:pPr>
        <w:pStyle w:val="NormalWeb"/>
        <w:shd w:val="clear" w:color="auto" w:fill="FFFFFF"/>
        <w:spacing w:before="0" w:beforeAutospacing="0"/>
        <w:rPr>
          <w:color w:val="000000" w:themeColor="text1"/>
          <w:sz w:val="28"/>
          <w:szCs w:val="28"/>
          <w:lang w:val="es-ES" w:eastAsia="es-ES"/>
        </w:rPr>
      </w:pPr>
      <w:r>
        <w:rPr>
          <w:color w:val="000000" w:themeColor="text1"/>
          <w:sz w:val="28"/>
          <w:szCs w:val="28"/>
          <w:lang w:val="es-ES" w:eastAsia="es-ES"/>
        </w:rPr>
        <w:lastRenderedPageBreak/>
        <w:t>26</w:t>
      </w:r>
      <w:r w:rsidR="003C34A7">
        <w:rPr>
          <w:color w:val="000000" w:themeColor="text1"/>
          <w:sz w:val="28"/>
          <w:szCs w:val="28"/>
          <w:lang w:val="es-ES" w:eastAsia="es-ES"/>
        </w:rPr>
        <w:t>. Por su parte, l</w:t>
      </w:r>
      <w:r w:rsidR="006B2FA1">
        <w:rPr>
          <w:color w:val="000000" w:themeColor="text1"/>
          <w:sz w:val="28"/>
          <w:szCs w:val="28"/>
          <w:lang w:val="es-ES" w:eastAsia="es-ES"/>
        </w:rPr>
        <w:t xml:space="preserve">a jurisprudencia </w:t>
      </w:r>
      <w:r w:rsidR="00E81A48">
        <w:rPr>
          <w:color w:val="000000" w:themeColor="text1"/>
          <w:sz w:val="28"/>
          <w:szCs w:val="28"/>
          <w:lang w:val="es-ES" w:eastAsia="es-ES"/>
        </w:rPr>
        <w:t>constitucional</w:t>
      </w:r>
      <w:r w:rsidR="001A6D82">
        <w:rPr>
          <w:color w:val="000000" w:themeColor="text1"/>
          <w:sz w:val="28"/>
          <w:szCs w:val="28"/>
          <w:lang w:val="es-ES" w:eastAsia="es-ES"/>
        </w:rPr>
        <w:t xml:space="preserve"> </w:t>
      </w:r>
      <w:r w:rsidR="00E81A48">
        <w:rPr>
          <w:color w:val="000000" w:themeColor="text1"/>
          <w:sz w:val="28"/>
          <w:szCs w:val="28"/>
          <w:lang w:val="es-ES" w:eastAsia="es-ES"/>
        </w:rPr>
        <w:t xml:space="preserve">ha explicado </w:t>
      </w:r>
      <w:r w:rsidR="006B2FA1">
        <w:rPr>
          <w:color w:val="000000" w:themeColor="text1"/>
          <w:sz w:val="28"/>
          <w:szCs w:val="28"/>
          <w:lang w:val="es-ES" w:eastAsia="es-ES"/>
        </w:rPr>
        <w:t>que el principio de legalidad del presupuesto, con énfasis en la legalidad del gasto</w:t>
      </w:r>
      <w:r w:rsidR="00E81A48">
        <w:rPr>
          <w:color w:val="000000" w:themeColor="text1"/>
          <w:sz w:val="28"/>
          <w:szCs w:val="28"/>
          <w:lang w:val="es-ES" w:eastAsia="es-ES"/>
        </w:rPr>
        <w:t>,</w:t>
      </w:r>
      <w:r w:rsidR="00F90F92">
        <w:rPr>
          <w:color w:val="000000" w:themeColor="text1"/>
          <w:sz w:val="28"/>
          <w:szCs w:val="28"/>
          <w:lang w:val="es-ES" w:eastAsia="es-ES"/>
        </w:rPr>
        <w:t xml:space="preserve"> constituye </w:t>
      </w:r>
      <w:r w:rsidR="00E81A48">
        <w:rPr>
          <w:color w:val="000000" w:themeColor="text1"/>
          <w:sz w:val="28"/>
          <w:szCs w:val="28"/>
          <w:lang w:val="es-ES" w:eastAsia="es-ES"/>
        </w:rPr>
        <w:t>uno</w:t>
      </w:r>
      <w:r w:rsidR="00E96D27">
        <w:rPr>
          <w:color w:val="000000" w:themeColor="text1"/>
          <w:sz w:val="28"/>
          <w:szCs w:val="28"/>
          <w:lang w:val="es-ES" w:eastAsia="es-ES"/>
        </w:rPr>
        <w:t xml:space="preserve"> de los</w:t>
      </w:r>
      <w:r w:rsidR="00603239" w:rsidRPr="00A249B9">
        <w:rPr>
          <w:color w:val="000000" w:themeColor="text1"/>
          <w:sz w:val="28"/>
          <w:szCs w:val="28"/>
          <w:lang w:val="es-ES" w:eastAsia="es-ES"/>
        </w:rPr>
        <w:t xml:space="preserve"> principales rasgos de</w:t>
      </w:r>
      <w:r w:rsidR="00A92A43" w:rsidRPr="00A249B9">
        <w:rPr>
          <w:color w:val="000000" w:themeColor="text1"/>
          <w:sz w:val="28"/>
          <w:szCs w:val="28"/>
          <w:lang w:val="es-ES" w:eastAsia="es-ES"/>
        </w:rPr>
        <w:t xml:space="preserve"> los Estados democráticos</w:t>
      </w:r>
      <w:r w:rsidR="00977A04" w:rsidRPr="00A249B9">
        <w:rPr>
          <w:color w:val="000000" w:themeColor="text1"/>
          <w:sz w:val="28"/>
          <w:szCs w:val="28"/>
          <w:lang w:val="es-ES" w:eastAsia="es-ES"/>
        </w:rPr>
        <w:t>. En efecto, desde los primeros pronunciamientos</w:t>
      </w:r>
      <w:r w:rsidR="00692C32">
        <w:rPr>
          <w:color w:val="000000" w:themeColor="text1"/>
          <w:sz w:val="28"/>
          <w:szCs w:val="28"/>
          <w:lang w:val="es-ES" w:eastAsia="es-ES"/>
        </w:rPr>
        <w:t xml:space="preserve"> </w:t>
      </w:r>
      <w:r w:rsidR="00F90F92">
        <w:rPr>
          <w:color w:val="000000" w:themeColor="text1"/>
          <w:sz w:val="28"/>
          <w:szCs w:val="28"/>
          <w:lang w:val="es-ES" w:eastAsia="es-ES"/>
        </w:rPr>
        <w:t>esta Corporación</w:t>
      </w:r>
      <w:r w:rsidR="00F90F92">
        <w:rPr>
          <w:rStyle w:val="Refdenotaalpie"/>
          <w:color w:val="000000" w:themeColor="text1"/>
          <w:sz w:val="28"/>
          <w:szCs w:val="28"/>
          <w:lang w:val="es-ES" w:eastAsia="es-ES"/>
        </w:rPr>
        <w:footnoteReference w:id="48"/>
      </w:r>
      <w:r w:rsidR="00692C32">
        <w:rPr>
          <w:color w:val="000000" w:themeColor="text1"/>
          <w:sz w:val="28"/>
          <w:szCs w:val="28"/>
          <w:lang w:val="es-ES" w:eastAsia="es-ES"/>
        </w:rPr>
        <w:t xml:space="preserve"> </w:t>
      </w:r>
      <w:r w:rsidR="00A46505" w:rsidRPr="00A249B9">
        <w:rPr>
          <w:color w:val="000000" w:themeColor="text1"/>
          <w:sz w:val="28"/>
          <w:szCs w:val="28"/>
          <w:lang w:val="es-ES" w:eastAsia="es-ES"/>
        </w:rPr>
        <w:t xml:space="preserve">ha precisado que el </w:t>
      </w:r>
      <w:r w:rsidR="00603239" w:rsidRPr="00A249B9">
        <w:rPr>
          <w:color w:val="000000" w:themeColor="text1"/>
          <w:sz w:val="28"/>
          <w:szCs w:val="28"/>
          <w:lang w:val="es-ES" w:eastAsia="es-ES"/>
        </w:rPr>
        <w:t>presupuesto</w:t>
      </w:r>
      <w:r w:rsidR="00A46505" w:rsidRPr="00A249B9">
        <w:rPr>
          <w:color w:val="000000" w:themeColor="text1"/>
          <w:sz w:val="28"/>
          <w:szCs w:val="28"/>
          <w:lang w:val="es-ES" w:eastAsia="es-ES"/>
        </w:rPr>
        <w:t xml:space="preserve"> es una importante herramienta jurídica</w:t>
      </w:r>
      <w:r w:rsidR="009F4061">
        <w:rPr>
          <w:color w:val="000000" w:themeColor="text1"/>
          <w:sz w:val="28"/>
          <w:szCs w:val="28"/>
          <w:lang w:val="es-ES" w:eastAsia="es-ES"/>
        </w:rPr>
        <w:t xml:space="preserve"> y económica</w:t>
      </w:r>
      <w:r w:rsidR="00A46505" w:rsidRPr="00A249B9">
        <w:rPr>
          <w:color w:val="000000" w:themeColor="text1"/>
          <w:sz w:val="28"/>
          <w:szCs w:val="28"/>
          <w:lang w:val="es-ES" w:eastAsia="es-ES"/>
        </w:rPr>
        <w:t xml:space="preserve">, en la que se define el </w:t>
      </w:r>
      <w:r w:rsidR="00974E93" w:rsidRPr="00A249B9">
        <w:rPr>
          <w:color w:val="000000" w:themeColor="text1"/>
          <w:sz w:val="28"/>
          <w:szCs w:val="28"/>
          <w:lang w:val="es-ES" w:eastAsia="es-ES"/>
        </w:rPr>
        <w:t>destino de los recursos públicos</w:t>
      </w:r>
      <w:r w:rsidR="00C75004">
        <w:rPr>
          <w:color w:val="000000" w:themeColor="text1"/>
          <w:sz w:val="28"/>
          <w:szCs w:val="28"/>
          <w:lang w:val="es-ES" w:eastAsia="es-ES"/>
        </w:rPr>
        <w:t>.</w:t>
      </w:r>
      <w:r w:rsidR="00493B68">
        <w:rPr>
          <w:color w:val="000000" w:themeColor="text1"/>
          <w:sz w:val="28"/>
          <w:szCs w:val="28"/>
          <w:lang w:val="es-ES" w:eastAsia="es-ES"/>
        </w:rPr>
        <w:t xml:space="preserve"> </w:t>
      </w:r>
      <w:r w:rsidR="00C75004">
        <w:rPr>
          <w:color w:val="000000" w:themeColor="text1"/>
          <w:sz w:val="28"/>
          <w:szCs w:val="28"/>
          <w:lang w:val="es-ES" w:eastAsia="es-ES"/>
        </w:rPr>
        <w:t>P</w:t>
      </w:r>
      <w:r w:rsidR="00493B68">
        <w:rPr>
          <w:color w:val="000000" w:themeColor="text1"/>
          <w:sz w:val="28"/>
          <w:szCs w:val="28"/>
          <w:lang w:val="es-ES" w:eastAsia="es-ES"/>
        </w:rPr>
        <w:t xml:space="preserve">or lo tanto, </w:t>
      </w:r>
      <w:r w:rsidR="00C75004">
        <w:rPr>
          <w:color w:val="000000" w:themeColor="text1"/>
          <w:sz w:val="28"/>
          <w:szCs w:val="28"/>
          <w:lang w:val="es-ES" w:eastAsia="es-ES"/>
        </w:rPr>
        <w:t xml:space="preserve">el presupuesto </w:t>
      </w:r>
      <w:r w:rsidR="00492674">
        <w:rPr>
          <w:color w:val="000000" w:themeColor="text1"/>
          <w:sz w:val="28"/>
          <w:szCs w:val="28"/>
          <w:lang w:val="es-ES" w:eastAsia="es-ES"/>
        </w:rPr>
        <w:t>debe ser debatido y aprobado</w:t>
      </w:r>
      <w:r w:rsidR="00A249B9">
        <w:rPr>
          <w:color w:val="000000" w:themeColor="text1"/>
          <w:sz w:val="28"/>
          <w:szCs w:val="28"/>
          <w:lang w:val="es-ES" w:eastAsia="es-ES"/>
        </w:rPr>
        <w:t xml:space="preserve"> en un espacio de democracia representativa</w:t>
      </w:r>
      <w:r w:rsidR="003A7197">
        <w:rPr>
          <w:color w:val="000000" w:themeColor="text1"/>
          <w:sz w:val="28"/>
          <w:szCs w:val="28"/>
          <w:lang w:val="es-ES" w:eastAsia="es-ES"/>
        </w:rPr>
        <w:t>.</w:t>
      </w:r>
      <w:r w:rsidR="009C123F">
        <w:rPr>
          <w:color w:val="000000" w:themeColor="text1"/>
          <w:sz w:val="28"/>
          <w:szCs w:val="28"/>
          <w:lang w:val="es-ES" w:eastAsia="es-ES"/>
        </w:rPr>
        <w:t xml:space="preserve"> </w:t>
      </w:r>
      <w:r w:rsidR="0042365C">
        <w:rPr>
          <w:color w:val="000000" w:themeColor="text1"/>
          <w:sz w:val="28"/>
          <w:szCs w:val="28"/>
          <w:lang w:val="es-ES" w:eastAsia="es-ES"/>
        </w:rPr>
        <w:t>Igualmente, se</w:t>
      </w:r>
      <w:r w:rsidR="009C123F">
        <w:rPr>
          <w:color w:val="000000" w:themeColor="text1"/>
          <w:sz w:val="28"/>
          <w:szCs w:val="28"/>
          <w:lang w:val="es-ES" w:eastAsia="es-ES"/>
        </w:rPr>
        <w:t xml:space="preserve"> ha indicado que </w:t>
      </w:r>
      <w:r w:rsidR="006B2FA1">
        <w:rPr>
          <w:color w:val="000000" w:themeColor="text1"/>
          <w:sz w:val="28"/>
          <w:szCs w:val="28"/>
          <w:lang w:val="es-ES" w:eastAsia="es-ES"/>
        </w:rPr>
        <w:t>dicho principio</w:t>
      </w:r>
      <w:r w:rsidR="00C75004">
        <w:rPr>
          <w:color w:val="000000" w:themeColor="text1"/>
          <w:sz w:val="28"/>
          <w:szCs w:val="28"/>
          <w:lang w:val="es-ES" w:eastAsia="es-ES"/>
        </w:rPr>
        <w:t>,</w:t>
      </w:r>
      <w:r w:rsidR="006B2FA1">
        <w:rPr>
          <w:color w:val="000000" w:themeColor="text1"/>
          <w:sz w:val="28"/>
          <w:szCs w:val="28"/>
          <w:lang w:val="es-ES" w:eastAsia="es-ES"/>
        </w:rPr>
        <w:t xml:space="preserve"> </w:t>
      </w:r>
      <w:r w:rsidR="000F75AE">
        <w:rPr>
          <w:color w:val="000000" w:themeColor="text1"/>
          <w:sz w:val="28"/>
          <w:szCs w:val="28"/>
          <w:lang w:val="es-ES" w:eastAsia="es-ES"/>
        </w:rPr>
        <w:t xml:space="preserve">además de </w:t>
      </w:r>
      <w:r w:rsidR="00573FEB">
        <w:rPr>
          <w:color w:val="000000" w:themeColor="text1"/>
          <w:sz w:val="28"/>
          <w:szCs w:val="28"/>
          <w:lang w:val="es-ES" w:eastAsia="es-ES"/>
        </w:rPr>
        <w:t>concretar</w:t>
      </w:r>
      <w:r w:rsidR="000F75AE">
        <w:rPr>
          <w:color w:val="000000" w:themeColor="text1"/>
          <w:sz w:val="28"/>
          <w:szCs w:val="28"/>
          <w:lang w:val="es-ES" w:eastAsia="es-ES"/>
        </w:rPr>
        <w:t xml:space="preserve"> </w:t>
      </w:r>
      <w:r w:rsidR="002F6949">
        <w:rPr>
          <w:color w:val="000000" w:themeColor="text1"/>
          <w:sz w:val="28"/>
          <w:szCs w:val="28"/>
          <w:lang w:val="es-ES" w:eastAsia="es-ES"/>
        </w:rPr>
        <w:t>la exigencia de l</w:t>
      </w:r>
      <w:r w:rsidR="000F75AE">
        <w:rPr>
          <w:color w:val="000000" w:themeColor="text1"/>
          <w:sz w:val="28"/>
          <w:szCs w:val="28"/>
          <w:lang w:val="es-ES" w:eastAsia="es-ES"/>
        </w:rPr>
        <w:t xml:space="preserve">egalidad de la actuación pública en </w:t>
      </w:r>
      <w:r w:rsidR="009C123F">
        <w:rPr>
          <w:color w:val="000000" w:themeColor="text1"/>
          <w:sz w:val="28"/>
          <w:szCs w:val="28"/>
          <w:lang w:val="es-ES" w:eastAsia="es-ES"/>
        </w:rPr>
        <w:t>e</w:t>
      </w:r>
      <w:r w:rsidR="000F75AE">
        <w:rPr>
          <w:color w:val="000000" w:themeColor="text1"/>
          <w:sz w:val="28"/>
          <w:szCs w:val="28"/>
          <w:lang w:val="es-ES" w:eastAsia="es-ES"/>
        </w:rPr>
        <w:t>l campo fiscal</w:t>
      </w:r>
      <w:r w:rsidR="0090382A">
        <w:rPr>
          <w:color w:val="000000" w:themeColor="text1"/>
          <w:sz w:val="28"/>
          <w:szCs w:val="28"/>
          <w:lang w:val="es-ES" w:eastAsia="es-ES"/>
        </w:rPr>
        <w:t xml:space="preserve"> y servir como mecanismo de control al poder ejecutivo en materia </w:t>
      </w:r>
      <w:r w:rsidR="00F4378A">
        <w:rPr>
          <w:color w:val="000000" w:themeColor="text1"/>
          <w:sz w:val="28"/>
          <w:szCs w:val="28"/>
          <w:lang w:val="es-ES" w:eastAsia="es-ES"/>
        </w:rPr>
        <w:t>presupuestal</w:t>
      </w:r>
      <w:r w:rsidR="000F75AE">
        <w:rPr>
          <w:color w:val="000000" w:themeColor="text1"/>
          <w:sz w:val="28"/>
          <w:szCs w:val="28"/>
          <w:lang w:val="es-ES" w:eastAsia="es-ES"/>
        </w:rPr>
        <w:t>:</w:t>
      </w:r>
    </w:p>
    <w:p w14:paraId="2973225E" w14:textId="6195469F" w:rsidR="006427A4" w:rsidRPr="003D3073" w:rsidRDefault="000F75AE" w:rsidP="00DE4DD1">
      <w:pPr>
        <w:pStyle w:val="NormalWeb"/>
        <w:shd w:val="clear" w:color="auto" w:fill="FFFFFF"/>
        <w:spacing w:before="0" w:beforeAutospacing="0"/>
        <w:ind w:left="708"/>
      </w:pPr>
      <w:r w:rsidRPr="006427A4">
        <w:rPr>
          <w:color w:val="000000" w:themeColor="text1"/>
          <w:lang w:val="es-ES" w:eastAsia="es-ES"/>
        </w:rPr>
        <w:t>“</w:t>
      </w:r>
      <w:r w:rsidR="004846E8" w:rsidRPr="006427A4">
        <w:rPr>
          <w:color w:val="000000" w:themeColor="text1"/>
          <w:lang w:val="es-ES" w:eastAsia="es-ES"/>
        </w:rPr>
        <w:t xml:space="preserve">también puede ser visto como la contrapartida del principio de legalidad de los tributos. De forma análoga a como todas las personas ejercen su ciudadanía y participan a través del sistema de representación democrática en la decisión sobre qué impuestos y en qué montos se han de pagar, participan en la decisión sobre qué gastos y en qué montos se han de hacer. En otras palabras, al grito de los revolucionarios estadounidenses ‘no hay impuestos sin </w:t>
      </w:r>
      <w:r w:rsidR="004846E8" w:rsidRPr="003D3073">
        <w:rPr>
          <w:color w:val="000000" w:themeColor="text1"/>
          <w:lang w:val="es-ES" w:eastAsia="es-ES"/>
        </w:rPr>
        <w:t>representación’, se puede sumar su contrapartida: ‘no hay gastos sin representación’.</w:t>
      </w:r>
      <w:r w:rsidRPr="003D3073">
        <w:rPr>
          <w:color w:val="000000" w:themeColor="text1"/>
          <w:lang w:val="es-ES" w:eastAsia="es-ES"/>
        </w:rPr>
        <w:t>”</w:t>
      </w:r>
      <w:r w:rsidR="00F2704F" w:rsidRPr="003D3073">
        <w:rPr>
          <w:rStyle w:val="Refdenotaalpie"/>
          <w:color w:val="000000" w:themeColor="text1"/>
          <w:lang w:val="es-ES" w:eastAsia="es-ES"/>
        </w:rPr>
        <w:footnoteReference w:id="49"/>
      </w:r>
    </w:p>
    <w:p w14:paraId="3646F1C7" w14:textId="694B01E1" w:rsidR="000E43EE" w:rsidRPr="00C06050" w:rsidRDefault="009A39FC" w:rsidP="000E43EE">
      <w:pPr>
        <w:pStyle w:val="NormalWeb"/>
        <w:shd w:val="clear" w:color="auto" w:fill="FFFFFF"/>
        <w:spacing w:before="0" w:beforeAutospacing="0"/>
        <w:contextualSpacing/>
        <w:rPr>
          <w:color w:val="000000" w:themeColor="text1"/>
          <w:sz w:val="28"/>
          <w:szCs w:val="28"/>
          <w:lang w:val="es-ES" w:eastAsia="es-ES"/>
        </w:rPr>
      </w:pPr>
      <w:r>
        <w:rPr>
          <w:color w:val="000000" w:themeColor="text1"/>
          <w:sz w:val="28"/>
          <w:szCs w:val="28"/>
          <w:lang w:val="es-ES" w:eastAsia="es-ES"/>
        </w:rPr>
        <w:t>27</w:t>
      </w:r>
      <w:r w:rsidR="0090382A" w:rsidRPr="003D3073">
        <w:rPr>
          <w:color w:val="000000" w:themeColor="text1"/>
          <w:sz w:val="28"/>
          <w:szCs w:val="28"/>
          <w:lang w:val="es-ES" w:eastAsia="es-ES"/>
        </w:rPr>
        <w:t>. A partir de las reglas previstas en la Carta Política</w:t>
      </w:r>
      <w:r w:rsidR="00F4378A" w:rsidRPr="003D3073">
        <w:rPr>
          <w:color w:val="000000" w:themeColor="text1"/>
          <w:sz w:val="28"/>
          <w:szCs w:val="28"/>
          <w:lang w:val="es-ES" w:eastAsia="es-ES"/>
        </w:rPr>
        <w:t xml:space="preserve">, </w:t>
      </w:r>
      <w:r w:rsidR="00B9350B" w:rsidRPr="003D3073">
        <w:rPr>
          <w:color w:val="000000" w:themeColor="text1"/>
          <w:sz w:val="28"/>
          <w:szCs w:val="28"/>
          <w:lang w:val="es-ES" w:eastAsia="es-ES"/>
        </w:rPr>
        <w:t xml:space="preserve">el principio de legalidad del presupuesto </w:t>
      </w:r>
      <w:r w:rsidR="00D93205" w:rsidRPr="003D3073">
        <w:rPr>
          <w:color w:val="000000" w:themeColor="text1"/>
          <w:sz w:val="28"/>
          <w:szCs w:val="28"/>
          <w:lang w:val="es-ES" w:eastAsia="es-ES"/>
        </w:rPr>
        <w:t>exige la</w:t>
      </w:r>
      <w:r w:rsidR="00F4378A" w:rsidRPr="003D3073">
        <w:rPr>
          <w:color w:val="000000" w:themeColor="text1"/>
          <w:sz w:val="28"/>
          <w:szCs w:val="28"/>
          <w:lang w:val="es-ES" w:eastAsia="es-ES"/>
        </w:rPr>
        <w:t xml:space="preserve"> definición</w:t>
      </w:r>
      <w:r w:rsidR="002A5ED4" w:rsidRPr="003D3073">
        <w:rPr>
          <w:color w:val="000000" w:themeColor="text1"/>
          <w:sz w:val="28"/>
          <w:szCs w:val="28"/>
          <w:lang w:val="es-ES" w:eastAsia="es-ES"/>
        </w:rPr>
        <w:t xml:space="preserve"> </w:t>
      </w:r>
      <w:r w:rsidR="00D21D6B" w:rsidRPr="003D3073">
        <w:rPr>
          <w:color w:val="000000" w:themeColor="text1"/>
          <w:sz w:val="28"/>
          <w:szCs w:val="28"/>
          <w:lang w:val="es-ES" w:eastAsia="es-ES"/>
        </w:rPr>
        <w:t xml:space="preserve">democrática </w:t>
      </w:r>
      <w:r w:rsidR="00F4378A" w:rsidRPr="003D3073">
        <w:rPr>
          <w:color w:val="000000" w:themeColor="text1"/>
          <w:sz w:val="28"/>
          <w:szCs w:val="28"/>
          <w:lang w:val="es-ES" w:eastAsia="es-ES"/>
        </w:rPr>
        <w:t>de un ámbito temporal</w:t>
      </w:r>
      <w:r w:rsidR="00870887" w:rsidRPr="003D3073">
        <w:rPr>
          <w:color w:val="000000" w:themeColor="text1"/>
          <w:sz w:val="28"/>
          <w:szCs w:val="28"/>
          <w:lang w:val="es-ES" w:eastAsia="es-ES"/>
        </w:rPr>
        <w:t xml:space="preserve"> sobre los recursos públicos</w:t>
      </w:r>
      <w:r w:rsidR="00F4378A" w:rsidRPr="003D3073">
        <w:rPr>
          <w:color w:val="000000" w:themeColor="text1"/>
          <w:sz w:val="28"/>
          <w:szCs w:val="28"/>
          <w:lang w:val="es-ES" w:eastAsia="es-ES"/>
        </w:rPr>
        <w:t>, pues l</w:t>
      </w:r>
      <w:r w:rsidR="00870887" w:rsidRPr="003D3073">
        <w:rPr>
          <w:color w:val="000000" w:themeColor="text1"/>
          <w:sz w:val="28"/>
          <w:szCs w:val="28"/>
          <w:lang w:val="es-ES" w:eastAsia="es-ES"/>
        </w:rPr>
        <w:t>os presupuestos co</w:t>
      </w:r>
      <w:r w:rsidR="003C34A7" w:rsidRPr="003D3073">
        <w:rPr>
          <w:color w:val="000000" w:themeColor="text1"/>
          <w:sz w:val="28"/>
          <w:szCs w:val="28"/>
          <w:lang w:val="es-ES" w:eastAsia="es-ES"/>
        </w:rPr>
        <w:t xml:space="preserve">mprenden un </w:t>
      </w:r>
      <w:r w:rsidR="00F4378A" w:rsidRPr="003D3073">
        <w:rPr>
          <w:color w:val="000000" w:themeColor="text1"/>
          <w:sz w:val="28"/>
          <w:szCs w:val="28"/>
          <w:lang w:val="es-ES" w:eastAsia="es-ES"/>
        </w:rPr>
        <w:t xml:space="preserve">período fiscal </w:t>
      </w:r>
      <w:r w:rsidR="006B2FA1" w:rsidRPr="003D3073">
        <w:rPr>
          <w:color w:val="000000" w:themeColor="text1"/>
          <w:sz w:val="28"/>
          <w:szCs w:val="28"/>
          <w:lang w:val="es-ES" w:eastAsia="es-ES"/>
        </w:rPr>
        <w:t>específico</w:t>
      </w:r>
      <w:r w:rsidR="00F4378A" w:rsidRPr="003D3073">
        <w:rPr>
          <w:color w:val="000000" w:themeColor="text1"/>
          <w:sz w:val="28"/>
          <w:szCs w:val="28"/>
          <w:lang w:val="es-ES" w:eastAsia="es-ES"/>
        </w:rPr>
        <w:t xml:space="preserve">; un límite cuantitativo, </w:t>
      </w:r>
      <w:r w:rsidR="009C4E8C" w:rsidRPr="003D3073">
        <w:rPr>
          <w:color w:val="000000" w:themeColor="text1"/>
          <w:sz w:val="28"/>
          <w:szCs w:val="28"/>
          <w:lang w:val="es-ES" w:eastAsia="es-ES"/>
        </w:rPr>
        <w:t>ya que</w:t>
      </w:r>
      <w:r w:rsidR="00870887" w:rsidRPr="003D3073">
        <w:rPr>
          <w:color w:val="000000" w:themeColor="text1"/>
          <w:sz w:val="28"/>
          <w:szCs w:val="28"/>
          <w:lang w:val="es-ES" w:eastAsia="es-ES"/>
        </w:rPr>
        <w:t xml:space="preserve"> se proyectan los montos de los ingresos y se emiten autorizaciones máximas de gasto</w:t>
      </w:r>
      <w:r w:rsidR="00F4378A" w:rsidRPr="003D3073">
        <w:rPr>
          <w:color w:val="000000" w:themeColor="text1"/>
          <w:sz w:val="28"/>
          <w:szCs w:val="28"/>
          <w:lang w:val="es-ES" w:eastAsia="es-ES"/>
        </w:rPr>
        <w:t>; y, finalmente,</w:t>
      </w:r>
      <w:r w:rsidR="00C75004">
        <w:rPr>
          <w:color w:val="000000" w:themeColor="text1"/>
          <w:sz w:val="28"/>
          <w:szCs w:val="28"/>
          <w:lang w:val="es-ES" w:eastAsia="es-ES"/>
        </w:rPr>
        <w:t xml:space="preserve"> </w:t>
      </w:r>
      <w:r w:rsidR="00F4378A" w:rsidRPr="003D3073">
        <w:rPr>
          <w:color w:val="000000" w:themeColor="text1"/>
          <w:sz w:val="28"/>
          <w:szCs w:val="28"/>
          <w:lang w:val="es-ES" w:eastAsia="es-ES"/>
        </w:rPr>
        <w:t>un límite material</w:t>
      </w:r>
      <w:r w:rsidR="00870887" w:rsidRPr="003D3073">
        <w:rPr>
          <w:color w:val="000000" w:themeColor="text1"/>
          <w:sz w:val="28"/>
          <w:szCs w:val="28"/>
          <w:lang w:val="es-ES" w:eastAsia="es-ES"/>
        </w:rPr>
        <w:t xml:space="preserve"> sobre la destinación del gasto</w:t>
      </w:r>
      <w:r w:rsidR="00C75004">
        <w:rPr>
          <w:color w:val="000000" w:themeColor="text1"/>
          <w:sz w:val="28"/>
          <w:szCs w:val="28"/>
          <w:lang w:val="es-ES" w:eastAsia="es-ES"/>
        </w:rPr>
        <w:t xml:space="preserve"> porque</w:t>
      </w:r>
      <w:r w:rsidR="00F4378A" w:rsidRPr="003D3073">
        <w:rPr>
          <w:color w:val="000000" w:themeColor="text1"/>
          <w:sz w:val="28"/>
          <w:szCs w:val="28"/>
          <w:lang w:val="es-ES" w:eastAsia="es-ES"/>
        </w:rPr>
        <w:t xml:space="preserve"> </w:t>
      </w:r>
      <w:r w:rsidR="00870887" w:rsidRPr="003D3073">
        <w:rPr>
          <w:color w:val="000000" w:themeColor="text1"/>
          <w:sz w:val="28"/>
          <w:szCs w:val="28"/>
          <w:lang w:val="es-ES" w:eastAsia="es-ES"/>
        </w:rPr>
        <w:t xml:space="preserve">en los presupuestos </w:t>
      </w:r>
      <w:r w:rsidR="00B9350B" w:rsidRPr="003D3073">
        <w:rPr>
          <w:color w:val="000000" w:themeColor="text1"/>
          <w:sz w:val="28"/>
          <w:szCs w:val="28"/>
          <w:lang w:val="es-ES" w:eastAsia="es-ES"/>
        </w:rPr>
        <w:t>se indica en qué</w:t>
      </w:r>
      <w:r w:rsidR="00F4378A" w:rsidRPr="003D3073">
        <w:rPr>
          <w:color w:val="000000" w:themeColor="text1"/>
          <w:sz w:val="28"/>
          <w:szCs w:val="28"/>
          <w:lang w:val="es-ES" w:eastAsia="es-ES"/>
        </w:rPr>
        <w:t xml:space="preserve"> se deben emplear los </w:t>
      </w:r>
      <w:r w:rsidR="00592E2A" w:rsidRPr="003D3073">
        <w:rPr>
          <w:color w:val="000000" w:themeColor="text1"/>
          <w:sz w:val="28"/>
          <w:szCs w:val="28"/>
          <w:lang w:val="es-ES" w:eastAsia="es-ES"/>
        </w:rPr>
        <w:t xml:space="preserve">recursos </w:t>
      </w:r>
      <w:r w:rsidR="00F4378A" w:rsidRPr="003D3073">
        <w:rPr>
          <w:color w:val="000000" w:themeColor="text1"/>
          <w:sz w:val="28"/>
          <w:szCs w:val="28"/>
          <w:lang w:val="es-ES" w:eastAsia="es-ES"/>
        </w:rPr>
        <w:t>públicos</w:t>
      </w:r>
      <w:r w:rsidR="00F4378A" w:rsidRPr="003D3073">
        <w:rPr>
          <w:rStyle w:val="Refdenotaalpie"/>
          <w:color w:val="000000" w:themeColor="text1"/>
          <w:sz w:val="28"/>
          <w:szCs w:val="28"/>
          <w:lang w:val="es-ES" w:eastAsia="es-ES"/>
        </w:rPr>
        <w:footnoteReference w:id="50"/>
      </w:r>
      <w:r w:rsidR="00F4378A" w:rsidRPr="003D3073">
        <w:rPr>
          <w:color w:val="000000" w:themeColor="text1"/>
          <w:sz w:val="28"/>
          <w:szCs w:val="28"/>
          <w:lang w:val="es-ES" w:eastAsia="es-ES"/>
        </w:rPr>
        <w:t>.</w:t>
      </w:r>
      <w:r w:rsidR="00B9350B" w:rsidRPr="003D3073">
        <w:rPr>
          <w:color w:val="000000" w:themeColor="text1"/>
          <w:sz w:val="28"/>
          <w:szCs w:val="28"/>
          <w:lang w:val="es-ES" w:eastAsia="es-ES"/>
        </w:rPr>
        <w:t xml:space="preserve"> De manera que</w:t>
      </w:r>
      <w:r w:rsidR="009763E7">
        <w:rPr>
          <w:color w:val="000000" w:themeColor="text1"/>
          <w:sz w:val="28"/>
          <w:szCs w:val="28"/>
          <w:lang w:val="es-ES" w:eastAsia="es-ES"/>
        </w:rPr>
        <w:t>,</w:t>
      </w:r>
      <w:r w:rsidR="00B9350B" w:rsidRPr="003D3073">
        <w:rPr>
          <w:color w:val="000000" w:themeColor="text1"/>
          <w:sz w:val="28"/>
          <w:szCs w:val="28"/>
          <w:lang w:val="es-ES" w:eastAsia="es-ES"/>
        </w:rPr>
        <w:t xml:space="preserve"> la competencia</w:t>
      </w:r>
      <w:r w:rsidR="00B9350B">
        <w:rPr>
          <w:color w:val="000000" w:themeColor="text1"/>
          <w:sz w:val="28"/>
          <w:szCs w:val="28"/>
          <w:lang w:val="es-ES" w:eastAsia="es-ES"/>
        </w:rPr>
        <w:t xml:space="preserve"> de </w:t>
      </w:r>
      <w:r w:rsidR="008C55D8">
        <w:rPr>
          <w:color w:val="000000" w:themeColor="text1"/>
          <w:sz w:val="28"/>
          <w:szCs w:val="28"/>
          <w:lang w:val="es-ES" w:eastAsia="es-ES"/>
        </w:rPr>
        <w:t>las corporaciones públicas</w:t>
      </w:r>
      <w:r w:rsidR="00B9350B">
        <w:rPr>
          <w:color w:val="000000" w:themeColor="text1"/>
          <w:sz w:val="28"/>
          <w:szCs w:val="28"/>
          <w:lang w:val="es-ES" w:eastAsia="es-ES"/>
        </w:rPr>
        <w:t xml:space="preserve"> de elección popular </w:t>
      </w:r>
      <w:r w:rsidR="00D93205">
        <w:rPr>
          <w:color w:val="000000" w:themeColor="text1"/>
          <w:sz w:val="28"/>
          <w:szCs w:val="28"/>
          <w:lang w:val="es-ES" w:eastAsia="es-ES"/>
        </w:rPr>
        <w:t xml:space="preserve">incluye </w:t>
      </w:r>
      <w:r w:rsidR="00B9350B">
        <w:rPr>
          <w:color w:val="000000" w:themeColor="text1"/>
          <w:sz w:val="28"/>
          <w:szCs w:val="28"/>
          <w:lang w:val="es-ES" w:eastAsia="es-ES"/>
        </w:rPr>
        <w:t>la aprobación del monto de lo</w:t>
      </w:r>
      <w:r w:rsidR="007458CF">
        <w:rPr>
          <w:color w:val="000000" w:themeColor="text1"/>
          <w:sz w:val="28"/>
          <w:szCs w:val="28"/>
          <w:lang w:val="es-ES" w:eastAsia="es-ES"/>
        </w:rPr>
        <w:t>s</w:t>
      </w:r>
      <w:r w:rsidR="00B9350B">
        <w:rPr>
          <w:color w:val="000000" w:themeColor="text1"/>
          <w:sz w:val="28"/>
          <w:szCs w:val="28"/>
          <w:lang w:val="es-ES" w:eastAsia="es-ES"/>
        </w:rPr>
        <w:t xml:space="preserve"> recursos </w:t>
      </w:r>
      <w:r w:rsidR="008C646B">
        <w:rPr>
          <w:color w:val="000000" w:themeColor="text1"/>
          <w:sz w:val="28"/>
          <w:szCs w:val="28"/>
          <w:lang w:val="es-ES" w:eastAsia="es-ES"/>
        </w:rPr>
        <w:t xml:space="preserve">disponibles </w:t>
      </w:r>
      <w:r w:rsidR="00E27ED0">
        <w:rPr>
          <w:color w:val="000000" w:themeColor="text1"/>
          <w:sz w:val="28"/>
          <w:szCs w:val="28"/>
          <w:lang w:val="es-ES" w:eastAsia="es-ES"/>
        </w:rPr>
        <w:t>(</w:t>
      </w:r>
      <w:r w:rsidR="008C646B">
        <w:rPr>
          <w:color w:val="000000" w:themeColor="text1"/>
          <w:sz w:val="28"/>
          <w:szCs w:val="28"/>
          <w:lang w:val="es-ES" w:eastAsia="es-ES"/>
        </w:rPr>
        <w:t>rentas</w:t>
      </w:r>
      <w:r w:rsidR="00E27ED0">
        <w:rPr>
          <w:color w:val="000000" w:themeColor="text1"/>
          <w:sz w:val="28"/>
          <w:szCs w:val="28"/>
          <w:lang w:val="es-ES" w:eastAsia="es-ES"/>
        </w:rPr>
        <w:t>),</w:t>
      </w:r>
      <w:r w:rsidR="008C646B">
        <w:rPr>
          <w:color w:val="000000" w:themeColor="text1"/>
          <w:sz w:val="28"/>
          <w:szCs w:val="28"/>
          <w:lang w:val="es-ES" w:eastAsia="es-ES"/>
        </w:rPr>
        <w:t xml:space="preserve"> </w:t>
      </w:r>
      <w:r w:rsidR="0042365C">
        <w:rPr>
          <w:color w:val="000000" w:themeColor="text1"/>
          <w:sz w:val="28"/>
          <w:szCs w:val="28"/>
          <w:lang w:val="es-ES" w:eastAsia="es-ES"/>
        </w:rPr>
        <w:t>las autorizaciones máximas de gastos</w:t>
      </w:r>
      <w:r w:rsidR="008C646B">
        <w:rPr>
          <w:color w:val="000000" w:themeColor="text1"/>
          <w:sz w:val="28"/>
          <w:szCs w:val="28"/>
          <w:lang w:val="es-ES" w:eastAsia="es-ES"/>
        </w:rPr>
        <w:t xml:space="preserve"> </w:t>
      </w:r>
      <w:r w:rsidR="00E27ED0">
        <w:rPr>
          <w:color w:val="000000" w:themeColor="text1"/>
          <w:sz w:val="28"/>
          <w:szCs w:val="28"/>
          <w:lang w:val="es-ES" w:eastAsia="es-ES"/>
        </w:rPr>
        <w:t>(</w:t>
      </w:r>
      <w:r w:rsidR="008C646B">
        <w:rPr>
          <w:color w:val="000000" w:themeColor="text1"/>
          <w:sz w:val="28"/>
          <w:szCs w:val="28"/>
          <w:lang w:val="es-ES" w:eastAsia="es-ES"/>
        </w:rPr>
        <w:t>apropiaciones</w:t>
      </w:r>
      <w:r w:rsidR="00E27ED0">
        <w:rPr>
          <w:color w:val="000000" w:themeColor="text1"/>
          <w:sz w:val="28"/>
          <w:szCs w:val="28"/>
          <w:lang w:val="es-ES" w:eastAsia="es-ES"/>
        </w:rPr>
        <w:t>)</w:t>
      </w:r>
      <w:r w:rsidR="008C646B">
        <w:rPr>
          <w:color w:val="000000" w:themeColor="text1"/>
          <w:sz w:val="28"/>
          <w:szCs w:val="28"/>
          <w:lang w:val="es-ES" w:eastAsia="es-ES"/>
        </w:rPr>
        <w:t xml:space="preserve"> y la destinación de </w:t>
      </w:r>
      <w:r w:rsidR="008C55D8">
        <w:rPr>
          <w:color w:val="000000" w:themeColor="text1"/>
          <w:sz w:val="28"/>
          <w:szCs w:val="28"/>
          <w:lang w:val="es-ES" w:eastAsia="es-ES"/>
        </w:rPr>
        <w:t xml:space="preserve">los recursos. </w:t>
      </w:r>
      <w:r w:rsidR="008C55D8" w:rsidRPr="00AC7C8B">
        <w:rPr>
          <w:color w:val="000000" w:themeColor="text1"/>
          <w:sz w:val="28"/>
          <w:szCs w:val="28"/>
          <w:lang w:val="es-ES" w:eastAsia="es-ES"/>
        </w:rPr>
        <w:t xml:space="preserve">Adicionalmente, la modificación de estos </w:t>
      </w:r>
      <w:r w:rsidR="0042365C" w:rsidRPr="00AC7C8B">
        <w:rPr>
          <w:color w:val="000000" w:themeColor="text1"/>
          <w:sz w:val="28"/>
          <w:szCs w:val="28"/>
          <w:lang w:val="es-ES" w:eastAsia="es-ES"/>
        </w:rPr>
        <w:t>elementos</w:t>
      </w:r>
      <w:r w:rsidR="008C55D8" w:rsidRPr="00AC7C8B">
        <w:rPr>
          <w:color w:val="000000" w:themeColor="text1"/>
          <w:sz w:val="28"/>
          <w:szCs w:val="28"/>
          <w:lang w:val="es-ES" w:eastAsia="es-ES"/>
        </w:rPr>
        <w:t xml:space="preserve"> </w:t>
      </w:r>
      <w:r w:rsidR="008C55D8" w:rsidRPr="00C06050">
        <w:rPr>
          <w:color w:val="000000" w:themeColor="text1"/>
          <w:sz w:val="28"/>
          <w:szCs w:val="28"/>
          <w:lang w:val="es-ES" w:eastAsia="es-ES"/>
        </w:rPr>
        <w:t>exige</w:t>
      </w:r>
      <w:r w:rsidR="00C31AB0" w:rsidRPr="00C06050">
        <w:rPr>
          <w:color w:val="000000" w:themeColor="text1"/>
          <w:sz w:val="28"/>
          <w:szCs w:val="28"/>
          <w:lang w:val="es-ES" w:eastAsia="es-ES"/>
        </w:rPr>
        <w:t xml:space="preserve">, </w:t>
      </w:r>
      <w:r w:rsidR="00DF71DB" w:rsidRPr="00C06050">
        <w:rPr>
          <w:color w:val="000000" w:themeColor="text1"/>
          <w:sz w:val="28"/>
          <w:szCs w:val="28"/>
          <w:lang w:val="es-ES" w:eastAsia="es-ES"/>
        </w:rPr>
        <w:t>por reg</w:t>
      </w:r>
      <w:r w:rsidR="00E01B0E" w:rsidRPr="00C06050">
        <w:rPr>
          <w:color w:val="000000" w:themeColor="text1"/>
          <w:sz w:val="28"/>
          <w:szCs w:val="28"/>
          <w:lang w:val="es-ES" w:eastAsia="es-ES"/>
        </w:rPr>
        <w:t>la general</w:t>
      </w:r>
      <w:r w:rsidR="00C31AB0" w:rsidRPr="00C06050">
        <w:rPr>
          <w:color w:val="000000" w:themeColor="text1"/>
          <w:sz w:val="28"/>
          <w:szCs w:val="28"/>
          <w:lang w:val="es-ES" w:eastAsia="es-ES"/>
        </w:rPr>
        <w:t>,</w:t>
      </w:r>
      <w:r w:rsidR="008C55D8" w:rsidRPr="00C06050">
        <w:rPr>
          <w:color w:val="000000" w:themeColor="text1"/>
          <w:sz w:val="28"/>
          <w:szCs w:val="28"/>
          <w:lang w:val="es-ES" w:eastAsia="es-ES"/>
        </w:rPr>
        <w:t xml:space="preserve"> </w:t>
      </w:r>
      <w:r w:rsidR="00B77E59" w:rsidRPr="00C06050">
        <w:rPr>
          <w:color w:val="000000" w:themeColor="text1"/>
          <w:sz w:val="28"/>
          <w:szCs w:val="28"/>
          <w:lang w:val="es-ES" w:eastAsia="es-ES"/>
        </w:rPr>
        <w:t xml:space="preserve">la aprobación de la corporación </w:t>
      </w:r>
      <w:r w:rsidR="00C75004" w:rsidRPr="00C06050">
        <w:rPr>
          <w:color w:val="000000" w:themeColor="text1"/>
          <w:sz w:val="28"/>
          <w:szCs w:val="28"/>
          <w:lang w:val="es-ES" w:eastAsia="es-ES"/>
        </w:rPr>
        <w:t xml:space="preserve">de elección popular </w:t>
      </w:r>
      <w:r w:rsidR="00B77E59" w:rsidRPr="00C06050">
        <w:rPr>
          <w:color w:val="000000" w:themeColor="text1"/>
          <w:sz w:val="28"/>
          <w:szCs w:val="28"/>
          <w:lang w:val="es-ES" w:eastAsia="es-ES"/>
        </w:rPr>
        <w:t>respectiva</w:t>
      </w:r>
      <w:r w:rsidR="00CC1A75" w:rsidRPr="00C06050">
        <w:rPr>
          <w:color w:val="000000" w:themeColor="text1"/>
          <w:sz w:val="28"/>
          <w:szCs w:val="28"/>
          <w:lang w:val="es-ES" w:eastAsia="es-ES"/>
        </w:rPr>
        <w:t xml:space="preserve"> salvo</w:t>
      </w:r>
      <w:r w:rsidR="00D20705" w:rsidRPr="00C06050">
        <w:rPr>
          <w:color w:val="000000" w:themeColor="text1"/>
          <w:sz w:val="28"/>
          <w:szCs w:val="28"/>
          <w:lang w:val="es-ES" w:eastAsia="es-ES"/>
        </w:rPr>
        <w:t xml:space="preserve"> algunas operaciones presupuestales en las que se pueden alterar esos elementos </w:t>
      </w:r>
      <w:r w:rsidR="00CC1A75" w:rsidRPr="00C06050">
        <w:rPr>
          <w:color w:val="000000" w:themeColor="text1"/>
          <w:sz w:val="28"/>
          <w:szCs w:val="28"/>
          <w:lang w:val="es-ES" w:eastAsia="es-ES"/>
        </w:rPr>
        <w:t>directamente por el Ejecutivo, como se explicará más adelante</w:t>
      </w:r>
      <w:r w:rsidR="00D55231" w:rsidRPr="00C06050">
        <w:rPr>
          <w:color w:val="000000" w:themeColor="text1"/>
          <w:sz w:val="28"/>
          <w:szCs w:val="28"/>
          <w:lang w:val="es-ES" w:eastAsia="es-ES"/>
        </w:rPr>
        <w:t xml:space="preserve">, por </w:t>
      </w:r>
      <w:r w:rsidR="00F360E6" w:rsidRPr="00C06050">
        <w:rPr>
          <w:color w:val="000000" w:themeColor="text1"/>
          <w:sz w:val="28"/>
          <w:szCs w:val="28"/>
          <w:lang w:val="es-ES" w:eastAsia="es-ES"/>
        </w:rPr>
        <w:t>ejemplo,</w:t>
      </w:r>
      <w:r w:rsidR="00D20705" w:rsidRPr="00C06050">
        <w:rPr>
          <w:color w:val="000000" w:themeColor="text1"/>
          <w:sz w:val="28"/>
          <w:szCs w:val="28"/>
          <w:lang w:val="es-ES" w:eastAsia="es-ES"/>
        </w:rPr>
        <w:t xml:space="preserve"> en relación con los recursos de cooperación internacional no reembolsables</w:t>
      </w:r>
      <w:r w:rsidR="00A421DD" w:rsidRPr="00C06050">
        <w:rPr>
          <w:color w:val="000000" w:themeColor="text1"/>
          <w:sz w:val="28"/>
          <w:szCs w:val="28"/>
          <w:lang w:val="es-ES" w:eastAsia="es-ES"/>
        </w:rPr>
        <w:t>.</w:t>
      </w:r>
    </w:p>
    <w:p w14:paraId="3F566143" w14:textId="77777777" w:rsidR="000E43EE" w:rsidRPr="00C06050" w:rsidRDefault="000E43EE" w:rsidP="000E43EE">
      <w:pPr>
        <w:pStyle w:val="NormalWeb"/>
        <w:shd w:val="clear" w:color="auto" w:fill="FFFFFF"/>
        <w:spacing w:before="0" w:beforeAutospacing="0"/>
        <w:contextualSpacing/>
      </w:pPr>
    </w:p>
    <w:p w14:paraId="1B8E038F" w14:textId="104407FD" w:rsidR="0042365C" w:rsidRPr="000E43EE" w:rsidRDefault="009A39FC" w:rsidP="00DE4DD1">
      <w:pPr>
        <w:pStyle w:val="NormalWeb"/>
        <w:shd w:val="clear" w:color="auto" w:fill="FFFFFF"/>
        <w:spacing w:before="0" w:beforeAutospacing="0"/>
        <w:contextualSpacing/>
        <w:rPr>
          <w:color w:val="000000" w:themeColor="text1"/>
          <w:sz w:val="28"/>
          <w:szCs w:val="28"/>
          <w:lang w:val="es-ES" w:eastAsia="es-ES"/>
        </w:rPr>
      </w:pPr>
      <w:r w:rsidRPr="00C06050">
        <w:rPr>
          <w:color w:val="000000" w:themeColor="text1"/>
          <w:sz w:val="28"/>
          <w:szCs w:val="28"/>
          <w:lang w:val="es-ES" w:eastAsia="es-ES"/>
        </w:rPr>
        <w:t>28</w:t>
      </w:r>
      <w:r w:rsidR="00F45325" w:rsidRPr="00C06050">
        <w:rPr>
          <w:color w:val="000000" w:themeColor="text1"/>
          <w:sz w:val="28"/>
          <w:szCs w:val="28"/>
          <w:lang w:val="es-ES" w:eastAsia="es-ES"/>
        </w:rPr>
        <w:t xml:space="preserve">. </w:t>
      </w:r>
      <w:r w:rsidR="003C34A7" w:rsidRPr="00C06050">
        <w:rPr>
          <w:color w:val="000000" w:themeColor="text1"/>
          <w:sz w:val="28"/>
          <w:szCs w:val="28"/>
          <w:lang w:val="es-ES" w:eastAsia="es-ES"/>
        </w:rPr>
        <w:t xml:space="preserve">Ahora bien, </w:t>
      </w:r>
      <w:r w:rsidR="00E27ED0" w:rsidRPr="00C06050">
        <w:rPr>
          <w:color w:val="000000" w:themeColor="text1"/>
          <w:sz w:val="28"/>
          <w:szCs w:val="28"/>
          <w:lang w:val="es-ES" w:eastAsia="es-ES"/>
        </w:rPr>
        <w:t xml:space="preserve">como se </w:t>
      </w:r>
      <w:r w:rsidR="00260CE3" w:rsidRPr="00C06050">
        <w:rPr>
          <w:color w:val="000000" w:themeColor="text1"/>
          <w:sz w:val="28"/>
          <w:szCs w:val="28"/>
          <w:lang w:val="es-ES" w:eastAsia="es-ES"/>
        </w:rPr>
        <w:t>anunci</w:t>
      </w:r>
      <w:r w:rsidR="00E27ED0" w:rsidRPr="00C06050">
        <w:rPr>
          <w:color w:val="000000" w:themeColor="text1"/>
          <w:sz w:val="28"/>
          <w:szCs w:val="28"/>
          <w:lang w:val="es-ES" w:eastAsia="es-ES"/>
        </w:rPr>
        <w:t>ó</w:t>
      </w:r>
      <w:r w:rsidR="00260CE3" w:rsidRPr="00C06050">
        <w:rPr>
          <w:color w:val="000000" w:themeColor="text1"/>
          <w:sz w:val="28"/>
          <w:szCs w:val="28"/>
          <w:lang w:val="es-ES" w:eastAsia="es-ES"/>
        </w:rPr>
        <w:t>,</w:t>
      </w:r>
      <w:r w:rsidR="00E27ED0" w:rsidRPr="00C06050">
        <w:rPr>
          <w:color w:val="000000" w:themeColor="text1"/>
          <w:sz w:val="28"/>
          <w:szCs w:val="28"/>
          <w:lang w:val="es-ES" w:eastAsia="es-ES"/>
        </w:rPr>
        <w:t xml:space="preserve"> el principio de legalidad del presupuesto </w:t>
      </w:r>
      <w:r w:rsidR="004853F6" w:rsidRPr="00C06050">
        <w:rPr>
          <w:color w:val="000000" w:themeColor="text1"/>
          <w:sz w:val="28"/>
          <w:szCs w:val="28"/>
          <w:lang w:val="es-ES" w:eastAsia="es-ES"/>
        </w:rPr>
        <w:t xml:space="preserve">regula </w:t>
      </w:r>
      <w:r w:rsidR="00E27ED0" w:rsidRPr="00C06050">
        <w:rPr>
          <w:color w:val="000000" w:themeColor="text1"/>
          <w:sz w:val="28"/>
          <w:szCs w:val="28"/>
          <w:lang w:val="es-ES" w:eastAsia="es-ES"/>
        </w:rPr>
        <w:t>no solo la aprobación del presupuesto</w:t>
      </w:r>
      <w:r w:rsidR="009B0AFC" w:rsidRPr="00C06050">
        <w:rPr>
          <w:color w:val="000000" w:themeColor="text1"/>
          <w:sz w:val="28"/>
          <w:szCs w:val="28"/>
          <w:lang w:val="es-ES" w:eastAsia="es-ES"/>
        </w:rPr>
        <w:t>,</w:t>
      </w:r>
      <w:r w:rsidR="00D93205" w:rsidRPr="00C06050">
        <w:rPr>
          <w:color w:val="000000" w:themeColor="text1"/>
          <w:sz w:val="28"/>
          <w:szCs w:val="28"/>
          <w:lang w:val="es-ES" w:eastAsia="es-ES"/>
        </w:rPr>
        <w:t xml:space="preserve"> </w:t>
      </w:r>
      <w:r w:rsidR="00E27ED0" w:rsidRPr="00C06050">
        <w:rPr>
          <w:color w:val="000000" w:themeColor="text1"/>
          <w:sz w:val="28"/>
          <w:szCs w:val="28"/>
          <w:lang w:val="es-ES" w:eastAsia="es-ES"/>
        </w:rPr>
        <w:t>sino también</w:t>
      </w:r>
      <w:r w:rsidR="007C61D5" w:rsidRPr="00C06050">
        <w:rPr>
          <w:color w:val="000000" w:themeColor="text1"/>
          <w:sz w:val="28"/>
          <w:szCs w:val="28"/>
          <w:lang w:val="es-ES" w:eastAsia="es-ES"/>
        </w:rPr>
        <w:t xml:space="preserve"> </w:t>
      </w:r>
      <w:r w:rsidR="00E27ED0" w:rsidRPr="00C06050">
        <w:rPr>
          <w:color w:val="000000" w:themeColor="text1"/>
          <w:sz w:val="28"/>
          <w:szCs w:val="28"/>
          <w:lang w:val="es-ES" w:eastAsia="es-ES"/>
        </w:rPr>
        <w:t>operaciones presupuestales</w:t>
      </w:r>
      <w:r w:rsidR="007C61D5" w:rsidRPr="00C06050">
        <w:rPr>
          <w:color w:val="000000" w:themeColor="text1"/>
          <w:sz w:val="28"/>
          <w:szCs w:val="28"/>
          <w:lang w:val="es-ES" w:eastAsia="es-ES"/>
        </w:rPr>
        <w:t xml:space="preserve"> en otras fases del ciclo presupuestal</w:t>
      </w:r>
      <w:r w:rsidR="00260CE3" w:rsidRPr="00C06050">
        <w:rPr>
          <w:color w:val="000000" w:themeColor="text1"/>
          <w:sz w:val="28"/>
          <w:szCs w:val="28"/>
          <w:lang w:val="es-ES" w:eastAsia="es-ES"/>
        </w:rPr>
        <w:t xml:space="preserve">. Por lo tanto, para </w:t>
      </w:r>
      <w:r w:rsidR="0042365C" w:rsidRPr="00C06050">
        <w:rPr>
          <w:color w:val="000000" w:themeColor="text1"/>
          <w:sz w:val="28"/>
          <w:szCs w:val="28"/>
          <w:lang w:val="es-ES" w:eastAsia="es-ES"/>
        </w:rPr>
        <w:t xml:space="preserve">la reconstrucción de las reglas constitucionales y jurisprudenciales sobre la </w:t>
      </w:r>
      <w:r w:rsidR="00260CE3" w:rsidRPr="00C06050">
        <w:rPr>
          <w:color w:val="000000" w:themeColor="text1"/>
          <w:sz w:val="28"/>
          <w:szCs w:val="28"/>
          <w:lang w:val="es-ES" w:eastAsia="es-ES"/>
        </w:rPr>
        <w:t>aplicación del principio de legalidad</w:t>
      </w:r>
      <w:r w:rsidR="00A421DD" w:rsidRPr="00C06050">
        <w:rPr>
          <w:color w:val="000000" w:themeColor="text1"/>
          <w:sz w:val="28"/>
          <w:szCs w:val="28"/>
          <w:lang w:val="es-ES" w:eastAsia="es-ES"/>
        </w:rPr>
        <w:t>, y teniendo en cuenta que las disposiciones examinadas hacen referencia a actuaciones posteriores a la aprobación del presupuesto,</w:t>
      </w:r>
      <w:r w:rsidR="00260CE3" w:rsidRPr="00C06050">
        <w:rPr>
          <w:color w:val="000000" w:themeColor="text1"/>
          <w:sz w:val="28"/>
          <w:szCs w:val="28"/>
          <w:lang w:val="es-ES" w:eastAsia="es-ES"/>
        </w:rPr>
        <w:t xml:space="preserve"> </w:t>
      </w:r>
      <w:r w:rsidR="007C61D5" w:rsidRPr="00C06050">
        <w:rPr>
          <w:color w:val="000000" w:themeColor="text1"/>
          <w:sz w:val="28"/>
          <w:szCs w:val="28"/>
          <w:lang w:val="es-ES" w:eastAsia="es-ES"/>
        </w:rPr>
        <w:t xml:space="preserve">es </w:t>
      </w:r>
      <w:r w:rsidR="0042365C" w:rsidRPr="00C06050">
        <w:rPr>
          <w:color w:val="000000" w:themeColor="text1"/>
          <w:sz w:val="28"/>
          <w:szCs w:val="28"/>
          <w:lang w:val="es-ES" w:eastAsia="es-ES"/>
        </w:rPr>
        <w:t>importante considerar los diferentes tipos de operaciones presupuestales</w:t>
      </w:r>
      <w:r w:rsidR="009B0AFC" w:rsidRPr="00C06050">
        <w:rPr>
          <w:color w:val="000000" w:themeColor="text1"/>
          <w:sz w:val="28"/>
          <w:szCs w:val="28"/>
          <w:lang w:val="es-ES" w:eastAsia="es-ES"/>
        </w:rPr>
        <w:t xml:space="preserve">, tal y como </w:t>
      </w:r>
      <w:r w:rsidR="00260CE3" w:rsidRPr="00C06050">
        <w:rPr>
          <w:color w:val="000000" w:themeColor="text1"/>
          <w:sz w:val="28"/>
          <w:szCs w:val="28"/>
          <w:lang w:val="es-ES" w:eastAsia="es-ES"/>
        </w:rPr>
        <w:t>se describ</w:t>
      </w:r>
      <w:r w:rsidR="009B0AFC" w:rsidRPr="00C06050">
        <w:rPr>
          <w:color w:val="000000" w:themeColor="text1"/>
          <w:sz w:val="28"/>
          <w:szCs w:val="28"/>
          <w:lang w:val="es-ES" w:eastAsia="es-ES"/>
        </w:rPr>
        <w:t>e</w:t>
      </w:r>
      <w:r w:rsidR="00260CE3" w:rsidRPr="00C06050">
        <w:rPr>
          <w:color w:val="000000" w:themeColor="text1"/>
          <w:sz w:val="28"/>
          <w:szCs w:val="28"/>
          <w:lang w:val="es-ES" w:eastAsia="es-ES"/>
        </w:rPr>
        <w:t xml:space="preserve"> a continuación.</w:t>
      </w:r>
    </w:p>
    <w:tbl>
      <w:tblPr>
        <w:tblStyle w:val="Tablaconcuadrcula"/>
        <w:tblW w:w="9351" w:type="dxa"/>
        <w:tblLook w:val="04A0" w:firstRow="1" w:lastRow="0" w:firstColumn="1" w:lastColumn="0" w:noHBand="0" w:noVBand="1"/>
      </w:tblPr>
      <w:tblGrid>
        <w:gridCol w:w="1877"/>
        <w:gridCol w:w="4871"/>
        <w:gridCol w:w="2603"/>
      </w:tblGrid>
      <w:tr w:rsidR="00260CE3" w14:paraId="7BB7AC41" w14:textId="77777777" w:rsidTr="003D3073">
        <w:tc>
          <w:tcPr>
            <w:tcW w:w="9351" w:type="dxa"/>
            <w:gridSpan w:val="3"/>
            <w:shd w:val="clear" w:color="auto" w:fill="E7E6E6" w:themeFill="background2"/>
          </w:tcPr>
          <w:p w14:paraId="574B3832" w14:textId="6D4F4D0E" w:rsidR="00260CE3" w:rsidRDefault="00260CE3" w:rsidP="0042365C">
            <w:pPr>
              <w:tabs>
                <w:tab w:val="left" w:pos="2608"/>
              </w:tabs>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lastRenderedPageBreak/>
              <w:t>Tipología de operaciones presupuestal</w:t>
            </w:r>
            <w:r w:rsidR="003F51E9">
              <w:rPr>
                <w:rFonts w:ascii="Times New Roman" w:eastAsia="Times New Roman" w:hAnsi="Times New Roman" w:cs="Times New Roman"/>
                <w:b/>
                <w:bCs/>
                <w:color w:val="000000" w:themeColor="text1"/>
                <w:sz w:val="24"/>
                <w:szCs w:val="24"/>
                <w:lang w:val="es-ES" w:eastAsia="es-ES"/>
              </w:rPr>
              <w:t>es posteriores a la aprobación del presupuesto</w:t>
            </w:r>
            <w:r w:rsidR="00E436CE">
              <w:rPr>
                <w:rStyle w:val="Refdenotaalpie"/>
                <w:rFonts w:ascii="Times New Roman" w:eastAsia="Times New Roman" w:hAnsi="Times New Roman" w:cs="Times New Roman"/>
                <w:b/>
                <w:bCs/>
                <w:color w:val="000000" w:themeColor="text1"/>
                <w:sz w:val="24"/>
                <w:szCs w:val="24"/>
                <w:lang w:val="es-ES" w:eastAsia="es-ES"/>
              </w:rPr>
              <w:footnoteReference w:id="51"/>
            </w:r>
          </w:p>
        </w:tc>
      </w:tr>
      <w:tr w:rsidR="009C10D7" w14:paraId="3E513BE7" w14:textId="77777777" w:rsidTr="003D3073">
        <w:tc>
          <w:tcPr>
            <w:tcW w:w="9351" w:type="dxa"/>
            <w:gridSpan w:val="3"/>
            <w:shd w:val="clear" w:color="auto" w:fill="E7E6E6" w:themeFill="background2"/>
          </w:tcPr>
          <w:p w14:paraId="534DE250" w14:textId="77777777" w:rsidR="009C10D7" w:rsidRDefault="009C10D7"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276731B3" w14:textId="77777777" w:rsidR="009C10D7" w:rsidRDefault="009C10D7" w:rsidP="0042365C">
            <w:pPr>
              <w:tabs>
                <w:tab w:val="left" w:pos="2608"/>
              </w:tabs>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Desde la perspectiva de las rentas</w:t>
            </w:r>
          </w:p>
          <w:p w14:paraId="43A57A4A" w14:textId="6DEFE669" w:rsidR="009C10D7" w:rsidRDefault="009C10D7"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tc>
      </w:tr>
      <w:tr w:rsidR="0040285A" w14:paraId="69478C46" w14:textId="78237067" w:rsidTr="00847F7D">
        <w:tc>
          <w:tcPr>
            <w:tcW w:w="1696" w:type="dxa"/>
            <w:shd w:val="clear" w:color="auto" w:fill="E7E6E6" w:themeFill="background2"/>
          </w:tcPr>
          <w:p w14:paraId="34446B4C" w14:textId="6F4DDDE8" w:rsidR="0040285A" w:rsidRPr="00991549" w:rsidRDefault="0040285A" w:rsidP="0042365C">
            <w:pPr>
              <w:tabs>
                <w:tab w:val="left" w:pos="2608"/>
              </w:tabs>
              <w:jc w:val="center"/>
              <w:rPr>
                <w:rFonts w:ascii="Times New Roman" w:eastAsia="Times New Roman" w:hAnsi="Times New Roman" w:cs="Times New Roman"/>
                <w:b/>
                <w:bCs/>
                <w:color w:val="000000" w:themeColor="text1"/>
                <w:sz w:val="24"/>
                <w:szCs w:val="24"/>
                <w:lang w:val="es-ES" w:eastAsia="es-ES"/>
              </w:rPr>
            </w:pPr>
            <w:r w:rsidRPr="00991549">
              <w:rPr>
                <w:rFonts w:ascii="Times New Roman" w:eastAsia="Times New Roman" w:hAnsi="Times New Roman" w:cs="Times New Roman"/>
                <w:b/>
                <w:bCs/>
                <w:color w:val="000000" w:themeColor="text1"/>
                <w:sz w:val="24"/>
                <w:szCs w:val="24"/>
                <w:lang w:val="es-ES" w:eastAsia="es-ES"/>
              </w:rPr>
              <w:t>Tipo de operación presupuestal</w:t>
            </w:r>
          </w:p>
        </w:tc>
        <w:tc>
          <w:tcPr>
            <w:tcW w:w="5052" w:type="dxa"/>
            <w:shd w:val="clear" w:color="auto" w:fill="E7E6E6" w:themeFill="background2"/>
          </w:tcPr>
          <w:p w14:paraId="3624CB40" w14:textId="77777777" w:rsidR="0040285A" w:rsidRDefault="0040285A"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3FD4FF00" w14:textId="1D8944E5" w:rsidR="0040285A" w:rsidRPr="00991549" w:rsidRDefault="0040285A" w:rsidP="0042365C">
            <w:pPr>
              <w:tabs>
                <w:tab w:val="left" w:pos="2608"/>
              </w:tabs>
              <w:jc w:val="center"/>
              <w:rPr>
                <w:rFonts w:ascii="Times New Roman" w:eastAsia="Times New Roman" w:hAnsi="Times New Roman" w:cs="Times New Roman"/>
                <w:b/>
                <w:bCs/>
                <w:color w:val="000000" w:themeColor="text1"/>
                <w:sz w:val="24"/>
                <w:szCs w:val="24"/>
                <w:lang w:val="es-ES" w:eastAsia="es-ES"/>
              </w:rPr>
            </w:pPr>
            <w:r w:rsidRPr="00991549">
              <w:rPr>
                <w:rFonts w:ascii="Times New Roman" w:eastAsia="Times New Roman" w:hAnsi="Times New Roman" w:cs="Times New Roman"/>
                <w:b/>
                <w:bCs/>
                <w:color w:val="000000" w:themeColor="text1"/>
                <w:sz w:val="24"/>
                <w:szCs w:val="24"/>
                <w:lang w:val="es-ES" w:eastAsia="es-ES"/>
              </w:rPr>
              <w:t>Alcance</w:t>
            </w:r>
          </w:p>
        </w:tc>
        <w:tc>
          <w:tcPr>
            <w:tcW w:w="2603" w:type="dxa"/>
            <w:shd w:val="clear" w:color="auto" w:fill="E7E6E6" w:themeFill="background2"/>
          </w:tcPr>
          <w:p w14:paraId="67CB5F05" w14:textId="77777777" w:rsidR="0040285A" w:rsidRDefault="0040285A"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029C0566" w14:textId="020A7466" w:rsidR="0040285A" w:rsidRPr="00991549" w:rsidRDefault="0040285A" w:rsidP="0042365C">
            <w:pPr>
              <w:tabs>
                <w:tab w:val="left" w:pos="2608"/>
              </w:tabs>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Regulación constitucional/</w:t>
            </w:r>
            <w:r w:rsidR="00330A8C">
              <w:rPr>
                <w:rFonts w:ascii="Times New Roman" w:eastAsia="Times New Roman" w:hAnsi="Times New Roman" w:cs="Times New Roman"/>
                <w:b/>
                <w:bCs/>
                <w:color w:val="000000" w:themeColor="text1"/>
                <w:sz w:val="24"/>
                <w:szCs w:val="24"/>
                <w:lang w:val="es-ES" w:eastAsia="es-ES"/>
              </w:rPr>
              <w:t>orgánica</w:t>
            </w:r>
          </w:p>
        </w:tc>
      </w:tr>
      <w:tr w:rsidR="0040285A" w14:paraId="6607E814" w14:textId="4CF2F422" w:rsidTr="00847F7D">
        <w:tc>
          <w:tcPr>
            <w:tcW w:w="1696" w:type="dxa"/>
            <w:shd w:val="clear" w:color="auto" w:fill="FFFFFF" w:themeFill="background1"/>
          </w:tcPr>
          <w:p w14:paraId="6CB89642" w14:textId="77777777" w:rsidR="009C10D7" w:rsidRPr="007530C7" w:rsidRDefault="009C10D7"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0E92F5D4" w14:textId="77777777" w:rsidR="000E43EE" w:rsidRPr="007530C7" w:rsidRDefault="000E43EE"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5023DF64" w14:textId="77777777" w:rsidR="000E43EE" w:rsidRPr="007530C7" w:rsidRDefault="000E43EE"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6172F941" w14:textId="77777777" w:rsidR="000E43EE" w:rsidRPr="007530C7" w:rsidRDefault="000E43EE"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7A08421A" w14:textId="77777777" w:rsidR="000E43EE" w:rsidRPr="007530C7" w:rsidRDefault="000E43EE"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17324F70" w14:textId="77777777" w:rsidR="000E43EE" w:rsidRPr="007530C7" w:rsidRDefault="000E43EE"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217FCA5F" w14:textId="77777777" w:rsidR="000E43EE" w:rsidRPr="007530C7" w:rsidRDefault="000E43EE"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510C7E86" w14:textId="77777777" w:rsidR="000E43EE" w:rsidRPr="007530C7" w:rsidRDefault="000E43EE"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49DA3EBB" w14:textId="3E836027" w:rsidR="0040285A" w:rsidRPr="007530C7" w:rsidRDefault="00330A8C" w:rsidP="0042365C">
            <w:pPr>
              <w:tabs>
                <w:tab w:val="left" w:pos="2608"/>
              </w:tabs>
              <w:jc w:val="center"/>
              <w:rPr>
                <w:rFonts w:ascii="Times New Roman" w:eastAsia="Times New Roman" w:hAnsi="Times New Roman" w:cs="Times New Roman"/>
                <w:b/>
                <w:bCs/>
                <w:color w:val="000000" w:themeColor="text1"/>
                <w:sz w:val="24"/>
                <w:szCs w:val="24"/>
                <w:lang w:val="es-ES" w:eastAsia="es-ES"/>
              </w:rPr>
            </w:pPr>
            <w:r w:rsidRPr="007530C7">
              <w:rPr>
                <w:rFonts w:ascii="Times New Roman" w:eastAsia="Times New Roman" w:hAnsi="Times New Roman" w:cs="Times New Roman"/>
                <w:b/>
                <w:bCs/>
                <w:color w:val="000000" w:themeColor="text1"/>
                <w:sz w:val="24"/>
                <w:szCs w:val="24"/>
                <w:lang w:val="es-ES" w:eastAsia="es-ES"/>
              </w:rPr>
              <w:t>Creación de</w:t>
            </w:r>
            <w:r w:rsidR="0040285A" w:rsidRPr="007530C7">
              <w:rPr>
                <w:rFonts w:ascii="Times New Roman" w:eastAsia="Times New Roman" w:hAnsi="Times New Roman" w:cs="Times New Roman"/>
                <w:b/>
                <w:bCs/>
                <w:color w:val="000000" w:themeColor="text1"/>
                <w:sz w:val="24"/>
                <w:szCs w:val="24"/>
                <w:lang w:val="es-ES" w:eastAsia="es-ES"/>
              </w:rPr>
              <w:t xml:space="preserve"> </w:t>
            </w:r>
            <w:r w:rsidR="00EC5DA3" w:rsidRPr="007530C7">
              <w:rPr>
                <w:rFonts w:ascii="Times New Roman" w:eastAsia="Times New Roman" w:hAnsi="Times New Roman" w:cs="Times New Roman"/>
                <w:b/>
                <w:bCs/>
                <w:color w:val="000000" w:themeColor="text1"/>
                <w:sz w:val="24"/>
                <w:szCs w:val="24"/>
                <w:lang w:val="es-ES" w:eastAsia="es-ES"/>
              </w:rPr>
              <w:t xml:space="preserve">nuevas </w:t>
            </w:r>
            <w:r w:rsidR="0040285A" w:rsidRPr="007530C7">
              <w:rPr>
                <w:rFonts w:ascii="Times New Roman" w:eastAsia="Times New Roman" w:hAnsi="Times New Roman" w:cs="Times New Roman"/>
                <w:b/>
                <w:bCs/>
                <w:color w:val="000000" w:themeColor="text1"/>
                <w:sz w:val="24"/>
                <w:szCs w:val="24"/>
                <w:lang w:val="es-ES" w:eastAsia="es-ES"/>
              </w:rPr>
              <w:t>rentas</w:t>
            </w:r>
          </w:p>
        </w:tc>
        <w:tc>
          <w:tcPr>
            <w:tcW w:w="5052" w:type="dxa"/>
            <w:shd w:val="clear" w:color="auto" w:fill="FFFFFF" w:themeFill="background1"/>
          </w:tcPr>
          <w:p w14:paraId="4973C71C" w14:textId="127CE718" w:rsidR="00D46DB2" w:rsidRPr="00C06050" w:rsidRDefault="00330A8C" w:rsidP="00330A8C">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En los casos en los </w:t>
            </w:r>
            <w:r w:rsidR="00272F51" w:rsidRPr="00C06050">
              <w:rPr>
                <w:rFonts w:ascii="Times New Roman" w:eastAsia="Times New Roman" w:hAnsi="Times New Roman" w:cs="Times New Roman"/>
                <w:color w:val="000000" w:themeColor="text1"/>
                <w:sz w:val="24"/>
                <w:szCs w:val="24"/>
                <w:lang w:val="es-ES" w:eastAsia="es-ES"/>
              </w:rPr>
              <w:t xml:space="preserve">que los </w:t>
            </w:r>
            <w:r w:rsidRPr="00C06050">
              <w:rPr>
                <w:rFonts w:ascii="Times New Roman" w:eastAsia="Times New Roman" w:hAnsi="Times New Roman" w:cs="Times New Roman"/>
                <w:color w:val="000000" w:themeColor="text1"/>
                <w:sz w:val="24"/>
                <w:szCs w:val="24"/>
                <w:lang w:val="es-ES" w:eastAsia="es-ES"/>
              </w:rPr>
              <w:t>ingresos autorizados</w:t>
            </w:r>
            <w:r w:rsidR="009C10D7" w:rsidRPr="00C06050">
              <w:rPr>
                <w:rFonts w:ascii="Times New Roman" w:eastAsia="Times New Roman" w:hAnsi="Times New Roman" w:cs="Times New Roman"/>
                <w:color w:val="000000" w:themeColor="text1"/>
                <w:sz w:val="24"/>
                <w:szCs w:val="24"/>
                <w:lang w:val="es-ES" w:eastAsia="es-ES"/>
              </w:rPr>
              <w:t xml:space="preserve"> en el presupuesto</w:t>
            </w:r>
            <w:r w:rsidRPr="00C06050">
              <w:rPr>
                <w:rFonts w:ascii="Times New Roman" w:eastAsia="Times New Roman" w:hAnsi="Times New Roman" w:cs="Times New Roman"/>
                <w:color w:val="000000" w:themeColor="text1"/>
                <w:sz w:val="24"/>
                <w:szCs w:val="24"/>
                <w:lang w:val="es-ES" w:eastAsia="es-ES"/>
              </w:rPr>
              <w:t xml:space="preserve"> no sean suficientes</w:t>
            </w:r>
            <w:r w:rsidR="009C10D7" w:rsidRPr="00C06050">
              <w:rPr>
                <w:rFonts w:ascii="Times New Roman" w:eastAsia="Times New Roman" w:hAnsi="Times New Roman" w:cs="Times New Roman"/>
                <w:color w:val="000000" w:themeColor="text1"/>
                <w:sz w:val="24"/>
                <w:szCs w:val="24"/>
                <w:lang w:val="es-ES" w:eastAsia="es-ES"/>
              </w:rPr>
              <w:t xml:space="preserve">, el </w:t>
            </w:r>
            <w:r w:rsidR="00E6382D" w:rsidRPr="00C06050">
              <w:rPr>
                <w:rFonts w:ascii="Times New Roman" w:eastAsia="Times New Roman" w:hAnsi="Times New Roman" w:cs="Times New Roman"/>
                <w:color w:val="000000" w:themeColor="text1"/>
                <w:sz w:val="24"/>
                <w:szCs w:val="24"/>
                <w:lang w:val="es-ES" w:eastAsia="es-ES"/>
              </w:rPr>
              <w:t>G</w:t>
            </w:r>
            <w:r w:rsidR="009C10D7" w:rsidRPr="00C06050">
              <w:rPr>
                <w:rFonts w:ascii="Times New Roman" w:eastAsia="Times New Roman" w:hAnsi="Times New Roman" w:cs="Times New Roman"/>
                <w:color w:val="000000" w:themeColor="text1"/>
                <w:sz w:val="24"/>
                <w:szCs w:val="24"/>
                <w:lang w:val="es-ES" w:eastAsia="es-ES"/>
              </w:rPr>
              <w:t xml:space="preserve">obierno puede proponer </w:t>
            </w:r>
            <w:r w:rsidRPr="00C06050">
              <w:rPr>
                <w:rFonts w:ascii="Times New Roman" w:eastAsia="Times New Roman" w:hAnsi="Times New Roman" w:cs="Times New Roman"/>
                <w:color w:val="000000" w:themeColor="text1"/>
                <w:sz w:val="24"/>
                <w:szCs w:val="24"/>
                <w:lang w:val="es-ES" w:eastAsia="es-ES"/>
              </w:rPr>
              <w:t xml:space="preserve">ante el Congreso la </w:t>
            </w:r>
            <w:r w:rsidRPr="00C06050">
              <w:rPr>
                <w:rFonts w:ascii="Times New Roman" w:eastAsia="Times New Roman" w:hAnsi="Times New Roman" w:cs="Times New Roman"/>
                <w:b/>
                <w:bCs/>
                <w:color w:val="000000" w:themeColor="text1"/>
                <w:sz w:val="24"/>
                <w:szCs w:val="24"/>
                <w:lang w:val="es-ES" w:eastAsia="es-ES"/>
              </w:rPr>
              <w:t>creación de nuevas rentas</w:t>
            </w:r>
            <w:r w:rsidRPr="00C06050">
              <w:rPr>
                <w:rFonts w:ascii="Times New Roman" w:eastAsia="Times New Roman" w:hAnsi="Times New Roman" w:cs="Times New Roman"/>
                <w:color w:val="000000" w:themeColor="text1"/>
                <w:sz w:val="24"/>
                <w:szCs w:val="24"/>
                <w:lang w:val="es-ES" w:eastAsia="es-ES"/>
              </w:rPr>
              <w:t>, esto es, la estimación de un</w:t>
            </w:r>
            <w:r w:rsidR="009C10D7" w:rsidRPr="00C06050">
              <w:rPr>
                <w:rFonts w:ascii="Times New Roman" w:eastAsia="Times New Roman" w:hAnsi="Times New Roman" w:cs="Times New Roman"/>
                <w:color w:val="000000" w:themeColor="text1"/>
                <w:sz w:val="24"/>
                <w:szCs w:val="24"/>
                <w:lang w:val="es-ES" w:eastAsia="es-ES"/>
              </w:rPr>
              <w:t>a nueva fuente de ingreso.</w:t>
            </w:r>
          </w:p>
          <w:p w14:paraId="7F2066BF" w14:textId="77777777" w:rsidR="001A6D70" w:rsidRPr="00C06050" w:rsidRDefault="001A6D70" w:rsidP="00330A8C">
            <w:pPr>
              <w:tabs>
                <w:tab w:val="left" w:pos="2608"/>
              </w:tabs>
              <w:rPr>
                <w:rFonts w:ascii="Times New Roman" w:eastAsia="Times New Roman" w:hAnsi="Times New Roman" w:cs="Times New Roman"/>
                <w:color w:val="000000" w:themeColor="text1"/>
                <w:sz w:val="24"/>
                <w:szCs w:val="24"/>
                <w:lang w:val="es-ES" w:eastAsia="es-ES"/>
              </w:rPr>
            </w:pPr>
          </w:p>
          <w:p w14:paraId="54A55703" w14:textId="3BFF95E2" w:rsidR="0040285A" w:rsidRPr="00C06050" w:rsidRDefault="00716877" w:rsidP="004F7458">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La </w:t>
            </w:r>
            <w:r w:rsidR="0095765D" w:rsidRPr="00C06050">
              <w:rPr>
                <w:rFonts w:ascii="Times New Roman" w:eastAsia="Times New Roman" w:hAnsi="Times New Roman" w:cs="Times New Roman"/>
                <w:color w:val="000000" w:themeColor="text1"/>
                <w:sz w:val="24"/>
                <w:szCs w:val="24"/>
                <w:lang w:val="es-ES" w:eastAsia="es-ES"/>
              </w:rPr>
              <w:t xml:space="preserve">creación de las nuevas rentas, regulada en el artículo 347 superior, </w:t>
            </w:r>
            <w:r w:rsidRPr="00C06050">
              <w:rPr>
                <w:rFonts w:ascii="Times New Roman" w:eastAsia="Times New Roman" w:hAnsi="Times New Roman" w:cs="Times New Roman"/>
                <w:color w:val="000000" w:themeColor="text1"/>
                <w:sz w:val="24"/>
                <w:szCs w:val="24"/>
                <w:lang w:val="es-ES" w:eastAsia="es-ES"/>
              </w:rPr>
              <w:t>no se adelanta, en estricto sentido</w:t>
            </w:r>
            <w:r w:rsidR="00272F51" w:rsidRPr="00C06050">
              <w:rPr>
                <w:rFonts w:ascii="Times New Roman" w:eastAsia="Times New Roman" w:hAnsi="Times New Roman" w:cs="Times New Roman"/>
                <w:color w:val="000000" w:themeColor="text1"/>
                <w:sz w:val="24"/>
                <w:szCs w:val="24"/>
                <w:lang w:val="es-ES" w:eastAsia="es-ES"/>
              </w:rPr>
              <w:t>,</w:t>
            </w:r>
            <w:r w:rsidRPr="00C06050">
              <w:rPr>
                <w:rFonts w:ascii="Times New Roman" w:eastAsia="Times New Roman" w:hAnsi="Times New Roman" w:cs="Times New Roman"/>
                <w:color w:val="000000" w:themeColor="text1"/>
                <w:sz w:val="24"/>
                <w:szCs w:val="24"/>
                <w:lang w:val="es-ES" w:eastAsia="es-ES"/>
              </w:rPr>
              <w:t xml:space="preserve"> en la fase de ejecución del presupuesto, pues </w:t>
            </w:r>
            <w:r w:rsidR="001A6D70" w:rsidRPr="00C06050">
              <w:rPr>
                <w:rFonts w:ascii="Times New Roman" w:eastAsia="Times New Roman" w:hAnsi="Times New Roman" w:cs="Times New Roman"/>
                <w:color w:val="000000" w:themeColor="text1"/>
                <w:sz w:val="24"/>
                <w:szCs w:val="24"/>
                <w:lang w:val="es-ES" w:eastAsia="es-ES"/>
              </w:rPr>
              <w:t>responde al desbalance entre las rentas y los gastos de todo el presupuesto advertido desde la formulación del proyecto por el Gobierno o su aprobación por el Congreso.</w:t>
            </w:r>
            <w:r w:rsidR="004F7458" w:rsidRPr="00C06050">
              <w:rPr>
                <w:rFonts w:ascii="Times New Roman" w:eastAsia="Times New Roman" w:hAnsi="Times New Roman" w:cs="Times New Roman"/>
                <w:color w:val="000000" w:themeColor="text1"/>
                <w:sz w:val="24"/>
                <w:szCs w:val="24"/>
                <w:lang w:val="es-ES" w:eastAsia="es-ES"/>
              </w:rPr>
              <w:t xml:space="preserve"> Sin embargo, la aprobación</w:t>
            </w:r>
            <w:r w:rsidR="002C17DE" w:rsidRPr="00C06050">
              <w:rPr>
                <w:rFonts w:ascii="Times New Roman" w:eastAsia="Times New Roman" w:hAnsi="Times New Roman" w:cs="Times New Roman"/>
                <w:color w:val="000000" w:themeColor="text1"/>
                <w:sz w:val="24"/>
                <w:szCs w:val="24"/>
                <w:lang w:val="es-ES" w:eastAsia="es-ES"/>
              </w:rPr>
              <w:t xml:space="preserve"> de </w:t>
            </w:r>
            <w:r w:rsidR="00260DB0" w:rsidRPr="00C06050">
              <w:rPr>
                <w:rFonts w:ascii="Times New Roman" w:eastAsia="Times New Roman" w:hAnsi="Times New Roman" w:cs="Times New Roman"/>
                <w:color w:val="000000" w:themeColor="text1"/>
                <w:sz w:val="24"/>
                <w:szCs w:val="24"/>
                <w:lang w:val="es-ES" w:eastAsia="es-ES"/>
              </w:rPr>
              <w:t>los recursos adicionales puede darse luego de aprobad</w:t>
            </w:r>
            <w:r w:rsidR="00E62A16" w:rsidRPr="00C06050">
              <w:rPr>
                <w:rFonts w:ascii="Times New Roman" w:eastAsia="Times New Roman" w:hAnsi="Times New Roman" w:cs="Times New Roman"/>
                <w:color w:val="000000" w:themeColor="text1"/>
                <w:sz w:val="24"/>
                <w:szCs w:val="24"/>
                <w:lang w:val="es-ES" w:eastAsia="es-ES"/>
              </w:rPr>
              <w:t xml:space="preserve">o el </w:t>
            </w:r>
            <w:r w:rsidR="00272F51" w:rsidRPr="00C06050">
              <w:rPr>
                <w:rFonts w:ascii="Times New Roman" w:eastAsia="Times New Roman" w:hAnsi="Times New Roman" w:cs="Times New Roman"/>
                <w:color w:val="000000" w:themeColor="text1"/>
                <w:sz w:val="24"/>
                <w:szCs w:val="24"/>
                <w:lang w:val="es-ES" w:eastAsia="es-ES"/>
              </w:rPr>
              <w:t>presupuesto</w:t>
            </w:r>
            <w:r w:rsidR="00E62A16" w:rsidRPr="00C06050">
              <w:rPr>
                <w:rFonts w:ascii="Times New Roman" w:eastAsia="Times New Roman" w:hAnsi="Times New Roman" w:cs="Times New Roman"/>
                <w:color w:val="000000" w:themeColor="text1"/>
                <w:sz w:val="24"/>
                <w:szCs w:val="24"/>
                <w:lang w:val="es-ES" w:eastAsia="es-ES"/>
              </w:rPr>
              <w:t xml:space="preserve"> de rentas</w:t>
            </w:r>
            <w:r w:rsidR="00E62A16" w:rsidRPr="00C06050">
              <w:rPr>
                <w:rStyle w:val="Refdenotaalpie"/>
                <w:rFonts w:ascii="Times New Roman" w:eastAsia="Times New Roman" w:hAnsi="Times New Roman" w:cs="Times New Roman"/>
                <w:color w:val="000000" w:themeColor="text1"/>
                <w:sz w:val="24"/>
                <w:szCs w:val="24"/>
                <w:lang w:val="es-ES" w:eastAsia="es-ES"/>
              </w:rPr>
              <w:footnoteReference w:id="52"/>
            </w:r>
            <w:r w:rsidR="00E62A16" w:rsidRPr="00C06050">
              <w:rPr>
                <w:rFonts w:ascii="Times New Roman" w:eastAsia="Times New Roman" w:hAnsi="Times New Roman" w:cs="Times New Roman"/>
                <w:color w:val="000000" w:themeColor="text1"/>
                <w:sz w:val="24"/>
                <w:szCs w:val="24"/>
                <w:lang w:val="es-ES" w:eastAsia="es-ES"/>
              </w:rPr>
              <w:t>.</w:t>
            </w:r>
            <w:r w:rsidR="002C17DE" w:rsidRPr="00C06050">
              <w:rPr>
                <w:rFonts w:ascii="Times New Roman" w:eastAsia="Times New Roman" w:hAnsi="Times New Roman" w:cs="Times New Roman"/>
                <w:color w:val="000000" w:themeColor="text1"/>
                <w:sz w:val="24"/>
                <w:szCs w:val="24"/>
                <w:lang w:val="es-ES" w:eastAsia="es-ES"/>
              </w:rPr>
              <w:t xml:space="preserve"> </w:t>
            </w:r>
            <w:r w:rsidR="00272F51" w:rsidRPr="00C06050">
              <w:rPr>
                <w:rFonts w:ascii="Times New Roman" w:eastAsia="Times New Roman" w:hAnsi="Times New Roman" w:cs="Times New Roman"/>
                <w:color w:val="000000" w:themeColor="text1"/>
                <w:sz w:val="24"/>
                <w:szCs w:val="24"/>
                <w:lang w:val="es-ES" w:eastAsia="es-ES"/>
              </w:rPr>
              <w:t>Por lo tanto,</w:t>
            </w:r>
            <w:r w:rsidR="001435B5" w:rsidRPr="00C06050">
              <w:rPr>
                <w:rFonts w:ascii="Times New Roman" w:eastAsia="Times New Roman" w:hAnsi="Times New Roman" w:cs="Times New Roman"/>
                <w:color w:val="000000" w:themeColor="text1"/>
                <w:sz w:val="24"/>
                <w:szCs w:val="24"/>
                <w:lang w:val="es-ES" w:eastAsia="es-ES"/>
              </w:rPr>
              <w:t xml:space="preserve"> si se aprueban las nuevas rentas </w:t>
            </w:r>
            <w:r w:rsidR="00082C76" w:rsidRPr="00C06050">
              <w:rPr>
                <w:rFonts w:ascii="Times New Roman" w:eastAsia="Times New Roman" w:hAnsi="Times New Roman" w:cs="Times New Roman"/>
                <w:color w:val="000000" w:themeColor="text1"/>
                <w:sz w:val="24"/>
                <w:szCs w:val="24"/>
                <w:lang w:val="es-ES" w:eastAsia="es-ES"/>
              </w:rPr>
              <w:t xml:space="preserve">en esta hipótesis </w:t>
            </w:r>
            <w:r w:rsidR="00272F51" w:rsidRPr="00C06050">
              <w:rPr>
                <w:rFonts w:ascii="Times New Roman" w:eastAsia="Times New Roman" w:hAnsi="Times New Roman" w:cs="Times New Roman"/>
                <w:color w:val="000000" w:themeColor="text1"/>
                <w:sz w:val="24"/>
                <w:szCs w:val="24"/>
                <w:lang w:val="es-ES" w:eastAsia="es-ES"/>
              </w:rPr>
              <w:t xml:space="preserve">se </w:t>
            </w:r>
            <w:r w:rsidR="004423BF" w:rsidRPr="00C06050">
              <w:rPr>
                <w:rFonts w:ascii="Times New Roman" w:eastAsia="Times New Roman" w:hAnsi="Times New Roman" w:cs="Times New Roman"/>
                <w:color w:val="000000" w:themeColor="text1"/>
                <w:sz w:val="24"/>
                <w:szCs w:val="24"/>
                <w:lang w:val="es-ES" w:eastAsia="es-ES"/>
              </w:rPr>
              <w:t>trata</w:t>
            </w:r>
            <w:r w:rsidR="00082C76" w:rsidRPr="00C06050">
              <w:rPr>
                <w:rFonts w:ascii="Times New Roman" w:eastAsia="Times New Roman" w:hAnsi="Times New Roman" w:cs="Times New Roman"/>
                <w:color w:val="000000" w:themeColor="text1"/>
                <w:sz w:val="24"/>
                <w:szCs w:val="24"/>
                <w:lang w:val="es-ES" w:eastAsia="es-ES"/>
              </w:rPr>
              <w:t>ría, en todo caso, de</w:t>
            </w:r>
            <w:r w:rsidR="004423BF" w:rsidRPr="00C06050">
              <w:rPr>
                <w:rFonts w:ascii="Times New Roman" w:eastAsia="Times New Roman" w:hAnsi="Times New Roman" w:cs="Times New Roman"/>
                <w:color w:val="000000" w:themeColor="text1"/>
                <w:sz w:val="24"/>
                <w:szCs w:val="24"/>
                <w:lang w:val="es-ES" w:eastAsia="es-ES"/>
              </w:rPr>
              <w:t xml:space="preserve"> una operación posterior a la aprobac</w:t>
            </w:r>
            <w:r w:rsidR="00BC31BB" w:rsidRPr="00C06050">
              <w:rPr>
                <w:rFonts w:ascii="Times New Roman" w:eastAsia="Times New Roman" w:hAnsi="Times New Roman" w:cs="Times New Roman"/>
                <w:color w:val="000000" w:themeColor="text1"/>
                <w:sz w:val="24"/>
                <w:szCs w:val="24"/>
                <w:lang w:val="es-ES" w:eastAsia="es-ES"/>
              </w:rPr>
              <w:t>ión del presupuesto.</w:t>
            </w:r>
          </w:p>
        </w:tc>
        <w:tc>
          <w:tcPr>
            <w:tcW w:w="2603" w:type="dxa"/>
            <w:shd w:val="clear" w:color="auto" w:fill="FFFFFF" w:themeFill="background1"/>
          </w:tcPr>
          <w:p w14:paraId="323EDDB7" w14:textId="77777777" w:rsidR="00C3421E" w:rsidRPr="00C06050" w:rsidRDefault="00C3421E" w:rsidP="00895FDD">
            <w:pPr>
              <w:tabs>
                <w:tab w:val="left" w:pos="2608"/>
              </w:tabs>
              <w:jc w:val="center"/>
              <w:rPr>
                <w:rFonts w:ascii="Times New Roman" w:eastAsia="Times New Roman" w:hAnsi="Times New Roman" w:cs="Times New Roman"/>
                <w:color w:val="000000" w:themeColor="text1"/>
                <w:sz w:val="24"/>
                <w:szCs w:val="24"/>
                <w:lang w:val="es-ES" w:eastAsia="es-ES"/>
              </w:rPr>
            </w:pPr>
          </w:p>
          <w:p w14:paraId="103B9465" w14:textId="358E617E" w:rsidR="000E43EE" w:rsidRPr="00C06050" w:rsidRDefault="0040285A" w:rsidP="00895FDD">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Artículo 347 de la Carta </w:t>
            </w:r>
          </w:p>
          <w:p w14:paraId="1F8CABC6" w14:textId="53A230EB" w:rsidR="0040285A" w:rsidRPr="00C06050" w:rsidRDefault="0040285A" w:rsidP="00895FDD">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Política</w:t>
            </w:r>
          </w:p>
        </w:tc>
      </w:tr>
      <w:tr w:rsidR="0040285A" w14:paraId="3146FD36" w14:textId="5E1DCDEB" w:rsidTr="00847F7D">
        <w:tc>
          <w:tcPr>
            <w:tcW w:w="1696" w:type="dxa"/>
            <w:shd w:val="clear" w:color="auto" w:fill="FFFFFF" w:themeFill="background1"/>
          </w:tcPr>
          <w:p w14:paraId="3A791EDF" w14:textId="77777777" w:rsidR="000E43EE" w:rsidRPr="007530C7" w:rsidRDefault="000E43EE"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0542A8D9" w14:textId="77777777" w:rsidR="000E43EE" w:rsidRPr="007530C7" w:rsidRDefault="000E43EE"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4FFF179E" w14:textId="675ECA05" w:rsidR="0040285A" w:rsidRPr="007530C7" w:rsidRDefault="00EC5DA3" w:rsidP="0042365C">
            <w:pPr>
              <w:tabs>
                <w:tab w:val="left" w:pos="2608"/>
              </w:tabs>
              <w:jc w:val="center"/>
              <w:rPr>
                <w:rFonts w:ascii="Times New Roman" w:eastAsia="Times New Roman" w:hAnsi="Times New Roman" w:cs="Times New Roman"/>
                <w:b/>
                <w:bCs/>
                <w:color w:val="000000" w:themeColor="text1"/>
                <w:sz w:val="24"/>
                <w:szCs w:val="24"/>
                <w:lang w:val="es-ES" w:eastAsia="es-ES"/>
              </w:rPr>
            </w:pPr>
            <w:r w:rsidRPr="007530C7">
              <w:rPr>
                <w:rFonts w:ascii="Times New Roman" w:eastAsia="Times New Roman" w:hAnsi="Times New Roman" w:cs="Times New Roman"/>
                <w:b/>
                <w:bCs/>
                <w:color w:val="000000" w:themeColor="text1"/>
                <w:sz w:val="24"/>
                <w:szCs w:val="24"/>
                <w:lang w:val="es-ES" w:eastAsia="es-ES"/>
              </w:rPr>
              <w:t>Aumento de renta aprobada</w:t>
            </w:r>
            <w:r w:rsidR="0040285A" w:rsidRPr="007530C7">
              <w:rPr>
                <w:rFonts w:ascii="Times New Roman" w:eastAsia="Times New Roman" w:hAnsi="Times New Roman" w:cs="Times New Roman"/>
                <w:b/>
                <w:bCs/>
                <w:color w:val="000000" w:themeColor="text1"/>
                <w:sz w:val="24"/>
                <w:szCs w:val="24"/>
                <w:lang w:val="es-ES" w:eastAsia="es-ES"/>
              </w:rPr>
              <w:t xml:space="preserve"> </w:t>
            </w:r>
          </w:p>
        </w:tc>
        <w:tc>
          <w:tcPr>
            <w:tcW w:w="5052" w:type="dxa"/>
            <w:shd w:val="clear" w:color="auto" w:fill="FFFFFF" w:themeFill="background1"/>
          </w:tcPr>
          <w:p w14:paraId="70216ADA" w14:textId="59DBE551" w:rsidR="0040285A" w:rsidRPr="00C06050" w:rsidRDefault="00330A8C" w:rsidP="009C10D7">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En los casos en los que los ingresos autorizados </w:t>
            </w:r>
            <w:r w:rsidR="009C10D7" w:rsidRPr="00C06050">
              <w:rPr>
                <w:rFonts w:ascii="Times New Roman" w:eastAsia="Times New Roman" w:hAnsi="Times New Roman" w:cs="Times New Roman"/>
                <w:color w:val="000000" w:themeColor="text1"/>
                <w:sz w:val="24"/>
                <w:szCs w:val="24"/>
                <w:lang w:val="es-ES" w:eastAsia="es-ES"/>
              </w:rPr>
              <w:t xml:space="preserve">en el presupuesto </w:t>
            </w:r>
            <w:r w:rsidRPr="00C06050">
              <w:rPr>
                <w:rFonts w:ascii="Times New Roman" w:eastAsia="Times New Roman" w:hAnsi="Times New Roman" w:cs="Times New Roman"/>
                <w:color w:val="000000" w:themeColor="text1"/>
                <w:sz w:val="24"/>
                <w:szCs w:val="24"/>
                <w:lang w:val="es-ES" w:eastAsia="es-ES"/>
              </w:rPr>
              <w:t>no sean suficientes</w:t>
            </w:r>
            <w:r w:rsidR="009C10D7" w:rsidRPr="00C06050">
              <w:rPr>
                <w:rFonts w:ascii="Times New Roman" w:eastAsia="Times New Roman" w:hAnsi="Times New Roman" w:cs="Times New Roman"/>
                <w:color w:val="000000" w:themeColor="text1"/>
                <w:sz w:val="24"/>
                <w:szCs w:val="24"/>
                <w:lang w:val="es-ES" w:eastAsia="es-ES"/>
              </w:rPr>
              <w:t xml:space="preserve">, el </w:t>
            </w:r>
            <w:r w:rsidR="00E6382D" w:rsidRPr="00C06050">
              <w:rPr>
                <w:rFonts w:ascii="Times New Roman" w:eastAsia="Times New Roman" w:hAnsi="Times New Roman" w:cs="Times New Roman"/>
                <w:color w:val="000000" w:themeColor="text1"/>
                <w:sz w:val="24"/>
                <w:szCs w:val="24"/>
                <w:lang w:val="es-ES" w:eastAsia="es-ES"/>
              </w:rPr>
              <w:t>G</w:t>
            </w:r>
            <w:r w:rsidR="009C10D7" w:rsidRPr="00C06050">
              <w:rPr>
                <w:rFonts w:ascii="Times New Roman" w:eastAsia="Times New Roman" w:hAnsi="Times New Roman" w:cs="Times New Roman"/>
                <w:color w:val="000000" w:themeColor="text1"/>
                <w:sz w:val="24"/>
                <w:szCs w:val="24"/>
                <w:lang w:val="es-ES" w:eastAsia="es-ES"/>
              </w:rPr>
              <w:t xml:space="preserve">obierno </w:t>
            </w:r>
            <w:r w:rsidR="00584264" w:rsidRPr="00C06050">
              <w:rPr>
                <w:rFonts w:ascii="Times New Roman" w:eastAsia="Times New Roman" w:hAnsi="Times New Roman" w:cs="Times New Roman"/>
                <w:color w:val="000000" w:themeColor="text1"/>
                <w:sz w:val="24"/>
                <w:szCs w:val="24"/>
                <w:lang w:val="es-ES" w:eastAsia="es-ES"/>
              </w:rPr>
              <w:t>tambi</w:t>
            </w:r>
            <w:r w:rsidR="00A72B8E" w:rsidRPr="00C06050">
              <w:rPr>
                <w:rFonts w:ascii="Times New Roman" w:eastAsia="Times New Roman" w:hAnsi="Times New Roman" w:cs="Times New Roman"/>
                <w:color w:val="000000" w:themeColor="text1"/>
                <w:sz w:val="24"/>
                <w:szCs w:val="24"/>
                <w:lang w:val="es-ES" w:eastAsia="es-ES"/>
              </w:rPr>
              <w:t xml:space="preserve">én </w:t>
            </w:r>
            <w:r w:rsidR="009C10D7" w:rsidRPr="00C06050">
              <w:rPr>
                <w:rFonts w:ascii="Times New Roman" w:eastAsia="Times New Roman" w:hAnsi="Times New Roman" w:cs="Times New Roman"/>
                <w:color w:val="000000" w:themeColor="text1"/>
                <w:sz w:val="24"/>
                <w:szCs w:val="24"/>
                <w:lang w:val="es-ES" w:eastAsia="es-ES"/>
              </w:rPr>
              <w:t>puede proponer</w:t>
            </w:r>
            <w:r w:rsidRPr="00C06050">
              <w:rPr>
                <w:rFonts w:ascii="Times New Roman" w:eastAsia="Times New Roman" w:hAnsi="Times New Roman" w:cs="Times New Roman"/>
                <w:color w:val="000000" w:themeColor="text1"/>
                <w:sz w:val="24"/>
                <w:szCs w:val="24"/>
                <w:lang w:val="es-ES" w:eastAsia="es-ES"/>
              </w:rPr>
              <w:t xml:space="preserve"> ante el Congreso </w:t>
            </w:r>
            <w:r w:rsidRPr="00C06050">
              <w:rPr>
                <w:rFonts w:ascii="Times New Roman" w:eastAsia="Times New Roman" w:hAnsi="Times New Roman" w:cs="Times New Roman"/>
                <w:b/>
                <w:bCs/>
                <w:color w:val="000000" w:themeColor="text1"/>
                <w:sz w:val="24"/>
                <w:szCs w:val="24"/>
                <w:lang w:val="es-ES" w:eastAsia="es-ES"/>
              </w:rPr>
              <w:t xml:space="preserve">el aumento de una renta </w:t>
            </w:r>
            <w:r w:rsidRPr="00C06050">
              <w:rPr>
                <w:rFonts w:ascii="Times New Roman" w:eastAsia="Times New Roman" w:hAnsi="Times New Roman" w:cs="Times New Roman"/>
                <w:color w:val="000000" w:themeColor="text1"/>
                <w:sz w:val="24"/>
                <w:szCs w:val="24"/>
                <w:lang w:val="es-ES" w:eastAsia="es-ES"/>
              </w:rPr>
              <w:t xml:space="preserve">aprobada previamente.  </w:t>
            </w:r>
          </w:p>
          <w:p w14:paraId="0A65F854" w14:textId="77777777" w:rsidR="00EC5DA3" w:rsidRPr="00C06050" w:rsidRDefault="00EC5DA3" w:rsidP="009C10D7">
            <w:pPr>
              <w:tabs>
                <w:tab w:val="left" w:pos="2608"/>
              </w:tabs>
              <w:rPr>
                <w:rFonts w:ascii="Times New Roman" w:eastAsia="Times New Roman" w:hAnsi="Times New Roman" w:cs="Times New Roman"/>
                <w:b/>
                <w:bCs/>
                <w:color w:val="000000" w:themeColor="text1"/>
                <w:sz w:val="24"/>
                <w:szCs w:val="24"/>
                <w:lang w:val="es-ES" w:eastAsia="es-ES"/>
              </w:rPr>
            </w:pPr>
          </w:p>
          <w:p w14:paraId="0839ED08" w14:textId="6C1C7C40" w:rsidR="00EC5DA3" w:rsidRPr="00C06050" w:rsidRDefault="00020605" w:rsidP="009C10D7">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El procedimiento para </w:t>
            </w:r>
            <w:r w:rsidR="007D4960" w:rsidRPr="00C06050">
              <w:rPr>
                <w:rFonts w:ascii="Times New Roman" w:eastAsia="Times New Roman" w:hAnsi="Times New Roman" w:cs="Times New Roman"/>
                <w:color w:val="000000" w:themeColor="text1"/>
                <w:sz w:val="24"/>
                <w:szCs w:val="24"/>
                <w:lang w:val="es-ES" w:eastAsia="es-ES"/>
              </w:rPr>
              <w:t>esta operación</w:t>
            </w:r>
            <w:r w:rsidRPr="00C06050">
              <w:rPr>
                <w:rFonts w:ascii="Times New Roman" w:eastAsia="Times New Roman" w:hAnsi="Times New Roman" w:cs="Times New Roman"/>
                <w:color w:val="000000" w:themeColor="text1"/>
                <w:sz w:val="24"/>
                <w:szCs w:val="24"/>
                <w:lang w:val="es-ES" w:eastAsia="es-ES"/>
              </w:rPr>
              <w:t xml:space="preserve"> es el mismo </w:t>
            </w:r>
            <w:r w:rsidR="007D4960" w:rsidRPr="00C06050">
              <w:rPr>
                <w:rFonts w:ascii="Times New Roman" w:eastAsia="Times New Roman" w:hAnsi="Times New Roman" w:cs="Times New Roman"/>
                <w:color w:val="000000" w:themeColor="text1"/>
                <w:sz w:val="24"/>
                <w:szCs w:val="24"/>
                <w:lang w:val="es-ES" w:eastAsia="es-ES"/>
              </w:rPr>
              <w:t xml:space="preserve">previsto en </w:t>
            </w:r>
            <w:r w:rsidRPr="00C06050">
              <w:rPr>
                <w:rFonts w:ascii="Times New Roman" w:eastAsia="Times New Roman" w:hAnsi="Times New Roman" w:cs="Times New Roman"/>
                <w:color w:val="000000" w:themeColor="text1"/>
                <w:sz w:val="24"/>
                <w:szCs w:val="24"/>
                <w:lang w:val="es-ES" w:eastAsia="es-ES"/>
              </w:rPr>
              <w:t xml:space="preserve">el artículo 347 </w:t>
            </w:r>
            <w:r w:rsidR="00610B39" w:rsidRPr="00C06050">
              <w:rPr>
                <w:rFonts w:ascii="Times New Roman" w:eastAsia="Times New Roman" w:hAnsi="Times New Roman" w:cs="Times New Roman"/>
                <w:color w:val="000000" w:themeColor="text1"/>
                <w:sz w:val="24"/>
                <w:szCs w:val="24"/>
                <w:lang w:val="es-ES" w:eastAsia="es-ES"/>
              </w:rPr>
              <w:t>superior y</w:t>
            </w:r>
            <w:r w:rsidR="00082C76" w:rsidRPr="00C06050">
              <w:rPr>
                <w:rFonts w:ascii="Times New Roman" w:eastAsia="Times New Roman" w:hAnsi="Times New Roman" w:cs="Times New Roman"/>
                <w:color w:val="000000" w:themeColor="text1"/>
                <w:sz w:val="24"/>
                <w:szCs w:val="24"/>
                <w:lang w:val="es-ES" w:eastAsia="es-ES"/>
              </w:rPr>
              <w:t xml:space="preserve"> sobre esta operación caben las mismas consideraciones en relación con el momento</w:t>
            </w:r>
            <w:r w:rsidR="00FF4146" w:rsidRPr="00C06050">
              <w:rPr>
                <w:rFonts w:ascii="Times New Roman" w:eastAsia="Times New Roman" w:hAnsi="Times New Roman" w:cs="Times New Roman"/>
                <w:color w:val="000000" w:themeColor="text1"/>
                <w:sz w:val="24"/>
                <w:szCs w:val="24"/>
                <w:lang w:val="es-ES" w:eastAsia="es-ES"/>
              </w:rPr>
              <w:t xml:space="preserve">, ya que </w:t>
            </w:r>
            <w:r w:rsidR="00E5729D" w:rsidRPr="00C06050">
              <w:rPr>
                <w:rFonts w:ascii="Times New Roman" w:eastAsia="Times New Roman" w:hAnsi="Times New Roman" w:cs="Times New Roman"/>
                <w:color w:val="000000" w:themeColor="text1"/>
                <w:sz w:val="24"/>
                <w:szCs w:val="24"/>
                <w:lang w:val="es-ES" w:eastAsia="es-ES"/>
              </w:rPr>
              <w:t>puede ser posterior a</w:t>
            </w:r>
            <w:r w:rsidR="00FF4146" w:rsidRPr="00C06050">
              <w:rPr>
                <w:rFonts w:ascii="Times New Roman" w:eastAsia="Times New Roman" w:hAnsi="Times New Roman" w:cs="Times New Roman"/>
                <w:color w:val="000000" w:themeColor="text1"/>
                <w:sz w:val="24"/>
                <w:szCs w:val="24"/>
                <w:lang w:val="es-ES" w:eastAsia="es-ES"/>
              </w:rPr>
              <w:t xml:space="preserve"> la aprobación del presupuesto</w:t>
            </w:r>
            <w:r w:rsidR="000E43EE" w:rsidRPr="00C06050">
              <w:rPr>
                <w:rFonts w:ascii="Times New Roman" w:eastAsia="Times New Roman" w:hAnsi="Times New Roman" w:cs="Times New Roman"/>
                <w:color w:val="000000" w:themeColor="text1"/>
                <w:sz w:val="24"/>
                <w:szCs w:val="24"/>
                <w:lang w:val="es-ES" w:eastAsia="es-ES"/>
              </w:rPr>
              <w:t>.</w:t>
            </w:r>
          </w:p>
        </w:tc>
        <w:tc>
          <w:tcPr>
            <w:tcW w:w="2603" w:type="dxa"/>
            <w:shd w:val="clear" w:color="auto" w:fill="FFFFFF" w:themeFill="background1"/>
          </w:tcPr>
          <w:p w14:paraId="30362A66" w14:textId="77777777" w:rsidR="00C3421E" w:rsidRPr="00C06050" w:rsidRDefault="00C3421E" w:rsidP="00895FDD">
            <w:pPr>
              <w:tabs>
                <w:tab w:val="left" w:pos="2608"/>
              </w:tabs>
              <w:jc w:val="center"/>
              <w:rPr>
                <w:rFonts w:ascii="Times New Roman" w:eastAsia="Times New Roman" w:hAnsi="Times New Roman" w:cs="Times New Roman"/>
                <w:color w:val="000000" w:themeColor="text1"/>
                <w:sz w:val="24"/>
                <w:szCs w:val="24"/>
                <w:lang w:val="es-ES" w:eastAsia="es-ES"/>
              </w:rPr>
            </w:pPr>
          </w:p>
          <w:p w14:paraId="38718B2F" w14:textId="30CC7F23" w:rsidR="0040285A" w:rsidRPr="00C06050" w:rsidRDefault="0040285A" w:rsidP="00895FDD">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347 de la Carta Política</w:t>
            </w:r>
          </w:p>
        </w:tc>
      </w:tr>
      <w:tr w:rsidR="000A1C69" w14:paraId="5BE8A87F" w14:textId="77777777" w:rsidTr="00847F7D">
        <w:tc>
          <w:tcPr>
            <w:tcW w:w="1696" w:type="dxa"/>
            <w:shd w:val="clear" w:color="auto" w:fill="FFFFFF" w:themeFill="background1"/>
          </w:tcPr>
          <w:p w14:paraId="4AA4C70A" w14:textId="77777777" w:rsidR="000E43EE" w:rsidRPr="007530C7" w:rsidRDefault="000E43EE"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p w14:paraId="161B85AF" w14:textId="7EE2F308" w:rsidR="000A1C69" w:rsidRPr="007530C7" w:rsidRDefault="00945F6E" w:rsidP="0042365C">
            <w:pPr>
              <w:tabs>
                <w:tab w:val="left" w:pos="2608"/>
              </w:tabs>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R</w:t>
            </w:r>
            <w:r w:rsidR="00B37F54" w:rsidRPr="007530C7">
              <w:rPr>
                <w:rFonts w:ascii="Times New Roman" w:eastAsia="Times New Roman" w:hAnsi="Times New Roman" w:cs="Times New Roman"/>
                <w:b/>
                <w:bCs/>
                <w:color w:val="000000" w:themeColor="text1"/>
                <w:sz w:val="24"/>
                <w:szCs w:val="24"/>
                <w:lang w:val="es-ES" w:eastAsia="es-ES"/>
              </w:rPr>
              <w:t xml:space="preserve">ecursos de asistencia y cooperación internacional </w:t>
            </w:r>
          </w:p>
        </w:tc>
        <w:tc>
          <w:tcPr>
            <w:tcW w:w="5052" w:type="dxa"/>
            <w:shd w:val="clear" w:color="auto" w:fill="FFFFFF" w:themeFill="background1"/>
          </w:tcPr>
          <w:p w14:paraId="2609F3A1" w14:textId="26177ECC" w:rsidR="005E5B51" w:rsidRPr="00C06050" w:rsidRDefault="00EE63EE" w:rsidP="009C10D7">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Los recursos de asistencia o cooperación internacional de carácter no </w:t>
            </w:r>
            <w:r w:rsidR="002705DA" w:rsidRPr="00C06050">
              <w:rPr>
                <w:rFonts w:ascii="Times New Roman" w:eastAsia="Times New Roman" w:hAnsi="Times New Roman" w:cs="Times New Roman"/>
                <w:color w:val="000000" w:themeColor="text1"/>
                <w:sz w:val="24"/>
                <w:szCs w:val="24"/>
                <w:lang w:val="es-ES" w:eastAsia="es-ES"/>
              </w:rPr>
              <w:t>reembolsables</w:t>
            </w:r>
            <w:r w:rsidRPr="00C06050">
              <w:rPr>
                <w:rFonts w:ascii="Times New Roman" w:eastAsia="Times New Roman" w:hAnsi="Times New Roman" w:cs="Times New Roman"/>
                <w:color w:val="000000" w:themeColor="text1"/>
                <w:sz w:val="24"/>
                <w:szCs w:val="24"/>
                <w:lang w:val="es-ES" w:eastAsia="es-ES"/>
              </w:rPr>
              <w:t xml:space="preserve"> hacen parte del presupuesto de rentas del presupuesto general de la Nación y se incorporarán al mismo como donaciones</w:t>
            </w:r>
            <w:r w:rsidR="005E5B51" w:rsidRPr="00C06050">
              <w:rPr>
                <w:rFonts w:ascii="Times New Roman" w:eastAsia="Times New Roman" w:hAnsi="Times New Roman" w:cs="Times New Roman"/>
                <w:color w:val="000000" w:themeColor="text1"/>
                <w:sz w:val="24"/>
                <w:szCs w:val="24"/>
                <w:lang w:val="es-ES" w:eastAsia="es-ES"/>
              </w:rPr>
              <w:t>.</w:t>
            </w:r>
          </w:p>
          <w:p w14:paraId="734919D2" w14:textId="77777777" w:rsidR="005E5B51" w:rsidRPr="00C06050" w:rsidRDefault="005E5B51" w:rsidP="007C7BE4">
            <w:pPr>
              <w:pStyle w:val="Sinespaciado"/>
            </w:pPr>
          </w:p>
          <w:p w14:paraId="38E44F95" w14:textId="6A8C43FD" w:rsidR="000A1C69" w:rsidRPr="00C06050" w:rsidRDefault="005E5B51" w:rsidP="00E5729D">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La incorporación de estos recurso</w:t>
            </w:r>
            <w:r w:rsidR="00C915AD" w:rsidRPr="00C06050">
              <w:rPr>
                <w:rFonts w:ascii="Times New Roman" w:eastAsia="Times New Roman" w:hAnsi="Times New Roman" w:cs="Times New Roman"/>
                <w:color w:val="000000" w:themeColor="text1"/>
                <w:sz w:val="24"/>
                <w:szCs w:val="24"/>
                <w:lang w:val="es-ES" w:eastAsia="es-ES"/>
              </w:rPr>
              <w:t>s</w:t>
            </w:r>
            <w:r w:rsidRPr="00C06050">
              <w:rPr>
                <w:rFonts w:ascii="Times New Roman" w:eastAsia="Times New Roman" w:hAnsi="Times New Roman" w:cs="Times New Roman"/>
                <w:color w:val="000000" w:themeColor="text1"/>
                <w:sz w:val="24"/>
                <w:szCs w:val="24"/>
                <w:lang w:val="es-ES" w:eastAsia="es-ES"/>
              </w:rPr>
              <w:t xml:space="preserve"> se </w:t>
            </w:r>
            <w:r w:rsidR="0073690D" w:rsidRPr="00C06050">
              <w:rPr>
                <w:rFonts w:ascii="Times New Roman" w:eastAsia="Times New Roman" w:hAnsi="Times New Roman" w:cs="Times New Roman"/>
                <w:color w:val="000000" w:themeColor="text1"/>
                <w:sz w:val="24"/>
                <w:szCs w:val="24"/>
                <w:lang w:val="es-ES" w:eastAsia="es-ES"/>
              </w:rPr>
              <w:t>adelanta mediante</w:t>
            </w:r>
            <w:r w:rsidR="00EE63EE" w:rsidRPr="00C06050">
              <w:rPr>
                <w:rFonts w:ascii="Times New Roman" w:eastAsia="Times New Roman" w:hAnsi="Times New Roman" w:cs="Times New Roman"/>
                <w:color w:val="000000" w:themeColor="text1"/>
                <w:sz w:val="24"/>
                <w:szCs w:val="24"/>
                <w:lang w:val="es-ES" w:eastAsia="es-ES"/>
              </w:rPr>
              <w:t xml:space="preserve"> decreto del gobierno, previa certificación de su recaudo expedido por el órgano receptor.</w:t>
            </w:r>
            <w:r w:rsidR="00E5729D" w:rsidRPr="00C06050">
              <w:rPr>
                <w:rFonts w:ascii="Times New Roman" w:eastAsia="Times New Roman" w:hAnsi="Times New Roman" w:cs="Times New Roman"/>
                <w:color w:val="000000" w:themeColor="text1"/>
                <w:sz w:val="24"/>
                <w:szCs w:val="24"/>
                <w:lang w:val="es-ES" w:eastAsia="es-ES"/>
              </w:rPr>
              <w:t xml:space="preserve"> Adicionalmente, e</w:t>
            </w:r>
            <w:r w:rsidR="00EE63EE" w:rsidRPr="00C06050">
              <w:rPr>
                <w:rFonts w:ascii="Times New Roman" w:eastAsia="Times New Roman" w:hAnsi="Times New Roman" w:cs="Times New Roman"/>
                <w:color w:val="000000" w:themeColor="text1"/>
                <w:sz w:val="24"/>
                <w:szCs w:val="24"/>
                <w:lang w:val="es-ES" w:eastAsia="es-ES"/>
              </w:rPr>
              <w:t xml:space="preserve">l </w:t>
            </w:r>
            <w:r w:rsidR="008116D1" w:rsidRPr="00C06050">
              <w:rPr>
                <w:rFonts w:ascii="Times New Roman" w:eastAsia="Times New Roman" w:hAnsi="Times New Roman" w:cs="Times New Roman"/>
                <w:color w:val="000000" w:themeColor="text1"/>
                <w:sz w:val="24"/>
                <w:szCs w:val="24"/>
                <w:lang w:val="es-ES" w:eastAsia="es-ES"/>
              </w:rPr>
              <w:t>ministro</w:t>
            </w:r>
            <w:r w:rsidR="00EE63EE" w:rsidRPr="00C06050">
              <w:rPr>
                <w:rFonts w:ascii="Times New Roman" w:eastAsia="Times New Roman" w:hAnsi="Times New Roman" w:cs="Times New Roman"/>
                <w:color w:val="000000" w:themeColor="text1"/>
                <w:sz w:val="24"/>
                <w:szCs w:val="24"/>
                <w:lang w:val="es-ES" w:eastAsia="es-ES"/>
              </w:rPr>
              <w:t xml:space="preserve"> de </w:t>
            </w:r>
            <w:r w:rsidR="00EE63EE" w:rsidRPr="00C06050">
              <w:rPr>
                <w:rFonts w:ascii="Times New Roman" w:eastAsia="Times New Roman" w:hAnsi="Times New Roman" w:cs="Times New Roman"/>
                <w:color w:val="000000" w:themeColor="text1"/>
                <w:sz w:val="24"/>
                <w:szCs w:val="24"/>
                <w:lang w:val="es-ES" w:eastAsia="es-ES"/>
              </w:rPr>
              <w:lastRenderedPageBreak/>
              <w:t xml:space="preserve">Hacienda </w:t>
            </w:r>
            <w:r w:rsidR="00B03F1E" w:rsidRPr="00C06050">
              <w:rPr>
                <w:rFonts w:ascii="Times New Roman" w:eastAsia="Times New Roman" w:hAnsi="Times New Roman" w:cs="Times New Roman"/>
                <w:color w:val="000000" w:themeColor="text1"/>
                <w:sz w:val="24"/>
                <w:szCs w:val="24"/>
                <w:lang w:val="es-ES" w:eastAsia="es-ES"/>
              </w:rPr>
              <w:t xml:space="preserve">debe </w:t>
            </w:r>
            <w:r w:rsidR="00EE63EE" w:rsidRPr="00C06050">
              <w:rPr>
                <w:rFonts w:ascii="Times New Roman" w:eastAsia="Times New Roman" w:hAnsi="Times New Roman" w:cs="Times New Roman"/>
                <w:color w:val="000000" w:themeColor="text1"/>
                <w:sz w:val="24"/>
                <w:szCs w:val="24"/>
                <w:lang w:val="es-ES" w:eastAsia="es-ES"/>
              </w:rPr>
              <w:t xml:space="preserve">informar de su incorporación a las comisiones económicas del </w:t>
            </w:r>
            <w:r w:rsidR="00C915AD" w:rsidRPr="00C06050">
              <w:rPr>
                <w:rFonts w:ascii="Times New Roman" w:eastAsia="Times New Roman" w:hAnsi="Times New Roman" w:cs="Times New Roman"/>
                <w:color w:val="000000" w:themeColor="text1"/>
                <w:sz w:val="24"/>
                <w:szCs w:val="24"/>
                <w:lang w:val="es-ES" w:eastAsia="es-ES"/>
              </w:rPr>
              <w:t>C</w:t>
            </w:r>
            <w:r w:rsidR="00EE63EE" w:rsidRPr="00C06050">
              <w:rPr>
                <w:rFonts w:ascii="Times New Roman" w:eastAsia="Times New Roman" w:hAnsi="Times New Roman" w:cs="Times New Roman"/>
                <w:color w:val="000000" w:themeColor="text1"/>
                <w:sz w:val="24"/>
                <w:szCs w:val="24"/>
                <w:lang w:val="es-ES" w:eastAsia="es-ES"/>
              </w:rPr>
              <w:t>ongreso.</w:t>
            </w:r>
          </w:p>
        </w:tc>
        <w:tc>
          <w:tcPr>
            <w:tcW w:w="2603" w:type="dxa"/>
            <w:shd w:val="clear" w:color="auto" w:fill="FFFFFF" w:themeFill="background1"/>
          </w:tcPr>
          <w:p w14:paraId="3C00C6EC" w14:textId="77777777" w:rsidR="008116D1" w:rsidRPr="00C06050" w:rsidRDefault="008116D1" w:rsidP="00895FDD">
            <w:pPr>
              <w:tabs>
                <w:tab w:val="left" w:pos="2608"/>
              </w:tabs>
              <w:jc w:val="center"/>
              <w:rPr>
                <w:rFonts w:ascii="Times New Roman" w:eastAsia="Times New Roman" w:hAnsi="Times New Roman" w:cs="Times New Roman"/>
                <w:color w:val="000000" w:themeColor="text1"/>
                <w:sz w:val="24"/>
                <w:szCs w:val="24"/>
                <w:lang w:val="es-ES" w:eastAsia="es-ES"/>
              </w:rPr>
            </w:pPr>
          </w:p>
          <w:p w14:paraId="29CDEC22" w14:textId="290545E0" w:rsidR="000A1C69" w:rsidRPr="00C06050" w:rsidRDefault="005F1542" w:rsidP="00895FDD">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33 del EOP</w:t>
            </w:r>
          </w:p>
        </w:tc>
      </w:tr>
      <w:tr w:rsidR="00246FCB" w14:paraId="57FF4F80" w14:textId="77777777" w:rsidTr="00847F7D">
        <w:tc>
          <w:tcPr>
            <w:tcW w:w="1696" w:type="dxa"/>
            <w:shd w:val="clear" w:color="auto" w:fill="FFFFFF" w:themeFill="background1"/>
          </w:tcPr>
          <w:p w14:paraId="7E3AF64E" w14:textId="77777777" w:rsidR="00246FCB" w:rsidRDefault="00246FCB" w:rsidP="00246FCB">
            <w:pPr>
              <w:tabs>
                <w:tab w:val="left" w:pos="2608"/>
              </w:tabs>
              <w:jc w:val="center"/>
              <w:rPr>
                <w:rFonts w:ascii="Times New Roman" w:eastAsia="Times New Roman" w:hAnsi="Times New Roman" w:cs="Times New Roman"/>
                <w:b/>
                <w:bCs/>
                <w:color w:val="000000" w:themeColor="text1"/>
                <w:sz w:val="24"/>
                <w:szCs w:val="24"/>
                <w:lang w:val="es-ES" w:eastAsia="es-ES"/>
              </w:rPr>
            </w:pPr>
          </w:p>
          <w:p w14:paraId="37080360" w14:textId="67307C23" w:rsidR="00246FCB" w:rsidRDefault="00293893" w:rsidP="00246FCB">
            <w:pPr>
              <w:tabs>
                <w:tab w:val="left" w:pos="2608"/>
              </w:tabs>
              <w:jc w:val="center"/>
              <w:rPr>
                <w:rFonts w:ascii="Times New Roman" w:eastAsia="Times New Roman" w:hAnsi="Times New Roman" w:cs="Times New Roman"/>
                <w:b/>
                <w:bCs/>
                <w:color w:val="000000" w:themeColor="text1"/>
                <w:sz w:val="24"/>
                <w:szCs w:val="24"/>
                <w:lang w:val="es-ES" w:eastAsia="es-ES"/>
              </w:rPr>
            </w:pPr>
            <w:proofErr w:type="spellStart"/>
            <w:r>
              <w:rPr>
                <w:rFonts w:ascii="Times New Roman" w:eastAsia="Times New Roman" w:hAnsi="Times New Roman" w:cs="Times New Roman"/>
                <w:b/>
                <w:bCs/>
                <w:color w:val="000000" w:themeColor="text1"/>
                <w:sz w:val="24"/>
                <w:szCs w:val="24"/>
                <w:lang w:val="es-ES" w:eastAsia="es-ES"/>
              </w:rPr>
              <w:t>Subregla</w:t>
            </w:r>
            <w:proofErr w:type="spellEnd"/>
            <w:r>
              <w:rPr>
                <w:rFonts w:ascii="Times New Roman" w:eastAsia="Times New Roman" w:hAnsi="Times New Roman" w:cs="Times New Roman"/>
                <w:b/>
                <w:bCs/>
                <w:color w:val="000000" w:themeColor="text1"/>
                <w:sz w:val="24"/>
                <w:szCs w:val="24"/>
                <w:lang w:val="es-ES" w:eastAsia="es-ES"/>
              </w:rPr>
              <w:t xml:space="preserve"> en r</w:t>
            </w:r>
            <w:r w:rsidR="00246FCB">
              <w:rPr>
                <w:rFonts w:ascii="Times New Roman" w:eastAsia="Times New Roman" w:hAnsi="Times New Roman" w:cs="Times New Roman"/>
                <w:b/>
                <w:bCs/>
                <w:color w:val="000000" w:themeColor="text1"/>
                <w:sz w:val="24"/>
                <w:szCs w:val="24"/>
                <w:lang w:val="es-ES" w:eastAsia="es-ES"/>
              </w:rPr>
              <w:t xml:space="preserve">ecursos </w:t>
            </w:r>
            <w:r w:rsidR="00C76641">
              <w:rPr>
                <w:rFonts w:ascii="Times New Roman" w:eastAsia="Times New Roman" w:hAnsi="Times New Roman" w:cs="Times New Roman"/>
                <w:b/>
                <w:bCs/>
                <w:color w:val="000000" w:themeColor="text1"/>
                <w:sz w:val="24"/>
                <w:szCs w:val="24"/>
                <w:lang w:val="es-ES" w:eastAsia="es-ES"/>
              </w:rPr>
              <w:t xml:space="preserve">en el </w:t>
            </w:r>
            <w:r w:rsidR="00246FCB">
              <w:rPr>
                <w:rFonts w:ascii="Times New Roman" w:eastAsia="Times New Roman" w:hAnsi="Times New Roman" w:cs="Times New Roman"/>
                <w:b/>
                <w:bCs/>
                <w:color w:val="000000" w:themeColor="text1"/>
                <w:sz w:val="24"/>
                <w:szCs w:val="24"/>
                <w:lang w:val="es-ES" w:eastAsia="es-ES"/>
              </w:rPr>
              <w:t>ámbito departamental</w:t>
            </w:r>
          </w:p>
          <w:p w14:paraId="49764939" w14:textId="77777777" w:rsidR="00246FCB" w:rsidRDefault="00246FCB" w:rsidP="00246FCB">
            <w:pPr>
              <w:tabs>
                <w:tab w:val="left" w:pos="2608"/>
              </w:tabs>
              <w:jc w:val="center"/>
              <w:rPr>
                <w:rFonts w:ascii="Times New Roman" w:eastAsia="Times New Roman" w:hAnsi="Times New Roman" w:cs="Times New Roman"/>
                <w:b/>
                <w:bCs/>
                <w:color w:val="000000" w:themeColor="text1"/>
                <w:sz w:val="24"/>
                <w:szCs w:val="24"/>
                <w:lang w:val="es-ES" w:eastAsia="es-ES"/>
              </w:rPr>
            </w:pPr>
          </w:p>
          <w:p w14:paraId="59E3F742" w14:textId="18E33866" w:rsidR="00246FCB" w:rsidRDefault="00246FCB" w:rsidP="00246FCB">
            <w:pPr>
              <w:tabs>
                <w:tab w:val="left" w:pos="2608"/>
              </w:tabs>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(Decreto)</w:t>
            </w:r>
          </w:p>
          <w:p w14:paraId="199179DE" w14:textId="77777777" w:rsidR="00246FCB" w:rsidRDefault="00246FCB" w:rsidP="00246FCB">
            <w:pPr>
              <w:tabs>
                <w:tab w:val="left" w:pos="2608"/>
              </w:tabs>
              <w:jc w:val="center"/>
              <w:rPr>
                <w:rFonts w:ascii="Times New Roman" w:eastAsia="Times New Roman" w:hAnsi="Times New Roman" w:cs="Times New Roman"/>
                <w:b/>
                <w:bCs/>
                <w:color w:val="000000" w:themeColor="text1"/>
                <w:sz w:val="24"/>
                <w:szCs w:val="24"/>
                <w:lang w:val="es-ES" w:eastAsia="es-ES"/>
              </w:rPr>
            </w:pPr>
          </w:p>
          <w:p w14:paraId="0A080156" w14:textId="77777777" w:rsidR="00246FCB" w:rsidRPr="007530C7" w:rsidRDefault="00246FCB" w:rsidP="0042365C">
            <w:pPr>
              <w:tabs>
                <w:tab w:val="left" w:pos="2608"/>
              </w:tabs>
              <w:jc w:val="center"/>
              <w:rPr>
                <w:rFonts w:ascii="Times New Roman" w:eastAsia="Times New Roman" w:hAnsi="Times New Roman" w:cs="Times New Roman"/>
                <w:b/>
                <w:bCs/>
                <w:color w:val="000000" w:themeColor="text1"/>
                <w:sz w:val="24"/>
                <w:szCs w:val="24"/>
                <w:lang w:val="es-ES" w:eastAsia="es-ES"/>
              </w:rPr>
            </w:pPr>
          </w:p>
        </w:tc>
        <w:tc>
          <w:tcPr>
            <w:tcW w:w="5052" w:type="dxa"/>
            <w:shd w:val="clear" w:color="auto" w:fill="FFFFFF" w:themeFill="background1"/>
          </w:tcPr>
          <w:p w14:paraId="57424D58" w14:textId="5DE5B972" w:rsidR="00246FCB" w:rsidRPr="00C06050" w:rsidRDefault="00246FCB" w:rsidP="009C10D7">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En relación con los recursos provenientes de: (i) el sistema general de participaciones</w:t>
            </w:r>
            <w:r w:rsidR="003F2657" w:rsidRPr="00C06050">
              <w:rPr>
                <w:rFonts w:ascii="Times New Roman" w:eastAsia="Times New Roman" w:hAnsi="Times New Roman" w:cs="Times New Roman"/>
                <w:color w:val="000000" w:themeColor="text1"/>
                <w:sz w:val="24"/>
                <w:szCs w:val="24"/>
                <w:lang w:val="es-ES" w:eastAsia="es-ES"/>
              </w:rPr>
              <w:t>;</w:t>
            </w:r>
            <w:r w:rsidRPr="00C06050">
              <w:rPr>
                <w:rFonts w:ascii="Times New Roman" w:eastAsia="Times New Roman" w:hAnsi="Times New Roman" w:cs="Times New Roman"/>
                <w:color w:val="000000" w:themeColor="text1"/>
                <w:sz w:val="24"/>
                <w:szCs w:val="24"/>
                <w:lang w:val="es-ES" w:eastAsia="es-ES"/>
              </w:rPr>
              <w:t xml:space="preserve"> (ii) el Fondo Nacional de Pensiones de las Entidades Territoriales</w:t>
            </w:r>
            <w:r w:rsidR="003F2657" w:rsidRPr="00C06050">
              <w:rPr>
                <w:rFonts w:ascii="Times New Roman" w:eastAsia="Times New Roman" w:hAnsi="Times New Roman" w:cs="Times New Roman"/>
                <w:color w:val="000000" w:themeColor="text1"/>
                <w:sz w:val="24"/>
                <w:szCs w:val="24"/>
                <w:lang w:val="es-ES" w:eastAsia="es-ES"/>
              </w:rPr>
              <w:t xml:space="preserve">; </w:t>
            </w:r>
            <w:r w:rsidRPr="00C06050">
              <w:rPr>
                <w:rFonts w:ascii="Times New Roman" w:eastAsia="Times New Roman" w:hAnsi="Times New Roman" w:cs="Times New Roman"/>
                <w:color w:val="000000" w:themeColor="text1"/>
                <w:sz w:val="24"/>
                <w:szCs w:val="24"/>
                <w:lang w:val="es-ES" w:eastAsia="es-ES"/>
              </w:rPr>
              <w:t>(iii) el Sistema General de Regalías</w:t>
            </w:r>
            <w:r w:rsidR="00841693" w:rsidRPr="00C06050">
              <w:rPr>
                <w:rFonts w:ascii="Times New Roman" w:eastAsia="Times New Roman" w:hAnsi="Times New Roman" w:cs="Times New Roman"/>
                <w:color w:val="000000" w:themeColor="text1"/>
                <w:sz w:val="24"/>
                <w:szCs w:val="24"/>
                <w:lang w:val="es-ES" w:eastAsia="es-ES"/>
              </w:rPr>
              <w:t>;</w:t>
            </w:r>
            <w:r w:rsidRPr="00C06050">
              <w:rPr>
                <w:rFonts w:ascii="Times New Roman" w:eastAsia="Times New Roman" w:hAnsi="Times New Roman" w:cs="Times New Roman"/>
                <w:color w:val="000000" w:themeColor="text1"/>
                <w:sz w:val="24"/>
                <w:szCs w:val="24"/>
                <w:lang w:val="es-ES" w:eastAsia="es-ES"/>
              </w:rPr>
              <w:t xml:space="preserve"> </w:t>
            </w:r>
            <w:r w:rsidR="003F2657" w:rsidRPr="00C06050">
              <w:rPr>
                <w:rFonts w:ascii="Times New Roman" w:eastAsia="Times New Roman" w:hAnsi="Times New Roman" w:cs="Times New Roman"/>
                <w:color w:val="000000" w:themeColor="text1"/>
                <w:sz w:val="24"/>
                <w:szCs w:val="24"/>
                <w:lang w:val="es-ES" w:eastAsia="es-ES"/>
              </w:rPr>
              <w:t xml:space="preserve">(iv) </w:t>
            </w:r>
            <w:r w:rsidRPr="00C06050">
              <w:rPr>
                <w:rFonts w:ascii="Times New Roman" w:eastAsia="Times New Roman" w:hAnsi="Times New Roman" w:cs="Times New Roman"/>
                <w:color w:val="000000" w:themeColor="text1"/>
                <w:sz w:val="24"/>
                <w:szCs w:val="24"/>
                <w:lang w:val="es-ES" w:eastAsia="es-ES"/>
              </w:rPr>
              <w:t>convenio</w:t>
            </w:r>
            <w:r w:rsidR="003F2657" w:rsidRPr="00C06050">
              <w:rPr>
                <w:rFonts w:ascii="Times New Roman" w:eastAsia="Times New Roman" w:hAnsi="Times New Roman" w:cs="Times New Roman"/>
                <w:color w:val="000000" w:themeColor="text1"/>
                <w:sz w:val="24"/>
                <w:szCs w:val="24"/>
                <w:lang w:val="es-ES" w:eastAsia="es-ES"/>
              </w:rPr>
              <w:t>s</w:t>
            </w:r>
            <w:r w:rsidRPr="00C06050">
              <w:rPr>
                <w:rFonts w:ascii="Times New Roman" w:eastAsia="Times New Roman" w:hAnsi="Times New Roman" w:cs="Times New Roman"/>
                <w:color w:val="000000" w:themeColor="text1"/>
                <w:sz w:val="24"/>
                <w:szCs w:val="24"/>
                <w:lang w:val="es-ES" w:eastAsia="es-ES"/>
              </w:rPr>
              <w:t xml:space="preserve"> con entidades del </w:t>
            </w:r>
            <w:r w:rsidR="00704A3F" w:rsidRPr="00C06050">
              <w:rPr>
                <w:rFonts w:ascii="Times New Roman" w:eastAsia="Times New Roman" w:hAnsi="Times New Roman" w:cs="Times New Roman"/>
                <w:color w:val="000000" w:themeColor="text1"/>
                <w:sz w:val="24"/>
                <w:szCs w:val="24"/>
                <w:lang w:val="es-ES" w:eastAsia="es-ES"/>
              </w:rPr>
              <w:t>E</w:t>
            </w:r>
            <w:r w:rsidRPr="00C06050">
              <w:rPr>
                <w:rFonts w:ascii="Times New Roman" w:eastAsia="Times New Roman" w:hAnsi="Times New Roman" w:cs="Times New Roman"/>
                <w:color w:val="000000" w:themeColor="text1"/>
                <w:sz w:val="24"/>
                <w:szCs w:val="24"/>
                <w:lang w:val="es-ES" w:eastAsia="es-ES"/>
              </w:rPr>
              <w:t>stado o de cooperación internacional</w:t>
            </w:r>
            <w:r w:rsidR="00841693" w:rsidRPr="00C06050">
              <w:rPr>
                <w:rFonts w:ascii="Times New Roman" w:eastAsia="Times New Roman" w:hAnsi="Times New Roman" w:cs="Times New Roman"/>
                <w:color w:val="000000" w:themeColor="text1"/>
                <w:sz w:val="24"/>
                <w:szCs w:val="24"/>
                <w:lang w:val="es-ES" w:eastAsia="es-ES"/>
              </w:rPr>
              <w:t>; y (v) Tesoro nacional.</w:t>
            </w:r>
          </w:p>
          <w:p w14:paraId="39829503" w14:textId="77777777" w:rsidR="00CE6652" w:rsidRPr="00C06050" w:rsidRDefault="00CE6652" w:rsidP="009C10D7">
            <w:pPr>
              <w:tabs>
                <w:tab w:val="left" w:pos="2608"/>
              </w:tabs>
              <w:rPr>
                <w:rFonts w:ascii="Times New Roman" w:eastAsia="Times New Roman" w:hAnsi="Times New Roman" w:cs="Times New Roman"/>
                <w:color w:val="000000" w:themeColor="text1"/>
                <w:sz w:val="24"/>
                <w:szCs w:val="24"/>
                <w:lang w:val="es-ES" w:eastAsia="es-ES"/>
              </w:rPr>
            </w:pPr>
          </w:p>
          <w:p w14:paraId="702800AE" w14:textId="69D4D349" w:rsidR="00CE6652" w:rsidRPr="00C06050" w:rsidRDefault="00CE6652" w:rsidP="009C10D7">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El gobernador incorpora estos recursos al presupuesto departamental mediante decreto. Igualmente, </w:t>
            </w:r>
            <w:r w:rsidR="00FE3433" w:rsidRPr="00C06050">
              <w:rPr>
                <w:rFonts w:ascii="Times New Roman" w:eastAsia="Times New Roman" w:hAnsi="Times New Roman" w:cs="Times New Roman"/>
                <w:color w:val="000000" w:themeColor="text1"/>
                <w:sz w:val="24"/>
                <w:szCs w:val="24"/>
                <w:lang w:val="es-ES" w:eastAsia="es-ES"/>
              </w:rPr>
              <w:t>cuando los recursos tengan por objeto cofinanciar proyectos, una vez el ejecutivo los adicione</w:t>
            </w:r>
            <w:r w:rsidR="000E40A6" w:rsidRPr="00C06050">
              <w:rPr>
                <w:rFonts w:ascii="Times New Roman" w:eastAsia="Times New Roman" w:hAnsi="Times New Roman" w:cs="Times New Roman"/>
                <w:color w:val="000000" w:themeColor="text1"/>
                <w:sz w:val="24"/>
                <w:szCs w:val="24"/>
                <w:lang w:val="es-ES" w:eastAsia="es-ES"/>
              </w:rPr>
              <w:t xml:space="preserve"> al </w:t>
            </w:r>
            <w:r w:rsidR="008116D1" w:rsidRPr="00C06050">
              <w:rPr>
                <w:rFonts w:ascii="Times New Roman" w:eastAsia="Times New Roman" w:hAnsi="Times New Roman" w:cs="Times New Roman"/>
                <w:color w:val="000000" w:themeColor="text1"/>
                <w:sz w:val="24"/>
                <w:szCs w:val="24"/>
                <w:lang w:val="es-ES" w:eastAsia="es-ES"/>
              </w:rPr>
              <w:t>presupuesto, deberá</w:t>
            </w:r>
            <w:r w:rsidR="00FE3433" w:rsidRPr="00C06050">
              <w:rPr>
                <w:rFonts w:ascii="Times New Roman" w:eastAsia="Times New Roman" w:hAnsi="Times New Roman" w:cs="Times New Roman"/>
                <w:color w:val="000000" w:themeColor="text1"/>
                <w:sz w:val="24"/>
                <w:szCs w:val="24"/>
                <w:lang w:val="es-ES" w:eastAsia="es-ES"/>
              </w:rPr>
              <w:t xml:space="preserve"> informar a la Asamblea Departamental dentro de los diez (10) días siguientes a la expedición del acto administrativo.</w:t>
            </w:r>
          </w:p>
        </w:tc>
        <w:tc>
          <w:tcPr>
            <w:tcW w:w="2603" w:type="dxa"/>
            <w:shd w:val="clear" w:color="auto" w:fill="FFFFFF" w:themeFill="background1"/>
          </w:tcPr>
          <w:p w14:paraId="6C62F302" w14:textId="77777777" w:rsidR="00922238" w:rsidRPr="00C06050" w:rsidRDefault="00922238" w:rsidP="00895FDD">
            <w:pPr>
              <w:tabs>
                <w:tab w:val="left" w:pos="2608"/>
              </w:tabs>
              <w:jc w:val="center"/>
              <w:rPr>
                <w:rFonts w:ascii="Times New Roman" w:eastAsia="Times New Roman" w:hAnsi="Times New Roman" w:cs="Times New Roman"/>
                <w:color w:val="000000" w:themeColor="text1"/>
                <w:sz w:val="24"/>
                <w:szCs w:val="24"/>
                <w:lang w:val="es-ES" w:eastAsia="es-ES"/>
              </w:rPr>
            </w:pPr>
          </w:p>
          <w:p w14:paraId="59A1C05F" w14:textId="708996F0" w:rsidR="00922238" w:rsidRPr="00C06050" w:rsidRDefault="00BD582C" w:rsidP="00895FDD">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w:t>
            </w:r>
            <w:r w:rsidR="00922238" w:rsidRPr="00C06050">
              <w:rPr>
                <w:rFonts w:ascii="Times New Roman" w:eastAsia="Times New Roman" w:hAnsi="Times New Roman" w:cs="Times New Roman"/>
                <w:color w:val="000000" w:themeColor="text1"/>
                <w:sz w:val="24"/>
                <w:szCs w:val="24"/>
                <w:lang w:val="es-ES" w:eastAsia="es-ES"/>
              </w:rPr>
              <w:t xml:space="preserve"> 119 de la Ley 2200 de 2022</w:t>
            </w:r>
          </w:p>
          <w:p w14:paraId="49AEF524" w14:textId="3BDC352A" w:rsidR="00922238" w:rsidRPr="00C06050" w:rsidRDefault="00BD582C" w:rsidP="00895FDD">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(numerales 49 y 51)</w:t>
            </w:r>
          </w:p>
        </w:tc>
      </w:tr>
      <w:tr w:rsidR="009C10D7" w14:paraId="51F29D77" w14:textId="2B928E53" w:rsidTr="003D3073">
        <w:tc>
          <w:tcPr>
            <w:tcW w:w="9351" w:type="dxa"/>
            <w:gridSpan w:val="3"/>
            <w:shd w:val="clear" w:color="auto" w:fill="E7E6E6" w:themeFill="background2"/>
          </w:tcPr>
          <w:p w14:paraId="6D48850F" w14:textId="77777777" w:rsidR="009C10D7" w:rsidRPr="00496E4E" w:rsidRDefault="009C10D7" w:rsidP="009C10D7">
            <w:pPr>
              <w:tabs>
                <w:tab w:val="left" w:pos="2608"/>
              </w:tabs>
              <w:jc w:val="center"/>
              <w:rPr>
                <w:rFonts w:ascii="Times New Roman" w:eastAsia="Times New Roman" w:hAnsi="Times New Roman" w:cs="Times New Roman"/>
                <w:b/>
                <w:bCs/>
                <w:color w:val="000000" w:themeColor="text1"/>
                <w:sz w:val="24"/>
                <w:szCs w:val="24"/>
                <w:highlight w:val="yellow"/>
                <w:lang w:val="es-ES" w:eastAsia="es-ES"/>
              </w:rPr>
            </w:pPr>
          </w:p>
          <w:p w14:paraId="4398E61B" w14:textId="77777777" w:rsidR="009C10D7" w:rsidRPr="00C06050" w:rsidRDefault="009C10D7" w:rsidP="009C10D7">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b/>
                <w:bCs/>
                <w:color w:val="000000" w:themeColor="text1"/>
                <w:sz w:val="24"/>
                <w:szCs w:val="24"/>
                <w:lang w:val="es-ES" w:eastAsia="es-ES"/>
              </w:rPr>
              <w:t>Desde la perspectiva del gasto</w:t>
            </w:r>
          </w:p>
          <w:p w14:paraId="306ACA90" w14:textId="12257F7F" w:rsidR="009C10D7" w:rsidRPr="00496E4E" w:rsidRDefault="009C10D7" w:rsidP="009C10D7">
            <w:pPr>
              <w:tabs>
                <w:tab w:val="left" w:pos="2608"/>
              </w:tabs>
              <w:jc w:val="center"/>
              <w:rPr>
                <w:rFonts w:ascii="Times New Roman" w:eastAsia="Times New Roman" w:hAnsi="Times New Roman" w:cs="Times New Roman"/>
                <w:b/>
                <w:bCs/>
                <w:color w:val="000000" w:themeColor="text1"/>
                <w:sz w:val="24"/>
                <w:szCs w:val="24"/>
                <w:highlight w:val="yellow"/>
                <w:lang w:val="es-ES" w:eastAsia="es-ES"/>
              </w:rPr>
            </w:pPr>
          </w:p>
        </w:tc>
      </w:tr>
      <w:tr w:rsidR="0040285A" w14:paraId="5EB82DA5" w14:textId="0EC3C389" w:rsidTr="00847F7D">
        <w:tc>
          <w:tcPr>
            <w:tcW w:w="1696" w:type="dxa"/>
          </w:tcPr>
          <w:p w14:paraId="14B2BF74" w14:textId="77777777" w:rsidR="0040285A" w:rsidRDefault="0040285A" w:rsidP="00F05A39">
            <w:pPr>
              <w:tabs>
                <w:tab w:val="left" w:pos="2608"/>
              </w:tabs>
              <w:jc w:val="center"/>
              <w:rPr>
                <w:rFonts w:ascii="Times New Roman" w:eastAsia="Times New Roman" w:hAnsi="Times New Roman" w:cs="Times New Roman"/>
                <w:b/>
                <w:bCs/>
                <w:color w:val="000000" w:themeColor="text1"/>
                <w:sz w:val="24"/>
                <w:szCs w:val="24"/>
                <w:lang w:val="es-ES" w:eastAsia="es-ES"/>
              </w:rPr>
            </w:pPr>
            <w:r w:rsidRPr="007530C7">
              <w:rPr>
                <w:rFonts w:ascii="Times New Roman" w:eastAsia="Times New Roman" w:hAnsi="Times New Roman" w:cs="Times New Roman"/>
                <w:b/>
                <w:bCs/>
                <w:color w:val="000000" w:themeColor="text1"/>
                <w:sz w:val="24"/>
                <w:szCs w:val="24"/>
                <w:lang w:val="es-ES" w:eastAsia="es-ES"/>
              </w:rPr>
              <w:t>Adiciones</w:t>
            </w:r>
          </w:p>
          <w:p w14:paraId="26A49EE3" w14:textId="77777777" w:rsidR="00C70A92" w:rsidRDefault="00C70A92" w:rsidP="00F05A39">
            <w:pPr>
              <w:tabs>
                <w:tab w:val="left" w:pos="2608"/>
              </w:tabs>
              <w:jc w:val="center"/>
              <w:rPr>
                <w:rFonts w:ascii="Times New Roman" w:eastAsia="Times New Roman" w:hAnsi="Times New Roman" w:cs="Times New Roman"/>
                <w:b/>
                <w:bCs/>
                <w:color w:val="000000" w:themeColor="text1"/>
                <w:sz w:val="24"/>
                <w:szCs w:val="24"/>
                <w:lang w:val="es-ES" w:eastAsia="es-ES"/>
              </w:rPr>
            </w:pPr>
          </w:p>
          <w:p w14:paraId="3257A094" w14:textId="0C3F7D4B" w:rsidR="0013593A" w:rsidRDefault="0013593A" w:rsidP="00F05A39">
            <w:pPr>
              <w:tabs>
                <w:tab w:val="left" w:pos="2608"/>
              </w:tabs>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Tipología genera</w:t>
            </w:r>
            <w:r w:rsidR="00FB712A">
              <w:rPr>
                <w:rFonts w:ascii="Times New Roman" w:eastAsia="Times New Roman" w:hAnsi="Times New Roman" w:cs="Times New Roman"/>
                <w:b/>
                <w:bCs/>
                <w:color w:val="000000" w:themeColor="text1"/>
                <w:sz w:val="24"/>
                <w:szCs w:val="24"/>
                <w:lang w:val="es-ES" w:eastAsia="es-ES"/>
              </w:rPr>
              <w:t>l</w:t>
            </w:r>
          </w:p>
          <w:p w14:paraId="5414B2CD" w14:textId="77777777" w:rsidR="00302454" w:rsidRDefault="00302454" w:rsidP="00F05A39">
            <w:pPr>
              <w:tabs>
                <w:tab w:val="left" w:pos="2608"/>
              </w:tabs>
              <w:jc w:val="center"/>
              <w:rPr>
                <w:rFonts w:ascii="Times New Roman" w:eastAsia="Times New Roman" w:hAnsi="Times New Roman" w:cs="Times New Roman"/>
                <w:color w:val="000000" w:themeColor="text1"/>
                <w:sz w:val="24"/>
                <w:szCs w:val="24"/>
                <w:lang w:val="es-ES" w:eastAsia="es-ES"/>
              </w:rPr>
            </w:pPr>
          </w:p>
          <w:p w14:paraId="78DD3B22" w14:textId="48ADF173" w:rsidR="00302454" w:rsidRPr="007530C7" w:rsidRDefault="00302454" w:rsidP="00F05A39">
            <w:pPr>
              <w:tabs>
                <w:tab w:val="left" w:pos="2608"/>
              </w:tabs>
              <w:jc w:val="center"/>
              <w:rPr>
                <w:rFonts w:ascii="Times New Roman" w:eastAsia="Times New Roman" w:hAnsi="Times New Roman" w:cs="Times New Roman"/>
                <w:color w:val="000000" w:themeColor="text1"/>
                <w:sz w:val="24"/>
                <w:szCs w:val="24"/>
                <w:lang w:val="es-ES" w:eastAsia="es-ES"/>
              </w:rPr>
            </w:pPr>
          </w:p>
        </w:tc>
        <w:tc>
          <w:tcPr>
            <w:tcW w:w="5052" w:type="dxa"/>
          </w:tcPr>
          <w:p w14:paraId="71359C89" w14:textId="1D5BC9A0" w:rsidR="0040285A" w:rsidRPr="00C06050" w:rsidRDefault="00204EF0" w:rsidP="00330A8C">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Las adiciones, como tipología general, incluyen las</w:t>
            </w:r>
            <w:r w:rsidR="0040285A" w:rsidRPr="00C06050">
              <w:rPr>
                <w:rFonts w:ascii="Times New Roman" w:eastAsia="Times New Roman" w:hAnsi="Times New Roman" w:cs="Times New Roman"/>
                <w:color w:val="000000" w:themeColor="text1"/>
                <w:sz w:val="24"/>
                <w:szCs w:val="24"/>
                <w:lang w:val="es-ES" w:eastAsia="es-ES"/>
              </w:rPr>
              <w:t xml:space="preserve"> operaciones </w:t>
            </w:r>
            <w:r w:rsidRPr="00C06050">
              <w:rPr>
                <w:rFonts w:ascii="Times New Roman" w:eastAsia="Times New Roman" w:hAnsi="Times New Roman" w:cs="Times New Roman"/>
                <w:color w:val="000000" w:themeColor="text1"/>
                <w:sz w:val="24"/>
                <w:szCs w:val="24"/>
                <w:lang w:val="es-ES" w:eastAsia="es-ES"/>
              </w:rPr>
              <w:t xml:space="preserve">en las que </w:t>
            </w:r>
            <w:r w:rsidR="0040285A" w:rsidRPr="00C06050">
              <w:rPr>
                <w:rFonts w:ascii="Times New Roman" w:eastAsia="Times New Roman" w:hAnsi="Times New Roman" w:cs="Times New Roman"/>
                <w:color w:val="000000" w:themeColor="text1"/>
                <w:sz w:val="24"/>
                <w:szCs w:val="24"/>
                <w:lang w:val="es-ES" w:eastAsia="es-ES"/>
              </w:rPr>
              <w:t xml:space="preserve">se aumenta la cuantía de una apropiación </w:t>
            </w:r>
            <w:r w:rsidRPr="00C06050">
              <w:rPr>
                <w:rFonts w:ascii="Times New Roman" w:eastAsia="Times New Roman" w:hAnsi="Times New Roman" w:cs="Times New Roman"/>
                <w:color w:val="000000" w:themeColor="text1"/>
                <w:sz w:val="24"/>
                <w:szCs w:val="24"/>
                <w:lang w:val="es-ES" w:eastAsia="es-ES"/>
              </w:rPr>
              <w:t>ya apro</w:t>
            </w:r>
            <w:r w:rsidR="00125859" w:rsidRPr="00C06050">
              <w:rPr>
                <w:rFonts w:ascii="Times New Roman" w:eastAsia="Times New Roman" w:hAnsi="Times New Roman" w:cs="Times New Roman"/>
                <w:color w:val="000000" w:themeColor="text1"/>
                <w:sz w:val="24"/>
                <w:szCs w:val="24"/>
                <w:lang w:val="es-ES" w:eastAsia="es-ES"/>
              </w:rPr>
              <w:t>b</w:t>
            </w:r>
            <w:r w:rsidRPr="00C06050">
              <w:rPr>
                <w:rFonts w:ascii="Times New Roman" w:eastAsia="Times New Roman" w:hAnsi="Times New Roman" w:cs="Times New Roman"/>
                <w:color w:val="000000" w:themeColor="text1"/>
                <w:sz w:val="24"/>
                <w:szCs w:val="24"/>
                <w:lang w:val="es-ES" w:eastAsia="es-ES"/>
              </w:rPr>
              <w:t xml:space="preserve">ada </w:t>
            </w:r>
            <w:r w:rsidR="0040285A" w:rsidRPr="00C06050">
              <w:rPr>
                <w:rFonts w:ascii="Times New Roman" w:eastAsia="Times New Roman" w:hAnsi="Times New Roman" w:cs="Times New Roman"/>
                <w:color w:val="000000" w:themeColor="text1"/>
                <w:sz w:val="24"/>
                <w:szCs w:val="24"/>
                <w:lang w:val="es-ES" w:eastAsia="es-ES"/>
              </w:rPr>
              <w:t>o se crea una nueva partida de gasto</w:t>
            </w:r>
            <w:r w:rsidR="007F0643" w:rsidRPr="00C06050">
              <w:rPr>
                <w:rFonts w:ascii="Times New Roman" w:eastAsia="Times New Roman" w:hAnsi="Times New Roman" w:cs="Times New Roman"/>
                <w:color w:val="000000" w:themeColor="text1"/>
                <w:sz w:val="24"/>
                <w:szCs w:val="24"/>
                <w:lang w:val="es-ES" w:eastAsia="es-ES"/>
              </w:rPr>
              <w:t xml:space="preserve">. </w:t>
            </w:r>
            <w:r w:rsidR="00FB712A" w:rsidRPr="00C06050">
              <w:rPr>
                <w:rFonts w:ascii="Times New Roman" w:eastAsia="Times New Roman" w:hAnsi="Times New Roman" w:cs="Times New Roman"/>
                <w:color w:val="000000" w:themeColor="text1"/>
                <w:sz w:val="24"/>
                <w:szCs w:val="24"/>
                <w:lang w:val="es-ES" w:eastAsia="es-ES"/>
              </w:rPr>
              <w:t>Para el efecto</w:t>
            </w:r>
            <w:r w:rsidR="00D24057" w:rsidRPr="00C06050">
              <w:rPr>
                <w:rFonts w:ascii="Times New Roman" w:eastAsia="Times New Roman" w:hAnsi="Times New Roman" w:cs="Times New Roman"/>
                <w:color w:val="000000" w:themeColor="text1"/>
                <w:sz w:val="24"/>
                <w:szCs w:val="24"/>
                <w:lang w:val="es-ES" w:eastAsia="es-ES"/>
              </w:rPr>
              <w:t xml:space="preserve">, el </w:t>
            </w:r>
            <w:r w:rsidR="00F45E17" w:rsidRPr="00C06050">
              <w:rPr>
                <w:rFonts w:ascii="Times New Roman" w:eastAsia="Times New Roman" w:hAnsi="Times New Roman" w:cs="Times New Roman"/>
                <w:color w:val="000000" w:themeColor="text1"/>
                <w:sz w:val="24"/>
                <w:szCs w:val="24"/>
                <w:lang w:val="es-ES" w:eastAsia="es-ES"/>
              </w:rPr>
              <w:t>G</w:t>
            </w:r>
            <w:r w:rsidR="00D24057" w:rsidRPr="00C06050">
              <w:rPr>
                <w:rFonts w:ascii="Times New Roman" w:eastAsia="Times New Roman" w:hAnsi="Times New Roman" w:cs="Times New Roman"/>
                <w:color w:val="000000" w:themeColor="text1"/>
                <w:sz w:val="24"/>
                <w:szCs w:val="24"/>
                <w:lang w:val="es-ES" w:eastAsia="es-ES"/>
              </w:rPr>
              <w:t>obierno propone</w:t>
            </w:r>
            <w:r w:rsidR="001A2275" w:rsidRPr="00C06050">
              <w:rPr>
                <w:rFonts w:ascii="Times New Roman" w:eastAsia="Times New Roman" w:hAnsi="Times New Roman" w:cs="Times New Roman"/>
                <w:color w:val="000000" w:themeColor="text1"/>
                <w:sz w:val="24"/>
                <w:szCs w:val="24"/>
                <w:lang w:val="es-ES" w:eastAsia="es-ES"/>
              </w:rPr>
              <w:t xml:space="preserve">, por regla </w:t>
            </w:r>
            <w:r w:rsidR="00EB64A8" w:rsidRPr="00C06050">
              <w:rPr>
                <w:rFonts w:ascii="Times New Roman" w:eastAsia="Times New Roman" w:hAnsi="Times New Roman" w:cs="Times New Roman"/>
                <w:color w:val="000000" w:themeColor="text1"/>
                <w:sz w:val="24"/>
                <w:szCs w:val="24"/>
                <w:lang w:val="es-ES" w:eastAsia="es-ES"/>
              </w:rPr>
              <w:t>general, ante</w:t>
            </w:r>
            <w:r w:rsidR="00D24057" w:rsidRPr="00C06050">
              <w:rPr>
                <w:rFonts w:ascii="Times New Roman" w:eastAsia="Times New Roman" w:hAnsi="Times New Roman" w:cs="Times New Roman"/>
                <w:color w:val="000000" w:themeColor="text1"/>
                <w:sz w:val="24"/>
                <w:szCs w:val="24"/>
                <w:lang w:val="es-ES" w:eastAsia="es-ES"/>
              </w:rPr>
              <w:t xml:space="preserve"> el Congreso la creación y aprobación de un crédito adicional</w:t>
            </w:r>
            <w:r w:rsidR="001A2275" w:rsidRPr="00C06050">
              <w:rPr>
                <w:rFonts w:ascii="Times New Roman" w:eastAsia="Times New Roman" w:hAnsi="Times New Roman" w:cs="Times New Roman"/>
                <w:color w:val="000000" w:themeColor="text1"/>
                <w:sz w:val="24"/>
                <w:szCs w:val="24"/>
                <w:lang w:val="es-ES" w:eastAsia="es-ES"/>
              </w:rPr>
              <w:t xml:space="preserve"> salvo que </w:t>
            </w:r>
            <w:r w:rsidR="00EB64A8" w:rsidRPr="00C06050">
              <w:rPr>
                <w:rFonts w:ascii="Times New Roman" w:eastAsia="Times New Roman" w:hAnsi="Times New Roman" w:cs="Times New Roman"/>
                <w:color w:val="000000" w:themeColor="text1"/>
                <w:sz w:val="24"/>
                <w:szCs w:val="24"/>
                <w:lang w:val="es-ES" w:eastAsia="es-ES"/>
              </w:rPr>
              <w:t>se trate de créditos abiertos mediante contra créditos a la ley de apropiaciones.</w:t>
            </w:r>
          </w:p>
          <w:p w14:paraId="06516129" w14:textId="77777777" w:rsidR="00B367BA" w:rsidRPr="00C06050" w:rsidRDefault="00B367BA" w:rsidP="00330A8C">
            <w:pPr>
              <w:tabs>
                <w:tab w:val="left" w:pos="2608"/>
              </w:tabs>
              <w:rPr>
                <w:rFonts w:ascii="Times New Roman" w:eastAsia="Times New Roman" w:hAnsi="Times New Roman" w:cs="Times New Roman"/>
                <w:color w:val="000000" w:themeColor="text1"/>
                <w:sz w:val="24"/>
                <w:szCs w:val="24"/>
                <w:lang w:val="es-ES" w:eastAsia="es-ES"/>
              </w:rPr>
            </w:pPr>
          </w:p>
          <w:p w14:paraId="5A328228" w14:textId="07DD4871" w:rsidR="00436AB3" w:rsidRPr="00C06050" w:rsidRDefault="00436AB3" w:rsidP="007C7BE4">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Los créditos adicionales </w:t>
            </w:r>
            <w:r w:rsidR="008116D1" w:rsidRPr="00C06050">
              <w:rPr>
                <w:rFonts w:ascii="Times New Roman" w:eastAsia="Times New Roman" w:hAnsi="Times New Roman" w:cs="Times New Roman"/>
                <w:color w:val="000000" w:themeColor="text1"/>
                <w:sz w:val="24"/>
                <w:szCs w:val="24"/>
                <w:lang w:val="es-ES" w:eastAsia="es-ES"/>
              </w:rPr>
              <w:t xml:space="preserve">hacen referencia a </w:t>
            </w:r>
            <w:r w:rsidRPr="00C06050">
              <w:rPr>
                <w:rFonts w:ascii="Times New Roman" w:eastAsia="Times New Roman" w:hAnsi="Times New Roman" w:cs="Times New Roman"/>
                <w:color w:val="000000" w:themeColor="text1"/>
                <w:sz w:val="24"/>
                <w:szCs w:val="24"/>
                <w:lang w:val="es-ES" w:eastAsia="es-ES"/>
              </w:rPr>
              <w:t xml:space="preserve">la creación de nuevos rubros </w:t>
            </w:r>
            <w:r w:rsidR="00FE20A0" w:rsidRPr="00C06050">
              <w:rPr>
                <w:rFonts w:ascii="Times New Roman" w:eastAsia="Times New Roman" w:hAnsi="Times New Roman" w:cs="Times New Roman"/>
                <w:color w:val="000000" w:themeColor="text1"/>
                <w:sz w:val="24"/>
                <w:szCs w:val="24"/>
                <w:lang w:val="es-ES" w:eastAsia="es-ES"/>
              </w:rPr>
              <w:t xml:space="preserve">en el presupuesto de gastos </w:t>
            </w:r>
            <w:r w:rsidRPr="00C06050">
              <w:rPr>
                <w:rFonts w:ascii="Times New Roman" w:eastAsia="Times New Roman" w:hAnsi="Times New Roman" w:cs="Times New Roman"/>
                <w:color w:val="000000" w:themeColor="text1"/>
                <w:sz w:val="24"/>
                <w:szCs w:val="24"/>
                <w:lang w:val="es-ES" w:eastAsia="es-ES"/>
              </w:rPr>
              <w:t>mediante</w:t>
            </w:r>
            <w:r w:rsidR="00FE20A0" w:rsidRPr="00C06050">
              <w:rPr>
                <w:rFonts w:ascii="Times New Roman" w:eastAsia="Times New Roman" w:hAnsi="Times New Roman" w:cs="Times New Roman"/>
                <w:color w:val="000000" w:themeColor="text1"/>
                <w:sz w:val="24"/>
                <w:szCs w:val="24"/>
                <w:lang w:val="es-ES" w:eastAsia="es-ES"/>
              </w:rPr>
              <w:t>: (i)</w:t>
            </w:r>
            <w:r w:rsidRPr="00C06050">
              <w:rPr>
                <w:rFonts w:ascii="Times New Roman" w:eastAsia="Times New Roman" w:hAnsi="Times New Roman" w:cs="Times New Roman"/>
                <w:color w:val="000000" w:themeColor="text1"/>
                <w:sz w:val="24"/>
                <w:szCs w:val="24"/>
                <w:lang w:val="es-ES" w:eastAsia="es-ES"/>
              </w:rPr>
              <w:t xml:space="preserve"> créditos extraordinarios</w:t>
            </w:r>
            <w:r w:rsidR="00FE20A0" w:rsidRPr="00C06050">
              <w:rPr>
                <w:rFonts w:ascii="Times New Roman" w:eastAsia="Times New Roman" w:hAnsi="Times New Roman" w:cs="Times New Roman"/>
                <w:color w:val="000000" w:themeColor="text1"/>
                <w:sz w:val="24"/>
                <w:szCs w:val="24"/>
                <w:lang w:val="es-ES" w:eastAsia="es-ES"/>
              </w:rPr>
              <w:t xml:space="preserve">, </w:t>
            </w:r>
            <w:r w:rsidR="00C5032F" w:rsidRPr="00C06050">
              <w:rPr>
                <w:rFonts w:ascii="Times New Roman" w:eastAsia="Times New Roman" w:hAnsi="Times New Roman" w:cs="Times New Roman"/>
                <w:color w:val="000000" w:themeColor="text1"/>
                <w:sz w:val="24"/>
                <w:szCs w:val="24"/>
                <w:lang w:val="es-ES" w:eastAsia="es-ES"/>
              </w:rPr>
              <w:t xml:space="preserve">que </w:t>
            </w:r>
            <w:r w:rsidR="00FE20A0" w:rsidRPr="00C06050">
              <w:rPr>
                <w:rFonts w:ascii="Times New Roman" w:eastAsia="Times New Roman" w:hAnsi="Times New Roman" w:cs="Times New Roman"/>
                <w:color w:val="000000" w:themeColor="text1"/>
                <w:sz w:val="24"/>
                <w:szCs w:val="24"/>
                <w:lang w:val="es-ES" w:eastAsia="es-ES"/>
              </w:rPr>
              <w:t xml:space="preserve">corresponden a la </w:t>
            </w:r>
            <w:r w:rsidRPr="00C06050">
              <w:rPr>
                <w:rFonts w:ascii="Times New Roman" w:eastAsia="Times New Roman" w:hAnsi="Times New Roman" w:cs="Times New Roman"/>
                <w:color w:val="000000" w:themeColor="text1"/>
                <w:sz w:val="24"/>
                <w:szCs w:val="24"/>
                <w:lang w:val="es-ES" w:eastAsia="es-ES"/>
              </w:rPr>
              <w:t>creación de una partida de gasto que no estaba prevista en el proyecto original</w:t>
            </w:r>
            <w:r w:rsidR="00905A43" w:rsidRPr="00C06050">
              <w:rPr>
                <w:rFonts w:ascii="Times New Roman" w:eastAsia="Times New Roman" w:hAnsi="Times New Roman" w:cs="Times New Roman"/>
                <w:color w:val="000000" w:themeColor="text1"/>
                <w:sz w:val="24"/>
                <w:szCs w:val="24"/>
                <w:lang w:val="es-ES" w:eastAsia="es-ES"/>
              </w:rPr>
              <w:t>;</w:t>
            </w:r>
            <w:r w:rsidR="00C5032F" w:rsidRPr="00C06050">
              <w:rPr>
                <w:rFonts w:ascii="Times New Roman" w:eastAsia="Times New Roman" w:hAnsi="Times New Roman" w:cs="Times New Roman"/>
                <w:color w:val="000000" w:themeColor="text1"/>
                <w:sz w:val="24"/>
                <w:szCs w:val="24"/>
                <w:lang w:val="es-ES" w:eastAsia="es-ES"/>
              </w:rPr>
              <w:t xml:space="preserve"> y</w:t>
            </w:r>
            <w:r w:rsidR="00905A43" w:rsidRPr="00C06050">
              <w:rPr>
                <w:rFonts w:ascii="Times New Roman" w:eastAsia="Times New Roman" w:hAnsi="Times New Roman" w:cs="Times New Roman"/>
                <w:color w:val="000000" w:themeColor="text1"/>
                <w:sz w:val="24"/>
                <w:szCs w:val="24"/>
                <w:lang w:val="es-ES" w:eastAsia="es-ES"/>
              </w:rPr>
              <w:t xml:space="preserve"> (ii) créditos </w:t>
            </w:r>
            <w:proofErr w:type="spellStart"/>
            <w:r w:rsidR="00905A43" w:rsidRPr="00C06050">
              <w:rPr>
                <w:rFonts w:ascii="Times New Roman" w:eastAsia="Times New Roman" w:hAnsi="Times New Roman" w:cs="Times New Roman"/>
                <w:color w:val="000000" w:themeColor="text1"/>
                <w:sz w:val="24"/>
                <w:szCs w:val="24"/>
                <w:lang w:val="es-ES" w:eastAsia="es-ES"/>
              </w:rPr>
              <w:t>suplementales</w:t>
            </w:r>
            <w:proofErr w:type="spellEnd"/>
            <w:r w:rsidR="00905A43" w:rsidRPr="00C06050">
              <w:rPr>
                <w:rFonts w:ascii="Times New Roman" w:eastAsia="Times New Roman" w:hAnsi="Times New Roman" w:cs="Times New Roman"/>
                <w:color w:val="000000" w:themeColor="text1"/>
                <w:sz w:val="24"/>
                <w:szCs w:val="24"/>
                <w:lang w:val="es-ES" w:eastAsia="es-ES"/>
              </w:rPr>
              <w:t xml:space="preserve">, en los que se aumenta </w:t>
            </w:r>
            <w:r w:rsidRPr="00C06050">
              <w:rPr>
                <w:rFonts w:ascii="Times New Roman" w:eastAsia="Times New Roman" w:hAnsi="Times New Roman" w:cs="Times New Roman"/>
                <w:color w:val="000000" w:themeColor="text1"/>
                <w:sz w:val="24"/>
                <w:szCs w:val="24"/>
                <w:lang w:val="es-ES" w:eastAsia="es-ES"/>
              </w:rPr>
              <w:t>la cuantía de una apropiación</w:t>
            </w:r>
            <w:r w:rsidR="00EB64A8" w:rsidRPr="00C06050">
              <w:rPr>
                <w:rFonts w:ascii="Times New Roman" w:eastAsia="Times New Roman" w:hAnsi="Times New Roman" w:cs="Times New Roman"/>
                <w:color w:val="000000" w:themeColor="text1"/>
                <w:sz w:val="24"/>
                <w:szCs w:val="24"/>
                <w:lang w:val="es-ES" w:eastAsia="es-ES"/>
              </w:rPr>
              <w:t xml:space="preserve"> ya </w:t>
            </w:r>
            <w:r w:rsidR="00847F7D" w:rsidRPr="00C06050">
              <w:rPr>
                <w:rFonts w:ascii="Times New Roman" w:eastAsia="Times New Roman" w:hAnsi="Times New Roman" w:cs="Times New Roman"/>
                <w:color w:val="000000" w:themeColor="text1"/>
                <w:sz w:val="24"/>
                <w:szCs w:val="24"/>
                <w:lang w:val="es-ES" w:eastAsia="es-ES"/>
              </w:rPr>
              <w:t>aprobada</w:t>
            </w:r>
            <w:r w:rsidR="00EB64A8" w:rsidRPr="00C06050">
              <w:rPr>
                <w:rFonts w:ascii="Times New Roman" w:eastAsia="Times New Roman" w:hAnsi="Times New Roman" w:cs="Times New Roman"/>
                <w:color w:val="000000" w:themeColor="text1"/>
                <w:sz w:val="24"/>
                <w:szCs w:val="24"/>
                <w:lang w:val="es-ES" w:eastAsia="es-ES"/>
              </w:rPr>
              <w:t xml:space="preserve"> </w:t>
            </w:r>
            <w:r w:rsidR="00EB64A8" w:rsidRPr="00C06050">
              <w:rPr>
                <w:rStyle w:val="Refdenotaalpie"/>
                <w:rFonts w:ascii="Times New Roman" w:eastAsia="Times New Roman" w:hAnsi="Times New Roman" w:cs="Times New Roman"/>
                <w:color w:val="000000" w:themeColor="text1"/>
                <w:sz w:val="24"/>
                <w:szCs w:val="24"/>
                <w:lang w:val="es-ES" w:eastAsia="es-ES"/>
              </w:rPr>
              <w:footnoteReference w:id="53"/>
            </w:r>
            <w:r w:rsidRPr="00C06050">
              <w:rPr>
                <w:rFonts w:ascii="Times New Roman" w:eastAsia="Times New Roman" w:hAnsi="Times New Roman" w:cs="Times New Roman"/>
                <w:color w:val="000000" w:themeColor="text1"/>
                <w:sz w:val="24"/>
                <w:szCs w:val="24"/>
                <w:lang w:val="es-ES" w:eastAsia="es-ES"/>
              </w:rPr>
              <w:t>.</w:t>
            </w:r>
          </w:p>
        </w:tc>
        <w:tc>
          <w:tcPr>
            <w:tcW w:w="2603" w:type="dxa"/>
          </w:tcPr>
          <w:p w14:paraId="70BE157B" w14:textId="77777777" w:rsidR="00C3421E" w:rsidRPr="00C06050" w:rsidRDefault="00C3421E" w:rsidP="00895FDD">
            <w:pPr>
              <w:tabs>
                <w:tab w:val="left" w:pos="2608"/>
              </w:tabs>
              <w:jc w:val="center"/>
              <w:rPr>
                <w:rFonts w:ascii="Times New Roman" w:eastAsia="Times New Roman" w:hAnsi="Times New Roman" w:cs="Times New Roman"/>
                <w:color w:val="000000" w:themeColor="text1"/>
                <w:sz w:val="24"/>
                <w:szCs w:val="24"/>
                <w:lang w:val="es-ES" w:eastAsia="es-ES"/>
              </w:rPr>
            </w:pPr>
          </w:p>
          <w:p w14:paraId="778B8EC2" w14:textId="1857860B" w:rsidR="0040285A" w:rsidRPr="00C06050" w:rsidRDefault="0040285A" w:rsidP="00895FDD">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345 de la Carta Política</w:t>
            </w:r>
          </w:p>
          <w:p w14:paraId="1EBC3CCD" w14:textId="77777777" w:rsidR="008116D1" w:rsidRPr="00C06050" w:rsidRDefault="008116D1" w:rsidP="00895FDD">
            <w:pPr>
              <w:tabs>
                <w:tab w:val="left" w:pos="2608"/>
              </w:tabs>
              <w:jc w:val="center"/>
              <w:rPr>
                <w:rFonts w:ascii="Times New Roman" w:eastAsia="Times New Roman" w:hAnsi="Times New Roman" w:cs="Times New Roman"/>
                <w:color w:val="000000" w:themeColor="text1"/>
                <w:sz w:val="24"/>
                <w:szCs w:val="24"/>
                <w:lang w:val="es-ES" w:eastAsia="es-ES"/>
              </w:rPr>
            </w:pPr>
          </w:p>
          <w:p w14:paraId="2F4BDFD7" w14:textId="77777777" w:rsidR="0040285A" w:rsidRPr="00C06050" w:rsidRDefault="009571B0" w:rsidP="00895FDD">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Artículo </w:t>
            </w:r>
            <w:r w:rsidR="0040285A" w:rsidRPr="00C06050">
              <w:rPr>
                <w:rFonts w:ascii="Times New Roman" w:eastAsia="Times New Roman" w:hAnsi="Times New Roman" w:cs="Times New Roman"/>
                <w:color w:val="000000" w:themeColor="text1"/>
                <w:sz w:val="24"/>
                <w:szCs w:val="24"/>
                <w:lang w:val="es-ES" w:eastAsia="es-ES"/>
              </w:rPr>
              <w:t>79 a 82 del EOP</w:t>
            </w:r>
          </w:p>
          <w:p w14:paraId="31628410" w14:textId="77777777" w:rsidR="00EF154C" w:rsidRPr="00C06050" w:rsidRDefault="00EF154C" w:rsidP="00895FDD">
            <w:pPr>
              <w:tabs>
                <w:tab w:val="left" w:pos="2608"/>
              </w:tabs>
              <w:jc w:val="center"/>
              <w:rPr>
                <w:rFonts w:ascii="Times New Roman" w:eastAsia="Times New Roman" w:hAnsi="Times New Roman" w:cs="Times New Roman"/>
                <w:color w:val="000000" w:themeColor="text1"/>
                <w:sz w:val="24"/>
                <w:szCs w:val="24"/>
                <w:lang w:val="es-ES" w:eastAsia="es-ES"/>
              </w:rPr>
            </w:pPr>
          </w:p>
          <w:p w14:paraId="07311BEA" w14:textId="515B760F" w:rsidR="00EF154C" w:rsidRPr="00C06050" w:rsidRDefault="00EF154C" w:rsidP="00895FDD">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67 de la Ley 38 de 1989</w:t>
            </w:r>
          </w:p>
        </w:tc>
      </w:tr>
      <w:tr w:rsidR="00D94CE2" w14:paraId="4672C37E" w14:textId="77777777" w:rsidTr="00847F7D">
        <w:tc>
          <w:tcPr>
            <w:tcW w:w="1696" w:type="dxa"/>
          </w:tcPr>
          <w:p w14:paraId="70AD8160" w14:textId="77777777" w:rsidR="00C06870" w:rsidRDefault="00C06870" w:rsidP="00C06870">
            <w:pPr>
              <w:tabs>
                <w:tab w:val="left" w:pos="2608"/>
              </w:tabs>
              <w:jc w:val="center"/>
              <w:rPr>
                <w:rFonts w:ascii="Times New Roman" w:eastAsia="Times New Roman" w:hAnsi="Times New Roman" w:cs="Times New Roman"/>
                <w:b/>
                <w:bCs/>
                <w:color w:val="000000" w:themeColor="text1"/>
                <w:sz w:val="24"/>
                <w:szCs w:val="24"/>
                <w:lang w:val="es-ES" w:eastAsia="es-ES"/>
              </w:rPr>
            </w:pPr>
          </w:p>
          <w:p w14:paraId="0B623951" w14:textId="77777777" w:rsidR="00D94CE2" w:rsidRDefault="00401E53" w:rsidP="00F05A39">
            <w:pPr>
              <w:tabs>
                <w:tab w:val="left" w:pos="2608"/>
              </w:tabs>
              <w:jc w:val="center"/>
              <w:rPr>
                <w:rFonts w:ascii="Times New Roman" w:eastAsia="Times New Roman" w:hAnsi="Times New Roman" w:cs="Times New Roman"/>
                <w:b/>
                <w:bCs/>
                <w:color w:val="000000" w:themeColor="text1"/>
                <w:sz w:val="24"/>
                <w:szCs w:val="24"/>
                <w:lang w:val="es-ES" w:eastAsia="es-ES"/>
              </w:rPr>
            </w:pPr>
            <w:r w:rsidRPr="007530C7">
              <w:rPr>
                <w:rFonts w:ascii="Times New Roman" w:eastAsia="Times New Roman" w:hAnsi="Times New Roman" w:cs="Times New Roman"/>
                <w:b/>
                <w:bCs/>
                <w:color w:val="000000" w:themeColor="text1"/>
                <w:sz w:val="24"/>
                <w:szCs w:val="24"/>
                <w:lang w:val="es-ES" w:eastAsia="es-ES"/>
              </w:rPr>
              <w:t>Creación de nueva partida</w:t>
            </w:r>
            <w:r w:rsidR="007A6FE3" w:rsidRPr="007530C7">
              <w:rPr>
                <w:rFonts w:ascii="Times New Roman" w:eastAsia="Times New Roman" w:hAnsi="Times New Roman" w:cs="Times New Roman"/>
                <w:b/>
                <w:bCs/>
                <w:color w:val="000000" w:themeColor="text1"/>
                <w:sz w:val="24"/>
                <w:szCs w:val="24"/>
                <w:lang w:val="es-ES" w:eastAsia="es-ES"/>
              </w:rPr>
              <w:t xml:space="preserve"> de gasto</w:t>
            </w:r>
          </w:p>
          <w:p w14:paraId="1D105B65" w14:textId="77777777" w:rsidR="00302454" w:rsidRDefault="00302454" w:rsidP="00F05A39">
            <w:pPr>
              <w:tabs>
                <w:tab w:val="left" w:pos="2608"/>
              </w:tabs>
              <w:jc w:val="center"/>
              <w:rPr>
                <w:rFonts w:ascii="Times New Roman" w:eastAsia="Times New Roman" w:hAnsi="Times New Roman" w:cs="Times New Roman"/>
                <w:b/>
                <w:bCs/>
                <w:color w:val="000000" w:themeColor="text1"/>
                <w:sz w:val="24"/>
                <w:szCs w:val="24"/>
                <w:lang w:val="es-ES" w:eastAsia="es-ES"/>
              </w:rPr>
            </w:pPr>
          </w:p>
          <w:p w14:paraId="14485869" w14:textId="2B6CB2AD" w:rsidR="00302454" w:rsidRPr="007530C7" w:rsidRDefault="00A75284" w:rsidP="00F05A39">
            <w:pPr>
              <w:tabs>
                <w:tab w:val="left" w:pos="2608"/>
              </w:tabs>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w:t>
            </w:r>
            <w:r w:rsidR="00302454">
              <w:rPr>
                <w:rFonts w:ascii="Times New Roman" w:eastAsia="Times New Roman" w:hAnsi="Times New Roman" w:cs="Times New Roman"/>
                <w:b/>
                <w:bCs/>
                <w:color w:val="000000" w:themeColor="text1"/>
                <w:sz w:val="24"/>
                <w:szCs w:val="24"/>
                <w:lang w:val="es-ES" w:eastAsia="es-ES"/>
              </w:rPr>
              <w:t>Ley</w:t>
            </w:r>
            <w:r>
              <w:rPr>
                <w:rFonts w:ascii="Times New Roman" w:eastAsia="Times New Roman" w:hAnsi="Times New Roman" w:cs="Times New Roman"/>
                <w:b/>
                <w:bCs/>
                <w:color w:val="000000" w:themeColor="text1"/>
                <w:sz w:val="24"/>
                <w:szCs w:val="24"/>
                <w:lang w:val="es-ES" w:eastAsia="es-ES"/>
              </w:rPr>
              <w:t>)</w:t>
            </w:r>
            <w:r w:rsidR="00302454">
              <w:rPr>
                <w:rFonts w:ascii="Times New Roman" w:eastAsia="Times New Roman" w:hAnsi="Times New Roman" w:cs="Times New Roman"/>
                <w:b/>
                <w:bCs/>
                <w:color w:val="000000" w:themeColor="text1"/>
                <w:sz w:val="24"/>
                <w:szCs w:val="24"/>
                <w:lang w:val="es-ES" w:eastAsia="es-ES"/>
              </w:rPr>
              <w:t xml:space="preserve"> </w:t>
            </w:r>
          </w:p>
        </w:tc>
        <w:tc>
          <w:tcPr>
            <w:tcW w:w="5052" w:type="dxa"/>
          </w:tcPr>
          <w:p w14:paraId="6CC757EE" w14:textId="78380EBD" w:rsidR="00D94CE2" w:rsidRPr="00C06050" w:rsidRDefault="007C7BE4" w:rsidP="00330A8C">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En esta operación se crea</w:t>
            </w:r>
            <w:r w:rsidR="007A6FE3" w:rsidRPr="00C06050">
              <w:rPr>
                <w:rFonts w:ascii="Times New Roman" w:eastAsia="Times New Roman" w:hAnsi="Times New Roman" w:cs="Times New Roman"/>
                <w:color w:val="000000" w:themeColor="text1"/>
                <w:sz w:val="24"/>
                <w:szCs w:val="24"/>
                <w:lang w:val="es-ES" w:eastAsia="es-ES"/>
              </w:rPr>
              <w:t xml:space="preserve"> una partida de gasto que no estaba prevista en el p</w:t>
            </w:r>
            <w:r w:rsidR="007B2BB2" w:rsidRPr="00C06050">
              <w:rPr>
                <w:rFonts w:ascii="Times New Roman" w:eastAsia="Times New Roman" w:hAnsi="Times New Roman" w:cs="Times New Roman"/>
                <w:color w:val="000000" w:themeColor="text1"/>
                <w:sz w:val="24"/>
                <w:szCs w:val="24"/>
                <w:lang w:val="es-ES" w:eastAsia="es-ES"/>
              </w:rPr>
              <w:t>resupuesto</w:t>
            </w:r>
            <w:r w:rsidR="007A6FE3" w:rsidRPr="00C06050">
              <w:rPr>
                <w:rFonts w:ascii="Times New Roman" w:eastAsia="Times New Roman" w:hAnsi="Times New Roman" w:cs="Times New Roman"/>
                <w:color w:val="000000" w:themeColor="text1"/>
                <w:sz w:val="24"/>
                <w:szCs w:val="24"/>
                <w:lang w:val="es-ES" w:eastAsia="es-ES"/>
              </w:rPr>
              <w:t xml:space="preserve"> original</w:t>
            </w:r>
            <w:r w:rsidR="007E0D0C" w:rsidRPr="00C06050">
              <w:rPr>
                <w:rStyle w:val="Refdenotaalpie"/>
                <w:rFonts w:ascii="Times New Roman" w:eastAsia="Times New Roman" w:hAnsi="Times New Roman" w:cs="Times New Roman"/>
                <w:color w:val="000000" w:themeColor="text1"/>
                <w:sz w:val="24"/>
                <w:szCs w:val="24"/>
                <w:lang w:val="es-ES" w:eastAsia="es-ES"/>
              </w:rPr>
              <w:footnoteReference w:id="54"/>
            </w:r>
            <w:r w:rsidR="002B6E58" w:rsidRPr="00C06050">
              <w:rPr>
                <w:rFonts w:ascii="Times New Roman" w:eastAsia="Times New Roman" w:hAnsi="Times New Roman" w:cs="Times New Roman"/>
                <w:color w:val="000000" w:themeColor="text1"/>
                <w:sz w:val="24"/>
                <w:szCs w:val="24"/>
                <w:lang w:val="es-ES" w:eastAsia="es-ES"/>
              </w:rPr>
              <w:t>.</w:t>
            </w:r>
            <w:r w:rsidRPr="00C06050">
              <w:rPr>
                <w:rFonts w:ascii="Times New Roman" w:hAnsi="Times New Roman" w:cs="Times New Roman"/>
                <w:sz w:val="24"/>
                <w:szCs w:val="24"/>
              </w:rPr>
              <w:t xml:space="preserve"> Esta operación genera la apertura de c</w:t>
            </w:r>
            <w:r w:rsidRPr="00C06050">
              <w:rPr>
                <w:rFonts w:ascii="Times New Roman" w:eastAsia="Times New Roman" w:hAnsi="Times New Roman" w:cs="Times New Roman"/>
                <w:color w:val="000000" w:themeColor="text1"/>
                <w:sz w:val="24"/>
                <w:szCs w:val="24"/>
                <w:lang w:val="es-ES" w:eastAsia="es-ES"/>
              </w:rPr>
              <w:t>réditos extraordinarios</w:t>
            </w:r>
            <w:r w:rsidR="00847F7D" w:rsidRPr="00C06050">
              <w:rPr>
                <w:rFonts w:ascii="Times New Roman" w:eastAsia="Times New Roman" w:hAnsi="Times New Roman" w:cs="Times New Roman"/>
                <w:color w:val="000000" w:themeColor="text1"/>
                <w:sz w:val="24"/>
                <w:szCs w:val="24"/>
                <w:lang w:val="es-ES" w:eastAsia="es-ES"/>
              </w:rPr>
              <w:t>.</w:t>
            </w:r>
          </w:p>
          <w:p w14:paraId="06D812E2" w14:textId="77777777" w:rsidR="006E3768" w:rsidRPr="00C06050" w:rsidRDefault="006E3768" w:rsidP="00330A8C">
            <w:pPr>
              <w:tabs>
                <w:tab w:val="left" w:pos="2608"/>
              </w:tabs>
              <w:rPr>
                <w:rFonts w:ascii="Times New Roman" w:eastAsia="Times New Roman" w:hAnsi="Times New Roman" w:cs="Times New Roman"/>
                <w:color w:val="000000" w:themeColor="text1"/>
                <w:sz w:val="24"/>
                <w:szCs w:val="24"/>
                <w:lang w:val="es-ES" w:eastAsia="es-ES"/>
              </w:rPr>
            </w:pPr>
          </w:p>
          <w:p w14:paraId="36747F13" w14:textId="7F90425C" w:rsidR="002B6E58" w:rsidRPr="00C06050" w:rsidRDefault="007B6C3C" w:rsidP="007C7BE4">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De acuerdo con el </w:t>
            </w:r>
            <w:r w:rsidR="004A1BC7" w:rsidRPr="00C06050">
              <w:rPr>
                <w:rFonts w:ascii="Times New Roman" w:eastAsia="Times New Roman" w:hAnsi="Times New Roman" w:cs="Times New Roman"/>
                <w:color w:val="000000" w:themeColor="text1"/>
                <w:sz w:val="24"/>
                <w:szCs w:val="24"/>
                <w:lang w:val="es-ES" w:eastAsia="es-ES"/>
              </w:rPr>
              <w:t>artículo 80 del EOP</w:t>
            </w:r>
            <w:r w:rsidR="009A4BD3" w:rsidRPr="00C06050">
              <w:rPr>
                <w:rFonts w:ascii="Times New Roman" w:eastAsia="Times New Roman" w:hAnsi="Times New Roman" w:cs="Times New Roman"/>
                <w:color w:val="000000" w:themeColor="text1"/>
                <w:sz w:val="24"/>
                <w:szCs w:val="24"/>
                <w:lang w:val="es-ES" w:eastAsia="es-ES"/>
              </w:rPr>
              <w:t>, e</w:t>
            </w:r>
            <w:r w:rsidR="004A1BC7" w:rsidRPr="00C06050">
              <w:rPr>
                <w:rFonts w:ascii="Times New Roman" w:eastAsia="Times New Roman" w:hAnsi="Times New Roman" w:cs="Times New Roman"/>
                <w:color w:val="000000" w:themeColor="text1"/>
                <w:sz w:val="24"/>
                <w:szCs w:val="24"/>
                <w:lang w:val="es-ES" w:eastAsia="es-ES"/>
              </w:rPr>
              <w:t xml:space="preserve">l Gobierno Nacional presentará al Congreso Nacional, proyectos de ley </w:t>
            </w:r>
            <w:r w:rsidR="009C19B7" w:rsidRPr="00C06050">
              <w:rPr>
                <w:rFonts w:ascii="Times New Roman" w:eastAsia="Times New Roman" w:hAnsi="Times New Roman" w:cs="Times New Roman"/>
                <w:color w:val="000000" w:themeColor="text1"/>
                <w:sz w:val="24"/>
                <w:szCs w:val="24"/>
                <w:lang w:val="es-ES" w:eastAsia="es-ES"/>
              </w:rPr>
              <w:t xml:space="preserve">sobre </w:t>
            </w:r>
            <w:r w:rsidR="004A1BC7" w:rsidRPr="00C06050">
              <w:rPr>
                <w:rFonts w:ascii="Times New Roman" w:eastAsia="Times New Roman" w:hAnsi="Times New Roman" w:cs="Times New Roman"/>
                <w:color w:val="000000" w:themeColor="text1"/>
                <w:sz w:val="24"/>
                <w:szCs w:val="24"/>
                <w:lang w:val="es-ES" w:eastAsia="es-ES"/>
              </w:rPr>
              <w:t>créditos adicionales al presupuesto</w:t>
            </w:r>
            <w:r w:rsidR="008E3ECA" w:rsidRPr="00C06050">
              <w:rPr>
                <w:rStyle w:val="Refdenotaalpie"/>
                <w:rFonts w:ascii="Times New Roman" w:eastAsia="Times New Roman" w:hAnsi="Times New Roman" w:cs="Times New Roman"/>
                <w:color w:val="000000" w:themeColor="text1"/>
                <w:sz w:val="24"/>
                <w:szCs w:val="24"/>
                <w:lang w:val="es-ES" w:eastAsia="es-ES"/>
              </w:rPr>
              <w:footnoteReference w:id="55"/>
            </w:r>
            <w:r w:rsidR="00474E6C" w:rsidRPr="00C06050">
              <w:rPr>
                <w:rFonts w:ascii="Times New Roman" w:eastAsia="Times New Roman" w:hAnsi="Times New Roman" w:cs="Times New Roman"/>
                <w:color w:val="000000" w:themeColor="text1"/>
                <w:sz w:val="24"/>
                <w:szCs w:val="24"/>
                <w:lang w:val="es-ES" w:eastAsia="es-ES"/>
              </w:rPr>
              <w:t>.</w:t>
            </w:r>
          </w:p>
        </w:tc>
        <w:tc>
          <w:tcPr>
            <w:tcW w:w="2603" w:type="dxa"/>
          </w:tcPr>
          <w:p w14:paraId="37E3B473" w14:textId="77777777" w:rsidR="00C3421E" w:rsidRPr="00C06050" w:rsidRDefault="00C3421E" w:rsidP="007E0D0C">
            <w:pPr>
              <w:tabs>
                <w:tab w:val="left" w:pos="2608"/>
              </w:tabs>
              <w:jc w:val="center"/>
              <w:rPr>
                <w:rFonts w:ascii="Times New Roman" w:eastAsia="Times New Roman" w:hAnsi="Times New Roman" w:cs="Times New Roman"/>
                <w:color w:val="000000" w:themeColor="text1"/>
                <w:sz w:val="24"/>
                <w:szCs w:val="24"/>
                <w:lang w:val="es-ES" w:eastAsia="es-ES"/>
              </w:rPr>
            </w:pPr>
          </w:p>
          <w:p w14:paraId="45ACDC43" w14:textId="098E6C77" w:rsidR="007E0D0C" w:rsidRPr="00C06050" w:rsidRDefault="007E0D0C" w:rsidP="007E0D0C">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345 de la Carta Política</w:t>
            </w:r>
          </w:p>
          <w:p w14:paraId="398DE9A9" w14:textId="77777777" w:rsidR="00474E6C" w:rsidRPr="00C06050" w:rsidRDefault="00474E6C" w:rsidP="007E0D0C">
            <w:pPr>
              <w:tabs>
                <w:tab w:val="left" w:pos="2608"/>
              </w:tabs>
              <w:jc w:val="center"/>
              <w:rPr>
                <w:rFonts w:ascii="Times New Roman" w:eastAsia="Times New Roman" w:hAnsi="Times New Roman" w:cs="Times New Roman"/>
                <w:color w:val="000000" w:themeColor="text1"/>
                <w:sz w:val="24"/>
                <w:szCs w:val="24"/>
                <w:lang w:val="es-ES" w:eastAsia="es-ES"/>
              </w:rPr>
            </w:pPr>
          </w:p>
          <w:p w14:paraId="7E470A52" w14:textId="77777777" w:rsidR="00D94CE2" w:rsidRPr="00C06050" w:rsidRDefault="007E0D0C" w:rsidP="007E0D0C">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79 a 82 del EOP</w:t>
            </w:r>
          </w:p>
          <w:p w14:paraId="44134D91" w14:textId="77777777" w:rsidR="00D46322" w:rsidRPr="00C06050" w:rsidRDefault="00D46322" w:rsidP="007E0D0C">
            <w:pPr>
              <w:tabs>
                <w:tab w:val="left" w:pos="2608"/>
              </w:tabs>
              <w:jc w:val="center"/>
              <w:rPr>
                <w:rFonts w:ascii="Times New Roman" w:eastAsia="Times New Roman" w:hAnsi="Times New Roman" w:cs="Times New Roman"/>
                <w:color w:val="000000" w:themeColor="text1"/>
                <w:sz w:val="24"/>
                <w:szCs w:val="24"/>
                <w:lang w:val="es-ES" w:eastAsia="es-ES"/>
              </w:rPr>
            </w:pPr>
          </w:p>
          <w:p w14:paraId="2E3BC7F5" w14:textId="011F0FC4" w:rsidR="00D46322" w:rsidRPr="00C06050" w:rsidRDefault="00D46322" w:rsidP="007E0D0C">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hAnsi="Times New Roman" w:cs="Times New Roman"/>
                <w:bCs/>
                <w:sz w:val="24"/>
                <w:szCs w:val="24"/>
              </w:rPr>
              <w:t>Artículo 2.8.1.9.6. del Decreto 1068 de 2015</w:t>
            </w:r>
          </w:p>
        </w:tc>
      </w:tr>
      <w:tr w:rsidR="000B09BD" w14:paraId="3D5DA7D0" w14:textId="77777777" w:rsidTr="00847F7D">
        <w:tc>
          <w:tcPr>
            <w:tcW w:w="1696" w:type="dxa"/>
          </w:tcPr>
          <w:p w14:paraId="1C6FB216" w14:textId="77777777" w:rsidR="00C06870" w:rsidRDefault="00C06870" w:rsidP="00F05A39">
            <w:pPr>
              <w:tabs>
                <w:tab w:val="left" w:pos="2608"/>
              </w:tabs>
              <w:jc w:val="center"/>
              <w:rPr>
                <w:rFonts w:ascii="Times New Roman" w:eastAsia="Times New Roman" w:hAnsi="Times New Roman" w:cs="Times New Roman"/>
                <w:b/>
                <w:bCs/>
                <w:color w:val="000000" w:themeColor="text1"/>
                <w:sz w:val="24"/>
                <w:szCs w:val="24"/>
                <w:lang w:val="es-ES" w:eastAsia="es-ES"/>
              </w:rPr>
            </w:pPr>
          </w:p>
          <w:p w14:paraId="6B54CAB1" w14:textId="77777777" w:rsidR="00C06870" w:rsidRDefault="00C06870" w:rsidP="00F05A39">
            <w:pPr>
              <w:tabs>
                <w:tab w:val="left" w:pos="2608"/>
              </w:tabs>
              <w:jc w:val="center"/>
              <w:rPr>
                <w:rFonts w:ascii="Times New Roman" w:eastAsia="Times New Roman" w:hAnsi="Times New Roman" w:cs="Times New Roman"/>
                <w:b/>
                <w:bCs/>
                <w:color w:val="000000" w:themeColor="text1"/>
                <w:sz w:val="24"/>
                <w:szCs w:val="24"/>
                <w:lang w:val="es-ES" w:eastAsia="es-ES"/>
              </w:rPr>
            </w:pPr>
          </w:p>
          <w:p w14:paraId="66012910" w14:textId="77777777" w:rsidR="00C06870" w:rsidRDefault="00C06870" w:rsidP="00F05A39">
            <w:pPr>
              <w:tabs>
                <w:tab w:val="left" w:pos="2608"/>
              </w:tabs>
              <w:jc w:val="center"/>
              <w:rPr>
                <w:rFonts w:ascii="Times New Roman" w:eastAsia="Times New Roman" w:hAnsi="Times New Roman" w:cs="Times New Roman"/>
                <w:b/>
                <w:bCs/>
                <w:color w:val="000000" w:themeColor="text1"/>
                <w:sz w:val="24"/>
                <w:szCs w:val="24"/>
                <w:lang w:val="es-ES" w:eastAsia="es-ES"/>
              </w:rPr>
            </w:pPr>
          </w:p>
          <w:p w14:paraId="630B633C" w14:textId="77777777" w:rsidR="0013185F" w:rsidRDefault="000B09BD" w:rsidP="00F05A39">
            <w:pPr>
              <w:tabs>
                <w:tab w:val="left" w:pos="2608"/>
              </w:tabs>
              <w:jc w:val="center"/>
              <w:rPr>
                <w:rFonts w:ascii="Times New Roman" w:eastAsia="Times New Roman" w:hAnsi="Times New Roman" w:cs="Times New Roman"/>
                <w:b/>
                <w:bCs/>
                <w:color w:val="000000" w:themeColor="text1"/>
                <w:sz w:val="24"/>
                <w:szCs w:val="24"/>
                <w:lang w:val="es-ES" w:eastAsia="es-ES"/>
              </w:rPr>
            </w:pPr>
            <w:r w:rsidRPr="007530C7">
              <w:rPr>
                <w:rFonts w:ascii="Times New Roman" w:eastAsia="Times New Roman" w:hAnsi="Times New Roman" w:cs="Times New Roman"/>
                <w:b/>
                <w:bCs/>
                <w:color w:val="000000" w:themeColor="text1"/>
                <w:sz w:val="24"/>
                <w:szCs w:val="24"/>
                <w:lang w:val="es-ES" w:eastAsia="es-ES"/>
              </w:rPr>
              <w:t>Aumento de una partida</w:t>
            </w:r>
          </w:p>
          <w:p w14:paraId="3AD20032" w14:textId="77777777" w:rsidR="0013185F" w:rsidRDefault="0013185F" w:rsidP="00F05A39">
            <w:pPr>
              <w:tabs>
                <w:tab w:val="left" w:pos="2608"/>
              </w:tabs>
              <w:jc w:val="center"/>
              <w:rPr>
                <w:rFonts w:ascii="Times New Roman" w:eastAsia="Times New Roman" w:hAnsi="Times New Roman" w:cs="Times New Roman"/>
                <w:b/>
                <w:bCs/>
                <w:color w:val="000000" w:themeColor="text1"/>
                <w:sz w:val="24"/>
                <w:szCs w:val="24"/>
                <w:lang w:val="es-ES" w:eastAsia="es-ES"/>
              </w:rPr>
            </w:pPr>
          </w:p>
          <w:p w14:paraId="3BB1576D" w14:textId="5A4BF025" w:rsidR="000B09BD" w:rsidRPr="007530C7" w:rsidRDefault="00A75284" w:rsidP="00F05A39">
            <w:pPr>
              <w:tabs>
                <w:tab w:val="left" w:pos="2608"/>
              </w:tabs>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w:t>
            </w:r>
            <w:r w:rsidR="0013185F">
              <w:rPr>
                <w:rFonts w:ascii="Times New Roman" w:eastAsia="Times New Roman" w:hAnsi="Times New Roman" w:cs="Times New Roman"/>
                <w:b/>
                <w:bCs/>
                <w:color w:val="000000" w:themeColor="text1"/>
                <w:sz w:val="24"/>
                <w:szCs w:val="24"/>
                <w:lang w:val="es-ES" w:eastAsia="es-ES"/>
              </w:rPr>
              <w:t>Ley</w:t>
            </w:r>
            <w:r>
              <w:rPr>
                <w:rFonts w:ascii="Times New Roman" w:eastAsia="Times New Roman" w:hAnsi="Times New Roman" w:cs="Times New Roman"/>
                <w:b/>
                <w:bCs/>
                <w:color w:val="000000" w:themeColor="text1"/>
                <w:sz w:val="24"/>
                <w:szCs w:val="24"/>
                <w:lang w:val="es-ES" w:eastAsia="es-ES"/>
              </w:rPr>
              <w:t>)</w:t>
            </w:r>
          </w:p>
        </w:tc>
        <w:tc>
          <w:tcPr>
            <w:tcW w:w="5052" w:type="dxa"/>
          </w:tcPr>
          <w:p w14:paraId="737066AE" w14:textId="38F0B978" w:rsidR="00D46322" w:rsidRPr="00C06050" w:rsidRDefault="007C7BE4" w:rsidP="00330A8C">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En esta operación se aumenta </w:t>
            </w:r>
            <w:r w:rsidR="001C03E5" w:rsidRPr="00C06050">
              <w:rPr>
                <w:rFonts w:ascii="Times New Roman" w:eastAsia="Times New Roman" w:hAnsi="Times New Roman" w:cs="Times New Roman"/>
                <w:color w:val="000000" w:themeColor="text1"/>
                <w:sz w:val="24"/>
                <w:szCs w:val="24"/>
                <w:lang w:val="es-ES" w:eastAsia="es-ES"/>
              </w:rPr>
              <w:t xml:space="preserve">la cuantía de una determinada apropiación </w:t>
            </w:r>
            <w:r w:rsidR="004F7922" w:rsidRPr="00C06050">
              <w:rPr>
                <w:rFonts w:ascii="Times New Roman" w:eastAsia="Times New Roman" w:hAnsi="Times New Roman" w:cs="Times New Roman"/>
                <w:color w:val="000000" w:themeColor="text1"/>
                <w:sz w:val="24"/>
                <w:szCs w:val="24"/>
                <w:lang w:val="es-ES" w:eastAsia="es-ES"/>
              </w:rPr>
              <w:t xml:space="preserve">mediante </w:t>
            </w:r>
            <w:r w:rsidR="001C03E5" w:rsidRPr="00C06050">
              <w:rPr>
                <w:rFonts w:ascii="Times New Roman" w:eastAsia="Times New Roman" w:hAnsi="Times New Roman" w:cs="Times New Roman"/>
                <w:color w:val="000000" w:themeColor="text1"/>
                <w:sz w:val="24"/>
                <w:szCs w:val="24"/>
                <w:lang w:val="es-ES" w:eastAsia="es-ES"/>
              </w:rPr>
              <w:t xml:space="preserve">créditos </w:t>
            </w:r>
            <w:proofErr w:type="spellStart"/>
            <w:r w:rsidR="001C03E5" w:rsidRPr="00C06050">
              <w:rPr>
                <w:rFonts w:ascii="Times New Roman" w:eastAsia="Times New Roman" w:hAnsi="Times New Roman" w:cs="Times New Roman"/>
                <w:color w:val="000000" w:themeColor="text1"/>
                <w:sz w:val="24"/>
                <w:szCs w:val="24"/>
                <w:lang w:val="es-ES" w:eastAsia="es-ES"/>
              </w:rPr>
              <w:t>suplementales</w:t>
            </w:r>
            <w:proofErr w:type="spellEnd"/>
            <w:r w:rsidR="007E0D0C" w:rsidRPr="00C06050">
              <w:rPr>
                <w:rStyle w:val="Refdenotaalpie"/>
                <w:rFonts w:ascii="Times New Roman" w:eastAsia="Times New Roman" w:hAnsi="Times New Roman" w:cs="Times New Roman"/>
                <w:color w:val="000000" w:themeColor="text1"/>
                <w:sz w:val="24"/>
                <w:szCs w:val="24"/>
                <w:lang w:val="es-ES" w:eastAsia="es-ES"/>
              </w:rPr>
              <w:footnoteReference w:id="56"/>
            </w:r>
            <w:r w:rsidR="004F7922" w:rsidRPr="00C06050">
              <w:rPr>
                <w:rFonts w:ascii="Times New Roman" w:eastAsia="Times New Roman" w:hAnsi="Times New Roman" w:cs="Times New Roman"/>
                <w:color w:val="000000" w:themeColor="text1"/>
                <w:sz w:val="24"/>
                <w:szCs w:val="24"/>
                <w:lang w:val="es-ES" w:eastAsia="es-ES"/>
              </w:rPr>
              <w:t xml:space="preserve">. </w:t>
            </w:r>
          </w:p>
          <w:p w14:paraId="1F631CDF" w14:textId="77777777" w:rsidR="00847F7D" w:rsidRPr="00C06050" w:rsidRDefault="00847F7D" w:rsidP="00330A8C">
            <w:pPr>
              <w:tabs>
                <w:tab w:val="left" w:pos="2608"/>
              </w:tabs>
              <w:rPr>
                <w:rFonts w:ascii="Times New Roman" w:eastAsia="Times New Roman" w:hAnsi="Times New Roman" w:cs="Times New Roman"/>
                <w:color w:val="000000" w:themeColor="text1"/>
                <w:sz w:val="24"/>
                <w:szCs w:val="24"/>
                <w:lang w:val="es-ES" w:eastAsia="es-ES"/>
              </w:rPr>
            </w:pPr>
          </w:p>
          <w:p w14:paraId="1D73CF3C" w14:textId="23FBC8A1" w:rsidR="004F7922" w:rsidRPr="00C06050" w:rsidRDefault="00D85DAA" w:rsidP="00267871">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De acuerdo con el artículo 80 del EOP, el Gobierno Nacional presentará al Congreso Nacional proyectos de ley sobre traslados y créditos adicionales al presupuesto.</w:t>
            </w:r>
          </w:p>
        </w:tc>
        <w:tc>
          <w:tcPr>
            <w:tcW w:w="2603" w:type="dxa"/>
          </w:tcPr>
          <w:p w14:paraId="32A1F05A" w14:textId="77777777" w:rsidR="00C3421E" w:rsidRPr="00C06050" w:rsidRDefault="00C3421E" w:rsidP="00D85DAA">
            <w:pPr>
              <w:tabs>
                <w:tab w:val="left" w:pos="2608"/>
              </w:tabs>
              <w:jc w:val="center"/>
              <w:rPr>
                <w:rFonts w:ascii="Times New Roman" w:eastAsia="Times New Roman" w:hAnsi="Times New Roman" w:cs="Times New Roman"/>
                <w:color w:val="000000" w:themeColor="text1"/>
                <w:sz w:val="24"/>
                <w:szCs w:val="24"/>
                <w:lang w:val="es-ES" w:eastAsia="es-ES"/>
              </w:rPr>
            </w:pPr>
          </w:p>
          <w:p w14:paraId="3B9765E5" w14:textId="3418B343" w:rsidR="00D85DAA" w:rsidRPr="00C06050" w:rsidRDefault="00D85DAA" w:rsidP="00D85DAA">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345 de la Carta Política</w:t>
            </w:r>
          </w:p>
          <w:p w14:paraId="3A2CC6E7" w14:textId="77777777" w:rsidR="00D85DAA" w:rsidRPr="00C06050" w:rsidRDefault="00D85DAA" w:rsidP="00D85DAA">
            <w:pPr>
              <w:tabs>
                <w:tab w:val="left" w:pos="2608"/>
              </w:tabs>
              <w:jc w:val="center"/>
              <w:rPr>
                <w:rFonts w:ascii="Times New Roman" w:eastAsia="Times New Roman" w:hAnsi="Times New Roman" w:cs="Times New Roman"/>
                <w:color w:val="000000" w:themeColor="text1"/>
                <w:sz w:val="24"/>
                <w:szCs w:val="24"/>
                <w:lang w:val="es-ES" w:eastAsia="es-ES"/>
              </w:rPr>
            </w:pPr>
          </w:p>
          <w:p w14:paraId="371E6691" w14:textId="77777777" w:rsidR="000B09BD" w:rsidRPr="00C06050" w:rsidRDefault="00D85DAA" w:rsidP="00D85DAA">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79 a 82 del EOP</w:t>
            </w:r>
          </w:p>
          <w:p w14:paraId="6BAA99F3" w14:textId="77777777" w:rsidR="00D46322" w:rsidRPr="00C06050" w:rsidRDefault="00D46322" w:rsidP="00D85DAA">
            <w:pPr>
              <w:tabs>
                <w:tab w:val="left" w:pos="2608"/>
              </w:tabs>
              <w:jc w:val="center"/>
              <w:rPr>
                <w:rFonts w:ascii="Times New Roman" w:eastAsia="Times New Roman" w:hAnsi="Times New Roman" w:cs="Times New Roman"/>
                <w:color w:val="000000" w:themeColor="text1"/>
                <w:sz w:val="24"/>
                <w:szCs w:val="24"/>
                <w:lang w:val="es-ES" w:eastAsia="es-ES"/>
              </w:rPr>
            </w:pPr>
          </w:p>
          <w:p w14:paraId="7EE1F414" w14:textId="0AE0FB70" w:rsidR="00D46322" w:rsidRPr="00C06050" w:rsidRDefault="00D46322" w:rsidP="00D85DAA">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hAnsi="Times New Roman" w:cs="Times New Roman"/>
                <w:bCs/>
                <w:sz w:val="24"/>
                <w:szCs w:val="24"/>
              </w:rPr>
              <w:t>artículo 2.8.1.9.6. del Decreto 1068 de 2015</w:t>
            </w:r>
          </w:p>
        </w:tc>
      </w:tr>
      <w:tr w:rsidR="003836E9" w14:paraId="3DF4F71D" w14:textId="77777777" w:rsidTr="00847F7D">
        <w:tc>
          <w:tcPr>
            <w:tcW w:w="1696" w:type="dxa"/>
          </w:tcPr>
          <w:p w14:paraId="0D0A89F0" w14:textId="5C86BE53" w:rsidR="00C06870" w:rsidRDefault="003836E9" w:rsidP="003836E9">
            <w:pPr>
              <w:tabs>
                <w:tab w:val="left" w:pos="2608"/>
              </w:tabs>
              <w:jc w:val="center"/>
              <w:rPr>
                <w:rFonts w:ascii="Times New Roman" w:eastAsia="Times New Roman" w:hAnsi="Times New Roman" w:cs="Times New Roman"/>
                <w:b/>
                <w:bCs/>
                <w:color w:val="000000" w:themeColor="text1"/>
                <w:sz w:val="24"/>
                <w:szCs w:val="24"/>
                <w:lang w:val="es-ES" w:eastAsia="es-ES"/>
              </w:rPr>
            </w:pPr>
            <w:r w:rsidRPr="007530C7">
              <w:rPr>
                <w:rFonts w:ascii="Times New Roman" w:eastAsia="Times New Roman" w:hAnsi="Times New Roman" w:cs="Times New Roman"/>
                <w:b/>
                <w:bCs/>
                <w:color w:val="000000" w:themeColor="text1"/>
                <w:sz w:val="24"/>
                <w:szCs w:val="24"/>
                <w:lang w:val="es-ES" w:eastAsia="es-ES"/>
              </w:rPr>
              <w:t xml:space="preserve"> </w:t>
            </w:r>
          </w:p>
          <w:p w14:paraId="0C4CBEE1" w14:textId="77777777" w:rsidR="003836E9" w:rsidRDefault="00C06870" w:rsidP="003836E9">
            <w:pPr>
              <w:tabs>
                <w:tab w:val="left" w:pos="2608"/>
              </w:tabs>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R</w:t>
            </w:r>
            <w:r w:rsidR="003836E9" w:rsidRPr="007530C7">
              <w:rPr>
                <w:rFonts w:ascii="Times New Roman" w:eastAsia="Times New Roman" w:hAnsi="Times New Roman" w:cs="Times New Roman"/>
                <w:b/>
                <w:bCs/>
                <w:color w:val="000000" w:themeColor="text1"/>
                <w:sz w:val="24"/>
                <w:szCs w:val="24"/>
                <w:lang w:val="es-ES" w:eastAsia="es-ES"/>
              </w:rPr>
              <w:t>ecursos de asistencia y cooperación internacional</w:t>
            </w:r>
          </w:p>
          <w:p w14:paraId="73CAE096" w14:textId="77777777" w:rsidR="0013185F" w:rsidRDefault="0013185F" w:rsidP="003836E9">
            <w:pPr>
              <w:tabs>
                <w:tab w:val="left" w:pos="2608"/>
              </w:tabs>
              <w:jc w:val="center"/>
              <w:rPr>
                <w:rFonts w:ascii="Times New Roman" w:eastAsia="Times New Roman" w:hAnsi="Times New Roman" w:cs="Times New Roman"/>
                <w:b/>
                <w:bCs/>
                <w:color w:val="000000" w:themeColor="text1"/>
                <w:sz w:val="24"/>
                <w:szCs w:val="24"/>
                <w:lang w:val="es-ES" w:eastAsia="es-ES"/>
              </w:rPr>
            </w:pPr>
          </w:p>
          <w:p w14:paraId="75F83D02" w14:textId="3226563C" w:rsidR="0013185F" w:rsidRPr="007530C7" w:rsidRDefault="00A75284" w:rsidP="003836E9">
            <w:pPr>
              <w:tabs>
                <w:tab w:val="left" w:pos="2608"/>
              </w:tabs>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w:t>
            </w:r>
            <w:r w:rsidR="0013185F">
              <w:rPr>
                <w:rFonts w:ascii="Times New Roman" w:eastAsia="Times New Roman" w:hAnsi="Times New Roman" w:cs="Times New Roman"/>
                <w:b/>
                <w:bCs/>
                <w:color w:val="000000" w:themeColor="text1"/>
                <w:sz w:val="24"/>
                <w:szCs w:val="24"/>
                <w:lang w:val="es-ES" w:eastAsia="es-ES"/>
              </w:rPr>
              <w:t>Decreto</w:t>
            </w:r>
            <w:r>
              <w:rPr>
                <w:rFonts w:ascii="Times New Roman" w:eastAsia="Times New Roman" w:hAnsi="Times New Roman" w:cs="Times New Roman"/>
                <w:b/>
                <w:bCs/>
                <w:color w:val="000000" w:themeColor="text1"/>
                <w:sz w:val="24"/>
                <w:szCs w:val="24"/>
                <w:lang w:val="es-ES" w:eastAsia="es-ES"/>
              </w:rPr>
              <w:t>)</w:t>
            </w:r>
          </w:p>
        </w:tc>
        <w:tc>
          <w:tcPr>
            <w:tcW w:w="5052" w:type="dxa"/>
          </w:tcPr>
          <w:p w14:paraId="2A02A43C" w14:textId="5B3299A3" w:rsidR="003836E9" w:rsidRPr="00C06050" w:rsidRDefault="003836E9" w:rsidP="003836E9">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Los recursos de asistencia o cooperación internacional de carácter no reembolsables se incorporan al presupuesto general de la Nación mediante decreto del gobierno.</w:t>
            </w:r>
          </w:p>
          <w:p w14:paraId="08C2E439" w14:textId="77777777" w:rsidR="00847F7D" w:rsidRPr="00C06050" w:rsidRDefault="00847F7D" w:rsidP="003836E9">
            <w:pPr>
              <w:tabs>
                <w:tab w:val="left" w:pos="2608"/>
              </w:tabs>
              <w:rPr>
                <w:rFonts w:ascii="Times New Roman" w:eastAsia="Times New Roman" w:hAnsi="Times New Roman" w:cs="Times New Roman"/>
                <w:color w:val="000000" w:themeColor="text1"/>
                <w:sz w:val="24"/>
                <w:szCs w:val="24"/>
                <w:lang w:val="es-ES" w:eastAsia="es-ES"/>
              </w:rPr>
            </w:pPr>
          </w:p>
          <w:p w14:paraId="4F497853" w14:textId="0A472DB9" w:rsidR="003836E9" w:rsidRPr="00C06050" w:rsidRDefault="00534F5F" w:rsidP="003836E9">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La destinación de</w:t>
            </w:r>
            <w:r w:rsidR="009857C2" w:rsidRPr="00C06050">
              <w:rPr>
                <w:rFonts w:ascii="Times New Roman" w:eastAsia="Times New Roman" w:hAnsi="Times New Roman" w:cs="Times New Roman"/>
                <w:color w:val="000000" w:themeColor="text1"/>
                <w:sz w:val="24"/>
                <w:szCs w:val="24"/>
                <w:lang w:val="es-ES" w:eastAsia="es-ES"/>
              </w:rPr>
              <w:t xml:space="preserve"> estos recursos está determinad</w:t>
            </w:r>
            <w:r w:rsidRPr="00C06050">
              <w:rPr>
                <w:rFonts w:ascii="Times New Roman" w:eastAsia="Times New Roman" w:hAnsi="Times New Roman" w:cs="Times New Roman"/>
                <w:color w:val="000000" w:themeColor="text1"/>
                <w:sz w:val="24"/>
                <w:szCs w:val="24"/>
                <w:lang w:val="es-ES" w:eastAsia="es-ES"/>
              </w:rPr>
              <w:t>a</w:t>
            </w:r>
            <w:r w:rsidR="009857C2" w:rsidRPr="00C06050">
              <w:rPr>
                <w:rFonts w:ascii="Times New Roman" w:eastAsia="Times New Roman" w:hAnsi="Times New Roman" w:cs="Times New Roman"/>
                <w:color w:val="000000" w:themeColor="text1"/>
                <w:sz w:val="24"/>
                <w:szCs w:val="24"/>
                <w:lang w:val="es-ES" w:eastAsia="es-ES"/>
              </w:rPr>
              <w:t xml:space="preserve"> </w:t>
            </w:r>
            <w:r w:rsidR="00C029C7" w:rsidRPr="00C06050">
              <w:rPr>
                <w:rFonts w:ascii="Times New Roman" w:eastAsia="Times New Roman" w:hAnsi="Times New Roman" w:cs="Times New Roman"/>
                <w:color w:val="000000" w:themeColor="text1"/>
                <w:sz w:val="24"/>
                <w:szCs w:val="24"/>
                <w:lang w:val="es-ES" w:eastAsia="es-ES"/>
              </w:rPr>
              <w:t>por las estipulaciones</w:t>
            </w:r>
            <w:r w:rsidR="003836E9" w:rsidRPr="00C06050">
              <w:rPr>
                <w:rFonts w:ascii="Times New Roman" w:eastAsia="Times New Roman" w:hAnsi="Times New Roman" w:cs="Times New Roman"/>
                <w:color w:val="000000" w:themeColor="text1"/>
                <w:sz w:val="24"/>
                <w:szCs w:val="24"/>
                <w:lang w:val="es-ES" w:eastAsia="es-ES"/>
              </w:rPr>
              <w:t xml:space="preserve"> en los convenios o acuerdos internacionales que los originen y estarán sometidos a la vigilancia de la Contraloría General de la República.</w:t>
            </w:r>
          </w:p>
        </w:tc>
        <w:tc>
          <w:tcPr>
            <w:tcW w:w="2603" w:type="dxa"/>
          </w:tcPr>
          <w:p w14:paraId="6EB9E17D" w14:textId="77777777" w:rsidR="007530C7" w:rsidRPr="00C06050" w:rsidRDefault="007530C7" w:rsidP="003836E9">
            <w:pPr>
              <w:tabs>
                <w:tab w:val="left" w:pos="2608"/>
              </w:tabs>
              <w:jc w:val="center"/>
              <w:rPr>
                <w:rFonts w:ascii="Times New Roman" w:eastAsia="Times New Roman" w:hAnsi="Times New Roman" w:cs="Times New Roman"/>
                <w:color w:val="000000" w:themeColor="text1"/>
                <w:sz w:val="24"/>
                <w:szCs w:val="24"/>
                <w:lang w:val="es-ES" w:eastAsia="es-ES"/>
              </w:rPr>
            </w:pPr>
          </w:p>
          <w:p w14:paraId="30F2A508" w14:textId="77777777" w:rsidR="007530C7" w:rsidRPr="00C06050" w:rsidRDefault="007530C7" w:rsidP="003836E9">
            <w:pPr>
              <w:tabs>
                <w:tab w:val="left" w:pos="2608"/>
              </w:tabs>
              <w:jc w:val="center"/>
              <w:rPr>
                <w:rFonts w:ascii="Times New Roman" w:eastAsia="Times New Roman" w:hAnsi="Times New Roman" w:cs="Times New Roman"/>
                <w:color w:val="000000" w:themeColor="text1"/>
                <w:sz w:val="24"/>
                <w:szCs w:val="24"/>
                <w:lang w:val="es-ES" w:eastAsia="es-ES"/>
              </w:rPr>
            </w:pPr>
          </w:p>
          <w:p w14:paraId="5099F912" w14:textId="6C0C5A57" w:rsidR="003836E9" w:rsidRPr="00C06050" w:rsidRDefault="003836E9" w:rsidP="003836E9">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33 del EOP</w:t>
            </w:r>
          </w:p>
        </w:tc>
      </w:tr>
      <w:tr w:rsidR="003836E9" w14:paraId="758AE6E5" w14:textId="77777777" w:rsidTr="00847F7D">
        <w:tc>
          <w:tcPr>
            <w:tcW w:w="1696" w:type="dxa"/>
          </w:tcPr>
          <w:p w14:paraId="57FD0CF9" w14:textId="77777777" w:rsidR="00564E44" w:rsidRDefault="00564E44" w:rsidP="003836E9">
            <w:pPr>
              <w:tabs>
                <w:tab w:val="left" w:pos="2608"/>
              </w:tabs>
              <w:jc w:val="center"/>
              <w:rPr>
                <w:rFonts w:ascii="Times New Roman" w:eastAsia="Times New Roman" w:hAnsi="Times New Roman" w:cs="Times New Roman"/>
                <w:b/>
                <w:bCs/>
                <w:color w:val="000000" w:themeColor="text1"/>
                <w:sz w:val="24"/>
                <w:szCs w:val="24"/>
                <w:lang w:val="es-ES" w:eastAsia="es-ES"/>
              </w:rPr>
            </w:pPr>
          </w:p>
          <w:p w14:paraId="4A799EE2" w14:textId="77777777" w:rsidR="00564E44" w:rsidRDefault="00564E44" w:rsidP="003836E9">
            <w:pPr>
              <w:tabs>
                <w:tab w:val="left" w:pos="2608"/>
              </w:tabs>
              <w:jc w:val="center"/>
              <w:rPr>
                <w:rFonts w:ascii="Times New Roman" w:eastAsia="Times New Roman" w:hAnsi="Times New Roman" w:cs="Times New Roman"/>
                <w:b/>
                <w:bCs/>
                <w:color w:val="000000" w:themeColor="text1"/>
                <w:sz w:val="24"/>
                <w:szCs w:val="24"/>
                <w:lang w:val="es-ES" w:eastAsia="es-ES"/>
              </w:rPr>
            </w:pPr>
          </w:p>
          <w:p w14:paraId="14F2FED0" w14:textId="77777777" w:rsidR="003836E9" w:rsidRDefault="003836E9" w:rsidP="003836E9">
            <w:pPr>
              <w:tabs>
                <w:tab w:val="left" w:pos="2608"/>
              </w:tabs>
              <w:jc w:val="center"/>
              <w:rPr>
                <w:rFonts w:ascii="Times New Roman" w:eastAsia="Times New Roman" w:hAnsi="Times New Roman" w:cs="Times New Roman"/>
                <w:b/>
                <w:bCs/>
                <w:color w:val="000000" w:themeColor="text1"/>
                <w:sz w:val="24"/>
                <w:szCs w:val="24"/>
                <w:lang w:val="es-ES" w:eastAsia="es-ES"/>
              </w:rPr>
            </w:pPr>
            <w:r w:rsidRPr="007530C7">
              <w:rPr>
                <w:rFonts w:ascii="Times New Roman" w:eastAsia="Times New Roman" w:hAnsi="Times New Roman" w:cs="Times New Roman"/>
                <w:b/>
                <w:bCs/>
                <w:color w:val="000000" w:themeColor="text1"/>
                <w:sz w:val="24"/>
                <w:szCs w:val="24"/>
                <w:lang w:val="es-ES" w:eastAsia="es-ES"/>
              </w:rPr>
              <w:t>Traslados</w:t>
            </w:r>
          </w:p>
          <w:p w14:paraId="49263380" w14:textId="77777777" w:rsidR="00BA1EFE" w:rsidRDefault="00BA1EFE" w:rsidP="00BA1EFE">
            <w:pPr>
              <w:tabs>
                <w:tab w:val="left" w:pos="2608"/>
              </w:tabs>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Tipología general</w:t>
            </w:r>
          </w:p>
          <w:p w14:paraId="1AD8D63B" w14:textId="21E788D9" w:rsidR="00BA1EFE" w:rsidRPr="007530C7" w:rsidRDefault="00BA1EFE" w:rsidP="003836E9">
            <w:pPr>
              <w:tabs>
                <w:tab w:val="left" w:pos="2608"/>
              </w:tabs>
              <w:jc w:val="center"/>
              <w:rPr>
                <w:rFonts w:ascii="Times New Roman" w:eastAsia="Times New Roman" w:hAnsi="Times New Roman" w:cs="Times New Roman"/>
                <w:b/>
                <w:bCs/>
                <w:color w:val="000000" w:themeColor="text1"/>
                <w:sz w:val="24"/>
                <w:szCs w:val="24"/>
                <w:lang w:val="es-ES" w:eastAsia="es-ES"/>
              </w:rPr>
            </w:pPr>
          </w:p>
        </w:tc>
        <w:tc>
          <w:tcPr>
            <w:tcW w:w="5052" w:type="dxa"/>
          </w:tcPr>
          <w:p w14:paraId="11F0907D" w14:textId="0E1CDF0C" w:rsidR="00A47FE4" w:rsidRPr="00C06050" w:rsidRDefault="00A47FE4" w:rsidP="003836E9">
            <w:pPr>
              <w:tabs>
                <w:tab w:val="left" w:pos="2608"/>
              </w:tabs>
              <w:rPr>
                <w:rFonts w:ascii="Times New Roman" w:eastAsia="Times New Roman" w:hAnsi="Times New Roman" w:cs="Times New Roman"/>
                <w:color w:val="000000" w:themeColor="text1"/>
                <w:sz w:val="24"/>
                <w:szCs w:val="24"/>
                <w:lang w:val="es-ES" w:eastAsia="es-ES"/>
              </w:rPr>
            </w:pPr>
            <w:bookmarkStart w:id="13" w:name="_Hlk124442780"/>
            <w:r w:rsidRPr="00C06050">
              <w:rPr>
                <w:rFonts w:ascii="Times New Roman" w:eastAsia="Times New Roman" w:hAnsi="Times New Roman" w:cs="Times New Roman"/>
                <w:color w:val="000000" w:themeColor="text1"/>
                <w:sz w:val="24"/>
                <w:szCs w:val="24"/>
                <w:lang w:val="es-ES" w:eastAsia="es-ES"/>
              </w:rPr>
              <w:t>En estas operaciones se disminuye el monto de una apropiación</w:t>
            </w:r>
            <w:r w:rsidR="000A17C5" w:rsidRPr="00C06050">
              <w:rPr>
                <w:rFonts w:ascii="Times New Roman" w:eastAsia="Times New Roman" w:hAnsi="Times New Roman" w:cs="Times New Roman"/>
                <w:color w:val="000000" w:themeColor="text1"/>
                <w:sz w:val="24"/>
                <w:szCs w:val="24"/>
                <w:lang w:val="es-ES" w:eastAsia="es-ES"/>
              </w:rPr>
              <w:t xml:space="preserve"> con el fin de aumentar otra partida</w:t>
            </w:r>
            <w:r w:rsidR="0070141F" w:rsidRPr="00C06050">
              <w:rPr>
                <w:rStyle w:val="Refdenotaalpie"/>
                <w:rFonts w:ascii="Times New Roman" w:eastAsia="Times New Roman" w:hAnsi="Times New Roman" w:cs="Times New Roman"/>
                <w:color w:val="000000" w:themeColor="text1"/>
                <w:sz w:val="24"/>
                <w:szCs w:val="24"/>
                <w:lang w:val="es-ES" w:eastAsia="es-ES"/>
              </w:rPr>
              <w:footnoteReference w:id="57"/>
            </w:r>
            <w:r w:rsidR="000A17C5" w:rsidRPr="00C06050">
              <w:rPr>
                <w:rFonts w:ascii="Times New Roman" w:eastAsia="Times New Roman" w:hAnsi="Times New Roman" w:cs="Times New Roman"/>
                <w:color w:val="000000" w:themeColor="text1"/>
                <w:sz w:val="24"/>
                <w:szCs w:val="24"/>
                <w:lang w:val="es-ES" w:eastAsia="es-ES"/>
              </w:rPr>
              <w:t xml:space="preserve">. </w:t>
            </w:r>
            <w:r w:rsidRPr="00C06050">
              <w:rPr>
                <w:rFonts w:ascii="Times New Roman" w:eastAsia="Times New Roman" w:hAnsi="Times New Roman" w:cs="Times New Roman"/>
                <w:color w:val="000000" w:themeColor="text1"/>
                <w:sz w:val="24"/>
                <w:szCs w:val="24"/>
                <w:lang w:val="es-ES" w:eastAsia="es-ES"/>
              </w:rPr>
              <w:t xml:space="preserve"> </w:t>
            </w:r>
          </w:p>
          <w:p w14:paraId="254622A0" w14:textId="2D32D3B5" w:rsidR="003836E9" w:rsidRPr="00C06050" w:rsidRDefault="00A47FE4" w:rsidP="003836E9">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 </w:t>
            </w:r>
          </w:p>
          <w:p w14:paraId="247A4260" w14:textId="0FDD049C" w:rsidR="003836E9" w:rsidRPr="00C06050" w:rsidRDefault="002B1073" w:rsidP="003836E9">
            <w:pPr>
              <w:tabs>
                <w:tab w:val="left" w:pos="2608"/>
              </w:tabs>
              <w:rPr>
                <w:rFonts w:ascii="Times New Roman" w:hAnsi="Times New Roman" w:cs="Times New Roman"/>
                <w:color w:val="2D2D2D"/>
                <w:sz w:val="24"/>
                <w:szCs w:val="24"/>
                <w:shd w:val="clear" w:color="auto" w:fill="FFFFFF"/>
              </w:rPr>
            </w:pPr>
            <w:r w:rsidRPr="00C06050">
              <w:rPr>
                <w:rFonts w:ascii="Times New Roman" w:eastAsia="Times New Roman" w:hAnsi="Times New Roman" w:cs="Times New Roman"/>
                <w:color w:val="000000" w:themeColor="text1"/>
                <w:sz w:val="24"/>
                <w:szCs w:val="24"/>
                <w:lang w:val="es-ES" w:eastAsia="es-ES"/>
              </w:rPr>
              <w:t>Los</w:t>
            </w:r>
            <w:r w:rsidR="003836E9" w:rsidRPr="00C06050">
              <w:rPr>
                <w:rFonts w:ascii="Times New Roman" w:eastAsia="Times New Roman" w:hAnsi="Times New Roman" w:cs="Times New Roman"/>
                <w:color w:val="000000" w:themeColor="text1"/>
                <w:sz w:val="24"/>
                <w:szCs w:val="24"/>
                <w:lang w:val="es-ES" w:eastAsia="es-ES"/>
              </w:rPr>
              <w:t xml:space="preserve"> traslados pueden tener diferentes modalidades, pues pueden consistir, entre otros, en la modificación de </w:t>
            </w:r>
            <w:r w:rsidR="003836E9" w:rsidRPr="00C06050">
              <w:rPr>
                <w:rFonts w:ascii="Times New Roman" w:hAnsi="Times New Roman" w:cs="Times New Roman"/>
                <w:color w:val="2D2D2D"/>
                <w:sz w:val="24"/>
                <w:szCs w:val="24"/>
                <w:shd w:val="clear" w:color="auto" w:fill="FFFFFF"/>
              </w:rPr>
              <w:t xml:space="preserve">los montos asignados entre secciones (entidades públicas), la alteración en el destino de los diferentes tipos de presupuesto (funcionamiento, inversión, servicio de la deuda), </w:t>
            </w:r>
            <w:r w:rsidR="005F4ED0" w:rsidRPr="00C06050">
              <w:rPr>
                <w:rFonts w:ascii="Times New Roman" w:hAnsi="Times New Roman" w:cs="Times New Roman"/>
                <w:color w:val="2D2D2D"/>
                <w:sz w:val="24"/>
                <w:szCs w:val="24"/>
                <w:shd w:val="clear" w:color="auto" w:fill="FFFFFF"/>
              </w:rPr>
              <w:t>y</w:t>
            </w:r>
            <w:r w:rsidR="003836E9" w:rsidRPr="00C06050">
              <w:rPr>
                <w:rFonts w:ascii="Times New Roman" w:hAnsi="Times New Roman" w:cs="Times New Roman"/>
                <w:color w:val="2D2D2D"/>
                <w:sz w:val="24"/>
                <w:szCs w:val="24"/>
                <w:shd w:val="clear" w:color="auto" w:fill="FFFFFF"/>
              </w:rPr>
              <w:t xml:space="preserve"> la modificación en el destino de los recursos entre programas y/o subprogramas. </w:t>
            </w:r>
            <w:bookmarkEnd w:id="13"/>
          </w:p>
          <w:p w14:paraId="646D808F" w14:textId="77777777" w:rsidR="006313B3" w:rsidRPr="00C06050" w:rsidRDefault="006313B3" w:rsidP="003836E9">
            <w:pPr>
              <w:tabs>
                <w:tab w:val="left" w:pos="2608"/>
              </w:tabs>
              <w:rPr>
                <w:rFonts w:ascii="Times New Roman" w:hAnsi="Times New Roman" w:cs="Times New Roman"/>
                <w:color w:val="2D2D2D"/>
                <w:sz w:val="24"/>
                <w:szCs w:val="24"/>
                <w:shd w:val="clear" w:color="auto" w:fill="FFFFFF"/>
              </w:rPr>
            </w:pPr>
          </w:p>
          <w:p w14:paraId="0B9F5114" w14:textId="3A939219" w:rsidR="003836E9" w:rsidRPr="00C06050" w:rsidRDefault="003836E9" w:rsidP="00E12FD2">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El procedimiento para adelantar traslados </w:t>
            </w:r>
            <w:r w:rsidR="00FA2B22" w:rsidRPr="00C06050">
              <w:rPr>
                <w:rFonts w:ascii="Times New Roman" w:eastAsia="Times New Roman" w:hAnsi="Times New Roman" w:cs="Times New Roman"/>
                <w:color w:val="000000" w:themeColor="text1"/>
                <w:sz w:val="24"/>
                <w:szCs w:val="24"/>
                <w:lang w:val="es-ES" w:eastAsia="es-ES"/>
              </w:rPr>
              <w:t>varía</w:t>
            </w:r>
            <w:r w:rsidR="00EF6F35" w:rsidRPr="00C06050">
              <w:rPr>
                <w:rFonts w:ascii="Times New Roman" w:eastAsia="Times New Roman" w:hAnsi="Times New Roman" w:cs="Times New Roman"/>
                <w:color w:val="000000" w:themeColor="text1"/>
                <w:sz w:val="24"/>
                <w:szCs w:val="24"/>
                <w:lang w:val="es-ES" w:eastAsia="es-ES"/>
              </w:rPr>
              <w:t xml:space="preserve"> </w:t>
            </w:r>
            <w:r w:rsidR="00C16F2A" w:rsidRPr="00C06050">
              <w:rPr>
                <w:rFonts w:ascii="Times New Roman" w:eastAsia="Times New Roman" w:hAnsi="Times New Roman" w:cs="Times New Roman"/>
                <w:color w:val="000000" w:themeColor="text1"/>
                <w:sz w:val="24"/>
                <w:szCs w:val="24"/>
                <w:lang w:val="es-ES" w:eastAsia="es-ES"/>
              </w:rPr>
              <w:t>según si</w:t>
            </w:r>
            <w:r w:rsidR="00471515" w:rsidRPr="00C06050">
              <w:rPr>
                <w:rFonts w:ascii="Times New Roman" w:eastAsia="Times New Roman" w:hAnsi="Times New Roman" w:cs="Times New Roman"/>
                <w:color w:val="000000" w:themeColor="text1"/>
                <w:sz w:val="24"/>
                <w:szCs w:val="24"/>
                <w:lang w:val="es-ES" w:eastAsia="es-ES"/>
              </w:rPr>
              <w:t xml:space="preserve"> </w:t>
            </w:r>
            <w:r w:rsidR="00C16F2A" w:rsidRPr="00C06050">
              <w:rPr>
                <w:rFonts w:ascii="Times New Roman" w:eastAsia="Times New Roman" w:hAnsi="Times New Roman" w:cs="Times New Roman"/>
                <w:color w:val="000000" w:themeColor="text1"/>
                <w:sz w:val="24"/>
                <w:szCs w:val="24"/>
                <w:lang w:val="es-ES" w:eastAsia="es-ES"/>
              </w:rPr>
              <w:t>se altera</w:t>
            </w:r>
            <w:r w:rsidR="00FA412D" w:rsidRPr="00C06050">
              <w:rPr>
                <w:rFonts w:ascii="Times New Roman" w:eastAsia="Times New Roman" w:hAnsi="Times New Roman" w:cs="Times New Roman"/>
                <w:color w:val="000000" w:themeColor="text1"/>
                <w:sz w:val="24"/>
                <w:szCs w:val="24"/>
                <w:lang w:val="es-ES" w:eastAsia="es-ES"/>
              </w:rPr>
              <w:t xml:space="preserve"> </w:t>
            </w:r>
            <w:r w:rsidR="00C914CA" w:rsidRPr="00C06050">
              <w:rPr>
                <w:rFonts w:ascii="Times New Roman" w:eastAsia="Times New Roman" w:hAnsi="Times New Roman" w:cs="Times New Roman"/>
                <w:color w:val="000000" w:themeColor="text1"/>
                <w:sz w:val="24"/>
                <w:szCs w:val="24"/>
                <w:lang w:val="es-ES" w:eastAsia="es-ES"/>
              </w:rPr>
              <w:t>la partida global definida por el Congreso</w:t>
            </w:r>
            <w:r w:rsidR="00C914CA" w:rsidRPr="00C06050">
              <w:rPr>
                <w:rFonts w:ascii="Times New Roman" w:hAnsi="Times New Roman" w:cs="Times New Roman"/>
                <w:sz w:val="24"/>
                <w:szCs w:val="24"/>
              </w:rPr>
              <w:t xml:space="preserve"> destinada a</w:t>
            </w:r>
            <w:r w:rsidR="00E12FD2" w:rsidRPr="00C06050">
              <w:rPr>
                <w:rFonts w:ascii="Times New Roman" w:eastAsia="Times New Roman" w:hAnsi="Times New Roman" w:cs="Times New Roman"/>
                <w:color w:val="000000" w:themeColor="text1"/>
                <w:sz w:val="24"/>
                <w:szCs w:val="24"/>
                <w:lang w:val="es-ES" w:eastAsia="es-ES"/>
              </w:rPr>
              <w:t xml:space="preserve"> funcionamiento, servicio de la deuda, programa y subprograma</w:t>
            </w:r>
            <w:r w:rsidR="00651D4B" w:rsidRPr="00C06050">
              <w:rPr>
                <w:rStyle w:val="Refdenotaalpie"/>
                <w:rFonts w:ascii="Times New Roman" w:eastAsia="Times New Roman" w:hAnsi="Times New Roman" w:cs="Times New Roman"/>
                <w:color w:val="000000" w:themeColor="text1"/>
                <w:sz w:val="24"/>
                <w:szCs w:val="24"/>
                <w:lang w:val="es-ES" w:eastAsia="es-ES"/>
              </w:rPr>
              <w:footnoteReference w:id="58"/>
            </w:r>
            <w:r w:rsidR="002D6B0D" w:rsidRPr="00C06050">
              <w:rPr>
                <w:rFonts w:ascii="Times New Roman" w:eastAsia="Times New Roman" w:hAnsi="Times New Roman" w:cs="Times New Roman"/>
                <w:color w:val="000000" w:themeColor="text1"/>
                <w:sz w:val="24"/>
                <w:szCs w:val="24"/>
                <w:lang w:val="es-ES" w:eastAsia="es-ES"/>
              </w:rPr>
              <w:t xml:space="preserve">. </w:t>
            </w:r>
          </w:p>
        </w:tc>
        <w:tc>
          <w:tcPr>
            <w:tcW w:w="2603" w:type="dxa"/>
          </w:tcPr>
          <w:p w14:paraId="52C5ED32" w14:textId="77777777" w:rsidR="003836E9" w:rsidRPr="00C06050" w:rsidRDefault="003836E9" w:rsidP="003836E9">
            <w:pPr>
              <w:tabs>
                <w:tab w:val="left" w:pos="2608"/>
              </w:tabs>
              <w:jc w:val="center"/>
              <w:rPr>
                <w:rFonts w:ascii="Times New Roman" w:eastAsia="Times New Roman" w:hAnsi="Times New Roman" w:cs="Times New Roman"/>
                <w:color w:val="000000" w:themeColor="text1"/>
                <w:sz w:val="24"/>
                <w:szCs w:val="24"/>
                <w:lang w:val="es-ES" w:eastAsia="es-ES"/>
              </w:rPr>
            </w:pPr>
          </w:p>
          <w:p w14:paraId="670C2318" w14:textId="77777777" w:rsidR="00482005" w:rsidRPr="00C06050" w:rsidRDefault="00482005" w:rsidP="003836E9">
            <w:pPr>
              <w:tabs>
                <w:tab w:val="left" w:pos="2608"/>
              </w:tabs>
              <w:jc w:val="center"/>
              <w:rPr>
                <w:rFonts w:ascii="Times New Roman" w:eastAsia="Times New Roman" w:hAnsi="Times New Roman" w:cs="Times New Roman"/>
                <w:color w:val="000000" w:themeColor="text1"/>
                <w:sz w:val="24"/>
                <w:szCs w:val="24"/>
                <w:lang w:val="es-ES" w:eastAsia="es-ES"/>
              </w:rPr>
            </w:pPr>
          </w:p>
          <w:p w14:paraId="6F76E2D9" w14:textId="77777777" w:rsidR="00A408A7" w:rsidRPr="00C06050" w:rsidRDefault="00A408A7" w:rsidP="003836E9">
            <w:pPr>
              <w:tabs>
                <w:tab w:val="left" w:pos="2608"/>
              </w:tabs>
              <w:jc w:val="center"/>
              <w:rPr>
                <w:rFonts w:ascii="Times New Roman" w:eastAsia="Times New Roman" w:hAnsi="Times New Roman" w:cs="Times New Roman"/>
                <w:color w:val="000000" w:themeColor="text1"/>
                <w:sz w:val="24"/>
                <w:szCs w:val="24"/>
                <w:lang w:val="es-ES" w:eastAsia="es-ES"/>
              </w:rPr>
            </w:pPr>
          </w:p>
          <w:p w14:paraId="23EE695D" w14:textId="71878B8A" w:rsidR="00A408A7" w:rsidRPr="00C06050" w:rsidRDefault="00A408A7" w:rsidP="003836E9">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w:t>
            </w:r>
            <w:r w:rsidR="00AF73E5" w:rsidRPr="00C06050">
              <w:rPr>
                <w:rFonts w:ascii="Times New Roman" w:eastAsia="Times New Roman" w:hAnsi="Times New Roman" w:cs="Times New Roman"/>
                <w:color w:val="000000" w:themeColor="text1"/>
                <w:sz w:val="24"/>
                <w:szCs w:val="24"/>
                <w:lang w:val="es-ES" w:eastAsia="es-ES"/>
              </w:rPr>
              <w:t>s</w:t>
            </w:r>
            <w:r w:rsidRPr="00C06050">
              <w:rPr>
                <w:rFonts w:ascii="Times New Roman" w:eastAsia="Times New Roman" w:hAnsi="Times New Roman" w:cs="Times New Roman"/>
                <w:color w:val="000000" w:themeColor="text1"/>
                <w:sz w:val="24"/>
                <w:szCs w:val="24"/>
                <w:lang w:val="es-ES" w:eastAsia="es-ES"/>
              </w:rPr>
              <w:t xml:space="preserve"> 60</w:t>
            </w:r>
            <w:r w:rsidR="00A5545C" w:rsidRPr="00C06050">
              <w:rPr>
                <w:rFonts w:ascii="Times New Roman" w:eastAsia="Times New Roman" w:hAnsi="Times New Roman" w:cs="Times New Roman"/>
                <w:color w:val="000000" w:themeColor="text1"/>
                <w:sz w:val="24"/>
                <w:szCs w:val="24"/>
                <w:lang w:val="es-ES" w:eastAsia="es-ES"/>
              </w:rPr>
              <w:t>, 64</w:t>
            </w:r>
            <w:r w:rsidR="00953889" w:rsidRPr="00C06050">
              <w:rPr>
                <w:rFonts w:ascii="Times New Roman" w:eastAsia="Times New Roman" w:hAnsi="Times New Roman" w:cs="Times New Roman"/>
                <w:color w:val="000000" w:themeColor="text1"/>
                <w:sz w:val="24"/>
                <w:szCs w:val="24"/>
                <w:lang w:val="es-ES" w:eastAsia="es-ES"/>
              </w:rPr>
              <w:t>, 80</w:t>
            </w:r>
            <w:r w:rsidR="00AF73E5" w:rsidRPr="00C06050">
              <w:rPr>
                <w:rFonts w:ascii="Times New Roman" w:eastAsia="Times New Roman" w:hAnsi="Times New Roman" w:cs="Times New Roman"/>
                <w:color w:val="000000" w:themeColor="text1"/>
                <w:sz w:val="24"/>
                <w:szCs w:val="24"/>
                <w:lang w:val="es-ES" w:eastAsia="es-ES"/>
              </w:rPr>
              <w:t xml:space="preserve"> y </w:t>
            </w:r>
            <w:r w:rsidR="00953889" w:rsidRPr="00C06050">
              <w:rPr>
                <w:rFonts w:ascii="Times New Roman" w:eastAsia="Times New Roman" w:hAnsi="Times New Roman" w:cs="Times New Roman"/>
                <w:color w:val="000000" w:themeColor="text1"/>
                <w:sz w:val="24"/>
                <w:szCs w:val="24"/>
                <w:lang w:val="es-ES" w:eastAsia="es-ES"/>
              </w:rPr>
              <w:t>82</w:t>
            </w:r>
            <w:r w:rsidRPr="00C06050">
              <w:rPr>
                <w:rFonts w:ascii="Times New Roman" w:eastAsia="Times New Roman" w:hAnsi="Times New Roman" w:cs="Times New Roman"/>
                <w:color w:val="000000" w:themeColor="text1"/>
                <w:sz w:val="24"/>
                <w:szCs w:val="24"/>
                <w:lang w:val="es-ES" w:eastAsia="es-ES"/>
              </w:rPr>
              <w:t xml:space="preserve"> del EOP</w:t>
            </w:r>
          </w:p>
          <w:p w14:paraId="05DA5F99" w14:textId="77777777" w:rsidR="00A408A7" w:rsidRPr="00C06050" w:rsidRDefault="00A408A7" w:rsidP="003836E9">
            <w:pPr>
              <w:tabs>
                <w:tab w:val="left" w:pos="2608"/>
              </w:tabs>
              <w:jc w:val="center"/>
              <w:rPr>
                <w:rFonts w:ascii="Times New Roman" w:eastAsia="Times New Roman" w:hAnsi="Times New Roman" w:cs="Times New Roman"/>
                <w:color w:val="000000" w:themeColor="text1"/>
                <w:sz w:val="24"/>
                <w:szCs w:val="24"/>
                <w:lang w:val="es-ES" w:eastAsia="es-ES"/>
              </w:rPr>
            </w:pPr>
          </w:p>
          <w:p w14:paraId="79F63637" w14:textId="3EE9A1BB" w:rsidR="00482005" w:rsidRPr="00C06050" w:rsidRDefault="00C33D53" w:rsidP="003836E9">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67 de la Ley 38 de 1989</w:t>
            </w:r>
          </w:p>
        </w:tc>
      </w:tr>
      <w:tr w:rsidR="00AB731C" w14:paraId="74D5FAFB" w14:textId="77777777" w:rsidTr="00847F7D">
        <w:tc>
          <w:tcPr>
            <w:tcW w:w="1696" w:type="dxa"/>
          </w:tcPr>
          <w:p w14:paraId="5EC31AAD" w14:textId="77777777" w:rsidR="001727B4" w:rsidRPr="00C06050" w:rsidRDefault="001727B4" w:rsidP="003836E9">
            <w:pPr>
              <w:tabs>
                <w:tab w:val="left" w:pos="2608"/>
              </w:tabs>
              <w:jc w:val="center"/>
              <w:rPr>
                <w:rFonts w:ascii="Times New Roman" w:eastAsia="Times New Roman" w:hAnsi="Times New Roman" w:cs="Times New Roman"/>
                <w:b/>
                <w:bCs/>
                <w:color w:val="000000" w:themeColor="text1"/>
                <w:sz w:val="24"/>
                <w:szCs w:val="24"/>
                <w:lang w:val="es-ES" w:eastAsia="es-ES"/>
              </w:rPr>
            </w:pPr>
          </w:p>
          <w:p w14:paraId="62D97E16" w14:textId="5CD9119D" w:rsidR="005B4075" w:rsidRPr="00C06050" w:rsidRDefault="002D6B0D" w:rsidP="005B4075">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b/>
                <w:bCs/>
                <w:color w:val="000000" w:themeColor="text1"/>
                <w:sz w:val="24"/>
                <w:szCs w:val="24"/>
                <w:lang w:val="es-ES" w:eastAsia="es-ES"/>
              </w:rPr>
              <w:t>Traslado</w:t>
            </w:r>
            <w:r w:rsidR="0000086B" w:rsidRPr="00C06050">
              <w:rPr>
                <w:rFonts w:ascii="Times New Roman" w:eastAsia="Times New Roman" w:hAnsi="Times New Roman" w:cs="Times New Roman"/>
                <w:b/>
                <w:bCs/>
                <w:color w:val="000000" w:themeColor="text1"/>
                <w:sz w:val="24"/>
                <w:szCs w:val="24"/>
                <w:lang w:val="es-ES" w:eastAsia="es-ES"/>
              </w:rPr>
              <w:t>s</w:t>
            </w:r>
            <w:r w:rsidRPr="00C06050">
              <w:rPr>
                <w:rFonts w:ascii="Times New Roman" w:eastAsia="Times New Roman" w:hAnsi="Times New Roman" w:cs="Times New Roman"/>
                <w:b/>
                <w:bCs/>
                <w:color w:val="000000" w:themeColor="text1"/>
                <w:sz w:val="24"/>
                <w:szCs w:val="24"/>
                <w:lang w:val="es-ES" w:eastAsia="es-ES"/>
              </w:rPr>
              <w:t xml:space="preserve"> que </w:t>
            </w:r>
            <w:r w:rsidRPr="00C06050">
              <w:rPr>
                <w:rFonts w:ascii="Times New Roman" w:eastAsia="Times New Roman" w:hAnsi="Times New Roman" w:cs="Times New Roman"/>
                <w:b/>
                <w:bCs/>
                <w:color w:val="000000" w:themeColor="text1"/>
                <w:sz w:val="24"/>
                <w:szCs w:val="24"/>
                <w:lang w:val="es-ES" w:eastAsia="es-ES"/>
              </w:rPr>
              <w:lastRenderedPageBreak/>
              <w:t>no altera</w:t>
            </w:r>
            <w:r w:rsidR="00621302" w:rsidRPr="00C06050">
              <w:rPr>
                <w:rFonts w:ascii="Times New Roman" w:eastAsia="Times New Roman" w:hAnsi="Times New Roman" w:cs="Times New Roman"/>
                <w:b/>
                <w:bCs/>
                <w:color w:val="000000" w:themeColor="text1"/>
                <w:sz w:val="24"/>
                <w:szCs w:val="24"/>
                <w:lang w:val="es-ES" w:eastAsia="es-ES"/>
              </w:rPr>
              <w:t>n</w:t>
            </w:r>
            <w:r w:rsidRPr="00C06050">
              <w:rPr>
                <w:rFonts w:ascii="Times New Roman" w:eastAsia="Times New Roman" w:hAnsi="Times New Roman" w:cs="Times New Roman"/>
                <w:b/>
                <w:bCs/>
                <w:color w:val="000000" w:themeColor="text1"/>
                <w:sz w:val="24"/>
                <w:szCs w:val="24"/>
                <w:lang w:val="es-ES" w:eastAsia="es-ES"/>
              </w:rPr>
              <w:t xml:space="preserve"> </w:t>
            </w:r>
            <w:r w:rsidR="00643D56" w:rsidRPr="00C06050">
              <w:rPr>
                <w:rFonts w:ascii="Times New Roman" w:eastAsia="Times New Roman" w:hAnsi="Times New Roman" w:cs="Times New Roman"/>
                <w:b/>
                <w:bCs/>
                <w:color w:val="000000" w:themeColor="text1"/>
                <w:sz w:val="24"/>
                <w:szCs w:val="24"/>
                <w:lang w:val="es-ES" w:eastAsia="es-ES"/>
              </w:rPr>
              <w:t xml:space="preserve">la </w:t>
            </w:r>
            <w:proofErr w:type="spellStart"/>
            <w:r w:rsidR="009452A1" w:rsidRPr="00C06050">
              <w:rPr>
                <w:rFonts w:ascii="Times New Roman" w:eastAsia="Times New Roman" w:hAnsi="Times New Roman" w:cs="Times New Roman"/>
                <w:b/>
                <w:bCs/>
                <w:color w:val="000000" w:themeColor="text1"/>
                <w:sz w:val="24"/>
                <w:szCs w:val="24"/>
                <w:lang w:val="es-ES" w:eastAsia="es-ES"/>
              </w:rPr>
              <w:t>la</w:t>
            </w:r>
            <w:proofErr w:type="spellEnd"/>
            <w:r w:rsidR="009452A1" w:rsidRPr="00C06050">
              <w:rPr>
                <w:rFonts w:ascii="Times New Roman" w:eastAsia="Times New Roman" w:hAnsi="Times New Roman" w:cs="Times New Roman"/>
                <w:b/>
                <w:bCs/>
                <w:color w:val="000000" w:themeColor="text1"/>
                <w:sz w:val="24"/>
                <w:szCs w:val="24"/>
                <w:lang w:val="es-ES" w:eastAsia="es-ES"/>
              </w:rPr>
              <w:t xml:space="preserve"> partida global definida por el Congreso</w:t>
            </w:r>
            <w:r w:rsidR="009452A1" w:rsidRPr="00C06050">
              <w:rPr>
                <w:rFonts w:ascii="Times New Roman" w:hAnsi="Times New Roman" w:cs="Times New Roman"/>
                <w:b/>
                <w:bCs/>
                <w:sz w:val="24"/>
                <w:szCs w:val="24"/>
              </w:rPr>
              <w:t xml:space="preserve"> destinada a</w:t>
            </w:r>
            <w:r w:rsidR="009452A1" w:rsidRPr="00C06050">
              <w:rPr>
                <w:rFonts w:ascii="Times New Roman" w:eastAsia="Times New Roman" w:hAnsi="Times New Roman" w:cs="Times New Roman"/>
                <w:b/>
                <w:bCs/>
                <w:color w:val="000000" w:themeColor="text1"/>
                <w:sz w:val="24"/>
                <w:szCs w:val="24"/>
                <w:lang w:val="es-ES" w:eastAsia="es-ES"/>
              </w:rPr>
              <w:t xml:space="preserve"> </w:t>
            </w:r>
            <w:r w:rsidR="005319A9" w:rsidRPr="00C06050">
              <w:rPr>
                <w:rFonts w:ascii="Times New Roman" w:eastAsia="Times New Roman" w:hAnsi="Times New Roman" w:cs="Times New Roman"/>
                <w:b/>
                <w:bCs/>
                <w:color w:val="000000" w:themeColor="text1"/>
                <w:sz w:val="24"/>
                <w:szCs w:val="24"/>
                <w:lang w:val="es-ES" w:eastAsia="es-ES"/>
              </w:rPr>
              <w:t>destina</w:t>
            </w:r>
            <w:r w:rsidR="009452A1" w:rsidRPr="00C06050">
              <w:rPr>
                <w:rFonts w:ascii="Times New Roman" w:eastAsia="Times New Roman" w:hAnsi="Times New Roman" w:cs="Times New Roman"/>
                <w:b/>
                <w:bCs/>
                <w:color w:val="000000" w:themeColor="text1"/>
                <w:sz w:val="24"/>
                <w:szCs w:val="24"/>
                <w:lang w:val="es-ES" w:eastAsia="es-ES"/>
              </w:rPr>
              <w:t xml:space="preserve">da </w:t>
            </w:r>
            <w:r w:rsidR="005B4075" w:rsidRPr="00C06050">
              <w:rPr>
                <w:rFonts w:ascii="Times New Roman" w:eastAsia="Times New Roman" w:hAnsi="Times New Roman" w:cs="Times New Roman"/>
                <w:b/>
                <w:bCs/>
                <w:color w:val="000000" w:themeColor="text1"/>
                <w:sz w:val="24"/>
                <w:szCs w:val="24"/>
                <w:lang w:val="es-ES" w:eastAsia="es-ES"/>
              </w:rPr>
              <w:t>funcionamiento,</w:t>
            </w:r>
          </w:p>
          <w:p w14:paraId="4CC6F233" w14:textId="61BBC807" w:rsidR="005B4075" w:rsidRPr="00C06050" w:rsidRDefault="005B4075" w:rsidP="005B4075">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b/>
                <w:bCs/>
                <w:color w:val="000000" w:themeColor="text1"/>
                <w:sz w:val="24"/>
                <w:szCs w:val="24"/>
                <w:lang w:val="es-ES" w:eastAsia="es-ES"/>
              </w:rPr>
              <w:t xml:space="preserve">servicio de la deuda </w:t>
            </w:r>
          </w:p>
          <w:p w14:paraId="70310D18" w14:textId="07467110" w:rsidR="00AB731C" w:rsidRPr="00C06050" w:rsidRDefault="005B4075" w:rsidP="005B4075">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b/>
                <w:bCs/>
                <w:color w:val="000000" w:themeColor="text1"/>
                <w:sz w:val="24"/>
                <w:szCs w:val="24"/>
                <w:lang w:val="es-ES" w:eastAsia="es-ES"/>
              </w:rPr>
              <w:t>programa y subprograma</w:t>
            </w:r>
          </w:p>
          <w:p w14:paraId="64349B50" w14:textId="77777777" w:rsidR="00503DF5" w:rsidRPr="00C06050" w:rsidRDefault="00503DF5" w:rsidP="003836E9">
            <w:pPr>
              <w:tabs>
                <w:tab w:val="left" w:pos="2608"/>
              </w:tabs>
              <w:jc w:val="center"/>
              <w:rPr>
                <w:rFonts w:ascii="Times New Roman" w:eastAsia="Times New Roman" w:hAnsi="Times New Roman" w:cs="Times New Roman"/>
                <w:b/>
                <w:bCs/>
                <w:color w:val="000000" w:themeColor="text1"/>
                <w:sz w:val="24"/>
                <w:szCs w:val="24"/>
                <w:lang w:val="es-ES" w:eastAsia="es-ES"/>
              </w:rPr>
            </w:pPr>
          </w:p>
          <w:p w14:paraId="4F8454BF" w14:textId="77777777" w:rsidR="00503DF5" w:rsidRPr="00C06050" w:rsidRDefault="00503DF5" w:rsidP="003836E9">
            <w:pPr>
              <w:tabs>
                <w:tab w:val="left" w:pos="2608"/>
              </w:tabs>
              <w:jc w:val="center"/>
              <w:rPr>
                <w:rFonts w:ascii="Times New Roman" w:eastAsia="Times New Roman" w:hAnsi="Times New Roman" w:cs="Times New Roman"/>
                <w:b/>
                <w:bCs/>
                <w:color w:val="000000" w:themeColor="text1"/>
                <w:sz w:val="24"/>
                <w:szCs w:val="24"/>
                <w:lang w:val="es-ES" w:eastAsia="es-ES"/>
              </w:rPr>
            </w:pPr>
          </w:p>
          <w:p w14:paraId="2E6DB1E2" w14:textId="246ED82A" w:rsidR="00503DF5" w:rsidRPr="00C06050" w:rsidRDefault="00503DF5" w:rsidP="003836E9">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b/>
                <w:bCs/>
                <w:color w:val="000000" w:themeColor="text1"/>
                <w:sz w:val="24"/>
                <w:szCs w:val="24"/>
                <w:lang w:val="es-ES" w:eastAsia="es-ES"/>
              </w:rPr>
              <w:t>(Decreto)</w:t>
            </w:r>
          </w:p>
        </w:tc>
        <w:tc>
          <w:tcPr>
            <w:tcW w:w="5052" w:type="dxa"/>
          </w:tcPr>
          <w:p w14:paraId="4CB47DE4" w14:textId="67337ABA" w:rsidR="00BD6C1C" w:rsidRPr="00C06050" w:rsidRDefault="00AB731C" w:rsidP="003836E9">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lastRenderedPageBreak/>
              <w:t xml:space="preserve">Los traslados que no modifican </w:t>
            </w:r>
            <w:r w:rsidR="00643D56" w:rsidRPr="00C06050">
              <w:rPr>
                <w:rFonts w:ascii="Times New Roman" w:eastAsia="Times New Roman" w:hAnsi="Times New Roman" w:cs="Times New Roman"/>
                <w:color w:val="000000" w:themeColor="text1"/>
                <w:sz w:val="24"/>
                <w:szCs w:val="24"/>
                <w:lang w:val="es-ES" w:eastAsia="es-ES"/>
              </w:rPr>
              <w:t>la</w:t>
            </w:r>
            <w:r w:rsidR="00030FBC" w:rsidRPr="00C06050">
              <w:rPr>
                <w:rFonts w:ascii="Times New Roman" w:eastAsia="Times New Roman" w:hAnsi="Times New Roman" w:cs="Times New Roman"/>
                <w:color w:val="000000" w:themeColor="text1"/>
                <w:sz w:val="24"/>
                <w:szCs w:val="24"/>
                <w:lang w:val="es-ES" w:eastAsia="es-ES"/>
              </w:rPr>
              <w:t xml:space="preserve"> </w:t>
            </w:r>
            <w:r w:rsidR="00C22409" w:rsidRPr="00C06050">
              <w:rPr>
                <w:rFonts w:ascii="Times New Roman" w:eastAsia="Times New Roman" w:hAnsi="Times New Roman" w:cs="Times New Roman"/>
                <w:color w:val="000000" w:themeColor="text1"/>
                <w:sz w:val="24"/>
                <w:szCs w:val="24"/>
                <w:lang w:val="es-ES" w:eastAsia="es-ES"/>
              </w:rPr>
              <w:t xml:space="preserve">partida global </w:t>
            </w:r>
            <w:r w:rsidR="00C47239" w:rsidRPr="00C06050">
              <w:rPr>
                <w:rFonts w:ascii="Times New Roman" w:eastAsia="Times New Roman" w:hAnsi="Times New Roman" w:cs="Times New Roman"/>
                <w:color w:val="000000" w:themeColor="text1"/>
                <w:sz w:val="24"/>
                <w:szCs w:val="24"/>
                <w:lang w:val="es-ES" w:eastAsia="es-ES"/>
              </w:rPr>
              <w:t xml:space="preserve">definida </w:t>
            </w:r>
            <w:r w:rsidRPr="00C06050">
              <w:rPr>
                <w:rFonts w:ascii="Times New Roman" w:eastAsia="Times New Roman" w:hAnsi="Times New Roman" w:cs="Times New Roman"/>
                <w:color w:val="000000" w:themeColor="text1"/>
                <w:sz w:val="24"/>
                <w:szCs w:val="24"/>
                <w:lang w:val="es-ES" w:eastAsia="es-ES"/>
              </w:rPr>
              <w:t xml:space="preserve">por el Congreso de la </w:t>
            </w:r>
            <w:r w:rsidR="0009185B" w:rsidRPr="00C06050">
              <w:rPr>
                <w:rFonts w:ascii="Times New Roman" w:eastAsia="Times New Roman" w:hAnsi="Times New Roman" w:cs="Times New Roman"/>
                <w:color w:val="000000" w:themeColor="text1"/>
                <w:sz w:val="24"/>
                <w:szCs w:val="24"/>
                <w:lang w:val="es-ES" w:eastAsia="es-ES"/>
              </w:rPr>
              <w:t>República</w:t>
            </w:r>
            <w:r w:rsidRPr="00C06050">
              <w:rPr>
                <w:rFonts w:ascii="Times New Roman" w:eastAsia="Times New Roman" w:hAnsi="Times New Roman" w:cs="Times New Roman"/>
                <w:color w:val="000000" w:themeColor="text1"/>
                <w:sz w:val="24"/>
                <w:szCs w:val="24"/>
                <w:lang w:val="es-ES" w:eastAsia="es-ES"/>
              </w:rPr>
              <w:t xml:space="preserve"> se </w:t>
            </w:r>
            <w:r w:rsidRPr="00C06050">
              <w:rPr>
                <w:rFonts w:ascii="Times New Roman" w:eastAsia="Times New Roman" w:hAnsi="Times New Roman" w:cs="Times New Roman"/>
                <w:color w:val="000000" w:themeColor="text1"/>
                <w:sz w:val="24"/>
                <w:szCs w:val="24"/>
                <w:lang w:val="es-ES" w:eastAsia="es-ES"/>
              </w:rPr>
              <w:lastRenderedPageBreak/>
              <w:t>adelantan por vía administrativa</w:t>
            </w:r>
            <w:r w:rsidR="00BD6C1C" w:rsidRPr="00C06050">
              <w:rPr>
                <w:rFonts w:ascii="Times New Roman" w:eastAsia="Times New Roman" w:hAnsi="Times New Roman" w:cs="Times New Roman"/>
                <w:color w:val="000000" w:themeColor="text1"/>
                <w:sz w:val="24"/>
                <w:szCs w:val="24"/>
                <w:lang w:val="es-ES" w:eastAsia="es-ES"/>
              </w:rPr>
              <w:t xml:space="preserve"> a través de </w:t>
            </w:r>
            <w:proofErr w:type="spellStart"/>
            <w:r w:rsidR="00BD6C1C" w:rsidRPr="00C06050">
              <w:rPr>
                <w:rFonts w:ascii="Times New Roman" w:eastAsia="Times New Roman" w:hAnsi="Times New Roman" w:cs="Times New Roman"/>
                <w:color w:val="000000" w:themeColor="text1"/>
                <w:sz w:val="24"/>
                <w:szCs w:val="24"/>
                <w:lang w:val="es-ES" w:eastAsia="es-ES"/>
              </w:rPr>
              <w:t>contracréditos</w:t>
            </w:r>
            <w:proofErr w:type="spellEnd"/>
            <w:r w:rsidR="001727B4" w:rsidRPr="00C06050">
              <w:rPr>
                <w:rFonts w:ascii="Times New Roman" w:eastAsia="Times New Roman" w:hAnsi="Times New Roman" w:cs="Times New Roman"/>
                <w:color w:val="000000" w:themeColor="text1"/>
                <w:sz w:val="24"/>
                <w:szCs w:val="24"/>
                <w:lang w:val="es-ES" w:eastAsia="es-ES"/>
              </w:rPr>
              <w:t>.</w:t>
            </w:r>
          </w:p>
          <w:p w14:paraId="0DAE4DCE" w14:textId="77777777" w:rsidR="00471515" w:rsidRPr="00C06050" w:rsidRDefault="00471515" w:rsidP="003836E9">
            <w:pPr>
              <w:tabs>
                <w:tab w:val="left" w:pos="2608"/>
              </w:tabs>
              <w:rPr>
                <w:rFonts w:ascii="Times New Roman" w:eastAsia="Times New Roman" w:hAnsi="Times New Roman" w:cs="Times New Roman"/>
                <w:color w:val="000000" w:themeColor="text1"/>
                <w:sz w:val="24"/>
                <w:szCs w:val="24"/>
                <w:lang w:val="es-ES" w:eastAsia="es-ES"/>
              </w:rPr>
            </w:pPr>
          </w:p>
          <w:p w14:paraId="414DFD00" w14:textId="492C3208" w:rsidR="001727B4" w:rsidRPr="00C06050" w:rsidRDefault="00471515" w:rsidP="00E1086F">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Así, por ejemplo, si el traslado se mantiene en </w:t>
            </w:r>
            <w:r w:rsidR="00104F24" w:rsidRPr="00C06050">
              <w:rPr>
                <w:rFonts w:ascii="Times New Roman" w:eastAsia="Times New Roman" w:hAnsi="Times New Roman" w:cs="Times New Roman"/>
                <w:color w:val="000000" w:themeColor="text1"/>
                <w:sz w:val="24"/>
                <w:szCs w:val="24"/>
                <w:lang w:val="es-ES" w:eastAsia="es-ES"/>
              </w:rPr>
              <w:t xml:space="preserve">rubros que </w:t>
            </w:r>
            <w:r w:rsidR="001F4103" w:rsidRPr="00C06050">
              <w:rPr>
                <w:rFonts w:ascii="Times New Roman" w:eastAsia="Times New Roman" w:hAnsi="Times New Roman" w:cs="Times New Roman"/>
                <w:color w:val="000000" w:themeColor="text1"/>
                <w:sz w:val="24"/>
                <w:szCs w:val="24"/>
                <w:lang w:val="es-ES" w:eastAsia="es-ES"/>
              </w:rPr>
              <w:t>mantienen la</w:t>
            </w:r>
            <w:r w:rsidR="00456BCC" w:rsidRPr="00C06050">
              <w:rPr>
                <w:rFonts w:ascii="Times New Roman" w:eastAsia="Times New Roman" w:hAnsi="Times New Roman" w:cs="Times New Roman"/>
                <w:color w:val="000000" w:themeColor="text1"/>
                <w:sz w:val="24"/>
                <w:szCs w:val="24"/>
                <w:lang w:val="es-ES" w:eastAsia="es-ES"/>
              </w:rPr>
              <w:t xml:space="preserve"> destina</w:t>
            </w:r>
            <w:r w:rsidR="001F4103" w:rsidRPr="00C06050">
              <w:rPr>
                <w:rFonts w:ascii="Times New Roman" w:eastAsia="Times New Roman" w:hAnsi="Times New Roman" w:cs="Times New Roman"/>
                <w:color w:val="000000" w:themeColor="text1"/>
                <w:sz w:val="24"/>
                <w:szCs w:val="24"/>
                <w:lang w:val="es-ES" w:eastAsia="es-ES"/>
              </w:rPr>
              <w:t>ción</w:t>
            </w:r>
            <w:r w:rsidR="00456BCC" w:rsidRPr="00C06050">
              <w:rPr>
                <w:rFonts w:ascii="Times New Roman" w:eastAsia="Times New Roman" w:hAnsi="Times New Roman" w:cs="Times New Roman"/>
                <w:color w:val="000000" w:themeColor="text1"/>
                <w:sz w:val="24"/>
                <w:szCs w:val="24"/>
                <w:lang w:val="es-ES" w:eastAsia="es-ES"/>
              </w:rPr>
              <w:t xml:space="preserve"> a </w:t>
            </w:r>
            <w:r w:rsidRPr="00C06050">
              <w:rPr>
                <w:rFonts w:ascii="Times New Roman" w:hAnsi="Times New Roman" w:cs="Times New Roman"/>
                <w:sz w:val="24"/>
                <w:szCs w:val="24"/>
              </w:rPr>
              <w:t xml:space="preserve">funcionamiento, servicio de la </w:t>
            </w:r>
            <w:r w:rsidR="0009185B" w:rsidRPr="00C06050">
              <w:rPr>
                <w:rFonts w:ascii="Times New Roman" w:hAnsi="Times New Roman" w:cs="Times New Roman"/>
                <w:sz w:val="24"/>
                <w:szCs w:val="24"/>
              </w:rPr>
              <w:t>deuda, programa</w:t>
            </w:r>
            <w:r w:rsidRPr="00C06050">
              <w:rPr>
                <w:rFonts w:ascii="Times New Roman" w:hAnsi="Times New Roman" w:cs="Times New Roman"/>
                <w:sz w:val="24"/>
                <w:szCs w:val="24"/>
              </w:rPr>
              <w:t xml:space="preserve"> </w:t>
            </w:r>
            <w:r w:rsidR="006A048E" w:rsidRPr="00C06050">
              <w:rPr>
                <w:rFonts w:ascii="Times New Roman" w:hAnsi="Times New Roman" w:cs="Times New Roman"/>
                <w:sz w:val="24"/>
                <w:szCs w:val="24"/>
              </w:rPr>
              <w:t>o</w:t>
            </w:r>
            <w:r w:rsidRPr="00C06050">
              <w:rPr>
                <w:rFonts w:ascii="Times New Roman" w:hAnsi="Times New Roman" w:cs="Times New Roman"/>
                <w:sz w:val="24"/>
                <w:szCs w:val="24"/>
              </w:rPr>
              <w:t xml:space="preserve"> subprograma</w:t>
            </w:r>
            <w:r w:rsidR="00E1086F" w:rsidRPr="00C06050">
              <w:rPr>
                <w:rFonts w:ascii="Times New Roman" w:hAnsi="Times New Roman" w:cs="Times New Roman"/>
                <w:sz w:val="24"/>
                <w:szCs w:val="24"/>
              </w:rPr>
              <w:t xml:space="preserve"> </w:t>
            </w:r>
            <w:r w:rsidR="00692BE2" w:rsidRPr="00C06050">
              <w:rPr>
                <w:rFonts w:ascii="Times New Roman" w:eastAsia="Times New Roman" w:hAnsi="Times New Roman" w:cs="Times New Roman"/>
                <w:color w:val="000000" w:themeColor="text1"/>
                <w:sz w:val="24"/>
                <w:szCs w:val="24"/>
                <w:lang w:val="es-ES" w:eastAsia="es-ES"/>
              </w:rPr>
              <w:t>se puede efectuar el traslado correspondiente por vía administrativa</w:t>
            </w:r>
            <w:r w:rsidR="00E1086F" w:rsidRPr="00C06050">
              <w:rPr>
                <w:rFonts w:ascii="Times New Roman" w:eastAsia="Times New Roman" w:hAnsi="Times New Roman" w:cs="Times New Roman"/>
                <w:color w:val="000000" w:themeColor="text1"/>
                <w:sz w:val="24"/>
                <w:szCs w:val="24"/>
                <w:lang w:val="es-ES" w:eastAsia="es-ES"/>
              </w:rPr>
              <w:t>.</w:t>
            </w:r>
          </w:p>
        </w:tc>
        <w:tc>
          <w:tcPr>
            <w:tcW w:w="2603" w:type="dxa"/>
          </w:tcPr>
          <w:p w14:paraId="1F06F96A" w14:textId="77777777" w:rsidR="007530C7" w:rsidRPr="00C06050" w:rsidRDefault="007530C7" w:rsidP="003836E9">
            <w:pPr>
              <w:tabs>
                <w:tab w:val="left" w:pos="2608"/>
              </w:tabs>
              <w:jc w:val="center"/>
              <w:rPr>
                <w:rFonts w:ascii="Times New Roman" w:eastAsia="Times New Roman" w:hAnsi="Times New Roman" w:cs="Times New Roman"/>
                <w:color w:val="000000" w:themeColor="text1"/>
                <w:sz w:val="24"/>
                <w:szCs w:val="24"/>
                <w:lang w:val="es-ES" w:eastAsia="es-ES"/>
              </w:rPr>
            </w:pPr>
          </w:p>
          <w:p w14:paraId="7FE0EA99" w14:textId="77777777" w:rsidR="007530C7" w:rsidRPr="00C06050" w:rsidRDefault="007530C7" w:rsidP="003836E9">
            <w:pPr>
              <w:tabs>
                <w:tab w:val="left" w:pos="2608"/>
              </w:tabs>
              <w:jc w:val="center"/>
              <w:rPr>
                <w:rFonts w:ascii="Times New Roman" w:eastAsia="Times New Roman" w:hAnsi="Times New Roman" w:cs="Times New Roman"/>
                <w:color w:val="000000" w:themeColor="text1"/>
                <w:sz w:val="24"/>
                <w:szCs w:val="24"/>
                <w:lang w:val="es-ES" w:eastAsia="es-ES"/>
              </w:rPr>
            </w:pPr>
          </w:p>
          <w:p w14:paraId="2EA9D943" w14:textId="77777777" w:rsidR="00AB731C" w:rsidRPr="00C06050" w:rsidRDefault="00DE724F" w:rsidP="003836E9">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lastRenderedPageBreak/>
              <w:t xml:space="preserve">Artículo </w:t>
            </w:r>
            <w:r w:rsidR="007530C7" w:rsidRPr="00C06050">
              <w:rPr>
                <w:rFonts w:ascii="Times New Roman" w:eastAsia="Times New Roman" w:hAnsi="Times New Roman" w:cs="Times New Roman"/>
                <w:color w:val="000000" w:themeColor="text1"/>
                <w:sz w:val="24"/>
                <w:szCs w:val="24"/>
                <w:lang w:val="es-ES" w:eastAsia="es-ES"/>
              </w:rPr>
              <w:t>81 del EOP</w:t>
            </w:r>
          </w:p>
          <w:p w14:paraId="44E18D02" w14:textId="77777777" w:rsidR="00C33D53" w:rsidRPr="00C06050" w:rsidRDefault="00C33D53" w:rsidP="003836E9">
            <w:pPr>
              <w:tabs>
                <w:tab w:val="left" w:pos="2608"/>
              </w:tabs>
              <w:jc w:val="center"/>
              <w:rPr>
                <w:rFonts w:ascii="Times New Roman" w:eastAsia="Times New Roman" w:hAnsi="Times New Roman" w:cs="Times New Roman"/>
                <w:color w:val="000000" w:themeColor="text1"/>
                <w:sz w:val="24"/>
                <w:szCs w:val="24"/>
                <w:lang w:val="es-ES" w:eastAsia="es-ES"/>
              </w:rPr>
            </w:pPr>
          </w:p>
          <w:p w14:paraId="67EFC7EF" w14:textId="1BEB5C6C" w:rsidR="00C33D53" w:rsidRPr="00C06050" w:rsidRDefault="00C33D53" w:rsidP="003836E9">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67 de la Ley 38 de 1989</w:t>
            </w:r>
          </w:p>
        </w:tc>
      </w:tr>
      <w:tr w:rsidR="0000086B" w14:paraId="1688A537" w14:textId="77777777" w:rsidTr="00847F7D">
        <w:tc>
          <w:tcPr>
            <w:tcW w:w="1696" w:type="dxa"/>
          </w:tcPr>
          <w:p w14:paraId="364E64D0" w14:textId="77777777" w:rsidR="0009185B" w:rsidRPr="00C06050" w:rsidRDefault="0009185B" w:rsidP="003836E9">
            <w:pPr>
              <w:tabs>
                <w:tab w:val="left" w:pos="2608"/>
              </w:tabs>
              <w:jc w:val="center"/>
              <w:rPr>
                <w:rFonts w:ascii="Times New Roman" w:eastAsia="Times New Roman" w:hAnsi="Times New Roman" w:cs="Times New Roman"/>
                <w:b/>
                <w:bCs/>
                <w:color w:val="000000" w:themeColor="text1"/>
                <w:sz w:val="24"/>
                <w:szCs w:val="24"/>
                <w:lang w:val="es-ES" w:eastAsia="es-ES"/>
              </w:rPr>
            </w:pPr>
          </w:p>
          <w:p w14:paraId="521B85FD" w14:textId="6BD3F756" w:rsidR="005B4075" w:rsidRPr="00C06050" w:rsidRDefault="0000086B" w:rsidP="005B4075">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b/>
                <w:bCs/>
                <w:color w:val="000000" w:themeColor="text1"/>
                <w:sz w:val="24"/>
                <w:szCs w:val="24"/>
                <w:lang w:val="es-ES" w:eastAsia="es-ES"/>
              </w:rPr>
              <w:t xml:space="preserve">Traslados que </w:t>
            </w:r>
            <w:bookmarkStart w:id="14" w:name="_Hlk134715340"/>
            <w:r w:rsidRPr="00C06050">
              <w:rPr>
                <w:rFonts w:ascii="Times New Roman" w:eastAsia="Times New Roman" w:hAnsi="Times New Roman" w:cs="Times New Roman"/>
                <w:b/>
                <w:bCs/>
                <w:color w:val="000000" w:themeColor="text1"/>
                <w:sz w:val="24"/>
                <w:szCs w:val="24"/>
                <w:lang w:val="es-ES" w:eastAsia="es-ES"/>
              </w:rPr>
              <w:t>altera</w:t>
            </w:r>
            <w:r w:rsidR="0009185B" w:rsidRPr="00C06050">
              <w:rPr>
                <w:rFonts w:ascii="Times New Roman" w:eastAsia="Times New Roman" w:hAnsi="Times New Roman" w:cs="Times New Roman"/>
                <w:b/>
                <w:bCs/>
                <w:color w:val="000000" w:themeColor="text1"/>
                <w:sz w:val="24"/>
                <w:szCs w:val="24"/>
                <w:lang w:val="es-ES" w:eastAsia="es-ES"/>
              </w:rPr>
              <w:t xml:space="preserve">n </w:t>
            </w:r>
            <w:r w:rsidR="00456BCC" w:rsidRPr="00C06050">
              <w:rPr>
                <w:rFonts w:ascii="Times New Roman" w:eastAsia="Times New Roman" w:hAnsi="Times New Roman" w:cs="Times New Roman"/>
                <w:b/>
                <w:bCs/>
                <w:color w:val="000000" w:themeColor="text1"/>
                <w:sz w:val="24"/>
                <w:szCs w:val="24"/>
                <w:lang w:val="es-ES" w:eastAsia="es-ES"/>
              </w:rPr>
              <w:t xml:space="preserve">la </w:t>
            </w:r>
            <w:r w:rsidR="009452A1" w:rsidRPr="00C06050">
              <w:rPr>
                <w:rFonts w:ascii="Times New Roman" w:eastAsia="Times New Roman" w:hAnsi="Times New Roman" w:cs="Times New Roman"/>
                <w:b/>
                <w:bCs/>
                <w:color w:val="000000" w:themeColor="text1"/>
                <w:sz w:val="24"/>
                <w:szCs w:val="24"/>
                <w:lang w:val="es-ES" w:eastAsia="es-ES"/>
              </w:rPr>
              <w:t>partida global definida</w:t>
            </w:r>
            <w:r w:rsidR="006313B3" w:rsidRPr="00C06050">
              <w:rPr>
                <w:rFonts w:ascii="Times New Roman" w:eastAsia="Times New Roman" w:hAnsi="Times New Roman" w:cs="Times New Roman"/>
                <w:b/>
                <w:bCs/>
                <w:color w:val="000000" w:themeColor="text1"/>
                <w:sz w:val="24"/>
                <w:szCs w:val="24"/>
                <w:lang w:val="es-ES" w:eastAsia="es-ES"/>
              </w:rPr>
              <w:t xml:space="preserve"> por el Congreso</w:t>
            </w:r>
            <w:r w:rsidR="005B4075" w:rsidRPr="00C06050">
              <w:rPr>
                <w:rFonts w:ascii="Times New Roman" w:hAnsi="Times New Roman" w:cs="Times New Roman"/>
                <w:b/>
                <w:bCs/>
                <w:sz w:val="24"/>
                <w:szCs w:val="24"/>
              </w:rPr>
              <w:t xml:space="preserve"> </w:t>
            </w:r>
            <w:r w:rsidR="009452A1" w:rsidRPr="00C06050">
              <w:rPr>
                <w:rFonts w:ascii="Times New Roman" w:hAnsi="Times New Roman" w:cs="Times New Roman"/>
                <w:b/>
                <w:bCs/>
                <w:sz w:val="24"/>
                <w:szCs w:val="24"/>
              </w:rPr>
              <w:t>destinada a</w:t>
            </w:r>
            <w:r w:rsidR="005B4075" w:rsidRPr="00C06050">
              <w:rPr>
                <w:rFonts w:ascii="Times New Roman" w:eastAsia="Times New Roman" w:hAnsi="Times New Roman" w:cs="Times New Roman"/>
                <w:b/>
                <w:bCs/>
                <w:color w:val="000000" w:themeColor="text1"/>
                <w:sz w:val="24"/>
                <w:szCs w:val="24"/>
                <w:lang w:val="es-ES" w:eastAsia="es-ES"/>
              </w:rPr>
              <w:t xml:space="preserve"> </w:t>
            </w:r>
            <w:bookmarkStart w:id="15" w:name="_Hlk134694263"/>
            <w:r w:rsidR="005B4075" w:rsidRPr="00C06050">
              <w:rPr>
                <w:rFonts w:ascii="Times New Roman" w:eastAsia="Times New Roman" w:hAnsi="Times New Roman" w:cs="Times New Roman"/>
                <w:b/>
                <w:bCs/>
                <w:color w:val="000000" w:themeColor="text1"/>
                <w:sz w:val="24"/>
                <w:szCs w:val="24"/>
                <w:lang w:val="es-ES" w:eastAsia="es-ES"/>
              </w:rPr>
              <w:t>funcionamiento,</w:t>
            </w:r>
          </w:p>
          <w:p w14:paraId="04F01534" w14:textId="714B3C64" w:rsidR="005B4075" w:rsidRPr="00C06050" w:rsidRDefault="005B4075" w:rsidP="005B4075">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b/>
                <w:bCs/>
                <w:color w:val="000000" w:themeColor="text1"/>
                <w:sz w:val="24"/>
                <w:szCs w:val="24"/>
                <w:lang w:val="es-ES" w:eastAsia="es-ES"/>
              </w:rPr>
              <w:t>servicio de la deuda</w:t>
            </w:r>
            <w:r w:rsidR="008629F9" w:rsidRPr="00C06050">
              <w:rPr>
                <w:rFonts w:ascii="Times New Roman" w:eastAsia="Times New Roman" w:hAnsi="Times New Roman" w:cs="Times New Roman"/>
                <w:b/>
                <w:bCs/>
                <w:color w:val="000000" w:themeColor="text1"/>
                <w:sz w:val="24"/>
                <w:szCs w:val="24"/>
                <w:lang w:val="es-ES" w:eastAsia="es-ES"/>
              </w:rPr>
              <w:t>,</w:t>
            </w:r>
          </w:p>
          <w:p w14:paraId="2D5AFC4D" w14:textId="091BBCED" w:rsidR="0000086B" w:rsidRPr="00C06050" w:rsidRDefault="005B4075" w:rsidP="005B4075">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b/>
                <w:bCs/>
                <w:color w:val="000000" w:themeColor="text1"/>
                <w:sz w:val="24"/>
                <w:szCs w:val="24"/>
                <w:lang w:val="es-ES" w:eastAsia="es-ES"/>
              </w:rPr>
              <w:t>programa y subprograma</w:t>
            </w:r>
          </w:p>
          <w:bookmarkEnd w:id="14"/>
          <w:bookmarkEnd w:id="15"/>
          <w:p w14:paraId="5ABAB853" w14:textId="77777777" w:rsidR="00503DF5" w:rsidRPr="00C06050" w:rsidRDefault="00503DF5" w:rsidP="00503DF5">
            <w:pPr>
              <w:tabs>
                <w:tab w:val="left" w:pos="2608"/>
              </w:tabs>
              <w:jc w:val="center"/>
              <w:rPr>
                <w:rFonts w:ascii="Times New Roman" w:eastAsia="Times New Roman" w:hAnsi="Times New Roman" w:cs="Times New Roman"/>
                <w:b/>
                <w:bCs/>
                <w:color w:val="000000" w:themeColor="text1"/>
                <w:sz w:val="24"/>
                <w:szCs w:val="24"/>
                <w:lang w:val="es-ES" w:eastAsia="es-ES"/>
              </w:rPr>
            </w:pPr>
          </w:p>
          <w:p w14:paraId="3C632035" w14:textId="7E77C3AD" w:rsidR="00503DF5" w:rsidRPr="00C06050" w:rsidRDefault="00503DF5" w:rsidP="00503DF5">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b/>
                <w:bCs/>
                <w:color w:val="000000" w:themeColor="text1"/>
                <w:sz w:val="24"/>
                <w:szCs w:val="24"/>
                <w:lang w:val="es-ES" w:eastAsia="es-ES"/>
              </w:rPr>
              <w:t>(Ley)</w:t>
            </w:r>
          </w:p>
        </w:tc>
        <w:tc>
          <w:tcPr>
            <w:tcW w:w="5052" w:type="dxa"/>
          </w:tcPr>
          <w:p w14:paraId="2A285EF1" w14:textId="27C4F5C1" w:rsidR="0009185B" w:rsidRPr="00C06050" w:rsidRDefault="0009185B" w:rsidP="00C914CA">
            <w:pPr>
              <w:tabs>
                <w:tab w:val="left" w:pos="2608"/>
              </w:tabs>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Los traslados que modifican </w:t>
            </w:r>
            <w:r w:rsidR="00C914CA" w:rsidRPr="00C06050">
              <w:rPr>
                <w:rFonts w:ascii="Times New Roman" w:eastAsia="Times New Roman" w:hAnsi="Times New Roman" w:cs="Times New Roman"/>
                <w:b/>
                <w:bCs/>
                <w:color w:val="000000" w:themeColor="text1"/>
                <w:sz w:val="24"/>
                <w:szCs w:val="24"/>
                <w:lang w:val="es-ES" w:eastAsia="es-ES"/>
              </w:rPr>
              <w:t>la partida global definida por el Congreso</w:t>
            </w:r>
            <w:r w:rsidR="00C914CA" w:rsidRPr="00C06050">
              <w:rPr>
                <w:rFonts w:ascii="Times New Roman" w:hAnsi="Times New Roman" w:cs="Times New Roman"/>
                <w:b/>
                <w:bCs/>
                <w:sz w:val="24"/>
                <w:szCs w:val="24"/>
              </w:rPr>
              <w:t xml:space="preserve"> destinada </w:t>
            </w:r>
            <w:r w:rsidR="00CD0267" w:rsidRPr="00C06050">
              <w:rPr>
                <w:rFonts w:ascii="Times New Roman" w:eastAsia="Times New Roman" w:hAnsi="Times New Roman" w:cs="Times New Roman"/>
                <w:color w:val="000000" w:themeColor="text1"/>
                <w:sz w:val="24"/>
                <w:szCs w:val="24"/>
                <w:lang w:val="es-ES" w:eastAsia="es-ES"/>
              </w:rPr>
              <w:t xml:space="preserve">a </w:t>
            </w:r>
            <w:r w:rsidR="00C914CA" w:rsidRPr="00C06050">
              <w:rPr>
                <w:rFonts w:ascii="Times New Roman" w:eastAsia="Times New Roman" w:hAnsi="Times New Roman" w:cs="Times New Roman"/>
                <w:b/>
                <w:bCs/>
                <w:color w:val="000000" w:themeColor="text1"/>
                <w:sz w:val="24"/>
                <w:szCs w:val="24"/>
                <w:lang w:val="es-ES" w:eastAsia="es-ES"/>
              </w:rPr>
              <w:t xml:space="preserve">funcionamiento, servicio de la </w:t>
            </w:r>
            <w:r w:rsidR="00CD0267" w:rsidRPr="00C06050">
              <w:rPr>
                <w:rFonts w:ascii="Times New Roman" w:eastAsia="Times New Roman" w:hAnsi="Times New Roman" w:cs="Times New Roman"/>
                <w:b/>
                <w:bCs/>
                <w:color w:val="000000" w:themeColor="text1"/>
                <w:sz w:val="24"/>
                <w:szCs w:val="24"/>
                <w:lang w:val="es-ES" w:eastAsia="es-ES"/>
              </w:rPr>
              <w:t>deuda, programa</w:t>
            </w:r>
            <w:r w:rsidR="00C914CA" w:rsidRPr="00C06050">
              <w:rPr>
                <w:rFonts w:ascii="Times New Roman" w:eastAsia="Times New Roman" w:hAnsi="Times New Roman" w:cs="Times New Roman"/>
                <w:b/>
                <w:bCs/>
                <w:color w:val="000000" w:themeColor="text1"/>
                <w:sz w:val="24"/>
                <w:szCs w:val="24"/>
                <w:lang w:val="es-ES" w:eastAsia="es-ES"/>
              </w:rPr>
              <w:t xml:space="preserve"> y subprogramas </w:t>
            </w:r>
            <w:r w:rsidRPr="00C06050">
              <w:rPr>
                <w:rFonts w:ascii="Times New Roman" w:eastAsia="Times New Roman" w:hAnsi="Times New Roman" w:cs="Times New Roman"/>
                <w:color w:val="000000" w:themeColor="text1"/>
                <w:sz w:val="24"/>
                <w:szCs w:val="24"/>
                <w:lang w:val="es-ES" w:eastAsia="es-ES"/>
              </w:rPr>
              <w:t>deben ser efectuados mediante ley presentad</w:t>
            </w:r>
            <w:r w:rsidR="005C2C9A" w:rsidRPr="00C06050">
              <w:rPr>
                <w:rFonts w:ascii="Times New Roman" w:eastAsia="Times New Roman" w:hAnsi="Times New Roman" w:cs="Times New Roman"/>
                <w:color w:val="000000" w:themeColor="text1"/>
                <w:sz w:val="24"/>
                <w:szCs w:val="24"/>
                <w:lang w:val="es-ES" w:eastAsia="es-ES"/>
              </w:rPr>
              <w:t>a</w:t>
            </w:r>
            <w:r w:rsidRPr="00C06050">
              <w:rPr>
                <w:rFonts w:ascii="Times New Roman" w:eastAsia="Times New Roman" w:hAnsi="Times New Roman" w:cs="Times New Roman"/>
                <w:color w:val="000000" w:themeColor="text1"/>
                <w:sz w:val="24"/>
                <w:szCs w:val="24"/>
                <w:lang w:val="es-ES" w:eastAsia="es-ES"/>
              </w:rPr>
              <w:t xml:space="preserve"> por el Gobierno al Congreso</w:t>
            </w:r>
            <w:r w:rsidR="00CD0267" w:rsidRPr="00C06050">
              <w:rPr>
                <w:rFonts w:ascii="Times New Roman" w:eastAsia="Times New Roman" w:hAnsi="Times New Roman" w:cs="Times New Roman"/>
                <w:color w:val="000000" w:themeColor="text1"/>
                <w:sz w:val="24"/>
                <w:szCs w:val="24"/>
                <w:lang w:val="es-ES" w:eastAsia="es-ES"/>
              </w:rPr>
              <w:t xml:space="preserve"> de la República</w:t>
            </w:r>
            <w:r w:rsidRPr="00C06050">
              <w:rPr>
                <w:rFonts w:ascii="Times New Roman" w:eastAsia="Times New Roman" w:hAnsi="Times New Roman" w:cs="Times New Roman"/>
                <w:color w:val="000000" w:themeColor="text1"/>
                <w:sz w:val="24"/>
                <w:szCs w:val="24"/>
                <w:lang w:val="es-ES" w:eastAsia="es-ES"/>
              </w:rPr>
              <w:t>.</w:t>
            </w:r>
            <w:r w:rsidR="00643D56" w:rsidRPr="00C06050">
              <w:rPr>
                <w:rFonts w:ascii="Times New Roman" w:eastAsia="Times New Roman" w:hAnsi="Times New Roman" w:cs="Times New Roman"/>
                <w:color w:val="000000" w:themeColor="text1"/>
                <w:sz w:val="24"/>
                <w:szCs w:val="24"/>
                <w:lang w:val="es-ES" w:eastAsia="es-ES"/>
              </w:rPr>
              <w:t xml:space="preserve"> </w:t>
            </w:r>
          </w:p>
          <w:p w14:paraId="204E3ED5" w14:textId="77777777" w:rsidR="007D1F9F" w:rsidRPr="00C06050" w:rsidRDefault="007D1F9F" w:rsidP="003836E9">
            <w:pPr>
              <w:tabs>
                <w:tab w:val="left" w:pos="2608"/>
              </w:tabs>
              <w:rPr>
                <w:rFonts w:ascii="Times New Roman" w:eastAsia="Times New Roman" w:hAnsi="Times New Roman" w:cs="Times New Roman"/>
                <w:color w:val="000000" w:themeColor="text1"/>
                <w:sz w:val="24"/>
                <w:szCs w:val="24"/>
                <w:lang w:val="es-ES" w:eastAsia="es-ES"/>
              </w:rPr>
            </w:pPr>
          </w:p>
          <w:p w14:paraId="41D763E6" w14:textId="579C362A" w:rsidR="0000086B" w:rsidRPr="00C06050" w:rsidRDefault="00643D56" w:rsidP="00D660AC">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hAnsi="Times New Roman" w:cs="Times New Roman"/>
                <w:color w:val="333333"/>
                <w:sz w:val="24"/>
                <w:szCs w:val="24"/>
                <w:shd w:val="clear" w:color="auto" w:fill="FFFFFF"/>
              </w:rPr>
              <w:t>Así, por ejemplo, si el traslado se adelanta des</w:t>
            </w:r>
            <w:r w:rsidR="00004E20" w:rsidRPr="00C06050">
              <w:rPr>
                <w:rFonts w:ascii="Times New Roman" w:hAnsi="Times New Roman" w:cs="Times New Roman"/>
                <w:color w:val="333333"/>
                <w:sz w:val="24"/>
                <w:szCs w:val="24"/>
                <w:shd w:val="clear" w:color="auto" w:fill="FFFFFF"/>
              </w:rPr>
              <w:t xml:space="preserve">de un rubro correspondiente a funcionamiento hacia un rubro correspondiente al servicio de deuda </w:t>
            </w:r>
            <w:r w:rsidR="0040399C" w:rsidRPr="00C06050">
              <w:rPr>
                <w:rFonts w:ascii="Times New Roman" w:hAnsi="Times New Roman" w:cs="Times New Roman"/>
                <w:color w:val="333333"/>
                <w:sz w:val="24"/>
                <w:szCs w:val="24"/>
                <w:shd w:val="clear" w:color="auto" w:fill="FFFFFF"/>
              </w:rPr>
              <w:t>públic</w:t>
            </w:r>
            <w:r w:rsidR="00C86083" w:rsidRPr="00C06050">
              <w:rPr>
                <w:rFonts w:ascii="Times New Roman" w:hAnsi="Times New Roman" w:cs="Times New Roman"/>
                <w:color w:val="333333"/>
                <w:sz w:val="24"/>
                <w:szCs w:val="24"/>
                <w:shd w:val="clear" w:color="auto" w:fill="FFFFFF"/>
              </w:rPr>
              <w:t>a</w:t>
            </w:r>
            <w:r w:rsidR="005319A9" w:rsidRPr="00C06050">
              <w:rPr>
                <w:rFonts w:ascii="Times New Roman" w:hAnsi="Times New Roman" w:cs="Times New Roman"/>
                <w:color w:val="333333"/>
                <w:sz w:val="24"/>
                <w:szCs w:val="24"/>
                <w:shd w:val="clear" w:color="auto" w:fill="FFFFFF"/>
              </w:rPr>
              <w:t xml:space="preserve"> </w:t>
            </w:r>
            <w:r w:rsidR="000D158E" w:rsidRPr="00C06050">
              <w:rPr>
                <w:rFonts w:ascii="Times New Roman" w:hAnsi="Times New Roman" w:cs="Times New Roman"/>
                <w:color w:val="333333"/>
                <w:sz w:val="24"/>
                <w:szCs w:val="24"/>
                <w:shd w:val="clear" w:color="auto" w:fill="FFFFFF"/>
              </w:rPr>
              <w:t>se requiere el trámite de una ley para efectuar el traslado.</w:t>
            </w:r>
          </w:p>
        </w:tc>
        <w:tc>
          <w:tcPr>
            <w:tcW w:w="2603" w:type="dxa"/>
          </w:tcPr>
          <w:p w14:paraId="565568A0" w14:textId="77777777" w:rsidR="007530C7" w:rsidRPr="00C06050" w:rsidRDefault="007530C7" w:rsidP="003836E9">
            <w:pPr>
              <w:tabs>
                <w:tab w:val="left" w:pos="2608"/>
              </w:tabs>
              <w:jc w:val="center"/>
              <w:rPr>
                <w:rFonts w:ascii="Times New Roman" w:eastAsia="Times New Roman" w:hAnsi="Times New Roman" w:cs="Times New Roman"/>
                <w:color w:val="000000" w:themeColor="text1"/>
                <w:sz w:val="24"/>
                <w:szCs w:val="24"/>
                <w:lang w:val="es-ES" w:eastAsia="es-ES"/>
              </w:rPr>
            </w:pPr>
          </w:p>
          <w:p w14:paraId="5F9E0EAD" w14:textId="77777777" w:rsidR="007530C7" w:rsidRPr="00C06050" w:rsidRDefault="007530C7" w:rsidP="003836E9">
            <w:pPr>
              <w:tabs>
                <w:tab w:val="left" w:pos="2608"/>
              </w:tabs>
              <w:jc w:val="center"/>
              <w:rPr>
                <w:rFonts w:ascii="Times New Roman" w:eastAsia="Times New Roman" w:hAnsi="Times New Roman" w:cs="Times New Roman"/>
                <w:color w:val="000000" w:themeColor="text1"/>
                <w:sz w:val="24"/>
                <w:szCs w:val="24"/>
                <w:lang w:val="es-ES" w:eastAsia="es-ES"/>
              </w:rPr>
            </w:pPr>
          </w:p>
          <w:p w14:paraId="7F2055CD" w14:textId="259BA88E" w:rsidR="0000086B" w:rsidRPr="00C06050" w:rsidRDefault="00FF111F" w:rsidP="003836E9">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80 del EOP</w:t>
            </w:r>
          </w:p>
        </w:tc>
      </w:tr>
      <w:tr w:rsidR="00503DF5" w14:paraId="56E00141" w14:textId="77777777" w:rsidTr="00847F7D">
        <w:tc>
          <w:tcPr>
            <w:tcW w:w="1696" w:type="dxa"/>
          </w:tcPr>
          <w:p w14:paraId="00B60F68" w14:textId="77777777" w:rsidR="00711A83" w:rsidRPr="00C06050" w:rsidRDefault="00711A83" w:rsidP="003836E9">
            <w:pPr>
              <w:tabs>
                <w:tab w:val="left" w:pos="2608"/>
              </w:tabs>
              <w:jc w:val="center"/>
              <w:rPr>
                <w:rFonts w:ascii="Times New Roman" w:eastAsia="Times New Roman" w:hAnsi="Times New Roman" w:cs="Times New Roman"/>
                <w:b/>
                <w:bCs/>
                <w:color w:val="000000" w:themeColor="text1"/>
                <w:sz w:val="24"/>
                <w:szCs w:val="24"/>
                <w:lang w:val="es-ES" w:eastAsia="es-ES"/>
              </w:rPr>
            </w:pPr>
          </w:p>
          <w:p w14:paraId="62E9070D" w14:textId="542DEBA6" w:rsidR="00503DF5" w:rsidRPr="00C06050" w:rsidRDefault="00503DF5" w:rsidP="003836E9">
            <w:pPr>
              <w:tabs>
                <w:tab w:val="left" w:pos="2608"/>
              </w:tabs>
              <w:jc w:val="center"/>
              <w:rPr>
                <w:rFonts w:ascii="Times New Roman" w:hAnsi="Times New Roman" w:cs="Times New Roman"/>
                <w:b/>
                <w:bCs/>
                <w:color w:val="333333"/>
                <w:sz w:val="24"/>
                <w:szCs w:val="24"/>
                <w:shd w:val="clear" w:color="auto" w:fill="FFFFFF"/>
              </w:rPr>
            </w:pPr>
            <w:r w:rsidRPr="00C06050">
              <w:rPr>
                <w:rFonts w:ascii="Times New Roman" w:eastAsia="Times New Roman" w:hAnsi="Times New Roman" w:cs="Times New Roman"/>
                <w:b/>
                <w:bCs/>
                <w:color w:val="000000" w:themeColor="text1"/>
                <w:sz w:val="24"/>
                <w:szCs w:val="24"/>
                <w:lang w:val="es-ES" w:eastAsia="es-ES"/>
              </w:rPr>
              <w:t xml:space="preserve">Traslados </w:t>
            </w:r>
            <w:r w:rsidR="00564E44" w:rsidRPr="00C06050">
              <w:rPr>
                <w:rFonts w:ascii="Times New Roman" w:eastAsia="Times New Roman" w:hAnsi="Times New Roman" w:cs="Times New Roman"/>
                <w:b/>
                <w:bCs/>
                <w:color w:val="000000" w:themeColor="text1"/>
                <w:sz w:val="24"/>
                <w:szCs w:val="24"/>
                <w:lang w:val="es-ES" w:eastAsia="es-ES"/>
              </w:rPr>
              <w:t xml:space="preserve">fusión de </w:t>
            </w:r>
            <w:r w:rsidR="0078192B" w:rsidRPr="00C06050">
              <w:rPr>
                <w:rFonts w:ascii="Times New Roman" w:hAnsi="Times New Roman" w:cs="Times New Roman"/>
                <w:b/>
                <w:bCs/>
                <w:color w:val="333333"/>
                <w:sz w:val="24"/>
                <w:szCs w:val="24"/>
                <w:shd w:val="clear" w:color="auto" w:fill="FFFFFF"/>
              </w:rPr>
              <w:t>órganos o traslado de funciones entre órganos</w:t>
            </w:r>
          </w:p>
          <w:p w14:paraId="12754CBD" w14:textId="77777777" w:rsidR="00161BDF" w:rsidRPr="00C06050" w:rsidRDefault="00161BDF" w:rsidP="003836E9">
            <w:pPr>
              <w:tabs>
                <w:tab w:val="left" w:pos="2608"/>
              </w:tabs>
              <w:jc w:val="center"/>
              <w:rPr>
                <w:rFonts w:ascii="Times New Roman" w:hAnsi="Times New Roman" w:cs="Times New Roman"/>
                <w:b/>
                <w:bCs/>
                <w:color w:val="333333"/>
                <w:sz w:val="24"/>
                <w:szCs w:val="24"/>
                <w:shd w:val="clear" w:color="auto" w:fill="FFFFFF"/>
              </w:rPr>
            </w:pPr>
          </w:p>
          <w:p w14:paraId="0E83ECB3" w14:textId="366F0A1F" w:rsidR="00161BDF" w:rsidRPr="00C06050" w:rsidRDefault="00161BDF" w:rsidP="003836E9">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hAnsi="Times New Roman" w:cs="Times New Roman"/>
                <w:b/>
                <w:bCs/>
                <w:color w:val="333333"/>
                <w:sz w:val="24"/>
                <w:szCs w:val="24"/>
                <w:shd w:val="clear" w:color="auto" w:fill="FFFFFF"/>
              </w:rPr>
              <w:t>(Decreto)</w:t>
            </w:r>
          </w:p>
        </w:tc>
        <w:tc>
          <w:tcPr>
            <w:tcW w:w="5052" w:type="dxa"/>
          </w:tcPr>
          <w:p w14:paraId="0B26AD1E" w14:textId="77777777" w:rsidR="00503DF5" w:rsidRPr="00C06050" w:rsidRDefault="00161BDF" w:rsidP="003836E9">
            <w:pPr>
              <w:tabs>
                <w:tab w:val="left" w:pos="2608"/>
              </w:tabs>
              <w:rPr>
                <w:rFonts w:ascii="Times New Roman" w:hAnsi="Times New Roman" w:cs="Times New Roman"/>
                <w:color w:val="333333"/>
                <w:sz w:val="24"/>
                <w:szCs w:val="24"/>
                <w:shd w:val="clear" w:color="auto" w:fill="FFFFFF"/>
              </w:rPr>
            </w:pPr>
            <w:r w:rsidRPr="00C06050">
              <w:rPr>
                <w:rFonts w:ascii="Times New Roman" w:hAnsi="Times New Roman" w:cs="Times New Roman"/>
                <w:color w:val="333333"/>
                <w:sz w:val="24"/>
                <w:szCs w:val="24"/>
                <w:shd w:val="clear" w:color="auto" w:fill="FFFFFF"/>
              </w:rPr>
              <w:t>Cuando se fusionen órganos o se trasladen funciones de uno a otro, el Gobierno Nacional, mediante decreto, hará los ajustes correspondientes en el presupuesto para dejar en cabeza de los nuevos órganos o de los que asumieron las funciones, las apropiaciones correspondientes para cumplir con sus objetivos</w:t>
            </w:r>
            <w:r w:rsidR="005C03BE" w:rsidRPr="00C06050">
              <w:rPr>
                <w:rFonts w:ascii="Times New Roman" w:hAnsi="Times New Roman" w:cs="Times New Roman"/>
                <w:color w:val="333333"/>
                <w:sz w:val="24"/>
                <w:szCs w:val="24"/>
                <w:shd w:val="clear" w:color="auto" w:fill="FFFFFF"/>
              </w:rPr>
              <w:t>.</w:t>
            </w:r>
          </w:p>
          <w:p w14:paraId="761C52FC" w14:textId="32A1538B" w:rsidR="005C03BE" w:rsidRPr="00C06050" w:rsidRDefault="005C03BE" w:rsidP="003836E9">
            <w:pPr>
              <w:tabs>
                <w:tab w:val="left" w:pos="2608"/>
              </w:tabs>
              <w:rPr>
                <w:rFonts w:ascii="Times New Roman" w:hAnsi="Times New Roman" w:cs="Times New Roman"/>
                <w:color w:val="333333"/>
                <w:sz w:val="24"/>
                <w:szCs w:val="24"/>
                <w:shd w:val="clear" w:color="auto" w:fill="FFFFFF"/>
              </w:rPr>
            </w:pPr>
            <w:r w:rsidRPr="00C06050">
              <w:rPr>
                <w:rFonts w:ascii="Times New Roman" w:hAnsi="Times New Roman" w:cs="Times New Roman"/>
                <w:color w:val="333333"/>
                <w:sz w:val="24"/>
                <w:szCs w:val="24"/>
                <w:shd w:val="clear" w:color="auto" w:fill="FFFFFF"/>
              </w:rPr>
              <w:t>Estos traslados</w:t>
            </w:r>
            <w:r w:rsidR="008A67EA" w:rsidRPr="00C06050">
              <w:rPr>
                <w:rFonts w:ascii="Times New Roman" w:hAnsi="Times New Roman" w:cs="Times New Roman"/>
                <w:color w:val="333333"/>
                <w:sz w:val="24"/>
                <w:szCs w:val="24"/>
                <w:shd w:val="clear" w:color="auto" w:fill="FFFFFF"/>
              </w:rPr>
              <w:t xml:space="preserve"> no pueden</w:t>
            </w:r>
            <w:r w:rsidRPr="00C06050">
              <w:rPr>
                <w:rFonts w:ascii="Times New Roman" w:hAnsi="Times New Roman" w:cs="Times New Roman"/>
                <w:color w:val="333333"/>
                <w:sz w:val="24"/>
                <w:szCs w:val="24"/>
                <w:shd w:val="clear" w:color="auto" w:fill="FFFFFF"/>
              </w:rPr>
              <w:t xml:space="preserve"> aumentar las partidas globales por funcionamiento, inversión y servicio de la deuda aprobadas por el Congreso de la República</w:t>
            </w:r>
            <w:r w:rsidR="005224F8" w:rsidRPr="00C06050">
              <w:rPr>
                <w:rFonts w:ascii="Times New Roman" w:hAnsi="Times New Roman" w:cs="Times New Roman"/>
                <w:color w:val="333333"/>
                <w:sz w:val="24"/>
                <w:szCs w:val="24"/>
                <w:shd w:val="clear" w:color="auto" w:fill="FFFFFF"/>
              </w:rPr>
              <w:t>.</w:t>
            </w:r>
          </w:p>
        </w:tc>
        <w:tc>
          <w:tcPr>
            <w:tcW w:w="2603" w:type="dxa"/>
          </w:tcPr>
          <w:p w14:paraId="49BF26DE" w14:textId="77777777" w:rsidR="00503DF5" w:rsidRPr="00C06050" w:rsidRDefault="00503DF5" w:rsidP="003836E9">
            <w:pPr>
              <w:tabs>
                <w:tab w:val="left" w:pos="2608"/>
              </w:tabs>
              <w:jc w:val="center"/>
              <w:rPr>
                <w:rFonts w:ascii="Times New Roman" w:eastAsia="Times New Roman" w:hAnsi="Times New Roman" w:cs="Times New Roman"/>
                <w:color w:val="000000" w:themeColor="text1"/>
                <w:sz w:val="24"/>
                <w:szCs w:val="24"/>
                <w:lang w:val="es-ES" w:eastAsia="es-ES"/>
              </w:rPr>
            </w:pPr>
          </w:p>
          <w:p w14:paraId="37A88416" w14:textId="2587FB8B" w:rsidR="0066257A" w:rsidRPr="00C06050" w:rsidRDefault="0066257A" w:rsidP="003836E9">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86 del EOP</w:t>
            </w:r>
          </w:p>
        </w:tc>
      </w:tr>
      <w:tr w:rsidR="003B2DA8" w14:paraId="74259FBC" w14:textId="77777777" w:rsidTr="00847F7D">
        <w:tc>
          <w:tcPr>
            <w:tcW w:w="1696" w:type="dxa"/>
          </w:tcPr>
          <w:p w14:paraId="689B6801" w14:textId="41EA4867" w:rsidR="007E3CEA" w:rsidRPr="00C06050" w:rsidRDefault="007E3CEA" w:rsidP="007E3CEA">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b/>
                <w:bCs/>
                <w:color w:val="000000" w:themeColor="text1"/>
                <w:sz w:val="24"/>
                <w:szCs w:val="24"/>
                <w:lang w:val="es-ES" w:eastAsia="es-ES"/>
              </w:rPr>
              <w:t>Traslados</w:t>
            </w:r>
          </w:p>
          <w:p w14:paraId="15A175EC" w14:textId="77777777" w:rsidR="003B2DA8" w:rsidRPr="00C06050" w:rsidRDefault="005E2107" w:rsidP="007E3CEA">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b/>
                <w:bCs/>
                <w:color w:val="000000" w:themeColor="text1"/>
                <w:sz w:val="24"/>
                <w:szCs w:val="24"/>
                <w:lang w:val="es-ES" w:eastAsia="es-ES"/>
              </w:rPr>
              <w:t>Fondo de Compensación Interministerial</w:t>
            </w:r>
          </w:p>
          <w:p w14:paraId="182E53AE" w14:textId="77777777" w:rsidR="007E3CEA" w:rsidRPr="00C06050" w:rsidRDefault="007E3CEA" w:rsidP="007E3CEA">
            <w:pPr>
              <w:tabs>
                <w:tab w:val="left" w:pos="2608"/>
              </w:tabs>
              <w:jc w:val="center"/>
              <w:rPr>
                <w:rFonts w:ascii="Times New Roman" w:eastAsia="Times New Roman" w:hAnsi="Times New Roman" w:cs="Times New Roman"/>
                <w:b/>
                <w:bCs/>
                <w:color w:val="000000" w:themeColor="text1"/>
                <w:sz w:val="24"/>
                <w:szCs w:val="24"/>
                <w:lang w:val="es-ES" w:eastAsia="es-ES"/>
              </w:rPr>
            </w:pPr>
          </w:p>
          <w:p w14:paraId="094A0F8F" w14:textId="41B73C50" w:rsidR="007E3CEA" w:rsidRPr="00C06050" w:rsidRDefault="007E3CEA" w:rsidP="007E3CEA">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b/>
                <w:bCs/>
                <w:color w:val="000000" w:themeColor="text1"/>
                <w:sz w:val="24"/>
                <w:szCs w:val="24"/>
                <w:lang w:val="es-ES" w:eastAsia="es-ES"/>
              </w:rPr>
              <w:t>(</w:t>
            </w:r>
            <w:r w:rsidR="00EE234F" w:rsidRPr="00C06050">
              <w:rPr>
                <w:rFonts w:ascii="Times New Roman" w:eastAsia="Times New Roman" w:hAnsi="Times New Roman" w:cs="Times New Roman"/>
                <w:b/>
                <w:bCs/>
                <w:color w:val="000000" w:themeColor="text1"/>
                <w:sz w:val="24"/>
                <w:szCs w:val="24"/>
                <w:lang w:val="es-ES" w:eastAsia="es-ES"/>
              </w:rPr>
              <w:t>Resolución</w:t>
            </w:r>
            <w:r w:rsidRPr="00C06050">
              <w:rPr>
                <w:rFonts w:ascii="Times New Roman" w:eastAsia="Times New Roman" w:hAnsi="Times New Roman" w:cs="Times New Roman"/>
                <w:b/>
                <w:bCs/>
                <w:color w:val="000000" w:themeColor="text1"/>
                <w:sz w:val="24"/>
                <w:szCs w:val="24"/>
                <w:lang w:val="es-ES" w:eastAsia="es-ES"/>
              </w:rPr>
              <w:t>)</w:t>
            </w:r>
          </w:p>
        </w:tc>
        <w:tc>
          <w:tcPr>
            <w:tcW w:w="5052" w:type="dxa"/>
          </w:tcPr>
          <w:p w14:paraId="794396F8" w14:textId="24252E2C" w:rsidR="003B2DA8" w:rsidRPr="00C06050" w:rsidRDefault="007E3CEA" w:rsidP="00330A8C">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Para atender faltantes de apropiación en gastos de funcionamiento de los órganos y para los casos en que el </w:t>
            </w:r>
            <w:r w:rsidR="003B04F6" w:rsidRPr="00C06050">
              <w:rPr>
                <w:rFonts w:ascii="Times New Roman" w:eastAsia="Times New Roman" w:hAnsi="Times New Roman" w:cs="Times New Roman"/>
                <w:color w:val="000000" w:themeColor="text1"/>
                <w:sz w:val="24"/>
                <w:szCs w:val="24"/>
                <w:lang w:val="es-ES" w:eastAsia="es-ES"/>
              </w:rPr>
              <w:t>p</w:t>
            </w:r>
            <w:r w:rsidRPr="00C06050">
              <w:rPr>
                <w:rFonts w:ascii="Times New Roman" w:eastAsia="Times New Roman" w:hAnsi="Times New Roman" w:cs="Times New Roman"/>
                <w:color w:val="000000" w:themeColor="text1"/>
                <w:sz w:val="24"/>
                <w:szCs w:val="24"/>
                <w:lang w:val="es-ES" w:eastAsia="es-ES"/>
              </w:rPr>
              <w:t>residente de la República y el consejo de ministros califiquen de excepcional urgencia</w:t>
            </w:r>
            <w:r w:rsidR="00085744" w:rsidRPr="00C06050">
              <w:rPr>
                <w:rFonts w:ascii="Times New Roman" w:eastAsia="Times New Roman" w:hAnsi="Times New Roman" w:cs="Times New Roman"/>
                <w:color w:val="000000" w:themeColor="text1"/>
                <w:sz w:val="24"/>
                <w:szCs w:val="24"/>
                <w:lang w:val="es-ES" w:eastAsia="es-ES"/>
              </w:rPr>
              <w:t xml:space="preserve">, el </w:t>
            </w:r>
            <w:r w:rsidR="003B04F6" w:rsidRPr="00C06050">
              <w:rPr>
                <w:rFonts w:ascii="Times New Roman" w:eastAsia="Times New Roman" w:hAnsi="Times New Roman" w:cs="Times New Roman"/>
                <w:color w:val="000000" w:themeColor="text1"/>
                <w:sz w:val="24"/>
                <w:szCs w:val="24"/>
                <w:lang w:val="es-ES" w:eastAsia="es-ES"/>
              </w:rPr>
              <w:t>m</w:t>
            </w:r>
            <w:r w:rsidR="00904F3E" w:rsidRPr="00C06050">
              <w:rPr>
                <w:rFonts w:ascii="Times New Roman" w:eastAsia="Times New Roman" w:hAnsi="Times New Roman" w:cs="Times New Roman"/>
                <w:color w:val="000000" w:themeColor="text1"/>
                <w:sz w:val="24"/>
                <w:szCs w:val="24"/>
                <w:lang w:val="es-ES" w:eastAsia="es-ES"/>
              </w:rPr>
              <w:t xml:space="preserve">inistro de </w:t>
            </w:r>
            <w:r w:rsidR="003B04F6" w:rsidRPr="00C06050">
              <w:rPr>
                <w:rFonts w:ascii="Times New Roman" w:eastAsia="Times New Roman" w:hAnsi="Times New Roman" w:cs="Times New Roman"/>
                <w:color w:val="000000" w:themeColor="text1"/>
                <w:sz w:val="24"/>
                <w:szCs w:val="24"/>
                <w:lang w:val="es-ES" w:eastAsia="es-ES"/>
              </w:rPr>
              <w:t>h</w:t>
            </w:r>
            <w:r w:rsidR="00904F3E" w:rsidRPr="00C06050">
              <w:rPr>
                <w:rFonts w:ascii="Times New Roman" w:eastAsia="Times New Roman" w:hAnsi="Times New Roman" w:cs="Times New Roman"/>
                <w:color w:val="000000" w:themeColor="text1"/>
                <w:sz w:val="24"/>
                <w:szCs w:val="24"/>
                <w:lang w:val="es-ES" w:eastAsia="es-ES"/>
              </w:rPr>
              <w:t>acienda</w:t>
            </w:r>
            <w:r w:rsidR="00085744" w:rsidRPr="00C06050">
              <w:rPr>
                <w:rFonts w:ascii="Times New Roman" w:eastAsia="Times New Roman" w:hAnsi="Times New Roman" w:cs="Times New Roman"/>
                <w:color w:val="000000" w:themeColor="text1"/>
                <w:sz w:val="24"/>
                <w:szCs w:val="24"/>
                <w:lang w:val="es-ES" w:eastAsia="es-ES"/>
              </w:rPr>
              <w:t xml:space="preserve"> puede efectua</w:t>
            </w:r>
            <w:r w:rsidR="00904F3E" w:rsidRPr="00C06050">
              <w:rPr>
                <w:rFonts w:ascii="Times New Roman" w:eastAsia="Times New Roman" w:hAnsi="Times New Roman" w:cs="Times New Roman"/>
                <w:color w:val="000000" w:themeColor="text1"/>
                <w:sz w:val="24"/>
                <w:szCs w:val="24"/>
                <w:lang w:val="es-ES" w:eastAsia="es-ES"/>
              </w:rPr>
              <w:t>r traslados con cargo a este fondo.</w:t>
            </w:r>
            <w:r w:rsidR="00965DDF" w:rsidRPr="00C06050">
              <w:rPr>
                <w:rFonts w:ascii="Times New Roman" w:eastAsia="Times New Roman" w:hAnsi="Times New Roman" w:cs="Times New Roman"/>
                <w:color w:val="000000" w:themeColor="text1"/>
                <w:sz w:val="24"/>
                <w:szCs w:val="24"/>
                <w:lang w:val="es-ES" w:eastAsia="es-ES"/>
              </w:rPr>
              <w:t xml:space="preserve"> Los traslados se man</w:t>
            </w:r>
            <w:r w:rsidR="00973C74" w:rsidRPr="00C06050">
              <w:rPr>
                <w:rFonts w:ascii="Times New Roman" w:eastAsia="Times New Roman" w:hAnsi="Times New Roman" w:cs="Times New Roman"/>
                <w:color w:val="000000" w:themeColor="text1"/>
                <w:sz w:val="24"/>
                <w:szCs w:val="24"/>
                <w:lang w:val="es-ES" w:eastAsia="es-ES"/>
              </w:rPr>
              <w:t>tienen en el presupuesto de funcionamiento.</w:t>
            </w:r>
          </w:p>
        </w:tc>
        <w:tc>
          <w:tcPr>
            <w:tcW w:w="2603" w:type="dxa"/>
          </w:tcPr>
          <w:p w14:paraId="5A228272" w14:textId="77777777" w:rsidR="003B2DA8" w:rsidRPr="00C06050" w:rsidRDefault="003B2DA8" w:rsidP="00895FDD">
            <w:pPr>
              <w:tabs>
                <w:tab w:val="left" w:pos="2608"/>
              </w:tabs>
              <w:jc w:val="center"/>
              <w:rPr>
                <w:rFonts w:ascii="Times New Roman" w:eastAsia="Times New Roman" w:hAnsi="Times New Roman" w:cs="Times New Roman"/>
                <w:color w:val="000000" w:themeColor="text1"/>
                <w:sz w:val="24"/>
                <w:szCs w:val="24"/>
                <w:lang w:val="es-ES" w:eastAsia="es-ES"/>
              </w:rPr>
            </w:pPr>
          </w:p>
          <w:p w14:paraId="22CD5C6F" w14:textId="77777777" w:rsidR="00C519D6" w:rsidRPr="00C06050" w:rsidRDefault="00C519D6" w:rsidP="00895FDD">
            <w:pPr>
              <w:tabs>
                <w:tab w:val="left" w:pos="2608"/>
              </w:tabs>
              <w:jc w:val="center"/>
              <w:rPr>
                <w:rFonts w:ascii="Times New Roman" w:eastAsia="Times New Roman" w:hAnsi="Times New Roman" w:cs="Times New Roman"/>
                <w:color w:val="000000" w:themeColor="text1"/>
                <w:sz w:val="24"/>
                <w:szCs w:val="24"/>
                <w:lang w:val="es-ES" w:eastAsia="es-ES"/>
              </w:rPr>
            </w:pPr>
          </w:p>
          <w:p w14:paraId="3103A6E0" w14:textId="1C47E506" w:rsidR="00C519D6" w:rsidRPr="00C06050" w:rsidRDefault="00C519D6" w:rsidP="00895FDD">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87 del EOP</w:t>
            </w:r>
          </w:p>
        </w:tc>
      </w:tr>
      <w:tr w:rsidR="008B1ABC" w14:paraId="70BE0EB9" w14:textId="77777777" w:rsidTr="0016187C">
        <w:tc>
          <w:tcPr>
            <w:tcW w:w="9351" w:type="dxa"/>
            <w:gridSpan w:val="3"/>
            <w:shd w:val="clear" w:color="auto" w:fill="D0CECE" w:themeFill="background2" w:themeFillShade="E6"/>
          </w:tcPr>
          <w:p w14:paraId="029B0A07" w14:textId="77777777" w:rsidR="0016187C" w:rsidRPr="00496E4E" w:rsidRDefault="0016187C" w:rsidP="007E3CEA">
            <w:pPr>
              <w:tabs>
                <w:tab w:val="left" w:pos="2608"/>
              </w:tabs>
              <w:jc w:val="center"/>
              <w:rPr>
                <w:rFonts w:ascii="Times New Roman" w:eastAsia="Times New Roman" w:hAnsi="Times New Roman" w:cs="Times New Roman"/>
                <w:b/>
                <w:bCs/>
                <w:color w:val="000000" w:themeColor="text1"/>
                <w:sz w:val="24"/>
                <w:szCs w:val="24"/>
                <w:highlight w:val="yellow"/>
                <w:lang w:val="es-ES" w:eastAsia="es-ES"/>
              </w:rPr>
            </w:pPr>
          </w:p>
          <w:p w14:paraId="73B733D2" w14:textId="77777777" w:rsidR="008B1ABC" w:rsidRPr="00C06050" w:rsidRDefault="008B1ABC" w:rsidP="007E3CEA">
            <w:pPr>
              <w:tabs>
                <w:tab w:val="left" w:pos="2608"/>
              </w:tabs>
              <w:jc w:val="center"/>
              <w:rPr>
                <w:rFonts w:ascii="Times New Roman" w:eastAsia="Times New Roman" w:hAnsi="Times New Roman" w:cs="Times New Roman"/>
                <w:b/>
                <w:bCs/>
                <w:color w:val="000000" w:themeColor="text1"/>
                <w:sz w:val="24"/>
                <w:szCs w:val="24"/>
                <w:lang w:val="es-ES" w:eastAsia="es-ES"/>
              </w:rPr>
            </w:pPr>
            <w:r w:rsidRPr="00C06050">
              <w:rPr>
                <w:rFonts w:ascii="Times New Roman" w:eastAsia="Times New Roman" w:hAnsi="Times New Roman" w:cs="Times New Roman"/>
                <w:b/>
                <w:bCs/>
                <w:color w:val="000000" w:themeColor="text1"/>
                <w:sz w:val="24"/>
                <w:szCs w:val="24"/>
                <w:lang w:val="es-ES" w:eastAsia="es-ES"/>
              </w:rPr>
              <w:t>Otras operaciones</w:t>
            </w:r>
          </w:p>
          <w:p w14:paraId="634BDF30" w14:textId="10DC6FBC" w:rsidR="0016187C" w:rsidRPr="00496E4E" w:rsidRDefault="0016187C" w:rsidP="007E3CEA">
            <w:pPr>
              <w:tabs>
                <w:tab w:val="left" w:pos="2608"/>
              </w:tabs>
              <w:jc w:val="center"/>
              <w:rPr>
                <w:rFonts w:ascii="Times New Roman" w:eastAsia="Times New Roman" w:hAnsi="Times New Roman" w:cs="Times New Roman"/>
                <w:b/>
                <w:bCs/>
                <w:color w:val="000000" w:themeColor="text1"/>
                <w:sz w:val="24"/>
                <w:szCs w:val="24"/>
                <w:highlight w:val="yellow"/>
                <w:lang w:val="es-ES" w:eastAsia="es-ES"/>
              </w:rPr>
            </w:pPr>
          </w:p>
        </w:tc>
      </w:tr>
      <w:tr w:rsidR="0040285A" w14:paraId="3A0B83EC" w14:textId="1A709633" w:rsidTr="00847F7D">
        <w:tc>
          <w:tcPr>
            <w:tcW w:w="1696" w:type="dxa"/>
          </w:tcPr>
          <w:p w14:paraId="03AE3214" w14:textId="77777777" w:rsidR="0040285A" w:rsidRPr="00737781" w:rsidRDefault="0040285A" w:rsidP="00F05A39">
            <w:pPr>
              <w:tabs>
                <w:tab w:val="left" w:pos="2608"/>
              </w:tabs>
              <w:jc w:val="center"/>
              <w:rPr>
                <w:rFonts w:ascii="Times New Roman" w:eastAsia="Times New Roman" w:hAnsi="Times New Roman" w:cs="Times New Roman"/>
                <w:b/>
                <w:bCs/>
                <w:color w:val="000000" w:themeColor="text1"/>
                <w:sz w:val="24"/>
                <w:szCs w:val="24"/>
                <w:lang w:val="es-ES" w:eastAsia="es-ES"/>
              </w:rPr>
            </w:pPr>
            <w:r w:rsidRPr="00737781">
              <w:rPr>
                <w:rFonts w:ascii="Times New Roman" w:eastAsia="Times New Roman" w:hAnsi="Times New Roman" w:cs="Times New Roman"/>
                <w:b/>
                <w:bCs/>
                <w:color w:val="000000" w:themeColor="text1"/>
                <w:sz w:val="24"/>
                <w:szCs w:val="24"/>
                <w:lang w:val="es-ES" w:eastAsia="es-ES"/>
              </w:rPr>
              <w:t>Reducciones</w:t>
            </w:r>
          </w:p>
          <w:p w14:paraId="1356BB69" w14:textId="77777777" w:rsidR="00737781" w:rsidRPr="00737781" w:rsidRDefault="00737781" w:rsidP="00F05A39">
            <w:pPr>
              <w:tabs>
                <w:tab w:val="left" w:pos="2608"/>
              </w:tabs>
              <w:jc w:val="center"/>
              <w:rPr>
                <w:rFonts w:ascii="Times New Roman" w:eastAsia="Times New Roman" w:hAnsi="Times New Roman" w:cs="Times New Roman"/>
                <w:b/>
                <w:bCs/>
                <w:color w:val="000000" w:themeColor="text1"/>
                <w:sz w:val="24"/>
                <w:szCs w:val="24"/>
                <w:lang w:val="es-ES" w:eastAsia="es-ES"/>
              </w:rPr>
            </w:pPr>
          </w:p>
          <w:p w14:paraId="6AF51618" w14:textId="77777777" w:rsidR="00737781" w:rsidRPr="00737781" w:rsidRDefault="00737781" w:rsidP="00F05A39">
            <w:pPr>
              <w:tabs>
                <w:tab w:val="left" w:pos="2608"/>
              </w:tabs>
              <w:jc w:val="center"/>
              <w:rPr>
                <w:rFonts w:ascii="Times New Roman" w:eastAsia="Times New Roman" w:hAnsi="Times New Roman" w:cs="Times New Roman"/>
                <w:b/>
                <w:bCs/>
                <w:color w:val="000000" w:themeColor="text1"/>
                <w:sz w:val="24"/>
                <w:szCs w:val="24"/>
                <w:lang w:val="es-ES" w:eastAsia="es-ES"/>
              </w:rPr>
            </w:pPr>
          </w:p>
          <w:p w14:paraId="7A2B0BDD" w14:textId="657044DD" w:rsidR="00737781" w:rsidRPr="00737781" w:rsidRDefault="007E3CEA" w:rsidP="00F05A39">
            <w:pPr>
              <w:tabs>
                <w:tab w:val="left" w:pos="2608"/>
              </w:tabs>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w:t>
            </w:r>
            <w:r w:rsidR="00737781" w:rsidRPr="00737781">
              <w:rPr>
                <w:rFonts w:ascii="Times New Roman" w:eastAsia="Times New Roman" w:hAnsi="Times New Roman" w:cs="Times New Roman"/>
                <w:b/>
                <w:bCs/>
                <w:color w:val="000000" w:themeColor="text1"/>
                <w:sz w:val="24"/>
                <w:szCs w:val="24"/>
                <w:lang w:val="es-ES" w:eastAsia="es-ES"/>
              </w:rPr>
              <w:t>Decreto</w:t>
            </w:r>
            <w:r>
              <w:rPr>
                <w:rFonts w:ascii="Times New Roman" w:eastAsia="Times New Roman" w:hAnsi="Times New Roman" w:cs="Times New Roman"/>
                <w:b/>
                <w:bCs/>
                <w:color w:val="000000" w:themeColor="text1"/>
                <w:sz w:val="24"/>
                <w:szCs w:val="24"/>
                <w:lang w:val="es-ES" w:eastAsia="es-ES"/>
              </w:rPr>
              <w:t>)</w:t>
            </w:r>
          </w:p>
        </w:tc>
        <w:tc>
          <w:tcPr>
            <w:tcW w:w="5052" w:type="dxa"/>
          </w:tcPr>
          <w:p w14:paraId="60731578" w14:textId="62652D2C" w:rsidR="002C7A1A" w:rsidRPr="00C06050" w:rsidRDefault="0040285A" w:rsidP="001B6D71">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lastRenderedPageBreak/>
              <w:t xml:space="preserve">Corresponden a la reducción del monto de una apropiación aprobada en el presupuesto </w:t>
            </w:r>
            <w:r w:rsidRPr="00C06050">
              <w:rPr>
                <w:rFonts w:ascii="Times New Roman" w:eastAsia="Times New Roman" w:hAnsi="Times New Roman" w:cs="Times New Roman"/>
                <w:color w:val="000000" w:themeColor="text1"/>
                <w:sz w:val="24"/>
                <w:szCs w:val="24"/>
                <w:lang w:val="es-ES" w:eastAsia="es-ES"/>
              </w:rPr>
              <w:lastRenderedPageBreak/>
              <w:t>correspondiente</w:t>
            </w:r>
            <w:r w:rsidR="007E6FC1" w:rsidRPr="00C06050">
              <w:rPr>
                <w:rFonts w:ascii="Times New Roman" w:eastAsia="Times New Roman" w:hAnsi="Times New Roman" w:cs="Times New Roman"/>
                <w:color w:val="000000" w:themeColor="text1"/>
                <w:sz w:val="24"/>
                <w:szCs w:val="24"/>
                <w:lang w:val="es-ES" w:eastAsia="es-ES"/>
              </w:rPr>
              <w:t xml:space="preserve"> por las razones descritas en el artículo 76 del EOP</w:t>
            </w:r>
            <w:r w:rsidR="007E6FC1" w:rsidRPr="00C06050">
              <w:rPr>
                <w:rStyle w:val="Refdenotaalpie"/>
                <w:rFonts w:ascii="Times New Roman" w:eastAsia="Times New Roman" w:hAnsi="Times New Roman" w:cs="Times New Roman"/>
                <w:color w:val="000000" w:themeColor="text1"/>
                <w:sz w:val="24"/>
                <w:szCs w:val="24"/>
                <w:lang w:val="es-ES" w:eastAsia="es-ES"/>
              </w:rPr>
              <w:footnoteReference w:id="59"/>
            </w:r>
            <w:r w:rsidR="007E6FC1" w:rsidRPr="00C06050">
              <w:rPr>
                <w:rFonts w:ascii="Times New Roman" w:eastAsia="Times New Roman" w:hAnsi="Times New Roman" w:cs="Times New Roman"/>
                <w:color w:val="000000" w:themeColor="text1"/>
                <w:sz w:val="24"/>
                <w:szCs w:val="24"/>
                <w:lang w:val="es-ES" w:eastAsia="es-ES"/>
              </w:rPr>
              <w:t xml:space="preserve"> </w:t>
            </w:r>
            <w:r w:rsidRPr="00C06050">
              <w:rPr>
                <w:rFonts w:ascii="Times New Roman" w:eastAsia="Times New Roman" w:hAnsi="Times New Roman" w:cs="Times New Roman"/>
                <w:color w:val="000000" w:themeColor="text1"/>
                <w:sz w:val="24"/>
                <w:szCs w:val="24"/>
                <w:lang w:val="es-ES" w:eastAsia="es-ES"/>
              </w:rPr>
              <w:t>.</w:t>
            </w:r>
            <w:r w:rsidR="00D93205" w:rsidRPr="00C06050">
              <w:rPr>
                <w:rFonts w:ascii="Times New Roman" w:eastAsia="Times New Roman" w:hAnsi="Times New Roman" w:cs="Times New Roman"/>
                <w:color w:val="000000" w:themeColor="text1"/>
                <w:sz w:val="24"/>
                <w:szCs w:val="24"/>
                <w:lang w:val="es-ES" w:eastAsia="es-ES"/>
              </w:rPr>
              <w:t xml:space="preserve"> Las reducciones </w:t>
            </w:r>
            <w:r w:rsidR="000C3251" w:rsidRPr="00C06050">
              <w:rPr>
                <w:rFonts w:ascii="Times New Roman" w:eastAsia="Times New Roman" w:hAnsi="Times New Roman" w:cs="Times New Roman"/>
                <w:color w:val="000000" w:themeColor="text1"/>
                <w:sz w:val="24"/>
                <w:szCs w:val="24"/>
                <w:lang w:val="es-ES" w:eastAsia="es-ES"/>
              </w:rPr>
              <w:t xml:space="preserve">se adelantan </w:t>
            </w:r>
            <w:r w:rsidR="00EB447B" w:rsidRPr="00C06050">
              <w:rPr>
                <w:rFonts w:ascii="Times New Roman" w:eastAsia="Times New Roman" w:hAnsi="Times New Roman" w:cs="Times New Roman"/>
                <w:color w:val="000000" w:themeColor="text1"/>
                <w:sz w:val="24"/>
                <w:szCs w:val="24"/>
                <w:lang w:val="es-ES" w:eastAsia="es-ES"/>
              </w:rPr>
              <w:t xml:space="preserve">directamente por el Gobierno nacional. </w:t>
            </w:r>
          </w:p>
        </w:tc>
        <w:tc>
          <w:tcPr>
            <w:tcW w:w="2603" w:type="dxa"/>
          </w:tcPr>
          <w:p w14:paraId="0C767732" w14:textId="77777777" w:rsidR="00E436CE" w:rsidRPr="00C06050" w:rsidRDefault="00E436CE" w:rsidP="00895FDD">
            <w:pPr>
              <w:tabs>
                <w:tab w:val="left" w:pos="2608"/>
              </w:tabs>
              <w:jc w:val="center"/>
              <w:rPr>
                <w:rFonts w:ascii="Times New Roman" w:eastAsia="Times New Roman" w:hAnsi="Times New Roman" w:cs="Times New Roman"/>
                <w:color w:val="000000" w:themeColor="text1"/>
                <w:sz w:val="24"/>
                <w:szCs w:val="24"/>
                <w:lang w:val="es-ES" w:eastAsia="es-ES"/>
              </w:rPr>
            </w:pPr>
          </w:p>
          <w:p w14:paraId="6C3ED733" w14:textId="37C77748" w:rsidR="0040285A" w:rsidRPr="00C06050" w:rsidRDefault="0040285A" w:rsidP="00895FDD">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76 del EOP</w:t>
            </w:r>
          </w:p>
        </w:tc>
      </w:tr>
      <w:tr w:rsidR="0040285A" w14:paraId="584D45DD" w14:textId="66F5B633" w:rsidTr="00847F7D">
        <w:tc>
          <w:tcPr>
            <w:tcW w:w="1696" w:type="dxa"/>
          </w:tcPr>
          <w:p w14:paraId="5CC6C593" w14:textId="77777777" w:rsidR="0040285A" w:rsidRPr="00737781" w:rsidRDefault="0040285A" w:rsidP="00F05A39">
            <w:pPr>
              <w:pStyle w:val="Prrafodelista"/>
              <w:jc w:val="center"/>
              <w:rPr>
                <w:rFonts w:ascii="Times New Roman" w:eastAsia="Times New Roman" w:hAnsi="Times New Roman" w:cs="Times New Roman"/>
                <w:color w:val="000000" w:themeColor="text1"/>
                <w:sz w:val="24"/>
                <w:szCs w:val="24"/>
                <w:lang w:val="es-ES" w:eastAsia="es-ES"/>
              </w:rPr>
            </w:pPr>
          </w:p>
          <w:p w14:paraId="437C0B9E" w14:textId="77777777" w:rsidR="0040285A" w:rsidRPr="00737781" w:rsidRDefault="0040285A" w:rsidP="00F05A39">
            <w:pPr>
              <w:tabs>
                <w:tab w:val="left" w:pos="2608"/>
              </w:tabs>
              <w:jc w:val="center"/>
              <w:rPr>
                <w:rFonts w:ascii="Times New Roman" w:eastAsia="Times New Roman" w:hAnsi="Times New Roman" w:cs="Times New Roman"/>
                <w:b/>
                <w:bCs/>
                <w:color w:val="000000" w:themeColor="text1"/>
                <w:sz w:val="24"/>
                <w:szCs w:val="24"/>
                <w:lang w:val="es-ES" w:eastAsia="es-ES"/>
              </w:rPr>
            </w:pPr>
            <w:r w:rsidRPr="00737781">
              <w:rPr>
                <w:rFonts w:ascii="Times New Roman" w:eastAsia="Times New Roman" w:hAnsi="Times New Roman" w:cs="Times New Roman"/>
                <w:b/>
                <w:bCs/>
                <w:color w:val="000000" w:themeColor="text1"/>
                <w:sz w:val="24"/>
                <w:szCs w:val="24"/>
                <w:lang w:val="es-ES" w:eastAsia="es-ES"/>
              </w:rPr>
              <w:t>Aplazamientos</w:t>
            </w:r>
          </w:p>
          <w:p w14:paraId="279E12B5" w14:textId="77777777" w:rsidR="00737781" w:rsidRPr="00737781" w:rsidRDefault="00737781" w:rsidP="00F05A39">
            <w:pPr>
              <w:tabs>
                <w:tab w:val="left" w:pos="2608"/>
              </w:tabs>
              <w:jc w:val="center"/>
              <w:rPr>
                <w:rFonts w:ascii="Times New Roman" w:eastAsia="Times New Roman" w:hAnsi="Times New Roman" w:cs="Times New Roman"/>
                <w:b/>
                <w:bCs/>
                <w:color w:val="000000" w:themeColor="text1"/>
                <w:sz w:val="24"/>
                <w:szCs w:val="24"/>
                <w:lang w:val="es-ES" w:eastAsia="es-ES"/>
              </w:rPr>
            </w:pPr>
          </w:p>
          <w:p w14:paraId="203C7B7A" w14:textId="77777777" w:rsidR="00737781" w:rsidRPr="00737781" w:rsidRDefault="00737781" w:rsidP="00F05A39">
            <w:pPr>
              <w:tabs>
                <w:tab w:val="left" w:pos="2608"/>
              </w:tabs>
              <w:jc w:val="center"/>
              <w:rPr>
                <w:rFonts w:ascii="Times New Roman" w:eastAsia="Times New Roman" w:hAnsi="Times New Roman" w:cs="Times New Roman"/>
                <w:b/>
                <w:bCs/>
                <w:color w:val="000000" w:themeColor="text1"/>
                <w:sz w:val="24"/>
                <w:szCs w:val="24"/>
                <w:lang w:val="es-ES" w:eastAsia="es-ES"/>
              </w:rPr>
            </w:pPr>
          </w:p>
          <w:p w14:paraId="5F2DD265" w14:textId="1626BD2A" w:rsidR="00737781" w:rsidRPr="00737781" w:rsidRDefault="007E3CEA" w:rsidP="00F05A39">
            <w:pPr>
              <w:tabs>
                <w:tab w:val="left" w:pos="2608"/>
              </w:tabs>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w:t>
            </w:r>
            <w:r w:rsidR="00737781" w:rsidRPr="00737781">
              <w:rPr>
                <w:rFonts w:ascii="Times New Roman" w:eastAsia="Times New Roman" w:hAnsi="Times New Roman" w:cs="Times New Roman"/>
                <w:b/>
                <w:bCs/>
                <w:color w:val="000000" w:themeColor="text1"/>
                <w:sz w:val="24"/>
                <w:szCs w:val="24"/>
                <w:lang w:val="es-ES" w:eastAsia="es-ES"/>
              </w:rPr>
              <w:t>Decreto</w:t>
            </w:r>
            <w:r>
              <w:rPr>
                <w:rFonts w:ascii="Times New Roman" w:eastAsia="Times New Roman" w:hAnsi="Times New Roman" w:cs="Times New Roman"/>
                <w:b/>
                <w:bCs/>
                <w:color w:val="000000" w:themeColor="text1"/>
                <w:sz w:val="24"/>
                <w:szCs w:val="24"/>
                <w:lang w:val="es-ES" w:eastAsia="es-ES"/>
              </w:rPr>
              <w:t>)</w:t>
            </w:r>
          </w:p>
        </w:tc>
        <w:tc>
          <w:tcPr>
            <w:tcW w:w="5052" w:type="dxa"/>
          </w:tcPr>
          <w:p w14:paraId="39AF6B30" w14:textId="0E1DBE93" w:rsidR="0040285A" w:rsidRPr="00C06050" w:rsidRDefault="0040285A" w:rsidP="0042365C">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Se trata de operaciones en las que se posterga una apropiación aprobada en el presupuesto correspondiente.</w:t>
            </w:r>
            <w:r w:rsidR="003E3977" w:rsidRPr="00C06050">
              <w:rPr>
                <w:rFonts w:ascii="Times New Roman" w:eastAsia="Times New Roman" w:hAnsi="Times New Roman" w:cs="Times New Roman"/>
                <w:color w:val="000000" w:themeColor="text1"/>
                <w:sz w:val="24"/>
                <w:szCs w:val="24"/>
                <w:lang w:val="es-ES" w:eastAsia="es-ES"/>
              </w:rPr>
              <w:t xml:space="preserve"> </w:t>
            </w:r>
            <w:r w:rsidR="00D24057" w:rsidRPr="00C06050">
              <w:rPr>
                <w:rFonts w:ascii="Times New Roman" w:eastAsia="Times New Roman" w:hAnsi="Times New Roman" w:cs="Times New Roman"/>
                <w:color w:val="000000" w:themeColor="text1"/>
                <w:sz w:val="24"/>
                <w:szCs w:val="24"/>
                <w:lang w:val="es-ES" w:eastAsia="es-ES"/>
              </w:rPr>
              <w:t>Sobre esta operación</w:t>
            </w:r>
            <w:r w:rsidR="009B0AFC" w:rsidRPr="00C06050">
              <w:rPr>
                <w:rFonts w:ascii="Times New Roman" w:eastAsia="Times New Roman" w:hAnsi="Times New Roman" w:cs="Times New Roman"/>
                <w:color w:val="000000" w:themeColor="text1"/>
                <w:sz w:val="24"/>
                <w:szCs w:val="24"/>
                <w:lang w:val="es-ES" w:eastAsia="es-ES"/>
              </w:rPr>
              <w:t>,</w:t>
            </w:r>
            <w:r w:rsidR="00D24057" w:rsidRPr="00C06050">
              <w:rPr>
                <w:rFonts w:ascii="Times New Roman" w:eastAsia="Times New Roman" w:hAnsi="Times New Roman" w:cs="Times New Roman"/>
                <w:color w:val="000000" w:themeColor="text1"/>
                <w:sz w:val="24"/>
                <w:szCs w:val="24"/>
                <w:lang w:val="es-ES" w:eastAsia="es-ES"/>
              </w:rPr>
              <w:t xml:space="preserve"> debe tenerse en cuenta que</w:t>
            </w:r>
            <w:r w:rsidRPr="00C06050">
              <w:rPr>
                <w:rFonts w:ascii="Times New Roman" w:eastAsia="Times New Roman" w:hAnsi="Times New Roman" w:cs="Times New Roman"/>
                <w:color w:val="000000" w:themeColor="text1"/>
                <w:sz w:val="24"/>
                <w:szCs w:val="24"/>
                <w:lang w:val="es-ES" w:eastAsia="es-ES"/>
              </w:rPr>
              <w:t xml:space="preserve"> las apropiaciones están destinadas a ser ejecutadas en la vigencia fiscal correspondiente. En consecuencia, el aplazamiento implica que no se efectuará el gasto.</w:t>
            </w:r>
          </w:p>
          <w:p w14:paraId="38E51ABE" w14:textId="77777777" w:rsidR="00F70999" w:rsidRPr="00C06050" w:rsidRDefault="00F70999" w:rsidP="0042365C">
            <w:pPr>
              <w:tabs>
                <w:tab w:val="left" w:pos="2608"/>
              </w:tabs>
              <w:rPr>
                <w:rFonts w:ascii="Times New Roman" w:eastAsia="Times New Roman" w:hAnsi="Times New Roman" w:cs="Times New Roman"/>
                <w:color w:val="000000" w:themeColor="text1"/>
                <w:sz w:val="24"/>
                <w:szCs w:val="24"/>
                <w:lang w:val="es-ES" w:eastAsia="es-ES"/>
              </w:rPr>
            </w:pPr>
          </w:p>
          <w:p w14:paraId="7BED43C1" w14:textId="11349137" w:rsidR="00EB447B" w:rsidRPr="00C06050" w:rsidRDefault="00EB447B" w:rsidP="0042365C">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Los aplazamientos pueden efectuarse directamente por el Gobierno nacional</w:t>
            </w:r>
            <w:r w:rsidR="004651A3" w:rsidRPr="00C06050">
              <w:rPr>
                <w:rStyle w:val="Refdenotaalpie"/>
                <w:rFonts w:ascii="Times New Roman" w:eastAsia="Times New Roman" w:hAnsi="Times New Roman" w:cs="Times New Roman"/>
                <w:color w:val="000000" w:themeColor="text1"/>
                <w:sz w:val="24"/>
                <w:szCs w:val="24"/>
                <w:lang w:val="es-ES" w:eastAsia="es-ES"/>
              </w:rPr>
              <w:footnoteReference w:id="60"/>
            </w:r>
            <w:r w:rsidRPr="00C06050">
              <w:rPr>
                <w:rFonts w:ascii="Times New Roman" w:eastAsia="Times New Roman" w:hAnsi="Times New Roman" w:cs="Times New Roman"/>
                <w:color w:val="000000" w:themeColor="text1"/>
                <w:sz w:val="24"/>
                <w:szCs w:val="24"/>
                <w:lang w:val="es-ES" w:eastAsia="es-ES"/>
              </w:rPr>
              <w:t>.</w:t>
            </w:r>
          </w:p>
        </w:tc>
        <w:tc>
          <w:tcPr>
            <w:tcW w:w="2603" w:type="dxa"/>
          </w:tcPr>
          <w:p w14:paraId="7B5B9ED6" w14:textId="7D3CB8C4" w:rsidR="0040285A" w:rsidRPr="00C06050" w:rsidRDefault="0040285A" w:rsidP="00895FDD">
            <w:pPr>
              <w:tabs>
                <w:tab w:val="left" w:pos="2608"/>
              </w:tabs>
              <w:jc w:val="center"/>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Artículo 76 del EOP</w:t>
            </w:r>
          </w:p>
        </w:tc>
      </w:tr>
      <w:tr w:rsidR="0040285A" w14:paraId="33ED8A5C" w14:textId="05CAF683" w:rsidTr="00847F7D">
        <w:tc>
          <w:tcPr>
            <w:tcW w:w="1696" w:type="dxa"/>
          </w:tcPr>
          <w:p w14:paraId="659EA3AE" w14:textId="77777777" w:rsidR="0040285A" w:rsidRDefault="0040285A" w:rsidP="00F05A39">
            <w:pPr>
              <w:jc w:val="center"/>
              <w:rPr>
                <w:rFonts w:ascii="Times New Roman" w:hAnsi="Times New Roman" w:cs="Times New Roman"/>
                <w:b/>
                <w:bCs/>
                <w:color w:val="2D2D2D"/>
                <w:sz w:val="24"/>
                <w:szCs w:val="24"/>
                <w:shd w:val="clear" w:color="auto" w:fill="FFFFFF"/>
              </w:rPr>
            </w:pPr>
            <w:r w:rsidRPr="00991549">
              <w:rPr>
                <w:rFonts w:ascii="Times New Roman" w:hAnsi="Times New Roman" w:cs="Times New Roman"/>
                <w:b/>
                <w:bCs/>
                <w:color w:val="2D2D2D"/>
                <w:sz w:val="24"/>
                <w:szCs w:val="24"/>
                <w:shd w:val="clear" w:color="auto" w:fill="FFFFFF"/>
              </w:rPr>
              <w:t>Movimientos presupuestales de distribución.</w:t>
            </w:r>
          </w:p>
          <w:p w14:paraId="49C938E5" w14:textId="77777777" w:rsidR="00657B58" w:rsidRDefault="00657B58" w:rsidP="00F05A39">
            <w:pPr>
              <w:jc w:val="center"/>
              <w:rPr>
                <w:rFonts w:ascii="Times New Roman" w:hAnsi="Times New Roman" w:cs="Times New Roman"/>
                <w:color w:val="2D2D2D"/>
                <w:sz w:val="24"/>
                <w:szCs w:val="24"/>
                <w:shd w:val="clear" w:color="auto" w:fill="FFFFFF"/>
              </w:rPr>
            </w:pPr>
          </w:p>
          <w:p w14:paraId="3F794D44" w14:textId="2DA9B7E3" w:rsidR="00657B58" w:rsidRPr="00C70747" w:rsidRDefault="00657B58" w:rsidP="00F05A39">
            <w:pPr>
              <w:jc w:val="center"/>
              <w:rPr>
                <w:rFonts w:ascii="Times New Roman" w:eastAsia="Times New Roman" w:hAnsi="Times New Roman" w:cs="Times New Roman"/>
                <w:b/>
                <w:bCs/>
                <w:color w:val="000000" w:themeColor="text1"/>
                <w:sz w:val="24"/>
                <w:szCs w:val="24"/>
                <w:lang w:val="es-ES" w:eastAsia="es-ES"/>
              </w:rPr>
            </w:pPr>
            <w:r w:rsidRPr="00C70747">
              <w:rPr>
                <w:rFonts w:ascii="Times New Roman" w:hAnsi="Times New Roman" w:cs="Times New Roman"/>
                <w:b/>
                <w:bCs/>
                <w:color w:val="2D2D2D"/>
                <w:sz w:val="24"/>
                <w:szCs w:val="24"/>
                <w:shd w:val="clear" w:color="auto" w:fill="FFFFFF"/>
              </w:rPr>
              <w:t>(Resolución)</w:t>
            </w:r>
          </w:p>
        </w:tc>
        <w:tc>
          <w:tcPr>
            <w:tcW w:w="5052" w:type="dxa"/>
          </w:tcPr>
          <w:p w14:paraId="28F58B14" w14:textId="77777777" w:rsidR="0040285A" w:rsidRPr="00C06050" w:rsidRDefault="0040285A" w:rsidP="00AC7C8B">
            <w:pPr>
              <w:tabs>
                <w:tab w:val="left" w:pos="2608"/>
              </w:tabs>
              <w:rPr>
                <w:rFonts w:ascii="Times New Roman" w:hAnsi="Times New Roman" w:cs="Times New Roman"/>
                <w:color w:val="2D2D2D"/>
                <w:sz w:val="24"/>
                <w:szCs w:val="24"/>
                <w:shd w:val="clear" w:color="auto" w:fill="FFFFFF"/>
              </w:rPr>
            </w:pPr>
            <w:r w:rsidRPr="00C06050">
              <w:rPr>
                <w:rFonts w:ascii="Times New Roman" w:hAnsi="Times New Roman" w:cs="Times New Roman"/>
                <w:color w:val="2D2D2D"/>
                <w:sz w:val="24"/>
                <w:szCs w:val="24"/>
                <w:shd w:val="clear" w:color="auto" w:fill="FFFFFF"/>
              </w:rPr>
              <w:t>Corresponden a operaciones que desagregan un monto global y lo concretan, pero no varían el gasto ni su destinación general.</w:t>
            </w:r>
          </w:p>
          <w:p w14:paraId="4F0BDF81" w14:textId="77777777" w:rsidR="00F70999" w:rsidRPr="00C06050" w:rsidRDefault="00F70999" w:rsidP="00AC7C8B">
            <w:pPr>
              <w:tabs>
                <w:tab w:val="left" w:pos="2608"/>
              </w:tabs>
              <w:rPr>
                <w:rFonts w:ascii="Times New Roman" w:eastAsia="Times New Roman" w:hAnsi="Times New Roman" w:cs="Times New Roman"/>
                <w:color w:val="000000" w:themeColor="text1"/>
                <w:sz w:val="24"/>
                <w:szCs w:val="24"/>
                <w:lang w:val="es-ES" w:eastAsia="es-ES"/>
              </w:rPr>
            </w:pPr>
          </w:p>
          <w:p w14:paraId="2B95FBE7" w14:textId="080D0443" w:rsidR="0040285A" w:rsidRPr="00C06050" w:rsidRDefault="00EB447B" w:rsidP="0042365C">
            <w:pPr>
              <w:tabs>
                <w:tab w:val="left" w:pos="2608"/>
              </w:tabs>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 xml:space="preserve">Los movimientos </w:t>
            </w:r>
            <w:r w:rsidR="00876E40" w:rsidRPr="00C06050">
              <w:rPr>
                <w:rFonts w:ascii="Times New Roman" w:eastAsia="Times New Roman" w:hAnsi="Times New Roman" w:cs="Times New Roman"/>
                <w:color w:val="000000" w:themeColor="text1"/>
                <w:sz w:val="24"/>
                <w:szCs w:val="24"/>
                <w:lang w:val="es-ES" w:eastAsia="es-ES"/>
              </w:rPr>
              <w:t>se efectúan</w:t>
            </w:r>
            <w:r w:rsidR="002C13F6" w:rsidRPr="00C06050">
              <w:rPr>
                <w:rFonts w:ascii="Times New Roman" w:eastAsia="Times New Roman" w:hAnsi="Times New Roman" w:cs="Times New Roman"/>
                <w:color w:val="000000" w:themeColor="text1"/>
                <w:sz w:val="24"/>
                <w:szCs w:val="24"/>
                <w:lang w:val="es-ES" w:eastAsia="es-ES"/>
              </w:rPr>
              <w:t xml:space="preserve"> directamente por el </w:t>
            </w:r>
            <w:r w:rsidR="00F45E17" w:rsidRPr="00C06050">
              <w:rPr>
                <w:rFonts w:ascii="Times New Roman" w:eastAsia="Times New Roman" w:hAnsi="Times New Roman" w:cs="Times New Roman"/>
                <w:color w:val="000000" w:themeColor="text1"/>
                <w:sz w:val="24"/>
                <w:szCs w:val="24"/>
                <w:lang w:val="es-ES" w:eastAsia="es-ES"/>
              </w:rPr>
              <w:t>G</w:t>
            </w:r>
            <w:r w:rsidR="002C13F6" w:rsidRPr="00C06050">
              <w:rPr>
                <w:rFonts w:ascii="Times New Roman" w:eastAsia="Times New Roman" w:hAnsi="Times New Roman" w:cs="Times New Roman"/>
                <w:color w:val="000000" w:themeColor="text1"/>
                <w:sz w:val="24"/>
                <w:szCs w:val="24"/>
                <w:lang w:val="es-ES" w:eastAsia="es-ES"/>
              </w:rPr>
              <w:t>obierno nacional y las entidades.</w:t>
            </w:r>
          </w:p>
        </w:tc>
        <w:tc>
          <w:tcPr>
            <w:tcW w:w="2603" w:type="dxa"/>
          </w:tcPr>
          <w:p w14:paraId="0719D091" w14:textId="77777777" w:rsidR="0040285A" w:rsidRPr="00C06050" w:rsidRDefault="00B5435A" w:rsidP="00B5435A">
            <w:pPr>
              <w:tabs>
                <w:tab w:val="left" w:pos="2608"/>
              </w:tabs>
              <w:jc w:val="center"/>
              <w:rPr>
                <w:rFonts w:ascii="Times New Roman" w:hAnsi="Times New Roman" w:cs="Times New Roman"/>
                <w:color w:val="2D2D2D"/>
                <w:sz w:val="24"/>
                <w:szCs w:val="24"/>
                <w:shd w:val="clear" w:color="auto" w:fill="FFFFFF"/>
              </w:rPr>
            </w:pPr>
            <w:r w:rsidRPr="00C06050">
              <w:rPr>
                <w:rFonts w:ascii="Times New Roman" w:hAnsi="Times New Roman" w:cs="Times New Roman"/>
                <w:color w:val="2D2D2D"/>
                <w:sz w:val="24"/>
                <w:szCs w:val="24"/>
                <w:shd w:val="clear" w:color="auto" w:fill="FFFFFF"/>
              </w:rPr>
              <w:t>Artículo 19 de la Ley 1420 de 2010</w:t>
            </w:r>
          </w:p>
          <w:p w14:paraId="6452949F" w14:textId="77777777" w:rsidR="006A11E6" w:rsidRPr="00C06050" w:rsidRDefault="006A11E6" w:rsidP="00B5435A">
            <w:pPr>
              <w:tabs>
                <w:tab w:val="left" w:pos="2608"/>
              </w:tabs>
              <w:jc w:val="center"/>
              <w:rPr>
                <w:rFonts w:ascii="Times New Roman" w:hAnsi="Times New Roman" w:cs="Times New Roman"/>
                <w:color w:val="2D2D2D"/>
                <w:sz w:val="24"/>
                <w:szCs w:val="24"/>
                <w:shd w:val="clear" w:color="auto" w:fill="FFFFFF"/>
              </w:rPr>
            </w:pPr>
          </w:p>
          <w:p w14:paraId="565FB024" w14:textId="4BA5A96C" w:rsidR="006A11E6" w:rsidRPr="00C06050" w:rsidRDefault="000071E7" w:rsidP="00B5435A">
            <w:pPr>
              <w:tabs>
                <w:tab w:val="left" w:pos="2608"/>
              </w:tabs>
              <w:jc w:val="center"/>
              <w:rPr>
                <w:rFonts w:ascii="Times New Roman" w:hAnsi="Times New Roman" w:cs="Times New Roman"/>
                <w:color w:val="2D2D2D"/>
                <w:sz w:val="24"/>
                <w:szCs w:val="24"/>
                <w:shd w:val="clear" w:color="auto" w:fill="FFFFFF"/>
              </w:rPr>
            </w:pPr>
            <w:r w:rsidRPr="00C06050">
              <w:rPr>
                <w:rFonts w:ascii="Times New Roman" w:hAnsi="Times New Roman" w:cs="Times New Roman"/>
                <w:color w:val="2D2D2D"/>
                <w:sz w:val="24"/>
                <w:szCs w:val="24"/>
                <w:shd w:val="clear" w:color="auto" w:fill="FFFFFF"/>
              </w:rPr>
              <w:t>C-006 de 2012</w:t>
            </w:r>
          </w:p>
        </w:tc>
      </w:tr>
    </w:tbl>
    <w:p w14:paraId="423CC6F3" w14:textId="1B063CE8" w:rsidR="0042365C" w:rsidRDefault="00EE1DEB" w:rsidP="003248BC">
      <w:pPr>
        <w:tabs>
          <w:tab w:val="left" w:pos="2608"/>
        </w:tabs>
        <w:rPr>
          <w:rFonts w:ascii="Times New Roman" w:eastAsia="Times New Roman" w:hAnsi="Times New Roman" w:cs="Times New Roman"/>
          <w:color w:val="000000" w:themeColor="text1"/>
          <w:sz w:val="20"/>
          <w:szCs w:val="20"/>
          <w:lang w:val="es-ES" w:eastAsia="es-ES"/>
        </w:rPr>
      </w:pPr>
      <w:r>
        <w:rPr>
          <w:rFonts w:ascii="Times New Roman" w:eastAsia="Times New Roman" w:hAnsi="Times New Roman" w:cs="Times New Roman"/>
          <w:color w:val="000000" w:themeColor="text1"/>
          <w:sz w:val="20"/>
          <w:szCs w:val="20"/>
          <w:lang w:val="es-ES" w:eastAsia="es-ES"/>
        </w:rPr>
        <w:t xml:space="preserve">Tabla 1. </w:t>
      </w:r>
      <w:r w:rsidRPr="00EE1DEB">
        <w:rPr>
          <w:rFonts w:ascii="Times New Roman" w:eastAsia="Times New Roman" w:hAnsi="Times New Roman" w:cs="Times New Roman"/>
          <w:color w:val="000000" w:themeColor="text1"/>
          <w:sz w:val="20"/>
          <w:szCs w:val="20"/>
          <w:lang w:val="es-ES" w:eastAsia="es-ES"/>
        </w:rPr>
        <w:t>Tipología de operaciones presupuestales posteriores a la aprobación del presupuesto</w:t>
      </w:r>
      <w:r>
        <w:rPr>
          <w:rFonts w:ascii="Times New Roman" w:eastAsia="Times New Roman" w:hAnsi="Times New Roman" w:cs="Times New Roman"/>
          <w:color w:val="000000" w:themeColor="text1"/>
          <w:sz w:val="20"/>
          <w:szCs w:val="20"/>
          <w:lang w:val="es-ES" w:eastAsia="es-ES"/>
        </w:rPr>
        <w:t>. Elaboración del despacho ponente.</w:t>
      </w:r>
    </w:p>
    <w:p w14:paraId="1D547A60" w14:textId="77777777" w:rsidR="00EE1DEB" w:rsidRPr="00EE1DEB" w:rsidRDefault="00EE1DEB" w:rsidP="003248BC">
      <w:pPr>
        <w:tabs>
          <w:tab w:val="left" w:pos="2608"/>
        </w:tabs>
        <w:rPr>
          <w:rFonts w:ascii="Times New Roman" w:eastAsia="Times New Roman" w:hAnsi="Times New Roman" w:cs="Times New Roman"/>
          <w:color w:val="000000" w:themeColor="text1"/>
          <w:sz w:val="20"/>
          <w:szCs w:val="20"/>
          <w:lang w:val="es-ES" w:eastAsia="es-ES"/>
        </w:rPr>
      </w:pPr>
    </w:p>
    <w:p w14:paraId="64ECF818" w14:textId="477ED3DC" w:rsidR="005E1A9A" w:rsidRPr="00C06050" w:rsidRDefault="009A39FC" w:rsidP="00606FB8">
      <w:pPr>
        <w:tabs>
          <w:tab w:val="left" w:pos="2608"/>
        </w:tabs>
        <w:rPr>
          <w:rFonts w:ascii="Times New Roman" w:eastAsia="Times New Roman" w:hAnsi="Times New Roman" w:cs="Times New Roman"/>
          <w:color w:val="000000" w:themeColor="text1"/>
          <w:sz w:val="28"/>
          <w:szCs w:val="28"/>
          <w:lang w:val="es-ES" w:eastAsia="es-ES"/>
        </w:rPr>
      </w:pPr>
      <w:r>
        <w:rPr>
          <w:rFonts w:ascii="Times New Roman" w:eastAsia="Times New Roman" w:hAnsi="Times New Roman" w:cs="Times New Roman"/>
          <w:color w:val="000000" w:themeColor="text1"/>
          <w:sz w:val="28"/>
          <w:szCs w:val="28"/>
          <w:lang w:val="es-ES" w:eastAsia="es-ES"/>
        </w:rPr>
        <w:t>29</w:t>
      </w:r>
      <w:r w:rsidR="003F33FD">
        <w:rPr>
          <w:rFonts w:ascii="Times New Roman" w:eastAsia="Times New Roman" w:hAnsi="Times New Roman" w:cs="Times New Roman"/>
          <w:color w:val="000000" w:themeColor="text1"/>
          <w:sz w:val="28"/>
          <w:szCs w:val="28"/>
          <w:lang w:val="es-ES" w:eastAsia="es-ES"/>
        </w:rPr>
        <w:t xml:space="preserve">. </w:t>
      </w:r>
      <w:r w:rsidR="00F364C1">
        <w:rPr>
          <w:rFonts w:ascii="Times New Roman" w:eastAsia="Times New Roman" w:hAnsi="Times New Roman" w:cs="Times New Roman"/>
          <w:color w:val="000000" w:themeColor="text1"/>
          <w:sz w:val="28"/>
          <w:szCs w:val="28"/>
          <w:lang w:val="es-ES" w:eastAsia="es-ES"/>
        </w:rPr>
        <w:t>Con respecto a</w:t>
      </w:r>
      <w:r w:rsidR="007662DB">
        <w:rPr>
          <w:rFonts w:ascii="Times New Roman" w:eastAsia="Times New Roman" w:hAnsi="Times New Roman" w:cs="Times New Roman"/>
          <w:color w:val="000000" w:themeColor="text1"/>
          <w:sz w:val="28"/>
          <w:szCs w:val="28"/>
          <w:lang w:val="es-ES" w:eastAsia="es-ES"/>
        </w:rPr>
        <w:t xml:space="preserve"> la </w:t>
      </w:r>
      <w:r w:rsidR="007F61EB">
        <w:rPr>
          <w:rFonts w:ascii="Times New Roman" w:eastAsia="Times New Roman" w:hAnsi="Times New Roman" w:cs="Times New Roman"/>
          <w:color w:val="000000" w:themeColor="text1"/>
          <w:sz w:val="28"/>
          <w:szCs w:val="28"/>
          <w:lang w:val="es-ES" w:eastAsia="es-ES"/>
        </w:rPr>
        <w:t xml:space="preserve">modificación del </w:t>
      </w:r>
      <w:r w:rsidR="009B770A">
        <w:rPr>
          <w:rFonts w:ascii="Times New Roman" w:eastAsia="Times New Roman" w:hAnsi="Times New Roman" w:cs="Times New Roman"/>
          <w:color w:val="000000" w:themeColor="text1"/>
          <w:sz w:val="28"/>
          <w:szCs w:val="28"/>
          <w:lang w:val="es-ES" w:eastAsia="es-ES"/>
        </w:rPr>
        <w:t>presupuesto</w:t>
      </w:r>
      <w:r w:rsidR="00257F40">
        <w:rPr>
          <w:rFonts w:ascii="Times New Roman" w:eastAsia="Times New Roman" w:hAnsi="Times New Roman" w:cs="Times New Roman"/>
          <w:color w:val="000000" w:themeColor="text1"/>
          <w:sz w:val="28"/>
          <w:szCs w:val="28"/>
          <w:lang w:val="es-ES" w:eastAsia="es-ES"/>
        </w:rPr>
        <w:t xml:space="preserve">, la jurisprudencia </w:t>
      </w:r>
      <w:r w:rsidR="00A018DD">
        <w:rPr>
          <w:rFonts w:ascii="Times New Roman" w:eastAsia="Times New Roman" w:hAnsi="Times New Roman" w:cs="Times New Roman"/>
          <w:color w:val="000000" w:themeColor="text1"/>
          <w:sz w:val="28"/>
          <w:szCs w:val="28"/>
          <w:lang w:val="es-ES" w:eastAsia="es-ES"/>
        </w:rPr>
        <w:t>ha destacado que</w:t>
      </w:r>
      <w:r w:rsidR="00A018DD" w:rsidRPr="00A018DD">
        <w:rPr>
          <w:rFonts w:ascii="Times New Roman" w:eastAsia="Times New Roman" w:hAnsi="Times New Roman" w:cs="Times New Roman"/>
          <w:color w:val="000000" w:themeColor="text1"/>
          <w:sz w:val="28"/>
          <w:szCs w:val="28"/>
          <w:lang w:val="es-ES" w:eastAsia="es-ES"/>
        </w:rPr>
        <w:t xml:space="preserve"> </w:t>
      </w:r>
      <w:r w:rsidR="00A018DD" w:rsidRPr="00447490">
        <w:rPr>
          <w:rFonts w:ascii="Times New Roman" w:eastAsia="Times New Roman" w:hAnsi="Times New Roman" w:cs="Times New Roman"/>
          <w:color w:val="000000" w:themeColor="text1"/>
          <w:sz w:val="28"/>
          <w:szCs w:val="28"/>
          <w:lang w:val="es-ES" w:eastAsia="es-ES"/>
        </w:rPr>
        <w:t xml:space="preserve">uno de los principales cambios </w:t>
      </w:r>
      <w:r w:rsidR="00705057">
        <w:rPr>
          <w:rFonts w:ascii="Times New Roman" w:eastAsia="Times New Roman" w:hAnsi="Times New Roman" w:cs="Times New Roman"/>
          <w:color w:val="000000" w:themeColor="text1"/>
          <w:sz w:val="28"/>
          <w:szCs w:val="28"/>
          <w:lang w:val="es-ES" w:eastAsia="es-ES"/>
        </w:rPr>
        <w:t>que introdujo</w:t>
      </w:r>
      <w:r w:rsidR="00A018DD" w:rsidRPr="00447490">
        <w:rPr>
          <w:rFonts w:ascii="Times New Roman" w:eastAsia="Times New Roman" w:hAnsi="Times New Roman" w:cs="Times New Roman"/>
          <w:color w:val="000000" w:themeColor="text1"/>
          <w:sz w:val="28"/>
          <w:szCs w:val="28"/>
          <w:lang w:val="es-ES" w:eastAsia="es-ES"/>
        </w:rPr>
        <w:t xml:space="preserve"> la Constitución Política de 1991 co</w:t>
      </w:r>
      <w:r w:rsidR="00656398" w:rsidRPr="00447490">
        <w:rPr>
          <w:rFonts w:ascii="Times New Roman" w:eastAsia="Times New Roman" w:hAnsi="Times New Roman" w:cs="Times New Roman"/>
          <w:color w:val="000000" w:themeColor="text1"/>
          <w:sz w:val="28"/>
          <w:szCs w:val="28"/>
          <w:lang w:val="es-ES" w:eastAsia="es-ES"/>
        </w:rPr>
        <w:t>nsistió en e</w:t>
      </w:r>
      <w:r w:rsidR="00A018DD" w:rsidRPr="00447490">
        <w:rPr>
          <w:rFonts w:ascii="Times New Roman" w:eastAsia="Times New Roman" w:hAnsi="Times New Roman" w:cs="Times New Roman"/>
          <w:color w:val="000000" w:themeColor="text1"/>
          <w:sz w:val="28"/>
          <w:szCs w:val="28"/>
          <w:lang w:val="es-ES" w:eastAsia="es-ES"/>
        </w:rPr>
        <w:t xml:space="preserve">l fortalecimiento del Congreso </w:t>
      </w:r>
      <w:r w:rsidR="00BE7CAC">
        <w:rPr>
          <w:rFonts w:ascii="Times New Roman" w:eastAsia="Times New Roman" w:hAnsi="Times New Roman" w:cs="Times New Roman"/>
          <w:color w:val="000000" w:themeColor="text1"/>
          <w:sz w:val="28"/>
          <w:szCs w:val="28"/>
          <w:lang w:val="es-ES" w:eastAsia="es-ES"/>
        </w:rPr>
        <w:t xml:space="preserve">de la República </w:t>
      </w:r>
      <w:r w:rsidR="00A018DD" w:rsidRPr="00447490">
        <w:rPr>
          <w:rFonts w:ascii="Times New Roman" w:eastAsia="Times New Roman" w:hAnsi="Times New Roman" w:cs="Times New Roman"/>
          <w:color w:val="000000" w:themeColor="text1"/>
          <w:sz w:val="28"/>
          <w:szCs w:val="28"/>
          <w:lang w:val="es-ES" w:eastAsia="es-ES"/>
        </w:rPr>
        <w:t>en la definición del presupuesto</w:t>
      </w:r>
      <w:r w:rsidR="00A62C6B" w:rsidRPr="003B7923">
        <w:rPr>
          <w:rStyle w:val="Refdenotaalpie"/>
          <w:rFonts w:ascii="Times New Roman" w:eastAsia="Times New Roman" w:hAnsi="Times New Roman" w:cs="Times New Roman"/>
          <w:color w:val="000000" w:themeColor="text1"/>
          <w:sz w:val="28"/>
          <w:szCs w:val="28"/>
          <w:lang w:val="es-ES" w:eastAsia="es-ES"/>
        </w:rPr>
        <w:footnoteReference w:id="61"/>
      </w:r>
      <w:r w:rsidR="00CC1D72" w:rsidRPr="003B7923">
        <w:rPr>
          <w:rFonts w:ascii="Times New Roman" w:eastAsia="Times New Roman" w:hAnsi="Times New Roman" w:cs="Times New Roman"/>
          <w:color w:val="000000" w:themeColor="text1"/>
          <w:sz w:val="28"/>
          <w:szCs w:val="28"/>
          <w:lang w:val="es-ES" w:eastAsia="es-ES"/>
        </w:rPr>
        <w:t>. De ahí que</w:t>
      </w:r>
      <w:r w:rsidR="005576ED">
        <w:rPr>
          <w:rFonts w:ascii="Times New Roman" w:eastAsia="Times New Roman" w:hAnsi="Times New Roman" w:cs="Times New Roman"/>
          <w:color w:val="000000" w:themeColor="text1"/>
          <w:sz w:val="28"/>
          <w:szCs w:val="28"/>
          <w:lang w:val="es-ES" w:eastAsia="es-ES"/>
        </w:rPr>
        <w:t>,</w:t>
      </w:r>
      <w:r w:rsidR="00CC1D72" w:rsidRPr="003B7923">
        <w:rPr>
          <w:rFonts w:ascii="Times New Roman" w:eastAsia="Times New Roman" w:hAnsi="Times New Roman" w:cs="Times New Roman"/>
          <w:color w:val="000000" w:themeColor="text1"/>
          <w:sz w:val="28"/>
          <w:szCs w:val="28"/>
          <w:lang w:val="es-ES" w:eastAsia="es-ES"/>
        </w:rPr>
        <w:t xml:space="preserve"> </w:t>
      </w:r>
      <w:r w:rsidR="00925D07">
        <w:rPr>
          <w:rFonts w:ascii="Times New Roman" w:eastAsia="Times New Roman" w:hAnsi="Times New Roman" w:cs="Times New Roman"/>
          <w:color w:val="000000" w:themeColor="text1"/>
          <w:sz w:val="28"/>
          <w:szCs w:val="28"/>
          <w:lang w:val="es-ES" w:eastAsia="es-ES"/>
        </w:rPr>
        <w:t xml:space="preserve">solo </w:t>
      </w:r>
      <w:r w:rsidR="00CC1D72" w:rsidRPr="003B7923">
        <w:rPr>
          <w:rFonts w:ascii="Times New Roman" w:eastAsia="Times New Roman" w:hAnsi="Times New Roman" w:cs="Times New Roman"/>
          <w:color w:val="000000" w:themeColor="text1"/>
          <w:sz w:val="28"/>
          <w:szCs w:val="28"/>
          <w:lang w:val="es-ES" w:eastAsia="es-ES"/>
        </w:rPr>
        <w:t>para atender</w:t>
      </w:r>
      <w:r w:rsidR="006F4492" w:rsidRPr="003B7923">
        <w:rPr>
          <w:rFonts w:ascii="Times New Roman" w:eastAsia="Times New Roman" w:hAnsi="Times New Roman" w:cs="Times New Roman"/>
          <w:color w:val="000000" w:themeColor="text1"/>
          <w:sz w:val="28"/>
          <w:szCs w:val="28"/>
          <w:lang w:val="es-ES" w:eastAsia="es-ES"/>
        </w:rPr>
        <w:t xml:space="preserve"> las situaciones de anormalidad institucional</w:t>
      </w:r>
      <w:r w:rsidR="009B0AFC" w:rsidRPr="003B7923">
        <w:rPr>
          <w:rFonts w:ascii="Times New Roman" w:eastAsia="Times New Roman" w:hAnsi="Times New Roman" w:cs="Times New Roman"/>
          <w:color w:val="000000" w:themeColor="text1"/>
          <w:sz w:val="28"/>
          <w:szCs w:val="28"/>
          <w:lang w:val="es-ES" w:eastAsia="es-ES"/>
        </w:rPr>
        <w:t>,</w:t>
      </w:r>
      <w:r w:rsidR="006F4492" w:rsidRPr="003B7923">
        <w:rPr>
          <w:rFonts w:ascii="Times New Roman" w:eastAsia="Times New Roman" w:hAnsi="Times New Roman" w:cs="Times New Roman"/>
          <w:color w:val="000000" w:themeColor="text1"/>
          <w:sz w:val="28"/>
          <w:szCs w:val="28"/>
          <w:lang w:val="es-ES" w:eastAsia="es-ES"/>
        </w:rPr>
        <w:t xml:space="preserve"> la Carta Política de 1991 autori</w:t>
      </w:r>
      <w:r w:rsidR="00F317E3">
        <w:rPr>
          <w:rFonts w:ascii="Times New Roman" w:eastAsia="Times New Roman" w:hAnsi="Times New Roman" w:cs="Times New Roman"/>
          <w:color w:val="000000" w:themeColor="text1"/>
          <w:sz w:val="28"/>
          <w:szCs w:val="28"/>
          <w:lang w:val="es-ES" w:eastAsia="es-ES"/>
        </w:rPr>
        <w:t xml:space="preserve">ce </w:t>
      </w:r>
      <w:r w:rsidR="00F317E3" w:rsidRPr="00C06050">
        <w:rPr>
          <w:rFonts w:ascii="Times New Roman" w:eastAsia="Times New Roman" w:hAnsi="Times New Roman" w:cs="Times New Roman"/>
          <w:color w:val="000000" w:themeColor="text1"/>
          <w:sz w:val="28"/>
          <w:szCs w:val="28"/>
          <w:lang w:val="es-ES" w:eastAsia="es-ES"/>
        </w:rPr>
        <w:t>que</w:t>
      </w:r>
      <w:r w:rsidR="006F4492" w:rsidRPr="00C06050">
        <w:rPr>
          <w:rFonts w:ascii="Times New Roman" w:eastAsia="Times New Roman" w:hAnsi="Times New Roman" w:cs="Times New Roman"/>
          <w:color w:val="000000" w:themeColor="text1"/>
          <w:sz w:val="28"/>
          <w:szCs w:val="28"/>
          <w:lang w:val="es-ES" w:eastAsia="es-ES"/>
        </w:rPr>
        <w:t xml:space="preserve"> las modificaciones presupuestales </w:t>
      </w:r>
      <w:r w:rsidR="00C35C99" w:rsidRPr="00C06050">
        <w:rPr>
          <w:rFonts w:ascii="Times New Roman" w:eastAsia="Times New Roman" w:hAnsi="Times New Roman" w:cs="Times New Roman"/>
          <w:color w:val="000000" w:themeColor="text1"/>
          <w:sz w:val="28"/>
          <w:szCs w:val="28"/>
          <w:lang w:val="es-ES" w:eastAsia="es-ES"/>
        </w:rPr>
        <w:t xml:space="preserve">que impliquen creación y modificación de rentas, </w:t>
      </w:r>
      <w:r w:rsidR="00D71C39" w:rsidRPr="00C06050">
        <w:rPr>
          <w:rFonts w:ascii="Times New Roman" w:eastAsia="Times New Roman" w:hAnsi="Times New Roman" w:cs="Times New Roman"/>
          <w:color w:val="000000" w:themeColor="text1"/>
          <w:sz w:val="28"/>
          <w:szCs w:val="28"/>
          <w:lang w:val="es-ES" w:eastAsia="es-ES"/>
        </w:rPr>
        <w:t xml:space="preserve">adiciones y </w:t>
      </w:r>
      <w:r w:rsidR="00C35C99" w:rsidRPr="00C06050">
        <w:rPr>
          <w:rFonts w:ascii="Times New Roman" w:eastAsia="Times New Roman" w:hAnsi="Times New Roman" w:cs="Times New Roman"/>
          <w:color w:val="000000" w:themeColor="text1"/>
          <w:sz w:val="28"/>
          <w:szCs w:val="28"/>
          <w:lang w:val="es-ES" w:eastAsia="es-ES"/>
        </w:rPr>
        <w:t>traslados</w:t>
      </w:r>
      <w:r w:rsidR="002C46BB" w:rsidRPr="00C06050">
        <w:rPr>
          <w:rFonts w:ascii="Times New Roman" w:eastAsia="Times New Roman" w:hAnsi="Times New Roman" w:cs="Times New Roman"/>
          <w:color w:val="000000" w:themeColor="text1"/>
          <w:sz w:val="28"/>
          <w:szCs w:val="28"/>
          <w:lang w:val="es-ES" w:eastAsia="es-ES"/>
        </w:rPr>
        <w:t xml:space="preserve"> que alteran</w:t>
      </w:r>
      <w:r w:rsidR="00606FB8" w:rsidRPr="00C06050">
        <w:rPr>
          <w:rFonts w:ascii="Times New Roman" w:eastAsia="Times New Roman" w:hAnsi="Times New Roman" w:cs="Times New Roman"/>
          <w:color w:val="000000" w:themeColor="text1"/>
          <w:sz w:val="28"/>
          <w:szCs w:val="28"/>
          <w:lang w:val="es-ES" w:eastAsia="es-ES"/>
        </w:rPr>
        <w:t xml:space="preserve"> la</w:t>
      </w:r>
      <w:r w:rsidR="00D71C39" w:rsidRPr="00C06050">
        <w:rPr>
          <w:rFonts w:ascii="Times New Roman" w:eastAsia="Times New Roman" w:hAnsi="Times New Roman" w:cs="Times New Roman"/>
          <w:color w:val="000000" w:themeColor="text1"/>
          <w:sz w:val="28"/>
          <w:szCs w:val="28"/>
          <w:lang w:val="es-ES" w:eastAsia="es-ES"/>
        </w:rPr>
        <w:t>s</w:t>
      </w:r>
      <w:r w:rsidR="00606FB8" w:rsidRPr="00C06050">
        <w:rPr>
          <w:rFonts w:ascii="Times New Roman" w:eastAsia="Times New Roman" w:hAnsi="Times New Roman" w:cs="Times New Roman"/>
          <w:color w:val="000000" w:themeColor="text1"/>
          <w:sz w:val="28"/>
          <w:szCs w:val="28"/>
          <w:lang w:val="es-ES" w:eastAsia="es-ES"/>
        </w:rPr>
        <w:t xml:space="preserve"> partida</w:t>
      </w:r>
      <w:r w:rsidR="00D71C39" w:rsidRPr="00C06050">
        <w:rPr>
          <w:rFonts w:ascii="Times New Roman" w:eastAsia="Times New Roman" w:hAnsi="Times New Roman" w:cs="Times New Roman"/>
          <w:color w:val="000000" w:themeColor="text1"/>
          <w:sz w:val="28"/>
          <w:szCs w:val="28"/>
          <w:lang w:val="es-ES" w:eastAsia="es-ES"/>
        </w:rPr>
        <w:t>s</w:t>
      </w:r>
      <w:r w:rsidR="00606FB8" w:rsidRPr="00C06050">
        <w:rPr>
          <w:rFonts w:ascii="Times New Roman" w:eastAsia="Times New Roman" w:hAnsi="Times New Roman" w:cs="Times New Roman"/>
          <w:color w:val="000000" w:themeColor="text1"/>
          <w:sz w:val="28"/>
          <w:szCs w:val="28"/>
          <w:lang w:val="es-ES" w:eastAsia="es-ES"/>
        </w:rPr>
        <w:t xml:space="preserve"> global</w:t>
      </w:r>
      <w:r w:rsidR="00D71C39" w:rsidRPr="00C06050">
        <w:rPr>
          <w:rFonts w:ascii="Times New Roman" w:eastAsia="Times New Roman" w:hAnsi="Times New Roman" w:cs="Times New Roman"/>
          <w:color w:val="000000" w:themeColor="text1"/>
          <w:sz w:val="28"/>
          <w:szCs w:val="28"/>
          <w:lang w:val="es-ES" w:eastAsia="es-ES"/>
        </w:rPr>
        <w:t>es</w:t>
      </w:r>
      <w:r w:rsidR="00606FB8" w:rsidRPr="00C06050">
        <w:rPr>
          <w:rFonts w:ascii="Times New Roman" w:eastAsia="Times New Roman" w:hAnsi="Times New Roman" w:cs="Times New Roman"/>
          <w:color w:val="000000" w:themeColor="text1"/>
          <w:sz w:val="28"/>
          <w:szCs w:val="28"/>
          <w:lang w:val="es-ES" w:eastAsia="es-ES"/>
        </w:rPr>
        <w:t xml:space="preserve"> definida por el Congreso destinada</w:t>
      </w:r>
      <w:r w:rsidR="004D18D7" w:rsidRPr="00C06050">
        <w:rPr>
          <w:rFonts w:ascii="Times New Roman" w:eastAsia="Times New Roman" w:hAnsi="Times New Roman" w:cs="Times New Roman"/>
          <w:color w:val="000000" w:themeColor="text1"/>
          <w:sz w:val="28"/>
          <w:szCs w:val="28"/>
          <w:lang w:val="es-ES" w:eastAsia="es-ES"/>
        </w:rPr>
        <w:t>s</w:t>
      </w:r>
      <w:r w:rsidR="00606FB8" w:rsidRPr="00C06050">
        <w:rPr>
          <w:rFonts w:ascii="Times New Roman" w:eastAsia="Times New Roman" w:hAnsi="Times New Roman" w:cs="Times New Roman"/>
          <w:color w:val="000000" w:themeColor="text1"/>
          <w:sz w:val="28"/>
          <w:szCs w:val="28"/>
          <w:lang w:val="es-ES" w:eastAsia="es-ES"/>
        </w:rPr>
        <w:t xml:space="preserve"> a funcionamiento,</w:t>
      </w:r>
      <w:r w:rsidR="00F93220" w:rsidRPr="00C06050">
        <w:rPr>
          <w:rFonts w:ascii="Times New Roman" w:eastAsia="Times New Roman" w:hAnsi="Times New Roman" w:cs="Times New Roman"/>
          <w:color w:val="000000" w:themeColor="text1"/>
          <w:sz w:val="28"/>
          <w:szCs w:val="28"/>
          <w:lang w:val="es-ES" w:eastAsia="es-ES"/>
        </w:rPr>
        <w:t xml:space="preserve"> </w:t>
      </w:r>
      <w:r w:rsidR="00606FB8" w:rsidRPr="00C06050">
        <w:rPr>
          <w:rFonts w:ascii="Times New Roman" w:eastAsia="Times New Roman" w:hAnsi="Times New Roman" w:cs="Times New Roman"/>
          <w:color w:val="000000" w:themeColor="text1"/>
          <w:sz w:val="28"/>
          <w:szCs w:val="28"/>
          <w:lang w:val="es-ES" w:eastAsia="es-ES"/>
        </w:rPr>
        <w:t>servicio de la deuda,</w:t>
      </w:r>
      <w:r w:rsidR="00F93220" w:rsidRPr="00C06050">
        <w:rPr>
          <w:rFonts w:ascii="Times New Roman" w:eastAsia="Times New Roman" w:hAnsi="Times New Roman" w:cs="Times New Roman"/>
          <w:color w:val="000000" w:themeColor="text1"/>
          <w:sz w:val="28"/>
          <w:szCs w:val="28"/>
          <w:lang w:val="es-ES" w:eastAsia="es-ES"/>
        </w:rPr>
        <w:t xml:space="preserve"> </w:t>
      </w:r>
      <w:r w:rsidR="00606FB8" w:rsidRPr="00C06050">
        <w:rPr>
          <w:rFonts w:ascii="Times New Roman" w:eastAsia="Times New Roman" w:hAnsi="Times New Roman" w:cs="Times New Roman"/>
          <w:color w:val="000000" w:themeColor="text1"/>
          <w:sz w:val="28"/>
          <w:szCs w:val="28"/>
          <w:lang w:val="es-ES" w:eastAsia="es-ES"/>
        </w:rPr>
        <w:t>programa</w:t>
      </w:r>
      <w:r w:rsidR="00137768" w:rsidRPr="00C06050">
        <w:rPr>
          <w:rFonts w:ascii="Times New Roman" w:eastAsia="Times New Roman" w:hAnsi="Times New Roman" w:cs="Times New Roman"/>
          <w:color w:val="000000" w:themeColor="text1"/>
          <w:sz w:val="28"/>
          <w:szCs w:val="28"/>
          <w:lang w:val="es-ES" w:eastAsia="es-ES"/>
        </w:rPr>
        <w:t>s</w:t>
      </w:r>
      <w:r w:rsidR="00606FB8" w:rsidRPr="00C06050">
        <w:rPr>
          <w:rFonts w:ascii="Times New Roman" w:eastAsia="Times New Roman" w:hAnsi="Times New Roman" w:cs="Times New Roman"/>
          <w:color w:val="000000" w:themeColor="text1"/>
          <w:sz w:val="28"/>
          <w:szCs w:val="28"/>
          <w:lang w:val="es-ES" w:eastAsia="es-ES"/>
        </w:rPr>
        <w:t xml:space="preserve"> y subprogramas</w:t>
      </w:r>
      <w:r w:rsidR="00F93220" w:rsidRPr="00C06050">
        <w:rPr>
          <w:rFonts w:ascii="Times New Roman" w:eastAsia="Times New Roman" w:hAnsi="Times New Roman" w:cs="Times New Roman"/>
          <w:color w:val="000000" w:themeColor="text1"/>
          <w:sz w:val="28"/>
          <w:szCs w:val="28"/>
          <w:lang w:val="es-ES" w:eastAsia="es-ES"/>
        </w:rPr>
        <w:t xml:space="preserve"> </w:t>
      </w:r>
      <w:r w:rsidR="00F317E3" w:rsidRPr="00C06050">
        <w:rPr>
          <w:rFonts w:ascii="Times New Roman" w:eastAsia="Times New Roman" w:hAnsi="Times New Roman" w:cs="Times New Roman"/>
          <w:color w:val="000000" w:themeColor="text1"/>
          <w:sz w:val="28"/>
          <w:szCs w:val="28"/>
          <w:lang w:val="es-ES" w:eastAsia="es-ES"/>
        </w:rPr>
        <w:t>se adelanten directamente por el Gobierno Nacional</w:t>
      </w:r>
      <w:r w:rsidR="004B0458" w:rsidRPr="00C06050">
        <w:rPr>
          <w:rStyle w:val="Refdenotaalpie"/>
          <w:rFonts w:ascii="Times New Roman" w:eastAsia="Times New Roman" w:hAnsi="Times New Roman" w:cs="Times New Roman"/>
          <w:color w:val="000000" w:themeColor="text1"/>
          <w:sz w:val="28"/>
          <w:szCs w:val="28"/>
          <w:lang w:val="es-ES" w:eastAsia="es-ES"/>
        </w:rPr>
        <w:footnoteReference w:id="62"/>
      </w:r>
      <w:r w:rsidR="004B0458" w:rsidRPr="00C06050">
        <w:rPr>
          <w:rFonts w:ascii="Times New Roman" w:eastAsia="Times New Roman" w:hAnsi="Times New Roman" w:cs="Times New Roman"/>
          <w:color w:val="000000" w:themeColor="text1"/>
          <w:sz w:val="28"/>
          <w:szCs w:val="28"/>
          <w:lang w:val="es-ES" w:eastAsia="es-ES"/>
        </w:rPr>
        <w:t>.</w:t>
      </w:r>
      <w:r w:rsidR="0042365C" w:rsidRPr="00C06050">
        <w:rPr>
          <w:rFonts w:ascii="Times New Roman" w:eastAsia="Times New Roman" w:hAnsi="Times New Roman" w:cs="Times New Roman"/>
          <w:color w:val="000000" w:themeColor="text1"/>
          <w:sz w:val="28"/>
          <w:szCs w:val="28"/>
          <w:lang w:val="es-ES" w:eastAsia="es-ES"/>
        </w:rPr>
        <w:t xml:space="preserve"> Con todo, </w:t>
      </w:r>
      <w:r w:rsidR="005E1A9A" w:rsidRPr="00C06050">
        <w:rPr>
          <w:rFonts w:ascii="Times New Roman" w:eastAsia="Times New Roman" w:hAnsi="Times New Roman" w:cs="Times New Roman"/>
          <w:color w:val="000000" w:themeColor="text1"/>
          <w:sz w:val="28"/>
          <w:szCs w:val="28"/>
          <w:lang w:val="es-ES" w:eastAsia="es-ES"/>
        </w:rPr>
        <w:t>en el marco de dichas situaciones de excepción</w:t>
      </w:r>
      <w:r w:rsidR="00E11608" w:rsidRPr="00C06050">
        <w:rPr>
          <w:rFonts w:ascii="Times New Roman" w:eastAsia="Times New Roman" w:hAnsi="Times New Roman" w:cs="Times New Roman"/>
          <w:color w:val="000000" w:themeColor="text1"/>
          <w:sz w:val="28"/>
          <w:szCs w:val="28"/>
          <w:lang w:val="es-ES" w:eastAsia="es-ES"/>
        </w:rPr>
        <w:t xml:space="preserve">, </w:t>
      </w:r>
      <w:r w:rsidR="005E1A9A" w:rsidRPr="00C06050">
        <w:rPr>
          <w:rFonts w:ascii="Times New Roman" w:eastAsia="Times New Roman" w:hAnsi="Times New Roman" w:cs="Times New Roman"/>
          <w:color w:val="000000" w:themeColor="text1"/>
          <w:sz w:val="28"/>
          <w:szCs w:val="28"/>
          <w:lang w:val="es-ES" w:eastAsia="es-ES"/>
        </w:rPr>
        <w:t xml:space="preserve">la modificación del presupuesto debe siempre adelantarse mediante normas con rango o jerarquía de ley. En consecuencia, </w:t>
      </w:r>
      <w:r w:rsidR="00A57C88" w:rsidRPr="00C06050">
        <w:rPr>
          <w:rFonts w:ascii="Times New Roman" w:eastAsia="Times New Roman" w:hAnsi="Times New Roman" w:cs="Times New Roman"/>
          <w:color w:val="000000" w:themeColor="text1"/>
          <w:sz w:val="28"/>
          <w:szCs w:val="28"/>
          <w:lang w:val="es-ES" w:eastAsia="es-ES"/>
        </w:rPr>
        <w:t>en los estados</w:t>
      </w:r>
      <w:r w:rsidR="005E1A9A" w:rsidRPr="00C06050">
        <w:rPr>
          <w:rFonts w:ascii="Times New Roman" w:eastAsia="Times New Roman" w:hAnsi="Times New Roman" w:cs="Times New Roman"/>
          <w:color w:val="000000" w:themeColor="text1"/>
          <w:sz w:val="28"/>
          <w:szCs w:val="28"/>
          <w:lang w:val="es-ES" w:eastAsia="es-ES"/>
        </w:rPr>
        <w:t xml:space="preserve"> de anormalidad institucional procede la modificación del presupuesto por parte del Gobierno nacional, pero solo mediante decretos legislativos</w:t>
      </w:r>
      <w:r w:rsidR="005E1A9A" w:rsidRPr="00C06050">
        <w:rPr>
          <w:rStyle w:val="Refdenotaalpie"/>
          <w:rFonts w:ascii="Times New Roman" w:eastAsia="Times New Roman" w:hAnsi="Times New Roman" w:cs="Times New Roman"/>
          <w:color w:val="000000" w:themeColor="text1"/>
          <w:sz w:val="28"/>
          <w:szCs w:val="28"/>
          <w:lang w:val="es-ES" w:eastAsia="es-ES"/>
        </w:rPr>
        <w:footnoteReference w:id="63"/>
      </w:r>
      <w:r w:rsidR="005E1A9A" w:rsidRPr="00C06050">
        <w:rPr>
          <w:rFonts w:ascii="Times New Roman" w:eastAsia="Times New Roman" w:hAnsi="Times New Roman" w:cs="Times New Roman"/>
          <w:color w:val="000000" w:themeColor="text1"/>
          <w:sz w:val="28"/>
          <w:szCs w:val="28"/>
          <w:lang w:val="es-ES" w:eastAsia="es-ES"/>
        </w:rPr>
        <w:t xml:space="preserve">. </w:t>
      </w:r>
    </w:p>
    <w:p w14:paraId="7A298DE1" w14:textId="2734EBEC" w:rsidR="00DD08D9" w:rsidRPr="00C06050" w:rsidRDefault="00DD08D9" w:rsidP="00202E87">
      <w:pPr>
        <w:pStyle w:val="Sinespaciado"/>
      </w:pPr>
    </w:p>
    <w:p w14:paraId="636CDE2D" w14:textId="6637DEEA" w:rsidR="003320EE" w:rsidRPr="00C06050" w:rsidRDefault="00895FDD" w:rsidP="003248BC">
      <w:pPr>
        <w:tabs>
          <w:tab w:val="left" w:pos="2608"/>
        </w:tabs>
        <w:rPr>
          <w:rFonts w:ascii="Times New Roman" w:eastAsia="Times New Roman" w:hAnsi="Times New Roman" w:cs="Times New Roman"/>
          <w:color w:val="000000" w:themeColor="text1"/>
          <w:sz w:val="28"/>
          <w:szCs w:val="28"/>
          <w:lang w:val="es-ES" w:eastAsia="es-ES"/>
        </w:rPr>
      </w:pPr>
      <w:r w:rsidRPr="00C06050">
        <w:rPr>
          <w:rFonts w:ascii="Times New Roman" w:eastAsia="Times New Roman" w:hAnsi="Times New Roman" w:cs="Times New Roman"/>
          <w:color w:val="000000" w:themeColor="text1"/>
          <w:sz w:val="28"/>
          <w:szCs w:val="28"/>
          <w:lang w:val="es-ES" w:eastAsia="es-ES"/>
        </w:rPr>
        <w:t>3</w:t>
      </w:r>
      <w:r w:rsidR="009A39FC" w:rsidRPr="00C06050">
        <w:rPr>
          <w:rFonts w:ascii="Times New Roman" w:eastAsia="Times New Roman" w:hAnsi="Times New Roman" w:cs="Times New Roman"/>
          <w:color w:val="000000" w:themeColor="text1"/>
          <w:sz w:val="28"/>
          <w:szCs w:val="28"/>
          <w:lang w:val="es-ES" w:eastAsia="es-ES"/>
        </w:rPr>
        <w:t>0</w:t>
      </w:r>
      <w:r w:rsidR="00532DB1" w:rsidRPr="00C06050">
        <w:rPr>
          <w:rFonts w:ascii="Times New Roman" w:eastAsia="Times New Roman" w:hAnsi="Times New Roman" w:cs="Times New Roman"/>
          <w:color w:val="000000" w:themeColor="text1"/>
          <w:sz w:val="28"/>
          <w:szCs w:val="28"/>
          <w:lang w:val="es-ES" w:eastAsia="es-ES"/>
        </w:rPr>
        <w:t>.</w:t>
      </w:r>
      <w:r w:rsidR="00A57C88" w:rsidRPr="00C06050">
        <w:rPr>
          <w:rFonts w:ascii="Times New Roman" w:eastAsia="Times New Roman" w:hAnsi="Times New Roman" w:cs="Times New Roman"/>
          <w:color w:val="000000" w:themeColor="text1"/>
          <w:sz w:val="28"/>
          <w:szCs w:val="28"/>
          <w:lang w:val="es-ES" w:eastAsia="es-ES"/>
        </w:rPr>
        <w:t xml:space="preserve"> </w:t>
      </w:r>
      <w:r w:rsidR="00F364C1" w:rsidRPr="00C06050">
        <w:rPr>
          <w:rFonts w:ascii="Times New Roman" w:eastAsia="Times New Roman" w:hAnsi="Times New Roman" w:cs="Times New Roman"/>
          <w:color w:val="000000" w:themeColor="text1"/>
          <w:sz w:val="28"/>
          <w:szCs w:val="28"/>
          <w:lang w:val="es-ES" w:eastAsia="es-ES"/>
        </w:rPr>
        <w:t xml:space="preserve">Con fundamento en </w:t>
      </w:r>
      <w:r w:rsidR="00D24057" w:rsidRPr="00C06050">
        <w:rPr>
          <w:rFonts w:ascii="Times New Roman" w:eastAsia="Times New Roman" w:hAnsi="Times New Roman" w:cs="Times New Roman"/>
          <w:color w:val="000000" w:themeColor="text1"/>
          <w:sz w:val="28"/>
          <w:szCs w:val="28"/>
          <w:lang w:val="es-ES" w:eastAsia="es-ES"/>
        </w:rPr>
        <w:t>estos elementos</w:t>
      </w:r>
      <w:r w:rsidR="00C151EF" w:rsidRPr="00C06050">
        <w:rPr>
          <w:rFonts w:ascii="Times New Roman" w:eastAsia="Times New Roman" w:hAnsi="Times New Roman" w:cs="Times New Roman"/>
          <w:color w:val="000000" w:themeColor="text1"/>
          <w:sz w:val="28"/>
          <w:szCs w:val="28"/>
          <w:lang w:val="es-ES" w:eastAsia="es-ES"/>
        </w:rPr>
        <w:t xml:space="preserve"> </w:t>
      </w:r>
      <w:r w:rsidR="003E3977" w:rsidRPr="00C06050">
        <w:rPr>
          <w:rFonts w:ascii="Times New Roman" w:eastAsia="Times New Roman" w:hAnsi="Times New Roman" w:cs="Times New Roman"/>
          <w:color w:val="000000" w:themeColor="text1"/>
          <w:sz w:val="28"/>
          <w:szCs w:val="28"/>
          <w:lang w:val="es-ES" w:eastAsia="es-ES"/>
        </w:rPr>
        <w:t>y</w:t>
      </w:r>
      <w:r w:rsidR="00C151EF" w:rsidRPr="00C06050">
        <w:rPr>
          <w:rFonts w:ascii="Times New Roman" w:eastAsia="Times New Roman" w:hAnsi="Times New Roman" w:cs="Times New Roman"/>
          <w:color w:val="000000" w:themeColor="text1"/>
          <w:sz w:val="28"/>
          <w:szCs w:val="28"/>
          <w:lang w:val="es-ES" w:eastAsia="es-ES"/>
        </w:rPr>
        <w:t>,</w:t>
      </w:r>
      <w:r w:rsidR="003E3977" w:rsidRPr="00C06050">
        <w:rPr>
          <w:rFonts w:ascii="Times New Roman" w:eastAsia="Times New Roman" w:hAnsi="Times New Roman" w:cs="Times New Roman"/>
          <w:color w:val="000000" w:themeColor="text1"/>
          <w:sz w:val="28"/>
          <w:szCs w:val="28"/>
          <w:lang w:val="es-ES" w:eastAsia="es-ES"/>
        </w:rPr>
        <w:t xml:space="preserve"> en particular</w:t>
      </w:r>
      <w:r w:rsidR="00C151EF" w:rsidRPr="00C06050">
        <w:rPr>
          <w:rFonts w:ascii="Times New Roman" w:eastAsia="Times New Roman" w:hAnsi="Times New Roman" w:cs="Times New Roman"/>
          <w:color w:val="000000" w:themeColor="text1"/>
          <w:sz w:val="28"/>
          <w:szCs w:val="28"/>
          <w:lang w:val="es-ES" w:eastAsia="es-ES"/>
        </w:rPr>
        <w:t>,</w:t>
      </w:r>
      <w:r w:rsidR="003E3977" w:rsidRPr="00C06050">
        <w:rPr>
          <w:rFonts w:ascii="Times New Roman" w:eastAsia="Times New Roman" w:hAnsi="Times New Roman" w:cs="Times New Roman"/>
          <w:color w:val="000000" w:themeColor="text1"/>
          <w:sz w:val="28"/>
          <w:szCs w:val="28"/>
          <w:lang w:val="es-ES" w:eastAsia="es-ES"/>
        </w:rPr>
        <w:t xml:space="preserve"> </w:t>
      </w:r>
      <w:r w:rsidR="00D24057" w:rsidRPr="00C06050">
        <w:rPr>
          <w:rFonts w:ascii="Times New Roman" w:eastAsia="Times New Roman" w:hAnsi="Times New Roman" w:cs="Times New Roman"/>
          <w:color w:val="000000" w:themeColor="text1"/>
          <w:sz w:val="28"/>
          <w:szCs w:val="28"/>
          <w:lang w:val="es-ES" w:eastAsia="es-ES"/>
        </w:rPr>
        <w:t xml:space="preserve">luego de identificar </w:t>
      </w:r>
      <w:r w:rsidR="008629F9" w:rsidRPr="00C06050">
        <w:rPr>
          <w:rFonts w:ascii="Times New Roman" w:eastAsia="Times New Roman" w:hAnsi="Times New Roman" w:cs="Times New Roman"/>
          <w:color w:val="000000" w:themeColor="text1"/>
          <w:sz w:val="28"/>
          <w:szCs w:val="28"/>
          <w:lang w:val="es-ES" w:eastAsia="es-ES"/>
        </w:rPr>
        <w:t>una tipología</w:t>
      </w:r>
      <w:r w:rsidR="00D24057" w:rsidRPr="00C06050">
        <w:rPr>
          <w:rFonts w:ascii="Times New Roman" w:eastAsia="Times New Roman" w:hAnsi="Times New Roman" w:cs="Times New Roman"/>
          <w:color w:val="000000" w:themeColor="text1"/>
          <w:sz w:val="28"/>
          <w:szCs w:val="28"/>
          <w:lang w:val="es-ES" w:eastAsia="es-ES"/>
        </w:rPr>
        <w:t xml:space="preserve"> </w:t>
      </w:r>
      <w:r w:rsidR="008629F9" w:rsidRPr="00C06050">
        <w:rPr>
          <w:rFonts w:ascii="Times New Roman" w:eastAsia="Times New Roman" w:hAnsi="Times New Roman" w:cs="Times New Roman"/>
          <w:color w:val="000000" w:themeColor="text1"/>
          <w:sz w:val="28"/>
          <w:szCs w:val="28"/>
          <w:lang w:val="es-ES" w:eastAsia="es-ES"/>
        </w:rPr>
        <w:t xml:space="preserve">general </w:t>
      </w:r>
      <w:r w:rsidR="00D24057" w:rsidRPr="00C06050">
        <w:rPr>
          <w:rFonts w:ascii="Times New Roman" w:eastAsia="Times New Roman" w:hAnsi="Times New Roman" w:cs="Times New Roman"/>
          <w:color w:val="000000" w:themeColor="text1"/>
          <w:sz w:val="28"/>
          <w:szCs w:val="28"/>
          <w:lang w:val="es-ES" w:eastAsia="es-ES"/>
        </w:rPr>
        <w:t xml:space="preserve">de </w:t>
      </w:r>
      <w:r w:rsidR="008629F9" w:rsidRPr="00C06050">
        <w:rPr>
          <w:rFonts w:ascii="Times New Roman" w:eastAsia="Times New Roman" w:hAnsi="Times New Roman" w:cs="Times New Roman"/>
          <w:color w:val="000000" w:themeColor="text1"/>
          <w:sz w:val="28"/>
          <w:szCs w:val="28"/>
          <w:lang w:val="es-ES" w:eastAsia="es-ES"/>
        </w:rPr>
        <w:t xml:space="preserve">operaciones </w:t>
      </w:r>
      <w:r w:rsidR="00D24057" w:rsidRPr="00C06050">
        <w:rPr>
          <w:rFonts w:ascii="Times New Roman" w:eastAsia="Times New Roman" w:hAnsi="Times New Roman" w:cs="Times New Roman"/>
          <w:color w:val="000000" w:themeColor="text1"/>
          <w:sz w:val="28"/>
          <w:szCs w:val="28"/>
          <w:lang w:val="es-ES" w:eastAsia="es-ES"/>
        </w:rPr>
        <w:t xml:space="preserve">presupuestales, </w:t>
      </w:r>
      <w:r w:rsidR="00F364C1" w:rsidRPr="00C06050">
        <w:rPr>
          <w:rFonts w:ascii="Times New Roman" w:eastAsia="Times New Roman" w:hAnsi="Times New Roman" w:cs="Times New Roman"/>
          <w:color w:val="000000" w:themeColor="text1"/>
          <w:sz w:val="28"/>
          <w:szCs w:val="28"/>
          <w:lang w:val="es-ES" w:eastAsia="es-ES"/>
        </w:rPr>
        <w:t xml:space="preserve">pasa la </w:t>
      </w:r>
      <w:r w:rsidR="00A57C88" w:rsidRPr="00C06050">
        <w:rPr>
          <w:rFonts w:ascii="Times New Roman" w:eastAsia="Times New Roman" w:hAnsi="Times New Roman" w:cs="Times New Roman"/>
          <w:color w:val="000000" w:themeColor="text1"/>
          <w:sz w:val="28"/>
          <w:szCs w:val="28"/>
          <w:lang w:val="es-ES" w:eastAsia="es-ES"/>
        </w:rPr>
        <w:t xml:space="preserve">Sala a </w:t>
      </w:r>
      <w:r w:rsidR="00F364C1" w:rsidRPr="00C06050">
        <w:rPr>
          <w:rFonts w:ascii="Times New Roman" w:eastAsia="Times New Roman" w:hAnsi="Times New Roman" w:cs="Times New Roman"/>
          <w:color w:val="000000" w:themeColor="text1"/>
          <w:sz w:val="28"/>
          <w:szCs w:val="28"/>
          <w:lang w:val="es-ES" w:eastAsia="es-ES"/>
        </w:rPr>
        <w:t xml:space="preserve">reconstruir las </w:t>
      </w:r>
      <w:proofErr w:type="spellStart"/>
      <w:r w:rsidR="00F364C1" w:rsidRPr="00C06050">
        <w:rPr>
          <w:rFonts w:ascii="Times New Roman" w:eastAsia="Times New Roman" w:hAnsi="Times New Roman" w:cs="Times New Roman"/>
          <w:color w:val="000000" w:themeColor="text1"/>
          <w:sz w:val="28"/>
          <w:szCs w:val="28"/>
          <w:lang w:val="es-ES" w:eastAsia="es-ES"/>
        </w:rPr>
        <w:t>subreglas</w:t>
      </w:r>
      <w:proofErr w:type="spellEnd"/>
      <w:r w:rsidR="00F364C1" w:rsidRPr="00C06050">
        <w:rPr>
          <w:rFonts w:ascii="Times New Roman" w:eastAsia="Times New Roman" w:hAnsi="Times New Roman" w:cs="Times New Roman"/>
          <w:color w:val="000000" w:themeColor="text1"/>
          <w:sz w:val="28"/>
          <w:szCs w:val="28"/>
          <w:lang w:val="es-ES" w:eastAsia="es-ES"/>
        </w:rPr>
        <w:t xml:space="preserve"> definidas</w:t>
      </w:r>
      <w:r w:rsidR="00A57C88" w:rsidRPr="00C06050">
        <w:rPr>
          <w:rFonts w:ascii="Times New Roman" w:eastAsia="Times New Roman" w:hAnsi="Times New Roman" w:cs="Times New Roman"/>
          <w:color w:val="000000" w:themeColor="text1"/>
          <w:sz w:val="28"/>
          <w:szCs w:val="28"/>
          <w:lang w:val="es-ES" w:eastAsia="es-ES"/>
        </w:rPr>
        <w:t xml:space="preserve"> con respecto </w:t>
      </w:r>
      <w:r w:rsidR="00F364C1" w:rsidRPr="00C06050">
        <w:rPr>
          <w:rFonts w:ascii="Times New Roman" w:eastAsia="Times New Roman" w:hAnsi="Times New Roman" w:cs="Times New Roman"/>
          <w:color w:val="000000" w:themeColor="text1"/>
          <w:sz w:val="28"/>
          <w:szCs w:val="28"/>
          <w:lang w:val="es-ES" w:eastAsia="es-ES"/>
        </w:rPr>
        <w:t xml:space="preserve">a </w:t>
      </w:r>
      <w:r w:rsidR="005E7C04" w:rsidRPr="00C06050">
        <w:rPr>
          <w:rFonts w:ascii="Times New Roman" w:eastAsia="Times New Roman" w:hAnsi="Times New Roman" w:cs="Times New Roman"/>
          <w:color w:val="000000" w:themeColor="text1"/>
          <w:sz w:val="28"/>
          <w:szCs w:val="28"/>
          <w:lang w:val="es-ES" w:eastAsia="es-ES"/>
        </w:rPr>
        <w:t xml:space="preserve">operaciones relacionadas con el </w:t>
      </w:r>
      <w:r w:rsidR="00F364C1" w:rsidRPr="00C06050">
        <w:rPr>
          <w:rFonts w:ascii="Times New Roman" w:eastAsia="Times New Roman" w:hAnsi="Times New Roman" w:cs="Times New Roman"/>
          <w:color w:val="000000" w:themeColor="text1"/>
          <w:sz w:val="28"/>
          <w:szCs w:val="28"/>
          <w:lang w:val="es-ES" w:eastAsia="es-ES"/>
        </w:rPr>
        <w:t>presupuesto general de la Nación:</w:t>
      </w:r>
    </w:p>
    <w:p w14:paraId="6F27C651" w14:textId="77777777" w:rsidR="003320EE" w:rsidRPr="00C06050" w:rsidRDefault="003320EE" w:rsidP="00202E87">
      <w:pPr>
        <w:pStyle w:val="Sinespaciado"/>
      </w:pPr>
    </w:p>
    <w:p w14:paraId="17ACC68B" w14:textId="5CA8B4FC" w:rsidR="00A72B8E" w:rsidRPr="00C06050" w:rsidRDefault="00895FDD" w:rsidP="003248BC">
      <w:pPr>
        <w:tabs>
          <w:tab w:val="left" w:pos="2608"/>
        </w:tabs>
        <w:rPr>
          <w:rFonts w:ascii="Times New Roman" w:eastAsia="Times New Roman" w:hAnsi="Times New Roman" w:cs="Times New Roman"/>
          <w:color w:val="000000" w:themeColor="text1"/>
          <w:sz w:val="28"/>
          <w:szCs w:val="28"/>
          <w:lang w:val="es-ES" w:eastAsia="es-ES"/>
        </w:rPr>
      </w:pPr>
      <w:r w:rsidRPr="00C06050">
        <w:rPr>
          <w:rFonts w:ascii="Times New Roman" w:eastAsia="Times New Roman" w:hAnsi="Times New Roman" w:cs="Times New Roman"/>
          <w:color w:val="000000" w:themeColor="text1"/>
          <w:sz w:val="28"/>
          <w:szCs w:val="28"/>
          <w:lang w:val="es-ES" w:eastAsia="es-ES"/>
        </w:rPr>
        <w:t>3</w:t>
      </w:r>
      <w:r w:rsidR="009A39FC" w:rsidRPr="00C06050">
        <w:rPr>
          <w:rFonts w:ascii="Times New Roman" w:eastAsia="Times New Roman" w:hAnsi="Times New Roman" w:cs="Times New Roman"/>
          <w:color w:val="000000" w:themeColor="text1"/>
          <w:sz w:val="28"/>
          <w:szCs w:val="28"/>
          <w:lang w:val="es-ES" w:eastAsia="es-ES"/>
        </w:rPr>
        <w:t>1</w:t>
      </w:r>
      <w:r w:rsidR="00E436CE" w:rsidRPr="00C06050">
        <w:rPr>
          <w:rFonts w:ascii="Times New Roman" w:eastAsia="Times New Roman" w:hAnsi="Times New Roman" w:cs="Times New Roman"/>
          <w:color w:val="000000" w:themeColor="text1"/>
          <w:sz w:val="28"/>
          <w:szCs w:val="28"/>
          <w:lang w:val="es-ES" w:eastAsia="es-ES"/>
        </w:rPr>
        <w:t xml:space="preserve">. </w:t>
      </w:r>
      <w:r w:rsidR="003320EE" w:rsidRPr="00C06050">
        <w:rPr>
          <w:rFonts w:ascii="Times New Roman" w:eastAsia="Times New Roman" w:hAnsi="Times New Roman" w:cs="Times New Roman"/>
          <w:color w:val="000000" w:themeColor="text1"/>
          <w:sz w:val="28"/>
          <w:szCs w:val="28"/>
          <w:lang w:val="es-ES" w:eastAsia="es-ES"/>
        </w:rPr>
        <w:t xml:space="preserve">En primer </w:t>
      </w:r>
      <w:r w:rsidR="00E436CE" w:rsidRPr="00C06050">
        <w:rPr>
          <w:rFonts w:ascii="Times New Roman" w:eastAsia="Times New Roman" w:hAnsi="Times New Roman" w:cs="Times New Roman"/>
          <w:color w:val="000000" w:themeColor="text1"/>
          <w:sz w:val="28"/>
          <w:szCs w:val="28"/>
          <w:lang w:val="es-ES" w:eastAsia="es-ES"/>
        </w:rPr>
        <w:t xml:space="preserve">lugar, </w:t>
      </w:r>
      <w:r w:rsidR="00B745CB" w:rsidRPr="00C06050">
        <w:rPr>
          <w:rFonts w:ascii="Times New Roman" w:eastAsia="Times New Roman" w:hAnsi="Times New Roman" w:cs="Times New Roman"/>
          <w:color w:val="000000" w:themeColor="text1"/>
          <w:sz w:val="28"/>
          <w:szCs w:val="28"/>
          <w:lang w:val="es-ES" w:eastAsia="es-ES"/>
        </w:rPr>
        <w:t xml:space="preserve">sobre la </w:t>
      </w:r>
      <w:r w:rsidR="00B745CB" w:rsidRPr="00C06050">
        <w:rPr>
          <w:rFonts w:ascii="Times New Roman" w:eastAsia="Times New Roman" w:hAnsi="Times New Roman" w:cs="Times New Roman"/>
          <w:b/>
          <w:bCs/>
          <w:color w:val="000000" w:themeColor="text1"/>
          <w:sz w:val="28"/>
          <w:szCs w:val="28"/>
          <w:lang w:val="es-ES" w:eastAsia="es-ES"/>
        </w:rPr>
        <w:t xml:space="preserve">creación de </w:t>
      </w:r>
      <w:r w:rsidR="00AA3315" w:rsidRPr="00C06050">
        <w:rPr>
          <w:rFonts w:ascii="Times New Roman" w:eastAsia="Times New Roman" w:hAnsi="Times New Roman" w:cs="Times New Roman"/>
          <w:b/>
          <w:bCs/>
          <w:color w:val="000000" w:themeColor="text1"/>
          <w:sz w:val="28"/>
          <w:szCs w:val="28"/>
          <w:lang w:val="es-ES" w:eastAsia="es-ES"/>
        </w:rPr>
        <w:t xml:space="preserve">nuevas </w:t>
      </w:r>
      <w:r w:rsidR="00B745CB" w:rsidRPr="00C06050">
        <w:rPr>
          <w:rFonts w:ascii="Times New Roman" w:eastAsia="Times New Roman" w:hAnsi="Times New Roman" w:cs="Times New Roman"/>
          <w:b/>
          <w:bCs/>
          <w:color w:val="000000" w:themeColor="text1"/>
          <w:sz w:val="28"/>
          <w:szCs w:val="28"/>
          <w:lang w:val="es-ES" w:eastAsia="es-ES"/>
        </w:rPr>
        <w:t>rentas</w:t>
      </w:r>
      <w:r w:rsidR="00AA3315" w:rsidRPr="00C06050">
        <w:rPr>
          <w:rFonts w:ascii="Times New Roman" w:eastAsia="Times New Roman" w:hAnsi="Times New Roman" w:cs="Times New Roman"/>
          <w:b/>
          <w:bCs/>
          <w:color w:val="000000" w:themeColor="text1"/>
          <w:sz w:val="28"/>
          <w:szCs w:val="28"/>
          <w:lang w:val="es-ES" w:eastAsia="es-ES"/>
        </w:rPr>
        <w:t xml:space="preserve"> o el aumento de las existentes</w:t>
      </w:r>
      <w:r w:rsidR="00AA3315" w:rsidRPr="00C06050">
        <w:rPr>
          <w:rFonts w:ascii="Times New Roman" w:eastAsia="Times New Roman" w:hAnsi="Times New Roman" w:cs="Times New Roman"/>
          <w:color w:val="000000" w:themeColor="text1"/>
          <w:sz w:val="28"/>
          <w:szCs w:val="28"/>
          <w:lang w:val="es-ES" w:eastAsia="es-ES"/>
        </w:rPr>
        <w:t>,</w:t>
      </w:r>
      <w:r w:rsidR="00B745CB" w:rsidRPr="00C06050">
        <w:rPr>
          <w:rFonts w:ascii="Times New Roman" w:eastAsia="Times New Roman" w:hAnsi="Times New Roman" w:cs="Times New Roman"/>
          <w:color w:val="000000" w:themeColor="text1"/>
          <w:sz w:val="28"/>
          <w:szCs w:val="28"/>
          <w:lang w:val="es-ES" w:eastAsia="es-ES"/>
        </w:rPr>
        <w:t xml:space="preserve"> </w:t>
      </w:r>
      <w:r w:rsidR="00A72B8E" w:rsidRPr="00C06050">
        <w:rPr>
          <w:rFonts w:ascii="Times New Roman" w:eastAsia="Times New Roman" w:hAnsi="Times New Roman" w:cs="Times New Roman"/>
          <w:color w:val="000000" w:themeColor="text1"/>
          <w:sz w:val="28"/>
          <w:szCs w:val="28"/>
          <w:lang w:val="es-ES" w:eastAsia="es-ES"/>
        </w:rPr>
        <w:t xml:space="preserve">el artículo 346 superior exige que </w:t>
      </w:r>
      <w:r w:rsidR="00D71714" w:rsidRPr="00C06050">
        <w:rPr>
          <w:rFonts w:ascii="Times New Roman" w:eastAsia="Times New Roman" w:hAnsi="Times New Roman" w:cs="Times New Roman"/>
          <w:color w:val="000000" w:themeColor="text1"/>
          <w:sz w:val="28"/>
          <w:szCs w:val="28"/>
          <w:lang w:val="es-ES" w:eastAsia="es-ES"/>
        </w:rPr>
        <w:t>el Gobierno nacional propon</w:t>
      </w:r>
      <w:r w:rsidR="00A72B8E" w:rsidRPr="00C06050">
        <w:rPr>
          <w:rFonts w:ascii="Times New Roman" w:eastAsia="Times New Roman" w:hAnsi="Times New Roman" w:cs="Times New Roman"/>
          <w:color w:val="000000" w:themeColor="text1"/>
          <w:sz w:val="28"/>
          <w:szCs w:val="28"/>
          <w:lang w:val="es-ES" w:eastAsia="es-ES"/>
        </w:rPr>
        <w:t>ga</w:t>
      </w:r>
      <w:r w:rsidR="00D71714" w:rsidRPr="00C06050">
        <w:rPr>
          <w:rFonts w:ascii="Times New Roman" w:eastAsia="Times New Roman" w:hAnsi="Times New Roman" w:cs="Times New Roman"/>
          <w:color w:val="000000" w:themeColor="text1"/>
          <w:sz w:val="28"/>
          <w:szCs w:val="28"/>
          <w:lang w:val="es-ES" w:eastAsia="es-ES"/>
        </w:rPr>
        <w:t xml:space="preserve"> </w:t>
      </w:r>
      <w:r w:rsidR="00AA3315" w:rsidRPr="00C06050">
        <w:rPr>
          <w:rFonts w:ascii="Times New Roman" w:eastAsia="Times New Roman" w:hAnsi="Times New Roman" w:cs="Times New Roman"/>
          <w:color w:val="000000" w:themeColor="text1"/>
          <w:sz w:val="28"/>
          <w:szCs w:val="28"/>
          <w:lang w:val="es-ES" w:eastAsia="es-ES"/>
        </w:rPr>
        <w:t>esa</w:t>
      </w:r>
      <w:r w:rsidR="0097740A" w:rsidRPr="00C06050">
        <w:rPr>
          <w:rFonts w:ascii="Times New Roman" w:eastAsia="Times New Roman" w:hAnsi="Times New Roman" w:cs="Times New Roman"/>
          <w:color w:val="000000" w:themeColor="text1"/>
          <w:sz w:val="28"/>
          <w:szCs w:val="28"/>
          <w:lang w:val="es-ES" w:eastAsia="es-ES"/>
        </w:rPr>
        <w:t>s</w:t>
      </w:r>
      <w:r w:rsidR="00AA3315" w:rsidRPr="00C06050">
        <w:rPr>
          <w:rFonts w:ascii="Times New Roman" w:eastAsia="Times New Roman" w:hAnsi="Times New Roman" w:cs="Times New Roman"/>
          <w:color w:val="000000" w:themeColor="text1"/>
          <w:sz w:val="28"/>
          <w:szCs w:val="28"/>
          <w:lang w:val="es-ES" w:eastAsia="es-ES"/>
        </w:rPr>
        <w:t xml:space="preserve"> operaci</w:t>
      </w:r>
      <w:r w:rsidR="0097740A" w:rsidRPr="00C06050">
        <w:rPr>
          <w:rFonts w:ascii="Times New Roman" w:eastAsia="Times New Roman" w:hAnsi="Times New Roman" w:cs="Times New Roman"/>
          <w:color w:val="000000" w:themeColor="text1"/>
          <w:sz w:val="28"/>
          <w:szCs w:val="28"/>
          <w:lang w:val="es-ES" w:eastAsia="es-ES"/>
        </w:rPr>
        <w:t>o</w:t>
      </w:r>
      <w:r w:rsidR="00AA3315" w:rsidRPr="00C06050">
        <w:rPr>
          <w:rFonts w:ascii="Times New Roman" w:eastAsia="Times New Roman" w:hAnsi="Times New Roman" w:cs="Times New Roman"/>
          <w:color w:val="000000" w:themeColor="text1"/>
          <w:sz w:val="28"/>
          <w:szCs w:val="28"/>
          <w:lang w:val="es-ES" w:eastAsia="es-ES"/>
        </w:rPr>
        <w:t>n</w:t>
      </w:r>
      <w:r w:rsidR="0097740A" w:rsidRPr="00C06050">
        <w:rPr>
          <w:rFonts w:ascii="Times New Roman" w:eastAsia="Times New Roman" w:hAnsi="Times New Roman" w:cs="Times New Roman"/>
          <w:color w:val="000000" w:themeColor="text1"/>
          <w:sz w:val="28"/>
          <w:szCs w:val="28"/>
          <w:lang w:val="es-ES" w:eastAsia="es-ES"/>
        </w:rPr>
        <w:t>es</w:t>
      </w:r>
      <w:r w:rsidR="00AA3315" w:rsidRPr="00C06050">
        <w:rPr>
          <w:rFonts w:ascii="Times New Roman" w:eastAsia="Times New Roman" w:hAnsi="Times New Roman" w:cs="Times New Roman"/>
          <w:color w:val="000000" w:themeColor="text1"/>
          <w:sz w:val="28"/>
          <w:szCs w:val="28"/>
          <w:lang w:val="es-ES" w:eastAsia="es-ES"/>
        </w:rPr>
        <w:t xml:space="preserve"> ante el Congreso para que se apruebe</w:t>
      </w:r>
      <w:r w:rsidR="0097740A" w:rsidRPr="00C06050">
        <w:rPr>
          <w:rFonts w:ascii="Times New Roman" w:eastAsia="Times New Roman" w:hAnsi="Times New Roman" w:cs="Times New Roman"/>
          <w:color w:val="000000" w:themeColor="text1"/>
          <w:sz w:val="28"/>
          <w:szCs w:val="28"/>
          <w:lang w:val="es-ES" w:eastAsia="es-ES"/>
        </w:rPr>
        <w:t>n</w:t>
      </w:r>
      <w:r w:rsidR="00AA3315" w:rsidRPr="00C06050">
        <w:rPr>
          <w:rFonts w:ascii="Times New Roman" w:eastAsia="Times New Roman" w:hAnsi="Times New Roman" w:cs="Times New Roman"/>
          <w:color w:val="000000" w:themeColor="text1"/>
          <w:sz w:val="28"/>
          <w:szCs w:val="28"/>
          <w:lang w:val="es-ES" w:eastAsia="es-ES"/>
        </w:rPr>
        <w:t xml:space="preserve"> por ley.</w:t>
      </w:r>
      <w:r w:rsidR="008741FE" w:rsidRPr="00C06050">
        <w:rPr>
          <w:rFonts w:ascii="Times New Roman" w:eastAsia="Times New Roman" w:hAnsi="Times New Roman" w:cs="Times New Roman"/>
          <w:color w:val="000000" w:themeColor="text1"/>
          <w:sz w:val="28"/>
          <w:szCs w:val="28"/>
          <w:lang w:val="es-ES" w:eastAsia="es-ES"/>
        </w:rPr>
        <w:t xml:space="preserve"> </w:t>
      </w:r>
      <w:r w:rsidR="00BB0AAF" w:rsidRPr="00C06050">
        <w:rPr>
          <w:rFonts w:ascii="Times New Roman" w:eastAsia="Times New Roman" w:hAnsi="Times New Roman" w:cs="Times New Roman"/>
          <w:color w:val="000000" w:themeColor="text1"/>
          <w:sz w:val="28"/>
          <w:szCs w:val="28"/>
          <w:lang w:val="es-ES" w:eastAsia="es-ES"/>
        </w:rPr>
        <w:t>E</w:t>
      </w:r>
      <w:r w:rsidR="008741FE" w:rsidRPr="00C06050">
        <w:rPr>
          <w:rFonts w:ascii="Times New Roman" w:eastAsia="Times New Roman" w:hAnsi="Times New Roman" w:cs="Times New Roman"/>
          <w:color w:val="000000" w:themeColor="text1"/>
          <w:sz w:val="28"/>
          <w:szCs w:val="28"/>
          <w:lang w:val="es-ES" w:eastAsia="es-ES"/>
        </w:rPr>
        <w:t>n materia de rentas</w:t>
      </w:r>
      <w:r w:rsidR="00BB0AAF" w:rsidRPr="00C06050">
        <w:rPr>
          <w:rFonts w:ascii="Times New Roman" w:eastAsia="Times New Roman" w:hAnsi="Times New Roman" w:cs="Times New Roman"/>
          <w:color w:val="000000" w:themeColor="text1"/>
          <w:sz w:val="28"/>
          <w:szCs w:val="28"/>
          <w:lang w:val="es-ES" w:eastAsia="es-ES"/>
        </w:rPr>
        <w:t xml:space="preserve"> cabe destacar que</w:t>
      </w:r>
      <w:r w:rsidR="00AA3315" w:rsidRPr="00C06050">
        <w:rPr>
          <w:rFonts w:ascii="Times New Roman" w:eastAsia="Times New Roman" w:hAnsi="Times New Roman" w:cs="Times New Roman"/>
          <w:color w:val="000000" w:themeColor="text1"/>
          <w:sz w:val="28"/>
          <w:szCs w:val="28"/>
          <w:lang w:val="es-ES" w:eastAsia="es-ES"/>
        </w:rPr>
        <w:t xml:space="preserve"> la Carta Política le otorga una competencia principal al Gobierno, ya q</w:t>
      </w:r>
      <w:r w:rsidR="008741FE" w:rsidRPr="00C06050">
        <w:rPr>
          <w:rFonts w:ascii="Times New Roman" w:eastAsia="Times New Roman" w:hAnsi="Times New Roman" w:cs="Times New Roman"/>
          <w:color w:val="000000" w:themeColor="text1"/>
          <w:sz w:val="28"/>
          <w:szCs w:val="28"/>
          <w:lang w:val="es-ES" w:eastAsia="es-ES"/>
        </w:rPr>
        <w:t>ue el artículo 349 superior precisa que el c</w:t>
      </w:r>
      <w:r w:rsidR="00057071" w:rsidRPr="00C06050">
        <w:rPr>
          <w:rFonts w:ascii="Times New Roman" w:eastAsia="Times New Roman" w:hAnsi="Times New Roman" w:cs="Times New Roman"/>
          <w:color w:val="000000" w:themeColor="text1"/>
          <w:sz w:val="28"/>
          <w:szCs w:val="28"/>
          <w:lang w:val="es-ES" w:eastAsia="es-ES"/>
        </w:rPr>
        <w:t>ó</w:t>
      </w:r>
      <w:r w:rsidR="008741FE" w:rsidRPr="00C06050">
        <w:rPr>
          <w:rFonts w:ascii="Times New Roman" w:eastAsia="Times New Roman" w:hAnsi="Times New Roman" w:cs="Times New Roman"/>
          <w:color w:val="000000" w:themeColor="text1"/>
          <w:sz w:val="28"/>
          <w:szCs w:val="28"/>
          <w:lang w:val="es-ES" w:eastAsia="es-ES"/>
        </w:rPr>
        <w:t xml:space="preserve">mputo </w:t>
      </w:r>
      <w:r w:rsidR="00BB0AAF" w:rsidRPr="00C06050">
        <w:rPr>
          <w:rFonts w:ascii="Times New Roman" w:eastAsia="Times New Roman" w:hAnsi="Times New Roman" w:cs="Times New Roman"/>
          <w:color w:val="000000" w:themeColor="text1"/>
          <w:sz w:val="28"/>
          <w:szCs w:val="28"/>
          <w:lang w:val="es-ES" w:eastAsia="es-ES"/>
        </w:rPr>
        <w:t xml:space="preserve">de las rentas no puede ser aumentado por el Congreso sin </w:t>
      </w:r>
      <w:r w:rsidR="002E4346" w:rsidRPr="00C06050">
        <w:rPr>
          <w:rFonts w:ascii="Times New Roman" w:eastAsia="Times New Roman" w:hAnsi="Times New Roman" w:cs="Times New Roman"/>
          <w:color w:val="000000" w:themeColor="text1"/>
          <w:sz w:val="28"/>
          <w:szCs w:val="28"/>
          <w:lang w:val="es-ES" w:eastAsia="es-ES"/>
        </w:rPr>
        <w:t xml:space="preserve">el concepto favorable del ministro del ramo. Sin embargo, </w:t>
      </w:r>
      <w:r w:rsidR="001D6906" w:rsidRPr="00C06050">
        <w:rPr>
          <w:rFonts w:ascii="Times New Roman" w:eastAsia="Times New Roman" w:hAnsi="Times New Roman" w:cs="Times New Roman"/>
          <w:color w:val="000000" w:themeColor="text1"/>
          <w:sz w:val="28"/>
          <w:szCs w:val="28"/>
          <w:lang w:val="es-ES" w:eastAsia="es-ES"/>
        </w:rPr>
        <w:t>como la definición de las rentas corresponde a una estimación de los ingresos</w:t>
      </w:r>
      <w:r w:rsidR="00554C5E" w:rsidRPr="00C06050">
        <w:rPr>
          <w:rFonts w:ascii="Times New Roman" w:eastAsia="Times New Roman" w:hAnsi="Times New Roman" w:cs="Times New Roman"/>
          <w:color w:val="000000" w:themeColor="text1"/>
          <w:sz w:val="28"/>
          <w:szCs w:val="28"/>
          <w:lang w:val="es-ES" w:eastAsia="es-ES"/>
        </w:rPr>
        <w:t>,</w:t>
      </w:r>
      <w:r w:rsidR="001D6906" w:rsidRPr="00C06050">
        <w:rPr>
          <w:rFonts w:ascii="Times New Roman" w:eastAsia="Times New Roman" w:hAnsi="Times New Roman" w:cs="Times New Roman"/>
          <w:color w:val="000000" w:themeColor="text1"/>
          <w:sz w:val="28"/>
          <w:szCs w:val="28"/>
          <w:lang w:val="es-ES" w:eastAsia="es-ES"/>
        </w:rPr>
        <w:t xml:space="preserve"> </w:t>
      </w:r>
      <w:r w:rsidR="002E4346" w:rsidRPr="00C06050">
        <w:rPr>
          <w:rFonts w:ascii="Times New Roman" w:eastAsia="Times New Roman" w:hAnsi="Times New Roman" w:cs="Times New Roman"/>
          <w:color w:val="000000" w:themeColor="text1"/>
          <w:sz w:val="28"/>
          <w:szCs w:val="28"/>
          <w:lang w:val="es-ES" w:eastAsia="es-ES"/>
        </w:rPr>
        <w:t xml:space="preserve">el Congreso </w:t>
      </w:r>
      <w:r w:rsidR="00D85B68" w:rsidRPr="00C06050">
        <w:rPr>
          <w:rFonts w:ascii="Times New Roman" w:eastAsia="Times New Roman" w:hAnsi="Times New Roman" w:cs="Times New Roman"/>
          <w:color w:val="000000" w:themeColor="text1"/>
          <w:sz w:val="28"/>
          <w:szCs w:val="28"/>
          <w:lang w:val="es-ES" w:eastAsia="es-ES"/>
        </w:rPr>
        <w:t xml:space="preserve">tiene la competencia para evaluar </w:t>
      </w:r>
      <w:r w:rsidR="003A4C9F" w:rsidRPr="00C06050">
        <w:rPr>
          <w:rFonts w:ascii="Times New Roman" w:eastAsia="Times New Roman" w:hAnsi="Times New Roman" w:cs="Times New Roman"/>
          <w:color w:val="000000" w:themeColor="text1"/>
          <w:sz w:val="28"/>
          <w:szCs w:val="28"/>
          <w:lang w:val="es-ES" w:eastAsia="es-ES"/>
        </w:rPr>
        <w:t>e</w:t>
      </w:r>
      <w:r w:rsidR="00BA0D4A" w:rsidRPr="00C06050">
        <w:rPr>
          <w:rFonts w:ascii="Times New Roman" w:eastAsia="Times New Roman" w:hAnsi="Times New Roman" w:cs="Times New Roman"/>
          <w:color w:val="000000" w:themeColor="text1"/>
          <w:sz w:val="28"/>
          <w:szCs w:val="28"/>
          <w:lang w:val="es-ES" w:eastAsia="es-ES"/>
        </w:rPr>
        <w:t xml:space="preserve">lementos económicos </w:t>
      </w:r>
      <w:r w:rsidR="00E96E85" w:rsidRPr="00C06050">
        <w:rPr>
          <w:rFonts w:ascii="Times New Roman" w:eastAsia="Times New Roman" w:hAnsi="Times New Roman" w:cs="Times New Roman"/>
          <w:color w:val="000000" w:themeColor="text1"/>
          <w:sz w:val="28"/>
          <w:szCs w:val="28"/>
          <w:lang w:val="es-ES" w:eastAsia="es-ES"/>
        </w:rPr>
        <w:t xml:space="preserve">y políticos </w:t>
      </w:r>
      <w:r w:rsidR="00BA0D4A" w:rsidRPr="00C06050">
        <w:rPr>
          <w:rFonts w:ascii="Times New Roman" w:eastAsia="Times New Roman" w:hAnsi="Times New Roman" w:cs="Times New Roman"/>
          <w:color w:val="000000" w:themeColor="text1"/>
          <w:sz w:val="28"/>
          <w:szCs w:val="28"/>
          <w:lang w:val="es-ES" w:eastAsia="es-ES"/>
        </w:rPr>
        <w:t xml:space="preserve">del presupuesto como su </w:t>
      </w:r>
      <w:r w:rsidR="00554C5E" w:rsidRPr="00C06050">
        <w:rPr>
          <w:rFonts w:ascii="Times New Roman" w:eastAsia="Times New Roman" w:hAnsi="Times New Roman" w:cs="Times New Roman"/>
          <w:color w:val="000000" w:themeColor="text1"/>
          <w:sz w:val="28"/>
          <w:szCs w:val="28"/>
          <w:lang w:val="es-ES" w:eastAsia="es-ES"/>
        </w:rPr>
        <w:t>coherencia</w:t>
      </w:r>
      <w:r w:rsidR="00D85B68" w:rsidRPr="00C06050">
        <w:rPr>
          <w:rFonts w:ascii="Times New Roman" w:eastAsia="Times New Roman" w:hAnsi="Times New Roman" w:cs="Times New Roman"/>
          <w:color w:val="000000" w:themeColor="text1"/>
          <w:sz w:val="28"/>
          <w:szCs w:val="28"/>
          <w:lang w:val="es-ES" w:eastAsia="es-ES"/>
        </w:rPr>
        <w:t xml:space="preserve"> </w:t>
      </w:r>
      <w:r w:rsidR="001E7377" w:rsidRPr="00C06050">
        <w:rPr>
          <w:rFonts w:ascii="Times New Roman" w:eastAsia="Times New Roman" w:hAnsi="Times New Roman" w:cs="Times New Roman"/>
          <w:color w:val="000000" w:themeColor="text1"/>
          <w:sz w:val="28"/>
          <w:szCs w:val="28"/>
          <w:lang w:val="es-ES" w:eastAsia="es-ES"/>
        </w:rPr>
        <w:t>macroeconómica</w:t>
      </w:r>
      <w:r w:rsidR="0036030D" w:rsidRPr="00C06050">
        <w:rPr>
          <w:rFonts w:ascii="Times New Roman" w:eastAsia="Times New Roman" w:hAnsi="Times New Roman" w:cs="Times New Roman"/>
          <w:color w:val="000000" w:themeColor="text1"/>
          <w:sz w:val="28"/>
          <w:szCs w:val="28"/>
          <w:lang w:val="es-ES" w:eastAsia="es-ES"/>
        </w:rPr>
        <w:t xml:space="preserve"> y</w:t>
      </w:r>
      <w:r w:rsidR="00D33797" w:rsidRPr="00C06050">
        <w:rPr>
          <w:rFonts w:ascii="Times New Roman" w:eastAsia="Times New Roman" w:hAnsi="Times New Roman" w:cs="Times New Roman"/>
          <w:color w:val="000000" w:themeColor="text1"/>
          <w:sz w:val="28"/>
          <w:szCs w:val="28"/>
          <w:lang w:val="es-ES" w:eastAsia="es-ES"/>
        </w:rPr>
        <w:t xml:space="preserve"> las fuentes de financiación</w:t>
      </w:r>
      <w:r w:rsidR="0036030D" w:rsidRPr="00C06050">
        <w:rPr>
          <w:rFonts w:ascii="Times New Roman" w:eastAsia="Times New Roman" w:hAnsi="Times New Roman" w:cs="Times New Roman"/>
          <w:color w:val="000000" w:themeColor="text1"/>
          <w:sz w:val="28"/>
          <w:szCs w:val="28"/>
          <w:lang w:val="es-ES" w:eastAsia="es-ES"/>
        </w:rPr>
        <w:t>,</w:t>
      </w:r>
      <w:r w:rsidR="001E7377" w:rsidRPr="00C06050">
        <w:rPr>
          <w:rFonts w:ascii="Times New Roman" w:eastAsia="Times New Roman" w:hAnsi="Times New Roman" w:cs="Times New Roman"/>
          <w:color w:val="000000" w:themeColor="text1"/>
          <w:sz w:val="28"/>
          <w:szCs w:val="28"/>
          <w:lang w:val="es-ES" w:eastAsia="es-ES"/>
        </w:rPr>
        <w:t xml:space="preserve"> y</w:t>
      </w:r>
      <w:r w:rsidR="002A038E" w:rsidRPr="00C06050">
        <w:rPr>
          <w:rFonts w:ascii="Times New Roman" w:eastAsia="Times New Roman" w:hAnsi="Times New Roman" w:cs="Times New Roman"/>
          <w:color w:val="000000" w:themeColor="text1"/>
          <w:sz w:val="28"/>
          <w:szCs w:val="28"/>
          <w:lang w:val="es-ES" w:eastAsia="es-ES"/>
        </w:rPr>
        <w:t xml:space="preserve"> proponer el inc</w:t>
      </w:r>
      <w:r w:rsidR="00877E4A" w:rsidRPr="00C06050">
        <w:rPr>
          <w:rFonts w:ascii="Times New Roman" w:eastAsia="Times New Roman" w:hAnsi="Times New Roman" w:cs="Times New Roman"/>
          <w:color w:val="000000" w:themeColor="text1"/>
          <w:sz w:val="28"/>
          <w:szCs w:val="28"/>
          <w:lang w:val="es-ES" w:eastAsia="es-ES"/>
        </w:rPr>
        <w:t>re</w:t>
      </w:r>
      <w:r w:rsidR="002A038E" w:rsidRPr="00C06050">
        <w:rPr>
          <w:rFonts w:ascii="Times New Roman" w:eastAsia="Times New Roman" w:hAnsi="Times New Roman" w:cs="Times New Roman"/>
          <w:color w:val="000000" w:themeColor="text1"/>
          <w:sz w:val="28"/>
          <w:szCs w:val="28"/>
          <w:lang w:val="es-ES" w:eastAsia="es-ES"/>
        </w:rPr>
        <w:t xml:space="preserve">mento de las rentas de ser el caso </w:t>
      </w:r>
      <w:r w:rsidR="00A72B8E" w:rsidRPr="00C06050">
        <w:rPr>
          <w:rFonts w:ascii="Times New Roman" w:eastAsia="Times New Roman" w:hAnsi="Times New Roman" w:cs="Times New Roman"/>
          <w:color w:val="000000" w:themeColor="text1"/>
          <w:sz w:val="28"/>
          <w:szCs w:val="28"/>
          <w:lang w:val="es-ES" w:eastAsia="es-ES"/>
        </w:rPr>
        <w:t>(</w:t>
      </w:r>
      <w:r w:rsidR="002A038E" w:rsidRPr="00C06050">
        <w:rPr>
          <w:rFonts w:ascii="Times New Roman" w:eastAsia="Times New Roman" w:hAnsi="Times New Roman" w:cs="Times New Roman"/>
          <w:color w:val="000000" w:themeColor="text1"/>
          <w:sz w:val="28"/>
          <w:szCs w:val="28"/>
          <w:lang w:val="es-ES" w:eastAsia="es-ES"/>
        </w:rPr>
        <w:t>con la aprobación del Ministerio de Hacienda</w:t>
      </w:r>
      <w:r w:rsidR="00A72B8E" w:rsidRPr="00C06050">
        <w:rPr>
          <w:rFonts w:ascii="Times New Roman" w:eastAsia="Times New Roman" w:hAnsi="Times New Roman" w:cs="Times New Roman"/>
          <w:color w:val="000000" w:themeColor="text1"/>
          <w:sz w:val="28"/>
          <w:szCs w:val="28"/>
          <w:lang w:val="es-ES" w:eastAsia="es-ES"/>
        </w:rPr>
        <w:t>)</w:t>
      </w:r>
      <w:r w:rsidR="002E768C" w:rsidRPr="00C06050">
        <w:rPr>
          <w:rFonts w:ascii="Times New Roman" w:eastAsia="Times New Roman" w:hAnsi="Times New Roman" w:cs="Times New Roman"/>
          <w:color w:val="000000" w:themeColor="text1"/>
          <w:sz w:val="28"/>
          <w:szCs w:val="28"/>
          <w:lang w:val="es-ES" w:eastAsia="es-ES"/>
        </w:rPr>
        <w:t>. En esta evaluación y aprobación se manifiesta el prin</w:t>
      </w:r>
      <w:r w:rsidR="00877E4A" w:rsidRPr="00C06050">
        <w:rPr>
          <w:rFonts w:ascii="Times New Roman" w:eastAsia="Times New Roman" w:hAnsi="Times New Roman" w:cs="Times New Roman"/>
          <w:color w:val="000000" w:themeColor="text1"/>
          <w:sz w:val="28"/>
          <w:szCs w:val="28"/>
          <w:lang w:val="es-ES" w:eastAsia="es-ES"/>
        </w:rPr>
        <w:t>cipio de legalidad presupuestal.</w:t>
      </w:r>
    </w:p>
    <w:p w14:paraId="50B55251" w14:textId="77777777" w:rsidR="00A72B8E" w:rsidRPr="00C06050" w:rsidRDefault="00A72B8E" w:rsidP="003248BC">
      <w:pPr>
        <w:tabs>
          <w:tab w:val="left" w:pos="2608"/>
        </w:tabs>
        <w:rPr>
          <w:rFonts w:ascii="Times New Roman" w:eastAsia="Times New Roman" w:hAnsi="Times New Roman" w:cs="Times New Roman"/>
          <w:color w:val="000000" w:themeColor="text1"/>
          <w:sz w:val="28"/>
          <w:szCs w:val="28"/>
          <w:lang w:val="es-ES" w:eastAsia="es-ES"/>
        </w:rPr>
      </w:pPr>
    </w:p>
    <w:p w14:paraId="56B2C255" w14:textId="2DF8997E" w:rsidR="00B745CB" w:rsidRPr="00C06050" w:rsidRDefault="00A72B8E" w:rsidP="003248BC">
      <w:pPr>
        <w:tabs>
          <w:tab w:val="left" w:pos="2608"/>
        </w:tabs>
        <w:rPr>
          <w:rFonts w:ascii="Times New Roman" w:eastAsia="Times New Roman" w:hAnsi="Times New Roman" w:cs="Times New Roman"/>
          <w:color w:val="000000" w:themeColor="text1"/>
          <w:sz w:val="28"/>
          <w:szCs w:val="28"/>
          <w:lang w:val="es-ES" w:eastAsia="es-ES"/>
        </w:rPr>
      </w:pPr>
      <w:r w:rsidRPr="00C06050">
        <w:rPr>
          <w:rFonts w:ascii="Times New Roman" w:eastAsia="Times New Roman" w:hAnsi="Times New Roman" w:cs="Times New Roman"/>
          <w:color w:val="000000" w:themeColor="text1"/>
          <w:sz w:val="28"/>
          <w:szCs w:val="28"/>
          <w:lang w:val="es-ES" w:eastAsia="es-ES"/>
        </w:rPr>
        <w:t xml:space="preserve">Con todo, </w:t>
      </w:r>
      <w:r w:rsidR="00877E4A" w:rsidRPr="00C06050">
        <w:rPr>
          <w:rFonts w:ascii="Times New Roman" w:eastAsia="Times New Roman" w:hAnsi="Times New Roman" w:cs="Times New Roman"/>
          <w:color w:val="000000" w:themeColor="text1"/>
          <w:sz w:val="28"/>
          <w:szCs w:val="28"/>
          <w:lang w:val="es-ES" w:eastAsia="es-ES"/>
        </w:rPr>
        <w:t>hay que</w:t>
      </w:r>
      <w:r w:rsidR="0043627B" w:rsidRPr="00C06050">
        <w:rPr>
          <w:rFonts w:ascii="Times New Roman" w:eastAsia="Times New Roman" w:hAnsi="Times New Roman" w:cs="Times New Roman"/>
          <w:color w:val="000000" w:themeColor="text1"/>
          <w:sz w:val="28"/>
          <w:szCs w:val="28"/>
          <w:lang w:val="es-ES" w:eastAsia="es-ES"/>
        </w:rPr>
        <w:t xml:space="preserve"> precisar</w:t>
      </w:r>
      <w:r w:rsidR="00877E4A" w:rsidRPr="00C06050">
        <w:rPr>
          <w:rFonts w:ascii="Times New Roman" w:eastAsia="Times New Roman" w:hAnsi="Times New Roman" w:cs="Times New Roman"/>
          <w:color w:val="000000" w:themeColor="text1"/>
          <w:sz w:val="28"/>
          <w:szCs w:val="28"/>
          <w:lang w:val="es-ES" w:eastAsia="es-ES"/>
        </w:rPr>
        <w:t xml:space="preserve"> que no todos lo</w:t>
      </w:r>
      <w:r w:rsidR="00897E37" w:rsidRPr="00C06050">
        <w:rPr>
          <w:rFonts w:ascii="Times New Roman" w:eastAsia="Times New Roman" w:hAnsi="Times New Roman" w:cs="Times New Roman"/>
          <w:color w:val="000000" w:themeColor="text1"/>
          <w:sz w:val="28"/>
          <w:szCs w:val="28"/>
          <w:lang w:val="es-ES" w:eastAsia="es-ES"/>
        </w:rPr>
        <w:t>s</w:t>
      </w:r>
      <w:r w:rsidR="00877E4A" w:rsidRPr="00C06050">
        <w:rPr>
          <w:rFonts w:ascii="Times New Roman" w:eastAsia="Times New Roman" w:hAnsi="Times New Roman" w:cs="Times New Roman"/>
          <w:color w:val="000000" w:themeColor="text1"/>
          <w:sz w:val="28"/>
          <w:szCs w:val="28"/>
          <w:lang w:val="es-ES" w:eastAsia="es-ES"/>
        </w:rPr>
        <w:t xml:space="preserve"> </w:t>
      </w:r>
      <w:r w:rsidRPr="00C06050">
        <w:rPr>
          <w:rFonts w:ascii="Times New Roman" w:eastAsia="Times New Roman" w:hAnsi="Times New Roman" w:cs="Times New Roman"/>
          <w:color w:val="000000" w:themeColor="text1"/>
          <w:sz w:val="28"/>
          <w:szCs w:val="28"/>
          <w:lang w:val="es-ES" w:eastAsia="es-ES"/>
        </w:rPr>
        <w:t>aumento</w:t>
      </w:r>
      <w:r w:rsidR="00877E4A" w:rsidRPr="00C06050">
        <w:rPr>
          <w:rFonts w:ascii="Times New Roman" w:eastAsia="Times New Roman" w:hAnsi="Times New Roman" w:cs="Times New Roman"/>
          <w:color w:val="000000" w:themeColor="text1"/>
          <w:sz w:val="28"/>
          <w:szCs w:val="28"/>
          <w:lang w:val="es-ES" w:eastAsia="es-ES"/>
        </w:rPr>
        <w:t>s</w:t>
      </w:r>
      <w:r w:rsidRPr="00C06050">
        <w:rPr>
          <w:rFonts w:ascii="Times New Roman" w:eastAsia="Times New Roman" w:hAnsi="Times New Roman" w:cs="Times New Roman"/>
          <w:color w:val="000000" w:themeColor="text1"/>
          <w:sz w:val="28"/>
          <w:szCs w:val="28"/>
          <w:lang w:val="es-ES" w:eastAsia="es-ES"/>
        </w:rPr>
        <w:t xml:space="preserve"> de las rentas </w:t>
      </w:r>
      <w:r w:rsidR="00877E4A" w:rsidRPr="00C06050">
        <w:rPr>
          <w:rFonts w:ascii="Times New Roman" w:eastAsia="Times New Roman" w:hAnsi="Times New Roman" w:cs="Times New Roman"/>
          <w:color w:val="000000" w:themeColor="text1"/>
          <w:sz w:val="28"/>
          <w:szCs w:val="28"/>
          <w:lang w:val="es-ES" w:eastAsia="es-ES"/>
        </w:rPr>
        <w:t>exigen la aprobación del C</w:t>
      </w:r>
      <w:r w:rsidR="004E12E5" w:rsidRPr="00C06050">
        <w:rPr>
          <w:rFonts w:ascii="Times New Roman" w:eastAsia="Times New Roman" w:hAnsi="Times New Roman" w:cs="Times New Roman"/>
          <w:color w:val="000000" w:themeColor="text1"/>
          <w:sz w:val="28"/>
          <w:szCs w:val="28"/>
          <w:lang w:val="es-ES" w:eastAsia="es-ES"/>
        </w:rPr>
        <w:t xml:space="preserve">ongreso mediante ley, </w:t>
      </w:r>
      <w:r w:rsidR="00EA1AC7" w:rsidRPr="00C06050">
        <w:rPr>
          <w:rFonts w:ascii="Times New Roman" w:eastAsia="Times New Roman" w:hAnsi="Times New Roman" w:cs="Times New Roman"/>
          <w:color w:val="000000" w:themeColor="text1"/>
          <w:sz w:val="28"/>
          <w:szCs w:val="28"/>
          <w:lang w:val="es-ES" w:eastAsia="es-ES"/>
        </w:rPr>
        <w:t>pues, por ejempl</w:t>
      </w:r>
      <w:r w:rsidR="00FE2E59" w:rsidRPr="00C06050">
        <w:rPr>
          <w:rFonts w:ascii="Times New Roman" w:eastAsia="Times New Roman" w:hAnsi="Times New Roman" w:cs="Times New Roman"/>
          <w:color w:val="000000" w:themeColor="text1"/>
          <w:sz w:val="28"/>
          <w:szCs w:val="28"/>
          <w:lang w:val="es-ES" w:eastAsia="es-ES"/>
        </w:rPr>
        <w:t>o,</w:t>
      </w:r>
      <w:r w:rsidR="004E12E5" w:rsidRPr="00C06050">
        <w:rPr>
          <w:rFonts w:ascii="Times New Roman" w:eastAsia="Times New Roman" w:hAnsi="Times New Roman" w:cs="Times New Roman"/>
          <w:color w:val="000000" w:themeColor="text1"/>
          <w:sz w:val="28"/>
          <w:szCs w:val="28"/>
          <w:lang w:val="es-ES" w:eastAsia="es-ES"/>
        </w:rPr>
        <w:t xml:space="preserve"> en </w:t>
      </w:r>
      <w:r w:rsidR="00AC495E" w:rsidRPr="00C06050">
        <w:rPr>
          <w:rFonts w:ascii="Times New Roman" w:eastAsia="Times New Roman" w:hAnsi="Times New Roman" w:cs="Times New Roman"/>
          <w:color w:val="000000" w:themeColor="text1"/>
          <w:sz w:val="28"/>
          <w:szCs w:val="28"/>
          <w:lang w:val="es-ES" w:eastAsia="es-ES"/>
        </w:rPr>
        <w:t xml:space="preserve">relación con los recursos de cooperación </w:t>
      </w:r>
      <w:r w:rsidR="00140819" w:rsidRPr="00C06050">
        <w:rPr>
          <w:rFonts w:ascii="Times New Roman" w:eastAsia="Times New Roman" w:hAnsi="Times New Roman" w:cs="Times New Roman"/>
          <w:color w:val="000000" w:themeColor="text1"/>
          <w:sz w:val="28"/>
          <w:szCs w:val="28"/>
          <w:lang w:val="es-ES" w:eastAsia="es-ES"/>
        </w:rPr>
        <w:t>internacional no reem</w:t>
      </w:r>
      <w:r w:rsidR="0042011B" w:rsidRPr="00C06050">
        <w:rPr>
          <w:rFonts w:ascii="Times New Roman" w:eastAsia="Times New Roman" w:hAnsi="Times New Roman" w:cs="Times New Roman"/>
          <w:color w:val="000000" w:themeColor="text1"/>
          <w:sz w:val="28"/>
          <w:szCs w:val="28"/>
          <w:lang w:val="es-ES" w:eastAsia="es-ES"/>
        </w:rPr>
        <w:t xml:space="preserve">bolsables el incremento de las rentas opera a través de </w:t>
      </w:r>
      <w:r w:rsidR="000B3BCA" w:rsidRPr="00C06050">
        <w:rPr>
          <w:rFonts w:ascii="Times New Roman" w:eastAsia="Times New Roman" w:hAnsi="Times New Roman" w:cs="Times New Roman"/>
          <w:color w:val="000000" w:themeColor="text1"/>
          <w:sz w:val="28"/>
          <w:szCs w:val="28"/>
          <w:lang w:val="es-ES" w:eastAsia="es-ES"/>
        </w:rPr>
        <w:t xml:space="preserve">la adición mediante </w:t>
      </w:r>
      <w:r w:rsidR="009558DF" w:rsidRPr="00C06050">
        <w:rPr>
          <w:rFonts w:ascii="Times New Roman" w:eastAsia="Times New Roman" w:hAnsi="Times New Roman" w:cs="Times New Roman"/>
          <w:color w:val="000000" w:themeColor="text1"/>
          <w:sz w:val="28"/>
          <w:szCs w:val="28"/>
          <w:lang w:val="es-ES" w:eastAsia="es-ES"/>
        </w:rPr>
        <w:t xml:space="preserve">decreto del gobierno, previa certificación del recaudo. Esta </w:t>
      </w:r>
      <w:proofErr w:type="spellStart"/>
      <w:r w:rsidR="009558DF" w:rsidRPr="00C06050">
        <w:rPr>
          <w:rFonts w:ascii="Times New Roman" w:eastAsia="Times New Roman" w:hAnsi="Times New Roman" w:cs="Times New Roman"/>
          <w:color w:val="000000" w:themeColor="text1"/>
          <w:sz w:val="28"/>
          <w:szCs w:val="28"/>
          <w:lang w:val="es-ES" w:eastAsia="es-ES"/>
        </w:rPr>
        <w:t>subregla</w:t>
      </w:r>
      <w:proofErr w:type="spellEnd"/>
      <w:r w:rsidR="009558DF" w:rsidRPr="00C06050">
        <w:rPr>
          <w:rFonts w:ascii="Times New Roman" w:eastAsia="Times New Roman" w:hAnsi="Times New Roman" w:cs="Times New Roman"/>
          <w:color w:val="000000" w:themeColor="text1"/>
          <w:sz w:val="28"/>
          <w:szCs w:val="28"/>
          <w:lang w:val="es-ES" w:eastAsia="es-ES"/>
        </w:rPr>
        <w:t xml:space="preserve"> se </w:t>
      </w:r>
      <w:r w:rsidR="0067021C" w:rsidRPr="00C06050">
        <w:rPr>
          <w:rFonts w:ascii="Times New Roman" w:eastAsia="Times New Roman" w:hAnsi="Times New Roman" w:cs="Times New Roman"/>
          <w:color w:val="000000" w:themeColor="text1"/>
          <w:sz w:val="28"/>
          <w:szCs w:val="28"/>
          <w:lang w:val="es-ES" w:eastAsia="es-ES"/>
        </w:rPr>
        <w:t>sustenta</w:t>
      </w:r>
      <w:r w:rsidR="00E67E7C" w:rsidRPr="00C06050">
        <w:rPr>
          <w:rFonts w:ascii="Times New Roman" w:eastAsia="Times New Roman" w:hAnsi="Times New Roman" w:cs="Times New Roman"/>
          <w:color w:val="000000" w:themeColor="text1"/>
          <w:sz w:val="28"/>
          <w:szCs w:val="28"/>
          <w:lang w:val="es-ES" w:eastAsia="es-ES"/>
        </w:rPr>
        <w:t>, de un lado,</w:t>
      </w:r>
      <w:r w:rsidR="009558DF" w:rsidRPr="00C06050">
        <w:rPr>
          <w:rFonts w:ascii="Times New Roman" w:eastAsia="Times New Roman" w:hAnsi="Times New Roman" w:cs="Times New Roman"/>
          <w:color w:val="000000" w:themeColor="text1"/>
          <w:sz w:val="28"/>
          <w:szCs w:val="28"/>
          <w:lang w:val="es-ES" w:eastAsia="es-ES"/>
        </w:rPr>
        <w:t xml:space="preserve"> en</w:t>
      </w:r>
      <w:r w:rsidR="00380B9A" w:rsidRPr="00C06050">
        <w:rPr>
          <w:rFonts w:ascii="Times New Roman" w:eastAsia="Times New Roman" w:hAnsi="Times New Roman" w:cs="Times New Roman"/>
          <w:color w:val="000000" w:themeColor="text1"/>
          <w:sz w:val="28"/>
          <w:szCs w:val="28"/>
          <w:lang w:val="es-ES" w:eastAsia="es-ES"/>
        </w:rPr>
        <w:t xml:space="preserve"> el carácter cierto de la fuente de ingreso</w:t>
      </w:r>
      <w:r w:rsidR="009731D2" w:rsidRPr="00C06050">
        <w:rPr>
          <w:rFonts w:ascii="Times New Roman" w:eastAsia="Times New Roman" w:hAnsi="Times New Roman" w:cs="Times New Roman"/>
          <w:color w:val="000000" w:themeColor="text1"/>
          <w:sz w:val="28"/>
          <w:szCs w:val="28"/>
          <w:lang w:val="es-ES" w:eastAsia="es-ES"/>
        </w:rPr>
        <w:t xml:space="preserve">, </w:t>
      </w:r>
      <w:r w:rsidR="00380B9A" w:rsidRPr="00C06050">
        <w:rPr>
          <w:rFonts w:ascii="Times New Roman" w:eastAsia="Times New Roman" w:hAnsi="Times New Roman" w:cs="Times New Roman"/>
          <w:color w:val="000000" w:themeColor="text1"/>
          <w:sz w:val="28"/>
          <w:szCs w:val="28"/>
          <w:lang w:val="es-ES" w:eastAsia="es-ES"/>
        </w:rPr>
        <w:t xml:space="preserve">de ahí que se exija </w:t>
      </w:r>
      <w:r w:rsidR="0067021C" w:rsidRPr="00C06050">
        <w:rPr>
          <w:rFonts w:ascii="Times New Roman" w:eastAsia="Times New Roman" w:hAnsi="Times New Roman" w:cs="Times New Roman"/>
          <w:color w:val="000000" w:themeColor="text1"/>
          <w:sz w:val="28"/>
          <w:szCs w:val="28"/>
          <w:lang w:val="es-ES" w:eastAsia="es-ES"/>
        </w:rPr>
        <w:t>la certificación de recaudo y</w:t>
      </w:r>
      <w:r w:rsidR="00E67E7C" w:rsidRPr="00C06050">
        <w:rPr>
          <w:rFonts w:ascii="Times New Roman" w:eastAsia="Times New Roman" w:hAnsi="Times New Roman" w:cs="Times New Roman"/>
          <w:color w:val="000000" w:themeColor="text1"/>
          <w:sz w:val="28"/>
          <w:szCs w:val="28"/>
          <w:lang w:val="es-ES" w:eastAsia="es-ES"/>
        </w:rPr>
        <w:t>, de otro,</w:t>
      </w:r>
      <w:r w:rsidR="0067021C" w:rsidRPr="00C06050">
        <w:rPr>
          <w:rFonts w:ascii="Times New Roman" w:eastAsia="Times New Roman" w:hAnsi="Times New Roman" w:cs="Times New Roman"/>
          <w:color w:val="000000" w:themeColor="text1"/>
          <w:sz w:val="28"/>
          <w:szCs w:val="28"/>
          <w:lang w:val="es-ES" w:eastAsia="es-ES"/>
        </w:rPr>
        <w:t xml:space="preserve"> </w:t>
      </w:r>
      <w:r w:rsidR="0036030D" w:rsidRPr="00C06050">
        <w:rPr>
          <w:rFonts w:ascii="Times New Roman" w:eastAsia="Times New Roman" w:hAnsi="Times New Roman" w:cs="Times New Roman"/>
          <w:color w:val="000000" w:themeColor="text1"/>
          <w:sz w:val="28"/>
          <w:szCs w:val="28"/>
          <w:lang w:val="es-ES" w:eastAsia="es-ES"/>
        </w:rPr>
        <w:t xml:space="preserve">en </w:t>
      </w:r>
      <w:r w:rsidR="00A661C0" w:rsidRPr="00C06050">
        <w:rPr>
          <w:rFonts w:ascii="Times New Roman" w:eastAsia="Times New Roman" w:hAnsi="Times New Roman" w:cs="Times New Roman"/>
          <w:color w:val="000000" w:themeColor="text1"/>
          <w:sz w:val="28"/>
          <w:szCs w:val="28"/>
          <w:lang w:val="es-ES" w:eastAsia="es-ES"/>
        </w:rPr>
        <w:t>la destinación d</w:t>
      </w:r>
      <w:r w:rsidR="0036030D" w:rsidRPr="00C06050">
        <w:rPr>
          <w:rFonts w:ascii="Times New Roman" w:eastAsia="Times New Roman" w:hAnsi="Times New Roman" w:cs="Times New Roman"/>
          <w:color w:val="000000" w:themeColor="text1"/>
          <w:sz w:val="28"/>
          <w:szCs w:val="28"/>
          <w:lang w:val="es-ES" w:eastAsia="es-ES"/>
        </w:rPr>
        <w:t>e los recursos d</w:t>
      </w:r>
      <w:r w:rsidR="00A661C0" w:rsidRPr="00C06050">
        <w:rPr>
          <w:rFonts w:ascii="Times New Roman" w:eastAsia="Times New Roman" w:hAnsi="Times New Roman" w:cs="Times New Roman"/>
          <w:color w:val="000000" w:themeColor="text1"/>
          <w:sz w:val="28"/>
          <w:szCs w:val="28"/>
          <w:lang w:val="es-ES" w:eastAsia="es-ES"/>
        </w:rPr>
        <w:t xml:space="preserve">efinida </w:t>
      </w:r>
      <w:r w:rsidR="008970D5" w:rsidRPr="00C06050">
        <w:rPr>
          <w:rFonts w:ascii="Times New Roman" w:eastAsia="Times New Roman" w:hAnsi="Times New Roman" w:cs="Times New Roman"/>
          <w:color w:val="000000" w:themeColor="text1"/>
          <w:sz w:val="28"/>
          <w:szCs w:val="28"/>
          <w:lang w:val="es-ES" w:eastAsia="es-ES"/>
        </w:rPr>
        <w:t>en los convenios de cooperación</w:t>
      </w:r>
      <w:r w:rsidR="00C14EE5" w:rsidRPr="00C06050">
        <w:rPr>
          <w:rStyle w:val="Refdenotaalpie"/>
          <w:rFonts w:ascii="Times New Roman" w:eastAsia="Times New Roman" w:hAnsi="Times New Roman" w:cs="Times New Roman"/>
          <w:color w:val="000000" w:themeColor="text1"/>
          <w:sz w:val="28"/>
          <w:szCs w:val="28"/>
          <w:lang w:val="es-ES" w:eastAsia="es-ES"/>
        </w:rPr>
        <w:footnoteReference w:id="64"/>
      </w:r>
      <w:r w:rsidR="008970D5" w:rsidRPr="00C06050">
        <w:rPr>
          <w:rFonts w:ascii="Times New Roman" w:eastAsia="Times New Roman" w:hAnsi="Times New Roman" w:cs="Times New Roman"/>
          <w:color w:val="000000" w:themeColor="text1"/>
          <w:sz w:val="28"/>
          <w:szCs w:val="28"/>
          <w:lang w:val="es-ES" w:eastAsia="es-ES"/>
        </w:rPr>
        <w:t>.</w:t>
      </w:r>
    </w:p>
    <w:p w14:paraId="0D684530" w14:textId="77777777" w:rsidR="00B745CB" w:rsidRPr="00C06050" w:rsidRDefault="00B745CB" w:rsidP="003248BC">
      <w:pPr>
        <w:tabs>
          <w:tab w:val="left" w:pos="2608"/>
        </w:tabs>
        <w:rPr>
          <w:rFonts w:ascii="Times New Roman" w:eastAsia="Times New Roman" w:hAnsi="Times New Roman" w:cs="Times New Roman"/>
          <w:color w:val="000000" w:themeColor="text1"/>
          <w:sz w:val="28"/>
          <w:szCs w:val="28"/>
          <w:lang w:val="es-ES" w:eastAsia="es-ES"/>
        </w:rPr>
      </w:pPr>
    </w:p>
    <w:p w14:paraId="22753592" w14:textId="36118353" w:rsidR="00253658" w:rsidRPr="00C06050" w:rsidRDefault="004229D9" w:rsidP="003248BC">
      <w:pPr>
        <w:tabs>
          <w:tab w:val="left" w:pos="2608"/>
        </w:tabs>
        <w:rPr>
          <w:rFonts w:ascii="Times New Roman" w:hAnsi="Times New Roman" w:cs="Times New Roman"/>
          <w:sz w:val="28"/>
          <w:szCs w:val="28"/>
        </w:rPr>
      </w:pPr>
      <w:r w:rsidRPr="00C06050">
        <w:rPr>
          <w:rFonts w:ascii="Times New Roman" w:eastAsia="Times New Roman" w:hAnsi="Times New Roman" w:cs="Times New Roman"/>
          <w:color w:val="000000" w:themeColor="text1"/>
          <w:sz w:val="28"/>
          <w:szCs w:val="28"/>
          <w:lang w:val="es-ES" w:eastAsia="es-ES"/>
        </w:rPr>
        <w:t>32</w:t>
      </w:r>
      <w:r w:rsidR="000E5B4F" w:rsidRPr="00C06050">
        <w:rPr>
          <w:rFonts w:ascii="Times New Roman" w:eastAsia="Times New Roman" w:hAnsi="Times New Roman" w:cs="Times New Roman"/>
          <w:color w:val="000000" w:themeColor="text1"/>
          <w:sz w:val="28"/>
          <w:szCs w:val="28"/>
          <w:lang w:val="es-ES" w:eastAsia="es-ES"/>
        </w:rPr>
        <w:t xml:space="preserve">. </w:t>
      </w:r>
      <w:r w:rsidR="008970D5" w:rsidRPr="00C06050">
        <w:rPr>
          <w:rFonts w:ascii="Times New Roman" w:eastAsia="Times New Roman" w:hAnsi="Times New Roman" w:cs="Times New Roman"/>
          <w:color w:val="000000" w:themeColor="text1"/>
          <w:sz w:val="28"/>
          <w:szCs w:val="28"/>
          <w:lang w:val="es-ES" w:eastAsia="es-ES"/>
        </w:rPr>
        <w:t xml:space="preserve">En segundo lugar, </w:t>
      </w:r>
      <w:r w:rsidR="007E30B3" w:rsidRPr="00C06050">
        <w:rPr>
          <w:rStyle w:val="cf01"/>
          <w:rFonts w:ascii="Times New Roman" w:hAnsi="Times New Roman" w:cs="Times New Roman"/>
          <w:b/>
          <w:bCs/>
          <w:sz w:val="28"/>
          <w:szCs w:val="28"/>
        </w:rPr>
        <w:t>el aumento de partidas de gasto o la creación de nuevas partidas</w:t>
      </w:r>
      <w:r w:rsidR="00D93205" w:rsidRPr="00C06050">
        <w:rPr>
          <w:rStyle w:val="cf11"/>
          <w:rFonts w:ascii="Times New Roman" w:hAnsi="Times New Roman" w:cs="Times New Roman"/>
          <w:sz w:val="28"/>
          <w:szCs w:val="28"/>
        </w:rPr>
        <w:t xml:space="preserve"> requieren la aprobación del Congreso mediante el trámite de una ley que adicione el presupuesto. Por ende, las leyes que autorizan al Gobierno o las autoridades administrativas para efectuar </w:t>
      </w:r>
      <w:r w:rsidR="00D93205" w:rsidRPr="00C06050">
        <w:rPr>
          <w:rStyle w:val="cf21"/>
          <w:rFonts w:ascii="Times New Roman" w:hAnsi="Times New Roman" w:cs="Times New Roman"/>
          <w:sz w:val="28"/>
          <w:szCs w:val="28"/>
        </w:rPr>
        <w:t>adiciones presupuestales</w:t>
      </w:r>
      <w:r w:rsidR="00D93205" w:rsidRPr="00C06050">
        <w:rPr>
          <w:rStyle w:val="cf11"/>
          <w:rFonts w:ascii="Times New Roman" w:hAnsi="Times New Roman" w:cs="Times New Roman"/>
          <w:sz w:val="28"/>
          <w:szCs w:val="28"/>
        </w:rPr>
        <w:t xml:space="preserve"> desconocen la competencia constitucional asignada al Congreso en relación con la definición del gasto. En virtud de ello,</w:t>
      </w:r>
      <w:r w:rsidR="003E3977" w:rsidRPr="00C06050">
        <w:rPr>
          <w:rStyle w:val="cf11"/>
          <w:rFonts w:ascii="Times New Roman" w:hAnsi="Times New Roman" w:cs="Times New Roman"/>
          <w:sz w:val="28"/>
          <w:szCs w:val="28"/>
        </w:rPr>
        <w:t xml:space="preserve"> por ejemplo,</w:t>
      </w:r>
      <w:r w:rsidR="00D93205" w:rsidRPr="00C06050">
        <w:rPr>
          <w:rStyle w:val="cf11"/>
          <w:rFonts w:ascii="Times New Roman" w:hAnsi="Times New Roman" w:cs="Times New Roman"/>
          <w:sz w:val="28"/>
          <w:szCs w:val="28"/>
        </w:rPr>
        <w:t xml:space="preserve"> </w:t>
      </w:r>
      <w:r w:rsidR="00C35C99" w:rsidRPr="00C06050">
        <w:rPr>
          <w:rFonts w:ascii="Times New Roman" w:hAnsi="Times New Roman" w:cs="Times New Roman"/>
          <w:sz w:val="28"/>
          <w:szCs w:val="28"/>
        </w:rPr>
        <w:t xml:space="preserve">la </w:t>
      </w:r>
      <w:r w:rsidR="0036030D" w:rsidRPr="00C06050">
        <w:rPr>
          <w:rFonts w:ascii="Times New Roman" w:hAnsi="Times New Roman" w:cs="Times New Roman"/>
          <w:sz w:val="28"/>
          <w:szCs w:val="28"/>
        </w:rPr>
        <w:t>s</w:t>
      </w:r>
      <w:r w:rsidR="00C35C99" w:rsidRPr="00C06050">
        <w:rPr>
          <w:rFonts w:ascii="Times New Roman" w:hAnsi="Times New Roman" w:cs="Times New Roman"/>
          <w:sz w:val="28"/>
          <w:szCs w:val="28"/>
        </w:rPr>
        <w:t xml:space="preserve">entencia C-357 de 1994 </w:t>
      </w:r>
      <w:r w:rsidR="003B7923" w:rsidRPr="00C06050">
        <w:rPr>
          <w:rFonts w:ascii="Times New Roman" w:hAnsi="Times New Roman" w:cs="Times New Roman"/>
          <w:sz w:val="28"/>
          <w:szCs w:val="28"/>
        </w:rPr>
        <w:t>declaró inexequible una</w:t>
      </w:r>
      <w:r w:rsidR="00C35C99" w:rsidRPr="00C06050">
        <w:rPr>
          <w:rFonts w:ascii="Times New Roman" w:hAnsi="Times New Roman" w:cs="Times New Roman"/>
          <w:sz w:val="28"/>
          <w:szCs w:val="28"/>
        </w:rPr>
        <w:t xml:space="preserve"> disposición que autorizaba al Gobierno a incrementar los aportes con destino a programas de reinserción de desmovilizados en el marco del proceso de paz. En relación con esta facultad, la Sala Plena advirtió que se trataba de una autorización para el aumento de las apropiaciones y, por lo tanto, debía ser aprobado por el Congreso. </w:t>
      </w:r>
    </w:p>
    <w:p w14:paraId="2FC5699F" w14:textId="77777777" w:rsidR="009E2FA1" w:rsidRPr="00C06050" w:rsidRDefault="009E2FA1" w:rsidP="003248BC">
      <w:pPr>
        <w:tabs>
          <w:tab w:val="left" w:pos="2608"/>
        </w:tabs>
        <w:rPr>
          <w:rFonts w:ascii="Times New Roman" w:hAnsi="Times New Roman" w:cs="Times New Roman"/>
          <w:sz w:val="28"/>
          <w:szCs w:val="28"/>
        </w:rPr>
      </w:pPr>
    </w:p>
    <w:p w14:paraId="6E96FAB9" w14:textId="1275A335" w:rsidR="00C81A21" w:rsidRPr="00C06050" w:rsidRDefault="009E2FA1" w:rsidP="003248BC">
      <w:pPr>
        <w:tabs>
          <w:tab w:val="left" w:pos="2608"/>
        </w:tabs>
        <w:rPr>
          <w:rFonts w:ascii="Times New Roman" w:hAnsi="Times New Roman" w:cs="Times New Roman"/>
          <w:color w:val="000000" w:themeColor="text1"/>
          <w:sz w:val="28"/>
          <w:szCs w:val="28"/>
        </w:rPr>
      </w:pPr>
      <w:r w:rsidRPr="00C06050">
        <w:rPr>
          <w:rFonts w:ascii="Times New Roman" w:hAnsi="Times New Roman" w:cs="Times New Roman"/>
          <w:sz w:val="28"/>
          <w:szCs w:val="28"/>
        </w:rPr>
        <w:t xml:space="preserve">Sobre </w:t>
      </w:r>
      <w:r w:rsidR="00724EE4" w:rsidRPr="00C06050">
        <w:rPr>
          <w:rFonts w:ascii="Times New Roman" w:hAnsi="Times New Roman" w:cs="Times New Roman"/>
          <w:sz w:val="28"/>
          <w:szCs w:val="28"/>
        </w:rPr>
        <w:t>adiciones de partidas</w:t>
      </w:r>
      <w:r w:rsidRPr="00C06050">
        <w:rPr>
          <w:rFonts w:ascii="Times New Roman" w:hAnsi="Times New Roman" w:cs="Times New Roman"/>
          <w:sz w:val="28"/>
          <w:szCs w:val="28"/>
        </w:rPr>
        <w:t xml:space="preserve"> </w:t>
      </w:r>
      <w:r w:rsidR="000B5D7D" w:rsidRPr="00C06050">
        <w:rPr>
          <w:rFonts w:ascii="Times New Roman" w:hAnsi="Times New Roman" w:cs="Times New Roman"/>
          <w:sz w:val="28"/>
          <w:szCs w:val="28"/>
        </w:rPr>
        <w:t xml:space="preserve">también </w:t>
      </w:r>
      <w:r w:rsidRPr="00C06050">
        <w:rPr>
          <w:rFonts w:ascii="Times New Roman" w:hAnsi="Times New Roman" w:cs="Times New Roman"/>
          <w:sz w:val="28"/>
          <w:szCs w:val="28"/>
        </w:rPr>
        <w:t>debe tenerse en cuenta</w:t>
      </w:r>
      <w:r w:rsidR="00E862E3" w:rsidRPr="00C06050">
        <w:rPr>
          <w:rFonts w:ascii="Times New Roman" w:hAnsi="Times New Roman" w:cs="Times New Roman"/>
          <w:sz w:val="28"/>
          <w:szCs w:val="28"/>
        </w:rPr>
        <w:t xml:space="preserve">, </w:t>
      </w:r>
      <w:r w:rsidR="007B1BA0" w:rsidRPr="00C06050">
        <w:rPr>
          <w:rFonts w:ascii="Times New Roman" w:hAnsi="Times New Roman" w:cs="Times New Roman"/>
          <w:sz w:val="28"/>
          <w:szCs w:val="28"/>
        </w:rPr>
        <w:t xml:space="preserve">que </w:t>
      </w:r>
      <w:r w:rsidR="00E862E3" w:rsidRPr="00C06050">
        <w:rPr>
          <w:rFonts w:ascii="Times New Roman" w:hAnsi="Times New Roman" w:cs="Times New Roman"/>
          <w:sz w:val="28"/>
          <w:szCs w:val="28"/>
        </w:rPr>
        <w:t xml:space="preserve">según la regulación orgánica, no es necesaria la aprobación </w:t>
      </w:r>
      <w:r w:rsidR="007E571C" w:rsidRPr="00C06050">
        <w:rPr>
          <w:rFonts w:ascii="Times New Roman" w:hAnsi="Times New Roman" w:cs="Times New Roman"/>
          <w:sz w:val="28"/>
          <w:szCs w:val="28"/>
        </w:rPr>
        <w:t>mediante ley</w:t>
      </w:r>
      <w:r w:rsidR="00724EE4" w:rsidRPr="00C06050">
        <w:rPr>
          <w:rFonts w:ascii="Times New Roman" w:hAnsi="Times New Roman" w:cs="Times New Roman"/>
          <w:sz w:val="28"/>
          <w:szCs w:val="28"/>
        </w:rPr>
        <w:t xml:space="preserve"> cuando</w:t>
      </w:r>
      <w:r w:rsidR="00F3708E" w:rsidRPr="00C06050">
        <w:rPr>
          <w:rFonts w:ascii="Times New Roman" w:hAnsi="Times New Roman" w:cs="Times New Roman"/>
          <w:sz w:val="28"/>
          <w:szCs w:val="28"/>
        </w:rPr>
        <w:t xml:space="preserve"> el crédito adicional se abra mediante contra </w:t>
      </w:r>
      <w:r w:rsidR="00F3708E" w:rsidRPr="00C06050">
        <w:rPr>
          <w:rFonts w:ascii="Times New Roman" w:hAnsi="Times New Roman" w:cs="Times New Roman"/>
          <w:color w:val="000000" w:themeColor="text1"/>
          <w:sz w:val="28"/>
          <w:szCs w:val="28"/>
        </w:rPr>
        <w:t>créditos a la ley de apropiaciones</w:t>
      </w:r>
      <w:r w:rsidR="00783639" w:rsidRPr="00C06050">
        <w:rPr>
          <w:rFonts w:ascii="Times New Roman" w:hAnsi="Times New Roman" w:cs="Times New Roman"/>
          <w:color w:val="000000" w:themeColor="text1"/>
          <w:sz w:val="28"/>
          <w:szCs w:val="28"/>
        </w:rPr>
        <w:t>, así como en l</w:t>
      </w:r>
      <w:r w:rsidR="00260B7E" w:rsidRPr="00C06050">
        <w:rPr>
          <w:rFonts w:ascii="Times New Roman" w:hAnsi="Times New Roman" w:cs="Times New Roman"/>
          <w:color w:val="000000" w:themeColor="text1"/>
          <w:sz w:val="28"/>
          <w:szCs w:val="28"/>
        </w:rPr>
        <w:t>a</w:t>
      </w:r>
      <w:r w:rsidR="00783639" w:rsidRPr="00C06050">
        <w:rPr>
          <w:rFonts w:ascii="Times New Roman" w:hAnsi="Times New Roman" w:cs="Times New Roman"/>
          <w:color w:val="000000" w:themeColor="text1"/>
          <w:sz w:val="28"/>
          <w:szCs w:val="28"/>
        </w:rPr>
        <w:t xml:space="preserve">s </w:t>
      </w:r>
      <w:r w:rsidR="00260B7E" w:rsidRPr="00C06050">
        <w:rPr>
          <w:rFonts w:ascii="Times New Roman" w:hAnsi="Times New Roman" w:cs="Times New Roman"/>
          <w:color w:val="000000" w:themeColor="text1"/>
          <w:sz w:val="28"/>
          <w:szCs w:val="28"/>
        </w:rPr>
        <w:t xml:space="preserve">modificaciones relacionadas con </w:t>
      </w:r>
      <w:r w:rsidR="00783639" w:rsidRPr="00C06050">
        <w:rPr>
          <w:rFonts w:ascii="Times New Roman" w:hAnsi="Times New Roman" w:cs="Times New Roman"/>
          <w:color w:val="000000" w:themeColor="text1"/>
          <w:sz w:val="28"/>
          <w:szCs w:val="28"/>
        </w:rPr>
        <w:t>recursos</w:t>
      </w:r>
      <w:r w:rsidR="00107DD7" w:rsidRPr="00C06050">
        <w:rPr>
          <w:rFonts w:ascii="Times New Roman" w:hAnsi="Times New Roman" w:cs="Times New Roman"/>
          <w:color w:val="000000" w:themeColor="text1"/>
          <w:sz w:val="28"/>
          <w:szCs w:val="28"/>
        </w:rPr>
        <w:t xml:space="preserve"> de </w:t>
      </w:r>
      <w:r w:rsidR="00563FFD" w:rsidRPr="00C06050">
        <w:rPr>
          <w:rFonts w:ascii="Times New Roman" w:hAnsi="Times New Roman" w:cs="Times New Roman"/>
          <w:color w:val="000000" w:themeColor="text1"/>
          <w:sz w:val="28"/>
          <w:szCs w:val="28"/>
        </w:rPr>
        <w:t>asistencia y cooperación internacional</w:t>
      </w:r>
      <w:r w:rsidR="00090B88" w:rsidRPr="00C06050">
        <w:rPr>
          <w:rFonts w:ascii="Times New Roman" w:hAnsi="Times New Roman" w:cs="Times New Roman"/>
          <w:color w:val="000000" w:themeColor="text1"/>
          <w:sz w:val="28"/>
          <w:szCs w:val="28"/>
        </w:rPr>
        <w:t xml:space="preserve"> no reembolsables</w:t>
      </w:r>
      <w:r w:rsidR="00563FFD" w:rsidRPr="00C06050">
        <w:rPr>
          <w:rFonts w:ascii="Times New Roman" w:hAnsi="Times New Roman" w:cs="Times New Roman"/>
          <w:color w:val="000000" w:themeColor="text1"/>
          <w:sz w:val="28"/>
          <w:szCs w:val="28"/>
        </w:rPr>
        <w:t xml:space="preserve">. La destinación de estos recursos se define en los </w:t>
      </w:r>
      <w:r w:rsidR="00090B88" w:rsidRPr="00C06050">
        <w:rPr>
          <w:rFonts w:ascii="Times New Roman" w:hAnsi="Times New Roman" w:cs="Times New Roman"/>
          <w:color w:val="000000" w:themeColor="text1"/>
          <w:sz w:val="28"/>
          <w:szCs w:val="28"/>
        </w:rPr>
        <w:t>convenios o acuerdos internacionales que los originen</w:t>
      </w:r>
      <w:r w:rsidR="002F1D8F" w:rsidRPr="00C06050">
        <w:rPr>
          <w:rFonts w:ascii="Times New Roman" w:hAnsi="Times New Roman" w:cs="Times New Roman"/>
          <w:color w:val="000000" w:themeColor="text1"/>
          <w:sz w:val="28"/>
          <w:szCs w:val="28"/>
        </w:rPr>
        <w:t xml:space="preserve"> y, por lo tanto, la adición correspondiente se puede adelantar directamente por el Gobierno nacional mediante decreto.</w:t>
      </w:r>
      <w:r w:rsidR="00C81A21" w:rsidRPr="00C06050">
        <w:rPr>
          <w:rFonts w:ascii="Times New Roman" w:hAnsi="Times New Roman" w:cs="Times New Roman"/>
          <w:color w:val="000000" w:themeColor="text1"/>
          <w:sz w:val="28"/>
          <w:szCs w:val="28"/>
        </w:rPr>
        <w:t xml:space="preserve"> </w:t>
      </w:r>
    </w:p>
    <w:p w14:paraId="1C1520A7" w14:textId="77777777" w:rsidR="00B20022" w:rsidRPr="00C06050" w:rsidRDefault="00B20022" w:rsidP="003248BC">
      <w:pPr>
        <w:tabs>
          <w:tab w:val="left" w:pos="2608"/>
        </w:tabs>
        <w:rPr>
          <w:rFonts w:ascii="Times New Roman" w:hAnsi="Times New Roman" w:cs="Times New Roman"/>
          <w:sz w:val="28"/>
          <w:szCs w:val="28"/>
        </w:rPr>
      </w:pPr>
    </w:p>
    <w:p w14:paraId="5C0232FC" w14:textId="50B558B5" w:rsidR="003D121B" w:rsidRPr="00C06050" w:rsidRDefault="00895FDD" w:rsidP="0080383C">
      <w:pPr>
        <w:tabs>
          <w:tab w:val="left" w:pos="2608"/>
        </w:tabs>
        <w:rPr>
          <w:rFonts w:ascii="Times New Roman" w:eastAsia="Times New Roman" w:hAnsi="Times New Roman" w:cs="Times New Roman"/>
          <w:color w:val="000000" w:themeColor="text1"/>
          <w:sz w:val="28"/>
          <w:szCs w:val="28"/>
          <w:lang w:val="es-ES" w:eastAsia="es-ES"/>
        </w:rPr>
      </w:pPr>
      <w:r w:rsidRPr="00C06050">
        <w:rPr>
          <w:rFonts w:ascii="Times New Roman" w:eastAsia="Times New Roman" w:hAnsi="Times New Roman" w:cs="Times New Roman"/>
          <w:color w:val="000000" w:themeColor="text1"/>
          <w:sz w:val="28"/>
          <w:szCs w:val="28"/>
          <w:lang w:val="es-ES" w:eastAsia="es-ES"/>
        </w:rPr>
        <w:t>3</w:t>
      </w:r>
      <w:r w:rsidR="004229D9" w:rsidRPr="00C06050">
        <w:rPr>
          <w:rFonts w:ascii="Times New Roman" w:eastAsia="Times New Roman" w:hAnsi="Times New Roman" w:cs="Times New Roman"/>
          <w:color w:val="000000" w:themeColor="text1"/>
          <w:sz w:val="28"/>
          <w:szCs w:val="28"/>
          <w:lang w:val="es-ES" w:eastAsia="es-ES"/>
        </w:rPr>
        <w:t>3</w:t>
      </w:r>
      <w:r w:rsidR="0098013F" w:rsidRPr="00C06050">
        <w:rPr>
          <w:rFonts w:ascii="Times New Roman" w:eastAsia="Times New Roman" w:hAnsi="Times New Roman" w:cs="Times New Roman"/>
          <w:color w:val="000000" w:themeColor="text1"/>
          <w:sz w:val="28"/>
          <w:szCs w:val="28"/>
          <w:lang w:val="es-ES" w:eastAsia="es-ES"/>
        </w:rPr>
        <w:t>.</w:t>
      </w:r>
      <w:r w:rsidR="0098013F" w:rsidRPr="00C06050">
        <w:rPr>
          <w:rFonts w:ascii="Times New Roman" w:eastAsia="Times New Roman" w:hAnsi="Times New Roman" w:cs="Times New Roman"/>
          <w:b/>
          <w:bCs/>
          <w:color w:val="000000" w:themeColor="text1"/>
          <w:sz w:val="28"/>
          <w:szCs w:val="28"/>
          <w:lang w:val="es-ES" w:eastAsia="es-ES"/>
        </w:rPr>
        <w:t xml:space="preserve"> </w:t>
      </w:r>
      <w:r w:rsidR="003320EE" w:rsidRPr="00C06050">
        <w:rPr>
          <w:rFonts w:ascii="Times New Roman" w:eastAsia="Times New Roman" w:hAnsi="Times New Roman" w:cs="Times New Roman"/>
          <w:color w:val="000000" w:themeColor="text1"/>
          <w:sz w:val="28"/>
          <w:szCs w:val="28"/>
          <w:lang w:val="es-ES" w:eastAsia="es-ES"/>
        </w:rPr>
        <w:t xml:space="preserve">En </w:t>
      </w:r>
      <w:r w:rsidR="000E5B4F" w:rsidRPr="00C06050">
        <w:rPr>
          <w:rFonts w:ascii="Times New Roman" w:eastAsia="Times New Roman" w:hAnsi="Times New Roman" w:cs="Times New Roman"/>
          <w:color w:val="000000" w:themeColor="text1"/>
          <w:sz w:val="28"/>
          <w:szCs w:val="28"/>
          <w:lang w:val="es-ES" w:eastAsia="es-ES"/>
        </w:rPr>
        <w:t>tercer</w:t>
      </w:r>
      <w:r w:rsidR="003320EE" w:rsidRPr="00C06050">
        <w:rPr>
          <w:rFonts w:ascii="Times New Roman" w:eastAsia="Times New Roman" w:hAnsi="Times New Roman" w:cs="Times New Roman"/>
          <w:color w:val="000000" w:themeColor="text1"/>
          <w:sz w:val="28"/>
          <w:szCs w:val="28"/>
          <w:lang w:val="es-ES" w:eastAsia="es-ES"/>
        </w:rPr>
        <w:t xml:space="preserve"> lugar, </w:t>
      </w:r>
      <w:r w:rsidR="006650AB" w:rsidRPr="00C06050">
        <w:rPr>
          <w:rFonts w:ascii="Times New Roman" w:eastAsia="Times New Roman" w:hAnsi="Times New Roman" w:cs="Times New Roman"/>
          <w:color w:val="000000" w:themeColor="text1"/>
          <w:sz w:val="28"/>
          <w:szCs w:val="28"/>
          <w:lang w:val="es-ES" w:eastAsia="es-ES"/>
        </w:rPr>
        <w:t>los</w:t>
      </w:r>
      <w:r w:rsidR="00132CBB" w:rsidRPr="00C06050">
        <w:rPr>
          <w:rFonts w:ascii="Times New Roman" w:eastAsia="Times New Roman" w:hAnsi="Times New Roman" w:cs="Times New Roman"/>
          <w:color w:val="000000" w:themeColor="text1"/>
          <w:sz w:val="28"/>
          <w:szCs w:val="28"/>
          <w:lang w:val="es-ES" w:eastAsia="es-ES"/>
        </w:rPr>
        <w:t xml:space="preserve"> traslados presupuestales, en los que se varía </w:t>
      </w:r>
      <w:r w:rsidR="0080383C" w:rsidRPr="00C06050">
        <w:rPr>
          <w:rFonts w:ascii="Times New Roman" w:eastAsia="Times New Roman" w:hAnsi="Times New Roman" w:cs="Times New Roman"/>
          <w:color w:val="000000" w:themeColor="text1"/>
          <w:sz w:val="28"/>
          <w:szCs w:val="28"/>
          <w:lang w:val="es-ES" w:eastAsia="es-ES"/>
        </w:rPr>
        <w:t>la partida global definida por el Congreso</w:t>
      </w:r>
      <w:r w:rsidR="0080383C" w:rsidRPr="00C06050">
        <w:rPr>
          <w:rFonts w:ascii="Times New Roman" w:eastAsia="Times New Roman" w:hAnsi="Times New Roman" w:cs="Times New Roman"/>
          <w:color w:val="000000" w:themeColor="text1"/>
          <w:sz w:val="28"/>
          <w:szCs w:val="28"/>
          <w:lang w:eastAsia="es-ES"/>
        </w:rPr>
        <w:t xml:space="preserve"> destinada a</w:t>
      </w:r>
      <w:r w:rsidR="0080383C" w:rsidRPr="00C06050">
        <w:rPr>
          <w:rFonts w:ascii="Times New Roman" w:eastAsia="Times New Roman" w:hAnsi="Times New Roman" w:cs="Times New Roman"/>
          <w:color w:val="000000" w:themeColor="text1"/>
          <w:sz w:val="28"/>
          <w:szCs w:val="28"/>
          <w:lang w:val="es-ES" w:eastAsia="es-ES"/>
        </w:rPr>
        <w:t xml:space="preserve"> funcionamiento, servicio de la deuda, programa y </w:t>
      </w:r>
      <w:r w:rsidR="00F22329" w:rsidRPr="00C06050">
        <w:rPr>
          <w:rFonts w:ascii="Times New Roman" w:eastAsia="Times New Roman" w:hAnsi="Times New Roman" w:cs="Times New Roman"/>
          <w:color w:val="000000" w:themeColor="text1"/>
          <w:sz w:val="28"/>
          <w:szCs w:val="28"/>
          <w:lang w:val="es-ES" w:eastAsia="es-ES"/>
        </w:rPr>
        <w:t>subprograma</w:t>
      </w:r>
      <w:r w:rsidR="00B8163F" w:rsidRPr="00C06050">
        <w:rPr>
          <w:rFonts w:ascii="Times New Roman" w:eastAsia="Times New Roman" w:hAnsi="Times New Roman" w:cs="Times New Roman"/>
          <w:color w:val="000000" w:themeColor="text1"/>
          <w:sz w:val="28"/>
          <w:szCs w:val="28"/>
          <w:lang w:val="es-ES" w:eastAsia="es-ES"/>
        </w:rPr>
        <w:t xml:space="preserve"> </w:t>
      </w:r>
      <w:r w:rsidR="00132CBB" w:rsidRPr="00C06050">
        <w:rPr>
          <w:rFonts w:ascii="Times New Roman" w:eastAsia="Times New Roman" w:hAnsi="Times New Roman" w:cs="Times New Roman"/>
          <w:color w:val="000000" w:themeColor="text1"/>
          <w:sz w:val="28"/>
          <w:szCs w:val="28"/>
          <w:lang w:val="es-ES" w:eastAsia="es-ES"/>
        </w:rPr>
        <w:t xml:space="preserve">requieren la aprobación del Congreso </w:t>
      </w:r>
      <w:r w:rsidR="00A04476" w:rsidRPr="00C06050">
        <w:rPr>
          <w:rFonts w:ascii="Times New Roman" w:eastAsia="Times New Roman" w:hAnsi="Times New Roman" w:cs="Times New Roman"/>
          <w:color w:val="000000" w:themeColor="text1"/>
          <w:sz w:val="28"/>
          <w:szCs w:val="28"/>
          <w:lang w:val="es-ES" w:eastAsia="es-ES"/>
        </w:rPr>
        <w:t>de la Repúbl</w:t>
      </w:r>
      <w:r w:rsidR="0080383C" w:rsidRPr="00C06050">
        <w:rPr>
          <w:rFonts w:ascii="Times New Roman" w:eastAsia="Times New Roman" w:hAnsi="Times New Roman" w:cs="Times New Roman"/>
          <w:color w:val="000000" w:themeColor="text1"/>
          <w:sz w:val="28"/>
          <w:szCs w:val="28"/>
          <w:lang w:val="es-ES" w:eastAsia="es-ES"/>
        </w:rPr>
        <w:t xml:space="preserve">ica </w:t>
      </w:r>
      <w:r w:rsidR="00132CBB" w:rsidRPr="00C06050">
        <w:rPr>
          <w:rFonts w:ascii="Times New Roman" w:eastAsia="Times New Roman" w:hAnsi="Times New Roman" w:cs="Times New Roman"/>
          <w:color w:val="000000" w:themeColor="text1"/>
          <w:sz w:val="28"/>
          <w:szCs w:val="28"/>
          <w:lang w:val="es-ES" w:eastAsia="es-ES"/>
        </w:rPr>
        <w:lastRenderedPageBreak/>
        <w:t xml:space="preserve">mediante </w:t>
      </w:r>
      <w:r w:rsidR="005C4603" w:rsidRPr="00C06050">
        <w:rPr>
          <w:rFonts w:ascii="Times New Roman" w:eastAsia="Times New Roman" w:hAnsi="Times New Roman" w:cs="Times New Roman"/>
          <w:color w:val="000000" w:themeColor="text1"/>
          <w:sz w:val="28"/>
          <w:szCs w:val="28"/>
          <w:lang w:val="es-ES" w:eastAsia="es-ES"/>
        </w:rPr>
        <w:t>el trámite de una ley que modifique el presupuesto</w:t>
      </w:r>
      <w:r w:rsidR="005C4603" w:rsidRPr="00C06050">
        <w:rPr>
          <w:rStyle w:val="Refdenotaalpie"/>
          <w:rFonts w:ascii="Times New Roman" w:eastAsia="Times New Roman" w:hAnsi="Times New Roman" w:cs="Times New Roman"/>
          <w:color w:val="000000" w:themeColor="text1"/>
          <w:sz w:val="28"/>
          <w:szCs w:val="28"/>
          <w:lang w:val="es-ES" w:eastAsia="es-ES"/>
        </w:rPr>
        <w:footnoteReference w:id="65"/>
      </w:r>
      <w:r w:rsidR="00132CBB" w:rsidRPr="00C06050">
        <w:rPr>
          <w:rFonts w:ascii="Times New Roman" w:eastAsia="Times New Roman" w:hAnsi="Times New Roman" w:cs="Times New Roman"/>
          <w:color w:val="000000" w:themeColor="text1"/>
          <w:sz w:val="28"/>
          <w:szCs w:val="28"/>
          <w:lang w:val="es-ES" w:eastAsia="es-ES"/>
        </w:rPr>
        <w:t>.</w:t>
      </w:r>
      <w:r w:rsidR="0098013F" w:rsidRPr="00C06050">
        <w:rPr>
          <w:rFonts w:ascii="Times New Roman" w:eastAsia="Times New Roman" w:hAnsi="Times New Roman" w:cs="Times New Roman"/>
          <w:color w:val="000000" w:themeColor="text1"/>
          <w:sz w:val="28"/>
          <w:szCs w:val="28"/>
          <w:lang w:val="es-ES" w:eastAsia="es-ES"/>
        </w:rPr>
        <w:t xml:space="preserve"> </w:t>
      </w:r>
      <w:r w:rsidR="003D121B" w:rsidRPr="00C06050">
        <w:rPr>
          <w:rFonts w:ascii="Times New Roman" w:eastAsia="Times New Roman" w:hAnsi="Times New Roman" w:cs="Times New Roman"/>
          <w:color w:val="000000" w:themeColor="text1"/>
          <w:sz w:val="28"/>
          <w:szCs w:val="28"/>
          <w:lang w:val="es-ES" w:eastAsia="es-ES"/>
        </w:rPr>
        <w:t xml:space="preserve"> </w:t>
      </w:r>
      <w:r w:rsidR="00A7602B" w:rsidRPr="00C06050">
        <w:rPr>
          <w:rFonts w:ascii="Times New Roman" w:eastAsia="Times New Roman" w:hAnsi="Times New Roman" w:cs="Times New Roman"/>
          <w:color w:val="000000" w:themeColor="text1"/>
          <w:sz w:val="28"/>
          <w:szCs w:val="28"/>
          <w:lang w:val="es-ES" w:eastAsia="es-ES"/>
        </w:rPr>
        <w:t>Así, por ejemplo, si el traslado se adelanta desde un rubro correspondiente a funcionamiento hacia el servicio de deuda pública, se requiere el trámite de una ley para efectuar el traslado.</w:t>
      </w:r>
    </w:p>
    <w:p w14:paraId="57C88EA6" w14:textId="77777777" w:rsidR="00A7602B" w:rsidRPr="00C06050" w:rsidRDefault="00A7602B" w:rsidP="003248BC">
      <w:pPr>
        <w:tabs>
          <w:tab w:val="left" w:pos="2608"/>
        </w:tabs>
        <w:rPr>
          <w:rFonts w:ascii="Times New Roman" w:eastAsia="Times New Roman" w:hAnsi="Times New Roman" w:cs="Times New Roman"/>
          <w:color w:val="000000" w:themeColor="text1"/>
          <w:sz w:val="28"/>
          <w:szCs w:val="28"/>
          <w:lang w:val="es-ES" w:eastAsia="es-ES"/>
        </w:rPr>
      </w:pPr>
    </w:p>
    <w:p w14:paraId="6F3B29A0" w14:textId="0C729C70" w:rsidR="006141DF" w:rsidRPr="00C06050" w:rsidRDefault="009B0AFC" w:rsidP="003248BC">
      <w:pPr>
        <w:tabs>
          <w:tab w:val="left" w:pos="2608"/>
        </w:tabs>
        <w:rPr>
          <w:rFonts w:ascii="Times New Roman" w:eastAsia="Times New Roman" w:hAnsi="Times New Roman" w:cs="Times New Roman"/>
          <w:color w:val="000000" w:themeColor="text1"/>
          <w:sz w:val="28"/>
          <w:szCs w:val="28"/>
          <w:lang w:val="es-ES" w:eastAsia="es-ES"/>
        </w:rPr>
      </w:pPr>
      <w:r w:rsidRPr="00C06050">
        <w:rPr>
          <w:rFonts w:ascii="Times New Roman" w:eastAsia="Times New Roman" w:hAnsi="Times New Roman" w:cs="Times New Roman"/>
          <w:color w:val="000000" w:themeColor="text1"/>
          <w:sz w:val="28"/>
          <w:szCs w:val="28"/>
          <w:lang w:val="es-ES" w:eastAsia="es-ES"/>
        </w:rPr>
        <w:t xml:space="preserve">En efecto, </w:t>
      </w:r>
      <w:r w:rsidR="00681F17" w:rsidRPr="00C06050">
        <w:rPr>
          <w:rFonts w:ascii="Times New Roman" w:eastAsia="Times New Roman" w:hAnsi="Times New Roman" w:cs="Times New Roman"/>
          <w:color w:val="000000" w:themeColor="text1"/>
          <w:sz w:val="28"/>
          <w:szCs w:val="28"/>
          <w:lang w:val="es-ES" w:eastAsia="es-ES"/>
        </w:rPr>
        <w:t xml:space="preserve">el </w:t>
      </w:r>
      <w:r w:rsidR="00451460" w:rsidRPr="00C06050">
        <w:rPr>
          <w:rFonts w:ascii="Times New Roman" w:hAnsi="Times New Roman" w:cs="Times New Roman"/>
          <w:color w:val="000000" w:themeColor="text1"/>
          <w:sz w:val="28"/>
          <w:szCs w:val="28"/>
        </w:rPr>
        <w:t xml:space="preserve">artículo 345 superior señala que no se puede transferir crédito alguno a objeto no previsto en el respectivo </w:t>
      </w:r>
      <w:r w:rsidR="00F12FCE" w:rsidRPr="00C06050">
        <w:rPr>
          <w:rFonts w:ascii="Times New Roman" w:hAnsi="Times New Roman" w:cs="Times New Roman"/>
          <w:color w:val="000000" w:themeColor="text1"/>
          <w:sz w:val="28"/>
          <w:szCs w:val="28"/>
        </w:rPr>
        <w:t xml:space="preserve">presupuesto. </w:t>
      </w:r>
      <w:r w:rsidR="003320EE" w:rsidRPr="00C06050">
        <w:rPr>
          <w:rFonts w:ascii="Times New Roman" w:hAnsi="Times New Roman" w:cs="Times New Roman"/>
          <w:color w:val="000000" w:themeColor="text1"/>
          <w:sz w:val="28"/>
          <w:szCs w:val="28"/>
        </w:rPr>
        <w:t>A partir de esta regla</w:t>
      </w:r>
      <w:r w:rsidR="00EC5644" w:rsidRPr="00C06050">
        <w:rPr>
          <w:rFonts w:ascii="Times New Roman" w:hAnsi="Times New Roman" w:cs="Times New Roman"/>
          <w:color w:val="000000" w:themeColor="text1"/>
          <w:sz w:val="28"/>
          <w:szCs w:val="28"/>
        </w:rPr>
        <w:t>,</w:t>
      </w:r>
      <w:r w:rsidR="006141DF" w:rsidRPr="00C06050">
        <w:rPr>
          <w:rFonts w:ascii="Times New Roman" w:eastAsia="Times New Roman" w:hAnsi="Times New Roman" w:cs="Times New Roman"/>
          <w:color w:val="000000" w:themeColor="text1"/>
          <w:sz w:val="28"/>
          <w:szCs w:val="28"/>
          <w:lang w:val="es-ES" w:eastAsia="es-ES"/>
        </w:rPr>
        <w:t xml:space="preserve"> se han declarado inexequibles leyes que autorizan al </w:t>
      </w:r>
      <w:r w:rsidR="00ED7F65" w:rsidRPr="00C06050">
        <w:rPr>
          <w:rFonts w:ascii="Times New Roman" w:eastAsia="Times New Roman" w:hAnsi="Times New Roman" w:cs="Times New Roman"/>
          <w:color w:val="000000" w:themeColor="text1"/>
          <w:sz w:val="28"/>
          <w:szCs w:val="28"/>
          <w:lang w:val="es-ES" w:eastAsia="es-ES"/>
        </w:rPr>
        <w:t>G</w:t>
      </w:r>
      <w:r w:rsidR="006141DF" w:rsidRPr="00C06050">
        <w:rPr>
          <w:rFonts w:ascii="Times New Roman" w:eastAsia="Times New Roman" w:hAnsi="Times New Roman" w:cs="Times New Roman"/>
          <w:color w:val="000000" w:themeColor="text1"/>
          <w:sz w:val="28"/>
          <w:szCs w:val="28"/>
          <w:lang w:val="es-ES" w:eastAsia="es-ES"/>
        </w:rPr>
        <w:t>obierno nacional o autoridades administrativas a efectuar traslados entre diferentes fondos de cofinanciaci</w:t>
      </w:r>
      <w:r w:rsidR="00AE5303" w:rsidRPr="00C06050">
        <w:rPr>
          <w:rFonts w:ascii="Times New Roman" w:eastAsia="Times New Roman" w:hAnsi="Times New Roman" w:cs="Times New Roman"/>
          <w:color w:val="000000" w:themeColor="text1"/>
          <w:sz w:val="28"/>
          <w:szCs w:val="28"/>
          <w:lang w:val="es-ES" w:eastAsia="es-ES"/>
        </w:rPr>
        <w:t>ón</w:t>
      </w:r>
      <w:r w:rsidR="001C6484" w:rsidRPr="00C06050">
        <w:rPr>
          <w:rFonts w:ascii="Times New Roman" w:eastAsia="Times New Roman" w:hAnsi="Times New Roman" w:cs="Times New Roman"/>
          <w:color w:val="000000" w:themeColor="text1"/>
          <w:sz w:val="28"/>
          <w:szCs w:val="28"/>
          <w:lang w:val="es-ES" w:eastAsia="es-ES"/>
        </w:rPr>
        <w:t>. Sobre esta posibilidad</w:t>
      </w:r>
      <w:r w:rsidR="00865637" w:rsidRPr="00C06050">
        <w:rPr>
          <w:rFonts w:ascii="Times New Roman" w:eastAsia="Times New Roman" w:hAnsi="Times New Roman" w:cs="Times New Roman"/>
          <w:color w:val="000000" w:themeColor="text1"/>
          <w:sz w:val="28"/>
          <w:szCs w:val="28"/>
          <w:lang w:val="es-ES" w:eastAsia="es-ES"/>
        </w:rPr>
        <w:t>,</w:t>
      </w:r>
      <w:r w:rsidR="001C6484" w:rsidRPr="00C06050">
        <w:rPr>
          <w:rFonts w:ascii="Times New Roman" w:eastAsia="Times New Roman" w:hAnsi="Times New Roman" w:cs="Times New Roman"/>
          <w:color w:val="000000" w:themeColor="text1"/>
          <w:sz w:val="28"/>
          <w:szCs w:val="28"/>
          <w:lang w:val="es-ES" w:eastAsia="es-ES"/>
        </w:rPr>
        <w:t xml:space="preserve"> la </w:t>
      </w:r>
      <w:r w:rsidR="00345E75" w:rsidRPr="00C06050">
        <w:rPr>
          <w:rFonts w:ascii="Times New Roman" w:eastAsia="Times New Roman" w:hAnsi="Times New Roman" w:cs="Times New Roman"/>
          <w:color w:val="000000" w:themeColor="text1"/>
          <w:sz w:val="28"/>
          <w:szCs w:val="28"/>
          <w:lang w:val="es-ES" w:eastAsia="es-ES"/>
        </w:rPr>
        <w:t>s</w:t>
      </w:r>
      <w:r w:rsidR="001C6484" w:rsidRPr="00C06050">
        <w:rPr>
          <w:rFonts w:ascii="Times New Roman" w:eastAsia="Times New Roman" w:hAnsi="Times New Roman" w:cs="Times New Roman"/>
          <w:color w:val="000000" w:themeColor="text1"/>
          <w:sz w:val="28"/>
          <w:szCs w:val="28"/>
          <w:lang w:val="es-ES" w:eastAsia="es-ES"/>
        </w:rPr>
        <w:t>entencia C-685 de 1996 precisó:</w:t>
      </w:r>
    </w:p>
    <w:p w14:paraId="2007F502" w14:textId="77777777" w:rsidR="001C6484" w:rsidRPr="00C06050" w:rsidRDefault="001C6484" w:rsidP="003248BC">
      <w:pPr>
        <w:tabs>
          <w:tab w:val="left" w:pos="2608"/>
        </w:tabs>
        <w:rPr>
          <w:rFonts w:ascii="Times New Roman" w:eastAsia="Times New Roman" w:hAnsi="Times New Roman" w:cs="Times New Roman"/>
          <w:color w:val="000000" w:themeColor="text1"/>
          <w:sz w:val="28"/>
          <w:szCs w:val="28"/>
          <w:lang w:val="es-ES" w:eastAsia="es-ES"/>
        </w:rPr>
      </w:pPr>
    </w:p>
    <w:p w14:paraId="313553CD" w14:textId="6E7C9B85" w:rsidR="001C6484" w:rsidRPr="00C06050" w:rsidRDefault="001C6484" w:rsidP="001C6484">
      <w:pPr>
        <w:tabs>
          <w:tab w:val="left" w:pos="2608"/>
        </w:tabs>
        <w:ind w:left="708"/>
        <w:rPr>
          <w:rFonts w:ascii="Times New Roman" w:eastAsia="Times New Roman" w:hAnsi="Times New Roman" w:cs="Times New Roman"/>
          <w:color w:val="000000" w:themeColor="text1"/>
          <w:sz w:val="24"/>
          <w:szCs w:val="24"/>
          <w:lang w:val="es-ES" w:eastAsia="es-ES"/>
        </w:rPr>
      </w:pPr>
      <w:r w:rsidRPr="00C06050">
        <w:rPr>
          <w:rFonts w:ascii="Times New Roman" w:eastAsia="Times New Roman" w:hAnsi="Times New Roman" w:cs="Times New Roman"/>
          <w:color w:val="000000" w:themeColor="text1"/>
          <w:sz w:val="24"/>
          <w:szCs w:val="24"/>
          <w:lang w:val="es-ES" w:eastAsia="es-ES"/>
        </w:rPr>
        <w:t>Según la Constitución, es al Congreso a quien corresponde, por medio de la ley del presupuesto, apropiar las partidas y sus orientaciones (CP art. 345), por lo cual no puede la ley trasladar al Ejecutivo esa competencia para la definición última del gasto público, ni siquiera en materia de inversión social, pues se estaría rompiendo la legalidad del gasto que, como ya se ha señalado en esta sentencia, es uno de los fundamentos del constitucionalismo democrático.</w:t>
      </w:r>
      <w:r w:rsidR="00AE5303" w:rsidRPr="00C06050">
        <w:rPr>
          <w:rStyle w:val="Refdenotaalpie"/>
          <w:rFonts w:ascii="Times New Roman" w:eastAsia="Times New Roman" w:hAnsi="Times New Roman" w:cs="Times New Roman"/>
          <w:color w:val="000000" w:themeColor="text1"/>
          <w:sz w:val="24"/>
          <w:szCs w:val="24"/>
          <w:lang w:val="es-ES" w:eastAsia="es-ES"/>
        </w:rPr>
        <w:footnoteReference w:id="66"/>
      </w:r>
    </w:p>
    <w:p w14:paraId="2EDD5DA2" w14:textId="77777777" w:rsidR="00A7602B" w:rsidRPr="00C06050" w:rsidRDefault="00A7602B" w:rsidP="00A7602B">
      <w:pPr>
        <w:tabs>
          <w:tab w:val="left" w:pos="2608"/>
        </w:tabs>
        <w:rPr>
          <w:rFonts w:ascii="Times New Roman" w:eastAsia="Times New Roman" w:hAnsi="Times New Roman" w:cs="Times New Roman"/>
          <w:color w:val="000000" w:themeColor="text1"/>
          <w:sz w:val="24"/>
          <w:szCs w:val="24"/>
          <w:lang w:val="es-ES" w:eastAsia="es-ES"/>
        </w:rPr>
      </w:pPr>
    </w:p>
    <w:p w14:paraId="4F24E7C8" w14:textId="0D02897B" w:rsidR="00A7602B" w:rsidRPr="00C06050" w:rsidRDefault="00506C4B" w:rsidP="00A7602B">
      <w:pPr>
        <w:tabs>
          <w:tab w:val="left" w:pos="2608"/>
        </w:tabs>
        <w:rPr>
          <w:rFonts w:ascii="Times New Roman" w:eastAsia="Times New Roman" w:hAnsi="Times New Roman" w:cs="Times New Roman"/>
          <w:color w:val="000000" w:themeColor="text1"/>
          <w:sz w:val="28"/>
          <w:szCs w:val="28"/>
          <w:lang w:val="es-ES" w:eastAsia="es-ES"/>
        </w:rPr>
      </w:pPr>
      <w:r w:rsidRPr="00C06050">
        <w:rPr>
          <w:rFonts w:ascii="Times New Roman" w:eastAsia="Times New Roman" w:hAnsi="Times New Roman" w:cs="Times New Roman"/>
          <w:color w:val="000000" w:themeColor="text1"/>
          <w:sz w:val="28"/>
          <w:szCs w:val="28"/>
          <w:lang w:val="es-ES" w:eastAsia="es-ES"/>
        </w:rPr>
        <w:t>Sin embargo</w:t>
      </w:r>
      <w:r w:rsidR="00A7602B" w:rsidRPr="00C06050">
        <w:rPr>
          <w:rFonts w:ascii="Times New Roman" w:eastAsia="Times New Roman" w:hAnsi="Times New Roman" w:cs="Times New Roman"/>
          <w:color w:val="000000" w:themeColor="text1"/>
          <w:sz w:val="28"/>
          <w:szCs w:val="28"/>
          <w:lang w:val="es-ES" w:eastAsia="es-ES"/>
        </w:rPr>
        <w:t>, los traslados que</w:t>
      </w:r>
      <w:r w:rsidR="009C329C" w:rsidRPr="00C06050">
        <w:rPr>
          <w:rFonts w:ascii="Times New Roman" w:eastAsia="Times New Roman" w:hAnsi="Times New Roman" w:cs="Times New Roman"/>
          <w:color w:val="000000" w:themeColor="text1"/>
          <w:sz w:val="28"/>
          <w:szCs w:val="28"/>
          <w:lang w:val="es-ES" w:eastAsia="es-ES"/>
        </w:rPr>
        <w:t xml:space="preserve"> </w:t>
      </w:r>
      <w:r w:rsidR="00A7602B" w:rsidRPr="00C06050">
        <w:rPr>
          <w:rFonts w:ascii="Times New Roman" w:eastAsia="Times New Roman" w:hAnsi="Times New Roman" w:cs="Times New Roman"/>
          <w:color w:val="000000" w:themeColor="text1"/>
          <w:sz w:val="28"/>
          <w:szCs w:val="28"/>
          <w:lang w:val="es-ES" w:eastAsia="es-ES"/>
        </w:rPr>
        <w:t xml:space="preserve">no impliquen alteraciones </w:t>
      </w:r>
      <w:r w:rsidR="0080383C" w:rsidRPr="00C06050">
        <w:rPr>
          <w:rFonts w:ascii="Times New Roman" w:eastAsia="Times New Roman" w:hAnsi="Times New Roman" w:cs="Times New Roman"/>
          <w:color w:val="000000" w:themeColor="text1"/>
          <w:sz w:val="28"/>
          <w:szCs w:val="28"/>
          <w:lang w:val="es-ES" w:eastAsia="es-ES"/>
        </w:rPr>
        <w:t>en la partida global de</w:t>
      </w:r>
      <w:r w:rsidR="00276175" w:rsidRPr="00C06050">
        <w:rPr>
          <w:rFonts w:ascii="Times New Roman" w:eastAsia="Times New Roman" w:hAnsi="Times New Roman" w:cs="Times New Roman"/>
          <w:color w:val="000000" w:themeColor="text1"/>
          <w:sz w:val="28"/>
          <w:szCs w:val="28"/>
          <w:lang w:val="es-ES" w:eastAsia="es-ES"/>
        </w:rPr>
        <w:t xml:space="preserve"> </w:t>
      </w:r>
      <w:r w:rsidR="00B9778B" w:rsidRPr="00C06050">
        <w:rPr>
          <w:rFonts w:ascii="Times New Roman" w:eastAsia="Times New Roman" w:hAnsi="Times New Roman" w:cs="Times New Roman"/>
          <w:color w:val="000000" w:themeColor="text1"/>
          <w:sz w:val="28"/>
          <w:szCs w:val="28"/>
          <w:lang w:val="es-ES" w:eastAsia="es-ES"/>
        </w:rPr>
        <w:t>gasto se</w:t>
      </w:r>
      <w:r w:rsidR="00A7602B" w:rsidRPr="00C06050">
        <w:rPr>
          <w:rFonts w:ascii="Times New Roman" w:eastAsia="Times New Roman" w:hAnsi="Times New Roman" w:cs="Times New Roman"/>
          <w:color w:val="000000" w:themeColor="text1"/>
          <w:sz w:val="28"/>
          <w:szCs w:val="28"/>
          <w:lang w:val="es-ES" w:eastAsia="es-ES"/>
        </w:rPr>
        <w:t xml:space="preserve"> pueden adelantar directamente</w:t>
      </w:r>
      <w:r w:rsidR="0080383C" w:rsidRPr="00C06050">
        <w:rPr>
          <w:rFonts w:ascii="Times New Roman" w:eastAsia="Times New Roman" w:hAnsi="Times New Roman" w:cs="Times New Roman"/>
          <w:color w:val="000000" w:themeColor="text1"/>
          <w:sz w:val="28"/>
          <w:szCs w:val="28"/>
          <w:lang w:val="es-ES" w:eastAsia="es-ES"/>
        </w:rPr>
        <w:t xml:space="preserve"> por el Ejecutivo,</w:t>
      </w:r>
      <w:r w:rsidR="00684E12" w:rsidRPr="00C06050">
        <w:rPr>
          <w:rFonts w:ascii="Times New Roman" w:eastAsia="Times New Roman" w:hAnsi="Times New Roman" w:cs="Times New Roman"/>
          <w:color w:val="000000" w:themeColor="text1"/>
          <w:sz w:val="28"/>
          <w:szCs w:val="28"/>
          <w:lang w:val="es-ES" w:eastAsia="es-ES"/>
        </w:rPr>
        <w:t xml:space="preserve"> pues el traslado correspondiente no implica una modificación de la destinación general del gasto definido por el Congreso de la República. Por esta razón, en l</w:t>
      </w:r>
      <w:r w:rsidR="007429A2" w:rsidRPr="00C06050">
        <w:rPr>
          <w:rFonts w:ascii="Times New Roman" w:eastAsia="Times New Roman" w:hAnsi="Times New Roman" w:cs="Times New Roman"/>
          <w:color w:val="000000" w:themeColor="text1"/>
          <w:sz w:val="28"/>
          <w:szCs w:val="28"/>
          <w:lang w:val="es-ES" w:eastAsia="es-ES"/>
        </w:rPr>
        <w:t xml:space="preserve">as leyes de </w:t>
      </w:r>
      <w:r w:rsidR="00165CEE" w:rsidRPr="00C06050">
        <w:rPr>
          <w:rFonts w:ascii="Times New Roman" w:eastAsia="Times New Roman" w:hAnsi="Times New Roman" w:cs="Times New Roman"/>
          <w:color w:val="000000" w:themeColor="text1"/>
          <w:sz w:val="28"/>
          <w:szCs w:val="28"/>
          <w:lang w:val="es-ES" w:eastAsia="es-ES"/>
        </w:rPr>
        <w:t xml:space="preserve">modificación de la estructura </w:t>
      </w:r>
      <w:r w:rsidR="006916AB" w:rsidRPr="00C06050">
        <w:rPr>
          <w:rFonts w:ascii="Times New Roman" w:eastAsia="Times New Roman" w:hAnsi="Times New Roman" w:cs="Times New Roman"/>
          <w:color w:val="000000" w:themeColor="text1"/>
          <w:sz w:val="28"/>
          <w:szCs w:val="28"/>
          <w:lang w:val="es-ES" w:eastAsia="es-ES"/>
        </w:rPr>
        <w:t>de la administración pública</w:t>
      </w:r>
      <w:r w:rsidR="00670842" w:rsidRPr="00C06050">
        <w:rPr>
          <w:rFonts w:ascii="Times New Roman" w:eastAsia="Times New Roman" w:hAnsi="Times New Roman" w:cs="Times New Roman"/>
          <w:color w:val="000000" w:themeColor="text1"/>
          <w:sz w:val="28"/>
          <w:szCs w:val="28"/>
          <w:lang w:val="es-ES" w:eastAsia="es-ES"/>
        </w:rPr>
        <w:t xml:space="preserve"> el Congreso</w:t>
      </w:r>
      <w:r w:rsidR="00D76CFB" w:rsidRPr="00C06050">
        <w:rPr>
          <w:rFonts w:ascii="Times New Roman" w:eastAsia="Times New Roman" w:hAnsi="Times New Roman" w:cs="Times New Roman"/>
          <w:color w:val="000000" w:themeColor="text1"/>
          <w:sz w:val="28"/>
          <w:szCs w:val="28"/>
          <w:lang w:val="es-ES" w:eastAsia="es-ES"/>
        </w:rPr>
        <w:t xml:space="preserve"> le</w:t>
      </w:r>
      <w:r w:rsidR="00670842" w:rsidRPr="00C06050">
        <w:rPr>
          <w:rFonts w:ascii="Times New Roman" w:eastAsia="Times New Roman" w:hAnsi="Times New Roman" w:cs="Times New Roman"/>
          <w:color w:val="000000" w:themeColor="text1"/>
          <w:sz w:val="28"/>
          <w:szCs w:val="28"/>
          <w:lang w:val="es-ES" w:eastAsia="es-ES"/>
        </w:rPr>
        <w:t xml:space="preserve"> otorga al Gobierno Nacional facu</w:t>
      </w:r>
      <w:r w:rsidR="00D76CFB" w:rsidRPr="00C06050">
        <w:rPr>
          <w:rFonts w:ascii="Times New Roman" w:eastAsia="Times New Roman" w:hAnsi="Times New Roman" w:cs="Times New Roman"/>
          <w:color w:val="000000" w:themeColor="text1"/>
          <w:sz w:val="28"/>
          <w:szCs w:val="28"/>
          <w:lang w:val="es-ES" w:eastAsia="es-ES"/>
        </w:rPr>
        <w:t xml:space="preserve">ltades </w:t>
      </w:r>
      <w:r w:rsidRPr="00C06050">
        <w:rPr>
          <w:rFonts w:ascii="Times New Roman" w:eastAsia="Times New Roman" w:hAnsi="Times New Roman" w:cs="Times New Roman"/>
          <w:color w:val="000000" w:themeColor="text1"/>
          <w:sz w:val="28"/>
          <w:szCs w:val="28"/>
          <w:lang w:val="es-ES" w:eastAsia="es-ES"/>
        </w:rPr>
        <w:t xml:space="preserve">para efectuar los traslados correspondientes, los cuales no alteran la </w:t>
      </w:r>
      <w:r w:rsidR="00D10629" w:rsidRPr="00C06050">
        <w:rPr>
          <w:rFonts w:ascii="Times New Roman" w:eastAsia="Times New Roman" w:hAnsi="Times New Roman" w:cs="Times New Roman"/>
          <w:color w:val="000000" w:themeColor="text1"/>
          <w:sz w:val="28"/>
          <w:szCs w:val="28"/>
          <w:lang w:val="es-ES" w:eastAsia="es-ES"/>
        </w:rPr>
        <w:t>partida global del gasto</w:t>
      </w:r>
      <w:r w:rsidR="007E00C5" w:rsidRPr="00C06050">
        <w:rPr>
          <w:rFonts w:ascii="Times New Roman" w:eastAsia="Times New Roman" w:hAnsi="Times New Roman" w:cs="Times New Roman"/>
          <w:color w:val="000000" w:themeColor="text1"/>
          <w:sz w:val="28"/>
          <w:szCs w:val="28"/>
          <w:lang w:val="es-ES" w:eastAsia="es-ES"/>
        </w:rPr>
        <w:t xml:space="preserve"> </w:t>
      </w:r>
      <w:r w:rsidRPr="00C06050">
        <w:rPr>
          <w:rFonts w:ascii="Times New Roman" w:eastAsia="Times New Roman" w:hAnsi="Times New Roman" w:cs="Times New Roman"/>
          <w:color w:val="000000" w:themeColor="text1"/>
          <w:sz w:val="28"/>
          <w:szCs w:val="28"/>
          <w:lang w:val="es-ES" w:eastAsia="es-ES"/>
        </w:rPr>
        <w:t>(funcionamiento) definid</w:t>
      </w:r>
      <w:r w:rsidR="007E00C5" w:rsidRPr="00C06050">
        <w:rPr>
          <w:rFonts w:ascii="Times New Roman" w:eastAsia="Times New Roman" w:hAnsi="Times New Roman" w:cs="Times New Roman"/>
          <w:color w:val="000000" w:themeColor="text1"/>
          <w:sz w:val="28"/>
          <w:szCs w:val="28"/>
          <w:lang w:val="es-ES" w:eastAsia="es-ES"/>
        </w:rPr>
        <w:t>a</w:t>
      </w:r>
      <w:r w:rsidRPr="00C06050">
        <w:rPr>
          <w:rFonts w:ascii="Times New Roman" w:eastAsia="Times New Roman" w:hAnsi="Times New Roman" w:cs="Times New Roman"/>
          <w:color w:val="000000" w:themeColor="text1"/>
          <w:sz w:val="28"/>
          <w:szCs w:val="28"/>
          <w:lang w:val="es-ES" w:eastAsia="es-ES"/>
        </w:rPr>
        <w:t xml:space="preserve"> por </w:t>
      </w:r>
      <w:r w:rsidR="006010C1" w:rsidRPr="00C06050">
        <w:rPr>
          <w:rFonts w:ascii="Times New Roman" w:eastAsia="Times New Roman" w:hAnsi="Times New Roman" w:cs="Times New Roman"/>
          <w:color w:val="000000" w:themeColor="text1"/>
          <w:sz w:val="28"/>
          <w:szCs w:val="28"/>
          <w:lang w:val="es-ES" w:eastAsia="es-ES"/>
        </w:rPr>
        <w:t>el Congreso de la República en la ley anual del presupuesto</w:t>
      </w:r>
      <w:r w:rsidR="00276175" w:rsidRPr="00C06050">
        <w:rPr>
          <w:rStyle w:val="Refdenotaalpie"/>
          <w:rFonts w:ascii="Times New Roman" w:eastAsia="Times New Roman" w:hAnsi="Times New Roman" w:cs="Times New Roman"/>
          <w:color w:val="000000" w:themeColor="text1"/>
          <w:sz w:val="28"/>
          <w:szCs w:val="28"/>
          <w:lang w:val="es-ES" w:eastAsia="es-ES"/>
        </w:rPr>
        <w:footnoteReference w:id="67"/>
      </w:r>
      <w:r w:rsidR="006010C1" w:rsidRPr="00C06050">
        <w:rPr>
          <w:rFonts w:ascii="Times New Roman" w:eastAsia="Times New Roman" w:hAnsi="Times New Roman" w:cs="Times New Roman"/>
          <w:color w:val="000000" w:themeColor="text1"/>
          <w:sz w:val="28"/>
          <w:szCs w:val="28"/>
          <w:lang w:val="es-ES" w:eastAsia="es-ES"/>
        </w:rPr>
        <w:t xml:space="preserve">. </w:t>
      </w:r>
    </w:p>
    <w:p w14:paraId="7E4C94DA" w14:textId="77777777" w:rsidR="006010C1" w:rsidRPr="00C06050" w:rsidRDefault="006010C1" w:rsidP="00A7602B">
      <w:pPr>
        <w:tabs>
          <w:tab w:val="left" w:pos="2608"/>
        </w:tabs>
        <w:rPr>
          <w:rFonts w:ascii="Times New Roman" w:eastAsia="Times New Roman" w:hAnsi="Times New Roman" w:cs="Times New Roman"/>
          <w:color w:val="000000" w:themeColor="text1"/>
          <w:sz w:val="28"/>
          <w:szCs w:val="28"/>
          <w:lang w:val="es-ES" w:eastAsia="es-ES"/>
        </w:rPr>
      </w:pPr>
    </w:p>
    <w:p w14:paraId="778388B6" w14:textId="713CABBC" w:rsidR="001544F9" w:rsidRPr="00C06050" w:rsidRDefault="006010C1" w:rsidP="001544F9">
      <w:pPr>
        <w:tabs>
          <w:tab w:val="left" w:pos="2608"/>
        </w:tabs>
        <w:rPr>
          <w:rFonts w:ascii="Times New Roman" w:eastAsia="Times New Roman" w:hAnsi="Times New Roman" w:cs="Times New Roman"/>
          <w:color w:val="000000" w:themeColor="text1"/>
          <w:sz w:val="28"/>
          <w:szCs w:val="28"/>
          <w:lang w:val="es-ES" w:eastAsia="es-ES"/>
        </w:rPr>
      </w:pPr>
      <w:r w:rsidRPr="00C06050">
        <w:rPr>
          <w:rFonts w:ascii="Times New Roman" w:eastAsia="Times New Roman" w:hAnsi="Times New Roman" w:cs="Times New Roman"/>
          <w:color w:val="000000" w:themeColor="text1"/>
          <w:sz w:val="28"/>
          <w:szCs w:val="28"/>
          <w:lang w:val="es-ES" w:eastAsia="es-ES"/>
        </w:rPr>
        <w:t xml:space="preserve">En </w:t>
      </w:r>
      <w:r w:rsidR="001544F9" w:rsidRPr="00C06050">
        <w:rPr>
          <w:rFonts w:ascii="Times New Roman" w:eastAsia="Times New Roman" w:hAnsi="Times New Roman" w:cs="Times New Roman"/>
          <w:color w:val="000000" w:themeColor="text1"/>
          <w:sz w:val="28"/>
          <w:szCs w:val="28"/>
          <w:lang w:val="es-ES" w:eastAsia="es-ES"/>
        </w:rPr>
        <w:t xml:space="preserve">efecto, el artículo 86 del EOP precisa que cuando se fusionen órganos o se trasladen funciones de uno a otro, el Gobierno Nacional, mediante decreto, hará los ajustes correspondientes en el presupuesto. Sobre estos traslados </w:t>
      </w:r>
      <w:r w:rsidR="009948E6" w:rsidRPr="00C06050">
        <w:rPr>
          <w:rFonts w:ascii="Times New Roman" w:eastAsia="Times New Roman" w:hAnsi="Times New Roman" w:cs="Times New Roman"/>
          <w:color w:val="000000" w:themeColor="text1"/>
          <w:sz w:val="28"/>
          <w:szCs w:val="28"/>
          <w:lang w:val="es-ES" w:eastAsia="es-ES"/>
        </w:rPr>
        <w:t>aclara que esta facultad no permite</w:t>
      </w:r>
      <w:r w:rsidR="001544F9" w:rsidRPr="00C06050">
        <w:rPr>
          <w:rFonts w:ascii="Times New Roman" w:eastAsia="Times New Roman" w:hAnsi="Times New Roman" w:cs="Times New Roman"/>
          <w:color w:val="000000" w:themeColor="text1"/>
          <w:sz w:val="28"/>
          <w:szCs w:val="28"/>
          <w:lang w:val="es-ES" w:eastAsia="es-ES"/>
        </w:rPr>
        <w:t xml:space="preserve">: </w:t>
      </w:r>
      <w:r w:rsidR="003A15E5" w:rsidRPr="00C06050">
        <w:rPr>
          <w:rFonts w:ascii="Times New Roman" w:eastAsia="Times New Roman" w:hAnsi="Times New Roman" w:cs="Times New Roman"/>
          <w:color w:val="000000" w:themeColor="text1"/>
          <w:sz w:val="28"/>
          <w:szCs w:val="28"/>
          <w:lang w:val="es-ES" w:eastAsia="es-ES"/>
        </w:rPr>
        <w:t>“aumentar las partidas globales por funcionamiento, inversión y servicio de la deuda aprobadas por el Congreso de la República</w:t>
      </w:r>
      <w:r w:rsidR="009948E6" w:rsidRPr="00C06050">
        <w:rPr>
          <w:rFonts w:ascii="Times New Roman" w:eastAsia="Times New Roman" w:hAnsi="Times New Roman" w:cs="Times New Roman"/>
          <w:color w:val="000000" w:themeColor="text1"/>
          <w:sz w:val="28"/>
          <w:szCs w:val="28"/>
          <w:lang w:val="es-ES" w:eastAsia="es-ES"/>
        </w:rPr>
        <w:t>”.</w:t>
      </w:r>
      <w:r w:rsidR="00580E10" w:rsidRPr="00C06050">
        <w:rPr>
          <w:rFonts w:ascii="Times New Roman" w:eastAsia="Times New Roman" w:hAnsi="Times New Roman" w:cs="Times New Roman"/>
          <w:color w:val="000000" w:themeColor="text1"/>
          <w:sz w:val="28"/>
          <w:szCs w:val="28"/>
          <w:lang w:val="es-ES" w:eastAsia="es-ES"/>
        </w:rPr>
        <w:t xml:space="preserve"> En consecuencia, como se explicó, el traslado en estos casos </w:t>
      </w:r>
      <w:r w:rsidR="00E6467D" w:rsidRPr="00C06050">
        <w:rPr>
          <w:rFonts w:ascii="Times New Roman" w:eastAsia="Times New Roman" w:hAnsi="Times New Roman" w:cs="Times New Roman"/>
          <w:color w:val="000000" w:themeColor="text1"/>
          <w:sz w:val="28"/>
          <w:szCs w:val="28"/>
          <w:lang w:val="es-ES" w:eastAsia="es-ES"/>
        </w:rPr>
        <w:t xml:space="preserve">no altera la destinación del gasto definida por el Congreso porque </w:t>
      </w:r>
      <w:r w:rsidR="00AB018B" w:rsidRPr="00C06050">
        <w:rPr>
          <w:rFonts w:ascii="Times New Roman" w:eastAsia="Times New Roman" w:hAnsi="Times New Roman" w:cs="Times New Roman"/>
          <w:color w:val="000000" w:themeColor="text1"/>
          <w:sz w:val="28"/>
          <w:szCs w:val="28"/>
          <w:lang w:val="es-ES" w:eastAsia="es-ES"/>
        </w:rPr>
        <w:t>el movimiento se efectúa dentro del presupuesto de funcionamiento.</w:t>
      </w:r>
    </w:p>
    <w:p w14:paraId="21D75DBC" w14:textId="77777777" w:rsidR="009948E6" w:rsidRPr="00C06050" w:rsidRDefault="009948E6" w:rsidP="001544F9">
      <w:pPr>
        <w:tabs>
          <w:tab w:val="left" w:pos="2608"/>
        </w:tabs>
        <w:rPr>
          <w:rFonts w:ascii="Times New Roman" w:eastAsia="Times New Roman" w:hAnsi="Times New Roman" w:cs="Times New Roman"/>
          <w:color w:val="000000" w:themeColor="text1"/>
          <w:sz w:val="28"/>
          <w:szCs w:val="28"/>
          <w:lang w:val="es-ES" w:eastAsia="es-ES"/>
        </w:rPr>
      </w:pPr>
    </w:p>
    <w:p w14:paraId="3FD50B4C" w14:textId="5ADDDCD1" w:rsidR="000D38E6" w:rsidRPr="00C06050" w:rsidRDefault="00AB018B" w:rsidP="003248BC">
      <w:pPr>
        <w:tabs>
          <w:tab w:val="left" w:pos="2608"/>
        </w:tabs>
        <w:rPr>
          <w:rFonts w:ascii="Times New Roman" w:eastAsia="Times New Roman" w:hAnsi="Times New Roman" w:cs="Times New Roman"/>
          <w:color w:val="000000" w:themeColor="text1"/>
          <w:sz w:val="28"/>
          <w:szCs w:val="28"/>
          <w:lang w:val="es-ES" w:eastAsia="es-ES"/>
        </w:rPr>
      </w:pPr>
      <w:r w:rsidRPr="00C06050">
        <w:rPr>
          <w:rFonts w:ascii="Times New Roman" w:eastAsia="Times New Roman" w:hAnsi="Times New Roman" w:cs="Times New Roman"/>
          <w:color w:val="000000" w:themeColor="text1"/>
          <w:sz w:val="28"/>
          <w:szCs w:val="28"/>
          <w:lang w:val="es-ES" w:eastAsia="es-ES"/>
        </w:rPr>
        <w:t xml:space="preserve">Finalmente, </w:t>
      </w:r>
      <w:r w:rsidR="00C9127E" w:rsidRPr="00C06050">
        <w:rPr>
          <w:rFonts w:ascii="Times New Roman" w:eastAsia="Times New Roman" w:hAnsi="Times New Roman" w:cs="Times New Roman"/>
          <w:color w:val="000000" w:themeColor="text1"/>
          <w:sz w:val="28"/>
          <w:szCs w:val="28"/>
          <w:lang w:val="es-ES" w:eastAsia="es-ES"/>
        </w:rPr>
        <w:t>p</w:t>
      </w:r>
      <w:r w:rsidR="001544F9" w:rsidRPr="00C06050">
        <w:rPr>
          <w:rFonts w:ascii="Times New Roman" w:eastAsia="Times New Roman" w:hAnsi="Times New Roman" w:cs="Times New Roman"/>
          <w:color w:val="000000" w:themeColor="text1"/>
          <w:sz w:val="28"/>
          <w:szCs w:val="28"/>
          <w:lang w:val="es-ES" w:eastAsia="es-ES"/>
        </w:rPr>
        <w:t>ara atender faltantes de apropiación en gastos de funcionamiento de los órganos</w:t>
      </w:r>
      <w:r w:rsidR="004A0D58" w:rsidRPr="00C06050">
        <w:rPr>
          <w:rFonts w:ascii="Times New Roman" w:eastAsia="Times New Roman" w:hAnsi="Times New Roman" w:cs="Times New Roman"/>
          <w:color w:val="000000" w:themeColor="text1"/>
          <w:sz w:val="28"/>
          <w:szCs w:val="28"/>
          <w:lang w:val="es-ES" w:eastAsia="es-ES"/>
        </w:rPr>
        <w:t xml:space="preserve">, en </w:t>
      </w:r>
      <w:r w:rsidR="001544F9" w:rsidRPr="00C06050">
        <w:rPr>
          <w:rFonts w:ascii="Times New Roman" w:eastAsia="Times New Roman" w:hAnsi="Times New Roman" w:cs="Times New Roman"/>
          <w:color w:val="000000" w:themeColor="text1"/>
          <w:sz w:val="28"/>
          <w:szCs w:val="28"/>
          <w:lang w:val="es-ES" w:eastAsia="es-ES"/>
        </w:rPr>
        <w:t xml:space="preserve">los casos en </w:t>
      </w:r>
      <w:r w:rsidR="004A0D58" w:rsidRPr="00C06050">
        <w:rPr>
          <w:rFonts w:ascii="Times New Roman" w:eastAsia="Times New Roman" w:hAnsi="Times New Roman" w:cs="Times New Roman"/>
          <w:color w:val="000000" w:themeColor="text1"/>
          <w:sz w:val="28"/>
          <w:szCs w:val="28"/>
          <w:lang w:val="es-ES" w:eastAsia="es-ES"/>
        </w:rPr>
        <w:t xml:space="preserve">los </w:t>
      </w:r>
      <w:r w:rsidR="001544F9" w:rsidRPr="00C06050">
        <w:rPr>
          <w:rFonts w:ascii="Times New Roman" w:eastAsia="Times New Roman" w:hAnsi="Times New Roman" w:cs="Times New Roman"/>
          <w:color w:val="000000" w:themeColor="text1"/>
          <w:sz w:val="28"/>
          <w:szCs w:val="28"/>
          <w:lang w:val="es-ES" w:eastAsia="es-ES"/>
        </w:rPr>
        <w:t xml:space="preserve">que el </w:t>
      </w:r>
      <w:r w:rsidR="009E73CA" w:rsidRPr="00C06050">
        <w:rPr>
          <w:rFonts w:ascii="Times New Roman" w:eastAsia="Times New Roman" w:hAnsi="Times New Roman" w:cs="Times New Roman"/>
          <w:color w:val="000000" w:themeColor="text1"/>
          <w:sz w:val="28"/>
          <w:szCs w:val="28"/>
          <w:lang w:val="es-ES" w:eastAsia="es-ES"/>
        </w:rPr>
        <w:t>p</w:t>
      </w:r>
      <w:r w:rsidR="001544F9" w:rsidRPr="00C06050">
        <w:rPr>
          <w:rFonts w:ascii="Times New Roman" w:eastAsia="Times New Roman" w:hAnsi="Times New Roman" w:cs="Times New Roman"/>
          <w:color w:val="000000" w:themeColor="text1"/>
          <w:sz w:val="28"/>
          <w:szCs w:val="28"/>
          <w:lang w:val="es-ES" w:eastAsia="es-ES"/>
        </w:rPr>
        <w:t>residente de la República y el consejo de ministros califiquen de excepcional urgencia, el Ministro de Hacienda puede efectuar traslados con cargo a</w:t>
      </w:r>
      <w:r w:rsidR="00747C1F" w:rsidRPr="00C06050">
        <w:rPr>
          <w:rFonts w:ascii="Times New Roman" w:eastAsia="Times New Roman" w:hAnsi="Times New Roman" w:cs="Times New Roman"/>
          <w:color w:val="000000" w:themeColor="text1"/>
          <w:sz w:val="28"/>
          <w:szCs w:val="28"/>
          <w:lang w:val="es-ES" w:eastAsia="es-ES"/>
        </w:rPr>
        <w:t>l Fondo de Compensación Ministerial</w:t>
      </w:r>
      <w:r w:rsidR="004A0D58" w:rsidRPr="00C06050">
        <w:rPr>
          <w:rStyle w:val="Refdenotaalpie"/>
          <w:rFonts w:ascii="Times New Roman" w:eastAsia="Times New Roman" w:hAnsi="Times New Roman" w:cs="Times New Roman"/>
          <w:color w:val="000000" w:themeColor="text1"/>
          <w:sz w:val="28"/>
          <w:szCs w:val="28"/>
          <w:lang w:val="es-ES" w:eastAsia="es-ES"/>
        </w:rPr>
        <w:footnoteReference w:id="68"/>
      </w:r>
      <w:r w:rsidR="0004705E" w:rsidRPr="00C06050">
        <w:rPr>
          <w:rFonts w:ascii="Times New Roman" w:eastAsia="Times New Roman" w:hAnsi="Times New Roman" w:cs="Times New Roman"/>
          <w:color w:val="000000" w:themeColor="text1"/>
          <w:sz w:val="28"/>
          <w:szCs w:val="28"/>
          <w:lang w:val="es-ES" w:eastAsia="es-ES"/>
        </w:rPr>
        <w:t>. Sobre estos traslados, el artículo 3</w:t>
      </w:r>
      <w:r w:rsidR="00032C3A" w:rsidRPr="00C06050">
        <w:rPr>
          <w:rFonts w:ascii="Times New Roman" w:eastAsia="Times New Roman" w:hAnsi="Times New Roman" w:cs="Times New Roman"/>
          <w:color w:val="000000" w:themeColor="text1"/>
          <w:sz w:val="28"/>
          <w:szCs w:val="28"/>
          <w:lang w:val="es-ES" w:eastAsia="es-ES"/>
        </w:rPr>
        <w:t>º</w:t>
      </w:r>
      <w:r w:rsidR="0004705E" w:rsidRPr="00C06050">
        <w:rPr>
          <w:rFonts w:ascii="Times New Roman" w:eastAsia="Times New Roman" w:hAnsi="Times New Roman" w:cs="Times New Roman"/>
          <w:color w:val="000000" w:themeColor="text1"/>
          <w:sz w:val="28"/>
          <w:szCs w:val="28"/>
          <w:lang w:val="es-ES" w:eastAsia="es-ES"/>
        </w:rPr>
        <w:t xml:space="preserve"> de la Ley </w:t>
      </w:r>
      <w:r w:rsidR="00032C3A" w:rsidRPr="00C06050">
        <w:rPr>
          <w:rFonts w:ascii="Times New Roman" w:eastAsia="Times New Roman" w:hAnsi="Times New Roman" w:cs="Times New Roman"/>
          <w:color w:val="000000" w:themeColor="text1"/>
          <w:sz w:val="28"/>
          <w:szCs w:val="28"/>
          <w:lang w:val="es-ES" w:eastAsia="es-ES"/>
        </w:rPr>
        <w:t>718 de 2001 precisa que</w:t>
      </w:r>
      <w:r w:rsidR="0004705E" w:rsidRPr="00C06050">
        <w:rPr>
          <w:rFonts w:ascii="Times New Roman" w:eastAsia="Times New Roman" w:hAnsi="Times New Roman" w:cs="Times New Roman"/>
          <w:color w:val="000000" w:themeColor="text1"/>
          <w:sz w:val="28"/>
          <w:szCs w:val="28"/>
          <w:lang w:val="es-ES" w:eastAsia="es-ES"/>
        </w:rPr>
        <w:t xml:space="preserve"> se utilizarán únicamente para completar faltantes en apropiaciones incluidas previamente en las leyes de </w:t>
      </w:r>
      <w:r w:rsidR="0004705E" w:rsidRPr="00C06050">
        <w:rPr>
          <w:rFonts w:ascii="Times New Roman" w:eastAsia="Times New Roman" w:hAnsi="Times New Roman" w:cs="Times New Roman"/>
          <w:color w:val="000000" w:themeColor="text1"/>
          <w:sz w:val="28"/>
          <w:szCs w:val="28"/>
          <w:lang w:val="es-ES" w:eastAsia="es-ES"/>
        </w:rPr>
        <w:lastRenderedPageBreak/>
        <w:t>presupuesto.</w:t>
      </w:r>
      <w:r w:rsidR="0008726C" w:rsidRPr="00C06050">
        <w:rPr>
          <w:rFonts w:ascii="Times New Roman" w:eastAsia="Times New Roman" w:hAnsi="Times New Roman" w:cs="Times New Roman"/>
          <w:color w:val="000000" w:themeColor="text1"/>
          <w:sz w:val="28"/>
          <w:szCs w:val="28"/>
          <w:lang w:val="es-ES" w:eastAsia="es-ES"/>
        </w:rPr>
        <w:t xml:space="preserve"> </w:t>
      </w:r>
      <w:r w:rsidR="00624974" w:rsidRPr="00C06050">
        <w:rPr>
          <w:rFonts w:ascii="Times New Roman" w:eastAsia="Times New Roman" w:hAnsi="Times New Roman" w:cs="Times New Roman"/>
          <w:color w:val="000000" w:themeColor="text1"/>
          <w:sz w:val="28"/>
          <w:szCs w:val="28"/>
          <w:lang w:val="es-ES" w:eastAsia="es-ES"/>
        </w:rPr>
        <w:t xml:space="preserve">Adicionalmente, </w:t>
      </w:r>
      <w:r w:rsidR="007A6BB6" w:rsidRPr="00C06050">
        <w:rPr>
          <w:rFonts w:ascii="Times New Roman" w:eastAsia="Times New Roman" w:hAnsi="Times New Roman" w:cs="Times New Roman"/>
          <w:color w:val="000000" w:themeColor="text1"/>
          <w:sz w:val="28"/>
          <w:szCs w:val="28"/>
          <w:lang w:val="es-ES" w:eastAsia="es-ES"/>
        </w:rPr>
        <w:t xml:space="preserve">señala </w:t>
      </w:r>
      <w:r w:rsidR="00624974" w:rsidRPr="00C06050">
        <w:rPr>
          <w:rFonts w:ascii="Times New Roman" w:eastAsia="Times New Roman" w:hAnsi="Times New Roman" w:cs="Times New Roman"/>
          <w:color w:val="000000" w:themeColor="text1"/>
          <w:sz w:val="28"/>
          <w:szCs w:val="28"/>
          <w:lang w:val="es-ES" w:eastAsia="es-ES"/>
        </w:rPr>
        <w:t xml:space="preserve">que no pueden utilizarse para abrir nuevas partidas en el presupuesto de gastos ni </w:t>
      </w:r>
      <w:r w:rsidR="00B66AA9" w:rsidRPr="00C06050">
        <w:rPr>
          <w:rFonts w:ascii="Times New Roman" w:eastAsia="Times New Roman" w:hAnsi="Times New Roman" w:cs="Times New Roman"/>
          <w:color w:val="000000" w:themeColor="text1"/>
          <w:sz w:val="28"/>
          <w:szCs w:val="28"/>
          <w:lang w:val="es-ES" w:eastAsia="es-ES"/>
        </w:rPr>
        <w:t>completar apropiaciones para gastos de inversión</w:t>
      </w:r>
      <w:r w:rsidR="00921A24" w:rsidRPr="00C06050">
        <w:rPr>
          <w:rFonts w:ascii="Times New Roman" w:eastAsia="Times New Roman" w:hAnsi="Times New Roman" w:cs="Times New Roman"/>
          <w:color w:val="000000" w:themeColor="text1"/>
          <w:sz w:val="28"/>
          <w:szCs w:val="28"/>
          <w:lang w:val="es-ES" w:eastAsia="es-ES"/>
        </w:rPr>
        <w:t xml:space="preserve"> </w:t>
      </w:r>
      <w:r w:rsidR="00B66AA9" w:rsidRPr="00C06050">
        <w:rPr>
          <w:rFonts w:ascii="Times New Roman" w:eastAsia="Times New Roman" w:hAnsi="Times New Roman" w:cs="Times New Roman"/>
          <w:color w:val="000000" w:themeColor="text1"/>
          <w:sz w:val="28"/>
          <w:szCs w:val="28"/>
          <w:lang w:val="es-ES" w:eastAsia="es-ES"/>
        </w:rPr>
        <w:t xml:space="preserve">o </w:t>
      </w:r>
      <w:r w:rsidR="00921A24" w:rsidRPr="00C06050">
        <w:rPr>
          <w:rFonts w:ascii="Times New Roman" w:eastAsia="Times New Roman" w:hAnsi="Times New Roman" w:cs="Times New Roman"/>
          <w:color w:val="000000" w:themeColor="text1"/>
          <w:sz w:val="28"/>
          <w:szCs w:val="28"/>
          <w:lang w:val="es-ES" w:eastAsia="es-ES"/>
        </w:rPr>
        <w:t xml:space="preserve">para </w:t>
      </w:r>
      <w:r w:rsidR="00B66AA9" w:rsidRPr="00C06050">
        <w:rPr>
          <w:rFonts w:ascii="Times New Roman" w:eastAsia="Times New Roman" w:hAnsi="Times New Roman" w:cs="Times New Roman"/>
          <w:color w:val="000000" w:themeColor="text1"/>
          <w:sz w:val="28"/>
          <w:szCs w:val="28"/>
          <w:lang w:val="es-ES" w:eastAsia="es-ES"/>
        </w:rPr>
        <w:t>atender el servicio de la deuda.</w:t>
      </w:r>
      <w:r w:rsidR="007015FE" w:rsidRPr="00C06050">
        <w:rPr>
          <w:rFonts w:ascii="Times New Roman" w:eastAsia="Times New Roman" w:hAnsi="Times New Roman" w:cs="Times New Roman"/>
          <w:color w:val="000000" w:themeColor="text1"/>
          <w:sz w:val="28"/>
          <w:szCs w:val="28"/>
          <w:lang w:val="es-ES" w:eastAsia="es-ES"/>
        </w:rPr>
        <w:t xml:space="preserve"> De manera que, como se advierte de la regulación, se trata de la destinación excepcional de recursos a un </w:t>
      </w:r>
      <w:r w:rsidR="00854046" w:rsidRPr="00C06050">
        <w:rPr>
          <w:rFonts w:ascii="Times New Roman" w:eastAsia="Times New Roman" w:hAnsi="Times New Roman" w:cs="Times New Roman"/>
          <w:color w:val="000000" w:themeColor="text1"/>
          <w:sz w:val="28"/>
          <w:szCs w:val="28"/>
          <w:lang w:val="es-ES" w:eastAsia="es-ES"/>
        </w:rPr>
        <w:t>tipo de gasto</w:t>
      </w:r>
      <w:r w:rsidR="004B6F6D" w:rsidRPr="00C06050">
        <w:rPr>
          <w:rFonts w:ascii="Times New Roman" w:eastAsia="Times New Roman" w:hAnsi="Times New Roman" w:cs="Times New Roman"/>
          <w:color w:val="000000" w:themeColor="text1"/>
          <w:sz w:val="28"/>
          <w:szCs w:val="28"/>
          <w:lang w:val="es-ES" w:eastAsia="es-ES"/>
        </w:rPr>
        <w:t>,</w:t>
      </w:r>
      <w:r w:rsidR="00854046" w:rsidRPr="00C06050">
        <w:rPr>
          <w:rFonts w:ascii="Times New Roman" w:eastAsia="Times New Roman" w:hAnsi="Times New Roman" w:cs="Times New Roman"/>
          <w:color w:val="000000" w:themeColor="text1"/>
          <w:sz w:val="28"/>
          <w:szCs w:val="28"/>
          <w:lang w:val="es-ES" w:eastAsia="es-ES"/>
        </w:rPr>
        <w:t xml:space="preserve"> funcionamiento, que ya había sido aprobado por el Congreso, en la medid</w:t>
      </w:r>
      <w:r w:rsidR="00E66944" w:rsidRPr="00C06050">
        <w:rPr>
          <w:rFonts w:ascii="Times New Roman" w:eastAsia="Times New Roman" w:hAnsi="Times New Roman" w:cs="Times New Roman"/>
          <w:color w:val="000000" w:themeColor="text1"/>
          <w:sz w:val="28"/>
          <w:szCs w:val="28"/>
          <w:lang w:val="es-ES" w:eastAsia="es-ES"/>
        </w:rPr>
        <w:t xml:space="preserve">a en que también exige apropiaciones incluidas en </w:t>
      </w:r>
      <w:r w:rsidR="00CE5B72" w:rsidRPr="00C06050">
        <w:rPr>
          <w:rFonts w:ascii="Times New Roman" w:eastAsia="Times New Roman" w:hAnsi="Times New Roman" w:cs="Times New Roman"/>
          <w:color w:val="000000" w:themeColor="text1"/>
          <w:sz w:val="28"/>
          <w:szCs w:val="28"/>
          <w:lang w:val="es-ES" w:eastAsia="es-ES"/>
        </w:rPr>
        <w:t>leyes de presupuesto.</w:t>
      </w:r>
    </w:p>
    <w:p w14:paraId="48FDADF5" w14:textId="77777777" w:rsidR="00B66AA9" w:rsidRPr="00C06050" w:rsidRDefault="00B66AA9" w:rsidP="003248BC">
      <w:pPr>
        <w:tabs>
          <w:tab w:val="left" w:pos="2608"/>
        </w:tabs>
        <w:rPr>
          <w:rFonts w:ascii="Times New Roman" w:eastAsia="Times New Roman" w:hAnsi="Times New Roman" w:cs="Times New Roman"/>
          <w:color w:val="000000" w:themeColor="text1"/>
          <w:sz w:val="28"/>
          <w:szCs w:val="28"/>
          <w:lang w:val="es-ES" w:eastAsia="es-ES"/>
        </w:rPr>
      </w:pPr>
    </w:p>
    <w:p w14:paraId="179E149C" w14:textId="4F5DECE0" w:rsidR="00CD20C2" w:rsidRPr="00C06050" w:rsidRDefault="00895FDD" w:rsidP="00CD20C2">
      <w:pPr>
        <w:tabs>
          <w:tab w:val="left" w:pos="2608"/>
        </w:tabs>
        <w:rPr>
          <w:rFonts w:ascii="Times New Roman" w:eastAsia="Times New Roman" w:hAnsi="Times New Roman" w:cs="Times New Roman"/>
          <w:color w:val="000000" w:themeColor="text1"/>
          <w:sz w:val="28"/>
          <w:szCs w:val="28"/>
          <w:lang w:val="es-ES" w:eastAsia="es-ES"/>
        </w:rPr>
      </w:pPr>
      <w:r w:rsidRPr="00C06050">
        <w:rPr>
          <w:rFonts w:ascii="Times New Roman" w:eastAsia="Times New Roman" w:hAnsi="Times New Roman" w:cs="Times New Roman"/>
          <w:color w:val="000000" w:themeColor="text1"/>
          <w:sz w:val="28"/>
          <w:szCs w:val="28"/>
          <w:lang w:val="es-ES" w:eastAsia="es-ES"/>
        </w:rPr>
        <w:t>3</w:t>
      </w:r>
      <w:r w:rsidR="004229D9" w:rsidRPr="00C06050">
        <w:rPr>
          <w:rFonts w:ascii="Times New Roman" w:eastAsia="Times New Roman" w:hAnsi="Times New Roman" w:cs="Times New Roman"/>
          <w:color w:val="000000" w:themeColor="text1"/>
          <w:sz w:val="28"/>
          <w:szCs w:val="28"/>
          <w:lang w:val="es-ES" w:eastAsia="es-ES"/>
        </w:rPr>
        <w:t>4</w:t>
      </w:r>
      <w:r w:rsidR="004E6BC9" w:rsidRPr="00C06050">
        <w:rPr>
          <w:rFonts w:ascii="Times New Roman" w:eastAsia="Times New Roman" w:hAnsi="Times New Roman" w:cs="Times New Roman"/>
          <w:color w:val="000000" w:themeColor="text1"/>
          <w:sz w:val="28"/>
          <w:szCs w:val="28"/>
          <w:lang w:val="es-ES" w:eastAsia="es-ES"/>
        </w:rPr>
        <w:t xml:space="preserve">. </w:t>
      </w:r>
      <w:r w:rsidR="003320EE" w:rsidRPr="00C06050">
        <w:rPr>
          <w:rFonts w:ascii="Times New Roman" w:eastAsia="Times New Roman" w:hAnsi="Times New Roman" w:cs="Times New Roman"/>
          <w:color w:val="000000" w:themeColor="text1"/>
          <w:sz w:val="28"/>
          <w:szCs w:val="28"/>
          <w:lang w:val="es-ES" w:eastAsia="es-ES"/>
        </w:rPr>
        <w:t xml:space="preserve">En </w:t>
      </w:r>
      <w:r w:rsidR="00CE5B72" w:rsidRPr="00C06050">
        <w:rPr>
          <w:rFonts w:ascii="Times New Roman" w:eastAsia="Times New Roman" w:hAnsi="Times New Roman" w:cs="Times New Roman"/>
          <w:color w:val="000000" w:themeColor="text1"/>
          <w:sz w:val="28"/>
          <w:szCs w:val="28"/>
          <w:lang w:val="es-ES" w:eastAsia="es-ES"/>
        </w:rPr>
        <w:t xml:space="preserve">cuarto </w:t>
      </w:r>
      <w:r w:rsidR="003320EE" w:rsidRPr="00C06050">
        <w:rPr>
          <w:rFonts w:ascii="Times New Roman" w:eastAsia="Times New Roman" w:hAnsi="Times New Roman" w:cs="Times New Roman"/>
          <w:color w:val="000000" w:themeColor="text1"/>
          <w:sz w:val="28"/>
          <w:szCs w:val="28"/>
          <w:lang w:val="es-ES" w:eastAsia="es-ES"/>
        </w:rPr>
        <w:t>lugar</w:t>
      </w:r>
      <w:r w:rsidR="004E6BC9" w:rsidRPr="00C06050">
        <w:rPr>
          <w:rFonts w:ascii="Times New Roman" w:eastAsia="Times New Roman" w:hAnsi="Times New Roman" w:cs="Times New Roman"/>
          <w:color w:val="000000" w:themeColor="text1"/>
          <w:sz w:val="28"/>
          <w:szCs w:val="28"/>
          <w:lang w:val="es-ES" w:eastAsia="es-ES"/>
        </w:rPr>
        <w:t xml:space="preserve">, </w:t>
      </w:r>
      <w:r w:rsidR="00521FDA" w:rsidRPr="00C06050">
        <w:rPr>
          <w:rFonts w:ascii="Times New Roman" w:eastAsia="Times New Roman" w:hAnsi="Times New Roman" w:cs="Times New Roman"/>
          <w:color w:val="000000" w:themeColor="text1"/>
          <w:sz w:val="28"/>
          <w:szCs w:val="28"/>
          <w:lang w:val="es-ES" w:eastAsia="es-ES"/>
        </w:rPr>
        <w:t xml:space="preserve">las normas que autoricen al Gobierno </w:t>
      </w:r>
      <w:r w:rsidR="00521FDA" w:rsidRPr="00C06050">
        <w:rPr>
          <w:rFonts w:ascii="Times New Roman" w:eastAsia="Times New Roman" w:hAnsi="Times New Roman" w:cs="Times New Roman"/>
          <w:b/>
          <w:bCs/>
          <w:color w:val="000000" w:themeColor="text1"/>
          <w:sz w:val="28"/>
          <w:szCs w:val="28"/>
          <w:lang w:val="es-ES" w:eastAsia="es-ES"/>
        </w:rPr>
        <w:t>a reducir o aplazar las apropiaciones presupuestales</w:t>
      </w:r>
      <w:r w:rsidR="00865637" w:rsidRPr="00C06050">
        <w:rPr>
          <w:rFonts w:ascii="Times New Roman" w:eastAsia="Times New Roman" w:hAnsi="Times New Roman" w:cs="Times New Roman"/>
          <w:color w:val="000000" w:themeColor="text1"/>
          <w:sz w:val="28"/>
          <w:szCs w:val="28"/>
          <w:lang w:val="es-ES" w:eastAsia="es-ES"/>
        </w:rPr>
        <w:t>, sin que se requiera la aprobación del Congreso,</w:t>
      </w:r>
      <w:r w:rsidR="00521FDA" w:rsidRPr="00C06050">
        <w:rPr>
          <w:rFonts w:ascii="Times New Roman" w:eastAsia="Times New Roman" w:hAnsi="Times New Roman" w:cs="Times New Roman"/>
          <w:color w:val="000000" w:themeColor="text1"/>
          <w:sz w:val="28"/>
          <w:szCs w:val="28"/>
          <w:lang w:val="es-ES" w:eastAsia="es-ES"/>
        </w:rPr>
        <w:t xml:space="preserve"> son constitucionales,</w:t>
      </w:r>
      <w:r w:rsidR="00C41087" w:rsidRPr="00C06050">
        <w:rPr>
          <w:rFonts w:ascii="Times New Roman" w:eastAsia="Times New Roman" w:hAnsi="Times New Roman" w:cs="Times New Roman"/>
          <w:color w:val="000000" w:themeColor="text1"/>
          <w:sz w:val="28"/>
          <w:szCs w:val="28"/>
          <w:lang w:val="es-ES" w:eastAsia="es-ES"/>
        </w:rPr>
        <w:t xml:space="preserve"> pues no implican una modificación del monto máximo</w:t>
      </w:r>
      <w:r w:rsidR="00E4122D" w:rsidRPr="00C06050">
        <w:rPr>
          <w:rFonts w:ascii="Times New Roman" w:eastAsia="Times New Roman" w:hAnsi="Times New Roman" w:cs="Times New Roman"/>
          <w:color w:val="000000" w:themeColor="text1"/>
          <w:sz w:val="28"/>
          <w:szCs w:val="28"/>
          <w:lang w:val="es-ES" w:eastAsia="es-ES"/>
        </w:rPr>
        <w:t xml:space="preserve"> de gasto autorizado</w:t>
      </w:r>
      <w:r w:rsidR="00C41087" w:rsidRPr="00C06050">
        <w:rPr>
          <w:rFonts w:ascii="Times New Roman" w:eastAsia="Times New Roman" w:hAnsi="Times New Roman" w:cs="Times New Roman"/>
          <w:color w:val="000000" w:themeColor="text1"/>
          <w:sz w:val="28"/>
          <w:szCs w:val="28"/>
          <w:lang w:val="es-ES" w:eastAsia="es-ES"/>
        </w:rPr>
        <w:t xml:space="preserve"> ni una variación de la destinación. </w:t>
      </w:r>
      <w:r w:rsidR="00CD20C2" w:rsidRPr="00C06050">
        <w:rPr>
          <w:rFonts w:ascii="Times New Roman" w:eastAsia="Times New Roman" w:hAnsi="Times New Roman" w:cs="Times New Roman"/>
          <w:color w:val="000000" w:themeColor="text1"/>
          <w:sz w:val="28"/>
          <w:szCs w:val="28"/>
          <w:lang w:val="es-ES" w:eastAsia="es-ES"/>
        </w:rPr>
        <w:t xml:space="preserve">En efecto, las reducciones y aplazamientos de las partidas presupuestales no constituyen, en estricto sentido, modificaciones del presupuesto y se trata de operaciones propias del escenario de ejecución presupuestal en cabeza del Ejecutivo. </w:t>
      </w:r>
    </w:p>
    <w:p w14:paraId="26895D8B" w14:textId="77777777" w:rsidR="00CD20C2" w:rsidRPr="00C06050" w:rsidRDefault="00CD20C2" w:rsidP="00CD20C2">
      <w:pPr>
        <w:tabs>
          <w:tab w:val="left" w:pos="2608"/>
        </w:tabs>
        <w:rPr>
          <w:rFonts w:ascii="Times New Roman" w:eastAsia="Times New Roman" w:hAnsi="Times New Roman" w:cs="Times New Roman"/>
          <w:color w:val="000000" w:themeColor="text1"/>
          <w:sz w:val="28"/>
          <w:szCs w:val="28"/>
          <w:lang w:val="es-ES" w:eastAsia="es-ES"/>
        </w:rPr>
      </w:pPr>
    </w:p>
    <w:p w14:paraId="5406A6A6" w14:textId="6C304D80" w:rsidR="00794125" w:rsidRDefault="00CD20C2" w:rsidP="003248BC">
      <w:pPr>
        <w:tabs>
          <w:tab w:val="left" w:pos="2608"/>
        </w:tabs>
        <w:rPr>
          <w:rFonts w:ascii="Times New Roman" w:eastAsia="Times New Roman" w:hAnsi="Times New Roman" w:cs="Times New Roman"/>
          <w:color w:val="000000" w:themeColor="text1"/>
          <w:sz w:val="28"/>
          <w:szCs w:val="28"/>
          <w:lang w:val="es-ES" w:eastAsia="es-ES"/>
        </w:rPr>
      </w:pPr>
      <w:r w:rsidRPr="00C06050">
        <w:rPr>
          <w:rFonts w:ascii="Times New Roman" w:eastAsia="Times New Roman" w:hAnsi="Times New Roman" w:cs="Times New Roman"/>
          <w:color w:val="000000" w:themeColor="text1"/>
          <w:sz w:val="28"/>
          <w:szCs w:val="28"/>
          <w:lang w:val="es-ES" w:eastAsia="es-ES"/>
        </w:rPr>
        <w:t xml:space="preserve">La </w:t>
      </w:r>
      <w:r w:rsidR="004A7BEC" w:rsidRPr="00C06050">
        <w:rPr>
          <w:rFonts w:ascii="Times New Roman" w:eastAsia="Times New Roman" w:hAnsi="Times New Roman" w:cs="Times New Roman"/>
          <w:color w:val="000000" w:themeColor="text1"/>
          <w:sz w:val="28"/>
          <w:szCs w:val="28"/>
          <w:lang w:val="es-ES" w:eastAsia="es-ES"/>
        </w:rPr>
        <w:t>s</w:t>
      </w:r>
      <w:r w:rsidRPr="00C06050">
        <w:rPr>
          <w:rFonts w:ascii="Times New Roman" w:eastAsia="Times New Roman" w:hAnsi="Times New Roman" w:cs="Times New Roman"/>
          <w:color w:val="000000" w:themeColor="text1"/>
          <w:sz w:val="28"/>
          <w:szCs w:val="28"/>
          <w:lang w:val="es-ES" w:eastAsia="es-ES"/>
        </w:rPr>
        <w:t>entencia C-192 de 1997</w:t>
      </w:r>
      <w:r w:rsidR="00C23A6E" w:rsidRPr="00C06050">
        <w:rPr>
          <w:rFonts w:ascii="Times New Roman" w:eastAsia="Times New Roman" w:hAnsi="Times New Roman" w:cs="Times New Roman"/>
          <w:color w:val="000000" w:themeColor="text1"/>
          <w:sz w:val="28"/>
          <w:szCs w:val="28"/>
          <w:lang w:val="es-ES" w:eastAsia="es-ES"/>
        </w:rPr>
        <w:t xml:space="preserve"> examinó los motivos de aplazamiento o reducción de las partidas que prevé el artículo 76 del EOP para que el Gobierno nacional adelante dichas operaciones y advirtió que se trata de razones de prudencia fiscal. Adicionalmente, consideró que si bien se trata de </w:t>
      </w:r>
      <w:r w:rsidRPr="00C06050">
        <w:rPr>
          <w:rFonts w:ascii="Times New Roman" w:eastAsia="Times New Roman" w:hAnsi="Times New Roman" w:cs="Times New Roman"/>
          <w:color w:val="000000" w:themeColor="text1"/>
          <w:sz w:val="28"/>
          <w:szCs w:val="28"/>
          <w:lang w:val="es-ES" w:eastAsia="es-ES"/>
        </w:rPr>
        <w:t>operaciones de ejecución presupuestal ello no significa que: “la ley orgánica puede conferir una facultad abierta al Gobierno para disminuir o aplazar con total discrecionalidad la ejecución de las distintas partidas apropiadas por la ley anual de presupuesto, por cuanto de todos modos el proceso presupuestal está sometido a la Constitución y a la ley.”</w:t>
      </w:r>
      <w:r w:rsidR="00C23A6E" w:rsidRPr="00C06050">
        <w:t xml:space="preserve"> </w:t>
      </w:r>
      <w:r w:rsidR="00C23A6E" w:rsidRPr="00C06050">
        <w:rPr>
          <w:rFonts w:ascii="Times New Roman" w:eastAsia="Times New Roman" w:hAnsi="Times New Roman" w:cs="Times New Roman"/>
          <w:color w:val="000000" w:themeColor="text1"/>
          <w:sz w:val="28"/>
          <w:szCs w:val="28"/>
          <w:lang w:val="es-ES" w:eastAsia="es-ES"/>
        </w:rPr>
        <w:t xml:space="preserve">En atención a ese límite, la Corte </w:t>
      </w:r>
      <w:r w:rsidR="005048F1" w:rsidRPr="00C06050">
        <w:rPr>
          <w:rFonts w:ascii="Times New Roman" w:eastAsia="Times New Roman" w:hAnsi="Times New Roman" w:cs="Times New Roman"/>
          <w:color w:val="000000" w:themeColor="text1"/>
          <w:sz w:val="28"/>
          <w:szCs w:val="28"/>
          <w:lang w:val="es-ES" w:eastAsia="es-ES"/>
        </w:rPr>
        <w:t xml:space="preserve">declaró exequible </w:t>
      </w:r>
      <w:r w:rsidR="00693F6E" w:rsidRPr="00C06050">
        <w:rPr>
          <w:rFonts w:ascii="Times New Roman" w:eastAsia="Times New Roman" w:hAnsi="Times New Roman" w:cs="Times New Roman"/>
          <w:color w:val="000000" w:themeColor="text1"/>
          <w:sz w:val="28"/>
          <w:szCs w:val="28"/>
          <w:lang w:val="es-ES" w:eastAsia="es-ES"/>
        </w:rPr>
        <w:t xml:space="preserve">la disposición examinada </w:t>
      </w:r>
      <w:r w:rsidR="005048F1" w:rsidRPr="00C06050">
        <w:rPr>
          <w:rFonts w:ascii="Times New Roman" w:eastAsia="Times New Roman" w:hAnsi="Times New Roman" w:cs="Times New Roman"/>
          <w:color w:val="000000" w:themeColor="text1"/>
          <w:sz w:val="28"/>
          <w:szCs w:val="28"/>
          <w:lang w:val="es-ES" w:eastAsia="es-ES"/>
        </w:rPr>
        <w:t>bajo el entendido que “la reducción o aplazamiento, total o parcial, de las apropiaciones presupuestales no implica una</w:t>
      </w:r>
      <w:r w:rsidR="004A7BEC" w:rsidRPr="00C06050">
        <w:t xml:space="preserve"> </w:t>
      </w:r>
      <w:r w:rsidR="004A7BEC" w:rsidRPr="00C06050">
        <w:rPr>
          <w:rFonts w:ascii="Times New Roman" w:eastAsia="Times New Roman" w:hAnsi="Times New Roman" w:cs="Times New Roman"/>
          <w:color w:val="000000" w:themeColor="text1"/>
          <w:sz w:val="28"/>
          <w:szCs w:val="28"/>
          <w:lang w:val="es-ES" w:eastAsia="es-ES"/>
        </w:rPr>
        <w:t>modificación del presupuesto, y que el Gobierno debe ejercer esa facultad en forma razonable y proporcionada, y respetando la autonomía presupuestal de las otras ramas del poder y entidades autónomas, en los términos de los numerales 9 y 14 de la parte motiva de esta sentencia”.</w:t>
      </w:r>
    </w:p>
    <w:p w14:paraId="677E9800" w14:textId="77777777" w:rsidR="00367CE0" w:rsidRPr="00D93205" w:rsidRDefault="00367CE0" w:rsidP="003248BC">
      <w:pPr>
        <w:tabs>
          <w:tab w:val="left" w:pos="2608"/>
        </w:tabs>
        <w:rPr>
          <w:rFonts w:ascii="Times New Roman" w:eastAsia="Times New Roman" w:hAnsi="Times New Roman" w:cs="Times New Roman"/>
          <w:color w:val="000000" w:themeColor="text1"/>
          <w:sz w:val="28"/>
          <w:szCs w:val="28"/>
          <w:lang w:val="es-ES" w:eastAsia="es-ES"/>
        </w:rPr>
      </w:pPr>
    </w:p>
    <w:p w14:paraId="7F9FA3B1" w14:textId="459D21C7" w:rsidR="00552CED" w:rsidRPr="00F05A39" w:rsidRDefault="00895FDD" w:rsidP="00552CED">
      <w:pPr>
        <w:tabs>
          <w:tab w:val="left" w:pos="2608"/>
        </w:tabs>
        <w:contextualSpacing/>
        <w:rPr>
          <w:rFonts w:ascii="Times New Roman" w:hAnsi="Times New Roman" w:cs="Times New Roman"/>
          <w:sz w:val="28"/>
          <w:szCs w:val="28"/>
          <w:shd w:val="clear" w:color="auto" w:fill="FFFFFF"/>
        </w:rPr>
      </w:pPr>
      <w:r w:rsidRPr="00D93205">
        <w:rPr>
          <w:rFonts w:ascii="Times New Roman" w:eastAsia="Times New Roman" w:hAnsi="Times New Roman" w:cs="Times New Roman"/>
          <w:color w:val="000000" w:themeColor="text1"/>
          <w:sz w:val="28"/>
          <w:szCs w:val="28"/>
          <w:lang w:val="es-ES" w:eastAsia="es-ES"/>
        </w:rPr>
        <w:t>3</w:t>
      </w:r>
      <w:r w:rsidR="004229D9">
        <w:rPr>
          <w:rFonts w:ascii="Times New Roman" w:eastAsia="Times New Roman" w:hAnsi="Times New Roman" w:cs="Times New Roman"/>
          <w:color w:val="000000" w:themeColor="text1"/>
          <w:sz w:val="28"/>
          <w:szCs w:val="28"/>
          <w:lang w:val="es-ES" w:eastAsia="es-ES"/>
        </w:rPr>
        <w:t>5</w:t>
      </w:r>
      <w:r w:rsidR="006434BD" w:rsidRPr="00F05A39">
        <w:rPr>
          <w:rFonts w:ascii="Times New Roman" w:eastAsia="Times New Roman" w:hAnsi="Times New Roman" w:cs="Times New Roman"/>
          <w:sz w:val="28"/>
          <w:szCs w:val="28"/>
          <w:lang w:val="es-ES" w:eastAsia="es-ES"/>
        </w:rPr>
        <w:t xml:space="preserve">. </w:t>
      </w:r>
      <w:r w:rsidR="00F67431" w:rsidRPr="00F05A39">
        <w:rPr>
          <w:rFonts w:ascii="Times New Roman" w:eastAsia="Times New Roman" w:hAnsi="Times New Roman" w:cs="Times New Roman"/>
          <w:sz w:val="28"/>
          <w:szCs w:val="28"/>
          <w:lang w:val="es-ES" w:eastAsia="es-ES"/>
        </w:rPr>
        <w:t xml:space="preserve">En </w:t>
      </w:r>
      <w:r w:rsidR="004A7BEC">
        <w:rPr>
          <w:rFonts w:ascii="Times New Roman" w:eastAsia="Times New Roman" w:hAnsi="Times New Roman" w:cs="Times New Roman"/>
          <w:sz w:val="28"/>
          <w:szCs w:val="28"/>
          <w:lang w:val="es-ES" w:eastAsia="es-ES"/>
        </w:rPr>
        <w:t>quinto</w:t>
      </w:r>
      <w:r w:rsidR="00F67431" w:rsidRPr="00F05A39">
        <w:rPr>
          <w:rFonts w:ascii="Times New Roman" w:eastAsia="Times New Roman" w:hAnsi="Times New Roman" w:cs="Times New Roman"/>
          <w:sz w:val="28"/>
          <w:szCs w:val="28"/>
          <w:lang w:val="es-ES" w:eastAsia="es-ES"/>
        </w:rPr>
        <w:t xml:space="preserve"> lugar, </w:t>
      </w:r>
      <w:r w:rsidR="002A1A3A" w:rsidRPr="00F05A39">
        <w:rPr>
          <w:rFonts w:ascii="Times New Roman" w:eastAsia="Times New Roman" w:hAnsi="Times New Roman" w:cs="Times New Roman"/>
          <w:sz w:val="28"/>
          <w:szCs w:val="28"/>
          <w:lang w:val="es-ES" w:eastAsia="es-ES"/>
        </w:rPr>
        <w:t>las</w:t>
      </w:r>
      <w:r w:rsidR="002A1A3A" w:rsidRPr="00F05A39">
        <w:rPr>
          <w:rFonts w:ascii="Times New Roman" w:hAnsi="Times New Roman" w:cs="Times New Roman"/>
          <w:sz w:val="28"/>
          <w:szCs w:val="28"/>
          <w:shd w:val="clear" w:color="auto" w:fill="FFFFFF"/>
        </w:rPr>
        <w:t xml:space="preserve"> </w:t>
      </w:r>
      <w:r w:rsidR="002A1A3A" w:rsidRPr="00F05A39">
        <w:rPr>
          <w:rFonts w:ascii="Times New Roman" w:hAnsi="Times New Roman" w:cs="Times New Roman"/>
          <w:b/>
          <w:bCs/>
          <w:sz w:val="28"/>
          <w:szCs w:val="28"/>
          <w:shd w:val="clear" w:color="auto" w:fill="FFFFFF"/>
        </w:rPr>
        <w:t xml:space="preserve">operaciones </w:t>
      </w:r>
      <w:r w:rsidR="00ED7F65" w:rsidRPr="00350CC5">
        <w:rPr>
          <w:rFonts w:ascii="Times New Roman" w:hAnsi="Times New Roman" w:cs="Times New Roman"/>
          <w:b/>
          <w:bCs/>
          <w:sz w:val="28"/>
          <w:szCs w:val="28"/>
          <w:shd w:val="clear" w:color="auto" w:fill="FFFFFF"/>
        </w:rPr>
        <w:t xml:space="preserve">de </w:t>
      </w:r>
      <w:r w:rsidR="002A1A3A" w:rsidRPr="00350CC5">
        <w:rPr>
          <w:rFonts w:ascii="Times New Roman" w:hAnsi="Times New Roman" w:cs="Times New Roman"/>
          <w:b/>
          <w:bCs/>
          <w:sz w:val="28"/>
          <w:szCs w:val="28"/>
          <w:shd w:val="clear" w:color="auto" w:fill="FFFFFF"/>
        </w:rPr>
        <w:t>distribución</w:t>
      </w:r>
      <w:r w:rsidR="002A1A3A" w:rsidRPr="00F05A39">
        <w:rPr>
          <w:rFonts w:ascii="Times New Roman" w:hAnsi="Times New Roman" w:cs="Times New Roman"/>
          <w:sz w:val="28"/>
          <w:szCs w:val="28"/>
          <w:shd w:val="clear" w:color="auto" w:fill="FFFFFF"/>
        </w:rPr>
        <w:t>, a través de las que se desagrega</w:t>
      </w:r>
      <w:r w:rsidR="00865637" w:rsidRPr="00F05A39">
        <w:rPr>
          <w:rFonts w:ascii="Times New Roman" w:hAnsi="Times New Roman" w:cs="Times New Roman"/>
          <w:sz w:val="28"/>
          <w:szCs w:val="28"/>
          <w:shd w:val="clear" w:color="auto" w:fill="FFFFFF"/>
        </w:rPr>
        <w:t>n</w:t>
      </w:r>
      <w:r w:rsidR="002A1A3A" w:rsidRPr="00F05A39">
        <w:rPr>
          <w:rFonts w:ascii="Times New Roman" w:hAnsi="Times New Roman" w:cs="Times New Roman"/>
          <w:sz w:val="28"/>
          <w:szCs w:val="28"/>
          <w:shd w:val="clear" w:color="auto" w:fill="FFFFFF"/>
        </w:rPr>
        <w:t xml:space="preserve"> parcial o totalmente los recursos asignados a un gasto global aprobado en el presupuesto</w:t>
      </w:r>
      <w:r w:rsidR="004B6F6D">
        <w:rPr>
          <w:rFonts w:ascii="Times New Roman" w:hAnsi="Times New Roman" w:cs="Times New Roman"/>
          <w:sz w:val="28"/>
          <w:szCs w:val="28"/>
          <w:shd w:val="clear" w:color="auto" w:fill="FFFFFF"/>
        </w:rPr>
        <w:t xml:space="preserve"> se efectúan</w:t>
      </w:r>
      <w:r w:rsidR="002A1A3A" w:rsidRPr="00F05A39">
        <w:rPr>
          <w:rFonts w:ascii="Times New Roman" w:hAnsi="Times New Roman" w:cs="Times New Roman"/>
          <w:sz w:val="28"/>
          <w:szCs w:val="28"/>
          <w:shd w:val="clear" w:color="auto" w:fill="FFFFFF"/>
        </w:rPr>
        <w:t xml:space="preserve"> directamente por </w:t>
      </w:r>
      <w:r w:rsidR="004A641A" w:rsidRPr="00F05A39">
        <w:rPr>
          <w:rFonts w:ascii="Times New Roman" w:hAnsi="Times New Roman" w:cs="Times New Roman"/>
          <w:sz w:val="28"/>
          <w:szCs w:val="28"/>
          <w:shd w:val="clear" w:color="auto" w:fill="FFFFFF"/>
        </w:rPr>
        <w:t>el ejecutivo</w:t>
      </w:r>
      <w:r w:rsidR="002A1A3A" w:rsidRPr="00F05A39">
        <w:rPr>
          <w:rStyle w:val="Refdenotaalpie"/>
          <w:rFonts w:ascii="Times New Roman" w:hAnsi="Times New Roman" w:cs="Times New Roman"/>
          <w:sz w:val="28"/>
          <w:szCs w:val="28"/>
          <w:shd w:val="clear" w:color="auto" w:fill="FFFFFF"/>
        </w:rPr>
        <w:footnoteReference w:id="69"/>
      </w:r>
      <w:r w:rsidR="002A1A3A" w:rsidRPr="00F05A39">
        <w:rPr>
          <w:rFonts w:ascii="Times New Roman" w:hAnsi="Times New Roman" w:cs="Times New Roman"/>
          <w:sz w:val="28"/>
          <w:szCs w:val="28"/>
          <w:shd w:val="clear" w:color="auto" w:fill="FFFFFF"/>
        </w:rPr>
        <w:t>. Es</w:t>
      </w:r>
      <w:r w:rsidR="003866BC" w:rsidRPr="00F05A39">
        <w:rPr>
          <w:rFonts w:ascii="Times New Roman" w:hAnsi="Times New Roman" w:cs="Times New Roman"/>
          <w:sz w:val="28"/>
          <w:szCs w:val="28"/>
          <w:shd w:val="clear" w:color="auto" w:fill="FFFFFF"/>
        </w:rPr>
        <w:t xml:space="preserve">to por cuanto se trata de operaciones </w:t>
      </w:r>
      <w:r w:rsidR="00CC5AD7">
        <w:rPr>
          <w:rFonts w:ascii="Times New Roman" w:hAnsi="Times New Roman" w:cs="Times New Roman"/>
          <w:sz w:val="28"/>
          <w:szCs w:val="28"/>
          <w:shd w:val="clear" w:color="auto" w:fill="FFFFFF"/>
        </w:rPr>
        <w:t xml:space="preserve">de ejecución </w:t>
      </w:r>
      <w:r w:rsidR="003866BC" w:rsidRPr="00F05A39">
        <w:rPr>
          <w:rFonts w:ascii="Times New Roman" w:hAnsi="Times New Roman" w:cs="Times New Roman"/>
          <w:sz w:val="28"/>
          <w:szCs w:val="28"/>
          <w:shd w:val="clear" w:color="auto" w:fill="FFFFFF"/>
        </w:rPr>
        <w:t>que no modifican e</w:t>
      </w:r>
      <w:r w:rsidR="00552CED" w:rsidRPr="00F05A39">
        <w:rPr>
          <w:rFonts w:ascii="Times New Roman" w:hAnsi="Times New Roman" w:cs="Times New Roman"/>
          <w:sz w:val="28"/>
          <w:szCs w:val="28"/>
          <w:shd w:val="clear" w:color="auto" w:fill="FFFFFF"/>
        </w:rPr>
        <w:t xml:space="preserve">l monto total de sus apropiaciones </w:t>
      </w:r>
      <w:r w:rsidR="00D645B1" w:rsidRPr="00F05A39">
        <w:rPr>
          <w:rFonts w:ascii="Times New Roman" w:hAnsi="Times New Roman" w:cs="Times New Roman"/>
          <w:sz w:val="28"/>
          <w:szCs w:val="28"/>
          <w:shd w:val="clear" w:color="auto" w:fill="FFFFFF"/>
        </w:rPr>
        <w:t>ni su destinación</w:t>
      </w:r>
      <w:r w:rsidR="00552CED" w:rsidRPr="00F05A39">
        <w:rPr>
          <w:rStyle w:val="Refdenotaalpie"/>
          <w:rFonts w:ascii="Times New Roman" w:hAnsi="Times New Roman" w:cs="Times New Roman"/>
          <w:sz w:val="28"/>
          <w:szCs w:val="28"/>
          <w:shd w:val="clear" w:color="auto" w:fill="FFFFFF"/>
        </w:rPr>
        <w:footnoteReference w:id="70"/>
      </w:r>
      <w:r w:rsidR="00552CED" w:rsidRPr="00F05A39">
        <w:rPr>
          <w:rFonts w:ascii="Times New Roman" w:hAnsi="Times New Roman" w:cs="Times New Roman"/>
          <w:sz w:val="28"/>
          <w:szCs w:val="28"/>
          <w:shd w:val="clear" w:color="auto" w:fill="FFFFFF"/>
        </w:rPr>
        <w:t>.</w:t>
      </w:r>
      <w:r w:rsidR="004E57D4" w:rsidRPr="00F05A39">
        <w:rPr>
          <w:rFonts w:ascii="Times New Roman" w:hAnsi="Times New Roman" w:cs="Times New Roman"/>
          <w:sz w:val="28"/>
          <w:szCs w:val="28"/>
          <w:shd w:val="clear" w:color="auto" w:fill="FFFFFF"/>
        </w:rPr>
        <w:t xml:space="preserve"> </w:t>
      </w:r>
    </w:p>
    <w:p w14:paraId="4CE16859" w14:textId="2A57BA35" w:rsidR="00794125" w:rsidRPr="00C36C71" w:rsidRDefault="00794125" w:rsidP="00865637">
      <w:pPr>
        <w:tabs>
          <w:tab w:val="left" w:pos="2608"/>
        </w:tabs>
        <w:ind w:left="708"/>
        <w:contextualSpacing/>
        <w:rPr>
          <w:rFonts w:ascii="Times New Roman" w:eastAsia="Times New Roman" w:hAnsi="Times New Roman" w:cs="Times New Roman"/>
          <w:sz w:val="24"/>
          <w:szCs w:val="24"/>
          <w:lang w:val="es-ES" w:eastAsia="es-ES"/>
        </w:rPr>
      </w:pPr>
    </w:p>
    <w:p w14:paraId="123FFBF8" w14:textId="03D1ECD5" w:rsidR="00004021" w:rsidRPr="00C36C71" w:rsidRDefault="00895FDD" w:rsidP="005D5E6F">
      <w:pPr>
        <w:tabs>
          <w:tab w:val="left" w:pos="2608"/>
        </w:tabs>
        <w:contextualSpacing/>
        <w:rPr>
          <w:rFonts w:ascii="Times New Roman" w:eastAsia="Times New Roman" w:hAnsi="Times New Roman" w:cs="Times New Roman"/>
          <w:color w:val="000000" w:themeColor="text1"/>
          <w:sz w:val="28"/>
          <w:szCs w:val="28"/>
          <w:lang w:val="es-ES" w:eastAsia="es-ES"/>
        </w:rPr>
      </w:pPr>
      <w:r w:rsidRPr="00C36C71">
        <w:rPr>
          <w:rFonts w:ascii="Times New Roman" w:eastAsia="Times New Roman" w:hAnsi="Times New Roman" w:cs="Times New Roman"/>
          <w:sz w:val="28"/>
          <w:szCs w:val="28"/>
          <w:lang w:val="es-ES" w:eastAsia="es-ES"/>
        </w:rPr>
        <w:t>3</w:t>
      </w:r>
      <w:r w:rsidR="004229D9">
        <w:rPr>
          <w:rFonts w:ascii="Times New Roman" w:eastAsia="Times New Roman" w:hAnsi="Times New Roman" w:cs="Times New Roman"/>
          <w:sz w:val="28"/>
          <w:szCs w:val="28"/>
          <w:lang w:val="es-ES" w:eastAsia="es-ES"/>
        </w:rPr>
        <w:t>6</w:t>
      </w:r>
      <w:r w:rsidRPr="00C36C71">
        <w:rPr>
          <w:rFonts w:ascii="Times New Roman" w:eastAsia="Times New Roman" w:hAnsi="Times New Roman" w:cs="Times New Roman"/>
          <w:sz w:val="28"/>
          <w:szCs w:val="28"/>
          <w:lang w:val="es-ES" w:eastAsia="es-ES"/>
        </w:rPr>
        <w:t>.</w:t>
      </w:r>
      <w:r w:rsidR="0095427A" w:rsidRPr="00C36C71">
        <w:rPr>
          <w:rFonts w:ascii="Times New Roman" w:eastAsia="Times New Roman" w:hAnsi="Times New Roman" w:cs="Times New Roman"/>
          <w:sz w:val="28"/>
          <w:szCs w:val="28"/>
          <w:lang w:val="es-ES" w:eastAsia="es-ES"/>
        </w:rPr>
        <w:t xml:space="preserve"> </w:t>
      </w:r>
      <w:r w:rsidR="008B6F53" w:rsidRPr="00C36C71">
        <w:rPr>
          <w:rFonts w:ascii="Times New Roman" w:eastAsia="Times New Roman" w:hAnsi="Times New Roman" w:cs="Times New Roman"/>
          <w:sz w:val="28"/>
          <w:szCs w:val="28"/>
          <w:lang w:val="es-ES" w:eastAsia="es-ES"/>
        </w:rPr>
        <w:t xml:space="preserve">En síntesis, a partir de los diferentes pronunciamientos </w:t>
      </w:r>
      <w:r w:rsidR="008C0FB2" w:rsidRPr="00C36C71">
        <w:rPr>
          <w:rFonts w:ascii="Times New Roman" w:eastAsia="Times New Roman" w:hAnsi="Times New Roman" w:cs="Times New Roman"/>
          <w:sz w:val="28"/>
          <w:szCs w:val="28"/>
          <w:lang w:val="es-ES" w:eastAsia="es-ES"/>
        </w:rPr>
        <w:t xml:space="preserve">de la jurisprudencia </w:t>
      </w:r>
      <w:r w:rsidR="008C0FB2" w:rsidRPr="00C06050">
        <w:rPr>
          <w:rFonts w:ascii="Times New Roman" w:eastAsia="Times New Roman" w:hAnsi="Times New Roman" w:cs="Times New Roman"/>
          <w:sz w:val="28"/>
          <w:szCs w:val="28"/>
          <w:lang w:val="es-ES" w:eastAsia="es-ES"/>
        </w:rPr>
        <w:t>constitucional</w:t>
      </w:r>
      <w:r w:rsidR="00865637" w:rsidRPr="00C06050">
        <w:rPr>
          <w:rFonts w:ascii="Times New Roman" w:eastAsia="Times New Roman" w:hAnsi="Times New Roman" w:cs="Times New Roman"/>
          <w:sz w:val="28"/>
          <w:szCs w:val="28"/>
          <w:lang w:val="es-ES" w:eastAsia="es-ES"/>
        </w:rPr>
        <w:t>,</w:t>
      </w:r>
      <w:r w:rsidR="008C0FB2" w:rsidRPr="00C06050">
        <w:rPr>
          <w:rFonts w:ascii="Times New Roman" w:eastAsia="Times New Roman" w:hAnsi="Times New Roman" w:cs="Times New Roman"/>
          <w:sz w:val="28"/>
          <w:szCs w:val="28"/>
          <w:lang w:val="es-ES" w:eastAsia="es-ES"/>
        </w:rPr>
        <w:t xml:space="preserve"> </w:t>
      </w:r>
      <w:r w:rsidR="008B6F53" w:rsidRPr="00C06050">
        <w:rPr>
          <w:rFonts w:ascii="Times New Roman" w:eastAsia="Times New Roman" w:hAnsi="Times New Roman" w:cs="Times New Roman"/>
          <w:sz w:val="28"/>
          <w:szCs w:val="28"/>
          <w:lang w:val="es-ES" w:eastAsia="es-ES"/>
        </w:rPr>
        <w:t xml:space="preserve">se ha protegido la competencia </w:t>
      </w:r>
      <w:r w:rsidR="008B6F53" w:rsidRPr="00C06050">
        <w:rPr>
          <w:rFonts w:ascii="Times New Roman" w:eastAsia="Times New Roman" w:hAnsi="Times New Roman" w:cs="Times New Roman"/>
          <w:color w:val="000000" w:themeColor="text1"/>
          <w:sz w:val="28"/>
          <w:szCs w:val="28"/>
          <w:lang w:val="es-ES" w:eastAsia="es-ES"/>
        </w:rPr>
        <w:t xml:space="preserve">del Congreso de la República en la </w:t>
      </w:r>
      <w:r w:rsidR="00511C08" w:rsidRPr="00C06050">
        <w:rPr>
          <w:rFonts w:ascii="Times New Roman" w:eastAsia="Times New Roman" w:hAnsi="Times New Roman" w:cs="Times New Roman"/>
          <w:color w:val="000000" w:themeColor="text1"/>
          <w:sz w:val="28"/>
          <w:szCs w:val="28"/>
          <w:lang w:val="es-ES" w:eastAsia="es-ES"/>
        </w:rPr>
        <w:t>aprobación</w:t>
      </w:r>
      <w:r w:rsidR="008B6F53" w:rsidRPr="00C06050">
        <w:rPr>
          <w:rFonts w:ascii="Times New Roman" w:eastAsia="Times New Roman" w:hAnsi="Times New Roman" w:cs="Times New Roman"/>
          <w:color w:val="000000" w:themeColor="text1"/>
          <w:sz w:val="28"/>
          <w:szCs w:val="28"/>
          <w:lang w:val="es-ES" w:eastAsia="es-ES"/>
        </w:rPr>
        <w:t xml:space="preserve"> de</w:t>
      </w:r>
      <w:r w:rsidR="008C7DE5" w:rsidRPr="00C06050">
        <w:rPr>
          <w:rFonts w:ascii="Times New Roman" w:eastAsia="Times New Roman" w:hAnsi="Times New Roman" w:cs="Times New Roman"/>
          <w:color w:val="000000" w:themeColor="text1"/>
          <w:sz w:val="28"/>
          <w:szCs w:val="28"/>
          <w:lang w:val="es-ES" w:eastAsia="es-ES"/>
        </w:rPr>
        <w:t xml:space="preserve"> las rentas</w:t>
      </w:r>
      <w:r w:rsidR="00752FDF" w:rsidRPr="00C06050">
        <w:rPr>
          <w:rFonts w:ascii="Times New Roman" w:eastAsia="Times New Roman" w:hAnsi="Times New Roman" w:cs="Times New Roman"/>
          <w:color w:val="000000" w:themeColor="text1"/>
          <w:sz w:val="28"/>
          <w:szCs w:val="28"/>
          <w:lang w:val="es-ES" w:eastAsia="es-ES"/>
        </w:rPr>
        <w:t xml:space="preserve"> identificadas por el ejecutivo</w:t>
      </w:r>
      <w:r w:rsidR="008C7DE5" w:rsidRPr="00C06050">
        <w:rPr>
          <w:rFonts w:ascii="Times New Roman" w:eastAsia="Times New Roman" w:hAnsi="Times New Roman" w:cs="Times New Roman"/>
          <w:color w:val="000000" w:themeColor="text1"/>
          <w:sz w:val="28"/>
          <w:szCs w:val="28"/>
          <w:lang w:val="es-ES" w:eastAsia="es-ES"/>
        </w:rPr>
        <w:t xml:space="preserve">, y </w:t>
      </w:r>
      <w:r w:rsidR="00752FDF" w:rsidRPr="00C06050">
        <w:rPr>
          <w:rFonts w:ascii="Times New Roman" w:eastAsia="Times New Roman" w:hAnsi="Times New Roman" w:cs="Times New Roman"/>
          <w:color w:val="000000" w:themeColor="text1"/>
          <w:sz w:val="28"/>
          <w:szCs w:val="28"/>
          <w:lang w:val="es-ES" w:eastAsia="es-ES"/>
        </w:rPr>
        <w:t xml:space="preserve">en la destinación general </w:t>
      </w:r>
      <w:r w:rsidR="00B66DB7" w:rsidRPr="00C06050">
        <w:rPr>
          <w:rFonts w:ascii="Times New Roman" w:eastAsia="Times New Roman" w:hAnsi="Times New Roman" w:cs="Times New Roman"/>
          <w:color w:val="000000" w:themeColor="text1"/>
          <w:sz w:val="28"/>
          <w:szCs w:val="28"/>
          <w:lang w:val="es-ES" w:eastAsia="es-ES"/>
        </w:rPr>
        <w:t>d</w:t>
      </w:r>
      <w:r w:rsidR="008C7DE5" w:rsidRPr="00C06050">
        <w:rPr>
          <w:rFonts w:ascii="Times New Roman" w:eastAsia="Times New Roman" w:hAnsi="Times New Roman" w:cs="Times New Roman"/>
          <w:color w:val="000000" w:themeColor="text1"/>
          <w:sz w:val="28"/>
          <w:szCs w:val="28"/>
          <w:lang w:val="es-ES" w:eastAsia="es-ES"/>
        </w:rPr>
        <w:t>el</w:t>
      </w:r>
      <w:r w:rsidR="004870BE" w:rsidRPr="00C06050">
        <w:rPr>
          <w:rFonts w:ascii="Times New Roman" w:eastAsia="Times New Roman" w:hAnsi="Times New Roman" w:cs="Times New Roman"/>
          <w:color w:val="000000" w:themeColor="text1"/>
          <w:sz w:val="28"/>
          <w:szCs w:val="28"/>
          <w:lang w:val="es-ES" w:eastAsia="es-ES"/>
        </w:rPr>
        <w:t xml:space="preserve"> gasto</w:t>
      </w:r>
      <w:r w:rsidR="00752FDF" w:rsidRPr="00C06050">
        <w:rPr>
          <w:rFonts w:ascii="Times New Roman" w:eastAsia="Times New Roman" w:hAnsi="Times New Roman" w:cs="Times New Roman"/>
          <w:color w:val="000000" w:themeColor="text1"/>
          <w:sz w:val="28"/>
          <w:szCs w:val="28"/>
          <w:lang w:val="es-ES" w:eastAsia="es-ES"/>
        </w:rPr>
        <w:t xml:space="preserve"> con las </w:t>
      </w:r>
      <w:r w:rsidR="00B52BA0" w:rsidRPr="00C06050">
        <w:rPr>
          <w:rFonts w:ascii="Times New Roman" w:eastAsia="Times New Roman" w:hAnsi="Times New Roman" w:cs="Times New Roman"/>
          <w:color w:val="000000" w:themeColor="text1"/>
          <w:sz w:val="28"/>
          <w:szCs w:val="28"/>
          <w:lang w:val="es-ES" w:eastAsia="es-ES"/>
        </w:rPr>
        <w:t>precisiones descritas</w:t>
      </w:r>
      <w:r w:rsidR="0077725B" w:rsidRPr="00C06050">
        <w:rPr>
          <w:rFonts w:ascii="Times New Roman" w:eastAsia="Times New Roman" w:hAnsi="Times New Roman" w:cs="Times New Roman"/>
          <w:color w:val="000000" w:themeColor="text1"/>
          <w:sz w:val="28"/>
          <w:szCs w:val="28"/>
          <w:lang w:val="es-ES" w:eastAsia="es-ES"/>
        </w:rPr>
        <w:t xml:space="preserve">, </w:t>
      </w:r>
      <w:r w:rsidR="00B52BA0" w:rsidRPr="00C06050">
        <w:rPr>
          <w:rFonts w:ascii="Times New Roman" w:eastAsia="Times New Roman" w:hAnsi="Times New Roman" w:cs="Times New Roman"/>
          <w:color w:val="000000" w:themeColor="text1"/>
          <w:sz w:val="28"/>
          <w:szCs w:val="28"/>
          <w:lang w:val="es-ES" w:eastAsia="es-ES"/>
        </w:rPr>
        <w:t>pues</w:t>
      </w:r>
      <w:r w:rsidR="0077725B" w:rsidRPr="00C06050">
        <w:rPr>
          <w:rFonts w:ascii="Times New Roman" w:eastAsia="Times New Roman" w:hAnsi="Times New Roman" w:cs="Times New Roman"/>
          <w:color w:val="000000" w:themeColor="text1"/>
          <w:sz w:val="28"/>
          <w:szCs w:val="28"/>
          <w:lang w:val="es-ES" w:eastAsia="es-ES"/>
        </w:rPr>
        <w:t xml:space="preserve"> esta función materializa importantes principios constitucionales</w:t>
      </w:r>
      <w:r w:rsidR="00865637" w:rsidRPr="00C06050">
        <w:rPr>
          <w:rFonts w:ascii="Times New Roman" w:eastAsia="Times New Roman" w:hAnsi="Times New Roman" w:cs="Times New Roman"/>
          <w:color w:val="000000" w:themeColor="text1"/>
          <w:sz w:val="28"/>
          <w:szCs w:val="28"/>
          <w:lang w:val="es-ES" w:eastAsia="es-ES"/>
        </w:rPr>
        <w:t>,</w:t>
      </w:r>
      <w:r w:rsidR="0077725B" w:rsidRPr="00C06050">
        <w:rPr>
          <w:rFonts w:ascii="Times New Roman" w:eastAsia="Times New Roman" w:hAnsi="Times New Roman" w:cs="Times New Roman"/>
          <w:color w:val="000000" w:themeColor="text1"/>
          <w:sz w:val="28"/>
          <w:szCs w:val="28"/>
          <w:lang w:val="es-ES" w:eastAsia="es-ES"/>
        </w:rPr>
        <w:t xml:space="preserve"> como se describió en el fundamento jurídico </w:t>
      </w:r>
      <w:r w:rsidR="000B1CB8" w:rsidRPr="00C06050">
        <w:rPr>
          <w:rFonts w:ascii="Times New Roman" w:eastAsia="Times New Roman" w:hAnsi="Times New Roman" w:cs="Times New Roman"/>
          <w:color w:val="000000" w:themeColor="text1"/>
          <w:sz w:val="28"/>
          <w:szCs w:val="28"/>
          <w:lang w:val="es-ES" w:eastAsia="es-ES"/>
        </w:rPr>
        <w:t>29</w:t>
      </w:r>
      <w:r w:rsidR="004870BE" w:rsidRPr="00C06050">
        <w:rPr>
          <w:rFonts w:ascii="Times New Roman" w:eastAsia="Times New Roman" w:hAnsi="Times New Roman" w:cs="Times New Roman"/>
          <w:color w:val="000000" w:themeColor="text1"/>
          <w:sz w:val="28"/>
          <w:szCs w:val="28"/>
          <w:lang w:val="es-ES" w:eastAsia="es-ES"/>
        </w:rPr>
        <w:t xml:space="preserve">. Por lo tanto, el presupuesto anual de rentas y gastos debe ser aprobado mediante ley y las modificaciones que impliquen el </w:t>
      </w:r>
      <w:r w:rsidR="004A641A" w:rsidRPr="00C06050">
        <w:rPr>
          <w:rFonts w:ascii="Times New Roman" w:eastAsia="Times New Roman" w:hAnsi="Times New Roman" w:cs="Times New Roman"/>
          <w:color w:val="000000" w:themeColor="text1"/>
          <w:sz w:val="28"/>
          <w:szCs w:val="28"/>
          <w:lang w:val="es-ES" w:eastAsia="es-ES"/>
        </w:rPr>
        <w:t xml:space="preserve">incremento de las rentas, el </w:t>
      </w:r>
      <w:r w:rsidR="004870BE" w:rsidRPr="00C06050">
        <w:rPr>
          <w:rFonts w:ascii="Times New Roman" w:eastAsia="Times New Roman" w:hAnsi="Times New Roman" w:cs="Times New Roman"/>
          <w:color w:val="000000" w:themeColor="text1"/>
          <w:sz w:val="28"/>
          <w:szCs w:val="28"/>
          <w:lang w:val="es-ES" w:eastAsia="es-ES"/>
        </w:rPr>
        <w:t>aumento del gasto o la variación en la</w:t>
      </w:r>
      <w:r w:rsidR="005D5E6F" w:rsidRPr="00C06050">
        <w:t>s</w:t>
      </w:r>
      <w:r w:rsidR="005D5E6F" w:rsidRPr="00C06050">
        <w:rPr>
          <w:rFonts w:ascii="Times New Roman" w:eastAsia="Times New Roman" w:hAnsi="Times New Roman" w:cs="Times New Roman"/>
          <w:color w:val="000000" w:themeColor="text1"/>
          <w:sz w:val="28"/>
          <w:szCs w:val="28"/>
          <w:lang w:val="es-ES" w:eastAsia="es-ES"/>
        </w:rPr>
        <w:t xml:space="preserve"> partidas globales definidas por el Congreso destinada a </w:t>
      </w:r>
      <w:r w:rsidR="005D5E6F" w:rsidRPr="00C06050">
        <w:rPr>
          <w:rFonts w:ascii="Times New Roman" w:eastAsia="Times New Roman" w:hAnsi="Times New Roman" w:cs="Times New Roman"/>
          <w:color w:val="000000" w:themeColor="text1"/>
          <w:sz w:val="28"/>
          <w:szCs w:val="28"/>
          <w:lang w:val="es-ES" w:eastAsia="es-ES"/>
        </w:rPr>
        <w:lastRenderedPageBreak/>
        <w:t>funcionamiento, servicio de la deuda, programa y subprograma</w:t>
      </w:r>
      <w:r w:rsidR="004870BE" w:rsidRPr="00C06050">
        <w:rPr>
          <w:rFonts w:ascii="Times New Roman" w:eastAsia="Times New Roman" w:hAnsi="Times New Roman" w:cs="Times New Roman"/>
          <w:color w:val="000000" w:themeColor="text1"/>
          <w:sz w:val="28"/>
          <w:szCs w:val="28"/>
          <w:lang w:val="es-ES" w:eastAsia="es-ES"/>
        </w:rPr>
        <w:t xml:space="preserve"> exigen</w:t>
      </w:r>
      <w:r w:rsidR="00511C08" w:rsidRPr="00C06050">
        <w:rPr>
          <w:rFonts w:ascii="Times New Roman" w:eastAsia="Times New Roman" w:hAnsi="Times New Roman" w:cs="Times New Roman"/>
          <w:color w:val="000000" w:themeColor="text1"/>
          <w:sz w:val="28"/>
          <w:szCs w:val="28"/>
          <w:lang w:val="es-ES" w:eastAsia="es-ES"/>
        </w:rPr>
        <w:t xml:space="preserve">, por regla general, </w:t>
      </w:r>
      <w:r w:rsidR="004870BE" w:rsidRPr="00C06050">
        <w:rPr>
          <w:rFonts w:ascii="Times New Roman" w:eastAsia="Times New Roman" w:hAnsi="Times New Roman" w:cs="Times New Roman"/>
          <w:color w:val="000000" w:themeColor="text1"/>
          <w:sz w:val="28"/>
          <w:szCs w:val="28"/>
          <w:lang w:val="es-ES" w:eastAsia="es-ES"/>
        </w:rPr>
        <w:t>que el</w:t>
      </w:r>
      <w:r w:rsidR="00ED74B1" w:rsidRPr="00C06050">
        <w:rPr>
          <w:rFonts w:ascii="Times New Roman" w:eastAsia="Times New Roman" w:hAnsi="Times New Roman" w:cs="Times New Roman"/>
          <w:color w:val="000000" w:themeColor="text1"/>
          <w:sz w:val="28"/>
          <w:szCs w:val="28"/>
          <w:lang w:val="es-ES" w:eastAsia="es-ES"/>
        </w:rPr>
        <w:t xml:space="preserve"> ejecutivo presente un proyecto ante el Congreso </w:t>
      </w:r>
      <w:r w:rsidR="005D5E6F" w:rsidRPr="00C06050">
        <w:rPr>
          <w:rFonts w:ascii="Times New Roman" w:eastAsia="Times New Roman" w:hAnsi="Times New Roman" w:cs="Times New Roman"/>
          <w:color w:val="000000" w:themeColor="text1"/>
          <w:sz w:val="28"/>
          <w:szCs w:val="28"/>
          <w:lang w:val="es-ES" w:eastAsia="es-ES"/>
        </w:rPr>
        <w:t xml:space="preserve">de la República </w:t>
      </w:r>
      <w:r w:rsidR="00ED74B1" w:rsidRPr="00C06050">
        <w:rPr>
          <w:rFonts w:ascii="Times New Roman" w:eastAsia="Times New Roman" w:hAnsi="Times New Roman" w:cs="Times New Roman"/>
          <w:color w:val="000000" w:themeColor="text1"/>
          <w:sz w:val="28"/>
          <w:szCs w:val="28"/>
          <w:lang w:val="es-ES" w:eastAsia="es-ES"/>
        </w:rPr>
        <w:t xml:space="preserve">para que </w:t>
      </w:r>
      <w:r w:rsidR="00865637" w:rsidRPr="00C06050">
        <w:rPr>
          <w:rFonts w:ascii="Times New Roman" w:eastAsia="Times New Roman" w:hAnsi="Times New Roman" w:cs="Times New Roman"/>
          <w:color w:val="000000" w:themeColor="text1"/>
          <w:sz w:val="28"/>
          <w:szCs w:val="28"/>
          <w:lang w:val="es-ES" w:eastAsia="es-ES"/>
        </w:rPr>
        <w:t xml:space="preserve">este </w:t>
      </w:r>
      <w:r w:rsidR="00ED74B1" w:rsidRPr="00C06050">
        <w:rPr>
          <w:rFonts w:ascii="Times New Roman" w:eastAsia="Times New Roman" w:hAnsi="Times New Roman" w:cs="Times New Roman"/>
          <w:color w:val="000000" w:themeColor="text1"/>
          <w:sz w:val="28"/>
          <w:szCs w:val="28"/>
          <w:lang w:val="es-ES" w:eastAsia="es-ES"/>
        </w:rPr>
        <w:t>apruebe</w:t>
      </w:r>
      <w:r w:rsidR="00865637" w:rsidRPr="00C06050">
        <w:rPr>
          <w:rFonts w:ascii="Times New Roman" w:eastAsia="Times New Roman" w:hAnsi="Times New Roman" w:cs="Times New Roman"/>
          <w:color w:val="000000" w:themeColor="text1"/>
          <w:sz w:val="28"/>
          <w:szCs w:val="28"/>
          <w:lang w:val="es-ES" w:eastAsia="es-ES"/>
        </w:rPr>
        <w:t xml:space="preserve"> </w:t>
      </w:r>
      <w:r w:rsidR="004A641A" w:rsidRPr="00C06050">
        <w:rPr>
          <w:rFonts w:ascii="Times New Roman" w:eastAsia="Times New Roman" w:hAnsi="Times New Roman" w:cs="Times New Roman"/>
          <w:color w:val="000000" w:themeColor="text1"/>
          <w:sz w:val="28"/>
          <w:szCs w:val="28"/>
          <w:lang w:val="es-ES" w:eastAsia="es-ES"/>
        </w:rPr>
        <w:t xml:space="preserve">mediante ley </w:t>
      </w:r>
      <w:r w:rsidR="00ED74B1" w:rsidRPr="00C06050">
        <w:rPr>
          <w:rFonts w:ascii="Times New Roman" w:eastAsia="Times New Roman" w:hAnsi="Times New Roman" w:cs="Times New Roman"/>
          <w:color w:val="000000" w:themeColor="text1"/>
          <w:sz w:val="28"/>
          <w:szCs w:val="28"/>
          <w:lang w:val="es-ES" w:eastAsia="es-ES"/>
        </w:rPr>
        <w:t>las modificaciones correspondiente</w:t>
      </w:r>
      <w:r w:rsidR="00DA1ABE" w:rsidRPr="00C06050">
        <w:rPr>
          <w:rFonts w:ascii="Times New Roman" w:eastAsia="Times New Roman" w:hAnsi="Times New Roman" w:cs="Times New Roman"/>
          <w:color w:val="000000" w:themeColor="text1"/>
          <w:sz w:val="28"/>
          <w:szCs w:val="28"/>
          <w:lang w:val="es-ES" w:eastAsia="es-ES"/>
        </w:rPr>
        <w:t>s, exigencia que corresponde al principio de legalidad.</w:t>
      </w:r>
      <w:r w:rsidR="00A11AA9" w:rsidRPr="00C36C71">
        <w:rPr>
          <w:rFonts w:ascii="Times New Roman" w:eastAsia="Times New Roman" w:hAnsi="Times New Roman" w:cs="Times New Roman"/>
          <w:color w:val="000000" w:themeColor="text1"/>
          <w:sz w:val="28"/>
          <w:szCs w:val="28"/>
          <w:lang w:val="es-ES" w:eastAsia="es-ES"/>
        </w:rPr>
        <w:t xml:space="preserve"> </w:t>
      </w:r>
    </w:p>
    <w:p w14:paraId="0EC9DF24" w14:textId="7182188E" w:rsidR="003A4788" w:rsidRPr="00C36C71" w:rsidRDefault="003A4788" w:rsidP="00623F4D">
      <w:pPr>
        <w:pStyle w:val="Sinespaciado"/>
      </w:pPr>
    </w:p>
    <w:p w14:paraId="26F4ED6F" w14:textId="516E9AFA" w:rsidR="003A4788" w:rsidRPr="00C36C71" w:rsidRDefault="003A4788" w:rsidP="003248BC">
      <w:pPr>
        <w:tabs>
          <w:tab w:val="left" w:pos="2608"/>
        </w:tabs>
        <w:contextualSpacing/>
        <w:rPr>
          <w:rFonts w:ascii="Times New Roman" w:eastAsia="Times New Roman" w:hAnsi="Times New Roman" w:cs="Times New Roman"/>
          <w:b/>
          <w:bCs/>
          <w:color w:val="000000" w:themeColor="text1"/>
          <w:sz w:val="28"/>
          <w:szCs w:val="28"/>
          <w:lang w:val="es-ES" w:eastAsia="es-ES"/>
        </w:rPr>
      </w:pPr>
      <w:r w:rsidRPr="00C36C71">
        <w:rPr>
          <w:rFonts w:ascii="Times New Roman" w:eastAsia="Times New Roman" w:hAnsi="Times New Roman" w:cs="Times New Roman"/>
          <w:b/>
          <w:bCs/>
          <w:color w:val="000000" w:themeColor="text1"/>
          <w:sz w:val="28"/>
          <w:szCs w:val="28"/>
          <w:lang w:val="es-ES" w:eastAsia="es-ES"/>
        </w:rPr>
        <w:t xml:space="preserve">La aplicación del principio de legalidad del </w:t>
      </w:r>
      <w:r w:rsidR="002C34C8" w:rsidRPr="00C36C71">
        <w:rPr>
          <w:rFonts w:ascii="Times New Roman" w:eastAsia="Times New Roman" w:hAnsi="Times New Roman" w:cs="Times New Roman"/>
          <w:b/>
          <w:bCs/>
          <w:color w:val="000000" w:themeColor="text1"/>
          <w:sz w:val="28"/>
          <w:szCs w:val="28"/>
          <w:lang w:val="es-ES" w:eastAsia="es-ES"/>
        </w:rPr>
        <w:t>presupuesto a la modificación de los presupuestos de</w:t>
      </w:r>
      <w:r w:rsidRPr="00C36C71">
        <w:rPr>
          <w:rFonts w:ascii="Times New Roman" w:eastAsia="Times New Roman" w:hAnsi="Times New Roman" w:cs="Times New Roman"/>
          <w:b/>
          <w:bCs/>
          <w:color w:val="000000" w:themeColor="text1"/>
          <w:sz w:val="28"/>
          <w:szCs w:val="28"/>
          <w:lang w:val="es-ES" w:eastAsia="es-ES"/>
        </w:rPr>
        <w:t xml:space="preserve"> las entidades territoriales</w:t>
      </w:r>
    </w:p>
    <w:p w14:paraId="5199FA40" w14:textId="77777777" w:rsidR="00ED74B1" w:rsidRPr="00C36C71" w:rsidRDefault="00ED74B1" w:rsidP="00623F4D">
      <w:pPr>
        <w:pStyle w:val="Sinespaciado"/>
      </w:pPr>
    </w:p>
    <w:p w14:paraId="4B46E98A" w14:textId="5CE96A39" w:rsidR="00DA1ABE" w:rsidRPr="00C36C71" w:rsidRDefault="009A39FC" w:rsidP="003248BC">
      <w:pPr>
        <w:tabs>
          <w:tab w:val="left" w:pos="2608"/>
        </w:tabs>
        <w:contextualSpacing/>
        <w:rPr>
          <w:rFonts w:ascii="Times New Roman" w:eastAsia="Times New Roman" w:hAnsi="Times New Roman" w:cs="Times New Roman"/>
          <w:color w:val="000000" w:themeColor="text1"/>
          <w:sz w:val="28"/>
          <w:szCs w:val="28"/>
          <w:lang w:val="es-ES" w:eastAsia="es-ES"/>
        </w:rPr>
      </w:pPr>
      <w:r w:rsidRPr="00C36C71">
        <w:rPr>
          <w:rFonts w:ascii="Times New Roman" w:eastAsia="Times New Roman" w:hAnsi="Times New Roman" w:cs="Times New Roman"/>
          <w:color w:val="000000" w:themeColor="text1"/>
          <w:sz w:val="28"/>
          <w:szCs w:val="28"/>
          <w:lang w:val="es-ES" w:eastAsia="es-ES"/>
        </w:rPr>
        <w:t>3</w:t>
      </w:r>
      <w:r w:rsidR="004229D9">
        <w:rPr>
          <w:rFonts w:ascii="Times New Roman" w:eastAsia="Times New Roman" w:hAnsi="Times New Roman" w:cs="Times New Roman"/>
          <w:color w:val="000000" w:themeColor="text1"/>
          <w:sz w:val="28"/>
          <w:szCs w:val="28"/>
          <w:lang w:val="es-ES" w:eastAsia="es-ES"/>
        </w:rPr>
        <w:t>7</w:t>
      </w:r>
      <w:r w:rsidR="00ED74B1" w:rsidRPr="00C36C71">
        <w:rPr>
          <w:rFonts w:ascii="Times New Roman" w:eastAsia="Times New Roman" w:hAnsi="Times New Roman" w:cs="Times New Roman"/>
          <w:color w:val="000000" w:themeColor="text1"/>
          <w:sz w:val="28"/>
          <w:szCs w:val="28"/>
          <w:lang w:val="es-ES" w:eastAsia="es-ES"/>
        </w:rPr>
        <w:t>.</w:t>
      </w:r>
      <w:r w:rsidR="00DA1ABE" w:rsidRPr="00C36C71">
        <w:rPr>
          <w:rFonts w:ascii="Times New Roman" w:eastAsia="Times New Roman" w:hAnsi="Times New Roman" w:cs="Times New Roman"/>
          <w:color w:val="000000" w:themeColor="text1"/>
          <w:sz w:val="28"/>
          <w:szCs w:val="28"/>
          <w:lang w:val="es-ES" w:eastAsia="es-ES"/>
        </w:rPr>
        <w:t xml:space="preserve"> </w:t>
      </w:r>
      <w:r w:rsidR="003E3977" w:rsidRPr="00C36C71">
        <w:rPr>
          <w:rFonts w:ascii="Times New Roman" w:eastAsia="Times New Roman" w:hAnsi="Times New Roman" w:cs="Times New Roman"/>
          <w:color w:val="000000" w:themeColor="text1"/>
          <w:sz w:val="28"/>
          <w:szCs w:val="28"/>
          <w:lang w:val="es-ES" w:eastAsia="es-ES"/>
        </w:rPr>
        <w:t>E</w:t>
      </w:r>
      <w:r w:rsidR="00DA1ABE" w:rsidRPr="00C36C71">
        <w:rPr>
          <w:rFonts w:ascii="Times New Roman" w:eastAsia="Times New Roman" w:hAnsi="Times New Roman" w:cs="Times New Roman"/>
          <w:color w:val="000000" w:themeColor="text1"/>
          <w:sz w:val="28"/>
          <w:szCs w:val="28"/>
          <w:lang w:val="es-ES" w:eastAsia="es-ES"/>
        </w:rPr>
        <w:t xml:space="preserve">n el capítulo anterior, </w:t>
      </w:r>
      <w:r w:rsidR="003E3977" w:rsidRPr="00C36C71">
        <w:rPr>
          <w:rFonts w:ascii="Times New Roman" w:eastAsia="Times New Roman" w:hAnsi="Times New Roman" w:cs="Times New Roman"/>
          <w:color w:val="000000" w:themeColor="text1"/>
          <w:sz w:val="28"/>
          <w:szCs w:val="28"/>
          <w:lang w:val="es-ES" w:eastAsia="es-ES"/>
        </w:rPr>
        <w:t xml:space="preserve">la Corte identificó </w:t>
      </w:r>
      <w:r w:rsidR="00DA1ABE" w:rsidRPr="00C36C71">
        <w:rPr>
          <w:rFonts w:ascii="Times New Roman" w:eastAsia="Times New Roman" w:hAnsi="Times New Roman" w:cs="Times New Roman"/>
          <w:color w:val="000000" w:themeColor="text1"/>
          <w:sz w:val="28"/>
          <w:szCs w:val="28"/>
          <w:lang w:val="es-ES" w:eastAsia="es-ES"/>
        </w:rPr>
        <w:t xml:space="preserve">el alcance del principio de </w:t>
      </w:r>
      <w:r w:rsidR="00447490" w:rsidRPr="00C36C71">
        <w:rPr>
          <w:rFonts w:ascii="Times New Roman" w:eastAsia="Times New Roman" w:hAnsi="Times New Roman" w:cs="Times New Roman"/>
          <w:color w:val="000000" w:themeColor="text1"/>
          <w:sz w:val="28"/>
          <w:szCs w:val="28"/>
          <w:lang w:val="es-ES" w:eastAsia="es-ES"/>
        </w:rPr>
        <w:t>legalidad en</w:t>
      </w:r>
      <w:r w:rsidR="00DA1ABE" w:rsidRPr="00C36C71">
        <w:rPr>
          <w:rFonts w:ascii="Times New Roman" w:eastAsia="Times New Roman" w:hAnsi="Times New Roman" w:cs="Times New Roman"/>
          <w:color w:val="000000" w:themeColor="text1"/>
          <w:sz w:val="28"/>
          <w:szCs w:val="28"/>
          <w:lang w:val="es-ES" w:eastAsia="es-ES"/>
        </w:rPr>
        <w:t xml:space="preserve"> las modificaciones del presupuesto general de la </w:t>
      </w:r>
      <w:r w:rsidR="00DF4C1E" w:rsidRPr="00C36C71">
        <w:rPr>
          <w:rFonts w:ascii="Times New Roman" w:eastAsia="Times New Roman" w:hAnsi="Times New Roman" w:cs="Times New Roman"/>
          <w:color w:val="000000" w:themeColor="text1"/>
          <w:sz w:val="28"/>
          <w:szCs w:val="28"/>
          <w:lang w:val="es-ES" w:eastAsia="es-ES"/>
        </w:rPr>
        <w:t>Nación</w:t>
      </w:r>
      <w:r w:rsidR="003E3977" w:rsidRPr="00C36C71">
        <w:rPr>
          <w:rFonts w:ascii="Times New Roman" w:eastAsia="Times New Roman" w:hAnsi="Times New Roman" w:cs="Times New Roman"/>
          <w:color w:val="000000" w:themeColor="text1"/>
          <w:sz w:val="28"/>
          <w:szCs w:val="28"/>
          <w:lang w:val="es-ES" w:eastAsia="es-ES"/>
        </w:rPr>
        <w:t>. Ahora,</w:t>
      </w:r>
      <w:r w:rsidR="00DA1ABE" w:rsidRPr="00C36C71">
        <w:rPr>
          <w:rFonts w:ascii="Times New Roman" w:eastAsia="Times New Roman" w:hAnsi="Times New Roman" w:cs="Times New Roman"/>
          <w:color w:val="000000" w:themeColor="text1"/>
          <w:sz w:val="28"/>
          <w:szCs w:val="28"/>
          <w:lang w:val="es-ES" w:eastAsia="es-ES"/>
        </w:rPr>
        <w:t xml:space="preserve"> resulta necesario establecer si ese principio opera en </w:t>
      </w:r>
      <w:r w:rsidR="00DF4C1E" w:rsidRPr="00C36C71">
        <w:rPr>
          <w:rFonts w:ascii="Times New Roman" w:eastAsia="Times New Roman" w:hAnsi="Times New Roman" w:cs="Times New Roman"/>
          <w:color w:val="000000" w:themeColor="text1"/>
          <w:sz w:val="28"/>
          <w:szCs w:val="28"/>
          <w:lang w:val="es-ES" w:eastAsia="es-ES"/>
        </w:rPr>
        <w:t>relación con la</w:t>
      </w:r>
      <w:r w:rsidR="00087CCC" w:rsidRPr="00C36C71">
        <w:rPr>
          <w:rFonts w:ascii="Times New Roman" w:eastAsia="Times New Roman" w:hAnsi="Times New Roman" w:cs="Times New Roman"/>
          <w:color w:val="000000" w:themeColor="text1"/>
          <w:sz w:val="28"/>
          <w:szCs w:val="28"/>
          <w:lang w:val="es-ES" w:eastAsia="es-ES"/>
        </w:rPr>
        <w:t xml:space="preserve"> alteración</w:t>
      </w:r>
      <w:r w:rsidR="00DF4C1E" w:rsidRPr="00C36C71">
        <w:rPr>
          <w:rFonts w:ascii="Times New Roman" w:eastAsia="Times New Roman" w:hAnsi="Times New Roman" w:cs="Times New Roman"/>
          <w:color w:val="000000" w:themeColor="text1"/>
          <w:sz w:val="28"/>
          <w:szCs w:val="28"/>
          <w:lang w:val="es-ES" w:eastAsia="es-ES"/>
        </w:rPr>
        <w:t xml:space="preserve"> de los presupuestos de las entidades territoriales, </w:t>
      </w:r>
      <w:r w:rsidR="00F236E8" w:rsidRPr="00C36C71">
        <w:rPr>
          <w:rFonts w:ascii="Times New Roman" w:eastAsia="Times New Roman" w:hAnsi="Times New Roman" w:cs="Times New Roman"/>
          <w:color w:val="000000" w:themeColor="text1"/>
          <w:sz w:val="28"/>
          <w:szCs w:val="28"/>
          <w:lang w:val="es-ES" w:eastAsia="es-ES"/>
        </w:rPr>
        <w:t>debido a que</w:t>
      </w:r>
      <w:r w:rsidR="00DF4C1E" w:rsidRPr="00C36C71">
        <w:rPr>
          <w:rFonts w:ascii="Times New Roman" w:eastAsia="Times New Roman" w:hAnsi="Times New Roman" w:cs="Times New Roman"/>
          <w:color w:val="000000" w:themeColor="text1"/>
          <w:sz w:val="28"/>
          <w:szCs w:val="28"/>
          <w:lang w:val="es-ES" w:eastAsia="es-ES"/>
        </w:rPr>
        <w:t xml:space="preserve"> las normas acusadas hacen referencia a la delegación de la competencia de modificación de los presupuestos departamentales</w:t>
      </w:r>
      <w:r w:rsidR="00F236E8" w:rsidRPr="00C36C71">
        <w:rPr>
          <w:rFonts w:ascii="Times New Roman" w:eastAsia="Times New Roman" w:hAnsi="Times New Roman" w:cs="Times New Roman"/>
          <w:color w:val="000000" w:themeColor="text1"/>
          <w:sz w:val="28"/>
          <w:szCs w:val="28"/>
          <w:lang w:val="es-ES" w:eastAsia="es-ES"/>
        </w:rPr>
        <w:t>.</w:t>
      </w:r>
    </w:p>
    <w:p w14:paraId="3A83F07E" w14:textId="77777777" w:rsidR="00DA1ABE" w:rsidRPr="00C36C71" w:rsidRDefault="00DA1ABE" w:rsidP="00623F4D">
      <w:pPr>
        <w:pStyle w:val="Sinespaciado"/>
      </w:pPr>
    </w:p>
    <w:p w14:paraId="4D720F12" w14:textId="50B3E047" w:rsidR="00C35C99" w:rsidRPr="00C36C71" w:rsidRDefault="009A39FC" w:rsidP="003248BC">
      <w:pPr>
        <w:tabs>
          <w:tab w:val="left" w:pos="2608"/>
        </w:tabs>
        <w:contextualSpacing/>
        <w:rPr>
          <w:rFonts w:ascii="Times New Roman" w:eastAsia="Times New Roman" w:hAnsi="Times New Roman" w:cs="Times New Roman"/>
          <w:color w:val="000000" w:themeColor="text1"/>
          <w:sz w:val="28"/>
          <w:szCs w:val="28"/>
          <w:lang w:val="es-ES" w:eastAsia="es-ES"/>
        </w:rPr>
      </w:pPr>
      <w:r w:rsidRPr="00C36C71">
        <w:rPr>
          <w:rFonts w:ascii="Times New Roman" w:eastAsia="Times New Roman" w:hAnsi="Times New Roman" w:cs="Times New Roman"/>
          <w:color w:val="000000" w:themeColor="text1"/>
          <w:sz w:val="28"/>
          <w:szCs w:val="28"/>
          <w:lang w:val="es-ES" w:eastAsia="es-ES"/>
        </w:rPr>
        <w:t>3</w:t>
      </w:r>
      <w:r w:rsidR="004229D9">
        <w:rPr>
          <w:rFonts w:ascii="Times New Roman" w:eastAsia="Times New Roman" w:hAnsi="Times New Roman" w:cs="Times New Roman"/>
          <w:color w:val="000000" w:themeColor="text1"/>
          <w:sz w:val="28"/>
          <w:szCs w:val="28"/>
          <w:lang w:val="es-ES" w:eastAsia="es-ES"/>
        </w:rPr>
        <w:t>8</w:t>
      </w:r>
      <w:r w:rsidR="00DF4C1E" w:rsidRPr="00C36C71">
        <w:rPr>
          <w:rFonts w:ascii="Times New Roman" w:eastAsia="Times New Roman" w:hAnsi="Times New Roman" w:cs="Times New Roman"/>
          <w:color w:val="000000" w:themeColor="text1"/>
          <w:sz w:val="28"/>
          <w:szCs w:val="28"/>
          <w:lang w:val="es-ES" w:eastAsia="es-ES"/>
        </w:rPr>
        <w:t xml:space="preserve">. </w:t>
      </w:r>
      <w:r w:rsidR="00ED74B1" w:rsidRPr="00C36C71">
        <w:rPr>
          <w:rFonts w:ascii="Times New Roman" w:eastAsia="Times New Roman" w:hAnsi="Times New Roman" w:cs="Times New Roman"/>
          <w:color w:val="000000" w:themeColor="text1"/>
          <w:sz w:val="28"/>
          <w:szCs w:val="28"/>
          <w:lang w:val="es-ES" w:eastAsia="es-ES"/>
        </w:rPr>
        <w:t xml:space="preserve">En cuanto a la modificación de los presupuestos de las entidades territoriales, </w:t>
      </w:r>
      <w:r w:rsidR="004A641A" w:rsidRPr="00C36C71">
        <w:rPr>
          <w:rFonts w:ascii="Times New Roman" w:eastAsia="Times New Roman" w:hAnsi="Times New Roman" w:cs="Times New Roman"/>
          <w:color w:val="000000" w:themeColor="text1"/>
          <w:sz w:val="28"/>
          <w:szCs w:val="28"/>
          <w:lang w:val="es-ES" w:eastAsia="es-ES"/>
        </w:rPr>
        <w:t>cabe precisar</w:t>
      </w:r>
      <w:r w:rsidR="00A12730" w:rsidRPr="00C36C71">
        <w:rPr>
          <w:rFonts w:ascii="Times New Roman" w:eastAsia="Times New Roman" w:hAnsi="Times New Roman" w:cs="Times New Roman"/>
          <w:color w:val="000000" w:themeColor="text1"/>
          <w:sz w:val="28"/>
          <w:szCs w:val="28"/>
          <w:lang w:val="es-ES" w:eastAsia="es-ES"/>
        </w:rPr>
        <w:t xml:space="preserve"> </w:t>
      </w:r>
      <w:r w:rsidR="00ED74B1" w:rsidRPr="00C36C71">
        <w:rPr>
          <w:rFonts w:ascii="Times New Roman" w:eastAsia="Times New Roman" w:hAnsi="Times New Roman" w:cs="Times New Roman"/>
          <w:color w:val="000000" w:themeColor="text1"/>
          <w:sz w:val="28"/>
          <w:szCs w:val="28"/>
          <w:lang w:val="es-ES" w:eastAsia="es-ES"/>
        </w:rPr>
        <w:t xml:space="preserve">que </w:t>
      </w:r>
      <w:r w:rsidR="003B6D42" w:rsidRPr="00C36C71">
        <w:rPr>
          <w:rFonts w:ascii="Times New Roman" w:eastAsia="Times New Roman" w:hAnsi="Times New Roman" w:cs="Times New Roman"/>
          <w:color w:val="000000" w:themeColor="text1"/>
          <w:sz w:val="28"/>
          <w:szCs w:val="28"/>
          <w:lang w:val="es-ES" w:eastAsia="es-ES"/>
        </w:rPr>
        <w:t xml:space="preserve">la regulación constitucional define, principalmente, las reglas sobre </w:t>
      </w:r>
      <w:r w:rsidR="00A3150A" w:rsidRPr="00C36C71">
        <w:rPr>
          <w:rFonts w:ascii="Times New Roman" w:eastAsia="Times New Roman" w:hAnsi="Times New Roman" w:cs="Times New Roman"/>
          <w:color w:val="000000" w:themeColor="text1"/>
          <w:sz w:val="28"/>
          <w:szCs w:val="28"/>
          <w:lang w:val="es-ES" w:eastAsia="es-ES"/>
        </w:rPr>
        <w:t>el presupuesto general de la Nación</w:t>
      </w:r>
      <w:r w:rsidR="00A12730" w:rsidRPr="00C36C71">
        <w:rPr>
          <w:rFonts w:ascii="Times New Roman" w:eastAsia="Times New Roman" w:hAnsi="Times New Roman" w:cs="Times New Roman"/>
          <w:color w:val="000000" w:themeColor="text1"/>
          <w:sz w:val="28"/>
          <w:szCs w:val="28"/>
          <w:lang w:val="es-ES" w:eastAsia="es-ES"/>
        </w:rPr>
        <w:t xml:space="preserve"> y detalla la distribución de competencias </w:t>
      </w:r>
      <w:r w:rsidR="00574304" w:rsidRPr="00C36C71">
        <w:rPr>
          <w:rFonts w:ascii="Times New Roman" w:eastAsia="Times New Roman" w:hAnsi="Times New Roman" w:cs="Times New Roman"/>
          <w:color w:val="000000" w:themeColor="text1"/>
          <w:sz w:val="28"/>
          <w:szCs w:val="28"/>
          <w:lang w:val="es-ES" w:eastAsia="es-ES"/>
        </w:rPr>
        <w:t xml:space="preserve">entre el </w:t>
      </w:r>
      <w:r w:rsidR="00DF4C1E" w:rsidRPr="00C36C71">
        <w:rPr>
          <w:rFonts w:ascii="Times New Roman" w:eastAsia="Times New Roman" w:hAnsi="Times New Roman" w:cs="Times New Roman"/>
          <w:color w:val="000000" w:themeColor="text1"/>
          <w:sz w:val="28"/>
          <w:szCs w:val="28"/>
          <w:lang w:val="es-ES" w:eastAsia="es-ES"/>
        </w:rPr>
        <w:t>G</w:t>
      </w:r>
      <w:r w:rsidR="00A12730" w:rsidRPr="00C36C71">
        <w:rPr>
          <w:rFonts w:ascii="Times New Roman" w:eastAsia="Times New Roman" w:hAnsi="Times New Roman" w:cs="Times New Roman"/>
          <w:color w:val="000000" w:themeColor="text1"/>
          <w:sz w:val="28"/>
          <w:szCs w:val="28"/>
          <w:lang w:val="es-ES" w:eastAsia="es-ES"/>
        </w:rPr>
        <w:t>obierno nacional</w:t>
      </w:r>
      <w:r w:rsidR="00574304" w:rsidRPr="00C36C71">
        <w:rPr>
          <w:rFonts w:ascii="Times New Roman" w:eastAsia="Times New Roman" w:hAnsi="Times New Roman" w:cs="Times New Roman"/>
          <w:color w:val="000000" w:themeColor="text1"/>
          <w:sz w:val="28"/>
          <w:szCs w:val="28"/>
          <w:lang w:val="es-ES" w:eastAsia="es-ES"/>
        </w:rPr>
        <w:t xml:space="preserve"> y </w:t>
      </w:r>
      <w:r w:rsidR="003866BC" w:rsidRPr="00C36C71">
        <w:rPr>
          <w:rFonts w:ascii="Times New Roman" w:eastAsia="Times New Roman" w:hAnsi="Times New Roman" w:cs="Times New Roman"/>
          <w:color w:val="000000" w:themeColor="text1"/>
          <w:sz w:val="28"/>
          <w:szCs w:val="28"/>
          <w:lang w:val="es-ES" w:eastAsia="es-ES"/>
        </w:rPr>
        <w:t xml:space="preserve">el </w:t>
      </w:r>
      <w:r w:rsidR="00A12730" w:rsidRPr="00C36C71">
        <w:rPr>
          <w:rFonts w:ascii="Times New Roman" w:eastAsia="Times New Roman" w:hAnsi="Times New Roman" w:cs="Times New Roman"/>
          <w:color w:val="000000" w:themeColor="text1"/>
          <w:sz w:val="28"/>
          <w:szCs w:val="28"/>
          <w:lang w:val="es-ES" w:eastAsia="es-ES"/>
        </w:rPr>
        <w:t xml:space="preserve">Congreso de la </w:t>
      </w:r>
      <w:r w:rsidR="00574304" w:rsidRPr="00C36C71">
        <w:rPr>
          <w:rFonts w:ascii="Times New Roman" w:eastAsia="Times New Roman" w:hAnsi="Times New Roman" w:cs="Times New Roman"/>
          <w:color w:val="000000" w:themeColor="text1"/>
          <w:sz w:val="28"/>
          <w:szCs w:val="28"/>
          <w:lang w:val="es-ES" w:eastAsia="es-ES"/>
        </w:rPr>
        <w:t>República</w:t>
      </w:r>
      <w:r w:rsidR="00865637" w:rsidRPr="00C36C71">
        <w:rPr>
          <w:rFonts w:ascii="Times New Roman" w:eastAsia="Times New Roman" w:hAnsi="Times New Roman" w:cs="Times New Roman"/>
          <w:color w:val="000000" w:themeColor="text1"/>
          <w:sz w:val="28"/>
          <w:szCs w:val="28"/>
          <w:lang w:val="es-ES" w:eastAsia="es-ES"/>
        </w:rPr>
        <w:t>,</w:t>
      </w:r>
      <w:r w:rsidR="00DE6EF5" w:rsidRPr="00C36C71">
        <w:rPr>
          <w:rFonts w:ascii="Times New Roman" w:eastAsia="Times New Roman" w:hAnsi="Times New Roman" w:cs="Times New Roman"/>
          <w:color w:val="000000" w:themeColor="text1"/>
          <w:sz w:val="28"/>
          <w:szCs w:val="28"/>
          <w:lang w:val="es-ES" w:eastAsia="es-ES"/>
        </w:rPr>
        <w:t xml:space="preserve"> tal y como se describió en los fundamentos </w:t>
      </w:r>
      <w:r w:rsidR="00DE6EF5" w:rsidRPr="00C06050">
        <w:rPr>
          <w:rFonts w:ascii="Times New Roman" w:eastAsia="Times New Roman" w:hAnsi="Times New Roman" w:cs="Times New Roman"/>
          <w:color w:val="000000" w:themeColor="text1"/>
          <w:sz w:val="28"/>
          <w:szCs w:val="28"/>
          <w:lang w:val="es-ES" w:eastAsia="es-ES"/>
        </w:rPr>
        <w:t xml:space="preserve">jurídicos </w:t>
      </w:r>
      <w:r w:rsidR="000B1CB8" w:rsidRPr="00C06050">
        <w:rPr>
          <w:rFonts w:ascii="Times New Roman" w:eastAsia="Times New Roman" w:hAnsi="Times New Roman" w:cs="Times New Roman"/>
          <w:color w:val="000000" w:themeColor="text1"/>
          <w:sz w:val="28"/>
          <w:szCs w:val="28"/>
          <w:lang w:val="es-ES" w:eastAsia="es-ES"/>
        </w:rPr>
        <w:t>29</w:t>
      </w:r>
      <w:r w:rsidR="00DE6EF5" w:rsidRPr="00C06050">
        <w:rPr>
          <w:rFonts w:ascii="Times New Roman" w:eastAsia="Times New Roman" w:hAnsi="Times New Roman" w:cs="Times New Roman"/>
          <w:color w:val="000000" w:themeColor="text1"/>
          <w:sz w:val="28"/>
          <w:szCs w:val="28"/>
          <w:lang w:val="es-ES" w:eastAsia="es-ES"/>
        </w:rPr>
        <w:t xml:space="preserve"> a</w:t>
      </w:r>
      <w:r w:rsidR="00137BAB" w:rsidRPr="00C06050">
        <w:rPr>
          <w:rFonts w:ascii="Times New Roman" w:eastAsia="Times New Roman" w:hAnsi="Times New Roman" w:cs="Times New Roman"/>
          <w:color w:val="000000" w:themeColor="text1"/>
          <w:sz w:val="28"/>
          <w:szCs w:val="28"/>
          <w:lang w:val="es-ES" w:eastAsia="es-ES"/>
        </w:rPr>
        <w:t>l</w:t>
      </w:r>
      <w:r w:rsidR="00DE6EF5" w:rsidRPr="00C06050">
        <w:rPr>
          <w:rFonts w:ascii="Times New Roman" w:eastAsia="Times New Roman" w:hAnsi="Times New Roman" w:cs="Times New Roman"/>
          <w:color w:val="000000" w:themeColor="text1"/>
          <w:sz w:val="28"/>
          <w:szCs w:val="28"/>
          <w:lang w:val="es-ES" w:eastAsia="es-ES"/>
        </w:rPr>
        <w:t xml:space="preserve"> </w:t>
      </w:r>
      <w:r w:rsidR="002078AD" w:rsidRPr="00C06050">
        <w:rPr>
          <w:rFonts w:ascii="Times New Roman" w:eastAsia="Times New Roman" w:hAnsi="Times New Roman" w:cs="Times New Roman"/>
          <w:color w:val="000000" w:themeColor="text1"/>
          <w:sz w:val="28"/>
          <w:szCs w:val="28"/>
          <w:lang w:val="es-ES" w:eastAsia="es-ES"/>
        </w:rPr>
        <w:t>36</w:t>
      </w:r>
      <w:r w:rsidR="00A3150A" w:rsidRPr="00C06050">
        <w:rPr>
          <w:rFonts w:ascii="Times New Roman" w:eastAsia="Times New Roman" w:hAnsi="Times New Roman" w:cs="Times New Roman"/>
          <w:color w:val="000000" w:themeColor="text1"/>
          <w:sz w:val="28"/>
          <w:szCs w:val="28"/>
          <w:lang w:val="es-ES" w:eastAsia="es-ES"/>
        </w:rPr>
        <w:t>.</w:t>
      </w:r>
      <w:r w:rsidR="003866BC" w:rsidRPr="00C06050">
        <w:rPr>
          <w:rFonts w:ascii="Times New Roman" w:eastAsia="Times New Roman" w:hAnsi="Times New Roman" w:cs="Times New Roman"/>
          <w:color w:val="000000" w:themeColor="text1"/>
          <w:sz w:val="28"/>
          <w:szCs w:val="28"/>
          <w:lang w:val="es-ES" w:eastAsia="es-ES"/>
        </w:rPr>
        <w:t xml:space="preserve"> Sin</w:t>
      </w:r>
      <w:r w:rsidR="003866BC" w:rsidRPr="00C36C71">
        <w:rPr>
          <w:rFonts w:ascii="Times New Roman" w:eastAsia="Times New Roman" w:hAnsi="Times New Roman" w:cs="Times New Roman"/>
          <w:color w:val="000000" w:themeColor="text1"/>
          <w:sz w:val="28"/>
          <w:szCs w:val="28"/>
          <w:lang w:val="es-ES" w:eastAsia="es-ES"/>
        </w:rPr>
        <w:t xml:space="preserve"> embargo</w:t>
      </w:r>
      <w:r w:rsidR="00A3150A" w:rsidRPr="00C36C71">
        <w:rPr>
          <w:rFonts w:ascii="Times New Roman" w:eastAsia="Times New Roman" w:hAnsi="Times New Roman" w:cs="Times New Roman"/>
          <w:color w:val="000000" w:themeColor="text1"/>
          <w:sz w:val="28"/>
          <w:szCs w:val="28"/>
          <w:lang w:val="es-ES" w:eastAsia="es-ES"/>
        </w:rPr>
        <w:t xml:space="preserve">, </w:t>
      </w:r>
      <w:r w:rsidR="00304AD0" w:rsidRPr="00C36C71">
        <w:rPr>
          <w:rFonts w:ascii="Times New Roman" w:eastAsia="Times New Roman" w:hAnsi="Times New Roman" w:cs="Times New Roman"/>
          <w:color w:val="000000" w:themeColor="text1"/>
          <w:sz w:val="28"/>
          <w:szCs w:val="28"/>
          <w:lang w:val="es-ES" w:eastAsia="es-ES"/>
        </w:rPr>
        <w:t>con fundamento en los</w:t>
      </w:r>
      <w:r w:rsidR="00A3150A" w:rsidRPr="00C36C71">
        <w:rPr>
          <w:rFonts w:ascii="Times New Roman" w:eastAsia="Times New Roman" w:hAnsi="Times New Roman" w:cs="Times New Roman"/>
          <w:color w:val="000000" w:themeColor="text1"/>
          <w:sz w:val="28"/>
          <w:szCs w:val="28"/>
          <w:lang w:val="es-ES" w:eastAsia="es-ES"/>
        </w:rPr>
        <w:t xml:space="preserve"> artículos 352 y 353 de la Carta Política</w:t>
      </w:r>
      <w:r w:rsidR="00865637" w:rsidRPr="00C36C71">
        <w:rPr>
          <w:rFonts w:ascii="Times New Roman" w:eastAsia="Times New Roman" w:hAnsi="Times New Roman" w:cs="Times New Roman"/>
          <w:color w:val="000000" w:themeColor="text1"/>
          <w:sz w:val="28"/>
          <w:szCs w:val="28"/>
          <w:lang w:val="es-ES" w:eastAsia="es-ES"/>
        </w:rPr>
        <w:t xml:space="preserve">, </w:t>
      </w:r>
      <w:r w:rsidR="0079642D" w:rsidRPr="00C36C71">
        <w:rPr>
          <w:rFonts w:ascii="Times New Roman" w:eastAsia="Times New Roman" w:hAnsi="Times New Roman" w:cs="Times New Roman"/>
          <w:color w:val="000000" w:themeColor="text1"/>
          <w:sz w:val="28"/>
          <w:szCs w:val="28"/>
          <w:lang w:val="es-ES" w:eastAsia="es-ES"/>
        </w:rPr>
        <w:t xml:space="preserve">las reglas generales sobre elaboración y modificación del presupuesto definidas en la Constitución Política </w:t>
      </w:r>
      <w:r w:rsidR="007B1192" w:rsidRPr="00C36C71">
        <w:rPr>
          <w:rFonts w:ascii="Times New Roman" w:eastAsia="Times New Roman" w:hAnsi="Times New Roman" w:cs="Times New Roman"/>
          <w:color w:val="000000" w:themeColor="text1"/>
          <w:sz w:val="28"/>
          <w:szCs w:val="28"/>
          <w:lang w:val="es-ES" w:eastAsia="es-ES"/>
        </w:rPr>
        <w:t xml:space="preserve">y en </w:t>
      </w:r>
      <w:r w:rsidR="007B1192" w:rsidRPr="00C36C71">
        <w:rPr>
          <w:rFonts w:ascii="Times New Roman" w:hAnsi="Times New Roman" w:cs="Times New Roman"/>
          <w:sz w:val="28"/>
          <w:szCs w:val="28"/>
          <w:shd w:val="clear" w:color="auto" w:fill="FFFFFF"/>
        </w:rPr>
        <w:t xml:space="preserve">la Ley Orgánica del Presupuesto </w:t>
      </w:r>
      <w:r w:rsidR="00574304" w:rsidRPr="00C36C71">
        <w:rPr>
          <w:rFonts w:ascii="Times New Roman" w:eastAsia="Times New Roman" w:hAnsi="Times New Roman" w:cs="Times New Roman"/>
          <w:color w:val="000000" w:themeColor="text1"/>
          <w:sz w:val="28"/>
          <w:szCs w:val="28"/>
          <w:lang w:val="es-ES" w:eastAsia="es-ES"/>
        </w:rPr>
        <w:t>también aplican</w:t>
      </w:r>
      <w:r w:rsidR="007B1192" w:rsidRPr="00C36C71">
        <w:rPr>
          <w:rFonts w:ascii="Times New Roman" w:eastAsia="Times New Roman" w:hAnsi="Times New Roman" w:cs="Times New Roman"/>
          <w:color w:val="000000" w:themeColor="text1"/>
          <w:sz w:val="28"/>
          <w:szCs w:val="28"/>
          <w:lang w:val="es-ES" w:eastAsia="es-ES"/>
        </w:rPr>
        <w:t>, en lo pertinente,</w:t>
      </w:r>
      <w:r w:rsidR="00574304" w:rsidRPr="00C36C71">
        <w:rPr>
          <w:rFonts w:ascii="Times New Roman" w:eastAsia="Times New Roman" w:hAnsi="Times New Roman" w:cs="Times New Roman"/>
          <w:color w:val="000000" w:themeColor="text1"/>
          <w:sz w:val="28"/>
          <w:szCs w:val="28"/>
          <w:lang w:val="es-ES" w:eastAsia="es-ES"/>
        </w:rPr>
        <w:t xml:space="preserve"> </w:t>
      </w:r>
      <w:r w:rsidR="006A40C4" w:rsidRPr="00C36C71">
        <w:rPr>
          <w:rFonts w:ascii="Times New Roman" w:eastAsia="Times New Roman" w:hAnsi="Times New Roman" w:cs="Times New Roman"/>
          <w:color w:val="000000" w:themeColor="text1"/>
          <w:sz w:val="28"/>
          <w:szCs w:val="28"/>
          <w:lang w:val="es-ES" w:eastAsia="es-ES"/>
        </w:rPr>
        <w:t>a</w:t>
      </w:r>
      <w:r w:rsidR="00574304" w:rsidRPr="00C36C71">
        <w:rPr>
          <w:rFonts w:ascii="Times New Roman" w:eastAsia="Times New Roman" w:hAnsi="Times New Roman" w:cs="Times New Roman"/>
          <w:color w:val="000000" w:themeColor="text1"/>
          <w:sz w:val="28"/>
          <w:szCs w:val="28"/>
          <w:lang w:val="es-ES" w:eastAsia="es-ES"/>
        </w:rPr>
        <w:t xml:space="preserve"> los</w:t>
      </w:r>
      <w:r w:rsidR="0079642D" w:rsidRPr="00C36C71">
        <w:rPr>
          <w:rFonts w:ascii="Times New Roman" w:eastAsia="Times New Roman" w:hAnsi="Times New Roman" w:cs="Times New Roman"/>
          <w:color w:val="000000" w:themeColor="text1"/>
          <w:sz w:val="28"/>
          <w:szCs w:val="28"/>
          <w:lang w:val="es-ES" w:eastAsia="es-ES"/>
        </w:rPr>
        <w:t xml:space="preserve"> presupuestos territoriales</w:t>
      </w:r>
      <w:r w:rsidR="00782C7B" w:rsidRPr="00C36C71">
        <w:rPr>
          <w:rFonts w:ascii="Times New Roman" w:eastAsia="Times New Roman" w:hAnsi="Times New Roman" w:cs="Times New Roman"/>
          <w:color w:val="000000" w:themeColor="text1"/>
          <w:sz w:val="28"/>
          <w:szCs w:val="28"/>
          <w:lang w:val="es-ES" w:eastAsia="es-ES"/>
        </w:rPr>
        <w:t xml:space="preserve">. </w:t>
      </w:r>
      <w:r w:rsidR="00C35C99" w:rsidRPr="00C36C71">
        <w:rPr>
          <w:rFonts w:ascii="Times New Roman" w:eastAsia="Times New Roman" w:hAnsi="Times New Roman" w:cs="Times New Roman"/>
          <w:color w:val="000000" w:themeColor="text1"/>
          <w:sz w:val="28"/>
          <w:szCs w:val="28"/>
          <w:lang w:val="es-ES" w:eastAsia="es-ES"/>
        </w:rPr>
        <w:t xml:space="preserve">En </w:t>
      </w:r>
      <w:r w:rsidR="00195D1E" w:rsidRPr="00C36C71">
        <w:rPr>
          <w:rFonts w:ascii="Times New Roman" w:eastAsia="Times New Roman" w:hAnsi="Times New Roman" w:cs="Times New Roman"/>
          <w:color w:val="000000" w:themeColor="text1"/>
          <w:sz w:val="28"/>
          <w:szCs w:val="28"/>
          <w:lang w:val="es-ES" w:eastAsia="es-ES"/>
        </w:rPr>
        <w:t xml:space="preserve">efecto, el artículo 352 superior </w:t>
      </w:r>
      <w:r w:rsidR="00C35C99" w:rsidRPr="00C36C71">
        <w:rPr>
          <w:rFonts w:ascii="Times New Roman" w:eastAsia="Times New Roman" w:hAnsi="Times New Roman" w:cs="Times New Roman"/>
          <w:color w:val="000000" w:themeColor="text1"/>
          <w:sz w:val="28"/>
          <w:szCs w:val="28"/>
          <w:lang w:val="es-ES" w:eastAsia="es-ES"/>
        </w:rPr>
        <w:t xml:space="preserve">indica que: </w:t>
      </w:r>
    </w:p>
    <w:p w14:paraId="1D2AC4CA" w14:textId="4DC602C6" w:rsidR="00195D1E" w:rsidRPr="00C36C71" w:rsidRDefault="00195D1E" w:rsidP="003248BC">
      <w:pPr>
        <w:tabs>
          <w:tab w:val="left" w:pos="2608"/>
        </w:tabs>
        <w:contextualSpacing/>
        <w:rPr>
          <w:rFonts w:ascii="Times New Roman" w:eastAsia="Times New Roman" w:hAnsi="Times New Roman" w:cs="Times New Roman"/>
          <w:color w:val="000000" w:themeColor="text1"/>
          <w:sz w:val="28"/>
          <w:szCs w:val="28"/>
          <w:lang w:val="es-ES" w:eastAsia="es-ES"/>
        </w:rPr>
      </w:pPr>
    </w:p>
    <w:p w14:paraId="4065361A" w14:textId="0C2B51E6" w:rsidR="00195D1E" w:rsidRPr="001F7ED1" w:rsidRDefault="00195D1E" w:rsidP="00195D1E">
      <w:pPr>
        <w:tabs>
          <w:tab w:val="left" w:pos="2608"/>
        </w:tabs>
        <w:ind w:left="708"/>
        <w:contextualSpacing/>
        <w:rPr>
          <w:rFonts w:ascii="Times New Roman" w:hAnsi="Times New Roman" w:cs="Times New Roman"/>
          <w:color w:val="000000" w:themeColor="text1"/>
          <w:sz w:val="24"/>
          <w:szCs w:val="24"/>
        </w:rPr>
      </w:pPr>
      <w:r w:rsidRPr="001F7ED1">
        <w:rPr>
          <w:rFonts w:ascii="Times New Roman" w:hAnsi="Times New Roman" w:cs="Times New Roman"/>
          <w:color w:val="000000" w:themeColor="text1"/>
          <w:sz w:val="24"/>
          <w:szCs w:val="24"/>
        </w:rPr>
        <w:t>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w:t>
      </w:r>
      <w:r w:rsidR="00BE54D8" w:rsidRPr="001F7ED1">
        <w:rPr>
          <w:rStyle w:val="Refdenotaalpie"/>
          <w:rFonts w:ascii="Times New Roman" w:hAnsi="Times New Roman" w:cs="Times New Roman"/>
          <w:color w:val="000000" w:themeColor="text1"/>
          <w:sz w:val="24"/>
          <w:szCs w:val="24"/>
        </w:rPr>
        <w:footnoteReference w:id="71"/>
      </w:r>
      <w:r w:rsidRPr="001F7ED1">
        <w:rPr>
          <w:rFonts w:ascii="Times New Roman" w:hAnsi="Times New Roman" w:cs="Times New Roman"/>
          <w:color w:val="000000" w:themeColor="text1"/>
          <w:sz w:val="24"/>
          <w:szCs w:val="24"/>
        </w:rPr>
        <w:t>.</w:t>
      </w:r>
    </w:p>
    <w:p w14:paraId="111F375E" w14:textId="77777777" w:rsidR="00195D1E" w:rsidRPr="001F7ED1" w:rsidRDefault="00195D1E" w:rsidP="00195D1E">
      <w:pPr>
        <w:tabs>
          <w:tab w:val="left" w:pos="2608"/>
        </w:tabs>
        <w:contextualSpacing/>
        <w:rPr>
          <w:rFonts w:ascii="Times New Roman" w:hAnsi="Times New Roman" w:cs="Times New Roman"/>
          <w:color w:val="000000" w:themeColor="text1"/>
          <w:sz w:val="24"/>
          <w:szCs w:val="24"/>
        </w:rPr>
      </w:pPr>
    </w:p>
    <w:p w14:paraId="4774F523" w14:textId="5902EACE" w:rsidR="00195D1E" w:rsidRPr="001F7ED1" w:rsidRDefault="00195D1E" w:rsidP="00195D1E">
      <w:pPr>
        <w:tabs>
          <w:tab w:val="left" w:pos="2608"/>
        </w:tabs>
        <w:contextualSpacing/>
        <w:rPr>
          <w:rFonts w:ascii="Times New Roman" w:hAnsi="Times New Roman" w:cs="Times New Roman"/>
          <w:color w:val="000000" w:themeColor="text1"/>
          <w:sz w:val="28"/>
          <w:szCs w:val="28"/>
        </w:rPr>
      </w:pPr>
      <w:r w:rsidRPr="001F7ED1">
        <w:rPr>
          <w:rFonts w:ascii="Times New Roman" w:hAnsi="Times New Roman" w:cs="Times New Roman"/>
          <w:color w:val="000000" w:themeColor="text1"/>
          <w:sz w:val="28"/>
          <w:szCs w:val="28"/>
        </w:rPr>
        <w:t>Por su parte, el artículo 353 de la Constitución Política señala que:</w:t>
      </w:r>
    </w:p>
    <w:p w14:paraId="5FF6C23E" w14:textId="1BF26EB0" w:rsidR="00195D1E" w:rsidRPr="00C36C71" w:rsidRDefault="00195D1E" w:rsidP="00195D1E">
      <w:pPr>
        <w:tabs>
          <w:tab w:val="left" w:pos="2608"/>
        </w:tabs>
        <w:contextualSpacing/>
        <w:rPr>
          <w:rFonts w:ascii="Times New Roman" w:hAnsi="Times New Roman" w:cs="Times New Roman"/>
          <w:color w:val="4B4949"/>
          <w:sz w:val="28"/>
          <w:szCs w:val="28"/>
        </w:rPr>
      </w:pPr>
    </w:p>
    <w:p w14:paraId="3E8D279C" w14:textId="5A6746BF" w:rsidR="00195D1E" w:rsidRPr="001F7ED1" w:rsidRDefault="00195D1E" w:rsidP="00195D1E">
      <w:pPr>
        <w:tabs>
          <w:tab w:val="left" w:pos="2608"/>
        </w:tabs>
        <w:ind w:left="708"/>
        <w:contextualSpacing/>
        <w:rPr>
          <w:rFonts w:ascii="Times New Roman" w:eastAsia="Times New Roman" w:hAnsi="Times New Roman" w:cs="Times New Roman"/>
          <w:color w:val="000000" w:themeColor="text1"/>
          <w:sz w:val="24"/>
          <w:szCs w:val="24"/>
          <w:lang w:val="es-ES" w:eastAsia="es-ES"/>
        </w:rPr>
      </w:pPr>
      <w:r w:rsidRPr="00C36C71">
        <w:rPr>
          <w:rFonts w:ascii="Times New Roman" w:eastAsia="Times New Roman" w:hAnsi="Times New Roman" w:cs="Times New Roman"/>
          <w:color w:val="000000" w:themeColor="text1"/>
          <w:sz w:val="24"/>
          <w:szCs w:val="24"/>
          <w:lang w:val="es-ES" w:eastAsia="es-ES"/>
        </w:rPr>
        <w:t>Los principios y las disposiciones establecidos</w:t>
      </w:r>
      <w:r w:rsidRPr="00BE54D8">
        <w:rPr>
          <w:rFonts w:ascii="Times New Roman" w:eastAsia="Times New Roman" w:hAnsi="Times New Roman" w:cs="Times New Roman"/>
          <w:color w:val="000000" w:themeColor="text1"/>
          <w:sz w:val="24"/>
          <w:szCs w:val="24"/>
          <w:lang w:val="es-ES" w:eastAsia="es-ES"/>
        </w:rPr>
        <w:t xml:space="preserve"> en este título se aplicarán, en lo que fuere </w:t>
      </w:r>
      <w:r w:rsidRPr="001F7ED1">
        <w:rPr>
          <w:rFonts w:ascii="Times New Roman" w:eastAsia="Times New Roman" w:hAnsi="Times New Roman" w:cs="Times New Roman"/>
          <w:color w:val="000000" w:themeColor="text1"/>
          <w:sz w:val="24"/>
          <w:szCs w:val="24"/>
          <w:lang w:val="es-ES" w:eastAsia="es-ES"/>
        </w:rPr>
        <w:t>pertinente, a las entidades territoriales, para la elaboración, aprobación y ejecución de su presupuesto</w:t>
      </w:r>
      <w:r w:rsidR="00BE54D8" w:rsidRPr="001F7ED1">
        <w:rPr>
          <w:rStyle w:val="Refdenotaalpie"/>
          <w:rFonts w:ascii="Times New Roman" w:eastAsia="Times New Roman" w:hAnsi="Times New Roman" w:cs="Times New Roman"/>
          <w:color w:val="000000" w:themeColor="text1"/>
          <w:sz w:val="24"/>
          <w:szCs w:val="24"/>
          <w:lang w:val="es-ES" w:eastAsia="es-ES"/>
        </w:rPr>
        <w:footnoteReference w:id="72"/>
      </w:r>
      <w:r w:rsidRPr="001F7ED1">
        <w:rPr>
          <w:rFonts w:ascii="Times New Roman" w:eastAsia="Times New Roman" w:hAnsi="Times New Roman" w:cs="Times New Roman"/>
          <w:color w:val="000000" w:themeColor="text1"/>
          <w:sz w:val="24"/>
          <w:szCs w:val="24"/>
          <w:lang w:val="es-ES" w:eastAsia="es-ES"/>
        </w:rPr>
        <w:t>.</w:t>
      </w:r>
    </w:p>
    <w:p w14:paraId="25FA81D7" w14:textId="77777777" w:rsidR="00195D1E" w:rsidRDefault="00195D1E" w:rsidP="003248BC">
      <w:pPr>
        <w:tabs>
          <w:tab w:val="left" w:pos="2608"/>
        </w:tabs>
        <w:contextualSpacing/>
        <w:rPr>
          <w:rFonts w:ascii="Times New Roman" w:eastAsia="Times New Roman" w:hAnsi="Times New Roman" w:cs="Times New Roman"/>
          <w:color w:val="000000" w:themeColor="text1"/>
          <w:sz w:val="24"/>
          <w:szCs w:val="24"/>
          <w:lang w:val="es-ES" w:eastAsia="es-ES"/>
        </w:rPr>
      </w:pPr>
    </w:p>
    <w:p w14:paraId="3C19E65D" w14:textId="3B2F7078" w:rsidR="00004021" w:rsidRDefault="00782C7B" w:rsidP="003248BC">
      <w:pPr>
        <w:tabs>
          <w:tab w:val="left" w:pos="2608"/>
        </w:tabs>
        <w:contextualSpacing/>
        <w:rPr>
          <w:rFonts w:ascii="Times New Roman" w:hAnsi="Times New Roman" w:cs="Times New Roman"/>
          <w:sz w:val="28"/>
          <w:szCs w:val="28"/>
          <w:shd w:val="clear" w:color="auto" w:fill="FFFFFF"/>
        </w:rPr>
      </w:pPr>
      <w:r>
        <w:rPr>
          <w:rFonts w:ascii="Times New Roman" w:eastAsia="Times New Roman" w:hAnsi="Times New Roman" w:cs="Times New Roman"/>
          <w:color w:val="000000" w:themeColor="text1"/>
          <w:sz w:val="28"/>
          <w:szCs w:val="28"/>
          <w:lang w:val="es-ES" w:eastAsia="es-ES"/>
        </w:rPr>
        <w:t xml:space="preserve">Asimismo, </w:t>
      </w:r>
      <w:r w:rsidR="00DD08D9">
        <w:rPr>
          <w:rFonts w:ascii="Times New Roman" w:eastAsia="Times New Roman" w:hAnsi="Times New Roman" w:cs="Times New Roman"/>
          <w:color w:val="000000" w:themeColor="text1"/>
          <w:sz w:val="28"/>
          <w:szCs w:val="28"/>
          <w:lang w:val="es-ES" w:eastAsia="es-ES"/>
        </w:rPr>
        <w:t>el artículo 345 superior establece, de forma expresa, la competencia de las asambleas y los concejos p</w:t>
      </w:r>
      <w:r w:rsidR="00A62C6B">
        <w:rPr>
          <w:rFonts w:ascii="Times New Roman" w:eastAsia="Times New Roman" w:hAnsi="Times New Roman" w:cs="Times New Roman"/>
          <w:color w:val="000000" w:themeColor="text1"/>
          <w:sz w:val="28"/>
          <w:szCs w:val="28"/>
          <w:lang w:val="es-ES" w:eastAsia="es-ES"/>
        </w:rPr>
        <w:t xml:space="preserve">ara la aprobación </w:t>
      </w:r>
      <w:r w:rsidR="00DE6EF5">
        <w:rPr>
          <w:rFonts w:ascii="Times New Roman" w:eastAsia="Times New Roman" w:hAnsi="Times New Roman" w:cs="Times New Roman"/>
          <w:color w:val="000000" w:themeColor="text1"/>
          <w:sz w:val="28"/>
          <w:szCs w:val="28"/>
          <w:lang w:val="es-ES" w:eastAsia="es-ES"/>
        </w:rPr>
        <w:t xml:space="preserve">del monto y la destinación del </w:t>
      </w:r>
      <w:r w:rsidR="00A62C6B">
        <w:rPr>
          <w:rFonts w:ascii="Times New Roman" w:eastAsia="Times New Roman" w:hAnsi="Times New Roman" w:cs="Times New Roman"/>
          <w:color w:val="000000" w:themeColor="text1"/>
          <w:sz w:val="28"/>
          <w:szCs w:val="28"/>
          <w:lang w:val="es-ES" w:eastAsia="es-ES"/>
        </w:rPr>
        <w:t>gasto</w:t>
      </w:r>
      <w:r w:rsidR="00DE6EF5">
        <w:rPr>
          <w:rFonts w:ascii="Times New Roman" w:eastAsia="Times New Roman" w:hAnsi="Times New Roman" w:cs="Times New Roman"/>
          <w:color w:val="000000" w:themeColor="text1"/>
          <w:sz w:val="28"/>
          <w:szCs w:val="28"/>
          <w:lang w:val="es-ES" w:eastAsia="es-ES"/>
        </w:rPr>
        <w:t xml:space="preserve"> público</w:t>
      </w:r>
      <w:r w:rsidR="00A62C6B">
        <w:rPr>
          <w:rFonts w:ascii="Times New Roman" w:eastAsia="Times New Roman" w:hAnsi="Times New Roman" w:cs="Times New Roman"/>
          <w:color w:val="000000" w:themeColor="text1"/>
          <w:sz w:val="28"/>
          <w:szCs w:val="28"/>
          <w:lang w:val="es-ES" w:eastAsia="es-ES"/>
        </w:rPr>
        <w:t>.</w:t>
      </w:r>
      <w:r w:rsidR="00DF4C1E">
        <w:rPr>
          <w:rFonts w:ascii="Times New Roman" w:eastAsia="Times New Roman" w:hAnsi="Times New Roman" w:cs="Times New Roman"/>
          <w:color w:val="000000" w:themeColor="text1"/>
          <w:sz w:val="28"/>
          <w:szCs w:val="28"/>
          <w:lang w:val="es-ES" w:eastAsia="es-ES"/>
        </w:rPr>
        <w:t xml:space="preserve"> De manera que, las disposiciones constitucionales en mención apuntan a</w:t>
      </w:r>
      <w:r w:rsidR="00DE6EF5">
        <w:rPr>
          <w:rFonts w:ascii="Times New Roman" w:eastAsia="Times New Roman" w:hAnsi="Times New Roman" w:cs="Times New Roman"/>
          <w:color w:val="000000" w:themeColor="text1"/>
          <w:sz w:val="28"/>
          <w:szCs w:val="28"/>
          <w:lang w:val="es-ES" w:eastAsia="es-ES"/>
        </w:rPr>
        <w:t xml:space="preserve"> una primera conclusión, de acuerdo con la cual</w:t>
      </w:r>
      <w:r w:rsidR="00DF4C1E">
        <w:rPr>
          <w:rFonts w:ascii="Times New Roman" w:eastAsia="Times New Roman" w:hAnsi="Times New Roman" w:cs="Times New Roman"/>
          <w:color w:val="000000" w:themeColor="text1"/>
          <w:sz w:val="28"/>
          <w:szCs w:val="28"/>
          <w:lang w:val="es-ES" w:eastAsia="es-ES"/>
        </w:rPr>
        <w:t xml:space="preserve"> la aplicación del principio de legalidad del presupuesto </w:t>
      </w:r>
      <w:r w:rsidR="00DE6EF5">
        <w:rPr>
          <w:rFonts w:ascii="Times New Roman" w:eastAsia="Times New Roman" w:hAnsi="Times New Roman" w:cs="Times New Roman"/>
          <w:color w:val="000000" w:themeColor="text1"/>
          <w:sz w:val="28"/>
          <w:szCs w:val="28"/>
          <w:lang w:val="es-ES" w:eastAsia="es-ES"/>
        </w:rPr>
        <w:t>opera en</w:t>
      </w:r>
      <w:r w:rsidR="00DF4C1E">
        <w:rPr>
          <w:rFonts w:ascii="Times New Roman" w:eastAsia="Times New Roman" w:hAnsi="Times New Roman" w:cs="Times New Roman"/>
          <w:color w:val="000000" w:themeColor="text1"/>
          <w:sz w:val="28"/>
          <w:szCs w:val="28"/>
          <w:lang w:val="es-ES" w:eastAsia="es-ES"/>
        </w:rPr>
        <w:t xml:space="preserve"> el ámbito territorial.</w:t>
      </w:r>
    </w:p>
    <w:p w14:paraId="4C332B01" w14:textId="620596A6" w:rsidR="00DD08D9" w:rsidRDefault="00DD08D9" w:rsidP="00623F4D">
      <w:pPr>
        <w:pStyle w:val="Sinespaciado"/>
        <w:rPr>
          <w:shd w:val="clear" w:color="auto" w:fill="FFFFFF"/>
        </w:rPr>
      </w:pPr>
    </w:p>
    <w:p w14:paraId="1318A014" w14:textId="5CCE1DAA" w:rsidR="00DE6EF5" w:rsidRDefault="009A39FC" w:rsidP="00DD08D9">
      <w:pPr>
        <w:tabs>
          <w:tab w:val="left" w:pos="2608"/>
        </w:tabs>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4229D9">
        <w:rPr>
          <w:rFonts w:ascii="Times New Roman" w:hAnsi="Times New Roman" w:cs="Times New Roman"/>
          <w:sz w:val="28"/>
          <w:szCs w:val="28"/>
          <w:shd w:val="clear" w:color="auto" w:fill="FFFFFF"/>
        </w:rPr>
        <w:t>9</w:t>
      </w:r>
      <w:r w:rsidR="00A62C6B">
        <w:rPr>
          <w:rFonts w:ascii="Times New Roman" w:hAnsi="Times New Roman" w:cs="Times New Roman"/>
          <w:sz w:val="28"/>
          <w:szCs w:val="28"/>
          <w:shd w:val="clear" w:color="auto" w:fill="FFFFFF"/>
        </w:rPr>
        <w:t xml:space="preserve">. </w:t>
      </w:r>
      <w:r w:rsidR="00DE6EF5">
        <w:rPr>
          <w:rFonts w:ascii="Times New Roman" w:hAnsi="Times New Roman" w:cs="Times New Roman"/>
          <w:sz w:val="28"/>
          <w:szCs w:val="28"/>
          <w:shd w:val="clear" w:color="auto" w:fill="FFFFFF"/>
        </w:rPr>
        <w:t xml:space="preserve">Por su parte, </w:t>
      </w:r>
      <w:r w:rsidR="00E22812">
        <w:rPr>
          <w:rFonts w:ascii="Times New Roman" w:hAnsi="Times New Roman" w:cs="Times New Roman"/>
          <w:sz w:val="28"/>
          <w:szCs w:val="28"/>
          <w:shd w:val="clear" w:color="auto" w:fill="FFFFFF"/>
        </w:rPr>
        <w:t>en el ámbito departamental el artículo 300.5 superior establece la competencia de las asambleas para: “</w:t>
      </w:r>
      <w:r w:rsidR="00E22812" w:rsidRPr="00E22812">
        <w:rPr>
          <w:rFonts w:ascii="Times New Roman" w:hAnsi="Times New Roman" w:cs="Times New Roman"/>
          <w:sz w:val="28"/>
          <w:szCs w:val="28"/>
          <w:shd w:val="clear" w:color="auto" w:fill="FFFFFF"/>
        </w:rPr>
        <w:t>Expedir las normas orgánicas del presupuesto departamental y el presupuesto anual de rentas y gastos</w:t>
      </w:r>
      <w:r w:rsidR="00E22812">
        <w:rPr>
          <w:rFonts w:ascii="Times New Roman" w:hAnsi="Times New Roman" w:cs="Times New Roman"/>
          <w:sz w:val="28"/>
          <w:szCs w:val="28"/>
          <w:shd w:val="clear" w:color="auto" w:fill="FFFFFF"/>
        </w:rPr>
        <w:t>”</w:t>
      </w:r>
      <w:r w:rsidR="0010131C">
        <w:rPr>
          <w:rFonts w:ascii="Times New Roman" w:hAnsi="Times New Roman" w:cs="Times New Roman"/>
          <w:sz w:val="28"/>
          <w:szCs w:val="28"/>
          <w:shd w:val="clear" w:color="auto" w:fill="FFFFFF"/>
        </w:rPr>
        <w:t>,</w:t>
      </w:r>
      <w:r w:rsidR="00E22812">
        <w:rPr>
          <w:rFonts w:ascii="Times New Roman" w:hAnsi="Times New Roman" w:cs="Times New Roman"/>
          <w:sz w:val="28"/>
          <w:szCs w:val="28"/>
          <w:shd w:val="clear" w:color="auto" w:fill="FFFFFF"/>
        </w:rPr>
        <w:t xml:space="preserve"> mientras que el artículo </w:t>
      </w:r>
      <w:r w:rsidR="00E22812">
        <w:rPr>
          <w:rFonts w:ascii="Times New Roman" w:hAnsi="Times New Roman" w:cs="Times New Roman"/>
          <w:sz w:val="28"/>
          <w:szCs w:val="28"/>
          <w:shd w:val="clear" w:color="auto" w:fill="FFFFFF"/>
        </w:rPr>
        <w:lastRenderedPageBreak/>
        <w:t>305.4 de la Carta Política establece la competencia del gobernador para p</w:t>
      </w:r>
      <w:r w:rsidR="00E22812" w:rsidRPr="00E22812">
        <w:rPr>
          <w:rFonts w:ascii="Times New Roman" w:hAnsi="Times New Roman" w:cs="Times New Roman"/>
          <w:sz w:val="28"/>
          <w:szCs w:val="28"/>
          <w:shd w:val="clear" w:color="auto" w:fill="FFFFFF"/>
        </w:rPr>
        <w:t xml:space="preserve">resentar oportunamente a la asamblea departamental los proyectos de ordenanza </w:t>
      </w:r>
      <w:r w:rsidR="00E22812">
        <w:rPr>
          <w:rFonts w:ascii="Times New Roman" w:hAnsi="Times New Roman" w:cs="Times New Roman"/>
          <w:sz w:val="28"/>
          <w:szCs w:val="28"/>
          <w:shd w:val="clear" w:color="auto" w:fill="FFFFFF"/>
        </w:rPr>
        <w:t xml:space="preserve">sobre el </w:t>
      </w:r>
      <w:r w:rsidR="00E22812" w:rsidRPr="00E22812">
        <w:rPr>
          <w:rFonts w:ascii="Times New Roman" w:hAnsi="Times New Roman" w:cs="Times New Roman"/>
          <w:sz w:val="28"/>
          <w:szCs w:val="28"/>
          <w:shd w:val="clear" w:color="auto" w:fill="FFFFFF"/>
        </w:rPr>
        <w:t>presupuesto anual de rentas y gastos.</w:t>
      </w:r>
      <w:r w:rsidR="00E22812">
        <w:rPr>
          <w:rFonts w:ascii="Times New Roman" w:hAnsi="Times New Roman" w:cs="Times New Roman"/>
          <w:sz w:val="28"/>
          <w:szCs w:val="28"/>
          <w:shd w:val="clear" w:color="auto" w:fill="FFFFFF"/>
        </w:rPr>
        <w:t xml:space="preserve"> En </w:t>
      </w:r>
      <w:r w:rsidR="0008409F">
        <w:rPr>
          <w:rFonts w:ascii="Times New Roman" w:hAnsi="Times New Roman" w:cs="Times New Roman"/>
          <w:sz w:val="28"/>
          <w:szCs w:val="28"/>
          <w:shd w:val="clear" w:color="auto" w:fill="FFFFFF"/>
        </w:rPr>
        <w:t xml:space="preserve">el </w:t>
      </w:r>
      <w:r w:rsidR="00E22812">
        <w:rPr>
          <w:rFonts w:ascii="Times New Roman" w:hAnsi="Times New Roman" w:cs="Times New Roman"/>
          <w:sz w:val="28"/>
          <w:szCs w:val="28"/>
          <w:shd w:val="clear" w:color="auto" w:fill="FFFFFF"/>
        </w:rPr>
        <w:t xml:space="preserve">ámbito municipal, el </w:t>
      </w:r>
      <w:r w:rsidR="0008409F">
        <w:rPr>
          <w:rFonts w:ascii="Times New Roman" w:hAnsi="Times New Roman" w:cs="Times New Roman"/>
          <w:sz w:val="28"/>
          <w:szCs w:val="28"/>
          <w:shd w:val="clear" w:color="auto" w:fill="FFFFFF"/>
        </w:rPr>
        <w:t xml:space="preserve">artículo 313.5 superior </w:t>
      </w:r>
      <w:proofErr w:type="gramStart"/>
      <w:r w:rsidR="0008409F">
        <w:rPr>
          <w:rFonts w:ascii="Times New Roman" w:hAnsi="Times New Roman" w:cs="Times New Roman"/>
          <w:sz w:val="28"/>
          <w:szCs w:val="28"/>
          <w:shd w:val="clear" w:color="auto" w:fill="FFFFFF"/>
        </w:rPr>
        <w:t>le</w:t>
      </w:r>
      <w:proofErr w:type="gramEnd"/>
      <w:r w:rsidR="0008409F">
        <w:rPr>
          <w:rFonts w:ascii="Times New Roman" w:hAnsi="Times New Roman" w:cs="Times New Roman"/>
          <w:sz w:val="28"/>
          <w:szCs w:val="28"/>
          <w:shd w:val="clear" w:color="auto" w:fill="FFFFFF"/>
        </w:rPr>
        <w:t xml:space="preserve"> otorga a los concejos la competencia para “</w:t>
      </w:r>
      <w:r w:rsidR="0008409F" w:rsidRPr="0008409F">
        <w:rPr>
          <w:rFonts w:ascii="Times New Roman" w:hAnsi="Times New Roman" w:cs="Times New Roman"/>
          <w:sz w:val="28"/>
          <w:szCs w:val="28"/>
          <w:shd w:val="clear" w:color="auto" w:fill="FFFFFF"/>
        </w:rPr>
        <w:t>Dictar las normas orgánicas del presupuesto y expedir anualmente el presupuesto de rentas y gastos</w:t>
      </w:r>
      <w:r w:rsidR="0008409F">
        <w:rPr>
          <w:rFonts w:ascii="Times New Roman" w:hAnsi="Times New Roman" w:cs="Times New Roman"/>
          <w:sz w:val="28"/>
          <w:szCs w:val="28"/>
          <w:shd w:val="clear" w:color="auto" w:fill="FFFFFF"/>
        </w:rPr>
        <w:t xml:space="preserve">” y el artículo 315.5 de la Carta Política define como una atribución del alcalde la presentación oportuna al concejo </w:t>
      </w:r>
      <w:r w:rsidR="0085662C">
        <w:rPr>
          <w:rFonts w:ascii="Times New Roman" w:hAnsi="Times New Roman" w:cs="Times New Roman"/>
          <w:sz w:val="28"/>
          <w:szCs w:val="28"/>
          <w:shd w:val="clear" w:color="auto" w:fill="FFFFFF"/>
        </w:rPr>
        <w:t xml:space="preserve">municipal </w:t>
      </w:r>
      <w:r w:rsidR="0008409F">
        <w:rPr>
          <w:rFonts w:ascii="Times New Roman" w:hAnsi="Times New Roman" w:cs="Times New Roman"/>
          <w:sz w:val="28"/>
          <w:szCs w:val="28"/>
          <w:shd w:val="clear" w:color="auto" w:fill="FFFFFF"/>
        </w:rPr>
        <w:t xml:space="preserve">de los proyectos de acuerdo sobre </w:t>
      </w:r>
      <w:r w:rsidR="001E761D" w:rsidRPr="00447490">
        <w:rPr>
          <w:rFonts w:ascii="Times New Roman" w:hAnsi="Times New Roman" w:cs="Times New Roman"/>
          <w:sz w:val="28"/>
          <w:szCs w:val="28"/>
          <w:shd w:val="clear" w:color="auto" w:fill="FFFFFF"/>
        </w:rPr>
        <w:t>ese mismo presupuesto</w:t>
      </w:r>
      <w:r w:rsidR="0008409F">
        <w:rPr>
          <w:rFonts w:ascii="Times New Roman" w:hAnsi="Times New Roman" w:cs="Times New Roman"/>
          <w:sz w:val="28"/>
          <w:szCs w:val="28"/>
          <w:shd w:val="clear" w:color="auto" w:fill="FFFFFF"/>
        </w:rPr>
        <w:t xml:space="preserve">. De lo expuesto, se advierte que en el ámbito territorial también se proyecta la distribución de competencias en materia presupuestal, en la que los asuntos relacionados con el presupuesto están sujetos a la aprobación por parte de las asambleas y los concejos municipales mediante ordenanzas y acuerdos. </w:t>
      </w:r>
    </w:p>
    <w:p w14:paraId="5481895F" w14:textId="77777777" w:rsidR="00DE6EF5" w:rsidRDefault="00DE6EF5" w:rsidP="00623F4D">
      <w:pPr>
        <w:pStyle w:val="Sinespaciado"/>
        <w:rPr>
          <w:shd w:val="clear" w:color="auto" w:fill="FFFFFF"/>
        </w:rPr>
      </w:pPr>
    </w:p>
    <w:p w14:paraId="0B713B4B" w14:textId="57C4143F" w:rsidR="00DD08D9" w:rsidDel="00195D1E" w:rsidRDefault="004229D9" w:rsidP="00A50E72">
      <w:pPr>
        <w:tabs>
          <w:tab w:val="left" w:pos="2608"/>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40</w:t>
      </w:r>
      <w:r w:rsidR="00A04518" w:rsidRPr="00117262">
        <w:rPr>
          <w:rFonts w:ascii="Times New Roman" w:hAnsi="Times New Roman" w:cs="Times New Roman"/>
          <w:sz w:val="28"/>
          <w:szCs w:val="28"/>
          <w:shd w:val="clear" w:color="auto" w:fill="FFFFFF"/>
        </w:rPr>
        <w:t>.</w:t>
      </w:r>
      <w:r w:rsidR="00195D1E" w:rsidRPr="00117262">
        <w:t xml:space="preserve"> </w:t>
      </w:r>
      <w:r w:rsidR="00D64711" w:rsidRPr="00117262">
        <w:rPr>
          <w:rFonts w:ascii="Times New Roman" w:hAnsi="Times New Roman" w:cs="Times New Roman"/>
          <w:sz w:val="28"/>
          <w:szCs w:val="28"/>
          <w:shd w:val="clear" w:color="auto" w:fill="FFFFFF"/>
        </w:rPr>
        <w:t>Adicionalmente</w:t>
      </w:r>
      <w:r w:rsidR="00195D1E" w:rsidRPr="00117262">
        <w:rPr>
          <w:rFonts w:ascii="Times New Roman" w:hAnsi="Times New Roman" w:cs="Times New Roman"/>
          <w:sz w:val="28"/>
          <w:szCs w:val="28"/>
          <w:shd w:val="clear" w:color="auto" w:fill="FFFFFF"/>
        </w:rPr>
        <w:t>, al revisar los debates de la Asamblea Nacional Constituyente, se encuentra que el constituyente quiso que las facultades tributarias, presupuestales y de gasto estuvieran radicadas en los órganos colegiados de cada orden territorial y que el presidente, los gobernadores y los alcaldes solo tuvieran la iniciativa en la elaboración de los proyectos de presupuesto y gasto.</w:t>
      </w:r>
      <w:r w:rsidR="00A62C6B" w:rsidRPr="00117262">
        <w:rPr>
          <w:rFonts w:ascii="Times New Roman" w:hAnsi="Times New Roman" w:cs="Times New Roman"/>
          <w:sz w:val="28"/>
          <w:szCs w:val="28"/>
          <w:shd w:val="clear" w:color="auto" w:fill="FFFFFF"/>
        </w:rPr>
        <w:t xml:space="preserve"> Así, en</w:t>
      </w:r>
      <w:r w:rsidR="00DD08D9" w:rsidRPr="00117262">
        <w:rPr>
          <w:rFonts w:ascii="Times New Roman" w:hAnsi="Times New Roman" w:cs="Times New Roman"/>
          <w:sz w:val="28"/>
          <w:szCs w:val="28"/>
          <w:shd w:val="clear" w:color="auto" w:fill="FFFFFF"/>
        </w:rPr>
        <w:t xml:space="preserve"> la Gaceta número 41 se encuentran recopiladas la mayoría de </w:t>
      </w:r>
      <w:r w:rsidR="00510949" w:rsidRPr="00117262">
        <w:rPr>
          <w:rFonts w:ascii="Times New Roman" w:hAnsi="Times New Roman" w:cs="Times New Roman"/>
          <w:sz w:val="28"/>
          <w:szCs w:val="28"/>
          <w:shd w:val="clear" w:color="auto" w:fill="FFFFFF"/>
        </w:rPr>
        <w:t>las propuestas</w:t>
      </w:r>
      <w:r w:rsidR="00DD08D9" w:rsidRPr="00117262">
        <w:rPr>
          <w:rFonts w:ascii="Times New Roman" w:hAnsi="Times New Roman" w:cs="Times New Roman"/>
          <w:sz w:val="28"/>
          <w:szCs w:val="28"/>
          <w:shd w:val="clear" w:color="auto" w:fill="FFFFFF"/>
        </w:rPr>
        <w:t xml:space="preserve"> frente al orden territorial, la planeación y la haciend</w:t>
      </w:r>
      <w:r w:rsidR="00A50E72" w:rsidRPr="00117262">
        <w:rPr>
          <w:rFonts w:ascii="Times New Roman" w:hAnsi="Times New Roman" w:cs="Times New Roman"/>
          <w:sz w:val="28"/>
          <w:szCs w:val="28"/>
          <w:shd w:val="clear" w:color="auto" w:fill="FFFFFF"/>
        </w:rPr>
        <w:t xml:space="preserve">a, las cuales comparten </w:t>
      </w:r>
      <w:r w:rsidR="00774CD5" w:rsidRPr="00117262">
        <w:rPr>
          <w:rFonts w:ascii="Times New Roman" w:hAnsi="Times New Roman" w:cs="Times New Roman"/>
          <w:sz w:val="28"/>
          <w:szCs w:val="28"/>
          <w:shd w:val="clear" w:color="auto" w:fill="FFFFFF"/>
        </w:rPr>
        <w:t>la pretensión d</w:t>
      </w:r>
      <w:r w:rsidR="00A50E72" w:rsidRPr="00117262">
        <w:rPr>
          <w:rFonts w:ascii="Times New Roman" w:hAnsi="Times New Roman" w:cs="Times New Roman"/>
          <w:sz w:val="28"/>
          <w:szCs w:val="28"/>
          <w:shd w:val="clear" w:color="auto" w:fill="FFFFFF"/>
        </w:rPr>
        <w:t>e traslad</w:t>
      </w:r>
      <w:r w:rsidR="00774CD5" w:rsidRPr="00117262">
        <w:rPr>
          <w:rFonts w:ascii="Times New Roman" w:hAnsi="Times New Roman" w:cs="Times New Roman"/>
          <w:sz w:val="28"/>
          <w:szCs w:val="28"/>
          <w:shd w:val="clear" w:color="auto" w:fill="FFFFFF"/>
        </w:rPr>
        <w:t>ar</w:t>
      </w:r>
      <w:r w:rsidR="00A50E72" w:rsidRPr="00117262">
        <w:rPr>
          <w:rFonts w:ascii="Times New Roman" w:hAnsi="Times New Roman" w:cs="Times New Roman"/>
          <w:sz w:val="28"/>
          <w:szCs w:val="28"/>
          <w:shd w:val="clear" w:color="auto" w:fill="FFFFFF"/>
        </w:rPr>
        <w:t xml:space="preserve"> las competencias para</w:t>
      </w:r>
      <w:r w:rsidR="00DD08D9" w:rsidRPr="00117262">
        <w:rPr>
          <w:rFonts w:ascii="Times New Roman" w:hAnsi="Times New Roman" w:cs="Times New Roman"/>
          <w:sz w:val="28"/>
          <w:szCs w:val="28"/>
          <w:shd w:val="clear" w:color="auto" w:fill="FFFFFF"/>
        </w:rPr>
        <w:t xml:space="preserve"> </w:t>
      </w:r>
      <w:r w:rsidR="00774CD5" w:rsidRPr="00117262">
        <w:rPr>
          <w:rFonts w:ascii="Times New Roman" w:hAnsi="Times New Roman" w:cs="Times New Roman"/>
          <w:sz w:val="28"/>
          <w:szCs w:val="28"/>
          <w:shd w:val="clear" w:color="auto" w:fill="FFFFFF"/>
        </w:rPr>
        <w:t>aprobar los</w:t>
      </w:r>
      <w:r w:rsidR="00DD08D9" w:rsidRPr="00117262">
        <w:rPr>
          <w:rFonts w:ascii="Times New Roman" w:hAnsi="Times New Roman" w:cs="Times New Roman"/>
          <w:sz w:val="28"/>
          <w:szCs w:val="28"/>
          <w:shd w:val="clear" w:color="auto" w:fill="FFFFFF"/>
        </w:rPr>
        <w:t xml:space="preserve"> presupuestos, tributos y gastos al Congreso, a los concejos municipales y a las asambleas departamentales</w:t>
      </w:r>
      <w:r w:rsidR="00195D1E" w:rsidRPr="00117262">
        <w:rPr>
          <w:rStyle w:val="Refdenotaalpie"/>
          <w:rFonts w:ascii="Times New Roman" w:hAnsi="Times New Roman" w:cs="Times New Roman"/>
          <w:sz w:val="28"/>
          <w:szCs w:val="28"/>
          <w:shd w:val="clear" w:color="auto" w:fill="FFFFFF"/>
        </w:rPr>
        <w:footnoteReference w:id="73"/>
      </w:r>
      <w:r w:rsidR="00DD08D9" w:rsidRPr="00117262">
        <w:rPr>
          <w:rFonts w:ascii="Times New Roman" w:hAnsi="Times New Roman" w:cs="Times New Roman"/>
          <w:sz w:val="28"/>
          <w:szCs w:val="28"/>
          <w:shd w:val="clear" w:color="auto" w:fill="FFFFFF"/>
        </w:rPr>
        <w:t xml:space="preserve">. </w:t>
      </w:r>
      <w:bookmarkStart w:id="16" w:name="_Hlk126161175"/>
      <w:r w:rsidR="00DD08D9" w:rsidRPr="00117262" w:rsidDel="00195D1E">
        <w:rPr>
          <w:rFonts w:ascii="Times New Roman" w:hAnsi="Times New Roman" w:cs="Times New Roman"/>
          <w:sz w:val="28"/>
          <w:szCs w:val="28"/>
          <w:shd w:val="clear" w:color="auto" w:fill="FFFFFF"/>
        </w:rPr>
        <w:t>De esa manera, la intención del constituyente</w:t>
      </w:r>
      <w:r w:rsidR="009173EA" w:rsidRPr="00117262" w:rsidDel="00195D1E">
        <w:rPr>
          <w:rFonts w:ascii="Times New Roman" w:hAnsi="Times New Roman" w:cs="Times New Roman"/>
          <w:sz w:val="28"/>
          <w:szCs w:val="28"/>
          <w:shd w:val="clear" w:color="auto" w:fill="FFFFFF"/>
        </w:rPr>
        <w:t>,</w:t>
      </w:r>
      <w:r w:rsidR="00DD08D9" w:rsidRPr="00117262" w:rsidDel="00195D1E">
        <w:rPr>
          <w:rFonts w:ascii="Times New Roman" w:hAnsi="Times New Roman" w:cs="Times New Roman"/>
          <w:sz w:val="28"/>
          <w:szCs w:val="28"/>
          <w:shd w:val="clear" w:color="auto" w:fill="FFFFFF"/>
        </w:rPr>
        <w:t xml:space="preserve"> </w:t>
      </w:r>
      <w:r w:rsidR="00A62C6B" w:rsidRPr="00117262" w:rsidDel="00195D1E">
        <w:rPr>
          <w:rFonts w:ascii="Times New Roman" w:hAnsi="Times New Roman" w:cs="Times New Roman"/>
          <w:sz w:val="28"/>
          <w:szCs w:val="28"/>
          <w:shd w:val="clear" w:color="auto" w:fill="FFFFFF"/>
        </w:rPr>
        <w:t xml:space="preserve">que quedó plasmada en varias de las disposiciones constitucionales a las que se ha hecho referencia en esta sentencia, es que </w:t>
      </w:r>
      <w:r w:rsidR="00DD08D9" w:rsidRPr="00117262" w:rsidDel="00195D1E">
        <w:rPr>
          <w:rFonts w:ascii="Times New Roman" w:hAnsi="Times New Roman" w:cs="Times New Roman"/>
          <w:sz w:val="28"/>
          <w:szCs w:val="28"/>
          <w:shd w:val="clear" w:color="auto" w:fill="FFFFFF"/>
        </w:rPr>
        <w:t>las facultades tributarias, presupuestales y de gasto estuvieran radicadas en los órganos colegiados de cada orden territorial y que el presidente, gobernador y alcalde solo tuvieran la iniciativa en los proyectos de presupuesto y gasto.</w:t>
      </w:r>
    </w:p>
    <w:bookmarkEnd w:id="16"/>
    <w:p w14:paraId="6BB077C7" w14:textId="77777777" w:rsidR="003866BC" w:rsidRDefault="003866BC" w:rsidP="003248BC">
      <w:pPr>
        <w:tabs>
          <w:tab w:val="left" w:pos="2608"/>
        </w:tabs>
        <w:rPr>
          <w:rFonts w:ascii="Times New Roman" w:hAnsi="Times New Roman" w:cs="Times New Roman"/>
          <w:sz w:val="28"/>
          <w:szCs w:val="28"/>
          <w:shd w:val="clear" w:color="auto" w:fill="FFFFFF"/>
        </w:rPr>
      </w:pPr>
    </w:p>
    <w:p w14:paraId="54B4AC82" w14:textId="5B39ED1E" w:rsidR="00A04518" w:rsidRDefault="00895FDD" w:rsidP="003248BC">
      <w:pPr>
        <w:tabs>
          <w:tab w:val="left" w:pos="2608"/>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4229D9">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w:t>
      </w:r>
      <w:r w:rsidR="00A62C6B">
        <w:rPr>
          <w:rFonts w:ascii="Times New Roman" w:hAnsi="Times New Roman" w:cs="Times New Roman"/>
          <w:sz w:val="28"/>
          <w:szCs w:val="28"/>
          <w:shd w:val="clear" w:color="auto" w:fill="FFFFFF"/>
        </w:rPr>
        <w:t xml:space="preserve"> </w:t>
      </w:r>
      <w:r w:rsidR="000B6CEC">
        <w:rPr>
          <w:rFonts w:ascii="Times New Roman" w:hAnsi="Times New Roman" w:cs="Times New Roman"/>
          <w:sz w:val="28"/>
          <w:szCs w:val="28"/>
          <w:shd w:val="clear" w:color="auto" w:fill="FFFFFF"/>
        </w:rPr>
        <w:t>De otra parte</w:t>
      </w:r>
      <w:r w:rsidR="00A04518">
        <w:rPr>
          <w:rFonts w:ascii="Times New Roman" w:hAnsi="Times New Roman" w:cs="Times New Roman"/>
          <w:sz w:val="28"/>
          <w:szCs w:val="28"/>
          <w:shd w:val="clear" w:color="auto" w:fill="FFFFFF"/>
        </w:rPr>
        <w:t xml:space="preserve">, la jurisprudencia de este tribunal ha reconocido la aplicación del principio de legalidad del presupuesto en el ámbito territorial. </w:t>
      </w:r>
      <w:r w:rsidR="007A3733">
        <w:rPr>
          <w:rFonts w:ascii="Times New Roman" w:hAnsi="Times New Roman" w:cs="Times New Roman"/>
          <w:sz w:val="28"/>
          <w:szCs w:val="28"/>
          <w:shd w:val="clear" w:color="auto" w:fill="FFFFFF"/>
        </w:rPr>
        <w:t xml:space="preserve">Así, por ejemplo, la </w:t>
      </w:r>
      <w:r w:rsidR="00CC5BCE">
        <w:rPr>
          <w:rFonts w:ascii="Times New Roman" w:hAnsi="Times New Roman" w:cs="Times New Roman"/>
          <w:sz w:val="28"/>
          <w:szCs w:val="28"/>
          <w:shd w:val="clear" w:color="auto" w:fill="FFFFFF"/>
        </w:rPr>
        <w:t>s</w:t>
      </w:r>
      <w:r w:rsidR="007A3733" w:rsidRPr="003866BC">
        <w:rPr>
          <w:rFonts w:ascii="Times New Roman" w:hAnsi="Times New Roman" w:cs="Times New Roman"/>
          <w:sz w:val="28"/>
          <w:szCs w:val="28"/>
          <w:shd w:val="clear" w:color="auto" w:fill="FFFFFF"/>
        </w:rPr>
        <w:t>entencia C-423 de 2005 señaló que el principio de legalidad del gasto es aplicable a las entidades territoriales</w:t>
      </w:r>
      <w:r w:rsidR="007A3733">
        <w:rPr>
          <w:rStyle w:val="Refdenotaalpie"/>
          <w:rFonts w:ascii="Times New Roman" w:hAnsi="Times New Roman" w:cs="Times New Roman"/>
          <w:sz w:val="28"/>
          <w:szCs w:val="28"/>
          <w:shd w:val="clear" w:color="auto" w:fill="FFFFFF"/>
        </w:rPr>
        <w:footnoteReference w:id="74"/>
      </w:r>
      <w:r w:rsidR="007A3733">
        <w:rPr>
          <w:rFonts w:ascii="Times New Roman" w:hAnsi="Times New Roman" w:cs="Times New Roman"/>
          <w:sz w:val="28"/>
          <w:szCs w:val="28"/>
          <w:shd w:val="clear" w:color="auto" w:fill="FFFFFF"/>
        </w:rPr>
        <w:t xml:space="preserve"> y en otras oportunidades se ha indicado que:</w:t>
      </w:r>
    </w:p>
    <w:p w14:paraId="2A06F810" w14:textId="77777777" w:rsidR="007A3733" w:rsidRDefault="007A3733" w:rsidP="00623F4D">
      <w:pPr>
        <w:pStyle w:val="Sinespaciado"/>
        <w:rPr>
          <w:shd w:val="clear" w:color="auto" w:fill="FFFFFF"/>
        </w:rPr>
      </w:pPr>
    </w:p>
    <w:p w14:paraId="7D31B49A" w14:textId="70688088" w:rsidR="00A04518" w:rsidRPr="007A3733" w:rsidRDefault="0034142D" w:rsidP="00A04518">
      <w:pPr>
        <w:tabs>
          <w:tab w:val="left" w:pos="2608"/>
        </w:tabs>
        <w:ind w:left="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A04518" w:rsidRPr="007A3733">
        <w:rPr>
          <w:rFonts w:ascii="Times New Roman" w:hAnsi="Times New Roman" w:cs="Times New Roman"/>
          <w:sz w:val="24"/>
          <w:szCs w:val="24"/>
          <w:shd w:val="clear" w:color="auto" w:fill="FFFFFF"/>
        </w:rPr>
        <w:t xml:space="preserve">en tiempos de paz ‘la programación, aprobación, modificación y ejecución del presupuesto’ de los departamentos, municipios y distritos le corresponde a las corporaciones públicas de elección popular y, específicamente, a las asambleas </w:t>
      </w:r>
      <w:r w:rsidR="00A04518" w:rsidRPr="007A3733">
        <w:rPr>
          <w:rFonts w:ascii="Times New Roman" w:hAnsi="Times New Roman" w:cs="Times New Roman"/>
          <w:sz w:val="24"/>
          <w:szCs w:val="24"/>
          <w:shd w:val="clear" w:color="auto" w:fill="FFFFFF"/>
        </w:rPr>
        <w:lastRenderedPageBreak/>
        <w:t>departamentales y a los concejos distritales y municipales, mientras que en materia presupuestal las facultades de los gobernadores y alcaldes son, por regla general, de mera ejecución.</w:t>
      </w:r>
      <w:r>
        <w:rPr>
          <w:rFonts w:ascii="Times New Roman" w:hAnsi="Times New Roman" w:cs="Times New Roman"/>
          <w:sz w:val="24"/>
          <w:szCs w:val="24"/>
          <w:shd w:val="clear" w:color="auto" w:fill="FFFFFF"/>
        </w:rPr>
        <w:t>”</w:t>
      </w:r>
      <w:r>
        <w:rPr>
          <w:rStyle w:val="Refdenotaalpie"/>
          <w:rFonts w:ascii="Times New Roman" w:hAnsi="Times New Roman" w:cs="Times New Roman"/>
          <w:sz w:val="24"/>
          <w:szCs w:val="24"/>
          <w:shd w:val="clear" w:color="auto" w:fill="FFFFFF"/>
        </w:rPr>
        <w:footnoteReference w:id="75"/>
      </w:r>
    </w:p>
    <w:p w14:paraId="3E16E3B9" w14:textId="77777777" w:rsidR="00A04518" w:rsidRDefault="00A04518" w:rsidP="00623F4D">
      <w:pPr>
        <w:pStyle w:val="Sinespaciado"/>
        <w:rPr>
          <w:shd w:val="clear" w:color="auto" w:fill="FFFFFF"/>
        </w:rPr>
      </w:pPr>
    </w:p>
    <w:p w14:paraId="720F00A5" w14:textId="74D30B03" w:rsidR="003866BC" w:rsidRPr="00C06050" w:rsidRDefault="00DE6EF5" w:rsidP="00D50E8C">
      <w:pPr>
        <w:tabs>
          <w:tab w:val="left" w:pos="2608"/>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En consecuencia</w:t>
      </w:r>
      <w:r w:rsidR="00510949">
        <w:rPr>
          <w:rFonts w:ascii="Times New Roman" w:hAnsi="Times New Roman" w:cs="Times New Roman"/>
          <w:sz w:val="28"/>
          <w:szCs w:val="28"/>
          <w:shd w:val="clear" w:color="auto" w:fill="FFFFFF"/>
        </w:rPr>
        <w:t xml:space="preserve">, a partir </w:t>
      </w:r>
      <w:r w:rsidR="00A04518">
        <w:rPr>
          <w:rFonts w:ascii="Times New Roman" w:hAnsi="Times New Roman" w:cs="Times New Roman"/>
          <w:sz w:val="28"/>
          <w:szCs w:val="28"/>
          <w:shd w:val="clear" w:color="auto" w:fill="FFFFFF"/>
        </w:rPr>
        <w:t xml:space="preserve">de las competencias asignadas a los alcaldes, gobernadores, asambleas y concejos en los artículos 300, 305, 313 y 315 de la Carta Política, las prohibiciones establecidas en el </w:t>
      </w:r>
      <w:r w:rsidR="00510949">
        <w:rPr>
          <w:rFonts w:ascii="Times New Roman" w:hAnsi="Times New Roman" w:cs="Times New Roman"/>
          <w:sz w:val="28"/>
          <w:szCs w:val="28"/>
          <w:shd w:val="clear" w:color="auto" w:fill="FFFFFF"/>
        </w:rPr>
        <w:t>345 superior</w:t>
      </w:r>
      <w:r w:rsidR="00A04518">
        <w:rPr>
          <w:rFonts w:ascii="Times New Roman" w:hAnsi="Times New Roman" w:cs="Times New Roman"/>
          <w:sz w:val="28"/>
          <w:szCs w:val="28"/>
          <w:shd w:val="clear" w:color="auto" w:fill="FFFFFF"/>
        </w:rPr>
        <w:t>, las reglas de aplicación de las disposiciones constitucionales sobre el presupuesto en el ámbito territorial que corresp</w:t>
      </w:r>
      <w:r w:rsidR="007A3733">
        <w:rPr>
          <w:rFonts w:ascii="Times New Roman" w:hAnsi="Times New Roman" w:cs="Times New Roman"/>
          <w:sz w:val="28"/>
          <w:szCs w:val="28"/>
          <w:shd w:val="clear" w:color="auto" w:fill="FFFFFF"/>
        </w:rPr>
        <w:t xml:space="preserve">onden a los artículos 352 y 353 de la Carta Política, las discusiones de la Asamblea Nacional Constituyente </w:t>
      </w:r>
      <w:r w:rsidR="007A3733" w:rsidRPr="00447490">
        <w:rPr>
          <w:rFonts w:ascii="Times New Roman" w:hAnsi="Times New Roman" w:cs="Times New Roman"/>
          <w:sz w:val="28"/>
          <w:szCs w:val="28"/>
          <w:shd w:val="clear" w:color="auto" w:fill="FFFFFF"/>
        </w:rPr>
        <w:t xml:space="preserve">y la jurisprudencia constitucional, la Corte </w:t>
      </w:r>
      <w:r w:rsidR="00510949" w:rsidRPr="00447490">
        <w:rPr>
          <w:rFonts w:ascii="Times New Roman" w:hAnsi="Times New Roman" w:cs="Times New Roman"/>
          <w:sz w:val="28"/>
          <w:szCs w:val="28"/>
          <w:shd w:val="clear" w:color="auto" w:fill="FFFFFF"/>
        </w:rPr>
        <w:t xml:space="preserve"> </w:t>
      </w:r>
      <w:r w:rsidR="007A3733" w:rsidRPr="00447490">
        <w:rPr>
          <w:rFonts w:ascii="Times New Roman" w:hAnsi="Times New Roman" w:cs="Times New Roman"/>
          <w:sz w:val="28"/>
          <w:szCs w:val="28"/>
          <w:shd w:val="clear" w:color="auto" w:fill="FFFFFF"/>
        </w:rPr>
        <w:t xml:space="preserve">concluye </w:t>
      </w:r>
      <w:r w:rsidR="00510949" w:rsidRPr="00447490">
        <w:rPr>
          <w:rFonts w:ascii="Times New Roman" w:hAnsi="Times New Roman" w:cs="Times New Roman"/>
          <w:sz w:val="28"/>
          <w:szCs w:val="28"/>
          <w:shd w:val="clear" w:color="auto" w:fill="FFFFFF"/>
        </w:rPr>
        <w:t>que el principio de legalidad del gasto</w:t>
      </w:r>
      <w:r w:rsidR="009173EA">
        <w:rPr>
          <w:rFonts w:ascii="Times New Roman" w:hAnsi="Times New Roman" w:cs="Times New Roman"/>
          <w:sz w:val="28"/>
          <w:szCs w:val="28"/>
          <w:shd w:val="clear" w:color="auto" w:fill="FFFFFF"/>
        </w:rPr>
        <w:t>,</w:t>
      </w:r>
      <w:r w:rsidR="00510949" w:rsidRPr="00447490">
        <w:rPr>
          <w:rFonts w:ascii="Times New Roman" w:hAnsi="Times New Roman" w:cs="Times New Roman"/>
          <w:sz w:val="28"/>
          <w:szCs w:val="28"/>
          <w:shd w:val="clear" w:color="auto" w:fill="FFFFFF"/>
        </w:rPr>
        <w:t xml:space="preserve"> que </w:t>
      </w:r>
      <w:r w:rsidR="00D84C60" w:rsidRPr="00447490">
        <w:rPr>
          <w:rFonts w:ascii="Times New Roman" w:hAnsi="Times New Roman" w:cs="Times New Roman"/>
          <w:sz w:val="28"/>
          <w:szCs w:val="28"/>
          <w:shd w:val="clear" w:color="auto" w:fill="FFFFFF"/>
        </w:rPr>
        <w:t>de</w:t>
      </w:r>
      <w:r w:rsidR="00510949" w:rsidRPr="00447490">
        <w:rPr>
          <w:rFonts w:ascii="Times New Roman" w:hAnsi="Times New Roman" w:cs="Times New Roman"/>
          <w:sz w:val="28"/>
          <w:szCs w:val="28"/>
          <w:shd w:val="clear" w:color="auto" w:fill="FFFFFF"/>
        </w:rPr>
        <w:t>limita los órganos que pueden autorizar el monto de los gastos públicos y su destinación</w:t>
      </w:r>
      <w:r w:rsidR="009173EA">
        <w:rPr>
          <w:rFonts w:ascii="Times New Roman" w:hAnsi="Times New Roman" w:cs="Times New Roman"/>
          <w:sz w:val="28"/>
          <w:szCs w:val="28"/>
          <w:shd w:val="clear" w:color="auto" w:fill="FFFFFF"/>
        </w:rPr>
        <w:t>,</w:t>
      </w:r>
      <w:r w:rsidR="00510949" w:rsidRPr="00447490">
        <w:rPr>
          <w:rFonts w:ascii="Times New Roman" w:hAnsi="Times New Roman" w:cs="Times New Roman"/>
          <w:sz w:val="28"/>
          <w:szCs w:val="28"/>
          <w:shd w:val="clear" w:color="auto" w:fill="FFFFFF"/>
        </w:rPr>
        <w:t xml:space="preserve"> también es aplicable a las </w:t>
      </w:r>
      <w:r w:rsidR="00510949" w:rsidRPr="00C06050">
        <w:rPr>
          <w:rFonts w:ascii="Times New Roman" w:hAnsi="Times New Roman" w:cs="Times New Roman"/>
          <w:sz w:val="28"/>
          <w:szCs w:val="28"/>
          <w:shd w:val="clear" w:color="auto" w:fill="FFFFFF"/>
        </w:rPr>
        <w:t xml:space="preserve">entidades territoriales. </w:t>
      </w:r>
    </w:p>
    <w:p w14:paraId="39DED935" w14:textId="353F93A8" w:rsidR="007A3733" w:rsidRPr="00C06050" w:rsidRDefault="007A3733" w:rsidP="00D50E8C">
      <w:pPr>
        <w:pStyle w:val="Sinespaciado"/>
        <w:rPr>
          <w:sz w:val="28"/>
          <w:szCs w:val="28"/>
          <w:shd w:val="clear" w:color="auto" w:fill="FFFFFF"/>
        </w:rPr>
      </w:pPr>
    </w:p>
    <w:p w14:paraId="198297E8" w14:textId="3CA39E31" w:rsidR="00DF6504" w:rsidRPr="00C06050" w:rsidRDefault="000B6CEC" w:rsidP="001C7586">
      <w:pPr>
        <w:tabs>
          <w:tab w:val="left" w:pos="2608"/>
        </w:tabs>
        <w:rPr>
          <w:rFonts w:ascii="Times New Roman" w:hAnsi="Times New Roman" w:cs="Times New Roman"/>
          <w:sz w:val="28"/>
          <w:szCs w:val="28"/>
          <w:shd w:val="clear" w:color="auto" w:fill="FFFFFF"/>
        </w:rPr>
      </w:pPr>
      <w:r w:rsidRPr="00C06050">
        <w:rPr>
          <w:rFonts w:ascii="Times New Roman" w:hAnsi="Times New Roman" w:cs="Times New Roman"/>
          <w:sz w:val="28"/>
          <w:szCs w:val="28"/>
          <w:shd w:val="clear" w:color="auto" w:fill="FFFFFF"/>
        </w:rPr>
        <w:t>4</w:t>
      </w:r>
      <w:r w:rsidR="004229D9" w:rsidRPr="00C06050">
        <w:rPr>
          <w:rFonts w:ascii="Times New Roman" w:hAnsi="Times New Roman" w:cs="Times New Roman"/>
          <w:sz w:val="28"/>
          <w:szCs w:val="28"/>
          <w:shd w:val="clear" w:color="auto" w:fill="FFFFFF"/>
        </w:rPr>
        <w:t>2</w:t>
      </w:r>
      <w:r w:rsidRPr="00C06050">
        <w:rPr>
          <w:rFonts w:ascii="Times New Roman" w:hAnsi="Times New Roman" w:cs="Times New Roman"/>
          <w:sz w:val="28"/>
          <w:szCs w:val="28"/>
          <w:shd w:val="clear" w:color="auto" w:fill="FFFFFF"/>
        </w:rPr>
        <w:t xml:space="preserve">. </w:t>
      </w:r>
      <w:r w:rsidR="001C7586" w:rsidRPr="00C06050">
        <w:rPr>
          <w:rFonts w:ascii="Times New Roman" w:hAnsi="Times New Roman" w:cs="Times New Roman"/>
          <w:sz w:val="28"/>
          <w:szCs w:val="28"/>
          <w:shd w:val="clear" w:color="auto" w:fill="FFFFFF"/>
        </w:rPr>
        <w:t>Establecido lo anterior, hay que se</w:t>
      </w:r>
      <w:r w:rsidR="0026270C" w:rsidRPr="00C06050">
        <w:rPr>
          <w:rFonts w:ascii="Times New Roman" w:hAnsi="Times New Roman" w:cs="Times New Roman"/>
          <w:sz w:val="28"/>
          <w:szCs w:val="28"/>
          <w:shd w:val="clear" w:color="auto" w:fill="FFFFFF"/>
        </w:rPr>
        <w:t>ñalar que</w:t>
      </w:r>
      <w:r w:rsidR="00DF6504" w:rsidRPr="00C06050">
        <w:rPr>
          <w:rFonts w:ascii="Times New Roman" w:hAnsi="Times New Roman" w:cs="Times New Roman"/>
          <w:sz w:val="28"/>
          <w:szCs w:val="28"/>
          <w:shd w:val="clear" w:color="auto" w:fill="FFFFFF"/>
        </w:rPr>
        <w:t xml:space="preserve"> </w:t>
      </w:r>
      <w:r w:rsidR="005E6E02" w:rsidRPr="00C06050">
        <w:rPr>
          <w:rFonts w:ascii="Times New Roman" w:hAnsi="Times New Roman" w:cs="Times New Roman"/>
          <w:sz w:val="28"/>
          <w:szCs w:val="28"/>
          <w:shd w:val="clear" w:color="auto" w:fill="FFFFFF"/>
        </w:rPr>
        <w:t xml:space="preserve">en </w:t>
      </w:r>
      <w:r w:rsidR="00DF6504" w:rsidRPr="00C06050">
        <w:rPr>
          <w:rFonts w:ascii="Times New Roman" w:hAnsi="Times New Roman" w:cs="Times New Roman"/>
          <w:sz w:val="28"/>
          <w:szCs w:val="28"/>
          <w:shd w:val="clear" w:color="auto" w:fill="FFFFFF"/>
        </w:rPr>
        <w:t xml:space="preserve">la </w:t>
      </w:r>
      <w:r w:rsidR="00202E87" w:rsidRPr="00C06050">
        <w:rPr>
          <w:rFonts w:ascii="Times New Roman" w:hAnsi="Times New Roman" w:cs="Times New Roman"/>
          <w:sz w:val="28"/>
          <w:szCs w:val="28"/>
          <w:shd w:val="clear" w:color="auto" w:fill="FFFFFF"/>
        </w:rPr>
        <w:t>regulación orgánica sobre la m</w:t>
      </w:r>
      <w:r w:rsidR="0026270C" w:rsidRPr="00C06050">
        <w:rPr>
          <w:rFonts w:ascii="Times New Roman" w:hAnsi="Times New Roman" w:cs="Times New Roman"/>
          <w:sz w:val="28"/>
          <w:szCs w:val="28"/>
        </w:rPr>
        <w:t>odificación de las rentas</w:t>
      </w:r>
      <w:r w:rsidR="00962305" w:rsidRPr="00C06050">
        <w:rPr>
          <w:rFonts w:ascii="Times New Roman" w:hAnsi="Times New Roman" w:cs="Times New Roman"/>
          <w:sz w:val="28"/>
          <w:szCs w:val="28"/>
        </w:rPr>
        <w:t xml:space="preserve"> </w:t>
      </w:r>
      <w:r w:rsidR="0026270C" w:rsidRPr="00C06050">
        <w:rPr>
          <w:rFonts w:ascii="Times New Roman" w:hAnsi="Times New Roman" w:cs="Times New Roman"/>
          <w:sz w:val="28"/>
          <w:szCs w:val="28"/>
        </w:rPr>
        <w:t>en el ámbito departament</w:t>
      </w:r>
      <w:r w:rsidR="00D50E8C" w:rsidRPr="00C06050">
        <w:rPr>
          <w:rFonts w:ascii="Times New Roman" w:hAnsi="Times New Roman" w:cs="Times New Roman"/>
          <w:sz w:val="28"/>
          <w:szCs w:val="28"/>
        </w:rPr>
        <w:t xml:space="preserve">al, el </w:t>
      </w:r>
      <w:r w:rsidR="0001601D" w:rsidRPr="00C06050">
        <w:rPr>
          <w:rFonts w:ascii="Times New Roman" w:eastAsia="Times New Roman" w:hAnsi="Times New Roman" w:cs="Times New Roman"/>
          <w:color w:val="000000" w:themeColor="text1"/>
          <w:sz w:val="28"/>
          <w:szCs w:val="28"/>
          <w:lang w:val="es-ES" w:eastAsia="es-ES"/>
        </w:rPr>
        <w:t>a</w:t>
      </w:r>
      <w:r w:rsidR="00D50E8C" w:rsidRPr="00C06050">
        <w:rPr>
          <w:rFonts w:ascii="Times New Roman" w:eastAsia="Times New Roman" w:hAnsi="Times New Roman" w:cs="Times New Roman"/>
          <w:color w:val="000000" w:themeColor="text1"/>
          <w:sz w:val="28"/>
          <w:szCs w:val="28"/>
          <w:lang w:val="es-ES" w:eastAsia="es-ES"/>
        </w:rPr>
        <w:t>rtículo 119 de la Ley 2200 de 2022 (numerales 49 y 51)</w:t>
      </w:r>
      <w:r w:rsidR="0026270C" w:rsidRPr="00C06050">
        <w:rPr>
          <w:rFonts w:ascii="Times New Roman" w:hAnsi="Times New Roman" w:cs="Times New Roman"/>
          <w:sz w:val="28"/>
          <w:szCs w:val="28"/>
        </w:rPr>
        <w:t xml:space="preserve"> precisa que e</w:t>
      </w:r>
      <w:r w:rsidR="001C7586" w:rsidRPr="00C06050">
        <w:rPr>
          <w:rFonts w:ascii="Times New Roman" w:hAnsi="Times New Roman" w:cs="Times New Roman"/>
          <w:sz w:val="28"/>
          <w:szCs w:val="28"/>
          <w:shd w:val="clear" w:color="auto" w:fill="FFFFFF"/>
        </w:rPr>
        <w:t xml:space="preserve">n relación con los recursos provenientes de: (i) el sistema general de participaciones; (ii) el Fondo Nacional de Pensiones de las Entidades Territoriales; (iii) el Sistema General de Regalías; (iv) convenios con entidades del </w:t>
      </w:r>
      <w:r w:rsidR="0001601D" w:rsidRPr="00C06050">
        <w:rPr>
          <w:rFonts w:ascii="Times New Roman" w:hAnsi="Times New Roman" w:cs="Times New Roman"/>
          <w:sz w:val="28"/>
          <w:szCs w:val="28"/>
          <w:shd w:val="clear" w:color="auto" w:fill="FFFFFF"/>
        </w:rPr>
        <w:t>E</w:t>
      </w:r>
      <w:r w:rsidR="001C7586" w:rsidRPr="00C06050">
        <w:rPr>
          <w:rFonts w:ascii="Times New Roman" w:hAnsi="Times New Roman" w:cs="Times New Roman"/>
          <w:sz w:val="28"/>
          <w:szCs w:val="28"/>
          <w:shd w:val="clear" w:color="auto" w:fill="FFFFFF"/>
        </w:rPr>
        <w:t xml:space="preserve">stado o de cooperación internacional; y (v) </w:t>
      </w:r>
      <w:r w:rsidR="0001601D" w:rsidRPr="00C06050">
        <w:rPr>
          <w:rFonts w:ascii="Times New Roman" w:hAnsi="Times New Roman" w:cs="Times New Roman"/>
          <w:sz w:val="28"/>
          <w:szCs w:val="28"/>
          <w:shd w:val="clear" w:color="auto" w:fill="FFFFFF"/>
        </w:rPr>
        <w:t>t</w:t>
      </w:r>
      <w:r w:rsidR="001C7586" w:rsidRPr="00C06050">
        <w:rPr>
          <w:rFonts w:ascii="Times New Roman" w:hAnsi="Times New Roman" w:cs="Times New Roman"/>
          <w:sz w:val="28"/>
          <w:szCs w:val="28"/>
          <w:shd w:val="clear" w:color="auto" w:fill="FFFFFF"/>
        </w:rPr>
        <w:t>esoro nacional</w:t>
      </w:r>
      <w:r w:rsidR="00962305" w:rsidRPr="00C06050">
        <w:rPr>
          <w:rFonts w:ascii="Times New Roman" w:hAnsi="Times New Roman" w:cs="Times New Roman"/>
          <w:sz w:val="28"/>
          <w:szCs w:val="28"/>
          <w:shd w:val="clear" w:color="auto" w:fill="FFFFFF"/>
        </w:rPr>
        <w:t>, e</w:t>
      </w:r>
      <w:r w:rsidR="001C7586" w:rsidRPr="00C06050">
        <w:rPr>
          <w:rFonts w:ascii="Times New Roman" w:hAnsi="Times New Roman" w:cs="Times New Roman"/>
          <w:sz w:val="28"/>
          <w:szCs w:val="28"/>
          <w:shd w:val="clear" w:color="auto" w:fill="FFFFFF"/>
        </w:rPr>
        <w:t>l gobernador incorpora estos recursos al presupuesto departamental mediante decreto.</w:t>
      </w:r>
      <w:r w:rsidR="00D51FCD" w:rsidRPr="00C06050">
        <w:rPr>
          <w:rFonts w:ascii="Times New Roman" w:hAnsi="Times New Roman" w:cs="Times New Roman"/>
          <w:sz w:val="28"/>
          <w:szCs w:val="28"/>
          <w:shd w:val="clear" w:color="auto" w:fill="FFFFFF"/>
        </w:rPr>
        <w:t xml:space="preserve"> </w:t>
      </w:r>
      <w:r w:rsidR="00D50E8C" w:rsidRPr="00C06050">
        <w:rPr>
          <w:rFonts w:ascii="Times New Roman" w:hAnsi="Times New Roman" w:cs="Times New Roman"/>
          <w:sz w:val="28"/>
          <w:szCs w:val="28"/>
          <w:shd w:val="clear" w:color="auto" w:fill="FFFFFF"/>
        </w:rPr>
        <w:t>Igualmente, cuando</w:t>
      </w:r>
      <w:r w:rsidR="001C7586" w:rsidRPr="00C06050">
        <w:rPr>
          <w:rFonts w:ascii="Times New Roman" w:hAnsi="Times New Roman" w:cs="Times New Roman"/>
          <w:sz w:val="28"/>
          <w:szCs w:val="28"/>
          <w:shd w:val="clear" w:color="auto" w:fill="FFFFFF"/>
        </w:rPr>
        <w:t xml:space="preserve"> los recursos tengan por objeto cofinanciar proyectos, una vez el ejecutivo los adicione al presupuesto, deberá informar a la Asamblea Departamental dentro de los diez (10) días siguientes a la expedición del acto administrativo.</w:t>
      </w:r>
    </w:p>
    <w:p w14:paraId="25851B11" w14:textId="77777777" w:rsidR="00DF6504" w:rsidRPr="00C06050" w:rsidRDefault="00DF6504" w:rsidP="00041837">
      <w:pPr>
        <w:tabs>
          <w:tab w:val="left" w:pos="2608"/>
        </w:tabs>
        <w:rPr>
          <w:rFonts w:ascii="Times New Roman" w:hAnsi="Times New Roman" w:cs="Times New Roman"/>
          <w:sz w:val="28"/>
          <w:szCs w:val="28"/>
          <w:shd w:val="clear" w:color="auto" w:fill="FFFFFF"/>
        </w:rPr>
      </w:pPr>
    </w:p>
    <w:p w14:paraId="0A119021" w14:textId="4BFAB79C" w:rsidR="00D137EE" w:rsidRDefault="004229D9" w:rsidP="00041837">
      <w:pPr>
        <w:tabs>
          <w:tab w:val="left" w:pos="2608"/>
        </w:tabs>
        <w:rPr>
          <w:rFonts w:ascii="Times New Roman" w:hAnsi="Times New Roman" w:cs="Times New Roman"/>
          <w:sz w:val="28"/>
          <w:szCs w:val="28"/>
          <w:shd w:val="clear" w:color="auto" w:fill="FFFFFF"/>
        </w:rPr>
      </w:pPr>
      <w:r w:rsidRPr="00C06050">
        <w:rPr>
          <w:rFonts w:ascii="Times New Roman" w:hAnsi="Times New Roman" w:cs="Times New Roman"/>
          <w:sz w:val="28"/>
          <w:szCs w:val="28"/>
          <w:shd w:val="clear" w:color="auto" w:fill="FFFFFF"/>
        </w:rPr>
        <w:t>43</w:t>
      </w:r>
      <w:r w:rsidR="00DF6504" w:rsidRPr="00C06050">
        <w:rPr>
          <w:rFonts w:ascii="Times New Roman" w:hAnsi="Times New Roman" w:cs="Times New Roman"/>
          <w:sz w:val="28"/>
          <w:szCs w:val="28"/>
          <w:shd w:val="clear" w:color="auto" w:fill="FFFFFF"/>
        </w:rPr>
        <w:t xml:space="preserve">. </w:t>
      </w:r>
      <w:r w:rsidR="00D137EE" w:rsidRPr="00C06050">
        <w:rPr>
          <w:rFonts w:ascii="Times New Roman" w:hAnsi="Times New Roman" w:cs="Times New Roman"/>
          <w:sz w:val="28"/>
          <w:szCs w:val="28"/>
          <w:shd w:val="clear" w:color="auto" w:fill="FFFFFF"/>
        </w:rPr>
        <w:t xml:space="preserve">Adicionalmente, como quiera que el Estatuto Orgánico del Presupuesto rige, en lo pertinente, el proceso presupuestal de las entidades territoriales la competencia de los gobernadores en relación con las reducciones y </w:t>
      </w:r>
      <w:r w:rsidR="00397A42" w:rsidRPr="00C06050">
        <w:rPr>
          <w:rFonts w:ascii="Times New Roman" w:hAnsi="Times New Roman" w:cs="Times New Roman"/>
          <w:sz w:val="28"/>
          <w:szCs w:val="28"/>
          <w:shd w:val="clear" w:color="auto" w:fill="FFFFFF"/>
        </w:rPr>
        <w:t xml:space="preserve">los </w:t>
      </w:r>
      <w:r w:rsidR="00D137EE" w:rsidRPr="00C06050">
        <w:rPr>
          <w:rFonts w:ascii="Times New Roman" w:hAnsi="Times New Roman" w:cs="Times New Roman"/>
          <w:sz w:val="28"/>
          <w:szCs w:val="28"/>
          <w:shd w:val="clear" w:color="auto" w:fill="FFFFFF"/>
        </w:rPr>
        <w:t xml:space="preserve">aplazamientos presupuestales debe observar los motivos definidos en el artículo 76 del EOP y las consideraciones constitucionales sobre los límites a esas operaciones expuestas en la sentencia </w:t>
      </w:r>
      <w:r w:rsidR="00974D34" w:rsidRPr="00C06050">
        <w:rPr>
          <w:rFonts w:ascii="Times New Roman" w:hAnsi="Times New Roman" w:cs="Times New Roman"/>
          <w:sz w:val="28"/>
          <w:szCs w:val="28"/>
          <w:shd w:val="clear" w:color="auto" w:fill="FFFFFF"/>
        </w:rPr>
        <w:t>C-192 de 1997.</w:t>
      </w:r>
    </w:p>
    <w:p w14:paraId="5E19E829" w14:textId="77777777" w:rsidR="00D137EE" w:rsidRDefault="00D137EE" w:rsidP="00041837">
      <w:pPr>
        <w:tabs>
          <w:tab w:val="left" w:pos="2608"/>
        </w:tabs>
        <w:rPr>
          <w:rFonts w:ascii="Times New Roman" w:hAnsi="Times New Roman" w:cs="Times New Roman"/>
          <w:sz w:val="28"/>
          <w:szCs w:val="28"/>
          <w:shd w:val="clear" w:color="auto" w:fill="FFFFFF"/>
        </w:rPr>
      </w:pPr>
    </w:p>
    <w:p w14:paraId="0574462A" w14:textId="19B4CD9B" w:rsidR="00820AE5" w:rsidRPr="00D93205" w:rsidRDefault="004229D9" w:rsidP="00041837">
      <w:pPr>
        <w:tabs>
          <w:tab w:val="left" w:pos="2608"/>
        </w:tabs>
        <w:rPr>
          <w:rFonts w:ascii="Times New Roman" w:eastAsia="Times New Roman" w:hAnsi="Times New Roman" w:cs="Times New Roman"/>
          <w:color w:val="000000" w:themeColor="text1"/>
          <w:sz w:val="28"/>
          <w:szCs w:val="28"/>
          <w:lang w:val="es-ES" w:eastAsia="es-ES"/>
        </w:rPr>
      </w:pPr>
      <w:r>
        <w:rPr>
          <w:rFonts w:ascii="Times New Roman" w:hAnsi="Times New Roman" w:cs="Times New Roman"/>
          <w:sz w:val="28"/>
          <w:szCs w:val="28"/>
          <w:shd w:val="clear" w:color="auto" w:fill="FFFFFF"/>
        </w:rPr>
        <w:t>44</w:t>
      </w:r>
      <w:r w:rsidR="004036D4">
        <w:rPr>
          <w:rFonts w:ascii="Times New Roman" w:hAnsi="Times New Roman" w:cs="Times New Roman"/>
          <w:sz w:val="28"/>
          <w:szCs w:val="28"/>
          <w:shd w:val="clear" w:color="auto" w:fill="FFFFFF"/>
        </w:rPr>
        <w:t xml:space="preserve">. </w:t>
      </w:r>
      <w:r w:rsidR="007A3733">
        <w:rPr>
          <w:rFonts w:ascii="Times New Roman" w:hAnsi="Times New Roman" w:cs="Times New Roman"/>
          <w:sz w:val="28"/>
          <w:szCs w:val="28"/>
          <w:shd w:val="clear" w:color="auto" w:fill="FFFFFF"/>
        </w:rPr>
        <w:t>Finalmente, hay que señalar que</w:t>
      </w:r>
      <w:r w:rsidR="00177465">
        <w:rPr>
          <w:rFonts w:ascii="Times New Roman" w:hAnsi="Times New Roman" w:cs="Times New Roman"/>
          <w:sz w:val="28"/>
          <w:szCs w:val="28"/>
          <w:shd w:val="clear" w:color="auto" w:fill="FFFFFF"/>
        </w:rPr>
        <w:t>,</w:t>
      </w:r>
      <w:r w:rsidR="007A3733">
        <w:rPr>
          <w:rFonts w:ascii="Times New Roman" w:hAnsi="Times New Roman" w:cs="Times New Roman"/>
          <w:sz w:val="28"/>
          <w:szCs w:val="28"/>
          <w:shd w:val="clear" w:color="auto" w:fill="FFFFFF"/>
        </w:rPr>
        <w:t xml:space="preserve"> </w:t>
      </w:r>
      <w:r w:rsidR="00177465">
        <w:rPr>
          <w:rFonts w:ascii="Times New Roman" w:hAnsi="Times New Roman" w:cs="Times New Roman"/>
          <w:sz w:val="28"/>
          <w:szCs w:val="28"/>
          <w:shd w:val="clear" w:color="auto" w:fill="FFFFFF"/>
        </w:rPr>
        <w:t xml:space="preserve">al examinar </w:t>
      </w:r>
      <w:r w:rsidR="00904022">
        <w:rPr>
          <w:rFonts w:ascii="Times New Roman" w:hAnsi="Times New Roman" w:cs="Times New Roman"/>
          <w:sz w:val="28"/>
          <w:szCs w:val="28"/>
          <w:shd w:val="clear" w:color="auto" w:fill="FFFFFF"/>
        </w:rPr>
        <w:t>decretos legislativos</w:t>
      </w:r>
      <w:r w:rsidR="00177465">
        <w:rPr>
          <w:rFonts w:ascii="Times New Roman" w:hAnsi="Times New Roman" w:cs="Times New Roman"/>
          <w:sz w:val="28"/>
          <w:szCs w:val="28"/>
          <w:shd w:val="clear" w:color="auto" w:fill="FFFFFF"/>
        </w:rPr>
        <w:t>,</w:t>
      </w:r>
      <w:r w:rsidR="00904022">
        <w:rPr>
          <w:rFonts w:ascii="Times New Roman" w:hAnsi="Times New Roman" w:cs="Times New Roman"/>
          <w:sz w:val="28"/>
          <w:szCs w:val="28"/>
          <w:shd w:val="clear" w:color="auto" w:fill="FFFFFF"/>
        </w:rPr>
        <w:t xml:space="preserve"> este tribunal ha </w:t>
      </w:r>
      <w:r w:rsidR="009652A6">
        <w:rPr>
          <w:rFonts w:ascii="Times New Roman" w:hAnsi="Times New Roman" w:cs="Times New Roman"/>
          <w:sz w:val="28"/>
          <w:szCs w:val="28"/>
          <w:shd w:val="clear" w:color="auto" w:fill="FFFFFF"/>
        </w:rPr>
        <w:t>reiterado</w:t>
      </w:r>
      <w:r w:rsidR="00904022">
        <w:rPr>
          <w:rFonts w:ascii="Times New Roman" w:hAnsi="Times New Roman" w:cs="Times New Roman"/>
          <w:sz w:val="28"/>
          <w:szCs w:val="28"/>
          <w:shd w:val="clear" w:color="auto" w:fill="FFFFFF"/>
        </w:rPr>
        <w:t xml:space="preserve"> que</w:t>
      </w:r>
      <w:r w:rsidR="009173EA">
        <w:rPr>
          <w:rFonts w:ascii="Times New Roman" w:hAnsi="Times New Roman" w:cs="Times New Roman"/>
          <w:sz w:val="28"/>
          <w:szCs w:val="28"/>
          <w:shd w:val="clear" w:color="auto" w:fill="FFFFFF"/>
        </w:rPr>
        <w:t>,</w:t>
      </w:r>
      <w:r w:rsidR="00904022">
        <w:rPr>
          <w:rFonts w:ascii="Times New Roman" w:hAnsi="Times New Roman" w:cs="Times New Roman"/>
          <w:sz w:val="28"/>
          <w:szCs w:val="28"/>
          <w:shd w:val="clear" w:color="auto" w:fill="FFFFFF"/>
        </w:rPr>
        <w:t xml:space="preserve"> </w:t>
      </w:r>
      <w:r w:rsidR="00B1165C">
        <w:rPr>
          <w:rFonts w:ascii="Times New Roman" w:hAnsi="Times New Roman" w:cs="Times New Roman"/>
          <w:sz w:val="28"/>
          <w:szCs w:val="28"/>
          <w:shd w:val="clear" w:color="auto" w:fill="FFFFFF"/>
        </w:rPr>
        <w:t xml:space="preserve">en </w:t>
      </w:r>
      <w:r w:rsidR="00583303">
        <w:rPr>
          <w:rFonts w:ascii="Times New Roman" w:hAnsi="Times New Roman" w:cs="Times New Roman"/>
          <w:sz w:val="28"/>
          <w:szCs w:val="28"/>
          <w:shd w:val="clear" w:color="auto" w:fill="FFFFFF"/>
        </w:rPr>
        <w:t>contextos de</w:t>
      </w:r>
      <w:r w:rsidR="00B1165C">
        <w:rPr>
          <w:rFonts w:ascii="Times New Roman" w:hAnsi="Times New Roman" w:cs="Times New Roman"/>
          <w:sz w:val="28"/>
          <w:szCs w:val="28"/>
          <w:shd w:val="clear" w:color="auto" w:fill="FFFFFF"/>
        </w:rPr>
        <w:t xml:space="preserve"> normalidad institucional</w:t>
      </w:r>
      <w:r w:rsidR="009173EA">
        <w:rPr>
          <w:rFonts w:ascii="Times New Roman" w:hAnsi="Times New Roman" w:cs="Times New Roman"/>
          <w:sz w:val="28"/>
          <w:szCs w:val="28"/>
          <w:shd w:val="clear" w:color="auto" w:fill="FFFFFF"/>
        </w:rPr>
        <w:t>,</w:t>
      </w:r>
      <w:r w:rsidR="00B1165C">
        <w:rPr>
          <w:rFonts w:ascii="Times New Roman" w:hAnsi="Times New Roman" w:cs="Times New Roman"/>
          <w:sz w:val="28"/>
          <w:szCs w:val="28"/>
          <w:shd w:val="clear" w:color="auto" w:fill="FFFFFF"/>
        </w:rPr>
        <w:t xml:space="preserve"> </w:t>
      </w:r>
      <w:r w:rsidR="00583303">
        <w:rPr>
          <w:rFonts w:ascii="Times New Roman" w:hAnsi="Times New Roman" w:cs="Times New Roman"/>
          <w:sz w:val="28"/>
          <w:szCs w:val="28"/>
          <w:shd w:val="clear" w:color="auto" w:fill="FFFFFF"/>
        </w:rPr>
        <w:t xml:space="preserve">le compete al Congreso de la República, </w:t>
      </w:r>
      <w:r w:rsidR="009652A6">
        <w:rPr>
          <w:rFonts w:ascii="Times New Roman" w:hAnsi="Times New Roman" w:cs="Times New Roman"/>
          <w:sz w:val="28"/>
          <w:szCs w:val="28"/>
          <w:shd w:val="clear" w:color="auto" w:fill="FFFFFF"/>
        </w:rPr>
        <w:t xml:space="preserve">a </w:t>
      </w:r>
      <w:r w:rsidR="00583303">
        <w:rPr>
          <w:rFonts w:ascii="Times New Roman" w:hAnsi="Times New Roman" w:cs="Times New Roman"/>
          <w:sz w:val="28"/>
          <w:szCs w:val="28"/>
          <w:shd w:val="clear" w:color="auto" w:fill="FFFFFF"/>
        </w:rPr>
        <w:t xml:space="preserve">las asambleas y </w:t>
      </w:r>
      <w:r w:rsidR="009652A6">
        <w:rPr>
          <w:rFonts w:ascii="Times New Roman" w:hAnsi="Times New Roman" w:cs="Times New Roman"/>
          <w:sz w:val="28"/>
          <w:szCs w:val="28"/>
          <w:shd w:val="clear" w:color="auto" w:fill="FFFFFF"/>
        </w:rPr>
        <w:t xml:space="preserve">a </w:t>
      </w:r>
      <w:r w:rsidR="00583303">
        <w:rPr>
          <w:rFonts w:ascii="Times New Roman" w:hAnsi="Times New Roman" w:cs="Times New Roman"/>
          <w:sz w:val="28"/>
          <w:szCs w:val="28"/>
          <w:shd w:val="clear" w:color="auto" w:fill="FFFFFF"/>
        </w:rPr>
        <w:t xml:space="preserve">los concejos la aprobación del presupuesto y </w:t>
      </w:r>
      <w:r w:rsidR="009652A6">
        <w:rPr>
          <w:rFonts w:ascii="Times New Roman" w:hAnsi="Times New Roman" w:cs="Times New Roman"/>
          <w:sz w:val="28"/>
          <w:szCs w:val="28"/>
          <w:shd w:val="clear" w:color="auto" w:fill="FFFFFF"/>
        </w:rPr>
        <w:t xml:space="preserve">su </w:t>
      </w:r>
      <w:r w:rsidR="00583303">
        <w:rPr>
          <w:rFonts w:ascii="Times New Roman" w:hAnsi="Times New Roman" w:cs="Times New Roman"/>
          <w:sz w:val="28"/>
          <w:szCs w:val="28"/>
          <w:shd w:val="clear" w:color="auto" w:fill="FFFFFF"/>
        </w:rPr>
        <w:t>modificac</w:t>
      </w:r>
      <w:r w:rsidR="009652A6">
        <w:rPr>
          <w:rFonts w:ascii="Times New Roman" w:hAnsi="Times New Roman" w:cs="Times New Roman"/>
          <w:sz w:val="28"/>
          <w:szCs w:val="28"/>
          <w:shd w:val="clear" w:color="auto" w:fill="FFFFFF"/>
        </w:rPr>
        <w:t xml:space="preserve">ión. </w:t>
      </w:r>
      <w:r w:rsidR="00583303">
        <w:rPr>
          <w:rFonts w:ascii="Times New Roman" w:hAnsi="Times New Roman" w:cs="Times New Roman"/>
          <w:sz w:val="28"/>
          <w:szCs w:val="28"/>
          <w:shd w:val="clear" w:color="auto" w:fill="FFFFFF"/>
        </w:rPr>
        <w:t>De forma excepcional, en el marco de los estados de e</w:t>
      </w:r>
      <w:r w:rsidR="009652A6">
        <w:rPr>
          <w:rFonts w:ascii="Times New Roman" w:hAnsi="Times New Roman" w:cs="Times New Roman"/>
          <w:sz w:val="28"/>
          <w:szCs w:val="28"/>
          <w:shd w:val="clear" w:color="auto" w:fill="FFFFFF"/>
        </w:rPr>
        <w:t xml:space="preserve">xcepción </w:t>
      </w:r>
      <w:r w:rsidR="007B04A1">
        <w:rPr>
          <w:rFonts w:ascii="Times New Roman" w:hAnsi="Times New Roman" w:cs="Times New Roman"/>
          <w:sz w:val="28"/>
          <w:szCs w:val="28"/>
          <w:shd w:val="clear" w:color="auto" w:fill="FFFFFF"/>
        </w:rPr>
        <w:t>est</w:t>
      </w:r>
      <w:r w:rsidR="007A3733">
        <w:rPr>
          <w:rFonts w:ascii="Times New Roman" w:hAnsi="Times New Roman" w:cs="Times New Roman"/>
          <w:sz w:val="28"/>
          <w:szCs w:val="28"/>
          <w:shd w:val="clear" w:color="auto" w:fill="FFFFFF"/>
        </w:rPr>
        <w:t>a</w:t>
      </w:r>
      <w:r w:rsidR="007B04A1">
        <w:rPr>
          <w:rFonts w:ascii="Times New Roman" w:hAnsi="Times New Roman" w:cs="Times New Roman"/>
          <w:sz w:val="28"/>
          <w:szCs w:val="28"/>
          <w:shd w:val="clear" w:color="auto" w:fill="FFFFFF"/>
        </w:rPr>
        <w:t>s competencias pueden ser ejercidas por el ejecutivo directamente, con la obligación de informar a la corporación sobre el movimiento presupuestal dentro de los ocho días siguientes.</w:t>
      </w:r>
      <w:r w:rsidR="00820AE5">
        <w:rPr>
          <w:rFonts w:ascii="Times New Roman" w:hAnsi="Times New Roman" w:cs="Times New Roman"/>
          <w:sz w:val="28"/>
          <w:szCs w:val="28"/>
          <w:shd w:val="clear" w:color="auto" w:fill="FFFFFF"/>
        </w:rPr>
        <w:t xml:space="preserve"> </w:t>
      </w:r>
      <w:r w:rsidR="007A3733">
        <w:rPr>
          <w:rFonts w:ascii="Times New Roman" w:hAnsi="Times New Roman" w:cs="Times New Roman"/>
          <w:sz w:val="28"/>
          <w:szCs w:val="28"/>
          <w:shd w:val="clear" w:color="auto" w:fill="FFFFFF"/>
        </w:rPr>
        <w:t xml:space="preserve">Sobre estos pronunciamientos, emitidos en el marco de los </w:t>
      </w:r>
      <w:r w:rsidR="007A3733" w:rsidRPr="00447490">
        <w:rPr>
          <w:rFonts w:ascii="Times New Roman" w:hAnsi="Times New Roman" w:cs="Times New Roman"/>
          <w:sz w:val="28"/>
          <w:szCs w:val="28"/>
          <w:shd w:val="clear" w:color="auto" w:fill="FFFFFF"/>
        </w:rPr>
        <w:t xml:space="preserve">estados de excepción, </w:t>
      </w:r>
      <w:r w:rsidR="00003C8B">
        <w:rPr>
          <w:rFonts w:ascii="Times New Roman" w:hAnsi="Times New Roman" w:cs="Times New Roman"/>
          <w:sz w:val="28"/>
          <w:szCs w:val="28"/>
          <w:shd w:val="clear" w:color="auto" w:fill="FFFFFF"/>
        </w:rPr>
        <w:t>vale la pena hacer</w:t>
      </w:r>
      <w:r w:rsidR="007A3733" w:rsidRPr="00447490">
        <w:rPr>
          <w:rFonts w:ascii="Times New Roman" w:hAnsi="Times New Roman" w:cs="Times New Roman"/>
          <w:sz w:val="28"/>
          <w:szCs w:val="28"/>
          <w:shd w:val="clear" w:color="auto" w:fill="FFFFFF"/>
        </w:rPr>
        <w:t xml:space="preserve"> </w:t>
      </w:r>
      <w:r w:rsidR="007A3733" w:rsidRPr="00D93205">
        <w:rPr>
          <w:rFonts w:ascii="Times New Roman" w:hAnsi="Times New Roman" w:cs="Times New Roman"/>
          <w:sz w:val="28"/>
          <w:szCs w:val="28"/>
          <w:shd w:val="clear" w:color="auto" w:fill="FFFFFF"/>
        </w:rPr>
        <w:t xml:space="preserve">referencia a la </w:t>
      </w:r>
      <w:r w:rsidR="009173EA" w:rsidRPr="00D93205">
        <w:rPr>
          <w:rFonts w:ascii="Times New Roman" w:hAnsi="Times New Roman" w:cs="Times New Roman"/>
          <w:sz w:val="28"/>
          <w:szCs w:val="28"/>
          <w:shd w:val="clear" w:color="auto" w:fill="FFFFFF"/>
        </w:rPr>
        <w:t>s</w:t>
      </w:r>
      <w:r w:rsidR="007A3733" w:rsidRPr="00D93205">
        <w:rPr>
          <w:rFonts w:ascii="Times New Roman" w:hAnsi="Times New Roman" w:cs="Times New Roman"/>
          <w:sz w:val="28"/>
          <w:szCs w:val="28"/>
          <w:shd w:val="clear" w:color="auto" w:fill="FFFFFF"/>
        </w:rPr>
        <w:t xml:space="preserve">entencia C-186 de 2020, debido a que el Ministerio </w:t>
      </w:r>
      <w:r w:rsidR="007A3733" w:rsidRPr="00D93205">
        <w:rPr>
          <w:rFonts w:ascii="Times New Roman" w:hAnsi="Times New Roman" w:cs="Times New Roman"/>
          <w:color w:val="000000"/>
          <w:sz w:val="28"/>
          <w:szCs w:val="28"/>
          <w:shd w:val="clear" w:color="auto" w:fill="FFFFFF"/>
        </w:rPr>
        <w:t>Hacienda y Crédito Público y la Procuraduría General de la Nación</w:t>
      </w:r>
      <w:r w:rsidR="00041837" w:rsidRPr="00D93205">
        <w:rPr>
          <w:rFonts w:ascii="Times New Roman" w:eastAsia="Times New Roman" w:hAnsi="Times New Roman" w:cs="Times New Roman"/>
          <w:color w:val="000000" w:themeColor="text1"/>
          <w:sz w:val="28"/>
          <w:szCs w:val="28"/>
          <w:lang w:val="es-ES" w:eastAsia="es-ES"/>
        </w:rPr>
        <w:t xml:space="preserve"> </w:t>
      </w:r>
      <w:r w:rsidR="007A3733" w:rsidRPr="00D93205">
        <w:rPr>
          <w:rFonts w:ascii="Times New Roman" w:eastAsia="Times New Roman" w:hAnsi="Times New Roman" w:cs="Times New Roman"/>
          <w:color w:val="000000" w:themeColor="text1"/>
          <w:sz w:val="28"/>
          <w:szCs w:val="28"/>
          <w:lang w:val="es-ES" w:eastAsia="es-ES"/>
        </w:rPr>
        <w:t xml:space="preserve">indicaron que esa decisión reconoció la posibilidad de que los gobernadores </w:t>
      </w:r>
      <w:r w:rsidR="001D7157" w:rsidRPr="00D93205">
        <w:rPr>
          <w:rFonts w:ascii="Times New Roman" w:eastAsia="Times New Roman" w:hAnsi="Times New Roman" w:cs="Times New Roman"/>
          <w:color w:val="000000" w:themeColor="text1"/>
          <w:sz w:val="28"/>
          <w:szCs w:val="28"/>
          <w:lang w:val="es-ES" w:eastAsia="es-ES"/>
        </w:rPr>
        <w:t>y los</w:t>
      </w:r>
      <w:r w:rsidR="007A3733" w:rsidRPr="00D93205">
        <w:rPr>
          <w:rFonts w:ascii="Times New Roman" w:eastAsia="Times New Roman" w:hAnsi="Times New Roman" w:cs="Times New Roman"/>
          <w:color w:val="000000" w:themeColor="text1"/>
          <w:sz w:val="28"/>
          <w:szCs w:val="28"/>
          <w:lang w:val="es-ES" w:eastAsia="es-ES"/>
        </w:rPr>
        <w:t xml:space="preserve"> alcaldes efectúen, en tiempos de paz, modificaciones presupuestales si reciben la habilitación de las corporaciones públicas de elección popular</w:t>
      </w:r>
      <w:r w:rsidR="001D7157" w:rsidRPr="00D93205">
        <w:rPr>
          <w:rFonts w:ascii="Times New Roman" w:eastAsia="Times New Roman" w:hAnsi="Times New Roman" w:cs="Times New Roman"/>
          <w:color w:val="000000" w:themeColor="text1"/>
          <w:sz w:val="28"/>
          <w:szCs w:val="28"/>
          <w:lang w:val="es-ES" w:eastAsia="es-ES"/>
        </w:rPr>
        <w:t>.</w:t>
      </w:r>
      <w:r w:rsidR="007A3733" w:rsidRPr="00D93205">
        <w:rPr>
          <w:rFonts w:ascii="Times New Roman" w:eastAsia="Times New Roman" w:hAnsi="Times New Roman" w:cs="Times New Roman"/>
          <w:color w:val="000000" w:themeColor="text1"/>
          <w:sz w:val="28"/>
          <w:szCs w:val="28"/>
          <w:lang w:val="es-ES" w:eastAsia="es-ES"/>
        </w:rPr>
        <w:t xml:space="preserve"> </w:t>
      </w:r>
    </w:p>
    <w:p w14:paraId="1AED6ECB" w14:textId="77777777" w:rsidR="00820AE5" w:rsidRPr="00D93205" w:rsidRDefault="00820AE5" w:rsidP="00041837">
      <w:pPr>
        <w:tabs>
          <w:tab w:val="left" w:pos="2608"/>
        </w:tabs>
        <w:rPr>
          <w:rFonts w:ascii="Times New Roman" w:eastAsia="Times New Roman" w:hAnsi="Times New Roman" w:cs="Times New Roman"/>
          <w:color w:val="000000" w:themeColor="text1"/>
          <w:sz w:val="28"/>
          <w:szCs w:val="28"/>
          <w:lang w:val="es-ES" w:eastAsia="es-ES"/>
        </w:rPr>
      </w:pPr>
    </w:p>
    <w:p w14:paraId="79D312EE" w14:textId="6D37B636" w:rsidR="00431BB2" w:rsidRPr="00431BB2" w:rsidRDefault="00FE72AB" w:rsidP="00431BB2">
      <w:pPr>
        <w:tabs>
          <w:tab w:val="left" w:pos="2608"/>
        </w:tabs>
        <w:rPr>
          <w:rFonts w:ascii="Times New Roman" w:eastAsia="Times New Roman" w:hAnsi="Times New Roman" w:cs="Times New Roman"/>
          <w:color w:val="000000" w:themeColor="text1"/>
          <w:sz w:val="28"/>
          <w:szCs w:val="28"/>
          <w:lang w:val="es-ES" w:eastAsia="es-ES"/>
        </w:rPr>
      </w:pPr>
      <w:r w:rsidRPr="00D93205">
        <w:rPr>
          <w:rFonts w:ascii="Times New Roman" w:eastAsia="Times New Roman" w:hAnsi="Times New Roman" w:cs="Times New Roman"/>
          <w:color w:val="000000" w:themeColor="text1"/>
          <w:sz w:val="28"/>
          <w:szCs w:val="28"/>
          <w:lang w:val="es-ES" w:eastAsia="es-ES"/>
        </w:rPr>
        <w:t>4</w:t>
      </w:r>
      <w:r w:rsidR="004229D9">
        <w:rPr>
          <w:rFonts w:ascii="Times New Roman" w:eastAsia="Times New Roman" w:hAnsi="Times New Roman" w:cs="Times New Roman"/>
          <w:color w:val="000000" w:themeColor="text1"/>
          <w:sz w:val="28"/>
          <w:szCs w:val="28"/>
          <w:lang w:val="es-ES" w:eastAsia="es-ES"/>
        </w:rPr>
        <w:t>5</w:t>
      </w:r>
      <w:r w:rsidRPr="00D93205">
        <w:rPr>
          <w:rFonts w:ascii="Times New Roman" w:eastAsia="Times New Roman" w:hAnsi="Times New Roman" w:cs="Times New Roman"/>
          <w:color w:val="000000" w:themeColor="text1"/>
          <w:sz w:val="28"/>
          <w:szCs w:val="28"/>
          <w:lang w:val="es-ES" w:eastAsia="es-ES"/>
        </w:rPr>
        <w:t xml:space="preserve">. </w:t>
      </w:r>
      <w:r w:rsidR="00003C8B">
        <w:rPr>
          <w:rFonts w:ascii="Times New Roman" w:eastAsia="Times New Roman" w:hAnsi="Times New Roman" w:cs="Times New Roman"/>
          <w:color w:val="000000" w:themeColor="text1"/>
          <w:sz w:val="28"/>
          <w:szCs w:val="28"/>
          <w:lang w:val="es-ES" w:eastAsia="es-ES"/>
        </w:rPr>
        <w:t>En efecto, l</w:t>
      </w:r>
      <w:r w:rsidR="00041837" w:rsidRPr="00D93205">
        <w:rPr>
          <w:rFonts w:ascii="Times New Roman" w:eastAsia="Times New Roman" w:hAnsi="Times New Roman" w:cs="Times New Roman"/>
          <w:color w:val="000000" w:themeColor="text1"/>
          <w:sz w:val="28"/>
          <w:szCs w:val="28"/>
          <w:lang w:val="es-ES" w:eastAsia="es-ES"/>
        </w:rPr>
        <w:t xml:space="preserve">a </w:t>
      </w:r>
      <w:r w:rsidR="009173EA" w:rsidRPr="00D93205">
        <w:rPr>
          <w:rFonts w:ascii="Times New Roman" w:eastAsia="Times New Roman" w:hAnsi="Times New Roman" w:cs="Times New Roman"/>
          <w:color w:val="000000" w:themeColor="text1"/>
          <w:sz w:val="28"/>
          <w:szCs w:val="28"/>
          <w:lang w:val="es-ES" w:eastAsia="es-ES"/>
        </w:rPr>
        <w:t>s</w:t>
      </w:r>
      <w:r w:rsidR="00235498" w:rsidRPr="00D93205">
        <w:rPr>
          <w:rFonts w:ascii="Times New Roman" w:eastAsia="Times New Roman" w:hAnsi="Times New Roman" w:cs="Times New Roman"/>
          <w:color w:val="000000" w:themeColor="text1"/>
          <w:sz w:val="28"/>
          <w:szCs w:val="28"/>
          <w:lang w:val="es-ES" w:eastAsia="es-ES"/>
        </w:rPr>
        <w:t xml:space="preserve">entencia </w:t>
      </w:r>
      <w:r w:rsidR="00041837" w:rsidRPr="00D93205">
        <w:rPr>
          <w:rFonts w:ascii="Times New Roman" w:eastAsia="Times New Roman" w:hAnsi="Times New Roman" w:cs="Times New Roman"/>
          <w:color w:val="000000" w:themeColor="text1"/>
          <w:sz w:val="28"/>
          <w:szCs w:val="28"/>
          <w:lang w:val="es-ES" w:eastAsia="es-ES"/>
        </w:rPr>
        <w:t xml:space="preserve">C-186 de 2020 </w:t>
      </w:r>
      <w:r w:rsidR="000250E6" w:rsidRPr="00D93205">
        <w:rPr>
          <w:rFonts w:ascii="Times New Roman" w:eastAsia="Times New Roman" w:hAnsi="Times New Roman" w:cs="Times New Roman"/>
          <w:color w:val="000000" w:themeColor="text1"/>
          <w:sz w:val="28"/>
          <w:szCs w:val="28"/>
          <w:lang w:val="es-ES" w:eastAsia="es-ES"/>
        </w:rPr>
        <w:t>adelantó el control automático de constitucionalidad sobre</w:t>
      </w:r>
      <w:r w:rsidR="00041837" w:rsidRPr="00D93205">
        <w:rPr>
          <w:rFonts w:ascii="Times New Roman" w:eastAsia="Times New Roman" w:hAnsi="Times New Roman" w:cs="Times New Roman"/>
          <w:color w:val="000000" w:themeColor="text1"/>
          <w:sz w:val="28"/>
          <w:szCs w:val="28"/>
          <w:lang w:val="es-ES" w:eastAsia="es-ES"/>
        </w:rPr>
        <w:t xml:space="preserve"> un decreto legislativo que facultó a los gobernadores y </w:t>
      </w:r>
      <w:r w:rsidR="00177465">
        <w:rPr>
          <w:rFonts w:ascii="Times New Roman" w:eastAsia="Times New Roman" w:hAnsi="Times New Roman" w:cs="Times New Roman"/>
          <w:color w:val="000000" w:themeColor="text1"/>
          <w:sz w:val="28"/>
          <w:szCs w:val="28"/>
          <w:lang w:val="es-ES" w:eastAsia="es-ES"/>
        </w:rPr>
        <w:t xml:space="preserve">a los </w:t>
      </w:r>
      <w:r w:rsidR="00041837" w:rsidRPr="00D93205">
        <w:rPr>
          <w:rFonts w:ascii="Times New Roman" w:eastAsia="Times New Roman" w:hAnsi="Times New Roman" w:cs="Times New Roman"/>
          <w:color w:val="000000" w:themeColor="text1"/>
          <w:sz w:val="28"/>
          <w:szCs w:val="28"/>
          <w:lang w:val="es-ES" w:eastAsia="es-ES"/>
        </w:rPr>
        <w:t>alcaldes para realizar las adiciones, modificaciones, traslados y demás operaciones</w:t>
      </w:r>
      <w:r w:rsidR="007A3733" w:rsidRPr="00D93205">
        <w:rPr>
          <w:rFonts w:ascii="Times New Roman" w:eastAsia="Times New Roman" w:hAnsi="Times New Roman" w:cs="Times New Roman"/>
          <w:color w:val="000000" w:themeColor="text1"/>
          <w:sz w:val="28"/>
          <w:szCs w:val="28"/>
          <w:lang w:val="es-ES" w:eastAsia="es-ES"/>
        </w:rPr>
        <w:t xml:space="preserve"> presupuestales </w:t>
      </w:r>
      <w:r w:rsidR="00041837" w:rsidRPr="00D93205">
        <w:rPr>
          <w:rFonts w:ascii="Times New Roman" w:eastAsia="Times New Roman" w:hAnsi="Times New Roman" w:cs="Times New Roman"/>
          <w:color w:val="000000" w:themeColor="text1"/>
          <w:sz w:val="28"/>
          <w:szCs w:val="28"/>
          <w:lang w:val="es-ES" w:eastAsia="es-ES"/>
        </w:rPr>
        <w:t>necesarias para atender la Emergencia Económica, Social y Ecológica</w:t>
      </w:r>
      <w:r w:rsidR="00041837" w:rsidRPr="00C64594">
        <w:rPr>
          <w:rFonts w:ascii="Times New Roman" w:eastAsia="Times New Roman" w:hAnsi="Times New Roman" w:cs="Times New Roman"/>
          <w:color w:val="000000" w:themeColor="text1"/>
          <w:sz w:val="28"/>
          <w:szCs w:val="28"/>
          <w:lang w:val="es-ES" w:eastAsia="es-ES"/>
        </w:rPr>
        <w:t xml:space="preserve"> declarada como consecuencia de la pandemia Covid-19</w:t>
      </w:r>
      <w:r w:rsidR="001D7157">
        <w:rPr>
          <w:rFonts w:ascii="Times New Roman" w:eastAsia="Times New Roman" w:hAnsi="Times New Roman" w:cs="Times New Roman"/>
          <w:color w:val="000000" w:themeColor="text1"/>
          <w:sz w:val="28"/>
          <w:szCs w:val="28"/>
          <w:lang w:val="es-ES" w:eastAsia="es-ES"/>
        </w:rPr>
        <w:t>,</w:t>
      </w:r>
      <w:r w:rsidR="00431BB2" w:rsidRPr="00C64594">
        <w:rPr>
          <w:rFonts w:ascii="Times New Roman" w:eastAsia="Times New Roman" w:hAnsi="Times New Roman" w:cs="Times New Roman"/>
          <w:color w:val="000000" w:themeColor="text1"/>
          <w:sz w:val="28"/>
          <w:szCs w:val="28"/>
          <w:lang w:val="es-ES" w:eastAsia="es-ES"/>
        </w:rPr>
        <w:t xml:space="preserve"> y circunscribió las facultades al término que dure la Emergencia Económica, Social y Ecológica declarada mediante el Decreto 417 del 17 de marzo de 2020.</w:t>
      </w:r>
    </w:p>
    <w:p w14:paraId="62A230EF" w14:textId="77777777" w:rsidR="00041837" w:rsidRPr="00041837" w:rsidRDefault="00041837" w:rsidP="00623F4D">
      <w:pPr>
        <w:pStyle w:val="Sinespaciado"/>
      </w:pPr>
    </w:p>
    <w:p w14:paraId="16F40298" w14:textId="509B09B1" w:rsidR="00431BB2" w:rsidRDefault="00A96FC0" w:rsidP="00735547">
      <w:pPr>
        <w:tabs>
          <w:tab w:val="left" w:pos="2608"/>
        </w:tabs>
        <w:rPr>
          <w:rFonts w:ascii="Times New Roman" w:hAnsi="Times New Roman" w:cs="Times New Roman"/>
          <w:sz w:val="28"/>
          <w:szCs w:val="28"/>
        </w:rPr>
      </w:pPr>
      <w:r w:rsidRPr="00C620D7">
        <w:rPr>
          <w:rFonts w:ascii="Times New Roman" w:eastAsia="Times New Roman" w:hAnsi="Times New Roman" w:cs="Times New Roman"/>
          <w:color w:val="000000" w:themeColor="text1"/>
          <w:sz w:val="28"/>
          <w:szCs w:val="28"/>
          <w:lang w:val="es-ES" w:eastAsia="es-ES"/>
        </w:rPr>
        <w:t xml:space="preserve">La Sala Plena de la Corte Constitucional, al examinar la facultad descrita, </w:t>
      </w:r>
      <w:r w:rsidR="00431BB2">
        <w:rPr>
          <w:rFonts w:ascii="Times New Roman" w:eastAsia="Times New Roman" w:hAnsi="Times New Roman" w:cs="Times New Roman"/>
          <w:color w:val="000000" w:themeColor="text1"/>
          <w:sz w:val="28"/>
          <w:szCs w:val="28"/>
          <w:lang w:val="es-ES" w:eastAsia="es-ES"/>
        </w:rPr>
        <w:t xml:space="preserve">hizo </w:t>
      </w:r>
      <w:r w:rsidR="00431BB2" w:rsidRPr="00A666AC">
        <w:rPr>
          <w:rFonts w:ascii="Times New Roman" w:eastAsia="Times New Roman" w:hAnsi="Times New Roman" w:cs="Times New Roman"/>
          <w:color w:val="000000" w:themeColor="text1"/>
          <w:sz w:val="28"/>
          <w:szCs w:val="28"/>
          <w:lang w:val="es-ES" w:eastAsia="es-ES"/>
        </w:rPr>
        <w:t>referencia al principio de legalidad del presupuesto</w:t>
      </w:r>
      <w:r w:rsidR="00431BB2" w:rsidRPr="00A666AC">
        <w:rPr>
          <w:rStyle w:val="Refdenotaalpie"/>
          <w:rFonts w:ascii="Times New Roman" w:eastAsia="Times New Roman" w:hAnsi="Times New Roman" w:cs="Times New Roman"/>
          <w:color w:val="000000" w:themeColor="text1"/>
          <w:sz w:val="28"/>
          <w:szCs w:val="28"/>
          <w:lang w:val="es-ES" w:eastAsia="es-ES"/>
        </w:rPr>
        <w:footnoteReference w:id="76"/>
      </w:r>
      <w:r w:rsidR="00431BB2" w:rsidRPr="00A666AC">
        <w:rPr>
          <w:rFonts w:ascii="Times New Roman" w:eastAsia="Times New Roman" w:hAnsi="Times New Roman" w:cs="Times New Roman"/>
          <w:color w:val="000000" w:themeColor="text1"/>
          <w:sz w:val="28"/>
          <w:szCs w:val="28"/>
          <w:lang w:val="es-ES" w:eastAsia="es-ES"/>
        </w:rPr>
        <w:t xml:space="preserve"> y </w:t>
      </w:r>
      <w:r w:rsidRPr="00A666AC">
        <w:rPr>
          <w:rFonts w:ascii="Times New Roman" w:eastAsia="Times New Roman" w:hAnsi="Times New Roman" w:cs="Times New Roman"/>
          <w:color w:val="000000" w:themeColor="text1"/>
          <w:sz w:val="28"/>
          <w:szCs w:val="28"/>
          <w:lang w:val="es-ES" w:eastAsia="es-ES"/>
        </w:rPr>
        <w:t>advirtió</w:t>
      </w:r>
      <w:r w:rsidR="00041837" w:rsidRPr="00A666AC">
        <w:rPr>
          <w:rFonts w:ascii="Times New Roman" w:eastAsia="Times New Roman" w:hAnsi="Times New Roman" w:cs="Times New Roman"/>
          <w:color w:val="000000" w:themeColor="text1"/>
          <w:sz w:val="28"/>
          <w:szCs w:val="28"/>
          <w:lang w:val="es-ES" w:eastAsia="es-ES"/>
        </w:rPr>
        <w:t xml:space="preserve"> que</w:t>
      </w:r>
      <w:r w:rsidR="00177465" w:rsidRPr="00A666AC">
        <w:rPr>
          <w:rFonts w:ascii="Times New Roman" w:eastAsia="Times New Roman" w:hAnsi="Times New Roman" w:cs="Times New Roman"/>
          <w:color w:val="000000" w:themeColor="text1"/>
          <w:sz w:val="28"/>
          <w:szCs w:val="28"/>
          <w:lang w:val="es-ES" w:eastAsia="es-ES"/>
        </w:rPr>
        <w:t>,</w:t>
      </w:r>
      <w:r w:rsidR="00041837" w:rsidRPr="00A666AC">
        <w:rPr>
          <w:rFonts w:ascii="Times New Roman" w:eastAsia="Times New Roman" w:hAnsi="Times New Roman" w:cs="Times New Roman"/>
          <w:color w:val="000000" w:themeColor="text1"/>
          <w:sz w:val="28"/>
          <w:szCs w:val="28"/>
          <w:lang w:val="es-ES" w:eastAsia="es-ES"/>
        </w:rPr>
        <w:t xml:space="preserve"> </w:t>
      </w:r>
      <w:r w:rsidR="00C620D7" w:rsidRPr="00A666AC">
        <w:rPr>
          <w:rFonts w:ascii="Times New Roman" w:eastAsia="Times New Roman" w:hAnsi="Times New Roman" w:cs="Times New Roman"/>
          <w:color w:val="000000" w:themeColor="text1"/>
          <w:sz w:val="28"/>
          <w:szCs w:val="28"/>
          <w:lang w:val="es-ES" w:eastAsia="es-ES"/>
        </w:rPr>
        <w:t xml:space="preserve">en </w:t>
      </w:r>
      <w:r w:rsidR="0094225E" w:rsidRPr="00A666AC">
        <w:rPr>
          <w:rFonts w:ascii="Times New Roman" w:eastAsia="Times New Roman" w:hAnsi="Times New Roman" w:cs="Times New Roman"/>
          <w:color w:val="000000" w:themeColor="text1"/>
          <w:sz w:val="28"/>
          <w:szCs w:val="28"/>
          <w:lang w:val="es-ES" w:eastAsia="es-ES"/>
        </w:rPr>
        <w:t xml:space="preserve">los </w:t>
      </w:r>
      <w:r w:rsidR="00C620D7" w:rsidRPr="00A666AC">
        <w:rPr>
          <w:rFonts w:ascii="Times New Roman" w:eastAsia="Times New Roman" w:hAnsi="Times New Roman" w:cs="Times New Roman"/>
          <w:color w:val="000000" w:themeColor="text1"/>
          <w:sz w:val="28"/>
          <w:szCs w:val="28"/>
          <w:lang w:val="es-ES" w:eastAsia="es-ES"/>
        </w:rPr>
        <w:t>estados de excepción</w:t>
      </w:r>
      <w:r w:rsidR="00177465" w:rsidRPr="00A666AC">
        <w:rPr>
          <w:rFonts w:ascii="Times New Roman" w:eastAsia="Times New Roman" w:hAnsi="Times New Roman" w:cs="Times New Roman"/>
          <w:color w:val="000000" w:themeColor="text1"/>
          <w:sz w:val="28"/>
          <w:szCs w:val="28"/>
          <w:lang w:val="es-ES" w:eastAsia="es-ES"/>
        </w:rPr>
        <w:t>,</w:t>
      </w:r>
      <w:r w:rsidR="00C620D7" w:rsidRPr="00A666AC">
        <w:rPr>
          <w:rFonts w:ascii="Times New Roman" w:eastAsia="Times New Roman" w:hAnsi="Times New Roman" w:cs="Times New Roman"/>
          <w:color w:val="000000" w:themeColor="text1"/>
          <w:sz w:val="28"/>
          <w:szCs w:val="28"/>
          <w:lang w:val="es-ES" w:eastAsia="es-ES"/>
        </w:rPr>
        <w:t xml:space="preserve"> </w:t>
      </w:r>
      <w:r w:rsidR="00041837" w:rsidRPr="00A666AC">
        <w:rPr>
          <w:rFonts w:ascii="Times New Roman" w:eastAsia="Times New Roman" w:hAnsi="Times New Roman" w:cs="Times New Roman"/>
          <w:color w:val="000000" w:themeColor="text1"/>
          <w:sz w:val="28"/>
          <w:szCs w:val="28"/>
          <w:lang w:val="es-ES" w:eastAsia="es-ES"/>
        </w:rPr>
        <w:t xml:space="preserve">el </w:t>
      </w:r>
      <w:r w:rsidR="001D7157" w:rsidRPr="00A666AC">
        <w:rPr>
          <w:rFonts w:ascii="Times New Roman" w:eastAsia="Times New Roman" w:hAnsi="Times New Roman" w:cs="Times New Roman"/>
          <w:color w:val="000000" w:themeColor="text1"/>
          <w:sz w:val="28"/>
          <w:szCs w:val="28"/>
          <w:lang w:val="es-ES" w:eastAsia="es-ES"/>
        </w:rPr>
        <w:t>G</w:t>
      </w:r>
      <w:r w:rsidR="00041837" w:rsidRPr="00A666AC">
        <w:rPr>
          <w:rFonts w:ascii="Times New Roman" w:eastAsia="Times New Roman" w:hAnsi="Times New Roman" w:cs="Times New Roman"/>
          <w:color w:val="000000" w:themeColor="text1"/>
          <w:sz w:val="28"/>
          <w:szCs w:val="28"/>
          <w:lang w:val="es-ES" w:eastAsia="es-ES"/>
        </w:rPr>
        <w:t>obierno nacional puede efectuar modificaciones presupuestales dirigidas a atender la situación</w:t>
      </w:r>
      <w:r w:rsidR="007B1934">
        <w:rPr>
          <w:rFonts w:ascii="Times New Roman" w:eastAsia="Times New Roman" w:hAnsi="Times New Roman" w:cs="Times New Roman"/>
          <w:color w:val="000000" w:themeColor="text1"/>
          <w:sz w:val="28"/>
          <w:szCs w:val="28"/>
          <w:lang w:val="es-ES" w:eastAsia="es-ES"/>
        </w:rPr>
        <w:t xml:space="preserve"> de emergencia</w:t>
      </w:r>
      <w:r w:rsidR="00431BB2">
        <w:rPr>
          <w:rFonts w:ascii="Times New Roman" w:eastAsia="Times New Roman" w:hAnsi="Times New Roman" w:cs="Times New Roman"/>
          <w:color w:val="000000" w:themeColor="text1"/>
          <w:sz w:val="28"/>
          <w:szCs w:val="28"/>
          <w:lang w:val="es-ES" w:eastAsia="es-ES"/>
        </w:rPr>
        <w:t xml:space="preserve">, debido a que la restricción sobre la modificación del presupuesto prevista en el artículo 345 superior está circunscrita a los tiempos de normalidad institucional </w:t>
      </w:r>
      <w:r w:rsidR="00AA665F">
        <w:rPr>
          <w:rFonts w:ascii="Times New Roman" w:eastAsia="Times New Roman" w:hAnsi="Times New Roman" w:cs="Times New Roman"/>
          <w:color w:val="000000" w:themeColor="text1"/>
          <w:sz w:val="28"/>
          <w:szCs w:val="28"/>
          <w:lang w:val="es-ES" w:eastAsia="es-ES"/>
        </w:rPr>
        <w:t xml:space="preserve">y a la necesidad de atender de manera efectiva las situaciones apremiantes </w:t>
      </w:r>
      <w:r w:rsidR="00AA665F">
        <w:rPr>
          <w:rFonts w:ascii="Times New Roman" w:hAnsi="Times New Roman" w:cs="Times New Roman"/>
          <w:sz w:val="28"/>
          <w:szCs w:val="28"/>
        </w:rPr>
        <w:t xml:space="preserve">que motivaron las </w:t>
      </w:r>
      <w:r w:rsidR="00431BB2" w:rsidRPr="00431BB2">
        <w:rPr>
          <w:rFonts w:ascii="Times New Roman" w:hAnsi="Times New Roman" w:cs="Times New Roman"/>
          <w:sz w:val="28"/>
          <w:szCs w:val="28"/>
        </w:rPr>
        <w:t>facultades extraordinarias</w:t>
      </w:r>
      <w:r w:rsidR="00AA665F">
        <w:rPr>
          <w:rFonts w:ascii="Times New Roman" w:hAnsi="Times New Roman" w:cs="Times New Roman"/>
          <w:sz w:val="28"/>
          <w:szCs w:val="28"/>
        </w:rPr>
        <w:t>.</w:t>
      </w:r>
    </w:p>
    <w:p w14:paraId="646CFFE0" w14:textId="2057969F" w:rsidR="00431BB2" w:rsidRDefault="00431BB2" w:rsidP="00623F4D">
      <w:pPr>
        <w:pStyle w:val="Sinespaciado"/>
      </w:pPr>
    </w:p>
    <w:p w14:paraId="5521A545" w14:textId="7C6F5831" w:rsidR="00BE1198" w:rsidRPr="00AB11A1" w:rsidRDefault="00AA665F" w:rsidP="00735547">
      <w:pPr>
        <w:tabs>
          <w:tab w:val="left" w:pos="2608"/>
        </w:tabs>
        <w:rPr>
          <w:rFonts w:ascii="Times New Roman" w:hAnsi="Times New Roman" w:cs="Times New Roman"/>
          <w:sz w:val="28"/>
          <w:szCs w:val="28"/>
        </w:rPr>
      </w:pPr>
      <w:r w:rsidRPr="00AB11A1">
        <w:rPr>
          <w:rFonts w:ascii="Times New Roman" w:hAnsi="Times New Roman" w:cs="Times New Roman"/>
          <w:sz w:val="28"/>
          <w:szCs w:val="28"/>
        </w:rPr>
        <w:t xml:space="preserve">En cuanto </w:t>
      </w:r>
      <w:r w:rsidRPr="00C00891">
        <w:rPr>
          <w:rFonts w:ascii="Times New Roman" w:hAnsi="Times New Roman" w:cs="Times New Roman"/>
          <w:sz w:val="28"/>
          <w:szCs w:val="28"/>
        </w:rPr>
        <w:t>a la modificación de los presupuestos de las entidades territoriales</w:t>
      </w:r>
      <w:r w:rsidR="00177465">
        <w:rPr>
          <w:rFonts w:ascii="Times New Roman" w:hAnsi="Times New Roman" w:cs="Times New Roman"/>
          <w:sz w:val="28"/>
          <w:szCs w:val="28"/>
        </w:rPr>
        <w:t xml:space="preserve">, esta </w:t>
      </w:r>
      <w:r w:rsidR="00177465" w:rsidRPr="007B1934">
        <w:rPr>
          <w:rFonts w:ascii="Times New Roman" w:hAnsi="Times New Roman" w:cs="Times New Roman"/>
          <w:sz w:val="28"/>
          <w:szCs w:val="28"/>
        </w:rPr>
        <w:t>Corporación</w:t>
      </w:r>
      <w:r w:rsidRPr="007B1934">
        <w:rPr>
          <w:rFonts w:ascii="Times New Roman" w:hAnsi="Times New Roman" w:cs="Times New Roman"/>
          <w:sz w:val="28"/>
          <w:szCs w:val="28"/>
        </w:rPr>
        <w:t xml:space="preserve"> señaló que</w:t>
      </w:r>
      <w:r w:rsidR="001D20AF" w:rsidRPr="007B1934">
        <w:rPr>
          <w:rFonts w:ascii="Times New Roman" w:hAnsi="Times New Roman" w:cs="Times New Roman"/>
          <w:sz w:val="28"/>
          <w:szCs w:val="28"/>
        </w:rPr>
        <w:t>,</w:t>
      </w:r>
      <w:r w:rsidRPr="007B1934">
        <w:rPr>
          <w:rFonts w:ascii="Times New Roman" w:hAnsi="Times New Roman" w:cs="Times New Roman"/>
          <w:sz w:val="28"/>
          <w:szCs w:val="28"/>
        </w:rPr>
        <w:t xml:space="preserve"> si bien hay un núcleo de autonomía de dichas entidades que debe respetarse</w:t>
      </w:r>
      <w:r w:rsidR="00BE1198" w:rsidRPr="007B1934">
        <w:rPr>
          <w:rFonts w:ascii="Times New Roman" w:hAnsi="Times New Roman" w:cs="Times New Roman"/>
          <w:sz w:val="28"/>
          <w:szCs w:val="28"/>
        </w:rPr>
        <w:t>, lo cierto es que</w:t>
      </w:r>
      <w:r w:rsidRPr="007B1934">
        <w:rPr>
          <w:rFonts w:ascii="Times New Roman" w:hAnsi="Times New Roman" w:cs="Times New Roman"/>
          <w:sz w:val="28"/>
          <w:szCs w:val="28"/>
        </w:rPr>
        <w:t xml:space="preserve"> </w:t>
      </w:r>
      <w:r w:rsidR="00A50E72" w:rsidRPr="007B1934">
        <w:rPr>
          <w:rFonts w:ascii="Times New Roman" w:hAnsi="Times New Roman" w:cs="Times New Roman"/>
          <w:sz w:val="28"/>
          <w:szCs w:val="28"/>
        </w:rPr>
        <w:t>“</w:t>
      </w:r>
      <w:r w:rsidRPr="007B1934">
        <w:rPr>
          <w:rFonts w:ascii="Times New Roman" w:hAnsi="Times New Roman" w:cs="Times New Roman"/>
          <w:sz w:val="28"/>
          <w:szCs w:val="28"/>
        </w:rPr>
        <w:t>la injerencia nacional es mayor</w:t>
      </w:r>
      <w:r w:rsidR="00A50E72" w:rsidRPr="007B1934">
        <w:rPr>
          <w:rFonts w:ascii="Times New Roman" w:hAnsi="Times New Roman" w:cs="Times New Roman"/>
          <w:sz w:val="28"/>
          <w:szCs w:val="28"/>
        </w:rPr>
        <w:t>”</w:t>
      </w:r>
      <w:r w:rsidR="00A50E72" w:rsidRPr="007B1934">
        <w:rPr>
          <w:rStyle w:val="Refdenotaalpie"/>
          <w:rFonts w:ascii="Times New Roman" w:hAnsi="Times New Roman" w:cs="Times New Roman"/>
          <w:sz w:val="28"/>
          <w:szCs w:val="28"/>
        </w:rPr>
        <w:footnoteReference w:id="77"/>
      </w:r>
      <w:r w:rsidRPr="007B1934">
        <w:rPr>
          <w:rFonts w:ascii="Times New Roman" w:hAnsi="Times New Roman" w:cs="Times New Roman"/>
          <w:sz w:val="28"/>
          <w:szCs w:val="28"/>
        </w:rPr>
        <w:t xml:space="preserve"> en</w:t>
      </w:r>
      <w:r w:rsidRPr="00AB11A1">
        <w:rPr>
          <w:rFonts w:ascii="Times New Roman" w:hAnsi="Times New Roman" w:cs="Times New Roman"/>
          <w:sz w:val="28"/>
          <w:szCs w:val="28"/>
        </w:rPr>
        <w:t xml:space="preserve"> esta materia </w:t>
      </w:r>
      <w:r w:rsidR="00BE1198">
        <w:rPr>
          <w:rFonts w:ascii="Times New Roman" w:hAnsi="Times New Roman" w:cs="Times New Roman"/>
          <w:sz w:val="28"/>
          <w:szCs w:val="28"/>
        </w:rPr>
        <w:t>en atención a diversas disposiciones constitucionales</w:t>
      </w:r>
      <w:r w:rsidR="00BE1198">
        <w:rPr>
          <w:rStyle w:val="Refdenotaalpie"/>
          <w:rFonts w:ascii="Times New Roman" w:hAnsi="Times New Roman" w:cs="Times New Roman"/>
          <w:sz w:val="28"/>
          <w:szCs w:val="28"/>
        </w:rPr>
        <w:footnoteReference w:id="78"/>
      </w:r>
      <w:r w:rsidR="00C00891">
        <w:rPr>
          <w:rFonts w:ascii="Times New Roman" w:hAnsi="Times New Roman" w:cs="Times New Roman"/>
          <w:sz w:val="28"/>
          <w:szCs w:val="28"/>
        </w:rPr>
        <w:t>, principalmente,</w:t>
      </w:r>
      <w:r w:rsidR="00AB11A1" w:rsidRPr="00AB11A1">
        <w:rPr>
          <w:rFonts w:ascii="Times New Roman" w:hAnsi="Times New Roman" w:cs="Times New Roman"/>
          <w:sz w:val="28"/>
          <w:szCs w:val="28"/>
        </w:rPr>
        <w:t xml:space="preserve"> </w:t>
      </w:r>
      <w:r w:rsidR="00177465">
        <w:rPr>
          <w:rFonts w:ascii="Times New Roman" w:hAnsi="Times New Roman" w:cs="Times New Roman"/>
          <w:sz w:val="28"/>
          <w:szCs w:val="28"/>
        </w:rPr>
        <w:t xml:space="preserve">al </w:t>
      </w:r>
      <w:r w:rsidR="00AB11A1" w:rsidRPr="00AB11A1">
        <w:rPr>
          <w:rFonts w:ascii="Times New Roman" w:hAnsi="Times New Roman" w:cs="Times New Roman"/>
          <w:sz w:val="28"/>
          <w:szCs w:val="28"/>
        </w:rPr>
        <w:t>artículo 345</w:t>
      </w:r>
      <w:r w:rsidR="007A3733">
        <w:rPr>
          <w:rFonts w:ascii="Times New Roman" w:hAnsi="Times New Roman" w:cs="Times New Roman"/>
          <w:sz w:val="28"/>
          <w:szCs w:val="28"/>
        </w:rPr>
        <w:t xml:space="preserve"> de la Carta Política. </w:t>
      </w:r>
      <w:r w:rsidR="00BE1198">
        <w:rPr>
          <w:rFonts w:ascii="Times New Roman" w:hAnsi="Times New Roman" w:cs="Times New Roman"/>
          <w:color w:val="000000"/>
          <w:sz w:val="28"/>
          <w:szCs w:val="28"/>
          <w:shd w:val="clear" w:color="auto" w:fill="FFFFFF"/>
        </w:rPr>
        <w:t>Adicionalmente, en las consideraciones generales efectuadas en esa oportunidad</w:t>
      </w:r>
      <w:r w:rsidR="00177465">
        <w:rPr>
          <w:rFonts w:ascii="Times New Roman" w:hAnsi="Times New Roman" w:cs="Times New Roman"/>
          <w:color w:val="000000"/>
          <w:sz w:val="28"/>
          <w:szCs w:val="28"/>
          <w:shd w:val="clear" w:color="auto" w:fill="FFFFFF"/>
        </w:rPr>
        <w:t>,</w:t>
      </w:r>
      <w:r w:rsidR="00CB4F39">
        <w:rPr>
          <w:rFonts w:ascii="Times New Roman" w:hAnsi="Times New Roman" w:cs="Times New Roman"/>
          <w:color w:val="000000"/>
          <w:sz w:val="28"/>
          <w:szCs w:val="28"/>
          <w:shd w:val="clear" w:color="auto" w:fill="FFFFFF"/>
        </w:rPr>
        <w:t xml:space="preserve"> </w:t>
      </w:r>
      <w:r w:rsidR="00BE1198">
        <w:rPr>
          <w:rFonts w:ascii="Times New Roman" w:hAnsi="Times New Roman" w:cs="Times New Roman"/>
          <w:color w:val="000000"/>
          <w:sz w:val="28"/>
          <w:szCs w:val="28"/>
          <w:shd w:val="clear" w:color="auto" w:fill="FFFFFF"/>
        </w:rPr>
        <w:t xml:space="preserve">la Sala Plena indicó, tal y como </w:t>
      </w:r>
      <w:r w:rsidR="00177465">
        <w:rPr>
          <w:rFonts w:ascii="Times New Roman" w:hAnsi="Times New Roman" w:cs="Times New Roman"/>
          <w:color w:val="000000"/>
          <w:sz w:val="28"/>
          <w:szCs w:val="28"/>
          <w:shd w:val="clear" w:color="auto" w:fill="FFFFFF"/>
        </w:rPr>
        <w:t xml:space="preserve">lo </w:t>
      </w:r>
      <w:r w:rsidR="00BE1198">
        <w:rPr>
          <w:rFonts w:ascii="Times New Roman" w:hAnsi="Times New Roman" w:cs="Times New Roman"/>
          <w:color w:val="000000"/>
          <w:sz w:val="28"/>
          <w:szCs w:val="28"/>
          <w:shd w:val="clear" w:color="auto" w:fill="FFFFFF"/>
        </w:rPr>
        <w:t xml:space="preserve">resaltó el Ministerio de Hacienda y Crédito Público y la Procuraduría General de la Nación, que: </w:t>
      </w:r>
    </w:p>
    <w:p w14:paraId="0B4C4EC8" w14:textId="77777777" w:rsidR="00AB11A1" w:rsidRPr="00BE1198" w:rsidRDefault="00AB11A1" w:rsidP="00BE1198">
      <w:pPr>
        <w:tabs>
          <w:tab w:val="left" w:pos="2608"/>
        </w:tabs>
        <w:ind w:left="708"/>
        <w:rPr>
          <w:rFonts w:ascii="Times New Roman" w:hAnsi="Times New Roman" w:cs="Times New Roman"/>
          <w:sz w:val="24"/>
          <w:szCs w:val="24"/>
        </w:rPr>
      </w:pPr>
    </w:p>
    <w:p w14:paraId="35C4C216" w14:textId="28659722" w:rsidR="00AB11A1" w:rsidRPr="00BE1198" w:rsidRDefault="00BE1198" w:rsidP="000738F2">
      <w:pPr>
        <w:tabs>
          <w:tab w:val="left" w:pos="2608"/>
        </w:tabs>
        <w:ind w:left="709"/>
        <w:contextualSpacing/>
        <w:rPr>
          <w:rFonts w:ascii="Times New Roman" w:hAnsi="Times New Roman" w:cs="Times New Roman"/>
          <w:sz w:val="24"/>
          <w:szCs w:val="24"/>
        </w:rPr>
      </w:pPr>
      <w:r w:rsidRPr="00BE1198">
        <w:rPr>
          <w:rFonts w:ascii="Times New Roman" w:hAnsi="Times New Roman" w:cs="Times New Roman"/>
          <w:sz w:val="24"/>
          <w:szCs w:val="24"/>
        </w:rPr>
        <w:t>“Sin perjuicio de las precisiones que se efectúen en el acápite subsiguiente, es importante precisar, desde ahora, que los artículos 76 a 88 y 109 del Estatuto Orgánico del Presupuesto se refieren al proceso para efectuar las modificaciones al presupuesto y prevén que (i) las modificaciones al presupuesto nacional, departamental, distrital y municipal pueden ser de cuatro tipos: adiciones, traslados, reducciones y aplazamientos y que (ii) en tiempos de paz estas modificaciones no pueden ser efectuadas por el ejecutivo, sino que deben ser aprobadas por los correspondientes órganos de representación popular, es decir, por el Congreso en el caso del presupuesto general de la Nación, por la respectiva asamblea tratándose del presupuesto departamental y por los concejos distritales y municipales, en el caso de los presupuestos de distritos y municipios. El ejecutivo únicamente puede realizar estas modificaciones (i</w:t>
      </w:r>
      <w:r w:rsidRPr="0034142D">
        <w:rPr>
          <w:rFonts w:ascii="Times New Roman" w:hAnsi="Times New Roman" w:cs="Times New Roman"/>
          <w:sz w:val="24"/>
          <w:szCs w:val="24"/>
          <w:u w:val="single"/>
        </w:rPr>
        <w:t>) si recibe previa y expresa autorización de la corporación pública correspondiente</w:t>
      </w:r>
      <w:r w:rsidRPr="00BE1198">
        <w:rPr>
          <w:rFonts w:ascii="Times New Roman" w:hAnsi="Times New Roman" w:cs="Times New Roman"/>
          <w:sz w:val="24"/>
          <w:szCs w:val="24"/>
        </w:rPr>
        <w:t xml:space="preserve"> y (ii) tratándose de los alcaldes en </w:t>
      </w:r>
      <w:r w:rsidRPr="00BE1198">
        <w:rPr>
          <w:rFonts w:ascii="Times New Roman" w:hAnsi="Times New Roman" w:cs="Times New Roman"/>
          <w:sz w:val="24"/>
          <w:szCs w:val="24"/>
        </w:rPr>
        <w:lastRenderedPageBreak/>
        <w:t>el supuesto previsto en el literal g) del artículo 91 de la Ley 136 de 1994, modificado por el artículo 29 de la Ley 1551 de 2012.”</w:t>
      </w:r>
      <w:r w:rsidR="00CB4F39">
        <w:rPr>
          <w:rStyle w:val="Refdenotaalpie"/>
          <w:rFonts w:ascii="Times New Roman" w:hAnsi="Times New Roman" w:cs="Times New Roman"/>
          <w:sz w:val="24"/>
          <w:szCs w:val="24"/>
        </w:rPr>
        <w:footnoteReference w:id="79"/>
      </w:r>
      <w:r w:rsidR="0034142D">
        <w:rPr>
          <w:rFonts w:ascii="Times New Roman" w:hAnsi="Times New Roman" w:cs="Times New Roman"/>
          <w:sz w:val="24"/>
          <w:szCs w:val="24"/>
        </w:rPr>
        <w:t xml:space="preserve"> (subrayas propias)</w:t>
      </w:r>
    </w:p>
    <w:p w14:paraId="0AA9894F" w14:textId="5AA5B8D0" w:rsidR="00AB11A1" w:rsidRDefault="00AB11A1" w:rsidP="00735547">
      <w:pPr>
        <w:tabs>
          <w:tab w:val="left" w:pos="2608"/>
        </w:tabs>
        <w:rPr>
          <w:rFonts w:ascii="Times New Roman" w:hAnsi="Times New Roman" w:cs="Times New Roman"/>
          <w:sz w:val="28"/>
          <w:szCs w:val="28"/>
        </w:rPr>
      </w:pPr>
    </w:p>
    <w:p w14:paraId="22AFF754" w14:textId="25ACBBE5" w:rsidR="00BE1198" w:rsidRPr="00457DE0" w:rsidRDefault="00BE1198" w:rsidP="00735547">
      <w:pPr>
        <w:tabs>
          <w:tab w:val="left" w:pos="2608"/>
        </w:tabs>
        <w:rPr>
          <w:rFonts w:ascii="Times New Roman" w:hAnsi="Times New Roman" w:cs="Times New Roman"/>
          <w:sz w:val="28"/>
          <w:szCs w:val="28"/>
        </w:rPr>
      </w:pPr>
      <w:r>
        <w:rPr>
          <w:rFonts w:ascii="Times New Roman" w:hAnsi="Times New Roman" w:cs="Times New Roman"/>
          <w:sz w:val="28"/>
          <w:szCs w:val="28"/>
        </w:rPr>
        <w:t xml:space="preserve">Luego, en el examen de la modificación del </w:t>
      </w:r>
      <w:r w:rsidR="00C00891">
        <w:rPr>
          <w:rFonts w:ascii="Times New Roman" w:hAnsi="Times New Roman" w:cs="Times New Roman"/>
          <w:sz w:val="28"/>
          <w:szCs w:val="28"/>
        </w:rPr>
        <w:t>presupuesto</w:t>
      </w:r>
      <w:r>
        <w:rPr>
          <w:rFonts w:ascii="Times New Roman" w:hAnsi="Times New Roman" w:cs="Times New Roman"/>
          <w:sz w:val="28"/>
          <w:szCs w:val="28"/>
        </w:rPr>
        <w:t xml:space="preserve"> de las entidades territoriales en tiempos de anormalidad </w:t>
      </w:r>
      <w:r w:rsidR="00CB4F39">
        <w:rPr>
          <w:rFonts w:ascii="Times New Roman" w:hAnsi="Times New Roman" w:cs="Times New Roman"/>
          <w:sz w:val="28"/>
          <w:szCs w:val="28"/>
        </w:rPr>
        <w:t xml:space="preserve">institucional, la Corte </w:t>
      </w:r>
      <w:r>
        <w:rPr>
          <w:rFonts w:ascii="Times New Roman" w:hAnsi="Times New Roman" w:cs="Times New Roman"/>
          <w:sz w:val="28"/>
          <w:szCs w:val="28"/>
        </w:rPr>
        <w:t xml:space="preserve">concluyó a partir del artículo </w:t>
      </w:r>
      <w:r w:rsidRPr="00457DE0">
        <w:rPr>
          <w:rFonts w:ascii="Times New Roman" w:hAnsi="Times New Roman" w:cs="Times New Roman"/>
          <w:sz w:val="28"/>
          <w:szCs w:val="28"/>
        </w:rPr>
        <w:t>345 superior que: “l</w:t>
      </w:r>
      <w:r w:rsidRPr="00457DE0">
        <w:rPr>
          <w:rFonts w:ascii="Times New Roman" w:hAnsi="Times New Roman" w:cs="Times New Roman"/>
          <w:color w:val="000000"/>
          <w:sz w:val="28"/>
          <w:szCs w:val="28"/>
          <w:shd w:val="clear" w:color="auto" w:fill="FFFFFF"/>
        </w:rPr>
        <w:t>as modificaciones a los presupuestos de departamentos, distritos y municipios por los gobernadores y los alcaldes son posibles en tiempos de anormalidad, pero esa posibilidad requiere del otorgamiento de la correspondiente facultad.”</w:t>
      </w:r>
      <w:r w:rsidR="00CB4F39">
        <w:rPr>
          <w:rStyle w:val="Refdenotaalpie"/>
          <w:rFonts w:ascii="Times New Roman" w:hAnsi="Times New Roman" w:cs="Times New Roman"/>
          <w:color w:val="000000"/>
          <w:sz w:val="28"/>
          <w:szCs w:val="28"/>
          <w:shd w:val="clear" w:color="auto" w:fill="FFFFFF"/>
        </w:rPr>
        <w:footnoteReference w:id="80"/>
      </w:r>
    </w:p>
    <w:p w14:paraId="399C4B9A" w14:textId="77777777" w:rsidR="00BE1198" w:rsidRDefault="00BE1198" w:rsidP="00623F4D">
      <w:pPr>
        <w:pStyle w:val="Sinespaciado"/>
      </w:pPr>
    </w:p>
    <w:p w14:paraId="5E8D82EF" w14:textId="760E786C" w:rsidR="00BE1198" w:rsidRDefault="00BE1198" w:rsidP="00735547">
      <w:pPr>
        <w:tabs>
          <w:tab w:val="left" w:pos="2608"/>
        </w:tabs>
        <w:rPr>
          <w:rFonts w:ascii="Times New Roman" w:hAnsi="Times New Roman" w:cs="Times New Roman"/>
          <w:sz w:val="28"/>
          <w:szCs w:val="28"/>
        </w:rPr>
      </w:pPr>
      <w:r w:rsidRPr="00D93205">
        <w:rPr>
          <w:rFonts w:ascii="Times New Roman" w:hAnsi="Times New Roman" w:cs="Times New Roman"/>
          <w:sz w:val="28"/>
          <w:szCs w:val="28"/>
        </w:rPr>
        <w:t xml:space="preserve">Con fundamento en las consideraciones descritas, en la </w:t>
      </w:r>
      <w:r w:rsidR="00177465">
        <w:rPr>
          <w:rFonts w:ascii="Times New Roman" w:hAnsi="Times New Roman" w:cs="Times New Roman"/>
          <w:sz w:val="28"/>
          <w:szCs w:val="28"/>
        </w:rPr>
        <w:t>S</w:t>
      </w:r>
      <w:r w:rsidRPr="00D93205">
        <w:rPr>
          <w:rFonts w:ascii="Times New Roman" w:hAnsi="Times New Roman" w:cs="Times New Roman"/>
          <w:sz w:val="28"/>
          <w:szCs w:val="28"/>
        </w:rPr>
        <w:t xml:space="preserve">entencia C-186 de 2020 se </w:t>
      </w:r>
      <w:r w:rsidR="00CB4F39" w:rsidRPr="00D93205">
        <w:rPr>
          <w:rFonts w:ascii="Times New Roman" w:hAnsi="Times New Roman" w:cs="Times New Roman"/>
          <w:sz w:val="28"/>
          <w:szCs w:val="28"/>
        </w:rPr>
        <w:t xml:space="preserve">declaró la </w:t>
      </w:r>
      <w:r w:rsidRPr="00D93205">
        <w:rPr>
          <w:rFonts w:ascii="Times New Roman" w:hAnsi="Times New Roman" w:cs="Times New Roman"/>
          <w:sz w:val="28"/>
          <w:szCs w:val="28"/>
        </w:rPr>
        <w:t>constitucional</w:t>
      </w:r>
      <w:r w:rsidR="00CB4F39" w:rsidRPr="00D93205">
        <w:rPr>
          <w:rFonts w:ascii="Times New Roman" w:hAnsi="Times New Roman" w:cs="Times New Roman"/>
          <w:sz w:val="28"/>
          <w:szCs w:val="28"/>
        </w:rPr>
        <w:t>idad de</w:t>
      </w:r>
      <w:r w:rsidRPr="00D93205">
        <w:rPr>
          <w:rFonts w:ascii="Times New Roman" w:hAnsi="Times New Roman" w:cs="Times New Roman"/>
          <w:sz w:val="28"/>
          <w:szCs w:val="28"/>
        </w:rPr>
        <w:t xml:space="preserve"> la autorización otorgada en el Decreto Legislativo </w:t>
      </w:r>
      <w:r w:rsidR="00C00891" w:rsidRPr="00D93205">
        <w:rPr>
          <w:rFonts w:ascii="Times New Roman" w:hAnsi="Times New Roman" w:cs="Times New Roman"/>
          <w:sz w:val="28"/>
          <w:szCs w:val="28"/>
        </w:rPr>
        <w:t>512</w:t>
      </w:r>
      <w:r w:rsidRPr="00D93205">
        <w:rPr>
          <w:rFonts w:ascii="Times New Roman" w:hAnsi="Times New Roman" w:cs="Times New Roman"/>
          <w:sz w:val="28"/>
          <w:szCs w:val="28"/>
        </w:rPr>
        <w:t xml:space="preserve"> de 2020 a los gobernadores y alcaldes para efectuar modificaciones presupuestales, debido a que: (i) resultaba compatible con la restricción del principio de legalidad </w:t>
      </w:r>
      <w:r w:rsidR="00457DE0" w:rsidRPr="00D93205">
        <w:rPr>
          <w:rFonts w:ascii="Times New Roman" w:hAnsi="Times New Roman" w:cs="Times New Roman"/>
          <w:sz w:val="28"/>
          <w:szCs w:val="28"/>
        </w:rPr>
        <w:t>presupuestal</w:t>
      </w:r>
      <w:r w:rsidRPr="00D93205">
        <w:rPr>
          <w:rFonts w:ascii="Times New Roman" w:hAnsi="Times New Roman" w:cs="Times New Roman"/>
          <w:sz w:val="28"/>
          <w:szCs w:val="28"/>
        </w:rPr>
        <w:t xml:space="preserve"> a los tiempos de normalidad institucional según el artículo 345 superior; (ii) las disposiciones </w:t>
      </w:r>
      <w:r w:rsidR="00457DE0" w:rsidRPr="00D93205">
        <w:rPr>
          <w:rFonts w:ascii="Times New Roman" w:hAnsi="Times New Roman" w:cs="Times New Roman"/>
          <w:sz w:val="28"/>
          <w:szCs w:val="28"/>
        </w:rPr>
        <w:t>estatutarias que regulan los estados</w:t>
      </w:r>
      <w:r w:rsidR="00457DE0" w:rsidRPr="00457DE0">
        <w:rPr>
          <w:rFonts w:ascii="Times New Roman" w:hAnsi="Times New Roman" w:cs="Times New Roman"/>
          <w:sz w:val="28"/>
          <w:szCs w:val="28"/>
        </w:rPr>
        <w:t xml:space="preserve"> de excepción, particularmente </w:t>
      </w:r>
      <w:r w:rsidR="00457DE0" w:rsidRPr="00457DE0">
        <w:rPr>
          <w:rFonts w:ascii="Times New Roman" w:hAnsi="Times New Roman" w:cs="Times New Roman"/>
          <w:color w:val="000000"/>
          <w:sz w:val="28"/>
          <w:szCs w:val="28"/>
          <w:shd w:val="clear" w:color="auto" w:fill="FFFFFF"/>
        </w:rPr>
        <w:t>los literales l) y ll) del artículo 38 de l</w:t>
      </w:r>
      <w:r w:rsidR="004A641A">
        <w:rPr>
          <w:rFonts w:ascii="Times New Roman" w:hAnsi="Times New Roman" w:cs="Times New Roman"/>
          <w:color w:val="000000"/>
          <w:sz w:val="28"/>
          <w:szCs w:val="28"/>
          <w:shd w:val="clear" w:color="auto" w:fill="FFFFFF"/>
        </w:rPr>
        <w:t>a</w:t>
      </w:r>
      <w:r w:rsidR="00457DE0" w:rsidRPr="00457DE0">
        <w:rPr>
          <w:rFonts w:ascii="Times New Roman" w:hAnsi="Times New Roman" w:cs="Times New Roman"/>
          <w:color w:val="000000"/>
          <w:sz w:val="28"/>
          <w:szCs w:val="28"/>
          <w:shd w:val="clear" w:color="auto" w:fill="FFFFFF"/>
        </w:rPr>
        <w:t xml:space="preserve"> L</w:t>
      </w:r>
      <w:r w:rsidR="00D93205">
        <w:rPr>
          <w:rFonts w:ascii="Times New Roman" w:hAnsi="Times New Roman" w:cs="Times New Roman"/>
          <w:color w:val="000000"/>
          <w:sz w:val="28"/>
          <w:szCs w:val="28"/>
          <w:shd w:val="clear" w:color="auto" w:fill="FFFFFF"/>
        </w:rPr>
        <w:t xml:space="preserve">ey Estatutaria de los Estados de </w:t>
      </w:r>
      <w:r w:rsidR="00457DE0" w:rsidRPr="00457DE0">
        <w:rPr>
          <w:rFonts w:ascii="Times New Roman" w:hAnsi="Times New Roman" w:cs="Times New Roman"/>
          <w:color w:val="000000"/>
          <w:sz w:val="28"/>
          <w:szCs w:val="28"/>
          <w:shd w:val="clear" w:color="auto" w:fill="FFFFFF"/>
        </w:rPr>
        <w:t>E</w:t>
      </w:r>
      <w:r w:rsidR="00D93205">
        <w:rPr>
          <w:rFonts w:ascii="Times New Roman" w:hAnsi="Times New Roman" w:cs="Times New Roman"/>
          <w:color w:val="000000"/>
          <w:sz w:val="28"/>
          <w:szCs w:val="28"/>
          <w:shd w:val="clear" w:color="auto" w:fill="FFFFFF"/>
        </w:rPr>
        <w:t>xcepción</w:t>
      </w:r>
      <w:r w:rsidR="00457DE0" w:rsidRPr="00457DE0">
        <w:rPr>
          <w:rFonts w:ascii="Times New Roman" w:hAnsi="Times New Roman" w:cs="Times New Roman"/>
          <w:sz w:val="28"/>
          <w:szCs w:val="28"/>
        </w:rPr>
        <w:t>; (iii) el otorgamiento de la facultades</w:t>
      </w:r>
      <w:r w:rsidR="008A59A8">
        <w:rPr>
          <w:rFonts w:ascii="Times New Roman" w:hAnsi="Times New Roman" w:cs="Times New Roman"/>
          <w:sz w:val="28"/>
          <w:szCs w:val="28"/>
        </w:rPr>
        <w:t xml:space="preserve"> se adelantó</w:t>
      </w:r>
      <w:r w:rsidR="00457DE0" w:rsidRPr="00457DE0">
        <w:rPr>
          <w:rFonts w:ascii="Times New Roman" w:hAnsi="Times New Roman" w:cs="Times New Roman"/>
          <w:sz w:val="28"/>
          <w:szCs w:val="28"/>
        </w:rPr>
        <w:t xml:space="preserve"> mediante un decreto legislativo; (iv) </w:t>
      </w:r>
      <w:r w:rsidR="00B75E9F">
        <w:rPr>
          <w:rFonts w:ascii="Times New Roman" w:hAnsi="Times New Roman" w:cs="Times New Roman"/>
          <w:sz w:val="28"/>
          <w:szCs w:val="28"/>
        </w:rPr>
        <w:t xml:space="preserve">la medida respetaba </w:t>
      </w:r>
      <w:r w:rsidR="00457DE0">
        <w:rPr>
          <w:rFonts w:ascii="Times New Roman" w:hAnsi="Times New Roman" w:cs="Times New Roman"/>
          <w:sz w:val="28"/>
          <w:szCs w:val="28"/>
        </w:rPr>
        <w:t>la autonomía de las entidades territoria</w:t>
      </w:r>
      <w:r w:rsidR="00C00891">
        <w:rPr>
          <w:rFonts w:ascii="Times New Roman" w:hAnsi="Times New Roman" w:cs="Times New Roman"/>
          <w:sz w:val="28"/>
          <w:szCs w:val="28"/>
        </w:rPr>
        <w:t>l</w:t>
      </w:r>
      <w:r w:rsidR="00457DE0">
        <w:rPr>
          <w:rFonts w:ascii="Times New Roman" w:hAnsi="Times New Roman" w:cs="Times New Roman"/>
          <w:sz w:val="28"/>
          <w:szCs w:val="28"/>
        </w:rPr>
        <w:t xml:space="preserve">es; y (v) </w:t>
      </w:r>
      <w:r w:rsidR="004168FE">
        <w:rPr>
          <w:rFonts w:ascii="Times New Roman" w:hAnsi="Times New Roman" w:cs="Times New Roman"/>
          <w:sz w:val="28"/>
          <w:szCs w:val="28"/>
        </w:rPr>
        <w:t xml:space="preserve">respondía a </w:t>
      </w:r>
      <w:r w:rsidR="00457DE0">
        <w:rPr>
          <w:rFonts w:ascii="Times New Roman" w:hAnsi="Times New Roman" w:cs="Times New Roman"/>
          <w:sz w:val="28"/>
          <w:szCs w:val="28"/>
        </w:rPr>
        <w:t xml:space="preserve">las particularidades de la crisis derivada de la </w:t>
      </w:r>
      <w:r w:rsidR="00C00891">
        <w:rPr>
          <w:rFonts w:ascii="Times New Roman" w:hAnsi="Times New Roman" w:cs="Times New Roman"/>
          <w:sz w:val="28"/>
          <w:szCs w:val="28"/>
        </w:rPr>
        <w:t>pandemia</w:t>
      </w:r>
      <w:r w:rsidR="00457DE0">
        <w:rPr>
          <w:rFonts w:ascii="Times New Roman" w:hAnsi="Times New Roman" w:cs="Times New Roman"/>
          <w:sz w:val="28"/>
          <w:szCs w:val="28"/>
        </w:rPr>
        <w:t xml:space="preserve"> Covid-19</w:t>
      </w:r>
      <w:r w:rsidR="00CB4F39">
        <w:rPr>
          <w:rFonts w:ascii="Times New Roman" w:hAnsi="Times New Roman" w:cs="Times New Roman"/>
          <w:sz w:val="28"/>
          <w:szCs w:val="28"/>
        </w:rPr>
        <w:t>,</w:t>
      </w:r>
      <w:r w:rsidR="00457DE0">
        <w:rPr>
          <w:rFonts w:ascii="Times New Roman" w:hAnsi="Times New Roman" w:cs="Times New Roman"/>
          <w:sz w:val="28"/>
          <w:szCs w:val="28"/>
        </w:rPr>
        <w:t xml:space="preserve"> cuyos efectos no se consolidaron en un momento concreto ni resultaba uniformes para todo el territorio.</w:t>
      </w:r>
    </w:p>
    <w:p w14:paraId="3BCFC2EB" w14:textId="2C758AD6" w:rsidR="00C00891" w:rsidRDefault="00C00891" w:rsidP="00623F4D">
      <w:pPr>
        <w:pStyle w:val="Sinespaciado"/>
      </w:pPr>
    </w:p>
    <w:p w14:paraId="345C08F0" w14:textId="4F6864C0" w:rsidR="00C00891" w:rsidRDefault="001D20AF" w:rsidP="00735547">
      <w:pPr>
        <w:tabs>
          <w:tab w:val="left" w:pos="2608"/>
        </w:tabs>
        <w:rPr>
          <w:rFonts w:ascii="Times New Roman" w:hAnsi="Times New Roman" w:cs="Times New Roman"/>
          <w:sz w:val="28"/>
          <w:szCs w:val="28"/>
        </w:rPr>
      </w:pPr>
      <w:r>
        <w:rPr>
          <w:rFonts w:ascii="Times New Roman" w:hAnsi="Times New Roman" w:cs="Times New Roman"/>
          <w:sz w:val="28"/>
          <w:szCs w:val="28"/>
        </w:rPr>
        <w:t>En esa ocasión, sin embargo,</w:t>
      </w:r>
      <w:r w:rsidR="00C00891">
        <w:rPr>
          <w:rFonts w:ascii="Times New Roman" w:hAnsi="Times New Roman" w:cs="Times New Roman"/>
          <w:sz w:val="28"/>
          <w:szCs w:val="28"/>
        </w:rPr>
        <w:t xml:space="preserve"> las magistradas Cristina Pardo </w:t>
      </w:r>
      <w:proofErr w:type="spellStart"/>
      <w:r w:rsidR="00C00891">
        <w:rPr>
          <w:rFonts w:ascii="Times New Roman" w:hAnsi="Times New Roman" w:cs="Times New Roman"/>
          <w:sz w:val="28"/>
          <w:szCs w:val="28"/>
        </w:rPr>
        <w:t>Schlesinger</w:t>
      </w:r>
      <w:proofErr w:type="spellEnd"/>
      <w:r w:rsidR="00C00891">
        <w:rPr>
          <w:rFonts w:ascii="Times New Roman" w:hAnsi="Times New Roman" w:cs="Times New Roman"/>
          <w:sz w:val="28"/>
          <w:szCs w:val="28"/>
        </w:rPr>
        <w:t xml:space="preserve"> y Diana Fajardo Rivera salvaron su voto frente a la decisión mayoritaria al considerar que las facultades extraordinarias definidas en la Carta Política para conjurar los efectos de los estados de emergencia se asignaron al Presidente de la República y no son susceptibles de delegación</w:t>
      </w:r>
      <w:r w:rsidR="00CB4F39">
        <w:rPr>
          <w:rFonts w:ascii="Times New Roman" w:hAnsi="Times New Roman" w:cs="Times New Roman"/>
          <w:sz w:val="28"/>
          <w:szCs w:val="28"/>
        </w:rPr>
        <w:t xml:space="preserve">. Asimismo, </w:t>
      </w:r>
      <w:r w:rsidR="0064728B">
        <w:rPr>
          <w:rFonts w:ascii="Times New Roman" w:hAnsi="Times New Roman" w:cs="Times New Roman"/>
          <w:sz w:val="28"/>
          <w:szCs w:val="28"/>
        </w:rPr>
        <w:t xml:space="preserve">indicaron </w:t>
      </w:r>
      <w:r w:rsidR="00D931F4">
        <w:rPr>
          <w:rFonts w:ascii="Times New Roman" w:hAnsi="Times New Roman" w:cs="Times New Roman"/>
          <w:sz w:val="28"/>
          <w:szCs w:val="28"/>
        </w:rPr>
        <w:t>que,</w:t>
      </w:r>
      <w:r w:rsidR="0064728B">
        <w:rPr>
          <w:rFonts w:ascii="Times New Roman" w:hAnsi="Times New Roman" w:cs="Times New Roman"/>
          <w:sz w:val="28"/>
          <w:szCs w:val="28"/>
        </w:rPr>
        <w:t xml:space="preserve"> </w:t>
      </w:r>
      <w:r w:rsidR="00C00891">
        <w:rPr>
          <w:rFonts w:ascii="Times New Roman" w:hAnsi="Times New Roman" w:cs="Times New Roman"/>
          <w:sz w:val="28"/>
          <w:szCs w:val="28"/>
        </w:rPr>
        <w:t>aunque la medida resultara efectiva para conjurar la crisis</w:t>
      </w:r>
      <w:r w:rsidR="00CB4F39">
        <w:rPr>
          <w:rFonts w:ascii="Times New Roman" w:hAnsi="Times New Roman" w:cs="Times New Roman"/>
          <w:sz w:val="28"/>
          <w:szCs w:val="28"/>
        </w:rPr>
        <w:t>, a su juicio,</w:t>
      </w:r>
      <w:r w:rsidR="00C00891">
        <w:rPr>
          <w:rFonts w:ascii="Times New Roman" w:hAnsi="Times New Roman" w:cs="Times New Roman"/>
          <w:sz w:val="28"/>
          <w:szCs w:val="28"/>
        </w:rPr>
        <w:t xml:space="preserve"> no resultaba admisible </w:t>
      </w:r>
      <w:r w:rsidR="00C00891" w:rsidRPr="00C00891">
        <w:rPr>
          <w:rFonts w:ascii="Times New Roman" w:hAnsi="Times New Roman" w:cs="Times New Roman"/>
          <w:sz w:val="28"/>
          <w:szCs w:val="28"/>
        </w:rPr>
        <w:t xml:space="preserve">marginar a las asambleas departamentales y a los concejos municipales de las </w:t>
      </w:r>
      <w:r w:rsidR="00CB4F39">
        <w:rPr>
          <w:rFonts w:ascii="Times New Roman" w:hAnsi="Times New Roman" w:cs="Times New Roman"/>
          <w:sz w:val="28"/>
          <w:szCs w:val="28"/>
        </w:rPr>
        <w:t>competencias</w:t>
      </w:r>
      <w:r w:rsidR="00C00891" w:rsidRPr="00C00891">
        <w:rPr>
          <w:rFonts w:ascii="Times New Roman" w:hAnsi="Times New Roman" w:cs="Times New Roman"/>
          <w:sz w:val="28"/>
          <w:szCs w:val="28"/>
        </w:rPr>
        <w:t xml:space="preserve"> que, en materia presupuestal</w:t>
      </w:r>
      <w:r w:rsidR="00CB4F39">
        <w:rPr>
          <w:rFonts w:ascii="Times New Roman" w:hAnsi="Times New Roman" w:cs="Times New Roman"/>
          <w:sz w:val="28"/>
          <w:szCs w:val="28"/>
        </w:rPr>
        <w:t>,</w:t>
      </w:r>
      <w:r w:rsidR="004736EC">
        <w:rPr>
          <w:rFonts w:ascii="Times New Roman" w:hAnsi="Times New Roman" w:cs="Times New Roman"/>
          <w:sz w:val="28"/>
          <w:szCs w:val="28"/>
        </w:rPr>
        <w:t xml:space="preserve"> les asignó la</w:t>
      </w:r>
      <w:r w:rsidR="00C00891">
        <w:rPr>
          <w:rFonts w:ascii="Times New Roman" w:hAnsi="Times New Roman" w:cs="Times New Roman"/>
          <w:sz w:val="28"/>
          <w:szCs w:val="28"/>
        </w:rPr>
        <w:t xml:space="preserve"> Carta Política</w:t>
      </w:r>
      <w:r w:rsidR="00CB4F39">
        <w:rPr>
          <w:rFonts w:ascii="Times New Roman" w:hAnsi="Times New Roman" w:cs="Times New Roman"/>
          <w:sz w:val="28"/>
          <w:szCs w:val="28"/>
        </w:rPr>
        <w:t>.</w:t>
      </w:r>
      <w:r w:rsidR="00C00891">
        <w:rPr>
          <w:rFonts w:ascii="Times New Roman" w:hAnsi="Times New Roman" w:cs="Times New Roman"/>
          <w:sz w:val="28"/>
          <w:szCs w:val="28"/>
        </w:rPr>
        <w:t xml:space="preserve"> </w:t>
      </w:r>
    </w:p>
    <w:p w14:paraId="0B31C914" w14:textId="0FFBB0ED" w:rsidR="00CB4F39" w:rsidRDefault="00CB4F39" w:rsidP="00623F4D">
      <w:pPr>
        <w:pStyle w:val="Sinespaciado"/>
      </w:pPr>
    </w:p>
    <w:p w14:paraId="5E434412" w14:textId="3BB55524" w:rsidR="002E1583" w:rsidRDefault="00FE72AB" w:rsidP="001F689C">
      <w:pPr>
        <w:tabs>
          <w:tab w:val="left" w:pos="2608"/>
        </w:tabs>
        <w:rPr>
          <w:rFonts w:ascii="Times New Roman" w:eastAsia="Times New Roman" w:hAnsi="Times New Roman" w:cs="Times New Roman"/>
          <w:color w:val="000000" w:themeColor="text1"/>
          <w:sz w:val="28"/>
          <w:szCs w:val="28"/>
          <w:lang w:val="es-ES" w:eastAsia="es-ES"/>
        </w:rPr>
      </w:pPr>
      <w:r>
        <w:rPr>
          <w:rFonts w:ascii="Times New Roman" w:eastAsia="Times New Roman" w:hAnsi="Times New Roman" w:cs="Times New Roman"/>
          <w:color w:val="000000" w:themeColor="text1"/>
          <w:sz w:val="28"/>
          <w:szCs w:val="28"/>
          <w:lang w:val="es-ES" w:eastAsia="es-ES"/>
        </w:rPr>
        <w:t>4</w:t>
      </w:r>
      <w:r w:rsidR="004229D9">
        <w:rPr>
          <w:rFonts w:ascii="Times New Roman" w:eastAsia="Times New Roman" w:hAnsi="Times New Roman" w:cs="Times New Roman"/>
          <w:color w:val="000000" w:themeColor="text1"/>
          <w:sz w:val="28"/>
          <w:szCs w:val="28"/>
          <w:lang w:val="es-ES" w:eastAsia="es-ES"/>
        </w:rPr>
        <w:t>6</w:t>
      </w:r>
      <w:r>
        <w:rPr>
          <w:rFonts w:ascii="Times New Roman" w:eastAsia="Times New Roman" w:hAnsi="Times New Roman" w:cs="Times New Roman"/>
          <w:color w:val="000000" w:themeColor="text1"/>
          <w:sz w:val="28"/>
          <w:szCs w:val="28"/>
          <w:lang w:val="es-ES" w:eastAsia="es-ES"/>
        </w:rPr>
        <w:t>.</w:t>
      </w:r>
      <w:r w:rsidR="00235498">
        <w:rPr>
          <w:rFonts w:ascii="Times New Roman" w:eastAsia="Times New Roman" w:hAnsi="Times New Roman" w:cs="Times New Roman"/>
          <w:color w:val="000000" w:themeColor="text1"/>
          <w:sz w:val="28"/>
          <w:szCs w:val="28"/>
          <w:lang w:val="es-ES" w:eastAsia="es-ES"/>
        </w:rPr>
        <w:t xml:space="preserve"> </w:t>
      </w:r>
      <w:r w:rsidR="00F2363A">
        <w:rPr>
          <w:rFonts w:ascii="Times New Roman" w:eastAsia="Times New Roman" w:hAnsi="Times New Roman" w:cs="Times New Roman"/>
          <w:color w:val="000000" w:themeColor="text1"/>
          <w:sz w:val="28"/>
          <w:szCs w:val="28"/>
          <w:lang w:val="es-ES" w:eastAsia="es-ES"/>
        </w:rPr>
        <w:t>En síntesis, d</w:t>
      </w:r>
      <w:r w:rsidR="00163B33">
        <w:rPr>
          <w:rFonts w:ascii="Times New Roman" w:eastAsia="Times New Roman" w:hAnsi="Times New Roman" w:cs="Times New Roman"/>
          <w:color w:val="000000" w:themeColor="text1"/>
          <w:sz w:val="28"/>
          <w:szCs w:val="28"/>
          <w:lang w:val="es-ES" w:eastAsia="es-ES"/>
        </w:rPr>
        <w:t xml:space="preserve">e acuerdo con la línea </w:t>
      </w:r>
      <w:r w:rsidR="003116FE">
        <w:rPr>
          <w:rFonts w:ascii="Times New Roman" w:eastAsia="Times New Roman" w:hAnsi="Times New Roman" w:cs="Times New Roman"/>
          <w:color w:val="000000" w:themeColor="text1"/>
          <w:sz w:val="28"/>
          <w:szCs w:val="28"/>
          <w:lang w:val="es-ES" w:eastAsia="es-ES"/>
        </w:rPr>
        <w:t>jurisprudencial</w:t>
      </w:r>
      <w:r w:rsidR="00163B33">
        <w:rPr>
          <w:rFonts w:ascii="Times New Roman" w:eastAsia="Times New Roman" w:hAnsi="Times New Roman" w:cs="Times New Roman"/>
          <w:color w:val="000000" w:themeColor="text1"/>
          <w:sz w:val="28"/>
          <w:szCs w:val="28"/>
          <w:lang w:val="es-ES" w:eastAsia="es-ES"/>
        </w:rPr>
        <w:t xml:space="preserve"> desarrollada sobre el principio de legalidad</w:t>
      </w:r>
      <w:r w:rsidR="00F2363A">
        <w:rPr>
          <w:rFonts w:ascii="Times New Roman" w:eastAsia="Times New Roman" w:hAnsi="Times New Roman" w:cs="Times New Roman"/>
          <w:color w:val="000000" w:themeColor="text1"/>
          <w:sz w:val="28"/>
          <w:szCs w:val="28"/>
          <w:lang w:val="es-ES" w:eastAsia="es-ES"/>
        </w:rPr>
        <w:t xml:space="preserve"> </w:t>
      </w:r>
      <w:r w:rsidR="00163B33">
        <w:rPr>
          <w:rFonts w:ascii="Times New Roman" w:eastAsia="Times New Roman" w:hAnsi="Times New Roman" w:cs="Times New Roman"/>
          <w:color w:val="000000" w:themeColor="text1"/>
          <w:sz w:val="28"/>
          <w:szCs w:val="28"/>
          <w:lang w:val="es-ES" w:eastAsia="es-ES"/>
        </w:rPr>
        <w:t>de</w:t>
      </w:r>
      <w:r w:rsidR="004736EC">
        <w:rPr>
          <w:rFonts w:ascii="Times New Roman" w:eastAsia="Times New Roman" w:hAnsi="Times New Roman" w:cs="Times New Roman"/>
          <w:color w:val="000000" w:themeColor="text1"/>
          <w:sz w:val="28"/>
          <w:szCs w:val="28"/>
          <w:lang w:val="es-ES" w:eastAsia="es-ES"/>
        </w:rPr>
        <w:t>l presupuesto</w:t>
      </w:r>
      <w:r w:rsidR="00163B33">
        <w:rPr>
          <w:rFonts w:ascii="Times New Roman" w:eastAsia="Times New Roman" w:hAnsi="Times New Roman" w:cs="Times New Roman"/>
          <w:color w:val="000000" w:themeColor="text1"/>
          <w:sz w:val="28"/>
          <w:szCs w:val="28"/>
          <w:lang w:val="es-ES" w:eastAsia="es-ES"/>
        </w:rPr>
        <w:t xml:space="preserve"> se advierte que:</w:t>
      </w:r>
    </w:p>
    <w:p w14:paraId="3D2B5E56" w14:textId="77777777" w:rsidR="00163B33" w:rsidRDefault="00163B33" w:rsidP="001F689C">
      <w:pPr>
        <w:tabs>
          <w:tab w:val="left" w:pos="2608"/>
        </w:tabs>
        <w:rPr>
          <w:rFonts w:ascii="Times New Roman" w:eastAsia="Times New Roman" w:hAnsi="Times New Roman" w:cs="Times New Roman"/>
          <w:color w:val="000000" w:themeColor="text1"/>
          <w:sz w:val="28"/>
          <w:szCs w:val="28"/>
          <w:lang w:val="es-ES" w:eastAsia="es-ES"/>
        </w:rPr>
      </w:pPr>
    </w:p>
    <w:p w14:paraId="7005164C" w14:textId="64483CA6" w:rsidR="00035ED3" w:rsidRDefault="00163B33" w:rsidP="00035ED3">
      <w:pPr>
        <w:pStyle w:val="Prrafodelista"/>
        <w:numPr>
          <w:ilvl w:val="0"/>
          <w:numId w:val="21"/>
        </w:numPr>
        <w:tabs>
          <w:tab w:val="left" w:pos="2608"/>
        </w:tabs>
        <w:rPr>
          <w:rFonts w:ascii="Times New Roman" w:eastAsia="Times New Roman" w:hAnsi="Times New Roman" w:cs="Times New Roman"/>
          <w:color w:val="000000" w:themeColor="text1"/>
          <w:sz w:val="28"/>
          <w:szCs w:val="28"/>
          <w:lang w:val="es-ES" w:eastAsia="es-ES"/>
        </w:rPr>
      </w:pPr>
      <w:r w:rsidRPr="00451E85">
        <w:rPr>
          <w:rFonts w:ascii="Times New Roman" w:eastAsia="Times New Roman" w:hAnsi="Times New Roman" w:cs="Times New Roman"/>
          <w:color w:val="000000" w:themeColor="text1"/>
          <w:sz w:val="28"/>
          <w:szCs w:val="28"/>
          <w:lang w:val="es-ES" w:eastAsia="es-ES"/>
        </w:rPr>
        <w:t xml:space="preserve">La Constitución Política de 1991 </w:t>
      </w:r>
      <w:r w:rsidR="003116FE" w:rsidRPr="00451E85">
        <w:rPr>
          <w:rFonts w:ascii="Times New Roman" w:eastAsia="Times New Roman" w:hAnsi="Times New Roman" w:cs="Times New Roman"/>
          <w:color w:val="000000" w:themeColor="text1"/>
          <w:sz w:val="28"/>
          <w:szCs w:val="28"/>
          <w:lang w:val="es-ES" w:eastAsia="es-ES"/>
        </w:rPr>
        <w:t>quiso</w:t>
      </w:r>
      <w:r w:rsidRPr="00451E85">
        <w:rPr>
          <w:rFonts w:ascii="Times New Roman" w:eastAsia="Times New Roman" w:hAnsi="Times New Roman" w:cs="Times New Roman"/>
          <w:color w:val="000000" w:themeColor="text1"/>
          <w:sz w:val="28"/>
          <w:szCs w:val="28"/>
          <w:lang w:val="es-ES" w:eastAsia="es-ES"/>
        </w:rPr>
        <w:t xml:space="preserve"> fortalecer la competencia del Congreso en materia presupuestal, razón por la que eliminó la posibilidad prevista en la anterior</w:t>
      </w:r>
      <w:r w:rsidR="00F2363A" w:rsidRPr="00451E85">
        <w:rPr>
          <w:rFonts w:ascii="Times New Roman" w:eastAsia="Times New Roman" w:hAnsi="Times New Roman" w:cs="Times New Roman"/>
          <w:color w:val="000000" w:themeColor="text1"/>
          <w:sz w:val="28"/>
          <w:szCs w:val="28"/>
          <w:lang w:val="es-ES" w:eastAsia="es-ES"/>
        </w:rPr>
        <w:t xml:space="preserve"> en la </w:t>
      </w:r>
      <w:r w:rsidR="00B268C9" w:rsidRPr="00451E85">
        <w:rPr>
          <w:rFonts w:ascii="Times New Roman" w:eastAsia="Times New Roman" w:hAnsi="Times New Roman" w:cs="Times New Roman"/>
          <w:color w:val="000000" w:themeColor="text1"/>
          <w:sz w:val="28"/>
          <w:szCs w:val="28"/>
          <w:lang w:val="es-ES" w:eastAsia="es-ES"/>
        </w:rPr>
        <w:t>Constitución</w:t>
      </w:r>
      <w:r w:rsidR="00F2363A" w:rsidRPr="00451E85">
        <w:rPr>
          <w:rFonts w:ascii="Times New Roman" w:eastAsia="Times New Roman" w:hAnsi="Times New Roman" w:cs="Times New Roman"/>
          <w:color w:val="000000" w:themeColor="text1"/>
          <w:sz w:val="28"/>
          <w:szCs w:val="28"/>
          <w:lang w:val="es-ES" w:eastAsia="es-ES"/>
        </w:rPr>
        <w:t xml:space="preserve"> de 1886</w:t>
      </w:r>
      <w:r w:rsidRPr="00451E85">
        <w:rPr>
          <w:rFonts w:ascii="Times New Roman" w:eastAsia="Times New Roman" w:hAnsi="Times New Roman" w:cs="Times New Roman"/>
          <w:color w:val="000000" w:themeColor="text1"/>
          <w:sz w:val="28"/>
          <w:szCs w:val="28"/>
          <w:lang w:val="es-ES" w:eastAsia="es-ES"/>
        </w:rPr>
        <w:t xml:space="preserve"> de efectuar </w:t>
      </w:r>
      <w:r w:rsidR="00D931F4">
        <w:rPr>
          <w:rFonts w:ascii="Times New Roman" w:eastAsia="Times New Roman" w:hAnsi="Times New Roman" w:cs="Times New Roman"/>
          <w:color w:val="000000" w:themeColor="text1"/>
          <w:sz w:val="28"/>
          <w:szCs w:val="28"/>
          <w:lang w:val="es-ES" w:eastAsia="es-ES"/>
        </w:rPr>
        <w:t xml:space="preserve">adiciones </w:t>
      </w:r>
      <w:r w:rsidR="003116FE" w:rsidRPr="00451E85">
        <w:rPr>
          <w:rFonts w:ascii="Times New Roman" w:eastAsia="Times New Roman" w:hAnsi="Times New Roman" w:cs="Times New Roman"/>
          <w:color w:val="000000" w:themeColor="text1"/>
          <w:sz w:val="28"/>
          <w:szCs w:val="28"/>
          <w:lang w:val="es-ES" w:eastAsia="es-ES"/>
        </w:rPr>
        <w:t>presupuestales</w:t>
      </w:r>
      <w:r w:rsidRPr="00451E85">
        <w:rPr>
          <w:rFonts w:ascii="Times New Roman" w:eastAsia="Times New Roman" w:hAnsi="Times New Roman" w:cs="Times New Roman"/>
          <w:color w:val="000000" w:themeColor="text1"/>
          <w:sz w:val="28"/>
          <w:szCs w:val="28"/>
          <w:lang w:val="es-ES" w:eastAsia="es-ES"/>
        </w:rPr>
        <w:t xml:space="preserve"> administrativas.</w:t>
      </w:r>
    </w:p>
    <w:p w14:paraId="6B010074" w14:textId="2A760422" w:rsidR="001D20AF" w:rsidRPr="00C06050" w:rsidRDefault="00F2363A" w:rsidP="00CD3D8A">
      <w:pPr>
        <w:pStyle w:val="Prrafodelista"/>
        <w:numPr>
          <w:ilvl w:val="0"/>
          <w:numId w:val="21"/>
        </w:numPr>
        <w:tabs>
          <w:tab w:val="left" w:pos="2608"/>
        </w:tabs>
        <w:rPr>
          <w:rFonts w:ascii="Times New Roman" w:eastAsia="Times New Roman" w:hAnsi="Times New Roman" w:cs="Times New Roman"/>
          <w:color w:val="000000" w:themeColor="text1"/>
          <w:sz w:val="28"/>
          <w:szCs w:val="28"/>
          <w:lang w:val="es-ES" w:eastAsia="es-ES"/>
        </w:rPr>
      </w:pPr>
      <w:r w:rsidRPr="004168FE">
        <w:rPr>
          <w:rFonts w:ascii="Times New Roman" w:eastAsia="Times New Roman" w:hAnsi="Times New Roman" w:cs="Times New Roman"/>
          <w:color w:val="000000" w:themeColor="text1"/>
          <w:sz w:val="28"/>
          <w:szCs w:val="28"/>
          <w:lang w:val="es-ES" w:eastAsia="es-ES"/>
        </w:rPr>
        <w:t>E</w:t>
      </w:r>
      <w:r w:rsidR="0094273E" w:rsidRPr="004168FE">
        <w:rPr>
          <w:rFonts w:ascii="Times New Roman" w:eastAsia="Times New Roman" w:hAnsi="Times New Roman" w:cs="Times New Roman"/>
          <w:color w:val="000000" w:themeColor="text1"/>
          <w:sz w:val="28"/>
          <w:szCs w:val="28"/>
          <w:lang w:val="es-ES" w:eastAsia="es-ES"/>
        </w:rPr>
        <w:t>n tiempos de normalidad institucional solamente el</w:t>
      </w:r>
      <w:r w:rsidR="00163B33" w:rsidRPr="004168FE">
        <w:rPr>
          <w:rFonts w:ascii="Times New Roman" w:eastAsia="Times New Roman" w:hAnsi="Times New Roman" w:cs="Times New Roman"/>
          <w:color w:val="000000" w:themeColor="text1"/>
          <w:sz w:val="28"/>
          <w:szCs w:val="28"/>
          <w:lang w:val="es-ES" w:eastAsia="es-ES"/>
        </w:rPr>
        <w:t xml:space="preserve"> Congreso de la República es la autoridad competente para </w:t>
      </w:r>
      <w:r w:rsidR="00163B33" w:rsidRPr="00C06050">
        <w:rPr>
          <w:rFonts w:ascii="Times New Roman" w:eastAsia="Times New Roman" w:hAnsi="Times New Roman" w:cs="Times New Roman"/>
          <w:color w:val="000000" w:themeColor="text1"/>
          <w:sz w:val="28"/>
          <w:szCs w:val="28"/>
          <w:lang w:val="es-ES" w:eastAsia="es-ES"/>
        </w:rPr>
        <w:t xml:space="preserve">definir la </w:t>
      </w:r>
      <w:r w:rsidR="00902658" w:rsidRPr="00C06050">
        <w:rPr>
          <w:rFonts w:ascii="Times New Roman" w:eastAsia="Times New Roman" w:hAnsi="Times New Roman" w:cs="Times New Roman"/>
          <w:color w:val="000000" w:themeColor="text1"/>
          <w:sz w:val="28"/>
          <w:szCs w:val="28"/>
          <w:lang w:val="es-ES" w:eastAsia="es-ES"/>
        </w:rPr>
        <w:t>orientación (en qué se gasta) y cuánto se gasta (montos)</w:t>
      </w:r>
      <w:r w:rsidR="00B94977" w:rsidRPr="00C06050">
        <w:rPr>
          <w:rFonts w:ascii="Times New Roman" w:eastAsia="Times New Roman" w:hAnsi="Times New Roman" w:cs="Times New Roman"/>
          <w:color w:val="000000" w:themeColor="text1"/>
          <w:sz w:val="28"/>
          <w:szCs w:val="28"/>
          <w:lang w:val="es-ES" w:eastAsia="es-ES"/>
        </w:rPr>
        <w:t xml:space="preserve"> con algunas excepciones relacionadas con las fuentes de los recursos, por ejemplo, convenios de cooperación internacional sobre recursos no reembolsables</w:t>
      </w:r>
      <w:r w:rsidR="00902658" w:rsidRPr="00C06050">
        <w:rPr>
          <w:rFonts w:ascii="Times New Roman" w:eastAsia="Times New Roman" w:hAnsi="Times New Roman" w:cs="Times New Roman"/>
          <w:color w:val="000000" w:themeColor="text1"/>
          <w:sz w:val="28"/>
          <w:szCs w:val="28"/>
          <w:lang w:val="es-ES" w:eastAsia="es-ES"/>
        </w:rPr>
        <w:t xml:space="preserve">. Lo anterior, conforme a las reglas constitucionales que definen elementos </w:t>
      </w:r>
      <w:r w:rsidR="003116FE" w:rsidRPr="00C06050">
        <w:rPr>
          <w:rFonts w:ascii="Times New Roman" w:eastAsia="Times New Roman" w:hAnsi="Times New Roman" w:cs="Times New Roman"/>
          <w:color w:val="000000" w:themeColor="text1"/>
          <w:sz w:val="28"/>
          <w:szCs w:val="28"/>
          <w:lang w:val="es-ES" w:eastAsia="es-ES"/>
        </w:rPr>
        <w:lastRenderedPageBreak/>
        <w:t>sustanciales</w:t>
      </w:r>
      <w:r w:rsidR="00902658" w:rsidRPr="00C06050">
        <w:rPr>
          <w:rFonts w:ascii="Times New Roman" w:eastAsia="Times New Roman" w:hAnsi="Times New Roman" w:cs="Times New Roman"/>
          <w:color w:val="000000" w:themeColor="text1"/>
          <w:sz w:val="28"/>
          <w:szCs w:val="28"/>
          <w:lang w:val="es-ES" w:eastAsia="es-ES"/>
        </w:rPr>
        <w:t xml:space="preserve"> del gasto y </w:t>
      </w:r>
      <w:r w:rsidR="003116FE" w:rsidRPr="00C06050">
        <w:rPr>
          <w:rFonts w:ascii="Times New Roman" w:eastAsia="Times New Roman" w:hAnsi="Times New Roman" w:cs="Times New Roman"/>
          <w:color w:val="000000" w:themeColor="text1"/>
          <w:sz w:val="28"/>
          <w:szCs w:val="28"/>
          <w:lang w:val="es-ES" w:eastAsia="es-ES"/>
        </w:rPr>
        <w:t xml:space="preserve">tomando como base el proyecto de presupuesto presentado por el </w:t>
      </w:r>
      <w:r w:rsidR="00A50E72" w:rsidRPr="00C06050">
        <w:rPr>
          <w:rFonts w:ascii="Times New Roman" w:eastAsia="Times New Roman" w:hAnsi="Times New Roman" w:cs="Times New Roman"/>
          <w:color w:val="000000" w:themeColor="text1"/>
          <w:sz w:val="28"/>
          <w:szCs w:val="28"/>
          <w:lang w:val="es-ES" w:eastAsia="es-ES"/>
        </w:rPr>
        <w:t>G</w:t>
      </w:r>
      <w:r w:rsidR="003116FE" w:rsidRPr="00C06050">
        <w:rPr>
          <w:rFonts w:ascii="Times New Roman" w:eastAsia="Times New Roman" w:hAnsi="Times New Roman" w:cs="Times New Roman"/>
          <w:color w:val="000000" w:themeColor="text1"/>
          <w:sz w:val="28"/>
          <w:szCs w:val="28"/>
          <w:lang w:val="es-ES" w:eastAsia="es-ES"/>
        </w:rPr>
        <w:t>obierno nacional.</w:t>
      </w:r>
      <w:r w:rsidR="00A50E72" w:rsidRPr="00C06050">
        <w:rPr>
          <w:rFonts w:ascii="Times New Roman" w:eastAsia="Times New Roman" w:hAnsi="Times New Roman" w:cs="Times New Roman"/>
          <w:color w:val="000000" w:themeColor="text1"/>
          <w:sz w:val="28"/>
          <w:szCs w:val="28"/>
          <w:lang w:val="es-ES" w:eastAsia="es-ES"/>
        </w:rPr>
        <w:t xml:space="preserve"> </w:t>
      </w:r>
    </w:p>
    <w:p w14:paraId="2DF9A9E9" w14:textId="2074C555" w:rsidR="0094273E" w:rsidRPr="00C06050" w:rsidRDefault="0094273E" w:rsidP="00035ED3">
      <w:pPr>
        <w:pStyle w:val="Prrafodelista"/>
        <w:numPr>
          <w:ilvl w:val="0"/>
          <w:numId w:val="21"/>
        </w:numPr>
        <w:tabs>
          <w:tab w:val="left" w:pos="2608"/>
        </w:tabs>
        <w:rPr>
          <w:rFonts w:ascii="Times New Roman" w:eastAsia="Times New Roman" w:hAnsi="Times New Roman" w:cs="Times New Roman"/>
          <w:color w:val="000000" w:themeColor="text1"/>
          <w:sz w:val="28"/>
          <w:szCs w:val="28"/>
          <w:lang w:val="es-ES" w:eastAsia="es-ES"/>
        </w:rPr>
      </w:pPr>
      <w:r w:rsidRPr="00C06050">
        <w:rPr>
          <w:rFonts w:ascii="Times New Roman" w:eastAsia="Times New Roman" w:hAnsi="Times New Roman" w:cs="Times New Roman"/>
          <w:color w:val="000000" w:themeColor="text1"/>
          <w:sz w:val="28"/>
          <w:szCs w:val="28"/>
          <w:lang w:val="es-ES" w:eastAsia="es-ES"/>
        </w:rPr>
        <w:t>El principio de legalidad del presupuesto es aplicable a las entidades territoriales</w:t>
      </w:r>
      <w:r w:rsidR="00111CF4" w:rsidRPr="00C06050">
        <w:rPr>
          <w:rFonts w:ascii="Times New Roman" w:eastAsia="Times New Roman" w:hAnsi="Times New Roman" w:cs="Times New Roman"/>
          <w:color w:val="000000" w:themeColor="text1"/>
          <w:sz w:val="28"/>
          <w:szCs w:val="28"/>
          <w:lang w:val="es-ES" w:eastAsia="es-ES"/>
        </w:rPr>
        <w:t xml:space="preserve">. </w:t>
      </w:r>
      <w:r w:rsidR="00EF1B1B" w:rsidRPr="00C06050">
        <w:rPr>
          <w:rFonts w:ascii="Times New Roman" w:eastAsia="Times New Roman" w:hAnsi="Times New Roman" w:cs="Times New Roman"/>
          <w:color w:val="000000" w:themeColor="text1"/>
          <w:sz w:val="28"/>
          <w:szCs w:val="28"/>
          <w:lang w:val="es-ES" w:eastAsia="es-ES"/>
        </w:rPr>
        <w:t xml:space="preserve">Sin embargo, en la modificación de las rentas y del gasto se prevén algunos escenarios particulares en materia presupuestal, como la modificación directa </w:t>
      </w:r>
      <w:r w:rsidR="00FC35CD" w:rsidRPr="00C06050">
        <w:rPr>
          <w:rFonts w:ascii="Times New Roman" w:eastAsia="Times New Roman" w:hAnsi="Times New Roman" w:cs="Times New Roman"/>
          <w:color w:val="000000" w:themeColor="text1"/>
          <w:sz w:val="28"/>
          <w:szCs w:val="28"/>
          <w:lang w:val="es-ES" w:eastAsia="es-ES"/>
        </w:rPr>
        <w:t>por parte del gobernador en relación con los recursos provenientes de: (i) el sistema general de participaciones; (ii) el Fondo Nacional de Pensiones de las Entidades Territoriales; (iii) el Sistema General de Regalías; (iv) convenios con entidades del Estado o de cooperación internacional; (v) tesoro nacional</w:t>
      </w:r>
      <w:r w:rsidR="00BA5911" w:rsidRPr="00C06050">
        <w:rPr>
          <w:rFonts w:ascii="Times New Roman" w:eastAsia="Times New Roman" w:hAnsi="Times New Roman" w:cs="Times New Roman"/>
          <w:color w:val="000000" w:themeColor="text1"/>
          <w:sz w:val="28"/>
          <w:szCs w:val="28"/>
          <w:lang w:val="es-ES" w:eastAsia="es-ES"/>
        </w:rPr>
        <w:t xml:space="preserve">; </w:t>
      </w:r>
      <w:r w:rsidR="00C10862" w:rsidRPr="00C06050">
        <w:rPr>
          <w:rFonts w:ascii="Times New Roman" w:eastAsia="Times New Roman" w:hAnsi="Times New Roman" w:cs="Times New Roman"/>
          <w:color w:val="000000" w:themeColor="text1"/>
          <w:sz w:val="28"/>
          <w:szCs w:val="28"/>
          <w:lang w:val="es-ES" w:eastAsia="es-ES"/>
        </w:rPr>
        <w:t xml:space="preserve">y </w:t>
      </w:r>
      <w:r w:rsidR="00BA5911" w:rsidRPr="00C06050">
        <w:rPr>
          <w:rFonts w:ascii="Times New Roman" w:eastAsia="Times New Roman" w:hAnsi="Times New Roman" w:cs="Times New Roman"/>
          <w:color w:val="000000" w:themeColor="text1"/>
          <w:sz w:val="28"/>
          <w:szCs w:val="28"/>
          <w:lang w:val="es-ES" w:eastAsia="es-ES"/>
        </w:rPr>
        <w:t>(vi) convenios de cooperación internacional.</w:t>
      </w:r>
      <w:r w:rsidR="00B94977" w:rsidRPr="00C06050">
        <w:rPr>
          <w:rFonts w:ascii="Times New Roman" w:eastAsia="Times New Roman" w:hAnsi="Times New Roman" w:cs="Times New Roman"/>
          <w:color w:val="000000" w:themeColor="text1"/>
          <w:sz w:val="28"/>
          <w:szCs w:val="28"/>
          <w:lang w:val="es-ES" w:eastAsia="es-ES"/>
        </w:rPr>
        <w:t xml:space="preserve"> </w:t>
      </w:r>
    </w:p>
    <w:p w14:paraId="2FB43335" w14:textId="77777777" w:rsidR="003116FE" w:rsidRPr="00B83490" w:rsidRDefault="003116FE" w:rsidP="001F689C">
      <w:pPr>
        <w:tabs>
          <w:tab w:val="left" w:pos="2608"/>
        </w:tabs>
        <w:rPr>
          <w:rFonts w:ascii="Times New Roman" w:eastAsia="Times New Roman" w:hAnsi="Times New Roman" w:cs="Times New Roman"/>
          <w:b/>
          <w:bCs/>
          <w:color w:val="000000" w:themeColor="text1"/>
          <w:sz w:val="28"/>
          <w:szCs w:val="28"/>
          <w:lang w:val="es-ES" w:eastAsia="es-ES"/>
        </w:rPr>
      </w:pPr>
    </w:p>
    <w:p w14:paraId="02CA1B6A" w14:textId="158C79FB" w:rsidR="0020161D" w:rsidRPr="00B83490" w:rsidRDefault="00AE5303" w:rsidP="003248BC">
      <w:pPr>
        <w:tabs>
          <w:tab w:val="left" w:pos="2608"/>
        </w:tabs>
        <w:rPr>
          <w:rFonts w:ascii="Times New Roman" w:eastAsia="Times New Roman" w:hAnsi="Times New Roman" w:cs="Times New Roman"/>
          <w:b/>
          <w:bCs/>
          <w:color w:val="000000" w:themeColor="text1"/>
          <w:sz w:val="28"/>
          <w:szCs w:val="28"/>
          <w:lang w:val="es-ES" w:eastAsia="es-ES"/>
        </w:rPr>
      </w:pPr>
      <w:r w:rsidRPr="00B83490">
        <w:rPr>
          <w:rFonts w:ascii="Times New Roman" w:eastAsia="Times New Roman" w:hAnsi="Times New Roman" w:cs="Times New Roman"/>
          <w:b/>
          <w:bCs/>
          <w:color w:val="000000" w:themeColor="text1"/>
          <w:sz w:val="28"/>
          <w:szCs w:val="28"/>
          <w:lang w:val="es-ES" w:eastAsia="es-ES"/>
        </w:rPr>
        <w:t>L</w:t>
      </w:r>
      <w:r w:rsidR="00B83490" w:rsidRPr="00B83490">
        <w:rPr>
          <w:rFonts w:ascii="Times New Roman" w:eastAsia="Times New Roman" w:hAnsi="Times New Roman" w:cs="Times New Roman"/>
          <w:b/>
          <w:bCs/>
          <w:color w:val="000000" w:themeColor="text1"/>
          <w:sz w:val="28"/>
          <w:szCs w:val="28"/>
          <w:lang w:val="es-ES" w:eastAsia="es-ES"/>
        </w:rPr>
        <w:t>a organización territorial y las competencias asignadas a</w:t>
      </w:r>
      <w:r w:rsidR="00D931F4">
        <w:rPr>
          <w:rFonts w:ascii="Times New Roman" w:eastAsia="Times New Roman" w:hAnsi="Times New Roman" w:cs="Times New Roman"/>
          <w:b/>
          <w:bCs/>
          <w:color w:val="000000" w:themeColor="text1"/>
          <w:sz w:val="28"/>
          <w:szCs w:val="28"/>
          <w:lang w:val="es-ES" w:eastAsia="es-ES"/>
        </w:rPr>
        <w:t xml:space="preserve"> las asambleas y gobernadores</w:t>
      </w:r>
    </w:p>
    <w:p w14:paraId="3135BA0F" w14:textId="77777777" w:rsidR="00B83490" w:rsidRDefault="00B83490" w:rsidP="00623F4D">
      <w:pPr>
        <w:pStyle w:val="Sinespaciado"/>
      </w:pPr>
    </w:p>
    <w:p w14:paraId="5DA7E226" w14:textId="53A95A95" w:rsidR="00D931F4" w:rsidRDefault="00FE72AB" w:rsidP="00EB2568">
      <w:pPr>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4</w:t>
      </w:r>
      <w:r w:rsidR="004229D9">
        <w:rPr>
          <w:rFonts w:ascii="Times New Roman" w:hAnsi="Times New Roman" w:cs="Times New Roman"/>
          <w:color w:val="000000" w:themeColor="text1"/>
          <w:sz w:val="28"/>
          <w:szCs w:val="28"/>
          <w:lang w:val="es-ES"/>
        </w:rPr>
        <w:t>7</w:t>
      </w:r>
      <w:r w:rsidR="00EB2568">
        <w:rPr>
          <w:rFonts w:ascii="Times New Roman" w:hAnsi="Times New Roman" w:cs="Times New Roman"/>
          <w:color w:val="000000" w:themeColor="text1"/>
          <w:sz w:val="28"/>
          <w:szCs w:val="28"/>
          <w:lang w:val="es-ES"/>
        </w:rPr>
        <w:t xml:space="preserve">. </w:t>
      </w:r>
      <w:r w:rsidR="00447490">
        <w:rPr>
          <w:rFonts w:ascii="Times New Roman" w:hAnsi="Times New Roman" w:cs="Times New Roman"/>
          <w:color w:val="000000" w:themeColor="text1"/>
          <w:sz w:val="28"/>
          <w:szCs w:val="28"/>
          <w:lang w:val="es-ES"/>
        </w:rPr>
        <w:t>Como quiera</w:t>
      </w:r>
      <w:r w:rsidR="00D931F4">
        <w:rPr>
          <w:rFonts w:ascii="Times New Roman" w:hAnsi="Times New Roman" w:cs="Times New Roman"/>
          <w:color w:val="000000" w:themeColor="text1"/>
          <w:sz w:val="28"/>
          <w:szCs w:val="28"/>
          <w:lang w:val="es-ES"/>
        </w:rPr>
        <w:t xml:space="preserve"> que las disposiciones acusadas </w:t>
      </w:r>
      <w:r w:rsidR="00C93248">
        <w:rPr>
          <w:rFonts w:ascii="Times New Roman" w:hAnsi="Times New Roman" w:cs="Times New Roman"/>
          <w:color w:val="000000" w:themeColor="text1"/>
          <w:sz w:val="28"/>
          <w:szCs w:val="28"/>
          <w:lang w:val="es-ES"/>
        </w:rPr>
        <w:t>establecen</w:t>
      </w:r>
      <w:r w:rsidR="00D931F4">
        <w:rPr>
          <w:rFonts w:ascii="Times New Roman" w:hAnsi="Times New Roman" w:cs="Times New Roman"/>
          <w:color w:val="000000" w:themeColor="text1"/>
          <w:sz w:val="28"/>
          <w:szCs w:val="28"/>
          <w:lang w:val="es-ES"/>
        </w:rPr>
        <w:t xml:space="preserve"> la delegación de competencias por parte de las asambleas </w:t>
      </w:r>
      <w:r w:rsidR="00C93248">
        <w:rPr>
          <w:rFonts w:ascii="Times New Roman" w:hAnsi="Times New Roman" w:cs="Times New Roman"/>
          <w:color w:val="000000" w:themeColor="text1"/>
          <w:sz w:val="28"/>
          <w:szCs w:val="28"/>
          <w:lang w:val="es-ES"/>
        </w:rPr>
        <w:t>en favor de</w:t>
      </w:r>
      <w:r w:rsidR="00D931F4">
        <w:rPr>
          <w:rFonts w:ascii="Times New Roman" w:hAnsi="Times New Roman" w:cs="Times New Roman"/>
          <w:color w:val="000000" w:themeColor="text1"/>
          <w:sz w:val="28"/>
          <w:szCs w:val="28"/>
          <w:lang w:val="es-ES"/>
        </w:rPr>
        <w:t xml:space="preserve"> los gobernadores, </w:t>
      </w:r>
      <w:r w:rsidR="00E9104B" w:rsidRPr="00447490">
        <w:rPr>
          <w:rFonts w:ascii="Times New Roman" w:hAnsi="Times New Roman" w:cs="Times New Roman"/>
          <w:color w:val="000000" w:themeColor="text1"/>
          <w:sz w:val="28"/>
          <w:szCs w:val="28"/>
          <w:lang w:val="es-ES"/>
        </w:rPr>
        <w:t>es</w:t>
      </w:r>
      <w:r w:rsidR="00D931F4">
        <w:rPr>
          <w:rFonts w:ascii="Times New Roman" w:hAnsi="Times New Roman" w:cs="Times New Roman"/>
          <w:color w:val="000000" w:themeColor="text1"/>
          <w:sz w:val="28"/>
          <w:szCs w:val="28"/>
          <w:lang w:val="es-ES"/>
        </w:rPr>
        <w:t xml:space="preserve"> necesario hacer una</w:t>
      </w:r>
      <w:r w:rsidR="004C5375">
        <w:rPr>
          <w:rFonts w:ascii="Times New Roman" w:hAnsi="Times New Roman" w:cs="Times New Roman"/>
          <w:color w:val="000000" w:themeColor="text1"/>
          <w:sz w:val="28"/>
          <w:szCs w:val="28"/>
          <w:lang w:val="es-ES"/>
        </w:rPr>
        <w:t xml:space="preserve"> </w:t>
      </w:r>
      <w:r w:rsidR="00D931F4">
        <w:rPr>
          <w:rFonts w:ascii="Times New Roman" w:hAnsi="Times New Roman" w:cs="Times New Roman"/>
          <w:color w:val="000000" w:themeColor="text1"/>
          <w:sz w:val="28"/>
          <w:szCs w:val="28"/>
          <w:lang w:val="es-ES"/>
        </w:rPr>
        <w:t xml:space="preserve">referencia </w:t>
      </w:r>
      <w:r w:rsidR="004C5375">
        <w:rPr>
          <w:rFonts w:ascii="Times New Roman" w:hAnsi="Times New Roman" w:cs="Times New Roman"/>
          <w:color w:val="000000" w:themeColor="text1"/>
          <w:sz w:val="28"/>
          <w:szCs w:val="28"/>
          <w:lang w:val="es-ES"/>
        </w:rPr>
        <w:t xml:space="preserve">general </w:t>
      </w:r>
      <w:r w:rsidR="00D931F4">
        <w:rPr>
          <w:rFonts w:ascii="Times New Roman" w:hAnsi="Times New Roman" w:cs="Times New Roman"/>
          <w:color w:val="000000" w:themeColor="text1"/>
          <w:sz w:val="28"/>
          <w:szCs w:val="28"/>
          <w:lang w:val="es-ES"/>
        </w:rPr>
        <w:t xml:space="preserve">a la </w:t>
      </w:r>
      <w:r w:rsidR="004C5375">
        <w:rPr>
          <w:rFonts w:ascii="Times New Roman" w:hAnsi="Times New Roman" w:cs="Times New Roman"/>
          <w:color w:val="000000" w:themeColor="text1"/>
          <w:sz w:val="28"/>
          <w:szCs w:val="28"/>
          <w:lang w:val="es-ES"/>
        </w:rPr>
        <w:t xml:space="preserve">elección, </w:t>
      </w:r>
      <w:r w:rsidR="00D931F4">
        <w:rPr>
          <w:rFonts w:ascii="Times New Roman" w:hAnsi="Times New Roman" w:cs="Times New Roman"/>
          <w:color w:val="000000" w:themeColor="text1"/>
          <w:sz w:val="28"/>
          <w:szCs w:val="28"/>
          <w:lang w:val="es-ES"/>
        </w:rPr>
        <w:t xml:space="preserve">organización y distribución de competencias entre estas autoridades en el </w:t>
      </w:r>
      <w:r w:rsidR="00D931F4" w:rsidRPr="00D93205">
        <w:rPr>
          <w:rFonts w:ascii="Times New Roman" w:hAnsi="Times New Roman" w:cs="Times New Roman"/>
          <w:color w:val="000000" w:themeColor="text1"/>
          <w:sz w:val="28"/>
          <w:szCs w:val="28"/>
          <w:lang w:val="es-ES"/>
        </w:rPr>
        <w:t xml:space="preserve">ámbito departamental. Asimismo, </w:t>
      </w:r>
      <w:r w:rsidR="00420502" w:rsidRPr="00D93205">
        <w:rPr>
          <w:rFonts w:ascii="Times New Roman" w:hAnsi="Times New Roman" w:cs="Times New Roman"/>
          <w:color w:val="000000" w:themeColor="text1"/>
          <w:sz w:val="28"/>
          <w:szCs w:val="28"/>
          <w:lang w:val="es-ES"/>
        </w:rPr>
        <w:t xml:space="preserve">la Sala </w:t>
      </w:r>
      <w:r w:rsidR="004C5375" w:rsidRPr="00D93205">
        <w:rPr>
          <w:rFonts w:ascii="Times New Roman" w:hAnsi="Times New Roman" w:cs="Times New Roman"/>
          <w:color w:val="000000" w:themeColor="text1"/>
          <w:sz w:val="28"/>
          <w:szCs w:val="28"/>
          <w:lang w:val="es-ES"/>
        </w:rPr>
        <w:t>se pronunciará, de forma específica, sobre la facultad constitucional de delegación temporal de competencias asamblea-gobernador</w:t>
      </w:r>
      <w:r w:rsidR="00420502" w:rsidRPr="00D93205">
        <w:rPr>
          <w:rFonts w:ascii="Times New Roman" w:hAnsi="Times New Roman" w:cs="Times New Roman"/>
          <w:color w:val="000000" w:themeColor="text1"/>
          <w:sz w:val="28"/>
          <w:szCs w:val="28"/>
          <w:lang w:val="es-ES"/>
        </w:rPr>
        <w:t>,</w:t>
      </w:r>
      <w:r w:rsidR="004C5375" w:rsidRPr="00D93205">
        <w:rPr>
          <w:rFonts w:ascii="Times New Roman" w:hAnsi="Times New Roman" w:cs="Times New Roman"/>
          <w:color w:val="000000" w:themeColor="text1"/>
          <w:sz w:val="28"/>
          <w:szCs w:val="28"/>
          <w:lang w:val="es-ES"/>
        </w:rPr>
        <w:t xml:space="preserve"> prevista en el artículo 300</w:t>
      </w:r>
      <w:r w:rsidR="004C5375">
        <w:rPr>
          <w:rFonts w:ascii="Times New Roman" w:hAnsi="Times New Roman" w:cs="Times New Roman"/>
          <w:color w:val="000000" w:themeColor="text1"/>
          <w:sz w:val="28"/>
          <w:szCs w:val="28"/>
          <w:lang w:val="es-ES"/>
        </w:rPr>
        <w:t xml:space="preserve">.9 de la Constitución. </w:t>
      </w:r>
    </w:p>
    <w:p w14:paraId="4CBDDF20" w14:textId="77777777" w:rsidR="00D931F4" w:rsidRDefault="00D931F4" w:rsidP="00623F4D">
      <w:pPr>
        <w:pStyle w:val="Sinespaciado"/>
      </w:pPr>
    </w:p>
    <w:p w14:paraId="294408A3" w14:textId="0FDCBE91" w:rsidR="00EB2568" w:rsidRPr="00BD1023" w:rsidRDefault="00FE72AB" w:rsidP="00EB2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4</w:t>
      </w:r>
      <w:r w:rsidR="004229D9">
        <w:rPr>
          <w:rFonts w:ascii="Times New Roman" w:hAnsi="Times New Roman" w:cs="Times New Roman"/>
          <w:color w:val="000000" w:themeColor="text1"/>
          <w:sz w:val="28"/>
          <w:szCs w:val="28"/>
          <w:lang w:val="es-ES"/>
        </w:rPr>
        <w:t>8</w:t>
      </w:r>
      <w:r w:rsidR="004C5375">
        <w:rPr>
          <w:rFonts w:ascii="Times New Roman" w:hAnsi="Times New Roman" w:cs="Times New Roman"/>
          <w:color w:val="000000" w:themeColor="text1"/>
          <w:sz w:val="28"/>
          <w:szCs w:val="28"/>
          <w:lang w:val="es-ES"/>
        </w:rPr>
        <w:t xml:space="preserve">. </w:t>
      </w:r>
      <w:r w:rsidR="00EB2568" w:rsidRPr="00BD1023">
        <w:rPr>
          <w:rFonts w:ascii="Times New Roman" w:hAnsi="Times New Roman" w:cs="Times New Roman"/>
          <w:color w:val="000000" w:themeColor="text1"/>
          <w:sz w:val="28"/>
          <w:szCs w:val="28"/>
          <w:lang w:val="es-ES"/>
        </w:rPr>
        <w:t xml:space="preserve">La Rama Ejecutiva del Estado colombiano </w:t>
      </w:r>
      <w:r w:rsidR="00EB2568" w:rsidRPr="00FE72AB">
        <w:rPr>
          <w:rFonts w:ascii="Times New Roman" w:hAnsi="Times New Roman" w:cs="Times New Roman"/>
          <w:color w:val="000000" w:themeColor="text1"/>
          <w:sz w:val="28"/>
          <w:szCs w:val="28"/>
          <w:lang w:val="es-ES"/>
        </w:rPr>
        <w:t>cuenta con tres órdenes: el nacional</w:t>
      </w:r>
      <w:r w:rsidR="00EB2568" w:rsidRPr="00BD1023">
        <w:rPr>
          <w:rFonts w:ascii="Times New Roman" w:hAnsi="Times New Roman" w:cs="Times New Roman"/>
          <w:color w:val="000000" w:themeColor="text1"/>
          <w:sz w:val="28"/>
          <w:szCs w:val="28"/>
          <w:lang w:val="es-ES"/>
        </w:rPr>
        <w:t>, el departamental y el municipal</w:t>
      </w:r>
      <w:r w:rsidR="00177465">
        <w:rPr>
          <w:rFonts w:ascii="Times New Roman" w:hAnsi="Times New Roman" w:cs="Times New Roman"/>
          <w:color w:val="000000" w:themeColor="text1"/>
          <w:sz w:val="28"/>
          <w:szCs w:val="28"/>
          <w:lang w:val="es-ES"/>
        </w:rPr>
        <w:t xml:space="preserve"> que </w:t>
      </w:r>
      <w:r w:rsidR="00EB2568" w:rsidRPr="00BD1023">
        <w:rPr>
          <w:rFonts w:ascii="Times New Roman" w:hAnsi="Times New Roman" w:cs="Times New Roman"/>
          <w:color w:val="000000" w:themeColor="text1"/>
          <w:sz w:val="28"/>
          <w:szCs w:val="28"/>
          <w:lang w:val="es-ES"/>
        </w:rPr>
        <w:t xml:space="preserve">están encabezados por el </w:t>
      </w:r>
      <w:r w:rsidR="001D20AF">
        <w:rPr>
          <w:rFonts w:ascii="Times New Roman" w:hAnsi="Times New Roman" w:cs="Times New Roman"/>
          <w:color w:val="000000" w:themeColor="text1"/>
          <w:sz w:val="28"/>
          <w:szCs w:val="28"/>
          <w:lang w:val="es-ES"/>
        </w:rPr>
        <w:t>p</w:t>
      </w:r>
      <w:r w:rsidR="00EB2568" w:rsidRPr="00BD1023">
        <w:rPr>
          <w:rFonts w:ascii="Times New Roman" w:hAnsi="Times New Roman" w:cs="Times New Roman"/>
          <w:color w:val="000000" w:themeColor="text1"/>
          <w:sz w:val="28"/>
          <w:szCs w:val="28"/>
          <w:lang w:val="es-ES"/>
        </w:rPr>
        <w:t>residente de la República, los gobernadores y los alcaldes, respectivamente. Adicionalmente, en cada uno de dichos niveles existen órganos de representación plural y elección directa por la ciudadanía que son</w:t>
      </w:r>
      <w:r w:rsidR="00EB2568">
        <w:rPr>
          <w:rFonts w:ascii="Times New Roman" w:hAnsi="Times New Roman" w:cs="Times New Roman"/>
          <w:color w:val="000000" w:themeColor="text1"/>
          <w:sz w:val="28"/>
          <w:szCs w:val="28"/>
          <w:lang w:val="es-ES"/>
        </w:rPr>
        <w:t>:</w:t>
      </w:r>
      <w:r w:rsidR="00EB2568" w:rsidRPr="00BD1023">
        <w:rPr>
          <w:rFonts w:ascii="Times New Roman" w:hAnsi="Times New Roman" w:cs="Times New Roman"/>
          <w:color w:val="000000" w:themeColor="text1"/>
          <w:sz w:val="28"/>
          <w:szCs w:val="28"/>
          <w:lang w:val="es-ES"/>
        </w:rPr>
        <w:t xml:space="preserve"> el Congreso de la República, que hace parte de la Rama Legislativa,</w:t>
      </w:r>
      <w:r w:rsidR="00EB2568">
        <w:rPr>
          <w:rFonts w:ascii="Times New Roman" w:hAnsi="Times New Roman" w:cs="Times New Roman"/>
          <w:color w:val="000000" w:themeColor="text1"/>
          <w:sz w:val="28"/>
          <w:szCs w:val="28"/>
          <w:lang w:val="es-ES"/>
        </w:rPr>
        <w:t xml:space="preserve"> y</w:t>
      </w:r>
      <w:r w:rsidR="00EB2568" w:rsidRPr="00BD1023">
        <w:rPr>
          <w:rFonts w:ascii="Times New Roman" w:hAnsi="Times New Roman" w:cs="Times New Roman"/>
          <w:color w:val="000000" w:themeColor="text1"/>
          <w:sz w:val="28"/>
          <w:szCs w:val="28"/>
          <w:lang w:val="es-ES"/>
        </w:rPr>
        <w:t xml:space="preserve"> las asambleas departamentales</w:t>
      </w:r>
      <w:r w:rsidR="00EB2568">
        <w:rPr>
          <w:rFonts w:ascii="Times New Roman" w:hAnsi="Times New Roman" w:cs="Times New Roman"/>
          <w:color w:val="000000" w:themeColor="text1"/>
          <w:sz w:val="28"/>
          <w:szCs w:val="28"/>
          <w:lang w:val="es-ES"/>
        </w:rPr>
        <w:t xml:space="preserve"> </w:t>
      </w:r>
      <w:r w:rsidR="00EB2568" w:rsidRPr="00BD1023">
        <w:rPr>
          <w:rFonts w:ascii="Times New Roman" w:hAnsi="Times New Roman" w:cs="Times New Roman"/>
          <w:color w:val="000000" w:themeColor="text1"/>
          <w:sz w:val="28"/>
          <w:szCs w:val="28"/>
          <w:lang w:val="es-ES"/>
        </w:rPr>
        <w:t>y los concejos municipales</w:t>
      </w:r>
      <w:r w:rsidR="00EB2568" w:rsidRPr="00BD1023">
        <w:rPr>
          <w:rStyle w:val="Refdenotaalpie"/>
          <w:rFonts w:ascii="Times New Roman" w:hAnsi="Times New Roman" w:cs="Times New Roman"/>
          <w:color w:val="000000" w:themeColor="text1"/>
          <w:sz w:val="28"/>
          <w:szCs w:val="28"/>
          <w:lang w:val="es-ES"/>
        </w:rPr>
        <w:footnoteReference w:id="81"/>
      </w:r>
      <w:r w:rsidR="00EB2568" w:rsidRPr="00BD1023">
        <w:rPr>
          <w:rFonts w:ascii="Times New Roman" w:hAnsi="Times New Roman" w:cs="Times New Roman"/>
          <w:color w:val="000000" w:themeColor="text1"/>
          <w:sz w:val="28"/>
          <w:szCs w:val="28"/>
          <w:lang w:val="es-ES"/>
        </w:rPr>
        <w:t>. No obstante, la Corte Constitucional ha aclarado que las mencionadas asambleas y concejos difieren del Congreso en que son corporaciones administrativas, como lo señalan los artículos 299 y 312 de la Constitución, por lo cual no hacen parte de la Rama Legislativa</w:t>
      </w:r>
      <w:r w:rsidR="00EB2568" w:rsidRPr="00BD1023">
        <w:rPr>
          <w:rStyle w:val="Refdenotaalpie"/>
          <w:rFonts w:ascii="Times New Roman" w:hAnsi="Times New Roman" w:cs="Times New Roman"/>
          <w:color w:val="000000" w:themeColor="text1"/>
          <w:sz w:val="28"/>
          <w:szCs w:val="28"/>
          <w:lang w:val="es-ES"/>
        </w:rPr>
        <w:footnoteReference w:id="82"/>
      </w:r>
      <w:r w:rsidR="00EB2568" w:rsidRPr="00BD1023">
        <w:rPr>
          <w:rFonts w:ascii="Times New Roman" w:hAnsi="Times New Roman" w:cs="Times New Roman"/>
          <w:color w:val="000000" w:themeColor="text1"/>
          <w:sz w:val="28"/>
          <w:szCs w:val="28"/>
          <w:lang w:val="es-ES"/>
        </w:rPr>
        <w:t xml:space="preserve">. </w:t>
      </w:r>
    </w:p>
    <w:p w14:paraId="320C19C7" w14:textId="77777777" w:rsidR="00EB2568" w:rsidRPr="00BD1023" w:rsidRDefault="00EB2568" w:rsidP="00623F4D">
      <w:pPr>
        <w:pStyle w:val="Sinespaciado"/>
      </w:pPr>
    </w:p>
    <w:p w14:paraId="1545A27D" w14:textId="003800CE" w:rsidR="00EB2568" w:rsidRPr="00BD1023" w:rsidRDefault="00EB2568" w:rsidP="00EB2568">
      <w:pPr>
        <w:rPr>
          <w:rFonts w:ascii="Times New Roman" w:hAnsi="Times New Roman" w:cs="Times New Roman"/>
          <w:color w:val="000000" w:themeColor="text1"/>
          <w:sz w:val="28"/>
          <w:szCs w:val="28"/>
        </w:rPr>
      </w:pPr>
      <w:r w:rsidRPr="004736EC">
        <w:rPr>
          <w:rFonts w:ascii="Times New Roman" w:hAnsi="Times New Roman" w:cs="Times New Roman"/>
          <w:color w:val="000000" w:themeColor="text1"/>
          <w:sz w:val="28"/>
          <w:szCs w:val="28"/>
          <w:lang w:val="es-ES"/>
        </w:rPr>
        <w:t>Los departamentos son entidades territoriales y personas jurídicas de derecho público con autonomía para ejercer funciones administrativas respecto de “los asuntos seccionales y la planificación y promoción del desarrollo económico y social dentro de su territorio”</w:t>
      </w:r>
      <w:r w:rsidRPr="004736EC">
        <w:rPr>
          <w:rStyle w:val="Refdenotaalpie"/>
          <w:rFonts w:ascii="Times New Roman" w:hAnsi="Times New Roman" w:cs="Times New Roman"/>
          <w:color w:val="000000" w:themeColor="text1"/>
          <w:sz w:val="28"/>
          <w:szCs w:val="28"/>
          <w:lang w:val="es-ES"/>
        </w:rPr>
        <w:footnoteReference w:id="83"/>
      </w:r>
      <w:r w:rsidRPr="004736EC">
        <w:rPr>
          <w:rFonts w:ascii="Times New Roman" w:hAnsi="Times New Roman" w:cs="Times New Roman"/>
          <w:color w:val="000000" w:themeColor="text1"/>
          <w:sz w:val="28"/>
          <w:szCs w:val="28"/>
          <w:lang w:val="es-ES"/>
        </w:rPr>
        <w:t>. En el diseño político y administrativo del departamento concurren dos autoridades principales</w:t>
      </w:r>
      <w:r w:rsidR="001D20AF">
        <w:rPr>
          <w:rFonts w:ascii="Times New Roman" w:hAnsi="Times New Roman" w:cs="Times New Roman"/>
          <w:color w:val="000000" w:themeColor="text1"/>
          <w:sz w:val="28"/>
          <w:szCs w:val="28"/>
          <w:lang w:val="es-ES"/>
        </w:rPr>
        <w:t>,</w:t>
      </w:r>
      <w:r w:rsidRPr="004736EC">
        <w:rPr>
          <w:rFonts w:ascii="Times New Roman" w:hAnsi="Times New Roman" w:cs="Times New Roman"/>
          <w:color w:val="000000" w:themeColor="text1"/>
          <w:sz w:val="28"/>
          <w:szCs w:val="28"/>
          <w:lang w:val="es-ES"/>
        </w:rPr>
        <w:t xml:space="preserve"> de un lado, los gobernadores que encabezan la dirección y coordinación de la acción administrativa </w:t>
      </w:r>
      <w:r w:rsidRPr="00DB5693">
        <w:rPr>
          <w:rFonts w:ascii="Times New Roman" w:hAnsi="Times New Roman" w:cs="Times New Roman"/>
          <w:color w:val="000000" w:themeColor="text1"/>
          <w:sz w:val="28"/>
          <w:szCs w:val="28"/>
          <w:lang w:val="es-ES"/>
        </w:rPr>
        <w:t>del departamento</w:t>
      </w:r>
      <w:r w:rsidRPr="00DB5693">
        <w:rPr>
          <w:rStyle w:val="Refdenotaalpie"/>
          <w:rFonts w:ascii="Times New Roman" w:hAnsi="Times New Roman" w:cs="Times New Roman"/>
          <w:color w:val="000000" w:themeColor="text1"/>
          <w:sz w:val="28"/>
          <w:szCs w:val="28"/>
          <w:lang w:val="es-ES"/>
        </w:rPr>
        <w:footnoteReference w:id="84"/>
      </w:r>
      <w:r w:rsidR="001D20AF">
        <w:rPr>
          <w:rFonts w:ascii="Times New Roman" w:hAnsi="Times New Roman" w:cs="Times New Roman"/>
          <w:color w:val="000000" w:themeColor="text1"/>
          <w:sz w:val="28"/>
          <w:szCs w:val="28"/>
          <w:lang w:val="es-ES"/>
        </w:rPr>
        <w:t>.</w:t>
      </w:r>
      <w:r w:rsidRPr="00DB5693">
        <w:rPr>
          <w:rFonts w:ascii="Times New Roman" w:hAnsi="Times New Roman" w:cs="Times New Roman"/>
          <w:color w:val="000000" w:themeColor="text1"/>
          <w:sz w:val="28"/>
          <w:szCs w:val="28"/>
          <w:lang w:val="es-ES"/>
        </w:rPr>
        <w:t xml:space="preserve"> </w:t>
      </w:r>
      <w:r w:rsidR="001D20AF">
        <w:rPr>
          <w:rFonts w:ascii="Times New Roman" w:hAnsi="Times New Roman" w:cs="Times New Roman"/>
          <w:color w:val="000000" w:themeColor="text1"/>
          <w:sz w:val="28"/>
          <w:szCs w:val="28"/>
          <w:lang w:val="es-ES"/>
        </w:rPr>
        <w:t>Por el</w:t>
      </w:r>
      <w:r w:rsidRPr="00DB5693">
        <w:rPr>
          <w:rFonts w:ascii="Times New Roman" w:hAnsi="Times New Roman" w:cs="Times New Roman"/>
          <w:color w:val="000000" w:themeColor="text1"/>
          <w:sz w:val="28"/>
          <w:szCs w:val="28"/>
          <w:lang w:val="es-ES"/>
        </w:rPr>
        <w:t xml:space="preserve"> otro lado, </w:t>
      </w:r>
      <w:r w:rsidR="001D20AF">
        <w:rPr>
          <w:rFonts w:ascii="Times New Roman" w:hAnsi="Times New Roman" w:cs="Times New Roman"/>
          <w:color w:val="000000" w:themeColor="text1"/>
          <w:sz w:val="28"/>
          <w:szCs w:val="28"/>
          <w:lang w:val="es-ES"/>
        </w:rPr>
        <w:t xml:space="preserve">concurren </w:t>
      </w:r>
      <w:r w:rsidRPr="00DB5693">
        <w:rPr>
          <w:rFonts w:ascii="Times New Roman" w:hAnsi="Times New Roman" w:cs="Times New Roman"/>
          <w:color w:val="000000" w:themeColor="text1"/>
          <w:sz w:val="28"/>
          <w:szCs w:val="28"/>
          <w:lang w:val="es-ES"/>
        </w:rPr>
        <w:t xml:space="preserve">las asambleas departamentales, las cuales son las principales </w:t>
      </w:r>
      <w:r w:rsidR="00566CF4" w:rsidRPr="00DB5693">
        <w:rPr>
          <w:rFonts w:ascii="Times New Roman" w:hAnsi="Times New Roman" w:cs="Times New Roman"/>
          <w:color w:val="000000" w:themeColor="text1"/>
          <w:sz w:val="28"/>
          <w:szCs w:val="28"/>
          <w:lang w:val="es-ES"/>
        </w:rPr>
        <w:t xml:space="preserve">encargadas </w:t>
      </w:r>
      <w:r w:rsidRPr="00DB5693">
        <w:rPr>
          <w:rFonts w:ascii="Times New Roman" w:hAnsi="Times New Roman" w:cs="Times New Roman"/>
          <w:color w:val="000000" w:themeColor="text1"/>
          <w:sz w:val="28"/>
          <w:szCs w:val="28"/>
          <w:lang w:val="es-ES"/>
        </w:rPr>
        <w:t>en el nivel</w:t>
      </w:r>
      <w:r w:rsidRPr="00BD1023">
        <w:rPr>
          <w:rFonts w:ascii="Times New Roman" w:hAnsi="Times New Roman" w:cs="Times New Roman"/>
          <w:color w:val="000000" w:themeColor="text1"/>
          <w:sz w:val="28"/>
          <w:szCs w:val="28"/>
          <w:lang w:val="es-ES"/>
        </w:rPr>
        <w:t xml:space="preserve"> departamental de determinar la </w:t>
      </w:r>
      <w:r w:rsidRPr="00BD1023">
        <w:rPr>
          <w:rFonts w:ascii="Times New Roman" w:hAnsi="Times New Roman" w:cs="Times New Roman"/>
          <w:color w:val="000000" w:themeColor="text1"/>
          <w:sz w:val="28"/>
          <w:szCs w:val="28"/>
          <w:lang w:val="es-ES"/>
        </w:rPr>
        <w:lastRenderedPageBreak/>
        <w:t>estructura de la Administración Departamental y las funciones de sus dependencias</w:t>
      </w:r>
      <w:r w:rsidRPr="00BD1023">
        <w:rPr>
          <w:rStyle w:val="Refdenotaalpie"/>
          <w:rFonts w:ascii="Times New Roman" w:hAnsi="Times New Roman" w:cs="Times New Roman"/>
          <w:color w:val="000000" w:themeColor="text1"/>
          <w:sz w:val="28"/>
          <w:szCs w:val="28"/>
          <w:lang w:val="es-ES"/>
        </w:rPr>
        <w:footnoteReference w:id="85"/>
      </w:r>
      <w:r w:rsidRPr="00BD1023">
        <w:rPr>
          <w:rFonts w:ascii="Times New Roman" w:hAnsi="Times New Roman" w:cs="Times New Roman"/>
          <w:color w:val="000000" w:themeColor="text1"/>
          <w:sz w:val="28"/>
          <w:szCs w:val="28"/>
          <w:lang w:val="es-ES"/>
        </w:rPr>
        <w:t>.</w:t>
      </w:r>
    </w:p>
    <w:p w14:paraId="2B775BEB" w14:textId="77777777" w:rsidR="00EB2568" w:rsidRPr="00BD1023" w:rsidRDefault="00EB2568" w:rsidP="00623F4D">
      <w:pPr>
        <w:pStyle w:val="Sinespaciado"/>
      </w:pPr>
    </w:p>
    <w:p w14:paraId="1D0E1D4A" w14:textId="42E15DEF" w:rsidR="00EB2568" w:rsidRPr="00D93205" w:rsidRDefault="009A39FC" w:rsidP="00EB2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4</w:t>
      </w:r>
      <w:r w:rsidR="004229D9">
        <w:rPr>
          <w:rFonts w:ascii="Times New Roman" w:hAnsi="Times New Roman" w:cs="Times New Roman"/>
          <w:color w:val="000000" w:themeColor="text1"/>
          <w:sz w:val="28"/>
          <w:szCs w:val="28"/>
          <w:lang w:val="es-ES"/>
        </w:rPr>
        <w:t>9</w:t>
      </w:r>
      <w:r w:rsidR="00EB2568">
        <w:rPr>
          <w:rFonts w:ascii="Times New Roman" w:hAnsi="Times New Roman" w:cs="Times New Roman"/>
          <w:color w:val="000000" w:themeColor="text1"/>
          <w:sz w:val="28"/>
          <w:szCs w:val="28"/>
          <w:lang w:val="es-ES"/>
        </w:rPr>
        <w:t xml:space="preserve">. </w:t>
      </w:r>
      <w:r w:rsidR="00EB2568" w:rsidRPr="004736EC">
        <w:rPr>
          <w:rFonts w:ascii="Times New Roman" w:hAnsi="Times New Roman" w:cs="Times New Roman"/>
          <w:color w:val="000000" w:themeColor="text1"/>
          <w:sz w:val="28"/>
          <w:szCs w:val="28"/>
          <w:lang w:val="es-ES"/>
        </w:rPr>
        <w:t>El gobernador</w:t>
      </w:r>
      <w:r w:rsidR="00EB2568" w:rsidRPr="00BD1023">
        <w:rPr>
          <w:rFonts w:ascii="Times New Roman" w:hAnsi="Times New Roman" w:cs="Times New Roman"/>
          <w:color w:val="000000" w:themeColor="text1"/>
          <w:sz w:val="28"/>
          <w:szCs w:val="28"/>
          <w:lang w:val="es-ES"/>
        </w:rPr>
        <w:t xml:space="preserve"> de cada departamento es elegido popularmente por el término de cuatro años, mediante voto programático. Esta modalidad de voto “es una expresión de la soberanía popular y de la democracia participativa que estrecha la relación entre los elegidos (alcaldes y gobernadores) y los ciudadanos electores</w:t>
      </w:r>
      <w:r w:rsidR="00EB2568" w:rsidRPr="00BD1023">
        <w:rPr>
          <w:rStyle w:val="Refdenotaalpie"/>
          <w:rFonts w:ascii="Times New Roman" w:hAnsi="Times New Roman" w:cs="Times New Roman"/>
          <w:color w:val="000000" w:themeColor="text1"/>
          <w:sz w:val="28"/>
          <w:szCs w:val="28"/>
          <w:lang w:val="es-ES"/>
        </w:rPr>
        <w:footnoteReference w:id="86"/>
      </w:r>
      <w:r w:rsidR="00EB2568" w:rsidRPr="00BD1023">
        <w:rPr>
          <w:rFonts w:ascii="Times New Roman" w:hAnsi="Times New Roman" w:cs="Times New Roman"/>
          <w:color w:val="000000" w:themeColor="text1"/>
          <w:sz w:val="28"/>
          <w:szCs w:val="28"/>
          <w:lang w:val="es-ES"/>
        </w:rPr>
        <w:t>”. De acuerdo con el artículo 259 de la Constitución, el gobernador representa el programa de gobierno que presentó como parte integral de su inscripción como candidato, y está obligado a cumplirlo, pues es la expresión de la voluntad de popular que lo eligió</w:t>
      </w:r>
      <w:r w:rsidR="00EB2568" w:rsidRPr="00BD1023">
        <w:rPr>
          <w:rStyle w:val="Refdenotaalpie"/>
          <w:rFonts w:ascii="Times New Roman" w:hAnsi="Times New Roman" w:cs="Times New Roman"/>
          <w:color w:val="000000" w:themeColor="text1"/>
          <w:sz w:val="28"/>
          <w:szCs w:val="28"/>
          <w:lang w:val="es-ES"/>
        </w:rPr>
        <w:footnoteReference w:id="87"/>
      </w:r>
      <w:r w:rsidR="00EB2568" w:rsidRPr="00BD1023">
        <w:rPr>
          <w:rFonts w:ascii="Times New Roman" w:hAnsi="Times New Roman" w:cs="Times New Roman"/>
          <w:color w:val="000000" w:themeColor="text1"/>
          <w:sz w:val="28"/>
          <w:szCs w:val="28"/>
          <w:lang w:val="es-ES"/>
        </w:rPr>
        <w:t xml:space="preserve">. La mencionada figura también permite que los electores revoquen el mandato de la </w:t>
      </w:r>
      <w:r w:rsidR="00EB2568" w:rsidRPr="00D93205">
        <w:rPr>
          <w:rFonts w:ascii="Times New Roman" w:hAnsi="Times New Roman" w:cs="Times New Roman"/>
          <w:color w:val="000000" w:themeColor="text1"/>
          <w:sz w:val="28"/>
          <w:szCs w:val="28"/>
          <w:lang w:val="es-ES"/>
        </w:rPr>
        <w:t>autoridad por el incumplimiento del programa de gobierno</w:t>
      </w:r>
      <w:r w:rsidR="00D94042">
        <w:rPr>
          <w:rFonts w:ascii="Times New Roman" w:hAnsi="Times New Roman" w:cs="Times New Roman"/>
          <w:color w:val="000000" w:themeColor="text1"/>
          <w:sz w:val="28"/>
          <w:szCs w:val="28"/>
          <w:lang w:val="es-ES"/>
        </w:rPr>
        <w:t xml:space="preserve"> y esta posibilidad </w:t>
      </w:r>
      <w:r w:rsidR="00A04078">
        <w:rPr>
          <w:rFonts w:ascii="Times New Roman" w:hAnsi="Times New Roman" w:cs="Times New Roman"/>
          <w:color w:val="000000" w:themeColor="text1"/>
          <w:sz w:val="28"/>
          <w:szCs w:val="28"/>
          <w:lang w:val="es-ES"/>
        </w:rPr>
        <w:t>autoriza un</w:t>
      </w:r>
      <w:r w:rsidR="00EB2568" w:rsidRPr="00D93205">
        <w:rPr>
          <w:rFonts w:ascii="Times New Roman" w:hAnsi="Times New Roman" w:cs="Times New Roman"/>
          <w:color w:val="000000" w:themeColor="text1"/>
          <w:sz w:val="28"/>
          <w:szCs w:val="28"/>
          <w:lang w:val="es-ES"/>
        </w:rPr>
        <w:t xml:space="preserve"> control más </w:t>
      </w:r>
      <w:r w:rsidR="00420502" w:rsidRPr="00D93205">
        <w:rPr>
          <w:rFonts w:ascii="Times New Roman" w:hAnsi="Times New Roman" w:cs="Times New Roman"/>
          <w:color w:val="000000" w:themeColor="text1"/>
          <w:sz w:val="28"/>
          <w:szCs w:val="28"/>
          <w:lang w:val="es-ES"/>
        </w:rPr>
        <w:t>e</w:t>
      </w:r>
      <w:r w:rsidR="00EB2568" w:rsidRPr="00D93205">
        <w:rPr>
          <w:rFonts w:ascii="Times New Roman" w:hAnsi="Times New Roman" w:cs="Times New Roman"/>
          <w:color w:val="000000" w:themeColor="text1"/>
          <w:sz w:val="28"/>
          <w:szCs w:val="28"/>
          <w:lang w:val="es-ES"/>
        </w:rPr>
        <w:t>fectivo de los ciudadanos sobre los elegidos</w:t>
      </w:r>
      <w:r w:rsidR="00EB2568" w:rsidRPr="00D93205">
        <w:rPr>
          <w:rStyle w:val="Refdenotaalpie"/>
          <w:rFonts w:ascii="Times New Roman" w:hAnsi="Times New Roman" w:cs="Times New Roman"/>
          <w:color w:val="000000" w:themeColor="text1"/>
          <w:sz w:val="28"/>
          <w:szCs w:val="28"/>
          <w:lang w:val="es-ES"/>
        </w:rPr>
        <w:footnoteReference w:id="88"/>
      </w:r>
      <w:r w:rsidR="00EB2568" w:rsidRPr="00D93205">
        <w:rPr>
          <w:rFonts w:ascii="Times New Roman" w:hAnsi="Times New Roman" w:cs="Times New Roman"/>
          <w:color w:val="000000" w:themeColor="text1"/>
          <w:sz w:val="28"/>
          <w:szCs w:val="28"/>
          <w:lang w:val="es-ES"/>
        </w:rPr>
        <w:t xml:space="preserve">. </w:t>
      </w:r>
    </w:p>
    <w:p w14:paraId="41866E55" w14:textId="77777777" w:rsidR="00EB2568" w:rsidRPr="00D93205" w:rsidRDefault="00EB2568" w:rsidP="00623F4D">
      <w:pPr>
        <w:pStyle w:val="Sinespaciado"/>
      </w:pPr>
    </w:p>
    <w:p w14:paraId="5D439389" w14:textId="336CC21D" w:rsidR="00EB2568" w:rsidRPr="00A04078" w:rsidRDefault="00EB2568" w:rsidP="00EB2568">
      <w:pPr>
        <w:rPr>
          <w:rFonts w:ascii="Times New Roman" w:hAnsi="Times New Roman" w:cs="Times New Roman"/>
          <w:color w:val="000000" w:themeColor="text1"/>
          <w:sz w:val="28"/>
          <w:szCs w:val="28"/>
          <w:lang w:val="es-ES"/>
        </w:rPr>
      </w:pPr>
      <w:r w:rsidRPr="00D93205">
        <w:rPr>
          <w:rFonts w:ascii="Times New Roman" w:hAnsi="Times New Roman" w:cs="Times New Roman"/>
          <w:color w:val="000000" w:themeColor="text1"/>
          <w:sz w:val="28"/>
          <w:szCs w:val="28"/>
          <w:lang w:val="es-ES"/>
        </w:rPr>
        <w:t xml:space="preserve">Ahora bien, el gobernador actúa como jefe de la administración a nivel departamental y como representante legal del departamento, además de ser agente del </w:t>
      </w:r>
      <w:r w:rsidR="005663A2">
        <w:rPr>
          <w:rFonts w:ascii="Times New Roman" w:hAnsi="Times New Roman" w:cs="Times New Roman"/>
          <w:color w:val="000000" w:themeColor="text1"/>
          <w:sz w:val="28"/>
          <w:szCs w:val="28"/>
          <w:lang w:val="es-ES"/>
        </w:rPr>
        <w:t>p</w:t>
      </w:r>
      <w:r w:rsidRPr="00D93205">
        <w:rPr>
          <w:rFonts w:ascii="Times New Roman" w:hAnsi="Times New Roman" w:cs="Times New Roman"/>
          <w:color w:val="000000" w:themeColor="text1"/>
          <w:sz w:val="28"/>
          <w:szCs w:val="28"/>
          <w:lang w:val="es-ES"/>
        </w:rPr>
        <w:t>residente de la República para la ejecución de la política económica general, entre otros asuntos</w:t>
      </w:r>
      <w:r w:rsidRPr="00D93205">
        <w:rPr>
          <w:rStyle w:val="Refdenotaalpie"/>
          <w:rFonts w:ascii="Times New Roman" w:hAnsi="Times New Roman" w:cs="Times New Roman"/>
          <w:color w:val="000000" w:themeColor="text1"/>
          <w:sz w:val="28"/>
          <w:szCs w:val="28"/>
          <w:lang w:val="es-ES"/>
        </w:rPr>
        <w:footnoteReference w:id="89"/>
      </w:r>
      <w:r w:rsidRPr="00D93205">
        <w:rPr>
          <w:rFonts w:ascii="Times New Roman" w:hAnsi="Times New Roman" w:cs="Times New Roman"/>
          <w:color w:val="000000" w:themeColor="text1"/>
          <w:sz w:val="28"/>
          <w:szCs w:val="28"/>
          <w:lang w:val="es-ES"/>
        </w:rPr>
        <w:t>. Adicionalmente, dicha autoridad</w:t>
      </w:r>
      <w:r w:rsidRPr="00D93205">
        <w:rPr>
          <w:rFonts w:ascii="Times New Roman" w:hAnsi="Times New Roman" w:cs="Times New Roman"/>
          <w:b/>
          <w:bCs/>
          <w:color w:val="000000" w:themeColor="text1"/>
          <w:sz w:val="28"/>
          <w:szCs w:val="28"/>
          <w:lang w:val="es-ES"/>
        </w:rPr>
        <w:t xml:space="preserve"> </w:t>
      </w:r>
      <w:r w:rsidRPr="00D93205">
        <w:rPr>
          <w:rFonts w:ascii="Times New Roman" w:hAnsi="Times New Roman" w:cs="Times New Roman"/>
          <w:color w:val="000000" w:themeColor="text1"/>
          <w:sz w:val="28"/>
          <w:szCs w:val="28"/>
          <w:lang w:val="es-ES"/>
        </w:rPr>
        <w:t xml:space="preserve">tiene la facultad de expedir actos administrativos de carácter general </w:t>
      </w:r>
      <w:r w:rsidR="00F65504" w:rsidRPr="00D93205">
        <w:rPr>
          <w:rFonts w:ascii="Times New Roman" w:hAnsi="Times New Roman" w:cs="Times New Roman"/>
          <w:color w:val="000000" w:themeColor="text1"/>
          <w:sz w:val="28"/>
          <w:szCs w:val="28"/>
          <w:lang w:val="es-ES"/>
        </w:rPr>
        <w:t>(</w:t>
      </w:r>
      <w:r w:rsidRPr="00D93205">
        <w:rPr>
          <w:rFonts w:ascii="Times New Roman" w:hAnsi="Times New Roman" w:cs="Times New Roman"/>
          <w:color w:val="000000" w:themeColor="text1"/>
          <w:sz w:val="28"/>
          <w:szCs w:val="28"/>
          <w:lang w:val="es-ES"/>
        </w:rPr>
        <w:t>decretos</w:t>
      </w:r>
      <w:r w:rsidR="00F65504" w:rsidRPr="00D93205">
        <w:rPr>
          <w:rFonts w:ascii="Times New Roman" w:hAnsi="Times New Roman" w:cs="Times New Roman"/>
          <w:color w:val="000000" w:themeColor="text1"/>
          <w:sz w:val="28"/>
          <w:szCs w:val="28"/>
          <w:lang w:val="es-ES"/>
        </w:rPr>
        <w:t>)</w:t>
      </w:r>
      <w:r w:rsidRPr="00D93205">
        <w:rPr>
          <w:rFonts w:ascii="Times New Roman" w:hAnsi="Times New Roman" w:cs="Times New Roman"/>
          <w:color w:val="000000" w:themeColor="text1"/>
          <w:sz w:val="28"/>
          <w:szCs w:val="28"/>
          <w:lang w:val="es-ES"/>
        </w:rPr>
        <w:t xml:space="preserve"> o de carácter particular </w:t>
      </w:r>
      <w:r w:rsidR="00F65504" w:rsidRPr="00D93205">
        <w:rPr>
          <w:rFonts w:ascii="Times New Roman" w:hAnsi="Times New Roman" w:cs="Times New Roman"/>
          <w:color w:val="000000" w:themeColor="text1"/>
          <w:sz w:val="28"/>
          <w:szCs w:val="28"/>
          <w:lang w:val="es-ES"/>
        </w:rPr>
        <w:t>(</w:t>
      </w:r>
      <w:r w:rsidRPr="00D93205">
        <w:rPr>
          <w:rFonts w:ascii="Times New Roman" w:hAnsi="Times New Roman" w:cs="Times New Roman"/>
          <w:color w:val="000000" w:themeColor="text1"/>
          <w:sz w:val="28"/>
          <w:szCs w:val="28"/>
          <w:lang w:val="es-ES"/>
        </w:rPr>
        <w:t>resoluciones</w:t>
      </w:r>
      <w:r w:rsidRPr="00D93205">
        <w:rPr>
          <w:rStyle w:val="Refdenotaalpie"/>
          <w:rFonts w:ascii="Times New Roman" w:hAnsi="Times New Roman" w:cs="Times New Roman"/>
          <w:color w:val="000000" w:themeColor="text1"/>
          <w:sz w:val="28"/>
          <w:szCs w:val="28"/>
          <w:lang w:val="es-ES"/>
        </w:rPr>
        <w:footnoteReference w:id="90"/>
      </w:r>
      <w:r w:rsidRPr="00D93205">
        <w:rPr>
          <w:rFonts w:ascii="Times New Roman" w:hAnsi="Times New Roman" w:cs="Times New Roman"/>
          <w:color w:val="000000" w:themeColor="text1"/>
          <w:sz w:val="28"/>
          <w:szCs w:val="28"/>
          <w:lang w:val="es-ES"/>
        </w:rPr>
        <w:t xml:space="preserve"> o reglamentos</w:t>
      </w:r>
      <w:r w:rsidR="00F65504" w:rsidRPr="00D93205">
        <w:rPr>
          <w:rFonts w:ascii="Times New Roman" w:hAnsi="Times New Roman" w:cs="Times New Roman"/>
          <w:color w:val="000000" w:themeColor="text1"/>
          <w:sz w:val="28"/>
          <w:szCs w:val="28"/>
          <w:lang w:val="es-ES"/>
        </w:rPr>
        <w:t>)</w:t>
      </w:r>
      <w:r w:rsidRPr="00D93205">
        <w:rPr>
          <w:rFonts w:ascii="Times New Roman" w:hAnsi="Times New Roman" w:cs="Times New Roman"/>
          <w:color w:val="000000" w:themeColor="text1"/>
          <w:sz w:val="28"/>
          <w:szCs w:val="28"/>
          <w:lang w:val="es-ES"/>
        </w:rPr>
        <w:t>. Conforme con el artículo 305 de la Constitución, el gobernador cuenta con múltiples atribuciones, que se pueden agrupar principalmente en las siguientes: (i) función de</w:t>
      </w:r>
      <w:r w:rsidRPr="00BD1023">
        <w:rPr>
          <w:rFonts w:ascii="Times New Roman" w:hAnsi="Times New Roman" w:cs="Times New Roman"/>
          <w:color w:val="000000" w:themeColor="text1"/>
          <w:sz w:val="28"/>
          <w:szCs w:val="28"/>
          <w:lang w:val="es-ES"/>
        </w:rPr>
        <w:t xml:space="preserve"> policía</w:t>
      </w:r>
      <w:r w:rsidRPr="00BD1023">
        <w:rPr>
          <w:rStyle w:val="Refdenotaalpie"/>
          <w:rFonts w:ascii="Times New Roman" w:hAnsi="Times New Roman" w:cs="Times New Roman"/>
          <w:color w:val="000000" w:themeColor="text1"/>
          <w:sz w:val="28"/>
          <w:szCs w:val="28"/>
          <w:lang w:val="es-ES"/>
        </w:rPr>
        <w:footnoteReference w:id="91"/>
      </w:r>
      <w:r w:rsidRPr="00BD1023">
        <w:rPr>
          <w:rFonts w:ascii="Times New Roman" w:hAnsi="Times New Roman" w:cs="Times New Roman"/>
          <w:color w:val="000000" w:themeColor="text1"/>
          <w:sz w:val="28"/>
          <w:szCs w:val="28"/>
          <w:lang w:val="es-ES"/>
        </w:rPr>
        <w:t>; (ii) control de constitucionalidad y legalidad</w:t>
      </w:r>
      <w:r w:rsidRPr="00BD1023">
        <w:rPr>
          <w:rStyle w:val="Refdenotaalpie"/>
          <w:rFonts w:ascii="Times New Roman" w:hAnsi="Times New Roman" w:cs="Times New Roman"/>
          <w:color w:val="000000" w:themeColor="text1"/>
          <w:sz w:val="28"/>
          <w:szCs w:val="28"/>
          <w:lang w:val="es-ES"/>
        </w:rPr>
        <w:footnoteReference w:id="92"/>
      </w:r>
      <w:r w:rsidRPr="00BD1023">
        <w:rPr>
          <w:rFonts w:ascii="Times New Roman" w:hAnsi="Times New Roman" w:cs="Times New Roman"/>
          <w:color w:val="000000" w:themeColor="text1"/>
          <w:sz w:val="28"/>
          <w:szCs w:val="28"/>
          <w:lang w:val="es-ES"/>
        </w:rPr>
        <w:t>; (iii) gestión y control fiscal</w:t>
      </w:r>
      <w:r w:rsidRPr="00BD1023">
        <w:rPr>
          <w:rStyle w:val="Refdenotaalpie"/>
          <w:rFonts w:ascii="Times New Roman" w:hAnsi="Times New Roman" w:cs="Times New Roman"/>
          <w:color w:val="000000" w:themeColor="text1"/>
          <w:sz w:val="28"/>
          <w:szCs w:val="28"/>
          <w:lang w:val="es-ES"/>
        </w:rPr>
        <w:footnoteReference w:id="93"/>
      </w:r>
      <w:r w:rsidRPr="00BD1023">
        <w:rPr>
          <w:rFonts w:ascii="Times New Roman" w:hAnsi="Times New Roman" w:cs="Times New Roman"/>
          <w:color w:val="000000" w:themeColor="text1"/>
          <w:sz w:val="28"/>
          <w:szCs w:val="28"/>
          <w:lang w:val="es-ES"/>
        </w:rPr>
        <w:t>; (iv) organización y gestión de la estructura de la administración departamental</w:t>
      </w:r>
      <w:r w:rsidRPr="00BD1023">
        <w:rPr>
          <w:rStyle w:val="Refdenotaalpie"/>
          <w:rFonts w:ascii="Times New Roman" w:hAnsi="Times New Roman" w:cs="Times New Roman"/>
          <w:color w:val="000000" w:themeColor="text1"/>
          <w:sz w:val="28"/>
          <w:szCs w:val="28"/>
          <w:lang w:val="es-ES"/>
        </w:rPr>
        <w:footnoteReference w:id="94"/>
      </w:r>
      <w:r w:rsidRPr="00BD1023">
        <w:rPr>
          <w:rFonts w:ascii="Times New Roman" w:hAnsi="Times New Roman" w:cs="Times New Roman"/>
          <w:color w:val="000000" w:themeColor="text1"/>
          <w:sz w:val="28"/>
          <w:szCs w:val="28"/>
          <w:lang w:val="es-ES"/>
        </w:rPr>
        <w:t>; (v) gestión y promoción del desarrollo territorial</w:t>
      </w:r>
      <w:r w:rsidRPr="00BD1023">
        <w:rPr>
          <w:rStyle w:val="Refdenotaalpie"/>
          <w:rFonts w:ascii="Times New Roman" w:hAnsi="Times New Roman" w:cs="Times New Roman"/>
          <w:color w:val="000000" w:themeColor="text1"/>
          <w:sz w:val="28"/>
          <w:szCs w:val="28"/>
          <w:lang w:val="es-ES"/>
        </w:rPr>
        <w:footnoteReference w:id="95"/>
      </w:r>
      <w:r w:rsidR="00177465">
        <w:rPr>
          <w:rFonts w:ascii="Times New Roman" w:hAnsi="Times New Roman" w:cs="Times New Roman"/>
          <w:color w:val="000000" w:themeColor="text1"/>
          <w:sz w:val="28"/>
          <w:szCs w:val="28"/>
          <w:lang w:val="es-ES"/>
        </w:rPr>
        <w:t>;</w:t>
      </w:r>
      <w:r w:rsidRPr="00BD1023">
        <w:rPr>
          <w:rFonts w:ascii="Times New Roman" w:hAnsi="Times New Roman" w:cs="Times New Roman"/>
          <w:color w:val="000000" w:themeColor="text1"/>
          <w:sz w:val="28"/>
          <w:szCs w:val="28"/>
          <w:lang w:val="es-ES"/>
        </w:rPr>
        <w:t xml:space="preserve"> y (vi) las demás que señalen la Constitución, la ley y las ordenanzas</w:t>
      </w:r>
      <w:r w:rsidRPr="00BD1023">
        <w:rPr>
          <w:rStyle w:val="Refdenotaalpie"/>
          <w:rFonts w:ascii="Times New Roman" w:hAnsi="Times New Roman" w:cs="Times New Roman"/>
          <w:color w:val="000000" w:themeColor="text1"/>
          <w:sz w:val="28"/>
          <w:szCs w:val="28"/>
          <w:lang w:val="es-ES"/>
        </w:rPr>
        <w:footnoteReference w:id="96"/>
      </w:r>
      <w:r w:rsidRPr="00BD1023">
        <w:rPr>
          <w:rFonts w:ascii="Times New Roman" w:hAnsi="Times New Roman" w:cs="Times New Roman"/>
          <w:color w:val="000000" w:themeColor="text1"/>
          <w:sz w:val="28"/>
          <w:szCs w:val="28"/>
          <w:lang w:val="es-ES"/>
        </w:rPr>
        <w:t xml:space="preserve">. En virtud </w:t>
      </w:r>
      <w:r>
        <w:rPr>
          <w:rFonts w:ascii="Times New Roman" w:hAnsi="Times New Roman" w:cs="Times New Roman"/>
          <w:color w:val="000000" w:themeColor="text1"/>
          <w:sz w:val="28"/>
          <w:szCs w:val="28"/>
          <w:lang w:val="es-ES"/>
        </w:rPr>
        <w:t xml:space="preserve">de esta última facultad </w:t>
      </w:r>
      <w:r w:rsidRPr="00BD1023">
        <w:rPr>
          <w:rFonts w:ascii="Times New Roman" w:hAnsi="Times New Roman" w:cs="Times New Roman"/>
          <w:color w:val="000000" w:themeColor="text1"/>
          <w:sz w:val="28"/>
          <w:szCs w:val="28"/>
          <w:lang w:val="es-ES"/>
        </w:rPr>
        <w:t xml:space="preserve">y de acuerdo con el artículo 300.9 superior, los gobernadores también </w:t>
      </w:r>
      <w:r>
        <w:rPr>
          <w:rFonts w:ascii="Times New Roman" w:hAnsi="Times New Roman" w:cs="Times New Roman"/>
          <w:color w:val="000000" w:themeColor="text1"/>
          <w:sz w:val="28"/>
          <w:szCs w:val="28"/>
          <w:lang w:val="es-ES"/>
        </w:rPr>
        <w:t>pueden</w:t>
      </w:r>
      <w:r w:rsidRPr="00BD1023">
        <w:rPr>
          <w:rFonts w:ascii="Times New Roman" w:hAnsi="Times New Roman" w:cs="Times New Roman"/>
          <w:color w:val="000000" w:themeColor="text1"/>
          <w:sz w:val="28"/>
          <w:szCs w:val="28"/>
          <w:lang w:val="es-ES"/>
        </w:rPr>
        <w:t xml:space="preserve"> ejercer, por un tiempo determinado, precisas funciones que correspondan a las asambleas departamentales y que le sean delegadas por estas. </w:t>
      </w:r>
    </w:p>
    <w:p w14:paraId="047FD4C0" w14:textId="77777777" w:rsidR="00EB2568" w:rsidRPr="00BD1023" w:rsidRDefault="00EB2568" w:rsidP="00EB2568">
      <w:pPr>
        <w:rPr>
          <w:rFonts w:ascii="Times New Roman" w:hAnsi="Times New Roman" w:cs="Times New Roman"/>
          <w:color w:val="000000" w:themeColor="text1"/>
          <w:sz w:val="28"/>
          <w:szCs w:val="28"/>
        </w:rPr>
      </w:pPr>
    </w:p>
    <w:p w14:paraId="37118565" w14:textId="321ECEB8" w:rsidR="00EB2568" w:rsidRPr="009A19CC" w:rsidRDefault="00C07A09" w:rsidP="00EB2568">
      <w:pPr>
        <w:pStyle w:val="NormalWeb"/>
        <w:spacing w:before="0" w:beforeAutospacing="0" w:after="0" w:afterAutospacing="0" w:line="270" w:lineRule="atLeast"/>
        <w:rPr>
          <w:color w:val="000000" w:themeColor="text1"/>
          <w:sz w:val="28"/>
          <w:szCs w:val="28"/>
        </w:rPr>
      </w:pPr>
      <w:r>
        <w:rPr>
          <w:color w:val="000000" w:themeColor="text1"/>
          <w:sz w:val="28"/>
          <w:szCs w:val="28"/>
          <w:lang w:val="es-ES"/>
        </w:rPr>
        <w:t>Finalm</w:t>
      </w:r>
      <w:r w:rsidR="00F922C8">
        <w:rPr>
          <w:color w:val="000000" w:themeColor="text1"/>
          <w:sz w:val="28"/>
          <w:szCs w:val="28"/>
          <w:lang w:val="es-ES"/>
        </w:rPr>
        <w:t>ente, p</w:t>
      </w:r>
      <w:r w:rsidR="00EB2568">
        <w:rPr>
          <w:color w:val="000000" w:themeColor="text1"/>
          <w:sz w:val="28"/>
          <w:szCs w:val="28"/>
          <w:lang w:val="es-ES"/>
        </w:rPr>
        <w:t xml:space="preserve">or ser relevante para el caso que se examina en esta oportunidad, cabe señalar </w:t>
      </w:r>
      <w:r w:rsidR="00EB2568" w:rsidRPr="00BD1023">
        <w:rPr>
          <w:color w:val="000000" w:themeColor="text1"/>
          <w:sz w:val="28"/>
          <w:szCs w:val="28"/>
          <w:lang w:val="es-ES"/>
        </w:rPr>
        <w:t xml:space="preserve">que dentro de las funciones </w:t>
      </w:r>
      <w:r w:rsidR="00821103">
        <w:rPr>
          <w:color w:val="000000" w:themeColor="text1"/>
          <w:sz w:val="28"/>
          <w:szCs w:val="28"/>
          <w:lang w:val="es-ES"/>
        </w:rPr>
        <w:t>en materia presupuestal</w:t>
      </w:r>
      <w:r w:rsidR="00EB2568" w:rsidRPr="00BD1023">
        <w:rPr>
          <w:color w:val="000000" w:themeColor="text1"/>
          <w:sz w:val="28"/>
          <w:szCs w:val="28"/>
          <w:lang w:val="es-ES"/>
        </w:rPr>
        <w:t xml:space="preserve"> que ejerce el gobernador se encuentran las siguientes: (i) presentar oportunamente a la asamblea departamental los proyectos de ordenanza sobre planes y programas de desarrollo económico y social, obras públicas y presupuesto anual de rentas y gastos, y (ii) </w:t>
      </w:r>
      <w:r w:rsidR="00EB2568" w:rsidRPr="00BD1023">
        <w:rPr>
          <w:color w:val="000000" w:themeColor="text1"/>
          <w:sz w:val="28"/>
          <w:szCs w:val="28"/>
          <w:lang w:val="es-ES"/>
        </w:rPr>
        <w:lastRenderedPageBreak/>
        <w:t>v</w:t>
      </w:r>
      <w:proofErr w:type="spellStart"/>
      <w:r w:rsidR="00EB2568" w:rsidRPr="00BD1023">
        <w:rPr>
          <w:color w:val="000000" w:themeColor="text1"/>
          <w:sz w:val="28"/>
          <w:szCs w:val="28"/>
        </w:rPr>
        <w:t>elar</w:t>
      </w:r>
      <w:proofErr w:type="spellEnd"/>
      <w:r w:rsidR="00EB2568" w:rsidRPr="00BD1023">
        <w:rPr>
          <w:color w:val="000000" w:themeColor="text1"/>
          <w:sz w:val="28"/>
          <w:szCs w:val="28"/>
        </w:rPr>
        <w:t xml:space="preserve"> por la exacta recaudación de las rentas departamentales</w:t>
      </w:r>
      <w:r w:rsidR="00EB2568">
        <w:rPr>
          <w:color w:val="000000" w:themeColor="text1"/>
          <w:sz w:val="28"/>
          <w:szCs w:val="28"/>
          <w:lang w:val="es-ES"/>
        </w:rPr>
        <w:t xml:space="preserve"> </w:t>
      </w:r>
      <w:r w:rsidR="00EB2568" w:rsidRPr="00BD1023">
        <w:rPr>
          <w:color w:val="000000" w:themeColor="text1"/>
          <w:sz w:val="28"/>
          <w:szCs w:val="28"/>
        </w:rPr>
        <w:t>de las entidades descentralizadas y las que sean objeto de transferencias por la Nación.</w:t>
      </w:r>
      <w:r w:rsidR="00EB2568">
        <w:rPr>
          <w:color w:val="000000" w:themeColor="text1"/>
          <w:sz w:val="28"/>
          <w:szCs w:val="28"/>
          <w:lang w:val="es-ES"/>
        </w:rPr>
        <w:t xml:space="preserve"> </w:t>
      </w:r>
    </w:p>
    <w:p w14:paraId="36373DA6" w14:textId="77777777" w:rsidR="00EB2568" w:rsidRPr="00BD1023" w:rsidRDefault="00EB2568" w:rsidP="00EB2568">
      <w:pPr>
        <w:pStyle w:val="NormalWeb"/>
        <w:spacing w:before="0" w:beforeAutospacing="0" w:after="0" w:afterAutospacing="0" w:line="270" w:lineRule="atLeast"/>
        <w:rPr>
          <w:color w:val="000000" w:themeColor="text1"/>
          <w:sz w:val="28"/>
          <w:szCs w:val="28"/>
        </w:rPr>
      </w:pPr>
    </w:p>
    <w:p w14:paraId="0044C780" w14:textId="4C97017F" w:rsidR="00EB2568" w:rsidRPr="00BD1023" w:rsidRDefault="00EB2568" w:rsidP="00EB2568">
      <w:pPr>
        <w:pStyle w:val="NormalWeb"/>
        <w:spacing w:before="0" w:beforeAutospacing="0" w:after="0" w:afterAutospacing="0" w:line="270" w:lineRule="atLeast"/>
        <w:rPr>
          <w:color w:val="000000" w:themeColor="text1"/>
          <w:sz w:val="28"/>
          <w:szCs w:val="28"/>
        </w:rPr>
      </w:pPr>
      <w:r w:rsidRPr="00BD1023">
        <w:rPr>
          <w:color w:val="000000" w:themeColor="text1"/>
          <w:sz w:val="28"/>
          <w:szCs w:val="28"/>
          <w:lang w:val="es-ES"/>
        </w:rPr>
        <w:t>En síntesis, los gobernadores son funcionarios de elección popular, que son escogidos por la ciudadanía en virtud de su plan particular de gobierno, al cual están obligados. Dentro de las múltiples competencias con las que cuenta esta autoridad, se encuentra</w:t>
      </w:r>
      <w:r w:rsidR="00F7182A">
        <w:rPr>
          <w:color w:val="000000" w:themeColor="text1"/>
          <w:sz w:val="28"/>
          <w:szCs w:val="28"/>
          <w:lang w:val="es-ES"/>
        </w:rPr>
        <w:t xml:space="preserve">n </w:t>
      </w:r>
      <w:r>
        <w:rPr>
          <w:color w:val="000000" w:themeColor="text1"/>
          <w:sz w:val="28"/>
          <w:szCs w:val="28"/>
          <w:lang w:val="es-ES"/>
        </w:rPr>
        <w:t>la presentación del proyecto de presupuesto anual de rentas y gastos</w:t>
      </w:r>
      <w:r w:rsidR="00F7182A">
        <w:rPr>
          <w:color w:val="000000" w:themeColor="text1"/>
          <w:sz w:val="28"/>
          <w:szCs w:val="28"/>
          <w:lang w:val="es-ES"/>
        </w:rPr>
        <w:t xml:space="preserve"> y</w:t>
      </w:r>
      <w:r w:rsidRPr="00BD1023">
        <w:rPr>
          <w:color w:val="000000" w:themeColor="text1"/>
          <w:sz w:val="28"/>
          <w:szCs w:val="28"/>
          <w:lang w:val="es-ES"/>
        </w:rPr>
        <w:t xml:space="preserve"> ejercer </w:t>
      </w:r>
      <w:r w:rsidR="00F7182A">
        <w:rPr>
          <w:color w:val="000000" w:themeColor="text1"/>
          <w:sz w:val="28"/>
          <w:szCs w:val="28"/>
          <w:lang w:val="es-ES"/>
        </w:rPr>
        <w:t xml:space="preserve">las </w:t>
      </w:r>
      <w:r w:rsidRPr="00BD1023">
        <w:rPr>
          <w:color w:val="000000" w:themeColor="text1"/>
          <w:sz w:val="28"/>
          <w:szCs w:val="28"/>
          <w:lang w:val="es-ES"/>
        </w:rPr>
        <w:t xml:space="preserve">funciones </w:t>
      </w:r>
      <w:r w:rsidR="00F7182A">
        <w:rPr>
          <w:color w:val="000000" w:themeColor="text1"/>
          <w:sz w:val="28"/>
          <w:szCs w:val="28"/>
          <w:lang w:val="es-ES"/>
        </w:rPr>
        <w:t xml:space="preserve">que le sean delegadas </w:t>
      </w:r>
      <w:r w:rsidRPr="00BD1023">
        <w:rPr>
          <w:color w:val="000000" w:themeColor="text1"/>
          <w:sz w:val="28"/>
          <w:szCs w:val="28"/>
          <w:lang w:val="es-ES"/>
        </w:rPr>
        <w:t xml:space="preserve">por la asamblea departamental, por un tiempo específico. </w:t>
      </w:r>
    </w:p>
    <w:p w14:paraId="69A623D5" w14:textId="77777777" w:rsidR="00EB2568" w:rsidRPr="00BD1023" w:rsidRDefault="00EB2568" w:rsidP="00EB2568">
      <w:pPr>
        <w:rPr>
          <w:rFonts w:ascii="Times New Roman" w:hAnsi="Times New Roman" w:cs="Times New Roman"/>
          <w:b/>
          <w:bCs/>
          <w:color w:val="000000" w:themeColor="text1"/>
          <w:sz w:val="28"/>
          <w:szCs w:val="28"/>
        </w:rPr>
      </w:pPr>
    </w:p>
    <w:p w14:paraId="25B99446" w14:textId="70B346C0" w:rsidR="00EB2568" w:rsidRPr="00BD1023" w:rsidRDefault="004229D9" w:rsidP="00EB2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50</w:t>
      </w:r>
      <w:r w:rsidR="00EB2568">
        <w:rPr>
          <w:rFonts w:ascii="Times New Roman" w:hAnsi="Times New Roman" w:cs="Times New Roman"/>
          <w:color w:val="000000" w:themeColor="text1"/>
          <w:sz w:val="28"/>
          <w:szCs w:val="28"/>
          <w:lang w:val="es-ES"/>
        </w:rPr>
        <w:t xml:space="preserve">. </w:t>
      </w:r>
      <w:r w:rsidR="00EB2568" w:rsidRPr="00BD1023">
        <w:rPr>
          <w:rFonts w:ascii="Times New Roman" w:hAnsi="Times New Roman" w:cs="Times New Roman"/>
          <w:color w:val="000000" w:themeColor="text1"/>
          <w:sz w:val="28"/>
          <w:szCs w:val="28"/>
          <w:lang w:val="es-ES"/>
        </w:rPr>
        <w:t xml:space="preserve">Por su parte, </w:t>
      </w:r>
      <w:r w:rsidR="00EB2568" w:rsidRPr="004736EC">
        <w:rPr>
          <w:rFonts w:ascii="Times New Roman" w:hAnsi="Times New Roman" w:cs="Times New Roman"/>
          <w:color w:val="000000" w:themeColor="text1"/>
          <w:sz w:val="28"/>
          <w:szCs w:val="28"/>
          <w:lang w:val="es-ES"/>
        </w:rPr>
        <w:t>las asambleas departamentales son</w:t>
      </w:r>
      <w:r w:rsidR="00EB2568" w:rsidRPr="00BD1023">
        <w:rPr>
          <w:rFonts w:ascii="Times New Roman" w:hAnsi="Times New Roman" w:cs="Times New Roman"/>
          <w:color w:val="000000" w:themeColor="text1"/>
          <w:sz w:val="28"/>
          <w:szCs w:val="28"/>
          <w:lang w:val="es-ES"/>
        </w:rPr>
        <w:t xml:space="preserve"> corporaciones colegiadas político-administrativas de elección popular que cuentan con autonomía administrativa, así como con un presupuesto propio, y que ejercen </w:t>
      </w:r>
      <w:r w:rsidR="00EB2568" w:rsidRPr="003C0778">
        <w:rPr>
          <w:rFonts w:ascii="Times New Roman" w:hAnsi="Times New Roman" w:cs="Times New Roman"/>
          <w:color w:val="000000" w:themeColor="text1"/>
          <w:sz w:val="28"/>
          <w:szCs w:val="28"/>
          <w:lang w:val="es-ES"/>
        </w:rPr>
        <w:t>control político sobre la administración departamental. Estas corporaciones deben contar con</w:t>
      </w:r>
      <w:r w:rsidR="00FA3557" w:rsidRPr="003C0778">
        <w:rPr>
          <w:rFonts w:ascii="Times New Roman" w:hAnsi="Times New Roman" w:cs="Times New Roman"/>
          <w:color w:val="000000" w:themeColor="text1"/>
          <w:sz w:val="28"/>
          <w:szCs w:val="28"/>
          <w:lang w:val="es-ES"/>
        </w:rPr>
        <w:t xml:space="preserve"> un</w:t>
      </w:r>
      <w:r w:rsidR="00EB2568" w:rsidRPr="003C0778">
        <w:rPr>
          <w:rFonts w:ascii="Times New Roman" w:hAnsi="Times New Roman" w:cs="Times New Roman"/>
          <w:color w:val="000000" w:themeColor="text1"/>
          <w:sz w:val="28"/>
          <w:szCs w:val="28"/>
          <w:lang w:val="es-ES"/>
        </w:rPr>
        <w:t xml:space="preserve"> número de diputados que oscila entre 11 y 31</w:t>
      </w:r>
      <w:r w:rsidR="00420502">
        <w:rPr>
          <w:rFonts w:ascii="Times New Roman" w:hAnsi="Times New Roman" w:cs="Times New Roman"/>
          <w:color w:val="000000" w:themeColor="text1"/>
          <w:sz w:val="28"/>
          <w:szCs w:val="28"/>
          <w:lang w:val="es-ES"/>
        </w:rPr>
        <w:t>,</w:t>
      </w:r>
      <w:r w:rsidR="00EB2568" w:rsidRPr="003C0778">
        <w:rPr>
          <w:rFonts w:ascii="Times New Roman" w:hAnsi="Times New Roman" w:cs="Times New Roman"/>
          <w:color w:val="000000" w:themeColor="text1"/>
          <w:sz w:val="28"/>
          <w:szCs w:val="28"/>
          <w:lang w:val="es-ES"/>
        </w:rPr>
        <w:t xml:space="preserve"> según el número de habitantes del departamento, que serán elegidos para periodos de cuatro años y que tendrán calidad de servidores públicos</w:t>
      </w:r>
      <w:r w:rsidR="00821103" w:rsidRPr="003C0778">
        <w:rPr>
          <w:rStyle w:val="Refdenotaalpie"/>
          <w:rFonts w:ascii="Times New Roman" w:hAnsi="Times New Roman" w:cs="Times New Roman"/>
          <w:color w:val="000000" w:themeColor="text1"/>
          <w:sz w:val="28"/>
          <w:szCs w:val="28"/>
          <w:lang w:val="es-ES"/>
        </w:rPr>
        <w:footnoteReference w:id="97"/>
      </w:r>
      <w:r w:rsidR="00EB2568" w:rsidRPr="003C0778">
        <w:rPr>
          <w:rFonts w:ascii="Times New Roman" w:hAnsi="Times New Roman" w:cs="Times New Roman"/>
          <w:color w:val="000000" w:themeColor="text1"/>
          <w:sz w:val="28"/>
          <w:szCs w:val="28"/>
          <w:lang w:val="es-ES"/>
        </w:rPr>
        <w:t>.</w:t>
      </w:r>
      <w:r w:rsidR="00EB2568" w:rsidRPr="00BD1023">
        <w:rPr>
          <w:rFonts w:ascii="Times New Roman" w:hAnsi="Times New Roman" w:cs="Times New Roman"/>
          <w:color w:val="000000" w:themeColor="text1"/>
          <w:sz w:val="28"/>
          <w:szCs w:val="28"/>
          <w:lang w:val="es-ES"/>
        </w:rPr>
        <w:t xml:space="preserve"> </w:t>
      </w:r>
    </w:p>
    <w:p w14:paraId="5B7A06E3" w14:textId="77777777" w:rsidR="00EB2568" w:rsidRPr="00BD1023" w:rsidRDefault="00EB2568" w:rsidP="00623F4D">
      <w:pPr>
        <w:pStyle w:val="Sinespaciado"/>
      </w:pPr>
    </w:p>
    <w:p w14:paraId="73671AE9" w14:textId="763A8AA8" w:rsidR="00EB2568" w:rsidRPr="00BD1023" w:rsidRDefault="00EB2568" w:rsidP="00EB2568">
      <w:pPr>
        <w:rPr>
          <w:rFonts w:ascii="Times New Roman" w:hAnsi="Times New Roman" w:cs="Times New Roman"/>
          <w:color w:val="000000" w:themeColor="text1"/>
          <w:sz w:val="28"/>
          <w:szCs w:val="28"/>
        </w:rPr>
      </w:pPr>
      <w:r w:rsidRPr="00BD1023">
        <w:rPr>
          <w:rFonts w:ascii="Times New Roman" w:hAnsi="Times New Roman" w:cs="Times New Roman"/>
          <w:color w:val="000000" w:themeColor="text1"/>
          <w:sz w:val="28"/>
          <w:szCs w:val="28"/>
          <w:lang w:val="es-ES"/>
        </w:rPr>
        <w:t xml:space="preserve">Las asambleas tienen la facultad de expedir actos administrativos, denominados ordenanzas </w:t>
      </w:r>
      <w:r w:rsidR="00821103">
        <w:rPr>
          <w:rFonts w:ascii="Times New Roman" w:hAnsi="Times New Roman" w:cs="Times New Roman"/>
          <w:color w:val="000000" w:themeColor="text1"/>
          <w:sz w:val="28"/>
          <w:szCs w:val="28"/>
          <w:lang w:val="es-ES"/>
        </w:rPr>
        <w:t>(</w:t>
      </w:r>
      <w:r w:rsidRPr="00BD1023">
        <w:rPr>
          <w:rFonts w:ascii="Times New Roman" w:hAnsi="Times New Roman" w:cs="Times New Roman"/>
          <w:color w:val="000000" w:themeColor="text1"/>
          <w:sz w:val="28"/>
          <w:szCs w:val="28"/>
          <w:lang w:val="es-ES"/>
        </w:rPr>
        <w:t>cuando son de carácter general</w:t>
      </w:r>
      <w:r w:rsidR="00821103">
        <w:rPr>
          <w:rFonts w:ascii="Times New Roman" w:hAnsi="Times New Roman" w:cs="Times New Roman"/>
          <w:color w:val="000000" w:themeColor="text1"/>
          <w:sz w:val="28"/>
          <w:szCs w:val="28"/>
          <w:lang w:val="es-ES"/>
        </w:rPr>
        <w:t>)</w:t>
      </w:r>
      <w:r w:rsidRPr="00BD1023">
        <w:rPr>
          <w:rFonts w:ascii="Times New Roman" w:hAnsi="Times New Roman" w:cs="Times New Roman"/>
          <w:color w:val="000000" w:themeColor="text1"/>
          <w:sz w:val="28"/>
          <w:szCs w:val="28"/>
          <w:lang w:val="es-ES"/>
        </w:rPr>
        <w:t xml:space="preserve"> o resoluciones </w:t>
      </w:r>
      <w:r w:rsidR="00821103">
        <w:rPr>
          <w:rFonts w:ascii="Times New Roman" w:hAnsi="Times New Roman" w:cs="Times New Roman"/>
          <w:color w:val="000000" w:themeColor="text1"/>
          <w:sz w:val="28"/>
          <w:szCs w:val="28"/>
          <w:lang w:val="es-ES"/>
        </w:rPr>
        <w:t>(</w:t>
      </w:r>
      <w:r w:rsidRPr="00BD1023">
        <w:rPr>
          <w:rFonts w:ascii="Times New Roman" w:hAnsi="Times New Roman" w:cs="Times New Roman"/>
          <w:color w:val="000000" w:themeColor="text1"/>
          <w:sz w:val="28"/>
          <w:szCs w:val="28"/>
          <w:lang w:val="es-ES"/>
        </w:rPr>
        <w:t>cuando son particulares</w:t>
      </w:r>
      <w:r w:rsidR="00821103">
        <w:rPr>
          <w:rFonts w:ascii="Times New Roman" w:hAnsi="Times New Roman" w:cs="Times New Roman"/>
          <w:color w:val="000000" w:themeColor="text1"/>
          <w:sz w:val="28"/>
          <w:szCs w:val="28"/>
          <w:lang w:val="es-ES"/>
        </w:rPr>
        <w:t>)</w:t>
      </w:r>
      <w:r w:rsidRPr="00BD1023">
        <w:rPr>
          <w:rFonts w:ascii="Times New Roman" w:hAnsi="Times New Roman" w:cs="Times New Roman"/>
          <w:color w:val="000000" w:themeColor="text1"/>
          <w:sz w:val="28"/>
          <w:szCs w:val="28"/>
          <w:lang w:val="es-ES"/>
        </w:rPr>
        <w:t>. Las ordenanzas serán adoptadas por mayoría simple, salvo los casos en que la Constitución exija expresamente mayoría especial</w:t>
      </w:r>
      <w:r w:rsidRPr="00BD1023">
        <w:rPr>
          <w:rStyle w:val="Refdenotaalpie"/>
          <w:rFonts w:ascii="Times New Roman" w:hAnsi="Times New Roman" w:cs="Times New Roman"/>
          <w:color w:val="000000" w:themeColor="text1"/>
          <w:sz w:val="28"/>
          <w:szCs w:val="28"/>
          <w:lang w:val="es-ES"/>
        </w:rPr>
        <w:footnoteReference w:id="98"/>
      </w:r>
      <w:r w:rsidRPr="00BD1023">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La </w:t>
      </w:r>
      <w:r w:rsidRPr="00BD1023">
        <w:rPr>
          <w:rFonts w:ascii="Times New Roman" w:hAnsi="Times New Roman" w:cs="Times New Roman"/>
          <w:color w:val="000000" w:themeColor="text1"/>
          <w:sz w:val="28"/>
          <w:szCs w:val="28"/>
          <w:lang w:val="es-ES"/>
        </w:rPr>
        <w:t xml:space="preserve">facultad de presentar proyectos de ordenanza </w:t>
      </w:r>
      <w:r>
        <w:rPr>
          <w:rFonts w:ascii="Times New Roman" w:hAnsi="Times New Roman" w:cs="Times New Roman"/>
          <w:color w:val="000000" w:themeColor="text1"/>
          <w:sz w:val="28"/>
          <w:szCs w:val="28"/>
          <w:lang w:val="es-ES"/>
        </w:rPr>
        <w:t>está en cabeza del</w:t>
      </w:r>
      <w:r w:rsidRPr="00BD1023">
        <w:rPr>
          <w:rFonts w:ascii="Times New Roman" w:hAnsi="Times New Roman" w:cs="Times New Roman"/>
          <w:color w:val="000000" w:themeColor="text1"/>
          <w:sz w:val="28"/>
          <w:szCs w:val="28"/>
          <w:lang w:val="es-ES"/>
        </w:rPr>
        <w:t xml:space="preserve"> gobernador por conducto de sus secretarios, los diputados, el 30% de los concejales del departamento, el 10% de los ciudadanos inscritos en el censo electoral del departamento, y el Contralor departamental</w:t>
      </w:r>
      <w:r w:rsidR="00420502">
        <w:rPr>
          <w:rFonts w:ascii="Times New Roman" w:hAnsi="Times New Roman" w:cs="Times New Roman"/>
          <w:color w:val="000000" w:themeColor="text1"/>
          <w:sz w:val="28"/>
          <w:szCs w:val="28"/>
          <w:lang w:val="es-ES"/>
        </w:rPr>
        <w:t>,</w:t>
      </w:r>
      <w:r w:rsidRPr="00BD1023">
        <w:rPr>
          <w:rFonts w:ascii="Times New Roman" w:hAnsi="Times New Roman" w:cs="Times New Roman"/>
          <w:color w:val="000000" w:themeColor="text1"/>
          <w:sz w:val="28"/>
          <w:szCs w:val="28"/>
          <w:lang w:val="es-ES"/>
        </w:rPr>
        <w:t xml:space="preserve"> en materias relacionadas con sus atribuciones</w:t>
      </w:r>
      <w:r w:rsidRPr="00BD1023">
        <w:rPr>
          <w:rStyle w:val="Refdenotaalpie"/>
          <w:rFonts w:ascii="Times New Roman" w:hAnsi="Times New Roman" w:cs="Times New Roman"/>
          <w:color w:val="000000" w:themeColor="text1"/>
          <w:sz w:val="28"/>
          <w:szCs w:val="28"/>
          <w:lang w:val="es-ES"/>
        </w:rPr>
        <w:footnoteReference w:id="99"/>
      </w:r>
      <w:r w:rsidRPr="00BD1023">
        <w:rPr>
          <w:rFonts w:ascii="Times New Roman" w:hAnsi="Times New Roman" w:cs="Times New Roman"/>
          <w:color w:val="000000" w:themeColor="text1"/>
          <w:sz w:val="28"/>
          <w:szCs w:val="28"/>
          <w:lang w:val="es-ES"/>
        </w:rPr>
        <w:t>. Dichos proyectos deberán ser aprobados en dos debates celebrados en días diferentes</w:t>
      </w:r>
      <w:r w:rsidRPr="00BD1023">
        <w:rPr>
          <w:rStyle w:val="Refdenotaalpie"/>
          <w:rFonts w:ascii="Times New Roman" w:hAnsi="Times New Roman" w:cs="Times New Roman"/>
          <w:color w:val="000000" w:themeColor="text1"/>
          <w:sz w:val="28"/>
          <w:szCs w:val="28"/>
          <w:lang w:val="es-ES"/>
        </w:rPr>
        <w:footnoteReference w:id="100"/>
      </w:r>
      <w:r w:rsidRPr="00BD1023">
        <w:rPr>
          <w:rFonts w:ascii="Times New Roman" w:hAnsi="Times New Roman" w:cs="Times New Roman"/>
          <w:color w:val="000000" w:themeColor="text1"/>
          <w:sz w:val="28"/>
          <w:szCs w:val="28"/>
          <w:lang w:val="es-ES"/>
        </w:rPr>
        <w:t>, y las personas naturales y jurídicas podrán presentar observaciones sobre los proyectos de ordenanza que estén en trámite</w:t>
      </w:r>
      <w:r w:rsidRPr="00BD1023">
        <w:rPr>
          <w:rStyle w:val="Refdenotaalpie"/>
          <w:rFonts w:ascii="Times New Roman" w:hAnsi="Times New Roman" w:cs="Times New Roman"/>
          <w:color w:val="000000" w:themeColor="text1"/>
          <w:sz w:val="28"/>
          <w:szCs w:val="28"/>
          <w:lang w:val="es-ES"/>
        </w:rPr>
        <w:footnoteReference w:id="101"/>
      </w:r>
      <w:r w:rsidRPr="00BD1023">
        <w:rPr>
          <w:rFonts w:ascii="Times New Roman" w:hAnsi="Times New Roman" w:cs="Times New Roman"/>
          <w:color w:val="000000" w:themeColor="text1"/>
          <w:sz w:val="28"/>
          <w:szCs w:val="28"/>
          <w:lang w:val="es-ES"/>
        </w:rPr>
        <w:t xml:space="preserve">. </w:t>
      </w:r>
    </w:p>
    <w:p w14:paraId="558064CA" w14:textId="77777777" w:rsidR="00EB2568" w:rsidRPr="00BD1023" w:rsidRDefault="00EB2568" w:rsidP="00623F4D">
      <w:pPr>
        <w:pStyle w:val="Sinespaciado"/>
      </w:pPr>
    </w:p>
    <w:p w14:paraId="39A774DF" w14:textId="6F12A801" w:rsidR="00EB2568" w:rsidRPr="00BD1023" w:rsidRDefault="00EB2568" w:rsidP="00EB2568">
      <w:pPr>
        <w:rPr>
          <w:rFonts w:ascii="Times New Roman" w:hAnsi="Times New Roman" w:cs="Times New Roman"/>
          <w:color w:val="000000" w:themeColor="text1"/>
          <w:sz w:val="28"/>
          <w:szCs w:val="28"/>
        </w:rPr>
      </w:pPr>
      <w:r w:rsidRPr="00BD1023">
        <w:rPr>
          <w:rFonts w:ascii="Times New Roman" w:hAnsi="Times New Roman" w:cs="Times New Roman"/>
          <w:color w:val="000000" w:themeColor="text1"/>
          <w:sz w:val="28"/>
          <w:szCs w:val="28"/>
          <w:lang w:val="es-ES"/>
        </w:rPr>
        <w:t xml:space="preserve">A través de las ordenanzas, las asambleas departamentales </w:t>
      </w:r>
      <w:r>
        <w:rPr>
          <w:rFonts w:ascii="Times New Roman" w:hAnsi="Times New Roman" w:cs="Times New Roman"/>
          <w:color w:val="000000" w:themeColor="text1"/>
          <w:sz w:val="28"/>
          <w:szCs w:val="28"/>
          <w:lang w:val="es-ES"/>
        </w:rPr>
        <w:t>ejercen algunas de las</w:t>
      </w:r>
      <w:r w:rsidRPr="00BD1023">
        <w:rPr>
          <w:rFonts w:ascii="Times New Roman" w:hAnsi="Times New Roman" w:cs="Times New Roman"/>
          <w:color w:val="000000" w:themeColor="text1"/>
          <w:sz w:val="28"/>
          <w:szCs w:val="28"/>
          <w:lang w:val="es-ES"/>
        </w:rPr>
        <w:t xml:space="preserve"> </w:t>
      </w:r>
      <w:r>
        <w:rPr>
          <w:rFonts w:ascii="Times New Roman" w:hAnsi="Times New Roman" w:cs="Times New Roman"/>
          <w:color w:val="000000" w:themeColor="text1"/>
          <w:sz w:val="28"/>
          <w:szCs w:val="28"/>
          <w:lang w:val="es-ES"/>
        </w:rPr>
        <w:t xml:space="preserve">principales </w:t>
      </w:r>
      <w:r w:rsidRPr="003C0778">
        <w:rPr>
          <w:rFonts w:ascii="Times New Roman" w:hAnsi="Times New Roman" w:cs="Times New Roman"/>
          <w:color w:val="000000" w:themeColor="text1"/>
          <w:sz w:val="28"/>
          <w:szCs w:val="28"/>
          <w:lang w:val="es-ES"/>
        </w:rPr>
        <w:t>funciones asignada</w:t>
      </w:r>
      <w:r w:rsidR="00F414F6" w:rsidRPr="003C0778">
        <w:rPr>
          <w:rFonts w:ascii="Times New Roman" w:hAnsi="Times New Roman" w:cs="Times New Roman"/>
          <w:color w:val="000000" w:themeColor="text1"/>
          <w:sz w:val="28"/>
          <w:szCs w:val="28"/>
          <w:lang w:val="es-ES"/>
        </w:rPr>
        <w:t>s</w:t>
      </w:r>
      <w:r w:rsidRPr="003C0778">
        <w:rPr>
          <w:rFonts w:ascii="Times New Roman" w:hAnsi="Times New Roman" w:cs="Times New Roman"/>
          <w:color w:val="000000" w:themeColor="text1"/>
          <w:sz w:val="28"/>
          <w:szCs w:val="28"/>
          <w:lang w:val="es-ES"/>
        </w:rPr>
        <w:t xml:space="preserve"> en la Constitución como: (i) la planeación y el desarrollo económico y social del departamento</w:t>
      </w:r>
      <w:r w:rsidRPr="003C0778">
        <w:rPr>
          <w:rStyle w:val="Refdenotaalpie"/>
          <w:rFonts w:ascii="Times New Roman" w:hAnsi="Times New Roman" w:cs="Times New Roman"/>
          <w:color w:val="000000" w:themeColor="text1"/>
          <w:sz w:val="28"/>
          <w:szCs w:val="28"/>
          <w:lang w:val="es-ES"/>
        </w:rPr>
        <w:footnoteReference w:id="102"/>
      </w:r>
      <w:r w:rsidRPr="003C0778">
        <w:rPr>
          <w:rFonts w:ascii="Times New Roman" w:hAnsi="Times New Roman" w:cs="Times New Roman"/>
          <w:color w:val="000000" w:themeColor="text1"/>
          <w:sz w:val="28"/>
          <w:szCs w:val="28"/>
          <w:lang w:val="es-ES"/>
        </w:rPr>
        <w:t>; (ii) la gestión tributaria y presupuestal</w:t>
      </w:r>
      <w:r w:rsidRPr="003C0778">
        <w:rPr>
          <w:rStyle w:val="Refdenotaalpie"/>
          <w:rFonts w:ascii="Times New Roman" w:hAnsi="Times New Roman" w:cs="Times New Roman"/>
          <w:color w:val="000000" w:themeColor="text1"/>
          <w:sz w:val="28"/>
          <w:szCs w:val="28"/>
          <w:lang w:val="es-ES"/>
        </w:rPr>
        <w:footnoteReference w:id="103"/>
      </w:r>
      <w:r w:rsidRPr="003C0778">
        <w:rPr>
          <w:rFonts w:ascii="Times New Roman" w:hAnsi="Times New Roman" w:cs="Times New Roman"/>
          <w:color w:val="000000" w:themeColor="text1"/>
          <w:sz w:val="28"/>
          <w:szCs w:val="28"/>
          <w:lang w:val="es-ES"/>
        </w:rPr>
        <w:t xml:space="preserve">; (iii) la organización de la administración </w:t>
      </w:r>
      <w:r w:rsidR="003C0778" w:rsidRPr="003C0778">
        <w:rPr>
          <w:rFonts w:ascii="Times New Roman" w:hAnsi="Times New Roman" w:cs="Times New Roman"/>
          <w:color w:val="000000" w:themeColor="text1"/>
          <w:sz w:val="28"/>
          <w:szCs w:val="28"/>
          <w:lang w:val="es-ES"/>
        </w:rPr>
        <w:t>departamental y</w:t>
      </w:r>
      <w:r w:rsidR="006515D3" w:rsidRPr="003C0778">
        <w:rPr>
          <w:rFonts w:ascii="Times New Roman" w:hAnsi="Times New Roman" w:cs="Times New Roman"/>
          <w:color w:val="000000" w:themeColor="text1"/>
          <w:sz w:val="28"/>
          <w:szCs w:val="28"/>
          <w:lang w:val="es-ES"/>
        </w:rPr>
        <w:t xml:space="preserve"> la </w:t>
      </w:r>
      <w:r w:rsidR="00E824EF" w:rsidRPr="003C0778">
        <w:rPr>
          <w:rFonts w:ascii="Times New Roman" w:hAnsi="Times New Roman" w:cs="Times New Roman"/>
          <w:color w:val="000000" w:themeColor="text1"/>
          <w:sz w:val="28"/>
          <w:szCs w:val="28"/>
          <w:lang w:val="es-ES"/>
        </w:rPr>
        <w:t>territorial</w:t>
      </w:r>
      <w:r w:rsidRPr="003C0778">
        <w:rPr>
          <w:rStyle w:val="Refdenotaalpie"/>
          <w:rFonts w:ascii="Times New Roman" w:hAnsi="Times New Roman" w:cs="Times New Roman"/>
          <w:color w:val="000000" w:themeColor="text1"/>
          <w:sz w:val="28"/>
          <w:szCs w:val="28"/>
          <w:lang w:val="es-ES"/>
        </w:rPr>
        <w:footnoteReference w:id="104"/>
      </w:r>
      <w:r w:rsidRPr="003C0778">
        <w:rPr>
          <w:rFonts w:ascii="Times New Roman" w:hAnsi="Times New Roman" w:cs="Times New Roman"/>
          <w:color w:val="000000" w:themeColor="text1"/>
          <w:sz w:val="28"/>
          <w:szCs w:val="28"/>
          <w:lang w:val="es-ES"/>
        </w:rPr>
        <w:t>; (iv) las funciones de policía</w:t>
      </w:r>
      <w:r w:rsidRPr="003C0778">
        <w:rPr>
          <w:rStyle w:val="Refdenotaalpie"/>
          <w:rFonts w:ascii="Times New Roman" w:hAnsi="Times New Roman" w:cs="Times New Roman"/>
          <w:color w:val="000000" w:themeColor="text1"/>
          <w:sz w:val="28"/>
          <w:szCs w:val="28"/>
          <w:lang w:val="es-ES"/>
        </w:rPr>
        <w:footnoteReference w:id="105"/>
      </w:r>
      <w:r w:rsidRPr="003C0778">
        <w:rPr>
          <w:rFonts w:ascii="Times New Roman" w:hAnsi="Times New Roman" w:cs="Times New Roman"/>
          <w:color w:val="000000" w:themeColor="text1"/>
          <w:sz w:val="28"/>
          <w:szCs w:val="28"/>
          <w:lang w:val="es-ES"/>
        </w:rPr>
        <w:t>, entre otras. Adicionalmente, como ya fue señalado, en virtud del artículo 300.9 de</w:t>
      </w:r>
      <w:r w:rsidRPr="00BD1023">
        <w:rPr>
          <w:rFonts w:ascii="Times New Roman" w:hAnsi="Times New Roman" w:cs="Times New Roman"/>
          <w:color w:val="000000" w:themeColor="text1"/>
          <w:sz w:val="28"/>
          <w:szCs w:val="28"/>
          <w:lang w:val="es-ES"/>
        </w:rPr>
        <w:t xml:space="preserve"> la Constitución, las asambleas departamentales pueden: “autorizar al gobernador del departamento para (…) ejercer, pro tempore, precisas funciones de las que corresponden a las asambleas departamentales”. </w:t>
      </w:r>
    </w:p>
    <w:p w14:paraId="683B6088" w14:textId="77777777" w:rsidR="00EB2568" w:rsidRPr="00BD1023" w:rsidRDefault="00EB2568" w:rsidP="00623F4D">
      <w:pPr>
        <w:pStyle w:val="Sinespaciado"/>
      </w:pPr>
    </w:p>
    <w:p w14:paraId="48F33339" w14:textId="2B8B4EDF" w:rsidR="00EB2568" w:rsidRPr="00BD1023" w:rsidRDefault="00EB2568" w:rsidP="00EB2568">
      <w:pPr>
        <w:rPr>
          <w:rFonts w:ascii="Times New Roman" w:hAnsi="Times New Roman" w:cs="Times New Roman"/>
          <w:color w:val="000000" w:themeColor="text1"/>
          <w:sz w:val="28"/>
          <w:szCs w:val="28"/>
        </w:rPr>
      </w:pPr>
      <w:r w:rsidRPr="00BD1023">
        <w:rPr>
          <w:rFonts w:ascii="Times New Roman" w:hAnsi="Times New Roman" w:cs="Times New Roman"/>
          <w:color w:val="000000" w:themeColor="text1"/>
          <w:sz w:val="28"/>
          <w:szCs w:val="28"/>
          <w:lang w:val="es-ES"/>
        </w:rPr>
        <w:t xml:space="preserve">En resumen, el ejercicio de las competencias de las asambleas está precedido por un espacio de deliberación y </w:t>
      </w:r>
      <w:r w:rsidRPr="00DD3E5B">
        <w:rPr>
          <w:rFonts w:ascii="Times New Roman" w:hAnsi="Times New Roman" w:cs="Times New Roman"/>
          <w:color w:val="000000" w:themeColor="text1"/>
          <w:sz w:val="28"/>
          <w:szCs w:val="28"/>
          <w:lang w:val="es-ES"/>
        </w:rPr>
        <w:t>participación de la ciudadanía, que se deriva de las siguientes circunstancias: (i) se trata de un órgano colegiado, que se compone por 11 a 31 diputados elegidos popularmente; (ii) las ordenanzas únicamente podrán ser proferidas tras ser discutidas y aprobadas en dos debates celebrados en distintos días, mediante mayoría simple, por regla general</w:t>
      </w:r>
      <w:r w:rsidR="00F7182A" w:rsidRPr="00DD3E5B">
        <w:rPr>
          <w:rFonts w:ascii="Times New Roman" w:hAnsi="Times New Roman" w:cs="Times New Roman"/>
          <w:color w:val="000000" w:themeColor="text1"/>
          <w:sz w:val="28"/>
          <w:szCs w:val="28"/>
          <w:lang w:val="es-ES"/>
        </w:rPr>
        <w:t>;</w:t>
      </w:r>
      <w:r w:rsidRPr="00DD3E5B">
        <w:rPr>
          <w:rFonts w:ascii="Times New Roman" w:hAnsi="Times New Roman" w:cs="Times New Roman"/>
          <w:color w:val="000000" w:themeColor="text1"/>
          <w:sz w:val="28"/>
          <w:szCs w:val="28"/>
          <w:lang w:val="es-ES"/>
        </w:rPr>
        <w:t xml:space="preserve"> y (i</w:t>
      </w:r>
      <w:r w:rsidR="00476B5C" w:rsidRPr="00DD3E5B">
        <w:rPr>
          <w:rFonts w:ascii="Times New Roman" w:hAnsi="Times New Roman" w:cs="Times New Roman"/>
          <w:color w:val="000000" w:themeColor="text1"/>
          <w:sz w:val="28"/>
          <w:szCs w:val="28"/>
          <w:lang w:val="es-ES"/>
        </w:rPr>
        <w:t>ii</w:t>
      </w:r>
      <w:r w:rsidRPr="00DD3E5B">
        <w:rPr>
          <w:rFonts w:ascii="Times New Roman" w:hAnsi="Times New Roman" w:cs="Times New Roman"/>
          <w:color w:val="000000" w:themeColor="text1"/>
          <w:sz w:val="28"/>
          <w:szCs w:val="28"/>
          <w:lang w:val="es-ES"/>
        </w:rPr>
        <w:t>) los proyectos de ordenanza podrán ser objeto de observaciones por parte de la ciudadanía. Además, dentro de las múltiples funciones que tienen las asambleas</w:t>
      </w:r>
      <w:r w:rsidR="00420502" w:rsidRPr="00DD3E5B">
        <w:rPr>
          <w:rFonts w:ascii="Times New Roman" w:hAnsi="Times New Roman" w:cs="Times New Roman"/>
          <w:color w:val="000000" w:themeColor="text1"/>
          <w:sz w:val="28"/>
          <w:szCs w:val="28"/>
          <w:lang w:val="es-ES"/>
        </w:rPr>
        <w:t xml:space="preserve">, </w:t>
      </w:r>
      <w:r w:rsidRPr="00DD3E5B">
        <w:rPr>
          <w:rFonts w:ascii="Times New Roman" w:hAnsi="Times New Roman" w:cs="Times New Roman"/>
          <w:color w:val="000000" w:themeColor="text1"/>
          <w:sz w:val="28"/>
          <w:szCs w:val="28"/>
          <w:lang w:val="es-ES"/>
        </w:rPr>
        <w:t>se encuentra la de delegar en el gobernador ciertas competencias particulares por un tiempo específico.</w:t>
      </w:r>
    </w:p>
    <w:p w14:paraId="3500E82D" w14:textId="77777777" w:rsidR="00EB2568" w:rsidRPr="00BD1023" w:rsidRDefault="00EB2568" w:rsidP="00623F4D">
      <w:pPr>
        <w:pStyle w:val="Sinespaciado"/>
      </w:pPr>
      <w:r w:rsidRPr="00BD1023">
        <w:t xml:space="preserve"> </w:t>
      </w:r>
    </w:p>
    <w:p w14:paraId="7ED7D159" w14:textId="658FF4B6" w:rsidR="00EB2568" w:rsidRPr="00BD1023" w:rsidRDefault="004229D9" w:rsidP="00EB2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51</w:t>
      </w:r>
      <w:r w:rsidR="007317AF">
        <w:rPr>
          <w:rFonts w:ascii="Times New Roman" w:hAnsi="Times New Roman" w:cs="Times New Roman"/>
          <w:color w:val="000000" w:themeColor="text1"/>
          <w:sz w:val="28"/>
          <w:szCs w:val="28"/>
          <w:lang w:val="es-ES"/>
        </w:rPr>
        <w:t xml:space="preserve">. </w:t>
      </w:r>
      <w:r w:rsidR="00623F4D">
        <w:rPr>
          <w:rFonts w:ascii="Times New Roman" w:hAnsi="Times New Roman" w:cs="Times New Roman"/>
          <w:color w:val="000000" w:themeColor="text1"/>
          <w:sz w:val="28"/>
          <w:szCs w:val="28"/>
          <w:lang w:val="es-ES"/>
        </w:rPr>
        <w:t>L</w:t>
      </w:r>
      <w:r w:rsidR="00EB2568" w:rsidRPr="00BD1023">
        <w:rPr>
          <w:rFonts w:ascii="Times New Roman" w:hAnsi="Times New Roman" w:cs="Times New Roman"/>
          <w:color w:val="000000" w:themeColor="text1"/>
          <w:sz w:val="28"/>
          <w:szCs w:val="28"/>
          <w:lang w:val="es-ES"/>
        </w:rPr>
        <w:t xml:space="preserve">a facultad que tienen las asambleas departamentales de despojarse de sus competencias para </w:t>
      </w:r>
      <w:r w:rsidR="00821103">
        <w:rPr>
          <w:rFonts w:ascii="Times New Roman" w:hAnsi="Times New Roman" w:cs="Times New Roman"/>
          <w:color w:val="000000" w:themeColor="text1"/>
          <w:sz w:val="28"/>
          <w:szCs w:val="28"/>
          <w:lang w:val="es-ES"/>
        </w:rPr>
        <w:t xml:space="preserve">delegarlas </w:t>
      </w:r>
      <w:r w:rsidR="00EB2568" w:rsidRPr="00BD1023">
        <w:rPr>
          <w:rFonts w:ascii="Times New Roman" w:hAnsi="Times New Roman" w:cs="Times New Roman"/>
          <w:color w:val="000000" w:themeColor="text1"/>
          <w:sz w:val="28"/>
          <w:szCs w:val="28"/>
          <w:lang w:val="es-ES"/>
        </w:rPr>
        <w:t>a los gobernadores</w:t>
      </w:r>
      <w:r w:rsidR="00821103">
        <w:rPr>
          <w:rFonts w:ascii="Times New Roman" w:hAnsi="Times New Roman" w:cs="Times New Roman"/>
          <w:color w:val="000000" w:themeColor="text1"/>
          <w:sz w:val="28"/>
          <w:szCs w:val="28"/>
          <w:lang w:val="es-ES"/>
        </w:rPr>
        <w:t xml:space="preserve"> </w:t>
      </w:r>
      <w:r w:rsidR="00EB2568" w:rsidRPr="00BD1023">
        <w:rPr>
          <w:rFonts w:ascii="Times New Roman" w:hAnsi="Times New Roman" w:cs="Times New Roman"/>
          <w:color w:val="000000" w:themeColor="text1"/>
          <w:sz w:val="28"/>
          <w:szCs w:val="28"/>
          <w:lang w:val="es-ES"/>
        </w:rPr>
        <w:t xml:space="preserve">está sujeta a dos presupuestos que se derivan directamente del tenor literal del artículo 300.9 de la Constitución, a saber: el </w:t>
      </w:r>
      <w:r w:rsidR="001B3E8A">
        <w:rPr>
          <w:rFonts w:ascii="Times New Roman" w:hAnsi="Times New Roman" w:cs="Times New Roman"/>
          <w:color w:val="000000" w:themeColor="text1"/>
          <w:sz w:val="28"/>
          <w:szCs w:val="28"/>
          <w:lang w:val="es-ES"/>
        </w:rPr>
        <w:t xml:space="preserve">criterio </w:t>
      </w:r>
      <w:r w:rsidR="00EB2568" w:rsidRPr="00BD1023">
        <w:rPr>
          <w:rFonts w:ascii="Times New Roman" w:hAnsi="Times New Roman" w:cs="Times New Roman"/>
          <w:color w:val="000000" w:themeColor="text1"/>
          <w:sz w:val="28"/>
          <w:szCs w:val="28"/>
          <w:lang w:val="es-ES"/>
        </w:rPr>
        <w:t xml:space="preserve">temporal y el </w:t>
      </w:r>
      <w:r w:rsidR="001B3E8A">
        <w:rPr>
          <w:rFonts w:ascii="Times New Roman" w:hAnsi="Times New Roman" w:cs="Times New Roman"/>
          <w:color w:val="000000" w:themeColor="text1"/>
          <w:sz w:val="28"/>
          <w:szCs w:val="28"/>
          <w:lang w:val="es-ES"/>
        </w:rPr>
        <w:t xml:space="preserve">criterio </w:t>
      </w:r>
      <w:r w:rsidR="00EB2568" w:rsidRPr="00BD1023">
        <w:rPr>
          <w:rFonts w:ascii="Times New Roman" w:hAnsi="Times New Roman" w:cs="Times New Roman"/>
          <w:color w:val="000000" w:themeColor="text1"/>
          <w:sz w:val="28"/>
          <w:szCs w:val="28"/>
          <w:lang w:val="es-ES"/>
        </w:rPr>
        <w:t>de precisión</w:t>
      </w:r>
      <w:r w:rsidR="00EB2568" w:rsidRPr="00BD1023">
        <w:rPr>
          <w:rStyle w:val="Refdenotaalpie"/>
          <w:rFonts w:ascii="Times New Roman" w:hAnsi="Times New Roman" w:cs="Times New Roman"/>
          <w:color w:val="000000" w:themeColor="text1"/>
          <w:sz w:val="28"/>
          <w:szCs w:val="28"/>
          <w:lang w:val="es-ES"/>
        </w:rPr>
        <w:footnoteReference w:id="106"/>
      </w:r>
      <w:r w:rsidR="00EB2568" w:rsidRPr="00BD1023">
        <w:rPr>
          <w:rFonts w:ascii="Times New Roman" w:hAnsi="Times New Roman" w:cs="Times New Roman"/>
          <w:color w:val="000000" w:themeColor="text1"/>
          <w:sz w:val="28"/>
          <w:szCs w:val="28"/>
          <w:lang w:val="es-ES"/>
        </w:rPr>
        <w:t xml:space="preserve">. El primero implica que la asamblea no puede delegar sus funciones por un tiempo indeterminado, sino que debe establecer un periodo específico para que el gobernador ejerza las competencias respectivas; el segundo se refiere a que las facultades </w:t>
      </w:r>
      <w:r w:rsidR="00FF3D28">
        <w:rPr>
          <w:rFonts w:ascii="Times New Roman" w:hAnsi="Times New Roman" w:cs="Times New Roman"/>
          <w:color w:val="000000" w:themeColor="text1"/>
          <w:sz w:val="28"/>
          <w:szCs w:val="28"/>
          <w:lang w:val="es-ES"/>
        </w:rPr>
        <w:t>delegadas</w:t>
      </w:r>
      <w:r w:rsidR="00EB2568" w:rsidRPr="00BD1023">
        <w:rPr>
          <w:rFonts w:ascii="Times New Roman" w:hAnsi="Times New Roman" w:cs="Times New Roman"/>
          <w:color w:val="000000" w:themeColor="text1"/>
          <w:sz w:val="28"/>
          <w:szCs w:val="28"/>
          <w:lang w:val="es-ES"/>
        </w:rPr>
        <w:t xml:space="preserve"> al gobernador deben ser determinadas y concretas. </w:t>
      </w:r>
    </w:p>
    <w:p w14:paraId="38873CB7" w14:textId="77777777" w:rsidR="00EB2568" w:rsidRPr="00BD1023" w:rsidRDefault="00EB2568" w:rsidP="00EB2568">
      <w:pPr>
        <w:rPr>
          <w:rFonts w:ascii="Times New Roman" w:hAnsi="Times New Roman" w:cs="Times New Roman"/>
          <w:color w:val="000000" w:themeColor="text1"/>
          <w:sz w:val="28"/>
          <w:szCs w:val="28"/>
        </w:rPr>
      </w:pPr>
    </w:p>
    <w:p w14:paraId="075F12D4" w14:textId="0E65A101" w:rsidR="00EB2568" w:rsidRDefault="00EB2568" w:rsidP="0042569E">
      <w:pPr>
        <w:rPr>
          <w:rFonts w:ascii="Times New Roman" w:hAnsi="Times New Roman" w:cs="Times New Roman"/>
          <w:color w:val="000000" w:themeColor="text1"/>
          <w:sz w:val="28"/>
          <w:szCs w:val="28"/>
          <w:lang w:val="es-ES"/>
        </w:rPr>
      </w:pPr>
      <w:r w:rsidRPr="00BD1023">
        <w:rPr>
          <w:rFonts w:ascii="Times New Roman" w:hAnsi="Times New Roman" w:cs="Times New Roman"/>
          <w:color w:val="000000" w:themeColor="text1"/>
          <w:sz w:val="28"/>
          <w:szCs w:val="28"/>
          <w:lang w:val="es-ES"/>
        </w:rPr>
        <w:t>En relación con la posibilidad de delegación</w:t>
      </w:r>
      <w:r w:rsidR="0042569E">
        <w:rPr>
          <w:rFonts w:ascii="Times New Roman" w:hAnsi="Times New Roman" w:cs="Times New Roman"/>
          <w:color w:val="000000" w:themeColor="text1"/>
          <w:sz w:val="28"/>
          <w:szCs w:val="28"/>
          <w:lang w:val="es-ES"/>
        </w:rPr>
        <w:t xml:space="preserve">, </w:t>
      </w:r>
      <w:r w:rsidRPr="00BD1023">
        <w:rPr>
          <w:rFonts w:ascii="Times New Roman" w:hAnsi="Times New Roman" w:cs="Times New Roman"/>
          <w:color w:val="000000" w:themeColor="text1"/>
          <w:sz w:val="28"/>
          <w:szCs w:val="28"/>
          <w:lang w:val="es-ES"/>
        </w:rPr>
        <w:t>la jurisprudencia de esta Corporación ha señalado que la separación de funciones es uno de los principios medulares de la organización de</w:t>
      </w:r>
      <w:r w:rsidR="00FF3D28">
        <w:rPr>
          <w:rFonts w:ascii="Times New Roman" w:hAnsi="Times New Roman" w:cs="Times New Roman"/>
          <w:color w:val="000000" w:themeColor="text1"/>
          <w:sz w:val="28"/>
          <w:szCs w:val="28"/>
          <w:lang w:val="es-ES"/>
        </w:rPr>
        <w:t>l</w:t>
      </w:r>
      <w:r w:rsidRPr="00BD1023">
        <w:rPr>
          <w:rFonts w:ascii="Times New Roman" w:hAnsi="Times New Roman" w:cs="Times New Roman"/>
          <w:color w:val="000000" w:themeColor="text1"/>
          <w:sz w:val="28"/>
          <w:szCs w:val="28"/>
          <w:lang w:val="es-ES"/>
        </w:rPr>
        <w:t xml:space="preserve"> Estado Social de Derecho</w:t>
      </w:r>
      <w:r w:rsidRPr="00BD1023">
        <w:rPr>
          <w:rStyle w:val="Refdenotaalpie"/>
          <w:rFonts w:ascii="Times New Roman" w:hAnsi="Times New Roman" w:cs="Times New Roman"/>
          <w:color w:val="000000" w:themeColor="text1"/>
          <w:sz w:val="28"/>
          <w:szCs w:val="28"/>
          <w:lang w:val="es-ES"/>
        </w:rPr>
        <w:footnoteReference w:id="107"/>
      </w:r>
      <w:r w:rsidRPr="00BD1023">
        <w:rPr>
          <w:rFonts w:ascii="Times New Roman" w:hAnsi="Times New Roman" w:cs="Times New Roman"/>
          <w:color w:val="000000" w:themeColor="text1"/>
          <w:sz w:val="28"/>
          <w:szCs w:val="28"/>
          <w:lang w:val="es-ES"/>
        </w:rPr>
        <w:t xml:space="preserve">. </w:t>
      </w:r>
      <w:r w:rsidR="00821103">
        <w:rPr>
          <w:rFonts w:ascii="Times New Roman" w:hAnsi="Times New Roman" w:cs="Times New Roman"/>
          <w:color w:val="000000" w:themeColor="text1"/>
          <w:sz w:val="28"/>
          <w:szCs w:val="28"/>
          <w:lang w:val="es-ES"/>
        </w:rPr>
        <w:t>Esta separación funcional</w:t>
      </w:r>
      <w:r w:rsidRPr="00BD1023">
        <w:rPr>
          <w:rFonts w:ascii="Times New Roman" w:hAnsi="Times New Roman" w:cs="Times New Roman"/>
          <w:color w:val="000000" w:themeColor="text1"/>
          <w:sz w:val="28"/>
          <w:szCs w:val="28"/>
          <w:lang w:val="es-ES"/>
        </w:rPr>
        <w:t xml:space="preserve"> </w:t>
      </w:r>
      <w:r w:rsidR="00821103">
        <w:rPr>
          <w:rFonts w:ascii="Times New Roman" w:hAnsi="Times New Roman" w:cs="Times New Roman"/>
          <w:color w:val="000000" w:themeColor="text1"/>
          <w:sz w:val="28"/>
          <w:szCs w:val="28"/>
          <w:lang w:val="es-ES"/>
        </w:rPr>
        <w:t>pretende</w:t>
      </w:r>
      <w:r w:rsidRPr="00BD1023">
        <w:rPr>
          <w:rFonts w:ascii="Times New Roman" w:hAnsi="Times New Roman" w:cs="Times New Roman"/>
          <w:color w:val="000000" w:themeColor="text1"/>
          <w:sz w:val="28"/>
          <w:szCs w:val="28"/>
          <w:lang w:val="es-ES"/>
        </w:rPr>
        <w:t xml:space="preserve"> evitar </w:t>
      </w:r>
      <w:r w:rsidR="00821103">
        <w:rPr>
          <w:rFonts w:ascii="Times New Roman" w:hAnsi="Times New Roman" w:cs="Times New Roman"/>
          <w:color w:val="000000" w:themeColor="text1"/>
          <w:sz w:val="28"/>
          <w:szCs w:val="28"/>
          <w:lang w:val="es-ES"/>
        </w:rPr>
        <w:t xml:space="preserve">la </w:t>
      </w:r>
      <w:r w:rsidRPr="00BD1023">
        <w:rPr>
          <w:rFonts w:ascii="Times New Roman" w:hAnsi="Times New Roman" w:cs="Times New Roman"/>
          <w:color w:val="000000" w:themeColor="text1"/>
          <w:sz w:val="28"/>
          <w:szCs w:val="28"/>
          <w:lang w:val="es-ES"/>
        </w:rPr>
        <w:t>concentración del poder político en una persona o institución, que lo ejerza de manera abusiva o arbitraria, bajo el entendido de que “[s]</w:t>
      </w:r>
      <w:proofErr w:type="spellStart"/>
      <w:r w:rsidRPr="00BD1023">
        <w:rPr>
          <w:rFonts w:ascii="Times New Roman" w:hAnsi="Times New Roman" w:cs="Times New Roman"/>
          <w:color w:val="000000" w:themeColor="text1"/>
          <w:sz w:val="28"/>
          <w:szCs w:val="28"/>
          <w:lang w:val="es-ES"/>
        </w:rPr>
        <w:t>ólo</w:t>
      </w:r>
      <w:proofErr w:type="spellEnd"/>
      <w:r w:rsidRPr="00BD1023">
        <w:rPr>
          <w:rFonts w:ascii="Times New Roman" w:hAnsi="Times New Roman" w:cs="Times New Roman"/>
          <w:color w:val="000000" w:themeColor="text1"/>
          <w:sz w:val="28"/>
          <w:szCs w:val="28"/>
          <w:lang w:val="es-ES"/>
        </w:rPr>
        <w:t xml:space="preserve"> la restricción o limitación en el ejercicio del poder político permite superar el peligro inherente a un gobierno de hombres y no de leyes”</w:t>
      </w:r>
      <w:r w:rsidRPr="00BD1023">
        <w:rPr>
          <w:rStyle w:val="Refdenotaalpie"/>
          <w:rFonts w:ascii="Times New Roman" w:hAnsi="Times New Roman" w:cs="Times New Roman"/>
          <w:color w:val="000000" w:themeColor="text1"/>
          <w:sz w:val="28"/>
          <w:szCs w:val="28"/>
          <w:lang w:val="es-ES"/>
        </w:rPr>
        <w:footnoteReference w:id="108"/>
      </w:r>
      <w:r w:rsidRPr="00BD1023">
        <w:rPr>
          <w:rFonts w:ascii="Times New Roman" w:hAnsi="Times New Roman" w:cs="Times New Roman"/>
          <w:color w:val="000000" w:themeColor="text1"/>
          <w:sz w:val="28"/>
          <w:szCs w:val="28"/>
          <w:lang w:val="es-ES"/>
        </w:rPr>
        <w:t xml:space="preserve">. </w:t>
      </w:r>
      <w:r w:rsidR="0042569E">
        <w:rPr>
          <w:rFonts w:ascii="Times New Roman" w:hAnsi="Times New Roman" w:cs="Times New Roman"/>
          <w:color w:val="000000" w:themeColor="text1"/>
          <w:sz w:val="28"/>
          <w:szCs w:val="28"/>
          <w:lang w:val="es-ES"/>
        </w:rPr>
        <w:t xml:space="preserve">Por lo tanto, la posibilidad de delegación de competencias está sometida a límites temporales y sustanciales, </w:t>
      </w:r>
      <w:r w:rsidR="0042569E">
        <w:rPr>
          <w:rFonts w:ascii="Times New Roman" w:hAnsi="Times New Roman" w:cs="Times New Roman"/>
          <w:color w:val="000000" w:themeColor="text1"/>
          <w:sz w:val="28"/>
          <w:szCs w:val="28"/>
        </w:rPr>
        <w:t>y no puede implicar en ningún caso el vaciamiento de las competencias asignadas directamente en la Constitución Política, pues</w:t>
      </w:r>
      <w:r w:rsidRPr="00BD1023">
        <w:rPr>
          <w:rFonts w:ascii="Times New Roman" w:hAnsi="Times New Roman" w:cs="Times New Roman"/>
          <w:color w:val="000000" w:themeColor="text1"/>
          <w:sz w:val="28"/>
          <w:szCs w:val="28"/>
          <w:lang w:val="es-ES"/>
        </w:rPr>
        <w:t xml:space="preserve"> la separación de funciones garantiza el correcto funcionamiento del aparato </w:t>
      </w:r>
      <w:r w:rsidR="00FF3D28" w:rsidRPr="00BD1023">
        <w:rPr>
          <w:rFonts w:ascii="Times New Roman" w:hAnsi="Times New Roman" w:cs="Times New Roman"/>
          <w:color w:val="000000" w:themeColor="text1"/>
          <w:sz w:val="28"/>
          <w:szCs w:val="28"/>
          <w:lang w:val="es-ES"/>
        </w:rPr>
        <w:t>estatal</w:t>
      </w:r>
      <w:r w:rsidR="00FF3D28">
        <w:rPr>
          <w:rFonts w:ascii="Times New Roman" w:hAnsi="Times New Roman" w:cs="Times New Roman"/>
          <w:color w:val="000000" w:themeColor="text1"/>
          <w:sz w:val="28"/>
          <w:szCs w:val="28"/>
          <w:lang w:val="es-ES"/>
        </w:rPr>
        <w:t>, y el ejercicio de controles recíprocos</w:t>
      </w:r>
      <w:r w:rsidRPr="00BD1023">
        <w:rPr>
          <w:rStyle w:val="Refdenotaalpie"/>
          <w:rFonts w:ascii="Times New Roman" w:hAnsi="Times New Roman" w:cs="Times New Roman"/>
          <w:color w:val="000000" w:themeColor="text1"/>
          <w:sz w:val="28"/>
          <w:szCs w:val="28"/>
          <w:lang w:val="es-ES"/>
        </w:rPr>
        <w:footnoteReference w:id="109"/>
      </w:r>
      <w:r w:rsidRPr="00BD1023">
        <w:rPr>
          <w:rFonts w:ascii="Times New Roman" w:hAnsi="Times New Roman" w:cs="Times New Roman"/>
          <w:color w:val="000000" w:themeColor="text1"/>
          <w:sz w:val="28"/>
          <w:szCs w:val="28"/>
          <w:lang w:val="es-ES"/>
        </w:rPr>
        <w:t xml:space="preserve">. </w:t>
      </w:r>
    </w:p>
    <w:p w14:paraId="3EA54706" w14:textId="77777777" w:rsidR="0042569E" w:rsidRDefault="0042569E" w:rsidP="00EB2568">
      <w:pPr>
        <w:rPr>
          <w:rFonts w:ascii="Times New Roman" w:hAnsi="Times New Roman" w:cs="Times New Roman"/>
          <w:color w:val="000000" w:themeColor="text1"/>
          <w:sz w:val="28"/>
          <w:szCs w:val="28"/>
        </w:rPr>
      </w:pPr>
    </w:p>
    <w:p w14:paraId="14D98E7D" w14:textId="51668D57" w:rsidR="00EB2568" w:rsidRPr="00BD1023" w:rsidRDefault="004229D9" w:rsidP="00EB256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52</w:t>
      </w:r>
      <w:r w:rsidR="00604828">
        <w:rPr>
          <w:rFonts w:ascii="Times New Roman" w:hAnsi="Times New Roman" w:cs="Times New Roman"/>
          <w:color w:val="000000" w:themeColor="text1"/>
          <w:sz w:val="28"/>
          <w:szCs w:val="28"/>
          <w:lang w:val="es-ES"/>
        </w:rPr>
        <w:t xml:space="preserve">. </w:t>
      </w:r>
      <w:r w:rsidR="00EB2568" w:rsidRPr="00BD1023">
        <w:rPr>
          <w:rFonts w:ascii="Times New Roman" w:hAnsi="Times New Roman" w:cs="Times New Roman"/>
          <w:color w:val="000000" w:themeColor="text1"/>
          <w:sz w:val="28"/>
          <w:szCs w:val="28"/>
          <w:lang w:val="es-ES"/>
        </w:rPr>
        <w:t xml:space="preserve">En lo que respecta a la facultad de delegación temporal de competencias por parte de los concejos y los alcaldes, la jurisprudencia </w:t>
      </w:r>
      <w:r w:rsidR="00604828">
        <w:rPr>
          <w:rFonts w:ascii="Times New Roman" w:hAnsi="Times New Roman" w:cs="Times New Roman"/>
          <w:color w:val="000000" w:themeColor="text1"/>
          <w:sz w:val="28"/>
          <w:szCs w:val="28"/>
          <w:lang w:val="es-ES"/>
        </w:rPr>
        <w:t>constitucional</w:t>
      </w:r>
      <w:r w:rsidR="00EB2568" w:rsidRPr="00BD1023">
        <w:rPr>
          <w:rFonts w:ascii="Times New Roman" w:hAnsi="Times New Roman" w:cs="Times New Roman"/>
          <w:color w:val="000000" w:themeColor="text1"/>
          <w:sz w:val="28"/>
          <w:szCs w:val="28"/>
          <w:lang w:val="es-ES"/>
        </w:rPr>
        <w:t xml:space="preserve"> ha establecido que el constituyente separó estrictamente las funciones del control político y de administración o gestión pública, lo cual significa que únicamente de forma </w:t>
      </w:r>
      <w:r w:rsidR="00EB2568" w:rsidRPr="00D93205">
        <w:rPr>
          <w:rFonts w:ascii="Times New Roman" w:hAnsi="Times New Roman" w:cs="Times New Roman"/>
          <w:color w:val="000000" w:themeColor="text1"/>
          <w:sz w:val="28"/>
          <w:szCs w:val="28"/>
          <w:lang w:val="es-ES"/>
        </w:rPr>
        <w:t>excepcional, las corporaciones administrativas pueden autorizar</w:t>
      </w:r>
      <w:r w:rsidR="00CF7869" w:rsidRPr="00D93205">
        <w:rPr>
          <w:rFonts w:ascii="Times New Roman" w:hAnsi="Times New Roman" w:cs="Times New Roman"/>
          <w:color w:val="000000" w:themeColor="text1"/>
          <w:sz w:val="28"/>
          <w:szCs w:val="28"/>
          <w:lang w:val="es-ES"/>
        </w:rPr>
        <w:t>,</w:t>
      </w:r>
      <w:r w:rsidR="00EB2568" w:rsidRPr="00D93205">
        <w:rPr>
          <w:rFonts w:ascii="Times New Roman" w:hAnsi="Times New Roman" w:cs="Times New Roman"/>
          <w:color w:val="000000" w:themeColor="text1"/>
          <w:sz w:val="28"/>
          <w:szCs w:val="28"/>
          <w:lang w:val="es-ES"/>
        </w:rPr>
        <w:t xml:space="preserve"> por un tiempo definido</w:t>
      </w:r>
      <w:r w:rsidR="00CF7869" w:rsidRPr="00D93205">
        <w:rPr>
          <w:rFonts w:ascii="Times New Roman" w:hAnsi="Times New Roman" w:cs="Times New Roman"/>
          <w:color w:val="000000" w:themeColor="text1"/>
          <w:sz w:val="28"/>
          <w:szCs w:val="28"/>
          <w:lang w:val="es-ES"/>
        </w:rPr>
        <w:t>,</w:t>
      </w:r>
      <w:r w:rsidR="00EB2568" w:rsidRPr="00D93205">
        <w:rPr>
          <w:rFonts w:ascii="Times New Roman" w:hAnsi="Times New Roman" w:cs="Times New Roman"/>
          <w:color w:val="000000" w:themeColor="text1"/>
          <w:sz w:val="28"/>
          <w:szCs w:val="28"/>
          <w:lang w:val="es-ES"/>
        </w:rPr>
        <w:t xml:space="preserve"> al jefe del gobierno departamental o local para que ejerza precisas funciones de las</w:t>
      </w:r>
      <w:r w:rsidR="00CF7869" w:rsidRPr="00D93205">
        <w:rPr>
          <w:rFonts w:ascii="Times New Roman" w:hAnsi="Times New Roman" w:cs="Times New Roman"/>
          <w:color w:val="000000" w:themeColor="text1"/>
          <w:sz w:val="28"/>
          <w:szCs w:val="28"/>
          <w:lang w:val="es-ES"/>
        </w:rPr>
        <w:t xml:space="preserve"> que</w:t>
      </w:r>
      <w:r w:rsidR="00EB2568" w:rsidRPr="00D93205">
        <w:rPr>
          <w:rFonts w:ascii="Times New Roman" w:hAnsi="Times New Roman" w:cs="Times New Roman"/>
          <w:color w:val="000000" w:themeColor="text1"/>
          <w:sz w:val="28"/>
          <w:szCs w:val="28"/>
          <w:lang w:val="es-ES"/>
        </w:rPr>
        <w:t xml:space="preserve"> </w:t>
      </w:r>
      <w:r w:rsidR="00604828" w:rsidRPr="00D93205">
        <w:rPr>
          <w:rFonts w:ascii="Times New Roman" w:hAnsi="Times New Roman" w:cs="Times New Roman"/>
          <w:color w:val="000000" w:themeColor="text1"/>
          <w:sz w:val="28"/>
          <w:szCs w:val="28"/>
          <w:lang w:val="es-ES"/>
        </w:rPr>
        <w:t>son titulares</w:t>
      </w:r>
      <w:r w:rsidR="00EB2568" w:rsidRPr="00D93205">
        <w:rPr>
          <w:rStyle w:val="Refdenotaalpie"/>
          <w:rFonts w:ascii="Times New Roman" w:hAnsi="Times New Roman" w:cs="Times New Roman"/>
          <w:color w:val="000000" w:themeColor="text1"/>
          <w:sz w:val="28"/>
          <w:szCs w:val="28"/>
          <w:lang w:val="es-ES"/>
        </w:rPr>
        <w:footnoteReference w:id="110"/>
      </w:r>
      <w:r w:rsidR="00EB2568" w:rsidRPr="00D93205">
        <w:rPr>
          <w:rFonts w:ascii="Times New Roman" w:hAnsi="Times New Roman" w:cs="Times New Roman"/>
          <w:color w:val="000000" w:themeColor="text1"/>
          <w:sz w:val="28"/>
          <w:szCs w:val="28"/>
          <w:lang w:val="es-ES"/>
        </w:rPr>
        <w:t xml:space="preserve">. En este sentido, las asambleas y concejos no tienen permitido delegar funciones </w:t>
      </w:r>
      <w:r w:rsidR="00821103" w:rsidRPr="00D93205">
        <w:rPr>
          <w:rFonts w:ascii="Times New Roman" w:hAnsi="Times New Roman" w:cs="Times New Roman"/>
          <w:color w:val="000000" w:themeColor="text1"/>
          <w:sz w:val="28"/>
          <w:szCs w:val="28"/>
          <w:lang w:val="es-ES"/>
        </w:rPr>
        <w:t>de las que no son titulares</w:t>
      </w:r>
      <w:r w:rsidR="00EB2568" w:rsidRPr="00D93205">
        <w:rPr>
          <w:rFonts w:ascii="Times New Roman" w:hAnsi="Times New Roman" w:cs="Times New Roman"/>
          <w:color w:val="000000" w:themeColor="text1"/>
          <w:sz w:val="28"/>
          <w:szCs w:val="28"/>
          <w:lang w:val="es-ES"/>
        </w:rPr>
        <w:t xml:space="preserve">, como la función </w:t>
      </w:r>
      <w:r w:rsidR="00EB2568" w:rsidRPr="00D93205">
        <w:rPr>
          <w:rFonts w:ascii="Times New Roman" w:hAnsi="Times New Roman" w:cs="Times New Roman"/>
          <w:color w:val="000000" w:themeColor="text1"/>
          <w:sz w:val="28"/>
          <w:szCs w:val="28"/>
          <w:lang w:val="es-ES"/>
        </w:rPr>
        <w:lastRenderedPageBreak/>
        <w:t>administrativa o de gestión, por vía de la designación de delegados en las juntas directivas de las entidades descentralizadas</w:t>
      </w:r>
      <w:r w:rsidR="00EB2568" w:rsidRPr="00D93205">
        <w:rPr>
          <w:rStyle w:val="Refdenotaalpie"/>
          <w:rFonts w:ascii="Times New Roman" w:hAnsi="Times New Roman" w:cs="Times New Roman"/>
          <w:color w:val="000000" w:themeColor="text1"/>
          <w:sz w:val="28"/>
          <w:szCs w:val="28"/>
          <w:lang w:val="es-ES"/>
        </w:rPr>
        <w:footnoteReference w:id="111"/>
      </w:r>
      <w:r w:rsidR="00EB2568" w:rsidRPr="00D93205">
        <w:rPr>
          <w:rFonts w:ascii="Times New Roman" w:hAnsi="Times New Roman" w:cs="Times New Roman"/>
          <w:color w:val="000000" w:themeColor="text1"/>
          <w:sz w:val="28"/>
          <w:szCs w:val="28"/>
          <w:lang w:val="es-ES"/>
        </w:rPr>
        <w:t>.</w:t>
      </w:r>
      <w:r w:rsidR="00EB2568" w:rsidRPr="00BD1023">
        <w:rPr>
          <w:rFonts w:ascii="Times New Roman" w:hAnsi="Times New Roman" w:cs="Times New Roman"/>
          <w:color w:val="000000" w:themeColor="text1"/>
          <w:sz w:val="28"/>
          <w:szCs w:val="28"/>
          <w:lang w:val="es-ES"/>
        </w:rPr>
        <w:t xml:space="preserve"> </w:t>
      </w:r>
    </w:p>
    <w:p w14:paraId="52407DAA" w14:textId="77777777" w:rsidR="00EB2568" w:rsidRPr="00BD1023" w:rsidRDefault="00EB2568" w:rsidP="00EB2568">
      <w:pPr>
        <w:rPr>
          <w:rFonts w:ascii="Times New Roman" w:hAnsi="Times New Roman" w:cs="Times New Roman"/>
          <w:color w:val="000000" w:themeColor="text1"/>
          <w:sz w:val="28"/>
          <w:szCs w:val="28"/>
        </w:rPr>
      </w:pPr>
    </w:p>
    <w:p w14:paraId="0F21C092" w14:textId="70FCC48A" w:rsidR="00EB2568" w:rsidRPr="00BD1023" w:rsidRDefault="00EB2568" w:rsidP="00EB2568">
      <w:pPr>
        <w:rPr>
          <w:rFonts w:ascii="Times New Roman" w:hAnsi="Times New Roman" w:cs="Times New Roman"/>
          <w:color w:val="000000" w:themeColor="text1"/>
          <w:sz w:val="28"/>
          <w:szCs w:val="28"/>
        </w:rPr>
      </w:pPr>
      <w:r w:rsidRPr="00BD1023">
        <w:rPr>
          <w:rFonts w:ascii="Times New Roman" w:hAnsi="Times New Roman" w:cs="Times New Roman"/>
          <w:color w:val="000000" w:themeColor="text1"/>
          <w:sz w:val="28"/>
          <w:szCs w:val="28"/>
          <w:lang w:val="es-ES"/>
        </w:rPr>
        <w:t xml:space="preserve">Por su parte, la jurisprudencia del Consejo de Estado ha señalado que la delegación de funciones de asambleas a gobernadores cuenta con tres limitantes, a saber: (i) una de orden temporal, que implica que la asamblea no puede habilitar indefinidamente al gobernador para ejercer las funciones, sino que en la ordenanza debe determinarse el plazo en el que el gobernador puede actuar; (ii) una de carácter sustancial, que exige que el otorgamiento de la facultad se haga de forma detallada y precisa, de tal </w:t>
      </w:r>
      <w:r w:rsidRPr="003C0778">
        <w:rPr>
          <w:rFonts w:ascii="Times New Roman" w:hAnsi="Times New Roman" w:cs="Times New Roman"/>
          <w:color w:val="000000" w:themeColor="text1"/>
          <w:sz w:val="28"/>
          <w:szCs w:val="28"/>
          <w:lang w:val="es-ES"/>
        </w:rPr>
        <w:t xml:space="preserve">manera que no haya duda  sobre su contenido y </w:t>
      </w:r>
      <w:r w:rsidR="00216EE9" w:rsidRPr="003C0778">
        <w:rPr>
          <w:rFonts w:ascii="Times New Roman" w:hAnsi="Times New Roman" w:cs="Times New Roman"/>
          <w:color w:val="000000" w:themeColor="text1"/>
          <w:sz w:val="28"/>
          <w:szCs w:val="28"/>
          <w:lang w:val="es-ES"/>
        </w:rPr>
        <w:t xml:space="preserve">de </w:t>
      </w:r>
      <w:r w:rsidRPr="003C0778">
        <w:rPr>
          <w:rFonts w:ascii="Times New Roman" w:hAnsi="Times New Roman" w:cs="Times New Roman"/>
          <w:color w:val="000000" w:themeColor="text1"/>
          <w:sz w:val="28"/>
          <w:szCs w:val="28"/>
          <w:lang w:val="es-ES"/>
        </w:rPr>
        <w:t>que “por fuera de lo encomendado, no le es permitido al ejecutivo local pronunciamiento alguno”</w:t>
      </w:r>
      <w:r w:rsidRPr="003C0778">
        <w:rPr>
          <w:rStyle w:val="Refdenotaalpie"/>
          <w:rFonts w:ascii="Times New Roman" w:hAnsi="Times New Roman" w:cs="Times New Roman"/>
          <w:color w:val="000000" w:themeColor="text1"/>
          <w:sz w:val="28"/>
          <w:szCs w:val="28"/>
          <w:lang w:val="es-ES"/>
        </w:rPr>
        <w:footnoteReference w:id="112"/>
      </w:r>
      <w:r w:rsidRPr="003C0778">
        <w:rPr>
          <w:rFonts w:ascii="Times New Roman" w:hAnsi="Times New Roman" w:cs="Times New Roman"/>
          <w:color w:val="000000" w:themeColor="text1"/>
          <w:sz w:val="28"/>
          <w:szCs w:val="28"/>
          <w:lang w:val="es-ES"/>
        </w:rPr>
        <w:t xml:space="preserve">, y (iii) que </w:t>
      </w:r>
      <w:r w:rsidR="007D34BD" w:rsidRPr="003C0778">
        <w:rPr>
          <w:rFonts w:ascii="Times New Roman" w:hAnsi="Times New Roman" w:cs="Times New Roman"/>
          <w:color w:val="000000" w:themeColor="text1"/>
          <w:sz w:val="28"/>
          <w:szCs w:val="28"/>
          <w:lang w:val="es-ES"/>
        </w:rPr>
        <w:t>la asamblea</w:t>
      </w:r>
      <w:r w:rsidRPr="003C0778">
        <w:rPr>
          <w:rFonts w:ascii="Times New Roman" w:hAnsi="Times New Roman" w:cs="Times New Roman"/>
          <w:color w:val="000000" w:themeColor="text1"/>
          <w:sz w:val="28"/>
          <w:szCs w:val="28"/>
          <w:lang w:val="es-ES"/>
        </w:rPr>
        <w:t xml:space="preserve"> solo puede delegar funciones que efectivamente le correspondan y solo puede hacer esa delegación una única vez, sin que haya lugar a prórrogas o ampliaciones</w:t>
      </w:r>
      <w:r w:rsidRPr="003C0778">
        <w:rPr>
          <w:rStyle w:val="Refdenotaalpie"/>
          <w:rFonts w:ascii="Times New Roman" w:hAnsi="Times New Roman" w:cs="Times New Roman"/>
          <w:color w:val="000000" w:themeColor="text1"/>
          <w:sz w:val="28"/>
          <w:szCs w:val="28"/>
          <w:lang w:val="es-ES"/>
        </w:rPr>
        <w:footnoteReference w:id="113"/>
      </w:r>
      <w:r w:rsidRPr="003C0778">
        <w:rPr>
          <w:rFonts w:ascii="Times New Roman" w:hAnsi="Times New Roman" w:cs="Times New Roman"/>
          <w:color w:val="000000" w:themeColor="text1"/>
          <w:sz w:val="28"/>
          <w:szCs w:val="28"/>
          <w:lang w:val="es-ES"/>
        </w:rPr>
        <w:t>.</w:t>
      </w:r>
    </w:p>
    <w:p w14:paraId="1CE56467" w14:textId="77777777" w:rsidR="00EB2568" w:rsidRPr="00BD1023" w:rsidRDefault="00EB2568" w:rsidP="00EB2568">
      <w:pPr>
        <w:rPr>
          <w:rFonts w:ascii="Times New Roman" w:hAnsi="Times New Roman" w:cs="Times New Roman"/>
          <w:color w:val="000000" w:themeColor="text1"/>
          <w:sz w:val="28"/>
          <w:szCs w:val="28"/>
        </w:rPr>
      </w:pPr>
    </w:p>
    <w:p w14:paraId="24AD6D2B" w14:textId="2110EDD8" w:rsidR="00EB2568" w:rsidRPr="00BD1023" w:rsidRDefault="006E7291" w:rsidP="006E7291">
      <w:pPr>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s-ES"/>
        </w:rPr>
        <w:t>5</w:t>
      </w:r>
      <w:r w:rsidR="004229D9">
        <w:rPr>
          <w:rFonts w:ascii="Times New Roman" w:hAnsi="Times New Roman" w:cs="Times New Roman"/>
          <w:color w:val="000000" w:themeColor="text1"/>
          <w:sz w:val="28"/>
          <w:szCs w:val="28"/>
          <w:lang w:val="es-ES"/>
        </w:rPr>
        <w:t>3</w:t>
      </w:r>
      <w:r>
        <w:rPr>
          <w:rFonts w:ascii="Times New Roman" w:hAnsi="Times New Roman" w:cs="Times New Roman"/>
          <w:color w:val="000000" w:themeColor="text1"/>
          <w:sz w:val="28"/>
          <w:szCs w:val="28"/>
          <w:lang w:val="es-ES"/>
        </w:rPr>
        <w:t xml:space="preserve">. </w:t>
      </w:r>
      <w:r w:rsidR="00EB2568" w:rsidRPr="00BD1023">
        <w:rPr>
          <w:rFonts w:ascii="Times New Roman" w:hAnsi="Times New Roman" w:cs="Times New Roman"/>
          <w:color w:val="000000" w:themeColor="text1"/>
          <w:sz w:val="28"/>
          <w:szCs w:val="28"/>
          <w:lang w:val="es-ES"/>
        </w:rPr>
        <w:t xml:space="preserve">A partir de todo lo </w:t>
      </w:r>
      <w:r w:rsidR="00EB2568" w:rsidRPr="00D93205">
        <w:rPr>
          <w:rFonts w:ascii="Times New Roman" w:hAnsi="Times New Roman" w:cs="Times New Roman"/>
          <w:color w:val="000000" w:themeColor="text1"/>
          <w:sz w:val="28"/>
          <w:szCs w:val="28"/>
          <w:lang w:val="es-ES"/>
        </w:rPr>
        <w:t xml:space="preserve">anterior, se puede </w:t>
      </w:r>
      <w:r w:rsidR="00CF7869" w:rsidRPr="00D93205">
        <w:rPr>
          <w:rFonts w:ascii="Times New Roman" w:hAnsi="Times New Roman" w:cs="Times New Roman"/>
          <w:color w:val="000000" w:themeColor="text1"/>
          <w:sz w:val="28"/>
          <w:szCs w:val="28"/>
          <w:lang w:val="es-ES"/>
        </w:rPr>
        <w:t>concluir</w:t>
      </w:r>
      <w:r w:rsidR="00EB2568" w:rsidRPr="00D93205">
        <w:rPr>
          <w:rFonts w:ascii="Times New Roman" w:hAnsi="Times New Roman" w:cs="Times New Roman"/>
          <w:color w:val="000000" w:themeColor="text1"/>
          <w:sz w:val="28"/>
          <w:szCs w:val="28"/>
          <w:lang w:val="es-ES"/>
        </w:rPr>
        <w:t xml:space="preserve"> que los órganos colegiados de representación plural y elección directa tienen la facultad de delegar funciones precisas en las autoridades administrativas por un tiempo determinado. </w:t>
      </w:r>
      <w:r w:rsidR="0042569E">
        <w:rPr>
          <w:rFonts w:ascii="Times New Roman" w:hAnsi="Times New Roman" w:cs="Times New Roman"/>
          <w:color w:val="000000" w:themeColor="text1"/>
          <w:sz w:val="28"/>
          <w:szCs w:val="28"/>
          <w:lang w:val="es-ES"/>
        </w:rPr>
        <w:t xml:space="preserve">Esta posibilidad </w:t>
      </w:r>
      <w:r w:rsidR="003C3ECA">
        <w:rPr>
          <w:rFonts w:ascii="Times New Roman" w:hAnsi="Times New Roman" w:cs="Times New Roman"/>
          <w:color w:val="000000" w:themeColor="text1"/>
          <w:sz w:val="28"/>
          <w:szCs w:val="28"/>
          <w:lang w:val="es-ES"/>
        </w:rPr>
        <w:t xml:space="preserve">se prevé </w:t>
      </w:r>
      <w:r w:rsidR="0042569E">
        <w:rPr>
          <w:rFonts w:ascii="Times New Roman" w:hAnsi="Times New Roman" w:cs="Times New Roman"/>
          <w:color w:val="000000" w:themeColor="text1"/>
          <w:sz w:val="28"/>
          <w:szCs w:val="28"/>
          <w:lang w:val="es-ES"/>
        </w:rPr>
        <w:t xml:space="preserve">tanto en </w:t>
      </w:r>
      <w:r w:rsidR="00EB2568" w:rsidRPr="00D93205">
        <w:rPr>
          <w:rFonts w:ascii="Times New Roman" w:hAnsi="Times New Roman" w:cs="Times New Roman"/>
          <w:color w:val="000000" w:themeColor="text1"/>
          <w:sz w:val="28"/>
          <w:szCs w:val="28"/>
          <w:lang w:val="es-ES"/>
        </w:rPr>
        <w:t xml:space="preserve">el nivel nacional, como </w:t>
      </w:r>
      <w:r w:rsidR="003C3ECA">
        <w:rPr>
          <w:rFonts w:ascii="Times New Roman" w:hAnsi="Times New Roman" w:cs="Times New Roman"/>
          <w:color w:val="000000" w:themeColor="text1"/>
          <w:sz w:val="28"/>
          <w:szCs w:val="28"/>
          <w:lang w:val="es-ES"/>
        </w:rPr>
        <w:t xml:space="preserve">en </w:t>
      </w:r>
      <w:r w:rsidR="00EB2568" w:rsidRPr="00D93205">
        <w:rPr>
          <w:rFonts w:ascii="Times New Roman" w:hAnsi="Times New Roman" w:cs="Times New Roman"/>
          <w:color w:val="000000" w:themeColor="text1"/>
          <w:sz w:val="28"/>
          <w:szCs w:val="28"/>
          <w:lang w:val="es-ES"/>
        </w:rPr>
        <w:t>el departamental y el municipal</w:t>
      </w:r>
      <w:r w:rsidR="00EB2568" w:rsidRPr="00BD1023">
        <w:rPr>
          <w:rFonts w:ascii="Times New Roman" w:hAnsi="Times New Roman" w:cs="Times New Roman"/>
          <w:color w:val="000000" w:themeColor="text1"/>
          <w:sz w:val="28"/>
          <w:szCs w:val="28"/>
          <w:lang w:val="es-ES"/>
        </w:rPr>
        <w:t>,</w:t>
      </w:r>
      <w:r w:rsidR="0042569E">
        <w:rPr>
          <w:rFonts w:ascii="Times New Roman" w:hAnsi="Times New Roman" w:cs="Times New Roman"/>
          <w:color w:val="000000" w:themeColor="text1"/>
          <w:sz w:val="28"/>
          <w:szCs w:val="28"/>
          <w:lang w:val="es-ES"/>
        </w:rPr>
        <w:t xml:space="preserve"> y </w:t>
      </w:r>
      <w:r w:rsidR="003C3ECA">
        <w:rPr>
          <w:rFonts w:ascii="Times New Roman" w:hAnsi="Times New Roman" w:cs="Times New Roman"/>
          <w:color w:val="000000" w:themeColor="text1"/>
          <w:sz w:val="28"/>
          <w:szCs w:val="28"/>
          <w:lang w:val="es-ES"/>
        </w:rPr>
        <w:t xml:space="preserve">está </w:t>
      </w:r>
      <w:r w:rsidR="0042569E">
        <w:rPr>
          <w:rFonts w:ascii="Times New Roman" w:hAnsi="Times New Roman" w:cs="Times New Roman"/>
          <w:color w:val="000000" w:themeColor="text1"/>
          <w:sz w:val="28"/>
          <w:szCs w:val="28"/>
          <w:lang w:val="es-ES"/>
        </w:rPr>
        <w:t>sujeta a importantes restricciones que buscan garantizar el principio de separación de poderes y el respeto por las competencias definidas directamente por la</w:t>
      </w:r>
      <w:r w:rsidR="00EB2568" w:rsidRPr="00BD1023">
        <w:rPr>
          <w:rFonts w:ascii="Times New Roman" w:hAnsi="Times New Roman" w:cs="Times New Roman"/>
          <w:color w:val="000000" w:themeColor="text1"/>
          <w:sz w:val="28"/>
          <w:szCs w:val="28"/>
          <w:lang w:val="es-ES"/>
        </w:rPr>
        <w:t xml:space="preserve"> </w:t>
      </w:r>
      <w:r w:rsidR="0042569E">
        <w:rPr>
          <w:rFonts w:ascii="Times New Roman" w:hAnsi="Times New Roman" w:cs="Times New Roman"/>
          <w:color w:val="000000" w:themeColor="text1"/>
          <w:sz w:val="28"/>
          <w:szCs w:val="28"/>
          <w:lang w:val="es-ES"/>
        </w:rPr>
        <w:t xml:space="preserve">Carta Política </w:t>
      </w:r>
    </w:p>
    <w:p w14:paraId="79D631DE" w14:textId="77777777" w:rsidR="00EB2568" w:rsidRPr="00BC7ABB" w:rsidRDefault="00EB2568" w:rsidP="003C3ECA">
      <w:pPr>
        <w:rPr>
          <w:rFonts w:ascii="Times New Roman" w:eastAsia="Times New Roman" w:hAnsi="Times New Roman" w:cs="Times New Roman"/>
          <w:color w:val="000000" w:themeColor="text1"/>
          <w:sz w:val="28"/>
          <w:szCs w:val="28"/>
          <w:lang w:val="es-ES" w:eastAsia="es-ES"/>
        </w:rPr>
      </w:pPr>
    </w:p>
    <w:p w14:paraId="672B422C" w14:textId="723EDCB7" w:rsidR="00637043" w:rsidRDefault="00844DF8" w:rsidP="008461CB">
      <w:pPr>
        <w:tabs>
          <w:tab w:val="left" w:pos="2608"/>
        </w:tabs>
        <w:rPr>
          <w:rFonts w:ascii="Times New Roman" w:hAnsi="Times New Roman" w:cs="Times New Roman"/>
          <w:b/>
          <w:color w:val="000000" w:themeColor="text1"/>
          <w:sz w:val="28"/>
          <w:szCs w:val="28"/>
          <w:lang w:val="es-ES"/>
        </w:rPr>
      </w:pPr>
      <w:r w:rsidRPr="00516AA7">
        <w:rPr>
          <w:rFonts w:ascii="Times New Roman" w:hAnsi="Times New Roman" w:cs="Times New Roman"/>
          <w:b/>
          <w:color w:val="000000" w:themeColor="text1"/>
          <w:sz w:val="28"/>
          <w:szCs w:val="28"/>
          <w:lang w:val="es-ES"/>
        </w:rPr>
        <w:t>Caso concreto</w:t>
      </w:r>
    </w:p>
    <w:p w14:paraId="534247CB" w14:textId="66344540" w:rsidR="00604828" w:rsidRDefault="00604828" w:rsidP="008461CB">
      <w:pPr>
        <w:tabs>
          <w:tab w:val="left" w:pos="2608"/>
        </w:tabs>
        <w:contextualSpacing/>
        <w:rPr>
          <w:rFonts w:ascii="Times New Roman" w:hAnsi="Times New Roman" w:cs="Times New Roman"/>
          <w:bCs/>
          <w:color w:val="000000" w:themeColor="text1"/>
          <w:sz w:val="28"/>
          <w:szCs w:val="28"/>
          <w:lang w:val="es-ES"/>
        </w:rPr>
      </w:pPr>
    </w:p>
    <w:p w14:paraId="42654E99" w14:textId="42153F69" w:rsidR="00302ED5" w:rsidRPr="00302ED5" w:rsidRDefault="00302ED5" w:rsidP="008461CB">
      <w:pPr>
        <w:tabs>
          <w:tab w:val="left" w:pos="2608"/>
        </w:tabs>
        <w:contextualSpacing/>
        <w:rPr>
          <w:rFonts w:ascii="Times New Roman" w:hAnsi="Times New Roman" w:cs="Times New Roman"/>
          <w:b/>
          <w:color w:val="000000" w:themeColor="text1"/>
          <w:sz w:val="28"/>
          <w:szCs w:val="28"/>
          <w:lang w:val="es-ES"/>
        </w:rPr>
      </w:pPr>
      <w:r w:rsidRPr="00302ED5">
        <w:rPr>
          <w:rFonts w:ascii="Times New Roman" w:hAnsi="Times New Roman" w:cs="Times New Roman"/>
          <w:b/>
          <w:color w:val="000000" w:themeColor="text1"/>
          <w:sz w:val="28"/>
          <w:szCs w:val="28"/>
          <w:lang w:val="es-ES"/>
        </w:rPr>
        <w:t>El alcance de las disposiciones acusadas</w:t>
      </w:r>
    </w:p>
    <w:p w14:paraId="006A19E5" w14:textId="77777777" w:rsidR="00302ED5" w:rsidRPr="00604828" w:rsidRDefault="00302ED5" w:rsidP="008461CB">
      <w:pPr>
        <w:tabs>
          <w:tab w:val="left" w:pos="2608"/>
        </w:tabs>
        <w:contextualSpacing/>
        <w:rPr>
          <w:rFonts w:ascii="Times New Roman" w:hAnsi="Times New Roman" w:cs="Times New Roman"/>
          <w:bCs/>
          <w:color w:val="000000" w:themeColor="text1"/>
          <w:sz w:val="28"/>
          <w:szCs w:val="28"/>
          <w:lang w:val="es-ES"/>
        </w:rPr>
      </w:pPr>
    </w:p>
    <w:p w14:paraId="07B1B8D6" w14:textId="7A7647AC" w:rsidR="00ED4399" w:rsidRDefault="00BA60C1" w:rsidP="008461CB">
      <w:pPr>
        <w:tabs>
          <w:tab w:val="left" w:pos="2608"/>
        </w:tabs>
        <w:contextualSpacing/>
        <w:rPr>
          <w:rFonts w:ascii="Times New Roman" w:eastAsia="Calibri" w:hAnsi="Times New Roman" w:cs="Times New Roman"/>
          <w:color w:val="000000" w:themeColor="text1"/>
          <w:sz w:val="28"/>
          <w:szCs w:val="28"/>
          <w:lang w:val="es-ES" w:eastAsia="es-CO"/>
        </w:rPr>
      </w:pPr>
      <w:r>
        <w:rPr>
          <w:rFonts w:ascii="Times New Roman" w:hAnsi="Times New Roman" w:cs="Times New Roman"/>
          <w:bCs/>
          <w:color w:val="000000" w:themeColor="text1"/>
          <w:sz w:val="28"/>
          <w:szCs w:val="28"/>
          <w:lang w:val="es-ES"/>
        </w:rPr>
        <w:t>5</w:t>
      </w:r>
      <w:r w:rsidR="004229D9">
        <w:rPr>
          <w:rFonts w:ascii="Times New Roman" w:hAnsi="Times New Roman" w:cs="Times New Roman"/>
          <w:bCs/>
          <w:color w:val="000000" w:themeColor="text1"/>
          <w:sz w:val="28"/>
          <w:szCs w:val="28"/>
          <w:lang w:val="es-ES"/>
        </w:rPr>
        <w:t>4</w:t>
      </w:r>
      <w:r w:rsidR="00604828" w:rsidRPr="00604828">
        <w:rPr>
          <w:rFonts w:ascii="Times New Roman" w:hAnsi="Times New Roman" w:cs="Times New Roman"/>
          <w:bCs/>
          <w:color w:val="000000" w:themeColor="text1"/>
          <w:sz w:val="28"/>
          <w:szCs w:val="28"/>
          <w:lang w:val="es-ES"/>
        </w:rPr>
        <w:t>. En esta oportunidad, la Sala examina la constitucionalidad de</w:t>
      </w:r>
      <w:r w:rsidR="00604828">
        <w:rPr>
          <w:rFonts w:ascii="Times New Roman" w:hAnsi="Times New Roman" w:cs="Times New Roman"/>
          <w:bCs/>
          <w:color w:val="000000" w:themeColor="text1"/>
          <w:sz w:val="28"/>
          <w:szCs w:val="28"/>
          <w:lang w:val="es-ES"/>
        </w:rPr>
        <w:t>l</w:t>
      </w:r>
      <w:r w:rsidR="00604828" w:rsidRPr="00604828">
        <w:rPr>
          <w:rFonts w:ascii="Times New Roman" w:hAnsi="Times New Roman" w:cs="Times New Roman"/>
          <w:bCs/>
          <w:color w:val="000000" w:themeColor="text1"/>
          <w:sz w:val="28"/>
          <w:szCs w:val="28"/>
          <w:lang w:val="es-ES"/>
        </w:rPr>
        <w:t xml:space="preserve"> </w:t>
      </w:r>
      <w:bookmarkStart w:id="17" w:name="_Hlk124876043"/>
      <w:r w:rsidR="00604828" w:rsidRPr="003C7F64">
        <w:rPr>
          <w:rFonts w:ascii="Times New Roman" w:eastAsia="Calibri" w:hAnsi="Times New Roman" w:cs="Times New Roman"/>
          <w:color w:val="000000" w:themeColor="text1"/>
          <w:sz w:val="28"/>
          <w:szCs w:val="28"/>
          <w:lang w:val="es-ES" w:eastAsia="es-CO"/>
        </w:rPr>
        <w:t>numeral 5 del artículo 19 y del numeral 50 del artículo 119 de la Ley</w:t>
      </w:r>
      <w:r w:rsidR="00AD6E4B">
        <w:rPr>
          <w:rFonts w:ascii="Times New Roman" w:eastAsia="Calibri" w:hAnsi="Times New Roman" w:cs="Times New Roman"/>
          <w:color w:val="000000" w:themeColor="text1"/>
          <w:sz w:val="28"/>
          <w:szCs w:val="28"/>
          <w:lang w:val="es-ES" w:eastAsia="es-CO"/>
        </w:rPr>
        <w:t xml:space="preserve"> orgánica</w:t>
      </w:r>
      <w:r w:rsidR="00604828" w:rsidRPr="003C7F64">
        <w:rPr>
          <w:rFonts w:ascii="Times New Roman" w:eastAsia="Calibri" w:hAnsi="Times New Roman" w:cs="Times New Roman"/>
          <w:color w:val="000000" w:themeColor="text1"/>
          <w:sz w:val="28"/>
          <w:szCs w:val="28"/>
          <w:lang w:val="es-ES" w:eastAsia="es-CO"/>
        </w:rPr>
        <w:t xml:space="preserve"> 2200 de 2022</w:t>
      </w:r>
      <w:bookmarkEnd w:id="17"/>
      <w:r w:rsidR="00216FD4">
        <w:rPr>
          <w:rFonts w:ascii="Times New Roman" w:eastAsia="Calibri" w:hAnsi="Times New Roman" w:cs="Times New Roman"/>
          <w:color w:val="000000" w:themeColor="text1"/>
          <w:sz w:val="28"/>
          <w:szCs w:val="28"/>
          <w:lang w:val="es-ES" w:eastAsia="es-CO"/>
        </w:rPr>
        <w:t xml:space="preserve">. El numeral 5 </w:t>
      </w:r>
      <w:r w:rsidR="00C64594">
        <w:rPr>
          <w:rFonts w:ascii="Times New Roman" w:eastAsia="Calibri" w:hAnsi="Times New Roman" w:cs="Times New Roman"/>
          <w:color w:val="000000" w:themeColor="text1"/>
          <w:sz w:val="28"/>
          <w:szCs w:val="28"/>
          <w:lang w:val="es-ES" w:eastAsia="es-CO"/>
        </w:rPr>
        <w:t>establece que las</w:t>
      </w:r>
      <w:r w:rsidR="00604828">
        <w:rPr>
          <w:rFonts w:ascii="Times New Roman" w:eastAsia="Calibri" w:hAnsi="Times New Roman" w:cs="Times New Roman"/>
          <w:color w:val="000000" w:themeColor="text1"/>
          <w:sz w:val="28"/>
          <w:szCs w:val="28"/>
          <w:lang w:val="es-ES" w:eastAsia="es-CO"/>
        </w:rPr>
        <w:t xml:space="preserve"> asambleas departamentales </w:t>
      </w:r>
      <w:r w:rsidR="00C64594">
        <w:rPr>
          <w:rFonts w:ascii="Times New Roman" w:eastAsia="Calibri" w:hAnsi="Times New Roman" w:cs="Times New Roman"/>
          <w:color w:val="000000" w:themeColor="text1"/>
          <w:sz w:val="28"/>
          <w:szCs w:val="28"/>
          <w:lang w:val="es-ES" w:eastAsia="es-CO"/>
        </w:rPr>
        <w:t>pueden</w:t>
      </w:r>
      <w:r w:rsidR="00604828">
        <w:rPr>
          <w:rFonts w:ascii="Times New Roman" w:eastAsia="Calibri" w:hAnsi="Times New Roman" w:cs="Times New Roman"/>
          <w:color w:val="000000" w:themeColor="text1"/>
          <w:sz w:val="28"/>
          <w:szCs w:val="28"/>
          <w:lang w:val="es-ES" w:eastAsia="es-CO"/>
        </w:rPr>
        <w:t xml:space="preserve"> </w:t>
      </w:r>
      <w:r w:rsidR="00BB3592">
        <w:rPr>
          <w:rFonts w:ascii="Times New Roman" w:eastAsia="Calibri" w:hAnsi="Times New Roman" w:cs="Times New Roman"/>
          <w:color w:val="000000" w:themeColor="text1"/>
          <w:sz w:val="28"/>
          <w:szCs w:val="28"/>
          <w:lang w:val="es-ES" w:eastAsia="es-CO"/>
        </w:rPr>
        <w:t>autorizar a</w:t>
      </w:r>
      <w:r w:rsidR="00ED4399">
        <w:rPr>
          <w:rFonts w:ascii="Times New Roman" w:eastAsia="Calibri" w:hAnsi="Times New Roman" w:cs="Times New Roman"/>
          <w:color w:val="000000" w:themeColor="text1"/>
          <w:sz w:val="28"/>
          <w:szCs w:val="28"/>
          <w:lang w:val="es-ES" w:eastAsia="es-CO"/>
        </w:rPr>
        <w:t xml:space="preserve"> los gobernadores</w:t>
      </w:r>
      <w:r w:rsidR="00604828">
        <w:rPr>
          <w:rFonts w:ascii="Times New Roman" w:eastAsia="Calibri" w:hAnsi="Times New Roman" w:cs="Times New Roman"/>
          <w:color w:val="000000" w:themeColor="text1"/>
          <w:sz w:val="28"/>
          <w:szCs w:val="28"/>
          <w:lang w:val="es-ES" w:eastAsia="es-CO"/>
        </w:rPr>
        <w:t xml:space="preserve">, de forma temporal, </w:t>
      </w:r>
      <w:r w:rsidR="00BB3592">
        <w:rPr>
          <w:rFonts w:ascii="Times New Roman" w:eastAsia="Calibri" w:hAnsi="Times New Roman" w:cs="Times New Roman"/>
          <w:color w:val="000000" w:themeColor="text1"/>
          <w:sz w:val="28"/>
          <w:szCs w:val="28"/>
          <w:lang w:val="es-ES" w:eastAsia="es-CO"/>
        </w:rPr>
        <w:t>para que modifique</w:t>
      </w:r>
      <w:r w:rsidR="00C41F90">
        <w:rPr>
          <w:rFonts w:ascii="Times New Roman" w:eastAsia="Calibri" w:hAnsi="Times New Roman" w:cs="Times New Roman"/>
          <w:color w:val="000000" w:themeColor="text1"/>
          <w:sz w:val="28"/>
          <w:szCs w:val="28"/>
          <w:lang w:val="es-ES" w:eastAsia="es-CO"/>
        </w:rPr>
        <w:t>n</w:t>
      </w:r>
      <w:r w:rsidR="00BB3592">
        <w:rPr>
          <w:rFonts w:ascii="Times New Roman" w:eastAsia="Calibri" w:hAnsi="Times New Roman" w:cs="Times New Roman"/>
          <w:color w:val="000000" w:themeColor="text1"/>
          <w:sz w:val="28"/>
          <w:szCs w:val="28"/>
          <w:lang w:val="es-ES" w:eastAsia="es-CO"/>
        </w:rPr>
        <w:t xml:space="preserve"> el</w:t>
      </w:r>
      <w:r w:rsidR="00ED4399">
        <w:rPr>
          <w:rFonts w:ascii="Times New Roman" w:eastAsia="Calibri" w:hAnsi="Times New Roman" w:cs="Times New Roman"/>
          <w:color w:val="000000" w:themeColor="text1"/>
          <w:sz w:val="28"/>
          <w:szCs w:val="28"/>
          <w:lang w:val="es-ES" w:eastAsia="es-CO"/>
        </w:rPr>
        <w:t xml:space="preserve"> presupuesto </w:t>
      </w:r>
      <w:r w:rsidR="00BB3592">
        <w:rPr>
          <w:rFonts w:ascii="Times New Roman" w:eastAsia="Calibri" w:hAnsi="Times New Roman" w:cs="Times New Roman"/>
          <w:color w:val="000000" w:themeColor="text1"/>
          <w:sz w:val="28"/>
          <w:szCs w:val="28"/>
          <w:lang w:val="es-ES" w:eastAsia="es-CO"/>
        </w:rPr>
        <w:t>general del departamento</w:t>
      </w:r>
      <w:r w:rsidR="00ED4399">
        <w:rPr>
          <w:rFonts w:ascii="Times New Roman" w:eastAsia="Calibri" w:hAnsi="Times New Roman" w:cs="Times New Roman"/>
          <w:color w:val="000000" w:themeColor="text1"/>
          <w:sz w:val="28"/>
          <w:szCs w:val="28"/>
          <w:lang w:val="es-ES" w:eastAsia="es-CO"/>
        </w:rPr>
        <w:t xml:space="preserve"> y, de forma correlativa,</w:t>
      </w:r>
      <w:r w:rsidR="00216FD4">
        <w:rPr>
          <w:rFonts w:ascii="Times New Roman" w:eastAsia="Calibri" w:hAnsi="Times New Roman" w:cs="Times New Roman"/>
          <w:color w:val="000000" w:themeColor="text1"/>
          <w:sz w:val="28"/>
          <w:szCs w:val="28"/>
          <w:lang w:val="es-ES" w:eastAsia="es-CO"/>
        </w:rPr>
        <w:t xml:space="preserve"> el numeral 50 señala</w:t>
      </w:r>
      <w:r w:rsidR="00ED4399">
        <w:rPr>
          <w:rFonts w:ascii="Times New Roman" w:eastAsia="Calibri" w:hAnsi="Times New Roman" w:cs="Times New Roman"/>
          <w:color w:val="000000" w:themeColor="text1"/>
          <w:sz w:val="28"/>
          <w:szCs w:val="28"/>
          <w:lang w:val="es-ES" w:eastAsia="es-CO"/>
        </w:rPr>
        <w:t xml:space="preserve"> que </w:t>
      </w:r>
      <w:r w:rsidR="00C41F90">
        <w:rPr>
          <w:rFonts w:ascii="Times New Roman" w:eastAsia="Calibri" w:hAnsi="Times New Roman" w:cs="Times New Roman"/>
          <w:color w:val="000000" w:themeColor="text1"/>
          <w:sz w:val="28"/>
          <w:szCs w:val="28"/>
          <w:lang w:val="es-ES" w:eastAsia="es-CO"/>
        </w:rPr>
        <w:t>los</w:t>
      </w:r>
      <w:r w:rsidR="00ED4399">
        <w:rPr>
          <w:rFonts w:ascii="Times New Roman" w:eastAsia="Calibri" w:hAnsi="Times New Roman" w:cs="Times New Roman"/>
          <w:color w:val="000000" w:themeColor="text1"/>
          <w:sz w:val="28"/>
          <w:szCs w:val="28"/>
          <w:lang w:val="es-ES" w:eastAsia="es-CO"/>
        </w:rPr>
        <w:t xml:space="preserve"> gobernador</w:t>
      </w:r>
      <w:r w:rsidR="00C41F90">
        <w:rPr>
          <w:rFonts w:ascii="Times New Roman" w:eastAsia="Calibri" w:hAnsi="Times New Roman" w:cs="Times New Roman"/>
          <w:color w:val="000000" w:themeColor="text1"/>
          <w:sz w:val="28"/>
          <w:szCs w:val="28"/>
          <w:lang w:val="es-ES" w:eastAsia="es-CO"/>
        </w:rPr>
        <w:t>es</w:t>
      </w:r>
      <w:r w:rsidR="00ED4399">
        <w:rPr>
          <w:rFonts w:ascii="Times New Roman" w:eastAsia="Calibri" w:hAnsi="Times New Roman" w:cs="Times New Roman"/>
          <w:color w:val="000000" w:themeColor="text1"/>
          <w:sz w:val="28"/>
          <w:szCs w:val="28"/>
          <w:lang w:val="es-ES" w:eastAsia="es-CO"/>
        </w:rPr>
        <w:t xml:space="preserve"> podrá</w:t>
      </w:r>
      <w:r w:rsidR="00C41F90">
        <w:rPr>
          <w:rFonts w:ascii="Times New Roman" w:eastAsia="Calibri" w:hAnsi="Times New Roman" w:cs="Times New Roman"/>
          <w:color w:val="000000" w:themeColor="text1"/>
          <w:sz w:val="28"/>
          <w:szCs w:val="28"/>
          <w:lang w:val="es-ES" w:eastAsia="es-CO"/>
        </w:rPr>
        <w:t>n</w:t>
      </w:r>
      <w:r w:rsidR="00ED4399">
        <w:rPr>
          <w:rFonts w:ascii="Times New Roman" w:eastAsia="Calibri" w:hAnsi="Times New Roman" w:cs="Times New Roman"/>
          <w:color w:val="000000" w:themeColor="text1"/>
          <w:sz w:val="28"/>
          <w:szCs w:val="28"/>
          <w:lang w:val="es-ES" w:eastAsia="es-CO"/>
        </w:rPr>
        <w:t xml:space="preserve"> ejercer la facultad </w:t>
      </w:r>
      <w:r w:rsidR="00E55ED8">
        <w:rPr>
          <w:rFonts w:ascii="Times New Roman" w:eastAsia="Calibri" w:hAnsi="Times New Roman" w:cs="Times New Roman"/>
          <w:color w:val="000000" w:themeColor="text1"/>
          <w:sz w:val="28"/>
          <w:szCs w:val="28"/>
          <w:lang w:val="es-ES" w:eastAsia="es-CO"/>
        </w:rPr>
        <w:t xml:space="preserve">otorgada </w:t>
      </w:r>
      <w:r w:rsidR="00ED4399">
        <w:rPr>
          <w:rFonts w:ascii="Times New Roman" w:eastAsia="Calibri" w:hAnsi="Times New Roman" w:cs="Times New Roman"/>
          <w:color w:val="000000" w:themeColor="text1"/>
          <w:sz w:val="28"/>
          <w:szCs w:val="28"/>
          <w:lang w:val="es-ES" w:eastAsia="es-CO"/>
        </w:rPr>
        <w:t>por la</w:t>
      </w:r>
      <w:r w:rsidR="00C41F90">
        <w:rPr>
          <w:rFonts w:ascii="Times New Roman" w:eastAsia="Calibri" w:hAnsi="Times New Roman" w:cs="Times New Roman"/>
          <w:color w:val="000000" w:themeColor="text1"/>
          <w:sz w:val="28"/>
          <w:szCs w:val="28"/>
          <w:lang w:val="es-ES" w:eastAsia="es-CO"/>
        </w:rPr>
        <w:t>s</w:t>
      </w:r>
      <w:r w:rsidR="00ED4399">
        <w:rPr>
          <w:rFonts w:ascii="Times New Roman" w:eastAsia="Calibri" w:hAnsi="Times New Roman" w:cs="Times New Roman"/>
          <w:color w:val="000000" w:themeColor="text1"/>
          <w:sz w:val="28"/>
          <w:szCs w:val="28"/>
          <w:lang w:val="es-ES" w:eastAsia="es-CO"/>
        </w:rPr>
        <w:t xml:space="preserve"> asamblea</w:t>
      </w:r>
      <w:r w:rsidR="00C41F90">
        <w:rPr>
          <w:rFonts w:ascii="Times New Roman" w:eastAsia="Calibri" w:hAnsi="Times New Roman" w:cs="Times New Roman"/>
          <w:color w:val="000000" w:themeColor="text1"/>
          <w:sz w:val="28"/>
          <w:szCs w:val="28"/>
          <w:lang w:val="es-ES" w:eastAsia="es-CO"/>
        </w:rPr>
        <w:t>s</w:t>
      </w:r>
      <w:r w:rsidR="00ED4399">
        <w:rPr>
          <w:rFonts w:ascii="Times New Roman" w:eastAsia="Calibri" w:hAnsi="Times New Roman" w:cs="Times New Roman"/>
          <w:color w:val="000000" w:themeColor="text1"/>
          <w:sz w:val="28"/>
          <w:szCs w:val="28"/>
          <w:lang w:val="es-ES" w:eastAsia="es-CO"/>
        </w:rPr>
        <w:t xml:space="preserve"> para la modificación del presupuesto. </w:t>
      </w:r>
    </w:p>
    <w:p w14:paraId="3851A86A" w14:textId="720FE48B" w:rsidR="00ED4399" w:rsidRDefault="00ED4399" w:rsidP="008461CB">
      <w:pPr>
        <w:tabs>
          <w:tab w:val="left" w:pos="2608"/>
        </w:tabs>
        <w:contextualSpacing/>
        <w:rPr>
          <w:rFonts w:ascii="Times New Roman" w:eastAsia="Calibri" w:hAnsi="Times New Roman" w:cs="Times New Roman"/>
          <w:color w:val="000000" w:themeColor="text1"/>
          <w:sz w:val="28"/>
          <w:szCs w:val="28"/>
          <w:lang w:val="es-ES" w:eastAsia="es-CO"/>
        </w:rPr>
      </w:pPr>
    </w:p>
    <w:p w14:paraId="060960BF" w14:textId="7DC69934" w:rsidR="00216FD4" w:rsidRDefault="00B4014E" w:rsidP="008461CB">
      <w:pPr>
        <w:tabs>
          <w:tab w:val="left" w:pos="2608"/>
        </w:tabs>
        <w:contextualSpacing/>
        <w:rPr>
          <w:rFonts w:ascii="Times New Roman" w:eastAsia="Calibri" w:hAnsi="Times New Roman" w:cs="Times New Roman"/>
          <w:color w:val="000000" w:themeColor="text1"/>
          <w:sz w:val="28"/>
          <w:szCs w:val="28"/>
          <w:lang w:val="es-ES" w:eastAsia="es-CO"/>
        </w:rPr>
      </w:pPr>
      <w:r>
        <w:rPr>
          <w:rFonts w:ascii="Times New Roman" w:eastAsia="Calibri" w:hAnsi="Times New Roman" w:cs="Times New Roman"/>
          <w:color w:val="000000" w:themeColor="text1"/>
          <w:sz w:val="28"/>
          <w:szCs w:val="28"/>
          <w:lang w:val="es-ES" w:eastAsia="es-CO"/>
        </w:rPr>
        <w:t>Las normas acusadas</w:t>
      </w:r>
      <w:r w:rsidR="00302ED5">
        <w:rPr>
          <w:rFonts w:ascii="Times New Roman" w:eastAsia="Calibri" w:hAnsi="Times New Roman" w:cs="Times New Roman"/>
          <w:color w:val="000000" w:themeColor="text1"/>
          <w:sz w:val="28"/>
          <w:szCs w:val="28"/>
          <w:lang w:val="es-ES" w:eastAsia="es-CO"/>
        </w:rPr>
        <w:t xml:space="preserve"> permite</w:t>
      </w:r>
      <w:r>
        <w:rPr>
          <w:rFonts w:ascii="Times New Roman" w:eastAsia="Calibri" w:hAnsi="Times New Roman" w:cs="Times New Roman"/>
          <w:color w:val="000000" w:themeColor="text1"/>
          <w:sz w:val="28"/>
          <w:szCs w:val="28"/>
          <w:lang w:val="es-ES" w:eastAsia="es-CO"/>
        </w:rPr>
        <w:t>n</w:t>
      </w:r>
      <w:r w:rsidR="00302ED5">
        <w:rPr>
          <w:rFonts w:ascii="Times New Roman" w:eastAsia="Calibri" w:hAnsi="Times New Roman" w:cs="Times New Roman"/>
          <w:color w:val="000000" w:themeColor="text1"/>
          <w:sz w:val="28"/>
          <w:szCs w:val="28"/>
          <w:lang w:val="es-ES" w:eastAsia="es-CO"/>
        </w:rPr>
        <w:t xml:space="preserve"> que las asambleas </w:t>
      </w:r>
      <w:r w:rsidR="00C01D7B">
        <w:rPr>
          <w:rFonts w:ascii="Times New Roman" w:eastAsia="Calibri" w:hAnsi="Times New Roman" w:cs="Times New Roman"/>
          <w:color w:val="000000" w:themeColor="text1"/>
          <w:sz w:val="28"/>
          <w:szCs w:val="28"/>
          <w:lang w:val="es-ES" w:eastAsia="es-CO"/>
        </w:rPr>
        <w:t>“autoricen</w:t>
      </w:r>
      <w:r w:rsidR="00031B3D">
        <w:rPr>
          <w:rFonts w:ascii="Times New Roman" w:eastAsia="Calibri" w:hAnsi="Times New Roman" w:cs="Times New Roman"/>
          <w:color w:val="000000" w:themeColor="text1"/>
          <w:sz w:val="28"/>
          <w:szCs w:val="28"/>
          <w:lang w:val="es-ES" w:eastAsia="es-CO"/>
        </w:rPr>
        <w:t xml:space="preserve">” </w:t>
      </w:r>
      <w:r w:rsidR="00302ED5">
        <w:rPr>
          <w:rFonts w:ascii="Times New Roman" w:eastAsia="Calibri" w:hAnsi="Times New Roman" w:cs="Times New Roman"/>
          <w:color w:val="000000" w:themeColor="text1"/>
          <w:sz w:val="28"/>
          <w:szCs w:val="28"/>
          <w:lang w:val="es-ES" w:eastAsia="es-CO"/>
        </w:rPr>
        <w:t>al gobernador para efectuar operaciones presupuestales</w:t>
      </w:r>
      <w:r w:rsidR="004A5123">
        <w:rPr>
          <w:rFonts w:ascii="Times New Roman" w:eastAsia="Calibri" w:hAnsi="Times New Roman" w:cs="Times New Roman"/>
          <w:color w:val="000000" w:themeColor="text1"/>
          <w:sz w:val="28"/>
          <w:szCs w:val="28"/>
          <w:lang w:val="es-ES" w:eastAsia="es-CO"/>
        </w:rPr>
        <w:t xml:space="preserve"> con el siguiente alcance: </w:t>
      </w:r>
    </w:p>
    <w:p w14:paraId="66EC1F2F" w14:textId="77777777" w:rsidR="00216FD4" w:rsidRDefault="00216FD4" w:rsidP="008461CB">
      <w:pPr>
        <w:tabs>
          <w:tab w:val="left" w:pos="2608"/>
        </w:tabs>
        <w:contextualSpacing/>
        <w:rPr>
          <w:rFonts w:ascii="Times New Roman" w:eastAsia="Calibri" w:hAnsi="Times New Roman" w:cs="Times New Roman"/>
          <w:color w:val="000000" w:themeColor="text1"/>
          <w:sz w:val="28"/>
          <w:szCs w:val="28"/>
          <w:lang w:val="es-ES" w:eastAsia="es-CO"/>
        </w:rPr>
      </w:pPr>
    </w:p>
    <w:p w14:paraId="2CDBBBE4" w14:textId="0E67D9E0" w:rsidR="00216FD4" w:rsidRPr="003C0778" w:rsidRDefault="004A5123" w:rsidP="00216FD4">
      <w:pPr>
        <w:tabs>
          <w:tab w:val="left" w:pos="2608"/>
        </w:tabs>
        <w:ind w:left="708"/>
        <w:contextualSpacing/>
        <w:rPr>
          <w:rFonts w:ascii="Times New Roman" w:eastAsia="Calibri" w:hAnsi="Times New Roman" w:cs="Times New Roman"/>
          <w:color w:val="000000" w:themeColor="text1"/>
          <w:sz w:val="24"/>
          <w:szCs w:val="24"/>
          <w:lang w:val="es-ES" w:eastAsia="es-CO"/>
        </w:rPr>
      </w:pPr>
      <w:r w:rsidRPr="00A11D32">
        <w:rPr>
          <w:rFonts w:ascii="Times New Roman" w:eastAsia="Calibri" w:hAnsi="Times New Roman" w:cs="Times New Roman"/>
          <w:color w:val="000000" w:themeColor="text1"/>
          <w:sz w:val="24"/>
          <w:szCs w:val="24"/>
          <w:lang w:val="es-ES" w:eastAsia="es-CO"/>
        </w:rPr>
        <w:t>“</w:t>
      </w:r>
      <w:r w:rsidR="00216FD4" w:rsidRPr="00A11D32">
        <w:rPr>
          <w:rFonts w:ascii="Times New Roman" w:eastAsia="Calibri" w:hAnsi="Times New Roman" w:cs="Times New Roman"/>
          <w:color w:val="000000" w:themeColor="text1"/>
          <w:sz w:val="24"/>
          <w:szCs w:val="24"/>
          <w:lang w:val="es-ES" w:eastAsia="es-CO"/>
        </w:rPr>
        <w:t xml:space="preserve">(…) </w:t>
      </w:r>
      <w:r w:rsidRPr="00A11D32">
        <w:rPr>
          <w:rFonts w:ascii="Times New Roman" w:eastAsia="Calibri" w:hAnsi="Times New Roman" w:cs="Times New Roman"/>
          <w:color w:val="000000" w:themeColor="text1"/>
          <w:sz w:val="24"/>
          <w:szCs w:val="24"/>
          <w:lang w:val="es-ES" w:eastAsia="es-CO"/>
        </w:rPr>
        <w:t>incorporar, adicionar, modificar, efectuar traslados presupuestales y crear rubros presupuestales en las diferentes secciones del Presupuesto General del Departamento</w:t>
      </w:r>
      <w:r w:rsidRPr="00216FD4">
        <w:rPr>
          <w:rFonts w:ascii="Times New Roman" w:eastAsia="Calibri" w:hAnsi="Times New Roman" w:cs="Times New Roman"/>
          <w:color w:val="000000" w:themeColor="text1"/>
          <w:sz w:val="24"/>
          <w:szCs w:val="24"/>
          <w:lang w:val="es-ES" w:eastAsia="es-CO"/>
        </w:rPr>
        <w:t xml:space="preserve">, servicio de la deuda pública e inversión; en ejecución de sus políticas, programas </w:t>
      </w:r>
      <w:r w:rsidRPr="00216FD4">
        <w:rPr>
          <w:rFonts w:ascii="Times New Roman" w:eastAsia="Calibri" w:hAnsi="Times New Roman" w:cs="Times New Roman"/>
          <w:color w:val="000000" w:themeColor="text1"/>
          <w:sz w:val="24"/>
          <w:szCs w:val="24"/>
          <w:lang w:val="es-ES" w:eastAsia="es-CO"/>
        </w:rPr>
        <w:lastRenderedPageBreak/>
        <w:t xml:space="preserve">subprogramas y proyectos, establecidas en el Presupuesto de Rentas y </w:t>
      </w:r>
      <w:r w:rsidRPr="003C0778">
        <w:rPr>
          <w:rFonts w:ascii="Times New Roman" w:eastAsia="Calibri" w:hAnsi="Times New Roman" w:cs="Times New Roman"/>
          <w:color w:val="000000" w:themeColor="text1"/>
          <w:sz w:val="24"/>
          <w:szCs w:val="24"/>
          <w:lang w:val="es-ES" w:eastAsia="es-CO"/>
        </w:rPr>
        <w:t>Gastos de la vigencia”</w:t>
      </w:r>
      <w:r w:rsidR="00216FD4" w:rsidRPr="003C0778">
        <w:rPr>
          <w:rStyle w:val="Refdenotaalpie"/>
          <w:rFonts w:ascii="Times New Roman" w:eastAsia="Calibri" w:hAnsi="Times New Roman" w:cs="Times New Roman"/>
          <w:color w:val="000000" w:themeColor="text1"/>
          <w:sz w:val="24"/>
          <w:szCs w:val="24"/>
          <w:lang w:val="es-ES" w:eastAsia="es-CO"/>
        </w:rPr>
        <w:footnoteReference w:id="114"/>
      </w:r>
      <w:r w:rsidRPr="003C0778">
        <w:rPr>
          <w:rFonts w:ascii="Times New Roman" w:eastAsia="Calibri" w:hAnsi="Times New Roman" w:cs="Times New Roman"/>
          <w:color w:val="000000" w:themeColor="text1"/>
          <w:sz w:val="24"/>
          <w:szCs w:val="24"/>
          <w:lang w:val="es-ES" w:eastAsia="es-CO"/>
        </w:rPr>
        <w:t xml:space="preserve">.  </w:t>
      </w:r>
    </w:p>
    <w:p w14:paraId="6A48713C" w14:textId="77777777" w:rsidR="00216FD4" w:rsidRPr="003C0778" w:rsidRDefault="00216FD4" w:rsidP="008461CB">
      <w:pPr>
        <w:tabs>
          <w:tab w:val="left" w:pos="2608"/>
        </w:tabs>
        <w:contextualSpacing/>
        <w:rPr>
          <w:rFonts w:ascii="Times New Roman" w:eastAsia="Calibri" w:hAnsi="Times New Roman" w:cs="Times New Roman"/>
          <w:color w:val="000000" w:themeColor="text1"/>
          <w:sz w:val="28"/>
          <w:szCs w:val="28"/>
          <w:lang w:val="es-ES" w:eastAsia="es-CO"/>
        </w:rPr>
      </w:pPr>
    </w:p>
    <w:p w14:paraId="3A0DADBD" w14:textId="7DBFF7DB" w:rsidR="00031B3D" w:rsidRPr="00C06050" w:rsidRDefault="004229D9" w:rsidP="00031B3D">
      <w:pPr>
        <w:tabs>
          <w:tab w:val="left" w:pos="2608"/>
        </w:tabs>
        <w:contextualSpacing/>
        <w:rPr>
          <w:rFonts w:ascii="Times New Roman" w:eastAsia="Calibri" w:hAnsi="Times New Roman" w:cs="Times New Roman"/>
          <w:bCs/>
          <w:color w:val="000000" w:themeColor="text1"/>
          <w:sz w:val="28"/>
          <w:szCs w:val="28"/>
          <w:lang w:eastAsia="es-CO"/>
        </w:rPr>
      </w:pPr>
      <w:r w:rsidRPr="00C06050">
        <w:rPr>
          <w:rFonts w:ascii="Times New Roman" w:eastAsia="Calibri" w:hAnsi="Times New Roman" w:cs="Times New Roman"/>
          <w:color w:val="000000" w:themeColor="text1"/>
          <w:sz w:val="28"/>
          <w:szCs w:val="28"/>
          <w:lang w:val="es-ES" w:eastAsia="es-CO"/>
        </w:rPr>
        <w:t>55</w:t>
      </w:r>
      <w:r w:rsidR="0020357A" w:rsidRPr="00C06050">
        <w:rPr>
          <w:rFonts w:ascii="Times New Roman" w:eastAsia="Calibri" w:hAnsi="Times New Roman" w:cs="Times New Roman"/>
          <w:color w:val="000000" w:themeColor="text1"/>
          <w:sz w:val="28"/>
          <w:szCs w:val="28"/>
          <w:lang w:val="es-ES" w:eastAsia="es-CO"/>
        </w:rPr>
        <w:t xml:space="preserve">. </w:t>
      </w:r>
      <w:r w:rsidR="00FA2FAE" w:rsidRPr="00C06050">
        <w:rPr>
          <w:rFonts w:ascii="Times New Roman" w:eastAsia="Calibri" w:hAnsi="Times New Roman" w:cs="Times New Roman"/>
          <w:color w:val="000000" w:themeColor="text1"/>
          <w:sz w:val="28"/>
          <w:szCs w:val="28"/>
          <w:lang w:val="es-ES" w:eastAsia="es-CO"/>
        </w:rPr>
        <w:t xml:space="preserve">Lo </w:t>
      </w:r>
      <w:r w:rsidR="00031B3D" w:rsidRPr="00C06050">
        <w:rPr>
          <w:rFonts w:ascii="Times New Roman" w:eastAsia="Calibri" w:hAnsi="Times New Roman" w:cs="Times New Roman"/>
          <w:color w:val="000000" w:themeColor="text1"/>
          <w:sz w:val="28"/>
          <w:szCs w:val="28"/>
          <w:lang w:val="es-ES" w:eastAsia="es-CO"/>
        </w:rPr>
        <w:t>primero que debe señalarse es que</w:t>
      </w:r>
      <w:r w:rsidR="00FA2FAE" w:rsidRPr="00C06050">
        <w:rPr>
          <w:rFonts w:ascii="Times New Roman" w:eastAsia="Calibri" w:hAnsi="Times New Roman" w:cs="Times New Roman"/>
          <w:color w:val="000000" w:themeColor="text1"/>
          <w:sz w:val="28"/>
          <w:szCs w:val="28"/>
          <w:lang w:val="es-ES" w:eastAsia="es-CO"/>
        </w:rPr>
        <w:t xml:space="preserve"> las disposiciones acusadas</w:t>
      </w:r>
      <w:r w:rsidR="00031B3D" w:rsidRPr="00C06050">
        <w:rPr>
          <w:rFonts w:ascii="Times New Roman" w:eastAsia="Calibri" w:hAnsi="Times New Roman" w:cs="Times New Roman"/>
          <w:color w:val="000000" w:themeColor="text1"/>
          <w:sz w:val="28"/>
          <w:szCs w:val="28"/>
          <w:lang w:val="es-ES" w:eastAsia="es-CO"/>
        </w:rPr>
        <w:t xml:space="preserve"> hacen referencia a la </w:t>
      </w:r>
      <w:r w:rsidR="00E55ED8" w:rsidRPr="00C06050">
        <w:rPr>
          <w:rFonts w:ascii="Times New Roman" w:eastAsia="Calibri" w:hAnsi="Times New Roman" w:cs="Times New Roman"/>
          <w:color w:val="000000" w:themeColor="text1"/>
          <w:sz w:val="28"/>
          <w:szCs w:val="28"/>
          <w:lang w:val="es-ES" w:eastAsia="es-CO"/>
        </w:rPr>
        <w:t>“</w:t>
      </w:r>
      <w:r w:rsidR="00031B3D" w:rsidRPr="00C06050">
        <w:rPr>
          <w:rFonts w:ascii="Times New Roman" w:eastAsia="Calibri" w:hAnsi="Times New Roman" w:cs="Times New Roman"/>
          <w:color w:val="000000" w:themeColor="text1"/>
          <w:sz w:val="28"/>
          <w:szCs w:val="28"/>
          <w:lang w:val="es-ES" w:eastAsia="es-CO"/>
        </w:rPr>
        <w:t>autorización</w:t>
      </w:r>
      <w:r w:rsidR="00E55ED8" w:rsidRPr="00C06050">
        <w:rPr>
          <w:rFonts w:ascii="Times New Roman" w:eastAsia="Calibri" w:hAnsi="Times New Roman" w:cs="Times New Roman"/>
          <w:color w:val="000000" w:themeColor="text1"/>
          <w:sz w:val="28"/>
          <w:szCs w:val="28"/>
          <w:lang w:val="es-ES" w:eastAsia="es-CO"/>
        </w:rPr>
        <w:t>”</w:t>
      </w:r>
      <w:r w:rsidR="00031B3D" w:rsidRPr="00C06050">
        <w:rPr>
          <w:rFonts w:ascii="Times New Roman" w:eastAsia="Calibri" w:hAnsi="Times New Roman" w:cs="Times New Roman"/>
          <w:color w:val="000000" w:themeColor="text1"/>
          <w:sz w:val="28"/>
          <w:szCs w:val="28"/>
          <w:lang w:val="es-ES" w:eastAsia="es-CO"/>
        </w:rPr>
        <w:t xml:space="preserve"> que otorgan las asambleas a los gobernadores para el ejercicio de competencias</w:t>
      </w:r>
      <w:r w:rsidR="00E55ED8" w:rsidRPr="00C06050">
        <w:rPr>
          <w:rFonts w:ascii="Times New Roman" w:eastAsia="Calibri" w:hAnsi="Times New Roman" w:cs="Times New Roman"/>
          <w:color w:val="000000" w:themeColor="text1"/>
          <w:sz w:val="28"/>
          <w:szCs w:val="28"/>
          <w:lang w:val="es-ES" w:eastAsia="es-CO"/>
        </w:rPr>
        <w:t xml:space="preserve"> relacionadas con el presupuesto departamental</w:t>
      </w:r>
      <w:r w:rsidR="00031B3D" w:rsidRPr="00C06050">
        <w:rPr>
          <w:rFonts w:ascii="Times New Roman" w:eastAsia="Calibri" w:hAnsi="Times New Roman" w:cs="Times New Roman"/>
          <w:color w:val="000000" w:themeColor="text1"/>
          <w:sz w:val="28"/>
          <w:szCs w:val="28"/>
          <w:lang w:val="es-ES" w:eastAsia="es-CO"/>
        </w:rPr>
        <w:t xml:space="preserve">. </w:t>
      </w:r>
      <w:r w:rsidR="00FA2FAE" w:rsidRPr="00C06050">
        <w:rPr>
          <w:rFonts w:ascii="Times New Roman" w:eastAsia="Calibri" w:hAnsi="Times New Roman" w:cs="Times New Roman"/>
          <w:color w:val="000000" w:themeColor="text1"/>
          <w:sz w:val="28"/>
          <w:szCs w:val="28"/>
          <w:lang w:val="es-ES" w:eastAsia="es-CO"/>
        </w:rPr>
        <w:t>Sin embargo, para la</w:t>
      </w:r>
      <w:r w:rsidR="00031B3D" w:rsidRPr="00C06050">
        <w:rPr>
          <w:rFonts w:ascii="Times New Roman" w:eastAsia="Calibri" w:hAnsi="Times New Roman" w:cs="Times New Roman"/>
          <w:color w:val="000000" w:themeColor="text1"/>
          <w:sz w:val="28"/>
          <w:szCs w:val="28"/>
          <w:lang w:val="es-ES" w:eastAsia="es-CO"/>
        </w:rPr>
        <w:t xml:space="preserve"> Sala</w:t>
      </w:r>
      <w:r w:rsidR="00031B3D" w:rsidRPr="00C06050">
        <w:rPr>
          <w:rFonts w:ascii="Times New Roman" w:eastAsia="Calibri" w:hAnsi="Times New Roman" w:cs="Times New Roman"/>
          <w:b/>
          <w:color w:val="000000" w:themeColor="text1"/>
          <w:sz w:val="28"/>
          <w:szCs w:val="28"/>
          <w:lang w:eastAsia="es-CO"/>
        </w:rPr>
        <w:t xml:space="preserve"> las disposiciones acusadas plantean la delegación de competencias</w:t>
      </w:r>
      <w:r w:rsidR="00FA2FAE" w:rsidRPr="00C06050">
        <w:rPr>
          <w:rFonts w:ascii="Times New Roman" w:eastAsia="Calibri" w:hAnsi="Times New Roman" w:cs="Times New Roman"/>
          <w:b/>
          <w:color w:val="000000" w:themeColor="text1"/>
          <w:sz w:val="28"/>
          <w:szCs w:val="28"/>
          <w:lang w:eastAsia="es-CO"/>
        </w:rPr>
        <w:t xml:space="preserve"> y no una autorización</w:t>
      </w:r>
      <w:r w:rsidR="00031B3D" w:rsidRPr="00C06050">
        <w:rPr>
          <w:rFonts w:ascii="Times New Roman" w:eastAsia="Calibri" w:hAnsi="Times New Roman" w:cs="Times New Roman"/>
          <w:bCs/>
          <w:color w:val="000000" w:themeColor="text1"/>
          <w:sz w:val="28"/>
          <w:szCs w:val="28"/>
          <w:lang w:eastAsia="es-CO"/>
        </w:rPr>
        <w:t xml:space="preserve"> por las siguientes razones:</w:t>
      </w:r>
    </w:p>
    <w:p w14:paraId="39CF0B32" w14:textId="77777777" w:rsidR="00031B3D" w:rsidRPr="00C06050" w:rsidRDefault="00031B3D" w:rsidP="00031B3D">
      <w:pPr>
        <w:tabs>
          <w:tab w:val="left" w:pos="2608"/>
        </w:tabs>
        <w:contextualSpacing/>
        <w:rPr>
          <w:rFonts w:ascii="Times New Roman" w:eastAsia="Calibri" w:hAnsi="Times New Roman" w:cs="Times New Roman"/>
          <w:bCs/>
          <w:color w:val="000000" w:themeColor="text1"/>
          <w:sz w:val="28"/>
          <w:szCs w:val="28"/>
          <w:lang w:eastAsia="es-CO"/>
        </w:rPr>
      </w:pPr>
    </w:p>
    <w:p w14:paraId="77F7CECB" w14:textId="3B929683" w:rsidR="003A16BB" w:rsidRPr="00C06050" w:rsidRDefault="00FA2FAE" w:rsidP="00031B3D">
      <w:pPr>
        <w:tabs>
          <w:tab w:val="left" w:pos="2608"/>
        </w:tabs>
        <w:contextualSpacing/>
        <w:rPr>
          <w:rFonts w:ascii="Times New Roman" w:eastAsia="Calibri" w:hAnsi="Times New Roman" w:cs="Times New Roman"/>
          <w:bCs/>
          <w:color w:val="000000" w:themeColor="text1"/>
          <w:sz w:val="28"/>
          <w:szCs w:val="28"/>
          <w:lang w:eastAsia="es-CO"/>
        </w:rPr>
      </w:pPr>
      <w:r w:rsidRPr="00C06050">
        <w:rPr>
          <w:rFonts w:ascii="Times New Roman" w:eastAsia="Calibri" w:hAnsi="Times New Roman" w:cs="Times New Roman"/>
          <w:bCs/>
          <w:color w:val="000000" w:themeColor="text1"/>
          <w:sz w:val="28"/>
          <w:szCs w:val="28"/>
          <w:lang w:eastAsia="es-CO"/>
        </w:rPr>
        <w:t>Inicialmente</w:t>
      </w:r>
      <w:r w:rsidR="00031B3D" w:rsidRPr="00C06050">
        <w:rPr>
          <w:rFonts w:ascii="Times New Roman" w:eastAsia="Calibri" w:hAnsi="Times New Roman" w:cs="Times New Roman"/>
          <w:bCs/>
          <w:color w:val="000000" w:themeColor="text1"/>
          <w:sz w:val="28"/>
          <w:szCs w:val="28"/>
          <w:lang w:eastAsia="es-CO"/>
        </w:rPr>
        <w:t xml:space="preserve">, </w:t>
      </w:r>
      <w:r w:rsidR="003A5A83" w:rsidRPr="00C06050">
        <w:rPr>
          <w:rFonts w:ascii="Times New Roman" w:eastAsia="Calibri" w:hAnsi="Times New Roman" w:cs="Times New Roman"/>
          <w:bCs/>
          <w:color w:val="000000" w:themeColor="text1"/>
          <w:sz w:val="28"/>
          <w:szCs w:val="28"/>
          <w:lang w:eastAsia="es-CO"/>
        </w:rPr>
        <w:t xml:space="preserve">debe tenerse en cuenta que </w:t>
      </w:r>
      <w:r w:rsidR="00031B3D" w:rsidRPr="00C06050">
        <w:rPr>
          <w:rFonts w:ascii="Times New Roman" w:eastAsia="Calibri" w:hAnsi="Times New Roman" w:cs="Times New Roman"/>
          <w:bCs/>
          <w:color w:val="000000" w:themeColor="text1"/>
          <w:sz w:val="28"/>
          <w:szCs w:val="28"/>
          <w:lang w:eastAsia="es-CO"/>
        </w:rPr>
        <w:t>constitucionalmente existe</w:t>
      </w:r>
      <w:r w:rsidR="00591227" w:rsidRPr="00C06050">
        <w:rPr>
          <w:rFonts w:ascii="Times New Roman" w:eastAsia="Calibri" w:hAnsi="Times New Roman" w:cs="Times New Roman"/>
          <w:bCs/>
          <w:color w:val="000000" w:themeColor="text1"/>
          <w:sz w:val="28"/>
          <w:szCs w:val="28"/>
          <w:lang w:eastAsia="es-CO"/>
        </w:rPr>
        <w:t>n</w:t>
      </w:r>
      <w:r w:rsidR="00031B3D" w:rsidRPr="00C06050">
        <w:rPr>
          <w:rFonts w:ascii="Times New Roman" w:eastAsia="Calibri" w:hAnsi="Times New Roman" w:cs="Times New Roman"/>
          <w:bCs/>
          <w:color w:val="000000" w:themeColor="text1"/>
          <w:sz w:val="28"/>
          <w:szCs w:val="28"/>
          <w:lang w:eastAsia="es-CO"/>
        </w:rPr>
        <w:t xml:space="preserve"> diferencia</w:t>
      </w:r>
      <w:r w:rsidRPr="00C06050">
        <w:rPr>
          <w:rFonts w:ascii="Times New Roman" w:eastAsia="Calibri" w:hAnsi="Times New Roman" w:cs="Times New Roman"/>
          <w:bCs/>
          <w:color w:val="000000" w:themeColor="text1"/>
          <w:sz w:val="28"/>
          <w:szCs w:val="28"/>
          <w:lang w:eastAsia="es-CO"/>
        </w:rPr>
        <w:t>s</w:t>
      </w:r>
      <w:r w:rsidR="00031B3D" w:rsidRPr="00C06050">
        <w:rPr>
          <w:rFonts w:ascii="Times New Roman" w:eastAsia="Calibri" w:hAnsi="Times New Roman" w:cs="Times New Roman"/>
          <w:bCs/>
          <w:color w:val="000000" w:themeColor="text1"/>
          <w:sz w:val="28"/>
          <w:szCs w:val="28"/>
          <w:lang w:eastAsia="es-CO"/>
        </w:rPr>
        <w:t xml:space="preserve"> entre el acto de autorizar </w:t>
      </w:r>
      <w:r w:rsidRPr="00C06050">
        <w:rPr>
          <w:rFonts w:ascii="Times New Roman" w:eastAsia="Calibri" w:hAnsi="Times New Roman" w:cs="Times New Roman"/>
          <w:bCs/>
          <w:color w:val="000000" w:themeColor="text1"/>
          <w:sz w:val="28"/>
          <w:szCs w:val="28"/>
          <w:lang w:eastAsia="es-CO"/>
        </w:rPr>
        <w:t>y</w:t>
      </w:r>
      <w:r w:rsidR="00031B3D" w:rsidRPr="00C06050">
        <w:rPr>
          <w:rFonts w:ascii="Times New Roman" w:eastAsia="Calibri" w:hAnsi="Times New Roman" w:cs="Times New Roman"/>
          <w:bCs/>
          <w:color w:val="000000" w:themeColor="text1"/>
          <w:sz w:val="28"/>
          <w:szCs w:val="28"/>
          <w:lang w:eastAsia="es-CO"/>
        </w:rPr>
        <w:t xml:space="preserve"> </w:t>
      </w:r>
      <w:r w:rsidR="003A3E4F" w:rsidRPr="00C06050">
        <w:rPr>
          <w:rFonts w:ascii="Times New Roman" w:eastAsia="Calibri" w:hAnsi="Times New Roman" w:cs="Times New Roman"/>
          <w:bCs/>
          <w:color w:val="000000" w:themeColor="text1"/>
          <w:sz w:val="28"/>
          <w:szCs w:val="28"/>
          <w:lang w:eastAsia="es-CO"/>
        </w:rPr>
        <w:t xml:space="preserve">el acto de </w:t>
      </w:r>
      <w:r w:rsidR="00031B3D" w:rsidRPr="00C06050">
        <w:rPr>
          <w:rFonts w:ascii="Times New Roman" w:eastAsia="Calibri" w:hAnsi="Times New Roman" w:cs="Times New Roman"/>
          <w:bCs/>
          <w:color w:val="000000" w:themeColor="text1"/>
          <w:sz w:val="28"/>
          <w:szCs w:val="28"/>
          <w:lang w:eastAsia="es-CO"/>
        </w:rPr>
        <w:t>delegar una función</w:t>
      </w:r>
      <w:r w:rsidR="00F33678" w:rsidRPr="00C06050">
        <w:rPr>
          <w:rStyle w:val="Refdenotaalpie"/>
          <w:rFonts w:ascii="Times New Roman" w:eastAsia="Calibri" w:hAnsi="Times New Roman" w:cs="Times New Roman"/>
          <w:bCs/>
          <w:color w:val="000000" w:themeColor="text1"/>
          <w:sz w:val="28"/>
          <w:szCs w:val="28"/>
          <w:lang w:eastAsia="es-CO"/>
        </w:rPr>
        <w:footnoteReference w:id="115"/>
      </w:r>
      <w:r w:rsidR="003A3E4F" w:rsidRPr="00C06050">
        <w:rPr>
          <w:rFonts w:ascii="Times New Roman" w:eastAsia="Calibri" w:hAnsi="Times New Roman" w:cs="Times New Roman"/>
          <w:bCs/>
          <w:color w:val="000000" w:themeColor="text1"/>
          <w:sz w:val="28"/>
          <w:szCs w:val="28"/>
          <w:lang w:eastAsia="es-CO"/>
        </w:rPr>
        <w:t xml:space="preserve">. La </w:t>
      </w:r>
      <w:r w:rsidR="00131B44" w:rsidRPr="00C06050">
        <w:rPr>
          <w:rFonts w:ascii="Times New Roman" w:eastAsia="Calibri" w:hAnsi="Times New Roman" w:cs="Times New Roman"/>
          <w:bCs/>
          <w:color w:val="000000" w:themeColor="text1"/>
          <w:sz w:val="28"/>
          <w:szCs w:val="28"/>
          <w:lang w:val="es-ES_tradnl" w:eastAsia="es-CO"/>
        </w:rPr>
        <w:t>delegación comprende la entrega de una función propia del delegante al delegado, se agota con el cumplimiento del objeto de la delegación y</w:t>
      </w:r>
      <w:r w:rsidRPr="00C06050">
        <w:rPr>
          <w:rFonts w:ascii="Times New Roman" w:eastAsia="Calibri" w:hAnsi="Times New Roman" w:cs="Times New Roman"/>
          <w:bCs/>
          <w:color w:val="000000" w:themeColor="text1"/>
          <w:sz w:val="28"/>
          <w:szCs w:val="28"/>
          <w:lang w:val="es-ES_tradnl" w:eastAsia="es-CO"/>
        </w:rPr>
        <w:t xml:space="preserve"> </w:t>
      </w:r>
      <w:r w:rsidR="00131B44" w:rsidRPr="00C06050">
        <w:rPr>
          <w:rFonts w:ascii="Times New Roman" w:eastAsia="Calibri" w:hAnsi="Times New Roman" w:cs="Times New Roman"/>
          <w:bCs/>
          <w:color w:val="000000" w:themeColor="text1"/>
          <w:sz w:val="28"/>
          <w:szCs w:val="28"/>
          <w:lang w:val="es-ES_tradnl" w:eastAsia="es-CO"/>
        </w:rPr>
        <w:t>el acto expedido por el delega</w:t>
      </w:r>
      <w:r w:rsidRPr="00C06050">
        <w:rPr>
          <w:rFonts w:ascii="Times New Roman" w:eastAsia="Calibri" w:hAnsi="Times New Roman" w:cs="Times New Roman"/>
          <w:bCs/>
          <w:color w:val="000000" w:themeColor="text1"/>
          <w:sz w:val="28"/>
          <w:szCs w:val="28"/>
          <w:lang w:val="es-ES_tradnl" w:eastAsia="es-CO"/>
        </w:rPr>
        <w:t xml:space="preserve">tario </w:t>
      </w:r>
      <w:r w:rsidR="00131B44" w:rsidRPr="00C06050">
        <w:rPr>
          <w:rFonts w:ascii="Times New Roman" w:eastAsia="Calibri" w:hAnsi="Times New Roman" w:cs="Times New Roman"/>
          <w:bCs/>
          <w:color w:val="000000" w:themeColor="text1"/>
          <w:sz w:val="28"/>
          <w:szCs w:val="28"/>
          <w:lang w:val="es-ES_tradnl" w:eastAsia="es-CO"/>
        </w:rPr>
        <w:t xml:space="preserve">reviste las mismas características que tendría el acto que habría podido expedir el delegante. </w:t>
      </w:r>
      <w:r w:rsidR="003A3E4F" w:rsidRPr="00C06050">
        <w:rPr>
          <w:rFonts w:ascii="Times New Roman" w:eastAsia="Calibri" w:hAnsi="Times New Roman" w:cs="Times New Roman"/>
          <w:bCs/>
          <w:color w:val="000000" w:themeColor="text1"/>
          <w:sz w:val="28"/>
          <w:szCs w:val="28"/>
          <w:lang w:val="es-ES_tradnl" w:eastAsia="es-CO"/>
        </w:rPr>
        <w:t>Por su parte</w:t>
      </w:r>
      <w:r w:rsidR="00131B44" w:rsidRPr="00C06050">
        <w:rPr>
          <w:rFonts w:ascii="Times New Roman" w:eastAsia="Calibri" w:hAnsi="Times New Roman" w:cs="Times New Roman"/>
          <w:bCs/>
          <w:color w:val="000000" w:themeColor="text1"/>
          <w:sz w:val="28"/>
          <w:szCs w:val="28"/>
          <w:lang w:val="es-ES_tradnl" w:eastAsia="es-CO"/>
        </w:rPr>
        <w:t xml:space="preserve">, la autorización se predica de un órgano a otro para que </w:t>
      </w:r>
      <w:r w:rsidR="003A3E4F" w:rsidRPr="00C06050">
        <w:rPr>
          <w:rFonts w:ascii="Times New Roman" w:eastAsia="Calibri" w:hAnsi="Times New Roman" w:cs="Times New Roman"/>
          <w:bCs/>
          <w:color w:val="000000" w:themeColor="text1"/>
          <w:sz w:val="28"/>
          <w:szCs w:val="28"/>
          <w:lang w:val="es-ES_tradnl" w:eastAsia="es-CO"/>
        </w:rPr>
        <w:t>el autorizado</w:t>
      </w:r>
      <w:r w:rsidR="00131B44" w:rsidRPr="00C06050">
        <w:rPr>
          <w:rFonts w:ascii="Times New Roman" w:eastAsia="Calibri" w:hAnsi="Times New Roman" w:cs="Times New Roman"/>
          <w:bCs/>
          <w:color w:val="000000" w:themeColor="text1"/>
          <w:sz w:val="28"/>
          <w:szCs w:val="28"/>
          <w:lang w:val="es-ES_tradnl" w:eastAsia="es-CO"/>
        </w:rPr>
        <w:t xml:space="preserve"> ejerza una función que le e</w:t>
      </w:r>
      <w:r w:rsidR="008E0C03" w:rsidRPr="00C06050">
        <w:rPr>
          <w:rFonts w:ascii="Times New Roman" w:eastAsia="Calibri" w:hAnsi="Times New Roman" w:cs="Times New Roman"/>
          <w:bCs/>
          <w:color w:val="000000" w:themeColor="text1"/>
          <w:sz w:val="28"/>
          <w:szCs w:val="28"/>
          <w:lang w:val="es-ES_tradnl" w:eastAsia="es-CO"/>
        </w:rPr>
        <w:t>s</w:t>
      </w:r>
      <w:r w:rsidR="003A3E4F" w:rsidRPr="00C06050">
        <w:rPr>
          <w:rFonts w:ascii="Times New Roman" w:eastAsia="Calibri" w:hAnsi="Times New Roman" w:cs="Times New Roman"/>
          <w:bCs/>
          <w:color w:val="000000" w:themeColor="text1"/>
          <w:sz w:val="28"/>
          <w:szCs w:val="28"/>
          <w:lang w:val="es-ES_tradnl" w:eastAsia="es-CO"/>
        </w:rPr>
        <w:t xml:space="preserve"> </w:t>
      </w:r>
      <w:r w:rsidR="00131B44" w:rsidRPr="00C06050">
        <w:rPr>
          <w:rFonts w:ascii="Times New Roman" w:eastAsia="Calibri" w:hAnsi="Times New Roman" w:cs="Times New Roman"/>
          <w:bCs/>
          <w:color w:val="000000" w:themeColor="text1"/>
          <w:sz w:val="28"/>
          <w:szCs w:val="28"/>
          <w:lang w:val="es-ES_tradnl" w:eastAsia="es-CO"/>
        </w:rPr>
        <w:t>propia</w:t>
      </w:r>
      <w:r w:rsidR="003A3E4F" w:rsidRPr="00C06050">
        <w:rPr>
          <w:rFonts w:ascii="Times New Roman" w:eastAsia="Calibri" w:hAnsi="Times New Roman" w:cs="Times New Roman"/>
          <w:bCs/>
          <w:color w:val="000000" w:themeColor="text1"/>
          <w:sz w:val="28"/>
          <w:szCs w:val="28"/>
          <w:lang w:val="es-ES_tradnl" w:eastAsia="es-CO"/>
        </w:rPr>
        <w:t>,</w:t>
      </w:r>
      <w:r w:rsidR="00131B44" w:rsidRPr="00C06050">
        <w:rPr>
          <w:rFonts w:ascii="Times New Roman" w:eastAsia="Calibri" w:hAnsi="Times New Roman" w:cs="Times New Roman"/>
          <w:bCs/>
          <w:color w:val="000000" w:themeColor="text1"/>
          <w:sz w:val="28"/>
          <w:szCs w:val="28"/>
          <w:lang w:val="es-ES_tradnl" w:eastAsia="es-CO"/>
        </w:rPr>
        <w:t xml:space="preserve"> pero que por su importancia requiere </w:t>
      </w:r>
      <w:r w:rsidR="00825D9C" w:rsidRPr="00C06050">
        <w:rPr>
          <w:rFonts w:ascii="Times New Roman" w:eastAsia="Calibri" w:hAnsi="Times New Roman" w:cs="Times New Roman"/>
          <w:bCs/>
          <w:color w:val="000000" w:themeColor="text1"/>
          <w:sz w:val="28"/>
          <w:szCs w:val="28"/>
          <w:lang w:val="es-ES_tradnl" w:eastAsia="es-CO"/>
        </w:rPr>
        <w:t xml:space="preserve">la </w:t>
      </w:r>
      <w:r w:rsidR="00B43EA8" w:rsidRPr="00C06050">
        <w:rPr>
          <w:rFonts w:ascii="Times New Roman" w:eastAsia="Calibri" w:hAnsi="Times New Roman" w:cs="Times New Roman"/>
          <w:bCs/>
          <w:color w:val="000000" w:themeColor="text1"/>
          <w:sz w:val="28"/>
          <w:szCs w:val="28"/>
          <w:lang w:val="es-ES_tradnl" w:eastAsia="es-CO"/>
        </w:rPr>
        <w:t>anuencia de otra autoridad</w:t>
      </w:r>
      <w:r w:rsidR="008D35A9" w:rsidRPr="00C06050">
        <w:rPr>
          <w:rStyle w:val="Refdenotaalpie"/>
          <w:rFonts w:ascii="Times New Roman" w:eastAsia="Calibri" w:hAnsi="Times New Roman" w:cs="Times New Roman"/>
          <w:bCs/>
          <w:color w:val="000000" w:themeColor="text1"/>
          <w:sz w:val="28"/>
          <w:szCs w:val="28"/>
          <w:lang w:val="es-ES_tradnl" w:eastAsia="es-CO"/>
        </w:rPr>
        <w:footnoteReference w:id="116"/>
      </w:r>
      <w:r w:rsidR="00B43EA8" w:rsidRPr="00C06050">
        <w:rPr>
          <w:rFonts w:ascii="Times New Roman" w:eastAsia="Calibri" w:hAnsi="Times New Roman" w:cs="Times New Roman"/>
          <w:bCs/>
          <w:color w:val="000000" w:themeColor="text1"/>
          <w:sz w:val="28"/>
          <w:szCs w:val="28"/>
          <w:lang w:val="es-ES_tradnl" w:eastAsia="es-CO"/>
        </w:rPr>
        <w:t>.</w:t>
      </w:r>
    </w:p>
    <w:p w14:paraId="44266617" w14:textId="77777777" w:rsidR="003A16BB" w:rsidRPr="00C06050" w:rsidRDefault="003A16BB" w:rsidP="00031B3D">
      <w:pPr>
        <w:tabs>
          <w:tab w:val="left" w:pos="2608"/>
        </w:tabs>
        <w:contextualSpacing/>
        <w:rPr>
          <w:rFonts w:ascii="Times New Roman" w:eastAsia="Calibri" w:hAnsi="Times New Roman" w:cs="Times New Roman"/>
          <w:bCs/>
          <w:color w:val="000000" w:themeColor="text1"/>
          <w:sz w:val="28"/>
          <w:szCs w:val="28"/>
          <w:lang w:eastAsia="es-CO"/>
        </w:rPr>
      </w:pPr>
    </w:p>
    <w:p w14:paraId="2569E965" w14:textId="53D787FA" w:rsidR="00031B3D" w:rsidRPr="00C06050" w:rsidRDefault="003A3E4F" w:rsidP="00031B3D">
      <w:pPr>
        <w:tabs>
          <w:tab w:val="left" w:pos="2608"/>
        </w:tabs>
        <w:contextualSpacing/>
        <w:rPr>
          <w:rFonts w:ascii="Times New Roman" w:eastAsia="Calibri" w:hAnsi="Times New Roman" w:cs="Times New Roman"/>
          <w:bCs/>
          <w:color w:val="000000" w:themeColor="text1"/>
          <w:sz w:val="28"/>
          <w:szCs w:val="28"/>
          <w:lang w:eastAsia="es-CO"/>
        </w:rPr>
      </w:pPr>
      <w:r w:rsidRPr="00C06050">
        <w:rPr>
          <w:rFonts w:ascii="Times New Roman" w:eastAsia="Calibri" w:hAnsi="Times New Roman" w:cs="Times New Roman"/>
          <w:bCs/>
          <w:color w:val="000000" w:themeColor="text1"/>
          <w:sz w:val="28"/>
          <w:szCs w:val="28"/>
          <w:lang w:eastAsia="es-CO"/>
        </w:rPr>
        <w:t>Así, e</w:t>
      </w:r>
      <w:r w:rsidR="000F60B3" w:rsidRPr="00C06050">
        <w:rPr>
          <w:rFonts w:ascii="Times New Roman" w:eastAsia="Calibri" w:hAnsi="Times New Roman" w:cs="Times New Roman"/>
          <w:bCs/>
          <w:color w:val="000000" w:themeColor="text1"/>
          <w:sz w:val="28"/>
          <w:szCs w:val="28"/>
          <w:lang w:eastAsia="es-CO"/>
        </w:rPr>
        <w:t>stablecida</w:t>
      </w:r>
      <w:r w:rsidR="00131B44" w:rsidRPr="00C06050">
        <w:rPr>
          <w:rFonts w:ascii="Times New Roman" w:eastAsia="Calibri" w:hAnsi="Times New Roman" w:cs="Times New Roman"/>
          <w:bCs/>
          <w:color w:val="000000" w:themeColor="text1"/>
          <w:sz w:val="28"/>
          <w:szCs w:val="28"/>
          <w:lang w:eastAsia="es-CO"/>
        </w:rPr>
        <w:t xml:space="preserve"> </w:t>
      </w:r>
      <w:r w:rsidR="009251CE" w:rsidRPr="00C06050">
        <w:rPr>
          <w:rFonts w:ascii="Times New Roman" w:eastAsia="Calibri" w:hAnsi="Times New Roman" w:cs="Times New Roman"/>
          <w:bCs/>
          <w:color w:val="000000" w:themeColor="text1"/>
          <w:sz w:val="28"/>
          <w:szCs w:val="28"/>
          <w:lang w:eastAsia="es-CO"/>
        </w:rPr>
        <w:t xml:space="preserve">la </w:t>
      </w:r>
      <w:r w:rsidR="00131B44" w:rsidRPr="00C06050">
        <w:rPr>
          <w:rFonts w:ascii="Times New Roman" w:eastAsia="Calibri" w:hAnsi="Times New Roman" w:cs="Times New Roman"/>
          <w:bCs/>
          <w:color w:val="000000" w:themeColor="text1"/>
          <w:sz w:val="28"/>
          <w:szCs w:val="28"/>
          <w:lang w:eastAsia="es-CO"/>
        </w:rPr>
        <w:t>diferencia</w:t>
      </w:r>
      <w:r w:rsidR="009251CE" w:rsidRPr="00C06050">
        <w:rPr>
          <w:rFonts w:ascii="Times New Roman" w:eastAsia="Calibri" w:hAnsi="Times New Roman" w:cs="Times New Roman"/>
          <w:bCs/>
          <w:color w:val="000000" w:themeColor="text1"/>
          <w:sz w:val="28"/>
          <w:szCs w:val="28"/>
          <w:lang w:eastAsia="es-CO"/>
        </w:rPr>
        <w:t xml:space="preserve"> entre delegación y autorización</w:t>
      </w:r>
      <w:r w:rsidR="000F60B3" w:rsidRPr="00C06050">
        <w:rPr>
          <w:rFonts w:ascii="Times New Roman" w:eastAsia="Calibri" w:hAnsi="Times New Roman" w:cs="Times New Roman"/>
          <w:bCs/>
          <w:color w:val="000000" w:themeColor="text1"/>
          <w:sz w:val="28"/>
          <w:szCs w:val="28"/>
          <w:lang w:eastAsia="es-CO"/>
        </w:rPr>
        <w:t>,</w:t>
      </w:r>
      <w:r w:rsidR="00131B44" w:rsidRPr="00C06050">
        <w:rPr>
          <w:rFonts w:ascii="Times New Roman" w:eastAsia="Calibri" w:hAnsi="Times New Roman" w:cs="Times New Roman"/>
          <w:bCs/>
          <w:color w:val="000000" w:themeColor="text1"/>
          <w:sz w:val="28"/>
          <w:szCs w:val="28"/>
          <w:lang w:eastAsia="es-CO"/>
        </w:rPr>
        <w:t xml:space="preserve"> </w:t>
      </w:r>
      <w:r w:rsidR="00784346" w:rsidRPr="00C06050">
        <w:rPr>
          <w:rFonts w:ascii="Times New Roman" w:eastAsia="Calibri" w:hAnsi="Times New Roman" w:cs="Times New Roman"/>
          <w:bCs/>
          <w:color w:val="000000" w:themeColor="text1"/>
          <w:sz w:val="28"/>
          <w:szCs w:val="28"/>
          <w:lang w:eastAsia="es-CO"/>
        </w:rPr>
        <w:t xml:space="preserve">se advierte que </w:t>
      </w:r>
      <w:r w:rsidR="00031B3D" w:rsidRPr="00C06050">
        <w:rPr>
          <w:rFonts w:ascii="Times New Roman" w:eastAsia="Calibri" w:hAnsi="Times New Roman" w:cs="Times New Roman"/>
          <w:bCs/>
          <w:color w:val="000000" w:themeColor="text1"/>
          <w:sz w:val="28"/>
          <w:szCs w:val="28"/>
          <w:lang w:eastAsia="es-CO"/>
        </w:rPr>
        <w:t xml:space="preserve">el artículo 19.5 de la Ley 2200 de 2022 al momento de definir </w:t>
      </w:r>
      <w:r w:rsidRPr="00C06050">
        <w:rPr>
          <w:rFonts w:ascii="Times New Roman" w:eastAsia="Calibri" w:hAnsi="Times New Roman" w:cs="Times New Roman"/>
          <w:bCs/>
          <w:color w:val="000000" w:themeColor="text1"/>
          <w:sz w:val="28"/>
          <w:szCs w:val="28"/>
          <w:lang w:eastAsia="es-CO"/>
        </w:rPr>
        <w:t>la</w:t>
      </w:r>
      <w:r w:rsidR="00031B3D" w:rsidRPr="00C06050">
        <w:rPr>
          <w:rFonts w:ascii="Times New Roman" w:eastAsia="Calibri" w:hAnsi="Times New Roman" w:cs="Times New Roman"/>
          <w:bCs/>
          <w:color w:val="000000" w:themeColor="text1"/>
          <w:sz w:val="28"/>
          <w:szCs w:val="28"/>
          <w:lang w:eastAsia="es-CO"/>
        </w:rPr>
        <w:t xml:space="preserve"> </w:t>
      </w:r>
      <w:r w:rsidR="00371FB9" w:rsidRPr="00C06050">
        <w:rPr>
          <w:rFonts w:ascii="Times New Roman" w:eastAsia="Calibri" w:hAnsi="Times New Roman" w:cs="Times New Roman"/>
          <w:bCs/>
          <w:color w:val="000000" w:themeColor="text1"/>
          <w:sz w:val="28"/>
          <w:szCs w:val="28"/>
          <w:lang w:eastAsia="es-CO"/>
        </w:rPr>
        <w:t xml:space="preserve">competencia </w:t>
      </w:r>
      <w:r w:rsidR="00031B3D" w:rsidRPr="00C06050">
        <w:rPr>
          <w:rFonts w:ascii="Times New Roman" w:eastAsia="Calibri" w:hAnsi="Times New Roman" w:cs="Times New Roman"/>
          <w:bCs/>
          <w:color w:val="000000" w:themeColor="text1"/>
          <w:sz w:val="28"/>
          <w:szCs w:val="28"/>
          <w:lang w:eastAsia="es-CO"/>
        </w:rPr>
        <w:t xml:space="preserve">de las asambleas departamentales </w:t>
      </w:r>
      <w:r w:rsidR="00371FB9" w:rsidRPr="00C06050">
        <w:rPr>
          <w:rFonts w:ascii="Times New Roman" w:eastAsia="Calibri" w:hAnsi="Times New Roman" w:cs="Times New Roman"/>
          <w:bCs/>
          <w:color w:val="000000" w:themeColor="text1"/>
          <w:sz w:val="28"/>
          <w:szCs w:val="28"/>
          <w:lang w:eastAsia="es-CO"/>
        </w:rPr>
        <w:t xml:space="preserve">bajo examen </w:t>
      </w:r>
      <w:r w:rsidR="00031B3D" w:rsidRPr="00C06050">
        <w:rPr>
          <w:rFonts w:ascii="Times New Roman" w:eastAsia="Calibri" w:hAnsi="Times New Roman" w:cs="Times New Roman"/>
          <w:bCs/>
          <w:color w:val="000000" w:themeColor="text1"/>
          <w:sz w:val="28"/>
          <w:szCs w:val="28"/>
          <w:lang w:eastAsia="es-CO"/>
        </w:rPr>
        <w:t>utiliz</w:t>
      </w:r>
      <w:r w:rsidR="00784346" w:rsidRPr="00C06050">
        <w:rPr>
          <w:rFonts w:ascii="Times New Roman" w:eastAsia="Calibri" w:hAnsi="Times New Roman" w:cs="Times New Roman"/>
          <w:bCs/>
          <w:color w:val="000000" w:themeColor="text1"/>
          <w:sz w:val="28"/>
          <w:szCs w:val="28"/>
          <w:lang w:eastAsia="es-CO"/>
        </w:rPr>
        <w:t>ó</w:t>
      </w:r>
      <w:r w:rsidR="00031B3D" w:rsidRPr="00C06050">
        <w:rPr>
          <w:rFonts w:ascii="Times New Roman" w:eastAsia="Calibri" w:hAnsi="Times New Roman" w:cs="Times New Roman"/>
          <w:bCs/>
          <w:color w:val="000000" w:themeColor="text1"/>
          <w:sz w:val="28"/>
          <w:szCs w:val="28"/>
          <w:lang w:eastAsia="es-CO"/>
        </w:rPr>
        <w:t xml:space="preserve"> el verbo “autorizar”</w:t>
      </w:r>
      <w:r w:rsidR="00031B3D" w:rsidRPr="00C06050">
        <w:rPr>
          <w:rFonts w:ascii="Times New Roman" w:eastAsia="Calibri" w:hAnsi="Times New Roman" w:cs="Times New Roman"/>
          <w:bCs/>
          <w:color w:val="000000" w:themeColor="text1"/>
          <w:sz w:val="28"/>
          <w:szCs w:val="28"/>
          <w:vertAlign w:val="superscript"/>
          <w:lang w:eastAsia="es-CO"/>
        </w:rPr>
        <w:footnoteReference w:id="117"/>
      </w:r>
      <w:r w:rsidR="00031B3D" w:rsidRPr="00C06050">
        <w:rPr>
          <w:rFonts w:ascii="Times New Roman" w:eastAsia="Calibri" w:hAnsi="Times New Roman" w:cs="Times New Roman"/>
          <w:bCs/>
          <w:color w:val="000000" w:themeColor="text1"/>
          <w:sz w:val="28"/>
          <w:szCs w:val="28"/>
          <w:lang w:eastAsia="es-CO"/>
        </w:rPr>
        <w:t xml:space="preserve"> y no delegar. Sin embargo, la lectura sistemática de la norma permite concluir que el verbo autorizar aquí hace referencia a la figura de la delegación </w:t>
      </w:r>
      <w:r w:rsidR="003A5A83" w:rsidRPr="00C06050">
        <w:rPr>
          <w:rFonts w:ascii="Times New Roman" w:eastAsia="Calibri" w:hAnsi="Times New Roman" w:cs="Times New Roman"/>
          <w:bCs/>
          <w:color w:val="000000" w:themeColor="text1"/>
          <w:sz w:val="28"/>
          <w:szCs w:val="28"/>
          <w:lang w:eastAsia="es-CO"/>
        </w:rPr>
        <w:t xml:space="preserve">porque </w:t>
      </w:r>
      <w:r w:rsidR="00031B3D" w:rsidRPr="00C06050">
        <w:rPr>
          <w:rFonts w:ascii="Times New Roman" w:eastAsia="Calibri" w:hAnsi="Times New Roman" w:cs="Times New Roman"/>
          <w:bCs/>
          <w:color w:val="000000" w:themeColor="text1"/>
          <w:sz w:val="28"/>
          <w:szCs w:val="28"/>
          <w:lang w:eastAsia="es-CO"/>
        </w:rPr>
        <w:t>la palabra “autorización” está acompañada de los términos “</w:t>
      </w:r>
      <w:r w:rsidR="00031B3D" w:rsidRPr="00C06050">
        <w:rPr>
          <w:rFonts w:ascii="Times New Roman" w:eastAsia="Calibri" w:hAnsi="Times New Roman" w:cs="Times New Roman"/>
          <w:bCs/>
          <w:i/>
          <w:iCs/>
          <w:color w:val="000000" w:themeColor="text1"/>
          <w:sz w:val="28"/>
          <w:szCs w:val="28"/>
          <w:lang w:eastAsia="es-CO"/>
        </w:rPr>
        <w:t>pro tempore</w:t>
      </w:r>
      <w:r w:rsidR="00031B3D" w:rsidRPr="00C06050">
        <w:rPr>
          <w:rFonts w:ascii="Times New Roman" w:eastAsia="Calibri" w:hAnsi="Times New Roman" w:cs="Times New Roman"/>
          <w:bCs/>
          <w:color w:val="000000" w:themeColor="text1"/>
          <w:sz w:val="28"/>
          <w:szCs w:val="28"/>
          <w:lang w:eastAsia="es-CO"/>
        </w:rPr>
        <w:t>” y “precisas facultades”. Esto significa que la figura está limitada temporal y materialmente. Esa no es una característica de la autorización</w:t>
      </w:r>
      <w:r w:rsidR="003A5A83" w:rsidRPr="00C06050">
        <w:rPr>
          <w:rFonts w:ascii="Times New Roman" w:eastAsia="Calibri" w:hAnsi="Times New Roman" w:cs="Times New Roman"/>
          <w:bCs/>
          <w:color w:val="000000" w:themeColor="text1"/>
          <w:sz w:val="28"/>
          <w:szCs w:val="28"/>
          <w:lang w:eastAsia="es-CO"/>
        </w:rPr>
        <w:t>, pues</w:t>
      </w:r>
      <w:r w:rsidR="00031B3D" w:rsidRPr="00C06050">
        <w:rPr>
          <w:rFonts w:ascii="Times New Roman" w:eastAsia="Calibri" w:hAnsi="Times New Roman" w:cs="Times New Roman"/>
          <w:bCs/>
          <w:color w:val="000000" w:themeColor="text1"/>
          <w:sz w:val="28"/>
          <w:szCs w:val="28"/>
          <w:lang w:eastAsia="es-CO"/>
        </w:rPr>
        <w:t xml:space="preserve"> en ese caso las funciones sí son propias del ejecutivo, en consecuencia, no </w:t>
      </w:r>
      <w:r w:rsidR="00DE1EE4" w:rsidRPr="00C06050">
        <w:rPr>
          <w:rFonts w:ascii="Times New Roman" w:eastAsia="Calibri" w:hAnsi="Times New Roman" w:cs="Times New Roman"/>
          <w:bCs/>
          <w:color w:val="000000" w:themeColor="text1"/>
          <w:sz w:val="28"/>
          <w:szCs w:val="28"/>
          <w:lang w:eastAsia="es-CO"/>
        </w:rPr>
        <w:t xml:space="preserve">se </w:t>
      </w:r>
      <w:r w:rsidR="00031B3D" w:rsidRPr="00C06050">
        <w:rPr>
          <w:rFonts w:ascii="Times New Roman" w:eastAsia="Calibri" w:hAnsi="Times New Roman" w:cs="Times New Roman"/>
          <w:bCs/>
          <w:color w:val="000000" w:themeColor="text1"/>
          <w:sz w:val="28"/>
          <w:szCs w:val="28"/>
          <w:lang w:eastAsia="es-CO"/>
        </w:rPr>
        <w:t>requiere</w:t>
      </w:r>
      <w:r w:rsidR="00DE1EE4" w:rsidRPr="00C06050">
        <w:rPr>
          <w:rFonts w:ascii="Times New Roman" w:eastAsia="Calibri" w:hAnsi="Times New Roman" w:cs="Times New Roman"/>
          <w:bCs/>
          <w:color w:val="000000" w:themeColor="text1"/>
          <w:sz w:val="28"/>
          <w:szCs w:val="28"/>
          <w:lang w:eastAsia="es-CO"/>
        </w:rPr>
        <w:t>n</w:t>
      </w:r>
      <w:r w:rsidR="00031B3D" w:rsidRPr="00C06050">
        <w:rPr>
          <w:rFonts w:ascii="Times New Roman" w:eastAsia="Calibri" w:hAnsi="Times New Roman" w:cs="Times New Roman"/>
          <w:bCs/>
          <w:color w:val="000000" w:themeColor="text1"/>
          <w:sz w:val="28"/>
          <w:szCs w:val="28"/>
          <w:lang w:eastAsia="es-CO"/>
        </w:rPr>
        <w:t>, en principio, limitaciones</w:t>
      </w:r>
      <w:r w:rsidR="00DE1EE4" w:rsidRPr="00C06050">
        <w:rPr>
          <w:rFonts w:ascii="Times New Roman" w:eastAsia="Calibri" w:hAnsi="Times New Roman" w:cs="Times New Roman"/>
          <w:bCs/>
          <w:color w:val="000000" w:themeColor="text1"/>
          <w:sz w:val="28"/>
          <w:szCs w:val="28"/>
          <w:lang w:eastAsia="es-CO"/>
        </w:rPr>
        <w:t xml:space="preserve"> de ese tipo</w:t>
      </w:r>
      <w:r w:rsidR="00031B3D" w:rsidRPr="00C06050">
        <w:rPr>
          <w:rFonts w:ascii="Times New Roman" w:eastAsia="Calibri" w:hAnsi="Times New Roman" w:cs="Times New Roman"/>
          <w:bCs/>
          <w:color w:val="000000" w:themeColor="text1"/>
          <w:sz w:val="28"/>
          <w:szCs w:val="28"/>
          <w:lang w:eastAsia="es-CO"/>
        </w:rPr>
        <w:t xml:space="preserve">. Por el contrario, la limitación temporal y material es un recurso que se utiliza cuando el ejecutivo recibe funciones delegadas de parte de los órganos colegiados de elección popular. </w:t>
      </w:r>
    </w:p>
    <w:p w14:paraId="6B2B9D7B" w14:textId="77777777" w:rsidR="00031B3D" w:rsidRPr="00031B3D" w:rsidRDefault="00031B3D" w:rsidP="00031B3D">
      <w:pPr>
        <w:tabs>
          <w:tab w:val="left" w:pos="2608"/>
        </w:tabs>
        <w:contextualSpacing/>
        <w:rPr>
          <w:rFonts w:ascii="Times New Roman" w:eastAsia="Calibri" w:hAnsi="Times New Roman" w:cs="Times New Roman"/>
          <w:color w:val="000000" w:themeColor="text1"/>
          <w:sz w:val="28"/>
          <w:szCs w:val="28"/>
          <w:highlight w:val="yellow"/>
          <w:lang w:eastAsia="es-CO"/>
        </w:rPr>
      </w:pPr>
    </w:p>
    <w:p w14:paraId="5538B84F" w14:textId="1ADE70EF" w:rsidR="00031B3D" w:rsidRPr="00C06050" w:rsidRDefault="008E0C03" w:rsidP="00031B3D">
      <w:pPr>
        <w:tabs>
          <w:tab w:val="left" w:pos="2608"/>
        </w:tabs>
        <w:contextualSpacing/>
        <w:rPr>
          <w:rFonts w:ascii="Times New Roman" w:eastAsia="Calibri" w:hAnsi="Times New Roman" w:cs="Times New Roman"/>
          <w:bCs/>
          <w:color w:val="000000" w:themeColor="text1"/>
          <w:sz w:val="28"/>
          <w:szCs w:val="28"/>
          <w:lang w:eastAsia="es-CO"/>
        </w:rPr>
      </w:pPr>
      <w:r w:rsidRPr="00C06050">
        <w:rPr>
          <w:rFonts w:ascii="Times New Roman" w:eastAsia="Calibri" w:hAnsi="Times New Roman" w:cs="Times New Roman"/>
          <w:bCs/>
          <w:color w:val="000000" w:themeColor="text1"/>
          <w:sz w:val="28"/>
          <w:szCs w:val="28"/>
          <w:lang w:eastAsia="es-CO"/>
        </w:rPr>
        <w:t>Adicionalmente, l</w:t>
      </w:r>
      <w:r w:rsidR="00031B3D" w:rsidRPr="00C06050">
        <w:rPr>
          <w:rFonts w:ascii="Times New Roman" w:eastAsia="Calibri" w:hAnsi="Times New Roman" w:cs="Times New Roman"/>
          <w:bCs/>
          <w:color w:val="000000" w:themeColor="text1"/>
          <w:sz w:val="28"/>
          <w:szCs w:val="28"/>
          <w:lang w:eastAsia="es-CO"/>
        </w:rPr>
        <w:t xml:space="preserve">os antecedentes de la norma también muestran que el Congreso diseñó </w:t>
      </w:r>
      <w:r w:rsidR="000F3800" w:rsidRPr="00C06050">
        <w:rPr>
          <w:rFonts w:ascii="Times New Roman" w:eastAsia="Calibri" w:hAnsi="Times New Roman" w:cs="Times New Roman"/>
          <w:bCs/>
          <w:color w:val="000000" w:themeColor="text1"/>
          <w:sz w:val="28"/>
          <w:szCs w:val="28"/>
          <w:lang w:eastAsia="es-CO"/>
        </w:rPr>
        <w:t xml:space="preserve">la competencia como </w:t>
      </w:r>
      <w:r w:rsidR="00031B3D" w:rsidRPr="00C06050">
        <w:rPr>
          <w:rFonts w:ascii="Times New Roman" w:eastAsia="Calibri" w:hAnsi="Times New Roman" w:cs="Times New Roman"/>
          <w:bCs/>
          <w:color w:val="000000" w:themeColor="text1"/>
          <w:sz w:val="28"/>
          <w:szCs w:val="28"/>
          <w:lang w:eastAsia="es-CO"/>
        </w:rPr>
        <w:t xml:space="preserve">una delegación. </w:t>
      </w:r>
      <w:r w:rsidRPr="00C06050">
        <w:rPr>
          <w:rFonts w:ascii="Times New Roman" w:eastAsia="Calibri" w:hAnsi="Times New Roman" w:cs="Times New Roman"/>
          <w:bCs/>
          <w:color w:val="000000" w:themeColor="text1"/>
          <w:sz w:val="28"/>
          <w:szCs w:val="28"/>
          <w:lang w:eastAsia="es-CO"/>
        </w:rPr>
        <w:t xml:space="preserve">En efecto </w:t>
      </w:r>
      <w:r w:rsidR="00031B3D" w:rsidRPr="00C06050">
        <w:rPr>
          <w:rFonts w:ascii="Times New Roman" w:eastAsia="Calibri" w:hAnsi="Times New Roman" w:cs="Times New Roman"/>
          <w:bCs/>
          <w:color w:val="000000" w:themeColor="text1"/>
          <w:sz w:val="28"/>
          <w:szCs w:val="28"/>
          <w:lang w:eastAsia="es-CO"/>
        </w:rPr>
        <w:t xml:space="preserve">una de las razones por las que se adoptó la Ley 2200 de 2022 fue </w:t>
      </w:r>
      <w:r w:rsidRPr="00C06050">
        <w:rPr>
          <w:rFonts w:ascii="Times New Roman" w:eastAsia="Calibri" w:hAnsi="Times New Roman" w:cs="Times New Roman"/>
          <w:bCs/>
          <w:color w:val="000000" w:themeColor="text1"/>
          <w:sz w:val="28"/>
          <w:szCs w:val="28"/>
          <w:lang w:eastAsia="es-CO"/>
        </w:rPr>
        <w:t>la flexibilización de</w:t>
      </w:r>
      <w:r w:rsidR="00031B3D" w:rsidRPr="00C06050">
        <w:rPr>
          <w:rFonts w:ascii="Times New Roman" w:eastAsia="Calibri" w:hAnsi="Times New Roman" w:cs="Times New Roman"/>
          <w:bCs/>
          <w:color w:val="000000" w:themeColor="text1"/>
          <w:sz w:val="28"/>
          <w:szCs w:val="28"/>
          <w:lang w:eastAsia="es-CO"/>
        </w:rPr>
        <w:t xml:space="preserve"> las normas territoriales con el fin de hacer más eficiente al Estad</w:t>
      </w:r>
      <w:r w:rsidR="000F3800" w:rsidRPr="00C06050">
        <w:rPr>
          <w:rFonts w:ascii="Times New Roman" w:eastAsia="Calibri" w:hAnsi="Times New Roman" w:cs="Times New Roman"/>
          <w:bCs/>
          <w:color w:val="000000" w:themeColor="text1"/>
          <w:sz w:val="28"/>
          <w:szCs w:val="28"/>
          <w:lang w:eastAsia="es-CO"/>
        </w:rPr>
        <w:t>o</w:t>
      </w:r>
      <w:r w:rsidR="00D40467" w:rsidRPr="00C06050">
        <w:rPr>
          <w:rStyle w:val="Refdenotaalpie"/>
          <w:rFonts w:ascii="Times New Roman" w:eastAsia="Calibri" w:hAnsi="Times New Roman" w:cs="Times New Roman"/>
          <w:bCs/>
          <w:color w:val="000000" w:themeColor="text1"/>
          <w:sz w:val="28"/>
          <w:szCs w:val="28"/>
          <w:lang w:eastAsia="es-CO"/>
        </w:rPr>
        <w:footnoteReference w:id="118"/>
      </w:r>
      <w:r w:rsidR="00031B3D" w:rsidRPr="00C06050">
        <w:rPr>
          <w:rFonts w:ascii="Times New Roman" w:eastAsia="Calibri" w:hAnsi="Times New Roman" w:cs="Times New Roman"/>
          <w:bCs/>
          <w:color w:val="000000" w:themeColor="text1"/>
          <w:sz w:val="28"/>
          <w:szCs w:val="28"/>
          <w:lang w:eastAsia="es-CO"/>
        </w:rPr>
        <w:t xml:space="preserve">. En ese sentido, la figura de la delegación </w:t>
      </w:r>
      <w:r w:rsidRPr="00C06050">
        <w:rPr>
          <w:rFonts w:ascii="Times New Roman" w:eastAsia="Calibri" w:hAnsi="Times New Roman" w:cs="Times New Roman"/>
          <w:bCs/>
          <w:color w:val="000000" w:themeColor="text1"/>
          <w:sz w:val="28"/>
          <w:szCs w:val="28"/>
          <w:lang w:eastAsia="es-CO"/>
        </w:rPr>
        <w:t>pretende otorgarle al gobernador una función propia de las asambleas,</w:t>
      </w:r>
      <w:r w:rsidR="00930141" w:rsidRPr="00C06050">
        <w:rPr>
          <w:rFonts w:ascii="Times New Roman" w:eastAsia="Calibri" w:hAnsi="Times New Roman" w:cs="Times New Roman"/>
          <w:bCs/>
          <w:color w:val="000000" w:themeColor="text1"/>
          <w:sz w:val="28"/>
          <w:szCs w:val="28"/>
          <w:lang w:eastAsia="es-CO"/>
        </w:rPr>
        <w:t xml:space="preserve"> esto es, del delegante,</w:t>
      </w:r>
      <w:r w:rsidRPr="00C06050">
        <w:rPr>
          <w:rFonts w:ascii="Times New Roman" w:eastAsia="Calibri" w:hAnsi="Times New Roman" w:cs="Times New Roman"/>
          <w:bCs/>
          <w:color w:val="000000" w:themeColor="text1"/>
          <w:sz w:val="28"/>
          <w:szCs w:val="28"/>
          <w:lang w:eastAsia="es-CO"/>
        </w:rPr>
        <w:t xml:space="preserve"> para que aquél</w:t>
      </w:r>
      <w:r w:rsidR="00031B3D" w:rsidRPr="00C06050">
        <w:rPr>
          <w:rFonts w:ascii="Times New Roman" w:eastAsia="Calibri" w:hAnsi="Times New Roman" w:cs="Times New Roman"/>
          <w:bCs/>
          <w:color w:val="000000" w:themeColor="text1"/>
          <w:sz w:val="28"/>
          <w:szCs w:val="28"/>
          <w:lang w:eastAsia="es-CO"/>
        </w:rPr>
        <w:t xml:space="preserve"> pueda intervenir </w:t>
      </w:r>
      <w:r w:rsidR="00553768" w:rsidRPr="00C06050">
        <w:rPr>
          <w:rFonts w:ascii="Times New Roman" w:eastAsia="Calibri" w:hAnsi="Times New Roman" w:cs="Times New Roman"/>
          <w:bCs/>
          <w:color w:val="000000" w:themeColor="text1"/>
          <w:sz w:val="28"/>
          <w:szCs w:val="28"/>
          <w:lang w:eastAsia="es-CO"/>
        </w:rPr>
        <w:t xml:space="preserve">directamente </w:t>
      </w:r>
      <w:r w:rsidR="00031B3D" w:rsidRPr="00C06050">
        <w:rPr>
          <w:rFonts w:ascii="Times New Roman" w:eastAsia="Calibri" w:hAnsi="Times New Roman" w:cs="Times New Roman"/>
          <w:bCs/>
          <w:color w:val="000000" w:themeColor="text1"/>
          <w:sz w:val="28"/>
          <w:szCs w:val="28"/>
          <w:lang w:eastAsia="es-CO"/>
        </w:rPr>
        <w:t>el presupuesto</w:t>
      </w:r>
      <w:r w:rsidR="00553768" w:rsidRPr="00C06050">
        <w:rPr>
          <w:rFonts w:ascii="Times New Roman" w:eastAsia="Calibri" w:hAnsi="Times New Roman" w:cs="Times New Roman"/>
          <w:bCs/>
          <w:color w:val="000000" w:themeColor="text1"/>
          <w:sz w:val="28"/>
          <w:szCs w:val="28"/>
          <w:lang w:eastAsia="es-CO"/>
        </w:rPr>
        <w:t xml:space="preserve">. </w:t>
      </w:r>
      <w:r w:rsidR="00031B3D" w:rsidRPr="00C06050">
        <w:rPr>
          <w:rFonts w:ascii="Times New Roman" w:eastAsia="Calibri" w:hAnsi="Times New Roman" w:cs="Times New Roman"/>
          <w:bCs/>
          <w:color w:val="000000" w:themeColor="text1"/>
          <w:sz w:val="28"/>
          <w:szCs w:val="28"/>
          <w:lang w:eastAsia="es-CO"/>
        </w:rPr>
        <w:t>Además, la figura de autorización no es compatible con la idea de flexibilidad</w:t>
      </w:r>
      <w:r w:rsidR="00553768" w:rsidRPr="00C06050">
        <w:rPr>
          <w:rFonts w:ascii="Times New Roman" w:eastAsia="Calibri" w:hAnsi="Times New Roman" w:cs="Times New Roman"/>
          <w:bCs/>
          <w:color w:val="000000" w:themeColor="text1"/>
          <w:sz w:val="28"/>
          <w:szCs w:val="28"/>
          <w:lang w:eastAsia="es-CO"/>
        </w:rPr>
        <w:t xml:space="preserve">, pues, como se explicó, </w:t>
      </w:r>
      <w:r w:rsidR="00930141" w:rsidRPr="00C06050">
        <w:rPr>
          <w:rFonts w:ascii="Times New Roman" w:eastAsia="Calibri" w:hAnsi="Times New Roman" w:cs="Times New Roman"/>
          <w:bCs/>
          <w:color w:val="000000" w:themeColor="text1"/>
          <w:sz w:val="28"/>
          <w:szCs w:val="28"/>
          <w:lang w:eastAsia="es-CO"/>
        </w:rPr>
        <w:t>dicha figura pretende</w:t>
      </w:r>
      <w:r w:rsidR="00031B3D" w:rsidRPr="00C06050">
        <w:rPr>
          <w:rFonts w:ascii="Times New Roman" w:eastAsia="Calibri" w:hAnsi="Times New Roman" w:cs="Times New Roman"/>
          <w:bCs/>
          <w:color w:val="000000" w:themeColor="text1"/>
          <w:sz w:val="28"/>
          <w:szCs w:val="28"/>
          <w:lang w:eastAsia="es-CO"/>
        </w:rPr>
        <w:t xml:space="preserve"> agregar un control al ejercicio de un poder que ya tendría la autoridad. Por ello, si se admite que las normas prevén una autorización para una función que ya está en cabeza de los gobernadores, la </w:t>
      </w:r>
      <w:r w:rsidR="00031B3D" w:rsidRPr="00C06050">
        <w:rPr>
          <w:rFonts w:ascii="Times New Roman" w:eastAsia="Calibri" w:hAnsi="Times New Roman" w:cs="Times New Roman"/>
          <w:bCs/>
          <w:color w:val="000000" w:themeColor="text1"/>
          <w:sz w:val="28"/>
          <w:szCs w:val="28"/>
          <w:lang w:eastAsia="es-CO"/>
        </w:rPr>
        <w:lastRenderedPageBreak/>
        <w:t>disposición reduciría la agilidad del ejercicio de la competencia</w:t>
      </w:r>
      <w:r w:rsidR="004963FF" w:rsidRPr="00C06050">
        <w:rPr>
          <w:rFonts w:ascii="Times New Roman" w:eastAsia="Calibri" w:hAnsi="Times New Roman" w:cs="Times New Roman"/>
          <w:bCs/>
          <w:color w:val="000000" w:themeColor="text1"/>
          <w:sz w:val="28"/>
          <w:szCs w:val="28"/>
          <w:lang w:eastAsia="es-CO"/>
        </w:rPr>
        <w:t xml:space="preserve"> en contra</w:t>
      </w:r>
      <w:r w:rsidR="00021D95" w:rsidRPr="00C06050">
        <w:rPr>
          <w:rFonts w:ascii="Times New Roman" w:eastAsia="Calibri" w:hAnsi="Times New Roman" w:cs="Times New Roman"/>
          <w:bCs/>
          <w:color w:val="000000" w:themeColor="text1"/>
          <w:sz w:val="28"/>
          <w:szCs w:val="28"/>
          <w:lang w:eastAsia="es-CO"/>
        </w:rPr>
        <w:t xml:space="preserve">vía </w:t>
      </w:r>
      <w:r w:rsidR="004963FF" w:rsidRPr="00C06050">
        <w:rPr>
          <w:rFonts w:ascii="Times New Roman" w:eastAsia="Calibri" w:hAnsi="Times New Roman" w:cs="Times New Roman"/>
          <w:bCs/>
          <w:color w:val="000000" w:themeColor="text1"/>
          <w:sz w:val="28"/>
          <w:szCs w:val="28"/>
          <w:lang w:eastAsia="es-CO"/>
        </w:rPr>
        <w:t>de</w:t>
      </w:r>
      <w:r w:rsidR="00021D95" w:rsidRPr="00C06050">
        <w:rPr>
          <w:rFonts w:ascii="Times New Roman" w:eastAsia="Calibri" w:hAnsi="Times New Roman" w:cs="Times New Roman"/>
          <w:bCs/>
          <w:color w:val="000000" w:themeColor="text1"/>
          <w:sz w:val="28"/>
          <w:szCs w:val="28"/>
          <w:lang w:eastAsia="es-CO"/>
        </w:rPr>
        <w:t xml:space="preserve"> </w:t>
      </w:r>
      <w:r w:rsidR="004963FF" w:rsidRPr="00C06050">
        <w:rPr>
          <w:rFonts w:ascii="Times New Roman" w:eastAsia="Calibri" w:hAnsi="Times New Roman" w:cs="Times New Roman"/>
          <w:bCs/>
          <w:color w:val="000000" w:themeColor="text1"/>
          <w:sz w:val="28"/>
          <w:szCs w:val="28"/>
          <w:lang w:eastAsia="es-CO"/>
        </w:rPr>
        <w:t>l</w:t>
      </w:r>
      <w:r w:rsidR="00021D95" w:rsidRPr="00C06050">
        <w:rPr>
          <w:rFonts w:ascii="Times New Roman" w:eastAsia="Calibri" w:hAnsi="Times New Roman" w:cs="Times New Roman"/>
          <w:bCs/>
          <w:color w:val="000000" w:themeColor="text1"/>
          <w:sz w:val="28"/>
          <w:szCs w:val="28"/>
          <w:lang w:eastAsia="es-CO"/>
        </w:rPr>
        <w:t>os</w:t>
      </w:r>
      <w:r w:rsidR="004963FF" w:rsidRPr="00C06050">
        <w:rPr>
          <w:rFonts w:ascii="Times New Roman" w:eastAsia="Calibri" w:hAnsi="Times New Roman" w:cs="Times New Roman"/>
          <w:bCs/>
          <w:color w:val="000000" w:themeColor="text1"/>
          <w:sz w:val="28"/>
          <w:szCs w:val="28"/>
          <w:lang w:eastAsia="es-CO"/>
        </w:rPr>
        <w:t xml:space="preserve"> propósito</w:t>
      </w:r>
      <w:r w:rsidR="00021D95" w:rsidRPr="00C06050">
        <w:rPr>
          <w:rFonts w:ascii="Times New Roman" w:eastAsia="Calibri" w:hAnsi="Times New Roman" w:cs="Times New Roman"/>
          <w:bCs/>
          <w:color w:val="000000" w:themeColor="text1"/>
          <w:sz w:val="28"/>
          <w:szCs w:val="28"/>
          <w:lang w:eastAsia="es-CO"/>
        </w:rPr>
        <w:t>s</w:t>
      </w:r>
      <w:r w:rsidR="004963FF" w:rsidRPr="00C06050">
        <w:rPr>
          <w:rFonts w:ascii="Times New Roman" w:eastAsia="Calibri" w:hAnsi="Times New Roman" w:cs="Times New Roman"/>
          <w:bCs/>
          <w:color w:val="000000" w:themeColor="text1"/>
          <w:sz w:val="28"/>
          <w:szCs w:val="28"/>
          <w:lang w:eastAsia="es-CO"/>
        </w:rPr>
        <w:t xml:space="preserve"> declarado</w:t>
      </w:r>
      <w:r w:rsidR="00021D95" w:rsidRPr="00C06050">
        <w:rPr>
          <w:rFonts w:ascii="Times New Roman" w:eastAsia="Calibri" w:hAnsi="Times New Roman" w:cs="Times New Roman"/>
          <w:bCs/>
          <w:color w:val="000000" w:themeColor="text1"/>
          <w:sz w:val="28"/>
          <w:szCs w:val="28"/>
          <w:lang w:eastAsia="es-CO"/>
        </w:rPr>
        <w:t>s</w:t>
      </w:r>
      <w:r w:rsidR="004963FF" w:rsidRPr="00C06050">
        <w:rPr>
          <w:rFonts w:ascii="Times New Roman" w:eastAsia="Calibri" w:hAnsi="Times New Roman" w:cs="Times New Roman"/>
          <w:bCs/>
          <w:color w:val="000000" w:themeColor="text1"/>
          <w:sz w:val="28"/>
          <w:szCs w:val="28"/>
          <w:lang w:eastAsia="es-CO"/>
        </w:rPr>
        <w:t xml:space="preserve"> en la Ley 2200 de 2022</w:t>
      </w:r>
      <w:r w:rsidR="00031B3D" w:rsidRPr="00C06050">
        <w:rPr>
          <w:rFonts w:ascii="Times New Roman" w:eastAsia="Calibri" w:hAnsi="Times New Roman" w:cs="Times New Roman"/>
          <w:bCs/>
          <w:color w:val="000000" w:themeColor="text1"/>
          <w:sz w:val="28"/>
          <w:szCs w:val="28"/>
          <w:lang w:eastAsia="es-CO"/>
        </w:rPr>
        <w:t>.</w:t>
      </w:r>
    </w:p>
    <w:p w14:paraId="7C038FCE" w14:textId="77777777" w:rsidR="00031B3D" w:rsidRPr="00C06050" w:rsidRDefault="00031B3D" w:rsidP="00031B3D">
      <w:pPr>
        <w:tabs>
          <w:tab w:val="left" w:pos="2608"/>
        </w:tabs>
        <w:contextualSpacing/>
        <w:rPr>
          <w:rFonts w:ascii="Times New Roman" w:eastAsia="Calibri" w:hAnsi="Times New Roman" w:cs="Times New Roman"/>
          <w:bCs/>
          <w:color w:val="000000" w:themeColor="text1"/>
          <w:sz w:val="28"/>
          <w:szCs w:val="28"/>
          <w:lang w:eastAsia="es-CO"/>
        </w:rPr>
      </w:pPr>
    </w:p>
    <w:p w14:paraId="2FB0BB43" w14:textId="57BC7B92" w:rsidR="00031B3D" w:rsidRPr="00C06050" w:rsidRDefault="00553768" w:rsidP="00553768">
      <w:pPr>
        <w:tabs>
          <w:tab w:val="left" w:pos="2608"/>
        </w:tabs>
        <w:contextualSpacing/>
        <w:rPr>
          <w:rFonts w:ascii="Times New Roman" w:eastAsia="Calibri" w:hAnsi="Times New Roman" w:cs="Times New Roman"/>
          <w:bCs/>
          <w:color w:val="000000" w:themeColor="text1"/>
          <w:sz w:val="28"/>
          <w:szCs w:val="28"/>
          <w:lang w:eastAsia="es-CO"/>
        </w:rPr>
      </w:pPr>
      <w:r w:rsidRPr="00C06050">
        <w:rPr>
          <w:rFonts w:ascii="Times New Roman" w:eastAsia="Calibri" w:hAnsi="Times New Roman" w:cs="Times New Roman"/>
          <w:bCs/>
          <w:color w:val="000000" w:themeColor="text1"/>
          <w:sz w:val="28"/>
          <w:szCs w:val="28"/>
          <w:lang w:eastAsia="es-CO"/>
        </w:rPr>
        <w:t>De otra parte</w:t>
      </w:r>
      <w:r w:rsidR="00031B3D" w:rsidRPr="00C06050">
        <w:rPr>
          <w:rFonts w:ascii="Times New Roman" w:eastAsia="Calibri" w:hAnsi="Times New Roman" w:cs="Times New Roman"/>
          <w:bCs/>
          <w:color w:val="000000" w:themeColor="text1"/>
          <w:sz w:val="28"/>
          <w:szCs w:val="28"/>
          <w:lang w:eastAsia="es-CO"/>
        </w:rPr>
        <w:t xml:space="preserve">, </w:t>
      </w:r>
      <w:r w:rsidR="004963FF" w:rsidRPr="00C06050">
        <w:rPr>
          <w:rFonts w:ascii="Times New Roman" w:eastAsia="Calibri" w:hAnsi="Times New Roman" w:cs="Times New Roman"/>
          <w:bCs/>
          <w:color w:val="000000" w:themeColor="text1"/>
          <w:sz w:val="28"/>
          <w:szCs w:val="28"/>
          <w:lang w:eastAsia="es-CO"/>
        </w:rPr>
        <w:t>del examen de las</w:t>
      </w:r>
      <w:r w:rsidR="00031B3D" w:rsidRPr="00C06050">
        <w:rPr>
          <w:rFonts w:ascii="Times New Roman" w:eastAsia="Calibri" w:hAnsi="Times New Roman" w:cs="Times New Roman"/>
          <w:bCs/>
          <w:color w:val="000000" w:themeColor="text1"/>
          <w:sz w:val="28"/>
          <w:szCs w:val="28"/>
          <w:lang w:eastAsia="es-CO"/>
        </w:rPr>
        <w:t xml:space="preserve"> gacetas</w:t>
      </w:r>
      <w:r w:rsidR="004963FF" w:rsidRPr="00C06050">
        <w:rPr>
          <w:rFonts w:ascii="Times New Roman" w:eastAsia="Calibri" w:hAnsi="Times New Roman" w:cs="Times New Roman"/>
          <w:bCs/>
          <w:color w:val="000000" w:themeColor="text1"/>
          <w:sz w:val="28"/>
          <w:szCs w:val="28"/>
          <w:lang w:eastAsia="es-CO"/>
        </w:rPr>
        <w:t xml:space="preserve"> en las que consta el trámite legislativo</w:t>
      </w:r>
      <w:r w:rsidR="00952400" w:rsidRPr="00C06050">
        <w:rPr>
          <w:rFonts w:ascii="Times New Roman" w:eastAsia="Calibri" w:hAnsi="Times New Roman" w:cs="Times New Roman"/>
          <w:bCs/>
          <w:color w:val="000000" w:themeColor="text1"/>
          <w:sz w:val="28"/>
          <w:szCs w:val="28"/>
          <w:lang w:eastAsia="es-CO"/>
        </w:rPr>
        <w:t xml:space="preserve">, </w:t>
      </w:r>
      <w:r w:rsidR="00031B3D" w:rsidRPr="00C06050">
        <w:rPr>
          <w:rFonts w:ascii="Times New Roman" w:eastAsia="Calibri" w:hAnsi="Times New Roman" w:cs="Times New Roman"/>
          <w:bCs/>
          <w:color w:val="000000" w:themeColor="text1"/>
          <w:sz w:val="28"/>
          <w:szCs w:val="28"/>
          <w:lang w:eastAsia="es-CO"/>
        </w:rPr>
        <w:t xml:space="preserve">es posible observar que el legislador siempre tuvo claro que las funciones que las asambleas departamentales le podrían </w:t>
      </w:r>
      <w:r w:rsidR="004963FF" w:rsidRPr="00C06050">
        <w:rPr>
          <w:rFonts w:ascii="Times New Roman" w:eastAsia="Calibri" w:hAnsi="Times New Roman" w:cs="Times New Roman"/>
          <w:bCs/>
          <w:color w:val="000000" w:themeColor="text1"/>
          <w:sz w:val="28"/>
          <w:szCs w:val="28"/>
          <w:lang w:eastAsia="es-CO"/>
        </w:rPr>
        <w:t>otorgar</w:t>
      </w:r>
      <w:r w:rsidR="00031B3D" w:rsidRPr="00C06050">
        <w:rPr>
          <w:rFonts w:ascii="Times New Roman" w:eastAsia="Calibri" w:hAnsi="Times New Roman" w:cs="Times New Roman"/>
          <w:bCs/>
          <w:color w:val="000000" w:themeColor="text1"/>
          <w:sz w:val="28"/>
          <w:szCs w:val="28"/>
          <w:lang w:eastAsia="es-CO"/>
        </w:rPr>
        <w:t xml:space="preserve"> a los gobernadores, gracias a las normas demandadas, </w:t>
      </w:r>
      <w:r w:rsidR="000F3800" w:rsidRPr="00C06050">
        <w:rPr>
          <w:rFonts w:ascii="Times New Roman" w:eastAsia="Calibri" w:hAnsi="Times New Roman" w:cs="Times New Roman"/>
          <w:bCs/>
          <w:color w:val="000000" w:themeColor="text1"/>
          <w:sz w:val="28"/>
          <w:szCs w:val="28"/>
          <w:lang w:eastAsia="es-CO"/>
        </w:rPr>
        <w:t>eran propias</w:t>
      </w:r>
      <w:r w:rsidR="004963FF" w:rsidRPr="00C06050">
        <w:rPr>
          <w:rFonts w:ascii="Times New Roman" w:eastAsia="Calibri" w:hAnsi="Times New Roman" w:cs="Times New Roman"/>
          <w:bCs/>
          <w:color w:val="000000" w:themeColor="text1"/>
          <w:sz w:val="28"/>
          <w:szCs w:val="28"/>
          <w:lang w:eastAsia="es-CO"/>
        </w:rPr>
        <w:t xml:space="preserve"> de las asambleas</w:t>
      </w:r>
      <w:r w:rsidR="00A141BB" w:rsidRPr="00C06050">
        <w:rPr>
          <w:rStyle w:val="Refdenotaalpie"/>
          <w:rFonts w:ascii="Times New Roman" w:eastAsia="Calibri" w:hAnsi="Times New Roman" w:cs="Times New Roman"/>
          <w:bCs/>
          <w:color w:val="000000" w:themeColor="text1"/>
          <w:sz w:val="28"/>
          <w:szCs w:val="28"/>
          <w:lang w:eastAsia="es-CO"/>
        </w:rPr>
        <w:footnoteReference w:id="119"/>
      </w:r>
      <w:r w:rsidR="00031B3D" w:rsidRPr="00C06050">
        <w:rPr>
          <w:rFonts w:ascii="Times New Roman" w:eastAsia="Calibri" w:hAnsi="Times New Roman" w:cs="Times New Roman"/>
          <w:bCs/>
          <w:color w:val="000000" w:themeColor="text1"/>
          <w:sz w:val="28"/>
          <w:szCs w:val="28"/>
          <w:lang w:eastAsia="es-CO"/>
        </w:rPr>
        <w:t xml:space="preserve">. En consecuencia, la figura </w:t>
      </w:r>
      <w:r w:rsidR="004963FF" w:rsidRPr="00C06050">
        <w:rPr>
          <w:rFonts w:ascii="Times New Roman" w:eastAsia="Calibri" w:hAnsi="Times New Roman" w:cs="Times New Roman"/>
          <w:bCs/>
          <w:color w:val="000000" w:themeColor="text1"/>
          <w:sz w:val="28"/>
          <w:szCs w:val="28"/>
          <w:lang w:eastAsia="es-CO"/>
        </w:rPr>
        <w:t>para trasladar transitoriamente una función de otra autoridad es la</w:t>
      </w:r>
      <w:r w:rsidR="00031B3D" w:rsidRPr="00C06050">
        <w:rPr>
          <w:rFonts w:ascii="Times New Roman" w:eastAsia="Calibri" w:hAnsi="Times New Roman" w:cs="Times New Roman"/>
          <w:bCs/>
          <w:color w:val="000000" w:themeColor="text1"/>
          <w:sz w:val="28"/>
          <w:szCs w:val="28"/>
          <w:lang w:eastAsia="es-CO"/>
        </w:rPr>
        <w:t xml:space="preserve"> delegación y no </w:t>
      </w:r>
      <w:r w:rsidR="004963FF" w:rsidRPr="00C06050">
        <w:rPr>
          <w:rFonts w:ascii="Times New Roman" w:eastAsia="Calibri" w:hAnsi="Times New Roman" w:cs="Times New Roman"/>
          <w:bCs/>
          <w:color w:val="000000" w:themeColor="text1"/>
          <w:sz w:val="28"/>
          <w:szCs w:val="28"/>
          <w:lang w:eastAsia="es-CO"/>
        </w:rPr>
        <w:t>la</w:t>
      </w:r>
      <w:r w:rsidR="00031B3D" w:rsidRPr="00C06050">
        <w:rPr>
          <w:rFonts w:ascii="Times New Roman" w:eastAsia="Calibri" w:hAnsi="Times New Roman" w:cs="Times New Roman"/>
          <w:bCs/>
          <w:color w:val="000000" w:themeColor="text1"/>
          <w:sz w:val="28"/>
          <w:szCs w:val="28"/>
          <w:lang w:eastAsia="es-CO"/>
        </w:rPr>
        <w:t xml:space="preserve"> autorización.</w:t>
      </w:r>
    </w:p>
    <w:p w14:paraId="2A0CC2B2" w14:textId="77777777" w:rsidR="00031B3D" w:rsidRPr="00C06050" w:rsidRDefault="00031B3D" w:rsidP="00031B3D">
      <w:pPr>
        <w:tabs>
          <w:tab w:val="left" w:pos="2608"/>
        </w:tabs>
        <w:contextualSpacing/>
        <w:rPr>
          <w:rFonts w:ascii="Times New Roman" w:eastAsia="Calibri" w:hAnsi="Times New Roman" w:cs="Times New Roman"/>
          <w:bCs/>
          <w:color w:val="000000" w:themeColor="text1"/>
          <w:sz w:val="28"/>
          <w:szCs w:val="28"/>
          <w:lang w:eastAsia="es-CO"/>
        </w:rPr>
      </w:pPr>
    </w:p>
    <w:p w14:paraId="4695F9D6" w14:textId="4B1ED52E" w:rsidR="00031B3D" w:rsidRPr="00C06050" w:rsidRDefault="00553768" w:rsidP="00553768">
      <w:pPr>
        <w:tabs>
          <w:tab w:val="left" w:pos="2608"/>
        </w:tabs>
        <w:contextualSpacing/>
        <w:rPr>
          <w:rFonts w:ascii="Times New Roman" w:eastAsia="Calibri" w:hAnsi="Times New Roman" w:cs="Times New Roman"/>
          <w:bCs/>
          <w:color w:val="000000" w:themeColor="text1"/>
          <w:sz w:val="28"/>
          <w:szCs w:val="28"/>
          <w:lang w:eastAsia="es-CO"/>
        </w:rPr>
      </w:pPr>
      <w:r w:rsidRPr="00C06050">
        <w:rPr>
          <w:rFonts w:ascii="Times New Roman" w:eastAsia="Calibri" w:hAnsi="Times New Roman" w:cs="Times New Roman"/>
          <w:bCs/>
          <w:color w:val="000000" w:themeColor="text1"/>
          <w:sz w:val="28"/>
          <w:szCs w:val="28"/>
          <w:lang w:eastAsia="es-CO"/>
        </w:rPr>
        <w:t>Finalmente</w:t>
      </w:r>
      <w:r w:rsidR="00031B3D" w:rsidRPr="00C06050">
        <w:rPr>
          <w:rFonts w:ascii="Times New Roman" w:eastAsia="Calibri" w:hAnsi="Times New Roman" w:cs="Times New Roman"/>
          <w:bCs/>
          <w:color w:val="000000" w:themeColor="text1"/>
          <w:sz w:val="28"/>
          <w:szCs w:val="28"/>
          <w:lang w:eastAsia="es-CO"/>
        </w:rPr>
        <w:t>, si se acepta</w:t>
      </w:r>
      <w:r w:rsidRPr="00C06050">
        <w:rPr>
          <w:rFonts w:ascii="Times New Roman" w:eastAsia="Calibri" w:hAnsi="Times New Roman" w:cs="Times New Roman"/>
          <w:bCs/>
          <w:color w:val="000000" w:themeColor="text1"/>
          <w:sz w:val="28"/>
          <w:szCs w:val="28"/>
          <w:lang w:eastAsia="es-CO"/>
        </w:rPr>
        <w:t>ra</w:t>
      </w:r>
      <w:r w:rsidR="00031B3D" w:rsidRPr="00C06050">
        <w:rPr>
          <w:rFonts w:ascii="Times New Roman" w:eastAsia="Calibri" w:hAnsi="Times New Roman" w:cs="Times New Roman"/>
          <w:bCs/>
          <w:color w:val="000000" w:themeColor="text1"/>
          <w:sz w:val="28"/>
          <w:szCs w:val="28"/>
          <w:lang w:eastAsia="es-CO"/>
        </w:rPr>
        <w:t xml:space="preserve"> que el artículo 19.5 examinado es una autorización y no una delegación se estaría aceptando que en materia presupuestal los gobernadores tienen mayores atribuciones que las asambleas departamentales. Esto se debe a que quien autoriza no tiene</w:t>
      </w:r>
      <w:r w:rsidR="001E142A" w:rsidRPr="00C06050">
        <w:rPr>
          <w:rFonts w:ascii="Times New Roman" w:eastAsia="Calibri" w:hAnsi="Times New Roman" w:cs="Times New Roman"/>
          <w:bCs/>
          <w:color w:val="000000" w:themeColor="text1"/>
          <w:sz w:val="28"/>
          <w:szCs w:val="28"/>
          <w:lang w:eastAsia="es-CO"/>
        </w:rPr>
        <w:t>,</w:t>
      </w:r>
      <w:r w:rsidR="00031B3D" w:rsidRPr="00C06050">
        <w:rPr>
          <w:rFonts w:ascii="Times New Roman" w:eastAsia="Calibri" w:hAnsi="Times New Roman" w:cs="Times New Roman"/>
          <w:bCs/>
          <w:color w:val="000000" w:themeColor="text1"/>
          <w:sz w:val="28"/>
          <w:szCs w:val="28"/>
          <w:lang w:eastAsia="es-CO"/>
        </w:rPr>
        <w:t xml:space="preserve"> en principio</w:t>
      </w:r>
      <w:r w:rsidR="001E142A" w:rsidRPr="00C06050">
        <w:rPr>
          <w:rFonts w:ascii="Times New Roman" w:eastAsia="Calibri" w:hAnsi="Times New Roman" w:cs="Times New Roman"/>
          <w:bCs/>
          <w:color w:val="000000" w:themeColor="text1"/>
          <w:sz w:val="28"/>
          <w:szCs w:val="28"/>
          <w:lang w:eastAsia="es-CO"/>
        </w:rPr>
        <w:t>,</w:t>
      </w:r>
      <w:r w:rsidR="00031B3D" w:rsidRPr="00C06050">
        <w:rPr>
          <w:rFonts w:ascii="Times New Roman" w:eastAsia="Calibri" w:hAnsi="Times New Roman" w:cs="Times New Roman"/>
          <w:bCs/>
          <w:color w:val="000000" w:themeColor="text1"/>
          <w:sz w:val="28"/>
          <w:szCs w:val="28"/>
          <w:lang w:eastAsia="es-CO"/>
        </w:rPr>
        <w:t xml:space="preserve"> </w:t>
      </w:r>
      <w:r w:rsidR="001E142A" w:rsidRPr="00C06050">
        <w:rPr>
          <w:rFonts w:ascii="Times New Roman" w:eastAsia="Calibri" w:hAnsi="Times New Roman" w:cs="Times New Roman"/>
          <w:bCs/>
          <w:color w:val="000000" w:themeColor="text1"/>
          <w:sz w:val="28"/>
          <w:szCs w:val="28"/>
          <w:lang w:eastAsia="es-CO"/>
        </w:rPr>
        <w:t>la competencia</w:t>
      </w:r>
      <w:r w:rsidR="00031B3D" w:rsidRPr="00C06050">
        <w:rPr>
          <w:rFonts w:ascii="Times New Roman" w:eastAsia="Calibri" w:hAnsi="Times New Roman" w:cs="Times New Roman"/>
          <w:bCs/>
          <w:color w:val="000000" w:themeColor="text1"/>
          <w:sz w:val="28"/>
          <w:szCs w:val="28"/>
          <w:lang w:eastAsia="es-CO"/>
        </w:rPr>
        <w:t xml:space="preserve"> para eje</w:t>
      </w:r>
      <w:r w:rsidR="001E142A" w:rsidRPr="00C06050">
        <w:rPr>
          <w:rFonts w:ascii="Times New Roman" w:eastAsia="Calibri" w:hAnsi="Times New Roman" w:cs="Times New Roman"/>
          <w:bCs/>
          <w:color w:val="000000" w:themeColor="text1"/>
          <w:sz w:val="28"/>
          <w:szCs w:val="28"/>
          <w:lang w:eastAsia="es-CO"/>
        </w:rPr>
        <w:t>rcer directamente</w:t>
      </w:r>
      <w:r w:rsidR="00031B3D" w:rsidRPr="00C06050">
        <w:rPr>
          <w:rFonts w:ascii="Times New Roman" w:eastAsia="Calibri" w:hAnsi="Times New Roman" w:cs="Times New Roman"/>
          <w:bCs/>
          <w:color w:val="000000" w:themeColor="text1"/>
          <w:sz w:val="28"/>
          <w:szCs w:val="28"/>
          <w:lang w:eastAsia="es-CO"/>
        </w:rPr>
        <w:t xml:space="preserve"> la función que debe ser autorizada. No obstante, </w:t>
      </w:r>
      <w:r w:rsidR="001E142A" w:rsidRPr="00C06050">
        <w:rPr>
          <w:rFonts w:ascii="Times New Roman" w:eastAsia="Calibri" w:hAnsi="Times New Roman" w:cs="Times New Roman"/>
          <w:bCs/>
          <w:color w:val="000000" w:themeColor="text1"/>
          <w:sz w:val="28"/>
          <w:szCs w:val="28"/>
          <w:lang w:eastAsia="es-CO"/>
        </w:rPr>
        <w:t xml:space="preserve">como se explicó a lo largo de esta providencia y </w:t>
      </w:r>
      <w:r w:rsidR="00031B3D" w:rsidRPr="00C06050">
        <w:rPr>
          <w:rFonts w:ascii="Times New Roman" w:eastAsia="Calibri" w:hAnsi="Times New Roman" w:cs="Times New Roman"/>
          <w:bCs/>
          <w:color w:val="000000" w:themeColor="text1"/>
          <w:sz w:val="28"/>
          <w:szCs w:val="28"/>
          <w:lang w:eastAsia="es-CO"/>
        </w:rPr>
        <w:t xml:space="preserve">de acuerdo con </w:t>
      </w:r>
      <w:r w:rsidR="00D827AA" w:rsidRPr="00C06050">
        <w:rPr>
          <w:rFonts w:ascii="Times New Roman" w:eastAsia="Calibri" w:hAnsi="Times New Roman" w:cs="Times New Roman"/>
          <w:bCs/>
          <w:color w:val="000000" w:themeColor="text1"/>
          <w:sz w:val="28"/>
          <w:szCs w:val="28"/>
          <w:lang w:eastAsia="es-CO"/>
        </w:rPr>
        <w:t>la Constitución Política</w:t>
      </w:r>
      <w:r w:rsidR="00031B3D" w:rsidRPr="00C06050">
        <w:rPr>
          <w:rFonts w:ascii="Times New Roman" w:eastAsia="Calibri" w:hAnsi="Times New Roman" w:cs="Times New Roman"/>
          <w:bCs/>
          <w:color w:val="000000" w:themeColor="text1"/>
          <w:sz w:val="28"/>
          <w:szCs w:val="28"/>
          <w:lang w:eastAsia="es-CO"/>
        </w:rPr>
        <w:t xml:space="preserve"> </w:t>
      </w:r>
      <w:r w:rsidR="00D827AA" w:rsidRPr="00C06050">
        <w:rPr>
          <w:rFonts w:ascii="Times New Roman" w:eastAsia="Calibri" w:hAnsi="Times New Roman" w:cs="Times New Roman"/>
          <w:bCs/>
          <w:color w:val="000000" w:themeColor="text1"/>
          <w:sz w:val="28"/>
          <w:szCs w:val="28"/>
          <w:lang w:eastAsia="es-CO"/>
        </w:rPr>
        <w:t>las autoridades</w:t>
      </w:r>
      <w:r w:rsidR="00031B3D" w:rsidRPr="00C06050">
        <w:rPr>
          <w:rFonts w:ascii="Times New Roman" w:eastAsia="Calibri" w:hAnsi="Times New Roman" w:cs="Times New Roman"/>
          <w:bCs/>
          <w:color w:val="000000" w:themeColor="text1"/>
          <w:sz w:val="28"/>
          <w:szCs w:val="28"/>
          <w:lang w:eastAsia="es-CO"/>
        </w:rPr>
        <w:t xml:space="preserve"> que </w:t>
      </w:r>
      <w:r w:rsidR="00896FC6" w:rsidRPr="00C06050">
        <w:rPr>
          <w:rFonts w:ascii="Times New Roman" w:eastAsia="Calibri" w:hAnsi="Times New Roman" w:cs="Times New Roman"/>
          <w:bCs/>
          <w:color w:val="000000" w:themeColor="text1"/>
          <w:sz w:val="28"/>
          <w:szCs w:val="28"/>
          <w:lang w:eastAsia="es-CO"/>
        </w:rPr>
        <w:t>aprueban</w:t>
      </w:r>
      <w:r w:rsidR="00031B3D" w:rsidRPr="00C06050">
        <w:rPr>
          <w:rFonts w:ascii="Times New Roman" w:eastAsia="Calibri" w:hAnsi="Times New Roman" w:cs="Times New Roman"/>
          <w:bCs/>
          <w:color w:val="000000" w:themeColor="text1"/>
          <w:sz w:val="28"/>
          <w:szCs w:val="28"/>
          <w:lang w:eastAsia="es-CO"/>
        </w:rPr>
        <w:t xml:space="preserve"> los presupuestos </w:t>
      </w:r>
      <w:r w:rsidR="00896FC6" w:rsidRPr="00C06050">
        <w:rPr>
          <w:rFonts w:ascii="Times New Roman" w:eastAsia="Calibri" w:hAnsi="Times New Roman" w:cs="Times New Roman"/>
          <w:bCs/>
          <w:color w:val="000000" w:themeColor="text1"/>
          <w:sz w:val="28"/>
          <w:szCs w:val="28"/>
          <w:lang w:eastAsia="es-CO"/>
        </w:rPr>
        <w:t xml:space="preserve">de </w:t>
      </w:r>
      <w:r w:rsidR="00031B3D" w:rsidRPr="00C06050">
        <w:rPr>
          <w:rFonts w:ascii="Times New Roman" w:eastAsia="Calibri" w:hAnsi="Times New Roman" w:cs="Times New Roman"/>
          <w:bCs/>
          <w:color w:val="000000" w:themeColor="text1"/>
          <w:sz w:val="28"/>
          <w:szCs w:val="28"/>
          <w:lang w:eastAsia="es-CO"/>
        </w:rPr>
        <w:t>rentas</w:t>
      </w:r>
      <w:r w:rsidR="00896FC6" w:rsidRPr="00C06050">
        <w:rPr>
          <w:rFonts w:ascii="Times New Roman" w:eastAsia="Calibri" w:hAnsi="Times New Roman" w:cs="Times New Roman"/>
          <w:bCs/>
          <w:color w:val="000000" w:themeColor="text1"/>
          <w:sz w:val="28"/>
          <w:szCs w:val="28"/>
          <w:lang w:eastAsia="es-CO"/>
        </w:rPr>
        <w:t xml:space="preserve"> y gastos</w:t>
      </w:r>
      <w:r w:rsidR="00031B3D" w:rsidRPr="00C06050">
        <w:rPr>
          <w:rFonts w:ascii="Times New Roman" w:eastAsia="Calibri" w:hAnsi="Times New Roman" w:cs="Times New Roman"/>
          <w:bCs/>
          <w:color w:val="000000" w:themeColor="text1"/>
          <w:sz w:val="28"/>
          <w:szCs w:val="28"/>
          <w:lang w:eastAsia="es-CO"/>
        </w:rPr>
        <w:t xml:space="preserve"> son las corporaciones colegiadas de elección popular. De ahí que, la lectura más armónica de la norma es que esta corresponde a una delegación y no a una autorización. </w:t>
      </w:r>
    </w:p>
    <w:p w14:paraId="029E520D" w14:textId="77777777" w:rsidR="00031B3D" w:rsidRPr="00C06050" w:rsidRDefault="00031B3D" w:rsidP="00031B3D">
      <w:pPr>
        <w:tabs>
          <w:tab w:val="left" w:pos="2608"/>
        </w:tabs>
        <w:contextualSpacing/>
        <w:rPr>
          <w:rFonts w:ascii="Times New Roman" w:eastAsia="Calibri" w:hAnsi="Times New Roman" w:cs="Times New Roman"/>
          <w:bCs/>
          <w:color w:val="000000" w:themeColor="text1"/>
          <w:sz w:val="28"/>
          <w:szCs w:val="28"/>
          <w:lang w:eastAsia="es-CO"/>
        </w:rPr>
      </w:pPr>
    </w:p>
    <w:p w14:paraId="0EBE5EE5" w14:textId="4CAB2575" w:rsidR="00031B3D" w:rsidRPr="00042562" w:rsidRDefault="00031B3D" w:rsidP="00031B3D">
      <w:pPr>
        <w:tabs>
          <w:tab w:val="left" w:pos="2608"/>
        </w:tabs>
        <w:contextualSpacing/>
        <w:rPr>
          <w:rFonts w:ascii="Times New Roman" w:eastAsia="Calibri" w:hAnsi="Times New Roman" w:cs="Times New Roman"/>
          <w:bCs/>
          <w:color w:val="000000" w:themeColor="text1"/>
          <w:sz w:val="28"/>
          <w:szCs w:val="28"/>
          <w:lang w:eastAsia="es-CO"/>
        </w:rPr>
      </w:pPr>
      <w:r w:rsidRPr="00042562">
        <w:rPr>
          <w:rFonts w:ascii="Times New Roman" w:eastAsia="Calibri" w:hAnsi="Times New Roman" w:cs="Times New Roman"/>
          <w:bCs/>
          <w:color w:val="000000" w:themeColor="text1"/>
          <w:sz w:val="28"/>
          <w:szCs w:val="28"/>
          <w:lang w:eastAsia="es-CO"/>
        </w:rPr>
        <w:t xml:space="preserve">Con fundamento en </w:t>
      </w:r>
      <w:r w:rsidR="005E186B" w:rsidRPr="00042562">
        <w:rPr>
          <w:rFonts w:ascii="Times New Roman" w:eastAsia="Calibri" w:hAnsi="Times New Roman" w:cs="Times New Roman"/>
          <w:bCs/>
          <w:color w:val="000000" w:themeColor="text1"/>
          <w:sz w:val="28"/>
          <w:szCs w:val="28"/>
          <w:lang w:eastAsia="es-CO"/>
        </w:rPr>
        <w:t>lo expuesto</w:t>
      </w:r>
      <w:r w:rsidRPr="00042562">
        <w:rPr>
          <w:rFonts w:ascii="Times New Roman" w:eastAsia="Calibri" w:hAnsi="Times New Roman" w:cs="Times New Roman"/>
          <w:bCs/>
          <w:color w:val="000000" w:themeColor="text1"/>
          <w:sz w:val="28"/>
          <w:szCs w:val="28"/>
          <w:lang w:eastAsia="es-CO"/>
        </w:rPr>
        <w:t xml:space="preserve">, </w:t>
      </w:r>
      <w:r w:rsidR="005E186B" w:rsidRPr="00042562">
        <w:rPr>
          <w:rFonts w:ascii="Times New Roman" w:eastAsia="Calibri" w:hAnsi="Times New Roman" w:cs="Times New Roman"/>
          <w:bCs/>
          <w:color w:val="000000" w:themeColor="text1"/>
          <w:sz w:val="28"/>
          <w:szCs w:val="28"/>
          <w:lang w:eastAsia="es-CO"/>
        </w:rPr>
        <w:t xml:space="preserve">lo primero que </w:t>
      </w:r>
      <w:r w:rsidR="00553768" w:rsidRPr="00042562">
        <w:rPr>
          <w:rFonts w:ascii="Times New Roman" w:eastAsia="Calibri" w:hAnsi="Times New Roman" w:cs="Times New Roman"/>
          <w:bCs/>
          <w:color w:val="000000" w:themeColor="text1"/>
          <w:sz w:val="28"/>
          <w:szCs w:val="28"/>
          <w:lang w:eastAsia="es-CO"/>
        </w:rPr>
        <w:t xml:space="preserve">la Sala </w:t>
      </w:r>
      <w:r w:rsidR="005E186B" w:rsidRPr="00042562">
        <w:rPr>
          <w:rFonts w:ascii="Times New Roman" w:eastAsia="Calibri" w:hAnsi="Times New Roman" w:cs="Times New Roman"/>
          <w:bCs/>
          <w:color w:val="000000" w:themeColor="text1"/>
          <w:sz w:val="28"/>
          <w:szCs w:val="28"/>
          <w:lang w:eastAsia="es-CO"/>
        </w:rPr>
        <w:t xml:space="preserve">concluye sobre el alcance de las disposiciones examinadas es </w:t>
      </w:r>
      <w:r w:rsidR="00553768" w:rsidRPr="00042562">
        <w:rPr>
          <w:rFonts w:ascii="Times New Roman" w:eastAsia="Calibri" w:hAnsi="Times New Roman" w:cs="Times New Roman"/>
          <w:bCs/>
          <w:color w:val="000000" w:themeColor="text1"/>
          <w:sz w:val="28"/>
          <w:szCs w:val="28"/>
          <w:lang w:eastAsia="es-CO"/>
        </w:rPr>
        <w:t>que</w:t>
      </w:r>
      <w:r w:rsidR="005E186B" w:rsidRPr="00042562">
        <w:rPr>
          <w:rFonts w:ascii="Times New Roman" w:eastAsia="Calibri" w:hAnsi="Times New Roman" w:cs="Times New Roman"/>
          <w:bCs/>
          <w:color w:val="000000" w:themeColor="text1"/>
          <w:sz w:val="28"/>
          <w:szCs w:val="28"/>
          <w:lang w:eastAsia="es-CO"/>
        </w:rPr>
        <w:t xml:space="preserve"> si bien</w:t>
      </w:r>
      <w:r w:rsidRPr="00042562">
        <w:rPr>
          <w:rFonts w:ascii="Times New Roman" w:eastAsia="Calibri" w:hAnsi="Times New Roman" w:cs="Times New Roman"/>
          <w:bCs/>
          <w:color w:val="000000" w:themeColor="text1"/>
          <w:sz w:val="28"/>
          <w:szCs w:val="28"/>
          <w:lang w:eastAsia="es-CO"/>
        </w:rPr>
        <w:t xml:space="preserve"> el artículo 19 numeral 5</w:t>
      </w:r>
      <w:r w:rsidR="00D827AA" w:rsidRPr="00042562">
        <w:rPr>
          <w:rFonts w:ascii="Times New Roman" w:eastAsia="Calibri" w:hAnsi="Times New Roman" w:cs="Times New Roman"/>
          <w:bCs/>
          <w:color w:val="000000" w:themeColor="text1"/>
          <w:sz w:val="28"/>
          <w:szCs w:val="28"/>
          <w:lang w:eastAsia="es-CO"/>
        </w:rPr>
        <w:t xml:space="preserve"> de la Ley 2200 de 2022</w:t>
      </w:r>
      <w:r w:rsidRPr="00042562">
        <w:rPr>
          <w:rFonts w:ascii="Times New Roman" w:eastAsia="Calibri" w:hAnsi="Times New Roman" w:cs="Times New Roman"/>
          <w:bCs/>
          <w:color w:val="000000" w:themeColor="text1"/>
          <w:sz w:val="28"/>
          <w:szCs w:val="28"/>
          <w:lang w:eastAsia="es-CO"/>
        </w:rPr>
        <w:t xml:space="preserve"> utiliz</w:t>
      </w:r>
      <w:r w:rsidR="005E186B" w:rsidRPr="00042562">
        <w:rPr>
          <w:rFonts w:ascii="Times New Roman" w:eastAsia="Calibri" w:hAnsi="Times New Roman" w:cs="Times New Roman"/>
          <w:bCs/>
          <w:color w:val="000000" w:themeColor="text1"/>
          <w:sz w:val="28"/>
          <w:szCs w:val="28"/>
          <w:lang w:eastAsia="es-CO"/>
        </w:rPr>
        <w:t>ó</w:t>
      </w:r>
      <w:r w:rsidRPr="00042562">
        <w:rPr>
          <w:rFonts w:ascii="Times New Roman" w:eastAsia="Calibri" w:hAnsi="Times New Roman" w:cs="Times New Roman"/>
          <w:bCs/>
          <w:color w:val="000000" w:themeColor="text1"/>
          <w:sz w:val="28"/>
          <w:szCs w:val="28"/>
          <w:lang w:eastAsia="es-CO"/>
        </w:rPr>
        <w:t xml:space="preserve"> el verbo </w:t>
      </w:r>
      <w:r w:rsidR="005E186B" w:rsidRPr="00042562">
        <w:rPr>
          <w:rFonts w:ascii="Times New Roman" w:eastAsia="Calibri" w:hAnsi="Times New Roman" w:cs="Times New Roman"/>
          <w:bCs/>
          <w:color w:val="000000" w:themeColor="text1"/>
          <w:sz w:val="28"/>
          <w:szCs w:val="28"/>
          <w:lang w:eastAsia="es-CO"/>
        </w:rPr>
        <w:t>“</w:t>
      </w:r>
      <w:r w:rsidRPr="00042562">
        <w:rPr>
          <w:rFonts w:ascii="Times New Roman" w:eastAsia="Calibri" w:hAnsi="Times New Roman" w:cs="Times New Roman"/>
          <w:bCs/>
          <w:color w:val="000000" w:themeColor="text1"/>
          <w:sz w:val="28"/>
          <w:szCs w:val="28"/>
          <w:lang w:eastAsia="es-CO"/>
        </w:rPr>
        <w:t>autorizar</w:t>
      </w:r>
      <w:r w:rsidR="005E186B" w:rsidRPr="00042562">
        <w:rPr>
          <w:rFonts w:ascii="Times New Roman" w:eastAsia="Calibri" w:hAnsi="Times New Roman" w:cs="Times New Roman"/>
          <w:bCs/>
          <w:color w:val="000000" w:themeColor="text1"/>
          <w:sz w:val="28"/>
          <w:szCs w:val="28"/>
          <w:lang w:eastAsia="es-CO"/>
        </w:rPr>
        <w:t>”</w:t>
      </w:r>
      <w:r w:rsidRPr="00042562">
        <w:rPr>
          <w:rFonts w:ascii="Times New Roman" w:eastAsia="Calibri" w:hAnsi="Times New Roman" w:cs="Times New Roman"/>
          <w:bCs/>
          <w:color w:val="000000" w:themeColor="text1"/>
          <w:sz w:val="28"/>
          <w:szCs w:val="28"/>
          <w:lang w:eastAsia="es-CO"/>
        </w:rPr>
        <w:t xml:space="preserve"> el sentido de la norma es la </w:t>
      </w:r>
      <w:r w:rsidRPr="00042562">
        <w:rPr>
          <w:rFonts w:ascii="Times New Roman" w:eastAsia="Calibri" w:hAnsi="Times New Roman" w:cs="Times New Roman"/>
          <w:b/>
          <w:color w:val="000000" w:themeColor="text1"/>
          <w:sz w:val="28"/>
          <w:szCs w:val="28"/>
          <w:lang w:eastAsia="es-CO"/>
        </w:rPr>
        <w:t xml:space="preserve">delegación </w:t>
      </w:r>
      <w:r w:rsidRPr="00042562">
        <w:rPr>
          <w:rFonts w:ascii="Times New Roman" w:eastAsia="Calibri" w:hAnsi="Times New Roman" w:cs="Times New Roman"/>
          <w:bCs/>
          <w:color w:val="000000" w:themeColor="text1"/>
          <w:sz w:val="28"/>
          <w:szCs w:val="28"/>
          <w:lang w:eastAsia="es-CO"/>
        </w:rPr>
        <w:t>de facultades propias de las asambleas</w:t>
      </w:r>
      <w:r w:rsidR="005E186B" w:rsidRPr="00042562">
        <w:rPr>
          <w:rFonts w:ascii="Times New Roman" w:eastAsia="Calibri" w:hAnsi="Times New Roman" w:cs="Times New Roman"/>
          <w:bCs/>
          <w:color w:val="000000" w:themeColor="text1"/>
          <w:sz w:val="28"/>
          <w:szCs w:val="28"/>
          <w:lang w:eastAsia="es-CO"/>
        </w:rPr>
        <w:t xml:space="preserve"> en materia presupuestal a los gobernadores</w:t>
      </w:r>
      <w:r w:rsidRPr="00042562">
        <w:rPr>
          <w:rFonts w:ascii="Times New Roman" w:eastAsia="Calibri" w:hAnsi="Times New Roman" w:cs="Times New Roman"/>
          <w:bCs/>
          <w:color w:val="000000" w:themeColor="text1"/>
          <w:sz w:val="28"/>
          <w:szCs w:val="28"/>
          <w:lang w:eastAsia="es-CO"/>
        </w:rPr>
        <w:t>.</w:t>
      </w:r>
    </w:p>
    <w:p w14:paraId="530ECDAA" w14:textId="77777777" w:rsidR="00553768" w:rsidRPr="00042562" w:rsidRDefault="00553768" w:rsidP="00031B3D">
      <w:pPr>
        <w:tabs>
          <w:tab w:val="left" w:pos="2608"/>
        </w:tabs>
        <w:contextualSpacing/>
        <w:rPr>
          <w:rFonts w:ascii="Times New Roman" w:eastAsia="Calibri" w:hAnsi="Times New Roman" w:cs="Times New Roman"/>
          <w:bCs/>
          <w:color w:val="000000" w:themeColor="text1"/>
          <w:sz w:val="28"/>
          <w:szCs w:val="28"/>
          <w:lang w:eastAsia="es-CO"/>
        </w:rPr>
      </w:pPr>
    </w:p>
    <w:p w14:paraId="3E76C579" w14:textId="0F88F4DD" w:rsidR="00553768" w:rsidRPr="00042562" w:rsidRDefault="004229D9" w:rsidP="00031B3D">
      <w:pPr>
        <w:tabs>
          <w:tab w:val="left" w:pos="2608"/>
        </w:tabs>
        <w:contextualSpacing/>
        <w:rPr>
          <w:rFonts w:ascii="Times New Roman" w:eastAsia="Calibri" w:hAnsi="Times New Roman" w:cs="Times New Roman"/>
          <w:bCs/>
          <w:color w:val="000000" w:themeColor="text1"/>
          <w:sz w:val="28"/>
          <w:szCs w:val="28"/>
          <w:lang w:eastAsia="es-CO"/>
        </w:rPr>
      </w:pPr>
      <w:r w:rsidRPr="00042562">
        <w:rPr>
          <w:rFonts w:ascii="Times New Roman" w:eastAsia="Calibri" w:hAnsi="Times New Roman" w:cs="Times New Roman"/>
          <w:bCs/>
          <w:color w:val="000000" w:themeColor="text1"/>
          <w:sz w:val="28"/>
          <w:szCs w:val="28"/>
          <w:lang w:eastAsia="es-CO"/>
        </w:rPr>
        <w:t>56</w:t>
      </w:r>
      <w:r w:rsidR="00553768" w:rsidRPr="00042562">
        <w:rPr>
          <w:rFonts w:ascii="Times New Roman" w:eastAsia="Calibri" w:hAnsi="Times New Roman" w:cs="Times New Roman"/>
          <w:bCs/>
          <w:color w:val="000000" w:themeColor="text1"/>
          <w:sz w:val="28"/>
          <w:szCs w:val="28"/>
          <w:lang w:eastAsia="es-CO"/>
        </w:rPr>
        <w:t xml:space="preserve">. </w:t>
      </w:r>
      <w:r w:rsidR="000F3800" w:rsidRPr="00042562">
        <w:rPr>
          <w:rFonts w:ascii="Times New Roman" w:eastAsia="Calibri" w:hAnsi="Times New Roman" w:cs="Times New Roman"/>
          <w:bCs/>
          <w:color w:val="000000" w:themeColor="text1"/>
          <w:sz w:val="28"/>
          <w:szCs w:val="28"/>
          <w:lang w:eastAsia="es-CO"/>
        </w:rPr>
        <w:t>En segundo lugar</w:t>
      </w:r>
      <w:r w:rsidR="00553768" w:rsidRPr="00042562">
        <w:rPr>
          <w:rFonts w:ascii="Times New Roman" w:eastAsia="Calibri" w:hAnsi="Times New Roman" w:cs="Times New Roman"/>
          <w:bCs/>
          <w:color w:val="000000" w:themeColor="text1"/>
          <w:sz w:val="28"/>
          <w:szCs w:val="28"/>
          <w:lang w:eastAsia="es-CO"/>
        </w:rPr>
        <w:t xml:space="preserve">, </w:t>
      </w:r>
      <w:r w:rsidR="002F518F" w:rsidRPr="00042562">
        <w:rPr>
          <w:rFonts w:ascii="Times New Roman" w:eastAsia="Calibri" w:hAnsi="Times New Roman" w:cs="Times New Roman"/>
          <w:bCs/>
          <w:color w:val="000000" w:themeColor="text1"/>
          <w:sz w:val="28"/>
          <w:szCs w:val="28"/>
          <w:lang w:eastAsia="es-CO"/>
        </w:rPr>
        <w:t>sobre el alcance de la faculta</w:t>
      </w:r>
      <w:r w:rsidR="00026C03" w:rsidRPr="00042562">
        <w:rPr>
          <w:rFonts w:ascii="Times New Roman" w:eastAsia="Calibri" w:hAnsi="Times New Roman" w:cs="Times New Roman"/>
          <w:bCs/>
          <w:color w:val="000000" w:themeColor="text1"/>
          <w:sz w:val="28"/>
          <w:szCs w:val="28"/>
          <w:lang w:eastAsia="es-CO"/>
        </w:rPr>
        <w:t>d</w:t>
      </w:r>
      <w:r w:rsidR="002F518F" w:rsidRPr="00042562">
        <w:rPr>
          <w:rFonts w:ascii="Times New Roman" w:eastAsia="Calibri" w:hAnsi="Times New Roman" w:cs="Times New Roman"/>
          <w:bCs/>
          <w:color w:val="000000" w:themeColor="text1"/>
          <w:sz w:val="28"/>
          <w:szCs w:val="28"/>
          <w:lang w:eastAsia="es-CO"/>
        </w:rPr>
        <w:t xml:space="preserve"> de delegación prevista en las disposiciones acusadas</w:t>
      </w:r>
      <w:r w:rsidR="000F3800" w:rsidRPr="00042562">
        <w:rPr>
          <w:rFonts w:ascii="Times New Roman" w:eastAsia="Calibri" w:hAnsi="Times New Roman" w:cs="Times New Roman"/>
          <w:bCs/>
          <w:color w:val="000000" w:themeColor="text1"/>
          <w:sz w:val="28"/>
          <w:szCs w:val="28"/>
          <w:lang w:eastAsia="es-CO"/>
        </w:rPr>
        <w:t xml:space="preserve"> </w:t>
      </w:r>
      <w:r w:rsidR="002F518F" w:rsidRPr="00042562">
        <w:rPr>
          <w:rFonts w:ascii="Times New Roman" w:eastAsia="Calibri" w:hAnsi="Times New Roman" w:cs="Times New Roman"/>
          <w:bCs/>
          <w:color w:val="000000" w:themeColor="text1"/>
          <w:sz w:val="28"/>
          <w:szCs w:val="28"/>
          <w:lang w:eastAsia="es-CO"/>
        </w:rPr>
        <w:t xml:space="preserve">la Sala acudirá a dos criterios, de un lado, </w:t>
      </w:r>
      <w:r w:rsidR="00347E19" w:rsidRPr="00042562">
        <w:rPr>
          <w:rFonts w:ascii="Times New Roman" w:eastAsia="Calibri" w:hAnsi="Times New Roman" w:cs="Times New Roman"/>
          <w:bCs/>
          <w:color w:val="000000" w:themeColor="text1"/>
          <w:sz w:val="28"/>
          <w:szCs w:val="28"/>
          <w:lang w:eastAsia="es-CO"/>
        </w:rPr>
        <w:t>tomará en cuenta e</w:t>
      </w:r>
      <w:r w:rsidR="00026C03" w:rsidRPr="00042562">
        <w:rPr>
          <w:rFonts w:ascii="Times New Roman" w:eastAsia="Calibri" w:hAnsi="Times New Roman" w:cs="Times New Roman"/>
          <w:bCs/>
          <w:color w:val="000000" w:themeColor="text1"/>
          <w:sz w:val="28"/>
          <w:szCs w:val="28"/>
          <w:lang w:eastAsia="es-CO"/>
        </w:rPr>
        <w:t xml:space="preserve">l tenor literal de las disposiciones y los verbos a los que hace referencia y, de otro lado, </w:t>
      </w:r>
      <w:r w:rsidR="005E186B" w:rsidRPr="00042562">
        <w:rPr>
          <w:rFonts w:ascii="Times New Roman" w:eastAsia="Calibri" w:hAnsi="Times New Roman" w:cs="Times New Roman"/>
          <w:bCs/>
          <w:color w:val="000000" w:themeColor="text1"/>
          <w:sz w:val="28"/>
          <w:szCs w:val="28"/>
          <w:lang w:eastAsia="es-CO"/>
        </w:rPr>
        <w:t xml:space="preserve">considerará </w:t>
      </w:r>
      <w:r w:rsidR="00026C03" w:rsidRPr="00042562">
        <w:rPr>
          <w:rFonts w:ascii="Times New Roman" w:eastAsia="Calibri" w:hAnsi="Times New Roman" w:cs="Times New Roman"/>
          <w:bCs/>
          <w:color w:val="000000" w:themeColor="text1"/>
          <w:sz w:val="28"/>
          <w:szCs w:val="28"/>
          <w:lang w:eastAsia="es-CO"/>
        </w:rPr>
        <w:t>las facultades que, en términos generales, están en cabeza de las asambleas en materia de modificación presupuestal, pues solo en relación con este tipo de competencias tiene efecto útil la facultad de delegación</w:t>
      </w:r>
      <w:r w:rsidR="00347E19" w:rsidRPr="00042562">
        <w:rPr>
          <w:rFonts w:ascii="Times New Roman" w:eastAsia="Calibri" w:hAnsi="Times New Roman" w:cs="Times New Roman"/>
          <w:bCs/>
          <w:color w:val="000000" w:themeColor="text1"/>
          <w:sz w:val="28"/>
          <w:szCs w:val="28"/>
          <w:lang w:eastAsia="es-CO"/>
        </w:rPr>
        <w:t xml:space="preserve"> y </w:t>
      </w:r>
      <w:r w:rsidR="00AB487A" w:rsidRPr="00042562">
        <w:rPr>
          <w:rFonts w:ascii="Times New Roman" w:eastAsia="Calibri" w:hAnsi="Times New Roman" w:cs="Times New Roman"/>
          <w:color w:val="000000" w:themeColor="text1"/>
          <w:sz w:val="28"/>
          <w:szCs w:val="28"/>
          <w:lang w:val="es-ES" w:eastAsia="es-CO"/>
        </w:rPr>
        <w:t>porque un requisito esencial para delegar es ser titular de la competencia que se delega</w:t>
      </w:r>
      <w:r w:rsidR="00AB487A" w:rsidRPr="00042562">
        <w:rPr>
          <w:rStyle w:val="Refdenotaalpie"/>
          <w:rFonts w:ascii="Times New Roman" w:eastAsia="Calibri" w:hAnsi="Times New Roman" w:cs="Times New Roman"/>
          <w:color w:val="000000" w:themeColor="text1"/>
          <w:sz w:val="28"/>
          <w:szCs w:val="28"/>
          <w:lang w:val="es-ES" w:eastAsia="es-CO"/>
        </w:rPr>
        <w:footnoteReference w:id="120"/>
      </w:r>
      <w:r w:rsidR="00AB487A" w:rsidRPr="00042562">
        <w:rPr>
          <w:rFonts w:ascii="Times New Roman" w:eastAsia="Calibri" w:hAnsi="Times New Roman" w:cs="Times New Roman"/>
          <w:color w:val="000000" w:themeColor="text1"/>
          <w:sz w:val="28"/>
          <w:szCs w:val="28"/>
          <w:lang w:val="es-ES" w:eastAsia="es-CO"/>
        </w:rPr>
        <w:t xml:space="preserve">. </w:t>
      </w:r>
      <w:r w:rsidR="00026C03" w:rsidRPr="00042562">
        <w:rPr>
          <w:rFonts w:ascii="Times New Roman" w:eastAsia="Calibri" w:hAnsi="Times New Roman" w:cs="Times New Roman"/>
          <w:bCs/>
          <w:color w:val="000000" w:themeColor="text1"/>
          <w:sz w:val="28"/>
          <w:szCs w:val="28"/>
          <w:lang w:eastAsia="es-CO"/>
        </w:rPr>
        <w:t xml:space="preserve">En efecto, como se precisó en los fundamentos jurídicos </w:t>
      </w:r>
      <w:r w:rsidR="0008714D" w:rsidRPr="00042562">
        <w:rPr>
          <w:rFonts w:ascii="Times New Roman" w:eastAsia="Calibri" w:hAnsi="Times New Roman" w:cs="Times New Roman"/>
          <w:bCs/>
          <w:color w:val="000000" w:themeColor="text1"/>
          <w:sz w:val="28"/>
          <w:szCs w:val="28"/>
          <w:lang w:eastAsia="es-CO"/>
        </w:rPr>
        <w:t>31 al 35</w:t>
      </w:r>
      <w:r w:rsidR="00026C03" w:rsidRPr="00042562">
        <w:rPr>
          <w:rFonts w:ascii="Times New Roman" w:eastAsia="Calibri" w:hAnsi="Times New Roman" w:cs="Times New Roman"/>
          <w:bCs/>
          <w:color w:val="000000" w:themeColor="text1"/>
          <w:sz w:val="28"/>
          <w:szCs w:val="28"/>
          <w:lang w:eastAsia="es-CO"/>
        </w:rPr>
        <w:t>, el Ejecutivo</w:t>
      </w:r>
      <w:r w:rsidR="0027532C" w:rsidRPr="00042562">
        <w:rPr>
          <w:rFonts w:ascii="Times New Roman" w:eastAsia="Calibri" w:hAnsi="Times New Roman" w:cs="Times New Roman"/>
          <w:bCs/>
          <w:color w:val="000000" w:themeColor="text1"/>
          <w:sz w:val="28"/>
          <w:szCs w:val="28"/>
          <w:lang w:eastAsia="es-CO"/>
        </w:rPr>
        <w:t xml:space="preserve">, en general, y los gobernadores, en particular, </w:t>
      </w:r>
      <w:r w:rsidR="00026C03" w:rsidRPr="00042562">
        <w:rPr>
          <w:rFonts w:ascii="Times New Roman" w:eastAsia="Calibri" w:hAnsi="Times New Roman" w:cs="Times New Roman"/>
          <w:bCs/>
          <w:color w:val="000000" w:themeColor="text1"/>
          <w:sz w:val="28"/>
          <w:szCs w:val="28"/>
          <w:lang w:eastAsia="es-CO"/>
        </w:rPr>
        <w:t>está</w:t>
      </w:r>
      <w:r w:rsidR="0027532C" w:rsidRPr="00042562">
        <w:rPr>
          <w:rFonts w:ascii="Times New Roman" w:eastAsia="Calibri" w:hAnsi="Times New Roman" w:cs="Times New Roman"/>
          <w:bCs/>
          <w:color w:val="000000" w:themeColor="text1"/>
          <w:sz w:val="28"/>
          <w:szCs w:val="28"/>
          <w:lang w:eastAsia="es-CO"/>
        </w:rPr>
        <w:t>n</w:t>
      </w:r>
      <w:r w:rsidR="00026C03" w:rsidRPr="00042562">
        <w:rPr>
          <w:rFonts w:ascii="Times New Roman" w:eastAsia="Calibri" w:hAnsi="Times New Roman" w:cs="Times New Roman"/>
          <w:bCs/>
          <w:color w:val="000000" w:themeColor="text1"/>
          <w:sz w:val="28"/>
          <w:szCs w:val="28"/>
          <w:lang w:eastAsia="es-CO"/>
        </w:rPr>
        <w:t xml:space="preserve"> autorizado</w:t>
      </w:r>
      <w:r w:rsidR="0027532C" w:rsidRPr="00042562">
        <w:rPr>
          <w:rFonts w:ascii="Times New Roman" w:eastAsia="Calibri" w:hAnsi="Times New Roman" w:cs="Times New Roman"/>
          <w:bCs/>
          <w:color w:val="000000" w:themeColor="text1"/>
          <w:sz w:val="28"/>
          <w:szCs w:val="28"/>
          <w:lang w:eastAsia="es-CO"/>
        </w:rPr>
        <w:t>s</w:t>
      </w:r>
      <w:r w:rsidR="00026C03" w:rsidRPr="00042562">
        <w:rPr>
          <w:rFonts w:ascii="Times New Roman" w:eastAsia="Calibri" w:hAnsi="Times New Roman" w:cs="Times New Roman"/>
          <w:bCs/>
          <w:color w:val="000000" w:themeColor="text1"/>
          <w:sz w:val="28"/>
          <w:szCs w:val="28"/>
          <w:lang w:eastAsia="es-CO"/>
        </w:rPr>
        <w:t xml:space="preserve"> </w:t>
      </w:r>
      <w:r w:rsidR="00120CDE" w:rsidRPr="00042562">
        <w:rPr>
          <w:rFonts w:ascii="Times New Roman" w:eastAsia="Calibri" w:hAnsi="Times New Roman" w:cs="Times New Roman"/>
          <w:bCs/>
          <w:color w:val="000000" w:themeColor="text1"/>
          <w:sz w:val="28"/>
          <w:szCs w:val="28"/>
          <w:lang w:eastAsia="es-CO"/>
        </w:rPr>
        <w:t>para efectuar</w:t>
      </w:r>
      <w:r w:rsidR="00026C03" w:rsidRPr="00042562">
        <w:rPr>
          <w:rFonts w:ascii="Times New Roman" w:eastAsia="Calibri" w:hAnsi="Times New Roman" w:cs="Times New Roman"/>
          <w:bCs/>
          <w:color w:val="000000" w:themeColor="text1"/>
          <w:sz w:val="28"/>
          <w:szCs w:val="28"/>
          <w:lang w:eastAsia="es-CO"/>
        </w:rPr>
        <w:t xml:space="preserve"> directamente algunas operaciones presupuestales, que pueden implicar el incremento de las rentas</w:t>
      </w:r>
      <w:r w:rsidR="0027532C" w:rsidRPr="00042562">
        <w:rPr>
          <w:rFonts w:ascii="Times New Roman" w:eastAsia="Calibri" w:hAnsi="Times New Roman" w:cs="Times New Roman"/>
          <w:bCs/>
          <w:color w:val="000000" w:themeColor="text1"/>
          <w:sz w:val="28"/>
          <w:szCs w:val="28"/>
          <w:lang w:eastAsia="es-CO"/>
        </w:rPr>
        <w:t xml:space="preserve"> o la modificación de las apropiaciones</w:t>
      </w:r>
      <w:r w:rsidR="00026C03" w:rsidRPr="00042562">
        <w:rPr>
          <w:rFonts w:ascii="Times New Roman" w:eastAsia="Calibri" w:hAnsi="Times New Roman" w:cs="Times New Roman"/>
          <w:bCs/>
          <w:color w:val="000000" w:themeColor="text1"/>
          <w:sz w:val="28"/>
          <w:szCs w:val="28"/>
          <w:lang w:eastAsia="es-CO"/>
        </w:rPr>
        <w:t>, tal y como sucede con recursos de cooperación internacional no reembolsables</w:t>
      </w:r>
      <w:r w:rsidR="001A274C" w:rsidRPr="00042562">
        <w:rPr>
          <w:rFonts w:ascii="Times New Roman" w:eastAsia="Calibri" w:hAnsi="Times New Roman" w:cs="Times New Roman"/>
          <w:bCs/>
          <w:color w:val="000000" w:themeColor="text1"/>
          <w:sz w:val="28"/>
          <w:szCs w:val="28"/>
          <w:lang w:eastAsia="es-CO"/>
        </w:rPr>
        <w:t xml:space="preserve"> y otras operaciones. </w:t>
      </w:r>
      <w:r w:rsidR="00012FEF" w:rsidRPr="00042562">
        <w:rPr>
          <w:rFonts w:ascii="Times New Roman" w:eastAsia="Calibri" w:hAnsi="Times New Roman" w:cs="Times New Roman"/>
          <w:bCs/>
          <w:color w:val="000000" w:themeColor="text1"/>
          <w:sz w:val="28"/>
          <w:szCs w:val="28"/>
          <w:lang w:eastAsia="es-CO"/>
        </w:rPr>
        <w:t>De manera que</w:t>
      </w:r>
      <w:r w:rsidR="0027532C" w:rsidRPr="00042562">
        <w:rPr>
          <w:rFonts w:ascii="Times New Roman" w:eastAsia="Calibri" w:hAnsi="Times New Roman" w:cs="Times New Roman"/>
          <w:bCs/>
          <w:color w:val="000000" w:themeColor="text1"/>
          <w:sz w:val="28"/>
          <w:szCs w:val="28"/>
          <w:lang w:eastAsia="es-CO"/>
        </w:rPr>
        <w:t>,</w:t>
      </w:r>
      <w:r w:rsidR="00012FEF" w:rsidRPr="00042562">
        <w:rPr>
          <w:rFonts w:ascii="Times New Roman" w:eastAsia="Calibri" w:hAnsi="Times New Roman" w:cs="Times New Roman"/>
          <w:bCs/>
          <w:color w:val="000000" w:themeColor="text1"/>
          <w:sz w:val="28"/>
          <w:szCs w:val="28"/>
          <w:lang w:eastAsia="es-CO"/>
        </w:rPr>
        <w:t xml:space="preserve"> sobre las operaciones presupuestales que puede adelantar directamente el gobernador no</w:t>
      </w:r>
      <w:r w:rsidR="000A32A8" w:rsidRPr="00042562">
        <w:rPr>
          <w:rFonts w:ascii="Times New Roman" w:eastAsia="Calibri" w:hAnsi="Times New Roman" w:cs="Times New Roman"/>
          <w:bCs/>
          <w:color w:val="000000" w:themeColor="text1"/>
          <w:sz w:val="28"/>
          <w:szCs w:val="28"/>
          <w:lang w:eastAsia="es-CO"/>
        </w:rPr>
        <w:t xml:space="preserve"> puede entenderse que</w:t>
      </w:r>
      <w:r w:rsidR="00012FEF" w:rsidRPr="00042562">
        <w:rPr>
          <w:rFonts w:ascii="Times New Roman" w:eastAsia="Calibri" w:hAnsi="Times New Roman" w:cs="Times New Roman"/>
          <w:bCs/>
          <w:color w:val="000000" w:themeColor="text1"/>
          <w:sz w:val="28"/>
          <w:szCs w:val="28"/>
          <w:lang w:eastAsia="es-CO"/>
        </w:rPr>
        <w:t xml:space="preserve"> recaen las facultades de delegación </w:t>
      </w:r>
      <w:r w:rsidR="0027532C" w:rsidRPr="00042562">
        <w:rPr>
          <w:rFonts w:ascii="Times New Roman" w:eastAsia="Calibri" w:hAnsi="Times New Roman" w:cs="Times New Roman"/>
          <w:bCs/>
          <w:color w:val="000000" w:themeColor="text1"/>
          <w:sz w:val="28"/>
          <w:szCs w:val="28"/>
          <w:lang w:eastAsia="es-CO"/>
        </w:rPr>
        <w:t>que se examina</w:t>
      </w:r>
      <w:r w:rsidR="007B7BAB" w:rsidRPr="00042562">
        <w:rPr>
          <w:rFonts w:ascii="Times New Roman" w:eastAsia="Calibri" w:hAnsi="Times New Roman" w:cs="Times New Roman"/>
          <w:bCs/>
          <w:color w:val="000000" w:themeColor="text1"/>
          <w:sz w:val="28"/>
          <w:szCs w:val="28"/>
          <w:lang w:eastAsia="es-CO"/>
        </w:rPr>
        <w:t>n</w:t>
      </w:r>
      <w:r w:rsidR="0027532C" w:rsidRPr="00042562">
        <w:rPr>
          <w:rFonts w:ascii="Times New Roman" w:eastAsia="Calibri" w:hAnsi="Times New Roman" w:cs="Times New Roman"/>
          <w:bCs/>
          <w:color w:val="000000" w:themeColor="text1"/>
          <w:sz w:val="28"/>
          <w:szCs w:val="28"/>
          <w:lang w:eastAsia="es-CO"/>
        </w:rPr>
        <w:t xml:space="preserve"> en esta oportunidad</w:t>
      </w:r>
      <w:r w:rsidR="000A32A8" w:rsidRPr="00042562">
        <w:rPr>
          <w:rFonts w:ascii="Times New Roman" w:eastAsia="Calibri" w:hAnsi="Times New Roman" w:cs="Times New Roman"/>
          <w:bCs/>
          <w:color w:val="000000" w:themeColor="text1"/>
          <w:sz w:val="28"/>
          <w:szCs w:val="28"/>
          <w:lang w:eastAsia="es-CO"/>
        </w:rPr>
        <w:t>,</w:t>
      </w:r>
      <w:r w:rsidR="0027532C" w:rsidRPr="00042562">
        <w:rPr>
          <w:rFonts w:ascii="Times New Roman" w:eastAsia="Calibri" w:hAnsi="Times New Roman" w:cs="Times New Roman"/>
          <w:bCs/>
          <w:color w:val="000000" w:themeColor="text1"/>
          <w:sz w:val="28"/>
          <w:szCs w:val="28"/>
          <w:lang w:eastAsia="es-CO"/>
        </w:rPr>
        <w:t xml:space="preserve"> </w:t>
      </w:r>
      <w:r w:rsidR="000A32A8" w:rsidRPr="00042562">
        <w:rPr>
          <w:rFonts w:ascii="Times New Roman" w:eastAsia="Calibri" w:hAnsi="Times New Roman" w:cs="Times New Roman"/>
          <w:bCs/>
          <w:color w:val="000000" w:themeColor="text1"/>
          <w:sz w:val="28"/>
          <w:szCs w:val="28"/>
          <w:lang w:eastAsia="es-CO"/>
        </w:rPr>
        <w:t xml:space="preserve">pues como se indicó, no </w:t>
      </w:r>
      <w:r w:rsidR="0027532C" w:rsidRPr="00042562">
        <w:rPr>
          <w:rFonts w:ascii="Times New Roman" w:eastAsia="Calibri" w:hAnsi="Times New Roman" w:cs="Times New Roman"/>
          <w:bCs/>
          <w:color w:val="000000" w:themeColor="text1"/>
          <w:sz w:val="28"/>
          <w:szCs w:val="28"/>
          <w:lang w:eastAsia="es-CO"/>
        </w:rPr>
        <w:t>tiene un efecto útil que las asambleas deleguen al gobernador una facultad de la que est</w:t>
      </w:r>
      <w:r w:rsidR="001F3989" w:rsidRPr="00042562">
        <w:rPr>
          <w:rFonts w:ascii="Times New Roman" w:eastAsia="Calibri" w:hAnsi="Times New Roman" w:cs="Times New Roman"/>
          <w:bCs/>
          <w:color w:val="000000" w:themeColor="text1"/>
          <w:sz w:val="28"/>
          <w:szCs w:val="28"/>
          <w:lang w:eastAsia="es-CO"/>
        </w:rPr>
        <w:t>e</w:t>
      </w:r>
      <w:r w:rsidR="0027532C" w:rsidRPr="00042562">
        <w:rPr>
          <w:rFonts w:ascii="Times New Roman" w:eastAsia="Calibri" w:hAnsi="Times New Roman" w:cs="Times New Roman"/>
          <w:bCs/>
          <w:color w:val="000000" w:themeColor="text1"/>
          <w:sz w:val="28"/>
          <w:szCs w:val="28"/>
          <w:lang w:eastAsia="es-CO"/>
        </w:rPr>
        <w:t xml:space="preserve"> ya es titular y</w:t>
      </w:r>
      <w:r w:rsidR="000A32A8" w:rsidRPr="00042562">
        <w:rPr>
          <w:rFonts w:ascii="Times New Roman" w:eastAsia="Calibri" w:hAnsi="Times New Roman" w:cs="Times New Roman"/>
          <w:bCs/>
          <w:color w:val="000000" w:themeColor="text1"/>
          <w:sz w:val="28"/>
          <w:szCs w:val="28"/>
          <w:lang w:eastAsia="es-CO"/>
        </w:rPr>
        <w:t xml:space="preserve"> </w:t>
      </w:r>
      <w:r w:rsidR="00012FEF" w:rsidRPr="00042562">
        <w:rPr>
          <w:rFonts w:ascii="Times New Roman" w:eastAsia="Calibri" w:hAnsi="Times New Roman" w:cs="Times New Roman"/>
          <w:bCs/>
          <w:color w:val="000000" w:themeColor="text1"/>
          <w:sz w:val="28"/>
          <w:szCs w:val="28"/>
          <w:lang w:eastAsia="es-CO"/>
        </w:rPr>
        <w:t xml:space="preserve">la delegación recae sobre competencias propias del delegante, </w:t>
      </w:r>
      <w:r w:rsidR="00D37195" w:rsidRPr="00042562">
        <w:rPr>
          <w:rFonts w:ascii="Times New Roman" w:eastAsia="Calibri" w:hAnsi="Times New Roman" w:cs="Times New Roman"/>
          <w:bCs/>
          <w:color w:val="000000" w:themeColor="text1"/>
          <w:sz w:val="28"/>
          <w:szCs w:val="28"/>
          <w:lang w:eastAsia="es-CO"/>
        </w:rPr>
        <w:t>en este caso, de</w:t>
      </w:r>
      <w:r w:rsidR="00012FEF" w:rsidRPr="00042562">
        <w:rPr>
          <w:rFonts w:ascii="Times New Roman" w:eastAsia="Calibri" w:hAnsi="Times New Roman" w:cs="Times New Roman"/>
          <w:bCs/>
          <w:color w:val="000000" w:themeColor="text1"/>
          <w:sz w:val="28"/>
          <w:szCs w:val="28"/>
          <w:lang w:eastAsia="es-CO"/>
        </w:rPr>
        <w:t xml:space="preserve"> las asambleas departamentales. </w:t>
      </w:r>
    </w:p>
    <w:p w14:paraId="591EA9A4" w14:textId="77777777" w:rsidR="00012FEF" w:rsidRPr="00042562" w:rsidRDefault="00012FEF" w:rsidP="00031B3D">
      <w:pPr>
        <w:tabs>
          <w:tab w:val="left" w:pos="2608"/>
        </w:tabs>
        <w:contextualSpacing/>
        <w:rPr>
          <w:rFonts w:ascii="Times New Roman" w:eastAsia="Calibri" w:hAnsi="Times New Roman" w:cs="Times New Roman"/>
          <w:bCs/>
          <w:color w:val="000000" w:themeColor="text1"/>
          <w:sz w:val="28"/>
          <w:szCs w:val="28"/>
          <w:lang w:eastAsia="es-CO"/>
        </w:rPr>
      </w:pPr>
    </w:p>
    <w:p w14:paraId="41F92E5C" w14:textId="739E7FE8" w:rsidR="00DB442A" w:rsidRDefault="000A32A8" w:rsidP="00031B3D">
      <w:pPr>
        <w:tabs>
          <w:tab w:val="left" w:pos="2608"/>
        </w:tabs>
        <w:contextualSpacing/>
        <w:rPr>
          <w:rFonts w:ascii="Times New Roman" w:eastAsia="Calibri" w:hAnsi="Times New Roman" w:cs="Times New Roman"/>
          <w:bCs/>
          <w:color w:val="000000" w:themeColor="text1"/>
          <w:sz w:val="28"/>
          <w:szCs w:val="28"/>
          <w:lang w:eastAsia="es-CO"/>
        </w:rPr>
      </w:pPr>
      <w:r w:rsidRPr="00042562">
        <w:rPr>
          <w:rFonts w:ascii="Times New Roman" w:eastAsia="Calibri" w:hAnsi="Times New Roman" w:cs="Times New Roman"/>
          <w:bCs/>
          <w:color w:val="000000" w:themeColor="text1"/>
          <w:sz w:val="28"/>
          <w:szCs w:val="28"/>
          <w:lang w:eastAsia="es-CO"/>
        </w:rPr>
        <w:lastRenderedPageBreak/>
        <w:t>Con fundamento en lo expuesto</w:t>
      </w:r>
      <w:r w:rsidR="00DB442A" w:rsidRPr="00042562">
        <w:rPr>
          <w:rFonts w:ascii="Times New Roman" w:eastAsia="Calibri" w:hAnsi="Times New Roman" w:cs="Times New Roman"/>
          <w:bCs/>
          <w:color w:val="000000" w:themeColor="text1"/>
          <w:sz w:val="28"/>
          <w:szCs w:val="28"/>
          <w:lang w:eastAsia="es-CO"/>
        </w:rPr>
        <w:t xml:space="preserve">, a </w:t>
      </w:r>
      <w:r w:rsidR="000A2A9A" w:rsidRPr="00042562">
        <w:rPr>
          <w:rFonts w:ascii="Times New Roman" w:eastAsia="Calibri" w:hAnsi="Times New Roman" w:cs="Times New Roman"/>
          <w:bCs/>
          <w:color w:val="000000" w:themeColor="text1"/>
          <w:sz w:val="28"/>
          <w:szCs w:val="28"/>
          <w:lang w:eastAsia="es-CO"/>
        </w:rPr>
        <w:t>continuación,</w:t>
      </w:r>
      <w:r w:rsidR="00DB442A" w:rsidRPr="00042562">
        <w:rPr>
          <w:rFonts w:ascii="Times New Roman" w:eastAsia="Calibri" w:hAnsi="Times New Roman" w:cs="Times New Roman"/>
          <w:bCs/>
          <w:color w:val="000000" w:themeColor="text1"/>
          <w:sz w:val="28"/>
          <w:szCs w:val="28"/>
          <w:lang w:eastAsia="es-CO"/>
        </w:rPr>
        <w:t xml:space="preserve"> </w:t>
      </w:r>
      <w:r w:rsidRPr="00042562">
        <w:rPr>
          <w:rFonts w:ascii="Times New Roman" w:eastAsia="Calibri" w:hAnsi="Times New Roman" w:cs="Times New Roman"/>
          <w:bCs/>
          <w:color w:val="000000" w:themeColor="text1"/>
          <w:sz w:val="28"/>
          <w:szCs w:val="28"/>
          <w:lang w:eastAsia="es-CO"/>
        </w:rPr>
        <w:t xml:space="preserve">la Sala </w:t>
      </w:r>
      <w:r w:rsidR="00DB442A" w:rsidRPr="00042562">
        <w:rPr>
          <w:rFonts w:ascii="Times New Roman" w:eastAsia="Calibri" w:hAnsi="Times New Roman" w:cs="Times New Roman"/>
          <w:bCs/>
          <w:color w:val="000000" w:themeColor="text1"/>
          <w:sz w:val="28"/>
          <w:szCs w:val="28"/>
          <w:lang w:eastAsia="es-CO"/>
        </w:rPr>
        <w:t>establecerá el alcance de la delegación examinada</w:t>
      </w:r>
      <w:r w:rsidR="00EC52AA" w:rsidRPr="00042562">
        <w:rPr>
          <w:rFonts w:ascii="Times New Roman" w:eastAsia="Calibri" w:hAnsi="Times New Roman" w:cs="Times New Roman"/>
          <w:bCs/>
          <w:color w:val="000000" w:themeColor="text1"/>
          <w:sz w:val="28"/>
          <w:szCs w:val="28"/>
          <w:lang w:eastAsia="es-CO"/>
        </w:rPr>
        <w:t xml:space="preserve"> en la que se considerará la regulación constitucional y</w:t>
      </w:r>
      <w:r w:rsidR="00EC52AA" w:rsidRPr="00692D48">
        <w:rPr>
          <w:rFonts w:ascii="Times New Roman" w:eastAsia="Calibri" w:hAnsi="Times New Roman" w:cs="Times New Roman"/>
          <w:bCs/>
          <w:color w:val="000000" w:themeColor="text1"/>
          <w:sz w:val="28"/>
          <w:szCs w:val="28"/>
          <w:highlight w:val="yellow"/>
          <w:lang w:eastAsia="es-CO"/>
        </w:rPr>
        <w:t xml:space="preserve"> </w:t>
      </w:r>
      <w:r w:rsidR="00EC52AA" w:rsidRPr="00C06050">
        <w:rPr>
          <w:rFonts w:ascii="Times New Roman" w:eastAsia="Calibri" w:hAnsi="Times New Roman" w:cs="Times New Roman"/>
          <w:bCs/>
          <w:color w:val="000000" w:themeColor="text1"/>
          <w:sz w:val="28"/>
          <w:szCs w:val="28"/>
          <w:lang w:eastAsia="es-CO"/>
        </w:rPr>
        <w:t xml:space="preserve">orgánica en los términos expuestos en los fundamentos jurídicos </w:t>
      </w:r>
      <w:r w:rsidR="00492A3C" w:rsidRPr="00C06050">
        <w:rPr>
          <w:rFonts w:ascii="Times New Roman" w:eastAsia="Calibri" w:hAnsi="Times New Roman" w:cs="Times New Roman"/>
          <w:bCs/>
          <w:color w:val="000000" w:themeColor="text1"/>
          <w:sz w:val="28"/>
          <w:szCs w:val="28"/>
          <w:lang w:eastAsia="es-CO"/>
        </w:rPr>
        <w:t>del 29 al 36</w:t>
      </w:r>
      <w:r w:rsidR="00C42442" w:rsidRPr="00C06050">
        <w:rPr>
          <w:rFonts w:ascii="Times New Roman" w:eastAsia="Calibri" w:hAnsi="Times New Roman" w:cs="Times New Roman"/>
          <w:bCs/>
          <w:color w:val="000000" w:themeColor="text1"/>
          <w:sz w:val="28"/>
          <w:szCs w:val="28"/>
          <w:lang w:eastAsia="es-CO"/>
        </w:rPr>
        <w:t xml:space="preserve"> de esta sentencia</w:t>
      </w:r>
      <w:r w:rsidRPr="00C06050">
        <w:rPr>
          <w:rFonts w:ascii="Times New Roman" w:eastAsia="Calibri" w:hAnsi="Times New Roman" w:cs="Times New Roman"/>
          <w:bCs/>
          <w:color w:val="000000" w:themeColor="text1"/>
          <w:sz w:val="28"/>
          <w:szCs w:val="28"/>
          <w:lang w:eastAsia="es-CO"/>
        </w:rPr>
        <w:t xml:space="preserve">. La tabla que se presenta a continuación </w:t>
      </w:r>
      <w:r w:rsidR="005248DD" w:rsidRPr="00C06050">
        <w:rPr>
          <w:rFonts w:ascii="Times New Roman" w:eastAsia="Calibri" w:hAnsi="Times New Roman" w:cs="Times New Roman"/>
          <w:bCs/>
          <w:color w:val="000000" w:themeColor="text1"/>
          <w:sz w:val="28"/>
          <w:szCs w:val="28"/>
          <w:lang w:eastAsia="es-CO"/>
        </w:rPr>
        <w:t>establece en la primera sección, a partir de los verbos, el tipo de operaciones presupuestales cuya de</w:t>
      </w:r>
      <w:r w:rsidR="003B227E" w:rsidRPr="00C06050">
        <w:rPr>
          <w:rFonts w:ascii="Times New Roman" w:eastAsia="Calibri" w:hAnsi="Times New Roman" w:cs="Times New Roman"/>
          <w:bCs/>
          <w:color w:val="000000" w:themeColor="text1"/>
          <w:sz w:val="28"/>
          <w:szCs w:val="28"/>
          <w:lang w:eastAsia="es-CO"/>
        </w:rPr>
        <w:t xml:space="preserve">legación se autoriza en las disposiciones examinadas y </w:t>
      </w:r>
      <w:r w:rsidR="004462A1" w:rsidRPr="00C06050">
        <w:rPr>
          <w:rFonts w:ascii="Times New Roman" w:eastAsia="Calibri" w:hAnsi="Times New Roman" w:cs="Times New Roman"/>
          <w:bCs/>
          <w:color w:val="000000" w:themeColor="text1"/>
          <w:sz w:val="28"/>
          <w:szCs w:val="28"/>
          <w:lang w:eastAsia="es-CO"/>
        </w:rPr>
        <w:t xml:space="preserve">en la segunda sección </w:t>
      </w:r>
      <w:r w:rsidR="00AB0936" w:rsidRPr="00C06050">
        <w:rPr>
          <w:rFonts w:ascii="Times New Roman" w:eastAsia="Calibri" w:hAnsi="Times New Roman" w:cs="Times New Roman"/>
          <w:bCs/>
          <w:color w:val="000000" w:themeColor="text1"/>
          <w:sz w:val="28"/>
          <w:szCs w:val="28"/>
          <w:lang w:eastAsia="es-CO"/>
        </w:rPr>
        <w:t xml:space="preserve">describe </w:t>
      </w:r>
      <w:r w:rsidR="004462A1" w:rsidRPr="00C06050">
        <w:rPr>
          <w:rFonts w:ascii="Times New Roman" w:eastAsia="Calibri" w:hAnsi="Times New Roman" w:cs="Times New Roman"/>
          <w:bCs/>
          <w:color w:val="000000" w:themeColor="text1"/>
          <w:sz w:val="28"/>
          <w:szCs w:val="28"/>
          <w:lang w:eastAsia="es-CO"/>
        </w:rPr>
        <w:t xml:space="preserve">el tipo de operaciones que no se entienden incluidas en la facultad de delegación porque ya están en cabeza del </w:t>
      </w:r>
      <w:r w:rsidR="00692D48" w:rsidRPr="00C06050">
        <w:rPr>
          <w:rFonts w:ascii="Times New Roman" w:eastAsia="Calibri" w:hAnsi="Times New Roman" w:cs="Times New Roman"/>
          <w:bCs/>
          <w:color w:val="000000" w:themeColor="text1"/>
          <w:sz w:val="28"/>
          <w:szCs w:val="28"/>
          <w:lang w:eastAsia="es-CO"/>
        </w:rPr>
        <w:t>gobernador.</w:t>
      </w:r>
    </w:p>
    <w:p w14:paraId="2762BBBC" w14:textId="77777777" w:rsidR="00952400" w:rsidRDefault="00952400" w:rsidP="00031B3D">
      <w:pPr>
        <w:tabs>
          <w:tab w:val="left" w:pos="2608"/>
        </w:tabs>
        <w:contextualSpacing/>
        <w:rPr>
          <w:rFonts w:ascii="Times New Roman" w:eastAsia="Calibri" w:hAnsi="Times New Roman" w:cs="Times New Roman"/>
          <w:bCs/>
          <w:color w:val="000000" w:themeColor="text1"/>
          <w:sz w:val="28"/>
          <w:szCs w:val="28"/>
          <w:lang w:eastAsia="es-CO"/>
        </w:rPr>
      </w:pPr>
    </w:p>
    <w:tbl>
      <w:tblPr>
        <w:tblStyle w:val="Tablaconcuadrcula"/>
        <w:tblW w:w="0" w:type="auto"/>
        <w:tblLook w:val="04A0" w:firstRow="1" w:lastRow="0" w:firstColumn="1" w:lastColumn="0" w:noHBand="0" w:noVBand="1"/>
      </w:tblPr>
      <w:tblGrid>
        <w:gridCol w:w="1616"/>
        <w:gridCol w:w="6034"/>
        <w:gridCol w:w="1746"/>
      </w:tblGrid>
      <w:tr w:rsidR="00BB64BC" w14:paraId="4D8D8218" w14:textId="77777777" w:rsidTr="00A1766B">
        <w:tc>
          <w:tcPr>
            <w:tcW w:w="9396" w:type="dxa"/>
            <w:gridSpan w:val="3"/>
          </w:tcPr>
          <w:p w14:paraId="7C39B97A" w14:textId="4E2BCD69" w:rsidR="00BB64BC" w:rsidRPr="00BB64BC" w:rsidRDefault="00BB64BC" w:rsidP="00BB64BC">
            <w:pPr>
              <w:tabs>
                <w:tab w:val="left" w:pos="2608"/>
              </w:tabs>
              <w:contextualSpacing/>
              <w:jc w:val="center"/>
              <w:rPr>
                <w:rFonts w:ascii="Times New Roman" w:eastAsia="Calibri" w:hAnsi="Times New Roman" w:cs="Times New Roman"/>
                <w:b/>
                <w:color w:val="000000" w:themeColor="text1"/>
                <w:sz w:val="24"/>
                <w:szCs w:val="24"/>
                <w:highlight w:val="yellow"/>
                <w:lang w:eastAsia="es-CO"/>
              </w:rPr>
            </w:pPr>
            <w:r w:rsidRPr="00BB64BC">
              <w:rPr>
                <w:rFonts w:ascii="Times New Roman" w:eastAsia="Calibri" w:hAnsi="Times New Roman" w:cs="Times New Roman"/>
                <w:b/>
                <w:color w:val="000000" w:themeColor="text1"/>
                <w:sz w:val="24"/>
                <w:szCs w:val="24"/>
                <w:lang w:eastAsia="es-CO"/>
              </w:rPr>
              <w:t>Facultades sobre las que recae la delegación prevista en el numeral 5 del artículo 19 y el numeral 50 del artículo 119 de la Ley 2200 de 2022</w:t>
            </w:r>
          </w:p>
        </w:tc>
      </w:tr>
      <w:tr w:rsidR="00397B84" w14:paraId="601FE76E" w14:textId="13B80CC3" w:rsidTr="00E53813">
        <w:tc>
          <w:tcPr>
            <w:tcW w:w="1616" w:type="dxa"/>
          </w:tcPr>
          <w:p w14:paraId="6476189E" w14:textId="2E2A4D59" w:rsidR="00397B84" w:rsidRPr="00042562" w:rsidRDefault="00397B84" w:rsidP="00092BE0">
            <w:pPr>
              <w:tabs>
                <w:tab w:val="left" w:pos="2608"/>
              </w:tabs>
              <w:contextualSpacing/>
              <w:jc w:val="center"/>
              <w:rPr>
                <w:rFonts w:ascii="Times New Roman" w:eastAsia="Calibri" w:hAnsi="Times New Roman" w:cs="Times New Roman"/>
                <w:b/>
                <w:color w:val="000000" w:themeColor="text1"/>
                <w:sz w:val="24"/>
                <w:szCs w:val="24"/>
                <w:lang w:eastAsia="es-CO"/>
              </w:rPr>
            </w:pPr>
            <w:r w:rsidRPr="00042562">
              <w:rPr>
                <w:rFonts w:ascii="Times New Roman" w:eastAsia="Calibri" w:hAnsi="Times New Roman" w:cs="Times New Roman"/>
                <w:b/>
                <w:color w:val="000000" w:themeColor="text1"/>
                <w:sz w:val="24"/>
                <w:szCs w:val="24"/>
                <w:lang w:eastAsia="es-CO"/>
              </w:rPr>
              <w:t>Verbo rector</w:t>
            </w:r>
          </w:p>
        </w:tc>
        <w:tc>
          <w:tcPr>
            <w:tcW w:w="6034" w:type="dxa"/>
          </w:tcPr>
          <w:p w14:paraId="219B5BDD" w14:textId="07E7A8FB" w:rsidR="00397B84" w:rsidRPr="00042562" w:rsidRDefault="00092BE0" w:rsidP="00092BE0">
            <w:pPr>
              <w:tabs>
                <w:tab w:val="left" w:pos="2608"/>
              </w:tabs>
              <w:contextualSpacing/>
              <w:jc w:val="center"/>
              <w:rPr>
                <w:rFonts w:ascii="Times New Roman" w:eastAsia="Calibri" w:hAnsi="Times New Roman" w:cs="Times New Roman"/>
                <w:b/>
                <w:color w:val="000000" w:themeColor="text1"/>
                <w:sz w:val="24"/>
                <w:szCs w:val="24"/>
                <w:lang w:eastAsia="es-CO"/>
              </w:rPr>
            </w:pPr>
            <w:r w:rsidRPr="00042562">
              <w:rPr>
                <w:rFonts w:ascii="Times New Roman" w:eastAsia="Calibri" w:hAnsi="Times New Roman" w:cs="Times New Roman"/>
                <w:b/>
                <w:color w:val="000000" w:themeColor="text1"/>
                <w:sz w:val="24"/>
                <w:szCs w:val="24"/>
                <w:lang w:eastAsia="es-CO"/>
              </w:rPr>
              <w:t>Operación</w:t>
            </w:r>
          </w:p>
        </w:tc>
        <w:tc>
          <w:tcPr>
            <w:tcW w:w="1746" w:type="dxa"/>
          </w:tcPr>
          <w:p w14:paraId="16CE4326" w14:textId="79CC00A4" w:rsidR="00397B84" w:rsidRPr="00042562" w:rsidRDefault="00397B84" w:rsidP="002B7065">
            <w:pPr>
              <w:tabs>
                <w:tab w:val="left" w:pos="2608"/>
              </w:tabs>
              <w:contextualSpacing/>
              <w:jc w:val="center"/>
              <w:rPr>
                <w:rFonts w:ascii="Times New Roman" w:eastAsia="Calibri" w:hAnsi="Times New Roman" w:cs="Times New Roman"/>
                <w:b/>
                <w:color w:val="000000" w:themeColor="text1"/>
                <w:sz w:val="24"/>
                <w:szCs w:val="24"/>
                <w:lang w:eastAsia="es-CO"/>
              </w:rPr>
            </w:pPr>
          </w:p>
        </w:tc>
      </w:tr>
      <w:tr w:rsidR="00397B84" w14:paraId="28A5D975" w14:textId="73E54F31" w:rsidTr="00E53813">
        <w:tc>
          <w:tcPr>
            <w:tcW w:w="1616" w:type="dxa"/>
          </w:tcPr>
          <w:p w14:paraId="42FE3F00" w14:textId="23516446" w:rsidR="00397B84" w:rsidRPr="00042562" w:rsidRDefault="00397B84" w:rsidP="00036736">
            <w:pPr>
              <w:tabs>
                <w:tab w:val="left" w:pos="2608"/>
              </w:tabs>
              <w:contextualSpacing/>
              <w:rPr>
                <w:rFonts w:ascii="Times New Roman" w:hAnsi="Times New Roman" w:cs="Times New Roman"/>
                <w:sz w:val="24"/>
                <w:szCs w:val="24"/>
              </w:rPr>
            </w:pPr>
            <w:bookmarkStart w:id="18" w:name="_Hlk134698508"/>
            <w:bookmarkStart w:id="19" w:name="_Hlk132820935"/>
            <w:r w:rsidRPr="00042562">
              <w:rPr>
                <w:rFonts w:ascii="Times New Roman" w:hAnsi="Times New Roman" w:cs="Times New Roman"/>
                <w:sz w:val="24"/>
                <w:szCs w:val="24"/>
              </w:rPr>
              <w:t>Incorporar</w:t>
            </w:r>
            <w:r w:rsidR="00521EF3" w:rsidRPr="00042562">
              <w:rPr>
                <w:rFonts w:ascii="Times New Roman" w:hAnsi="Times New Roman" w:cs="Times New Roman"/>
                <w:sz w:val="24"/>
                <w:szCs w:val="24"/>
              </w:rPr>
              <w:t xml:space="preserve"> </w:t>
            </w:r>
          </w:p>
        </w:tc>
        <w:tc>
          <w:tcPr>
            <w:tcW w:w="6034" w:type="dxa"/>
          </w:tcPr>
          <w:p w14:paraId="08C02EDF" w14:textId="14783023" w:rsidR="005F6CCB" w:rsidRPr="00042562" w:rsidRDefault="008C53D5" w:rsidP="00036736">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1. </w:t>
            </w:r>
            <w:r w:rsidR="000126C8" w:rsidRPr="00042562">
              <w:rPr>
                <w:rFonts w:ascii="Times New Roman" w:eastAsia="Calibri" w:hAnsi="Times New Roman" w:cs="Times New Roman"/>
                <w:bCs/>
                <w:color w:val="000000" w:themeColor="text1"/>
                <w:sz w:val="24"/>
                <w:szCs w:val="24"/>
                <w:lang w:eastAsia="es-CO"/>
              </w:rPr>
              <w:t>Incorpora</w:t>
            </w:r>
            <w:r w:rsidR="00021F1E" w:rsidRPr="00042562">
              <w:rPr>
                <w:rFonts w:ascii="Times New Roman" w:eastAsia="Calibri" w:hAnsi="Times New Roman" w:cs="Times New Roman"/>
                <w:bCs/>
                <w:color w:val="000000" w:themeColor="text1"/>
                <w:sz w:val="24"/>
                <w:szCs w:val="24"/>
                <w:lang w:eastAsia="es-CO"/>
              </w:rPr>
              <w:t>r</w:t>
            </w:r>
            <w:r w:rsidR="000126C8" w:rsidRPr="00042562">
              <w:rPr>
                <w:rFonts w:ascii="Times New Roman" w:eastAsia="Calibri" w:hAnsi="Times New Roman" w:cs="Times New Roman"/>
                <w:bCs/>
                <w:color w:val="000000" w:themeColor="text1"/>
                <w:sz w:val="24"/>
                <w:szCs w:val="24"/>
                <w:lang w:eastAsia="es-CO"/>
              </w:rPr>
              <w:t xml:space="preserve"> r</w:t>
            </w:r>
            <w:r w:rsidR="008469C2" w:rsidRPr="00042562">
              <w:rPr>
                <w:rFonts w:ascii="Times New Roman" w:eastAsia="Calibri" w:hAnsi="Times New Roman" w:cs="Times New Roman"/>
                <w:bCs/>
                <w:color w:val="000000" w:themeColor="text1"/>
                <w:sz w:val="24"/>
                <w:szCs w:val="24"/>
                <w:lang w:eastAsia="es-CO"/>
              </w:rPr>
              <w:t>entas al presupuesto</w:t>
            </w:r>
            <w:r w:rsidR="00401CAA" w:rsidRPr="00042562">
              <w:rPr>
                <w:rFonts w:ascii="Times New Roman" w:eastAsia="Calibri" w:hAnsi="Times New Roman" w:cs="Times New Roman"/>
                <w:bCs/>
                <w:color w:val="000000" w:themeColor="text1"/>
                <w:sz w:val="24"/>
                <w:szCs w:val="24"/>
                <w:lang w:eastAsia="es-CO"/>
              </w:rPr>
              <w:t xml:space="preserve"> departamental</w:t>
            </w:r>
            <w:r w:rsidR="005F6CCB" w:rsidRPr="00042562">
              <w:rPr>
                <w:rFonts w:ascii="Times New Roman" w:eastAsia="Calibri" w:hAnsi="Times New Roman" w:cs="Times New Roman"/>
                <w:bCs/>
                <w:color w:val="000000" w:themeColor="text1"/>
                <w:sz w:val="24"/>
                <w:szCs w:val="24"/>
                <w:lang w:eastAsia="es-CO"/>
              </w:rPr>
              <w:t xml:space="preserve"> (crear nueva renta)</w:t>
            </w:r>
            <w:r w:rsidR="008469C2" w:rsidRPr="00042562">
              <w:rPr>
                <w:rFonts w:ascii="Times New Roman" w:eastAsia="Calibri" w:hAnsi="Times New Roman" w:cs="Times New Roman"/>
                <w:bCs/>
                <w:color w:val="000000" w:themeColor="text1"/>
                <w:sz w:val="24"/>
                <w:szCs w:val="24"/>
                <w:lang w:eastAsia="es-CO"/>
              </w:rPr>
              <w:t>.</w:t>
            </w:r>
          </w:p>
          <w:p w14:paraId="2EC3CD40" w14:textId="4D9DFE38" w:rsidR="00456A8D" w:rsidRPr="00042562" w:rsidRDefault="008C53D5" w:rsidP="004F28E4">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2. </w:t>
            </w:r>
            <w:r w:rsidR="00F7042D" w:rsidRPr="00042562">
              <w:rPr>
                <w:rFonts w:ascii="Times New Roman" w:eastAsia="Calibri" w:hAnsi="Times New Roman" w:cs="Times New Roman"/>
                <w:bCs/>
                <w:color w:val="000000" w:themeColor="text1"/>
                <w:sz w:val="24"/>
                <w:szCs w:val="24"/>
                <w:lang w:eastAsia="es-CO"/>
              </w:rPr>
              <w:t>Incorpora</w:t>
            </w:r>
            <w:r w:rsidR="003634C2" w:rsidRPr="00042562">
              <w:rPr>
                <w:rFonts w:ascii="Times New Roman" w:eastAsia="Calibri" w:hAnsi="Times New Roman" w:cs="Times New Roman"/>
                <w:bCs/>
                <w:color w:val="000000" w:themeColor="text1"/>
                <w:sz w:val="24"/>
                <w:szCs w:val="24"/>
                <w:lang w:eastAsia="es-CO"/>
              </w:rPr>
              <w:t>r</w:t>
            </w:r>
            <w:r w:rsidR="00F7042D" w:rsidRPr="00042562">
              <w:rPr>
                <w:rFonts w:ascii="Times New Roman" w:eastAsia="Calibri" w:hAnsi="Times New Roman" w:cs="Times New Roman"/>
                <w:bCs/>
                <w:color w:val="000000" w:themeColor="text1"/>
                <w:sz w:val="24"/>
                <w:szCs w:val="24"/>
                <w:lang w:eastAsia="es-CO"/>
              </w:rPr>
              <w:t xml:space="preserve"> a</w:t>
            </w:r>
            <w:r w:rsidR="006361E5" w:rsidRPr="00042562">
              <w:rPr>
                <w:rFonts w:ascii="Times New Roman" w:eastAsia="Calibri" w:hAnsi="Times New Roman" w:cs="Times New Roman"/>
                <w:bCs/>
                <w:color w:val="000000" w:themeColor="text1"/>
                <w:sz w:val="24"/>
                <w:szCs w:val="24"/>
                <w:lang w:eastAsia="es-CO"/>
              </w:rPr>
              <w:t xml:space="preserve">propiación </w:t>
            </w:r>
            <w:r w:rsidR="00E53813" w:rsidRPr="00042562">
              <w:rPr>
                <w:rFonts w:ascii="Times New Roman" w:hAnsi="Times New Roman" w:cs="Times New Roman"/>
                <w:bCs/>
                <w:sz w:val="24"/>
                <w:szCs w:val="24"/>
              </w:rPr>
              <w:t>que no estaba</w:t>
            </w:r>
            <w:r w:rsidR="000D3D32" w:rsidRPr="00042562">
              <w:rPr>
                <w:rFonts w:ascii="Times New Roman" w:hAnsi="Times New Roman" w:cs="Times New Roman"/>
                <w:bCs/>
                <w:sz w:val="24"/>
                <w:szCs w:val="24"/>
              </w:rPr>
              <w:t>n</w:t>
            </w:r>
            <w:r w:rsidR="00E53813" w:rsidRPr="00042562">
              <w:rPr>
                <w:rFonts w:ascii="Times New Roman" w:hAnsi="Times New Roman" w:cs="Times New Roman"/>
                <w:bCs/>
                <w:sz w:val="24"/>
                <w:szCs w:val="24"/>
              </w:rPr>
              <w:t xml:space="preserve"> prevista en el </w:t>
            </w:r>
            <w:r w:rsidR="00F7042D" w:rsidRPr="00042562">
              <w:rPr>
                <w:rFonts w:ascii="Times New Roman" w:hAnsi="Times New Roman" w:cs="Times New Roman"/>
                <w:bCs/>
                <w:sz w:val="24"/>
                <w:szCs w:val="24"/>
              </w:rPr>
              <w:t>presupuesto</w:t>
            </w:r>
            <w:r w:rsidR="0027454F" w:rsidRPr="00042562">
              <w:rPr>
                <w:rFonts w:ascii="Times New Roman" w:hAnsi="Times New Roman" w:cs="Times New Roman"/>
                <w:bCs/>
                <w:sz w:val="24"/>
                <w:szCs w:val="24"/>
              </w:rPr>
              <w:t xml:space="preserve"> </w:t>
            </w:r>
            <w:r w:rsidR="00F7042D" w:rsidRPr="00042562">
              <w:rPr>
                <w:rFonts w:ascii="Times New Roman" w:hAnsi="Times New Roman" w:cs="Times New Roman"/>
                <w:bCs/>
                <w:sz w:val="24"/>
                <w:szCs w:val="24"/>
              </w:rPr>
              <w:t>(</w:t>
            </w:r>
            <w:r w:rsidR="0027454F" w:rsidRPr="00042562">
              <w:rPr>
                <w:rFonts w:ascii="Times New Roman" w:hAnsi="Times New Roman" w:cs="Times New Roman"/>
                <w:bCs/>
                <w:sz w:val="24"/>
                <w:szCs w:val="24"/>
              </w:rPr>
              <w:t>créditos extraordinario</w:t>
            </w:r>
            <w:r w:rsidR="00A2460E" w:rsidRPr="00042562">
              <w:rPr>
                <w:rFonts w:ascii="Times New Roman" w:hAnsi="Times New Roman" w:cs="Times New Roman"/>
                <w:bCs/>
                <w:sz w:val="24"/>
                <w:szCs w:val="24"/>
              </w:rPr>
              <w:t>s</w:t>
            </w:r>
            <w:r w:rsidR="0027454F" w:rsidRPr="00042562">
              <w:rPr>
                <w:rFonts w:ascii="Times New Roman" w:hAnsi="Times New Roman" w:cs="Times New Roman"/>
                <w:bCs/>
                <w:sz w:val="24"/>
                <w:szCs w:val="24"/>
              </w:rPr>
              <w:t>)</w:t>
            </w:r>
            <w:r w:rsidR="00E53813" w:rsidRPr="00042562">
              <w:rPr>
                <w:rFonts w:ascii="Times New Roman" w:hAnsi="Times New Roman" w:cs="Times New Roman"/>
                <w:bCs/>
                <w:sz w:val="24"/>
                <w:szCs w:val="24"/>
              </w:rPr>
              <w:t>.</w:t>
            </w:r>
          </w:p>
        </w:tc>
        <w:tc>
          <w:tcPr>
            <w:tcW w:w="1746" w:type="dxa"/>
            <w:vMerge w:val="restart"/>
          </w:tcPr>
          <w:p w14:paraId="21DE630B" w14:textId="77777777" w:rsidR="00070B96" w:rsidRPr="00042562" w:rsidRDefault="00070B96" w:rsidP="00031B3D">
            <w:pPr>
              <w:tabs>
                <w:tab w:val="left" w:pos="2608"/>
              </w:tabs>
              <w:contextualSpacing/>
              <w:rPr>
                <w:rFonts w:ascii="Times New Roman" w:eastAsia="Calibri" w:hAnsi="Times New Roman" w:cs="Times New Roman"/>
                <w:bCs/>
                <w:color w:val="000000" w:themeColor="text1"/>
                <w:sz w:val="24"/>
                <w:szCs w:val="24"/>
                <w:lang w:eastAsia="es-CO"/>
              </w:rPr>
            </w:pPr>
          </w:p>
          <w:p w14:paraId="373D811A" w14:textId="77777777" w:rsidR="00070B96" w:rsidRPr="00042562" w:rsidRDefault="00070B96" w:rsidP="00031B3D">
            <w:pPr>
              <w:tabs>
                <w:tab w:val="left" w:pos="2608"/>
              </w:tabs>
              <w:contextualSpacing/>
              <w:rPr>
                <w:rFonts w:ascii="Times New Roman" w:eastAsia="Calibri" w:hAnsi="Times New Roman" w:cs="Times New Roman"/>
                <w:bCs/>
                <w:color w:val="000000" w:themeColor="text1"/>
                <w:sz w:val="24"/>
                <w:szCs w:val="24"/>
                <w:lang w:eastAsia="es-CO"/>
              </w:rPr>
            </w:pPr>
          </w:p>
          <w:p w14:paraId="5D3173F9" w14:textId="77777777" w:rsidR="00920F7D" w:rsidRPr="00042562" w:rsidRDefault="00920F7D" w:rsidP="00031B3D">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En las diferentes secciones del Presupuesto General del Departamento, servicio de la deuda pública e inversión.</w:t>
            </w:r>
          </w:p>
          <w:p w14:paraId="6F14DBF8" w14:textId="6DB72F32" w:rsidR="00070B96" w:rsidRPr="00042562" w:rsidRDefault="00920F7D" w:rsidP="00031B3D">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En ejecución de sus políticas, programas, subprogramas y proyectos, establecidas en el Presupuesto de Rentas y Gastos de la vigencia.</w:t>
            </w:r>
          </w:p>
          <w:p w14:paraId="70B36952" w14:textId="77777777" w:rsidR="00070B96" w:rsidRPr="00042562" w:rsidRDefault="00070B96" w:rsidP="00031B3D">
            <w:pPr>
              <w:tabs>
                <w:tab w:val="left" w:pos="2608"/>
              </w:tabs>
              <w:contextualSpacing/>
              <w:rPr>
                <w:rFonts w:ascii="Times New Roman" w:eastAsia="Calibri" w:hAnsi="Times New Roman" w:cs="Times New Roman"/>
                <w:bCs/>
                <w:color w:val="000000" w:themeColor="text1"/>
                <w:sz w:val="24"/>
                <w:szCs w:val="24"/>
                <w:lang w:eastAsia="es-CO"/>
              </w:rPr>
            </w:pPr>
          </w:p>
          <w:p w14:paraId="78A425BE" w14:textId="77777777" w:rsidR="00070B96" w:rsidRPr="00042562" w:rsidRDefault="00070B96" w:rsidP="00031B3D">
            <w:pPr>
              <w:tabs>
                <w:tab w:val="left" w:pos="2608"/>
              </w:tabs>
              <w:contextualSpacing/>
              <w:rPr>
                <w:rFonts w:ascii="Times New Roman" w:eastAsia="Calibri" w:hAnsi="Times New Roman" w:cs="Times New Roman"/>
                <w:bCs/>
                <w:color w:val="000000" w:themeColor="text1"/>
                <w:sz w:val="24"/>
                <w:szCs w:val="24"/>
                <w:lang w:eastAsia="es-CO"/>
              </w:rPr>
            </w:pPr>
          </w:p>
          <w:p w14:paraId="25DE12EB" w14:textId="77777777" w:rsidR="00070B96" w:rsidRPr="00042562" w:rsidRDefault="00070B96" w:rsidP="00031B3D">
            <w:pPr>
              <w:tabs>
                <w:tab w:val="left" w:pos="2608"/>
              </w:tabs>
              <w:contextualSpacing/>
              <w:rPr>
                <w:rFonts w:ascii="Times New Roman" w:eastAsia="Calibri" w:hAnsi="Times New Roman" w:cs="Times New Roman"/>
                <w:bCs/>
                <w:color w:val="000000" w:themeColor="text1"/>
                <w:sz w:val="24"/>
                <w:szCs w:val="24"/>
                <w:lang w:eastAsia="es-CO"/>
              </w:rPr>
            </w:pPr>
          </w:p>
          <w:p w14:paraId="37617EB3" w14:textId="77777777" w:rsidR="00070B96" w:rsidRPr="00042562" w:rsidRDefault="00070B96" w:rsidP="00031B3D">
            <w:pPr>
              <w:tabs>
                <w:tab w:val="left" w:pos="2608"/>
              </w:tabs>
              <w:contextualSpacing/>
              <w:rPr>
                <w:rFonts w:ascii="Times New Roman" w:eastAsia="Calibri" w:hAnsi="Times New Roman" w:cs="Times New Roman"/>
                <w:bCs/>
                <w:color w:val="000000" w:themeColor="text1"/>
                <w:sz w:val="24"/>
                <w:szCs w:val="24"/>
                <w:lang w:eastAsia="es-CO"/>
              </w:rPr>
            </w:pPr>
          </w:p>
          <w:p w14:paraId="5313676F" w14:textId="77777777" w:rsidR="00070B96" w:rsidRPr="00042562" w:rsidRDefault="00070B96" w:rsidP="00031B3D">
            <w:pPr>
              <w:tabs>
                <w:tab w:val="left" w:pos="2608"/>
              </w:tabs>
              <w:contextualSpacing/>
              <w:rPr>
                <w:rFonts w:ascii="Times New Roman" w:eastAsia="Calibri" w:hAnsi="Times New Roman" w:cs="Times New Roman"/>
                <w:bCs/>
                <w:color w:val="000000" w:themeColor="text1"/>
                <w:sz w:val="24"/>
                <w:szCs w:val="24"/>
                <w:lang w:eastAsia="es-CO"/>
              </w:rPr>
            </w:pPr>
          </w:p>
          <w:p w14:paraId="3ADFAEC9" w14:textId="77777777" w:rsidR="00070B96" w:rsidRPr="00042562" w:rsidRDefault="00070B96" w:rsidP="00031B3D">
            <w:pPr>
              <w:tabs>
                <w:tab w:val="left" w:pos="2608"/>
              </w:tabs>
              <w:contextualSpacing/>
              <w:rPr>
                <w:rFonts w:ascii="Times New Roman" w:eastAsia="Calibri" w:hAnsi="Times New Roman" w:cs="Times New Roman"/>
                <w:bCs/>
                <w:color w:val="000000" w:themeColor="text1"/>
                <w:sz w:val="24"/>
                <w:szCs w:val="24"/>
                <w:lang w:eastAsia="es-CO"/>
              </w:rPr>
            </w:pPr>
          </w:p>
          <w:p w14:paraId="07DAF4AD" w14:textId="77777777" w:rsidR="00070B96" w:rsidRPr="00042562" w:rsidRDefault="00070B96" w:rsidP="00031B3D">
            <w:pPr>
              <w:tabs>
                <w:tab w:val="left" w:pos="2608"/>
              </w:tabs>
              <w:contextualSpacing/>
              <w:rPr>
                <w:rFonts w:ascii="Times New Roman" w:eastAsia="Calibri" w:hAnsi="Times New Roman" w:cs="Times New Roman"/>
                <w:bCs/>
                <w:color w:val="000000" w:themeColor="text1"/>
                <w:sz w:val="24"/>
                <w:szCs w:val="24"/>
                <w:lang w:eastAsia="es-CO"/>
              </w:rPr>
            </w:pPr>
          </w:p>
          <w:p w14:paraId="13CBF4D9" w14:textId="77777777" w:rsidR="00070B96" w:rsidRPr="00042562" w:rsidRDefault="00070B96" w:rsidP="00031B3D">
            <w:pPr>
              <w:tabs>
                <w:tab w:val="left" w:pos="2608"/>
              </w:tabs>
              <w:contextualSpacing/>
              <w:rPr>
                <w:rFonts w:ascii="Times New Roman" w:eastAsia="Calibri" w:hAnsi="Times New Roman" w:cs="Times New Roman"/>
                <w:bCs/>
                <w:color w:val="000000" w:themeColor="text1"/>
                <w:sz w:val="24"/>
                <w:szCs w:val="24"/>
                <w:lang w:eastAsia="es-CO"/>
              </w:rPr>
            </w:pPr>
          </w:p>
          <w:p w14:paraId="5E8C2CCC" w14:textId="77777777" w:rsidR="00070B96" w:rsidRPr="00042562" w:rsidRDefault="00070B96" w:rsidP="00031B3D">
            <w:pPr>
              <w:tabs>
                <w:tab w:val="left" w:pos="2608"/>
              </w:tabs>
              <w:contextualSpacing/>
              <w:rPr>
                <w:rFonts w:ascii="Times New Roman" w:eastAsia="Calibri" w:hAnsi="Times New Roman" w:cs="Times New Roman"/>
                <w:bCs/>
                <w:color w:val="000000" w:themeColor="text1"/>
                <w:sz w:val="24"/>
                <w:szCs w:val="24"/>
                <w:lang w:eastAsia="es-CO"/>
              </w:rPr>
            </w:pPr>
          </w:p>
          <w:p w14:paraId="79101F30" w14:textId="77777777" w:rsidR="00070B96" w:rsidRPr="00042562" w:rsidRDefault="00070B96" w:rsidP="00031B3D">
            <w:pPr>
              <w:tabs>
                <w:tab w:val="left" w:pos="2608"/>
              </w:tabs>
              <w:contextualSpacing/>
              <w:rPr>
                <w:rFonts w:ascii="Times New Roman" w:eastAsia="Calibri" w:hAnsi="Times New Roman" w:cs="Times New Roman"/>
                <w:bCs/>
                <w:color w:val="000000" w:themeColor="text1"/>
                <w:sz w:val="24"/>
                <w:szCs w:val="24"/>
                <w:lang w:eastAsia="es-CO"/>
              </w:rPr>
            </w:pPr>
          </w:p>
          <w:p w14:paraId="3F1BFA5F" w14:textId="6AE885B0" w:rsidR="00397B84" w:rsidRPr="00042562" w:rsidRDefault="00397B84" w:rsidP="00031B3D">
            <w:pPr>
              <w:tabs>
                <w:tab w:val="left" w:pos="2608"/>
              </w:tabs>
              <w:contextualSpacing/>
              <w:rPr>
                <w:rFonts w:ascii="Times New Roman" w:eastAsia="Calibri" w:hAnsi="Times New Roman" w:cs="Times New Roman"/>
                <w:bCs/>
                <w:color w:val="000000" w:themeColor="text1"/>
                <w:sz w:val="24"/>
                <w:szCs w:val="24"/>
                <w:lang w:eastAsia="es-CO"/>
              </w:rPr>
            </w:pPr>
          </w:p>
        </w:tc>
      </w:tr>
      <w:tr w:rsidR="003634C2" w14:paraId="5FEF8DA4" w14:textId="77777777" w:rsidTr="00E53813">
        <w:tc>
          <w:tcPr>
            <w:tcW w:w="1616" w:type="dxa"/>
          </w:tcPr>
          <w:p w14:paraId="13A1DF88" w14:textId="1EF9D057" w:rsidR="003634C2" w:rsidRPr="00042562" w:rsidRDefault="003634C2" w:rsidP="00036736">
            <w:pPr>
              <w:tabs>
                <w:tab w:val="left" w:pos="2608"/>
              </w:tabs>
              <w:contextualSpacing/>
              <w:rPr>
                <w:rFonts w:ascii="Times New Roman" w:hAnsi="Times New Roman" w:cs="Times New Roman"/>
                <w:sz w:val="24"/>
                <w:szCs w:val="24"/>
              </w:rPr>
            </w:pPr>
            <w:r w:rsidRPr="00042562">
              <w:rPr>
                <w:rFonts w:ascii="Times New Roman" w:hAnsi="Times New Roman" w:cs="Times New Roman"/>
                <w:sz w:val="24"/>
                <w:szCs w:val="24"/>
              </w:rPr>
              <w:t>Adiciona</w:t>
            </w:r>
            <w:r w:rsidR="008C53D5" w:rsidRPr="00042562">
              <w:rPr>
                <w:rFonts w:ascii="Times New Roman" w:hAnsi="Times New Roman" w:cs="Times New Roman"/>
                <w:sz w:val="24"/>
                <w:szCs w:val="24"/>
              </w:rPr>
              <w:t>r</w:t>
            </w:r>
          </w:p>
        </w:tc>
        <w:tc>
          <w:tcPr>
            <w:tcW w:w="6034" w:type="dxa"/>
          </w:tcPr>
          <w:p w14:paraId="7513FE1A" w14:textId="74E04B2B" w:rsidR="00070B96" w:rsidRPr="00042562" w:rsidRDefault="008C53D5" w:rsidP="003634C2">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3. </w:t>
            </w:r>
            <w:r w:rsidR="003634C2" w:rsidRPr="00042562">
              <w:rPr>
                <w:rFonts w:ascii="Times New Roman" w:eastAsia="Calibri" w:hAnsi="Times New Roman" w:cs="Times New Roman"/>
                <w:bCs/>
                <w:color w:val="000000" w:themeColor="text1"/>
                <w:sz w:val="24"/>
                <w:szCs w:val="24"/>
                <w:lang w:eastAsia="es-CO"/>
              </w:rPr>
              <w:t xml:space="preserve">Adicionar rentas del presupuesto departamental (aumentar </w:t>
            </w:r>
            <w:r w:rsidR="006C1EB0" w:rsidRPr="00042562">
              <w:rPr>
                <w:rFonts w:ascii="Times New Roman" w:eastAsia="Calibri" w:hAnsi="Times New Roman" w:cs="Times New Roman"/>
                <w:bCs/>
                <w:color w:val="000000" w:themeColor="text1"/>
                <w:sz w:val="24"/>
                <w:szCs w:val="24"/>
                <w:lang w:eastAsia="es-CO"/>
              </w:rPr>
              <w:t xml:space="preserve">una </w:t>
            </w:r>
            <w:r w:rsidR="003634C2" w:rsidRPr="00042562">
              <w:rPr>
                <w:rFonts w:ascii="Times New Roman" w:eastAsia="Calibri" w:hAnsi="Times New Roman" w:cs="Times New Roman"/>
                <w:bCs/>
                <w:color w:val="000000" w:themeColor="text1"/>
                <w:sz w:val="24"/>
                <w:szCs w:val="24"/>
                <w:lang w:eastAsia="es-CO"/>
              </w:rPr>
              <w:t>renta ya aprobada)</w:t>
            </w:r>
            <w:r w:rsidR="007371E9" w:rsidRPr="00042562">
              <w:rPr>
                <w:rFonts w:ascii="Times New Roman" w:eastAsia="Calibri" w:hAnsi="Times New Roman" w:cs="Times New Roman"/>
                <w:bCs/>
                <w:color w:val="000000" w:themeColor="text1"/>
                <w:sz w:val="24"/>
                <w:szCs w:val="24"/>
                <w:lang w:eastAsia="es-CO"/>
              </w:rPr>
              <w:t>.</w:t>
            </w:r>
          </w:p>
          <w:p w14:paraId="44092EF6" w14:textId="6A0A9CEB" w:rsidR="003634C2" w:rsidRPr="00042562" w:rsidRDefault="008C53D5" w:rsidP="00036736">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4. </w:t>
            </w:r>
            <w:r w:rsidR="003634C2" w:rsidRPr="00042562">
              <w:rPr>
                <w:rFonts w:ascii="Times New Roman" w:eastAsia="Calibri" w:hAnsi="Times New Roman" w:cs="Times New Roman"/>
                <w:bCs/>
                <w:color w:val="000000" w:themeColor="text1"/>
                <w:sz w:val="24"/>
                <w:szCs w:val="24"/>
                <w:lang w:eastAsia="es-CO"/>
              </w:rPr>
              <w:t>Adicionar una apropiación ya aprobada (</w:t>
            </w:r>
            <w:r w:rsidR="006C1EB0" w:rsidRPr="00042562">
              <w:rPr>
                <w:rFonts w:ascii="Times New Roman" w:eastAsia="Calibri" w:hAnsi="Times New Roman" w:cs="Times New Roman"/>
                <w:bCs/>
                <w:color w:val="000000" w:themeColor="text1"/>
                <w:sz w:val="24"/>
                <w:szCs w:val="24"/>
                <w:lang w:eastAsia="es-CO"/>
              </w:rPr>
              <w:t xml:space="preserve">aumentar una partida ya aprobada a través de un </w:t>
            </w:r>
            <w:r w:rsidR="003634C2" w:rsidRPr="00042562">
              <w:rPr>
                <w:rFonts w:ascii="Times New Roman" w:eastAsia="Calibri" w:hAnsi="Times New Roman" w:cs="Times New Roman"/>
                <w:bCs/>
                <w:color w:val="000000" w:themeColor="text1"/>
                <w:sz w:val="24"/>
                <w:szCs w:val="24"/>
                <w:lang w:eastAsia="es-CO"/>
              </w:rPr>
              <w:t xml:space="preserve">crédito </w:t>
            </w:r>
            <w:proofErr w:type="spellStart"/>
            <w:r w:rsidR="003634C2" w:rsidRPr="00042562">
              <w:rPr>
                <w:rFonts w:ascii="Times New Roman" w:eastAsia="Calibri" w:hAnsi="Times New Roman" w:cs="Times New Roman"/>
                <w:bCs/>
                <w:color w:val="000000" w:themeColor="text1"/>
                <w:sz w:val="24"/>
                <w:szCs w:val="24"/>
                <w:lang w:eastAsia="es-CO"/>
              </w:rPr>
              <w:t>suplemental</w:t>
            </w:r>
            <w:proofErr w:type="spellEnd"/>
            <w:r w:rsidR="003634C2" w:rsidRPr="00042562">
              <w:rPr>
                <w:rFonts w:ascii="Times New Roman" w:eastAsia="Calibri" w:hAnsi="Times New Roman" w:cs="Times New Roman"/>
                <w:bCs/>
                <w:color w:val="000000" w:themeColor="text1"/>
                <w:sz w:val="24"/>
                <w:szCs w:val="24"/>
                <w:lang w:eastAsia="es-CO"/>
              </w:rPr>
              <w:t>)</w:t>
            </w:r>
            <w:r w:rsidR="007371E9" w:rsidRPr="00042562">
              <w:rPr>
                <w:rFonts w:ascii="Times New Roman" w:eastAsia="Calibri" w:hAnsi="Times New Roman" w:cs="Times New Roman"/>
                <w:bCs/>
                <w:color w:val="000000" w:themeColor="text1"/>
                <w:sz w:val="24"/>
                <w:szCs w:val="24"/>
                <w:lang w:eastAsia="es-CO"/>
              </w:rPr>
              <w:t>.</w:t>
            </w:r>
          </w:p>
        </w:tc>
        <w:tc>
          <w:tcPr>
            <w:tcW w:w="1746" w:type="dxa"/>
            <w:vMerge/>
          </w:tcPr>
          <w:p w14:paraId="2F5B62F1" w14:textId="77777777" w:rsidR="003634C2" w:rsidRPr="00042562" w:rsidRDefault="003634C2" w:rsidP="00031B3D">
            <w:pPr>
              <w:tabs>
                <w:tab w:val="left" w:pos="2608"/>
              </w:tabs>
              <w:contextualSpacing/>
              <w:rPr>
                <w:rFonts w:ascii="Times New Roman" w:eastAsia="Calibri" w:hAnsi="Times New Roman" w:cs="Times New Roman"/>
                <w:bCs/>
                <w:color w:val="000000" w:themeColor="text1"/>
                <w:sz w:val="24"/>
                <w:szCs w:val="24"/>
                <w:lang w:eastAsia="es-CO"/>
              </w:rPr>
            </w:pPr>
          </w:p>
        </w:tc>
      </w:tr>
      <w:bookmarkEnd w:id="18"/>
      <w:tr w:rsidR="00397B84" w14:paraId="2B7A4268" w14:textId="3B9F2EB7" w:rsidTr="00E53813">
        <w:tc>
          <w:tcPr>
            <w:tcW w:w="1616" w:type="dxa"/>
          </w:tcPr>
          <w:p w14:paraId="47DFC86E" w14:textId="4955328C" w:rsidR="00397B84" w:rsidRPr="00042562" w:rsidRDefault="00397B84" w:rsidP="00036736">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Modificar</w:t>
            </w:r>
          </w:p>
        </w:tc>
        <w:tc>
          <w:tcPr>
            <w:tcW w:w="6034" w:type="dxa"/>
          </w:tcPr>
          <w:p w14:paraId="45758493" w14:textId="06E26E2F" w:rsidR="00B75450" w:rsidRPr="00042562" w:rsidRDefault="005523F1" w:rsidP="00036736">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Este verbo puede subsumir las </w:t>
            </w:r>
            <w:r w:rsidR="002D0432" w:rsidRPr="00042562">
              <w:rPr>
                <w:rFonts w:ascii="Times New Roman" w:eastAsia="Calibri" w:hAnsi="Times New Roman" w:cs="Times New Roman"/>
                <w:bCs/>
                <w:color w:val="000000" w:themeColor="text1"/>
                <w:sz w:val="24"/>
                <w:szCs w:val="24"/>
                <w:lang w:eastAsia="es-CO"/>
              </w:rPr>
              <w:t>operaciones que se derivan de</w:t>
            </w:r>
            <w:r w:rsidR="00D76794" w:rsidRPr="00042562">
              <w:rPr>
                <w:rFonts w:ascii="Times New Roman" w:eastAsia="Calibri" w:hAnsi="Times New Roman" w:cs="Times New Roman"/>
                <w:bCs/>
                <w:color w:val="000000" w:themeColor="text1"/>
                <w:sz w:val="24"/>
                <w:szCs w:val="24"/>
                <w:lang w:eastAsia="es-CO"/>
              </w:rPr>
              <w:t xml:space="preserve"> </w:t>
            </w:r>
            <w:r w:rsidR="002D0432" w:rsidRPr="00042562">
              <w:rPr>
                <w:rFonts w:ascii="Times New Roman" w:eastAsia="Calibri" w:hAnsi="Times New Roman" w:cs="Times New Roman"/>
                <w:bCs/>
                <w:color w:val="000000" w:themeColor="text1"/>
                <w:sz w:val="24"/>
                <w:szCs w:val="24"/>
                <w:lang w:eastAsia="es-CO"/>
              </w:rPr>
              <w:t>l</w:t>
            </w:r>
            <w:r w:rsidR="00D76794" w:rsidRPr="00042562">
              <w:rPr>
                <w:rFonts w:ascii="Times New Roman" w:eastAsia="Calibri" w:hAnsi="Times New Roman" w:cs="Times New Roman"/>
                <w:bCs/>
                <w:color w:val="000000" w:themeColor="text1"/>
                <w:sz w:val="24"/>
                <w:szCs w:val="24"/>
                <w:lang w:eastAsia="es-CO"/>
              </w:rPr>
              <w:t>os</w:t>
            </w:r>
            <w:r w:rsidR="002D0432" w:rsidRPr="00042562">
              <w:rPr>
                <w:rFonts w:ascii="Times New Roman" w:eastAsia="Calibri" w:hAnsi="Times New Roman" w:cs="Times New Roman"/>
                <w:bCs/>
                <w:color w:val="000000" w:themeColor="text1"/>
                <w:sz w:val="24"/>
                <w:szCs w:val="24"/>
                <w:lang w:eastAsia="es-CO"/>
              </w:rPr>
              <w:t xml:space="preserve"> verbo</w:t>
            </w:r>
            <w:r w:rsidR="00D76794" w:rsidRPr="00042562">
              <w:rPr>
                <w:rFonts w:ascii="Times New Roman" w:eastAsia="Calibri" w:hAnsi="Times New Roman" w:cs="Times New Roman"/>
                <w:bCs/>
                <w:color w:val="000000" w:themeColor="text1"/>
                <w:sz w:val="24"/>
                <w:szCs w:val="24"/>
                <w:lang w:eastAsia="es-CO"/>
              </w:rPr>
              <w:t>s</w:t>
            </w:r>
            <w:r w:rsidR="002D0432" w:rsidRPr="00042562">
              <w:rPr>
                <w:rFonts w:ascii="Times New Roman" w:eastAsia="Calibri" w:hAnsi="Times New Roman" w:cs="Times New Roman"/>
                <w:bCs/>
                <w:color w:val="000000" w:themeColor="text1"/>
                <w:sz w:val="24"/>
                <w:szCs w:val="24"/>
                <w:lang w:eastAsia="es-CO"/>
              </w:rPr>
              <w:t xml:space="preserve"> </w:t>
            </w:r>
            <w:r w:rsidR="00DB5604" w:rsidRPr="00042562">
              <w:rPr>
                <w:rFonts w:ascii="Times New Roman" w:eastAsia="Calibri" w:hAnsi="Times New Roman" w:cs="Times New Roman"/>
                <w:bCs/>
                <w:color w:val="000000" w:themeColor="text1"/>
                <w:sz w:val="24"/>
                <w:szCs w:val="24"/>
                <w:lang w:eastAsia="es-CO"/>
              </w:rPr>
              <w:t>“</w:t>
            </w:r>
            <w:r w:rsidR="002D0432" w:rsidRPr="00042562">
              <w:rPr>
                <w:rFonts w:ascii="Times New Roman" w:eastAsia="Calibri" w:hAnsi="Times New Roman" w:cs="Times New Roman"/>
                <w:bCs/>
                <w:color w:val="000000" w:themeColor="text1"/>
                <w:sz w:val="24"/>
                <w:szCs w:val="24"/>
                <w:lang w:eastAsia="es-CO"/>
              </w:rPr>
              <w:t>incorporar</w:t>
            </w:r>
            <w:r w:rsidR="00DB5604" w:rsidRPr="00042562">
              <w:rPr>
                <w:rFonts w:ascii="Times New Roman" w:eastAsia="Calibri" w:hAnsi="Times New Roman" w:cs="Times New Roman"/>
                <w:bCs/>
                <w:color w:val="000000" w:themeColor="text1"/>
                <w:sz w:val="24"/>
                <w:szCs w:val="24"/>
                <w:lang w:eastAsia="es-CO"/>
              </w:rPr>
              <w:t>”</w:t>
            </w:r>
            <w:r w:rsidR="002D0432" w:rsidRPr="00042562">
              <w:rPr>
                <w:rFonts w:ascii="Times New Roman" w:eastAsia="Calibri" w:hAnsi="Times New Roman" w:cs="Times New Roman"/>
                <w:bCs/>
                <w:color w:val="000000" w:themeColor="text1"/>
                <w:sz w:val="24"/>
                <w:szCs w:val="24"/>
                <w:lang w:eastAsia="es-CO"/>
              </w:rPr>
              <w:t xml:space="preserve"> y </w:t>
            </w:r>
            <w:r w:rsidR="00DB5604" w:rsidRPr="00042562">
              <w:rPr>
                <w:rFonts w:ascii="Times New Roman" w:eastAsia="Calibri" w:hAnsi="Times New Roman" w:cs="Times New Roman"/>
                <w:bCs/>
                <w:color w:val="000000" w:themeColor="text1"/>
                <w:sz w:val="24"/>
                <w:szCs w:val="24"/>
                <w:lang w:eastAsia="es-CO"/>
              </w:rPr>
              <w:t>“adicionar”</w:t>
            </w:r>
            <w:r w:rsidR="00166059" w:rsidRPr="00042562">
              <w:rPr>
                <w:rFonts w:ascii="Times New Roman" w:eastAsia="Calibri" w:hAnsi="Times New Roman" w:cs="Times New Roman"/>
                <w:bCs/>
                <w:color w:val="000000" w:themeColor="text1"/>
                <w:sz w:val="24"/>
                <w:szCs w:val="24"/>
                <w:lang w:eastAsia="es-CO"/>
              </w:rPr>
              <w:t xml:space="preserve"> descritas en las filas previas. </w:t>
            </w:r>
            <w:r w:rsidR="001701F1" w:rsidRPr="00042562">
              <w:rPr>
                <w:rFonts w:ascii="Times New Roman" w:eastAsia="Calibri" w:hAnsi="Times New Roman" w:cs="Times New Roman"/>
                <w:bCs/>
                <w:color w:val="000000" w:themeColor="text1"/>
                <w:sz w:val="24"/>
                <w:szCs w:val="24"/>
                <w:lang w:eastAsia="es-CO"/>
              </w:rPr>
              <w:t xml:space="preserve">Estas operaciones </w:t>
            </w:r>
            <w:r w:rsidR="00F634A1" w:rsidRPr="00042562">
              <w:rPr>
                <w:rFonts w:ascii="Times New Roman" w:eastAsia="Calibri" w:hAnsi="Times New Roman" w:cs="Times New Roman"/>
                <w:bCs/>
                <w:color w:val="000000" w:themeColor="text1"/>
                <w:sz w:val="24"/>
                <w:szCs w:val="24"/>
                <w:lang w:eastAsia="es-CO"/>
              </w:rPr>
              <w:t>tendrían los siguientes efectos</w:t>
            </w:r>
            <w:r w:rsidR="001701F1" w:rsidRPr="00042562">
              <w:rPr>
                <w:rFonts w:ascii="Times New Roman" w:eastAsia="Calibri" w:hAnsi="Times New Roman" w:cs="Times New Roman"/>
                <w:bCs/>
                <w:color w:val="000000" w:themeColor="text1"/>
                <w:sz w:val="24"/>
                <w:szCs w:val="24"/>
                <w:lang w:eastAsia="es-CO"/>
              </w:rPr>
              <w:t>:</w:t>
            </w:r>
          </w:p>
          <w:p w14:paraId="54BF4043" w14:textId="77777777" w:rsidR="00CE73F8" w:rsidRPr="00042562" w:rsidRDefault="00CE73F8" w:rsidP="00036736">
            <w:pPr>
              <w:tabs>
                <w:tab w:val="left" w:pos="2608"/>
              </w:tabs>
              <w:contextualSpacing/>
              <w:rPr>
                <w:rFonts w:ascii="Times New Roman" w:eastAsia="Calibri" w:hAnsi="Times New Roman" w:cs="Times New Roman"/>
                <w:bCs/>
                <w:color w:val="000000" w:themeColor="text1"/>
                <w:sz w:val="24"/>
                <w:szCs w:val="24"/>
                <w:lang w:eastAsia="es-CO"/>
              </w:rPr>
            </w:pPr>
          </w:p>
          <w:p w14:paraId="1E40A782" w14:textId="25520ECE" w:rsidR="00776EC7" w:rsidRPr="00042562" w:rsidRDefault="00CE73F8" w:rsidP="00036736">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5. </w:t>
            </w:r>
            <w:r w:rsidR="001701F1" w:rsidRPr="00042562">
              <w:rPr>
                <w:rFonts w:ascii="Times New Roman" w:eastAsia="Calibri" w:hAnsi="Times New Roman" w:cs="Times New Roman"/>
                <w:bCs/>
                <w:color w:val="000000" w:themeColor="text1"/>
                <w:sz w:val="24"/>
                <w:szCs w:val="24"/>
                <w:lang w:eastAsia="es-CO"/>
              </w:rPr>
              <w:t>Modificar l</w:t>
            </w:r>
            <w:r w:rsidR="00776EC7" w:rsidRPr="00042562">
              <w:rPr>
                <w:rFonts w:ascii="Times New Roman" w:eastAsia="Calibri" w:hAnsi="Times New Roman" w:cs="Times New Roman"/>
                <w:bCs/>
                <w:color w:val="000000" w:themeColor="text1"/>
                <w:sz w:val="24"/>
                <w:szCs w:val="24"/>
                <w:lang w:eastAsia="es-CO"/>
              </w:rPr>
              <w:t>os montos máximos de</w:t>
            </w:r>
            <w:r w:rsidR="00C01BDE" w:rsidRPr="00042562">
              <w:rPr>
                <w:rFonts w:ascii="Times New Roman" w:eastAsia="Calibri" w:hAnsi="Times New Roman" w:cs="Times New Roman"/>
                <w:bCs/>
                <w:color w:val="000000" w:themeColor="text1"/>
                <w:sz w:val="24"/>
                <w:szCs w:val="24"/>
                <w:lang w:eastAsia="es-CO"/>
              </w:rPr>
              <w:t xml:space="preserve"> las rentas</w:t>
            </w:r>
            <w:r w:rsidR="007D7AA2" w:rsidRPr="00042562">
              <w:rPr>
                <w:rFonts w:ascii="Times New Roman" w:eastAsia="Calibri" w:hAnsi="Times New Roman" w:cs="Times New Roman"/>
                <w:bCs/>
                <w:color w:val="000000" w:themeColor="text1"/>
                <w:sz w:val="24"/>
                <w:szCs w:val="24"/>
                <w:lang w:eastAsia="es-CO"/>
              </w:rPr>
              <w:t xml:space="preserve"> (consecuencia de la</w:t>
            </w:r>
            <w:r w:rsidR="00F634A1" w:rsidRPr="00042562">
              <w:rPr>
                <w:rFonts w:ascii="Times New Roman" w:eastAsia="Calibri" w:hAnsi="Times New Roman" w:cs="Times New Roman"/>
                <w:bCs/>
                <w:color w:val="000000" w:themeColor="text1"/>
                <w:sz w:val="24"/>
                <w:szCs w:val="24"/>
                <w:lang w:eastAsia="es-CO"/>
              </w:rPr>
              <w:t>s</w:t>
            </w:r>
            <w:r w:rsidR="007D7AA2" w:rsidRPr="00042562">
              <w:rPr>
                <w:rFonts w:ascii="Times New Roman" w:eastAsia="Calibri" w:hAnsi="Times New Roman" w:cs="Times New Roman"/>
                <w:bCs/>
                <w:color w:val="000000" w:themeColor="text1"/>
                <w:sz w:val="24"/>
                <w:szCs w:val="24"/>
                <w:lang w:eastAsia="es-CO"/>
              </w:rPr>
              <w:t xml:space="preserve"> </w:t>
            </w:r>
            <w:r w:rsidR="00F634A1" w:rsidRPr="00042562">
              <w:rPr>
                <w:rFonts w:ascii="Times New Roman" w:eastAsia="Calibri" w:hAnsi="Times New Roman" w:cs="Times New Roman"/>
                <w:bCs/>
                <w:color w:val="000000" w:themeColor="text1"/>
                <w:sz w:val="24"/>
                <w:szCs w:val="24"/>
                <w:lang w:eastAsia="es-CO"/>
              </w:rPr>
              <w:t>operaciones 1 y</w:t>
            </w:r>
            <w:r w:rsidR="007D7AA2" w:rsidRPr="00042562">
              <w:rPr>
                <w:rFonts w:ascii="Times New Roman" w:eastAsia="Calibri" w:hAnsi="Times New Roman" w:cs="Times New Roman"/>
                <w:bCs/>
                <w:color w:val="000000" w:themeColor="text1"/>
                <w:sz w:val="24"/>
                <w:szCs w:val="24"/>
                <w:lang w:eastAsia="es-CO"/>
              </w:rPr>
              <w:t xml:space="preserve"> 3)</w:t>
            </w:r>
            <w:r w:rsidR="00F634A1" w:rsidRPr="00042562">
              <w:rPr>
                <w:rFonts w:ascii="Times New Roman" w:eastAsia="Calibri" w:hAnsi="Times New Roman" w:cs="Times New Roman"/>
                <w:bCs/>
                <w:color w:val="000000" w:themeColor="text1"/>
                <w:sz w:val="24"/>
                <w:szCs w:val="24"/>
                <w:lang w:eastAsia="es-CO"/>
              </w:rPr>
              <w:t xml:space="preserve">, debido a que se incorpora </w:t>
            </w:r>
            <w:r w:rsidR="007202BD" w:rsidRPr="00042562">
              <w:rPr>
                <w:rFonts w:ascii="Times New Roman" w:eastAsia="Calibri" w:hAnsi="Times New Roman" w:cs="Times New Roman"/>
                <w:bCs/>
                <w:color w:val="000000" w:themeColor="text1"/>
                <w:sz w:val="24"/>
                <w:szCs w:val="24"/>
                <w:lang w:eastAsia="es-CO"/>
              </w:rPr>
              <w:t xml:space="preserve">una nueva renta </w:t>
            </w:r>
            <w:r w:rsidR="00F634A1" w:rsidRPr="00042562">
              <w:rPr>
                <w:rFonts w:ascii="Times New Roman" w:eastAsia="Calibri" w:hAnsi="Times New Roman" w:cs="Times New Roman"/>
                <w:bCs/>
                <w:color w:val="000000" w:themeColor="text1"/>
                <w:sz w:val="24"/>
                <w:szCs w:val="24"/>
                <w:lang w:eastAsia="es-CO"/>
              </w:rPr>
              <w:t>o se adiciona</w:t>
            </w:r>
            <w:r w:rsidR="007202BD" w:rsidRPr="00042562">
              <w:rPr>
                <w:rFonts w:ascii="Times New Roman" w:eastAsia="Calibri" w:hAnsi="Times New Roman" w:cs="Times New Roman"/>
                <w:bCs/>
                <w:color w:val="000000" w:themeColor="text1"/>
                <w:sz w:val="24"/>
                <w:szCs w:val="24"/>
                <w:lang w:eastAsia="es-CO"/>
              </w:rPr>
              <w:t xml:space="preserve"> una ya existente. Esto </w:t>
            </w:r>
            <w:r w:rsidR="005572C1" w:rsidRPr="00042562">
              <w:rPr>
                <w:rFonts w:ascii="Times New Roman" w:eastAsia="Calibri" w:hAnsi="Times New Roman" w:cs="Times New Roman"/>
                <w:bCs/>
                <w:color w:val="000000" w:themeColor="text1"/>
                <w:sz w:val="24"/>
                <w:szCs w:val="24"/>
                <w:lang w:eastAsia="es-CO"/>
              </w:rPr>
              <w:t>impacta el monto global</w:t>
            </w:r>
            <w:r w:rsidR="00452426" w:rsidRPr="00042562">
              <w:rPr>
                <w:rFonts w:ascii="Times New Roman" w:eastAsia="Calibri" w:hAnsi="Times New Roman" w:cs="Times New Roman"/>
                <w:bCs/>
                <w:color w:val="000000" w:themeColor="text1"/>
                <w:sz w:val="24"/>
                <w:szCs w:val="24"/>
                <w:lang w:eastAsia="es-CO"/>
              </w:rPr>
              <w:t xml:space="preserve"> de las rentas</w:t>
            </w:r>
            <w:r w:rsidR="005572C1" w:rsidRPr="00042562">
              <w:rPr>
                <w:rFonts w:ascii="Times New Roman" w:eastAsia="Calibri" w:hAnsi="Times New Roman" w:cs="Times New Roman"/>
                <w:bCs/>
                <w:color w:val="000000" w:themeColor="text1"/>
                <w:sz w:val="24"/>
                <w:szCs w:val="24"/>
                <w:lang w:eastAsia="es-CO"/>
              </w:rPr>
              <w:t>.</w:t>
            </w:r>
          </w:p>
          <w:p w14:paraId="757D2457" w14:textId="77777777" w:rsidR="00CE73F8" w:rsidRPr="00042562" w:rsidRDefault="00CE73F8" w:rsidP="00036736">
            <w:pPr>
              <w:tabs>
                <w:tab w:val="left" w:pos="2608"/>
              </w:tabs>
              <w:contextualSpacing/>
              <w:rPr>
                <w:rFonts w:ascii="Times New Roman" w:eastAsia="Calibri" w:hAnsi="Times New Roman" w:cs="Times New Roman"/>
                <w:bCs/>
                <w:color w:val="000000" w:themeColor="text1"/>
                <w:sz w:val="24"/>
                <w:szCs w:val="24"/>
                <w:lang w:eastAsia="es-CO"/>
              </w:rPr>
            </w:pPr>
          </w:p>
          <w:p w14:paraId="732390C8" w14:textId="69A532EE" w:rsidR="00452426" w:rsidRPr="00042562" w:rsidRDefault="00CE73F8" w:rsidP="00452426">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6. </w:t>
            </w:r>
            <w:r w:rsidR="001701F1" w:rsidRPr="00042562">
              <w:rPr>
                <w:rFonts w:ascii="Times New Roman" w:eastAsia="Calibri" w:hAnsi="Times New Roman" w:cs="Times New Roman"/>
                <w:bCs/>
                <w:color w:val="000000" w:themeColor="text1"/>
                <w:sz w:val="24"/>
                <w:szCs w:val="24"/>
                <w:lang w:eastAsia="es-CO"/>
              </w:rPr>
              <w:t>Modificar los</w:t>
            </w:r>
            <w:r w:rsidR="00DB4B3A" w:rsidRPr="00042562">
              <w:rPr>
                <w:rFonts w:ascii="Times New Roman" w:eastAsia="Calibri" w:hAnsi="Times New Roman" w:cs="Times New Roman"/>
                <w:bCs/>
                <w:color w:val="000000" w:themeColor="text1"/>
                <w:sz w:val="24"/>
                <w:szCs w:val="24"/>
                <w:lang w:eastAsia="es-CO"/>
              </w:rPr>
              <w:t xml:space="preserve"> montos máximos </w:t>
            </w:r>
            <w:r w:rsidR="00960830" w:rsidRPr="00042562">
              <w:rPr>
                <w:rFonts w:ascii="Times New Roman" w:eastAsia="Calibri" w:hAnsi="Times New Roman" w:cs="Times New Roman"/>
                <w:bCs/>
                <w:color w:val="000000" w:themeColor="text1"/>
                <w:sz w:val="24"/>
                <w:szCs w:val="24"/>
                <w:lang w:eastAsia="es-CO"/>
              </w:rPr>
              <w:t xml:space="preserve">de </w:t>
            </w:r>
            <w:r w:rsidR="00250487" w:rsidRPr="00042562">
              <w:rPr>
                <w:rFonts w:ascii="Times New Roman" w:eastAsia="Calibri" w:hAnsi="Times New Roman" w:cs="Times New Roman"/>
                <w:bCs/>
                <w:color w:val="000000" w:themeColor="text1"/>
                <w:sz w:val="24"/>
                <w:szCs w:val="24"/>
                <w:lang w:eastAsia="es-CO"/>
              </w:rPr>
              <w:t xml:space="preserve">las </w:t>
            </w:r>
            <w:r w:rsidR="00960830" w:rsidRPr="00042562">
              <w:rPr>
                <w:rFonts w:ascii="Times New Roman" w:eastAsia="Calibri" w:hAnsi="Times New Roman" w:cs="Times New Roman"/>
                <w:bCs/>
                <w:color w:val="000000" w:themeColor="text1"/>
                <w:sz w:val="24"/>
                <w:szCs w:val="24"/>
                <w:lang w:eastAsia="es-CO"/>
              </w:rPr>
              <w:t>apropiaciones</w:t>
            </w:r>
            <w:r w:rsidR="00452426" w:rsidRPr="00042562">
              <w:rPr>
                <w:rFonts w:ascii="Times New Roman" w:eastAsia="Calibri" w:hAnsi="Times New Roman" w:cs="Times New Roman"/>
                <w:bCs/>
                <w:color w:val="000000" w:themeColor="text1"/>
                <w:sz w:val="24"/>
                <w:szCs w:val="24"/>
                <w:lang w:eastAsia="es-CO"/>
              </w:rPr>
              <w:t xml:space="preserve">, </w:t>
            </w:r>
            <w:r w:rsidRPr="00042562">
              <w:rPr>
                <w:rFonts w:ascii="Times New Roman" w:eastAsia="Calibri" w:hAnsi="Times New Roman" w:cs="Times New Roman"/>
                <w:bCs/>
                <w:color w:val="000000" w:themeColor="text1"/>
                <w:sz w:val="24"/>
                <w:szCs w:val="24"/>
                <w:lang w:eastAsia="es-CO"/>
              </w:rPr>
              <w:t xml:space="preserve">(consecuencia de la operación 2 y 4), </w:t>
            </w:r>
            <w:r w:rsidR="00452426" w:rsidRPr="00042562">
              <w:rPr>
                <w:rFonts w:ascii="Times New Roman" w:eastAsia="Calibri" w:hAnsi="Times New Roman" w:cs="Times New Roman"/>
                <w:bCs/>
                <w:color w:val="000000" w:themeColor="text1"/>
                <w:sz w:val="24"/>
                <w:szCs w:val="24"/>
                <w:lang w:eastAsia="es-CO"/>
              </w:rPr>
              <w:t>debido a que se incorpora</w:t>
            </w:r>
            <w:r w:rsidR="002B7065" w:rsidRPr="00042562">
              <w:rPr>
                <w:rFonts w:ascii="Times New Roman" w:eastAsia="Calibri" w:hAnsi="Times New Roman" w:cs="Times New Roman"/>
                <w:bCs/>
                <w:color w:val="000000" w:themeColor="text1"/>
                <w:sz w:val="24"/>
                <w:szCs w:val="24"/>
                <w:lang w:eastAsia="es-CO"/>
              </w:rPr>
              <w:t xml:space="preserve"> una nueva apropiación</w:t>
            </w:r>
            <w:r w:rsidR="00452426" w:rsidRPr="00042562">
              <w:rPr>
                <w:rFonts w:ascii="Times New Roman" w:eastAsia="Calibri" w:hAnsi="Times New Roman" w:cs="Times New Roman"/>
                <w:bCs/>
                <w:color w:val="000000" w:themeColor="text1"/>
                <w:sz w:val="24"/>
                <w:szCs w:val="24"/>
                <w:lang w:eastAsia="es-CO"/>
              </w:rPr>
              <w:t xml:space="preserve"> o se </w:t>
            </w:r>
            <w:r w:rsidR="002B7065" w:rsidRPr="00042562">
              <w:rPr>
                <w:rFonts w:ascii="Times New Roman" w:eastAsia="Calibri" w:hAnsi="Times New Roman" w:cs="Times New Roman"/>
                <w:bCs/>
                <w:color w:val="000000" w:themeColor="text1"/>
                <w:sz w:val="24"/>
                <w:szCs w:val="24"/>
                <w:lang w:eastAsia="es-CO"/>
              </w:rPr>
              <w:t xml:space="preserve">aumenta una ya existente. Esto </w:t>
            </w:r>
            <w:r w:rsidR="00452426" w:rsidRPr="00042562">
              <w:rPr>
                <w:rFonts w:ascii="Times New Roman" w:eastAsia="Calibri" w:hAnsi="Times New Roman" w:cs="Times New Roman"/>
                <w:bCs/>
                <w:color w:val="000000" w:themeColor="text1"/>
                <w:sz w:val="24"/>
                <w:szCs w:val="24"/>
                <w:lang w:eastAsia="es-CO"/>
              </w:rPr>
              <w:t>impacta el monto global de las apropiaciones.</w:t>
            </w:r>
          </w:p>
          <w:p w14:paraId="5FDDD3AE" w14:textId="5A7DA6B3" w:rsidR="009D284E" w:rsidRPr="00042562" w:rsidRDefault="007D7AA2" w:rsidP="00036736">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 </w:t>
            </w:r>
          </w:p>
          <w:p w14:paraId="6F18F4F5" w14:textId="5BC37C4B" w:rsidR="00070B96" w:rsidRPr="00042562" w:rsidRDefault="00070B96" w:rsidP="00070B96">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7. </w:t>
            </w:r>
            <w:r w:rsidR="0070396B" w:rsidRPr="00042562">
              <w:rPr>
                <w:rFonts w:ascii="Times New Roman" w:eastAsia="Calibri" w:hAnsi="Times New Roman" w:cs="Times New Roman"/>
                <w:bCs/>
                <w:color w:val="000000" w:themeColor="text1"/>
                <w:sz w:val="24"/>
                <w:szCs w:val="24"/>
                <w:lang w:eastAsia="es-CO"/>
              </w:rPr>
              <w:t>Modificar</w:t>
            </w:r>
            <w:r w:rsidR="00393927" w:rsidRPr="00042562">
              <w:rPr>
                <w:rFonts w:ascii="Times New Roman" w:eastAsia="Calibri" w:hAnsi="Times New Roman" w:cs="Times New Roman"/>
                <w:bCs/>
                <w:color w:val="000000" w:themeColor="text1"/>
                <w:sz w:val="24"/>
                <w:szCs w:val="24"/>
                <w:lang w:eastAsia="es-CO"/>
              </w:rPr>
              <w:t xml:space="preserve"> la destinación del gasto entre </w:t>
            </w:r>
            <w:r w:rsidR="00393927" w:rsidRPr="00042562">
              <w:rPr>
                <w:rFonts w:ascii="Times New Roman" w:hAnsi="Times New Roman" w:cs="Times New Roman"/>
                <w:sz w:val="24"/>
                <w:szCs w:val="24"/>
              </w:rPr>
              <w:t>funcionamiento, servicio de la deuda</w:t>
            </w:r>
            <w:r w:rsidR="003F4C39" w:rsidRPr="00042562">
              <w:rPr>
                <w:rFonts w:ascii="Times New Roman" w:hAnsi="Times New Roman" w:cs="Times New Roman"/>
                <w:sz w:val="24"/>
                <w:szCs w:val="24"/>
              </w:rPr>
              <w:t>,</w:t>
            </w:r>
            <w:r w:rsidR="00393927" w:rsidRPr="00042562">
              <w:rPr>
                <w:rFonts w:ascii="Times New Roman" w:hAnsi="Times New Roman" w:cs="Times New Roman"/>
                <w:sz w:val="24"/>
                <w:szCs w:val="24"/>
              </w:rPr>
              <w:t xml:space="preserve"> programa y subprograma</w:t>
            </w:r>
            <w:r w:rsidR="00393927" w:rsidRPr="00042562">
              <w:rPr>
                <w:rFonts w:ascii="Times New Roman" w:eastAsia="Calibri" w:hAnsi="Times New Roman" w:cs="Times New Roman"/>
                <w:bCs/>
                <w:color w:val="000000" w:themeColor="text1"/>
                <w:sz w:val="24"/>
                <w:szCs w:val="24"/>
                <w:lang w:eastAsia="es-CO"/>
              </w:rPr>
              <w:t>.</w:t>
            </w:r>
            <w:r w:rsidR="00250487" w:rsidRPr="00042562">
              <w:rPr>
                <w:rFonts w:ascii="Times New Roman" w:eastAsia="Calibri" w:hAnsi="Times New Roman" w:cs="Times New Roman"/>
                <w:bCs/>
                <w:color w:val="000000" w:themeColor="text1"/>
                <w:sz w:val="24"/>
                <w:szCs w:val="24"/>
                <w:lang w:eastAsia="es-CO"/>
              </w:rPr>
              <w:t xml:space="preserve"> (consecuencia de la operación 8</w:t>
            </w:r>
            <w:r w:rsidR="007202BD" w:rsidRPr="00042562">
              <w:rPr>
                <w:rFonts w:ascii="Times New Roman" w:eastAsia="Calibri" w:hAnsi="Times New Roman" w:cs="Times New Roman"/>
                <w:bCs/>
                <w:color w:val="000000" w:themeColor="text1"/>
                <w:sz w:val="24"/>
                <w:szCs w:val="24"/>
                <w:lang w:eastAsia="es-CO"/>
              </w:rPr>
              <w:t>).</w:t>
            </w:r>
          </w:p>
        </w:tc>
        <w:tc>
          <w:tcPr>
            <w:tcW w:w="1746" w:type="dxa"/>
            <w:vMerge/>
          </w:tcPr>
          <w:p w14:paraId="64CFEDDB" w14:textId="77777777" w:rsidR="00397B84" w:rsidRPr="00042562" w:rsidRDefault="00397B84" w:rsidP="00031B3D">
            <w:pPr>
              <w:tabs>
                <w:tab w:val="left" w:pos="2608"/>
              </w:tabs>
              <w:contextualSpacing/>
              <w:rPr>
                <w:rFonts w:ascii="Times New Roman" w:eastAsia="Calibri" w:hAnsi="Times New Roman" w:cs="Times New Roman"/>
                <w:bCs/>
                <w:color w:val="000000" w:themeColor="text1"/>
                <w:sz w:val="24"/>
                <w:szCs w:val="24"/>
                <w:lang w:eastAsia="es-CO"/>
              </w:rPr>
            </w:pPr>
          </w:p>
        </w:tc>
      </w:tr>
      <w:tr w:rsidR="00397B84" w14:paraId="60192FA4" w14:textId="1E6AC212" w:rsidTr="00E53813">
        <w:tc>
          <w:tcPr>
            <w:tcW w:w="1616" w:type="dxa"/>
          </w:tcPr>
          <w:p w14:paraId="4A80EAEB" w14:textId="3B0E4271" w:rsidR="00397B84" w:rsidRPr="00042562" w:rsidRDefault="00397B84" w:rsidP="00036736">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Efectuar traslados presupuestales</w:t>
            </w:r>
          </w:p>
        </w:tc>
        <w:tc>
          <w:tcPr>
            <w:tcW w:w="6034" w:type="dxa"/>
          </w:tcPr>
          <w:p w14:paraId="4EC11396" w14:textId="1FFBE8FC" w:rsidR="00397B84" w:rsidRPr="00042562" w:rsidRDefault="00070B96" w:rsidP="00036736">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8</w:t>
            </w:r>
            <w:r w:rsidR="00130C79" w:rsidRPr="00042562">
              <w:rPr>
                <w:rFonts w:ascii="Times New Roman" w:eastAsia="Calibri" w:hAnsi="Times New Roman" w:cs="Times New Roman"/>
                <w:bCs/>
                <w:color w:val="000000" w:themeColor="text1"/>
                <w:sz w:val="24"/>
                <w:szCs w:val="24"/>
                <w:lang w:eastAsia="es-CO"/>
              </w:rPr>
              <w:t xml:space="preserve">. </w:t>
            </w:r>
            <w:r w:rsidR="00393927" w:rsidRPr="00042562">
              <w:rPr>
                <w:rFonts w:ascii="Times New Roman" w:eastAsia="Calibri" w:hAnsi="Times New Roman" w:cs="Times New Roman"/>
                <w:bCs/>
                <w:color w:val="000000" w:themeColor="text1"/>
                <w:sz w:val="24"/>
                <w:szCs w:val="24"/>
                <w:lang w:eastAsia="es-CO"/>
              </w:rPr>
              <w:t xml:space="preserve">Traslados </w:t>
            </w:r>
            <w:r w:rsidR="008C0E20" w:rsidRPr="00042562">
              <w:rPr>
                <w:rFonts w:ascii="Times New Roman" w:eastAsia="Calibri" w:hAnsi="Times New Roman" w:cs="Times New Roman"/>
                <w:bCs/>
                <w:color w:val="000000" w:themeColor="text1"/>
                <w:sz w:val="24"/>
                <w:szCs w:val="24"/>
                <w:lang w:eastAsia="es-CO"/>
              </w:rPr>
              <w:t>que alter</w:t>
            </w:r>
            <w:r w:rsidR="00393927" w:rsidRPr="00042562">
              <w:rPr>
                <w:rFonts w:ascii="Times New Roman" w:eastAsia="Calibri" w:hAnsi="Times New Roman" w:cs="Times New Roman"/>
                <w:bCs/>
                <w:color w:val="000000" w:themeColor="text1"/>
                <w:sz w:val="24"/>
                <w:szCs w:val="24"/>
                <w:lang w:eastAsia="es-CO"/>
              </w:rPr>
              <w:t>e</w:t>
            </w:r>
            <w:r w:rsidR="008C0E20" w:rsidRPr="00042562">
              <w:rPr>
                <w:rFonts w:ascii="Times New Roman" w:eastAsia="Calibri" w:hAnsi="Times New Roman" w:cs="Times New Roman"/>
                <w:bCs/>
                <w:color w:val="000000" w:themeColor="text1"/>
                <w:sz w:val="24"/>
                <w:szCs w:val="24"/>
                <w:lang w:eastAsia="es-CO"/>
              </w:rPr>
              <w:t xml:space="preserve">n </w:t>
            </w:r>
            <w:r w:rsidR="00935D71" w:rsidRPr="00042562">
              <w:rPr>
                <w:rFonts w:ascii="Times New Roman" w:hAnsi="Times New Roman" w:cs="Times New Roman"/>
                <w:sz w:val="24"/>
                <w:szCs w:val="24"/>
              </w:rPr>
              <w:t>la destinación entre funcionamiento, servicio de la deuda</w:t>
            </w:r>
            <w:r w:rsidR="003F4C39" w:rsidRPr="00042562">
              <w:rPr>
                <w:rFonts w:ascii="Times New Roman" w:hAnsi="Times New Roman" w:cs="Times New Roman"/>
                <w:sz w:val="24"/>
                <w:szCs w:val="24"/>
              </w:rPr>
              <w:t>,</w:t>
            </w:r>
            <w:r w:rsidR="00935D71" w:rsidRPr="00042562">
              <w:rPr>
                <w:rFonts w:ascii="Times New Roman" w:hAnsi="Times New Roman" w:cs="Times New Roman"/>
                <w:sz w:val="24"/>
                <w:szCs w:val="24"/>
              </w:rPr>
              <w:t xml:space="preserve"> programa y subprograma </w:t>
            </w:r>
            <w:r w:rsidR="008C0E20" w:rsidRPr="00042562">
              <w:rPr>
                <w:rFonts w:ascii="Times New Roman" w:eastAsia="Calibri" w:hAnsi="Times New Roman" w:cs="Times New Roman"/>
                <w:bCs/>
                <w:color w:val="000000" w:themeColor="text1"/>
                <w:sz w:val="24"/>
                <w:szCs w:val="24"/>
                <w:lang w:eastAsia="es-CO"/>
              </w:rPr>
              <w:t>definid</w:t>
            </w:r>
            <w:r w:rsidR="00393927" w:rsidRPr="00042562">
              <w:rPr>
                <w:rFonts w:ascii="Times New Roman" w:eastAsia="Calibri" w:hAnsi="Times New Roman" w:cs="Times New Roman"/>
                <w:bCs/>
                <w:color w:val="000000" w:themeColor="text1"/>
                <w:sz w:val="24"/>
                <w:szCs w:val="24"/>
                <w:lang w:eastAsia="es-CO"/>
              </w:rPr>
              <w:t>a</w:t>
            </w:r>
            <w:r w:rsidR="008C0E20" w:rsidRPr="00042562">
              <w:rPr>
                <w:rFonts w:ascii="Times New Roman" w:eastAsia="Calibri" w:hAnsi="Times New Roman" w:cs="Times New Roman"/>
                <w:bCs/>
                <w:color w:val="000000" w:themeColor="text1"/>
                <w:sz w:val="24"/>
                <w:szCs w:val="24"/>
                <w:lang w:eastAsia="es-CO"/>
              </w:rPr>
              <w:t xml:space="preserve"> </w:t>
            </w:r>
            <w:r w:rsidR="00393927" w:rsidRPr="00042562">
              <w:rPr>
                <w:rFonts w:ascii="Times New Roman" w:eastAsia="Calibri" w:hAnsi="Times New Roman" w:cs="Times New Roman"/>
                <w:bCs/>
                <w:color w:val="000000" w:themeColor="text1"/>
                <w:sz w:val="24"/>
                <w:szCs w:val="24"/>
                <w:lang w:eastAsia="es-CO"/>
              </w:rPr>
              <w:t xml:space="preserve">previamente </w:t>
            </w:r>
            <w:r w:rsidR="008C0E20" w:rsidRPr="00042562">
              <w:rPr>
                <w:rFonts w:ascii="Times New Roman" w:eastAsia="Calibri" w:hAnsi="Times New Roman" w:cs="Times New Roman"/>
                <w:bCs/>
                <w:color w:val="000000" w:themeColor="text1"/>
                <w:sz w:val="24"/>
                <w:szCs w:val="24"/>
                <w:lang w:eastAsia="es-CO"/>
              </w:rPr>
              <w:t>por la asamblea</w:t>
            </w:r>
            <w:r w:rsidR="00393927" w:rsidRPr="00042562">
              <w:rPr>
                <w:rFonts w:ascii="Times New Roman" w:eastAsia="Calibri" w:hAnsi="Times New Roman" w:cs="Times New Roman"/>
                <w:bCs/>
                <w:color w:val="000000" w:themeColor="text1"/>
                <w:sz w:val="24"/>
                <w:szCs w:val="24"/>
                <w:lang w:eastAsia="es-CO"/>
              </w:rPr>
              <w:t xml:space="preserve"> departamental</w:t>
            </w:r>
            <w:r w:rsidR="008C0E20" w:rsidRPr="00042562">
              <w:rPr>
                <w:rFonts w:ascii="Times New Roman" w:eastAsia="Calibri" w:hAnsi="Times New Roman" w:cs="Times New Roman"/>
                <w:bCs/>
                <w:color w:val="000000" w:themeColor="text1"/>
                <w:sz w:val="24"/>
                <w:szCs w:val="24"/>
                <w:lang w:eastAsia="es-CO"/>
              </w:rPr>
              <w:t>.</w:t>
            </w:r>
          </w:p>
        </w:tc>
        <w:tc>
          <w:tcPr>
            <w:tcW w:w="1746" w:type="dxa"/>
            <w:vMerge/>
          </w:tcPr>
          <w:p w14:paraId="00A3ED6E" w14:textId="77777777" w:rsidR="00397B84" w:rsidRPr="00042562" w:rsidRDefault="00397B84" w:rsidP="00031B3D">
            <w:pPr>
              <w:tabs>
                <w:tab w:val="left" w:pos="2608"/>
              </w:tabs>
              <w:contextualSpacing/>
              <w:rPr>
                <w:rFonts w:ascii="Times New Roman" w:eastAsia="Calibri" w:hAnsi="Times New Roman" w:cs="Times New Roman"/>
                <w:bCs/>
                <w:color w:val="000000" w:themeColor="text1"/>
                <w:sz w:val="24"/>
                <w:szCs w:val="24"/>
                <w:lang w:eastAsia="es-CO"/>
              </w:rPr>
            </w:pPr>
          </w:p>
        </w:tc>
      </w:tr>
      <w:tr w:rsidR="00397B84" w14:paraId="09D0B56C" w14:textId="020BDB7B" w:rsidTr="00E53813">
        <w:tc>
          <w:tcPr>
            <w:tcW w:w="1616" w:type="dxa"/>
          </w:tcPr>
          <w:p w14:paraId="56C0CA4D" w14:textId="15F91FCA" w:rsidR="00397B84" w:rsidRPr="00042562" w:rsidRDefault="00397B84" w:rsidP="001F78E3">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Crear </w:t>
            </w:r>
            <w:r w:rsidR="00F4095A" w:rsidRPr="00042562">
              <w:rPr>
                <w:rFonts w:ascii="Times New Roman" w:eastAsia="Calibri" w:hAnsi="Times New Roman" w:cs="Times New Roman"/>
                <w:bCs/>
                <w:color w:val="000000" w:themeColor="text1"/>
                <w:sz w:val="24"/>
                <w:szCs w:val="24"/>
                <w:lang w:eastAsia="es-CO"/>
              </w:rPr>
              <w:t>rubros presupuestales</w:t>
            </w:r>
            <w:r w:rsidRPr="00042562">
              <w:rPr>
                <w:rFonts w:ascii="Times New Roman" w:eastAsia="Calibri" w:hAnsi="Times New Roman" w:cs="Times New Roman"/>
                <w:bCs/>
                <w:color w:val="000000" w:themeColor="text1"/>
                <w:sz w:val="24"/>
                <w:szCs w:val="24"/>
                <w:lang w:eastAsia="es-CO"/>
              </w:rPr>
              <w:t xml:space="preserve"> en </w:t>
            </w:r>
            <w:r w:rsidR="00E25074" w:rsidRPr="00042562">
              <w:rPr>
                <w:rFonts w:ascii="Times New Roman" w:eastAsia="Calibri" w:hAnsi="Times New Roman" w:cs="Times New Roman"/>
                <w:bCs/>
                <w:color w:val="000000" w:themeColor="text1"/>
                <w:sz w:val="24"/>
                <w:szCs w:val="24"/>
                <w:lang w:eastAsia="es-CO"/>
              </w:rPr>
              <w:t>las diferentes</w:t>
            </w:r>
            <w:r w:rsidRPr="00042562">
              <w:rPr>
                <w:rFonts w:ascii="Times New Roman" w:eastAsia="Calibri" w:hAnsi="Times New Roman" w:cs="Times New Roman"/>
                <w:bCs/>
                <w:color w:val="000000" w:themeColor="text1"/>
                <w:sz w:val="24"/>
                <w:szCs w:val="24"/>
                <w:lang w:eastAsia="es-CO"/>
              </w:rPr>
              <w:t xml:space="preserve"> </w:t>
            </w:r>
            <w:r w:rsidR="002020FF" w:rsidRPr="00042562">
              <w:rPr>
                <w:rFonts w:ascii="Times New Roman" w:eastAsia="Calibri" w:hAnsi="Times New Roman" w:cs="Times New Roman"/>
                <w:bCs/>
                <w:color w:val="000000" w:themeColor="text1"/>
                <w:sz w:val="24"/>
                <w:szCs w:val="24"/>
                <w:lang w:eastAsia="es-CO"/>
              </w:rPr>
              <w:t>secciones del</w:t>
            </w:r>
            <w:r w:rsidRPr="00042562">
              <w:rPr>
                <w:rFonts w:ascii="Times New Roman" w:eastAsia="Calibri" w:hAnsi="Times New Roman" w:cs="Times New Roman"/>
                <w:bCs/>
                <w:color w:val="000000" w:themeColor="text1"/>
                <w:sz w:val="24"/>
                <w:szCs w:val="24"/>
                <w:lang w:eastAsia="es-CO"/>
              </w:rPr>
              <w:t xml:space="preserve"> </w:t>
            </w:r>
            <w:r w:rsidR="002E3E6F" w:rsidRPr="00042562">
              <w:rPr>
                <w:rFonts w:ascii="Times New Roman" w:eastAsia="Calibri" w:hAnsi="Times New Roman" w:cs="Times New Roman"/>
                <w:bCs/>
                <w:color w:val="000000" w:themeColor="text1"/>
                <w:sz w:val="24"/>
                <w:szCs w:val="24"/>
                <w:lang w:eastAsia="es-CO"/>
              </w:rPr>
              <w:t>Presupuesto General</w:t>
            </w:r>
            <w:r w:rsidRPr="00042562">
              <w:rPr>
                <w:rFonts w:ascii="Times New Roman" w:eastAsia="Calibri" w:hAnsi="Times New Roman" w:cs="Times New Roman"/>
                <w:bCs/>
                <w:color w:val="000000" w:themeColor="text1"/>
                <w:sz w:val="24"/>
                <w:szCs w:val="24"/>
                <w:lang w:eastAsia="es-CO"/>
              </w:rPr>
              <w:t xml:space="preserve"> del </w:t>
            </w:r>
          </w:p>
          <w:p w14:paraId="578289F0" w14:textId="3D1DD313" w:rsidR="00397B84" w:rsidRPr="00042562" w:rsidRDefault="00397B84" w:rsidP="001F78E3">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Departamento</w:t>
            </w:r>
          </w:p>
        </w:tc>
        <w:tc>
          <w:tcPr>
            <w:tcW w:w="6034" w:type="dxa"/>
          </w:tcPr>
          <w:p w14:paraId="047C596D" w14:textId="49C031EA" w:rsidR="00D44A2F" w:rsidRPr="00042562" w:rsidRDefault="00070B96" w:rsidP="00031B3D">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9. </w:t>
            </w:r>
            <w:r w:rsidR="00477B77" w:rsidRPr="00042562">
              <w:rPr>
                <w:rFonts w:ascii="Times New Roman" w:eastAsia="Calibri" w:hAnsi="Times New Roman" w:cs="Times New Roman"/>
                <w:bCs/>
                <w:color w:val="000000" w:themeColor="text1"/>
                <w:sz w:val="24"/>
                <w:szCs w:val="24"/>
                <w:lang w:eastAsia="es-CO"/>
              </w:rPr>
              <w:t>Crear rubros presupuestales en las diferentes secciones del Presupuesto General del Departamento</w:t>
            </w:r>
            <w:r w:rsidR="009E5146" w:rsidRPr="00042562">
              <w:rPr>
                <w:rFonts w:ascii="Times New Roman" w:eastAsia="Calibri" w:hAnsi="Times New Roman" w:cs="Times New Roman"/>
                <w:bCs/>
                <w:color w:val="000000" w:themeColor="text1"/>
                <w:sz w:val="24"/>
                <w:szCs w:val="24"/>
                <w:lang w:eastAsia="es-CO"/>
              </w:rPr>
              <w:t xml:space="preserve"> es la consecuencia de las operaciones </w:t>
            </w:r>
            <w:r w:rsidR="007B7A96" w:rsidRPr="00042562">
              <w:rPr>
                <w:rFonts w:ascii="Times New Roman" w:eastAsia="Calibri" w:hAnsi="Times New Roman" w:cs="Times New Roman"/>
                <w:bCs/>
                <w:color w:val="000000" w:themeColor="text1"/>
                <w:sz w:val="24"/>
                <w:szCs w:val="24"/>
                <w:lang w:eastAsia="es-CO"/>
              </w:rPr>
              <w:t>correspondientes a la incorporación</w:t>
            </w:r>
            <w:r w:rsidR="00393927" w:rsidRPr="00042562">
              <w:rPr>
                <w:rFonts w:ascii="Times New Roman" w:eastAsia="Calibri" w:hAnsi="Times New Roman" w:cs="Times New Roman"/>
                <w:bCs/>
                <w:color w:val="000000" w:themeColor="text1"/>
                <w:sz w:val="24"/>
                <w:szCs w:val="24"/>
                <w:lang w:eastAsia="es-CO"/>
              </w:rPr>
              <w:t xml:space="preserve"> (operaciones 1 y 2)</w:t>
            </w:r>
            <w:r w:rsidR="007B7A96" w:rsidRPr="00042562">
              <w:rPr>
                <w:rFonts w:ascii="Times New Roman" w:eastAsia="Calibri" w:hAnsi="Times New Roman" w:cs="Times New Roman"/>
                <w:bCs/>
                <w:color w:val="000000" w:themeColor="text1"/>
                <w:sz w:val="24"/>
                <w:szCs w:val="24"/>
                <w:lang w:eastAsia="es-CO"/>
              </w:rPr>
              <w:t xml:space="preserve">. Desde </w:t>
            </w:r>
            <w:r w:rsidR="007A4401" w:rsidRPr="00042562">
              <w:rPr>
                <w:rFonts w:ascii="Times New Roman" w:eastAsia="Calibri" w:hAnsi="Times New Roman" w:cs="Times New Roman"/>
                <w:bCs/>
                <w:color w:val="000000" w:themeColor="text1"/>
                <w:sz w:val="24"/>
                <w:szCs w:val="24"/>
                <w:lang w:eastAsia="es-CO"/>
              </w:rPr>
              <w:t>la perspectiva de las rentas, la incorporación de una nueva</w:t>
            </w:r>
            <w:r w:rsidR="003E54D7" w:rsidRPr="00042562">
              <w:rPr>
                <w:rFonts w:ascii="Times New Roman" w:eastAsia="Calibri" w:hAnsi="Times New Roman" w:cs="Times New Roman"/>
                <w:bCs/>
                <w:color w:val="000000" w:themeColor="text1"/>
                <w:sz w:val="24"/>
                <w:szCs w:val="24"/>
                <w:lang w:eastAsia="es-CO"/>
              </w:rPr>
              <w:t xml:space="preserve"> renta</w:t>
            </w:r>
            <w:r w:rsidR="007A4401" w:rsidRPr="00042562">
              <w:rPr>
                <w:rFonts w:ascii="Times New Roman" w:eastAsia="Calibri" w:hAnsi="Times New Roman" w:cs="Times New Roman"/>
                <w:bCs/>
                <w:color w:val="000000" w:themeColor="text1"/>
                <w:sz w:val="24"/>
                <w:szCs w:val="24"/>
                <w:lang w:eastAsia="es-CO"/>
              </w:rPr>
              <w:t>, y des</w:t>
            </w:r>
            <w:r w:rsidR="00092BE0" w:rsidRPr="00042562">
              <w:rPr>
                <w:rFonts w:ascii="Times New Roman" w:eastAsia="Calibri" w:hAnsi="Times New Roman" w:cs="Times New Roman"/>
                <w:bCs/>
                <w:color w:val="000000" w:themeColor="text1"/>
                <w:sz w:val="24"/>
                <w:szCs w:val="24"/>
                <w:lang w:eastAsia="es-CO"/>
              </w:rPr>
              <w:t>de la perspectiva del gasto la incorporación de una apropiación que no estaba prevista en el presupuesto.</w:t>
            </w:r>
            <w:r w:rsidR="002203AC" w:rsidRPr="00042562">
              <w:rPr>
                <w:rFonts w:ascii="Times New Roman" w:eastAsia="Calibri" w:hAnsi="Times New Roman" w:cs="Times New Roman"/>
                <w:bCs/>
                <w:color w:val="000000" w:themeColor="text1"/>
                <w:sz w:val="24"/>
                <w:szCs w:val="24"/>
                <w:lang w:eastAsia="es-CO"/>
              </w:rPr>
              <w:t xml:space="preserve"> Por su parte, </w:t>
            </w:r>
            <w:r w:rsidR="00031E77" w:rsidRPr="00042562">
              <w:rPr>
                <w:rFonts w:ascii="Times New Roman" w:eastAsia="Calibri" w:hAnsi="Times New Roman" w:cs="Times New Roman"/>
                <w:bCs/>
                <w:color w:val="000000" w:themeColor="text1"/>
                <w:sz w:val="24"/>
                <w:szCs w:val="24"/>
                <w:lang w:eastAsia="es-CO"/>
              </w:rPr>
              <w:t>las operaciones de adición 3 y 4 no crean un rubro presupuestal independiente.</w:t>
            </w:r>
          </w:p>
          <w:p w14:paraId="45F2AC81" w14:textId="34212212" w:rsidR="00397B84" w:rsidRPr="00042562" w:rsidRDefault="00397B84" w:rsidP="00092BE0">
            <w:pPr>
              <w:tabs>
                <w:tab w:val="left" w:pos="2608"/>
              </w:tabs>
              <w:rPr>
                <w:rFonts w:ascii="Times New Roman" w:eastAsia="Calibri" w:hAnsi="Times New Roman" w:cs="Times New Roman"/>
                <w:bCs/>
                <w:color w:val="000000" w:themeColor="text1"/>
                <w:sz w:val="24"/>
                <w:szCs w:val="24"/>
                <w:lang w:eastAsia="es-CO"/>
              </w:rPr>
            </w:pPr>
          </w:p>
        </w:tc>
        <w:tc>
          <w:tcPr>
            <w:tcW w:w="1746" w:type="dxa"/>
            <w:vMerge/>
          </w:tcPr>
          <w:p w14:paraId="1BEFA12A" w14:textId="77777777" w:rsidR="00397B84" w:rsidRPr="00042562" w:rsidRDefault="00397B84" w:rsidP="00031B3D">
            <w:pPr>
              <w:tabs>
                <w:tab w:val="left" w:pos="2608"/>
              </w:tabs>
              <w:contextualSpacing/>
              <w:rPr>
                <w:rFonts w:ascii="Times New Roman" w:eastAsia="Calibri" w:hAnsi="Times New Roman" w:cs="Times New Roman"/>
                <w:bCs/>
                <w:color w:val="000000" w:themeColor="text1"/>
                <w:sz w:val="24"/>
                <w:szCs w:val="24"/>
                <w:lang w:eastAsia="es-CO"/>
              </w:rPr>
            </w:pPr>
          </w:p>
        </w:tc>
      </w:tr>
      <w:bookmarkEnd w:id="19"/>
      <w:tr w:rsidR="00A2288B" w14:paraId="5E632A0B" w14:textId="77777777" w:rsidTr="00B47952">
        <w:tc>
          <w:tcPr>
            <w:tcW w:w="9396" w:type="dxa"/>
            <w:gridSpan w:val="3"/>
          </w:tcPr>
          <w:p w14:paraId="03FA6AF1" w14:textId="6590CCA4" w:rsidR="00E25074" w:rsidRPr="00042562" w:rsidRDefault="00E25074" w:rsidP="00D2596C">
            <w:pPr>
              <w:tabs>
                <w:tab w:val="left" w:pos="2608"/>
              </w:tabs>
              <w:contextualSpacing/>
              <w:rPr>
                <w:rFonts w:ascii="Times New Roman" w:eastAsia="Calibri" w:hAnsi="Times New Roman" w:cs="Times New Roman"/>
                <w:b/>
                <w:color w:val="000000" w:themeColor="text1"/>
                <w:sz w:val="24"/>
                <w:szCs w:val="24"/>
                <w:lang w:eastAsia="es-CO"/>
              </w:rPr>
            </w:pPr>
            <w:r w:rsidRPr="00042562">
              <w:rPr>
                <w:rFonts w:ascii="Times New Roman" w:eastAsia="Calibri" w:hAnsi="Times New Roman" w:cs="Times New Roman"/>
                <w:b/>
                <w:color w:val="000000" w:themeColor="text1"/>
                <w:sz w:val="24"/>
                <w:szCs w:val="24"/>
                <w:lang w:eastAsia="es-CO"/>
              </w:rPr>
              <w:lastRenderedPageBreak/>
              <w:t xml:space="preserve">Facultades sobre las que no </w:t>
            </w:r>
            <w:r w:rsidR="007306FC" w:rsidRPr="00042562">
              <w:rPr>
                <w:rFonts w:ascii="Times New Roman" w:eastAsia="Calibri" w:hAnsi="Times New Roman" w:cs="Times New Roman"/>
                <w:b/>
                <w:color w:val="000000" w:themeColor="text1"/>
                <w:sz w:val="24"/>
                <w:szCs w:val="24"/>
                <w:lang w:eastAsia="es-CO"/>
              </w:rPr>
              <w:t>recae</w:t>
            </w:r>
            <w:r w:rsidRPr="00042562">
              <w:rPr>
                <w:rFonts w:ascii="Times New Roman" w:eastAsia="Calibri" w:hAnsi="Times New Roman" w:cs="Times New Roman"/>
                <w:b/>
                <w:color w:val="000000" w:themeColor="text1"/>
                <w:sz w:val="24"/>
                <w:szCs w:val="24"/>
                <w:lang w:eastAsia="es-CO"/>
              </w:rPr>
              <w:t xml:space="preserve"> la delegación</w:t>
            </w:r>
            <w:r w:rsidR="00565DE7" w:rsidRPr="00042562">
              <w:rPr>
                <w:rFonts w:ascii="Times New Roman" w:eastAsia="Calibri" w:hAnsi="Times New Roman" w:cs="Times New Roman"/>
                <w:b/>
                <w:color w:val="000000" w:themeColor="text1"/>
                <w:sz w:val="24"/>
                <w:szCs w:val="24"/>
                <w:lang w:eastAsia="es-CO"/>
              </w:rPr>
              <w:t xml:space="preserve"> </w:t>
            </w:r>
            <w:r w:rsidR="00FD7C6C" w:rsidRPr="00042562">
              <w:rPr>
                <w:rFonts w:ascii="Times New Roman" w:eastAsia="Calibri" w:hAnsi="Times New Roman" w:cs="Times New Roman"/>
                <w:b/>
                <w:color w:val="000000" w:themeColor="text1"/>
                <w:sz w:val="24"/>
                <w:szCs w:val="24"/>
                <w:lang w:eastAsia="es-CO"/>
              </w:rPr>
              <w:t>prevista en el numeral 5 del artículo 19 y el numeral 50 del artículo 119 de la Ley 2200 de 2022</w:t>
            </w:r>
          </w:p>
          <w:p w14:paraId="3573F3F3" w14:textId="77777777" w:rsidR="00092BE0" w:rsidRPr="00042562" w:rsidRDefault="00092BE0" w:rsidP="00D2596C">
            <w:pPr>
              <w:tabs>
                <w:tab w:val="left" w:pos="2608"/>
              </w:tabs>
              <w:contextualSpacing/>
              <w:rPr>
                <w:rFonts w:ascii="Times New Roman" w:eastAsia="Calibri" w:hAnsi="Times New Roman" w:cs="Times New Roman"/>
                <w:b/>
                <w:color w:val="000000" w:themeColor="text1"/>
                <w:sz w:val="24"/>
                <w:szCs w:val="24"/>
                <w:lang w:eastAsia="es-CO"/>
              </w:rPr>
            </w:pPr>
          </w:p>
          <w:p w14:paraId="7F096D74" w14:textId="0BF5E0DC" w:rsidR="00092BE0" w:rsidRPr="00042562" w:rsidRDefault="00092BE0" w:rsidP="00092BE0">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Como se explicó en los fundamentos jurídicos </w:t>
            </w:r>
            <w:r w:rsidR="009B5AC3" w:rsidRPr="00042562">
              <w:rPr>
                <w:rFonts w:ascii="Times New Roman" w:eastAsia="Calibri" w:hAnsi="Times New Roman" w:cs="Times New Roman"/>
                <w:bCs/>
                <w:color w:val="000000" w:themeColor="text1"/>
                <w:sz w:val="24"/>
                <w:szCs w:val="24"/>
                <w:lang w:eastAsia="es-CO"/>
              </w:rPr>
              <w:t>31</w:t>
            </w:r>
            <w:r w:rsidRPr="00042562">
              <w:rPr>
                <w:rFonts w:ascii="Times New Roman" w:eastAsia="Calibri" w:hAnsi="Times New Roman" w:cs="Times New Roman"/>
                <w:bCs/>
                <w:color w:val="000000" w:themeColor="text1"/>
                <w:sz w:val="24"/>
                <w:szCs w:val="24"/>
                <w:lang w:eastAsia="es-CO"/>
              </w:rPr>
              <w:t xml:space="preserve"> </w:t>
            </w:r>
            <w:r w:rsidR="009B5AC3" w:rsidRPr="00042562">
              <w:rPr>
                <w:rFonts w:ascii="Times New Roman" w:eastAsia="Calibri" w:hAnsi="Times New Roman" w:cs="Times New Roman"/>
                <w:bCs/>
                <w:color w:val="000000" w:themeColor="text1"/>
                <w:sz w:val="24"/>
                <w:szCs w:val="24"/>
                <w:lang w:eastAsia="es-CO"/>
              </w:rPr>
              <w:t>al 35</w:t>
            </w:r>
            <w:r w:rsidRPr="00042562">
              <w:rPr>
                <w:rFonts w:ascii="Times New Roman" w:eastAsia="Calibri" w:hAnsi="Times New Roman" w:cs="Times New Roman"/>
                <w:bCs/>
                <w:color w:val="000000" w:themeColor="text1"/>
                <w:sz w:val="24"/>
                <w:szCs w:val="24"/>
                <w:lang w:eastAsia="es-CO"/>
              </w:rPr>
              <w:t xml:space="preserve">, algunas operaciones pueden ser adelantadas directamente por el Ejecutivo. De manera que, el gobernador cuenta con la facultad para ejercer las operaciones </w:t>
            </w:r>
            <w:r w:rsidR="003F4C39" w:rsidRPr="00042562">
              <w:rPr>
                <w:rFonts w:ascii="Times New Roman" w:eastAsia="Calibri" w:hAnsi="Times New Roman" w:cs="Times New Roman"/>
                <w:bCs/>
                <w:color w:val="000000" w:themeColor="text1"/>
                <w:sz w:val="24"/>
                <w:szCs w:val="24"/>
                <w:lang w:eastAsia="es-CO"/>
              </w:rPr>
              <w:t>directamente</w:t>
            </w:r>
            <w:r w:rsidRPr="00042562">
              <w:rPr>
                <w:rFonts w:ascii="Times New Roman" w:eastAsia="Calibri" w:hAnsi="Times New Roman" w:cs="Times New Roman"/>
                <w:bCs/>
                <w:color w:val="000000" w:themeColor="text1"/>
                <w:sz w:val="24"/>
                <w:szCs w:val="24"/>
                <w:lang w:eastAsia="es-CO"/>
              </w:rPr>
              <w:t xml:space="preserve"> y, por lo tanto, no </w:t>
            </w:r>
            <w:r w:rsidR="003F4C39" w:rsidRPr="00042562">
              <w:rPr>
                <w:rFonts w:ascii="Times New Roman" w:eastAsia="Calibri" w:hAnsi="Times New Roman" w:cs="Times New Roman"/>
                <w:bCs/>
                <w:color w:val="000000" w:themeColor="text1"/>
                <w:sz w:val="24"/>
                <w:szCs w:val="24"/>
                <w:lang w:eastAsia="es-CO"/>
              </w:rPr>
              <w:t xml:space="preserve">puede entenderse que la delegación examinada comprenda esas operaciones </w:t>
            </w:r>
            <w:r w:rsidRPr="00042562">
              <w:rPr>
                <w:rFonts w:ascii="Times New Roman" w:eastAsia="Calibri" w:hAnsi="Times New Roman" w:cs="Times New Roman"/>
                <w:bCs/>
                <w:color w:val="000000" w:themeColor="text1"/>
                <w:sz w:val="24"/>
                <w:szCs w:val="24"/>
                <w:lang w:eastAsia="es-CO"/>
              </w:rPr>
              <w:t>en la medida en que no están en cabeza de las asambleas</w:t>
            </w:r>
            <w:r w:rsidR="00C63F07" w:rsidRPr="00042562">
              <w:rPr>
                <w:rFonts w:ascii="Times New Roman" w:eastAsia="Calibri" w:hAnsi="Times New Roman" w:cs="Times New Roman"/>
                <w:bCs/>
                <w:color w:val="000000" w:themeColor="text1"/>
                <w:sz w:val="24"/>
                <w:szCs w:val="24"/>
                <w:lang w:eastAsia="es-CO"/>
              </w:rPr>
              <w:t xml:space="preserve"> departamentales</w:t>
            </w:r>
            <w:r w:rsidRPr="00042562">
              <w:rPr>
                <w:rFonts w:ascii="Times New Roman" w:eastAsia="Calibri" w:hAnsi="Times New Roman" w:cs="Times New Roman"/>
                <w:bCs/>
                <w:color w:val="000000" w:themeColor="text1"/>
                <w:sz w:val="24"/>
                <w:szCs w:val="24"/>
                <w:lang w:eastAsia="es-CO"/>
              </w:rPr>
              <w:t>.</w:t>
            </w:r>
          </w:p>
          <w:p w14:paraId="2A439DCC" w14:textId="77777777" w:rsidR="00092BE0" w:rsidRPr="00042562" w:rsidRDefault="00092BE0" w:rsidP="00D2596C">
            <w:pPr>
              <w:tabs>
                <w:tab w:val="left" w:pos="2608"/>
              </w:tabs>
              <w:contextualSpacing/>
              <w:rPr>
                <w:rFonts w:ascii="Times New Roman" w:eastAsia="Calibri" w:hAnsi="Times New Roman" w:cs="Times New Roman"/>
                <w:b/>
                <w:color w:val="000000" w:themeColor="text1"/>
                <w:sz w:val="24"/>
                <w:szCs w:val="24"/>
                <w:lang w:eastAsia="es-CO"/>
              </w:rPr>
            </w:pPr>
          </w:p>
          <w:p w14:paraId="36252BA5" w14:textId="7D8062FF" w:rsidR="00D2596C" w:rsidRPr="00042562" w:rsidRDefault="00A2288B" w:rsidP="00D2596C">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Sobre la</w:t>
            </w:r>
            <w:r w:rsidR="004E3AFC" w:rsidRPr="00042562">
              <w:rPr>
                <w:rFonts w:ascii="Times New Roman" w:eastAsia="Calibri" w:hAnsi="Times New Roman" w:cs="Times New Roman"/>
                <w:bCs/>
                <w:color w:val="000000" w:themeColor="text1"/>
                <w:sz w:val="24"/>
                <w:szCs w:val="24"/>
                <w:lang w:eastAsia="es-CO"/>
              </w:rPr>
              <w:t xml:space="preserve"> </w:t>
            </w:r>
            <w:r w:rsidR="004E3AFC" w:rsidRPr="00042562">
              <w:rPr>
                <w:rFonts w:ascii="Times New Roman" w:eastAsia="Calibri" w:hAnsi="Times New Roman" w:cs="Times New Roman"/>
                <w:b/>
                <w:color w:val="000000" w:themeColor="text1"/>
                <w:sz w:val="24"/>
                <w:szCs w:val="24"/>
                <w:lang w:eastAsia="es-CO"/>
              </w:rPr>
              <w:t xml:space="preserve">incorporación y </w:t>
            </w:r>
            <w:r w:rsidR="00BB64BC" w:rsidRPr="00042562">
              <w:rPr>
                <w:rFonts w:ascii="Times New Roman" w:eastAsia="Calibri" w:hAnsi="Times New Roman" w:cs="Times New Roman"/>
                <w:b/>
                <w:color w:val="000000" w:themeColor="text1"/>
                <w:sz w:val="24"/>
                <w:szCs w:val="24"/>
                <w:lang w:eastAsia="es-CO"/>
              </w:rPr>
              <w:t xml:space="preserve">la </w:t>
            </w:r>
            <w:r w:rsidR="004E3AFC" w:rsidRPr="00042562">
              <w:rPr>
                <w:rFonts w:ascii="Times New Roman" w:eastAsia="Calibri" w:hAnsi="Times New Roman" w:cs="Times New Roman"/>
                <w:b/>
                <w:color w:val="000000" w:themeColor="text1"/>
                <w:sz w:val="24"/>
                <w:szCs w:val="24"/>
                <w:lang w:eastAsia="es-CO"/>
              </w:rPr>
              <w:t>adición de rentas</w:t>
            </w:r>
            <w:r w:rsidR="004E3AFC" w:rsidRPr="00042562">
              <w:rPr>
                <w:rFonts w:ascii="Times New Roman" w:eastAsia="Calibri" w:hAnsi="Times New Roman" w:cs="Times New Roman"/>
                <w:bCs/>
                <w:color w:val="000000" w:themeColor="text1"/>
                <w:sz w:val="24"/>
                <w:szCs w:val="24"/>
                <w:lang w:eastAsia="es-CO"/>
              </w:rPr>
              <w:t xml:space="preserve"> las facultades </w:t>
            </w:r>
            <w:r w:rsidR="00946653" w:rsidRPr="00042562">
              <w:rPr>
                <w:rFonts w:ascii="Times New Roman" w:eastAsia="Calibri" w:hAnsi="Times New Roman" w:cs="Times New Roman"/>
                <w:bCs/>
                <w:color w:val="000000" w:themeColor="text1"/>
                <w:sz w:val="24"/>
                <w:szCs w:val="24"/>
                <w:lang w:eastAsia="es-CO"/>
              </w:rPr>
              <w:t xml:space="preserve">examinadas </w:t>
            </w:r>
            <w:r w:rsidR="004E3AFC" w:rsidRPr="00042562">
              <w:rPr>
                <w:rFonts w:ascii="Times New Roman" w:eastAsia="Calibri" w:hAnsi="Times New Roman" w:cs="Times New Roman"/>
                <w:bCs/>
                <w:color w:val="000000" w:themeColor="text1"/>
                <w:sz w:val="24"/>
                <w:szCs w:val="24"/>
                <w:lang w:eastAsia="es-CO"/>
              </w:rPr>
              <w:t>no incluyen</w:t>
            </w:r>
            <w:r w:rsidR="00634384" w:rsidRPr="00042562">
              <w:rPr>
                <w:rFonts w:ascii="Times New Roman" w:eastAsia="Calibri" w:hAnsi="Times New Roman" w:cs="Times New Roman"/>
                <w:bCs/>
                <w:color w:val="000000" w:themeColor="text1"/>
                <w:sz w:val="24"/>
                <w:szCs w:val="24"/>
                <w:lang w:eastAsia="es-CO"/>
              </w:rPr>
              <w:t xml:space="preserve"> </w:t>
            </w:r>
            <w:r w:rsidR="00092BE0" w:rsidRPr="00042562">
              <w:rPr>
                <w:rFonts w:ascii="Times New Roman" w:eastAsia="Calibri" w:hAnsi="Times New Roman" w:cs="Times New Roman"/>
                <w:bCs/>
                <w:color w:val="000000" w:themeColor="text1"/>
                <w:sz w:val="24"/>
                <w:szCs w:val="24"/>
                <w:lang w:eastAsia="es-CO"/>
              </w:rPr>
              <w:t xml:space="preserve">aquellas </w:t>
            </w:r>
            <w:r w:rsidR="00BB64BC" w:rsidRPr="00042562">
              <w:rPr>
                <w:rFonts w:ascii="Times New Roman" w:eastAsia="Calibri" w:hAnsi="Times New Roman" w:cs="Times New Roman"/>
                <w:bCs/>
                <w:color w:val="000000" w:themeColor="text1"/>
                <w:sz w:val="24"/>
                <w:szCs w:val="24"/>
                <w:lang w:eastAsia="es-CO"/>
              </w:rPr>
              <w:t xml:space="preserve">rentas que se derivan, entre otras, de </w:t>
            </w:r>
            <w:r w:rsidRPr="00042562">
              <w:rPr>
                <w:rFonts w:ascii="Times New Roman" w:eastAsia="Calibri" w:hAnsi="Times New Roman" w:cs="Times New Roman"/>
                <w:bCs/>
                <w:color w:val="000000" w:themeColor="text1"/>
                <w:sz w:val="24"/>
                <w:szCs w:val="24"/>
                <w:lang w:eastAsia="es-CO"/>
              </w:rPr>
              <w:t>recursos provenientes de</w:t>
            </w:r>
            <w:r w:rsidR="00D2596C" w:rsidRPr="00042562">
              <w:rPr>
                <w:rFonts w:ascii="Times New Roman" w:eastAsia="Calibri" w:hAnsi="Times New Roman" w:cs="Times New Roman"/>
                <w:bCs/>
                <w:color w:val="000000" w:themeColor="text1"/>
                <w:sz w:val="24"/>
                <w:szCs w:val="24"/>
                <w:lang w:eastAsia="es-CO"/>
              </w:rPr>
              <w:t>: (i) el</w:t>
            </w:r>
            <w:r w:rsidRPr="00042562">
              <w:rPr>
                <w:rFonts w:ascii="Times New Roman" w:eastAsia="Calibri" w:hAnsi="Times New Roman" w:cs="Times New Roman"/>
                <w:bCs/>
                <w:color w:val="000000" w:themeColor="text1"/>
                <w:sz w:val="24"/>
                <w:szCs w:val="24"/>
                <w:lang w:eastAsia="es-CO"/>
              </w:rPr>
              <w:t xml:space="preserve"> S</w:t>
            </w:r>
            <w:r w:rsidR="00D2596C" w:rsidRPr="00042562">
              <w:rPr>
                <w:rFonts w:ascii="Times New Roman" w:eastAsia="Calibri" w:hAnsi="Times New Roman" w:cs="Times New Roman"/>
                <w:bCs/>
                <w:color w:val="000000" w:themeColor="text1"/>
                <w:sz w:val="24"/>
                <w:szCs w:val="24"/>
                <w:lang w:eastAsia="es-CO"/>
              </w:rPr>
              <w:t xml:space="preserve">istema General de Participaciones; (ii) el Fondo Nacional de Pensiones de las Entidades Territoriales; (iii) el Sistema General de Regalías; (iv) </w:t>
            </w:r>
            <w:r w:rsidR="00F71193" w:rsidRPr="00042562">
              <w:rPr>
                <w:rFonts w:ascii="Times New Roman" w:eastAsia="Calibri" w:hAnsi="Times New Roman" w:cs="Times New Roman"/>
                <w:bCs/>
                <w:color w:val="000000" w:themeColor="text1"/>
                <w:sz w:val="24"/>
                <w:szCs w:val="24"/>
                <w:lang w:eastAsia="es-CO"/>
              </w:rPr>
              <w:t xml:space="preserve">el </w:t>
            </w:r>
            <w:r w:rsidR="00FA2C6E" w:rsidRPr="00042562">
              <w:rPr>
                <w:rFonts w:ascii="Times New Roman" w:eastAsia="Calibri" w:hAnsi="Times New Roman" w:cs="Times New Roman"/>
                <w:bCs/>
                <w:color w:val="000000" w:themeColor="text1"/>
                <w:sz w:val="24"/>
                <w:szCs w:val="24"/>
                <w:lang w:eastAsia="es-CO"/>
              </w:rPr>
              <w:t>Tesoro Nacional</w:t>
            </w:r>
            <w:r w:rsidR="007931A4" w:rsidRPr="00042562">
              <w:rPr>
                <w:rFonts w:ascii="Times New Roman" w:eastAsia="Calibri" w:hAnsi="Times New Roman" w:cs="Times New Roman"/>
                <w:bCs/>
                <w:color w:val="000000" w:themeColor="text1"/>
                <w:sz w:val="24"/>
                <w:szCs w:val="24"/>
                <w:lang w:eastAsia="es-CO"/>
              </w:rPr>
              <w:t xml:space="preserve">, entidades del </w:t>
            </w:r>
            <w:r w:rsidR="00F4095A" w:rsidRPr="00042562">
              <w:rPr>
                <w:rFonts w:ascii="Times New Roman" w:eastAsia="Calibri" w:hAnsi="Times New Roman" w:cs="Times New Roman"/>
                <w:bCs/>
                <w:color w:val="000000" w:themeColor="text1"/>
                <w:sz w:val="24"/>
                <w:szCs w:val="24"/>
                <w:lang w:eastAsia="es-CO"/>
              </w:rPr>
              <w:t>Estado o</w:t>
            </w:r>
            <w:r w:rsidR="00FA2C6E" w:rsidRPr="00042562">
              <w:rPr>
                <w:rFonts w:ascii="Times New Roman" w:eastAsia="Calibri" w:hAnsi="Times New Roman" w:cs="Times New Roman"/>
                <w:bCs/>
                <w:color w:val="000000" w:themeColor="text1"/>
                <w:sz w:val="24"/>
                <w:szCs w:val="24"/>
                <w:lang w:eastAsia="es-CO"/>
              </w:rPr>
              <w:t xml:space="preserve"> de Cooperación nacional o Internacional que tengan por objeto cofinanciar proyectos</w:t>
            </w:r>
            <w:r w:rsidR="007931A4" w:rsidRPr="00042562">
              <w:rPr>
                <w:rFonts w:ascii="Times New Roman" w:eastAsia="Calibri" w:hAnsi="Times New Roman" w:cs="Times New Roman"/>
                <w:bCs/>
                <w:color w:val="000000" w:themeColor="text1"/>
                <w:sz w:val="24"/>
                <w:szCs w:val="24"/>
                <w:lang w:eastAsia="es-CO"/>
              </w:rPr>
              <w:t>.</w:t>
            </w:r>
          </w:p>
          <w:p w14:paraId="469805AC" w14:textId="77777777" w:rsidR="00F4095A" w:rsidRPr="00042562" w:rsidRDefault="00F4095A" w:rsidP="00D2596C">
            <w:pPr>
              <w:tabs>
                <w:tab w:val="left" w:pos="2608"/>
              </w:tabs>
              <w:contextualSpacing/>
              <w:rPr>
                <w:rFonts w:ascii="Times New Roman" w:eastAsia="Calibri" w:hAnsi="Times New Roman" w:cs="Times New Roman"/>
                <w:bCs/>
                <w:color w:val="000000" w:themeColor="text1"/>
                <w:sz w:val="24"/>
                <w:szCs w:val="24"/>
                <w:lang w:eastAsia="es-CO"/>
              </w:rPr>
            </w:pPr>
          </w:p>
          <w:p w14:paraId="28731E59" w14:textId="549B9DE8" w:rsidR="007931A4" w:rsidRPr="00042562" w:rsidRDefault="007931A4" w:rsidP="00D2596C">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Sobre la </w:t>
            </w:r>
            <w:r w:rsidRPr="00042562">
              <w:rPr>
                <w:rFonts w:ascii="Times New Roman" w:eastAsia="Calibri" w:hAnsi="Times New Roman" w:cs="Times New Roman"/>
                <w:b/>
                <w:color w:val="000000" w:themeColor="text1"/>
                <w:sz w:val="24"/>
                <w:szCs w:val="24"/>
                <w:lang w:eastAsia="es-CO"/>
              </w:rPr>
              <w:t>incorporación y adición</w:t>
            </w:r>
            <w:r w:rsidRPr="00042562">
              <w:rPr>
                <w:rFonts w:ascii="Times New Roman" w:eastAsia="Calibri" w:hAnsi="Times New Roman" w:cs="Times New Roman"/>
                <w:bCs/>
                <w:color w:val="000000" w:themeColor="text1"/>
                <w:sz w:val="24"/>
                <w:szCs w:val="24"/>
                <w:lang w:eastAsia="es-CO"/>
              </w:rPr>
              <w:t xml:space="preserve"> </w:t>
            </w:r>
            <w:r w:rsidRPr="00042562">
              <w:rPr>
                <w:rFonts w:ascii="Times New Roman" w:eastAsia="Calibri" w:hAnsi="Times New Roman" w:cs="Times New Roman"/>
                <w:b/>
                <w:color w:val="000000" w:themeColor="text1"/>
                <w:sz w:val="24"/>
                <w:szCs w:val="24"/>
                <w:lang w:eastAsia="es-CO"/>
              </w:rPr>
              <w:t>de apropiaciones</w:t>
            </w:r>
            <w:r w:rsidRPr="00042562">
              <w:rPr>
                <w:rFonts w:ascii="Times New Roman" w:eastAsia="Calibri" w:hAnsi="Times New Roman" w:cs="Times New Roman"/>
                <w:bCs/>
                <w:color w:val="000000" w:themeColor="text1"/>
                <w:sz w:val="24"/>
                <w:szCs w:val="24"/>
                <w:lang w:eastAsia="es-CO"/>
              </w:rPr>
              <w:t xml:space="preserve"> las facultades</w:t>
            </w:r>
            <w:r w:rsidR="00946653" w:rsidRPr="00042562">
              <w:rPr>
                <w:rFonts w:ascii="Times New Roman" w:eastAsia="Calibri" w:hAnsi="Times New Roman" w:cs="Times New Roman"/>
                <w:bCs/>
                <w:color w:val="000000" w:themeColor="text1"/>
                <w:sz w:val="24"/>
                <w:szCs w:val="24"/>
                <w:lang w:eastAsia="es-CO"/>
              </w:rPr>
              <w:t xml:space="preserve"> examinadas no</w:t>
            </w:r>
            <w:r w:rsidRPr="00042562">
              <w:rPr>
                <w:rFonts w:ascii="Times New Roman" w:eastAsia="Calibri" w:hAnsi="Times New Roman" w:cs="Times New Roman"/>
                <w:bCs/>
                <w:color w:val="000000" w:themeColor="text1"/>
                <w:sz w:val="24"/>
                <w:szCs w:val="24"/>
                <w:lang w:eastAsia="es-CO"/>
              </w:rPr>
              <w:t xml:space="preserve"> incluyen </w:t>
            </w:r>
            <w:r w:rsidR="00946653" w:rsidRPr="00042562">
              <w:rPr>
                <w:rFonts w:ascii="Times New Roman" w:eastAsia="Calibri" w:hAnsi="Times New Roman" w:cs="Times New Roman"/>
                <w:bCs/>
                <w:color w:val="000000" w:themeColor="text1"/>
                <w:sz w:val="24"/>
                <w:szCs w:val="24"/>
                <w:lang w:eastAsia="es-CO"/>
              </w:rPr>
              <w:t>aquellas</w:t>
            </w:r>
            <w:r w:rsidRPr="00042562">
              <w:rPr>
                <w:rFonts w:ascii="Times New Roman" w:eastAsia="Calibri" w:hAnsi="Times New Roman" w:cs="Times New Roman"/>
                <w:bCs/>
                <w:color w:val="000000" w:themeColor="text1"/>
                <w:sz w:val="24"/>
                <w:szCs w:val="24"/>
                <w:lang w:eastAsia="es-CO"/>
              </w:rPr>
              <w:t xml:space="preserve"> que correspondan </w:t>
            </w:r>
            <w:r w:rsidR="00F4095A" w:rsidRPr="00042562">
              <w:rPr>
                <w:rFonts w:ascii="Times New Roman" w:eastAsia="Calibri" w:hAnsi="Times New Roman" w:cs="Times New Roman"/>
                <w:bCs/>
                <w:color w:val="000000" w:themeColor="text1"/>
                <w:sz w:val="24"/>
                <w:szCs w:val="24"/>
                <w:lang w:eastAsia="es-CO"/>
              </w:rPr>
              <w:t xml:space="preserve">a la asignación </w:t>
            </w:r>
            <w:r w:rsidR="003C17C1" w:rsidRPr="00042562">
              <w:rPr>
                <w:rFonts w:ascii="Times New Roman" w:eastAsia="Calibri" w:hAnsi="Times New Roman" w:cs="Times New Roman"/>
                <w:bCs/>
                <w:color w:val="000000" w:themeColor="text1"/>
                <w:sz w:val="24"/>
                <w:szCs w:val="24"/>
                <w:lang w:eastAsia="es-CO"/>
              </w:rPr>
              <w:t>del gasto</w:t>
            </w:r>
            <w:r w:rsidR="00F4095A" w:rsidRPr="00042562">
              <w:rPr>
                <w:rFonts w:ascii="Times New Roman" w:eastAsia="Calibri" w:hAnsi="Times New Roman" w:cs="Times New Roman"/>
                <w:bCs/>
                <w:color w:val="000000" w:themeColor="text1"/>
                <w:sz w:val="24"/>
                <w:szCs w:val="24"/>
                <w:lang w:eastAsia="es-CO"/>
              </w:rPr>
              <w:t xml:space="preserve"> de los </w:t>
            </w:r>
            <w:r w:rsidR="00F71193" w:rsidRPr="00042562">
              <w:rPr>
                <w:rFonts w:ascii="Times New Roman" w:eastAsia="Calibri" w:hAnsi="Times New Roman" w:cs="Times New Roman"/>
                <w:bCs/>
                <w:color w:val="000000" w:themeColor="text1"/>
                <w:sz w:val="24"/>
                <w:szCs w:val="24"/>
                <w:lang w:eastAsia="es-CO"/>
              </w:rPr>
              <w:t xml:space="preserve">recursos </w:t>
            </w:r>
            <w:r w:rsidRPr="00042562">
              <w:rPr>
                <w:rFonts w:ascii="Times New Roman" w:eastAsia="Calibri" w:hAnsi="Times New Roman" w:cs="Times New Roman"/>
                <w:bCs/>
                <w:color w:val="000000" w:themeColor="text1"/>
                <w:sz w:val="24"/>
                <w:szCs w:val="24"/>
                <w:lang w:eastAsia="es-CO"/>
              </w:rPr>
              <w:t xml:space="preserve">provenientes de: (i) el Sistema General de Participaciones; (ii) el Fondo Nacional de Pensiones de las Entidades Territoriales; (iii) el Sistema General de Regalías; (iv) del Tesoro Nacional, entidades del </w:t>
            </w:r>
            <w:r w:rsidR="00F4095A" w:rsidRPr="00042562">
              <w:rPr>
                <w:rFonts w:ascii="Times New Roman" w:eastAsia="Calibri" w:hAnsi="Times New Roman" w:cs="Times New Roman"/>
                <w:bCs/>
                <w:color w:val="000000" w:themeColor="text1"/>
                <w:sz w:val="24"/>
                <w:szCs w:val="24"/>
                <w:lang w:eastAsia="es-CO"/>
              </w:rPr>
              <w:t>Estado o</w:t>
            </w:r>
            <w:r w:rsidRPr="00042562">
              <w:rPr>
                <w:rFonts w:ascii="Times New Roman" w:eastAsia="Calibri" w:hAnsi="Times New Roman" w:cs="Times New Roman"/>
                <w:bCs/>
                <w:color w:val="000000" w:themeColor="text1"/>
                <w:sz w:val="24"/>
                <w:szCs w:val="24"/>
                <w:lang w:eastAsia="es-CO"/>
              </w:rPr>
              <w:t xml:space="preserve"> de Cooperación nacional o Internacional que tengan por objeto cofinanciar proyectos.</w:t>
            </w:r>
          </w:p>
          <w:p w14:paraId="1E277E73" w14:textId="77777777" w:rsidR="00E60BD7" w:rsidRPr="00042562" w:rsidRDefault="00E60BD7" w:rsidP="00D2596C">
            <w:pPr>
              <w:tabs>
                <w:tab w:val="left" w:pos="2608"/>
              </w:tabs>
              <w:contextualSpacing/>
              <w:rPr>
                <w:rFonts w:ascii="Times New Roman" w:eastAsia="Calibri" w:hAnsi="Times New Roman" w:cs="Times New Roman"/>
                <w:bCs/>
                <w:color w:val="000000" w:themeColor="text1"/>
                <w:sz w:val="24"/>
                <w:szCs w:val="24"/>
                <w:lang w:eastAsia="es-CO"/>
              </w:rPr>
            </w:pPr>
          </w:p>
          <w:p w14:paraId="4F18E593" w14:textId="42091D97" w:rsidR="000B560E" w:rsidRPr="00042562" w:rsidRDefault="00E60BD7" w:rsidP="00946653">
            <w:pPr>
              <w:tabs>
                <w:tab w:val="left" w:pos="2608"/>
              </w:tabs>
              <w:contextualSpacing/>
              <w:rPr>
                <w:rFonts w:ascii="Times New Roman" w:hAnsi="Times New Roman" w:cs="Times New Roman"/>
                <w:sz w:val="24"/>
                <w:szCs w:val="24"/>
                <w:lang w:val="es-ES_tradnl"/>
              </w:rPr>
            </w:pPr>
            <w:r w:rsidRPr="00042562">
              <w:rPr>
                <w:rFonts w:ascii="Times New Roman" w:eastAsia="Calibri" w:hAnsi="Times New Roman" w:cs="Times New Roman"/>
                <w:bCs/>
                <w:color w:val="000000" w:themeColor="text1"/>
                <w:sz w:val="24"/>
                <w:szCs w:val="24"/>
                <w:lang w:eastAsia="es-CO"/>
              </w:rPr>
              <w:t xml:space="preserve">Sobre los </w:t>
            </w:r>
            <w:r w:rsidRPr="00042562">
              <w:rPr>
                <w:rFonts w:ascii="Times New Roman" w:eastAsia="Calibri" w:hAnsi="Times New Roman" w:cs="Times New Roman"/>
                <w:b/>
                <w:color w:val="000000" w:themeColor="text1"/>
                <w:sz w:val="24"/>
                <w:szCs w:val="24"/>
                <w:lang w:eastAsia="es-CO"/>
              </w:rPr>
              <w:t xml:space="preserve">traslados </w:t>
            </w:r>
            <w:r w:rsidR="003C17C1" w:rsidRPr="00042562">
              <w:rPr>
                <w:rFonts w:ascii="Times New Roman" w:eastAsia="Calibri" w:hAnsi="Times New Roman" w:cs="Times New Roman"/>
                <w:b/>
                <w:color w:val="000000" w:themeColor="text1"/>
                <w:sz w:val="24"/>
                <w:szCs w:val="24"/>
                <w:lang w:eastAsia="es-CO"/>
              </w:rPr>
              <w:t>presupuestales</w:t>
            </w:r>
            <w:r w:rsidR="003C17C1" w:rsidRPr="00042562">
              <w:rPr>
                <w:rFonts w:ascii="Times New Roman" w:eastAsia="Calibri" w:hAnsi="Times New Roman" w:cs="Times New Roman"/>
                <w:bCs/>
                <w:color w:val="000000" w:themeColor="text1"/>
                <w:sz w:val="24"/>
                <w:szCs w:val="24"/>
                <w:lang w:eastAsia="es-CO"/>
              </w:rPr>
              <w:t xml:space="preserve">, </w:t>
            </w:r>
            <w:r w:rsidR="00FD7C6C" w:rsidRPr="00042562">
              <w:rPr>
                <w:rFonts w:ascii="Times New Roman" w:eastAsia="Calibri" w:hAnsi="Times New Roman" w:cs="Times New Roman"/>
                <w:bCs/>
                <w:color w:val="000000" w:themeColor="text1"/>
                <w:sz w:val="24"/>
                <w:szCs w:val="24"/>
                <w:lang w:eastAsia="es-CO"/>
              </w:rPr>
              <w:t>las facultades examinadas no hacen</w:t>
            </w:r>
            <w:r w:rsidR="00565DE7" w:rsidRPr="00042562">
              <w:rPr>
                <w:rFonts w:ascii="Times New Roman" w:eastAsia="Calibri" w:hAnsi="Times New Roman" w:cs="Times New Roman"/>
                <w:bCs/>
                <w:color w:val="000000" w:themeColor="text1"/>
                <w:sz w:val="24"/>
                <w:szCs w:val="24"/>
                <w:lang w:eastAsia="es-CO"/>
              </w:rPr>
              <w:t xml:space="preserve"> referencia a</w:t>
            </w:r>
            <w:r w:rsidR="003C17C1" w:rsidRPr="00042562">
              <w:rPr>
                <w:rFonts w:ascii="Times New Roman" w:eastAsia="Calibri" w:hAnsi="Times New Roman" w:cs="Times New Roman"/>
                <w:bCs/>
                <w:color w:val="000000" w:themeColor="text1"/>
                <w:sz w:val="24"/>
                <w:szCs w:val="24"/>
                <w:lang w:eastAsia="es-CO"/>
              </w:rPr>
              <w:t xml:space="preserve"> aquellos traslados que </w:t>
            </w:r>
            <w:r w:rsidR="00565DE7" w:rsidRPr="00042562">
              <w:rPr>
                <w:rFonts w:ascii="Times New Roman" w:eastAsia="Calibri" w:hAnsi="Times New Roman" w:cs="Times New Roman"/>
                <w:bCs/>
                <w:color w:val="000000" w:themeColor="text1"/>
                <w:sz w:val="24"/>
                <w:szCs w:val="24"/>
                <w:lang w:eastAsia="es-CO"/>
              </w:rPr>
              <w:t>mantengan</w:t>
            </w:r>
            <w:r w:rsidR="003C17C1" w:rsidRPr="00042562">
              <w:rPr>
                <w:rFonts w:ascii="Times New Roman" w:eastAsia="Calibri" w:hAnsi="Times New Roman" w:cs="Times New Roman"/>
                <w:bCs/>
                <w:color w:val="000000" w:themeColor="text1"/>
                <w:sz w:val="24"/>
                <w:szCs w:val="24"/>
                <w:lang w:eastAsia="es-CO"/>
              </w:rPr>
              <w:t xml:space="preserve"> </w:t>
            </w:r>
            <w:r w:rsidR="00946653" w:rsidRPr="00042562">
              <w:rPr>
                <w:rFonts w:ascii="Times New Roman" w:eastAsia="Calibri" w:hAnsi="Times New Roman" w:cs="Times New Roman"/>
                <w:bCs/>
                <w:color w:val="000000" w:themeColor="text1"/>
                <w:sz w:val="24"/>
                <w:szCs w:val="24"/>
                <w:lang w:val="es-ES" w:eastAsia="es-CO"/>
              </w:rPr>
              <w:t>la destinación definida por la asamblea</w:t>
            </w:r>
            <w:r w:rsidR="00946653" w:rsidRPr="00042562">
              <w:rPr>
                <w:rFonts w:ascii="Times New Roman" w:eastAsia="Calibri" w:hAnsi="Times New Roman" w:cs="Times New Roman"/>
                <w:bCs/>
                <w:color w:val="000000" w:themeColor="text1"/>
                <w:sz w:val="24"/>
                <w:szCs w:val="24"/>
                <w:lang w:eastAsia="es-CO"/>
              </w:rPr>
              <w:t xml:space="preserve"> </w:t>
            </w:r>
            <w:r w:rsidR="00946653" w:rsidRPr="00042562">
              <w:rPr>
                <w:rFonts w:ascii="Times New Roman" w:eastAsia="Calibri" w:hAnsi="Times New Roman" w:cs="Times New Roman"/>
                <w:bCs/>
                <w:color w:val="000000" w:themeColor="text1"/>
                <w:sz w:val="24"/>
                <w:szCs w:val="24"/>
                <w:lang w:val="es-ES" w:eastAsia="es-CO"/>
              </w:rPr>
              <w:t>entre funcionamiento, servicio de la deuda</w:t>
            </w:r>
            <w:r w:rsidR="00F71193" w:rsidRPr="00042562">
              <w:rPr>
                <w:rFonts w:ascii="Times New Roman" w:eastAsia="Calibri" w:hAnsi="Times New Roman" w:cs="Times New Roman"/>
                <w:bCs/>
                <w:color w:val="000000" w:themeColor="text1"/>
                <w:sz w:val="24"/>
                <w:szCs w:val="24"/>
                <w:lang w:val="es-ES" w:eastAsia="es-CO"/>
              </w:rPr>
              <w:t xml:space="preserve">, </w:t>
            </w:r>
            <w:r w:rsidR="00946653" w:rsidRPr="00042562">
              <w:rPr>
                <w:rFonts w:ascii="Times New Roman" w:eastAsia="Calibri" w:hAnsi="Times New Roman" w:cs="Times New Roman"/>
                <w:bCs/>
                <w:color w:val="000000" w:themeColor="text1"/>
                <w:sz w:val="24"/>
                <w:szCs w:val="24"/>
                <w:lang w:val="es-ES" w:eastAsia="es-CO"/>
              </w:rPr>
              <w:t>programa y subprograma.</w:t>
            </w:r>
            <w:r w:rsidR="00565DE7" w:rsidRPr="00042562">
              <w:rPr>
                <w:rFonts w:ascii="Times New Roman" w:eastAsia="Calibri" w:hAnsi="Times New Roman" w:cs="Times New Roman"/>
                <w:bCs/>
                <w:color w:val="000000" w:themeColor="text1"/>
                <w:sz w:val="24"/>
                <w:szCs w:val="24"/>
                <w:lang w:val="es-ES" w:eastAsia="es-CO"/>
              </w:rPr>
              <w:t xml:space="preserve"> </w:t>
            </w:r>
            <w:r w:rsidR="00946653" w:rsidRPr="00042562">
              <w:rPr>
                <w:rFonts w:ascii="Times New Roman" w:eastAsia="Calibri" w:hAnsi="Times New Roman" w:cs="Times New Roman"/>
                <w:bCs/>
                <w:color w:val="000000" w:themeColor="text1"/>
                <w:sz w:val="24"/>
                <w:szCs w:val="24"/>
                <w:lang w:val="es-ES" w:eastAsia="es-CO"/>
              </w:rPr>
              <w:t>P</w:t>
            </w:r>
            <w:r w:rsidR="00565DE7" w:rsidRPr="00042562">
              <w:rPr>
                <w:rFonts w:ascii="Times New Roman" w:eastAsia="Calibri" w:hAnsi="Times New Roman" w:cs="Times New Roman"/>
                <w:bCs/>
                <w:color w:val="000000" w:themeColor="text1"/>
                <w:sz w:val="24"/>
                <w:szCs w:val="24"/>
                <w:lang w:val="es-ES" w:eastAsia="es-CO"/>
              </w:rPr>
              <w:t>or ejemplo, aquellas relacionadas</w:t>
            </w:r>
            <w:r w:rsidR="000B560E" w:rsidRPr="00042562">
              <w:rPr>
                <w:rFonts w:ascii="Times New Roman" w:hAnsi="Times New Roman" w:cs="Times New Roman"/>
                <w:bCs/>
                <w:sz w:val="24"/>
                <w:szCs w:val="24"/>
                <w:lang w:val="es-ES_tradnl"/>
              </w:rPr>
              <w:t xml:space="preserve"> </w:t>
            </w:r>
            <w:r w:rsidR="00565DE7" w:rsidRPr="00042562">
              <w:rPr>
                <w:rFonts w:ascii="Times New Roman" w:hAnsi="Times New Roman" w:cs="Times New Roman"/>
                <w:bCs/>
                <w:sz w:val="24"/>
                <w:szCs w:val="24"/>
                <w:lang w:val="es-ES_tradnl"/>
              </w:rPr>
              <w:t xml:space="preserve">con </w:t>
            </w:r>
            <w:r w:rsidR="000B560E" w:rsidRPr="00042562">
              <w:rPr>
                <w:rFonts w:ascii="Times New Roman" w:hAnsi="Times New Roman" w:cs="Times New Roman"/>
                <w:bCs/>
                <w:sz w:val="24"/>
                <w:szCs w:val="24"/>
                <w:lang w:val="es-ES_tradnl"/>
              </w:rPr>
              <w:t>fusiones de entidades</w:t>
            </w:r>
            <w:r w:rsidR="00565DE7" w:rsidRPr="00042562">
              <w:rPr>
                <w:rFonts w:ascii="Times New Roman" w:hAnsi="Times New Roman" w:cs="Times New Roman"/>
                <w:bCs/>
                <w:sz w:val="24"/>
                <w:szCs w:val="24"/>
                <w:lang w:val="es-ES_tradnl"/>
              </w:rPr>
              <w:t xml:space="preserve"> y organización de la administración departamental</w:t>
            </w:r>
            <w:r w:rsidR="000D5DC1" w:rsidRPr="00042562">
              <w:rPr>
                <w:rFonts w:ascii="Times New Roman" w:hAnsi="Times New Roman" w:cs="Times New Roman"/>
                <w:bCs/>
                <w:sz w:val="24"/>
                <w:szCs w:val="24"/>
                <w:lang w:val="es-ES_tradnl"/>
              </w:rPr>
              <w:t>.</w:t>
            </w:r>
          </w:p>
          <w:p w14:paraId="3083B0B7" w14:textId="77777777" w:rsidR="007306FC" w:rsidRPr="00042562" w:rsidRDefault="007306FC" w:rsidP="00D2596C">
            <w:pPr>
              <w:tabs>
                <w:tab w:val="left" w:pos="2608"/>
              </w:tabs>
              <w:contextualSpacing/>
              <w:rPr>
                <w:rFonts w:ascii="Times New Roman" w:hAnsi="Times New Roman" w:cs="Times New Roman"/>
                <w:bCs/>
                <w:sz w:val="24"/>
                <w:szCs w:val="24"/>
                <w:lang w:val="es-ES_tradnl"/>
              </w:rPr>
            </w:pPr>
          </w:p>
          <w:p w14:paraId="0F7D071E" w14:textId="3CC5BFA7" w:rsidR="007306FC" w:rsidRPr="00042562" w:rsidRDefault="007306FC" w:rsidP="00D2596C">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eastAsia="Calibri" w:hAnsi="Times New Roman" w:cs="Times New Roman"/>
                <w:bCs/>
                <w:color w:val="000000" w:themeColor="text1"/>
                <w:sz w:val="24"/>
                <w:szCs w:val="24"/>
                <w:lang w:eastAsia="es-CO"/>
              </w:rPr>
              <w:t xml:space="preserve">Las </w:t>
            </w:r>
            <w:r w:rsidRPr="00042562">
              <w:rPr>
                <w:rFonts w:ascii="Times New Roman" w:eastAsia="Calibri" w:hAnsi="Times New Roman" w:cs="Times New Roman"/>
                <w:b/>
                <w:color w:val="000000" w:themeColor="text1"/>
                <w:sz w:val="24"/>
                <w:szCs w:val="24"/>
                <w:lang w:eastAsia="es-CO"/>
              </w:rPr>
              <w:t>operaciones de distribución presupuestal</w:t>
            </w:r>
            <w:r w:rsidRPr="00042562">
              <w:rPr>
                <w:rFonts w:ascii="Times New Roman" w:eastAsia="Calibri" w:hAnsi="Times New Roman" w:cs="Times New Roman"/>
                <w:bCs/>
                <w:color w:val="000000" w:themeColor="text1"/>
                <w:sz w:val="24"/>
                <w:szCs w:val="24"/>
                <w:lang w:eastAsia="es-CO"/>
              </w:rPr>
              <w:t xml:space="preserve"> están en cabeza del </w:t>
            </w:r>
            <w:r w:rsidR="00176043" w:rsidRPr="00042562">
              <w:rPr>
                <w:rFonts w:ascii="Times New Roman" w:eastAsia="Calibri" w:hAnsi="Times New Roman" w:cs="Times New Roman"/>
                <w:bCs/>
                <w:color w:val="000000" w:themeColor="text1"/>
                <w:sz w:val="24"/>
                <w:szCs w:val="24"/>
                <w:lang w:eastAsia="es-CO"/>
              </w:rPr>
              <w:t xml:space="preserve">gobernador </w:t>
            </w:r>
            <w:r w:rsidRPr="00042562">
              <w:rPr>
                <w:rFonts w:ascii="Times New Roman" w:eastAsia="Calibri" w:hAnsi="Times New Roman" w:cs="Times New Roman"/>
                <w:bCs/>
                <w:color w:val="000000" w:themeColor="text1"/>
                <w:sz w:val="24"/>
                <w:szCs w:val="24"/>
                <w:lang w:eastAsia="es-CO"/>
              </w:rPr>
              <w:t>y no de las asambleas</w:t>
            </w:r>
            <w:r w:rsidR="00565DE7" w:rsidRPr="00042562">
              <w:rPr>
                <w:rFonts w:ascii="Times New Roman" w:eastAsia="Calibri" w:hAnsi="Times New Roman" w:cs="Times New Roman"/>
                <w:bCs/>
                <w:color w:val="000000" w:themeColor="text1"/>
                <w:sz w:val="24"/>
                <w:szCs w:val="24"/>
                <w:lang w:eastAsia="es-CO"/>
              </w:rPr>
              <w:t xml:space="preserve">, pues </w:t>
            </w:r>
            <w:r w:rsidRPr="00042562">
              <w:rPr>
                <w:rFonts w:ascii="Times New Roman" w:eastAsia="Calibri" w:hAnsi="Times New Roman" w:cs="Times New Roman"/>
                <w:bCs/>
                <w:color w:val="000000" w:themeColor="text1"/>
                <w:sz w:val="24"/>
                <w:szCs w:val="24"/>
                <w:lang w:eastAsia="es-CO"/>
              </w:rPr>
              <w:t>corresponden a operaciones de distribución de recursos en el marco de la partida aprobada por la asamblea</w:t>
            </w:r>
            <w:r w:rsidR="00565DE7" w:rsidRPr="00042562">
              <w:rPr>
                <w:rFonts w:ascii="Times New Roman" w:eastAsia="Calibri" w:hAnsi="Times New Roman" w:cs="Times New Roman"/>
                <w:bCs/>
                <w:color w:val="000000" w:themeColor="text1"/>
                <w:sz w:val="24"/>
                <w:szCs w:val="24"/>
                <w:lang w:eastAsia="es-CO"/>
              </w:rPr>
              <w:t>. S</w:t>
            </w:r>
            <w:r w:rsidRPr="00042562">
              <w:rPr>
                <w:rFonts w:ascii="Times New Roman" w:eastAsia="Calibri" w:hAnsi="Times New Roman" w:cs="Times New Roman"/>
                <w:bCs/>
                <w:color w:val="000000" w:themeColor="text1"/>
                <w:sz w:val="24"/>
                <w:szCs w:val="24"/>
                <w:lang w:eastAsia="es-CO"/>
              </w:rPr>
              <w:t xml:space="preserve">e trata de una competencia propia de la ejecución del presupuesto y, por lo tanto, está cabeza del </w:t>
            </w:r>
            <w:r w:rsidR="00574A0F" w:rsidRPr="00042562">
              <w:rPr>
                <w:rFonts w:ascii="Times New Roman" w:eastAsia="Calibri" w:hAnsi="Times New Roman" w:cs="Times New Roman"/>
                <w:bCs/>
                <w:color w:val="000000" w:themeColor="text1"/>
                <w:sz w:val="24"/>
                <w:szCs w:val="24"/>
                <w:lang w:eastAsia="es-CO"/>
              </w:rPr>
              <w:t>gobernador.</w:t>
            </w:r>
            <w:r w:rsidRPr="00042562">
              <w:rPr>
                <w:rFonts w:ascii="Times New Roman" w:eastAsia="Calibri" w:hAnsi="Times New Roman" w:cs="Times New Roman"/>
                <w:bCs/>
                <w:color w:val="000000" w:themeColor="text1"/>
                <w:sz w:val="24"/>
                <w:szCs w:val="24"/>
                <w:lang w:eastAsia="es-CO"/>
              </w:rPr>
              <w:t xml:space="preserve"> </w:t>
            </w:r>
          </w:p>
          <w:p w14:paraId="2D18B64E" w14:textId="77777777" w:rsidR="007306FC" w:rsidRPr="00042562" w:rsidRDefault="007306FC" w:rsidP="00D2596C">
            <w:pPr>
              <w:tabs>
                <w:tab w:val="left" w:pos="2608"/>
              </w:tabs>
              <w:contextualSpacing/>
              <w:rPr>
                <w:rFonts w:ascii="Times New Roman" w:eastAsia="Calibri" w:hAnsi="Times New Roman" w:cs="Times New Roman"/>
                <w:bCs/>
                <w:color w:val="000000" w:themeColor="text1"/>
                <w:sz w:val="24"/>
                <w:szCs w:val="24"/>
                <w:lang w:eastAsia="es-CO"/>
              </w:rPr>
            </w:pPr>
          </w:p>
          <w:p w14:paraId="5F446853" w14:textId="5A7A072D" w:rsidR="00A2288B" w:rsidRPr="00042562" w:rsidRDefault="006073CA" w:rsidP="00565DE7">
            <w:pPr>
              <w:tabs>
                <w:tab w:val="left" w:pos="2608"/>
              </w:tabs>
              <w:contextualSpacing/>
              <w:rPr>
                <w:rFonts w:ascii="Times New Roman" w:eastAsia="Calibri" w:hAnsi="Times New Roman" w:cs="Times New Roman"/>
                <w:bCs/>
                <w:color w:val="000000" w:themeColor="text1"/>
                <w:sz w:val="24"/>
                <w:szCs w:val="24"/>
                <w:lang w:eastAsia="es-CO"/>
              </w:rPr>
            </w:pPr>
            <w:r w:rsidRPr="00042562">
              <w:rPr>
                <w:rFonts w:ascii="Times New Roman" w:hAnsi="Times New Roman" w:cs="Times New Roman"/>
                <w:bCs/>
                <w:color w:val="000000" w:themeColor="text1"/>
                <w:sz w:val="24"/>
                <w:szCs w:val="24"/>
                <w:lang w:val="es-ES"/>
              </w:rPr>
              <w:t xml:space="preserve">Las </w:t>
            </w:r>
            <w:r w:rsidRPr="00042562">
              <w:rPr>
                <w:rFonts w:ascii="Times New Roman" w:hAnsi="Times New Roman" w:cs="Times New Roman"/>
                <w:b/>
                <w:color w:val="000000" w:themeColor="text1"/>
                <w:sz w:val="24"/>
                <w:szCs w:val="24"/>
                <w:lang w:val="es-ES"/>
              </w:rPr>
              <w:t>reducciones o aplazamientos</w:t>
            </w:r>
            <w:r w:rsidRPr="00042562">
              <w:rPr>
                <w:rFonts w:ascii="Times New Roman" w:hAnsi="Times New Roman" w:cs="Times New Roman"/>
                <w:bCs/>
                <w:color w:val="000000" w:themeColor="text1"/>
                <w:sz w:val="24"/>
                <w:szCs w:val="24"/>
                <w:lang w:val="es-ES"/>
              </w:rPr>
              <w:t xml:space="preserve"> de las partidas </w:t>
            </w:r>
            <w:r w:rsidRPr="00042562">
              <w:rPr>
                <w:rFonts w:ascii="Times New Roman" w:eastAsia="Calibri" w:hAnsi="Times New Roman" w:cs="Times New Roman"/>
                <w:color w:val="000000" w:themeColor="text1"/>
                <w:sz w:val="24"/>
                <w:szCs w:val="24"/>
                <w:lang w:val="es-ES" w:eastAsia="es-CO"/>
              </w:rPr>
              <w:t xml:space="preserve">no implican una modificación del monto máximo del gasto autorizado ni una variación de su destinación y, por lo tanto, </w:t>
            </w:r>
            <w:r w:rsidR="005D7D38" w:rsidRPr="00042562">
              <w:rPr>
                <w:rFonts w:ascii="Times New Roman" w:eastAsia="Calibri" w:hAnsi="Times New Roman" w:cs="Times New Roman"/>
                <w:color w:val="000000" w:themeColor="text1"/>
                <w:sz w:val="24"/>
                <w:szCs w:val="24"/>
                <w:lang w:val="es-ES" w:eastAsia="es-CO"/>
              </w:rPr>
              <w:t>pueden adelantarse directamente por el gobernador.</w:t>
            </w:r>
          </w:p>
        </w:tc>
      </w:tr>
    </w:tbl>
    <w:p w14:paraId="657F70BD" w14:textId="38814A77" w:rsidR="00952400" w:rsidRDefault="006C1C6C" w:rsidP="00031B3D">
      <w:pPr>
        <w:tabs>
          <w:tab w:val="left" w:pos="2608"/>
        </w:tabs>
        <w:contextualSpacing/>
        <w:rPr>
          <w:rFonts w:ascii="Times New Roman" w:eastAsia="Calibri" w:hAnsi="Times New Roman" w:cs="Times New Roman"/>
          <w:bCs/>
          <w:color w:val="000000" w:themeColor="text1"/>
          <w:sz w:val="20"/>
          <w:szCs w:val="20"/>
          <w:lang w:eastAsia="es-CO"/>
        </w:rPr>
      </w:pPr>
      <w:r>
        <w:rPr>
          <w:rFonts w:ascii="Times New Roman" w:eastAsia="Calibri" w:hAnsi="Times New Roman" w:cs="Times New Roman"/>
          <w:bCs/>
          <w:color w:val="000000" w:themeColor="text1"/>
          <w:sz w:val="20"/>
          <w:szCs w:val="20"/>
          <w:lang w:eastAsia="es-CO"/>
        </w:rPr>
        <w:t xml:space="preserve">Tabla 2. </w:t>
      </w:r>
      <w:r w:rsidRPr="006C1C6C">
        <w:rPr>
          <w:rFonts w:ascii="Times New Roman" w:eastAsia="Calibri" w:hAnsi="Times New Roman" w:cs="Times New Roman"/>
          <w:bCs/>
          <w:color w:val="000000" w:themeColor="text1"/>
          <w:sz w:val="20"/>
          <w:szCs w:val="20"/>
          <w:lang w:eastAsia="es-CO"/>
        </w:rPr>
        <w:t>Facultades sobre las que recae la delegación prevista en el numeral 5 del artículo 19 y el numeral 50 del artículo 119 de la Ley 2200 de 2022</w:t>
      </w:r>
      <w:r>
        <w:rPr>
          <w:rFonts w:ascii="Times New Roman" w:eastAsia="Calibri" w:hAnsi="Times New Roman" w:cs="Times New Roman"/>
          <w:bCs/>
          <w:color w:val="000000" w:themeColor="text1"/>
          <w:sz w:val="20"/>
          <w:szCs w:val="20"/>
          <w:lang w:eastAsia="es-CO"/>
        </w:rPr>
        <w:t>.</w:t>
      </w:r>
    </w:p>
    <w:p w14:paraId="30C13E17" w14:textId="77777777" w:rsidR="006C1C6C" w:rsidRPr="006C1C6C" w:rsidRDefault="006C1C6C" w:rsidP="00031B3D">
      <w:pPr>
        <w:tabs>
          <w:tab w:val="left" w:pos="2608"/>
        </w:tabs>
        <w:contextualSpacing/>
        <w:rPr>
          <w:rFonts w:ascii="Times New Roman" w:eastAsia="Calibri" w:hAnsi="Times New Roman" w:cs="Times New Roman"/>
          <w:bCs/>
          <w:color w:val="000000" w:themeColor="text1"/>
          <w:sz w:val="20"/>
          <w:szCs w:val="20"/>
          <w:lang w:eastAsia="es-CO"/>
        </w:rPr>
      </w:pPr>
    </w:p>
    <w:p w14:paraId="0DA94945" w14:textId="733943A7" w:rsidR="00ED4399" w:rsidRDefault="00BA60C1" w:rsidP="008461CB">
      <w:pPr>
        <w:tabs>
          <w:tab w:val="left" w:pos="2608"/>
        </w:tabs>
        <w:contextualSpacing/>
        <w:rPr>
          <w:rFonts w:ascii="Times New Roman" w:eastAsia="Calibri" w:hAnsi="Times New Roman" w:cs="Times New Roman"/>
          <w:color w:val="000000" w:themeColor="text1"/>
          <w:sz w:val="28"/>
          <w:szCs w:val="28"/>
          <w:lang w:val="es-ES" w:eastAsia="es-CO"/>
        </w:rPr>
      </w:pPr>
      <w:r w:rsidRPr="00D93205">
        <w:rPr>
          <w:rFonts w:ascii="Times New Roman" w:eastAsia="Calibri" w:hAnsi="Times New Roman" w:cs="Times New Roman"/>
          <w:color w:val="000000" w:themeColor="text1"/>
          <w:sz w:val="28"/>
          <w:szCs w:val="28"/>
          <w:lang w:val="es-ES" w:eastAsia="es-CO"/>
        </w:rPr>
        <w:t>5</w:t>
      </w:r>
      <w:r w:rsidR="004229D9">
        <w:rPr>
          <w:rFonts w:ascii="Times New Roman" w:eastAsia="Calibri" w:hAnsi="Times New Roman" w:cs="Times New Roman"/>
          <w:color w:val="000000" w:themeColor="text1"/>
          <w:sz w:val="28"/>
          <w:szCs w:val="28"/>
          <w:lang w:val="es-ES" w:eastAsia="es-CO"/>
        </w:rPr>
        <w:t>7</w:t>
      </w:r>
      <w:r w:rsidR="00A11D32" w:rsidRPr="00042562">
        <w:rPr>
          <w:rFonts w:ascii="Times New Roman" w:eastAsia="Calibri" w:hAnsi="Times New Roman" w:cs="Times New Roman"/>
          <w:color w:val="000000" w:themeColor="text1"/>
          <w:sz w:val="28"/>
          <w:szCs w:val="28"/>
          <w:lang w:val="es-ES" w:eastAsia="es-CO"/>
        </w:rPr>
        <w:t xml:space="preserve">. Establecido el alcance de las normas que </w:t>
      </w:r>
      <w:r w:rsidR="008E1DC8" w:rsidRPr="00042562">
        <w:rPr>
          <w:rFonts w:ascii="Times New Roman" w:eastAsia="Calibri" w:hAnsi="Times New Roman" w:cs="Times New Roman"/>
          <w:color w:val="000000" w:themeColor="text1"/>
          <w:sz w:val="28"/>
          <w:szCs w:val="28"/>
          <w:lang w:val="es-ES" w:eastAsia="es-CO"/>
        </w:rPr>
        <w:t>se examinan</w:t>
      </w:r>
      <w:r w:rsidR="00A11D32" w:rsidRPr="00042562">
        <w:rPr>
          <w:rFonts w:ascii="Times New Roman" w:eastAsia="Calibri" w:hAnsi="Times New Roman" w:cs="Times New Roman"/>
          <w:color w:val="000000" w:themeColor="text1"/>
          <w:sz w:val="28"/>
          <w:szCs w:val="28"/>
          <w:lang w:val="es-ES" w:eastAsia="es-CO"/>
        </w:rPr>
        <w:t xml:space="preserve"> en esta oportunidad</w:t>
      </w:r>
      <w:r w:rsidR="00903A3A" w:rsidRPr="00042562">
        <w:rPr>
          <w:rFonts w:ascii="Times New Roman" w:eastAsia="Calibri" w:hAnsi="Times New Roman" w:cs="Times New Roman"/>
          <w:color w:val="000000" w:themeColor="text1"/>
          <w:sz w:val="28"/>
          <w:szCs w:val="28"/>
          <w:lang w:val="es-ES" w:eastAsia="es-CO"/>
        </w:rPr>
        <w:t xml:space="preserve"> en los términos descritos en la tabla </w:t>
      </w:r>
      <w:r w:rsidR="00361076" w:rsidRPr="00042562">
        <w:rPr>
          <w:rFonts w:ascii="Times New Roman" w:eastAsia="Calibri" w:hAnsi="Times New Roman" w:cs="Times New Roman"/>
          <w:color w:val="000000" w:themeColor="text1"/>
          <w:sz w:val="28"/>
          <w:szCs w:val="28"/>
          <w:lang w:val="es-ES" w:eastAsia="es-CO"/>
        </w:rPr>
        <w:t>anterior</w:t>
      </w:r>
      <w:r w:rsidR="00A11D32" w:rsidRPr="00042562">
        <w:rPr>
          <w:rFonts w:ascii="Times New Roman" w:eastAsia="Calibri" w:hAnsi="Times New Roman" w:cs="Times New Roman"/>
          <w:color w:val="000000" w:themeColor="text1"/>
          <w:sz w:val="28"/>
          <w:szCs w:val="28"/>
          <w:lang w:val="es-ES" w:eastAsia="es-CO"/>
        </w:rPr>
        <w:t xml:space="preserve">, la </w:t>
      </w:r>
      <w:r w:rsidR="00AD22A7" w:rsidRPr="00042562">
        <w:rPr>
          <w:rFonts w:ascii="Times New Roman" w:eastAsia="Calibri" w:hAnsi="Times New Roman" w:cs="Times New Roman"/>
          <w:color w:val="000000" w:themeColor="text1"/>
          <w:sz w:val="28"/>
          <w:szCs w:val="28"/>
          <w:lang w:val="es-ES" w:eastAsia="es-CO"/>
        </w:rPr>
        <w:t>Corte considera necesario</w:t>
      </w:r>
      <w:r w:rsidR="00A11D32" w:rsidRPr="00042562">
        <w:rPr>
          <w:rFonts w:ascii="Times New Roman" w:eastAsia="Calibri" w:hAnsi="Times New Roman" w:cs="Times New Roman"/>
          <w:color w:val="000000" w:themeColor="text1"/>
          <w:sz w:val="28"/>
          <w:szCs w:val="28"/>
          <w:lang w:val="es-ES" w:eastAsia="es-CO"/>
        </w:rPr>
        <w:t xml:space="preserve"> </w:t>
      </w:r>
      <w:r w:rsidR="00B4014E" w:rsidRPr="00042562">
        <w:rPr>
          <w:rFonts w:ascii="Times New Roman" w:eastAsia="Calibri" w:hAnsi="Times New Roman" w:cs="Times New Roman"/>
          <w:color w:val="000000" w:themeColor="text1"/>
          <w:sz w:val="28"/>
          <w:szCs w:val="28"/>
          <w:lang w:val="es-ES" w:eastAsia="es-CO"/>
        </w:rPr>
        <w:t>identificar l</w:t>
      </w:r>
      <w:r w:rsidR="00A11D32" w:rsidRPr="00042562">
        <w:rPr>
          <w:rFonts w:ascii="Times New Roman" w:eastAsia="Calibri" w:hAnsi="Times New Roman" w:cs="Times New Roman"/>
          <w:color w:val="000000" w:themeColor="text1"/>
          <w:sz w:val="28"/>
          <w:szCs w:val="28"/>
          <w:lang w:val="es-ES" w:eastAsia="es-CO"/>
        </w:rPr>
        <w:t xml:space="preserve">as finalidades </w:t>
      </w:r>
      <w:r w:rsidR="001E34E2" w:rsidRPr="00042562">
        <w:rPr>
          <w:rFonts w:ascii="Times New Roman" w:eastAsia="Calibri" w:hAnsi="Times New Roman" w:cs="Times New Roman"/>
          <w:color w:val="000000" w:themeColor="text1"/>
          <w:sz w:val="28"/>
          <w:szCs w:val="28"/>
          <w:lang w:val="es-ES" w:eastAsia="es-CO"/>
        </w:rPr>
        <w:t>que motivaron</w:t>
      </w:r>
      <w:r w:rsidR="00DB5693" w:rsidRPr="00042562">
        <w:rPr>
          <w:rFonts w:ascii="Times New Roman" w:eastAsia="Calibri" w:hAnsi="Times New Roman" w:cs="Times New Roman"/>
          <w:color w:val="000000" w:themeColor="text1"/>
          <w:sz w:val="28"/>
          <w:szCs w:val="28"/>
          <w:lang w:val="es-ES" w:eastAsia="es-CO"/>
        </w:rPr>
        <w:t xml:space="preserve"> las competencias</w:t>
      </w:r>
      <w:r w:rsidR="00D93205" w:rsidRPr="00042562">
        <w:rPr>
          <w:rFonts w:ascii="Times New Roman" w:eastAsia="Calibri" w:hAnsi="Times New Roman" w:cs="Times New Roman"/>
          <w:color w:val="000000" w:themeColor="text1"/>
          <w:sz w:val="28"/>
          <w:szCs w:val="28"/>
          <w:lang w:val="es-ES" w:eastAsia="es-CO"/>
        </w:rPr>
        <w:t xml:space="preserve"> previstas en las disposiciones acusadas</w:t>
      </w:r>
      <w:r w:rsidR="008E1DC8" w:rsidRPr="00042562">
        <w:rPr>
          <w:rFonts w:ascii="Times New Roman" w:eastAsia="Calibri" w:hAnsi="Times New Roman" w:cs="Times New Roman"/>
          <w:color w:val="000000" w:themeColor="text1"/>
          <w:sz w:val="28"/>
          <w:szCs w:val="28"/>
          <w:lang w:val="es-ES" w:eastAsia="es-CO"/>
        </w:rPr>
        <w:t>. Para este propósito, es importante señalar que el numeral 5 del artículo 19 y el</w:t>
      </w:r>
      <w:r w:rsidR="008E1DC8" w:rsidRPr="00D93205">
        <w:rPr>
          <w:rFonts w:ascii="Times New Roman" w:eastAsia="Calibri" w:hAnsi="Times New Roman" w:cs="Times New Roman"/>
          <w:color w:val="000000" w:themeColor="text1"/>
          <w:sz w:val="28"/>
          <w:szCs w:val="28"/>
          <w:lang w:val="es-ES" w:eastAsia="es-CO"/>
        </w:rPr>
        <w:t xml:space="preserve"> numeral 50 del artículo 119 </w:t>
      </w:r>
      <w:r w:rsidR="00560EEC">
        <w:rPr>
          <w:rFonts w:ascii="Times New Roman" w:eastAsia="Calibri" w:hAnsi="Times New Roman" w:cs="Times New Roman"/>
          <w:color w:val="000000" w:themeColor="text1"/>
          <w:sz w:val="28"/>
          <w:szCs w:val="28"/>
          <w:lang w:val="es-ES" w:eastAsia="es-CO"/>
        </w:rPr>
        <w:t xml:space="preserve">son normas que </w:t>
      </w:r>
      <w:r w:rsidR="00ED4399" w:rsidRPr="00D93205">
        <w:rPr>
          <w:rFonts w:ascii="Times New Roman" w:eastAsia="Calibri" w:hAnsi="Times New Roman" w:cs="Times New Roman"/>
          <w:color w:val="000000" w:themeColor="text1"/>
          <w:sz w:val="28"/>
          <w:szCs w:val="28"/>
          <w:lang w:val="es-ES" w:eastAsia="es-CO"/>
        </w:rPr>
        <w:t>hacen parte de la Ley 2200 de 2022</w:t>
      </w:r>
      <w:r w:rsidR="00560EEC">
        <w:rPr>
          <w:rFonts w:ascii="Times New Roman" w:eastAsia="Calibri" w:hAnsi="Times New Roman" w:cs="Times New Roman"/>
          <w:color w:val="000000" w:themeColor="text1"/>
          <w:sz w:val="28"/>
          <w:szCs w:val="28"/>
          <w:lang w:val="es-ES" w:eastAsia="es-CO"/>
        </w:rPr>
        <w:t xml:space="preserve">, la cual se </w:t>
      </w:r>
      <w:r w:rsidR="00ED4399" w:rsidRPr="00D93205">
        <w:rPr>
          <w:rFonts w:ascii="Times New Roman" w:eastAsia="Calibri" w:hAnsi="Times New Roman" w:cs="Times New Roman"/>
          <w:color w:val="000000" w:themeColor="text1"/>
          <w:sz w:val="28"/>
          <w:szCs w:val="28"/>
          <w:lang w:val="es-ES" w:eastAsia="es-CO"/>
        </w:rPr>
        <w:t xml:space="preserve">profirió con el fin de modernizar la organización y funcionamiento de los departamentos. Las modificaciones </w:t>
      </w:r>
      <w:r w:rsidR="00F244C4" w:rsidRPr="00D93205">
        <w:rPr>
          <w:rFonts w:ascii="Times New Roman" w:eastAsia="Calibri" w:hAnsi="Times New Roman" w:cs="Times New Roman"/>
          <w:color w:val="000000" w:themeColor="text1"/>
          <w:sz w:val="28"/>
          <w:szCs w:val="28"/>
          <w:lang w:val="es-ES" w:eastAsia="es-CO"/>
        </w:rPr>
        <w:t>efectuadas mediante</w:t>
      </w:r>
      <w:r w:rsidR="00ED4399" w:rsidRPr="00D93205">
        <w:rPr>
          <w:rFonts w:ascii="Times New Roman" w:eastAsia="Calibri" w:hAnsi="Times New Roman" w:cs="Times New Roman"/>
          <w:color w:val="000000" w:themeColor="text1"/>
          <w:sz w:val="28"/>
          <w:szCs w:val="28"/>
          <w:lang w:val="es-ES" w:eastAsia="es-CO"/>
        </w:rPr>
        <w:t xml:space="preserve"> esta ley</w:t>
      </w:r>
      <w:r w:rsidR="00F244C4" w:rsidRPr="00D93205">
        <w:rPr>
          <w:rFonts w:ascii="Times New Roman" w:eastAsia="Calibri" w:hAnsi="Times New Roman" w:cs="Times New Roman"/>
          <w:color w:val="000000" w:themeColor="text1"/>
          <w:sz w:val="28"/>
          <w:szCs w:val="28"/>
          <w:lang w:val="es-ES" w:eastAsia="es-CO"/>
        </w:rPr>
        <w:t>, según la exposición de motivos</w:t>
      </w:r>
      <w:r w:rsidR="00BB3592" w:rsidRPr="00D93205">
        <w:rPr>
          <w:rFonts w:ascii="Times New Roman" w:eastAsia="Calibri" w:hAnsi="Times New Roman" w:cs="Times New Roman"/>
          <w:color w:val="000000" w:themeColor="text1"/>
          <w:sz w:val="28"/>
          <w:szCs w:val="28"/>
          <w:lang w:val="es-ES" w:eastAsia="es-CO"/>
        </w:rPr>
        <w:t>,</w:t>
      </w:r>
      <w:r w:rsidR="00ED4399" w:rsidRPr="00D93205">
        <w:rPr>
          <w:rFonts w:ascii="Times New Roman" w:eastAsia="Calibri" w:hAnsi="Times New Roman" w:cs="Times New Roman"/>
          <w:color w:val="000000" w:themeColor="text1"/>
          <w:sz w:val="28"/>
          <w:szCs w:val="28"/>
          <w:lang w:val="es-ES" w:eastAsia="es-CO"/>
        </w:rPr>
        <w:t xml:space="preserve"> se enmarcan en un</w:t>
      </w:r>
      <w:r w:rsidR="00935CB3">
        <w:rPr>
          <w:rFonts w:ascii="Times New Roman" w:eastAsia="Calibri" w:hAnsi="Times New Roman" w:cs="Times New Roman"/>
          <w:color w:val="000000" w:themeColor="text1"/>
          <w:sz w:val="28"/>
          <w:szCs w:val="28"/>
          <w:lang w:val="es-ES" w:eastAsia="es-CO"/>
        </w:rPr>
        <w:t xml:space="preserve"> </w:t>
      </w:r>
      <w:r w:rsidR="00ED4399" w:rsidRPr="00D93205">
        <w:rPr>
          <w:rFonts w:ascii="Times New Roman" w:eastAsia="Calibri" w:hAnsi="Times New Roman" w:cs="Times New Roman"/>
          <w:color w:val="000000" w:themeColor="text1"/>
          <w:sz w:val="28"/>
          <w:szCs w:val="28"/>
          <w:lang w:val="es-ES" w:eastAsia="es-CO"/>
        </w:rPr>
        <w:t>Estado que se caracteriza por ser</w:t>
      </w:r>
      <w:r w:rsidR="00BB3592" w:rsidRPr="00D93205">
        <w:rPr>
          <w:rFonts w:ascii="Times New Roman" w:eastAsia="Calibri" w:hAnsi="Times New Roman" w:cs="Times New Roman"/>
          <w:color w:val="000000" w:themeColor="text1"/>
          <w:sz w:val="28"/>
          <w:szCs w:val="28"/>
          <w:lang w:val="es-ES" w:eastAsia="es-CO"/>
        </w:rPr>
        <w:t>:</w:t>
      </w:r>
      <w:r w:rsidR="00ED4399" w:rsidRPr="00D93205">
        <w:rPr>
          <w:rFonts w:ascii="Times New Roman" w:eastAsia="Calibri" w:hAnsi="Times New Roman" w:cs="Times New Roman"/>
          <w:color w:val="000000" w:themeColor="text1"/>
          <w:sz w:val="28"/>
          <w:szCs w:val="28"/>
          <w:lang w:val="es-ES" w:eastAsia="es-CO"/>
        </w:rPr>
        <w:t xml:space="preserve"> (i) ágil; (ii) regulador y no interventor; (iii)</w:t>
      </w:r>
      <w:r w:rsidR="00ED4399" w:rsidRPr="00ED4399">
        <w:rPr>
          <w:rFonts w:ascii="Times New Roman" w:eastAsia="Calibri" w:hAnsi="Times New Roman" w:cs="Times New Roman"/>
          <w:color w:val="000000" w:themeColor="text1"/>
          <w:sz w:val="28"/>
          <w:szCs w:val="28"/>
          <w:lang w:val="es-ES" w:eastAsia="es-CO"/>
        </w:rPr>
        <w:t xml:space="preserve"> descentralizado; (iv) al día con las tendencias económicas mundiales; (v) conectado con el sector privado</w:t>
      </w:r>
      <w:r w:rsidR="00935CB3">
        <w:rPr>
          <w:rFonts w:ascii="Times New Roman" w:eastAsia="Calibri" w:hAnsi="Times New Roman" w:cs="Times New Roman"/>
          <w:color w:val="000000" w:themeColor="text1"/>
          <w:sz w:val="28"/>
          <w:szCs w:val="28"/>
          <w:lang w:val="es-ES" w:eastAsia="es-CO"/>
        </w:rPr>
        <w:t>;</w:t>
      </w:r>
      <w:r w:rsidR="00ED4399" w:rsidRPr="00ED4399">
        <w:rPr>
          <w:rFonts w:ascii="Times New Roman" w:eastAsia="Calibri" w:hAnsi="Times New Roman" w:cs="Times New Roman"/>
          <w:color w:val="000000" w:themeColor="text1"/>
          <w:sz w:val="28"/>
          <w:szCs w:val="28"/>
          <w:lang w:val="es-ES" w:eastAsia="es-CO"/>
        </w:rPr>
        <w:t xml:space="preserve"> y (vi) participativo. E</w:t>
      </w:r>
      <w:r w:rsidR="00F244C4">
        <w:rPr>
          <w:rFonts w:ascii="Times New Roman" w:eastAsia="Calibri" w:hAnsi="Times New Roman" w:cs="Times New Roman"/>
          <w:color w:val="000000" w:themeColor="text1"/>
          <w:sz w:val="28"/>
          <w:szCs w:val="28"/>
          <w:lang w:val="es-ES" w:eastAsia="es-CO"/>
        </w:rPr>
        <w:t xml:space="preserve">n concreto, </w:t>
      </w:r>
      <w:r w:rsidR="00BB3592">
        <w:rPr>
          <w:rFonts w:ascii="Times New Roman" w:eastAsia="Calibri" w:hAnsi="Times New Roman" w:cs="Times New Roman"/>
          <w:color w:val="000000" w:themeColor="text1"/>
          <w:sz w:val="28"/>
          <w:szCs w:val="28"/>
          <w:lang w:val="es-ES" w:eastAsia="es-CO"/>
        </w:rPr>
        <w:t>la ley en mención</w:t>
      </w:r>
      <w:r w:rsidR="00F244C4">
        <w:rPr>
          <w:rFonts w:ascii="Times New Roman" w:eastAsia="Calibri" w:hAnsi="Times New Roman" w:cs="Times New Roman"/>
          <w:color w:val="000000" w:themeColor="text1"/>
          <w:sz w:val="28"/>
          <w:szCs w:val="28"/>
          <w:lang w:val="es-ES" w:eastAsia="es-CO"/>
        </w:rPr>
        <w:t xml:space="preserve"> </w:t>
      </w:r>
      <w:r w:rsidR="00ED4399" w:rsidRPr="00ED4399">
        <w:rPr>
          <w:rFonts w:ascii="Times New Roman" w:eastAsia="Calibri" w:hAnsi="Times New Roman" w:cs="Times New Roman"/>
          <w:color w:val="000000" w:themeColor="text1"/>
          <w:sz w:val="28"/>
          <w:szCs w:val="28"/>
          <w:lang w:val="es-ES" w:eastAsia="es-CO"/>
        </w:rPr>
        <w:t xml:space="preserve">busca materializar esa concepción de Estado </w:t>
      </w:r>
      <w:r w:rsidR="00F244C4">
        <w:rPr>
          <w:rFonts w:ascii="Times New Roman" w:eastAsia="Calibri" w:hAnsi="Times New Roman" w:cs="Times New Roman"/>
          <w:color w:val="000000" w:themeColor="text1"/>
          <w:sz w:val="28"/>
          <w:szCs w:val="28"/>
          <w:lang w:val="es-ES" w:eastAsia="es-CO"/>
        </w:rPr>
        <w:t>mediante</w:t>
      </w:r>
      <w:r w:rsidR="00ED4399" w:rsidRPr="00ED4399">
        <w:rPr>
          <w:rFonts w:ascii="Times New Roman" w:eastAsia="Calibri" w:hAnsi="Times New Roman" w:cs="Times New Roman"/>
          <w:color w:val="000000" w:themeColor="text1"/>
          <w:sz w:val="28"/>
          <w:szCs w:val="28"/>
          <w:lang w:val="es-ES" w:eastAsia="es-CO"/>
        </w:rPr>
        <w:t xml:space="preserve"> la flexibilización del ordenamiento territorial y la profundización de la descentralización</w:t>
      </w:r>
      <w:r w:rsidR="00BC5C00">
        <w:rPr>
          <w:rStyle w:val="Refdenotaalpie"/>
          <w:rFonts w:ascii="Times New Roman" w:eastAsia="Calibri" w:hAnsi="Times New Roman" w:cs="Times New Roman"/>
          <w:color w:val="000000" w:themeColor="text1"/>
          <w:sz w:val="28"/>
          <w:szCs w:val="28"/>
          <w:lang w:val="es-ES" w:eastAsia="es-CO"/>
        </w:rPr>
        <w:footnoteReference w:id="121"/>
      </w:r>
      <w:r w:rsidR="00ED4399" w:rsidRPr="00ED4399">
        <w:rPr>
          <w:rFonts w:ascii="Times New Roman" w:eastAsia="Calibri" w:hAnsi="Times New Roman" w:cs="Times New Roman"/>
          <w:color w:val="000000" w:themeColor="text1"/>
          <w:sz w:val="28"/>
          <w:szCs w:val="28"/>
          <w:lang w:val="es-ES" w:eastAsia="es-CO"/>
        </w:rPr>
        <w:t>.</w:t>
      </w:r>
    </w:p>
    <w:p w14:paraId="5F7FED59" w14:textId="49C159E1" w:rsidR="00ED4399" w:rsidRDefault="00ED4399" w:rsidP="008461CB">
      <w:pPr>
        <w:tabs>
          <w:tab w:val="left" w:pos="2608"/>
        </w:tabs>
        <w:contextualSpacing/>
        <w:rPr>
          <w:rFonts w:ascii="Times New Roman" w:eastAsia="Calibri" w:hAnsi="Times New Roman" w:cs="Times New Roman"/>
          <w:color w:val="000000" w:themeColor="text1"/>
          <w:sz w:val="28"/>
          <w:szCs w:val="28"/>
          <w:lang w:val="es-ES" w:eastAsia="es-CO"/>
        </w:rPr>
      </w:pPr>
    </w:p>
    <w:p w14:paraId="1A4E88BD" w14:textId="67DC0AF2" w:rsidR="00C41F90" w:rsidRDefault="007229A8" w:rsidP="003C3ECA">
      <w:pPr>
        <w:pStyle w:val="Sinespaciado"/>
        <w:contextualSpacing/>
        <w:rPr>
          <w:rFonts w:ascii="Times New Roman" w:hAnsi="Times New Roman"/>
          <w:bCs/>
          <w:color w:val="000000" w:themeColor="text1"/>
          <w:sz w:val="28"/>
          <w:szCs w:val="28"/>
          <w:lang w:val="es-ES"/>
        </w:rPr>
      </w:pPr>
      <w:r>
        <w:rPr>
          <w:rFonts w:ascii="Times New Roman" w:hAnsi="Times New Roman"/>
          <w:color w:val="000000" w:themeColor="text1"/>
          <w:sz w:val="28"/>
          <w:szCs w:val="28"/>
          <w:lang w:val="es-ES"/>
        </w:rPr>
        <w:t>Igualmente</w:t>
      </w:r>
      <w:r w:rsidR="00BD7A55">
        <w:rPr>
          <w:rFonts w:ascii="Times New Roman" w:hAnsi="Times New Roman"/>
          <w:color w:val="000000" w:themeColor="text1"/>
          <w:sz w:val="28"/>
          <w:szCs w:val="28"/>
          <w:lang w:val="es-ES"/>
        </w:rPr>
        <w:t>, e</w:t>
      </w:r>
      <w:r w:rsidR="00ED4399">
        <w:rPr>
          <w:rFonts w:ascii="Times New Roman" w:hAnsi="Times New Roman"/>
          <w:color w:val="000000" w:themeColor="text1"/>
          <w:sz w:val="28"/>
          <w:szCs w:val="28"/>
          <w:lang w:val="es-ES"/>
        </w:rPr>
        <w:t xml:space="preserve">n el trámite legislativo se </w:t>
      </w:r>
      <w:r w:rsidR="00BB3592">
        <w:rPr>
          <w:rFonts w:ascii="Times New Roman" w:hAnsi="Times New Roman"/>
          <w:color w:val="000000" w:themeColor="text1"/>
          <w:sz w:val="28"/>
          <w:szCs w:val="28"/>
          <w:lang w:val="es-ES"/>
        </w:rPr>
        <w:t xml:space="preserve">indicó que </w:t>
      </w:r>
      <w:r w:rsidR="00D06B1E">
        <w:rPr>
          <w:rFonts w:ascii="Times New Roman" w:hAnsi="Times New Roman"/>
          <w:color w:val="000000" w:themeColor="text1"/>
          <w:sz w:val="28"/>
          <w:szCs w:val="28"/>
          <w:lang w:val="es-ES"/>
        </w:rPr>
        <w:t xml:space="preserve">la </w:t>
      </w:r>
      <w:r w:rsidR="00BB3592">
        <w:rPr>
          <w:rFonts w:ascii="Times New Roman" w:hAnsi="Times New Roman"/>
          <w:color w:val="000000" w:themeColor="text1"/>
          <w:sz w:val="28"/>
          <w:szCs w:val="28"/>
          <w:lang w:val="es-ES"/>
        </w:rPr>
        <w:t xml:space="preserve">posibilidad de que las asambleas autoricen al gobernador para </w:t>
      </w:r>
      <w:r w:rsidR="00D06B1E">
        <w:rPr>
          <w:rFonts w:ascii="Times New Roman" w:hAnsi="Times New Roman"/>
          <w:color w:val="000000" w:themeColor="text1"/>
          <w:sz w:val="28"/>
          <w:szCs w:val="28"/>
          <w:lang w:val="es-ES"/>
        </w:rPr>
        <w:t>modificar el</w:t>
      </w:r>
      <w:r w:rsidR="00BB3592">
        <w:rPr>
          <w:rFonts w:ascii="Times New Roman" w:hAnsi="Times New Roman"/>
          <w:color w:val="000000" w:themeColor="text1"/>
          <w:sz w:val="28"/>
          <w:szCs w:val="28"/>
          <w:lang w:val="es-ES"/>
        </w:rPr>
        <w:t xml:space="preserve"> presupuesto busca mayor</w:t>
      </w:r>
      <w:r w:rsidR="00ED4399">
        <w:rPr>
          <w:rFonts w:ascii="Times New Roman" w:hAnsi="Times New Roman"/>
          <w:color w:val="000000" w:themeColor="text1"/>
          <w:sz w:val="28"/>
          <w:szCs w:val="28"/>
          <w:lang w:val="es-ES"/>
        </w:rPr>
        <w:t xml:space="preserve"> eficacia en </w:t>
      </w:r>
      <w:r w:rsidR="00D06B1E">
        <w:rPr>
          <w:rFonts w:ascii="Times New Roman" w:hAnsi="Times New Roman"/>
          <w:color w:val="000000" w:themeColor="text1"/>
          <w:sz w:val="28"/>
          <w:szCs w:val="28"/>
          <w:lang w:val="es-ES"/>
        </w:rPr>
        <w:t>las operaciones de alteración presupuestal</w:t>
      </w:r>
      <w:r w:rsidR="00ED4399">
        <w:rPr>
          <w:rFonts w:ascii="Times New Roman" w:hAnsi="Times New Roman"/>
          <w:color w:val="000000" w:themeColor="text1"/>
          <w:sz w:val="28"/>
          <w:szCs w:val="28"/>
          <w:lang w:val="es-ES"/>
        </w:rPr>
        <w:t xml:space="preserve"> </w:t>
      </w:r>
      <w:r w:rsidR="00BB3592">
        <w:rPr>
          <w:rFonts w:ascii="Times New Roman" w:hAnsi="Times New Roman"/>
          <w:color w:val="000000" w:themeColor="text1"/>
          <w:sz w:val="28"/>
          <w:szCs w:val="28"/>
          <w:lang w:val="es-ES"/>
        </w:rPr>
        <w:t xml:space="preserve">y, por lo tanto, en la </w:t>
      </w:r>
      <w:r w:rsidR="00AD22A7">
        <w:rPr>
          <w:rFonts w:ascii="Times New Roman" w:hAnsi="Times New Roman"/>
          <w:color w:val="000000" w:themeColor="text1"/>
          <w:sz w:val="28"/>
          <w:szCs w:val="28"/>
          <w:lang w:val="es-ES"/>
        </w:rPr>
        <w:t>ejecución</w:t>
      </w:r>
      <w:r w:rsidR="00BB3592">
        <w:rPr>
          <w:rFonts w:ascii="Times New Roman" w:hAnsi="Times New Roman"/>
          <w:color w:val="000000" w:themeColor="text1"/>
          <w:sz w:val="28"/>
          <w:szCs w:val="28"/>
          <w:lang w:val="es-ES"/>
        </w:rPr>
        <w:t xml:space="preserve"> de los recursos </w:t>
      </w:r>
      <w:r w:rsidR="00D06B1E">
        <w:rPr>
          <w:rFonts w:ascii="Times New Roman" w:hAnsi="Times New Roman"/>
          <w:color w:val="000000" w:themeColor="text1"/>
          <w:sz w:val="28"/>
          <w:szCs w:val="28"/>
          <w:lang w:val="es-ES"/>
        </w:rPr>
        <w:t>públicos</w:t>
      </w:r>
      <w:r w:rsidR="003C3ECA">
        <w:rPr>
          <w:rStyle w:val="Refdenotaalpie"/>
          <w:rFonts w:ascii="Times New Roman" w:hAnsi="Times New Roman"/>
          <w:color w:val="000000" w:themeColor="text1"/>
          <w:sz w:val="28"/>
          <w:szCs w:val="28"/>
          <w:lang w:val="es-ES"/>
        </w:rPr>
        <w:footnoteReference w:id="122"/>
      </w:r>
      <w:r w:rsidR="003C3ECA">
        <w:rPr>
          <w:rFonts w:ascii="Times New Roman" w:hAnsi="Times New Roman"/>
          <w:color w:val="000000" w:themeColor="text1"/>
          <w:sz w:val="28"/>
          <w:szCs w:val="28"/>
          <w:lang w:val="es-ES"/>
        </w:rPr>
        <w:t>. Así, establecida la finalidad de la disposición acusada</w:t>
      </w:r>
      <w:r w:rsidR="00C41F90">
        <w:rPr>
          <w:rFonts w:ascii="Times New Roman" w:hAnsi="Times New Roman"/>
          <w:bCs/>
          <w:color w:val="000000" w:themeColor="text1"/>
          <w:sz w:val="28"/>
          <w:szCs w:val="28"/>
          <w:lang w:val="es-ES"/>
        </w:rPr>
        <w:t xml:space="preserve"> pasa la Sala a examinar </w:t>
      </w:r>
      <w:r w:rsidR="003C3ECA">
        <w:rPr>
          <w:rFonts w:ascii="Times New Roman" w:hAnsi="Times New Roman"/>
          <w:bCs/>
          <w:color w:val="000000" w:themeColor="text1"/>
          <w:sz w:val="28"/>
          <w:szCs w:val="28"/>
          <w:lang w:val="es-ES"/>
        </w:rPr>
        <w:t xml:space="preserve">su </w:t>
      </w:r>
      <w:r w:rsidR="00C41F90">
        <w:rPr>
          <w:rFonts w:ascii="Times New Roman" w:hAnsi="Times New Roman"/>
          <w:bCs/>
          <w:color w:val="000000" w:themeColor="text1"/>
          <w:sz w:val="28"/>
          <w:szCs w:val="28"/>
          <w:lang w:val="es-ES"/>
        </w:rPr>
        <w:t>constitucionalidad</w:t>
      </w:r>
      <w:r w:rsidR="003C3ECA">
        <w:rPr>
          <w:rFonts w:ascii="Times New Roman" w:hAnsi="Times New Roman"/>
          <w:bCs/>
          <w:color w:val="000000" w:themeColor="text1"/>
          <w:sz w:val="28"/>
          <w:szCs w:val="28"/>
          <w:lang w:val="es-ES"/>
        </w:rPr>
        <w:t>:</w:t>
      </w:r>
    </w:p>
    <w:p w14:paraId="2A0AC518" w14:textId="77777777" w:rsidR="00C41F90" w:rsidRDefault="00C41F90" w:rsidP="008461CB">
      <w:pPr>
        <w:tabs>
          <w:tab w:val="left" w:pos="2608"/>
        </w:tabs>
        <w:contextualSpacing/>
        <w:rPr>
          <w:rFonts w:ascii="Times New Roman" w:hAnsi="Times New Roman" w:cs="Times New Roman"/>
          <w:bCs/>
          <w:color w:val="000000" w:themeColor="text1"/>
          <w:sz w:val="28"/>
          <w:szCs w:val="28"/>
          <w:lang w:val="es-ES"/>
        </w:rPr>
      </w:pPr>
    </w:p>
    <w:p w14:paraId="5863B5E7" w14:textId="558BE592" w:rsidR="00B4014E" w:rsidRDefault="00BA60C1" w:rsidP="008461CB">
      <w:pPr>
        <w:tabs>
          <w:tab w:val="left" w:pos="2608"/>
        </w:tabs>
        <w:contextualSpacing/>
        <w:rPr>
          <w:rFonts w:ascii="Times New Roman" w:hAnsi="Times New Roman" w:cs="Times New Roman"/>
          <w:bCs/>
          <w:color w:val="000000" w:themeColor="text1"/>
          <w:sz w:val="28"/>
          <w:szCs w:val="28"/>
          <w:lang w:val="es-ES"/>
        </w:rPr>
      </w:pPr>
      <w:r>
        <w:rPr>
          <w:rFonts w:ascii="Times New Roman" w:hAnsi="Times New Roman" w:cs="Times New Roman"/>
          <w:bCs/>
          <w:color w:val="000000" w:themeColor="text1"/>
          <w:sz w:val="28"/>
          <w:szCs w:val="28"/>
          <w:lang w:val="es-ES"/>
        </w:rPr>
        <w:t>5</w:t>
      </w:r>
      <w:r w:rsidR="004229D9">
        <w:rPr>
          <w:rFonts w:ascii="Times New Roman" w:hAnsi="Times New Roman" w:cs="Times New Roman"/>
          <w:bCs/>
          <w:color w:val="000000" w:themeColor="text1"/>
          <w:sz w:val="28"/>
          <w:szCs w:val="28"/>
          <w:lang w:val="es-ES"/>
        </w:rPr>
        <w:t>8</w:t>
      </w:r>
      <w:r>
        <w:rPr>
          <w:rFonts w:ascii="Times New Roman" w:hAnsi="Times New Roman" w:cs="Times New Roman"/>
          <w:bCs/>
          <w:color w:val="000000" w:themeColor="text1"/>
          <w:sz w:val="28"/>
          <w:szCs w:val="28"/>
          <w:lang w:val="es-ES"/>
        </w:rPr>
        <w:t xml:space="preserve">. </w:t>
      </w:r>
      <w:r w:rsidR="00C41F90">
        <w:rPr>
          <w:rFonts w:ascii="Times New Roman" w:hAnsi="Times New Roman" w:cs="Times New Roman"/>
          <w:bCs/>
          <w:color w:val="000000" w:themeColor="text1"/>
          <w:sz w:val="28"/>
          <w:szCs w:val="28"/>
          <w:lang w:val="es-ES"/>
        </w:rPr>
        <w:t xml:space="preserve"> </w:t>
      </w:r>
      <w:r w:rsidR="008E1DC8">
        <w:rPr>
          <w:rFonts w:ascii="Times New Roman" w:hAnsi="Times New Roman" w:cs="Times New Roman"/>
          <w:bCs/>
          <w:color w:val="000000" w:themeColor="text1"/>
          <w:sz w:val="28"/>
          <w:szCs w:val="28"/>
          <w:lang w:val="es-ES"/>
        </w:rPr>
        <w:t>Lo primero que hay que considerar en el presente examen</w:t>
      </w:r>
      <w:r w:rsidR="009C1FAD">
        <w:rPr>
          <w:rFonts w:ascii="Times New Roman" w:hAnsi="Times New Roman" w:cs="Times New Roman"/>
          <w:bCs/>
          <w:color w:val="000000" w:themeColor="text1"/>
          <w:sz w:val="28"/>
          <w:szCs w:val="28"/>
          <w:lang w:val="es-ES"/>
        </w:rPr>
        <w:t xml:space="preserve"> </w:t>
      </w:r>
      <w:r w:rsidR="008E1DC8">
        <w:rPr>
          <w:rFonts w:ascii="Times New Roman" w:hAnsi="Times New Roman" w:cs="Times New Roman"/>
          <w:bCs/>
          <w:color w:val="000000" w:themeColor="text1"/>
          <w:sz w:val="28"/>
          <w:szCs w:val="28"/>
          <w:lang w:val="es-ES"/>
        </w:rPr>
        <w:t xml:space="preserve">es que </w:t>
      </w:r>
      <w:r w:rsidR="00935CB3">
        <w:rPr>
          <w:rFonts w:ascii="Times New Roman" w:hAnsi="Times New Roman" w:cs="Times New Roman"/>
          <w:bCs/>
          <w:color w:val="000000" w:themeColor="text1"/>
          <w:sz w:val="28"/>
          <w:szCs w:val="28"/>
          <w:lang w:val="es-ES"/>
        </w:rPr>
        <w:t xml:space="preserve">los numerales </w:t>
      </w:r>
      <w:r w:rsidR="00C41F90">
        <w:rPr>
          <w:rFonts w:ascii="Times New Roman" w:hAnsi="Times New Roman" w:cs="Times New Roman"/>
          <w:bCs/>
          <w:color w:val="000000" w:themeColor="text1"/>
          <w:sz w:val="28"/>
          <w:szCs w:val="28"/>
          <w:lang w:val="es-ES"/>
        </w:rPr>
        <w:t xml:space="preserve">5 </w:t>
      </w:r>
      <w:r w:rsidR="00C41F90" w:rsidRPr="003C7F64">
        <w:rPr>
          <w:rFonts w:ascii="Times New Roman" w:eastAsia="Calibri" w:hAnsi="Times New Roman" w:cs="Times New Roman"/>
          <w:color w:val="000000" w:themeColor="text1"/>
          <w:sz w:val="28"/>
          <w:szCs w:val="28"/>
          <w:lang w:val="es-ES" w:eastAsia="es-CO"/>
        </w:rPr>
        <w:t xml:space="preserve">y 50 </w:t>
      </w:r>
      <w:r w:rsidR="00F51B73">
        <w:rPr>
          <w:rFonts w:ascii="Times New Roman" w:eastAsia="Calibri" w:hAnsi="Times New Roman" w:cs="Times New Roman"/>
          <w:color w:val="000000" w:themeColor="text1"/>
          <w:sz w:val="28"/>
          <w:szCs w:val="28"/>
          <w:lang w:val="es-ES" w:eastAsia="es-CO"/>
        </w:rPr>
        <w:t xml:space="preserve">acusados hacen parte de los </w:t>
      </w:r>
      <w:r w:rsidR="00C41F90" w:rsidRPr="003C7F64">
        <w:rPr>
          <w:rFonts w:ascii="Times New Roman" w:eastAsia="Calibri" w:hAnsi="Times New Roman" w:cs="Times New Roman"/>
          <w:color w:val="000000" w:themeColor="text1"/>
          <w:sz w:val="28"/>
          <w:szCs w:val="28"/>
          <w:lang w:val="es-ES" w:eastAsia="es-CO"/>
        </w:rPr>
        <w:t>artículo</w:t>
      </w:r>
      <w:r w:rsidR="00F51B73">
        <w:rPr>
          <w:rFonts w:ascii="Times New Roman" w:eastAsia="Calibri" w:hAnsi="Times New Roman" w:cs="Times New Roman"/>
          <w:color w:val="000000" w:themeColor="text1"/>
          <w:sz w:val="28"/>
          <w:szCs w:val="28"/>
          <w:lang w:val="es-ES" w:eastAsia="es-CO"/>
        </w:rPr>
        <w:t>s 19 y</w:t>
      </w:r>
      <w:r w:rsidR="00C41F90" w:rsidRPr="003C7F64">
        <w:rPr>
          <w:rFonts w:ascii="Times New Roman" w:eastAsia="Calibri" w:hAnsi="Times New Roman" w:cs="Times New Roman"/>
          <w:color w:val="000000" w:themeColor="text1"/>
          <w:sz w:val="28"/>
          <w:szCs w:val="28"/>
          <w:lang w:val="es-ES" w:eastAsia="es-CO"/>
        </w:rPr>
        <w:t xml:space="preserve"> 119 de la Ley 2200 de 2022</w:t>
      </w:r>
      <w:r w:rsidR="00BA14C5">
        <w:rPr>
          <w:rFonts w:ascii="Times New Roman" w:hAnsi="Times New Roman" w:cs="Times New Roman"/>
          <w:bCs/>
          <w:color w:val="000000" w:themeColor="text1"/>
          <w:sz w:val="28"/>
          <w:szCs w:val="28"/>
          <w:lang w:val="es-ES"/>
        </w:rPr>
        <w:t xml:space="preserve"> </w:t>
      </w:r>
      <w:r w:rsidR="00F51B73">
        <w:rPr>
          <w:rFonts w:ascii="Times New Roman" w:hAnsi="Times New Roman" w:cs="Times New Roman"/>
          <w:bCs/>
          <w:color w:val="000000" w:themeColor="text1"/>
          <w:sz w:val="28"/>
          <w:szCs w:val="28"/>
          <w:lang w:val="es-ES"/>
        </w:rPr>
        <w:t>en los que se definen las</w:t>
      </w:r>
      <w:r w:rsidR="00C41F90">
        <w:rPr>
          <w:rFonts w:ascii="Times New Roman" w:hAnsi="Times New Roman" w:cs="Times New Roman"/>
          <w:bCs/>
          <w:color w:val="000000" w:themeColor="text1"/>
          <w:sz w:val="28"/>
          <w:szCs w:val="28"/>
          <w:lang w:val="es-ES"/>
        </w:rPr>
        <w:t xml:space="preserve"> </w:t>
      </w:r>
      <w:r w:rsidR="00D51233">
        <w:rPr>
          <w:rFonts w:ascii="Times New Roman" w:hAnsi="Times New Roman" w:cs="Times New Roman"/>
          <w:bCs/>
          <w:color w:val="000000" w:themeColor="text1"/>
          <w:sz w:val="28"/>
          <w:szCs w:val="28"/>
          <w:lang w:val="es-ES"/>
        </w:rPr>
        <w:t xml:space="preserve">funciones de las asambleas y </w:t>
      </w:r>
      <w:r w:rsidR="00935CB3">
        <w:rPr>
          <w:rFonts w:ascii="Times New Roman" w:hAnsi="Times New Roman" w:cs="Times New Roman"/>
          <w:bCs/>
          <w:color w:val="000000" w:themeColor="text1"/>
          <w:sz w:val="28"/>
          <w:szCs w:val="28"/>
          <w:lang w:val="es-ES"/>
        </w:rPr>
        <w:t xml:space="preserve">de </w:t>
      </w:r>
      <w:r w:rsidR="00D51233">
        <w:rPr>
          <w:rFonts w:ascii="Times New Roman" w:hAnsi="Times New Roman" w:cs="Times New Roman"/>
          <w:bCs/>
          <w:color w:val="000000" w:themeColor="text1"/>
          <w:sz w:val="28"/>
          <w:szCs w:val="28"/>
          <w:lang w:val="es-ES"/>
        </w:rPr>
        <w:t xml:space="preserve">los gobernadores. </w:t>
      </w:r>
      <w:r w:rsidR="00B4014E">
        <w:rPr>
          <w:rFonts w:ascii="Times New Roman" w:hAnsi="Times New Roman" w:cs="Times New Roman"/>
          <w:bCs/>
          <w:color w:val="000000" w:themeColor="text1"/>
          <w:sz w:val="28"/>
          <w:szCs w:val="28"/>
          <w:lang w:val="es-ES"/>
        </w:rPr>
        <w:t xml:space="preserve">Sobre este tipo de disposiciones </w:t>
      </w:r>
      <w:r>
        <w:rPr>
          <w:rFonts w:ascii="Times New Roman" w:hAnsi="Times New Roman" w:cs="Times New Roman"/>
          <w:bCs/>
          <w:color w:val="000000" w:themeColor="text1"/>
          <w:sz w:val="28"/>
          <w:szCs w:val="28"/>
          <w:lang w:val="es-ES"/>
        </w:rPr>
        <w:t>debe tenerse</w:t>
      </w:r>
      <w:r w:rsidR="00392123">
        <w:rPr>
          <w:rFonts w:ascii="Times New Roman" w:hAnsi="Times New Roman" w:cs="Times New Roman"/>
          <w:bCs/>
          <w:color w:val="000000" w:themeColor="text1"/>
          <w:sz w:val="28"/>
          <w:szCs w:val="28"/>
          <w:lang w:val="es-ES"/>
        </w:rPr>
        <w:t xml:space="preserve"> en cuenta que</w:t>
      </w:r>
      <w:r w:rsidR="00B4014E">
        <w:rPr>
          <w:rFonts w:ascii="Times New Roman" w:hAnsi="Times New Roman" w:cs="Times New Roman"/>
          <w:bCs/>
          <w:color w:val="000000" w:themeColor="text1"/>
          <w:sz w:val="28"/>
          <w:szCs w:val="28"/>
          <w:lang w:val="es-ES"/>
        </w:rPr>
        <w:t xml:space="preserve"> </w:t>
      </w:r>
      <w:r w:rsidR="00D51233">
        <w:rPr>
          <w:rFonts w:ascii="Times New Roman" w:hAnsi="Times New Roman" w:cs="Times New Roman"/>
          <w:bCs/>
          <w:color w:val="000000" w:themeColor="text1"/>
          <w:sz w:val="28"/>
          <w:szCs w:val="28"/>
          <w:lang w:val="es-ES"/>
        </w:rPr>
        <w:t>la Carta Política e</w:t>
      </w:r>
      <w:r w:rsidR="00F51B73">
        <w:rPr>
          <w:rFonts w:ascii="Times New Roman" w:hAnsi="Times New Roman" w:cs="Times New Roman"/>
          <w:bCs/>
          <w:color w:val="000000" w:themeColor="text1"/>
          <w:sz w:val="28"/>
          <w:szCs w:val="28"/>
          <w:lang w:val="es-ES"/>
        </w:rPr>
        <w:t>nuncia</w:t>
      </w:r>
      <w:r w:rsidR="00D51233">
        <w:rPr>
          <w:rFonts w:ascii="Times New Roman" w:hAnsi="Times New Roman" w:cs="Times New Roman"/>
          <w:bCs/>
          <w:color w:val="000000" w:themeColor="text1"/>
          <w:sz w:val="28"/>
          <w:szCs w:val="28"/>
          <w:lang w:val="es-ES"/>
        </w:rPr>
        <w:t xml:space="preserve"> directamente algunas de las competencias de esas autoridades. </w:t>
      </w:r>
      <w:r w:rsidR="00B4014E">
        <w:rPr>
          <w:rFonts w:ascii="Times New Roman" w:hAnsi="Times New Roman" w:cs="Times New Roman"/>
          <w:bCs/>
          <w:color w:val="000000" w:themeColor="text1"/>
          <w:sz w:val="28"/>
          <w:szCs w:val="28"/>
          <w:lang w:val="es-ES"/>
        </w:rPr>
        <w:t>En concreto</w:t>
      </w:r>
      <w:r w:rsidR="00D51233">
        <w:rPr>
          <w:rFonts w:ascii="Times New Roman" w:hAnsi="Times New Roman" w:cs="Times New Roman"/>
          <w:bCs/>
          <w:color w:val="000000" w:themeColor="text1"/>
          <w:sz w:val="28"/>
          <w:szCs w:val="28"/>
          <w:lang w:val="es-ES"/>
        </w:rPr>
        <w:t xml:space="preserve">, </w:t>
      </w:r>
      <w:r w:rsidR="00BA14C5">
        <w:rPr>
          <w:rFonts w:ascii="Times New Roman" w:hAnsi="Times New Roman" w:cs="Times New Roman"/>
          <w:bCs/>
          <w:color w:val="000000" w:themeColor="text1"/>
          <w:sz w:val="28"/>
          <w:szCs w:val="28"/>
          <w:lang w:val="es-ES"/>
        </w:rPr>
        <w:t xml:space="preserve">el artículo 300.9 </w:t>
      </w:r>
      <w:r w:rsidR="00B4014E">
        <w:rPr>
          <w:rFonts w:ascii="Times New Roman" w:hAnsi="Times New Roman" w:cs="Times New Roman"/>
          <w:bCs/>
          <w:color w:val="000000" w:themeColor="text1"/>
          <w:sz w:val="28"/>
          <w:szCs w:val="28"/>
          <w:lang w:val="es-ES"/>
        </w:rPr>
        <w:t>superior</w:t>
      </w:r>
      <w:r w:rsidR="00BA14C5">
        <w:rPr>
          <w:rFonts w:ascii="Times New Roman" w:hAnsi="Times New Roman" w:cs="Times New Roman"/>
          <w:bCs/>
          <w:color w:val="000000" w:themeColor="text1"/>
          <w:sz w:val="28"/>
          <w:szCs w:val="28"/>
          <w:lang w:val="es-ES"/>
        </w:rPr>
        <w:t xml:space="preserve"> establece que las asambleas tienen la </w:t>
      </w:r>
      <w:r w:rsidR="00D51233">
        <w:rPr>
          <w:rFonts w:ascii="Times New Roman" w:hAnsi="Times New Roman" w:cs="Times New Roman"/>
          <w:bCs/>
          <w:color w:val="000000" w:themeColor="text1"/>
          <w:sz w:val="28"/>
          <w:szCs w:val="28"/>
          <w:lang w:val="es-ES"/>
        </w:rPr>
        <w:t>facultad de</w:t>
      </w:r>
      <w:r w:rsidR="009E17B4">
        <w:rPr>
          <w:rFonts w:ascii="Times New Roman" w:hAnsi="Times New Roman" w:cs="Times New Roman"/>
          <w:bCs/>
          <w:color w:val="000000" w:themeColor="text1"/>
          <w:sz w:val="28"/>
          <w:szCs w:val="28"/>
          <w:lang w:val="es-ES"/>
        </w:rPr>
        <w:t>:</w:t>
      </w:r>
      <w:r w:rsidR="00D51233">
        <w:rPr>
          <w:rFonts w:ascii="Times New Roman" w:hAnsi="Times New Roman" w:cs="Times New Roman"/>
          <w:bCs/>
          <w:color w:val="000000" w:themeColor="text1"/>
          <w:sz w:val="28"/>
          <w:szCs w:val="28"/>
          <w:lang w:val="es-ES"/>
        </w:rPr>
        <w:t xml:space="preserve"> “a</w:t>
      </w:r>
      <w:r w:rsidR="00D51233" w:rsidRPr="00D51233">
        <w:rPr>
          <w:rFonts w:ascii="Times New Roman" w:hAnsi="Times New Roman" w:cs="Times New Roman"/>
          <w:bCs/>
          <w:color w:val="000000" w:themeColor="text1"/>
          <w:sz w:val="28"/>
          <w:szCs w:val="28"/>
          <w:lang w:val="es-ES"/>
        </w:rPr>
        <w:t xml:space="preserve">utorizar al Gobernador del Departamento para </w:t>
      </w:r>
      <w:r w:rsidR="00D51233">
        <w:rPr>
          <w:rFonts w:ascii="Times New Roman" w:hAnsi="Times New Roman" w:cs="Times New Roman"/>
          <w:bCs/>
          <w:color w:val="000000" w:themeColor="text1"/>
          <w:sz w:val="28"/>
          <w:szCs w:val="28"/>
          <w:lang w:val="es-ES"/>
        </w:rPr>
        <w:t xml:space="preserve">(…) </w:t>
      </w:r>
      <w:r w:rsidR="00D51233" w:rsidRPr="00D51233">
        <w:rPr>
          <w:rFonts w:ascii="Times New Roman" w:hAnsi="Times New Roman" w:cs="Times New Roman"/>
          <w:bCs/>
          <w:color w:val="000000" w:themeColor="text1"/>
          <w:sz w:val="28"/>
          <w:szCs w:val="28"/>
          <w:lang w:val="es-ES"/>
        </w:rPr>
        <w:t>ejercer, pro tempore, precisas funciones de las que corresponden a las Asambleas Departamentales</w:t>
      </w:r>
      <w:r w:rsidR="00D51233">
        <w:rPr>
          <w:rFonts w:ascii="Times New Roman" w:hAnsi="Times New Roman" w:cs="Times New Roman"/>
          <w:bCs/>
          <w:color w:val="000000" w:themeColor="text1"/>
          <w:sz w:val="28"/>
          <w:szCs w:val="28"/>
          <w:lang w:val="es-ES"/>
        </w:rPr>
        <w:t>”</w:t>
      </w:r>
      <w:r w:rsidR="00935CB3">
        <w:rPr>
          <w:rFonts w:ascii="Times New Roman" w:hAnsi="Times New Roman" w:cs="Times New Roman"/>
          <w:bCs/>
          <w:color w:val="000000" w:themeColor="text1"/>
          <w:sz w:val="28"/>
          <w:szCs w:val="28"/>
          <w:lang w:val="es-ES"/>
        </w:rPr>
        <w:t>.</w:t>
      </w:r>
      <w:r w:rsidR="00BA14C5">
        <w:rPr>
          <w:rFonts w:ascii="Times New Roman" w:hAnsi="Times New Roman" w:cs="Times New Roman"/>
          <w:bCs/>
          <w:color w:val="000000" w:themeColor="text1"/>
          <w:sz w:val="28"/>
          <w:szCs w:val="28"/>
          <w:lang w:val="es-ES"/>
        </w:rPr>
        <w:t xml:space="preserve"> </w:t>
      </w:r>
      <w:r w:rsidR="00935CB3">
        <w:rPr>
          <w:rFonts w:ascii="Times New Roman" w:hAnsi="Times New Roman" w:cs="Times New Roman"/>
          <w:bCs/>
          <w:color w:val="000000" w:themeColor="text1"/>
          <w:sz w:val="28"/>
          <w:szCs w:val="28"/>
          <w:lang w:val="es-ES"/>
        </w:rPr>
        <w:t>P</w:t>
      </w:r>
      <w:r w:rsidR="00BA14C5">
        <w:rPr>
          <w:rFonts w:ascii="Times New Roman" w:hAnsi="Times New Roman" w:cs="Times New Roman"/>
          <w:bCs/>
          <w:color w:val="000000" w:themeColor="text1"/>
          <w:sz w:val="28"/>
          <w:szCs w:val="28"/>
          <w:lang w:val="es-ES"/>
        </w:rPr>
        <w:t xml:space="preserve">or su parte, el artículo </w:t>
      </w:r>
      <w:r w:rsidR="00D51233">
        <w:rPr>
          <w:rFonts w:ascii="Times New Roman" w:hAnsi="Times New Roman" w:cs="Times New Roman"/>
          <w:bCs/>
          <w:color w:val="000000" w:themeColor="text1"/>
          <w:sz w:val="28"/>
          <w:szCs w:val="28"/>
          <w:lang w:val="es-ES"/>
        </w:rPr>
        <w:t>305.15 superior</w:t>
      </w:r>
      <w:r w:rsidR="00BA14C5">
        <w:rPr>
          <w:rFonts w:ascii="Times New Roman" w:hAnsi="Times New Roman" w:cs="Times New Roman"/>
          <w:bCs/>
          <w:color w:val="000000" w:themeColor="text1"/>
          <w:sz w:val="28"/>
          <w:szCs w:val="28"/>
          <w:lang w:val="es-ES"/>
        </w:rPr>
        <w:t xml:space="preserve"> reconoce</w:t>
      </w:r>
      <w:r w:rsidR="00935CB3">
        <w:rPr>
          <w:rFonts w:ascii="Times New Roman" w:hAnsi="Times New Roman" w:cs="Times New Roman"/>
          <w:bCs/>
          <w:color w:val="000000" w:themeColor="text1"/>
          <w:sz w:val="28"/>
          <w:szCs w:val="28"/>
          <w:lang w:val="es-ES"/>
        </w:rPr>
        <w:t>,</w:t>
      </w:r>
      <w:r w:rsidR="00BA14C5">
        <w:rPr>
          <w:rFonts w:ascii="Times New Roman" w:hAnsi="Times New Roman" w:cs="Times New Roman"/>
          <w:bCs/>
          <w:color w:val="000000" w:themeColor="text1"/>
          <w:sz w:val="28"/>
          <w:szCs w:val="28"/>
          <w:lang w:val="es-ES"/>
        </w:rPr>
        <w:t xml:space="preserve"> </w:t>
      </w:r>
      <w:r w:rsidR="00D51233">
        <w:rPr>
          <w:rFonts w:ascii="Times New Roman" w:hAnsi="Times New Roman" w:cs="Times New Roman"/>
          <w:bCs/>
          <w:color w:val="000000" w:themeColor="text1"/>
          <w:sz w:val="28"/>
          <w:szCs w:val="28"/>
          <w:lang w:val="es-ES"/>
        </w:rPr>
        <w:t>como una de las atribuciones de</w:t>
      </w:r>
      <w:r w:rsidR="00BA14C5">
        <w:rPr>
          <w:rFonts w:ascii="Times New Roman" w:hAnsi="Times New Roman" w:cs="Times New Roman"/>
          <w:bCs/>
          <w:color w:val="000000" w:themeColor="text1"/>
          <w:sz w:val="28"/>
          <w:szCs w:val="28"/>
          <w:lang w:val="es-ES"/>
        </w:rPr>
        <w:t xml:space="preserve"> los gobernadores</w:t>
      </w:r>
      <w:r w:rsidR="00935CB3">
        <w:rPr>
          <w:rFonts w:ascii="Times New Roman" w:hAnsi="Times New Roman" w:cs="Times New Roman"/>
          <w:bCs/>
          <w:color w:val="000000" w:themeColor="text1"/>
          <w:sz w:val="28"/>
          <w:szCs w:val="28"/>
          <w:lang w:val="es-ES"/>
        </w:rPr>
        <w:t>,</w:t>
      </w:r>
      <w:r w:rsidR="00BA14C5">
        <w:rPr>
          <w:rFonts w:ascii="Times New Roman" w:hAnsi="Times New Roman" w:cs="Times New Roman"/>
          <w:bCs/>
          <w:color w:val="000000" w:themeColor="text1"/>
          <w:sz w:val="28"/>
          <w:szCs w:val="28"/>
          <w:lang w:val="es-ES"/>
        </w:rPr>
        <w:t xml:space="preserve"> </w:t>
      </w:r>
      <w:r w:rsidR="00D51233">
        <w:rPr>
          <w:rFonts w:ascii="Times New Roman" w:hAnsi="Times New Roman" w:cs="Times New Roman"/>
          <w:bCs/>
          <w:color w:val="000000" w:themeColor="text1"/>
          <w:sz w:val="28"/>
          <w:szCs w:val="28"/>
          <w:lang w:val="es-ES"/>
        </w:rPr>
        <w:t>el ejercicio de las funciones señaladas, entre otros, en las ordenanzas</w:t>
      </w:r>
      <w:r w:rsidR="00BA14C5">
        <w:rPr>
          <w:rFonts w:ascii="Times New Roman" w:hAnsi="Times New Roman" w:cs="Times New Roman"/>
          <w:bCs/>
          <w:color w:val="000000" w:themeColor="text1"/>
          <w:sz w:val="28"/>
          <w:szCs w:val="28"/>
          <w:lang w:val="es-ES"/>
        </w:rPr>
        <w:t xml:space="preserve">. </w:t>
      </w:r>
    </w:p>
    <w:p w14:paraId="1951CA3B" w14:textId="77777777" w:rsidR="00B4014E" w:rsidRDefault="00B4014E" w:rsidP="008461CB">
      <w:pPr>
        <w:tabs>
          <w:tab w:val="left" w:pos="2608"/>
        </w:tabs>
        <w:contextualSpacing/>
        <w:rPr>
          <w:rFonts w:ascii="Times New Roman" w:hAnsi="Times New Roman" w:cs="Times New Roman"/>
          <w:bCs/>
          <w:color w:val="000000" w:themeColor="text1"/>
          <w:sz w:val="28"/>
          <w:szCs w:val="28"/>
          <w:lang w:val="es-ES"/>
        </w:rPr>
      </w:pPr>
    </w:p>
    <w:p w14:paraId="0476A2B4" w14:textId="22707BBB" w:rsidR="00BA14C5" w:rsidRDefault="00B4014E" w:rsidP="008461CB">
      <w:pPr>
        <w:tabs>
          <w:tab w:val="left" w:pos="2608"/>
        </w:tabs>
        <w:contextualSpacing/>
        <w:rPr>
          <w:rFonts w:ascii="Times New Roman" w:hAnsi="Times New Roman" w:cs="Times New Roman"/>
          <w:bCs/>
          <w:color w:val="000000" w:themeColor="text1"/>
          <w:sz w:val="28"/>
          <w:szCs w:val="28"/>
          <w:lang w:val="es-ES"/>
        </w:rPr>
      </w:pPr>
      <w:r>
        <w:rPr>
          <w:rFonts w:ascii="Times New Roman" w:hAnsi="Times New Roman" w:cs="Times New Roman"/>
          <w:bCs/>
          <w:color w:val="000000" w:themeColor="text1"/>
          <w:sz w:val="28"/>
          <w:szCs w:val="28"/>
          <w:lang w:val="es-ES"/>
        </w:rPr>
        <w:t>A partir de u</w:t>
      </w:r>
      <w:r w:rsidR="00BA14C5">
        <w:rPr>
          <w:rFonts w:ascii="Times New Roman" w:hAnsi="Times New Roman" w:cs="Times New Roman"/>
          <w:bCs/>
          <w:color w:val="000000" w:themeColor="text1"/>
          <w:sz w:val="28"/>
          <w:szCs w:val="28"/>
          <w:lang w:val="es-ES"/>
        </w:rPr>
        <w:t xml:space="preserve">na </w:t>
      </w:r>
      <w:r w:rsidR="00D51233">
        <w:rPr>
          <w:rFonts w:ascii="Times New Roman" w:hAnsi="Times New Roman" w:cs="Times New Roman"/>
          <w:bCs/>
          <w:color w:val="000000" w:themeColor="text1"/>
          <w:sz w:val="28"/>
          <w:szCs w:val="28"/>
          <w:lang w:val="es-ES"/>
        </w:rPr>
        <w:t>lectura aislada d</w:t>
      </w:r>
      <w:r w:rsidR="007E2D23">
        <w:rPr>
          <w:rFonts w:ascii="Times New Roman" w:hAnsi="Times New Roman" w:cs="Times New Roman"/>
          <w:bCs/>
          <w:color w:val="000000" w:themeColor="text1"/>
          <w:sz w:val="28"/>
          <w:szCs w:val="28"/>
          <w:lang w:val="es-ES"/>
        </w:rPr>
        <w:t xml:space="preserve">e </w:t>
      </w:r>
      <w:r>
        <w:rPr>
          <w:rFonts w:ascii="Times New Roman" w:hAnsi="Times New Roman" w:cs="Times New Roman"/>
          <w:bCs/>
          <w:color w:val="000000" w:themeColor="text1"/>
          <w:sz w:val="28"/>
          <w:szCs w:val="28"/>
          <w:lang w:val="es-ES"/>
        </w:rPr>
        <w:t xml:space="preserve">las </w:t>
      </w:r>
      <w:r w:rsidR="007E2D23">
        <w:rPr>
          <w:rFonts w:ascii="Times New Roman" w:hAnsi="Times New Roman" w:cs="Times New Roman"/>
          <w:bCs/>
          <w:color w:val="000000" w:themeColor="text1"/>
          <w:sz w:val="28"/>
          <w:szCs w:val="28"/>
          <w:lang w:val="es-ES"/>
        </w:rPr>
        <w:t>d</w:t>
      </w:r>
      <w:r w:rsidR="00D51233">
        <w:rPr>
          <w:rFonts w:ascii="Times New Roman" w:hAnsi="Times New Roman" w:cs="Times New Roman"/>
          <w:bCs/>
          <w:color w:val="000000" w:themeColor="text1"/>
          <w:sz w:val="28"/>
          <w:szCs w:val="28"/>
          <w:lang w:val="es-ES"/>
        </w:rPr>
        <w:t>isposiciones</w:t>
      </w:r>
      <w:r w:rsidR="00BA14C5">
        <w:rPr>
          <w:rFonts w:ascii="Times New Roman" w:hAnsi="Times New Roman" w:cs="Times New Roman"/>
          <w:bCs/>
          <w:color w:val="000000" w:themeColor="text1"/>
          <w:sz w:val="28"/>
          <w:szCs w:val="28"/>
          <w:lang w:val="es-ES"/>
        </w:rPr>
        <w:t xml:space="preserve"> constitucionales </w:t>
      </w:r>
      <w:r>
        <w:rPr>
          <w:rFonts w:ascii="Times New Roman" w:hAnsi="Times New Roman" w:cs="Times New Roman"/>
          <w:bCs/>
          <w:color w:val="000000" w:themeColor="text1"/>
          <w:sz w:val="28"/>
          <w:szCs w:val="28"/>
          <w:lang w:val="es-ES"/>
        </w:rPr>
        <w:t xml:space="preserve">en mención que establecen la </w:t>
      </w:r>
      <w:r w:rsidR="00E36FBE" w:rsidRPr="003A3DA4">
        <w:rPr>
          <w:rFonts w:ascii="Times New Roman" w:hAnsi="Times New Roman" w:cs="Times New Roman"/>
          <w:bCs/>
          <w:color w:val="000000" w:themeColor="text1"/>
          <w:sz w:val="28"/>
          <w:szCs w:val="28"/>
          <w:lang w:val="es-ES"/>
        </w:rPr>
        <w:t xml:space="preserve">facultad de delegación asambleas-gobernadores, se llegaría a </w:t>
      </w:r>
      <w:r w:rsidR="00BA14C5" w:rsidRPr="003A3DA4">
        <w:rPr>
          <w:rFonts w:ascii="Times New Roman" w:hAnsi="Times New Roman" w:cs="Times New Roman"/>
          <w:bCs/>
          <w:color w:val="000000" w:themeColor="text1"/>
          <w:sz w:val="28"/>
          <w:szCs w:val="28"/>
          <w:lang w:val="es-ES"/>
        </w:rPr>
        <w:t xml:space="preserve">una primera conclusión según la cual las </w:t>
      </w:r>
      <w:r w:rsidR="00D51233" w:rsidRPr="003A3DA4">
        <w:rPr>
          <w:rFonts w:ascii="Times New Roman" w:hAnsi="Times New Roman" w:cs="Times New Roman"/>
          <w:bCs/>
          <w:color w:val="000000" w:themeColor="text1"/>
          <w:sz w:val="28"/>
          <w:szCs w:val="28"/>
          <w:lang w:val="es-ES"/>
        </w:rPr>
        <w:t xml:space="preserve">normas demandadas </w:t>
      </w:r>
      <w:r w:rsidR="009C1FAD" w:rsidRPr="003A3DA4">
        <w:rPr>
          <w:rFonts w:ascii="Times New Roman" w:hAnsi="Times New Roman" w:cs="Times New Roman"/>
          <w:bCs/>
          <w:color w:val="000000" w:themeColor="text1"/>
          <w:sz w:val="28"/>
          <w:szCs w:val="28"/>
          <w:lang w:val="es-ES"/>
        </w:rPr>
        <w:t>únicamente</w:t>
      </w:r>
      <w:r w:rsidR="00D51233" w:rsidRPr="003A3DA4">
        <w:rPr>
          <w:rFonts w:ascii="Times New Roman" w:hAnsi="Times New Roman" w:cs="Times New Roman"/>
          <w:bCs/>
          <w:color w:val="000000" w:themeColor="text1"/>
          <w:sz w:val="28"/>
          <w:szCs w:val="28"/>
          <w:lang w:val="es-ES"/>
        </w:rPr>
        <w:t xml:space="preserve"> desarrolla</w:t>
      </w:r>
      <w:r w:rsidR="009C1FAD" w:rsidRPr="003A3DA4">
        <w:rPr>
          <w:rFonts w:ascii="Times New Roman" w:hAnsi="Times New Roman" w:cs="Times New Roman"/>
          <w:bCs/>
          <w:color w:val="000000" w:themeColor="text1"/>
          <w:sz w:val="28"/>
          <w:szCs w:val="28"/>
          <w:lang w:val="es-ES"/>
        </w:rPr>
        <w:t>n</w:t>
      </w:r>
      <w:r w:rsidR="00BA14C5" w:rsidRPr="003A3DA4">
        <w:rPr>
          <w:rFonts w:ascii="Times New Roman" w:hAnsi="Times New Roman" w:cs="Times New Roman"/>
          <w:bCs/>
          <w:color w:val="000000" w:themeColor="text1"/>
          <w:sz w:val="28"/>
          <w:szCs w:val="28"/>
          <w:lang w:val="es-ES"/>
        </w:rPr>
        <w:t xml:space="preserve"> las facultades constitucionales otorgadas a las asambleas y los gobernadores</w:t>
      </w:r>
      <w:r w:rsidR="00E36FBE" w:rsidRPr="003A3DA4">
        <w:rPr>
          <w:rFonts w:ascii="Times New Roman" w:hAnsi="Times New Roman" w:cs="Times New Roman"/>
          <w:bCs/>
          <w:color w:val="000000" w:themeColor="text1"/>
          <w:sz w:val="28"/>
          <w:szCs w:val="28"/>
          <w:lang w:val="es-ES"/>
        </w:rPr>
        <w:t xml:space="preserve">. En particular, se podría argumentar que </w:t>
      </w:r>
      <w:r w:rsidR="00E36FBE" w:rsidRPr="003A3DA4">
        <w:rPr>
          <w:rFonts w:ascii="Times New Roman" w:eastAsia="Calibri" w:hAnsi="Times New Roman" w:cs="Times New Roman"/>
          <w:color w:val="000000" w:themeColor="text1"/>
          <w:sz w:val="28"/>
          <w:szCs w:val="28"/>
          <w:lang w:val="es-ES" w:eastAsia="es-CO"/>
        </w:rPr>
        <w:t>el numeral 5 del artículo 19 y el numeral 50 del artículo 119 de la Ley 2200 de 2022</w:t>
      </w:r>
      <w:r w:rsidR="00E36FBE" w:rsidRPr="003A3DA4">
        <w:rPr>
          <w:rFonts w:ascii="Times New Roman" w:hAnsi="Times New Roman" w:cs="Times New Roman"/>
          <w:bCs/>
          <w:color w:val="000000" w:themeColor="text1"/>
          <w:sz w:val="28"/>
          <w:szCs w:val="28"/>
          <w:lang w:val="es-ES"/>
        </w:rPr>
        <w:t xml:space="preserve"> desarrollan </w:t>
      </w:r>
      <w:r w:rsidR="002661DE" w:rsidRPr="003A3DA4">
        <w:rPr>
          <w:rFonts w:ascii="Times New Roman" w:hAnsi="Times New Roman" w:cs="Times New Roman"/>
          <w:bCs/>
          <w:color w:val="000000" w:themeColor="text1"/>
          <w:sz w:val="28"/>
          <w:szCs w:val="28"/>
          <w:lang w:val="es-ES"/>
        </w:rPr>
        <w:t xml:space="preserve">la competencia </w:t>
      </w:r>
      <w:r w:rsidR="008E1DC8" w:rsidRPr="003A3DA4">
        <w:rPr>
          <w:rFonts w:ascii="Times New Roman" w:hAnsi="Times New Roman" w:cs="Times New Roman"/>
          <w:bCs/>
          <w:color w:val="000000" w:themeColor="text1"/>
          <w:sz w:val="28"/>
          <w:szCs w:val="28"/>
          <w:lang w:val="es-ES"/>
        </w:rPr>
        <w:t xml:space="preserve">constitucional </w:t>
      </w:r>
      <w:r w:rsidR="002661DE" w:rsidRPr="003A3DA4">
        <w:rPr>
          <w:rFonts w:ascii="Times New Roman" w:hAnsi="Times New Roman" w:cs="Times New Roman"/>
          <w:bCs/>
          <w:color w:val="000000" w:themeColor="text1"/>
          <w:sz w:val="28"/>
          <w:szCs w:val="28"/>
          <w:lang w:val="es-ES"/>
        </w:rPr>
        <w:t>de</w:t>
      </w:r>
      <w:r w:rsidR="00D51233" w:rsidRPr="003A3DA4">
        <w:rPr>
          <w:rFonts w:ascii="Times New Roman" w:hAnsi="Times New Roman" w:cs="Times New Roman"/>
          <w:bCs/>
          <w:color w:val="000000" w:themeColor="text1"/>
          <w:sz w:val="28"/>
          <w:szCs w:val="28"/>
          <w:lang w:val="es-ES"/>
        </w:rPr>
        <w:t xml:space="preserve"> delegación temporal de las funciones de las asambleas</w:t>
      </w:r>
      <w:r w:rsidR="00E36FBE" w:rsidRPr="003A3DA4">
        <w:rPr>
          <w:rFonts w:ascii="Times New Roman" w:hAnsi="Times New Roman" w:cs="Times New Roman"/>
          <w:bCs/>
          <w:color w:val="000000" w:themeColor="text1"/>
          <w:sz w:val="28"/>
          <w:szCs w:val="28"/>
          <w:lang w:val="es-ES"/>
        </w:rPr>
        <w:t xml:space="preserve"> y, por lo tanto, se ajustan a la </w:t>
      </w:r>
      <w:r w:rsidR="00E36FBE" w:rsidRPr="00042562">
        <w:rPr>
          <w:rFonts w:ascii="Times New Roman" w:hAnsi="Times New Roman" w:cs="Times New Roman"/>
          <w:bCs/>
          <w:color w:val="000000" w:themeColor="text1"/>
          <w:sz w:val="28"/>
          <w:szCs w:val="28"/>
          <w:lang w:val="es-ES"/>
        </w:rPr>
        <w:t xml:space="preserve">Carta Política. Sin embargo, </w:t>
      </w:r>
      <w:r w:rsidR="003A3DA4" w:rsidRPr="00042562">
        <w:rPr>
          <w:rFonts w:ascii="Times New Roman" w:hAnsi="Times New Roman" w:cs="Times New Roman"/>
          <w:sz w:val="28"/>
          <w:szCs w:val="28"/>
        </w:rPr>
        <w:t xml:space="preserve">aunque las asambleas pueden delegar sus competencias de forma temporal y precisa también deben observar límites materiales que se derivan de la Carta Política. En </w:t>
      </w:r>
      <w:r w:rsidR="00A826A3" w:rsidRPr="00042562">
        <w:rPr>
          <w:rFonts w:ascii="Times New Roman" w:hAnsi="Times New Roman" w:cs="Times New Roman"/>
          <w:sz w:val="28"/>
          <w:szCs w:val="28"/>
        </w:rPr>
        <w:t>efecto</w:t>
      </w:r>
      <w:r w:rsidR="003A3DA4" w:rsidRPr="00042562">
        <w:rPr>
          <w:rFonts w:ascii="Times New Roman" w:hAnsi="Times New Roman" w:cs="Times New Roman"/>
          <w:sz w:val="28"/>
          <w:szCs w:val="28"/>
        </w:rPr>
        <w:t>, en el presente asunto la</w:t>
      </w:r>
      <w:r w:rsidR="00E36FBE" w:rsidRPr="00042562">
        <w:rPr>
          <w:rFonts w:ascii="Times New Roman" w:hAnsi="Times New Roman" w:cs="Times New Roman"/>
          <w:bCs/>
          <w:color w:val="000000" w:themeColor="text1"/>
          <w:sz w:val="28"/>
          <w:szCs w:val="28"/>
          <w:lang w:val="es-ES"/>
        </w:rPr>
        <w:t xml:space="preserve"> delegación</w:t>
      </w:r>
      <w:r w:rsidR="003A3DA4" w:rsidRPr="00042562">
        <w:rPr>
          <w:rFonts w:ascii="Times New Roman" w:hAnsi="Times New Roman" w:cs="Times New Roman"/>
          <w:bCs/>
          <w:color w:val="000000" w:themeColor="text1"/>
          <w:sz w:val="28"/>
          <w:szCs w:val="28"/>
          <w:lang w:val="es-ES"/>
        </w:rPr>
        <w:t xml:space="preserve"> recae sobre una materia </w:t>
      </w:r>
      <w:r w:rsidR="00A826A3" w:rsidRPr="00042562">
        <w:rPr>
          <w:rFonts w:ascii="Times New Roman" w:hAnsi="Times New Roman" w:cs="Times New Roman"/>
          <w:bCs/>
          <w:color w:val="000000" w:themeColor="text1"/>
          <w:sz w:val="28"/>
          <w:szCs w:val="28"/>
          <w:lang w:val="es-ES"/>
        </w:rPr>
        <w:t xml:space="preserve">que </w:t>
      </w:r>
      <w:r w:rsidR="0091713D" w:rsidRPr="00042562">
        <w:rPr>
          <w:rFonts w:ascii="Times New Roman" w:hAnsi="Times New Roman" w:cs="Times New Roman"/>
          <w:bCs/>
          <w:color w:val="000000" w:themeColor="text1"/>
          <w:sz w:val="28"/>
          <w:szCs w:val="28"/>
          <w:lang w:val="es-ES"/>
        </w:rPr>
        <w:t>involucra importantes</w:t>
      </w:r>
      <w:r w:rsidR="00E36FBE" w:rsidRPr="00042562">
        <w:rPr>
          <w:rFonts w:ascii="Times New Roman" w:hAnsi="Times New Roman" w:cs="Times New Roman"/>
          <w:bCs/>
          <w:color w:val="000000" w:themeColor="text1"/>
          <w:sz w:val="28"/>
          <w:szCs w:val="28"/>
          <w:lang w:val="es-ES"/>
        </w:rPr>
        <w:t xml:space="preserve"> principios constitucionales</w:t>
      </w:r>
      <w:r w:rsidR="0091713D" w:rsidRPr="00042562">
        <w:rPr>
          <w:rFonts w:ascii="Times New Roman" w:hAnsi="Times New Roman" w:cs="Times New Roman"/>
          <w:bCs/>
          <w:color w:val="000000" w:themeColor="text1"/>
          <w:sz w:val="28"/>
          <w:szCs w:val="28"/>
          <w:lang w:val="es-ES"/>
        </w:rPr>
        <w:t xml:space="preserve"> y que cuenta con una</w:t>
      </w:r>
      <w:r w:rsidR="00E36FBE" w:rsidRPr="00042562">
        <w:rPr>
          <w:rFonts w:ascii="Times New Roman" w:hAnsi="Times New Roman" w:cs="Times New Roman"/>
          <w:bCs/>
          <w:color w:val="000000" w:themeColor="text1"/>
          <w:sz w:val="28"/>
          <w:szCs w:val="28"/>
          <w:lang w:val="es-ES"/>
        </w:rPr>
        <w:t xml:space="preserve"> </w:t>
      </w:r>
      <w:r w:rsidR="0091713D" w:rsidRPr="00042562">
        <w:rPr>
          <w:rFonts w:ascii="Times New Roman" w:hAnsi="Times New Roman" w:cs="Times New Roman"/>
          <w:bCs/>
          <w:color w:val="000000" w:themeColor="text1"/>
          <w:sz w:val="28"/>
          <w:szCs w:val="28"/>
          <w:lang w:val="es-ES"/>
        </w:rPr>
        <w:t xml:space="preserve">detallada </w:t>
      </w:r>
      <w:r w:rsidR="00E36FBE" w:rsidRPr="00042562">
        <w:rPr>
          <w:rFonts w:ascii="Times New Roman" w:hAnsi="Times New Roman" w:cs="Times New Roman"/>
          <w:bCs/>
          <w:color w:val="000000" w:themeColor="text1"/>
          <w:sz w:val="28"/>
          <w:szCs w:val="28"/>
          <w:lang w:val="es-ES"/>
        </w:rPr>
        <w:t xml:space="preserve">regulación </w:t>
      </w:r>
      <w:r w:rsidR="0091713D" w:rsidRPr="00042562">
        <w:rPr>
          <w:rFonts w:ascii="Times New Roman" w:hAnsi="Times New Roman" w:cs="Times New Roman"/>
          <w:bCs/>
          <w:color w:val="000000" w:themeColor="text1"/>
          <w:sz w:val="28"/>
          <w:szCs w:val="28"/>
          <w:lang w:val="es-ES"/>
        </w:rPr>
        <w:t>constitucional</w:t>
      </w:r>
      <w:r w:rsidR="00A826A3" w:rsidRPr="00042562">
        <w:rPr>
          <w:rFonts w:ascii="Times New Roman" w:hAnsi="Times New Roman" w:cs="Times New Roman"/>
          <w:bCs/>
          <w:color w:val="000000" w:themeColor="text1"/>
          <w:sz w:val="28"/>
          <w:szCs w:val="28"/>
          <w:lang w:val="es-ES"/>
        </w:rPr>
        <w:t xml:space="preserve"> sobre el reparto de competencias</w:t>
      </w:r>
      <w:r w:rsidR="0091713D" w:rsidRPr="00042562">
        <w:rPr>
          <w:rFonts w:ascii="Times New Roman" w:hAnsi="Times New Roman" w:cs="Times New Roman"/>
          <w:bCs/>
          <w:color w:val="000000" w:themeColor="text1"/>
          <w:sz w:val="28"/>
          <w:szCs w:val="28"/>
          <w:lang w:val="es-ES"/>
        </w:rPr>
        <w:t xml:space="preserve">. Por lo tanto, </w:t>
      </w:r>
      <w:r w:rsidR="00BA5E78" w:rsidRPr="00042562">
        <w:rPr>
          <w:rFonts w:ascii="Times New Roman" w:hAnsi="Times New Roman" w:cs="Times New Roman"/>
          <w:bCs/>
          <w:color w:val="000000" w:themeColor="text1"/>
          <w:sz w:val="28"/>
          <w:szCs w:val="28"/>
          <w:lang w:val="es-ES"/>
        </w:rPr>
        <w:t xml:space="preserve">si se consideran las disposiciones </w:t>
      </w:r>
      <w:r w:rsidR="00252B56" w:rsidRPr="00042562">
        <w:rPr>
          <w:rFonts w:ascii="Times New Roman" w:hAnsi="Times New Roman" w:cs="Times New Roman"/>
          <w:bCs/>
          <w:color w:val="000000" w:themeColor="text1"/>
          <w:sz w:val="28"/>
          <w:szCs w:val="28"/>
          <w:lang w:val="es-ES"/>
        </w:rPr>
        <w:t>de la Carta Política</w:t>
      </w:r>
      <w:r w:rsidR="00BA5E78" w:rsidRPr="00042562">
        <w:rPr>
          <w:rFonts w:ascii="Times New Roman" w:hAnsi="Times New Roman" w:cs="Times New Roman"/>
          <w:bCs/>
          <w:color w:val="000000" w:themeColor="text1"/>
          <w:sz w:val="28"/>
          <w:szCs w:val="28"/>
          <w:lang w:val="es-ES"/>
        </w:rPr>
        <w:t xml:space="preserve"> que regulan el presupuesto </w:t>
      </w:r>
      <w:r w:rsidR="00252B56" w:rsidRPr="00042562">
        <w:rPr>
          <w:rFonts w:ascii="Times New Roman" w:hAnsi="Times New Roman" w:cs="Times New Roman"/>
          <w:bCs/>
          <w:color w:val="000000" w:themeColor="text1"/>
          <w:sz w:val="28"/>
          <w:szCs w:val="28"/>
          <w:lang w:val="es-ES"/>
        </w:rPr>
        <w:t>resultan inconstitucionales las facultades examinadas</w:t>
      </w:r>
      <w:r w:rsidR="004C665A" w:rsidRPr="00042562">
        <w:rPr>
          <w:rFonts w:ascii="Times New Roman" w:hAnsi="Times New Roman" w:cs="Times New Roman"/>
          <w:bCs/>
          <w:color w:val="000000" w:themeColor="text1"/>
          <w:sz w:val="28"/>
          <w:szCs w:val="28"/>
          <w:lang w:val="es-ES"/>
        </w:rPr>
        <w:t xml:space="preserve"> como se pasa a explicar.</w:t>
      </w:r>
    </w:p>
    <w:p w14:paraId="43CD244E" w14:textId="2FF6A0CC" w:rsidR="00E36FBE" w:rsidRDefault="00E36FBE" w:rsidP="008461CB">
      <w:pPr>
        <w:tabs>
          <w:tab w:val="left" w:pos="2608"/>
        </w:tabs>
        <w:contextualSpacing/>
        <w:rPr>
          <w:rFonts w:ascii="Times New Roman" w:hAnsi="Times New Roman" w:cs="Times New Roman"/>
          <w:bCs/>
          <w:color w:val="000000" w:themeColor="text1"/>
          <w:sz w:val="28"/>
          <w:szCs w:val="28"/>
          <w:lang w:val="es-ES"/>
        </w:rPr>
      </w:pPr>
    </w:p>
    <w:p w14:paraId="5B876473" w14:textId="44DE7D1E" w:rsidR="003C3ECA" w:rsidRDefault="00AA2125" w:rsidP="008461CB">
      <w:pPr>
        <w:tabs>
          <w:tab w:val="left" w:pos="2608"/>
        </w:tabs>
        <w:contextualSpacing/>
        <w:rPr>
          <w:rFonts w:ascii="Times New Roman" w:hAnsi="Times New Roman" w:cs="Times New Roman"/>
          <w:bCs/>
          <w:color w:val="000000" w:themeColor="text1"/>
          <w:sz w:val="28"/>
          <w:szCs w:val="28"/>
          <w:lang w:val="es-ES"/>
        </w:rPr>
      </w:pPr>
      <w:r w:rsidRPr="00042562">
        <w:rPr>
          <w:rFonts w:ascii="Times New Roman" w:hAnsi="Times New Roman" w:cs="Times New Roman"/>
          <w:bCs/>
          <w:color w:val="000000" w:themeColor="text1"/>
          <w:sz w:val="28"/>
          <w:szCs w:val="28"/>
          <w:lang w:val="es-ES"/>
        </w:rPr>
        <w:t>5</w:t>
      </w:r>
      <w:r w:rsidR="004229D9" w:rsidRPr="00042562">
        <w:rPr>
          <w:rFonts w:ascii="Times New Roman" w:hAnsi="Times New Roman" w:cs="Times New Roman"/>
          <w:bCs/>
          <w:color w:val="000000" w:themeColor="text1"/>
          <w:sz w:val="28"/>
          <w:szCs w:val="28"/>
          <w:lang w:val="es-ES"/>
        </w:rPr>
        <w:t>9</w:t>
      </w:r>
      <w:r w:rsidR="00E36FBE" w:rsidRPr="00042562">
        <w:rPr>
          <w:rFonts w:ascii="Times New Roman" w:hAnsi="Times New Roman" w:cs="Times New Roman"/>
          <w:bCs/>
          <w:color w:val="000000" w:themeColor="text1"/>
          <w:sz w:val="28"/>
          <w:szCs w:val="28"/>
          <w:lang w:val="es-ES"/>
        </w:rPr>
        <w:t>.</w:t>
      </w:r>
      <w:r w:rsidR="00A826A3" w:rsidRPr="00042562">
        <w:rPr>
          <w:rFonts w:ascii="Times New Roman" w:hAnsi="Times New Roman" w:cs="Times New Roman"/>
          <w:bCs/>
          <w:color w:val="000000" w:themeColor="text1"/>
          <w:sz w:val="28"/>
          <w:szCs w:val="28"/>
          <w:lang w:val="es-ES"/>
        </w:rPr>
        <w:t xml:space="preserve"> Tal y como se anunció, e</w:t>
      </w:r>
      <w:r w:rsidR="00A30665" w:rsidRPr="00042562">
        <w:rPr>
          <w:rFonts w:ascii="Times New Roman" w:hAnsi="Times New Roman" w:cs="Times New Roman"/>
          <w:bCs/>
          <w:color w:val="000000" w:themeColor="text1"/>
          <w:sz w:val="28"/>
          <w:szCs w:val="28"/>
          <w:lang w:val="es-ES"/>
        </w:rPr>
        <w:t xml:space="preserve">l examen de la facultad </w:t>
      </w:r>
      <w:r w:rsidR="000A1A0C" w:rsidRPr="00042562">
        <w:rPr>
          <w:rFonts w:ascii="Times New Roman" w:hAnsi="Times New Roman" w:cs="Times New Roman"/>
          <w:bCs/>
          <w:color w:val="000000" w:themeColor="text1"/>
          <w:sz w:val="28"/>
          <w:szCs w:val="28"/>
          <w:lang w:val="es-ES"/>
        </w:rPr>
        <w:t>prevista en las disposiciones acusadas</w:t>
      </w:r>
      <w:r w:rsidR="00BA14C5" w:rsidRPr="00042562">
        <w:rPr>
          <w:rFonts w:ascii="Times New Roman" w:hAnsi="Times New Roman" w:cs="Times New Roman"/>
          <w:bCs/>
          <w:color w:val="000000" w:themeColor="text1"/>
          <w:sz w:val="28"/>
          <w:szCs w:val="28"/>
          <w:lang w:val="es-ES"/>
        </w:rPr>
        <w:t xml:space="preserve"> </w:t>
      </w:r>
      <w:r w:rsidR="00A30665" w:rsidRPr="00042562">
        <w:rPr>
          <w:rFonts w:ascii="Times New Roman" w:hAnsi="Times New Roman" w:cs="Times New Roman"/>
          <w:bCs/>
          <w:color w:val="000000" w:themeColor="text1"/>
          <w:sz w:val="28"/>
          <w:szCs w:val="28"/>
          <w:lang w:val="es-ES"/>
        </w:rPr>
        <w:t xml:space="preserve">exige </w:t>
      </w:r>
      <w:r w:rsidR="002E43F4" w:rsidRPr="00042562">
        <w:rPr>
          <w:rFonts w:ascii="Times New Roman" w:hAnsi="Times New Roman" w:cs="Times New Roman"/>
          <w:bCs/>
          <w:color w:val="000000" w:themeColor="text1"/>
          <w:sz w:val="28"/>
          <w:szCs w:val="28"/>
          <w:lang w:val="es-ES"/>
        </w:rPr>
        <w:t>tomar en cuenta,</w:t>
      </w:r>
      <w:r w:rsidRPr="00042562">
        <w:rPr>
          <w:rFonts w:ascii="Times New Roman" w:hAnsi="Times New Roman" w:cs="Times New Roman"/>
          <w:bCs/>
          <w:color w:val="000000" w:themeColor="text1"/>
          <w:sz w:val="28"/>
          <w:szCs w:val="28"/>
          <w:lang w:val="es-ES"/>
        </w:rPr>
        <w:t xml:space="preserve"> de manera especial,</w:t>
      </w:r>
      <w:r w:rsidR="00A30665" w:rsidRPr="00042562">
        <w:rPr>
          <w:rFonts w:ascii="Times New Roman" w:hAnsi="Times New Roman" w:cs="Times New Roman"/>
          <w:bCs/>
          <w:color w:val="000000" w:themeColor="text1"/>
          <w:sz w:val="28"/>
          <w:szCs w:val="28"/>
          <w:lang w:val="es-ES"/>
        </w:rPr>
        <w:t xml:space="preserve"> la materia sobre la que recae</w:t>
      </w:r>
      <w:r w:rsidRPr="00042562">
        <w:rPr>
          <w:rFonts w:ascii="Times New Roman" w:hAnsi="Times New Roman" w:cs="Times New Roman"/>
          <w:bCs/>
          <w:color w:val="000000" w:themeColor="text1"/>
          <w:sz w:val="28"/>
          <w:szCs w:val="28"/>
          <w:lang w:val="es-ES"/>
        </w:rPr>
        <w:t xml:space="preserve"> la delegación</w:t>
      </w:r>
      <w:r w:rsidR="00A30665" w:rsidRPr="00042562">
        <w:rPr>
          <w:rFonts w:ascii="Times New Roman" w:hAnsi="Times New Roman" w:cs="Times New Roman"/>
          <w:bCs/>
          <w:color w:val="000000" w:themeColor="text1"/>
          <w:sz w:val="28"/>
          <w:szCs w:val="28"/>
          <w:lang w:val="es-ES"/>
        </w:rPr>
        <w:t xml:space="preserve">, pues </w:t>
      </w:r>
      <w:r w:rsidR="004C665A" w:rsidRPr="00042562">
        <w:rPr>
          <w:rFonts w:ascii="Times New Roman" w:hAnsi="Times New Roman" w:cs="Times New Roman"/>
          <w:bCs/>
          <w:color w:val="000000" w:themeColor="text1"/>
          <w:sz w:val="28"/>
          <w:szCs w:val="28"/>
          <w:lang w:val="es-ES"/>
        </w:rPr>
        <w:t xml:space="preserve">se </w:t>
      </w:r>
      <w:r w:rsidR="00690390" w:rsidRPr="00042562">
        <w:rPr>
          <w:rFonts w:ascii="Times New Roman" w:hAnsi="Times New Roman" w:cs="Times New Roman"/>
          <w:bCs/>
          <w:color w:val="000000" w:themeColor="text1"/>
          <w:sz w:val="28"/>
          <w:szCs w:val="28"/>
          <w:lang w:val="es-ES"/>
        </w:rPr>
        <w:t xml:space="preserve">autoriza </w:t>
      </w:r>
      <w:r w:rsidR="001007F2" w:rsidRPr="00042562">
        <w:rPr>
          <w:rFonts w:ascii="Times New Roman" w:hAnsi="Times New Roman" w:cs="Times New Roman"/>
          <w:bCs/>
          <w:color w:val="000000" w:themeColor="text1"/>
          <w:sz w:val="28"/>
          <w:szCs w:val="28"/>
          <w:lang w:val="es-ES"/>
        </w:rPr>
        <w:t xml:space="preserve">a que </w:t>
      </w:r>
      <w:r w:rsidR="00B07100" w:rsidRPr="00042562">
        <w:rPr>
          <w:rFonts w:ascii="Times New Roman" w:hAnsi="Times New Roman" w:cs="Times New Roman"/>
          <w:bCs/>
          <w:color w:val="000000" w:themeColor="text1"/>
          <w:sz w:val="28"/>
          <w:szCs w:val="28"/>
          <w:lang w:val="es-ES"/>
        </w:rPr>
        <w:t>se</w:t>
      </w:r>
      <w:r w:rsidR="001007F2" w:rsidRPr="00042562">
        <w:rPr>
          <w:rFonts w:ascii="Times New Roman" w:hAnsi="Times New Roman" w:cs="Times New Roman"/>
          <w:bCs/>
          <w:color w:val="000000" w:themeColor="text1"/>
          <w:sz w:val="28"/>
          <w:szCs w:val="28"/>
          <w:lang w:val="es-ES"/>
        </w:rPr>
        <w:t xml:space="preserve"> trasladen </w:t>
      </w:r>
      <w:r w:rsidR="003C3ECA" w:rsidRPr="00042562">
        <w:rPr>
          <w:rFonts w:ascii="Times New Roman" w:hAnsi="Times New Roman" w:cs="Times New Roman"/>
          <w:bCs/>
          <w:color w:val="000000" w:themeColor="text1"/>
          <w:sz w:val="28"/>
          <w:szCs w:val="28"/>
          <w:lang w:val="es-ES"/>
        </w:rPr>
        <w:t xml:space="preserve">las </w:t>
      </w:r>
      <w:r w:rsidR="00A30665" w:rsidRPr="00042562">
        <w:rPr>
          <w:rFonts w:ascii="Times New Roman" w:hAnsi="Times New Roman" w:cs="Times New Roman"/>
          <w:bCs/>
          <w:color w:val="000000" w:themeColor="text1"/>
          <w:sz w:val="28"/>
          <w:szCs w:val="28"/>
          <w:lang w:val="es-ES"/>
        </w:rPr>
        <w:t xml:space="preserve">competencias </w:t>
      </w:r>
      <w:r w:rsidR="003C3ECA" w:rsidRPr="00042562">
        <w:rPr>
          <w:rFonts w:ascii="Times New Roman" w:hAnsi="Times New Roman" w:cs="Times New Roman"/>
          <w:bCs/>
          <w:color w:val="000000" w:themeColor="text1"/>
          <w:sz w:val="28"/>
          <w:szCs w:val="28"/>
          <w:lang w:val="es-ES"/>
        </w:rPr>
        <w:t xml:space="preserve">de </w:t>
      </w:r>
      <w:r w:rsidR="00BA14C5" w:rsidRPr="00042562">
        <w:rPr>
          <w:rFonts w:ascii="Times New Roman" w:hAnsi="Times New Roman" w:cs="Times New Roman"/>
          <w:bCs/>
          <w:color w:val="000000" w:themeColor="text1"/>
          <w:sz w:val="28"/>
          <w:szCs w:val="28"/>
          <w:lang w:val="es-ES"/>
        </w:rPr>
        <w:t>modificación de los presupuestos departamentales</w:t>
      </w:r>
      <w:r w:rsidR="00D51233" w:rsidRPr="00042562">
        <w:rPr>
          <w:rFonts w:ascii="Times New Roman" w:hAnsi="Times New Roman" w:cs="Times New Roman"/>
          <w:bCs/>
          <w:color w:val="000000" w:themeColor="text1"/>
          <w:sz w:val="28"/>
          <w:szCs w:val="28"/>
          <w:lang w:val="es-ES"/>
        </w:rPr>
        <w:t xml:space="preserve"> y esta es una materia que</w:t>
      </w:r>
      <w:r w:rsidR="003C3ECA" w:rsidRPr="00042562">
        <w:rPr>
          <w:rFonts w:ascii="Times New Roman" w:hAnsi="Times New Roman" w:cs="Times New Roman"/>
          <w:bCs/>
          <w:color w:val="000000" w:themeColor="text1"/>
          <w:sz w:val="28"/>
          <w:szCs w:val="28"/>
          <w:lang w:val="es-ES"/>
        </w:rPr>
        <w:t xml:space="preserve"> </w:t>
      </w:r>
      <w:r w:rsidR="00D51233" w:rsidRPr="00042562">
        <w:rPr>
          <w:rFonts w:ascii="Times New Roman" w:hAnsi="Times New Roman" w:cs="Times New Roman"/>
          <w:bCs/>
          <w:color w:val="000000" w:themeColor="text1"/>
          <w:sz w:val="28"/>
          <w:szCs w:val="28"/>
          <w:lang w:val="es-ES"/>
        </w:rPr>
        <w:t xml:space="preserve">cuenta con una profusa </w:t>
      </w:r>
      <w:r w:rsidR="002661DE" w:rsidRPr="00042562">
        <w:rPr>
          <w:rFonts w:ascii="Times New Roman" w:hAnsi="Times New Roman" w:cs="Times New Roman"/>
          <w:bCs/>
          <w:color w:val="000000" w:themeColor="text1"/>
          <w:sz w:val="28"/>
          <w:szCs w:val="28"/>
          <w:lang w:val="es-ES"/>
        </w:rPr>
        <w:lastRenderedPageBreak/>
        <w:t>y detallada regulación constitucional</w:t>
      </w:r>
      <w:r w:rsidR="002E43F4" w:rsidRPr="00042562">
        <w:rPr>
          <w:rFonts w:ascii="Times New Roman" w:hAnsi="Times New Roman" w:cs="Times New Roman"/>
          <w:bCs/>
          <w:color w:val="000000" w:themeColor="text1"/>
          <w:sz w:val="28"/>
          <w:szCs w:val="28"/>
          <w:lang w:val="es-ES"/>
        </w:rPr>
        <w:t xml:space="preserve">, que obedece a la </w:t>
      </w:r>
      <w:r w:rsidR="003C3ECA" w:rsidRPr="00042562">
        <w:rPr>
          <w:rFonts w:ascii="Times New Roman" w:hAnsi="Times New Roman" w:cs="Times New Roman"/>
          <w:bCs/>
          <w:color w:val="000000" w:themeColor="text1"/>
          <w:sz w:val="28"/>
          <w:szCs w:val="28"/>
          <w:lang w:val="es-ES"/>
        </w:rPr>
        <w:t>relevancia del</w:t>
      </w:r>
      <w:r w:rsidR="009C1FAD" w:rsidRPr="00042562">
        <w:rPr>
          <w:rFonts w:ascii="Times New Roman" w:hAnsi="Times New Roman" w:cs="Times New Roman"/>
          <w:bCs/>
          <w:color w:val="000000" w:themeColor="text1"/>
          <w:sz w:val="28"/>
          <w:szCs w:val="28"/>
          <w:lang w:val="es-ES"/>
        </w:rPr>
        <w:t xml:space="preserve"> pre</w:t>
      </w:r>
      <w:r w:rsidR="003C3ECA" w:rsidRPr="00042562">
        <w:rPr>
          <w:rFonts w:ascii="Times New Roman" w:hAnsi="Times New Roman" w:cs="Times New Roman"/>
          <w:bCs/>
          <w:color w:val="000000" w:themeColor="text1"/>
          <w:sz w:val="28"/>
          <w:szCs w:val="28"/>
          <w:lang w:val="es-ES"/>
        </w:rPr>
        <w:t>su</w:t>
      </w:r>
      <w:r w:rsidR="009C1FAD" w:rsidRPr="00042562">
        <w:rPr>
          <w:rFonts w:ascii="Times New Roman" w:hAnsi="Times New Roman" w:cs="Times New Roman"/>
          <w:bCs/>
          <w:color w:val="000000" w:themeColor="text1"/>
          <w:sz w:val="28"/>
          <w:szCs w:val="28"/>
          <w:lang w:val="es-ES"/>
        </w:rPr>
        <w:t xml:space="preserve">puesto </w:t>
      </w:r>
      <w:r w:rsidR="00A30665" w:rsidRPr="00042562">
        <w:rPr>
          <w:rFonts w:ascii="Times New Roman" w:hAnsi="Times New Roman" w:cs="Times New Roman"/>
          <w:bCs/>
          <w:color w:val="000000" w:themeColor="text1"/>
          <w:sz w:val="28"/>
          <w:szCs w:val="28"/>
          <w:lang w:val="es-ES"/>
        </w:rPr>
        <w:t xml:space="preserve">desde </w:t>
      </w:r>
      <w:r w:rsidR="00690390" w:rsidRPr="00042562">
        <w:rPr>
          <w:rFonts w:ascii="Times New Roman" w:hAnsi="Times New Roman" w:cs="Times New Roman"/>
          <w:bCs/>
          <w:color w:val="000000" w:themeColor="text1"/>
          <w:sz w:val="28"/>
          <w:szCs w:val="28"/>
          <w:lang w:val="es-ES"/>
        </w:rPr>
        <w:t>l</w:t>
      </w:r>
      <w:r w:rsidR="00A30665" w:rsidRPr="00042562">
        <w:rPr>
          <w:rFonts w:ascii="Times New Roman" w:hAnsi="Times New Roman" w:cs="Times New Roman"/>
          <w:bCs/>
          <w:color w:val="000000" w:themeColor="text1"/>
          <w:sz w:val="28"/>
          <w:szCs w:val="28"/>
          <w:lang w:val="es-ES"/>
        </w:rPr>
        <w:t>a perspectiva</w:t>
      </w:r>
      <w:r w:rsidR="00D83F3E" w:rsidRPr="00042562">
        <w:rPr>
          <w:rFonts w:ascii="Times New Roman" w:hAnsi="Times New Roman" w:cs="Times New Roman"/>
          <w:bCs/>
          <w:color w:val="000000" w:themeColor="text1"/>
          <w:sz w:val="28"/>
          <w:szCs w:val="28"/>
          <w:lang w:val="es-ES"/>
        </w:rPr>
        <w:t xml:space="preserve"> democrática, </w:t>
      </w:r>
      <w:r w:rsidR="003F3E5C" w:rsidRPr="00042562">
        <w:rPr>
          <w:rFonts w:ascii="Times New Roman" w:hAnsi="Times New Roman" w:cs="Times New Roman"/>
          <w:bCs/>
          <w:color w:val="000000" w:themeColor="text1"/>
          <w:sz w:val="28"/>
          <w:szCs w:val="28"/>
          <w:lang w:val="es-ES"/>
        </w:rPr>
        <w:t>social, económica y</w:t>
      </w:r>
      <w:r w:rsidR="00D83F3E" w:rsidRPr="00042562">
        <w:rPr>
          <w:rFonts w:ascii="Times New Roman" w:hAnsi="Times New Roman" w:cs="Times New Roman"/>
          <w:bCs/>
          <w:color w:val="000000" w:themeColor="text1"/>
          <w:sz w:val="28"/>
          <w:szCs w:val="28"/>
          <w:lang w:val="es-ES"/>
        </w:rPr>
        <w:t xml:space="preserve"> </w:t>
      </w:r>
      <w:r w:rsidR="00A30665" w:rsidRPr="00042562">
        <w:rPr>
          <w:rFonts w:ascii="Times New Roman" w:hAnsi="Times New Roman" w:cs="Times New Roman"/>
          <w:bCs/>
          <w:color w:val="000000" w:themeColor="text1"/>
          <w:sz w:val="28"/>
          <w:szCs w:val="28"/>
          <w:lang w:val="es-ES"/>
        </w:rPr>
        <w:t>de planeación</w:t>
      </w:r>
      <w:r w:rsidR="000A1A0C" w:rsidRPr="00042562">
        <w:rPr>
          <w:rFonts w:ascii="Times New Roman" w:hAnsi="Times New Roman" w:cs="Times New Roman"/>
          <w:bCs/>
          <w:color w:val="000000" w:themeColor="text1"/>
          <w:sz w:val="28"/>
          <w:szCs w:val="28"/>
          <w:lang w:val="es-ES"/>
        </w:rPr>
        <w:t>. En consecuencia,</w:t>
      </w:r>
      <w:r w:rsidR="00A30665" w:rsidRPr="00042562">
        <w:rPr>
          <w:rFonts w:ascii="Times New Roman" w:hAnsi="Times New Roman" w:cs="Times New Roman"/>
          <w:bCs/>
          <w:color w:val="000000" w:themeColor="text1"/>
          <w:sz w:val="28"/>
          <w:szCs w:val="28"/>
          <w:lang w:val="es-ES"/>
        </w:rPr>
        <w:t xml:space="preserve"> </w:t>
      </w:r>
      <w:r w:rsidR="00D23CD4" w:rsidRPr="00042562">
        <w:rPr>
          <w:rFonts w:ascii="Times New Roman" w:hAnsi="Times New Roman" w:cs="Times New Roman"/>
          <w:bCs/>
          <w:color w:val="000000" w:themeColor="text1"/>
          <w:sz w:val="28"/>
          <w:szCs w:val="28"/>
          <w:lang w:val="es-ES"/>
        </w:rPr>
        <w:t>el trámite de</w:t>
      </w:r>
      <w:r w:rsidR="000E07D9" w:rsidRPr="00042562">
        <w:rPr>
          <w:rFonts w:ascii="Times New Roman" w:hAnsi="Times New Roman" w:cs="Times New Roman"/>
          <w:bCs/>
          <w:color w:val="000000" w:themeColor="text1"/>
          <w:sz w:val="28"/>
          <w:szCs w:val="28"/>
          <w:lang w:val="es-ES"/>
        </w:rPr>
        <w:t xml:space="preserve"> elaboración, aprobación y modificación</w:t>
      </w:r>
      <w:r w:rsidR="007E2D23" w:rsidRPr="00042562">
        <w:rPr>
          <w:rFonts w:ascii="Times New Roman" w:hAnsi="Times New Roman" w:cs="Times New Roman"/>
          <w:bCs/>
          <w:color w:val="000000" w:themeColor="text1"/>
          <w:sz w:val="28"/>
          <w:szCs w:val="28"/>
          <w:lang w:val="es-ES"/>
        </w:rPr>
        <w:t xml:space="preserve"> </w:t>
      </w:r>
      <w:r w:rsidR="000A1A0C" w:rsidRPr="00042562">
        <w:rPr>
          <w:rFonts w:ascii="Times New Roman" w:hAnsi="Times New Roman" w:cs="Times New Roman"/>
          <w:bCs/>
          <w:color w:val="000000" w:themeColor="text1"/>
          <w:sz w:val="28"/>
          <w:szCs w:val="28"/>
          <w:lang w:val="es-ES"/>
        </w:rPr>
        <w:t xml:space="preserve">del presupuesto </w:t>
      </w:r>
      <w:r w:rsidR="00392123" w:rsidRPr="00042562">
        <w:rPr>
          <w:rFonts w:ascii="Times New Roman" w:hAnsi="Times New Roman" w:cs="Times New Roman"/>
          <w:bCs/>
          <w:color w:val="000000" w:themeColor="text1"/>
          <w:sz w:val="28"/>
          <w:szCs w:val="28"/>
          <w:lang w:val="es-ES"/>
        </w:rPr>
        <w:t>se rige</w:t>
      </w:r>
      <w:r w:rsidR="007E2D23" w:rsidRPr="00042562">
        <w:rPr>
          <w:rFonts w:ascii="Times New Roman" w:hAnsi="Times New Roman" w:cs="Times New Roman"/>
          <w:bCs/>
          <w:color w:val="000000" w:themeColor="text1"/>
          <w:sz w:val="28"/>
          <w:szCs w:val="28"/>
          <w:lang w:val="es-ES"/>
        </w:rPr>
        <w:t xml:space="preserve"> por</w:t>
      </w:r>
      <w:r w:rsidR="000E07D9" w:rsidRPr="00042562">
        <w:rPr>
          <w:rFonts w:ascii="Times New Roman" w:hAnsi="Times New Roman" w:cs="Times New Roman"/>
          <w:bCs/>
          <w:color w:val="000000" w:themeColor="text1"/>
          <w:sz w:val="28"/>
          <w:szCs w:val="28"/>
          <w:lang w:val="es-ES"/>
        </w:rPr>
        <w:t xml:space="preserve"> reglas constitucionales</w:t>
      </w:r>
      <w:r w:rsidR="00D23CD4" w:rsidRPr="00042562">
        <w:rPr>
          <w:rFonts w:ascii="Times New Roman" w:hAnsi="Times New Roman" w:cs="Times New Roman"/>
          <w:bCs/>
          <w:color w:val="000000" w:themeColor="text1"/>
          <w:sz w:val="28"/>
          <w:szCs w:val="28"/>
          <w:lang w:val="es-ES"/>
        </w:rPr>
        <w:t xml:space="preserve"> que </w:t>
      </w:r>
      <w:r w:rsidR="000E07D9" w:rsidRPr="00042562">
        <w:rPr>
          <w:rFonts w:ascii="Times New Roman" w:hAnsi="Times New Roman" w:cs="Times New Roman"/>
          <w:bCs/>
          <w:color w:val="000000" w:themeColor="text1"/>
          <w:sz w:val="28"/>
          <w:szCs w:val="28"/>
          <w:lang w:val="es-ES"/>
        </w:rPr>
        <w:t xml:space="preserve">incluyen un reparto de competencias entre el </w:t>
      </w:r>
      <w:r w:rsidR="002E43F4" w:rsidRPr="00042562">
        <w:rPr>
          <w:rFonts w:ascii="Times New Roman" w:hAnsi="Times New Roman" w:cs="Times New Roman"/>
          <w:bCs/>
          <w:color w:val="000000" w:themeColor="text1"/>
          <w:sz w:val="28"/>
          <w:szCs w:val="28"/>
          <w:lang w:val="es-ES"/>
        </w:rPr>
        <w:t>G</w:t>
      </w:r>
      <w:r w:rsidR="000E07D9" w:rsidRPr="00042562">
        <w:rPr>
          <w:rFonts w:ascii="Times New Roman" w:hAnsi="Times New Roman" w:cs="Times New Roman"/>
          <w:bCs/>
          <w:color w:val="000000" w:themeColor="text1"/>
          <w:sz w:val="28"/>
          <w:szCs w:val="28"/>
          <w:lang w:val="es-ES"/>
        </w:rPr>
        <w:t>obierno y el Congreso de la República</w:t>
      </w:r>
      <w:r w:rsidR="00301633" w:rsidRPr="00042562">
        <w:rPr>
          <w:rFonts w:ascii="Times New Roman" w:hAnsi="Times New Roman" w:cs="Times New Roman"/>
          <w:bCs/>
          <w:color w:val="000000" w:themeColor="text1"/>
          <w:sz w:val="28"/>
          <w:szCs w:val="28"/>
          <w:lang w:val="es-ES"/>
        </w:rPr>
        <w:t>.</w:t>
      </w:r>
    </w:p>
    <w:p w14:paraId="77F4C6A6" w14:textId="77777777" w:rsidR="003C3ECA" w:rsidRDefault="003C3ECA" w:rsidP="008461CB">
      <w:pPr>
        <w:tabs>
          <w:tab w:val="left" w:pos="2608"/>
        </w:tabs>
        <w:contextualSpacing/>
        <w:rPr>
          <w:rFonts w:ascii="Times New Roman" w:hAnsi="Times New Roman" w:cs="Times New Roman"/>
          <w:bCs/>
          <w:color w:val="000000" w:themeColor="text1"/>
          <w:sz w:val="28"/>
          <w:szCs w:val="28"/>
          <w:lang w:val="es-ES"/>
        </w:rPr>
      </w:pPr>
    </w:p>
    <w:p w14:paraId="18D8DCF6" w14:textId="19A7A337" w:rsidR="00961012" w:rsidRDefault="003C3ECA" w:rsidP="008461CB">
      <w:pPr>
        <w:tabs>
          <w:tab w:val="left" w:pos="2608"/>
        </w:tabs>
        <w:contextualSpacing/>
        <w:rPr>
          <w:rFonts w:ascii="Times New Roman" w:hAnsi="Times New Roman" w:cs="Times New Roman"/>
          <w:bCs/>
          <w:color w:val="000000" w:themeColor="text1"/>
          <w:sz w:val="28"/>
          <w:szCs w:val="28"/>
          <w:lang w:val="es-ES"/>
        </w:rPr>
      </w:pPr>
      <w:r>
        <w:rPr>
          <w:rFonts w:ascii="Times New Roman" w:hAnsi="Times New Roman" w:cs="Times New Roman"/>
          <w:bCs/>
          <w:color w:val="000000" w:themeColor="text1"/>
          <w:sz w:val="28"/>
          <w:szCs w:val="28"/>
          <w:lang w:val="es-ES"/>
        </w:rPr>
        <w:t>Adicionalmente, como se explicó,</w:t>
      </w:r>
      <w:r w:rsidR="003F3E5C">
        <w:rPr>
          <w:rFonts w:ascii="Times New Roman" w:hAnsi="Times New Roman" w:cs="Times New Roman"/>
          <w:bCs/>
          <w:color w:val="000000" w:themeColor="text1"/>
          <w:sz w:val="28"/>
          <w:szCs w:val="28"/>
          <w:lang w:val="es-ES"/>
        </w:rPr>
        <w:t xml:space="preserve"> la distribución</w:t>
      </w:r>
      <w:r w:rsidR="00301633">
        <w:rPr>
          <w:rFonts w:ascii="Times New Roman" w:hAnsi="Times New Roman" w:cs="Times New Roman"/>
          <w:bCs/>
          <w:color w:val="000000" w:themeColor="text1"/>
          <w:sz w:val="28"/>
          <w:szCs w:val="28"/>
          <w:lang w:val="es-ES"/>
        </w:rPr>
        <w:t xml:space="preserve"> de competencias</w:t>
      </w:r>
      <w:r w:rsidR="000E07D9">
        <w:rPr>
          <w:rFonts w:ascii="Times New Roman" w:hAnsi="Times New Roman" w:cs="Times New Roman"/>
          <w:bCs/>
          <w:color w:val="000000" w:themeColor="text1"/>
          <w:sz w:val="28"/>
          <w:szCs w:val="28"/>
          <w:lang w:val="es-ES"/>
        </w:rPr>
        <w:t xml:space="preserve"> </w:t>
      </w:r>
      <w:r w:rsidR="003F3E5C">
        <w:rPr>
          <w:rFonts w:ascii="Times New Roman" w:hAnsi="Times New Roman" w:cs="Times New Roman"/>
          <w:bCs/>
          <w:color w:val="000000" w:themeColor="text1"/>
          <w:sz w:val="28"/>
          <w:szCs w:val="28"/>
          <w:lang w:val="es-ES"/>
        </w:rPr>
        <w:t xml:space="preserve">presupuestales en el orden nacional </w:t>
      </w:r>
      <w:r w:rsidR="00301633">
        <w:rPr>
          <w:rFonts w:ascii="Times New Roman" w:hAnsi="Times New Roman" w:cs="Times New Roman"/>
          <w:bCs/>
          <w:color w:val="000000" w:themeColor="text1"/>
          <w:sz w:val="28"/>
          <w:szCs w:val="28"/>
          <w:lang w:val="es-ES"/>
        </w:rPr>
        <w:t>es</w:t>
      </w:r>
      <w:r w:rsidR="000E07D9">
        <w:rPr>
          <w:rFonts w:ascii="Times New Roman" w:hAnsi="Times New Roman" w:cs="Times New Roman"/>
          <w:bCs/>
          <w:color w:val="000000" w:themeColor="text1"/>
          <w:sz w:val="28"/>
          <w:szCs w:val="28"/>
          <w:lang w:val="es-ES"/>
        </w:rPr>
        <w:t xml:space="preserve"> aplicable</w:t>
      </w:r>
      <w:r w:rsidR="003F3E5C">
        <w:rPr>
          <w:rFonts w:ascii="Times New Roman" w:hAnsi="Times New Roman" w:cs="Times New Roman"/>
          <w:bCs/>
          <w:color w:val="000000" w:themeColor="text1"/>
          <w:sz w:val="28"/>
          <w:szCs w:val="28"/>
          <w:lang w:val="es-ES"/>
        </w:rPr>
        <w:t>, en lo pertinente,</w:t>
      </w:r>
      <w:r w:rsidR="000E07D9">
        <w:rPr>
          <w:rFonts w:ascii="Times New Roman" w:hAnsi="Times New Roman" w:cs="Times New Roman"/>
          <w:bCs/>
          <w:color w:val="000000" w:themeColor="text1"/>
          <w:sz w:val="28"/>
          <w:szCs w:val="28"/>
          <w:lang w:val="es-ES"/>
        </w:rPr>
        <w:t xml:space="preserve"> a las entidades territoriales</w:t>
      </w:r>
      <w:r w:rsidR="00D83F3E">
        <w:rPr>
          <w:rFonts w:ascii="Times New Roman" w:hAnsi="Times New Roman" w:cs="Times New Roman"/>
          <w:bCs/>
          <w:color w:val="000000" w:themeColor="text1"/>
          <w:sz w:val="28"/>
          <w:szCs w:val="28"/>
          <w:lang w:val="es-ES"/>
        </w:rPr>
        <w:t xml:space="preserve"> de acuerdo con</w:t>
      </w:r>
      <w:r w:rsidR="00B61738">
        <w:rPr>
          <w:rFonts w:ascii="Times New Roman" w:hAnsi="Times New Roman" w:cs="Times New Roman"/>
          <w:bCs/>
          <w:color w:val="000000" w:themeColor="text1"/>
          <w:sz w:val="28"/>
          <w:szCs w:val="28"/>
          <w:lang w:val="es-ES"/>
        </w:rPr>
        <w:t xml:space="preserve"> </w:t>
      </w:r>
      <w:r w:rsidR="003F3E5C">
        <w:rPr>
          <w:rFonts w:ascii="Times New Roman" w:hAnsi="Times New Roman" w:cs="Times New Roman"/>
          <w:bCs/>
          <w:color w:val="000000" w:themeColor="text1"/>
          <w:sz w:val="28"/>
          <w:szCs w:val="28"/>
          <w:lang w:val="es-ES"/>
        </w:rPr>
        <w:t xml:space="preserve">nuestro </w:t>
      </w:r>
      <w:r w:rsidR="00B61738">
        <w:rPr>
          <w:rFonts w:ascii="Times New Roman" w:hAnsi="Times New Roman" w:cs="Times New Roman"/>
          <w:bCs/>
          <w:color w:val="000000" w:themeColor="text1"/>
          <w:sz w:val="28"/>
          <w:szCs w:val="28"/>
          <w:lang w:val="es-ES"/>
        </w:rPr>
        <w:t xml:space="preserve"> modelo de Estado  (artículo 1º de la Carta Política); el reconocimiento de la autonomía territorial </w:t>
      </w:r>
      <w:r w:rsidR="00B61738" w:rsidRPr="006427A4">
        <w:rPr>
          <w:rFonts w:ascii="Times New Roman" w:hAnsi="Times New Roman" w:cs="Times New Roman"/>
          <w:bCs/>
          <w:color w:val="000000" w:themeColor="text1"/>
          <w:sz w:val="28"/>
          <w:szCs w:val="28"/>
          <w:lang w:val="es-ES"/>
        </w:rPr>
        <w:t xml:space="preserve">dentro de los límites de la Constitución y de la ley </w:t>
      </w:r>
      <w:r w:rsidR="00B61738">
        <w:rPr>
          <w:rFonts w:ascii="Times New Roman" w:hAnsi="Times New Roman" w:cs="Times New Roman"/>
          <w:bCs/>
          <w:color w:val="000000" w:themeColor="text1"/>
          <w:sz w:val="28"/>
          <w:szCs w:val="28"/>
          <w:lang w:val="es-ES"/>
        </w:rPr>
        <w:t>(</w:t>
      </w:r>
      <w:r w:rsidR="00B61738" w:rsidRPr="006427A4">
        <w:rPr>
          <w:rFonts w:ascii="Times New Roman" w:hAnsi="Times New Roman" w:cs="Times New Roman"/>
          <w:bCs/>
          <w:color w:val="000000" w:themeColor="text1"/>
          <w:sz w:val="28"/>
          <w:szCs w:val="28"/>
          <w:lang w:val="es-ES"/>
        </w:rPr>
        <w:t>artículo 287 superior</w:t>
      </w:r>
      <w:r w:rsidR="00B61738">
        <w:rPr>
          <w:rFonts w:ascii="Times New Roman" w:hAnsi="Times New Roman" w:cs="Times New Roman"/>
          <w:bCs/>
          <w:color w:val="000000" w:themeColor="text1"/>
          <w:sz w:val="28"/>
          <w:szCs w:val="28"/>
          <w:lang w:val="es-ES"/>
        </w:rPr>
        <w:t xml:space="preserve">); la competencia asignada al Estado en la dirección de la economía (artículo 334 de la Constitución Política); la </w:t>
      </w:r>
      <w:r w:rsidR="00B61738" w:rsidRPr="006427A4">
        <w:rPr>
          <w:rFonts w:ascii="Times New Roman" w:hAnsi="Times New Roman" w:cs="Times New Roman"/>
          <w:bCs/>
          <w:color w:val="000000" w:themeColor="text1"/>
          <w:sz w:val="28"/>
          <w:szCs w:val="28"/>
          <w:lang w:val="es-ES"/>
        </w:rPr>
        <w:t>aplica</w:t>
      </w:r>
      <w:r w:rsidR="00B61738">
        <w:rPr>
          <w:rFonts w:ascii="Times New Roman" w:hAnsi="Times New Roman" w:cs="Times New Roman"/>
          <w:bCs/>
          <w:color w:val="000000" w:themeColor="text1"/>
          <w:sz w:val="28"/>
          <w:szCs w:val="28"/>
          <w:lang w:val="es-ES"/>
        </w:rPr>
        <w:t>ción de</w:t>
      </w:r>
      <w:r w:rsidR="00B61738" w:rsidRPr="006427A4">
        <w:rPr>
          <w:rFonts w:ascii="Times New Roman" w:hAnsi="Times New Roman" w:cs="Times New Roman"/>
          <w:bCs/>
          <w:color w:val="000000" w:themeColor="text1"/>
          <w:sz w:val="28"/>
          <w:szCs w:val="28"/>
          <w:lang w:val="es-ES"/>
        </w:rPr>
        <w:t xml:space="preserve"> las reglas y principios</w:t>
      </w:r>
      <w:r w:rsidR="00B61738">
        <w:rPr>
          <w:rFonts w:ascii="Times New Roman" w:hAnsi="Times New Roman" w:cs="Times New Roman"/>
          <w:bCs/>
          <w:color w:val="000000" w:themeColor="text1"/>
          <w:sz w:val="28"/>
          <w:szCs w:val="28"/>
          <w:lang w:val="es-ES"/>
        </w:rPr>
        <w:t xml:space="preserve"> de elaboración y aprobación del presupuesto general de la Nación</w:t>
      </w:r>
      <w:r w:rsidR="003F3E5C">
        <w:rPr>
          <w:rFonts w:ascii="Times New Roman" w:hAnsi="Times New Roman" w:cs="Times New Roman"/>
          <w:bCs/>
          <w:color w:val="000000" w:themeColor="text1"/>
          <w:sz w:val="28"/>
          <w:szCs w:val="28"/>
          <w:lang w:val="es-ES"/>
        </w:rPr>
        <w:t xml:space="preserve"> </w:t>
      </w:r>
      <w:r w:rsidR="00B61738" w:rsidRPr="006427A4">
        <w:rPr>
          <w:rFonts w:ascii="Times New Roman" w:hAnsi="Times New Roman" w:cs="Times New Roman"/>
          <w:bCs/>
          <w:color w:val="000000" w:themeColor="text1"/>
          <w:sz w:val="28"/>
          <w:szCs w:val="28"/>
          <w:lang w:val="es-ES"/>
        </w:rPr>
        <w:t xml:space="preserve">a las entidades territoriales </w:t>
      </w:r>
      <w:r w:rsidR="00B61738">
        <w:rPr>
          <w:rFonts w:ascii="Times New Roman" w:hAnsi="Times New Roman" w:cs="Times New Roman"/>
          <w:bCs/>
          <w:color w:val="000000" w:themeColor="text1"/>
          <w:sz w:val="28"/>
          <w:szCs w:val="28"/>
          <w:lang w:val="es-ES"/>
        </w:rPr>
        <w:t>(artículo 353 superior) y el artículo 109 del Estatuto Orgánico del Presupuesto.</w:t>
      </w:r>
    </w:p>
    <w:p w14:paraId="3EF8EF23" w14:textId="77777777" w:rsidR="00D83F3E" w:rsidRDefault="00D83F3E" w:rsidP="008461CB">
      <w:pPr>
        <w:tabs>
          <w:tab w:val="left" w:pos="2608"/>
        </w:tabs>
        <w:contextualSpacing/>
        <w:rPr>
          <w:rFonts w:ascii="Times New Roman" w:hAnsi="Times New Roman" w:cs="Times New Roman"/>
          <w:bCs/>
          <w:color w:val="000000" w:themeColor="text1"/>
          <w:sz w:val="28"/>
          <w:szCs w:val="28"/>
          <w:lang w:val="es-ES"/>
        </w:rPr>
      </w:pPr>
    </w:p>
    <w:p w14:paraId="2D7F902C" w14:textId="77857FB3" w:rsidR="00953044" w:rsidRPr="00042562" w:rsidRDefault="004229D9" w:rsidP="00FE1E5C">
      <w:pPr>
        <w:tabs>
          <w:tab w:val="left" w:pos="2608"/>
        </w:tabs>
        <w:contextualSpacing/>
        <w:rPr>
          <w:rFonts w:ascii="Times New Roman" w:hAnsi="Times New Roman" w:cs="Times New Roman"/>
          <w:bCs/>
          <w:color w:val="000000" w:themeColor="text1"/>
          <w:sz w:val="28"/>
          <w:szCs w:val="28"/>
          <w:lang w:val="es-ES"/>
        </w:rPr>
      </w:pPr>
      <w:r>
        <w:rPr>
          <w:rFonts w:ascii="Times New Roman" w:hAnsi="Times New Roman" w:cs="Times New Roman"/>
          <w:bCs/>
          <w:color w:val="000000" w:themeColor="text1"/>
          <w:sz w:val="28"/>
          <w:szCs w:val="28"/>
          <w:lang w:val="es-ES"/>
        </w:rPr>
        <w:t>60</w:t>
      </w:r>
      <w:r w:rsidR="00D23CD4">
        <w:rPr>
          <w:rFonts w:ascii="Times New Roman" w:hAnsi="Times New Roman" w:cs="Times New Roman"/>
          <w:bCs/>
          <w:color w:val="000000" w:themeColor="text1"/>
          <w:sz w:val="28"/>
          <w:szCs w:val="28"/>
          <w:lang w:val="es-ES"/>
        </w:rPr>
        <w:t xml:space="preserve">. </w:t>
      </w:r>
      <w:r w:rsidR="00961012">
        <w:rPr>
          <w:rFonts w:ascii="Times New Roman" w:hAnsi="Times New Roman" w:cs="Times New Roman"/>
          <w:bCs/>
          <w:color w:val="000000" w:themeColor="text1"/>
          <w:sz w:val="28"/>
          <w:szCs w:val="28"/>
          <w:lang w:val="es-ES"/>
        </w:rPr>
        <w:t xml:space="preserve">Con fundamento en lo anterior, la Sala Plena </w:t>
      </w:r>
      <w:r w:rsidR="00392123">
        <w:rPr>
          <w:rFonts w:ascii="Times New Roman" w:hAnsi="Times New Roman" w:cs="Times New Roman"/>
          <w:bCs/>
          <w:color w:val="000000" w:themeColor="text1"/>
          <w:sz w:val="28"/>
          <w:szCs w:val="28"/>
          <w:lang w:val="es-ES"/>
        </w:rPr>
        <w:t>encuentra</w:t>
      </w:r>
      <w:r w:rsidR="00961012">
        <w:rPr>
          <w:rFonts w:ascii="Times New Roman" w:hAnsi="Times New Roman" w:cs="Times New Roman"/>
          <w:bCs/>
          <w:color w:val="000000" w:themeColor="text1"/>
          <w:sz w:val="28"/>
          <w:szCs w:val="28"/>
          <w:lang w:val="es-ES"/>
        </w:rPr>
        <w:t xml:space="preserve"> que</w:t>
      </w:r>
      <w:r w:rsidR="00D23CD4">
        <w:rPr>
          <w:rFonts w:ascii="Times New Roman" w:hAnsi="Times New Roman" w:cs="Times New Roman"/>
          <w:bCs/>
          <w:color w:val="000000" w:themeColor="text1"/>
          <w:sz w:val="28"/>
          <w:szCs w:val="28"/>
          <w:lang w:val="es-ES"/>
        </w:rPr>
        <w:t xml:space="preserve"> una lectura integral de la Carta Política, en la que se considere no solo la facultad de delegación </w:t>
      </w:r>
      <w:r w:rsidR="00A9040D">
        <w:rPr>
          <w:rFonts w:ascii="Times New Roman" w:hAnsi="Times New Roman" w:cs="Times New Roman"/>
          <w:bCs/>
          <w:color w:val="000000" w:themeColor="text1"/>
          <w:sz w:val="28"/>
          <w:szCs w:val="28"/>
          <w:lang w:val="es-ES"/>
        </w:rPr>
        <w:t>general</w:t>
      </w:r>
      <w:r w:rsidR="00D23CD4">
        <w:rPr>
          <w:rFonts w:ascii="Times New Roman" w:hAnsi="Times New Roman" w:cs="Times New Roman"/>
          <w:bCs/>
          <w:color w:val="000000" w:themeColor="text1"/>
          <w:sz w:val="28"/>
          <w:szCs w:val="28"/>
          <w:lang w:val="es-ES"/>
        </w:rPr>
        <w:t xml:space="preserve"> prevista en el artículo 300.9 superior</w:t>
      </w:r>
      <w:r w:rsidR="00CC184F">
        <w:rPr>
          <w:rFonts w:ascii="Times New Roman" w:hAnsi="Times New Roman" w:cs="Times New Roman"/>
          <w:bCs/>
          <w:color w:val="000000" w:themeColor="text1"/>
          <w:sz w:val="28"/>
          <w:szCs w:val="28"/>
          <w:lang w:val="es-ES"/>
        </w:rPr>
        <w:t>,</w:t>
      </w:r>
      <w:r w:rsidR="00D23CD4">
        <w:rPr>
          <w:rFonts w:ascii="Times New Roman" w:hAnsi="Times New Roman" w:cs="Times New Roman"/>
          <w:bCs/>
          <w:color w:val="000000" w:themeColor="text1"/>
          <w:sz w:val="28"/>
          <w:szCs w:val="28"/>
          <w:lang w:val="es-ES"/>
        </w:rPr>
        <w:t xml:space="preserve"> sino que también evalúe la regulación </w:t>
      </w:r>
      <w:r w:rsidR="00D23CD4" w:rsidRPr="00516AA7">
        <w:rPr>
          <w:rFonts w:ascii="Times New Roman" w:hAnsi="Times New Roman" w:cs="Times New Roman"/>
          <w:bCs/>
          <w:color w:val="000000" w:themeColor="text1"/>
          <w:sz w:val="28"/>
          <w:szCs w:val="28"/>
          <w:lang w:val="es-ES"/>
        </w:rPr>
        <w:t>constitucional sobre el proceso presupuestal</w:t>
      </w:r>
      <w:r w:rsidR="00A9040D" w:rsidRPr="00516AA7">
        <w:rPr>
          <w:rFonts w:ascii="Times New Roman" w:hAnsi="Times New Roman" w:cs="Times New Roman"/>
          <w:bCs/>
          <w:color w:val="000000" w:themeColor="text1"/>
          <w:sz w:val="28"/>
          <w:szCs w:val="28"/>
          <w:lang w:val="es-ES"/>
        </w:rPr>
        <w:t xml:space="preserve">, lleva a concluir que </w:t>
      </w:r>
      <w:r w:rsidR="00961012" w:rsidRPr="00516AA7">
        <w:rPr>
          <w:rFonts w:ascii="Times New Roman" w:hAnsi="Times New Roman" w:cs="Times New Roman"/>
          <w:bCs/>
          <w:color w:val="000000" w:themeColor="text1"/>
          <w:sz w:val="28"/>
          <w:szCs w:val="28"/>
          <w:lang w:val="es-ES"/>
        </w:rPr>
        <w:t>las normas acusadas</w:t>
      </w:r>
      <w:r w:rsidR="00276A4A" w:rsidRPr="00042562">
        <w:rPr>
          <w:rFonts w:ascii="Times New Roman" w:hAnsi="Times New Roman" w:cs="Times New Roman"/>
          <w:bCs/>
          <w:color w:val="000000" w:themeColor="text1"/>
          <w:sz w:val="28"/>
          <w:szCs w:val="28"/>
          <w:lang w:val="es-ES"/>
        </w:rPr>
        <w:t>,</w:t>
      </w:r>
      <w:r w:rsidR="00961012" w:rsidRPr="00042562">
        <w:rPr>
          <w:rFonts w:ascii="Times New Roman" w:hAnsi="Times New Roman" w:cs="Times New Roman"/>
          <w:bCs/>
          <w:color w:val="000000" w:themeColor="text1"/>
          <w:sz w:val="28"/>
          <w:szCs w:val="28"/>
          <w:lang w:val="es-ES"/>
        </w:rPr>
        <w:t xml:space="preserve"> al facultar a las asambleas para que deleguen en los gobernadores las </w:t>
      </w:r>
      <w:r w:rsidR="00C922DB" w:rsidRPr="00042562">
        <w:rPr>
          <w:rFonts w:ascii="Times New Roman" w:hAnsi="Times New Roman" w:cs="Times New Roman"/>
          <w:bCs/>
          <w:color w:val="000000" w:themeColor="text1"/>
          <w:sz w:val="28"/>
          <w:szCs w:val="28"/>
          <w:lang w:val="es-ES"/>
        </w:rPr>
        <w:t xml:space="preserve">operaciones presupuestales </w:t>
      </w:r>
      <w:r w:rsidR="00953044" w:rsidRPr="00042562">
        <w:rPr>
          <w:rFonts w:ascii="Times New Roman" w:hAnsi="Times New Roman" w:cs="Times New Roman"/>
          <w:bCs/>
          <w:color w:val="000000" w:themeColor="text1"/>
          <w:sz w:val="28"/>
          <w:szCs w:val="28"/>
          <w:lang w:val="es-ES"/>
        </w:rPr>
        <w:t>descritas en la</w:t>
      </w:r>
      <w:r w:rsidR="0080625F" w:rsidRPr="00042562">
        <w:rPr>
          <w:rFonts w:ascii="Times New Roman" w:hAnsi="Times New Roman" w:cs="Times New Roman"/>
          <w:bCs/>
          <w:color w:val="000000" w:themeColor="text1"/>
          <w:sz w:val="28"/>
          <w:szCs w:val="28"/>
          <w:lang w:val="es-ES"/>
        </w:rPr>
        <w:t>s</w:t>
      </w:r>
      <w:r w:rsidR="00953044" w:rsidRPr="00042562">
        <w:rPr>
          <w:rFonts w:ascii="Times New Roman" w:hAnsi="Times New Roman" w:cs="Times New Roman"/>
          <w:bCs/>
          <w:color w:val="000000" w:themeColor="text1"/>
          <w:sz w:val="28"/>
          <w:szCs w:val="28"/>
          <w:lang w:val="es-ES"/>
        </w:rPr>
        <w:t xml:space="preserve"> tabla</w:t>
      </w:r>
      <w:r w:rsidR="0080625F" w:rsidRPr="00042562">
        <w:rPr>
          <w:rFonts w:ascii="Times New Roman" w:hAnsi="Times New Roman" w:cs="Times New Roman"/>
          <w:bCs/>
          <w:color w:val="000000" w:themeColor="text1"/>
          <w:sz w:val="28"/>
          <w:szCs w:val="28"/>
          <w:lang w:val="es-ES"/>
        </w:rPr>
        <w:t>s</w:t>
      </w:r>
      <w:r w:rsidR="00953044" w:rsidRPr="00042562">
        <w:rPr>
          <w:rFonts w:ascii="Times New Roman" w:hAnsi="Times New Roman" w:cs="Times New Roman"/>
          <w:bCs/>
          <w:color w:val="000000" w:themeColor="text1"/>
          <w:sz w:val="28"/>
          <w:szCs w:val="28"/>
          <w:lang w:val="es-ES"/>
        </w:rPr>
        <w:t xml:space="preserve"> </w:t>
      </w:r>
      <w:r w:rsidR="0080625F" w:rsidRPr="00042562">
        <w:rPr>
          <w:rFonts w:ascii="Times New Roman" w:hAnsi="Times New Roman" w:cs="Times New Roman"/>
          <w:bCs/>
          <w:color w:val="000000" w:themeColor="text1"/>
          <w:sz w:val="28"/>
          <w:szCs w:val="28"/>
          <w:lang w:val="es-ES"/>
        </w:rPr>
        <w:t>1 y 2</w:t>
      </w:r>
      <w:r w:rsidR="00953044" w:rsidRPr="00042562">
        <w:rPr>
          <w:rFonts w:ascii="Times New Roman" w:hAnsi="Times New Roman" w:cs="Times New Roman"/>
          <w:bCs/>
          <w:color w:val="000000" w:themeColor="text1"/>
          <w:sz w:val="28"/>
          <w:szCs w:val="28"/>
          <w:lang w:val="es-ES"/>
        </w:rPr>
        <w:t xml:space="preserve">, </w:t>
      </w:r>
      <w:r w:rsidR="00DD725B" w:rsidRPr="00042562">
        <w:rPr>
          <w:rFonts w:ascii="Times New Roman" w:hAnsi="Times New Roman" w:cs="Times New Roman"/>
          <w:bCs/>
          <w:color w:val="000000" w:themeColor="text1"/>
          <w:sz w:val="28"/>
          <w:szCs w:val="28"/>
          <w:lang w:val="es-ES"/>
        </w:rPr>
        <w:t>desconocen el principio de legalidad de presupuesto</w:t>
      </w:r>
      <w:r w:rsidR="00E123C2" w:rsidRPr="00042562">
        <w:rPr>
          <w:rFonts w:ascii="Times New Roman" w:hAnsi="Times New Roman" w:cs="Times New Roman"/>
          <w:bCs/>
          <w:color w:val="000000" w:themeColor="text1"/>
          <w:sz w:val="28"/>
          <w:szCs w:val="28"/>
          <w:lang w:val="es-ES"/>
        </w:rPr>
        <w:t>.</w:t>
      </w:r>
    </w:p>
    <w:p w14:paraId="1DE1980D" w14:textId="7292E923" w:rsidR="00961012" w:rsidRPr="00042562" w:rsidRDefault="00961012" w:rsidP="008461CB">
      <w:pPr>
        <w:tabs>
          <w:tab w:val="left" w:pos="2608"/>
        </w:tabs>
        <w:contextualSpacing/>
        <w:rPr>
          <w:rFonts w:ascii="Times New Roman" w:hAnsi="Times New Roman" w:cs="Times New Roman"/>
          <w:bCs/>
          <w:color w:val="000000" w:themeColor="text1"/>
          <w:sz w:val="28"/>
          <w:szCs w:val="28"/>
          <w:lang w:val="es-ES"/>
        </w:rPr>
      </w:pPr>
    </w:p>
    <w:p w14:paraId="2B07D9B7" w14:textId="138DFA89" w:rsidR="00B53510" w:rsidRPr="00042562" w:rsidRDefault="004229D9" w:rsidP="008461CB">
      <w:pPr>
        <w:tabs>
          <w:tab w:val="left" w:pos="2608"/>
        </w:tabs>
        <w:contextualSpacing/>
        <w:rPr>
          <w:rFonts w:ascii="Times New Roman" w:hAnsi="Times New Roman" w:cs="Times New Roman"/>
          <w:bCs/>
          <w:color w:val="000000" w:themeColor="text1"/>
          <w:sz w:val="28"/>
          <w:szCs w:val="28"/>
          <w:lang w:val="es-ES"/>
        </w:rPr>
      </w:pPr>
      <w:r w:rsidRPr="00042562">
        <w:rPr>
          <w:rFonts w:ascii="Times New Roman" w:hAnsi="Times New Roman" w:cs="Times New Roman"/>
          <w:bCs/>
          <w:color w:val="000000" w:themeColor="text1"/>
          <w:sz w:val="28"/>
          <w:szCs w:val="28"/>
          <w:lang w:val="es-ES"/>
        </w:rPr>
        <w:t>61</w:t>
      </w:r>
      <w:r w:rsidR="00B53510" w:rsidRPr="00042562">
        <w:rPr>
          <w:rFonts w:ascii="Times New Roman" w:hAnsi="Times New Roman" w:cs="Times New Roman"/>
          <w:bCs/>
          <w:color w:val="000000" w:themeColor="text1"/>
          <w:sz w:val="28"/>
          <w:szCs w:val="28"/>
          <w:lang w:val="es-ES"/>
        </w:rPr>
        <w:t xml:space="preserve">. </w:t>
      </w:r>
      <w:r w:rsidR="00961012" w:rsidRPr="00042562">
        <w:rPr>
          <w:rFonts w:ascii="Times New Roman" w:hAnsi="Times New Roman" w:cs="Times New Roman"/>
          <w:bCs/>
          <w:color w:val="000000" w:themeColor="text1"/>
          <w:sz w:val="28"/>
          <w:szCs w:val="28"/>
          <w:lang w:val="es-ES"/>
        </w:rPr>
        <w:t xml:space="preserve">En primer lugar, la delegación autorizada por las normas acusadas </w:t>
      </w:r>
      <w:r w:rsidR="0056753A" w:rsidRPr="00042562">
        <w:rPr>
          <w:rFonts w:ascii="Times New Roman" w:hAnsi="Times New Roman" w:cs="Times New Roman"/>
          <w:bCs/>
          <w:color w:val="000000" w:themeColor="text1"/>
          <w:sz w:val="28"/>
          <w:szCs w:val="28"/>
          <w:lang w:val="es-ES"/>
        </w:rPr>
        <w:t>recae sobre</w:t>
      </w:r>
      <w:r w:rsidR="00961012" w:rsidRPr="00042562">
        <w:rPr>
          <w:rFonts w:ascii="Times New Roman" w:hAnsi="Times New Roman" w:cs="Times New Roman"/>
          <w:bCs/>
          <w:color w:val="000000" w:themeColor="text1"/>
          <w:sz w:val="28"/>
          <w:szCs w:val="28"/>
          <w:lang w:val="es-ES"/>
        </w:rPr>
        <w:t xml:space="preserve"> </w:t>
      </w:r>
      <w:r w:rsidR="00704A79" w:rsidRPr="00042562">
        <w:rPr>
          <w:rFonts w:ascii="Times New Roman" w:hAnsi="Times New Roman" w:cs="Times New Roman"/>
          <w:bCs/>
          <w:color w:val="000000" w:themeColor="text1"/>
          <w:sz w:val="28"/>
          <w:szCs w:val="28"/>
          <w:lang w:val="es-ES"/>
        </w:rPr>
        <w:t xml:space="preserve">operaciones </w:t>
      </w:r>
      <w:r w:rsidR="0056753A" w:rsidRPr="00042562">
        <w:rPr>
          <w:rFonts w:ascii="Times New Roman" w:hAnsi="Times New Roman" w:cs="Times New Roman"/>
          <w:bCs/>
          <w:color w:val="000000" w:themeColor="text1"/>
          <w:sz w:val="28"/>
          <w:szCs w:val="28"/>
          <w:lang w:val="es-ES"/>
        </w:rPr>
        <w:t xml:space="preserve">en </w:t>
      </w:r>
      <w:r w:rsidR="0056753A" w:rsidRPr="00042562">
        <w:rPr>
          <w:rFonts w:ascii="Times New Roman" w:hAnsi="Times New Roman" w:cs="Times New Roman"/>
          <w:b/>
          <w:color w:val="000000" w:themeColor="text1"/>
          <w:sz w:val="28"/>
          <w:szCs w:val="28"/>
          <w:lang w:val="es-ES"/>
        </w:rPr>
        <w:t>materia de</w:t>
      </w:r>
      <w:r w:rsidR="0029655F" w:rsidRPr="00042562">
        <w:rPr>
          <w:rFonts w:ascii="Times New Roman" w:hAnsi="Times New Roman" w:cs="Times New Roman"/>
          <w:b/>
          <w:color w:val="000000" w:themeColor="text1"/>
          <w:sz w:val="28"/>
          <w:szCs w:val="28"/>
          <w:lang w:val="es-ES"/>
        </w:rPr>
        <w:t xml:space="preserve"> gasto</w:t>
      </w:r>
      <w:r w:rsidR="0029655F" w:rsidRPr="00042562">
        <w:rPr>
          <w:rFonts w:ascii="Times New Roman" w:hAnsi="Times New Roman" w:cs="Times New Roman"/>
          <w:bCs/>
          <w:color w:val="000000" w:themeColor="text1"/>
          <w:sz w:val="28"/>
          <w:szCs w:val="28"/>
          <w:lang w:val="es-ES"/>
        </w:rPr>
        <w:t>:</w:t>
      </w:r>
      <w:r w:rsidR="00704A79" w:rsidRPr="00042562">
        <w:t xml:space="preserve"> </w:t>
      </w:r>
      <w:r w:rsidR="0029655F" w:rsidRPr="00042562">
        <w:rPr>
          <w:rFonts w:ascii="Times New Roman" w:hAnsi="Times New Roman" w:cs="Times New Roman"/>
          <w:sz w:val="28"/>
          <w:szCs w:val="28"/>
        </w:rPr>
        <w:t>(i)</w:t>
      </w:r>
      <w:r w:rsidR="0029655F" w:rsidRPr="00042562">
        <w:t xml:space="preserve"> </w:t>
      </w:r>
      <w:r w:rsidR="00704A79" w:rsidRPr="00042562">
        <w:rPr>
          <w:rFonts w:ascii="Times New Roman" w:hAnsi="Times New Roman" w:cs="Times New Roman"/>
          <w:bCs/>
          <w:color w:val="000000" w:themeColor="text1"/>
          <w:sz w:val="28"/>
          <w:szCs w:val="28"/>
          <w:lang w:val="es-ES"/>
        </w:rPr>
        <w:t>incorporación y adición de apropiaciones</w:t>
      </w:r>
      <w:r w:rsidR="0029655F" w:rsidRPr="00042562">
        <w:rPr>
          <w:rFonts w:ascii="Times New Roman" w:hAnsi="Times New Roman" w:cs="Times New Roman"/>
          <w:bCs/>
          <w:color w:val="000000" w:themeColor="text1"/>
          <w:sz w:val="28"/>
          <w:szCs w:val="28"/>
          <w:lang w:val="es-ES"/>
        </w:rPr>
        <w:t xml:space="preserve"> (operaciones </w:t>
      </w:r>
      <w:r w:rsidR="003C7B8E" w:rsidRPr="00042562">
        <w:rPr>
          <w:rFonts w:ascii="Times New Roman" w:hAnsi="Times New Roman" w:cs="Times New Roman"/>
          <w:bCs/>
          <w:color w:val="000000" w:themeColor="text1"/>
          <w:sz w:val="28"/>
          <w:szCs w:val="28"/>
          <w:lang w:val="es-ES"/>
        </w:rPr>
        <w:t>2 y 4); (ii)</w:t>
      </w:r>
      <w:r w:rsidR="00704A79" w:rsidRPr="00042562">
        <w:rPr>
          <w:rFonts w:ascii="Times New Roman" w:hAnsi="Times New Roman" w:cs="Times New Roman"/>
          <w:bCs/>
          <w:color w:val="000000" w:themeColor="text1"/>
          <w:sz w:val="28"/>
          <w:szCs w:val="28"/>
          <w:lang w:val="es-ES"/>
        </w:rPr>
        <w:t xml:space="preserve"> </w:t>
      </w:r>
      <w:r w:rsidR="00250487" w:rsidRPr="00042562">
        <w:rPr>
          <w:rFonts w:ascii="Times New Roman" w:hAnsi="Times New Roman" w:cs="Times New Roman"/>
          <w:bCs/>
          <w:color w:val="000000" w:themeColor="text1"/>
          <w:sz w:val="28"/>
          <w:szCs w:val="28"/>
          <w:lang w:val="es-ES"/>
        </w:rPr>
        <w:t>modificación del presupuesto de gastos</w:t>
      </w:r>
      <w:r w:rsidR="00501FA8" w:rsidRPr="00042562">
        <w:rPr>
          <w:rFonts w:ascii="Times New Roman" w:hAnsi="Times New Roman" w:cs="Times New Roman"/>
          <w:bCs/>
          <w:color w:val="000000" w:themeColor="text1"/>
          <w:sz w:val="28"/>
          <w:szCs w:val="28"/>
          <w:lang w:val="es-ES"/>
        </w:rPr>
        <w:t xml:space="preserve"> (operación </w:t>
      </w:r>
      <w:r w:rsidR="00FE4478" w:rsidRPr="00042562">
        <w:rPr>
          <w:rFonts w:ascii="Times New Roman" w:hAnsi="Times New Roman" w:cs="Times New Roman"/>
          <w:bCs/>
          <w:color w:val="000000" w:themeColor="text1"/>
          <w:sz w:val="28"/>
          <w:szCs w:val="28"/>
          <w:lang w:val="es-ES"/>
        </w:rPr>
        <w:t>6</w:t>
      </w:r>
      <w:r w:rsidR="0090165F" w:rsidRPr="00042562">
        <w:rPr>
          <w:rFonts w:ascii="Times New Roman" w:hAnsi="Times New Roman" w:cs="Times New Roman"/>
          <w:bCs/>
          <w:color w:val="000000" w:themeColor="text1"/>
          <w:sz w:val="28"/>
          <w:szCs w:val="28"/>
          <w:lang w:val="es-ES"/>
        </w:rPr>
        <w:t xml:space="preserve"> y 8</w:t>
      </w:r>
      <w:r w:rsidR="00FE4478" w:rsidRPr="00042562">
        <w:rPr>
          <w:rFonts w:ascii="Times New Roman" w:hAnsi="Times New Roman" w:cs="Times New Roman"/>
          <w:bCs/>
          <w:color w:val="000000" w:themeColor="text1"/>
          <w:sz w:val="28"/>
          <w:szCs w:val="28"/>
          <w:lang w:val="es-ES"/>
        </w:rPr>
        <w:t>)</w:t>
      </w:r>
      <w:r w:rsidR="00250487" w:rsidRPr="00042562">
        <w:rPr>
          <w:rFonts w:ascii="Times New Roman" w:hAnsi="Times New Roman" w:cs="Times New Roman"/>
          <w:bCs/>
          <w:color w:val="000000" w:themeColor="text1"/>
          <w:sz w:val="28"/>
          <w:szCs w:val="28"/>
          <w:lang w:val="es-ES"/>
        </w:rPr>
        <w:t xml:space="preserve">; (iii) </w:t>
      </w:r>
      <w:r w:rsidR="00D029D0" w:rsidRPr="00042562">
        <w:rPr>
          <w:rFonts w:ascii="Times New Roman" w:hAnsi="Times New Roman" w:cs="Times New Roman"/>
          <w:bCs/>
          <w:color w:val="000000" w:themeColor="text1"/>
          <w:sz w:val="28"/>
          <w:szCs w:val="28"/>
          <w:lang w:val="es-ES"/>
        </w:rPr>
        <w:t>t</w:t>
      </w:r>
      <w:r w:rsidR="00704A79" w:rsidRPr="00042562">
        <w:rPr>
          <w:rFonts w:ascii="Times New Roman" w:hAnsi="Times New Roman" w:cs="Times New Roman"/>
          <w:bCs/>
          <w:color w:val="000000" w:themeColor="text1"/>
          <w:sz w:val="28"/>
          <w:szCs w:val="28"/>
          <w:lang w:val="es-ES"/>
        </w:rPr>
        <w:t xml:space="preserve">raslados que alteren la destinación </w:t>
      </w:r>
      <w:r w:rsidR="00A9425C" w:rsidRPr="00042562">
        <w:rPr>
          <w:rFonts w:ascii="Times New Roman" w:hAnsi="Times New Roman" w:cs="Times New Roman"/>
          <w:bCs/>
          <w:color w:val="000000" w:themeColor="text1"/>
          <w:sz w:val="28"/>
          <w:szCs w:val="28"/>
          <w:lang w:val="es-ES"/>
        </w:rPr>
        <w:t xml:space="preserve">del gasto </w:t>
      </w:r>
      <w:r w:rsidR="00704A79" w:rsidRPr="00042562">
        <w:rPr>
          <w:rFonts w:ascii="Times New Roman" w:hAnsi="Times New Roman" w:cs="Times New Roman"/>
          <w:bCs/>
          <w:color w:val="000000" w:themeColor="text1"/>
          <w:sz w:val="28"/>
          <w:szCs w:val="28"/>
          <w:lang w:val="es-ES"/>
        </w:rPr>
        <w:t>entre funcionamiento, servicio de la deuda, programa y subprograma definida previamente por la asamblea departamental</w:t>
      </w:r>
      <w:r w:rsidR="003C7B8E" w:rsidRPr="00042562">
        <w:rPr>
          <w:rFonts w:ascii="Times New Roman" w:hAnsi="Times New Roman" w:cs="Times New Roman"/>
          <w:bCs/>
          <w:color w:val="000000" w:themeColor="text1"/>
          <w:sz w:val="28"/>
          <w:szCs w:val="28"/>
          <w:lang w:val="es-ES"/>
        </w:rPr>
        <w:t xml:space="preserve"> (operación </w:t>
      </w:r>
      <w:r w:rsidR="00A9425C" w:rsidRPr="00042562">
        <w:rPr>
          <w:rFonts w:ascii="Times New Roman" w:hAnsi="Times New Roman" w:cs="Times New Roman"/>
          <w:bCs/>
          <w:color w:val="000000" w:themeColor="text1"/>
          <w:sz w:val="28"/>
          <w:szCs w:val="28"/>
          <w:lang w:val="es-ES"/>
        </w:rPr>
        <w:t>7</w:t>
      </w:r>
      <w:r w:rsidR="003C7B8E" w:rsidRPr="00042562">
        <w:rPr>
          <w:rFonts w:ascii="Times New Roman" w:hAnsi="Times New Roman" w:cs="Times New Roman"/>
          <w:bCs/>
          <w:color w:val="000000" w:themeColor="text1"/>
          <w:sz w:val="28"/>
          <w:szCs w:val="28"/>
          <w:lang w:val="es-ES"/>
        </w:rPr>
        <w:t>)</w:t>
      </w:r>
      <w:r w:rsidR="00A9425C" w:rsidRPr="00042562">
        <w:rPr>
          <w:rFonts w:ascii="Times New Roman" w:hAnsi="Times New Roman" w:cs="Times New Roman"/>
          <w:bCs/>
          <w:color w:val="000000" w:themeColor="text1"/>
          <w:sz w:val="28"/>
          <w:szCs w:val="28"/>
          <w:lang w:val="es-ES"/>
        </w:rPr>
        <w:t xml:space="preserve">; y </w:t>
      </w:r>
      <w:r w:rsidR="007746D9" w:rsidRPr="00042562">
        <w:rPr>
          <w:rFonts w:ascii="Times New Roman" w:hAnsi="Times New Roman" w:cs="Times New Roman"/>
          <w:bCs/>
          <w:color w:val="000000" w:themeColor="text1"/>
          <w:sz w:val="28"/>
          <w:szCs w:val="28"/>
          <w:lang w:val="es-ES"/>
        </w:rPr>
        <w:t xml:space="preserve">(iv) </w:t>
      </w:r>
      <w:r w:rsidR="0029655F" w:rsidRPr="00042562">
        <w:rPr>
          <w:rFonts w:ascii="Times New Roman" w:hAnsi="Times New Roman" w:cs="Times New Roman"/>
          <w:bCs/>
          <w:color w:val="000000" w:themeColor="text1"/>
          <w:sz w:val="28"/>
          <w:szCs w:val="28"/>
          <w:lang w:val="es-ES"/>
        </w:rPr>
        <w:t>la consecuente creación de rubros presupuestales</w:t>
      </w:r>
      <w:r w:rsidR="006B41B8" w:rsidRPr="00042562">
        <w:rPr>
          <w:rFonts w:ascii="Times New Roman" w:hAnsi="Times New Roman" w:cs="Times New Roman"/>
          <w:bCs/>
          <w:color w:val="000000" w:themeColor="text1"/>
          <w:sz w:val="28"/>
          <w:szCs w:val="28"/>
          <w:lang w:val="es-ES"/>
        </w:rPr>
        <w:t xml:space="preserve"> (operación 9)</w:t>
      </w:r>
      <w:r w:rsidR="0029655F" w:rsidRPr="00042562">
        <w:rPr>
          <w:rFonts w:ascii="Times New Roman" w:hAnsi="Times New Roman" w:cs="Times New Roman"/>
          <w:bCs/>
          <w:color w:val="000000" w:themeColor="text1"/>
          <w:sz w:val="28"/>
          <w:szCs w:val="28"/>
          <w:lang w:val="es-ES"/>
        </w:rPr>
        <w:t xml:space="preserve">. </w:t>
      </w:r>
      <w:r w:rsidR="00A84918" w:rsidRPr="00042562">
        <w:rPr>
          <w:rFonts w:ascii="Times New Roman" w:hAnsi="Times New Roman" w:cs="Times New Roman"/>
          <w:bCs/>
          <w:color w:val="000000" w:themeColor="text1"/>
          <w:sz w:val="28"/>
          <w:szCs w:val="28"/>
          <w:lang w:val="es-ES"/>
        </w:rPr>
        <w:t xml:space="preserve">En consecuencia, las normas </w:t>
      </w:r>
      <w:r w:rsidR="00B53510" w:rsidRPr="00042562">
        <w:rPr>
          <w:rFonts w:ascii="Times New Roman" w:hAnsi="Times New Roman" w:cs="Times New Roman"/>
          <w:bCs/>
          <w:color w:val="000000" w:themeColor="text1"/>
          <w:sz w:val="28"/>
          <w:szCs w:val="28"/>
          <w:lang w:val="es-ES"/>
        </w:rPr>
        <w:t xml:space="preserve">autorizan </w:t>
      </w:r>
      <w:r w:rsidR="0057543D" w:rsidRPr="00042562">
        <w:rPr>
          <w:rFonts w:ascii="Times New Roman" w:hAnsi="Times New Roman" w:cs="Times New Roman"/>
          <w:bCs/>
          <w:color w:val="000000" w:themeColor="text1"/>
          <w:sz w:val="28"/>
          <w:szCs w:val="28"/>
          <w:lang w:val="es-ES"/>
        </w:rPr>
        <w:t xml:space="preserve">a </w:t>
      </w:r>
      <w:r w:rsidR="00B53510" w:rsidRPr="00042562">
        <w:rPr>
          <w:rFonts w:ascii="Times New Roman" w:hAnsi="Times New Roman" w:cs="Times New Roman"/>
          <w:bCs/>
          <w:color w:val="000000" w:themeColor="text1"/>
          <w:sz w:val="28"/>
          <w:szCs w:val="28"/>
          <w:lang w:val="es-ES"/>
        </w:rPr>
        <w:t xml:space="preserve">que </w:t>
      </w:r>
      <w:r w:rsidR="00983E73" w:rsidRPr="00042562">
        <w:rPr>
          <w:rFonts w:ascii="Times New Roman" w:hAnsi="Times New Roman" w:cs="Times New Roman"/>
          <w:bCs/>
          <w:color w:val="000000" w:themeColor="text1"/>
          <w:sz w:val="28"/>
          <w:szCs w:val="28"/>
          <w:lang w:val="es-ES"/>
        </w:rPr>
        <w:t xml:space="preserve">las asambleas </w:t>
      </w:r>
      <w:r w:rsidR="00B53510" w:rsidRPr="00042562">
        <w:rPr>
          <w:rFonts w:ascii="Times New Roman" w:hAnsi="Times New Roman" w:cs="Times New Roman"/>
          <w:bCs/>
          <w:color w:val="000000" w:themeColor="text1"/>
          <w:sz w:val="28"/>
          <w:szCs w:val="28"/>
          <w:lang w:val="es-ES"/>
        </w:rPr>
        <w:t>faculte</w:t>
      </w:r>
      <w:r w:rsidR="00983E73" w:rsidRPr="00042562">
        <w:rPr>
          <w:rFonts w:ascii="Times New Roman" w:hAnsi="Times New Roman" w:cs="Times New Roman"/>
          <w:bCs/>
          <w:color w:val="000000" w:themeColor="text1"/>
          <w:sz w:val="28"/>
          <w:szCs w:val="28"/>
          <w:lang w:val="es-ES"/>
        </w:rPr>
        <w:t>n</w:t>
      </w:r>
      <w:r w:rsidR="00B53510" w:rsidRPr="00042562">
        <w:rPr>
          <w:rFonts w:ascii="Times New Roman" w:hAnsi="Times New Roman" w:cs="Times New Roman"/>
          <w:bCs/>
          <w:color w:val="000000" w:themeColor="text1"/>
          <w:sz w:val="28"/>
          <w:szCs w:val="28"/>
          <w:lang w:val="es-ES"/>
        </w:rPr>
        <w:t xml:space="preserve"> al gobernador para efectuar operaciones </w:t>
      </w:r>
      <w:r w:rsidR="00F44B96" w:rsidRPr="00042562">
        <w:rPr>
          <w:rFonts w:ascii="Times New Roman" w:hAnsi="Times New Roman" w:cs="Times New Roman"/>
          <w:bCs/>
          <w:color w:val="000000" w:themeColor="text1"/>
          <w:sz w:val="28"/>
          <w:szCs w:val="28"/>
          <w:lang w:val="es-ES"/>
        </w:rPr>
        <w:t xml:space="preserve">que </w:t>
      </w:r>
      <w:r w:rsidR="00B53510" w:rsidRPr="00042562">
        <w:rPr>
          <w:rFonts w:ascii="Times New Roman" w:hAnsi="Times New Roman" w:cs="Times New Roman"/>
          <w:bCs/>
          <w:color w:val="000000" w:themeColor="text1"/>
          <w:sz w:val="28"/>
          <w:szCs w:val="28"/>
          <w:lang w:val="es-ES"/>
        </w:rPr>
        <w:t xml:space="preserve">implican </w:t>
      </w:r>
      <w:r w:rsidR="00B61738" w:rsidRPr="00042562">
        <w:rPr>
          <w:rFonts w:ascii="Times New Roman" w:hAnsi="Times New Roman" w:cs="Times New Roman"/>
          <w:bCs/>
          <w:color w:val="000000" w:themeColor="text1"/>
          <w:sz w:val="28"/>
          <w:szCs w:val="28"/>
          <w:lang w:val="es-ES"/>
        </w:rPr>
        <w:t>el aumento</w:t>
      </w:r>
      <w:r w:rsidR="00B53510" w:rsidRPr="00042562">
        <w:rPr>
          <w:rFonts w:ascii="Times New Roman" w:hAnsi="Times New Roman" w:cs="Times New Roman"/>
          <w:bCs/>
          <w:color w:val="000000" w:themeColor="text1"/>
          <w:sz w:val="28"/>
          <w:szCs w:val="28"/>
          <w:lang w:val="es-ES"/>
        </w:rPr>
        <w:t xml:space="preserve"> del gasto público y/o </w:t>
      </w:r>
      <w:r w:rsidR="00B61738" w:rsidRPr="00042562">
        <w:rPr>
          <w:rFonts w:ascii="Times New Roman" w:hAnsi="Times New Roman" w:cs="Times New Roman"/>
          <w:bCs/>
          <w:color w:val="000000" w:themeColor="text1"/>
          <w:sz w:val="28"/>
          <w:szCs w:val="28"/>
          <w:lang w:val="es-ES"/>
        </w:rPr>
        <w:t>la modificación en</w:t>
      </w:r>
      <w:r w:rsidR="00B53510" w:rsidRPr="00042562">
        <w:rPr>
          <w:rFonts w:ascii="Times New Roman" w:hAnsi="Times New Roman" w:cs="Times New Roman"/>
          <w:bCs/>
          <w:color w:val="000000" w:themeColor="text1"/>
          <w:sz w:val="28"/>
          <w:szCs w:val="28"/>
          <w:lang w:val="es-ES"/>
        </w:rPr>
        <w:t xml:space="preserve"> la destinación del gasto.</w:t>
      </w:r>
    </w:p>
    <w:p w14:paraId="78669F13" w14:textId="13F18AB9" w:rsidR="00B53510" w:rsidRPr="00042562" w:rsidRDefault="00B53510" w:rsidP="001857EB">
      <w:pPr>
        <w:pStyle w:val="Sinespaciado"/>
      </w:pPr>
    </w:p>
    <w:p w14:paraId="77165AD9" w14:textId="175E725D" w:rsidR="00A468B9" w:rsidRPr="00042562" w:rsidRDefault="00B53510" w:rsidP="008461CB">
      <w:pPr>
        <w:tabs>
          <w:tab w:val="left" w:pos="2608"/>
        </w:tabs>
        <w:contextualSpacing/>
        <w:rPr>
          <w:rFonts w:ascii="Times New Roman" w:hAnsi="Times New Roman" w:cs="Times New Roman"/>
          <w:bCs/>
          <w:color w:val="000000" w:themeColor="text1"/>
          <w:sz w:val="28"/>
          <w:szCs w:val="28"/>
          <w:lang w:val="es-ES"/>
        </w:rPr>
      </w:pPr>
      <w:r w:rsidRPr="00042562">
        <w:rPr>
          <w:rFonts w:ascii="Times New Roman" w:hAnsi="Times New Roman" w:cs="Times New Roman"/>
          <w:bCs/>
          <w:color w:val="000000" w:themeColor="text1"/>
          <w:sz w:val="28"/>
          <w:szCs w:val="28"/>
          <w:lang w:val="es-ES"/>
        </w:rPr>
        <w:t>La posibilidad de que los gobernadores efectúen directamente</w:t>
      </w:r>
      <w:r w:rsidR="00B61738" w:rsidRPr="00042562">
        <w:rPr>
          <w:rFonts w:ascii="Times New Roman" w:hAnsi="Times New Roman" w:cs="Times New Roman"/>
          <w:bCs/>
          <w:color w:val="000000" w:themeColor="text1"/>
          <w:sz w:val="28"/>
          <w:szCs w:val="28"/>
          <w:lang w:val="es-ES"/>
        </w:rPr>
        <w:t xml:space="preserve"> incrementos</w:t>
      </w:r>
      <w:r w:rsidRPr="00042562">
        <w:rPr>
          <w:rFonts w:ascii="Times New Roman" w:hAnsi="Times New Roman" w:cs="Times New Roman"/>
          <w:bCs/>
          <w:color w:val="000000" w:themeColor="text1"/>
          <w:sz w:val="28"/>
          <w:szCs w:val="28"/>
          <w:lang w:val="es-ES"/>
        </w:rPr>
        <w:t xml:space="preserve"> sobre el monto de los gastos del presupuesto departamental o </w:t>
      </w:r>
      <w:r w:rsidR="00B61738" w:rsidRPr="00042562">
        <w:rPr>
          <w:rFonts w:ascii="Times New Roman" w:hAnsi="Times New Roman" w:cs="Times New Roman"/>
          <w:bCs/>
          <w:color w:val="000000" w:themeColor="text1"/>
          <w:sz w:val="28"/>
          <w:szCs w:val="28"/>
          <w:lang w:val="es-ES"/>
        </w:rPr>
        <w:t>modifique</w:t>
      </w:r>
      <w:r w:rsidR="00ED6E10" w:rsidRPr="00042562">
        <w:rPr>
          <w:rFonts w:ascii="Times New Roman" w:hAnsi="Times New Roman" w:cs="Times New Roman"/>
          <w:bCs/>
          <w:color w:val="000000" w:themeColor="text1"/>
          <w:sz w:val="28"/>
          <w:szCs w:val="28"/>
          <w:lang w:val="es-ES"/>
        </w:rPr>
        <w:t>n</w:t>
      </w:r>
      <w:r w:rsidR="00B61738" w:rsidRPr="00042562">
        <w:rPr>
          <w:rFonts w:ascii="Times New Roman" w:hAnsi="Times New Roman" w:cs="Times New Roman"/>
          <w:bCs/>
          <w:color w:val="000000" w:themeColor="text1"/>
          <w:sz w:val="28"/>
          <w:szCs w:val="28"/>
          <w:lang w:val="es-ES"/>
        </w:rPr>
        <w:t xml:space="preserve"> la</w:t>
      </w:r>
      <w:r w:rsidRPr="00042562">
        <w:rPr>
          <w:rFonts w:ascii="Times New Roman" w:hAnsi="Times New Roman" w:cs="Times New Roman"/>
          <w:bCs/>
          <w:color w:val="000000" w:themeColor="text1"/>
          <w:sz w:val="28"/>
          <w:szCs w:val="28"/>
          <w:lang w:val="es-ES"/>
        </w:rPr>
        <w:t xml:space="preserve"> destinación </w:t>
      </w:r>
      <w:r w:rsidR="00B61738" w:rsidRPr="00042562">
        <w:rPr>
          <w:rFonts w:ascii="Times New Roman" w:hAnsi="Times New Roman" w:cs="Times New Roman"/>
          <w:bCs/>
          <w:color w:val="000000" w:themeColor="text1"/>
          <w:sz w:val="28"/>
          <w:szCs w:val="28"/>
          <w:lang w:val="es-ES"/>
        </w:rPr>
        <w:t>de los recursos</w:t>
      </w:r>
      <w:r w:rsidR="001B738A" w:rsidRPr="00042562">
        <w:rPr>
          <w:rFonts w:ascii="Times New Roman" w:hAnsi="Times New Roman" w:cs="Times New Roman"/>
          <w:sz w:val="28"/>
          <w:szCs w:val="28"/>
        </w:rPr>
        <w:t xml:space="preserve"> entre funcionamiento, servicio de la deuda, programa y subprograma </w:t>
      </w:r>
      <w:r w:rsidR="001B738A" w:rsidRPr="00042562">
        <w:rPr>
          <w:rFonts w:ascii="Times New Roman" w:eastAsia="Calibri" w:hAnsi="Times New Roman" w:cs="Times New Roman"/>
          <w:bCs/>
          <w:color w:val="000000" w:themeColor="text1"/>
          <w:sz w:val="28"/>
          <w:szCs w:val="28"/>
          <w:lang w:eastAsia="es-CO"/>
        </w:rPr>
        <w:t>definida previamente por la asamblea departamental</w:t>
      </w:r>
      <w:r w:rsidR="001B738A" w:rsidRPr="00042562">
        <w:rPr>
          <w:rFonts w:ascii="Times New Roman" w:hAnsi="Times New Roman" w:cs="Times New Roman"/>
          <w:bCs/>
          <w:color w:val="000000" w:themeColor="text1"/>
          <w:sz w:val="28"/>
          <w:szCs w:val="28"/>
          <w:lang w:val="es-ES"/>
        </w:rPr>
        <w:t xml:space="preserve"> </w:t>
      </w:r>
      <w:r w:rsidR="00A84918" w:rsidRPr="00042562">
        <w:rPr>
          <w:rFonts w:ascii="Times New Roman" w:hAnsi="Times New Roman" w:cs="Times New Roman"/>
          <w:bCs/>
          <w:color w:val="000000" w:themeColor="text1"/>
          <w:sz w:val="28"/>
          <w:szCs w:val="28"/>
          <w:lang w:val="es-ES"/>
        </w:rPr>
        <w:t xml:space="preserve">desconoce la regla definida en el artículo 345 superior, </w:t>
      </w:r>
      <w:r w:rsidRPr="00042562">
        <w:rPr>
          <w:rFonts w:ascii="Times New Roman" w:hAnsi="Times New Roman" w:cs="Times New Roman"/>
          <w:bCs/>
          <w:color w:val="000000" w:themeColor="text1"/>
          <w:sz w:val="28"/>
          <w:szCs w:val="28"/>
          <w:lang w:val="es-ES"/>
        </w:rPr>
        <w:t>de acuerdo con la cual</w:t>
      </w:r>
      <w:r w:rsidR="00301633" w:rsidRPr="00042562">
        <w:rPr>
          <w:rFonts w:ascii="Times New Roman" w:hAnsi="Times New Roman" w:cs="Times New Roman"/>
          <w:bCs/>
          <w:color w:val="000000" w:themeColor="text1"/>
          <w:sz w:val="28"/>
          <w:szCs w:val="28"/>
          <w:lang w:val="es-ES"/>
        </w:rPr>
        <w:t>,</w:t>
      </w:r>
      <w:r w:rsidR="00A84918" w:rsidRPr="00042562">
        <w:rPr>
          <w:rFonts w:ascii="Times New Roman" w:hAnsi="Times New Roman" w:cs="Times New Roman"/>
          <w:bCs/>
          <w:color w:val="000000" w:themeColor="text1"/>
          <w:sz w:val="28"/>
          <w:szCs w:val="28"/>
          <w:lang w:val="es-ES"/>
        </w:rPr>
        <w:t xml:space="preserve"> en tiempos de normalidad institucional</w:t>
      </w:r>
      <w:r w:rsidR="00301633" w:rsidRPr="00042562">
        <w:rPr>
          <w:rFonts w:ascii="Times New Roman" w:hAnsi="Times New Roman" w:cs="Times New Roman"/>
          <w:bCs/>
          <w:color w:val="000000" w:themeColor="text1"/>
          <w:sz w:val="28"/>
          <w:szCs w:val="28"/>
          <w:lang w:val="es-ES"/>
        </w:rPr>
        <w:t>,</w:t>
      </w:r>
      <w:r w:rsidR="00A84918" w:rsidRPr="00042562">
        <w:rPr>
          <w:rFonts w:ascii="Times New Roman" w:hAnsi="Times New Roman" w:cs="Times New Roman"/>
          <w:bCs/>
          <w:color w:val="000000" w:themeColor="text1"/>
          <w:sz w:val="28"/>
          <w:szCs w:val="28"/>
          <w:lang w:val="es-ES"/>
        </w:rPr>
        <w:t xml:space="preserve"> n</w:t>
      </w:r>
      <w:r w:rsidR="00301633" w:rsidRPr="00042562">
        <w:rPr>
          <w:rFonts w:ascii="Times New Roman" w:hAnsi="Times New Roman" w:cs="Times New Roman"/>
          <w:bCs/>
          <w:color w:val="000000" w:themeColor="text1"/>
          <w:sz w:val="28"/>
          <w:szCs w:val="28"/>
          <w:lang w:val="es-ES"/>
        </w:rPr>
        <w:t>i</w:t>
      </w:r>
      <w:r w:rsidR="00A84918" w:rsidRPr="00042562">
        <w:rPr>
          <w:rFonts w:ascii="Times New Roman" w:hAnsi="Times New Roman" w:cs="Times New Roman"/>
          <w:bCs/>
          <w:color w:val="000000" w:themeColor="text1"/>
          <w:sz w:val="28"/>
          <w:szCs w:val="28"/>
          <w:lang w:val="es-ES"/>
        </w:rPr>
        <w:t xml:space="preserve"> se pueden hacer gastos públicos que no haya</w:t>
      </w:r>
      <w:r w:rsidRPr="00042562">
        <w:rPr>
          <w:rFonts w:ascii="Times New Roman" w:hAnsi="Times New Roman" w:cs="Times New Roman"/>
          <w:bCs/>
          <w:color w:val="000000" w:themeColor="text1"/>
          <w:sz w:val="28"/>
          <w:szCs w:val="28"/>
          <w:lang w:val="es-ES"/>
        </w:rPr>
        <w:t>n</w:t>
      </w:r>
      <w:r w:rsidR="00A84918" w:rsidRPr="00042562">
        <w:rPr>
          <w:rFonts w:ascii="Times New Roman" w:hAnsi="Times New Roman" w:cs="Times New Roman"/>
          <w:bCs/>
          <w:color w:val="000000" w:themeColor="text1"/>
          <w:sz w:val="28"/>
          <w:szCs w:val="28"/>
          <w:lang w:val="es-ES"/>
        </w:rPr>
        <w:t xml:space="preserve"> sido decretados por el Congreso, por las asambleas departamentales, o por los concejos distritales o municipales ni</w:t>
      </w:r>
      <w:r w:rsidR="00301633" w:rsidRPr="00042562">
        <w:rPr>
          <w:rFonts w:ascii="Times New Roman" w:hAnsi="Times New Roman" w:cs="Times New Roman"/>
          <w:bCs/>
          <w:color w:val="000000" w:themeColor="text1"/>
          <w:sz w:val="28"/>
          <w:szCs w:val="28"/>
          <w:lang w:val="es-ES"/>
        </w:rPr>
        <w:t xml:space="preserve"> es posible</w:t>
      </w:r>
      <w:r w:rsidR="00A84918" w:rsidRPr="00042562">
        <w:rPr>
          <w:rFonts w:ascii="Times New Roman" w:hAnsi="Times New Roman" w:cs="Times New Roman"/>
          <w:bCs/>
          <w:color w:val="000000" w:themeColor="text1"/>
          <w:sz w:val="28"/>
          <w:szCs w:val="28"/>
          <w:lang w:val="es-ES"/>
        </w:rPr>
        <w:t xml:space="preserve"> transferir crédito alguno a objeto no previsto en el respectivo presupuesto. Por lo tanto, a partir </w:t>
      </w:r>
      <w:r w:rsidRPr="00042562">
        <w:rPr>
          <w:rFonts w:ascii="Times New Roman" w:hAnsi="Times New Roman" w:cs="Times New Roman"/>
          <w:bCs/>
          <w:color w:val="000000" w:themeColor="text1"/>
          <w:sz w:val="28"/>
          <w:szCs w:val="28"/>
          <w:lang w:val="es-ES"/>
        </w:rPr>
        <w:t>de esta</w:t>
      </w:r>
      <w:r w:rsidR="00301633" w:rsidRPr="00042562">
        <w:rPr>
          <w:rFonts w:ascii="Times New Roman" w:hAnsi="Times New Roman" w:cs="Times New Roman"/>
          <w:bCs/>
          <w:color w:val="000000" w:themeColor="text1"/>
          <w:sz w:val="28"/>
          <w:szCs w:val="28"/>
          <w:lang w:val="es-ES"/>
        </w:rPr>
        <w:t>s</w:t>
      </w:r>
      <w:r w:rsidRPr="00042562">
        <w:rPr>
          <w:rFonts w:ascii="Times New Roman" w:hAnsi="Times New Roman" w:cs="Times New Roman"/>
          <w:bCs/>
          <w:color w:val="000000" w:themeColor="text1"/>
          <w:sz w:val="28"/>
          <w:szCs w:val="28"/>
          <w:lang w:val="es-ES"/>
        </w:rPr>
        <w:t xml:space="preserve"> prohibici</w:t>
      </w:r>
      <w:r w:rsidR="00301633" w:rsidRPr="00042562">
        <w:rPr>
          <w:rFonts w:ascii="Times New Roman" w:hAnsi="Times New Roman" w:cs="Times New Roman"/>
          <w:bCs/>
          <w:color w:val="000000" w:themeColor="text1"/>
          <w:sz w:val="28"/>
          <w:szCs w:val="28"/>
          <w:lang w:val="es-ES"/>
        </w:rPr>
        <w:t>ones</w:t>
      </w:r>
      <w:r w:rsidRPr="00042562">
        <w:rPr>
          <w:rFonts w:ascii="Times New Roman" w:hAnsi="Times New Roman" w:cs="Times New Roman"/>
          <w:bCs/>
          <w:color w:val="000000" w:themeColor="text1"/>
          <w:sz w:val="28"/>
          <w:szCs w:val="28"/>
          <w:lang w:val="es-ES"/>
        </w:rPr>
        <w:t xml:space="preserve"> constitucional</w:t>
      </w:r>
      <w:r w:rsidR="00301633" w:rsidRPr="00042562">
        <w:rPr>
          <w:rFonts w:ascii="Times New Roman" w:hAnsi="Times New Roman" w:cs="Times New Roman"/>
          <w:bCs/>
          <w:color w:val="000000" w:themeColor="text1"/>
          <w:sz w:val="28"/>
          <w:szCs w:val="28"/>
          <w:lang w:val="es-ES"/>
        </w:rPr>
        <w:t>es</w:t>
      </w:r>
      <w:r w:rsidR="00A468B9" w:rsidRPr="00042562">
        <w:rPr>
          <w:rFonts w:ascii="Times New Roman" w:hAnsi="Times New Roman" w:cs="Times New Roman"/>
          <w:bCs/>
          <w:color w:val="000000" w:themeColor="text1"/>
          <w:sz w:val="28"/>
          <w:szCs w:val="28"/>
          <w:lang w:val="es-ES"/>
        </w:rPr>
        <w:t>, la jurisprudencia</w:t>
      </w:r>
      <w:r w:rsidR="00655BB2" w:rsidRPr="00042562">
        <w:rPr>
          <w:rFonts w:ascii="Times New Roman" w:hAnsi="Times New Roman" w:cs="Times New Roman"/>
          <w:bCs/>
          <w:color w:val="000000" w:themeColor="text1"/>
          <w:sz w:val="28"/>
          <w:szCs w:val="28"/>
          <w:lang w:val="es-ES"/>
        </w:rPr>
        <w:t>, previamente reseñada,</w:t>
      </w:r>
      <w:r w:rsidR="00A468B9" w:rsidRPr="00042562">
        <w:rPr>
          <w:rFonts w:ascii="Times New Roman" w:hAnsi="Times New Roman" w:cs="Times New Roman"/>
          <w:bCs/>
          <w:color w:val="000000" w:themeColor="text1"/>
          <w:sz w:val="28"/>
          <w:szCs w:val="28"/>
          <w:lang w:val="es-ES"/>
        </w:rPr>
        <w:t xml:space="preserve"> ha señalado que </w:t>
      </w:r>
      <w:r w:rsidR="00B61738" w:rsidRPr="00042562">
        <w:rPr>
          <w:rFonts w:ascii="Times New Roman" w:hAnsi="Times New Roman" w:cs="Times New Roman"/>
          <w:bCs/>
          <w:color w:val="000000" w:themeColor="text1"/>
          <w:sz w:val="28"/>
          <w:szCs w:val="28"/>
          <w:lang w:val="es-ES"/>
        </w:rPr>
        <w:t>incrementos en el</w:t>
      </w:r>
      <w:r w:rsidR="00A468B9" w:rsidRPr="00042562">
        <w:rPr>
          <w:rFonts w:ascii="Times New Roman" w:hAnsi="Times New Roman" w:cs="Times New Roman"/>
          <w:bCs/>
          <w:color w:val="000000" w:themeColor="text1"/>
          <w:sz w:val="28"/>
          <w:szCs w:val="28"/>
          <w:lang w:val="es-ES"/>
        </w:rPr>
        <w:t xml:space="preserve"> gasto o alteraciones en su destinación</w:t>
      </w:r>
      <w:r w:rsidR="00A9040D" w:rsidRPr="00042562">
        <w:rPr>
          <w:rFonts w:ascii="Times New Roman" w:hAnsi="Times New Roman" w:cs="Times New Roman"/>
          <w:bCs/>
          <w:color w:val="000000" w:themeColor="text1"/>
          <w:sz w:val="28"/>
          <w:szCs w:val="28"/>
          <w:lang w:val="es-ES"/>
        </w:rPr>
        <w:t>,</w:t>
      </w:r>
      <w:r w:rsidR="00A468B9" w:rsidRPr="00042562">
        <w:rPr>
          <w:rFonts w:ascii="Times New Roman" w:hAnsi="Times New Roman" w:cs="Times New Roman"/>
          <w:bCs/>
          <w:color w:val="000000" w:themeColor="text1"/>
          <w:sz w:val="28"/>
          <w:szCs w:val="28"/>
          <w:lang w:val="es-ES"/>
        </w:rPr>
        <w:t xml:space="preserve"> deben ser aprobados por las corporaciones públicas de elección popular. </w:t>
      </w:r>
    </w:p>
    <w:p w14:paraId="627C8FA4" w14:textId="77777777" w:rsidR="00A468B9" w:rsidRPr="00042562" w:rsidRDefault="00A468B9" w:rsidP="00684506">
      <w:pPr>
        <w:pStyle w:val="Sinespaciado"/>
        <w:rPr>
          <w:rFonts w:ascii="Times New Roman" w:hAnsi="Times New Roman"/>
          <w:sz w:val="28"/>
          <w:szCs w:val="28"/>
        </w:rPr>
      </w:pPr>
    </w:p>
    <w:p w14:paraId="3EFAD3C3" w14:textId="39E0813E" w:rsidR="0040436E" w:rsidRPr="00042562" w:rsidRDefault="004229D9" w:rsidP="0040436E">
      <w:pPr>
        <w:tabs>
          <w:tab w:val="left" w:pos="2608"/>
        </w:tabs>
        <w:contextualSpacing/>
        <w:rPr>
          <w:rFonts w:ascii="Times New Roman" w:hAnsi="Times New Roman" w:cs="Times New Roman"/>
          <w:bCs/>
          <w:color w:val="000000" w:themeColor="text1"/>
          <w:sz w:val="28"/>
          <w:szCs w:val="28"/>
          <w:lang w:val="es-ES"/>
        </w:rPr>
      </w:pPr>
      <w:r w:rsidRPr="00042562">
        <w:rPr>
          <w:rFonts w:ascii="Times New Roman" w:hAnsi="Times New Roman" w:cs="Times New Roman"/>
          <w:bCs/>
          <w:color w:val="000000" w:themeColor="text1"/>
          <w:sz w:val="28"/>
          <w:szCs w:val="28"/>
          <w:lang w:val="es-ES"/>
        </w:rPr>
        <w:lastRenderedPageBreak/>
        <w:t>62</w:t>
      </w:r>
      <w:r w:rsidR="0057543D" w:rsidRPr="00042562">
        <w:rPr>
          <w:rFonts w:ascii="Times New Roman" w:hAnsi="Times New Roman" w:cs="Times New Roman"/>
          <w:bCs/>
          <w:color w:val="000000" w:themeColor="text1"/>
          <w:sz w:val="28"/>
          <w:szCs w:val="28"/>
          <w:lang w:val="es-ES"/>
        </w:rPr>
        <w:t xml:space="preserve">. </w:t>
      </w:r>
      <w:r w:rsidR="00A468B9" w:rsidRPr="00042562">
        <w:rPr>
          <w:rFonts w:ascii="Times New Roman" w:hAnsi="Times New Roman" w:cs="Times New Roman"/>
          <w:bCs/>
          <w:color w:val="000000" w:themeColor="text1"/>
          <w:sz w:val="28"/>
          <w:szCs w:val="28"/>
          <w:lang w:val="es-ES"/>
        </w:rPr>
        <w:t>En segundo lugar,</w:t>
      </w:r>
      <w:r w:rsidR="007E2D23" w:rsidRPr="00042562">
        <w:rPr>
          <w:rFonts w:ascii="Times New Roman" w:hAnsi="Times New Roman" w:cs="Times New Roman"/>
          <w:bCs/>
          <w:color w:val="000000" w:themeColor="text1"/>
          <w:sz w:val="28"/>
          <w:szCs w:val="28"/>
          <w:lang w:val="es-ES"/>
        </w:rPr>
        <w:t xml:space="preserve"> </w:t>
      </w:r>
      <w:r w:rsidR="000357DA" w:rsidRPr="00042562">
        <w:rPr>
          <w:rFonts w:ascii="Times New Roman" w:hAnsi="Times New Roman" w:cs="Times New Roman"/>
          <w:bCs/>
          <w:color w:val="000000" w:themeColor="text1"/>
          <w:sz w:val="28"/>
          <w:szCs w:val="28"/>
          <w:lang w:val="es-ES"/>
        </w:rPr>
        <w:t xml:space="preserve">la delegación autorizada por las normas acusadas recae sobre operaciones en </w:t>
      </w:r>
      <w:r w:rsidR="000357DA" w:rsidRPr="00042562">
        <w:rPr>
          <w:rFonts w:ascii="Times New Roman" w:hAnsi="Times New Roman" w:cs="Times New Roman"/>
          <w:b/>
          <w:color w:val="000000" w:themeColor="text1"/>
          <w:sz w:val="28"/>
          <w:szCs w:val="28"/>
          <w:lang w:val="es-ES"/>
        </w:rPr>
        <w:t>materia de</w:t>
      </w:r>
      <w:r w:rsidR="0048653A" w:rsidRPr="00042562">
        <w:rPr>
          <w:rFonts w:ascii="Times New Roman" w:hAnsi="Times New Roman" w:cs="Times New Roman"/>
          <w:b/>
          <w:color w:val="000000" w:themeColor="text1"/>
          <w:sz w:val="28"/>
          <w:szCs w:val="28"/>
          <w:lang w:val="es-ES"/>
        </w:rPr>
        <w:t xml:space="preserve"> rentas</w:t>
      </w:r>
      <w:r w:rsidR="000357DA" w:rsidRPr="00042562">
        <w:rPr>
          <w:rFonts w:ascii="Times New Roman" w:hAnsi="Times New Roman" w:cs="Times New Roman"/>
          <w:bCs/>
          <w:color w:val="000000" w:themeColor="text1"/>
          <w:sz w:val="28"/>
          <w:szCs w:val="28"/>
          <w:lang w:val="es-ES"/>
        </w:rPr>
        <w:t>:</w:t>
      </w:r>
      <w:r w:rsidR="000A3F24" w:rsidRPr="00042562">
        <w:rPr>
          <w:rFonts w:ascii="Times New Roman" w:hAnsi="Times New Roman" w:cs="Times New Roman"/>
          <w:bCs/>
          <w:color w:val="000000" w:themeColor="text1"/>
          <w:sz w:val="28"/>
          <w:szCs w:val="28"/>
          <w:lang w:val="es-ES"/>
        </w:rPr>
        <w:t>(i</w:t>
      </w:r>
      <w:r w:rsidR="00983E73" w:rsidRPr="00042562">
        <w:rPr>
          <w:rFonts w:ascii="Times New Roman" w:hAnsi="Times New Roman" w:cs="Times New Roman"/>
          <w:bCs/>
          <w:color w:val="000000" w:themeColor="text1"/>
          <w:sz w:val="28"/>
          <w:szCs w:val="28"/>
          <w:lang w:val="es-ES"/>
        </w:rPr>
        <w:t xml:space="preserve">) </w:t>
      </w:r>
      <w:r w:rsidR="00983E73" w:rsidRPr="00042562">
        <w:rPr>
          <w:rFonts w:ascii="Times New Roman" w:hAnsi="Times New Roman" w:cs="Times New Roman"/>
          <w:sz w:val="28"/>
          <w:szCs w:val="28"/>
        </w:rPr>
        <w:t>incorporación</w:t>
      </w:r>
      <w:r w:rsidR="000A3F24" w:rsidRPr="00042562">
        <w:rPr>
          <w:rFonts w:ascii="Times New Roman" w:hAnsi="Times New Roman" w:cs="Times New Roman"/>
          <w:bCs/>
          <w:color w:val="000000" w:themeColor="text1"/>
          <w:sz w:val="28"/>
          <w:szCs w:val="28"/>
          <w:lang w:val="es-ES"/>
        </w:rPr>
        <w:t xml:space="preserve"> y adición (operaciones 1 y 3); (ii)</w:t>
      </w:r>
      <w:r w:rsidR="00A83158" w:rsidRPr="00042562">
        <w:rPr>
          <w:rFonts w:ascii="Times New Roman" w:hAnsi="Times New Roman" w:cs="Times New Roman"/>
          <w:bCs/>
          <w:color w:val="000000" w:themeColor="text1"/>
          <w:sz w:val="28"/>
          <w:szCs w:val="28"/>
          <w:lang w:val="es-ES"/>
        </w:rPr>
        <w:t xml:space="preserve"> modificación del presupuesto de rentas (operación 5); </w:t>
      </w:r>
      <w:r w:rsidR="00083BEC" w:rsidRPr="00042562">
        <w:rPr>
          <w:rFonts w:ascii="Times New Roman" w:hAnsi="Times New Roman" w:cs="Times New Roman"/>
          <w:bCs/>
          <w:color w:val="000000" w:themeColor="text1"/>
          <w:sz w:val="28"/>
          <w:szCs w:val="28"/>
          <w:lang w:val="es-ES"/>
        </w:rPr>
        <w:t>y (iii) la consecuen</w:t>
      </w:r>
      <w:r w:rsidR="00455CB8" w:rsidRPr="00042562">
        <w:rPr>
          <w:rFonts w:ascii="Times New Roman" w:hAnsi="Times New Roman" w:cs="Times New Roman"/>
          <w:bCs/>
          <w:color w:val="000000" w:themeColor="text1"/>
          <w:sz w:val="28"/>
          <w:szCs w:val="28"/>
          <w:lang w:val="es-ES"/>
        </w:rPr>
        <w:t>te creación de rubros presupuestales en la sección de rentas (operación 9</w:t>
      </w:r>
      <w:r w:rsidR="0090165F" w:rsidRPr="00042562">
        <w:rPr>
          <w:rFonts w:ascii="Times New Roman" w:hAnsi="Times New Roman" w:cs="Times New Roman"/>
          <w:bCs/>
          <w:color w:val="000000" w:themeColor="text1"/>
          <w:sz w:val="28"/>
          <w:szCs w:val="28"/>
          <w:lang w:val="es-ES"/>
        </w:rPr>
        <w:t>)</w:t>
      </w:r>
      <w:r w:rsidR="00983E73" w:rsidRPr="00042562">
        <w:rPr>
          <w:rFonts w:ascii="Times New Roman" w:hAnsi="Times New Roman" w:cs="Times New Roman"/>
          <w:bCs/>
          <w:color w:val="000000" w:themeColor="text1"/>
          <w:sz w:val="28"/>
          <w:szCs w:val="28"/>
          <w:lang w:val="es-ES"/>
        </w:rPr>
        <w:t xml:space="preserve">. En consecuencia, las normas autorizan a que las asambleas faculten al gobernador para efectuar operaciones que implican </w:t>
      </w:r>
      <w:r w:rsidR="0040436E" w:rsidRPr="00042562">
        <w:rPr>
          <w:rFonts w:ascii="Times New Roman" w:hAnsi="Times New Roman" w:cs="Times New Roman"/>
          <w:bCs/>
          <w:color w:val="000000" w:themeColor="text1"/>
          <w:sz w:val="28"/>
          <w:szCs w:val="28"/>
          <w:lang w:val="es-ES"/>
        </w:rPr>
        <w:t xml:space="preserve">la alteración de las </w:t>
      </w:r>
      <w:r w:rsidR="00A468B9" w:rsidRPr="00042562">
        <w:rPr>
          <w:rFonts w:ascii="Times New Roman" w:hAnsi="Times New Roman" w:cs="Times New Roman"/>
          <w:b/>
          <w:color w:val="000000" w:themeColor="text1"/>
          <w:sz w:val="28"/>
          <w:szCs w:val="28"/>
          <w:lang w:val="es-ES"/>
        </w:rPr>
        <w:t>ren</w:t>
      </w:r>
      <w:r w:rsidR="00C140EB" w:rsidRPr="00042562">
        <w:rPr>
          <w:rFonts w:ascii="Times New Roman" w:hAnsi="Times New Roman" w:cs="Times New Roman"/>
          <w:b/>
          <w:color w:val="000000" w:themeColor="text1"/>
          <w:sz w:val="28"/>
          <w:szCs w:val="28"/>
          <w:lang w:val="es-ES"/>
        </w:rPr>
        <w:t>tas</w:t>
      </w:r>
      <w:r w:rsidR="00C140EB" w:rsidRPr="00042562">
        <w:rPr>
          <w:rFonts w:ascii="Times New Roman" w:hAnsi="Times New Roman" w:cs="Times New Roman"/>
          <w:bCs/>
          <w:color w:val="000000" w:themeColor="text1"/>
          <w:sz w:val="28"/>
          <w:szCs w:val="28"/>
          <w:lang w:val="es-ES"/>
        </w:rPr>
        <w:t xml:space="preserve">. </w:t>
      </w:r>
    </w:p>
    <w:p w14:paraId="20AC45ED" w14:textId="0C036281" w:rsidR="00A9040D" w:rsidRPr="00042562" w:rsidRDefault="00A9040D" w:rsidP="00684506">
      <w:pPr>
        <w:pStyle w:val="Sinespaciado"/>
      </w:pPr>
    </w:p>
    <w:p w14:paraId="62EF7CE9" w14:textId="58378D9F" w:rsidR="00A9040D" w:rsidRPr="00042562" w:rsidRDefault="00A9040D" w:rsidP="00A9040D">
      <w:pPr>
        <w:tabs>
          <w:tab w:val="left" w:pos="2608"/>
        </w:tabs>
        <w:contextualSpacing/>
        <w:rPr>
          <w:rFonts w:ascii="Times New Roman" w:hAnsi="Times New Roman" w:cs="Times New Roman"/>
          <w:bCs/>
          <w:color w:val="000000" w:themeColor="text1"/>
          <w:sz w:val="28"/>
          <w:szCs w:val="28"/>
          <w:lang w:val="es-ES"/>
        </w:rPr>
      </w:pPr>
      <w:r w:rsidRPr="00042562">
        <w:rPr>
          <w:rFonts w:ascii="Times New Roman" w:hAnsi="Times New Roman" w:cs="Times New Roman"/>
          <w:bCs/>
          <w:color w:val="000000" w:themeColor="text1"/>
          <w:sz w:val="28"/>
          <w:szCs w:val="28"/>
          <w:lang w:val="es-ES"/>
        </w:rPr>
        <w:t xml:space="preserve">La identificación de las rentas resulta trascendental en la definición presupuestal, pues </w:t>
      </w:r>
      <w:r w:rsidR="00CC184F" w:rsidRPr="00042562">
        <w:rPr>
          <w:rFonts w:ascii="Times New Roman" w:hAnsi="Times New Roman" w:cs="Times New Roman"/>
          <w:bCs/>
          <w:color w:val="000000" w:themeColor="text1"/>
          <w:sz w:val="28"/>
          <w:szCs w:val="28"/>
          <w:lang w:val="es-ES"/>
        </w:rPr>
        <w:t>las mismas establecen las fuentes de los ingresos correspondientes que servirán</w:t>
      </w:r>
      <w:r w:rsidR="00ED6E10" w:rsidRPr="00042562">
        <w:rPr>
          <w:rFonts w:ascii="Times New Roman" w:hAnsi="Times New Roman" w:cs="Times New Roman"/>
          <w:bCs/>
          <w:color w:val="000000" w:themeColor="text1"/>
          <w:sz w:val="28"/>
          <w:szCs w:val="28"/>
          <w:lang w:val="es-ES"/>
        </w:rPr>
        <w:t>,</w:t>
      </w:r>
      <w:r w:rsidR="00CC184F" w:rsidRPr="00042562">
        <w:rPr>
          <w:rFonts w:ascii="Times New Roman" w:hAnsi="Times New Roman" w:cs="Times New Roman"/>
          <w:bCs/>
          <w:color w:val="000000" w:themeColor="text1"/>
          <w:sz w:val="28"/>
          <w:szCs w:val="28"/>
          <w:lang w:val="es-ES"/>
        </w:rPr>
        <w:t xml:space="preserve"> a su vez, como sustento del gasto. En consecuencia, la jurisprudencia ha señalado que la debida identificación de las rentas</w:t>
      </w:r>
      <w:r w:rsidR="00516AA7" w:rsidRPr="00042562">
        <w:rPr>
          <w:rFonts w:ascii="Times New Roman" w:hAnsi="Times New Roman" w:cs="Times New Roman"/>
          <w:bCs/>
          <w:color w:val="000000" w:themeColor="text1"/>
          <w:sz w:val="28"/>
          <w:szCs w:val="28"/>
          <w:lang w:val="es-ES"/>
        </w:rPr>
        <w:t xml:space="preserve"> es fundamental en el sistema presupuestal</w:t>
      </w:r>
      <w:r w:rsidR="007659D9" w:rsidRPr="00042562">
        <w:rPr>
          <w:rFonts w:ascii="Times New Roman" w:hAnsi="Times New Roman" w:cs="Times New Roman"/>
          <w:bCs/>
          <w:color w:val="000000" w:themeColor="text1"/>
          <w:sz w:val="28"/>
          <w:szCs w:val="28"/>
          <w:lang w:val="es-ES"/>
        </w:rPr>
        <w:t xml:space="preserve">. Así, la </w:t>
      </w:r>
      <w:r w:rsidR="00301633" w:rsidRPr="00042562">
        <w:rPr>
          <w:rFonts w:ascii="Times New Roman" w:hAnsi="Times New Roman" w:cs="Times New Roman"/>
          <w:bCs/>
          <w:color w:val="000000" w:themeColor="text1"/>
          <w:sz w:val="28"/>
          <w:szCs w:val="28"/>
          <w:lang w:val="es-ES"/>
        </w:rPr>
        <w:t>S</w:t>
      </w:r>
      <w:r w:rsidR="007659D9" w:rsidRPr="00042562">
        <w:rPr>
          <w:rFonts w:ascii="Times New Roman" w:hAnsi="Times New Roman" w:cs="Times New Roman"/>
          <w:bCs/>
          <w:color w:val="000000" w:themeColor="text1"/>
          <w:sz w:val="28"/>
          <w:szCs w:val="28"/>
          <w:lang w:val="es-ES"/>
        </w:rPr>
        <w:t xml:space="preserve">entencia C-652 de 2015 </w:t>
      </w:r>
      <w:r w:rsidR="00301633" w:rsidRPr="00042562">
        <w:rPr>
          <w:rFonts w:ascii="Times New Roman" w:hAnsi="Times New Roman" w:cs="Times New Roman"/>
          <w:bCs/>
          <w:color w:val="000000" w:themeColor="text1"/>
          <w:sz w:val="28"/>
          <w:szCs w:val="28"/>
          <w:lang w:val="es-ES"/>
        </w:rPr>
        <w:t>dispuso</w:t>
      </w:r>
      <w:r w:rsidR="00F05A39" w:rsidRPr="00042562">
        <w:rPr>
          <w:rFonts w:ascii="Times New Roman" w:hAnsi="Times New Roman" w:cs="Times New Roman"/>
          <w:bCs/>
          <w:color w:val="000000" w:themeColor="text1"/>
          <w:sz w:val="28"/>
          <w:szCs w:val="28"/>
          <w:lang w:val="es-ES"/>
        </w:rPr>
        <w:t xml:space="preserve"> que la</w:t>
      </w:r>
      <w:r w:rsidR="007659D9" w:rsidRPr="00042562">
        <w:rPr>
          <w:rFonts w:ascii="Times New Roman" w:hAnsi="Times New Roman" w:cs="Times New Roman"/>
          <w:bCs/>
          <w:color w:val="000000" w:themeColor="text1"/>
          <w:sz w:val="28"/>
          <w:szCs w:val="28"/>
          <w:lang w:val="es-ES"/>
        </w:rPr>
        <w:t xml:space="preserve"> Ley de Presupuesto </w:t>
      </w:r>
      <w:r w:rsidR="00301633" w:rsidRPr="00042562">
        <w:rPr>
          <w:rFonts w:ascii="Times New Roman" w:hAnsi="Times New Roman" w:cs="Times New Roman"/>
          <w:bCs/>
          <w:color w:val="000000" w:themeColor="text1"/>
          <w:sz w:val="28"/>
          <w:szCs w:val="28"/>
          <w:lang w:val="es-ES"/>
        </w:rPr>
        <w:t xml:space="preserve">es relevante porque dicha normatividad </w:t>
      </w:r>
      <w:r w:rsidR="007659D9" w:rsidRPr="00042562">
        <w:rPr>
          <w:rFonts w:ascii="Times New Roman" w:hAnsi="Times New Roman" w:cs="Times New Roman"/>
          <w:bCs/>
          <w:color w:val="000000" w:themeColor="text1"/>
          <w:sz w:val="28"/>
          <w:szCs w:val="28"/>
          <w:lang w:val="es-ES"/>
        </w:rPr>
        <w:t xml:space="preserve">permite </w:t>
      </w:r>
      <w:r w:rsidR="0093320F" w:rsidRPr="00042562">
        <w:rPr>
          <w:rFonts w:ascii="Times New Roman" w:hAnsi="Times New Roman" w:cs="Times New Roman"/>
          <w:bCs/>
          <w:color w:val="000000" w:themeColor="text1"/>
          <w:sz w:val="28"/>
          <w:szCs w:val="28"/>
          <w:lang w:val="es-ES"/>
        </w:rPr>
        <w:t xml:space="preserve">planificar </w:t>
      </w:r>
      <w:r w:rsidR="00333AB5" w:rsidRPr="00042562">
        <w:rPr>
          <w:rFonts w:ascii="Times New Roman" w:hAnsi="Times New Roman" w:cs="Times New Roman"/>
          <w:bCs/>
          <w:color w:val="000000" w:themeColor="text1"/>
          <w:sz w:val="28"/>
          <w:szCs w:val="28"/>
          <w:lang w:val="es-ES"/>
        </w:rPr>
        <w:t>y desarrollar la política económica</w:t>
      </w:r>
      <w:r w:rsidR="00301633" w:rsidRPr="00042562">
        <w:rPr>
          <w:rFonts w:ascii="Times New Roman" w:hAnsi="Times New Roman" w:cs="Times New Roman"/>
          <w:bCs/>
          <w:color w:val="000000" w:themeColor="text1"/>
          <w:sz w:val="28"/>
          <w:szCs w:val="28"/>
          <w:lang w:val="es-ES"/>
        </w:rPr>
        <w:t xml:space="preserve"> en la medida en que</w:t>
      </w:r>
      <w:r w:rsidR="00333AB5" w:rsidRPr="00042562">
        <w:rPr>
          <w:rFonts w:ascii="Times New Roman" w:hAnsi="Times New Roman" w:cs="Times New Roman"/>
          <w:bCs/>
          <w:color w:val="000000" w:themeColor="text1"/>
          <w:sz w:val="28"/>
          <w:szCs w:val="28"/>
          <w:lang w:val="es-ES"/>
        </w:rPr>
        <w:t xml:space="preserve"> </w:t>
      </w:r>
      <w:r w:rsidR="00016152" w:rsidRPr="00042562">
        <w:rPr>
          <w:rFonts w:ascii="Times New Roman" w:hAnsi="Times New Roman" w:cs="Times New Roman"/>
          <w:bCs/>
          <w:color w:val="000000" w:themeColor="text1"/>
          <w:sz w:val="28"/>
          <w:szCs w:val="28"/>
          <w:lang w:val="es-ES"/>
        </w:rPr>
        <w:t>facilita</w:t>
      </w:r>
      <w:r w:rsidR="00333AB5" w:rsidRPr="00042562">
        <w:rPr>
          <w:rFonts w:ascii="Times New Roman" w:hAnsi="Times New Roman" w:cs="Times New Roman"/>
          <w:bCs/>
          <w:color w:val="000000" w:themeColor="text1"/>
          <w:sz w:val="28"/>
          <w:szCs w:val="28"/>
          <w:lang w:val="es-ES"/>
        </w:rPr>
        <w:t xml:space="preserve"> estimar de manera anticipada los ingresos que tendrá el Estado</w:t>
      </w:r>
      <w:r w:rsidR="009A309F" w:rsidRPr="00042562">
        <w:rPr>
          <w:rFonts w:ascii="Times New Roman" w:hAnsi="Times New Roman" w:cs="Times New Roman"/>
          <w:bCs/>
          <w:color w:val="000000" w:themeColor="text1"/>
          <w:sz w:val="28"/>
          <w:szCs w:val="28"/>
          <w:lang w:val="es-ES"/>
        </w:rPr>
        <w:t xml:space="preserve"> con el fin de </w:t>
      </w:r>
      <w:r w:rsidR="00A162F5" w:rsidRPr="00042562">
        <w:rPr>
          <w:rFonts w:ascii="Times New Roman" w:hAnsi="Times New Roman" w:cs="Times New Roman"/>
          <w:bCs/>
          <w:color w:val="000000" w:themeColor="text1"/>
          <w:sz w:val="28"/>
          <w:szCs w:val="28"/>
          <w:lang w:val="es-ES"/>
        </w:rPr>
        <w:t>autorizar el gasto para esa vigencia fiscal</w:t>
      </w:r>
      <w:r w:rsidR="009A309F" w:rsidRPr="00042562">
        <w:rPr>
          <w:rFonts w:ascii="Times New Roman" w:hAnsi="Times New Roman" w:cs="Times New Roman"/>
          <w:bCs/>
          <w:color w:val="000000" w:themeColor="text1"/>
          <w:sz w:val="28"/>
          <w:szCs w:val="28"/>
          <w:lang w:val="es-ES"/>
        </w:rPr>
        <w:t xml:space="preserve">. </w:t>
      </w:r>
    </w:p>
    <w:p w14:paraId="78E69453" w14:textId="53724C8C" w:rsidR="00A9040D" w:rsidRPr="00042562" w:rsidRDefault="00A9040D" w:rsidP="00684506">
      <w:pPr>
        <w:pStyle w:val="Sinespaciado"/>
      </w:pPr>
    </w:p>
    <w:p w14:paraId="5669FA54" w14:textId="541E20F6" w:rsidR="00A9040D" w:rsidRPr="00042562" w:rsidRDefault="009F1556" w:rsidP="008461CB">
      <w:pPr>
        <w:tabs>
          <w:tab w:val="left" w:pos="2608"/>
        </w:tabs>
        <w:contextualSpacing/>
        <w:rPr>
          <w:rFonts w:ascii="Times New Roman" w:hAnsi="Times New Roman" w:cs="Times New Roman"/>
          <w:bCs/>
          <w:color w:val="000000" w:themeColor="text1"/>
          <w:sz w:val="28"/>
          <w:szCs w:val="28"/>
          <w:lang w:val="es-ES"/>
        </w:rPr>
      </w:pPr>
      <w:r w:rsidRPr="00042562">
        <w:rPr>
          <w:rFonts w:ascii="Times New Roman" w:hAnsi="Times New Roman" w:cs="Times New Roman"/>
          <w:bCs/>
          <w:color w:val="000000" w:themeColor="text1"/>
          <w:sz w:val="28"/>
          <w:szCs w:val="28"/>
          <w:lang w:val="es-ES"/>
        </w:rPr>
        <w:t>Con base en</w:t>
      </w:r>
      <w:r w:rsidR="00CC184F" w:rsidRPr="00042562">
        <w:rPr>
          <w:rFonts w:ascii="Times New Roman" w:hAnsi="Times New Roman" w:cs="Times New Roman"/>
          <w:bCs/>
          <w:color w:val="000000" w:themeColor="text1"/>
          <w:sz w:val="28"/>
          <w:szCs w:val="28"/>
          <w:lang w:val="es-ES"/>
        </w:rPr>
        <w:t xml:space="preserve"> la trascendencia de las rentas, se advierte que l</w:t>
      </w:r>
      <w:r w:rsidR="00A9040D" w:rsidRPr="00042562">
        <w:rPr>
          <w:rFonts w:ascii="Times New Roman" w:hAnsi="Times New Roman" w:cs="Times New Roman"/>
          <w:bCs/>
          <w:color w:val="000000" w:themeColor="text1"/>
          <w:sz w:val="28"/>
          <w:szCs w:val="28"/>
          <w:lang w:val="es-ES"/>
        </w:rPr>
        <w:t>a exigencia prevista en el artículo 347 de la Carta Política</w:t>
      </w:r>
      <w:r w:rsidR="005422CB" w:rsidRPr="00042562">
        <w:rPr>
          <w:rFonts w:ascii="Times New Roman" w:hAnsi="Times New Roman" w:cs="Times New Roman"/>
          <w:bCs/>
          <w:color w:val="000000" w:themeColor="text1"/>
          <w:sz w:val="28"/>
          <w:szCs w:val="28"/>
          <w:lang w:val="es-ES"/>
        </w:rPr>
        <w:t>, que establece que si los ingresos autorizados por la ley no fueran suficientes para atender los gastos, el gobierno propondrá, por separado y ante el Congreso de la República, un proyecto de ley para la creación de nuevas rentas o la modificación de las existentes</w:t>
      </w:r>
      <w:r w:rsidR="00A9040D" w:rsidRPr="00042562">
        <w:rPr>
          <w:rFonts w:ascii="Times New Roman" w:hAnsi="Times New Roman" w:cs="Times New Roman"/>
          <w:bCs/>
          <w:color w:val="000000" w:themeColor="text1"/>
          <w:sz w:val="28"/>
          <w:szCs w:val="28"/>
          <w:lang w:val="es-ES"/>
        </w:rPr>
        <w:t xml:space="preserve"> resulta aplicable en el ámbito territorial </w:t>
      </w:r>
      <w:r w:rsidR="00CC184F" w:rsidRPr="00042562">
        <w:rPr>
          <w:rFonts w:ascii="Times New Roman" w:hAnsi="Times New Roman" w:cs="Times New Roman"/>
          <w:bCs/>
          <w:color w:val="000000" w:themeColor="text1"/>
          <w:sz w:val="28"/>
          <w:szCs w:val="28"/>
          <w:lang w:val="es-ES"/>
        </w:rPr>
        <w:t>como consecuencia de la remisión que efectúa el artículo 353 superior</w:t>
      </w:r>
      <w:r w:rsidR="00FF750E" w:rsidRPr="00042562">
        <w:rPr>
          <w:rFonts w:ascii="Times New Roman" w:hAnsi="Times New Roman" w:cs="Times New Roman"/>
          <w:bCs/>
          <w:color w:val="000000" w:themeColor="text1"/>
          <w:sz w:val="28"/>
          <w:szCs w:val="28"/>
          <w:lang w:val="es-ES"/>
        </w:rPr>
        <w:t xml:space="preserve">. Además, </w:t>
      </w:r>
      <w:r w:rsidR="00CC184F" w:rsidRPr="00042562">
        <w:rPr>
          <w:rFonts w:ascii="Times New Roman" w:hAnsi="Times New Roman" w:cs="Times New Roman"/>
          <w:bCs/>
          <w:color w:val="000000" w:themeColor="text1"/>
          <w:sz w:val="28"/>
          <w:szCs w:val="28"/>
          <w:lang w:val="es-ES"/>
        </w:rPr>
        <w:t>la</w:t>
      </w:r>
      <w:r w:rsidR="009F715E" w:rsidRPr="00042562">
        <w:rPr>
          <w:rFonts w:ascii="Times New Roman" w:hAnsi="Times New Roman" w:cs="Times New Roman"/>
          <w:bCs/>
          <w:color w:val="000000" w:themeColor="text1"/>
          <w:sz w:val="28"/>
          <w:szCs w:val="28"/>
          <w:lang w:val="es-ES"/>
        </w:rPr>
        <w:t xml:space="preserve"> exigencia de</w:t>
      </w:r>
      <w:r w:rsidR="00CC184F" w:rsidRPr="00042562">
        <w:rPr>
          <w:rFonts w:ascii="Times New Roman" w:hAnsi="Times New Roman" w:cs="Times New Roman"/>
          <w:bCs/>
          <w:color w:val="000000" w:themeColor="text1"/>
          <w:sz w:val="28"/>
          <w:szCs w:val="28"/>
          <w:lang w:val="es-ES"/>
        </w:rPr>
        <w:t xml:space="preserve"> </w:t>
      </w:r>
      <w:r w:rsidR="009F715E" w:rsidRPr="00042562">
        <w:rPr>
          <w:rFonts w:ascii="Times New Roman" w:hAnsi="Times New Roman" w:cs="Times New Roman"/>
          <w:bCs/>
          <w:color w:val="000000" w:themeColor="text1"/>
          <w:sz w:val="28"/>
          <w:szCs w:val="28"/>
          <w:lang w:val="es-ES"/>
        </w:rPr>
        <w:t xml:space="preserve">que la </w:t>
      </w:r>
      <w:r w:rsidR="00CC184F" w:rsidRPr="00042562">
        <w:rPr>
          <w:rFonts w:ascii="Times New Roman" w:hAnsi="Times New Roman" w:cs="Times New Roman"/>
          <w:bCs/>
          <w:color w:val="000000" w:themeColor="text1"/>
          <w:sz w:val="28"/>
          <w:szCs w:val="28"/>
          <w:lang w:val="es-ES"/>
        </w:rPr>
        <w:t>alteración de las rentas sea aprobada</w:t>
      </w:r>
      <w:r w:rsidR="005422CB" w:rsidRPr="00042562">
        <w:rPr>
          <w:rFonts w:ascii="Times New Roman" w:hAnsi="Times New Roman" w:cs="Times New Roman"/>
          <w:bCs/>
          <w:color w:val="000000" w:themeColor="text1"/>
          <w:sz w:val="28"/>
          <w:szCs w:val="28"/>
          <w:lang w:val="es-ES"/>
        </w:rPr>
        <w:t>, por regla general,</w:t>
      </w:r>
      <w:r w:rsidR="00CC184F" w:rsidRPr="00042562">
        <w:rPr>
          <w:rFonts w:ascii="Times New Roman" w:hAnsi="Times New Roman" w:cs="Times New Roman"/>
          <w:bCs/>
          <w:color w:val="000000" w:themeColor="text1"/>
          <w:sz w:val="28"/>
          <w:szCs w:val="28"/>
          <w:lang w:val="es-ES"/>
        </w:rPr>
        <w:t xml:space="preserve"> por una corporación pública de elección popular </w:t>
      </w:r>
      <w:r w:rsidR="00A9040D" w:rsidRPr="00042562">
        <w:rPr>
          <w:rFonts w:ascii="Times New Roman" w:hAnsi="Times New Roman" w:cs="Times New Roman"/>
          <w:bCs/>
          <w:color w:val="000000" w:themeColor="text1"/>
          <w:sz w:val="28"/>
          <w:szCs w:val="28"/>
          <w:lang w:val="es-ES"/>
        </w:rPr>
        <w:t>desarrolla el principio de legalidad del presupuesto</w:t>
      </w:r>
      <w:r w:rsidR="00CC184F" w:rsidRPr="00042562">
        <w:rPr>
          <w:rFonts w:ascii="Times New Roman" w:hAnsi="Times New Roman" w:cs="Times New Roman"/>
          <w:bCs/>
          <w:color w:val="000000" w:themeColor="text1"/>
          <w:sz w:val="28"/>
          <w:szCs w:val="28"/>
          <w:lang w:val="es-ES"/>
        </w:rPr>
        <w:t xml:space="preserve"> y pretende que se garantice el principio democrático, </w:t>
      </w:r>
      <w:r w:rsidR="00B61738" w:rsidRPr="00042562">
        <w:rPr>
          <w:rFonts w:ascii="Times New Roman" w:hAnsi="Times New Roman" w:cs="Times New Roman"/>
          <w:bCs/>
          <w:color w:val="000000" w:themeColor="text1"/>
          <w:sz w:val="28"/>
          <w:szCs w:val="28"/>
          <w:lang w:val="es-ES"/>
        </w:rPr>
        <w:t xml:space="preserve">con el </w:t>
      </w:r>
      <w:r w:rsidR="00FF750E" w:rsidRPr="00042562">
        <w:rPr>
          <w:rFonts w:ascii="Times New Roman" w:hAnsi="Times New Roman" w:cs="Times New Roman"/>
          <w:bCs/>
          <w:color w:val="000000" w:themeColor="text1"/>
          <w:sz w:val="28"/>
          <w:szCs w:val="28"/>
          <w:lang w:val="es-ES"/>
        </w:rPr>
        <w:t xml:space="preserve">fin </w:t>
      </w:r>
      <w:r w:rsidR="00B61738" w:rsidRPr="00042562">
        <w:rPr>
          <w:rFonts w:ascii="Times New Roman" w:hAnsi="Times New Roman" w:cs="Times New Roman"/>
          <w:bCs/>
          <w:color w:val="000000" w:themeColor="text1"/>
          <w:sz w:val="28"/>
          <w:szCs w:val="28"/>
          <w:lang w:val="es-ES"/>
        </w:rPr>
        <w:t xml:space="preserve">de </w:t>
      </w:r>
      <w:r w:rsidR="00CC184F" w:rsidRPr="00042562">
        <w:rPr>
          <w:rFonts w:ascii="Times New Roman" w:hAnsi="Times New Roman" w:cs="Times New Roman"/>
          <w:bCs/>
          <w:color w:val="000000" w:themeColor="text1"/>
          <w:sz w:val="28"/>
          <w:szCs w:val="28"/>
          <w:lang w:val="es-ES"/>
        </w:rPr>
        <w:t xml:space="preserve">que la alteración de las fuentes de ingresos sea objeto de discusión y aprobación por un órgano plural, representativo de diferentes visiones y en el marco de un proceso participativo. </w:t>
      </w:r>
    </w:p>
    <w:p w14:paraId="56DEAD88" w14:textId="77777777" w:rsidR="00CC184F" w:rsidRPr="00042562" w:rsidRDefault="00CC184F" w:rsidP="00ED6E10">
      <w:pPr>
        <w:pStyle w:val="Sinespaciado"/>
      </w:pPr>
    </w:p>
    <w:p w14:paraId="230C8C42" w14:textId="1928922F" w:rsidR="004E2F4A" w:rsidRPr="00042562" w:rsidRDefault="007E2D23" w:rsidP="008461CB">
      <w:pPr>
        <w:tabs>
          <w:tab w:val="left" w:pos="2608"/>
        </w:tabs>
        <w:contextualSpacing/>
        <w:rPr>
          <w:rFonts w:ascii="Times New Roman" w:hAnsi="Times New Roman" w:cs="Times New Roman"/>
          <w:bCs/>
          <w:color w:val="000000" w:themeColor="text1"/>
          <w:sz w:val="28"/>
          <w:szCs w:val="28"/>
          <w:lang w:val="es-ES"/>
        </w:rPr>
      </w:pPr>
      <w:r w:rsidRPr="00042562">
        <w:rPr>
          <w:rFonts w:ascii="Times New Roman" w:hAnsi="Times New Roman" w:cs="Times New Roman"/>
          <w:bCs/>
          <w:color w:val="000000" w:themeColor="text1"/>
          <w:sz w:val="28"/>
          <w:szCs w:val="28"/>
          <w:lang w:val="es-ES"/>
        </w:rPr>
        <w:t xml:space="preserve">En </w:t>
      </w:r>
      <w:r w:rsidR="00CC184F" w:rsidRPr="00042562">
        <w:rPr>
          <w:rFonts w:ascii="Times New Roman" w:hAnsi="Times New Roman" w:cs="Times New Roman"/>
          <w:bCs/>
          <w:color w:val="000000" w:themeColor="text1"/>
          <w:sz w:val="28"/>
          <w:szCs w:val="28"/>
          <w:lang w:val="es-ES"/>
        </w:rPr>
        <w:t>síntesis</w:t>
      </w:r>
      <w:r w:rsidRPr="00042562">
        <w:rPr>
          <w:rFonts w:ascii="Times New Roman" w:hAnsi="Times New Roman" w:cs="Times New Roman"/>
          <w:bCs/>
          <w:color w:val="000000" w:themeColor="text1"/>
          <w:sz w:val="28"/>
          <w:szCs w:val="28"/>
          <w:lang w:val="es-ES"/>
        </w:rPr>
        <w:t xml:space="preserve">, en relación con la identificación </w:t>
      </w:r>
      <w:r w:rsidR="004E2F4A" w:rsidRPr="00042562">
        <w:rPr>
          <w:rFonts w:ascii="Times New Roman" w:hAnsi="Times New Roman" w:cs="Times New Roman"/>
          <w:bCs/>
          <w:color w:val="000000" w:themeColor="text1"/>
          <w:sz w:val="28"/>
          <w:szCs w:val="28"/>
          <w:lang w:val="es-ES"/>
        </w:rPr>
        <w:t xml:space="preserve">y aprobación </w:t>
      </w:r>
      <w:r w:rsidRPr="00042562">
        <w:rPr>
          <w:rFonts w:ascii="Times New Roman" w:hAnsi="Times New Roman" w:cs="Times New Roman"/>
          <w:bCs/>
          <w:color w:val="000000" w:themeColor="text1"/>
          <w:sz w:val="28"/>
          <w:szCs w:val="28"/>
          <w:lang w:val="es-ES"/>
        </w:rPr>
        <w:t>de las rentas también opera el principio de legalidad</w:t>
      </w:r>
      <w:r w:rsidR="004E2F4A" w:rsidRPr="00042562">
        <w:rPr>
          <w:rFonts w:ascii="Times New Roman" w:hAnsi="Times New Roman" w:cs="Times New Roman"/>
          <w:bCs/>
          <w:color w:val="000000" w:themeColor="text1"/>
          <w:sz w:val="28"/>
          <w:szCs w:val="28"/>
          <w:lang w:val="es-ES"/>
        </w:rPr>
        <w:t>,</w:t>
      </w:r>
      <w:r w:rsidR="005422CB" w:rsidRPr="00042562">
        <w:rPr>
          <w:rFonts w:ascii="Times New Roman" w:hAnsi="Times New Roman" w:cs="Times New Roman"/>
          <w:bCs/>
          <w:color w:val="000000" w:themeColor="text1"/>
          <w:sz w:val="28"/>
          <w:szCs w:val="28"/>
          <w:lang w:val="es-ES"/>
        </w:rPr>
        <w:t xml:space="preserve"> con las </w:t>
      </w:r>
      <w:r w:rsidR="003073DA" w:rsidRPr="00042562">
        <w:rPr>
          <w:rFonts w:ascii="Times New Roman" w:hAnsi="Times New Roman" w:cs="Times New Roman"/>
          <w:bCs/>
          <w:color w:val="000000" w:themeColor="text1"/>
          <w:sz w:val="28"/>
          <w:szCs w:val="28"/>
          <w:lang w:val="es-ES"/>
        </w:rPr>
        <w:t xml:space="preserve">excepciones </w:t>
      </w:r>
      <w:r w:rsidR="005422CB" w:rsidRPr="00042562">
        <w:rPr>
          <w:rFonts w:ascii="Times New Roman" w:hAnsi="Times New Roman" w:cs="Times New Roman"/>
          <w:bCs/>
          <w:color w:val="000000" w:themeColor="text1"/>
          <w:sz w:val="28"/>
          <w:szCs w:val="28"/>
          <w:lang w:val="es-ES"/>
        </w:rPr>
        <w:t xml:space="preserve">descritas en </w:t>
      </w:r>
      <w:r w:rsidR="000C1268" w:rsidRPr="00042562">
        <w:rPr>
          <w:rFonts w:ascii="Times New Roman" w:hAnsi="Times New Roman" w:cs="Times New Roman"/>
          <w:bCs/>
          <w:color w:val="000000" w:themeColor="text1"/>
          <w:sz w:val="28"/>
          <w:szCs w:val="28"/>
          <w:lang w:val="es-ES"/>
        </w:rPr>
        <w:t>los fundamentos</w:t>
      </w:r>
      <w:r w:rsidR="003073DA" w:rsidRPr="00042562">
        <w:rPr>
          <w:rFonts w:ascii="Times New Roman" w:hAnsi="Times New Roman" w:cs="Times New Roman"/>
          <w:bCs/>
          <w:color w:val="000000" w:themeColor="text1"/>
          <w:sz w:val="28"/>
          <w:szCs w:val="28"/>
          <w:lang w:val="es-ES"/>
        </w:rPr>
        <w:t xml:space="preserve"> </w:t>
      </w:r>
      <w:r w:rsidR="00057E8A" w:rsidRPr="00042562">
        <w:rPr>
          <w:rFonts w:ascii="Times New Roman" w:hAnsi="Times New Roman" w:cs="Times New Roman"/>
          <w:bCs/>
          <w:color w:val="000000" w:themeColor="text1"/>
          <w:sz w:val="28"/>
          <w:szCs w:val="28"/>
          <w:lang w:val="es-ES"/>
        </w:rPr>
        <w:t>31</w:t>
      </w:r>
      <w:r w:rsidR="000C1268" w:rsidRPr="00042562">
        <w:rPr>
          <w:rFonts w:ascii="Times New Roman" w:hAnsi="Times New Roman" w:cs="Times New Roman"/>
          <w:bCs/>
          <w:color w:val="000000" w:themeColor="text1"/>
          <w:sz w:val="28"/>
          <w:szCs w:val="28"/>
          <w:lang w:val="es-ES"/>
        </w:rPr>
        <w:t>, 42 y 43</w:t>
      </w:r>
      <w:r w:rsidR="003073DA" w:rsidRPr="00042562">
        <w:rPr>
          <w:rFonts w:ascii="Times New Roman" w:hAnsi="Times New Roman" w:cs="Times New Roman"/>
          <w:bCs/>
          <w:color w:val="000000" w:themeColor="text1"/>
          <w:sz w:val="28"/>
          <w:szCs w:val="28"/>
          <w:lang w:val="es-ES"/>
        </w:rPr>
        <w:t>,</w:t>
      </w:r>
      <w:r w:rsidR="004E2F4A" w:rsidRPr="00042562">
        <w:rPr>
          <w:rFonts w:ascii="Times New Roman" w:hAnsi="Times New Roman" w:cs="Times New Roman"/>
          <w:bCs/>
          <w:color w:val="000000" w:themeColor="text1"/>
          <w:sz w:val="28"/>
          <w:szCs w:val="28"/>
          <w:lang w:val="es-ES"/>
        </w:rPr>
        <w:t xml:space="preserve"> </w:t>
      </w:r>
      <w:r w:rsidR="00CC184F" w:rsidRPr="00042562">
        <w:rPr>
          <w:rFonts w:ascii="Times New Roman" w:hAnsi="Times New Roman" w:cs="Times New Roman"/>
          <w:bCs/>
          <w:color w:val="000000" w:themeColor="text1"/>
          <w:sz w:val="28"/>
          <w:szCs w:val="28"/>
          <w:lang w:val="es-ES"/>
        </w:rPr>
        <w:t xml:space="preserve">razón por la que la </w:t>
      </w:r>
      <w:r w:rsidR="0055788A" w:rsidRPr="00042562">
        <w:rPr>
          <w:rFonts w:ascii="Times New Roman" w:hAnsi="Times New Roman" w:cs="Times New Roman"/>
          <w:bCs/>
          <w:color w:val="000000" w:themeColor="text1"/>
          <w:sz w:val="28"/>
          <w:szCs w:val="28"/>
          <w:lang w:val="es-ES"/>
        </w:rPr>
        <w:t xml:space="preserve">facultad de delegación asambleas-gobernadores sobre la </w:t>
      </w:r>
      <w:r w:rsidR="00752AB7" w:rsidRPr="00042562">
        <w:rPr>
          <w:rFonts w:ascii="Times New Roman" w:hAnsi="Times New Roman" w:cs="Times New Roman"/>
          <w:bCs/>
          <w:color w:val="000000" w:themeColor="text1"/>
          <w:sz w:val="28"/>
          <w:szCs w:val="28"/>
          <w:lang w:val="es-ES"/>
        </w:rPr>
        <w:t>alteración</w:t>
      </w:r>
      <w:r w:rsidR="0055788A" w:rsidRPr="00042562">
        <w:rPr>
          <w:rFonts w:ascii="Times New Roman" w:hAnsi="Times New Roman" w:cs="Times New Roman"/>
          <w:bCs/>
          <w:color w:val="000000" w:themeColor="text1"/>
          <w:sz w:val="28"/>
          <w:szCs w:val="28"/>
          <w:lang w:val="es-ES"/>
        </w:rPr>
        <w:t xml:space="preserve"> de las rentas es inconstitucional</w:t>
      </w:r>
      <w:r w:rsidR="00301633" w:rsidRPr="00042562">
        <w:rPr>
          <w:rFonts w:ascii="Times New Roman" w:hAnsi="Times New Roman" w:cs="Times New Roman"/>
          <w:bCs/>
          <w:color w:val="000000" w:themeColor="text1"/>
          <w:sz w:val="28"/>
          <w:szCs w:val="28"/>
          <w:lang w:val="es-ES"/>
        </w:rPr>
        <w:t>. En efecto, esa facultad</w:t>
      </w:r>
      <w:r w:rsidR="0055788A" w:rsidRPr="00042562">
        <w:rPr>
          <w:rFonts w:ascii="Times New Roman" w:hAnsi="Times New Roman" w:cs="Times New Roman"/>
          <w:bCs/>
          <w:color w:val="000000" w:themeColor="text1"/>
          <w:sz w:val="28"/>
          <w:szCs w:val="28"/>
          <w:lang w:val="es-ES"/>
        </w:rPr>
        <w:t xml:space="preserve"> sacrifica el espacio de deliberación democrática sobre uno de los elementos esenciales del presupuesto</w:t>
      </w:r>
      <w:r w:rsidR="00F05A39" w:rsidRPr="00042562">
        <w:rPr>
          <w:rFonts w:ascii="Times New Roman" w:hAnsi="Times New Roman" w:cs="Times New Roman"/>
          <w:bCs/>
          <w:color w:val="000000" w:themeColor="text1"/>
          <w:sz w:val="28"/>
          <w:szCs w:val="28"/>
          <w:lang w:val="es-ES"/>
        </w:rPr>
        <w:t xml:space="preserve"> y del que depende la efectiva </w:t>
      </w:r>
      <w:r w:rsidR="0055788A" w:rsidRPr="00042562">
        <w:rPr>
          <w:rFonts w:ascii="Times New Roman" w:hAnsi="Times New Roman" w:cs="Times New Roman"/>
          <w:bCs/>
          <w:color w:val="000000" w:themeColor="text1"/>
          <w:sz w:val="28"/>
          <w:szCs w:val="28"/>
          <w:lang w:val="es-ES"/>
        </w:rPr>
        <w:t xml:space="preserve">realización del gasto público. </w:t>
      </w:r>
    </w:p>
    <w:p w14:paraId="1EF13970" w14:textId="273531C4" w:rsidR="0024486D" w:rsidRPr="00042562" w:rsidRDefault="0024486D" w:rsidP="00684506">
      <w:pPr>
        <w:pStyle w:val="Sinespaciado"/>
      </w:pPr>
    </w:p>
    <w:p w14:paraId="3952E68F" w14:textId="75A07EE9" w:rsidR="00B74ED1" w:rsidRPr="00042562" w:rsidRDefault="004229D9" w:rsidP="008461CB">
      <w:pPr>
        <w:tabs>
          <w:tab w:val="left" w:pos="2608"/>
        </w:tabs>
        <w:contextualSpacing/>
        <w:rPr>
          <w:rFonts w:ascii="Times New Roman" w:hAnsi="Times New Roman" w:cs="Times New Roman"/>
          <w:color w:val="000000" w:themeColor="text1"/>
          <w:sz w:val="28"/>
          <w:szCs w:val="28"/>
        </w:rPr>
      </w:pPr>
      <w:r w:rsidRPr="00042562">
        <w:rPr>
          <w:rFonts w:ascii="Times New Roman" w:hAnsi="Times New Roman" w:cs="Times New Roman"/>
          <w:bCs/>
          <w:color w:val="000000" w:themeColor="text1"/>
          <w:sz w:val="28"/>
          <w:szCs w:val="28"/>
          <w:lang w:val="es-ES"/>
        </w:rPr>
        <w:t>63</w:t>
      </w:r>
      <w:r w:rsidR="006560D4" w:rsidRPr="00042562">
        <w:rPr>
          <w:rFonts w:ascii="Times New Roman" w:hAnsi="Times New Roman" w:cs="Times New Roman"/>
          <w:bCs/>
          <w:color w:val="000000" w:themeColor="text1"/>
          <w:sz w:val="28"/>
          <w:szCs w:val="28"/>
          <w:lang w:val="es-ES"/>
        </w:rPr>
        <w:t xml:space="preserve">. En tercer lugar, </w:t>
      </w:r>
      <w:r w:rsidR="00917F20" w:rsidRPr="00042562">
        <w:rPr>
          <w:rFonts w:ascii="Times New Roman" w:hAnsi="Times New Roman" w:cs="Times New Roman"/>
          <w:bCs/>
          <w:color w:val="000000" w:themeColor="text1"/>
          <w:sz w:val="28"/>
          <w:szCs w:val="28"/>
          <w:lang w:val="es-ES"/>
        </w:rPr>
        <w:t xml:space="preserve">de acuerdo con </w:t>
      </w:r>
      <w:bookmarkStart w:id="20" w:name="_Hlk124932625"/>
      <w:r w:rsidR="00917F20" w:rsidRPr="00042562">
        <w:rPr>
          <w:rFonts w:ascii="Times New Roman" w:hAnsi="Times New Roman" w:cs="Times New Roman"/>
          <w:bCs/>
          <w:color w:val="000000" w:themeColor="text1"/>
          <w:sz w:val="28"/>
          <w:szCs w:val="28"/>
          <w:lang w:val="es-ES"/>
        </w:rPr>
        <w:t xml:space="preserve">las reglas definidas en el Estatuto </w:t>
      </w:r>
      <w:r w:rsidR="00301633" w:rsidRPr="00042562">
        <w:rPr>
          <w:rFonts w:ascii="Times New Roman" w:hAnsi="Times New Roman" w:cs="Times New Roman"/>
          <w:bCs/>
          <w:color w:val="000000" w:themeColor="text1"/>
          <w:sz w:val="28"/>
          <w:szCs w:val="28"/>
          <w:lang w:val="es-ES"/>
        </w:rPr>
        <w:t>O</w:t>
      </w:r>
      <w:r w:rsidR="00917F20" w:rsidRPr="00042562">
        <w:rPr>
          <w:rFonts w:ascii="Times New Roman" w:hAnsi="Times New Roman" w:cs="Times New Roman"/>
          <w:bCs/>
          <w:color w:val="000000" w:themeColor="text1"/>
          <w:sz w:val="28"/>
          <w:szCs w:val="28"/>
          <w:lang w:val="es-ES"/>
        </w:rPr>
        <w:t>rgánico del Presupuesto</w:t>
      </w:r>
      <w:r w:rsidR="00B74ED1" w:rsidRPr="00042562">
        <w:rPr>
          <w:rFonts w:ascii="Times New Roman" w:hAnsi="Times New Roman" w:cs="Times New Roman"/>
          <w:bCs/>
          <w:color w:val="000000" w:themeColor="text1"/>
          <w:sz w:val="28"/>
          <w:szCs w:val="28"/>
          <w:lang w:val="es-ES"/>
        </w:rPr>
        <w:t>,</w:t>
      </w:r>
      <w:r w:rsidR="00917F20" w:rsidRPr="00042562">
        <w:rPr>
          <w:rFonts w:ascii="Times New Roman" w:hAnsi="Times New Roman" w:cs="Times New Roman"/>
          <w:bCs/>
          <w:color w:val="000000" w:themeColor="text1"/>
          <w:sz w:val="28"/>
          <w:szCs w:val="28"/>
          <w:lang w:val="es-ES"/>
        </w:rPr>
        <w:t xml:space="preserve"> </w:t>
      </w:r>
      <w:r w:rsidR="00AB41DD" w:rsidRPr="00042562">
        <w:rPr>
          <w:rFonts w:ascii="Times New Roman" w:hAnsi="Times New Roman" w:cs="Times New Roman"/>
          <w:bCs/>
          <w:color w:val="000000" w:themeColor="text1"/>
          <w:sz w:val="28"/>
          <w:szCs w:val="28"/>
          <w:lang w:val="es-ES"/>
        </w:rPr>
        <w:t xml:space="preserve">salvo </w:t>
      </w:r>
      <w:r w:rsidR="002144F1" w:rsidRPr="00042562">
        <w:rPr>
          <w:rFonts w:ascii="Times New Roman" w:hAnsi="Times New Roman" w:cs="Times New Roman"/>
          <w:bCs/>
          <w:color w:val="000000" w:themeColor="text1"/>
          <w:sz w:val="28"/>
          <w:szCs w:val="28"/>
          <w:lang w:val="es-ES"/>
        </w:rPr>
        <w:t>algunas</w:t>
      </w:r>
      <w:r w:rsidR="00AB41DD" w:rsidRPr="00042562">
        <w:rPr>
          <w:rFonts w:ascii="Times New Roman" w:hAnsi="Times New Roman" w:cs="Times New Roman"/>
          <w:bCs/>
          <w:color w:val="000000" w:themeColor="text1"/>
          <w:sz w:val="28"/>
          <w:szCs w:val="28"/>
          <w:lang w:val="es-ES"/>
        </w:rPr>
        <w:t xml:space="preserve"> excepciones </w:t>
      </w:r>
      <w:r w:rsidR="002144F1" w:rsidRPr="00042562">
        <w:rPr>
          <w:rFonts w:ascii="Times New Roman" w:hAnsi="Times New Roman" w:cs="Times New Roman"/>
          <w:bCs/>
          <w:color w:val="000000" w:themeColor="text1"/>
          <w:sz w:val="28"/>
          <w:szCs w:val="28"/>
          <w:lang w:val="es-ES"/>
        </w:rPr>
        <w:t>descritas en esta sentencia,</w:t>
      </w:r>
      <w:r w:rsidR="00AB41DD" w:rsidRPr="00042562">
        <w:rPr>
          <w:rFonts w:ascii="Times New Roman" w:hAnsi="Times New Roman" w:cs="Times New Roman"/>
          <w:bCs/>
          <w:color w:val="000000" w:themeColor="text1"/>
          <w:sz w:val="28"/>
          <w:szCs w:val="28"/>
          <w:lang w:val="es-ES"/>
        </w:rPr>
        <w:t xml:space="preserve"> </w:t>
      </w:r>
      <w:r w:rsidR="00917F20" w:rsidRPr="00042562">
        <w:rPr>
          <w:rFonts w:ascii="Times New Roman" w:hAnsi="Times New Roman" w:cs="Times New Roman"/>
          <w:bCs/>
          <w:color w:val="000000" w:themeColor="text1"/>
          <w:sz w:val="28"/>
          <w:szCs w:val="28"/>
          <w:lang w:val="es-ES"/>
        </w:rPr>
        <w:t xml:space="preserve">la modificación </w:t>
      </w:r>
      <w:r w:rsidR="003F3E5C" w:rsidRPr="00042562">
        <w:rPr>
          <w:rFonts w:ascii="Times New Roman" w:hAnsi="Times New Roman" w:cs="Times New Roman"/>
          <w:bCs/>
          <w:color w:val="000000" w:themeColor="text1"/>
          <w:sz w:val="28"/>
          <w:szCs w:val="28"/>
          <w:lang w:val="es-ES"/>
        </w:rPr>
        <w:t xml:space="preserve">presupuestal </w:t>
      </w:r>
      <w:r w:rsidR="00917F20" w:rsidRPr="00042562">
        <w:rPr>
          <w:rFonts w:ascii="Times New Roman" w:hAnsi="Times New Roman" w:cs="Times New Roman"/>
          <w:bCs/>
          <w:color w:val="000000" w:themeColor="text1"/>
          <w:sz w:val="28"/>
          <w:szCs w:val="28"/>
          <w:lang w:val="es-ES"/>
        </w:rPr>
        <w:t xml:space="preserve">exige </w:t>
      </w:r>
      <w:r w:rsidR="00B74ED1" w:rsidRPr="00042562">
        <w:rPr>
          <w:rFonts w:ascii="Times New Roman" w:hAnsi="Times New Roman" w:cs="Times New Roman"/>
          <w:bCs/>
          <w:color w:val="000000" w:themeColor="text1"/>
          <w:sz w:val="28"/>
          <w:szCs w:val="28"/>
          <w:lang w:val="es-ES"/>
        </w:rPr>
        <w:t>que para</w:t>
      </w:r>
      <w:r w:rsidR="00917F20" w:rsidRPr="00042562">
        <w:rPr>
          <w:rFonts w:ascii="Times New Roman" w:hAnsi="Times New Roman" w:cs="Times New Roman"/>
          <w:bCs/>
          <w:color w:val="000000" w:themeColor="text1"/>
          <w:sz w:val="28"/>
          <w:szCs w:val="28"/>
          <w:lang w:val="es-ES"/>
        </w:rPr>
        <w:t xml:space="preserve"> </w:t>
      </w:r>
      <w:r w:rsidR="00302ED5" w:rsidRPr="00042562">
        <w:rPr>
          <w:rFonts w:ascii="Times New Roman" w:hAnsi="Times New Roman" w:cs="Times New Roman"/>
          <w:bCs/>
          <w:color w:val="000000" w:themeColor="text1"/>
          <w:sz w:val="28"/>
          <w:szCs w:val="28"/>
          <w:lang w:val="es-ES"/>
        </w:rPr>
        <w:t>el aumento de los montos de las apropiaciones</w:t>
      </w:r>
      <w:r w:rsidR="00B74ED1" w:rsidRPr="00042562">
        <w:rPr>
          <w:rFonts w:ascii="Times New Roman" w:hAnsi="Times New Roman" w:cs="Times New Roman"/>
          <w:bCs/>
          <w:color w:val="000000" w:themeColor="text1"/>
          <w:sz w:val="28"/>
          <w:szCs w:val="28"/>
          <w:lang w:val="es-ES"/>
        </w:rPr>
        <w:t xml:space="preserve"> el G</w:t>
      </w:r>
      <w:r w:rsidR="00302ED5" w:rsidRPr="00042562">
        <w:rPr>
          <w:rFonts w:ascii="Times New Roman" w:hAnsi="Times New Roman" w:cs="Times New Roman"/>
          <w:bCs/>
          <w:color w:val="000000" w:themeColor="text1"/>
          <w:sz w:val="28"/>
          <w:szCs w:val="28"/>
          <w:lang w:val="es-ES"/>
        </w:rPr>
        <w:t xml:space="preserve">obierno </w:t>
      </w:r>
      <w:r w:rsidR="00B74ED1" w:rsidRPr="00042562">
        <w:rPr>
          <w:rFonts w:ascii="Times New Roman" w:hAnsi="Times New Roman" w:cs="Times New Roman"/>
          <w:bCs/>
          <w:color w:val="000000" w:themeColor="text1"/>
          <w:sz w:val="28"/>
          <w:szCs w:val="28"/>
          <w:lang w:val="es-ES"/>
        </w:rPr>
        <w:t>present</w:t>
      </w:r>
      <w:r w:rsidR="008C6F57" w:rsidRPr="00042562">
        <w:rPr>
          <w:rFonts w:ascii="Times New Roman" w:hAnsi="Times New Roman" w:cs="Times New Roman"/>
          <w:bCs/>
          <w:color w:val="000000" w:themeColor="text1"/>
          <w:sz w:val="28"/>
          <w:szCs w:val="28"/>
          <w:lang w:val="es-ES"/>
        </w:rPr>
        <w:t>e</w:t>
      </w:r>
      <w:r w:rsidR="00B74ED1" w:rsidRPr="00042562">
        <w:rPr>
          <w:rFonts w:ascii="Times New Roman" w:hAnsi="Times New Roman" w:cs="Times New Roman"/>
          <w:bCs/>
          <w:color w:val="000000" w:themeColor="text1"/>
          <w:sz w:val="28"/>
          <w:szCs w:val="28"/>
          <w:lang w:val="es-ES"/>
        </w:rPr>
        <w:t xml:space="preserve"> </w:t>
      </w:r>
      <w:r w:rsidR="00302ED5" w:rsidRPr="00042562">
        <w:rPr>
          <w:rFonts w:ascii="Times New Roman" w:hAnsi="Times New Roman" w:cs="Times New Roman"/>
          <w:bCs/>
          <w:color w:val="000000" w:themeColor="text1"/>
          <w:sz w:val="28"/>
          <w:szCs w:val="28"/>
          <w:lang w:val="es-ES"/>
        </w:rPr>
        <w:t xml:space="preserve">al Congreso </w:t>
      </w:r>
      <w:r w:rsidR="00B74ED1" w:rsidRPr="00042562">
        <w:rPr>
          <w:rFonts w:ascii="Times New Roman" w:hAnsi="Times New Roman" w:cs="Times New Roman"/>
          <w:bCs/>
          <w:color w:val="000000" w:themeColor="text1"/>
          <w:sz w:val="28"/>
          <w:szCs w:val="28"/>
          <w:lang w:val="es-ES"/>
        </w:rPr>
        <w:t xml:space="preserve">de la República </w:t>
      </w:r>
      <w:r w:rsidR="00302ED5" w:rsidRPr="00042562">
        <w:rPr>
          <w:rFonts w:ascii="Times New Roman" w:hAnsi="Times New Roman" w:cs="Times New Roman"/>
          <w:bCs/>
          <w:color w:val="000000" w:themeColor="text1"/>
          <w:sz w:val="28"/>
          <w:szCs w:val="28"/>
          <w:lang w:val="es-ES"/>
        </w:rPr>
        <w:t>proyectos de ley sobre traslados y créditos adicionales</w:t>
      </w:r>
      <w:bookmarkEnd w:id="20"/>
      <w:r w:rsidR="00302ED5" w:rsidRPr="00042562">
        <w:rPr>
          <w:rFonts w:ascii="Times New Roman" w:hAnsi="Times New Roman" w:cs="Times New Roman"/>
          <w:bCs/>
          <w:color w:val="000000" w:themeColor="text1"/>
          <w:sz w:val="28"/>
          <w:szCs w:val="28"/>
          <w:lang w:val="es-ES"/>
        </w:rPr>
        <w:t xml:space="preserve">, </w:t>
      </w:r>
      <w:r w:rsidR="00B74ED1" w:rsidRPr="00042562">
        <w:rPr>
          <w:rFonts w:ascii="Times New Roman" w:hAnsi="Times New Roman" w:cs="Times New Roman"/>
          <w:bCs/>
          <w:color w:val="000000" w:themeColor="text1"/>
          <w:sz w:val="28"/>
          <w:szCs w:val="28"/>
          <w:lang w:val="es-ES"/>
        </w:rPr>
        <w:t xml:space="preserve">en los cuales </w:t>
      </w:r>
      <w:r w:rsidR="008C6F57" w:rsidRPr="00042562">
        <w:rPr>
          <w:rFonts w:ascii="Times New Roman" w:hAnsi="Times New Roman" w:cs="Times New Roman"/>
          <w:bCs/>
          <w:color w:val="000000" w:themeColor="text1"/>
          <w:sz w:val="28"/>
          <w:szCs w:val="28"/>
          <w:lang w:val="es-ES"/>
        </w:rPr>
        <w:t>s</w:t>
      </w:r>
      <w:r w:rsidR="00B74ED1" w:rsidRPr="00042562">
        <w:rPr>
          <w:rFonts w:ascii="Times New Roman" w:hAnsi="Times New Roman" w:cs="Times New Roman"/>
          <w:bCs/>
          <w:color w:val="000000" w:themeColor="text1"/>
          <w:sz w:val="28"/>
          <w:szCs w:val="28"/>
          <w:lang w:val="es-ES"/>
        </w:rPr>
        <w:t>e deben identificar,</w:t>
      </w:r>
      <w:r w:rsidR="00302ED5" w:rsidRPr="00042562">
        <w:rPr>
          <w:rFonts w:ascii="Times New Roman" w:hAnsi="Times New Roman" w:cs="Times New Roman"/>
          <w:bCs/>
          <w:color w:val="000000" w:themeColor="text1"/>
          <w:sz w:val="28"/>
          <w:szCs w:val="28"/>
          <w:lang w:val="es-ES"/>
        </w:rPr>
        <w:t xml:space="preserve"> de forma</w:t>
      </w:r>
      <w:r w:rsidR="00302ED5" w:rsidRPr="00042562">
        <w:rPr>
          <w:rFonts w:ascii="Times New Roman" w:hAnsi="Times New Roman" w:cs="Times New Roman"/>
          <w:color w:val="000000" w:themeColor="text1"/>
          <w:sz w:val="28"/>
          <w:szCs w:val="28"/>
        </w:rPr>
        <w:t xml:space="preserve"> clara y precisa</w:t>
      </w:r>
      <w:r w:rsidR="00B74ED1" w:rsidRPr="00042562">
        <w:rPr>
          <w:rFonts w:ascii="Times New Roman" w:hAnsi="Times New Roman" w:cs="Times New Roman"/>
          <w:color w:val="000000" w:themeColor="text1"/>
          <w:sz w:val="28"/>
          <w:szCs w:val="28"/>
        </w:rPr>
        <w:t>,</w:t>
      </w:r>
      <w:r w:rsidR="00302ED5" w:rsidRPr="00042562">
        <w:rPr>
          <w:rFonts w:ascii="Times New Roman" w:hAnsi="Times New Roman" w:cs="Times New Roman"/>
          <w:color w:val="000000" w:themeColor="text1"/>
          <w:sz w:val="28"/>
          <w:szCs w:val="28"/>
        </w:rPr>
        <w:t xml:space="preserve"> l</w:t>
      </w:r>
      <w:r w:rsidR="00B74ED1" w:rsidRPr="00042562">
        <w:rPr>
          <w:rFonts w:ascii="Times New Roman" w:hAnsi="Times New Roman" w:cs="Times New Roman"/>
          <w:color w:val="000000" w:themeColor="text1"/>
          <w:sz w:val="28"/>
          <w:szCs w:val="28"/>
        </w:rPr>
        <w:t>os</w:t>
      </w:r>
      <w:r w:rsidR="00302ED5" w:rsidRPr="00042562">
        <w:rPr>
          <w:rFonts w:ascii="Times New Roman" w:hAnsi="Times New Roman" w:cs="Times New Roman"/>
          <w:color w:val="000000" w:themeColor="text1"/>
          <w:sz w:val="28"/>
          <w:szCs w:val="28"/>
        </w:rPr>
        <w:t xml:space="preserve"> recurso</w:t>
      </w:r>
      <w:r w:rsidR="00B74ED1" w:rsidRPr="00042562">
        <w:rPr>
          <w:rFonts w:ascii="Times New Roman" w:hAnsi="Times New Roman" w:cs="Times New Roman"/>
          <w:color w:val="000000" w:themeColor="text1"/>
          <w:sz w:val="28"/>
          <w:szCs w:val="28"/>
        </w:rPr>
        <w:t>s</w:t>
      </w:r>
      <w:r w:rsidR="00302ED5" w:rsidRPr="00042562">
        <w:rPr>
          <w:rFonts w:ascii="Times New Roman" w:hAnsi="Times New Roman" w:cs="Times New Roman"/>
          <w:color w:val="000000" w:themeColor="text1"/>
          <w:sz w:val="28"/>
          <w:szCs w:val="28"/>
        </w:rPr>
        <w:t xml:space="preserve"> que ha</w:t>
      </w:r>
      <w:r w:rsidR="00B74ED1" w:rsidRPr="00042562">
        <w:rPr>
          <w:rFonts w:ascii="Times New Roman" w:hAnsi="Times New Roman" w:cs="Times New Roman"/>
          <w:color w:val="000000" w:themeColor="text1"/>
          <w:sz w:val="28"/>
          <w:szCs w:val="28"/>
        </w:rPr>
        <w:t>n</w:t>
      </w:r>
      <w:r w:rsidR="00302ED5" w:rsidRPr="00042562">
        <w:rPr>
          <w:rFonts w:ascii="Times New Roman" w:hAnsi="Times New Roman" w:cs="Times New Roman"/>
          <w:color w:val="000000" w:themeColor="text1"/>
          <w:sz w:val="28"/>
          <w:szCs w:val="28"/>
        </w:rPr>
        <w:t xml:space="preserve"> de servir de base para su apertura y con l</w:t>
      </w:r>
      <w:r w:rsidR="00B74ED1" w:rsidRPr="00042562">
        <w:rPr>
          <w:rFonts w:ascii="Times New Roman" w:hAnsi="Times New Roman" w:cs="Times New Roman"/>
          <w:color w:val="000000" w:themeColor="text1"/>
          <w:sz w:val="28"/>
          <w:szCs w:val="28"/>
        </w:rPr>
        <w:t>os</w:t>
      </w:r>
      <w:r w:rsidR="00302ED5" w:rsidRPr="00042562">
        <w:rPr>
          <w:rFonts w:ascii="Times New Roman" w:hAnsi="Times New Roman" w:cs="Times New Roman"/>
          <w:color w:val="000000" w:themeColor="text1"/>
          <w:sz w:val="28"/>
          <w:szCs w:val="28"/>
        </w:rPr>
        <w:t xml:space="preserve"> cual</w:t>
      </w:r>
      <w:r w:rsidR="008C6F57" w:rsidRPr="00042562">
        <w:rPr>
          <w:rFonts w:ascii="Times New Roman" w:hAnsi="Times New Roman" w:cs="Times New Roman"/>
          <w:color w:val="000000" w:themeColor="text1"/>
          <w:sz w:val="28"/>
          <w:szCs w:val="28"/>
        </w:rPr>
        <w:t>es</w:t>
      </w:r>
      <w:r w:rsidR="00302ED5" w:rsidRPr="00042562">
        <w:rPr>
          <w:rFonts w:ascii="Times New Roman" w:hAnsi="Times New Roman" w:cs="Times New Roman"/>
          <w:color w:val="000000" w:themeColor="text1"/>
          <w:sz w:val="28"/>
          <w:szCs w:val="28"/>
        </w:rPr>
        <w:t xml:space="preserve"> se incrementa el Presupuesto de Rentas y Recursos de Capital</w:t>
      </w:r>
      <w:r w:rsidR="00302ED5" w:rsidRPr="00042562">
        <w:rPr>
          <w:rStyle w:val="Refdenotaalpie"/>
          <w:rFonts w:ascii="Times New Roman" w:hAnsi="Times New Roman" w:cs="Times New Roman"/>
          <w:color w:val="000000" w:themeColor="text1"/>
          <w:sz w:val="28"/>
          <w:szCs w:val="28"/>
        </w:rPr>
        <w:footnoteReference w:id="123"/>
      </w:r>
      <w:r w:rsidR="00302ED5" w:rsidRPr="00042562">
        <w:rPr>
          <w:rFonts w:ascii="Times New Roman" w:hAnsi="Times New Roman" w:cs="Times New Roman"/>
          <w:color w:val="000000" w:themeColor="text1"/>
          <w:sz w:val="28"/>
          <w:szCs w:val="28"/>
        </w:rPr>
        <w:t>.</w:t>
      </w:r>
      <w:r w:rsidR="0056043A" w:rsidRPr="00042562">
        <w:rPr>
          <w:rFonts w:ascii="Times New Roman" w:hAnsi="Times New Roman" w:cs="Times New Roman"/>
          <w:color w:val="000000" w:themeColor="text1"/>
          <w:sz w:val="28"/>
          <w:szCs w:val="28"/>
        </w:rPr>
        <w:t xml:space="preserve"> </w:t>
      </w:r>
      <w:r w:rsidR="00B74ED1" w:rsidRPr="00042562">
        <w:rPr>
          <w:rFonts w:ascii="Times New Roman" w:hAnsi="Times New Roman" w:cs="Times New Roman"/>
          <w:color w:val="000000" w:themeColor="text1"/>
          <w:sz w:val="28"/>
          <w:szCs w:val="28"/>
        </w:rPr>
        <w:t xml:space="preserve">Por lo tanto, la regulación orgánica reproduce el principio de legalidad al exigir que </w:t>
      </w:r>
      <w:r w:rsidR="009A0629" w:rsidRPr="00042562">
        <w:rPr>
          <w:rFonts w:ascii="Times New Roman" w:hAnsi="Times New Roman" w:cs="Times New Roman"/>
          <w:color w:val="000000" w:themeColor="text1"/>
          <w:sz w:val="28"/>
          <w:szCs w:val="28"/>
        </w:rPr>
        <w:t>el aumento en las apropiaciones sea</w:t>
      </w:r>
      <w:r w:rsidR="00B74ED1" w:rsidRPr="00042562">
        <w:rPr>
          <w:rFonts w:ascii="Times New Roman" w:hAnsi="Times New Roman" w:cs="Times New Roman"/>
          <w:color w:val="000000" w:themeColor="text1"/>
          <w:sz w:val="28"/>
          <w:szCs w:val="28"/>
        </w:rPr>
        <w:t xml:space="preserve"> </w:t>
      </w:r>
      <w:r w:rsidR="009F715E" w:rsidRPr="00042562">
        <w:rPr>
          <w:rFonts w:ascii="Times New Roman" w:hAnsi="Times New Roman" w:cs="Times New Roman"/>
          <w:color w:val="000000" w:themeColor="text1"/>
          <w:sz w:val="28"/>
          <w:szCs w:val="28"/>
        </w:rPr>
        <w:t>propuesto</w:t>
      </w:r>
      <w:r w:rsidR="00B74ED1" w:rsidRPr="00042562">
        <w:rPr>
          <w:rFonts w:ascii="Times New Roman" w:hAnsi="Times New Roman" w:cs="Times New Roman"/>
          <w:color w:val="000000" w:themeColor="text1"/>
          <w:sz w:val="28"/>
          <w:szCs w:val="28"/>
        </w:rPr>
        <w:t xml:space="preserve"> para aprobación del Congreso de la Repúblic</w:t>
      </w:r>
      <w:r w:rsidR="00B61738" w:rsidRPr="00042562">
        <w:rPr>
          <w:rFonts w:ascii="Times New Roman" w:hAnsi="Times New Roman" w:cs="Times New Roman"/>
          <w:color w:val="000000" w:themeColor="text1"/>
          <w:sz w:val="28"/>
          <w:szCs w:val="28"/>
        </w:rPr>
        <w:t xml:space="preserve">a. </w:t>
      </w:r>
    </w:p>
    <w:p w14:paraId="1E856FFB" w14:textId="0025A10B" w:rsidR="00B74ED1" w:rsidRPr="00042562" w:rsidRDefault="00B74ED1" w:rsidP="00684506">
      <w:pPr>
        <w:pStyle w:val="Sinespaciado"/>
      </w:pPr>
    </w:p>
    <w:p w14:paraId="3EC2E8E5" w14:textId="48EB7936" w:rsidR="0024486D" w:rsidRDefault="004229D9" w:rsidP="008461CB">
      <w:pPr>
        <w:tabs>
          <w:tab w:val="left" w:pos="2608"/>
        </w:tabs>
        <w:contextualSpacing/>
        <w:rPr>
          <w:rFonts w:ascii="Times New Roman" w:hAnsi="Times New Roman" w:cs="Times New Roman"/>
          <w:bCs/>
          <w:color w:val="000000" w:themeColor="text1"/>
          <w:sz w:val="28"/>
          <w:szCs w:val="28"/>
          <w:lang w:val="es-ES"/>
        </w:rPr>
      </w:pPr>
      <w:r w:rsidRPr="00042562">
        <w:rPr>
          <w:rFonts w:ascii="Times New Roman" w:hAnsi="Times New Roman" w:cs="Times New Roman"/>
          <w:color w:val="000000" w:themeColor="text1"/>
          <w:sz w:val="28"/>
          <w:szCs w:val="28"/>
        </w:rPr>
        <w:lastRenderedPageBreak/>
        <w:t>64</w:t>
      </w:r>
      <w:r w:rsidR="00AA2125" w:rsidRPr="00042562">
        <w:rPr>
          <w:rFonts w:ascii="Times New Roman" w:hAnsi="Times New Roman" w:cs="Times New Roman"/>
          <w:color w:val="000000" w:themeColor="text1"/>
          <w:sz w:val="28"/>
          <w:szCs w:val="28"/>
        </w:rPr>
        <w:t>.</w:t>
      </w:r>
      <w:r w:rsidR="00F4097D" w:rsidRPr="00042562">
        <w:rPr>
          <w:rFonts w:ascii="Times New Roman" w:hAnsi="Times New Roman" w:cs="Times New Roman"/>
          <w:color w:val="000000" w:themeColor="text1"/>
          <w:sz w:val="28"/>
          <w:szCs w:val="28"/>
        </w:rPr>
        <w:t xml:space="preserve"> </w:t>
      </w:r>
      <w:r w:rsidR="00B74ED1" w:rsidRPr="00042562">
        <w:rPr>
          <w:rFonts w:ascii="Times New Roman" w:hAnsi="Times New Roman" w:cs="Times New Roman"/>
          <w:color w:val="000000" w:themeColor="text1"/>
          <w:sz w:val="28"/>
          <w:szCs w:val="28"/>
        </w:rPr>
        <w:t xml:space="preserve">En cuarto lugar, </w:t>
      </w:r>
      <w:r w:rsidR="0024486D" w:rsidRPr="00042562">
        <w:rPr>
          <w:rFonts w:ascii="Times New Roman" w:hAnsi="Times New Roman" w:cs="Times New Roman"/>
          <w:bCs/>
          <w:color w:val="000000" w:themeColor="text1"/>
          <w:sz w:val="28"/>
          <w:szCs w:val="28"/>
          <w:lang w:val="es-ES"/>
        </w:rPr>
        <w:t>la Sala reitera</w:t>
      </w:r>
      <w:r w:rsidR="00B74ED1" w:rsidRPr="00042562">
        <w:rPr>
          <w:rFonts w:ascii="Times New Roman" w:hAnsi="Times New Roman" w:cs="Times New Roman"/>
          <w:bCs/>
          <w:color w:val="000000" w:themeColor="text1"/>
          <w:sz w:val="28"/>
          <w:szCs w:val="28"/>
          <w:lang w:val="es-ES"/>
        </w:rPr>
        <w:t>, como lo explicó ampliamente en las consideraciones generales de esta sentencia</w:t>
      </w:r>
      <w:r w:rsidR="00524774" w:rsidRPr="00042562">
        <w:rPr>
          <w:rFonts w:ascii="Times New Roman" w:hAnsi="Times New Roman" w:cs="Times New Roman"/>
          <w:bCs/>
          <w:color w:val="000000" w:themeColor="text1"/>
          <w:sz w:val="28"/>
          <w:szCs w:val="28"/>
          <w:lang w:val="es-ES"/>
        </w:rPr>
        <w:t>,</w:t>
      </w:r>
      <w:r w:rsidR="00C73667" w:rsidRPr="00042562">
        <w:rPr>
          <w:rFonts w:ascii="Times New Roman" w:hAnsi="Times New Roman" w:cs="Times New Roman"/>
          <w:bCs/>
          <w:color w:val="000000" w:themeColor="text1"/>
          <w:sz w:val="28"/>
          <w:szCs w:val="28"/>
          <w:lang w:val="es-ES"/>
        </w:rPr>
        <w:t xml:space="preserve"> </w:t>
      </w:r>
      <w:r w:rsidR="0024486D" w:rsidRPr="00042562">
        <w:rPr>
          <w:rFonts w:ascii="Times New Roman" w:hAnsi="Times New Roman" w:cs="Times New Roman"/>
          <w:bCs/>
          <w:color w:val="000000" w:themeColor="text1"/>
          <w:sz w:val="28"/>
          <w:szCs w:val="28"/>
          <w:lang w:val="es-ES"/>
        </w:rPr>
        <w:t>que la aprobación del presupuesto por parte de las corporaciones públicas de elección popular es una regla de competencia que está íntimamente relacionada</w:t>
      </w:r>
      <w:r w:rsidR="0024486D">
        <w:rPr>
          <w:rFonts w:ascii="Times New Roman" w:hAnsi="Times New Roman" w:cs="Times New Roman"/>
          <w:bCs/>
          <w:color w:val="000000" w:themeColor="text1"/>
          <w:sz w:val="28"/>
          <w:szCs w:val="28"/>
          <w:lang w:val="es-ES"/>
        </w:rPr>
        <w:t xml:space="preserve"> con principios centrales del modelo de Estado adoptado por la Constitución Política de 1991. </w:t>
      </w:r>
      <w:r w:rsidR="00F05A39">
        <w:rPr>
          <w:rFonts w:ascii="Times New Roman" w:hAnsi="Times New Roman" w:cs="Times New Roman"/>
          <w:bCs/>
          <w:color w:val="000000" w:themeColor="text1"/>
          <w:sz w:val="28"/>
          <w:szCs w:val="28"/>
          <w:lang w:val="es-ES"/>
        </w:rPr>
        <w:t xml:space="preserve">Esta relación es clara, debido a que la regla de competencia en mención </w:t>
      </w:r>
      <w:r w:rsidR="00072F47">
        <w:rPr>
          <w:rFonts w:ascii="Times New Roman" w:hAnsi="Times New Roman" w:cs="Times New Roman"/>
          <w:bCs/>
          <w:color w:val="000000" w:themeColor="text1"/>
          <w:sz w:val="28"/>
          <w:szCs w:val="28"/>
          <w:lang w:val="es-ES"/>
        </w:rPr>
        <w:t>ga</w:t>
      </w:r>
      <w:r w:rsidR="0024486D">
        <w:rPr>
          <w:rFonts w:ascii="Times New Roman" w:hAnsi="Times New Roman" w:cs="Times New Roman"/>
          <w:bCs/>
          <w:color w:val="000000" w:themeColor="text1"/>
          <w:sz w:val="28"/>
          <w:szCs w:val="28"/>
          <w:lang w:val="es-ES"/>
        </w:rPr>
        <w:t xml:space="preserve">rantiza </w:t>
      </w:r>
      <w:r w:rsidR="0082486F">
        <w:rPr>
          <w:rFonts w:ascii="Times New Roman" w:hAnsi="Times New Roman" w:cs="Times New Roman"/>
          <w:bCs/>
          <w:color w:val="000000" w:themeColor="text1"/>
          <w:sz w:val="28"/>
          <w:szCs w:val="28"/>
          <w:lang w:val="es-ES"/>
        </w:rPr>
        <w:t>que,</w:t>
      </w:r>
      <w:r w:rsidR="0024486D">
        <w:rPr>
          <w:rFonts w:ascii="Times New Roman" w:hAnsi="Times New Roman" w:cs="Times New Roman"/>
          <w:bCs/>
          <w:color w:val="000000" w:themeColor="text1"/>
          <w:sz w:val="28"/>
          <w:szCs w:val="28"/>
          <w:lang w:val="es-ES"/>
        </w:rPr>
        <w:t xml:space="preserve"> en los escenarios de mayor representación democrátic</w:t>
      </w:r>
      <w:r w:rsidR="00072F47">
        <w:rPr>
          <w:rFonts w:ascii="Times New Roman" w:hAnsi="Times New Roman" w:cs="Times New Roman"/>
          <w:bCs/>
          <w:color w:val="000000" w:themeColor="text1"/>
          <w:sz w:val="28"/>
          <w:szCs w:val="28"/>
          <w:lang w:val="es-ES"/>
        </w:rPr>
        <w:t>a</w:t>
      </w:r>
      <w:r w:rsidR="00106A84">
        <w:rPr>
          <w:rFonts w:ascii="Times New Roman" w:hAnsi="Times New Roman" w:cs="Times New Roman"/>
          <w:bCs/>
          <w:color w:val="000000" w:themeColor="text1"/>
          <w:sz w:val="28"/>
          <w:szCs w:val="28"/>
          <w:lang w:val="es-ES"/>
        </w:rPr>
        <w:t xml:space="preserve">, donde se asegura </w:t>
      </w:r>
      <w:r w:rsidR="003F3E5C">
        <w:rPr>
          <w:rFonts w:ascii="Times New Roman" w:hAnsi="Times New Roman" w:cs="Times New Roman"/>
          <w:bCs/>
          <w:color w:val="000000" w:themeColor="text1"/>
          <w:sz w:val="28"/>
          <w:szCs w:val="28"/>
          <w:lang w:val="es-ES"/>
        </w:rPr>
        <w:t>un proceso</w:t>
      </w:r>
      <w:r w:rsidR="0024486D">
        <w:rPr>
          <w:rFonts w:ascii="Times New Roman" w:hAnsi="Times New Roman" w:cs="Times New Roman"/>
          <w:bCs/>
          <w:color w:val="000000" w:themeColor="text1"/>
          <w:sz w:val="28"/>
          <w:szCs w:val="28"/>
          <w:lang w:val="es-ES"/>
        </w:rPr>
        <w:t xml:space="preserve"> deliberativo</w:t>
      </w:r>
      <w:r w:rsidR="008C6F57">
        <w:rPr>
          <w:rFonts w:ascii="Times New Roman" w:hAnsi="Times New Roman" w:cs="Times New Roman"/>
          <w:bCs/>
          <w:color w:val="000000" w:themeColor="text1"/>
          <w:sz w:val="28"/>
          <w:szCs w:val="28"/>
          <w:lang w:val="es-ES"/>
        </w:rPr>
        <w:t>,</w:t>
      </w:r>
      <w:r w:rsidR="0024486D">
        <w:rPr>
          <w:rFonts w:ascii="Times New Roman" w:hAnsi="Times New Roman" w:cs="Times New Roman"/>
          <w:bCs/>
          <w:color w:val="000000" w:themeColor="text1"/>
          <w:sz w:val="28"/>
          <w:szCs w:val="28"/>
          <w:lang w:val="es-ES"/>
        </w:rPr>
        <w:t xml:space="preserve"> se defina el </w:t>
      </w:r>
      <w:r w:rsidR="00B61738">
        <w:rPr>
          <w:rFonts w:ascii="Times New Roman" w:hAnsi="Times New Roman" w:cs="Times New Roman"/>
          <w:bCs/>
          <w:color w:val="000000" w:themeColor="text1"/>
          <w:sz w:val="28"/>
          <w:szCs w:val="28"/>
          <w:lang w:val="es-ES"/>
        </w:rPr>
        <w:t xml:space="preserve">monto del gasto público, sus fuentes y el </w:t>
      </w:r>
      <w:r w:rsidR="0024486D">
        <w:rPr>
          <w:rFonts w:ascii="Times New Roman" w:hAnsi="Times New Roman" w:cs="Times New Roman"/>
          <w:bCs/>
          <w:color w:val="000000" w:themeColor="text1"/>
          <w:sz w:val="28"/>
          <w:szCs w:val="28"/>
          <w:lang w:val="es-ES"/>
        </w:rPr>
        <w:t>destino de los recursos público</w:t>
      </w:r>
      <w:r w:rsidR="00072F47">
        <w:rPr>
          <w:rFonts w:ascii="Times New Roman" w:hAnsi="Times New Roman" w:cs="Times New Roman"/>
          <w:bCs/>
          <w:color w:val="000000" w:themeColor="text1"/>
          <w:sz w:val="28"/>
          <w:szCs w:val="28"/>
          <w:lang w:val="es-ES"/>
        </w:rPr>
        <w:t>s.</w:t>
      </w:r>
      <w:r w:rsidR="008C6F57">
        <w:rPr>
          <w:rFonts w:ascii="Times New Roman" w:hAnsi="Times New Roman" w:cs="Times New Roman"/>
          <w:bCs/>
          <w:color w:val="000000" w:themeColor="text1"/>
          <w:sz w:val="28"/>
          <w:szCs w:val="28"/>
          <w:lang w:val="es-ES"/>
        </w:rPr>
        <w:t xml:space="preserve"> </w:t>
      </w:r>
      <w:r w:rsidR="00106A84">
        <w:rPr>
          <w:rFonts w:ascii="Times New Roman" w:hAnsi="Times New Roman" w:cs="Times New Roman"/>
          <w:bCs/>
          <w:color w:val="000000" w:themeColor="text1"/>
          <w:sz w:val="28"/>
          <w:szCs w:val="28"/>
          <w:lang w:val="es-ES"/>
        </w:rPr>
        <w:t>Por ello, esta Corte, en ocasiones anteriores, ha indicado</w:t>
      </w:r>
      <w:r w:rsidR="008C6F57">
        <w:rPr>
          <w:rFonts w:ascii="Times New Roman" w:hAnsi="Times New Roman" w:cs="Times New Roman"/>
          <w:bCs/>
          <w:color w:val="000000" w:themeColor="text1"/>
          <w:sz w:val="28"/>
          <w:szCs w:val="28"/>
          <w:lang w:val="es-ES"/>
        </w:rPr>
        <w:t xml:space="preserve"> que </w:t>
      </w:r>
      <w:r w:rsidR="00524774">
        <w:rPr>
          <w:rFonts w:ascii="Times New Roman" w:hAnsi="Times New Roman" w:cs="Times New Roman"/>
          <w:bCs/>
          <w:color w:val="000000" w:themeColor="text1"/>
          <w:sz w:val="28"/>
          <w:szCs w:val="28"/>
          <w:lang w:val="es-ES"/>
        </w:rPr>
        <w:t>el</w:t>
      </w:r>
      <w:r w:rsidR="008C6F57">
        <w:rPr>
          <w:rFonts w:ascii="Times New Roman" w:hAnsi="Times New Roman" w:cs="Times New Roman"/>
          <w:bCs/>
          <w:color w:val="000000" w:themeColor="text1"/>
          <w:sz w:val="28"/>
          <w:szCs w:val="28"/>
          <w:lang w:val="es-ES"/>
        </w:rPr>
        <w:t xml:space="preserve"> principio de legalidad del presupuesto es la contrapartida de</w:t>
      </w:r>
      <w:r w:rsidR="00B61738">
        <w:rPr>
          <w:rFonts w:ascii="Times New Roman" w:hAnsi="Times New Roman" w:cs="Times New Roman"/>
          <w:bCs/>
          <w:color w:val="000000" w:themeColor="text1"/>
          <w:sz w:val="28"/>
          <w:szCs w:val="28"/>
          <w:lang w:val="es-ES"/>
        </w:rPr>
        <w:t xml:space="preserve"> la máxima según la cual no hay </w:t>
      </w:r>
      <w:r w:rsidR="008C6F57">
        <w:rPr>
          <w:rFonts w:ascii="Times New Roman" w:hAnsi="Times New Roman" w:cs="Times New Roman"/>
          <w:bCs/>
          <w:color w:val="000000" w:themeColor="text1"/>
          <w:sz w:val="28"/>
          <w:szCs w:val="28"/>
          <w:lang w:val="es-ES"/>
        </w:rPr>
        <w:t xml:space="preserve">tributación </w:t>
      </w:r>
      <w:r w:rsidR="00B61738">
        <w:rPr>
          <w:rFonts w:ascii="Times New Roman" w:hAnsi="Times New Roman" w:cs="Times New Roman"/>
          <w:bCs/>
          <w:color w:val="000000" w:themeColor="text1"/>
          <w:sz w:val="28"/>
          <w:szCs w:val="28"/>
          <w:lang w:val="es-ES"/>
        </w:rPr>
        <w:t>si</w:t>
      </w:r>
      <w:r w:rsidR="008C6F57">
        <w:rPr>
          <w:rFonts w:ascii="Times New Roman" w:hAnsi="Times New Roman" w:cs="Times New Roman"/>
          <w:bCs/>
          <w:color w:val="000000" w:themeColor="text1"/>
          <w:sz w:val="28"/>
          <w:szCs w:val="28"/>
          <w:lang w:val="es-ES"/>
        </w:rPr>
        <w:t>n representación</w:t>
      </w:r>
      <w:r w:rsidR="00B61738">
        <w:rPr>
          <w:rStyle w:val="Refdenotaalpie"/>
          <w:rFonts w:ascii="Times New Roman" w:hAnsi="Times New Roman" w:cs="Times New Roman"/>
          <w:bCs/>
          <w:color w:val="000000" w:themeColor="text1"/>
          <w:sz w:val="28"/>
          <w:szCs w:val="28"/>
          <w:lang w:val="es-ES"/>
        </w:rPr>
        <w:footnoteReference w:id="124"/>
      </w:r>
      <w:r w:rsidR="008C6F57">
        <w:rPr>
          <w:rFonts w:ascii="Times New Roman" w:hAnsi="Times New Roman" w:cs="Times New Roman"/>
          <w:bCs/>
          <w:color w:val="000000" w:themeColor="text1"/>
          <w:sz w:val="28"/>
          <w:szCs w:val="28"/>
          <w:lang w:val="es-ES"/>
        </w:rPr>
        <w:t xml:space="preserve">. </w:t>
      </w:r>
    </w:p>
    <w:p w14:paraId="7D22935E" w14:textId="46678A4F" w:rsidR="00C140EB" w:rsidRDefault="00C140EB" w:rsidP="008461CB">
      <w:pPr>
        <w:tabs>
          <w:tab w:val="left" w:pos="2608"/>
        </w:tabs>
        <w:contextualSpacing/>
        <w:rPr>
          <w:rFonts w:ascii="Times New Roman" w:hAnsi="Times New Roman" w:cs="Times New Roman"/>
          <w:bCs/>
          <w:color w:val="000000" w:themeColor="text1"/>
          <w:sz w:val="28"/>
          <w:szCs w:val="28"/>
          <w:lang w:val="es-ES"/>
        </w:rPr>
      </w:pPr>
    </w:p>
    <w:p w14:paraId="236782D6" w14:textId="3CD8401A" w:rsidR="00C140EB" w:rsidRDefault="00106A84" w:rsidP="008461CB">
      <w:pPr>
        <w:tabs>
          <w:tab w:val="left" w:pos="2608"/>
        </w:tabs>
        <w:contextualSpacing/>
        <w:rPr>
          <w:rFonts w:ascii="Times New Roman" w:hAnsi="Times New Roman" w:cs="Times New Roman"/>
          <w:bCs/>
          <w:color w:val="000000" w:themeColor="text1"/>
          <w:sz w:val="28"/>
          <w:szCs w:val="28"/>
          <w:lang w:val="es-ES"/>
        </w:rPr>
      </w:pPr>
      <w:r w:rsidRPr="0082486F">
        <w:rPr>
          <w:rFonts w:ascii="Times New Roman" w:hAnsi="Times New Roman" w:cs="Times New Roman"/>
          <w:bCs/>
          <w:color w:val="000000" w:themeColor="text1"/>
          <w:sz w:val="28"/>
          <w:szCs w:val="28"/>
          <w:lang w:val="es-ES"/>
        </w:rPr>
        <w:t xml:space="preserve">Es cierto, como lo señalaron algunos intervinientes, que el gobernador es de elección popular. También es cierto, que la delegación a la que aluden las normas acusadas </w:t>
      </w:r>
      <w:r w:rsidR="00072F47" w:rsidRPr="0082486F">
        <w:rPr>
          <w:rFonts w:ascii="Times New Roman" w:hAnsi="Times New Roman" w:cs="Times New Roman"/>
          <w:bCs/>
          <w:color w:val="000000" w:themeColor="text1"/>
          <w:sz w:val="28"/>
          <w:szCs w:val="28"/>
          <w:lang w:val="es-ES"/>
        </w:rPr>
        <w:t>se otorga para que el gobernador efectúe modificaciones presupuestales en ejecución de sus políticas, programas, subprogramas y proyectos, establecid</w:t>
      </w:r>
      <w:r w:rsidR="00C73667" w:rsidRPr="0082486F">
        <w:rPr>
          <w:rFonts w:ascii="Times New Roman" w:hAnsi="Times New Roman" w:cs="Times New Roman"/>
          <w:bCs/>
          <w:color w:val="000000" w:themeColor="text1"/>
          <w:sz w:val="28"/>
          <w:szCs w:val="28"/>
          <w:lang w:val="es-ES"/>
        </w:rPr>
        <w:t>o</w:t>
      </w:r>
      <w:r w:rsidR="00072F47" w:rsidRPr="0082486F">
        <w:rPr>
          <w:rFonts w:ascii="Times New Roman" w:hAnsi="Times New Roman" w:cs="Times New Roman"/>
          <w:bCs/>
          <w:color w:val="000000" w:themeColor="text1"/>
          <w:sz w:val="28"/>
          <w:szCs w:val="28"/>
          <w:lang w:val="es-ES"/>
        </w:rPr>
        <w:t xml:space="preserve">s en el Presupuesto de Rentas y Gastos de la vigencia. Sin embargo, el origen democrático del gobernador </w:t>
      </w:r>
      <w:r w:rsidRPr="0082486F">
        <w:rPr>
          <w:rFonts w:ascii="Times New Roman" w:hAnsi="Times New Roman" w:cs="Times New Roman"/>
          <w:bCs/>
          <w:color w:val="000000" w:themeColor="text1"/>
          <w:sz w:val="28"/>
          <w:szCs w:val="28"/>
          <w:lang w:val="es-ES"/>
        </w:rPr>
        <w:t xml:space="preserve">y la naturaleza de las modificaciones </w:t>
      </w:r>
      <w:r w:rsidR="00072F47" w:rsidRPr="0082486F">
        <w:rPr>
          <w:rFonts w:ascii="Times New Roman" w:hAnsi="Times New Roman" w:cs="Times New Roman"/>
          <w:bCs/>
          <w:color w:val="000000" w:themeColor="text1"/>
          <w:sz w:val="28"/>
          <w:szCs w:val="28"/>
          <w:lang w:val="es-ES"/>
        </w:rPr>
        <w:t xml:space="preserve">no </w:t>
      </w:r>
      <w:r w:rsidR="004F3930" w:rsidRPr="0082486F">
        <w:rPr>
          <w:rFonts w:ascii="Times New Roman" w:hAnsi="Times New Roman" w:cs="Times New Roman"/>
          <w:bCs/>
          <w:color w:val="000000" w:themeColor="text1"/>
          <w:sz w:val="28"/>
          <w:szCs w:val="28"/>
          <w:lang w:val="es-ES"/>
        </w:rPr>
        <w:t>permite</w:t>
      </w:r>
      <w:r w:rsidR="004F3930">
        <w:rPr>
          <w:rFonts w:ascii="Times New Roman" w:hAnsi="Times New Roman" w:cs="Times New Roman"/>
          <w:bCs/>
          <w:color w:val="000000" w:themeColor="text1"/>
          <w:sz w:val="28"/>
          <w:szCs w:val="28"/>
          <w:lang w:val="es-ES"/>
        </w:rPr>
        <w:t>n</w:t>
      </w:r>
      <w:r w:rsidR="00072F47" w:rsidRPr="0082486F">
        <w:rPr>
          <w:rFonts w:ascii="Times New Roman" w:hAnsi="Times New Roman" w:cs="Times New Roman"/>
          <w:bCs/>
          <w:color w:val="000000" w:themeColor="text1"/>
          <w:sz w:val="28"/>
          <w:szCs w:val="28"/>
          <w:lang w:val="es-ES"/>
        </w:rPr>
        <w:t xml:space="preserve"> morigerar la fuerza de una regla establecida como una prohibición directa por la Carta Política y tampoco </w:t>
      </w:r>
      <w:r w:rsidR="000D52F4" w:rsidRPr="0082486F">
        <w:rPr>
          <w:rFonts w:ascii="Times New Roman" w:hAnsi="Times New Roman" w:cs="Times New Roman"/>
          <w:bCs/>
          <w:color w:val="000000" w:themeColor="text1"/>
          <w:sz w:val="28"/>
          <w:szCs w:val="28"/>
          <w:lang w:val="es-ES"/>
        </w:rPr>
        <w:t xml:space="preserve">compensa la necesidad de </w:t>
      </w:r>
      <w:r w:rsidR="0056043A" w:rsidRPr="0082486F">
        <w:rPr>
          <w:rFonts w:ascii="Times New Roman" w:hAnsi="Times New Roman" w:cs="Times New Roman"/>
          <w:bCs/>
          <w:color w:val="000000" w:themeColor="text1"/>
          <w:sz w:val="28"/>
          <w:szCs w:val="28"/>
          <w:lang w:val="es-ES"/>
        </w:rPr>
        <w:t>aprobar el presupuesto en un</w:t>
      </w:r>
      <w:r w:rsidR="00072F47" w:rsidRPr="0082486F">
        <w:rPr>
          <w:rFonts w:ascii="Times New Roman" w:hAnsi="Times New Roman" w:cs="Times New Roman"/>
          <w:bCs/>
          <w:color w:val="000000" w:themeColor="text1"/>
          <w:sz w:val="28"/>
          <w:szCs w:val="28"/>
          <w:lang w:val="es-ES"/>
        </w:rPr>
        <w:t xml:space="preserve"> escenario plural y deliberativo</w:t>
      </w:r>
      <w:r w:rsidR="0056043A" w:rsidRPr="0082486F">
        <w:rPr>
          <w:rFonts w:ascii="Times New Roman" w:hAnsi="Times New Roman" w:cs="Times New Roman"/>
          <w:bCs/>
          <w:color w:val="000000" w:themeColor="text1"/>
          <w:sz w:val="28"/>
          <w:szCs w:val="28"/>
          <w:lang w:val="es-ES"/>
        </w:rPr>
        <w:t>,</w:t>
      </w:r>
      <w:r w:rsidR="00072F47" w:rsidRPr="0082486F">
        <w:rPr>
          <w:rFonts w:ascii="Times New Roman" w:hAnsi="Times New Roman" w:cs="Times New Roman"/>
          <w:bCs/>
          <w:color w:val="000000" w:themeColor="text1"/>
          <w:sz w:val="28"/>
          <w:szCs w:val="28"/>
          <w:lang w:val="es-ES"/>
        </w:rPr>
        <w:t xml:space="preserve"> propio de </w:t>
      </w:r>
      <w:r w:rsidR="00C73667" w:rsidRPr="0082486F">
        <w:rPr>
          <w:rFonts w:ascii="Times New Roman" w:hAnsi="Times New Roman" w:cs="Times New Roman"/>
          <w:bCs/>
          <w:color w:val="000000" w:themeColor="text1"/>
          <w:sz w:val="28"/>
          <w:szCs w:val="28"/>
          <w:lang w:val="es-ES"/>
        </w:rPr>
        <w:t>las corporaciones públicas de elección popular.</w:t>
      </w:r>
    </w:p>
    <w:p w14:paraId="006C4D23" w14:textId="55D7E4D2" w:rsidR="00C73667" w:rsidRDefault="00C73667" w:rsidP="008461CB">
      <w:pPr>
        <w:tabs>
          <w:tab w:val="left" w:pos="2608"/>
        </w:tabs>
        <w:contextualSpacing/>
        <w:rPr>
          <w:rFonts w:ascii="Times New Roman" w:hAnsi="Times New Roman" w:cs="Times New Roman"/>
          <w:bCs/>
          <w:color w:val="000000" w:themeColor="text1"/>
          <w:sz w:val="28"/>
          <w:szCs w:val="28"/>
          <w:lang w:val="es-ES"/>
        </w:rPr>
      </w:pPr>
    </w:p>
    <w:p w14:paraId="56723377" w14:textId="16544CC9" w:rsidR="00C73667" w:rsidRDefault="00B74ED1" w:rsidP="008461CB">
      <w:pPr>
        <w:tabs>
          <w:tab w:val="left" w:pos="2608"/>
        </w:tabs>
        <w:contextualSpacing/>
        <w:rPr>
          <w:rFonts w:ascii="Times New Roman" w:hAnsi="Times New Roman" w:cs="Times New Roman"/>
          <w:bCs/>
          <w:color w:val="000000" w:themeColor="text1"/>
          <w:sz w:val="28"/>
          <w:szCs w:val="28"/>
          <w:lang w:val="es-ES"/>
        </w:rPr>
      </w:pPr>
      <w:r>
        <w:rPr>
          <w:rFonts w:ascii="Times New Roman" w:hAnsi="Times New Roman" w:cs="Times New Roman"/>
          <w:bCs/>
          <w:color w:val="000000" w:themeColor="text1"/>
          <w:sz w:val="28"/>
          <w:szCs w:val="28"/>
          <w:lang w:val="es-ES"/>
        </w:rPr>
        <w:t>E</w:t>
      </w:r>
      <w:r w:rsidR="000D52F4">
        <w:rPr>
          <w:rFonts w:ascii="Times New Roman" w:hAnsi="Times New Roman" w:cs="Times New Roman"/>
          <w:bCs/>
          <w:color w:val="000000" w:themeColor="text1"/>
          <w:sz w:val="28"/>
          <w:szCs w:val="28"/>
          <w:lang w:val="es-ES"/>
        </w:rPr>
        <w:t>n efecto, el</w:t>
      </w:r>
      <w:r>
        <w:rPr>
          <w:rFonts w:ascii="Times New Roman" w:hAnsi="Times New Roman" w:cs="Times New Roman"/>
          <w:bCs/>
          <w:color w:val="000000" w:themeColor="text1"/>
          <w:sz w:val="28"/>
          <w:szCs w:val="28"/>
          <w:lang w:val="es-ES"/>
        </w:rPr>
        <w:t xml:space="preserve"> </w:t>
      </w:r>
      <w:r w:rsidR="00F4097D">
        <w:rPr>
          <w:rFonts w:ascii="Times New Roman" w:hAnsi="Times New Roman" w:cs="Times New Roman"/>
          <w:bCs/>
          <w:color w:val="000000" w:themeColor="text1"/>
          <w:sz w:val="28"/>
          <w:szCs w:val="28"/>
          <w:lang w:val="es-ES"/>
        </w:rPr>
        <w:t>elemento central</w:t>
      </w:r>
      <w:r>
        <w:rPr>
          <w:rFonts w:ascii="Times New Roman" w:hAnsi="Times New Roman" w:cs="Times New Roman"/>
          <w:bCs/>
          <w:color w:val="000000" w:themeColor="text1"/>
          <w:sz w:val="28"/>
          <w:szCs w:val="28"/>
          <w:lang w:val="es-ES"/>
        </w:rPr>
        <w:t xml:space="preserve"> de la exigencia de aprobación del presupuesto </w:t>
      </w:r>
      <w:r w:rsidR="00F4097D">
        <w:rPr>
          <w:rFonts w:ascii="Times New Roman" w:hAnsi="Times New Roman" w:cs="Times New Roman"/>
          <w:bCs/>
          <w:color w:val="000000" w:themeColor="text1"/>
          <w:sz w:val="28"/>
          <w:szCs w:val="28"/>
          <w:lang w:val="es-ES"/>
        </w:rPr>
        <w:t xml:space="preserve">por parte de las corporaciones públicas de elección popular </w:t>
      </w:r>
      <w:r>
        <w:rPr>
          <w:rFonts w:ascii="Times New Roman" w:hAnsi="Times New Roman" w:cs="Times New Roman"/>
          <w:bCs/>
          <w:color w:val="000000" w:themeColor="text1"/>
          <w:sz w:val="28"/>
          <w:szCs w:val="28"/>
          <w:lang w:val="es-ES"/>
        </w:rPr>
        <w:t>corresponde a la materialización del principio democrático</w:t>
      </w:r>
      <w:r w:rsidR="0056043A">
        <w:rPr>
          <w:rFonts w:ascii="Times New Roman" w:hAnsi="Times New Roman" w:cs="Times New Roman"/>
          <w:bCs/>
          <w:color w:val="000000" w:themeColor="text1"/>
          <w:sz w:val="28"/>
          <w:szCs w:val="28"/>
          <w:lang w:val="es-ES"/>
        </w:rPr>
        <w:t>. E</w:t>
      </w:r>
      <w:r>
        <w:rPr>
          <w:rFonts w:ascii="Times New Roman" w:hAnsi="Times New Roman" w:cs="Times New Roman"/>
          <w:bCs/>
          <w:color w:val="000000" w:themeColor="text1"/>
          <w:sz w:val="28"/>
          <w:szCs w:val="28"/>
          <w:lang w:val="es-ES"/>
        </w:rPr>
        <w:t>n el ámbito territorial</w:t>
      </w:r>
      <w:r w:rsidR="00A25160">
        <w:rPr>
          <w:rFonts w:ascii="Times New Roman" w:hAnsi="Times New Roman" w:cs="Times New Roman"/>
          <w:bCs/>
          <w:color w:val="000000" w:themeColor="text1"/>
          <w:sz w:val="28"/>
          <w:szCs w:val="28"/>
          <w:lang w:val="es-ES"/>
        </w:rPr>
        <w:t>,</w:t>
      </w:r>
      <w:r w:rsidR="0056043A">
        <w:rPr>
          <w:rFonts w:ascii="Times New Roman" w:hAnsi="Times New Roman" w:cs="Times New Roman"/>
          <w:bCs/>
          <w:color w:val="000000" w:themeColor="text1"/>
          <w:sz w:val="28"/>
          <w:szCs w:val="28"/>
          <w:lang w:val="es-ES"/>
        </w:rPr>
        <w:t xml:space="preserve"> ese principio</w:t>
      </w:r>
      <w:r>
        <w:rPr>
          <w:rFonts w:ascii="Times New Roman" w:hAnsi="Times New Roman" w:cs="Times New Roman"/>
          <w:bCs/>
          <w:color w:val="000000" w:themeColor="text1"/>
          <w:sz w:val="28"/>
          <w:szCs w:val="28"/>
          <w:lang w:val="es-ES"/>
        </w:rPr>
        <w:t xml:space="preserve"> tiene </w:t>
      </w:r>
      <w:r w:rsidR="00F4097D">
        <w:rPr>
          <w:rFonts w:ascii="Times New Roman" w:hAnsi="Times New Roman" w:cs="Times New Roman"/>
          <w:bCs/>
          <w:color w:val="000000" w:themeColor="text1"/>
          <w:sz w:val="28"/>
          <w:szCs w:val="28"/>
          <w:lang w:val="es-ES"/>
        </w:rPr>
        <w:t xml:space="preserve">su </w:t>
      </w:r>
      <w:r>
        <w:rPr>
          <w:rFonts w:ascii="Times New Roman" w:hAnsi="Times New Roman" w:cs="Times New Roman"/>
          <w:bCs/>
          <w:color w:val="000000" w:themeColor="text1"/>
          <w:sz w:val="28"/>
          <w:szCs w:val="28"/>
          <w:lang w:val="es-ES"/>
        </w:rPr>
        <w:t>mayor expresión en las decisiones de las asambleas departamentales</w:t>
      </w:r>
      <w:r w:rsidR="0056043A">
        <w:rPr>
          <w:rFonts w:ascii="Times New Roman" w:hAnsi="Times New Roman" w:cs="Times New Roman"/>
          <w:bCs/>
          <w:color w:val="000000" w:themeColor="text1"/>
          <w:sz w:val="28"/>
          <w:szCs w:val="28"/>
          <w:lang w:val="es-ES"/>
        </w:rPr>
        <w:t xml:space="preserve">, pues esos órganos </w:t>
      </w:r>
      <w:r w:rsidR="00C73667" w:rsidRPr="003C0778">
        <w:rPr>
          <w:rFonts w:ascii="Times New Roman" w:hAnsi="Times New Roman" w:cs="Times New Roman"/>
          <w:bCs/>
          <w:color w:val="000000" w:themeColor="text1"/>
          <w:sz w:val="28"/>
          <w:szCs w:val="28"/>
          <w:lang w:val="es-ES"/>
        </w:rPr>
        <w:t xml:space="preserve">tienen una composición plural, </w:t>
      </w:r>
      <w:r w:rsidR="0056043A">
        <w:rPr>
          <w:rFonts w:ascii="Times New Roman" w:hAnsi="Times New Roman" w:cs="Times New Roman"/>
          <w:bCs/>
          <w:color w:val="000000" w:themeColor="text1"/>
          <w:sz w:val="28"/>
          <w:szCs w:val="28"/>
          <w:lang w:val="es-ES"/>
        </w:rPr>
        <w:t>están compuestos por</w:t>
      </w:r>
      <w:r w:rsidR="00C73667" w:rsidRPr="003C0778">
        <w:rPr>
          <w:rFonts w:ascii="Times New Roman" w:hAnsi="Times New Roman" w:cs="Times New Roman"/>
          <w:bCs/>
          <w:color w:val="000000" w:themeColor="text1"/>
          <w:sz w:val="28"/>
          <w:szCs w:val="28"/>
          <w:lang w:val="es-ES"/>
        </w:rPr>
        <w:t xml:space="preserve"> miembros </w:t>
      </w:r>
      <w:r w:rsidR="0056043A">
        <w:rPr>
          <w:rFonts w:ascii="Times New Roman" w:hAnsi="Times New Roman" w:cs="Times New Roman"/>
          <w:bCs/>
          <w:color w:val="000000" w:themeColor="text1"/>
          <w:sz w:val="28"/>
          <w:szCs w:val="28"/>
          <w:lang w:val="es-ES"/>
        </w:rPr>
        <w:t xml:space="preserve">que </w:t>
      </w:r>
      <w:r w:rsidR="00C73667" w:rsidRPr="003C0778">
        <w:rPr>
          <w:rFonts w:ascii="Times New Roman" w:hAnsi="Times New Roman" w:cs="Times New Roman"/>
          <w:bCs/>
          <w:color w:val="000000" w:themeColor="text1"/>
          <w:sz w:val="28"/>
          <w:szCs w:val="28"/>
          <w:lang w:val="es-ES"/>
        </w:rPr>
        <w:t xml:space="preserve">son elegidos popularmente, y la expedición de las ordenanzas </w:t>
      </w:r>
      <w:r w:rsidR="0056043A">
        <w:rPr>
          <w:rFonts w:ascii="Times New Roman" w:hAnsi="Times New Roman" w:cs="Times New Roman"/>
          <w:bCs/>
          <w:color w:val="000000" w:themeColor="text1"/>
          <w:sz w:val="28"/>
          <w:szCs w:val="28"/>
          <w:lang w:val="es-ES"/>
        </w:rPr>
        <w:t xml:space="preserve">que profieren </w:t>
      </w:r>
      <w:r w:rsidR="00C73667" w:rsidRPr="003C0778">
        <w:rPr>
          <w:rFonts w:ascii="Times New Roman" w:hAnsi="Times New Roman" w:cs="Times New Roman"/>
          <w:bCs/>
          <w:color w:val="000000" w:themeColor="text1"/>
          <w:sz w:val="28"/>
          <w:szCs w:val="28"/>
          <w:lang w:val="es-ES"/>
        </w:rPr>
        <w:t xml:space="preserve">está sujeta a un trámite </w:t>
      </w:r>
      <w:r w:rsidR="00D12706" w:rsidRPr="003C0778">
        <w:rPr>
          <w:rFonts w:ascii="Times New Roman" w:hAnsi="Times New Roman" w:cs="Times New Roman"/>
          <w:bCs/>
          <w:color w:val="000000" w:themeColor="text1"/>
          <w:sz w:val="28"/>
          <w:szCs w:val="28"/>
          <w:lang w:val="es-ES"/>
        </w:rPr>
        <w:t>en el que se garantizan e</w:t>
      </w:r>
      <w:r w:rsidR="00C73667" w:rsidRPr="003C0778">
        <w:rPr>
          <w:rFonts w:ascii="Times New Roman" w:hAnsi="Times New Roman" w:cs="Times New Roman"/>
          <w:bCs/>
          <w:color w:val="000000" w:themeColor="text1"/>
          <w:sz w:val="28"/>
          <w:szCs w:val="28"/>
          <w:lang w:val="es-ES"/>
        </w:rPr>
        <w:t>spacios de participación ciudadana</w:t>
      </w:r>
      <w:r w:rsidR="00E72881" w:rsidRPr="003C0778">
        <w:rPr>
          <w:rFonts w:ascii="Times New Roman" w:hAnsi="Times New Roman" w:cs="Times New Roman"/>
          <w:bCs/>
          <w:color w:val="000000" w:themeColor="text1"/>
          <w:sz w:val="28"/>
          <w:szCs w:val="28"/>
          <w:lang w:val="es-ES"/>
        </w:rPr>
        <w:t xml:space="preserve">. </w:t>
      </w:r>
      <w:r w:rsidR="0056043A">
        <w:rPr>
          <w:rFonts w:ascii="Times New Roman" w:hAnsi="Times New Roman" w:cs="Times New Roman"/>
          <w:bCs/>
          <w:color w:val="000000" w:themeColor="text1"/>
          <w:sz w:val="28"/>
          <w:szCs w:val="28"/>
          <w:lang w:val="es-ES"/>
        </w:rPr>
        <w:t>En este sentido, en las asambleas departamentales</w:t>
      </w:r>
      <w:r w:rsidR="002D4F52">
        <w:rPr>
          <w:rFonts w:ascii="Times New Roman" w:hAnsi="Times New Roman" w:cs="Times New Roman"/>
          <w:bCs/>
          <w:color w:val="000000" w:themeColor="text1"/>
          <w:sz w:val="28"/>
          <w:szCs w:val="28"/>
          <w:lang w:val="es-ES"/>
        </w:rPr>
        <w:t xml:space="preserve"> </w:t>
      </w:r>
      <w:r w:rsidR="009E3E31" w:rsidRPr="003C0778">
        <w:rPr>
          <w:rFonts w:ascii="Times New Roman" w:hAnsi="Times New Roman" w:cs="Times New Roman"/>
          <w:bCs/>
          <w:color w:val="000000" w:themeColor="text1"/>
          <w:sz w:val="28"/>
          <w:szCs w:val="28"/>
          <w:lang w:val="es-ES"/>
        </w:rPr>
        <w:t xml:space="preserve">se </w:t>
      </w:r>
      <w:r w:rsidR="00C82B81" w:rsidRPr="003C0778">
        <w:rPr>
          <w:rFonts w:ascii="Times New Roman" w:hAnsi="Times New Roman" w:cs="Times New Roman"/>
          <w:bCs/>
          <w:color w:val="000000" w:themeColor="text1"/>
          <w:sz w:val="28"/>
          <w:szCs w:val="28"/>
          <w:lang w:val="es-ES"/>
        </w:rPr>
        <w:t>presenta</w:t>
      </w:r>
      <w:r w:rsidR="00CD545F" w:rsidRPr="003C0778">
        <w:rPr>
          <w:rFonts w:ascii="Times New Roman" w:hAnsi="Times New Roman" w:cs="Times New Roman"/>
          <w:bCs/>
          <w:color w:val="000000" w:themeColor="text1"/>
          <w:sz w:val="28"/>
          <w:szCs w:val="28"/>
          <w:lang w:val="es-ES"/>
        </w:rPr>
        <w:t>n</w:t>
      </w:r>
      <w:r w:rsidR="00C82B81" w:rsidRPr="003C0778">
        <w:rPr>
          <w:rFonts w:ascii="Times New Roman" w:hAnsi="Times New Roman" w:cs="Times New Roman"/>
          <w:bCs/>
          <w:color w:val="000000" w:themeColor="text1"/>
          <w:sz w:val="28"/>
          <w:szCs w:val="28"/>
          <w:lang w:val="es-ES"/>
        </w:rPr>
        <w:t xml:space="preserve"> debates que deben ser adelantados en dos sesiones diferentes y la aprobación del proyecto de ordenanza exige </w:t>
      </w:r>
      <w:r w:rsidR="00D12706" w:rsidRPr="003C0778">
        <w:rPr>
          <w:rFonts w:ascii="Times New Roman" w:hAnsi="Times New Roman" w:cs="Times New Roman"/>
          <w:bCs/>
          <w:color w:val="000000" w:themeColor="text1"/>
          <w:sz w:val="28"/>
          <w:szCs w:val="28"/>
          <w:lang w:val="es-ES"/>
        </w:rPr>
        <w:t xml:space="preserve">el voto de la mayoría simple. En consecuencia, la elección popular de los gobernadores no </w:t>
      </w:r>
      <w:r w:rsidR="000D52F4" w:rsidRPr="003C0778">
        <w:rPr>
          <w:rFonts w:ascii="Times New Roman" w:hAnsi="Times New Roman" w:cs="Times New Roman"/>
          <w:bCs/>
          <w:color w:val="000000" w:themeColor="text1"/>
          <w:sz w:val="28"/>
          <w:szCs w:val="28"/>
          <w:lang w:val="es-ES"/>
        </w:rPr>
        <w:t>es equipara</w:t>
      </w:r>
      <w:r w:rsidR="000D52F4">
        <w:rPr>
          <w:rFonts w:ascii="Times New Roman" w:hAnsi="Times New Roman" w:cs="Times New Roman"/>
          <w:bCs/>
          <w:color w:val="000000" w:themeColor="text1"/>
          <w:sz w:val="28"/>
          <w:szCs w:val="28"/>
          <w:lang w:val="es-ES"/>
        </w:rPr>
        <w:t>ble a</w:t>
      </w:r>
      <w:r w:rsidR="00D12706">
        <w:rPr>
          <w:rFonts w:ascii="Times New Roman" w:hAnsi="Times New Roman" w:cs="Times New Roman"/>
          <w:bCs/>
          <w:color w:val="000000" w:themeColor="text1"/>
          <w:sz w:val="28"/>
          <w:szCs w:val="28"/>
          <w:lang w:val="es-ES"/>
        </w:rPr>
        <w:t xml:space="preserve"> la exigencia constitucional sobre el tipo de órganos competentes </w:t>
      </w:r>
      <w:r w:rsidR="00F4097D">
        <w:rPr>
          <w:rFonts w:ascii="Times New Roman" w:hAnsi="Times New Roman" w:cs="Times New Roman"/>
          <w:bCs/>
          <w:color w:val="000000" w:themeColor="text1"/>
          <w:sz w:val="28"/>
          <w:szCs w:val="28"/>
          <w:lang w:val="es-ES"/>
        </w:rPr>
        <w:t xml:space="preserve">y el escenario deliberativo necesario </w:t>
      </w:r>
      <w:r w:rsidR="00D12706">
        <w:rPr>
          <w:rFonts w:ascii="Times New Roman" w:hAnsi="Times New Roman" w:cs="Times New Roman"/>
          <w:bCs/>
          <w:color w:val="000000" w:themeColor="text1"/>
          <w:sz w:val="28"/>
          <w:szCs w:val="28"/>
          <w:lang w:val="es-ES"/>
        </w:rPr>
        <w:t>para la aprobación de los presupuestos</w:t>
      </w:r>
      <w:r w:rsidR="000D52F4">
        <w:rPr>
          <w:rFonts w:ascii="Times New Roman" w:hAnsi="Times New Roman" w:cs="Times New Roman"/>
          <w:bCs/>
          <w:color w:val="000000" w:themeColor="text1"/>
          <w:sz w:val="28"/>
          <w:szCs w:val="28"/>
          <w:lang w:val="es-ES"/>
        </w:rPr>
        <w:t xml:space="preserve"> y sus modificaciones</w:t>
      </w:r>
      <w:r w:rsidR="00D12706">
        <w:rPr>
          <w:rFonts w:ascii="Times New Roman" w:hAnsi="Times New Roman" w:cs="Times New Roman"/>
          <w:bCs/>
          <w:color w:val="000000" w:themeColor="text1"/>
          <w:sz w:val="28"/>
          <w:szCs w:val="28"/>
          <w:lang w:val="es-ES"/>
        </w:rPr>
        <w:t>.</w:t>
      </w:r>
    </w:p>
    <w:p w14:paraId="62A7E1C7" w14:textId="5D8D81C8" w:rsidR="00D12706" w:rsidRDefault="00D12706" w:rsidP="00684506">
      <w:pPr>
        <w:pStyle w:val="Sinespaciado"/>
      </w:pPr>
    </w:p>
    <w:p w14:paraId="5339902A" w14:textId="7096C711" w:rsidR="00604828" w:rsidRDefault="00AA2125" w:rsidP="008461CB">
      <w:pPr>
        <w:tabs>
          <w:tab w:val="left" w:pos="2608"/>
        </w:tabs>
        <w:contextualSpacing/>
        <w:rPr>
          <w:rFonts w:ascii="Times New Roman" w:eastAsia="Calibri" w:hAnsi="Times New Roman" w:cs="Times New Roman"/>
          <w:color w:val="000000" w:themeColor="text1"/>
          <w:sz w:val="28"/>
          <w:szCs w:val="28"/>
          <w:lang w:val="es-ES" w:eastAsia="es-CO"/>
        </w:rPr>
      </w:pPr>
      <w:r>
        <w:rPr>
          <w:rFonts w:ascii="Times New Roman" w:hAnsi="Times New Roman" w:cs="Times New Roman"/>
          <w:bCs/>
          <w:color w:val="000000" w:themeColor="text1"/>
          <w:sz w:val="28"/>
          <w:szCs w:val="28"/>
          <w:lang w:val="es-ES"/>
        </w:rPr>
        <w:t>6</w:t>
      </w:r>
      <w:r w:rsidR="004229D9">
        <w:rPr>
          <w:rFonts w:ascii="Times New Roman" w:hAnsi="Times New Roman" w:cs="Times New Roman"/>
          <w:bCs/>
          <w:color w:val="000000" w:themeColor="text1"/>
          <w:sz w:val="28"/>
          <w:szCs w:val="28"/>
          <w:lang w:val="es-ES"/>
        </w:rPr>
        <w:t>5</w:t>
      </w:r>
      <w:r w:rsidR="00DA3034">
        <w:rPr>
          <w:rFonts w:ascii="Times New Roman" w:hAnsi="Times New Roman" w:cs="Times New Roman"/>
          <w:bCs/>
          <w:color w:val="000000" w:themeColor="text1"/>
          <w:sz w:val="28"/>
          <w:szCs w:val="28"/>
          <w:lang w:val="es-ES"/>
        </w:rPr>
        <w:t xml:space="preserve">. </w:t>
      </w:r>
      <w:r w:rsidR="002177B0">
        <w:rPr>
          <w:rFonts w:ascii="Times New Roman" w:hAnsi="Times New Roman" w:cs="Times New Roman"/>
          <w:bCs/>
          <w:color w:val="000000" w:themeColor="text1"/>
          <w:sz w:val="28"/>
          <w:szCs w:val="28"/>
          <w:lang w:val="es-ES"/>
        </w:rPr>
        <w:t xml:space="preserve">En quinto </w:t>
      </w:r>
      <w:r w:rsidR="005B1D48">
        <w:rPr>
          <w:rFonts w:ascii="Times New Roman" w:hAnsi="Times New Roman" w:cs="Times New Roman"/>
          <w:bCs/>
          <w:color w:val="000000" w:themeColor="text1"/>
          <w:sz w:val="28"/>
          <w:szCs w:val="28"/>
          <w:lang w:val="es-ES"/>
        </w:rPr>
        <w:t>lugar, debe precisarse que la inconstitucionalidad del</w:t>
      </w:r>
      <w:r w:rsidR="005B1D48" w:rsidRPr="00604828">
        <w:rPr>
          <w:rFonts w:ascii="Times New Roman" w:hAnsi="Times New Roman" w:cs="Times New Roman"/>
          <w:bCs/>
          <w:color w:val="000000" w:themeColor="text1"/>
          <w:sz w:val="28"/>
          <w:szCs w:val="28"/>
          <w:lang w:val="es-ES"/>
        </w:rPr>
        <w:t xml:space="preserve"> </w:t>
      </w:r>
      <w:r w:rsidR="005B1D48" w:rsidRPr="003C7F64">
        <w:rPr>
          <w:rFonts w:ascii="Times New Roman" w:eastAsia="Calibri" w:hAnsi="Times New Roman" w:cs="Times New Roman"/>
          <w:color w:val="000000" w:themeColor="text1"/>
          <w:sz w:val="28"/>
          <w:szCs w:val="28"/>
          <w:lang w:val="es-ES" w:eastAsia="es-CO"/>
        </w:rPr>
        <w:t>numeral 5 del artículo 19 y del numeral 50 del artículo 119 de la Ley 2200 de 2022</w:t>
      </w:r>
      <w:r w:rsidR="002177B0">
        <w:rPr>
          <w:rFonts w:ascii="Times New Roman" w:eastAsia="Calibri" w:hAnsi="Times New Roman" w:cs="Times New Roman"/>
          <w:color w:val="000000" w:themeColor="text1"/>
          <w:sz w:val="28"/>
          <w:szCs w:val="28"/>
          <w:lang w:val="es-ES" w:eastAsia="es-CO"/>
        </w:rPr>
        <w:t xml:space="preserve"> n</w:t>
      </w:r>
      <w:r w:rsidR="005B1D48">
        <w:rPr>
          <w:rFonts w:ascii="Times New Roman" w:eastAsia="Calibri" w:hAnsi="Times New Roman" w:cs="Times New Roman"/>
          <w:color w:val="000000" w:themeColor="text1"/>
          <w:sz w:val="28"/>
          <w:szCs w:val="28"/>
          <w:lang w:val="es-ES" w:eastAsia="es-CO"/>
        </w:rPr>
        <w:t>o implica una afectación de la autonomía</w:t>
      </w:r>
      <w:r w:rsidR="00D601D8">
        <w:rPr>
          <w:rFonts w:ascii="Times New Roman" w:eastAsia="Calibri" w:hAnsi="Times New Roman" w:cs="Times New Roman"/>
          <w:color w:val="000000" w:themeColor="text1"/>
          <w:sz w:val="28"/>
          <w:szCs w:val="28"/>
          <w:lang w:val="es-ES" w:eastAsia="es-CO"/>
        </w:rPr>
        <w:t xml:space="preserve"> presupuestal</w:t>
      </w:r>
      <w:r w:rsidR="005B1D48">
        <w:rPr>
          <w:rFonts w:ascii="Times New Roman" w:eastAsia="Calibri" w:hAnsi="Times New Roman" w:cs="Times New Roman"/>
          <w:color w:val="000000" w:themeColor="text1"/>
          <w:sz w:val="28"/>
          <w:szCs w:val="28"/>
          <w:lang w:val="es-ES" w:eastAsia="es-CO"/>
        </w:rPr>
        <w:t xml:space="preserve"> de las entidades territoriales. Por el contrario, la decisión reivindica la</w:t>
      </w:r>
      <w:r w:rsidR="00D63BA6">
        <w:rPr>
          <w:rFonts w:ascii="Times New Roman" w:eastAsia="Calibri" w:hAnsi="Times New Roman" w:cs="Times New Roman"/>
          <w:color w:val="000000" w:themeColor="text1"/>
          <w:sz w:val="28"/>
          <w:szCs w:val="28"/>
          <w:lang w:val="es-ES" w:eastAsia="es-CO"/>
        </w:rPr>
        <w:t>s</w:t>
      </w:r>
      <w:r w:rsidR="005B1D48">
        <w:rPr>
          <w:rFonts w:ascii="Times New Roman" w:eastAsia="Calibri" w:hAnsi="Times New Roman" w:cs="Times New Roman"/>
          <w:color w:val="000000" w:themeColor="text1"/>
          <w:sz w:val="28"/>
          <w:szCs w:val="28"/>
          <w:lang w:val="es-ES" w:eastAsia="es-CO"/>
        </w:rPr>
        <w:t xml:space="preserve"> competencia</w:t>
      </w:r>
      <w:r w:rsidR="00D63BA6">
        <w:rPr>
          <w:rFonts w:ascii="Times New Roman" w:eastAsia="Calibri" w:hAnsi="Times New Roman" w:cs="Times New Roman"/>
          <w:color w:val="000000" w:themeColor="text1"/>
          <w:sz w:val="28"/>
          <w:szCs w:val="28"/>
          <w:lang w:val="es-ES" w:eastAsia="es-CO"/>
        </w:rPr>
        <w:t>s</w:t>
      </w:r>
      <w:r w:rsidR="005B1D48">
        <w:rPr>
          <w:rFonts w:ascii="Times New Roman" w:eastAsia="Calibri" w:hAnsi="Times New Roman" w:cs="Times New Roman"/>
          <w:color w:val="000000" w:themeColor="text1"/>
          <w:sz w:val="28"/>
          <w:szCs w:val="28"/>
          <w:lang w:val="es-ES" w:eastAsia="es-CO"/>
        </w:rPr>
        <w:t xml:space="preserve"> de las asambleas en </w:t>
      </w:r>
      <w:r w:rsidR="00BC6500">
        <w:rPr>
          <w:rFonts w:ascii="Times New Roman" w:eastAsia="Calibri" w:hAnsi="Times New Roman" w:cs="Times New Roman"/>
          <w:color w:val="000000" w:themeColor="text1"/>
          <w:sz w:val="28"/>
          <w:szCs w:val="28"/>
          <w:lang w:val="es-ES" w:eastAsia="es-CO"/>
        </w:rPr>
        <w:t xml:space="preserve">las operaciones presupuestales relacionadas con la definición de las rentas y </w:t>
      </w:r>
      <w:r w:rsidR="00D63BA6">
        <w:rPr>
          <w:rFonts w:ascii="Times New Roman" w:eastAsia="Calibri" w:hAnsi="Times New Roman" w:cs="Times New Roman"/>
          <w:color w:val="000000" w:themeColor="text1"/>
          <w:sz w:val="28"/>
          <w:szCs w:val="28"/>
          <w:lang w:val="es-ES" w:eastAsia="es-CO"/>
        </w:rPr>
        <w:t>de los gastos</w:t>
      </w:r>
      <w:r w:rsidR="00A26349">
        <w:rPr>
          <w:rFonts w:ascii="Times New Roman" w:eastAsia="Calibri" w:hAnsi="Times New Roman" w:cs="Times New Roman"/>
          <w:color w:val="000000" w:themeColor="text1"/>
          <w:sz w:val="28"/>
          <w:szCs w:val="28"/>
          <w:lang w:val="es-ES" w:eastAsia="es-CO"/>
        </w:rPr>
        <w:t xml:space="preserve">, </w:t>
      </w:r>
      <w:r w:rsidR="005B1D48">
        <w:rPr>
          <w:rFonts w:ascii="Times New Roman" w:eastAsia="Calibri" w:hAnsi="Times New Roman" w:cs="Times New Roman"/>
          <w:color w:val="000000" w:themeColor="text1"/>
          <w:sz w:val="28"/>
          <w:szCs w:val="28"/>
          <w:lang w:val="es-ES" w:eastAsia="es-CO"/>
        </w:rPr>
        <w:t>autoridad</w:t>
      </w:r>
      <w:r w:rsidR="00A26349">
        <w:rPr>
          <w:rFonts w:ascii="Times New Roman" w:eastAsia="Calibri" w:hAnsi="Times New Roman" w:cs="Times New Roman"/>
          <w:color w:val="000000" w:themeColor="text1"/>
          <w:sz w:val="28"/>
          <w:szCs w:val="28"/>
          <w:lang w:val="es-ES" w:eastAsia="es-CO"/>
        </w:rPr>
        <w:t>es</w:t>
      </w:r>
      <w:r w:rsidR="005B1D48">
        <w:rPr>
          <w:rFonts w:ascii="Times New Roman" w:eastAsia="Calibri" w:hAnsi="Times New Roman" w:cs="Times New Roman"/>
          <w:color w:val="000000" w:themeColor="text1"/>
          <w:sz w:val="28"/>
          <w:szCs w:val="28"/>
          <w:lang w:val="es-ES" w:eastAsia="es-CO"/>
        </w:rPr>
        <w:t xml:space="preserve"> que </w:t>
      </w:r>
      <w:r w:rsidR="00A26349">
        <w:rPr>
          <w:rFonts w:ascii="Times New Roman" w:eastAsia="Calibri" w:hAnsi="Times New Roman" w:cs="Times New Roman"/>
          <w:color w:val="000000" w:themeColor="text1"/>
          <w:sz w:val="28"/>
          <w:szCs w:val="28"/>
          <w:lang w:val="es-ES" w:eastAsia="es-CO"/>
        </w:rPr>
        <w:t>son</w:t>
      </w:r>
      <w:r w:rsidR="00D601D8">
        <w:rPr>
          <w:rFonts w:ascii="Times New Roman" w:eastAsia="Calibri" w:hAnsi="Times New Roman" w:cs="Times New Roman"/>
          <w:color w:val="000000" w:themeColor="text1"/>
          <w:sz w:val="28"/>
          <w:szCs w:val="28"/>
          <w:lang w:val="es-ES" w:eastAsia="es-CO"/>
        </w:rPr>
        <w:t xml:space="preserve"> </w:t>
      </w:r>
      <w:r w:rsidR="005B1D48">
        <w:rPr>
          <w:rFonts w:ascii="Times New Roman" w:eastAsia="Calibri" w:hAnsi="Times New Roman" w:cs="Times New Roman"/>
          <w:color w:val="000000" w:themeColor="text1"/>
          <w:sz w:val="28"/>
          <w:szCs w:val="28"/>
          <w:lang w:val="es-ES" w:eastAsia="es-CO"/>
        </w:rPr>
        <w:t>corporaci</w:t>
      </w:r>
      <w:r w:rsidR="00A26349">
        <w:rPr>
          <w:rFonts w:ascii="Times New Roman" w:eastAsia="Calibri" w:hAnsi="Times New Roman" w:cs="Times New Roman"/>
          <w:color w:val="000000" w:themeColor="text1"/>
          <w:sz w:val="28"/>
          <w:szCs w:val="28"/>
          <w:lang w:val="es-ES" w:eastAsia="es-CO"/>
        </w:rPr>
        <w:t>ones</w:t>
      </w:r>
      <w:r w:rsidR="005B1D48">
        <w:rPr>
          <w:rFonts w:ascii="Times New Roman" w:eastAsia="Calibri" w:hAnsi="Times New Roman" w:cs="Times New Roman"/>
          <w:color w:val="000000" w:themeColor="text1"/>
          <w:sz w:val="28"/>
          <w:szCs w:val="28"/>
          <w:lang w:val="es-ES" w:eastAsia="es-CO"/>
        </w:rPr>
        <w:t xml:space="preserve"> </w:t>
      </w:r>
      <w:r w:rsidR="005B1D48" w:rsidRPr="005B1D48">
        <w:rPr>
          <w:rFonts w:ascii="Times New Roman" w:eastAsia="Calibri" w:hAnsi="Times New Roman" w:cs="Times New Roman"/>
          <w:color w:val="000000" w:themeColor="text1"/>
          <w:sz w:val="28"/>
          <w:szCs w:val="28"/>
          <w:lang w:val="es-ES" w:eastAsia="es-CO"/>
        </w:rPr>
        <w:t>colegiada</w:t>
      </w:r>
      <w:r w:rsidR="00A26349">
        <w:rPr>
          <w:rFonts w:ascii="Times New Roman" w:eastAsia="Calibri" w:hAnsi="Times New Roman" w:cs="Times New Roman"/>
          <w:color w:val="000000" w:themeColor="text1"/>
          <w:sz w:val="28"/>
          <w:szCs w:val="28"/>
          <w:lang w:val="es-ES" w:eastAsia="es-CO"/>
        </w:rPr>
        <w:t>s</w:t>
      </w:r>
      <w:r w:rsidR="005B1D48" w:rsidRPr="005B1D48">
        <w:rPr>
          <w:rFonts w:ascii="Times New Roman" w:eastAsia="Calibri" w:hAnsi="Times New Roman" w:cs="Times New Roman"/>
          <w:color w:val="000000" w:themeColor="text1"/>
          <w:sz w:val="28"/>
          <w:szCs w:val="28"/>
          <w:lang w:val="es-ES" w:eastAsia="es-CO"/>
        </w:rPr>
        <w:t xml:space="preserve"> político-administrativa</w:t>
      </w:r>
      <w:r w:rsidR="00A26349">
        <w:rPr>
          <w:rFonts w:ascii="Times New Roman" w:eastAsia="Calibri" w:hAnsi="Times New Roman" w:cs="Times New Roman"/>
          <w:color w:val="000000" w:themeColor="text1"/>
          <w:sz w:val="28"/>
          <w:szCs w:val="28"/>
          <w:lang w:val="es-ES" w:eastAsia="es-CO"/>
        </w:rPr>
        <w:t>s</w:t>
      </w:r>
      <w:r w:rsidR="00D601D8">
        <w:rPr>
          <w:rFonts w:ascii="Times New Roman" w:eastAsia="Calibri" w:hAnsi="Times New Roman" w:cs="Times New Roman"/>
          <w:color w:val="000000" w:themeColor="text1"/>
          <w:sz w:val="28"/>
          <w:szCs w:val="28"/>
          <w:lang w:val="es-ES" w:eastAsia="es-CO"/>
        </w:rPr>
        <w:t xml:space="preserve">, </w:t>
      </w:r>
      <w:r w:rsidR="00A26349">
        <w:rPr>
          <w:rFonts w:ascii="Times New Roman" w:eastAsia="Calibri" w:hAnsi="Times New Roman" w:cs="Times New Roman"/>
          <w:color w:val="000000" w:themeColor="text1"/>
          <w:sz w:val="28"/>
          <w:szCs w:val="28"/>
          <w:lang w:val="es-ES" w:eastAsia="es-CO"/>
        </w:rPr>
        <w:t xml:space="preserve">que </w:t>
      </w:r>
      <w:r w:rsidR="00A26349">
        <w:rPr>
          <w:rFonts w:ascii="Times New Roman" w:eastAsia="Calibri" w:hAnsi="Times New Roman" w:cs="Times New Roman"/>
          <w:color w:val="000000" w:themeColor="text1"/>
          <w:sz w:val="28"/>
          <w:szCs w:val="28"/>
          <w:lang w:val="es-ES" w:eastAsia="es-CO"/>
        </w:rPr>
        <w:lastRenderedPageBreak/>
        <w:t>están compuestas por</w:t>
      </w:r>
      <w:r w:rsidR="00D601D8">
        <w:rPr>
          <w:rFonts w:ascii="Times New Roman" w:eastAsia="Calibri" w:hAnsi="Times New Roman" w:cs="Times New Roman"/>
          <w:color w:val="000000" w:themeColor="text1"/>
          <w:sz w:val="28"/>
          <w:szCs w:val="28"/>
          <w:lang w:val="es-ES" w:eastAsia="es-CO"/>
        </w:rPr>
        <w:t xml:space="preserve"> miembros </w:t>
      </w:r>
      <w:r w:rsidR="00A26349">
        <w:rPr>
          <w:rFonts w:ascii="Times New Roman" w:eastAsia="Calibri" w:hAnsi="Times New Roman" w:cs="Times New Roman"/>
          <w:color w:val="000000" w:themeColor="text1"/>
          <w:sz w:val="28"/>
          <w:szCs w:val="28"/>
          <w:lang w:val="es-ES" w:eastAsia="es-CO"/>
        </w:rPr>
        <w:t xml:space="preserve">que </w:t>
      </w:r>
      <w:r w:rsidR="00D601D8">
        <w:rPr>
          <w:rFonts w:ascii="Times New Roman" w:eastAsia="Calibri" w:hAnsi="Times New Roman" w:cs="Times New Roman"/>
          <w:color w:val="000000" w:themeColor="text1"/>
          <w:sz w:val="28"/>
          <w:szCs w:val="28"/>
          <w:lang w:val="es-ES" w:eastAsia="es-CO"/>
        </w:rPr>
        <w:t xml:space="preserve">son elegidos popularmente por la </w:t>
      </w:r>
      <w:r w:rsidR="00556262">
        <w:rPr>
          <w:rFonts w:ascii="Times New Roman" w:eastAsia="Calibri" w:hAnsi="Times New Roman" w:cs="Times New Roman"/>
          <w:color w:val="000000" w:themeColor="text1"/>
          <w:sz w:val="28"/>
          <w:szCs w:val="28"/>
          <w:lang w:val="es-ES" w:eastAsia="es-CO"/>
        </w:rPr>
        <w:t xml:space="preserve">población de </w:t>
      </w:r>
      <w:r w:rsidR="00D601D8">
        <w:rPr>
          <w:rFonts w:ascii="Times New Roman" w:eastAsia="Calibri" w:hAnsi="Times New Roman" w:cs="Times New Roman"/>
          <w:color w:val="000000" w:themeColor="text1"/>
          <w:sz w:val="28"/>
          <w:szCs w:val="28"/>
          <w:lang w:val="es-ES" w:eastAsia="es-CO"/>
        </w:rPr>
        <w:t>la jurisdicci</w:t>
      </w:r>
      <w:r w:rsidR="00556262">
        <w:rPr>
          <w:rFonts w:ascii="Times New Roman" w:eastAsia="Calibri" w:hAnsi="Times New Roman" w:cs="Times New Roman"/>
          <w:color w:val="000000" w:themeColor="text1"/>
          <w:sz w:val="28"/>
          <w:szCs w:val="28"/>
          <w:lang w:val="es-ES" w:eastAsia="es-CO"/>
        </w:rPr>
        <w:t>ón</w:t>
      </w:r>
      <w:r w:rsidR="00D601D8">
        <w:rPr>
          <w:rFonts w:ascii="Times New Roman" w:eastAsia="Calibri" w:hAnsi="Times New Roman" w:cs="Times New Roman"/>
          <w:color w:val="000000" w:themeColor="text1"/>
          <w:sz w:val="28"/>
          <w:szCs w:val="28"/>
          <w:lang w:val="es-ES" w:eastAsia="es-CO"/>
        </w:rPr>
        <w:t xml:space="preserve"> departamental y en la</w:t>
      </w:r>
      <w:r w:rsidR="00A26349">
        <w:rPr>
          <w:rFonts w:ascii="Times New Roman" w:eastAsia="Calibri" w:hAnsi="Times New Roman" w:cs="Times New Roman"/>
          <w:color w:val="000000" w:themeColor="text1"/>
          <w:sz w:val="28"/>
          <w:szCs w:val="28"/>
          <w:lang w:val="es-ES" w:eastAsia="es-CO"/>
        </w:rPr>
        <w:t>s</w:t>
      </w:r>
      <w:r w:rsidR="00D601D8">
        <w:rPr>
          <w:rFonts w:ascii="Times New Roman" w:eastAsia="Calibri" w:hAnsi="Times New Roman" w:cs="Times New Roman"/>
          <w:color w:val="000000" w:themeColor="text1"/>
          <w:sz w:val="28"/>
          <w:szCs w:val="28"/>
          <w:lang w:val="es-ES" w:eastAsia="es-CO"/>
        </w:rPr>
        <w:t xml:space="preserve"> </w:t>
      </w:r>
      <w:r w:rsidR="009B38D7">
        <w:rPr>
          <w:rFonts w:ascii="Times New Roman" w:eastAsia="Calibri" w:hAnsi="Times New Roman" w:cs="Times New Roman"/>
          <w:color w:val="000000" w:themeColor="text1"/>
          <w:sz w:val="28"/>
          <w:szCs w:val="28"/>
          <w:lang w:val="es-ES" w:eastAsia="es-CO"/>
        </w:rPr>
        <w:t>que los</w:t>
      </w:r>
      <w:r w:rsidR="00D601D8">
        <w:rPr>
          <w:rFonts w:ascii="Times New Roman" w:eastAsia="Calibri" w:hAnsi="Times New Roman" w:cs="Times New Roman"/>
          <w:color w:val="000000" w:themeColor="text1"/>
          <w:sz w:val="28"/>
          <w:szCs w:val="28"/>
          <w:lang w:val="es-ES" w:eastAsia="es-CO"/>
        </w:rPr>
        <w:t xml:space="preserve"> diferentes intereses o visiones políticas presentes en </w:t>
      </w:r>
      <w:r w:rsidR="003C0778">
        <w:rPr>
          <w:rFonts w:ascii="Times New Roman" w:eastAsia="Calibri" w:hAnsi="Times New Roman" w:cs="Times New Roman"/>
          <w:color w:val="000000" w:themeColor="text1"/>
          <w:sz w:val="28"/>
          <w:szCs w:val="28"/>
          <w:lang w:val="es-ES" w:eastAsia="es-CO"/>
        </w:rPr>
        <w:t>las entidades territoriales</w:t>
      </w:r>
      <w:r w:rsidR="00A26349">
        <w:rPr>
          <w:rFonts w:ascii="Times New Roman" w:eastAsia="Calibri" w:hAnsi="Times New Roman" w:cs="Times New Roman"/>
          <w:color w:val="000000" w:themeColor="text1"/>
          <w:sz w:val="28"/>
          <w:szCs w:val="28"/>
          <w:lang w:val="es-ES" w:eastAsia="es-CO"/>
        </w:rPr>
        <w:t xml:space="preserve"> están representados</w:t>
      </w:r>
      <w:r w:rsidR="00D601D8">
        <w:rPr>
          <w:rFonts w:ascii="Times New Roman" w:eastAsia="Calibri" w:hAnsi="Times New Roman" w:cs="Times New Roman"/>
          <w:color w:val="000000" w:themeColor="text1"/>
          <w:sz w:val="28"/>
          <w:szCs w:val="28"/>
          <w:lang w:val="es-ES" w:eastAsia="es-CO"/>
        </w:rPr>
        <w:t xml:space="preserve">. En concreto, la decisión </w:t>
      </w:r>
      <w:r w:rsidR="003C0778" w:rsidRPr="00042562">
        <w:rPr>
          <w:rFonts w:ascii="Times New Roman" w:eastAsia="Calibri" w:hAnsi="Times New Roman" w:cs="Times New Roman"/>
          <w:color w:val="000000" w:themeColor="text1"/>
          <w:sz w:val="28"/>
          <w:szCs w:val="28"/>
          <w:lang w:val="es-ES" w:eastAsia="es-CO"/>
        </w:rPr>
        <w:t xml:space="preserve">de </w:t>
      </w:r>
      <w:proofErr w:type="spellStart"/>
      <w:r w:rsidR="00C23E8E" w:rsidRPr="00042562">
        <w:rPr>
          <w:rFonts w:ascii="Times New Roman" w:eastAsia="Calibri" w:hAnsi="Times New Roman" w:cs="Times New Roman"/>
          <w:color w:val="000000" w:themeColor="text1"/>
          <w:sz w:val="28"/>
          <w:szCs w:val="28"/>
          <w:lang w:val="es-ES" w:eastAsia="es-CO"/>
        </w:rPr>
        <w:t>inexequibilidad</w:t>
      </w:r>
      <w:proofErr w:type="spellEnd"/>
      <w:r w:rsidR="00570255" w:rsidRPr="00042562">
        <w:rPr>
          <w:rFonts w:ascii="Times New Roman" w:eastAsia="Calibri" w:hAnsi="Times New Roman" w:cs="Times New Roman"/>
          <w:color w:val="000000" w:themeColor="text1"/>
          <w:sz w:val="28"/>
          <w:szCs w:val="28"/>
          <w:lang w:val="es-ES" w:eastAsia="es-CO"/>
        </w:rPr>
        <w:t xml:space="preserve"> que se adoptará</w:t>
      </w:r>
      <w:r w:rsidR="00570255">
        <w:rPr>
          <w:rFonts w:ascii="Times New Roman" w:eastAsia="Calibri" w:hAnsi="Times New Roman" w:cs="Times New Roman"/>
          <w:color w:val="000000" w:themeColor="text1"/>
          <w:sz w:val="28"/>
          <w:szCs w:val="28"/>
          <w:lang w:val="es-ES" w:eastAsia="es-CO"/>
        </w:rPr>
        <w:t xml:space="preserve"> en esta oportunidad</w:t>
      </w:r>
      <w:r w:rsidR="003C0778">
        <w:rPr>
          <w:rFonts w:ascii="Times New Roman" w:eastAsia="Calibri" w:hAnsi="Times New Roman" w:cs="Times New Roman"/>
          <w:color w:val="000000" w:themeColor="text1"/>
          <w:sz w:val="28"/>
          <w:szCs w:val="28"/>
          <w:lang w:val="es-ES" w:eastAsia="es-CO"/>
        </w:rPr>
        <w:t xml:space="preserve"> </w:t>
      </w:r>
      <w:r w:rsidR="00D601D8">
        <w:rPr>
          <w:rFonts w:ascii="Times New Roman" w:eastAsia="Calibri" w:hAnsi="Times New Roman" w:cs="Times New Roman"/>
          <w:color w:val="000000" w:themeColor="text1"/>
          <w:sz w:val="28"/>
          <w:szCs w:val="28"/>
          <w:lang w:val="es-ES" w:eastAsia="es-CO"/>
        </w:rPr>
        <w:t xml:space="preserve">y la </w:t>
      </w:r>
      <w:r w:rsidR="00570255">
        <w:rPr>
          <w:rFonts w:ascii="Times New Roman" w:eastAsia="Calibri" w:hAnsi="Times New Roman" w:cs="Times New Roman"/>
          <w:color w:val="000000" w:themeColor="text1"/>
          <w:sz w:val="28"/>
          <w:szCs w:val="28"/>
          <w:lang w:val="es-ES" w:eastAsia="es-CO"/>
        </w:rPr>
        <w:t xml:space="preserve">consecuente </w:t>
      </w:r>
      <w:r w:rsidR="00D601D8">
        <w:rPr>
          <w:rFonts w:ascii="Times New Roman" w:eastAsia="Calibri" w:hAnsi="Times New Roman" w:cs="Times New Roman"/>
          <w:color w:val="000000" w:themeColor="text1"/>
          <w:sz w:val="28"/>
          <w:szCs w:val="28"/>
          <w:lang w:val="es-ES" w:eastAsia="es-CO"/>
        </w:rPr>
        <w:t>preservación de la</w:t>
      </w:r>
      <w:r w:rsidR="00556262">
        <w:rPr>
          <w:rFonts w:ascii="Times New Roman" w:eastAsia="Calibri" w:hAnsi="Times New Roman" w:cs="Times New Roman"/>
          <w:color w:val="000000" w:themeColor="text1"/>
          <w:sz w:val="28"/>
          <w:szCs w:val="28"/>
          <w:lang w:val="es-ES" w:eastAsia="es-CO"/>
        </w:rPr>
        <w:t xml:space="preserve"> competencia de</w:t>
      </w:r>
      <w:r w:rsidR="00D601D8">
        <w:rPr>
          <w:rFonts w:ascii="Times New Roman" w:eastAsia="Calibri" w:hAnsi="Times New Roman" w:cs="Times New Roman"/>
          <w:color w:val="000000" w:themeColor="text1"/>
          <w:sz w:val="28"/>
          <w:szCs w:val="28"/>
          <w:lang w:val="es-ES" w:eastAsia="es-CO"/>
        </w:rPr>
        <w:t xml:space="preserve"> aprobación</w:t>
      </w:r>
      <w:r w:rsidR="003D03BE">
        <w:rPr>
          <w:rFonts w:ascii="Times New Roman" w:eastAsia="Calibri" w:hAnsi="Times New Roman" w:cs="Times New Roman"/>
          <w:color w:val="000000" w:themeColor="text1"/>
          <w:sz w:val="28"/>
          <w:szCs w:val="28"/>
          <w:lang w:val="es-ES" w:eastAsia="es-CO"/>
        </w:rPr>
        <w:t xml:space="preserve"> y modificación</w:t>
      </w:r>
      <w:r w:rsidR="00D601D8">
        <w:rPr>
          <w:rFonts w:ascii="Times New Roman" w:eastAsia="Calibri" w:hAnsi="Times New Roman" w:cs="Times New Roman"/>
          <w:color w:val="000000" w:themeColor="text1"/>
          <w:sz w:val="28"/>
          <w:szCs w:val="28"/>
          <w:lang w:val="es-ES" w:eastAsia="es-CO"/>
        </w:rPr>
        <w:t xml:space="preserve"> del presupuesto por parte de las asambleas</w:t>
      </w:r>
      <w:r w:rsidR="00A26349">
        <w:rPr>
          <w:rFonts w:ascii="Times New Roman" w:eastAsia="Calibri" w:hAnsi="Times New Roman" w:cs="Times New Roman"/>
          <w:color w:val="000000" w:themeColor="text1"/>
          <w:sz w:val="28"/>
          <w:szCs w:val="28"/>
          <w:lang w:val="es-ES" w:eastAsia="es-CO"/>
        </w:rPr>
        <w:t>,</w:t>
      </w:r>
      <w:r w:rsidR="00D601D8">
        <w:rPr>
          <w:rFonts w:ascii="Times New Roman" w:eastAsia="Calibri" w:hAnsi="Times New Roman" w:cs="Times New Roman"/>
          <w:color w:val="000000" w:themeColor="text1"/>
          <w:sz w:val="28"/>
          <w:szCs w:val="28"/>
          <w:lang w:val="es-ES" w:eastAsia="es-CO"/>
        </w:rPr>
        <w:t xml:space="preserve"> no </w:t>
      </w:r>
      <w:r w:rsidR="00D601D8" w:rsidRPr="00D601D8">
        <w:rPr>
          <w:rFonts w:ascii="Times New Roman" w:eastAsia="Calibri" w:hAnsi="Times New Roman" w:cs="Times New Roman"/>
          <w:color w:val="000000" w:themeColor="text1"/>
          <w:sz w:val="28"/>
          <w:szCs w:val="28"/>
          <w:lang w:val="es-ES" w:eastAsia="es-CO"/>
        </w:rPr>
        <w:t>lesiona</w:t>
      </w:r>
      <w:r w:rsidR="00A26349">
        <w:rPr>
          <w:rFonts w:ascii="Times New Roman" w:eastAsia="Calibri" w:hAnsi="Times New Roman" w:cs="Times New Roman"/>
          <w:color w:val="000000" w:themeColor="text1"/>
          <w:sz w:val="28"/>
          <w:szCs w:val="28"/>
          <w:lang w:val="es-ES" w:eastAsia="es-CO"/>
        </w:rPr>
        <w:t>n</w:t>
      </w:r>
      <w:r w:rsidR="00D601D8" w:rsidRPr="00D601D8">
        <w:rPr>
          <w:rFonts w:ascii="Times New Roman" w:eastAsia="Calibri" w:hAnsi="Times New Roman" w:cs="Times New Roman"/>
          <w:color w:val="000000" w:themeColor="text1"/>
          <w:sz w:val="28"/>
          <w:szCs w:val="28"/>
          <w:lang w:val="es-ES" w:eastAsia="es-CO"/>
        </w:rPr>
        <w:t xml:space="preserve"> la capacidad de las entidades territoriales de gestionar sus propios asuntos</w:t>
      </w:r>
      <w:r w:rsidR="00D601D8">
        <w:rPr>
          <w:rFonts w:ascii="Times New Roman" w:eastAsia="Calibri" w:hAnsi="Times New Roman" w:cs="Times New Roman"/>
          <w:color w:val="000000" w:themeColor="text1"/>
          <w:sz w:val="28"/>
          <w:szCs w:val="28"/>
          <w:lang w:val="es-ES" w:eastAsia="es-CO"/>
        </w:rPr>
        <w:t>.</w:t>
      </w:r>
    </w:p>
    <w:p w14:paraId="0EAD9613" w14:textId="77777777" w:rsidR="00D601D8" w:rsidRPr="00604828" w:rsidRDefault="00D601D8" w:rsidP="00EE4346">
      <w:pPr>
        <w:pStyle w:val="Sinespaciado"/>
      </w:pPr>
    </w:p>
    <w:p w14:paraId="328DEC01" w14:textId="6BE557DE" w:rsidR="00684506" w:rsidRDefault="00742F8F" w:rsidP="00235498">
      <w:pPr>
        <w:tabs>
          <w:tab w:val="left" w:pos="2608"/>
        </w:tabs>
        <w:rPr>
          <w:rFonts w:ascii="Times New Roman" w:eastAsia="Times New Roman" w:hAnsi="Times New Roman" w:cs="Times New Roman"/>
          <w:color w:val="000000" w:themeColor="text1"/>
          <w:sz w:val="28"/>
          <w:szCs w:val="28"/>
          <w:lang w:val="es-ES" w:eastAsia="es-ES"/>
        </w:rPr>
      </w:pPr>
      <w:r>
        <w:rPr>
          <w:rFonts w:ascii="Times New Roman" w:eastAsia="Times New Roman" w:hAnsi="Times New Roman" w:cs="Times New Roman"/>
          <w:color w:val="000000" w:themeColor="text1"/>
          <w:sz w:val="28"/>
          <w:szCs w:val="28"/>
          <w:lang w:val="es-ES" w:eastAsia="es-ES"/>
        </w:rPr>
        <w:t>6</w:t>
      </w:r>
      <w:r w:rsidR="004229D9">
        <w:rPr>
          <w:rFonts w:ascii="Times New Roman" w:eastAsia="Times New Roman" w:hAnsi="Times New Roman" w:cs="Times New Roman"/>
          <w:color w:val="000000" w:themeColor="text1"/>
          <w:sz w:val="28"/>
          <w:szCs w:val="28"/>
          <w:lang w:val="es-ES" w:eastAsia="es-ES"/>
        </w:rPr>
        <w:t>6</w:t>
      </w:r>
      <w:r w:rsidR="0034577F">
        <w:rPr>
          <w:rFonts w:ascii="Times New Roman" w:eastAsia="Times New Roman" w:hAnsi="Times New Roman" w:cs="Times New Roman"/>
          <w:color w:val="000000" w:themeColor="text1"/>
          <w:sz w:val="28"/>
          <w:szCs w:val="28"/>
          <w:lang w:val="es-ES" w:eastAsia="es-ES"/>
        </w:rPr>
        <w:t xml:space="preserve">. </w:t>
      </w:r>
      <w:r w:rsidR="00197703">
        <w:rPr>
          <w:rFonts w:ascii="Times New Roman" w:eastAsia="Times New Roman" w:hAnsi="Times New Roman" w:cs="Times New Roman"/>
          <w:color w:val="000000" w:themeColor="text1"/>
          <w:sz w:val="28"/>
          <w:szCs w:val="28"/>
          <w:lang w:val="es-ES" w:eastAsia="es-ES"/>
        </w:rPr>
        <w:t>Por último, para</w:t>
      </w:r>
      <w:r w:rsidR="005D506F">
        <w:rPr>
          <w:rFonts w:ascii="Times New Roman" w:eastAsia="Times New Roman" w:hAnsi="Times New Roman" w:cs="Times New Roman"/>
          <w:color w:val="000000" w:themeColor="text1"/>
          <w:sz w:val="28"/>
          <w:szCs w:val="28"/>
          <w:lang w:val="es-ES" w:eastAsia="es-ES"/>
        </w:rPr>
        <w:t xml:space="preserve"> </w:t>
      </w:r>
      <w:r w:rsidR="004913AF">
        <w:rPr>
          <w:rFonts w:ascii="Times New Roman" w:eastAsia="Times New Roman" w:hAnsi="Times New Roman" w:cs="Times New Roman"/>
          <w:color w:val="000000" w:themeColor="text1"/>
          <w:sz w:val="28"/>
          <w:szCs w:val="28"/>
          <w:lang w:val="es-ES" w:eastAsia="es-ES"/>
        </w:rPr>
        <w:t xml:space="preserve">responder a las intervenciones que </w:t>
      </w:r>
      <w:r w:rsidR="00235498">
        <w:rPr>
          <w:rFonts w:ascii="Times New Roman" w:eastAsia="Times New Roman" w:hAnsi="Times New Roman" w:cs="Times New Roman"/>
          <w:color w:val="000000" w:themeColor="text1"/>
          <w:sz w:val="28"/>
          <w:szCs w:val="28"/>
          <w:lang w:val="es-ES" w:eastAsia="es-ES"/>
        </w:rPr>
        <w:t>señala</w:t>
      </w:r>
      <w:r w:rsidR="004913AF">
        <w:rPr>
          <w:rFonts w:ascii="Times New Roman" w:eastAsia="Times New Roman" w:hAnsi="Times New Roman" w:cs="Times New Roman"/>
          <w:color w:val="000000" w:themeColor="text1"/>
          <w:sz w:val="28"/>
          <w:szCs w:val="28"/>
          <w:lang w:val="es-ES" w:eastAsia="es-ES"/>
        </w:rPr>
        <w:t>ron</w:t>
      </w:r>
      <w:r w:rsidR="00235498">
        <w:rPr>
          <w:rFonts w:ascii="Times New Roman" w:eastAsia="Times New Roman" w:hAnsi="Times New Roman" w:cs="Times New Roman"/>
          <w:color w:val="000000" w:themeColor="text1"/>
          <w:sz w:val="28"/>
          <w:szCs w:val="28"/>
          <w:lang w:val="es-ES" w:eastAsia="es-ES"/>
        </w:rPr>
        <w:t xml:space="preserve"> que</w:t>
      </w:r>
      <w:r w:rsidR="004913AF">
        <w:rPr>
          <w:rFonts w:ascii="Times New Roman" w:eastAsia="Times New Roman" w:hAnsi="Times New Roman" w:cs="Times New Roman"/>
          <w:color w:val="000000" w:themeColor="text1"/>
          <w:sz w:val="28"/>
          <w:szCs w:val="28"/>
          <w:lang w:val="es-ES" w:eastAsia="es-ES"/>
        </w:rPr>
        <w:t xml:space="preserve"> las disposiciones </w:t>
      </w:r>
      <w:r w:rsidR="004913AF" w:rsidRPr="00D93205">
        <w:rPr>
          <w:rFonts w:ascii="Times New Roman" w:eastAsia="Times New Roman" w:hAnsi="Times New Roman" w:cs="Times New Roman"/>
          <w:color w:val="000000" w:themeColor="text1"/>
          <w:sz w:val="28"/>
          <w:szCs w:val="28"/>
          <w:lang w:val="es-ES" w:eastAsia="es-ES"/>
        </w:rPr>
        <w:t>examinadas son exequibles a partir de</w:t>
      </w:r>
      <w:r w:rsidR="00235498" w:rsidRPr="00D93205">
        <w:rPr>
          <w:rFonts w:ascii="Times New Roman" w:eastAsia="Times New Roman" w:hAnsi="Times New Roman" w:cs="Times New Roman"/>
          <w:color w:val="000000" w:themeColor="text1"/>
          <w:sz w:val="28"/>
          <w:szCs w:val="28"/>
          <w:lang w:val="es-ES" w:eastAsia="es-ES"/>
        </w:rPr>
        <w:t xml:space="preserve"> lo</w:t>
      </w:r>
      <w:r w:rsidR="00A26349">
        <w:rPr>
          <w:rFonts w:ascii="Times New Roman" w:eastAsia="Times New Roman" w:hAnsi="Times New Roman" w:cs="Times New Roman"/>
          <w:color w:val="000000" w:themeColor="text1"/>
          <w:sz w:val="28"/>
          <w:szCs w:val="28"/>
          <w:lang w:val="es-ES" w:eastAsia="es-ES"/>
        </w:rPr>
        <w:t xml:space="preserve"> decidido</w:t>
      </w:r>
      <w:r w:rsidR="00235498" w:rsidRPr="00D93205">
        <w:rPr>
          <w:rFonts w:ascii="Times New Roman" w:eastAsia="Times New Roman" w:hAnsi="Times New Roman" w:cs="Times New Roman"/>
          <w:color w:val="000000" w:themeColor="text1"/>
          <w:sz w:val="28"/>
          <w:szCs w:val="28"/>
          <w:lang w:val="es-ES" w:eastAsia="es-ES"/>
        </w:rPr>
        <w:t xml:space="preserve"> en la </w:t>
      </w:r>
      <w:r w:rsidR="0009631B" w:rsidRPr="00D93205">
        <w:rPr>
          <w:rFonts w:ascii="Times New Roman" w:eastAsia="Times New Roman" w:hAnsi="Times New Roman" w:cs="Times New Roman"/>
          <w:color w:val="000000" w:themeColor="text1"/>
          <w:sz w:val="28"/>
          <w:szCs w:val="28"/>
          <w:lang w:val="es-ES" w:eastAsia="es-ES"/>
        </w:rPr>
        <w:t>s</w:t>
      </w:r>
      <w:r w:rsidR="00235498" w:rsidRPr="00D93205">
        <w:rPr>
          <w:rFonts w:ascii="Times New Roman" w:eastAsia="Times New Roman" w:hAnsi="Times New Roman" w:cs="Times New Roman"/>
          <w:color w:val="000000" w:themeColor="text1"/>
          <w:sz w:val="28"/>
          <w:szCs w:val="28"/>
          <w:lang w:val="es-ES" w:eastAsia="es-ES"/>
        </w:rPr>
        <w:t>entencia C-186 de 2020</w:t>
      </w:r>
      <w:r w:rsidR="00684506" w:rsidRPr="00D93205">
        <w:rPr>
          <w:rFonts w:ascii="Times New Roman" w:eastAsia="Times New Roman" w:hAnsi="Times New Roman" w:cs="Times New Roman"/>
          <w:color w:val="000000" w:themeColor="text1"/>
          <w:sz w:val="28"/>
          <w:szCs w:val="28"/>
          <w:lang w:val="es-ES" w:eastAsia="es-ES"/>
        </w:rPr>
        <w:t xml:space="preserve">, la Corte </w:t>
      </w:r>
      <w:r w:rsidR="00570255" w:rsidRPr="00D93205">
        <w:rPr>
          <w:rFonts w:ascii="Times New Roman" w:eastAsia="Times New Roman" w:hAnsi="Times New Roman" w:cs="Times New Roman"/>
          <w:color w:val="000000" w:themeColor="text1"/>
          <w:sz w:val="28"/>
          <w:szCs w:val="28"/>
          <w:lang w:val="es-ES" w:eastAsia="es-ES"/>
        </w:rPr>
        <w:t>encuentra</w:t>
      </w:r>
      <w:r w:rsidR="005B1D48" w:rsidRPr="00D93205">
        <w:rPr>
          <w:rFonts w:ascii="Times New Roman" w:eastAsia="Times New Roman" w:hAnsi="Times New Roman" w:cs="Times New Roman"/>
          <w:color w:val="000000" w:themeColor="text1"/>
          <w:sz w:val="28"/>
          <w:szCs w:val="28"/>
          <w:lang w:val="es-ES" w:eastAsia="es-ES"/>
        </w:rPr>
        <w:t xml:space="preserve"> </w:t>
      </w:r>
      <w:r w:rsidR="00684506" w:rsidRPr="00D93205">
        <w:rPr>
          <w:rFonts w:ascii="Times New Roman" w:eastAsia="Times New Roman" w:hAnsi="Times New Roman" w:cs="Times New Roman"/>
          <w:color w:val="000000" w:themeColor="text1"/>
          <w:sz w:val="28"/>
          <w:szCs w:val="28"/>
          <w:lang w:val="es-ES" w:eastAsia="es-ES"/>
        </w:rPr>
        <w:t>que, en esa oportunidad, se adelantó el control de constitucionalidad de un decreto legislativo y se examinaron las competencias</w:t>
      </w:r>
      <w:r w:rsidR="00684506" w:rsidRPr="00684506">
        <w:rPr>
          <w:rFonts w:ascii="Times New Roman" w:eastAsia="Times New Roman" w:hAnsi="Times New Roman" w:cs="Times New Roman"/>
          <w:color w:val="000000" w:themeColor="text1"/>
          <w:sz w:val="28"/>
          <w:szCs w:val="28"/>
          <w:lang w:val="es-ES" w:eastAsia="es-ES"/>
        </w:rPr>
        <w:t xml:space="preserve"> de modificación del presupuesto en una situación de anormalidad institucional por la configuración de un estado de excepción. En consecuencia, esa decisión no constituye un precedente para el asunto </w:t>
      </w:r>
      <w:r w:rsidR="00A26349">
        <w:rPr>
          <w:rFonts w:ascii="Times New Roman" w:eastAsia="Times New Roman" w:hAnsi="Times New Roman" w:cs="Times New Roman"/>
          <w:color w:val="000000" w:themeColor="text1"/>
          <w:sz w:val="28"/>
          <w:szCs w:val="28"/>
          <w:lang w:val="es-ES" w:eastAsia="es-ES"/>
        </w:rPr>
        <w:t xml:space="preserve">aquí </w:t>
      </w:r>
      <w:r w:rsidR="00684506">
        <w:rPr>
          <w:rFonts w:ascii="Times New Roman" w:eastAsia="Times New Roman" w:hAnsi="Times New Roman" w:cs="Times New Roman"/>
          <w:color w:val="000000" w:themeColor="text1"/>
          <w:sz w:val="28"/>
          <w:szCs w:val="28"/>
          <w:lang w:val="es-ES" w:eastAsia="es-ES"/>
        </w:rPr>
        <w:t>decidido</w:t>
      </w:r>
      <w:r w:rsidR="00684506" w:rsidRPr="00684506">
        <w:rPr>
          <w:rFonts w:ascii="Times New Roman" w:eastAsia="Times New Roman" w:hAnsi="Times New Roman" w:cs="Times New Roman"/>
          <w:color w:val="000000" w:themeColor="text1"/>
          <w:sz w:val="28"/>
          <w:szCs w:val="28"/>
          <w:lang w:val="es-ES" w:eastAsia="es-ES"/>
        </w:rPr>
        <w:t>, en el que se examin</w:t>
      </w:r>
      <w:r w:rsidR="00684506">
        <w:rPr>
          <w:rFonts w:ascii="Times New Roman" w:eastAsia="Times New Roman" w:hAnsi="Times New Roman" w:cs="Times New Roman"/>
          <w:color w:val="000000" w:themeColor="text1"/>
          <w:sz w:val="28"/>
          <w:szCs w:val="28"/>
          <w:lang w:val="es-ES" w:eastAsia="es-ES"/>
        </w:rPr>
        <w:t>ó</w:t>
      </w:r>
      <w:r w:rsidR="00684506" w:rsidRPr="00684506">
        <w:rPr>
          <w:rFonts w:ascii="Times New Roman" w:eastAsia="Times New Roman" w:hAnsi="Times New Roman" w:cs="Times New Roman"/>
          <w:color w:val="000000" w:themeColor="text1"/>
          <w:sz w:val="28"/>
          <w:szCs w:val="28"/>
          <w:lang w:val="es-ES" w:eastAsia="es-ES"/>
        </w:rPr>
        <w:t xml:space="preserve"> la delegación de la competencia de modificación de los presupuestos departamentales en tiempos de normalidad institucional.</w:t>
      </w:r>
    </w:p>
    <w:p w14:paraId="7833223D" w14:textId="77777777" w:rsidR="00C23E8E" w:rsidRDefault="00C23E8E" w:rsidP="00235498">
      <w:pPr>
        <w:tabs>
          <w:tab w:val="left" w:pos="2608"/>
        </w:tabs>
        <w:rPr>
          <w:rFonts w:ascii="Times New Roman" w:eastAsia="Times New Roman" w:hAnsi="Times New Roman" w:cs="Times New Roman"/>
          <w:color w:val="000000" w:themeColor="text1"/>
          <w:sz w:val="28"/>
          <w:szCs w:val="28"/>
          <w:lang w:val="es-ES" w:eastAsia="es-ES"/>
        </w:rPr>
      </w:pPr>
    </w:p>
    <w:p w14:paraId="6DA41CE9" w14:textId="408B116A" w:rsidR="0040293D" w:rsidRPr="00042562" w:rsidRDefault="004229D9" w:rsidP="00C23E8E">
      <w:pPr>
        <w:tabs>
          <w:tab w:val="left" w:pos="2608"/>
        </w:tabs>
        <w:rPr>
          <w:rFonts w:ascii="Times New Roman" w:eastAsia="Times New Roman" w:hAnsi="Times New Roman" w:cs="Times New Roman"/>
          <w:color w:val="000000" w:themeColor="text1"/>
          <w:sz w:val="28"/>
          <w:szCs w:val="28"/>
          <w:lang w:val="es-ES" w:eastAsia="es-ES"/>
        </w:rPr>
      </w:pPr>
      <w:r w:rsidRPr="00042562">
        <w:rPr>
          <w:rFonts w:ascii="Times New Roman" w:eastAsia="Times New Roman" w:hAnsi="Times New Roman" w:cs="Times New Roman"/>
          <w:color w:val="000000" w:themeColor="text1"/>
          <w:sz w:val="28"/>
          <w:szCs w:val="28"/>
          <w:lang w:val="es-ES" w:eastAsia="es-ES"/>
        </w:rPr>
        <w:t>67</w:t>
      </w:r>
      <w:r w:rsidR="00A01230" w:rsidRPr="00042562">
        <w:rPr>
          <w:rFonts w:ascii="Times New Roman" w:eastAsia="Times New Roman" w:hAnsi="Times New Roman" w:cs="Times New Roman"/>
          <w:color w:val="000000" w:themeColor="text1"/>
          <w:sz w:val="28"/>
          <w:szCs w:val="28"/>
          <w:lang w:val="es-ES" w:eastAsia="es-ES"/>
        </w:rPr>
        <w:t xml:space="preserve">. </w:t>
      </w:r>
      <w:r w:rsidR="00523C88" w:rsidRPr="00042562">
        <w:rPr>
          <w:rFonts w:ascii="Times New Roman" w:eastAsia="Times New Roman" w:hAnsi="Times New Roman" w:cs="Times New Roman"/>
          <w:color w:val="000000" w:themeColor="text1"/>
          <w:sz w:val="28"/>
          <w:szCs w:val="28"/>
          <w:lang w:val="es-ES" w:eastAsia="es-ES"/>
        </w:rPr>
        <w:t xml:space="preserve">Por las razones expuestas, la Corte concluye que la delegación de las competencias de las asambleas en favor de los gobernadores para realizar las operaciones </w:t>
      </w:r>
      <w:r w:rsidR="0079760D" w:rsidRPr="00042562">
        <w:rPr>
          <w:rFonts w:ascii="Times New Roman" w:eastAsia="Times New Roman" w:hAnsi="Times New Roman" w:cs="Times New Roman"/>
          <w:color w:val="000000" w:themeColor="text1"/>
          <w:sz w:val="28"/>
          <w:szCs w:val="28"/>
          <w:lang w:val="es-ES" w:eastAsia="es-ES"/>
        </w:rPr>
        <w:t xml:space="preserve">de </w:t>
      </w:r>
      <w:r w:rsidR="0079760D" w:rsidRPr="00042562">
        <w:rPr>
          <w:rFonts w:ascii="Times New Roman" w:hAnsi="Times New Roman" w:cs="Times New Roman"/>
          <w:color w:val="000000" w:themeColor="text1"/>
          <w:sz w:val="28"/>
          <w:szCs w:val="28"/>
          <w:lang w:val="es-ES"/>
        </w:rPr>
        <w:t>aumento</w:t>
      </w:r>
      <w:r w:rsidR="005B3609" w:rsidRPr="00042562">
        <w:rPr>
          <w:rFonts w:ascii="Times New Roman" w:hAnsi="Times New Roman" w:cs="Times New Roman"/>
          <w:color w:val="000000" w:themeColor="text1"/>
          <w:sz w:val="28"/>
          <w:szCs w:val="28"/>
          <w:lang w:val="es-ES"/>
        </w:rPr>
        <w:t xml:space="preserve"> del gasto, cambio de destinación del gasto, y aumento de las rentas </w:t>
      </w:r>
      <w:r w:rsidR="00523C88" w:rsidRPr="00042562">
        <w:rPr>
          <w:rFonts w:ascii="Times New Roman" w:eastAsia="Times New Roman" w:hAnsi="Times New Roman" w:cs="Times New Roman"/>
          <w:color w:val="000000" w:themeColor="text1"/>
          <w:sz w:val="28"/>
          <w:szCs w:val="28"/>
          <w:lang w:val="es-ES" w:eastAsia="es-ES"/>
        </w:rPr>
        <w:t xml:space="preserve">son inconstitucionales por </w:t>
      </w:r>
      <w:r w:rsidR="0079760D" w:rsidRPr="00042562">
        <w:rPr>
          <w:rFonts w:ascii="Times New Roman" w:eastAsia="Times New Roman" w:hAnsi="Times New Roman" w:cs="Times New Roman"/>
          <w:color w:val="000000" w:themeColor="text1"/>
          <w:sz w:val="28"/>
          <w:szCs w:val="28"/>
          <w:lang w:val="es-ES" w:eastAsia="es-ES"/>
        </w:rPr>
        <w:t>la</w:t>
      </w:r>
      <w:r w:rsidR="0017417F" w:rsidRPr="00042562">
        <w:rPr>
          <w:rFonts w:ascii="Times New Roman" w:eastAsia="Times New Roman" w:hAnsi="Times New Roman" w:cs="Times New Roman"/>
          <w:color w:val="000000" w:themeColor="text1"/>
          <w:sz w:val="28"/>
          <w:szCs w:val="28"/>
          <w:lang w:val="es-ES" w:eastAsia="es-ES"/>
        </w:rPr>
        <w:t xml:space="preserve"> transgresión</w:t>
      </w:r>
      <w:r w:rsidR="00523C88" w:rsidRPr="00042562">
        <w:rPr>
          <w:rFonts w:ascii="Times New Roman" w:eastAsia="Times New Roman" w:hAnsi="Times New Roman" w:cs="Times New Roman"/>
          <w:color w:val="000000" w:themeColor="text1"/>
          <w:sz w:val="28"/>
          <w:szCs w:val="28"/>
          <w:lang w:val="es-ES" w:eastAsia="es-ES"/>
        </w:rPr>
        <w:t xml:space="preserve"> del principio de legalidad del presupuesto. </w:t>
      </w:r>
    </w:p>
    <w:p w14:paraId="3AC0C600" w14:textId="77777777" w:rsidR="00BA0500" w:rsidRPr="00042562" w:rsidRDefault="00BA0500" w:rsidP="00BA0500">
      <w:pPr>
        <w:pStyle w:val="Sinespaciado"/>
      </w:pPr>
    </w:p>
    <w:p w14:paraId="1078BEC7" w14:textId="411CE766" w:rsidR="00BA0500" w:rsidRPr="00042562" w:rsidRDefault="00BA0500" w:rsidP="00BA0500">
      <w:pPr>
        <w:rPr>
          <w:rFonts w:ascii="Times New Roman" w:hAnsi="Times New Roman" w:cs="Times New Roman"/>
          <w:b/>
          <w:bCs/>
          <w:sz w:val="28"/>
          <w:szCs w:val="28"/>
        </w:rPr>
      </w:pPr>
      <w:r w:rsidRPr="00042562">
        <w:rPr>
          <w:rFonts w:ascii="Times New Roman" w:hAnsi="Times New Roman" w:cs="Times New Roman"/>
          <w:b/>
          <w:bCs/>
          <w:sz w:val="28"/>
          <w:szCs w:val="28"/>
        </w:rPr>
        <w:t>Síntesis de la decisión.</w:t>
      </w:r>
    </w:p>
    <w:p w14:paraId="033B846E" w14:textId="77777777" w:rsidR="00BA0500" w:rsidRPr="00042562" w:rsidRDefault="00BA0500" w:rsidP="00BA0500">
      <w:pPr>
        <w:pStyle w:val="Sinespaciado"/>
      </w:pPr>
    </w:p>
    <w:p w14:paraId="1D5422EA" w14:textId="45C6F33E" w:rsidR="00BA0500" w:rsidRPr="00042562" w:rsidRDefault="0079760D" w:rsidP="003568FD">
      <w:pPr>
        <w:pStyle w:val="NormalWeb"/>
        <w:spacing w:before="0" w:beforeAutospacing="0" w:after="0" w:afterAutospacing="0"/>
        <w:contextualSpacing/>
        <w:rPr>
          <w:sz w:val="28"/>
          <w:szCs w:val="28"/>
        </w:rPr>
      </w:pPr>
      <w:r w:rsidRPr="00042562">
        <w:rPr>
          <w:sz w:val="28"/>
          <w:szCs w:val="28"/>
        </w:rPr>
        <w:t>68</w:t>
      </w:r>
      <w:r w:rsidR="003568FD" w:rsidRPr="00042562">
        <w:rPr>
          <w:sz w:val="28"/>
          <w:szCs w:val="28"/>
        </w:rPr>
        <w:t xml:space="preserve">. </w:t>
      </w:r>
      <w:r w:rsidR="00BA0500" w:rsidRPr="00042562">
        <w:rPr>
          <w:sz w:val="28"/>
          <w:szCs w:val="28"/>
        </w:rPr>
        <w:t xml:space="preserve">En esta oportunidad, la Sala Plena estudió una demanda presentada en contra </w:t>
      </w:r>
      <w:r w:rsidR="00BA0500" w:rsidRPr="00042562">
        <w:rPr>
          <w:rFonts w:eastAsia="Calibri"/>
          <w:color w:val="000000" w:themeColor="text1"/>
          <w:sz w:val="28"/>
          <w:szCs w:val="28"/>
          <w:lang w:val="es-ES"/>
        </w:rPr>
        <w:t xml:space="preserve">numeral 5 del artículo 19 y del numeral 50 del artículo 119 de la Ley 2200 de 2022 </w:t>
      </w:r>
      <w:r w:rsidR="00BA0500" w:rsidRPr="00042562">
        <w:rPr>
          <w:sz w:val="28"/>
          <w:szCs w:val="28"/>
        </w:rPr>
        <w:t xml:space="preserve">por el presunto desconocimiento del principio de legalidad del </w:t>
      </w:r>
      <w:r w:rsidR="003568FD" w:rsidRPr="00042562">
        <w:rPr>
          <w:sz w:val="28"/>
          <w:szCs w:val="28"/>
        </w:rPr>
        <w:t>presupuesto.</w:t>
      </w:r>
    </w:p>
    <w:p w14:paraId="17B14195" w14:textId="714FEF4E" w:rsidR="00BA0500" w:rsidRPr="00042562" w:rsidRDefault="00BA0500" w:rsidP="00BA0500">
      <w:pPr>
        <w:pStyle w:val="NormalWeb"/>
        <w:spacing w:before="0" w:beforeAutospacing="0" w:after="0" w:afterAutospacing="0"/>
        <w:contextualSpacing/>
        <w:rPr>
          <w:sz w:val="28"/>
          <w:szCs w:val="28"/>
        </w:rPr>
      </w:pPr>
    </w:p>
    <w:p w14:paraId="16BC4CA4" w14:textId="0D5C963D" w:rsidR="00304781" w:rsidRPr="00042562" w:rsidRDefault="00BA0500" w:rsidP="00BA0500">
      <w:pPr>
        <w:pStyle w:val="NormalWeb"/>
        <w:spacing w:before="0" w:beforeAutospacing="0" w:after="0" w:afterAutospacing="0"/>
        <w:contextualSpacing/>
        <w:rPr>
          <w:sz w:val="28"/>
          <w:szCs w:val="28"/>
        </w:rPr>
      </w:pPr>
      <w:r w:rsidRPr="00042562">
        <w:rPr>
          <w:sz w:val="28"/>
          <w:szCs w:val="28"/>
        </w:rPr>
        <w:t xml:space="preserve">Las disposiciones examinadas por la Corte facultan a las asambleas para que </w:t>
      </w:r>
      <w:r w:rsidR="003C0778" w:rsidRPr="00042562">
        <w:rPr>
          <w:sz w:val="28"/>
          <w:szCs w:val="28"/>
        </w:rPr>
        <w:t>deleguen en</w:t>
      </w:r>
      <w:r w:rsidRPr="00042562">
        <w:rPr>
          <w:sz w:val="28"/>
          <w:szCs w:val="28"/>
        </w:rPr>
        <w:t xml:space="preserve"> cabeza de los gobernadores, de forma temporal, la competencia correspondiente a la modificación del presupuesto departamental</w:t>
      </w:r>
      <w:r w:rsidR="0017417F" w:rsidRPr="00042562">
        <w:rPr>
          <w:sz w:val="28"/>
          <w:szCs w:val="28"/>
        </w:rPr>
        <w:t xml:space="preserve"> en los términos descritos en la tabla </w:t>
      </w:r>
      <w:r w:rsidR="00C06050" w:rsidRPr="00042562">
        <w:rPr>
          <w:sz w:val="28"/>
          <w:szCs w:val="28"/>
        </w:rPr>
        <w:t>1</w:t>
      </w:r>
      <w:r w:rsidR="0017417F" w:rsidRPr="00042562">
        <w:rPr>
          <w:sz w:val="28"/>
          <w:szCs w:val="28"/>
        </w:rPr>
        <w:t xml:space="preserve"> de esta sentencia</w:t>
      </w:r>
      <w:r w:rsidRPr="00042562">
        <w:rPr>
          <w:sz w:val="28"/>
          <w:szCs w:val="28"/>
        </w:rPr>
        <w:t xml:space="preserve">. Tras la revisión de las reglas definidas en la Constitución Política sobre el procedimiento de elaboración y aprobación </w:t>
      </w:r>
      <w:r w:rsidR="006A496D" w:rsidRPr="00042562">
        <w:rPr>
          <w:sz w:val="28"/>
          <w:szCs w:val="28"/>
        </w:rPr>
        <w:t>presupuestal, y la distribución de competencias en materia presupuestal entre el ejecutivo y las corporaciones públicas de elección popular</w:t>
      </w:r>
      <w:r w:rsidR="0009631B" w:rsidRPr="00042562">
        <w:rPr>
          <w:sz w:val="28"/>
          <w:szCs w:val="28"/>
        </w:rPr>
        <w:t>,</w:t>
      </w:r>
      <w:r w:rsidR="006A496D" w:rsidRPr="00042562">
        <w:rPr>
          <w:sz w:val="28"/>
          <w:szCs w:val="28"/>
        </w:rPr>
        <w:t xml:space="preserve"> la Sala estableció la inconstitucionalidad de las facultades de </w:t>
      </w:r>
      <w:r w:rsidR="00151AE1" w:rsidRPr="00042562">
        <w:rPr>
          <w:sz w:val="28"/>
          <w:szCs w:val="28"/>
        </w:rPr>
        <w:t>delegación</w:t>
      </w:r>
      <w:r w:rsidR="00151AE1" w:rsidRPr="00042562">
        <w:rPr>
          <w:b/>
          <w:color w:val="000000" w:themeColor="text1"/>
          <w:sz w:val="28"/>
          <w:szCs w:val="28"/>
          <w:lang w:val="es-ES"/>
        </w:rPr>
        <w:t xml:space="preserve"> de las competencias </w:t>
      </w:r>
      <w:r w:rsidR="0017417F" w:rsidRPr="00042562">
        <w:rPr>
          <w:b/>
          <w:color w:val="000000" w:themeColor="text1"/>
          <w:sz w:val="28"/>
          <w:szCs w:val="28"/>
          <w:lang w:val="es-ES"/>
        </w:rPr>
        <w:t>comprendidas en la facultad de delegación examinada</w:t>
      </w:r>
      <w:r w:rsidR="006A496D" w:rsidRPr="00042562">
        <w:rPr>
          <w:sz w:val="28"/>
          <w:szCs w:val="28"/>
        </w:rPr>
        <w:t xml:space="preserve">. En particular, encontró que las disposiciones </w:t>
      </w:r>
      <w:r w:rsidR="0017417F" w:rsidRPr="00042562">
        <w:rPr>
          <w:sz w:val="28"/>
          <w:szCs w:val="28"/>
        </w:rPr>
        <w:t xml:space="preserve">demandadas </w:t>
      </w:r>
      <w:r w:rsidR="006A496D" w:rsidRPr="00042562">
        <w:rPr>
          <w:sz w:val="28"/>
          <w:szCs w:val="28"/>
        </w:rPr>
        <w:t>violan: (i) el artículo 345 superior, según el cual en tiempos de normalidad institucional no se pueden hacer gastos públicos que no hayan sido decretados por el Congreso, por las asambleas departamentales, o por los concejos distritales o municipales; (ii)</w:t>
      </w:r>
      <w:r w:rsidR="006A496D" w:rsidRPr="00042562">
        <w:t xml:space="preserve"> </w:t>
      </w:r>
      <w:r w:rsidR="006A496D" w:rsidRPr="00042562">
        <w:rPr>
          <w:sz w:val="28"/>
          <w:szCs w:val="28"/>
        </w:rPr>
        <w:t xml:space="preserve">el artículo 347 de la Carta Política que define el trámite de incremento de las rentas en el orden nacional y que resulta aplicable en el ámbito territorial como consecuencia de la remisión el artículo 353 superior; </w:t>
      </w:r>
      <w:r w:rsidR="00497D0D" w:rsidRPr="00042562">
        <w:rPr>
          <w:sz w:val="28"/>
          <w:szCs w:val="28"/>
        </w:rPr>
        <w:t>y</w:t>
      </w:r>
      <w:r w:rsidR="003568FD" w:rsidRPr="00042562">
        <w:rPr>
          <w:sz w:val="28"/>
          <w:szCs w:val="28"/>
        </w:rPr>
        <w:t xml:space="preserve"> </w:t>
      </w:r>
      <w:r w:rsidR="006A496D" w:rsidRPr="00042562">
        <w:rPr>
          <w:sz w:val="28"/>
          <w:szCs w:val="28"/>
        </w:rPr>
        <w:t>(iii)</w:t>
      </w:r>
      <w:r w:rsidR="006A496D" w:rsidRPr="00042562">
        <w:t xml:space="preserve"> </w:t>
      </w:r>
      <w:r w:rsidR="006A496D" w:rsidRPr="00042562">
        <w:rPr>
          <w:sz w:val="28"/>
          <w:szCs w:val="28"/>
        </w:rPr>
        <w:t>las reglas definidas en el Estatuto orgánico del Presupuesto sobre la modificación del presupuesto</w:t>
      </w:r>
      <w:r w:rsidR="00304781" w:rsidRPr="00042562">
        <w:rPr>
          <w:sz w:val="28"/>
          <w:szCs w:val="28"/>
        </w:rPr>
        <w:t>, que</w:t>
      </w:r>
      <w:r w:rsidR="006A496D" w:rsidRPr="00042562">
        <w:rPr>
          <w:sz w:val="28"/>
          <w:szCs w:val="28"/>
        </w:rPr>
        <w:t xml:space="preserve"> exige</w:t>
      </w:r>
      <w:r w:rsidR="00304781" w:rsidRPr="00042562">
        <w:rPr>
          <w:sz w:val="28"/>
          <w:szCs w:val="28"/>
        </w:rPr>
        <w:t>n</w:t>
      </w:r>
      <w:r w:rsidR="006A496D" w:rsidRPr="00042562">
        <w:rPr>
          <w:sz w:val="28"/>
          <w:szCs w:val="28"/>
        </w:rPr>
        <w:t xml:space="preserve"> que</w:t>
      </w:r>
      <w:r w:rsidR="00734B1A" w:rsidRPr="00042562">
        <w:rPr>
          <w:sz w:val="28"/>
          <w:szCs w:val="28"/>
        </w:rPr>
        <w:t xml:space="preserve">, por regla general, </w:t>
      </w:r>
      <w:r w:rsidR="006A496D" w:rsidRPr="00042562">
        <w:rPr>
          <w:sz w:val="28"/>
          <w:szCs w:val="28"/>
        </w:rPr>
        <w:t xml:space="preserve">el aumento de los montos de las apropiaciones </w:t>
      </w:r>
      <w:r w:rsidR="00734B1A" w:rsidRPr="00042562">
        <w:rPr>
          <w:sz w:val="28"/>
          <w:szCs w:val="28"/>
        </w:rPr>
        <w:t xml:space="preserve">se adelante a través de </w:t>
      </w:r>
      <w:r w:rsidR="006A496D" w:rsidRPr="00042562">
        <w:rPr>
          <w:sz w:val="28"/>
          <w:szCs w:val="28"/>
        </w:rPr>
        <w:t xml:space="preserve">proyectos de ley </w:t>
      </w:r>
      <w:r w:rsidR="00734B1A" w:rsidRPr="00042562">
        <w:rPr>
          <w:sz w:val="28"/>
          <w:szCs w:val="28"/>
        </w:rPr>
        <w:t xml:space="preserve">presentados </w:t>
      </w:r>
      <w:r w:rsidR="001D1578" w:rsidRPr="00042562">
        <w:rPr>
          <w:sz w:val="28"/>
          <w:szCs w:val="28"/>
        </w:rPr>
        <w:lastRenderedPageBreak/>
        <w:t xml:space="preserve">por el Gobierno </w:t>
      </w:r>
      <w:r w:rsidR="00734B1A" w:rsidRPr="00042562">
        <w:rPr>
          <w:sz w:val="28"/>
          <w:szCs w:val="28"/>
        </w:rPr>
        <w:t xml:space="preserve">Congreso de la República </w:t>
      </w:r>
      <w:r w:rsidR="006A496D" w:rsidRPr="00042562">
        <w:rPr>
          <w:sz w:val="28"/>
          <w:szCs w:val="28"/>
        </w:rPr>
        <w:t>sobre traslados y créditos adicionales al presupuesto</w:t>
      </w:r>
      <w:r w:rsidR="00304781" w:rsidRPr="00042562">
        <w:rPr>
          <w:sz w:val="28"/>
          <w:szCs w:val="28"/>
        </w:rPr>
        <w:t>.</w:t>
      </w:r>
    </w:p>
    <w:p w14:paraId="5BA16CF9" w14:textId="77777777" w:rsidR="003568FD" w:rsidRPr="00042562" w:rsidRDefault="003568FD" w:rsidP="009B6CC3">
      <w:pPr>
        <w:pStyle w:val="Sinespaciado"/>
      </w:pPr>
    </w:p>
    <w:p w14:paraId="1392D0B1" w14:textId="5682420E" w:rsidR="00304781" w:rsidRPr="00042562" w:rsidRDefault="000738F2" w:rsidP="00BA0500">
      <w:pPr>
        <w:pStyle w:val="NormalWeb"/>
        <w:spacing w:before="0" w:beforeAutospacing="0" w:after="0" w:afterAutospacing="0"/>
        <w:contextualSpacing/>
        <w:rPr>
          <w:sz w:val="28"/>
          <w:szCs w:val="28"/>
        </w:rPr>
      </w:pPr>
      <w:r w:rsidRPr="00042562">
        <w:rPr>
          <w:sz w:val="28"/>
          <w:szCs w:val="28"/>
        </w:rPr>
        <w:t>La Corte concluyó</w:t>
      </w:r>
      <w:r w:rsidR="00304781" w:rsidRPr="00042562">
        <w:rPr>
          <w:sz w:val="28"/>
          <w:szCs w:val="28"/>
        </w:rPr>
        <w:t xml:space="preserve"> que la competencia constitucional asignada a las </w:t>
      </w:r>
      <w:r w:rsidR="00151AE1" w:rsidRPr="00042562">
        <w:rPr>
          <w:sz w:val="28"/>
          <w:szCs w:val="28"/>
        </w:rPr>
        <w:t>asambleas departamentales</w:t>
      </w:r>
      <w:r w:rsidR="00304781" w:rsidRPr="00042562">
        <w:rPr>
          <w:sz w:val="28"/>
          <w:szCs w:val="28"/>
        </w:rPr>
        <w:t xml:space="preserve"> para la </w:t>
      </w:r>
      <w:r w:rsidR="00151AE1" w:rsidRPr="00042562">
        <w:rPr>
          <w:sz w:val="28"/>
          <w:szCs w:val="28"/>
        </w:rPr>
        <w:t>modificación del</w:t>
      </w:r>
      <w:r w:rsidR="00304781" w:rsidRPr="00042562">
        <w:rPr>
          <w:sz w:val="28"/>
          <w:szCs w:val="28"/>
        </w:rPr>
        <w:t xml:space="preserve"> presupuesto </w:t>
      </w:r>
      <w:r w:rsidR="000840AA" w:rsidRPr="00042562">
        <w:rPr>
          <w:sz w:val="28"/>
          <w:szCs w:val="28"/>
        </w:rPr>
        <w:t>departamental</w:t>
      </w:r>
      <w:r w:rsidR="004D1936" w:rsidRPr="00042562">
        <w:rPr>
          <w:sz w:val="28"/>
          <w:szCs w:val="28"/>
        </w:rPr>
        <w:t xml:space="preserve"> </w:t>
      </w:r>
      <w:r w:rsidRPr="00042562">
        <w:rPr>
          <w:color w:val="000000" w:themeColor="text1"/>
          <w:sz w:val="28"/>
          <w:szCs w:val="28"/>
          <w:lang w:val="es-ES"/>
        </w:rPr>
        <w:t>que implique el aumento de</w:t>
      </w:r>
      <w:r w:rsidR="004D1936" w:rsidRPr="00042562">
        <w:rPr>
          <w:color w:val="000000" w:themeColor="text1"/>
          <w:sz w:val="28"/>
          <w:szCs w:val="28"/>
          <w:lang w:val="es-ES"/>
        </w:rPr>
        <w:t xml:space="preserve"> las rentas y del</w:t>
      </w:r>
      <w:r w:rsidRPr="00042562">
        <w:rPr>
          <w:color w:val="000000" w:themeColor="text1"/>
          <w:sz w:val="28"/>
          <w:szCs w:val="28"/>
          <w:lang w:val="es-ES"/>
        </w:rPr>
        <w:t xml:space="preserve"> gasto, </w:t>
      </w:r>
      <w:r w:rsidR="000840AA" w:rsidRPr="00042562">
        <w:rPr>
          <w:color w:val="000000" w:themeColor="text1"/>
          <w:sz w:val="28"/>
          <w:szCs w:val="28"/>
          <w:lang w:val="es-ES"/>
        </w:rPr>
        <w:t xml:space="preserve">y </w:t>
      </w:r>
      <w:r w:rsidRPr="00042562">
        <w:rPr>
          <w:color w:val="000000" w:themeColor="text1"/>
          <w:sz w:val="28"/>
          <w:szCs w:val="28"/>
          <w:lang w:val="es-ES"/>
        </w:rPr>
        <w:t xml:space="preserve">el cambio de destinación del gasto </w:t>
      </w:r>
      <w:r w:rsidR="000840AA" w:rsidRPr="00042562">
        <w:rPr>
          <w:color w:val="000000" w:themeColor="text1"/>
          <w:sz w:val="28"/>
          <w:szCs w:val="28"/>
          <w:lang w:val="es-ES"/>
        </w:rPr>
        <w:t>en las hipótesis examinadas es inconstitucional</w:t>
      </w:r>
      <w:r w:rsidR="00304781" w:rsidRPr="00042562">
        <w:rPr>
          <w:sz w:val="28"/>
          <w:szCs w:val="28"/>
        </w:rPr>
        <w:t xml:space="preserve">, pues </w:t>
      </w:r>
      <w:r w:rsidR="000840AA" w:rsidRPr="00042562">
        <w:rPr>
          <w:sz w:val="28"/>
          <w:szCs w:val="28"/>
        </w:rPr>
        <w:t xml:space="preserve">pretermite el espacio de discusión y aprobación de las asambleas departamentales a través del que se protege </w:t>
      </w:r>
      <w:r w:rsidR="00304781" w:rsidRPr="00042562">
        <w:rPr>
          <w:sz w:val="28"/>
          <w:szCs w:val="28"/>
        </w:rPr>
        <w:t xml:space="preserve">el principio democrático. En </w:t>
      </w:r>
      <w:r w:rsidR="003568FD" w:rsidRPr="00042562">
        <w:rPr>
          <w:sz w:val="28"/>
          <w:szCs w:val="28"/>
        </w:rPr>
        <w:t>efecto</w:t>
      </w:r>
      <w:r w:rsidR="00304781" w:rsidRPr="00042562">
        <w:rPr>
          <w:sz w:val="28"/>
          <w:szCs w:val="28"/>
        </w:rPr>
        <w:t xml:space="preserve">, la discusión y aprobación del presupuesto por las asambleas departamentales materializa el principio democrático, debido a que dichas corporaciones tienen una composición plural, sus miembros son elegidos popularmente, y la expedición de las ordenanzas está sujeta a un trámite en el que se garantizan espacios de participación ciudadana, se presentan debates que deben ser adelantados en dos sesiones diferentes y la aprobación del proyecto de ordenanza exige el voto de la mayoría simple. </w:t>
      </w:r>
    </w:p>
    <w:p w14:paraId="563A71C8" w14:textId="77777777" w:rsidR="000738F2" w:rsidRPr="00042562" w:rsidRDefault="000738F2" w:rsidP="000738F2">
      <w:pPr>
        <w:pStyle w:val="NormalWeb"/>
        <w:spacing w:before="0" w:beforeAutospacing="0" w:after="0" w:afterAutospacing="0"/>
        <w:contextualSpacing/>
        <w:rPr>
          <w:sz w:val="28"/>
          <w:szCs w:val="28"/>
        </w:rPr>
      </w:pPr>
    </w:p>
    <w:p w14:paraId="60E00380" w14:textId="64A3C70E" w:rsidR="000738F2" w:rsidRPr="00DA4395" w:rsidRDefault="00BA0500" w:rsidP="000738F2">
      <w:pPr>
        <w:tabs>
          <w:tab w:val="left" w:pos="2608"/>
        </w:tabs>
        <w:contextualSpacing/>
        <w:rPr>
          <w:rFonts w:ascii="Times New Roman" w:eastAsia="Calibri" w:hAnsi="Times New Roman" w:cs="Times New Roman"/>
          <w:color w:val="000000" w:themeColor="text1"/>
          <w:sz w:val="28"/>
          <w:szCs w:val="28"/>
          <w:lang w:val="es-ES" w:eastAsia="es-CO"/>
        </w:rPr>
      </w:pPr>
      <w:r w:rsidRPr="00042562">
        <w:rPr>
          <w:rFonts w:ascii="Times New Roman" w:hAnsi="Times New Roman" w:cs="Times New Roman"/>
          <w:sz w:val="28"/>
          <w:szCs w:val="28"/>
        </w:rPr>
        <w:t xml:space="preserve">Por lo anterior, la Corte declarará la </w:t>
      </w:r>
      <w:r w:rsidR="00345C54" w:rsidRPr="00042562">
        <w:rPr>
          <w:rFonts w:ascii="Times New Roman" w:eastAsia="Calibri" w:hAnsi="Times New Roman" w:cs="Times New Roman"/>
          <w:color w:val="000000" w:themeColor="text1"/>
          <w:sz w:val="28"/>
          <w:szCs w:val="28"/>
          <w:lang w:val="es-ES" w:eastAsia="es-CO"/>
        </w:rPr>
        <w:t xml:space="preserve">la </w:t>
      </w:r>
      <w:proofErr w:type="spellStart"/>
      <w:r w:rsidR="00345C54" w:rsidRPr="00042562">
        <w:rPr>
          <w:rFonts w:ascii="Times New Roman" w:eastAsia="Calibri" w:hAnsi="Times New Roman" w:cs="Times New Roman"/>
          <w:color w:val="000000" w:themeColor="text1"/>
          <w:sz w:val="28"/>
          <w:szCs w:val="28"/>
          <w:lang w:val="es-ES" w:eastAsia="es-CO"/>
        </w:rPr>
        <w:t>inexequibilidad</w:t>
      </w:r>
      <w:proofErr w:type="spellEnd"/>
      <w:r w:rsidR="00345C54" w:rsidRPr="00042562">
        <w:rPr>
          <w:rFonts w:ascii="Times New Roman" w:eastAsia="Calibri" w:hAnsi="Times New Roman" w:cs="Times New Roman"/>
          <w:color w:val="000000" w:themeColor="text1"/>
          <w:sz w:val="28"/>
          <w:szCs w:val="28"/>
          <w:lang w:val="es-ES" w:eastAsia="es-CO"/>
        </w:rPr>
        <w:t xml:space="preserve"> </w:t>
      </w:r>
      <w:r w:rsidR="000738F2" w:rsidRPr="00042562">
        <w:rPr>
          <w:rFonts w:ascii="Times New Roman" w:hAnsi="Times New Roman" w:cs="Times New Roman"/>
          <w:sz w:val="28"/>
          <w:szCs w:val="28"/>
        </w:rPr>
        <w:t xml:space="preserve">del </w:t>
      </w:r>
      <w:r w:rsidR="00304781" w:rsidRPr="00042562">
        <w:rPr>
          <w:rFonts w:ascii="Times New Roman" w:eastAsia="Calibri" w:hAnsi="Times New Roman" w:cs="Times New Roman"/>
          <w:color w:val="000000" w:themeColor="text1"/>
          <w:sz w:val="28"/>
          <w:szCs w:val="28"/>
          <w:lang w:val="es-ES" w:eastAsia="es-CO"/>
        </w:rPr>
        <w:t>numeral 5 del artículo 19 y del numeral 50 del artículo 119 de la Ley 2200 de 202</w:t>
      </w:r>
      <w:r w:rsidR="000738F2" w:rsidRPr="00042562">
        <w:rPr>
          <w:rFonts w:ascii="Times New Roman" w:eastAsia="Calibri" w:hAnsi="Times New Roman" w:cs="Times New Roman"/>
          <w:color w:val="000000" w:themeColor="text1"/>
          <w:sz w:val="28"/>
          <w:szCs w:val="28"/>
          <w:lang w:val="es-ES"/>
        </w:rPr>
        <w:t>2</w:t>
      </w:r>
      <w:r w:rsidR="009A4297" w:rsidRPr="00042562">
        <w:rPr>
          <w:rFonts w:ascii="Times New Roman" w:eastAsia="Calibri" w:hAnsi="Times New Roman" w:cs="Times New Roman"/>
          <w:color w:val="000000" w:themeColor="text1"/>
          <w:sz w:val="28"/>
          <w:szCs w:val="28"/>
          <w:lang w:val="es-ES" w:eastAsia="es-CO"/>
        </w:rPr>
        <w:t>.</w:t>
      </w:r>
    </w:p>
    <w:p w14:paraId="25FB2769" w14:textId="77777777" w:rsidR="00BA0500" w:rsidRDefault="00BA0500" w:rsidP="00BA0500">
      <w:pPr>
        <w:pStyle w:val="Prrafodelista"/>
        <w:rPr>
          <w:rFonts w:ascii="Times New Roman" w:hAnsi="Times New Roman" w:cs="Times New Roman"/>
          <w:sz w:val="28"/>
          <w:szCs w:val="28"/>
        </w:rPr>
      </w:pPr>
    </w:p>
    <w:p w14:paraId="3E078A72" w14:textId="77777777" w:rsidR="00F33678" w:rsidRDefault="00F33678" w:rsidP="00BA0500">
      <w:pPr>
        <w:pStyle w:val="Prrafodelista"/>
        <w:rPr>
          <w:rFonts w:ascii="Times New Roman" w:hAnsi="Times New Roman" w:cs="Times New Roman"/>
          <w:sz w:val="28"/>
          <w:szCs w:val="28"/>
        </w:rPr>
      </w:pPr>
    </w:p>
    <w:p w14:paraId="22CA6A71" w14:textId="77777777" w:rsidR="00F33678" w:rsidRDefault="00F33678" w:rsidP="00BA0500">
      <w:pPr>
        <w:pStyle w:val="Prrafodelista"/>
        <w:rPr>
          <w:rFonts w:ascii="Times New Roman" w:hAnsi="Times New Roman" w:cs="Times New Roman"/>
          <w:sz w:val="28"/>
          <w:szCs w:val="28"/>
        </w:rPr>
      </w:pPr>
    </w:p>
    <w:p w14:paraId="331195DA" w14:textId="77777777" w:rsidR="00F33678" w:rsidRPr="00DA4395" w:rsidRDefault="00F33678" w:rsidP="00BA0500">
      <w:pPr>
        <w:pStyle w:val="Prrafodelista"/>
        <w:rPr>
          <w:rFonts w:ascii="Times New Roman" w:hAnsi="Times New Roman" w:cs="Times New Roman"/>
          <w:sz w:val="28"/>
          <w:szCs w:val="28"/>
        </w:rPr>
      </w:pPr>
    </w:p>
    <w:p w14:paraId="2F23B4B2" w14:textId="77777777" w:rsidR="00BA0500" w:rsidRPr="00DA4395" w:rsidRDefault="00BA0500" w:rsidP="00BA0500">
      <w:pPr>
        <w:pStyle w:val="NormalWeb"/>
        <w:tabs>
          <w:tab w:val="left" w:pos="426"/>
        </w:tabs>
        <w:spacing w:before="0" w:beforeAutospacing="0" w:after="0" w:afterAutospacing="0"/>
        <w:contextualSpacing/>
        <w:rPr>
          <w:b/>
          <w:sz w:val="28"/>
          <w:szCs w:val="28"/>
        </w:rPr>
      </w:pPr>
      <w:r w:rsidRPr="00DA4395">
        <w:rPr>
          <w:b/>
          <w:sz w:val="28"/>
          <w:szCs w:val="28"/>
        </w:rPr>
        <w:t>III.</w:t>
      </w:r>
      <w:r w:rsidRPr="00DA4395">
        <w:rPr>
          <w:b/>
          <w:sz w:val="28"/>
          <w:szCs w:val="28"/>
        </w:rPr>
        <w:tab/>
        <w:t>DECISIÓN</w:t>
      </w:r>
    </w:p>
    <w:p w14:paraId="07D7EA6F" w14:textId="77777777" w:rsidR="00BA0500" w:rsidRPr="00DA4395" w:rsidRDefault="00BA0500" w:rsidP="00BA0500">
      <w:pPr>
        <w:pStyle w:val="NormalWeb"/>
        <w:tabs>
          <w:tab w:val="left" w:pos="426"/>
        </w:tabs>
        <w:spacing w:before="0" w:beforeAutospacing="0" w:after="0" w:afterAutospacing="0"/>
        <w:contextualSpacing/>
        <w:rPr>
          <w:b/>
          <w:sz w:val="28"/>
          <w:szCs w:val="28"/>
        </w:rPr>
      </w:pPr>
    </w:p>
    <w:p w14:paraId="014948AB" w14:textId="77777777" w:rsidR="00BA0500" w:rsidRPr="00DA4395" w:rsidRDefault="00BA0500" w:rsidP="00BA0500">
      <w:pPr>
        <w:pStyle w:val="NormalWeb"/>
        <w:tabs>
          <w:tab w:val="left" w:pos="426"/>
        </w:tabs>
        <w:spacing w:before="0" w:beforeAutospacing="0" w:after="0" w:afterAutospacing="0"/>
        <w:contextualSpacing/>
        <w:rPr>
          <w:sz w:val="28"/>
          <w:szCs w:val="28"/>
        </w:rPr>
      </w:pPr>
      <w:r w:rsidRPr="00DA4395">
        <w:rPr>
          <w:sz w:val="28"/>
          <w:szCs w:val="28"/>
        </w:rPr>
        <w:t>En mérito de lo expuesto, la Sala Plena de la Corte Constitucional, administrando justicia en nombre del pueblo y por mandato de la Constitución,</w:t>
      </w:r>
    </w:p>
    <w:p w14:paraId="73757F44" w14:textId="77777777" w:rsidR="00BA0500" w:rsidRPr="00DA4395" w:rsidRDefault="00BA0500" w:rsidP="00BA0500">
      <w:pPr>
        <w:pStyle w:val="NormalWeb"/>
        <w:tabs>
          <w:tab w:val="left" w:pos="426"/>
        </w:tabs>
        <w:spacing w:before="0" w:beforeAutospacing="0" w:after="0" w:afterAutospacing="0"/>
        <w:contextualSpacing/>
        <w:jc w:val="center"/>
        <w:rPr>
          <w:b/>
          <w:bCs/>
          <w:sz w:val="28"/>
          <w:szCs w:val="28"/>
        </w:rPr>
      </w:pPr>
    </w:p>
    <w:p w14:paraId="7DA047EA" w14:textId="77777777" w:rsidR="00BA0500" w:rsidRPr="00DA4395" w:rsidRDefault="00BA0500" w:rsidP="00BA0500">
      <w:pPr>
        <w:pStyle w:val="NormalWeb"/>
        <w:tabs>
          <w:tab w:val="left" w:pos="426"/>
        </w:tabs>
        <w:spacing w:before="0" w:beforeAutospacing="0" w:after="0" w:afterAutospacing="0"/>
        <w:contextualSpacing/>
        <w:jc w:val="center"/>
        <w:rPr>
          <w:b/>
          <w:bCs/>
          <w:sz w:val="28"/>
          <w:szCs w:val="28"/>
        </w:rPr>
      </w:pPr>
      <w:r w:rsidRPr="00DA4395">
        <w:rPr>
          <w:b/>
          <w:bCs/>
          <w:sz w:val="28"/>
          <w:szCs w:val="28"/>
        </w:rPr>
        <w:t>RESUELVE</w:t>
      </w:r>
    </w:p>
    <w:p w14:paraId="08F3DD43" w14:textId="77777777" w:rsidR="00BA0500" w:rsidRPr="00496E4E" w:rsidRDefault="00BA0500" w:rsidP="00BA0500">
      <w:pPr>
        <w:pStyle w:val="NormalWeb"/>
        <w:tabs>
          <w:tab w:val="left" w:pos="426"/>
        </w:tabs>
        <w:spacing w:before="0" w:beforeAutospacing="0" w:after="0" w:afterAutospacing="0"/>
        <w:contextualSpacing/>
        <w:jc w:val="center"/>
        <w:rPr>
          <w:b/>
          <w:bCs/>
          <w:sz w:val="28"/>
          <w:szCs w:val="28"/>
        </w:rPr>
      </w:pPr>
    </w:p>
    <w:p w14:paraId="0E8C4159" w14:textId="77777777" w:rsidR="004B5BCD" w:rsidRPr="00496E4E" w:rsidRDefault="003568FD" w:rsidP="004B5BCD">
      <w:pPr>
        <w:rPr>
          <w:rFonts w:ascii="Times New Roman" w:hAnsi="Times New Roman" w:cs="Times New Roman"/>
          <w:sz w:val="28"/>
          <w:szCs w:val="28"/>
        </w:rPr>
      </w:pPr>
      <w:r w:rsidRPr="00042562">
        <w:rPr>
          <w:rFonts w:ascii="Times New Roman" w:hAnsi="Times New Roman" w:cs="Times New Roman"/>
          <w:b/>
          <w:bCs/>
          <w:sz w:val="28"/>
          <w:szCs w:val="28"/>
        </w:rPr>
        <w:t>ÚNICO. -</w:t>
      </w:r>
      <w:r w:rsidR="00BA0500" w:rsidRPr="00042562">
        <w:rPr>
          <w:rFonts w:ascii="Times New Roman" w:hAnsi="Times New Roman" w:cs="Times New Roman"/>
          <w:b/>
          <w:bCs/>
          <w:sz w:val="28"/>
          <w:szCs w:val="28"/>
        </w:rPr>
        <w:t xml:space="preserve"> </w:t>
      </w:r>
      <w:r w:rsidR="004B5BCD" w:rsidRPr="00042562">
        <w:rPr>
          <w:rFonts w:ascii="Times New Roman" w:hAnsi="Times New Roman" w:cs="Times New Roman"/>
          <w:sz w:val="28"/>
          <w:szCs w:val="28"/>
        </w:rPr>
        <w:t>Declarar I</w:t>
      </w:r>
      <w:r w:rsidR="004B5BCD" w:rsidRPr="00042562">
        <w:rPr>
          <w:rFonts w:ascii="Times New Roman" w:hAnsi="Times New Roman" w:cs="Times New Roman"/>
          <w:b/>
          <w:bCs/>
          <w:sz w:val="28"/>
          <w:szCs w:val="28"/>
        </w:rPr>
        <w:t>NEXEQUIBLES</w:t>
      </w:r>
      <w:r w:rsidR="004B5BCD" w:rsidRPr="00042562">
        <w:rPr>
          <w:rFonts w:ascii="Times New Roman" w:hAnsi="Times New Roman" w:cs="Times New Roman"/>
          <w:sz w:val="28"/>
          <w:szCs w:val="28"/>
        </w:rPr>
        <w:t xml:space="preserve"> el numeral 5 del artículo 19 y el numeral 50 del artículo 119 de la Ley 2200 de 2022 “Por la cual se dictan normas tendientes a modernizar la organización y el funcionamiento de los departamentos”.</w:t>
      </w:r>
    </w:p>
    <w:p w14:paraId="2BEF8563" w14:textId="77777777" w:rsidR="00BA0500" w:rsidRPr="00217D34" w:rsidRDefault="00BA0500" w:rsidP="00BA0500">
      <w:pPr>
        <w:pStyle w:val="NormalWeb"/>
        <w:tabs>
          <w:tab w:val="left" w:pos="426"/>
        </w:tabs>
        <w:spacing w:before="0" w:beforeAutospacing="0" w:after="0" w:afterAutospacing="0"/>
        <w:contextualSpacing/>
        <w:rPr>
          <w:sz w:val="28"/>
          <w:szCs w:val="28"/>
        </w:rPr>
      </w:pPr>
    </w:p>
    <w:p w14:paraId="1EDCE828" w14:textId="77777777" w:rsidR="00BA0500" w:rsidRPr="00217D34" w:rsidRDefault="00BA0500" w:rsidP="00BA0500">
      <w:pPr>
        <w:pStyle w:val="NormalWeb"/>
        <w:tabs>
          <w:tab w:val="left" w:pos="426"/>
        </w:tabs>
        <w:spacing w:before="0" w:beforeAutospacing="0" w:after="0" w:afterAutospacing="0"/>
        <w:rPr>
          <w:bCs/>
          <w:sz w:val="28"/>
          <w:szCs w:val="28"/>
          <w:lang w:val="es-ES_tradnl"/>
        </w:rPr>
      </w:pPr>
      <w:r w:rsidRPr="00217D34">
        <w:rPr>
          <w:bCs/>
          <w:sz w:val="28"/>
          <w:szCs w:val="28"/>
          <w:lang w:val="es-ES_tradnl"/>
        </w:rPr>
        <w:t>Notifíquese, comuníquese y cúmplase.</w:t>
      </w:r>
    </w:p>
    <w:p w14:paraId="1BC2FB0F" w14:textId="77777777" w:rsidR="00BA0500" w:rsidRPr="00217D34" w:rsidRDefault="00BA0500" w:rsidP="00BA0500">
      <w:pPr>
        <w:pStyle w:val="NormalWeb"/>
        <w:tabs>
          <w:tab w:val="left" w:pos="426"/>
        </w:tabs>
        <w:spacing w:before="0" w:beforeAutospacing="0" w:after="0" w:afterAutospacing="0"/>
        <w:rPr>
          <w:bCs/>
          <w:sz w:val="28"/>
          <w:szCs w:val="28"/>
          <w:lang w:val="es-ES_tradnl"/>
        </w:rPr>
      </w:pPr>
    </w:p>
    <w:p w14:paraId="22262E97" w14:textId="77777777" w:rsidR="00BA0500" w:rsidRDefault="00BA0500" w:rsidP="00BA0500">
      <w:pPr>
        <w:pStyle w:val="NormalWeb"/>
        <w:tabs>
          <w:tab w:val="left" w:pos="426"/>
        </w:tabs>
        <w:spacing w:before="0" w:beforeAutospacing="0" w:after="0" w:afterAutospacing="0"/>
        <w:rPr>
          <w:bCs/>
          <w:sz w:val="28"/>
          <w:szCs w:val="28"/>
          <w:lang w:val="es-ES_tradnl"/>
        </w:rPr>
      </w:pPr>
    </w:p>
    <w:p w14:paraId="60CC8F85" w14:textId="48FB5E0D" w:rsidR="00797705" w:rsidRDefault="00797705" w:rsidP="00BA0500">
      <w:pPr>
        <w:pStyle w:val="NormalWeb"/>
        <w:tabs>
          <w:tab w:val="left" w:pos="426"/>
        </w:tabs>
        <w:spacing w:before="0" w:beforeAutospacing="0" w:after="0" w:afterAutospacing="0"/>
        <w:rPr>
          <w:bCs/>
          <w:sz w:val="28"/>
          <w:szCs w:val="28"/>
          <w:lang w:val="es-ES_tradnl"/>
        </w:rPr>
      </w:pPr>
    </w:p>
    <w:p w14:paraId="6E53EB84" w14:textId="247F1C25" w:rsidR="00911214" w:rsidRDefault="00911214" w:rsidP="00BA0500">
      <w:pPr>
        <w:pStyle w:val="NormalWeb"/>
        <w:tabs>
          <w:tab w:val="left" w:pos="426"/>
        </w:tabs>
        <w:spacing w:before="0" w:beforeAutospacing="0" w:after="0" w:afterAutospacing="0"/>
        <w:rPr>
          <w:bCs/>
          <w:sz w:val="28"/>
          <w:szCs w:val="28"/>
          <w:lang w:val="es-ES_tradnl"/>
        </w:rPr>
      </w:pPr>
    </w:p>
    <w:p w14:paraId="3B676E37" w14:textId="7F88B31C" w:rsidR="00911214" w:rsidRDefault="00911214" w:rsidP="00BA0500">
      <w:pPr>
        <w:pStyle w:val="NormalWeb"/>
        <w:tabs>
          <w:tab w:val="left" w:pos="426"/>
        </w:tabs>
        <w:spacing w:before="0" w:beforeAutospacing="0" w:after="0" w:afterAutospacing="0"/>
        <w:rPr>
          <w:bCs/>
          <w:sz w:val="28"/>
          <w:szCs w:val="28"/>
          <w:lang w:val="es-ES_tradnl"/>
        </w:rPr>
      </w:pPr>
    </w:p>
    <w:p w14:paraId="24663194" w14:textId="77764FDC"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DIANA FAJARDO RIVERA</w:t>
      </w:r>
    </w:p>
    <w:p w14:paraId="10E29A32" w14:textId="62DCED94"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Presidenta</w:t>
      </w:r>
    </w:p>
    <w:p w14:paraId="50932F4A" w14:textId="04B45E60" w:rsidR="00911214" w:rsidRDefault="00911214" w:rsidP="00911214">
      <w:pPr>
        <w:pStyle w:val="NormalWeb"/>
        <w:tabs>
          <w:tab w:val="left" w:pos="426"/>
        </w:tabs>
        <w:spacing w:before="0" w:beforeAutospacing="0" w:after="0" w:afterAutospacing="0"/>
        <w:jc w:val="center"/>
        <w:rPr>
          <w:bCs/>
          <w:sz w:val="28"/>
          <w:szCs w:val="28"/>
          <w:lang w:val="es-ES_tradnl"/>
        </w:rPr>
      </w:pPr>
    </w:p>
    <w:p w14:paraId="16952E91" w14:textId="74283DA8" w:rsidR="00911214" w:rsidRDefault="00911214" w:rsidP="00911214">
      <w:pPr>
        <w:pStyle w:val="NormalWeb"/>
        <w:tabs>
          <w:tab w:val="left" w:pos="426"/>
        </w:tabs>
        <w:spacing w:before="0" w:beforeAutospacing="0" w:after="0" w:afterAutospacing="0"/>
        <w:jc w:val="center"/>
        <w:rPr>
          <w:bCs/>
          <w:sz w:val="28"/>
          <w:szCs w:val="28"/>
          <w:lang w:val="es-ES_tradnl"/>
        </w:rPr>
      </w:pPr>
    </w:p>
    <w:p w14:paraId="46D253D1" w14:textId="0DE659A9" w:rsidR="00911214" w:rsidRDefault="00911214" w:rsidP="00911214">
      <w:pPr>
        <w:pStyle w:val="NormalWeb"/>
        <w:tabs>
          <w:tab w:val="left" w:pos="426"/>
        </w:tabs>
        <w:spacing w:before="0" w:beforeAutospacing="0" w:after="0" w:afterAutospacing="0"/>
        <w:jc w:val="center"/>
        <w:rPr>
          <w:bCs/>
          <w:sz w:val="28"/>
          <w:szCs w:val="28"/>
          <w:lang w:val="es-ES_tradnl"/>
        </w:rPr>
      </w:pPr>
    </w:p>
    <w:p w14:paraId="00F9A826" w14:textId="234ECC16"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NATALIA ÁNGEL CABO</w:t>
      </w:r>
    </w:p>
    <w:p w14:paraId="20F822AA" w14:textId="180152C5"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Magistrada</w:t>
      </w:r>
    </w:p>
    <w:p w14:paraId="05D1036C" w14:textId="543173D4" w:rsidR="00911214" w:rsidRDefault="00911214" w:rsidP="00911214">
      <w:pPr>
        <w:pStyle w:val="NormalWeb"/>
        <w:tabs>
          <w:tab w:val="left" w:pos="426"/>
        </w:tabs>
        <w:spacing w:before="0" w:beforeAutospacing="0" w:after="0" w:afterAutospacing="0"/>
        <w:jc w:val="center"/>
        <w:rPr>
          <w:bCs/>
          <w:sz w:val="28"/>
          <w:szCs w:val="28"/>
          <w:lang w:val="es-ES_tradnl"/>
        </w:rPr>
      </w:pPr>
    </w:p>
    <w:p w14:paraId="08356C87" w14:textId="049128B9" w:rsidR="00911214" w:rsidRDefault="00911214" w:rsidP="00911214">
      <w:pPr>
        <w:pStyle w:val="NormalWeb"/>
        <w:tabs>
          <w:tab w:val="left" w:pos="426"/>
        </w:tabs>
        <w:spacing w:before="0" w:beforeAutospacing="0" w:after="0" w:afterAutospacing="0"/>
        <w:jc w:val="center"/>
        <w:rPr>
          <w:bCs/>
          <w:sz w:val="28"/>
          <w:szCs w:val="28"/>
          <w:lang w:val="es-ES_tradnl"/>
        </w:rPr>
      </w:pPr>
    </w:p>
    <w:p w14:paraId="4FD40517" w14:textId="13D432ED" w:rsidR="00911214" w:rsidRDefault="00911214" w:rsidP="00911214">
      <w:pPr>
        <w:pStyle w:val="NormalWeb"/>
        <w:tabs>
          <w:tab w:val="left" w:pos="426"/>
        </w:tabs>
        <w:spacing w:before="0" w:beforeAutospacing="0" w:after="0" w:afterAutospacing="0"/>
        <w:jc w:val="center"/>
        <w:rPr>
          <w:bCs/>
          <w:sz w:val="28"/>
          <w:szCs w:val="28"/>
          <w:lang w:val="es-ES_tradnl"/>
        </w:rPr>
      </w:pPr>
    </w:p>
    <w:p w14:paraId="59C420F6" w14:textId="14C9B862"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JUAN CARLOS CORTÉS GONZÁLEZ</w:t>
      </w:r>
    </w:p>
    <w:p w14:paraId="19B33B88" w14:textId="63BE2EEB"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Magistrado</w:t>
      </w:r>
    </w:p>
    <w:p w14:paraId="121AE436" w14:textId="52348E20" w:rsidR="00911214" w:rsidRDefault="00911214" w:rsidP="00911214">
      <w:pPr>
        <w:pStyle w:val="NormalWeb"/>
        <w:tabs>
          <w:tab w:val="left" w:pos="426"/>
        </w:tabs>
        <w:spacing w:before="0" w:beforeAutospacing="0" w:after="0" w:afterAutospacing="0"/>
        <w:jc w:val="center"/>
        <w:rPr>
          <w:bCs/>
          <w:sz w:val="28"/>
          <w:szCs w:val="28"/>
          <w:lang w:val="es-ES_tradnl"/>
        </w:rPr>
      </w:pPr>
    </w:p>
    <w:p w14:paraId="453D3F96" w14:textId="59BD2ECA" w:rsidR="00911214" w:rsidRDefault="00911214" w:rsidP="00911214">
      <w:pPr>
        <w:pStyle w:val="NormalWeb"/>
        <w:tabs>
          <w:tab w:val="left" w:pos="426"/>
        </w:tabs>
        <w:spacing w:before="0" w:beforeAutospacing="0" w:after="0" w:afterAutospacing="0"/>
        <w:jc w:val="center"/>
        <w:rPr>
          <w:bCs/>
          <w:sz w:val="28"/>
          <w:szCs w:val="28"/>
          <w:lang w:val="es-ES_tradnl"/>
        </w:rPr>
      </w:pPr>
    </w:p>
    <w:p w14:paraId="49B8D84B" w14:textId="534E9813" w:rsidR="00911214" w:rsidRDefault="00911214" w:rsidP="00911214">
      <w:pPr>
        <w:pStyle w:val="NormalWeb"/>
        <w:tabs>
          <w:tab w:val="left" w:pos="426"/>
        </w:tabs>
        <w:spacing w:before="0" w:beforeAutospacing="0" w:after="0" w:afterAutospacing="0"/>
        <w:jc w:val="center"/>
        <w:rPr>
          <w:bCs/>
          <w:sz w:val="28"/>
          <w:szCs w:val="28"/>
          <w:lang w:val="es-ES_tradnl"/>
        </w:rPr>
      </w:pPr>
    </w:p>
    <w:p w14:paraId="35A9E7F6" w14:textId="5966CF5C"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 xml:space="preserve">JORGE ENRIQUE IBÁÑEZ NAJAR </w:t>
      </w:r>
    </w:p>
    <w:p w14:paraId="582DEDF0" w14:textId="32E8F3EE"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Magistrado</w:t>
      </w:r>
    </w:p>
    <w:p w14:paraId="2DE2C30F" w14:textId="2C1BE5E0" w:rsidR="00911214" w:rsidRDefault="00911214" w:rsidP="00911214">
      <w:pPr>
        <w:pStyle w:val="NormalWeb"/>
        <w:tabs>
          <w:tab w:val="left" w:pos="426"/>
        </w:tabs>
        <w:spacing w:before="0" w:beforeAutospacing="0" w:after="0" w:afterAutospacing="0"/>
        <w:jc w:val="center"/>
        <w:rPr>
          <w:bCs/>
          <w:sz w:val="28"/>
          <w:szCs w:val="28"/>
          <w:lang w:val="es-ES_tradnl"/>
        </w:rPr>
      </w:pPr>
    </w:p>
    <w:p w14:paraId="454E98D8" w14:textId="734A6178" w:rsidR="00911214" w:rsidRDefault="00911214" w:rsidP="00911214">
      <w:pPr>
        <w:pStyle w:val="NormalWeb"/>
        <w:tabs>
          <w:tab w:val="left" w:pos="426"/>
        </w:tabs>
        <w:spacing w:before="0" w:beforeAutospacing="0" w:after="0" w:afterAutospacing="0"/>
        <w:jc w:val="center"/>
        <w:rPr>
          <w:bCs/>
          <w:sz w:val="28"/>
          <w:szCs w:val="28"/>
          <w:lang w:val="es-ES_tradnl"/>
        </w:rPr>
      </w:pPr>
    </w:p>
    <w:p w14:paraId="078A31FB" w14:textId="5BAC278C" w:rsidR="00911214" w:rsidRDefault="00911214" w:rsidP="00911214">
      <w:pPr>
        <w:pStyle w:val="NormalWeb"/>
        <w:tabs>
          <w:tab w:val="left" w:pos="426"/>
        </w:tabs>
        <w:spacing w:before="0" w:beforeAutospacing="0" w:after="0" w:afterAutospacing="0"/>
        <w:jc w:val="center"/>
        <w:rPr>
          <w:bCs/>
          <w:sz w:val="28"/>
          <w:szCs w:val="28"/>
          <w:lang w:val="es-ES_tradnl"/>
        </w:rPr>
      </w:pPr>
    </w:p>
    <w:p w14:paraId="1A2F855C" w14:textId="295A32BE"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ALEJANDRO LINARES CANTILLO</w:t>
      </w:r>
    </w:p>
    <w:p w14:paraId="04597141" w14:textId="0687A258"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Magistrado</w:t>
      </w:r>
    </w:p>
    <w:p w14:paraId="1C6BC4A4" w14:textId="1DBF2AE3"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Con salvamento de voto</w:t>
      </w:r>
    </w:p>
    <w:p w14:paraId="49DD125E" w14:textId="6B938768" w:rsidR="00911214" w:rsidRDefault="00911214" w:rsidP="00911214">
      <w:pPr>
        <w:pStyle w:val="NormalWeb"/>
        <w:tabs>
          <w:tab w:val="left" w:pos="426"/>
        </w:tabs>
        <w:spacing w:before="0" w:beforeAutospacing="0" w:after="0" w:afterAutospacing="0"/>
        <w:jc w:val="center"/>
        <w:rPr>
          <w:bCs/>
          <w:sz w:val="28"/>
          <w:szCs w:val="28"/>
          <w:lang w:val="es-ES_tradnl"/>
        </w:rPr>
      </w:pPr>
    </w:p>
    <w:p w14:paraId="15BE95BF" w14:textId="4B8388B1" w:rsidR="00911214" w:rsidRDefault="00911214" w:rsidP="00911214">
      <w:pPr>
        <w:pStyle w:val="NormalWeb"/>
        <w:tabs>
          <w:tab w:val="left" w:pos="426"/>
        </w:tabs>
        <w:spacing w:before="0" w:beforeAutospacing="0" w:after="0" w:afterAutospacing="0"/>
        <w:jc w:val="center"/>
        <w:rPr>
          <w:bCs/>
          <w:sz w:val="28"/>
          <w:szCs w:val="28"/>
          <w:lang w:val="es-ES_tradnl"/>
        </w:rPr>
      </w:pPr>
    </w:p>
    <w:p w14:paraId="101FD302" w14:textId="2FEEAC00" w:rsidR="00911214" w:rsidRDefault="00911214" w:rsidP="00911214">
      <w:pPr>
        <w:pStyle w:val="NormalWeb"/>
        <w:tabs>
          <w:tab w:val="left" w:pos="426"/>
        </w:tabs>
        <w:spacing w:before="0" w:beforeAutospacing="0" w:after="0" w:afterAutospacing="0"/>
        <w:jc w:val="center"/>
        <w:rPr>
          <w:bCs/>
          <w:sz w:val="28"/>
          <w:szCs w:val="28"/>
          <w:lang w:val="es-ES_tradnl"/>
        </w:rPr>
      </w:pPr>
    </w:p>
    <w:p w14:paraId="16559075" w14:textId="4B672CAB"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ANTONIO JOSÉ LIZARAZO OCAMPO</w:t>
      </w:r>
    </w:p>
    <w:p w14:paraId="502973B6" w14:textId="46C2604D"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Magistrado</w:t>
      </w:r>
    </w:p>
    <w:p w14:paraId="29F55353" w14:textId="1416E8A3" w:rsidR="00911214" w:rsidRDefault="00911214" w:rsidP="00911214">
      <w:pPr>
        <w:pStyle w:val="NormalWeb"/>
        <w:tabs>
          <w:tab w:val="left" w:pos="426"/>
        </w:tabs>
        <w:spacing w:before="0" w:beforeAutospacing="0" w:after="0" w:afterAutospacing="0"/>
        <w:jc w:val="center"/>
        <w:rPr>
          <w:bCs/>
          <w:sz w:val="28"/>
          <w:szCs w:val="28"/>
          <w:lang w:val="es-ES_tradnl"/>
        </w:rPr>
      </w:pPr>
    </w:p>
    <w:p w14:paraId="4DE780E4" w14:textId="45489633" w:rsidR="00911214" w:rsidRDefault="00911214" w:rsidP="00911214">
      <w:pPr>
        <w:pStyle w:val="NormalWeb"/>
        <w:tabs>
          <w:tab w:val="left" w:pos="426"/>
        </w:tabs>
        <w:spacing w:before="0" w:beforeAutospacing="0" w:after="0" w:afterAutospacing="0"/>
        <w:jc w:val="center"/>
        <w:rPr>
          <w:bCs/>
          <w:sz w:val="28"/>
          <w:szCs w:val="28"/>
          <w:lang w:val="es-ES_tradnl"/>
        </w:rPr>
      </w:pPr>
    </w:p>
    <w:p w14:paraId="0CB70789" w14:textId="64A8C08C" w:rsidR="00911214" w:rsidRDefault="00911214" w:rsidP="00911214">
      <w:pPr>
        <w:pStyle w:val="NormalWeb"/>
        <w:tabs>
          <w:tab w:val="left" w:pos="426"/>
        </w:tabs>
        <w:spacing w:before="0" w:beforeAutospacing="0" w:after="0" w:afterAutospacing="0"/>
        <w:jc w:val="center"/>
        <w:rPr>
          <w:bCs/>
          <w:sz w:val="28"/>
          <w:szCs w:val="28"/>
          <w:lang w:val="es-ES_tradnl"/>
        </w:rPr>
      </w:pPr>
    </w:p>
    <w:p w14:paraId="2D96FA8E" w14:textId="079F836D"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PAOLA ANDREA MENESES MOSQUERA</w:t>
      </w:r>
    </w:p>
    <w:p w14:paraId="0D819117" w14:textId="49F388A9"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Magistrada</w:t>
      </w:r>
    </w:p>
    <w:p w14:paraId="1ECE8B6C" w14:textId="7533FB5B" w:rsidR="00911214" w:rsidRDefault="00911214" w:rsidP="00911214">
      <w:pPr>
        <w:pStyle w:val="NormalWeb"/>
        <w:tabs>
          <w:tab w:val="left" w:pos="426"/>
        </w:tabs>
        <w:spacing w:before="0" w:beforeAutospacing="0" w:after="0" w:afterAutospacing="0"/>
        <w:jc w:val="center"/>
        <w:rPr>
          <w:bCs/>
          <w:sz w:val="28"/>
          <w:szCs w:val="28"/>
          <w:lang w:val="es-ES_tradnl"/>
        </w:rPr>
      </w:pPr>
    </w:p>
    <w:p w14:paraId="663ED315" w14:textId="1334C4BE" w:rsidR="00911214" w:rsidRDefault="00911214" w:rsidP="00911214">
      <w:pPr>
        <w:pStyle w:val="NormalWeb"/>
        <w:tabs>
          <w:tab w:val="left" w:pos="426"/>
        </w:tabs>
        <w:spacing w:before="0" w:beforeAutospacing="0" w:after="0" w:afterAutospacing="0"/>
        <w:jc w:val="center"/>
        <w:rPr>
          <w:bCs/>
          <w:sz w:val="28"/>
          <w:szCs w:val="28"/>
          <w:lang w:val="es-ES_tradnl"/>
        </w:rPr>
      </w:pPr>
    </w:p>
    <w:p w14:paraId="6A6C6704" w14:textId="5BB8F4EB" w:rsidR="00911214" w:rsidRDefault="00911214" w:rsidP="00911214">
      <w:pPr>
        <w:pStyle w:val="NormalWeb"/>
        <w:tabs>
          <w:tab w:val="left" w:pos="426"/>
        </w:tabs>
        <w:spacing w:before="0" w:beforeAutospacing="0" w:after="0" w:afterAutospacing="0"/>
        <w:jc w:val="center"/>
        <w:rPr>
          <w:bCs/>
          <w:sz w:val="28"/>
          <w:szCs w:val="28"/>
          <w:lang w:val="es-ES_tradnl"/>
        </w:rPr>
      </w:pPr>
    </w:p>
    <w:p w14:paraId="1FF0D54F" w14:textId="2E4BC84D"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CRISTINA PARDO SCHLESINGER</w:t>
      </w:r>
    </w:p>
    <w:p w14:paraId="2C50085E" w14:textId="48EF5C37"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Magistrada</w:t>
      </w:r>
    </w:p>
    <w:p w14:paraId="21B18D56" w14:textId="4E92A874" w:rsidR="00911214" w:rsidRDefault="00911214" w:rsidP="00911214">
      <w:pPr>
        <w:pStyle w:val="NormalWeb"/>
        <w:tabs>
          <w:tab w:val="left" w:pos="426"/>
        </w:tabs>
        <w:spacing w:before="0" w:beforeAutospacing="0" w:after="0" w:afterAutospacing="0"/>
        <w:jc w:val="center"/>
        <w:rPr>
          <w:bCs/>
          <w:sz w:val="28"/>
          <w:szCs w:val="28"/>
          <w:lang w:val="es-ES_tradnl"/>
        </w:rPr>
      </w:pPr>
    </w:p>
    <w:p w14:paraId="6B554301" w14:textId="40F87300" w:rsidR="00911214" w:rsidRDefault="00911214" w:rsidP="00911214">
      <w:pPr>
        <w:pStyle w:val="NormalWeb"/>
        <w:tabs>
          <w:tab w:val="left" w:pos="426"/>
        </w:tabs>
        <w:spacing w:before="0" w:beforeAutospacing="0" w:after="0" w:afterAutospacing="0"/>
        <w:jc w:val="center"/>
        <w:rPr>
          <w:bCs/>
          <w:sz w:val="28"/>
          <w:szCs w:val="28"/>
          <w:lang w:val="es-ES_tradnl"/>
        </w:rPr>
      </w:pPr>
    </w:p>
    <w:p w14:paraId="1660A7BC" w14:textId="150F9DE2" w:rsidR="00911214" w:rsidRDefault="00911214" w:rsidP="00911214">
      <w:pPr>
        <w:pStyle w:val="NormalWeb"/>
        <w:tabs>
          <w:tab w:val="left" w:pos="426"/>
        </w:tabs>
        <w:spacing w:before="0" w:beforeAutospacing="0" w:after="0" w:afterAutospacing="0"/>
        <w:jc w:val="center"/>
        <w:rPr>
          <w:bCs/>
          <w:sz w:val="28"/>
          <w:szCs w:val="28"/>
          <w:lang w:val="es-ES_tradnl"/>
        </w:rPr>
      </w:pPr>
    </w:p>
    <w:p w14:paraId="01239EE0" w14:textId="561B852C"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JOSE FERNANDO REYES CUARTAS</w:t>
      </w:r>
    </w:p>
    <w:p w14:paraId="78D0CB70" w14:textId="55A1DD0B"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Magistrado</w:t>
      </w:r>
    </w:p>
    <w:p w14:paraId="3DA9C8FC" w14:textId="465FF82F" w:rsidR="00911214" w:rsidRDefault="00911214" w:rsidP="00911214">
      <w:pPr>
        <w:pStyle w:val="NormalWeb"/>
        <w:tabs>
          <w:tab w:val="left" w:pos="426"/>
        </w:tabs>
        <w:spacing w:before="0" w:beforeAutospacing="0" w:after="0" w:afterAutospacing="0"/>
        <w:jc w:val="center"/>
        <w:rPr>
          <w:bCs/>
          <w:sz w:val="28"/>
          <w:szCs w:val="28"/>
          <w:lang w:val="es-ES_tradnl"/>
        </w:rPr>
      </w:pPr>
    </w:p>
    <w:p w14:paraId="6AC10E4B" w14:textId="0B4E50AE" w:rsidR="00911214" w:rsidRDefault="00911214" w:rsidP="00911214">
      <w:pPr>
        <w:pStyle w:val="NormalWeb"/>
        <w:tabs>
          <w:tab w:val="left" w:pos="426"/>
        </w:tabs>
        <w:spacing w:before="0" w:beforeAutospacing="0" w:after="0" w:afterAutospacing="0"/>
        <w:jc w:val="center"/>
        <w:rPr>
          <w:bCs/>
          <w:sz w:val="28"/>
          <w:szCs w:val="28"/>
          <w:lang w:val="es-ES_tradnl"/>
        </w:rPr>
      </w:pPr>
    </w:p>
    <w:p w14:paraId="5679D93C" w14:textId="1B8FAB37" w:rsidR="00911214" w:rsidRDefault="00911214" w:rsidP="00911214">
      <w:pPr>
        <w:pStyle w:val="NormalWeb"/>
        <w:tabs>
          <w:tab w:val="left" w:pos="426"/>
        </w:tabs>
        <w:spacing w:before="0" w:beforeAutospacing="0" w:after="0" w:afterAutospacing="0"/>
        <w:jc w:val="center"/>
        <w:rPr>
          <w:bCs/>
          <w:sz w:val="28"/>
          <w:szCs w:val="28"/>
          <w:lang w:val="es-ES_tradnl"/>
        </w:rPr>
      </w:pPr>
    </w:p>
    <w:p w14:paraId="7BA00EAD" w14:textId="4E89FF15"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MARTHA VICTORIA SÁCHICA MÉNDEZ</w:t>
      </w:r>
    </w:p>
    <w:p w14:paraId="1F0B9881" w14:textId="11DCB1A3" w:rsidR="00911214" w:rsidRDefault="00911214" w:rsidP="00911214">
      <w:pPr>
        <w:pStyle w:val="NormalWeb"/>
        <w:tabs>
          <w:tab w:val="left" w:pos="426"/>
        </w:tabs>
        <w:spacing w:before="0" w:beforeAutospacing="0" w:after="0" w:afterAutospacing="0"/>
        <w:jc w:val="center"/>
        <w:rPr>
          <w:bCs/>
          <w:sz w:val="28"/>
          <w:szCs w:val="28"/>
          <w:lang w:val="es-ES_tradnl"/>
        </w:rPr>
      </w:pPr>
      <w:r w:rsidRPr="00911214">
        <w:rPr>
          <w:bCs/>
          <w:sz w:val="28"/>
          <w:szCs w:val="28"/>
          <w:lang w:val="es-ES_tradnl"/>
        </w:rPr>
        <w:t>Secretaria General</w:t>
      </w:r>
    </w:p>
    <w:p w14:paraId="5A977CFA" w14:textId="3E87916C" w:rsidR="00911214" w:rsidRDefault="00911214" w:rsidP="00911214">
      <w:pPr>
        <w:pStyle w:val="NormalWeb"/>
        <w:tabs>
          <w:tab w:val="left" w:pos="426"/>
        </w:tabs>
        <w:spacing w:before="0" w:beforeAutospacing="0" w:after="0" w:afterAutospacing="0"/>
        <w:jc w:val="center"/>
        <w:rPr>
          <w:bCs/>
          <w:sz w:val="28"/>
          <w:szCs w:val="28"/>
          <w:lang w:val="es-ES_tradnl"/>
        </w:rPr>
      </w:pPr>
    </w:p>
    <w:p w14:paraId="71E2BE03" w14:textId="22A07ADE" w:rsidR="00911214" w:rsidRDefault="00911214" w:rsidP="00911214">
      <w:pPr>
        <w:pStyle w:val="NormalWeb"/>
        <w:tabs>
          <w:tab w:val="left" w:pos="426"/>
        </w:tabs>
        <w:spacing w:before="0" w:beforeAutospacing="0" w:after="0" w:afterAutospacing="0"/>
        <w:jc w:val="center"/>
        <w:rPr>
          <w:bCs/>
          <w:sz w:val="28"/>
          <w:szCs w:val="28"/>
          <w:lang w:val="es-ES_tradnl"/>
        </w:rPr>
      </w:pPr>
    </w:p>
    <w:p w14:paraId="01966135" w14:textId="011BD778" w:rsidR="00911214" w:rsidRDefault="00911214" w:rsidP="00911214">
      <w:pPr>
        <w:pStyle w:val="NormalWeb"/>
        <w:tabs>
          <w:tab w:val="left" w:pos="426"/>
        </w:tabs>
        <w:spacing w:before="0" w:beforeAutospacing="0" w:after="0" w:afterAutospacing="0"/>
        <w:jc w:val="center"/>
        <w:rPr>
          <w:bCs/>
          <w:sz w:val="28"/>
          <w:szCs w:val="28"/>
          <w:lang w:val="es-ES_tradnl"/>
        </w:rPr>
      </w:pPr>
    </w:p>
    <w:p w14:paraId="6EE0BB8A" w14:textId="5836382D" w:rsidR="00911214" w:rsidRDefault="00911214" w:rsidP="00911214">
      <w:pPr>
        <w:pStyle w:val="NormalWeb"/>
        <w:tabs>
          <w:tab w:val="left" w:pos="426"/>
        </w:tabs>
        <w:spacing w:before="0" w:beforeAutospacing="0" w:after="0" w:afterAutospacing="0"/>
        <w:jc w:val="center"/>
        <w:rPr>
          <w:bCs/>
          <w:sz w:val="28"/>
          <w:szCs w:val="28"/>
          <w:lang w:val="es-ES_tradnl"/>
        </w:rPr>
      </w:pPr>
    </w:p>
    <w:p w14:paraId="3315F59F" w14:textId="77777777" w:rsidR="00911214" w:rsidRPr="00911214" w:rsidRDefault="00911214" w:rsidP="00911214">
      <w:pPr>
        <w:pStyle w:val="NormalWeb"/>
        <w:tabs>
          <w:tab w:val="left" w:pos="426"/>
        </w:tabs>
        <w:spacing w:before="0" w:beforeAutospacing="0" w:after="0" w:afterAutospacing="0"/>
        <w:jc w:val="center"/>
        <w:rPr>
          <w:bCs/>
          <w:sz w:val="28"/>
          <w:szCs w:val="28"/>
          <w:lang w:val="es-ES_tradnl"/>
        </w:rPr>
      </w:pPr>
    </w:p>
    <w:sectPr w:rsidR="00911214" w:rsidRPr="00911214" w:rsidSect="00783628">
      <w:headerReference w:type="default" r:id="rId13"/>
      <w:footerReference w:type="default" r:id="rId14"/>
      <w:headerReference w:type="first" r:id="rId15"/>
      <w:footerReference w:type="first" r:id="rId16"/>
      <w:pgSz w:w="12242" w:h="18722"/>
      <w:pgMar w:top="1701" w:right="1418" w:bottom="1701" w:left="1418" w:header="99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2BF29" w14:textId="77777777" w:rsidR="00AB7394" w:rsidRDefault="00AB7394" w:rsidP="00CB7ED7">
      <w:r>
        <w:separator/>
      </w:r>
    </w:p>
  </w:endnote>
  <w:endnote w:type="continuationSeparator" w:id="0">
    <w:p w14:paraId="3166DA95" w14:textId="77777777" w:rsidR="00AB7394" w:rsidRDefault="00AB7394" w:rsidP="00CB7ED7">
      <w:r>
        <w:continuationSeparator/>
      </w:r>
    </w:p>
  </w:endnote>
  <w:endnote w:type="continuationNotice" w:id="1">
    <w:p w14:paraId="0C6EF4E2" w14:textId="77777777" w:rsidR="00AB7394" w:rsidRDefault="00AB7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213202"/>
      <w:docPartObj>
        <w:docPartGallery w:val="Page Numbers (Bottom of Page)"/>
        <w:docPartUnique/>
      </w:docPartObj>
    </w:sdtPr>
    <w:sdtEndPr>
      <w:rPr>
        <w:rFonts w:ascii="Times New Roman" w:hAnsi="Times New Roman" w:cs="Times New Roman"/>
        <w:sz w:val="20"/>
        <w:szCs w:val="20"/>
      </w:rPr>
    </w:sdtEndPr>
    <w:sdtContent>
      <w:p w14:paraId="19B48199" w14:textId="67D5B017" w:rsidR="00A936F3" w:rsidRPr="00B55AA4" w:rsidRDefault="00A936F3">
        <w:pPr>
          <w:pStyle w:val="Piedepgina"/>
          <w:jc w:val="right"/>
          <w:rPr>
            <w:rFonts w:ascii="Times New Roman" w:hAnsi="Times New Roman" w:cs="Times New Roman"/>
            <w:sz w:val="20"/>
            <w:szCs w:val="20"/>
          </w:rPr>
        </w:pPr>
        <w:r w:rsidRPr="00B55AA4">
          <w:rPr>
            <w:rFonts w:ascii="Times New Roman" w:hAnsi="Times New Roman" w:cs="Times New Roman"/>
            <w:sz w:val="20"/>
            <w:szCs w:val="20"/>
          </w:rPr>
          <w:fldChar w:fldCharType="begin"/>
        </w:r>
        <w:r w:rsidRPr="00B55AA4">
          <w:rPr>
            <w:rFonts w:ascii="Times New Roman" w:hAnsi="Times New Roman" w:cs="Times New Roman"/>
            <w:sz w:val="20"/>
            <w:szCs w:val="20"/>
          </w:rPr>
          <w:instrText>PAGE   \* MERGEFORMAT</w:instrText>
        </w:r>
        <w:r w:rsidRPr="00B55AA4">
          <w:rPr>
            <w:rFonts w:ascii="Times New Roman" w:hAnsi="Times New Roman" w:cs="Times New Roman"/>
            <w:sz w:val="20"/>
            <w:szCs w:val="20"/>
          </w:rPr>
          <w:fldChar w:fldCharType="separate"/>
        </w:r>
        <w:r w:rsidR="00CB2746" w:rsidRPr="00CB2746">
          <w:rPr>
            <w:rFonts w:ascii="Times New Roman" w:hAnsi="Times New Roman" w:cs="Times New Roman"/>
            <w:noProof/>
            <w:sz w:val="20"/>
            <w:szCs w:val="20"/>
            <w:lang w:val="es-ES"/>
          </w:rPr>
          <w:t>47</w:t>
        </w:r>
        <w:r w:rsidRPr="00B55AA4">
          <w:rPr>
            <w:rFonts w:ascii="Times New Roman" w:hAnsi="Times New Roman" w:cs="Times New Roman"/>
            <w:sz w:val="20"/>
            <w:szCs w:val="20"/>
          </w:rPr>
          <w:fldChar w:fldCharType="end"/>
        </w:r>
      </w:p>
    </w:sdtContent>
  </w:sdt>
  <w:p w14:paraId="2963F6C2" w14:textId="77777777" w:rsidR="00A936F3" w:rsidRDefault="00A936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35"/>
      <w:gridCol w:w="3135"/>
      <w:gridCol w:w="3135"/>
    </w:tblGrid>
    <w:tr w:rsidR="00A936F3" w14:paraId="47D88EDB" w14:textId="77777777" w:rsidTr="3E45B240">
      <w:tc>
        <w:tcPr>
          <w:tcW w:w="3135" w:type="dxa"/>
        </w:tcPr>
        <w:p w14:paraId="56AC0E9F" w14:textId="2EFCDC7F" w:rsidR="00A936F3" w:rsidRDefault="00A936F3" w:rsidP="3E45B240">
          <w:pPr>
            <w:pStyle w:val="Encabezado"/>
            <w:ind w:left="-115"/>
            <w:jc w:val="left"/>
          </w:pPr>
        </w:p>
      </w:tc>
      <w:tc>
        <w:tcPr>
          <w:tcW w:w="3135" w:type="dxa"/>
        </w:tcPr>
        <w:p w14:paraId="697601AD" w14:textId="545E8859" w:rsidR="00A936F3" w:rsidRDefault="00A936F3" w:rsidP="3E45B240">
          <w:pPr>
            <w:pStyle w:val="Encabezado"/>
            <w:jc w:val="center"/>
          </w:pPr>
        </w:p>
      </w:tc>
      <w:tc>
        <w:tcPr>
          <w:tcW w:w="3135" w:type="dxa"/>
        </w:tcPr>
        <w:p w14:paraId="60FBAE96" w14:textId="0E141D22" w:rsidR="00A936F3" w:rsidRDefault="00A936F3" w:rsidP="3E45B240">
          <w:pPr>
            <w:pStyle w:val="Encabezado"/>
            <w:ind w:right="-115"/>
            <w:jc w:val="right"/>
          </w:pPr>
        </w:p>
      </w:tc>
    </w:tr>
  </w:tbl>
  <w:p w14:paraId="1F34E080" w14:textId="56CA6831" w:rsidR="00A936F3" w:rsidRDefault="00A936F3" w:rsidP="3E45B2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3A13B" w14:textId="77777777" w:rsidR="00AB7394" w:rsidRDefault="00AB7394" w:rsidP="00CB7ED7">
      <w:r>
        <w:separator/>
      </w:r>
    </w:p>
  </w:footnote>
  <w:footnote w:type="continuationSeparator" w:id="0">
    <w:p w14:paraId="4FBBF383" w14:textId="77777777" w:rsidR="00AB7394" w:rsidRDefault="00AB7394" w:rsidP="00CB7ED7">
      <w:r>
        <w:continuationSeparator/>
      </w:r>
    </w:p>
  </w:footnote>
  <w:footnote w:type="continuationNotice" w:id="1">
    <w:p w14:paraId="74526E8A" w14:textId="77777777" w:rsidR="00AB7394" w:rsidRDefault="00AB7394"/>
  </w:footnote>
  <w:footnote w:id="2">
    <w:p w14:paraId="5589E10A" w14:textId="77777777" w:rsidR="00A936F3" w:rsidRPr="002A3ED4" w:rsidRDefault="00A936F3" w:rsidP="00DF1359">
      <w:pPr>
        <w:pStyle w:val="Textonotapie"/>
        <w:contextualSpacing/>
        <w:rPr>
          <w:rFonts w:ascii="Times New Roman" w:hAnsi="Times New Roman" w:cs="Times New Roman"/>
        </w:rPr>
      </w:pPr>
      <w:r w:rsidRPr="002A3ED4">
        <w:rPr>
          <w:rStyle w:val="Refdenotaalpie"/>
          <w:rFonts w:ascii="Times New Roman" w:hAnsi="Times New Roman" w:cs="Times New Roman"/>
        </w:rPr>
        <w:footnoteRef/>
      </w:r>
      <w:r w:rsidRPr="002A3ED4">
        <w:rPr>
          <w:rFonts w:ascii="Times New Roman" w:hAnsi="Times New Roman" w:cs="Times New Roman"/>
        </w:rPr>
        <w:t xml:space="preserve"> “Por la cual se dictan normas tendientes a modernizar la organización y el funcionamiento de los departamentos”.</w:t>
      </w:r>
    </w:p>
  </w:footnote>
  <w:footnote w:id="3">
    <w:p w14:paraId="2B2B8D90" w14:textId="333F1507" w:rsidR="00A936F3" w:rsidRPr="002A3ED4" w:rsidRDefault="00A936F3">
      <w:pPr>
        <w:pStyle w:val="Textonotapie"/>
        <w:contextualSpacing/>
        <w:rPr>
          <w:lang w:val="es-ES"/>
        </w:rPr>
      </w:pPr>
      <w:r w:rsidRPr="002A3ED4">
        <w:rPr>
          <w:rStyle w:val="Refdenotaalpie"/>
          <w:rFonts w:ascii="Times New Roman" w:hAnsi="Times New Roman" w:cs="Times New Roman"/>
        </w:rPr>
        <w:footnoteRef/>
      </w:r>
      <w:r w:rsidRPr="002A3ED4">
        <w:rPr>
          <w:rFonts w:ascii="Times New Roman" w:hAnsi="Times New Roman" w:cs="Times New Roman"/>
        </w:rPr>
        <w:t xml:space="preserve"> </w:t>
      </w:r>
      <w:r w:rsidRPr="002A3ED4">
        <w:rPr>
          <w:rFonts w:ascii="Times New Roman" w:hAnsi="Times New Roman" w:cs="Times New Roman"/>
          <w:lang w:val="es-ES"/>
        </w:rPr>
        <w:t xml:space="preserve">La </w:t>
      </w:r>
      <w:r w:rsidRPr="00447490">
        <w:rPr>
          <w:rFonts w:ascii="Times New Roman" w:hAnsi="Times New Roman" w:cs="Times New Roman"/>
          <w:lang w:val="es-ES"/>
        </w:rPr>
        <w:t>estructuración de la demanda en cuatro cargos de inconstitucionalidad parte de una interpretación de esta con fundamento en el principio en pro de la acción.</w:t>
      </w:r>
    </w:p>
  </w:footnote>
  <w:footnote w:id="4">
    <w:p w14:paraId="1F654B95" w14:textId="6978689A" w:rsidR="00A936F3" w:rsidRPr="003C7F64" w:rsidRDefault="00A936F3">
      <w:pPr>
        <w:pStyle w:val="Textonotapie"/>
        <w:rPr>
          <w:rFonts w:ascii="Times New Roman" w:hAnsi="Times New Roman" w:cs="Times New Roman"/>
          <w:lang w:val="es-ES"/>
        </w:rPr>
      </w:pPr>
      <w:r w:rsidRPr="00F25AF6">
        <w:rPr>
          <w:rStyle w:val="Refdenotaalpie"/>
          <w:rFonts w:ascii="Times New Roman" w:hAnsi="Times New Roman" w:cs="Times New Roman"/>
        </w:rPr>
        <w:footnoteRef/>
      </w:r>
      <w:r w:rsidRPr="00F25AF6">
        <w:rPr>
          <w:rFonts w:ascii="Times New Roman" w:hAnsi="Times New Roman" w:cs="Times New Roman"/>
        </w:rPr>
        <w:t xml:space="preserve"> Las instituciones invitadas a intervenir están identificadas en el auto de 4 de agosto de 2022, al que se puede acceder mediante el expediente digital.</w:t>
      </w:r>
      <w:r w:rsidRPr="003C7F64">
        <w:rPr>
          <w:rFonts w:ascii="Times New Roman" w:hAnsi="Times New Roman" w:cs="Times New Roman"/>
        </w:rPr>
        <w:t xml:space="preserve"> </w:t>
      </w:r>
    </w:p>
  </w:footnote>
  <w:footnote w:id="5">
    <w:p w14:paraId="53B6A181" w14:textId="61EB423C" w:rsidR="00A936F3" w:rsidRPr="00F05A39" w:rsidRDefault="00A936F3">
      <w:pPr>
        <w:pStyle w:val="Textonotapie"/>
        <w:rPr>
          <w:rFonts w:ascii="Times New Roman" w:hAnsi="Times New Roman" w:cs="Times New Roman"/>
          <w:lang w:val="es-ES"/>
        </w:rPr>
      </w:pPr>
      <w:r w:rsidRPr="00DE4DD1">
        <w:rPr>
          <w:rStyle w:val="Refdenotaalpie"/>
          <w:rFonts w:ascii="Times New Roman" w:hAnsi="Times New Roman" w:cs="Times New Roman"/>
        </w:rPr>
        <w:footnoteRef/>
      </w:r>
      <w:r w:rsidRPr="00DE4DD1">
        <w:rPr>
          <w:rFonts w:ascii="Times New Roman" w:hAnsi="Times New Roman" w:cs="Times New Roman"/>
        </w:rPr>
        <w:t xml:space="preserve"> </w:t>
      </w:r>
      <w:r>
        <w:rPr>
          <w:rFonts w:ascii="Times New Roman" w:hAnsi="Times New Roman" w:cs="Times New Roman"/>
        </w:rPr>
        <w:t xml:space="preserve">Folio 13, </w:t>
      </w:r>
      <w:r>
        <w:rPr>
          <w:rFonts w:ascii="Times New Roman" w:hAnsi="Times New Roman" w:cs="Times New Roman"/>
          <w:lang w:val="es-ES"/>
        </w:rPr>
        <w:t>d</w:t>
      </w:r>
      <w:r w:rsidRPr="00DE4DD1">
        <w:rPr>
          <w:rFonts w:ascii="Times New Roman" w:hAnsi="Times New Roman" w:cs="Times New Roman"/>
          <w:lang w:val="es-ES"/>
        </w:rPr>
        <w:t>emanda</w:t>
      </w:r>
      <w:r>
        <w:rPr>
          <w:rFonts w:ascii="Times New Roman" w:hAnsi="Times New Roman" w:cs="Times New Roman"/>
          <w:lang w:val="es-ES"/>
        </w:rPr>
        <w:t>, expediente digital D-14852.</w:t>
      </w:r>
      <w:r w:rsidRPr="00DE4DD1">
        <w:rPr>
          <w:rFonts w:ascii="Times New Roman" w:hAnsi="Times New Roman" w:cs="Times New Roman"/>
          <w:lang w:val="es-ES"/>
        </w:rPr>
        <w:t xml:space="preserve"> </w:t>
      </w:r>
    </w:p>
  </w:footnote>
  <w:footnote w:id="6">
    <w:p w14:paraId="3AB65845" w14:textId="1457FDA2" w:rsidR="00A936F3" w:rsidRPr="00D93205" w:rsidRDefault="00A936F3" w:rsidP="005F56D3">
      <w:pPr>
        <w:pStyle w:val="Textonotapie"/>
        <w:rPr>
          <w:rFonts w:ascii="Times New Roman" w:hAnsi="Times New Roman" w:cs="Times New Roman"/>
          <w:lang w:val="es-ES"/>
        </w:rPr>
      </w:pPr>
      <w:r w:rsidRPr="00D93205">
        <w:rPr>
          <w:rStyle w:val="Refdenotaalpie"/>
          <w:rFonts w:ascii="Times New Roman" w:eastAsia="Times New Roman" w:hAnsi="Times New Roman" w:cs="Times New Roman"/>
        </w:rPr>
        <w:footnoteRef/>
      </w:r>
      <w:r w:rsidRPr="00D93205">
        <w:rPr>
          <w:rFonts w:ascii="Times New Roman" w:eastAsia="Times New Roman" w:hAnsi="Times New Roman" w:cs="Times New Roman"/>
        </w:rPr>
        <w:t xml:space="preserve"> Escrito suscrito por Jairo Andrés Castaño, docente investigador de la Universidad Externado de Colombia.</w:t>
      </w:r>
    </w:p>
  </w:footnote>
  <w:footnote w:id="7">
    <w:p w14:paraId="2972D6A6" w14:textId="7B83DEE1" w:rsidR="00A936F3" w:rsidRPr="00D93205" w:rsidRDefault="00A936F3">
      <w:pPr>
        <w:pStyle w:val="Textonotapie"/>
        <w:rPr>
          <w:lang w:val="es-ES"/>
        </w:rPr>
      </w:pPr>
      <w:r w:rsidRPr="00D93205">
        <w:rPr>
          <w:rStyle w:val="Refdenotaalpie"/>
          <w:rFonts w:ascii="Times New Roman" w:hAnsi="Times New Roman" w:cs="Times New Roman"/>
        </w:rPr>
        <w:footnoteRef/>
      </w:r>
      <w:r w:rsidRPr="00D93205">
        <w:rPr>
          <w:rFonts w:ascii="Times New Roman" w:hAnsi="Times New Roman" w:cs="Times New Roman"/>
        </w:rPr>
        <w:t xml:space="preserve"> Los principios y las disposiciones establecidos en este título se aplicarán, en lo que fuere pertinente, a las entidades territoriales, para la elaboración, aprobación y ejecución de su presupuesto.</w:t>
      </w:r>
    </w:p>
  </w:footnote>
  <w:footnote w:id="8">
    <w:p w14:paraId="48DB66E8" w14:textId="75278846" w:rsidR="00A936F3" w:rsidRPr="00F14F8F" w:rsidRDefault="00A936F3" w:rsidP="005F56D3">
      <w:pPr>
        <w:pStyle w:val="Textonotapie"/>
        <w:rPr>
          <w:rFonts w:ascii="Times New Roman" w:hAnsi="Times New Roman" w:cs="Times New Roman"/>
          <w:lang w:val="es-ES"/>
        </w:rPr>
      </w:pPr>
      <w:r w:rsidRPr="00F14F8F">
        <w:rPr>
          <w:rStyle w:val="Refdenotaalpie"/>
          <w:rFonts w:ascii="Times New Roman" w:eastAsia="Times New Roman" w:hAnsi="Times New Roman" w:cs="Times New Roman"/>
        </w:rPr>
        <w:footnoteRef/>
      </w:r>
      <w:r w:rsidRPr="00F14F8F">
        <w:rPr>
          <w:rFonts w:ascii="Times New Roman" w:eastAsia="Times New Roman" w:hAnsi="Times New Roman" w:cs="Times New Roman"/>
        </w:rPr>
        <w:t xml:space="preserve"> </w:t>
      </w:r>
      <w:r w:rsidRPr="00F14F8F">
        <w:rPr>
          <w:rFonts w:ascii="Times New Roman" w:eastAsia="Times New Roman" w:hAnsi="Times New Roman" w:cs="Times New Roman"/>
          <w:lang w:val="es-ES"/>
        </w:rPr>
        <w:t>Escrito suscrito por asesor del despacho del ministro de Hacienda y Crédito Público.</w:t>
      </w:r>
    </w:p>
  </w:footnote>
  <w:footnote w:id="9">
    <w:p w14:paraId="0A894A33" w14:textId="4514F3AB" w:rsidR="00A936F3" w:rsidRPr="00141722" w:rsidRDefault="00A936F3">
      <w:pPr>
        <w:pStyle w:val="Textonotapie"/>
        <w:rPr>
          <w:lang w:val="es-ES"/>
        </w:rPr>
      </w:pPr>
      <w:r w:rsidRPr="00F14F8F">
        <w:rPr>
          <w:rStyle w:val="Refdenotaalpie"/>
          <w:rFonts w:ascii="Times New Roman" w:hAnsi="Times New Roman" w:cs="Times New Roman"/>
        </w:rPr>
        <w:footnoteRef/>
      </w:r>
      <w:r w:rsidRPr="00F14F8F">
        <w:rPr>
          <w:rFonts w:ascii="Times New Roman" w:hAnsi="Times New Roman" w:cs="Times New Roman"/>
        </w:rPr>
        <w:t xml:space="preserve"> De acuerdo con lo señalado en la </w:t>
      </w:r>
      <w:r w:rsidRPr="00F14F8F">
        <w:rPr>
          <w:rFonts w:ascii="Times New Roman" w:hAnsi="Times New Roman" w:cs="Times New Roman"/>
          <w:lang w:val="es-ES"/>
        </w:rPr>
        <w:t>Sentencia C-478 de 1992.</w:t>
      </w:r>
    </w:p>
  </w:footnote>
  <w:footnote w:id="10">
    <w:p w14:paraId="2BAE0CFD" w14:textId="5EB53EEE" w:rsidR="00A936F3" w:rsidRPr="00513BEE" w:rsidRDefault="00A936F3" w:rsidP="005F56D3">
      <w:pPr>
        <w:pStyle w:val="Textonotapie"/>
        <w:rPr>
          <w:rFonts w:ascii="Times New Roman" w:hAnsi="Times New Roman" w:cs="Times New Roman"/>
          <w:lang w:val="es-ES"/>
        </w:rPr>
      </w:pPr>
      <w:r w:rsidRPr="000C58FA">
        <w:rPr>
          <w:rStyle w:val="Refdenotaalpie"/>
          <w:rFonts w:ascii="Times New Roman" w:eastAsia="Times New Roman" w:hAnsi="Times New Roman" w:cs="Times New Roman"/>
        </w:rPr>
        <w:footnoteRef/>
      </w:r>
      <w:r w:rsidRPr="000C58FA">
        <w:rPr>
          <w:rFonts w:ascii="Times New Roman" w:eastAsia="Times New Roman" w:hAnsi="Times New Roman" w:cs="Times New Roman"/>
        </w:rPr>
        <w:t xml:space="preserve"> </w:t>
      </w:r>
      <w:r w:rsidRPr="000C58FA">
        <w:rPr>
          <w:rFonts w:ascii="Times New Roman" w:eastAsia="Times New Roman" w:hAnsi="Times New Roman" w:cs="Times New Roman"/>
          <w:lang w:val="es-ES"/>
        </w:rPr>
        <w:t>Escrito suscrito por</w:t>
      </w:r>
      <w:r>
        <w:rPr>
          <w:rFonts w:ascii="Times New Roman" w:eastAsia="Times New Roman" w:hAnsi="Times New Roman" w:cs="Times New Roman"/>
          <w:lang w:val="es-ES"/>
        </w:rPr>
        <w:t xml:space="preserve"> Gabriela </w:t>
      </w:r>
      <w:proofErr w:type="spellStart"/>
      <w:r>
        <w:rPr>
          <w:rFonts w:ascii="Times New Roman" w:eastAsia="Times New Roman" w:hAnsi="Times New Roman" w:cs="Times New Roman"/>
          <w:lang w:val="es-ES"/>
        </w:rPr>
        <w:t>Gonzalez</w:t>
      </w:r>
      <w:proofErr w:type="spellEnd"/>
      <w:r>
        <w:rPr>
          <w:rFonts w:ascii="Times New Roman" w:eastAsia="Times New Roman" w:hAnsi="Times New Roman" w:cs="Times New Roman"/>
          <w:lang w:val="es-ES"/>
        </w:rPr>
        <w:t xml:space="preserve"> Niño </w:t>
      </w:r>
      <w:r w:rsidRPr="000C58FA">
        <w:rPr>
          <w:rFonts w:ascii="Times New Roman" w:eastAsia="Times New Roman" w:hAnsi="Times New Roman" w:cs="Times New Roman"/>
          <w:lang w:val="es-ES"/>
        </w:rPr>
        <w:t>y radicado el 31 de</w:t>
      </w:r>
      <w:r>
        <w:rPr>
          <w:rFonts w:ascii="Times New Roman" w:eastAsia="Times New Roman" w:hAnsi="Times New Roman" w:cs="Times New Roman"/>
          <w:lang w:val="es-ES"/>
        </w:rPr>
        <w:t xml:space="preserve"> agosto de </w:t>
      </w:r>
      <w:r w:rsidRPr="000C58FA">
        <w:rPr>
          <w:rFonts w:ascii="Times New Roman" w:eastAsia="Times New Roman" w:hAnsi="Times New Roman" w:cs="Times New Roman"/>
          <w:lang w:val="es-ES"/>
        </w:rPr>
        <w:t>2022.</w:t>
      </w:r>
    </w:p>
  </w:footnote>
  <w:footnote w:id="11">
    <w:p w14:paraId="0C916539" w14:textId="2D8573D4" w:rsidR="00A936F3" w:rsidRPr="00513BEE" w:rsidRDefault="00A936F3" w:rsidP="005F56D3">
      <w:pPr>
        <w:rPr>
          <w:rFonts w:ascii="Times New Roman" w:hAnsi="Times New Roman" w:cs="Times New Roman"/>
          <w:sz w:val="20"/>
          <w:szCs w:val="20"/>
        </w:rPr>
      </w:pPr>
      <w:r w:rsidRPr="00513BEE">
        <w:rPr>
          <w:rFonts w:ascii="Times New Roman" w:eastAsia="Times New Roman" w:hAnsi="Times New Roman" w:cs="Times New Roman"/>
          <w:sz w:val="20"/>
          <w:szCs w:val="20"/>
          <w:vertAlign w:val="superscript"/>
        </w:rPr>
        <w:footnoteRef/>
      </w:r>
      <w:r w:rsidRPr="00513BEE">
        <w:rPr>
          <w:rFonts w:ascii="Times New Roman" w:eastAsia="Times New Roman" w:hAnsi="Times New Roman" w:cs="Times New Roman"/>
          <w:sz w:val="20"/>
          <w:szCs w:val="20"/>
        </w:rPr>
        <w:t xml:space="preserve"> Escrito suscrito por </w:t>
      </w:r>
      <w:r>
        <w:rPr>
          <w:rFonts w:ascii="Times New Roman" w:eastAsia="Times New Roman" w:hAnsi="Times New Roman" w:cs="Times New Roman"/>
          <w:sz w:val="20"/>
          <w:szCs w:val="20"/>
        </w:rPr>
        <w:t>la representante legal suplente y radicado el 31 de agosto de 2022.</w:t>
      </w:r>
    </w:p>
  </w:footnote>
  <w:footnote w:id="12">
    <w:p w14:paraId="33F9498C" w14:textId="35D48811" w:rsidR="00A936F3" w:rsidRPr="00DE4DD1" w:rsidRDefault="00A936F3" w:rsidP="00DE4DD1">
      <w:pPr>
        <w:pStyle w:val="Sinespaciado"/>
        <w:rPr>
          <w:rFonts w:ascii="Times New Roman" w:hAnsi="Times New Roman"/>
          <w:sz w:val="20"/>
          <w:szCs w:val="20"/>
        </w:rPr>
      </w:pPr>
      <w:r w:rsidRPr="00DE4DD1">
        <w:rPr>
          <w:rStyle w:val="Refdenotaalpie"/>
          <w:rFonts w:ascii="Times New Roman" w:hAnsi="Times New Roman"/>
          <w:sz w:val="20"/>
          <w:szCs w:val="20"/>
        </w:rPr>
        <w:footnoteRef/>
      </w:r>
      <w:r w:rsidRPr="00DE4DD1">
        <w:rPr>
          <w:rFonts w:ascii="Times New Roman" w:hAnsi="Times New Roman"/>
          <w:sz w:val="20"/>
          <w:szCs w:val="20"/>
        </w:rPr>
        <w:t xml:space="preserve"> De acuerdo con el artículo 91 de la Ley modificado por el artículo 29 de Ley 1551 de 2012. “Los alcaldes ejercerán las funciones que les asigna la Constitución, la ley, las ordenanzas, los acuerdos y las que le fueren delegadas por el </w:t>
      </w:r>
      <w:r w:rsidR="00272AF3">
        <w:rPr>
          <w:rFonts w:ascii="Times New Roman" w:hAnsi="Times New Roman"/>
          <w:sz w:val="20"/>
          <w:szCs w:val="20"/>
        </w:rPr>
        <w:t>p</w:t>
      </w:r>
      <w:r w:rsidRPr="00DE4DD1">
        <w:rPr>
          <w:rFonts w:ascii="Times New Roman" w:hAnsi="Times New Roman"/>
          <w:sz w:val="20"/>
          <w:szCs w:val="20"/>
        </w:rPr>
        <w:t>residente de la República o gobernador respectivo.</w:t>
      </w:r>
    </w:p>
    <w:p w14:paraId="26F97547" w14:textId="72CCC047" w:rsidR="00A936F3" w:rsidRPr="00DE4DD1" w:rsidRDefault="00A936F3" w:rsidP="00DE4DD1">
      <w:pPr>
        <w:pStyle w:val="Sinespaciado"/>
        <w:rPr>
          <w:rFonts w:ascii="Times New Roman" w:hAnsi="Times New Roman"/>
          <w:sz w:val="20"/>
          <w:szCs w:val="20"/>
        </w:rPr>
      </w:pPr>
      <w:r w:rsidRPr="00DE4DD1">
        <w:rPr>
          <w:rFonts w:ascii="Times New Roman" w:eastAsia="Times New Roman" w:hAnsi="Times New Roman"/>
          <w:sz w:val="20"/>
          <w:szCs w:val="20"/>
        </w:rPr>
        <w:t>Además de las funciones anteriores, los alcaldes tendrán las siguientes:</w:t>
      </w:r>
    </w:p>
    <w:p w14:paraId="07A8CDCE" w14:textId="50BBA833" w:rsidR="00A936F3" w:rsidRPr="00DE4DD1" w:rsidRDefault="00A936F3" w:rsidP="00DE4DD1">
      <w:pPr>
        <w:pStyle w:val="Sinespaciado"/>
        <w:rPr>
          <w:rFonts w:ascii="Times New Roman" w:eastAsia="Times New Roman" w:hAnsi="Times New Roman"/>
          <w:sz w:val="20"/>
          <w:szCs w:val="20"/>
        </w:rPr>
      </w:pPr>
      <w:r w:rsidRPr="00DE4DD1">
        <w:rPr>
          <w:rFonts w:ascii="Times New Roman" w:hAnsi="Times New Roman"/>
          <w:sz w:val="20"/>
          <w:szCs w:val="20"/>
        </w:rPr>
        <w:t>(…)</w:t>
      </w:r>
    </w:p>
    <w:p w14:paraId="70ED07DC" w14:textId="29D1C61E" w:rsidR="00A936F3" w:rsidRPr="00DE4DD1" w:rsidRDefault="00A936F3" w:rsidP="00DE4DD1">
      <w:pPr>
        <w:pStyle w:val="Sinespaciado"/>
        <w:rPr>
          <w:rFonts w:ascii="Times New Roman" w:hAnsi="Times New Roman"/>
          <w:sz w:val="20"/>
          <w:szCs w:val="20"/>
        </w:rPr>
      </w:pPr>
      <w:r w:rsidRPr="00DE4DD1">
        <w:rPr>
          <w:rFonts w:ascii="Times New Roman" w:hAnsi="Times New Roman"/>
          <w:sz w:val="20"/>
          <w:szCs w:val="20"/>
        </w:rPr>
        <w:t xml:space="preserve">g) Incorporar dentro del presupuesto municipal, mediante decreto, los recursos que haya recibido el tesoro municipal como cofinanciación de proyectos provenientes de las entidades nacionales o departamentales, o de cooperación internacional y adelantar su respectiva ejecución. Los recursos aquí previstos, así como los correspondientes a seguridad ciudadana provenientes de los fondos territoriales de seguridad serán contratados y ejecutados en los términos previstos por el régimen presupuestal. </w:t>
      </w:r>
      <w:r w:rsidRPr="00DE4DD1">
        <w:rPr>
          <w:rFonts w:ascii="Times New Roman" w:eastAsia="Times New Roman" w:hAnsi="Times New Roman"/>
          <w:sz w:val="20"/>
          <w:szCs w:val="20"/>
        </w:rPr>
        <w:t>Una vez el ejecutivo incorpore estos recursos deberá informar al Concejo Municipal dentro de los diez (10) días siguientes.</w:t>
      </w:r>
      <w:r w:rsidRPr="00DE4DD1">
        <w:rPr>
          <w:rFonts w:ascii="Times New Roman" w:hAnsi="Times New Roman"/>
          <w:sz w:val="20"/>
          <w:szCs w:val="20"/>
        </w:rPr>
        <w:t>”</w:t>
      </w:r>
    </w:p>
  </w:footnote>
  <w:footnote w:id="13">
    <w:p w14:paraId="360941B9" w14:textId="193ABE15" w:rsidR="00A936F3" w:rsidRPr="00557226" w:rsidRDefault="00A936F3" w:rsidP="00DE4DD1">
      <w:pPr>
        <w:pStyle w:val="Sinespaciado"/>
      </w:pPr>
      <w:r w:rsidRPr="00DE4DD1">
        <w:rPr>
          <w:rStyle w:val="Refdenotaalpie"/>
          <w:rFonts w:ascii="Times New Roman" w:hAnsi="Times New Roman"/>
          <w:sz w:val="20"/>
          <w:szCs w:val="20"/>
        </w:rPr>
        <w:footnoteRef/>
      </w:r>
      <w:r w:rsidRPr="00DE4DD1">
        <w:rPr>
          <w:rFonts w:ascii="Times New Roman" w:hAnsi="Times New Roman"/>
          <w:sz w:val="20"/>
          <w:szCs w:val="20"/>
        </w:rPr>
        <w:t xml:space="preserve"> Para el efecto, la intervención citó el concepto 38206 del 1 de octubre de 2015 proferido por el Ministerio de Hacienda y sentencias de 21 de febrero de 2011 de la Sección Tercera, Subsección C del Consejo de Estado.</w:t>
      </w:r>
    </w:p>
  </w:footnote>
  <w:footnote w:id="14">
    <w:p w14:paraId="24424EF5" w14:textId="42FC7852" w:rsidR="00A936F3" w:rsidRPr="00447490" w:rsidRDefault="00A936F3">
      <w:pPr>
        <w:pStyle w:val="Textonotapie"/>
        <w:rPr>
          <w:rFonts w:ascii="Times New Roman" w:hAnsi="Times New Roman" w:cs="Times New Roman"/>
          <w:lang w:val="es-ES"/>
        </w:rPr>
      </w:pPr>
      <w:r w:rsidRPr="00BA5292">
        <w:rPr>
          <w:rStyle w:val="Refdenotaalpie"/>
          <w:rFonts w:ascii="Times New Roman" w:hAnsi="Times New Roman" w:cs="Times New Roman"/>
        </w:rPr>
        <w:footnoteRef/>
      </w:r>
      <w:r w:rsidRPr="00BA5292">
        <w:rPr>
          <w:rFonts w:ascii="Times New Roman" w:hAnsi="Times New Roman" w:cs="Times New Roman"/>
        </w:rPr>
        <w:t xml:space="preserve">De acuerdo con el artículo 14 del Decreto 111 de 1996, uno de los principios del sistema presupuestal es el de </w:t>
      </w:r>
      <w:r w:rsidRPr="00447490">
        <w:rPr>
          <w:rFonts w:ascii="Times New Roman" w:hAnsi="Times New Roman" w:cs="Times New Roman"/>
        </w:rPr>
        <w:t>anualidad. Con fundamento en este principio, la norma aclara que el año fiscal comienza el primero. de enero y termina el 31 de diciembre de cada año.</w:t>
      </w:r>
    </w:p>
  </w:footnote>
  <w:footnote w:id="15">
    <w:p w14:paraId="19B2A126" w14:textId="05B92256" w:rsidR="00A936F3" w:rsidRPr="00447490" w:rsidRDefault="00A936F3">
      <w:pPr>
        <w:pStyle w:val="Textonotapie"/>
      </w:pPr>
      <w:r w:rsidRPr="00447490">
        <w:rPr>
          <w:rStyle w:val="Refdenotaalpie"/>
        </w:rPr>
        <w:footnoteRef/>
      </w:r>
      <w:r w:rsidRPr="00447490">
        <w:t xml:space="preserve"> </w:t>
      </w:r>
      <w:r w:rsidRPr="00447490">
        <w:rPr>
          <w:rFonts w:ascii="Times New Roman" w:hAnsi="Times New Roman" w:cs="Times New Roman"/>
        </w:rPr>
        <w:t>Sentencia C-178 de 2021 y C-652 de 2015.</w:t>
      </w:r>
    </w:p>
  </w:footnote>
  <w:footnote w:id="16">
    <w:p w14:paraId="25D2F5E0" w14:textId="0DB330DE" w:rsidR="00A936F3" w:rsidRPr="00447490" w:rsidRDefault="00A936F3">
      <w:pPr>
        <w:pStyle w:val="Textonotapie"/>
        <w:rPr>
          <w:rFonts w:ascii="Times New Roman" w:hAnsi="Times New Roman" w:cs="Times New Roman"/>
          <w:lang w:val="es-ES"/>
        </w:rPr>
      </w:pPr>
      <w:r w:rsidRPr="00447490">
        <w:rPr>
          <w:rStyle w:val="Refdenotaalpie"/>
          <w:rFonts w:ascii="Times New Roman" w:hAnsi="Times New Roman" w:cs="Times New Roman"/>
        </w:rPr>
        <w:footnoteRef/>
      </w:r>
      <w:r w:rsidRPr="00447490">
        <w:rPr>
          <w:rFonts w:ascii="Times New Roman" w:hAnsi="Times New Roman" w:cs="Times New Roman"/>
        </w:rPr>
        <w:t xml:space="preserve"> </w:t>
      </w:r>
      <w:r w:rsidRPr="00447490">
        <w:rPr>
          <w:rFonts w:ascii="Times New Roman" w:hAnsi="Times New Roman" w:cs="Times New Roman"/>
          <w:lang w:val="es-ES"/>
        </w:rPr>
        <w:t>Sentencia C-1064 de 2001.</w:t>
      </w:r>
    </w:p>
  </w:footnote>
  <w:footnote w:id="17">
    <w:p w14:paraId="34F52579" w14:textId="77777777" w:rsidR="00A936F3" w:rsidRPr="00447490" w:rsidRDefault="00A936F3" w:rsidP="001309E7">
      <w:pPr>
        <w:pStyle w:val="Textonotapie"/>
        <w:rPr>
          <w:rFonts w:ascii="Times New Roman" w:hAnsi="Times New Roman" w:cs="Times New Roman"/>
          <w:lang w:val="es-ES"/>
        </w:rPr>
      </w:pPr>
      <w:r w:rsidRPr="00447490">
        <w:rPr>
          <w:rStyle w:val="Refdenotaalpie"/>
          <w:rFonts w:ascii="Times New Roman" w:hAnsi="Times New Roman" w:cs="Times New Roman"/>
        </w:rPr>
        <w:footnoteRef/>
      </w:r>
      <w:r w:rsidRPr="00447490">
        <w:rPr>
          <w:rFonts w:ascii="Times New Roman" w:hAnsi="Times New Roman" w:cs="Times New Roman"/>
        </w:rPr>
        <w:t xml:space="preserve"> </w:t>
      </w:r>
      <w:r w:rsidRPr="00447490">
        <w:rPr>
          <w:rFonts w:ascii="Times New Roman" w:hAnsi="Times New Roman" w:cs="Times New Roman"/>
          <w:lang w:val="es-ES"/>
        </w:rPr>
        <w:t>Las secciones del prepuesto están definidas en el artículo 11 del Decreto 111 de 1996.</w:t>
      </w:r>
    </w:p>
  </w:footnote>
  <w:footnote w:id="18">
    <w:p w14:paraId="76DA9EC5" w14:textId="2F6E2BAE" w:rsidR="00A936F3" w:rsidRPr="00AC2542" w:rsidRDefault="00A936F3">
      <w:pPr>
        <w:pStyle w:val="Textonotapie"/>
        <w:rPr>
          <w:rFonts w:ascii="Times New Roman" w:hAnsi="Times New Roman" w:cs="Times New Roman"/>
          <w:lang w:val="es-ES"/>
        </w:rPr>
      </w:pPr>
      <w:r w:rsidRPr="00AC2542">
        <w:rPr>
          <w:rStyle w:val="Refdenotaalpie"/>
          <w:rFonts w:ascii="Times New Roman" w:hAnsi="Times New Roman" w:cs="Times New Roman"/>
        </w:rPr>
        <w:footnoteRef/>
      </w:r>
      <w:r w:rsidRPr="00AC2542">
        <w:rPr>
          <w:rFonts w:ascii="Times New Roman" w:hAnsi="Times New Roman" w:cs="Times New Roman"/>
        </w:rPr>
        <w:t xml:space="preserve"> </w:t>
      </w:r>
      <w:r w:rsidRPr="00AC2542">
        <w:rPr>
          <w:rFonts w:ascii="Times New Roman" w:hAnsi="Times New Roman" w:cs="Times New Roman"/>
          <w:lang w:val="es-ES"/>
        </w:rPr>
        <w:t>Artículo 11, literal a), del Decreto 111 de 1996.</w:t>
      </w:r>
    </w:p>
  </w:footnote>
  <w:footnote w:id="19">
    <w:p w14:paraId="731FC030" w14:textId="7694397B" w:rsidR="00A936F3" w:rsidRPr="00DA70B1" w:rsidRDefault="00A936F3">
      <w:pPr>
        <w:pStyle w:val="Textonotapie"/>
        <w:rPr>
          <w:rFonts w:ascii="Times New Roman" w:hAnsi="Times New Roman" w:cs="Times New Roman"/>
          <w:lang w:val="es-ES"/>
        </w:rPr>
      </w:pPr>
      <w:r w:rsidRPr="00DA70B1">
        <w:rPr>
          <w:rStyle w:val="Refdenotaalpie"/>
          <w:rFonts w:ascii="Times New Roman" w:hAnsi="Times New Roman" w:cs="Times New Roman"/>
        </w:rPr>
        <w:footnoteRef/>
      </w:r>
      <w:r w:rsidRPr="00DA70B1">
        <w:rPr>
          <w:rFonts w:ascii="Times New Roman" w:hAnsi="Times New Roman" w:cs="Times New Roman"/>
        </w:rPr>
        <w:t xml:space="preserve"> </w:t>
      </w:r>
      <w:r w:rsidRPr="00DA70B1">
        <w:rPr>
          <w:rFonts w:ascii="Times New Roman" w:hAnsi="Times New Roman" w:cs="Times New Roman"/>
          <w:lang w:val="es-ES"/>
        </w:rPr>
        <w:t>Artículo 11, literal b), del Decreto 111 de 1996.</w:t>
      </w:r>
    </w:p>
  </w:footnote>
  <w:footnote w:id="20">
    <w:p w14:paraId="65C8359A" w14:textId="50C608D1" w:rsidR="00A936F3" w:rsidRPr="00DA70B1" w:rsidRDefault="00A936F3">
      <w:pPr>
        <w:pStyle w:val="Textonotapie"/>
        <w:rPr>
          <w:rFonts w:ascii="Times New Roman" w:hAnsi="Times New Roman" w:cs="Times New Roman"/>
          <w:lang w:val="es-ES"/>
        </w:rPr>
      </w:pPr>
      <w:r w:rsidRPr="00DA70B1">
        <w:rPr>
          <w:rStyle w:val="Refdenotaalpie"/>
          <w:rFonts w:ascii="Times New Roman" w:hAnsi="Times New Roman" w:cs="Times New Roman"/>
        </w:rPr>
        <w:footnoteRef/>
      </w:r>
      <w:r w:rsidRPr="00DA70B1">
        <w:rPr>
          <w:rFonts w:ascii="Times New Roman" w:hAnsi="Times New Roman" w:cs="Times New Roman"/>
        </w:rPr>
        <w:t xml:space="preserve"> </w:t>
      </w:r>
      <w:r w:rsidRPr="00DA70B1">
        <w:rPr>
          <w:rFonts w:ascii="Times New Roman" w:hAnsi="Times New Roman" w:cs="Times New Roman"/>
          <w:lang w:val="es-ES"/>
        </w:rPr>
        <w:t>Artículo 11, literal c), del Decreto 111 de 1996.</w:t>
      </w:r>
    </w:p>
  </w:footnote>
  <w:footnote w:id="21">
    <w:p w14:paraId="3E8B6393" w14:textId="7EA51573" w:rsidR="004E7494" w:rsidRPr="00DA70B1" w:rsidRDefault="004E7494">
      <w:pPr>
        <w:pStyle w:val="Textonotapie"/>
        <w:rPr>
          <w:rFonts w:ascii="Times New Roman" w:hAnsi="Times New Roman" w:cs="Times New Roman"/>
        </w:rPr>
      </w:pPr>
      <w:r w:rsidRPr="00DA70B1">
        <w:rPr>
          <w:rStyle w:val="Refdenotaalpie"/>
          <w:rFonts w:ascii="Times New Roman" w:hAnsi="Times New Roman" w:cs="Times New Roman"/>
        </w:rPr>
        <w:footnoteRef/>
      </w:r>
      <w:r w:rsidRPr="00DA70B1">
        <w:rPr>
          <w:rFonts w:ascii="Times New Roman" w:hAnsi="Times New Roman" w:cs="Times New Roman"/>
        </w:rPr>
        <w:t xml:space="preserve"> El artículo 2.8.1.2.1 del Decreto 1068 de 2015 establece que</w:t>
      </w:r>
    </w:p>
  </w:footnote>
  <w:footnote w:id="22">
    <w:p w14:paraId="1F38F8D1" w14:textId="7B3B5DB3" w:rsidR="00A936F3" w:rsidRPr="00DA70B1" w:rsidRDefault="00A936F3">
      <w:pPr>
        <w:pStyle w:val="Textonotapie"/>
        <w:rPr>
          <w:rFonts w:ascii="Times New Roman" w:hAnsi="Times New Roman" w:cs="Times New Roman"/>
          <w:lang w:val="es-ES"/>
        </w:rPr>
      </w:pPr>
      <w:r w:rsidRPr="00DA70B1">
        <w:rPr>
          <w:rStyle w:val="Refdenotaalpie"/>
          <w:rFonts w:ascii="Times New Roman" w:hAnsi="Times New Roman" w:cs="Times New Roman"/>
        </w:rPr>
        <w:footnoteRef/>
      </w:r>
      <w:r w:rsidRPr="00DA70B1">
        <w:rPr>
          <w:rFonts w:ascii="Times New Roman" w:hAnsi="Times New Roman" w:cs="Times New Roman"/>
        </w:rPr>
        <w:t xml:space="preserve"> </w:t>
      </w:r>
      <w:r w:rsidRPr="00DA70B1">
        <w:rPr>
          <w:rFonts w:ascii="Times New Roman" w:hAnsi="Times New Roman" w:cs="Times New Roman"/>
          <w:lang w:val="es-ES"/>
        </w:rPr>
        <w:t>Sentencia C-685 de 1996.</w:t>
      </w:r>
    </w:p>
  </w:footnote>
  <w:footnote w:id="23">
    <w:p w14:paraId="4AC25C82" w14:textId="142EEAFA" w:rsidR="00A936F3" w:rsidRPr="00DA70B1" w:rsidRDefault="00A936F3">
      <w:pPr>
        <w:pStyle w:val="Textonotapie"/>
        <w:rPr>
          <w:rFonts w:ascii="Times New Roman" w:hAnsi="Times New Roman" w:cs="Times New Roman"/>
          <w:lang w:val="es-ES"/>
        </w:rPr>
      </w:pPr>
      <w:r w:rsidRPr="00DA70B1">
        <w:rPr>
          <w:rStyle w:val="Refdenotaalpie"/>
          <w:rFonts w:ascii="Times New Roman" w:hAnsi="Times New Roman" w:cs="Times New Roman"/>
        </w:rPr>
        <w:footnoteRef/>
      </w:r>
      <w:r w:rsidRPr="00DA70B1">
        <w:rPr>
          <w:rFonts w:ascii="Times New Roman" w:hAnsi="Times New Roman" w:cs="Times New Roman"/>
        </w:rPr>
        <w:t xml:space="preserve"> Artículo 346 de la Carta Política.</w:t>
      </w:r>
    </w:p>
  </w:footnote>
  <w:footnote w:id="24">
    <w:p w14:paraId="45958131" w14:textId="37968249" w:rsidR="00A936F3" w:rsidRPr="00DA70B1" w:rsidRDefault="00A936F3" w:rsidP="005E009E">
      <w:pPr>
        <w:pStyle w:val="Textonotapie"/>
        <w:rPr>
          <w:rFonts w:ascii="Times New Roman" w:hAnsi="Times New Roman" w:cs="Times New Roman"/>
          <w:lang w:val="es-ES"/>
        </w:rPr>
      </w:pPr>
      <w:r w:rsidRPr="00DA70B1">
        <w:rPr>
          <w:rStyle w:val="Refdenotaalpie"/>
          <w:rFonts w:ascii="Times New Roman" w:hAnsi="Times New Roman" w:cs="Times New Roman"/>
        </w:rPr>
        <w:footnoteRef/>
      </w:r>
      <w:r w:rsidRPr="00DA70B1">
        <w:rPr>
          <w:rFonts w:ascii="Times New Roman" w:hAnsi="Times New Roman" w:cs="Times New Roman"/>
        </w:rPr>
        <w:t xml:space="preserve"> El artículo 200 señala que el gobierno enviará a la Cámara de Representantes el proyecto de presupuesto de rentas y gastos.</w:t>
      </w:r>
    </w:p>
  </w:footnote>
  <w:footnote w:id="25">
    <w:p w14:paraId="03DF8659" w14:textId="22271FFA" w:rsidR="00A936F3" w:rsidRPr="00DA70B1" w:rsidRDefault="00A936F3">
      <w:pPr>
        <w:pStyle w:val="Textonotapie"/>
        <w:rPr>
          <w:rFonts w:ascii="Times New Roman" w:hAnsi="Times New Roman" w:cs="Times New Roman"/>
          <w:lang w:val="es-ES"/>
        </w:rPr>
      </w:pPr>
      <w:r w:rsidRPr="00DA70B1">
        <w:rPr>
          <w:rStyle w:val="Refdenotaalpie"/>
          <w:rFonts w:ascii="Times New Roman" w:hAnsi="Times New Roman" w:cs="Times New Roman"/>
        </w:rPr>
        <w:footnoteRef/>
      </w:r>
      <w:r w:rsidRPr="00DA70B1">
        <w:rPr>
          <w:rFonts w:ascii="Times New Roman" w:hAnsi="Times New Roman" w:cs="Times New Roman"/>
        </w:rPr>
        <w:t xml:space="preserve"> Artículos 349 y 351 de la Carta Política.</w:t>
      </w:r>
    </w:p>
  </w:footnote>
  <w:footnote w:id="26">
    <w:p w14:paraId="65C27BC1" w14:textId="5C1F16D8" w:rsidR="00833B3F" w:rsidRPr="00DA70B1" w:rsidRDefault="00833B3F">
      <w:pPr>
        <w:pStyle w:val="Textonotapie"/>
        <w:rPr>
          <w:rFonts w:ascii="Times New Roman" w:hAnsi="Times New Roman" w:cs="Times New Roman"/>
        </w:rPr>
      </w:pPr>
      <w:r w:rsidRPr="00DA70B1">
        <w:rPr>
          <w:rStyle w:val="Refdenotaalpie"/>
          <w:rFonts w:ascii="Times New Roman" w:hAnsi="Times New Roman" w:cs="Times New Roman"/>
        </w:rPr>
        <w:footnoteRef/>
      </w:r>
      <w:r w:rsidRPr="00DA70B1">
        <w:rPr>
          <w:rFonts w:ascii="Times New Roman" w:hAnsi="Times New Roman" w:cs="Times New Roman"/>
        </w:rPr>
        <w:t xml:space="preserve"> </w:t>
      </w:r>
      <w:r w:rsidR="00AC2542" w:rsidRPr="00DA70B1">
        <w:rPr>
          <w:rFonts w:ascii="Times New Roman" w:hAnsi="Times New Roman" w:cs="Times New Roman"/>
        </w:rPr>
        <w:t>Artículo 67 del EOP.</w:t>
      </w:r>
    </w:p>
  </w:footnote>
  <w:footnote w:id="27">
    <w:p w14:paraId="60AF444F" w14:textId="3162B575" w:rsidR="001B4534" w:rsidRDefault="001B4534">
      <w:pPr>
        <w:pStyle w:val="Textonotapie"/>
      </w:pPr>
      <w:r w:rsidRPr="00DA70B1">
        <w:rPr>
          <w:rStyle w:val="Refdenotaalpie"/>
          <w:rFonts w:ascii="Times New Roman" w:hAnsi="Times New Roman" w:cs="Times New Roman"/>
        </w:rPr>
        <w:footnoteRef/>
      </w:r>
      <w:r w:rsidRPr="00DA70B1">
        <w:rPr>
          <w:rFonts w:ascii="Times New Roman" w:hAnsi="Times New Roman" w:cs="Times New Roman"/>
        </w:rPr>
        <w:t xml:space="preserve"> </w:t>
      </w:r>
      <w:r w:rsidR="00DA70B1" w:rsidRPr="00DA70B1">
        <w:rPr>
          <w:rFonts w:ascii="Times New Roman" w:hAnsi="Times New Roman" w:cs="Times New Roman"/>
        </w:rPr>
        <w:t>Artículo 76 del EOP.</w:t>
      </w:r>
    </w:p>
  </w:footnote>
  <w:footnote w:id="28">
    <w:p w14:paraId="592C6F16" w14:textId="2C05EAC1" w:rsidR="00A21390" w:rsidRPr="002D2C70" w:rsidRDefault="00A21390">
      <w:pPr>
        <w:pStyle w:val="Textonotapie"/>
        <w:rPr>
          <w:rFonts w:ascii="Times New Roman" w:hAnsi="Times New Roman" w:cs="Times New Roman"/>
        </w:rPr>
      </w:pPr>
      <w:r w:rsidRPr="002D2C70">
        <w:rPr>
          <w:rStyle w:val="Refdenotaalpie"/>
          <w:rFonts w:ascii="Times New Roman" w:hAnsi="Times New Roman" w:cs="Times New Roman"/>
        </w:rPr>
        <w:footnoteRef/>
      </w:r>
      <w:r w:rsidRPr="002D2C70">
        <w:rPr>
          <w:rFonts w:ascii="Times New Roman" w:hAnsi="Times New Roman" w:cs="Times New Roman"/>
        </w:rPr>
        <w:t xml:space="preserve"> </w:t>
      </w:r>
      <w:r w:rsidR="0001560D" w:rsidRPr="002D2C70">
        <w:rPr>
          <w:rFonts w:ascii="Times New Roman" w:hAnsi="Times New Roman" w:cs="Times New Roman"/>
        </w:rPr>
        <w:t xml:space="preserve">Artículo 79 del EOP. </w:t>
      </w:r>
      <w:r w:rsidR="002D2C70" w:rsidRPr="002D2C70">
        <w:rPr>
          <w:rFonts w:ascii="Times New Roman" w:hAnsi="Times New Roman" w:cs="Times New Roman"/>
        </w:rPr>
        <w:t>Esta facultad está en cabeza del Gobierno o del Congreso</w:t>
      </w:r>
      <w:r w:rsidR="002D2C70">
        <w:rPr>
          <w:rFonts w:ascii="Times New Roman" w:hAnsi="Times New Roman" w:cs="Times New Roman"/>
        </w:rPr>
        <w:t>, según las reglas del EOP,</w:t>
      </w:r>
      <w:r w:rsidR="002D2C70" w:rsidRPr="002D2C70">
        <w:rPr>
          <w:rFonts w:ascii="Times New Roman" w:hAnsi="Times New Roman" w:cs="Times New Roman"/>
        </w:rPr>
        <w:t xml:space="preserve"> cuando sea </w:t>
      </w:r>
      <w:r w:rsidR="00F86165" w:rsidRPr="002D2C70">
        <w:rPr>
          <w:rFonts w:ascii="Times New Roman" w:hAnsi="Times New Roman" w:cs="Times New Roman"/>
        </w:rPr>
        <w:t>indispensable</w:t>
      </w:r>
      <w:r w:rsidR="002D2C70" w:rsidRPr="002D2C70">
        <w:rPr>
          <w:rFonts w:ascii="Times New Roman" w:hAnsi="Times New Roman" w:cs="Times New Roman"/>
        </w:rPr>
        <w:t xml:space="preserve"> aumentar el monto de las apropiaciones, para complementar las insuficientes, ampliar los servicios existentes o establecer nuevos servicios autorizados por la ley.</w:t>
      </w:r>
    </w:p>
  </w:footnote>
  <w:footnote w:id="29">
    <w:p w14:paraId="3F174771" w14:textId="375D7AA5" w:rsidR="00205B97" w:rsidRDefault="00205B97">
      <w:pPr>
        <w:pStyle w:val="Textonotapie"/>
      </w:pPr>
      <w:r>
        <w:rPr>
          <w:rStyle w:val="Refdenotaalpie"/>
        </w:rPr>
        <w:footnoteRef/>
      </w:r>
      <w:r>
        <w:t xml:space="preserve"> </w:t>
      </w:r>
      <w:r w:rsidR="004B40C8" w:rsidRPr="004B40C8">
        <w:rPr>
          <w:rFonts w:ascii="Times New Roman" w:hAnsi="Times New Roman" w:cs="Times New Roman"/>
        </w:rPr>
        <w:t>En los eventos en los que sea i</w:t>
      </w:r>
      <w:r w:rsidR="00EC54F7" w:rsidRPr="004B40C8">
        <w:rPr>
          <w:rFonts w:ascii="Times New Roman" w:hAnsi="Times New Roman" w:cs="Times New Roman"/>
        </w:rPr>
        <w:t>ndispensable aumentar la cuantía de las apropiaciones autorizadas inicialmente o no comprendidas en el presupuesto por concepto de gastos de funcionamiento, servicio de la deuda pública e inversión.</w:t>
      </w:r>
      <w:r w:rsidR="00953990">
        <w:rPr>
          <w:rFonts w:ascii="Times New Roman" w:hAnsi="Times New Roman" w:cs="Times New Roman"/>
        </w:rPr>
        <w:t xml:space="preserve"> Artículo 80 del EOP. </w:t>
      </w:r>
    </w:p>
  </w:footnote>
  <w:footnote w:id="30">
    <w:p w14:paraId="43A05D57" w14:textId="18B5E099" w:rsidR="00A936F3" w:rsidRPr="00E81D6C" w:rsidRDefault="00A936F3">
      <w:pPr>
        <w:pStyle w:val="Textonotapie"/>
        <w:rPr>
          <w:rFonts w:ascii="Times New Roman" w:hAnsi="Times New Roman" w:cs="Times New Roman"/>
          <w:lang w:val="es-ES"/>
        </w:rPr>
      </w:pPr>
      <w:r w:rsidRPr="004E7494">
        <w:rPr>
          <w:rStyle w:val="Refdenotaalpie"/>
          <w:rFonts w:ascii="Times New Roman" w:hAnsi="Times New Roman" w:cs="Times New Roman"/>
        </w:rPr>
        <w:footnoteRef/>
      </w:r>
      <w:r w:rsidRPr="004E7494">
        <w:rPr>
          <w:rFonts w:ascii="Times New Roman" w:hAnsi="Times New Roman" w:cs="Times New Roman"/>
        </w:rPr>
        <w:t xml:space="preserve"> Artículo 150 numeral 11 de la Carta Política.</w:t>
      </w:r>
    </w:p>
  </w:footnote>
  <w:footnote w:id="31">
    <w:p w14:paraId="2CF3F323" w14:textId="68150030" w:rsidR="00A936F3" w:rsidRPr="001544E0" w:rsidRDefault="00A936F3">
      <w:pPr>
        <w:pStyle w:val="Textonotapie"/>
        <w:rPr>
          <w:rFonts w:ascii="Times New Roman" w:hAnsi="Times New Roman" w:cs="Times New Roman"/>
          <w:lang w:val="es-ES"/>
        </w:rPr>
      </w:pPr>
      <w:r w:rsidRPr="00E81D6C">
        <w:rPr>
          <w:rStyle w:val="Refdenotaalpie"/>
          <w:rFonts w:ascii="Times New Roman" w:hAnsi="Times New Roman" w:cs="Times New Roman"/>
        </w:rPr>
        <w:footnoteRef/>
      </w:r>
      <w:r w:rsidRPr="00E81D6C">
        <w:rPr>
          <w:rFonts w:ascii="Times New Roman" w:hAnsi="Times New Roman" w:cs="Times New Roman"/>
        </w:rPr>
        <w:t xml:space="preserve"> No puede reducir las partidas de gastos que se necesitan para el servicio de la deuda pública, las obligaciones contractuales del Estado, la atención completa de los servicios ordinarios de la administración y las inversiones autorizadas en los planes y programas a que se refiere el artículo 341 superior.</w:t>
      </w:r>
    </w:p>
  </w:footnote>
  <w:footnote w:id="32">
    <w:p w14:paraId="09896A6A" w14:textId="2C6796D8" w:rsidR="00A936F3" w:rsidRPr="001544E0" w:rsidRDefault="00A936F3">
      <w:pPr>
        <w:pStyle w:val="Textonotapie"/>
        <w:rPr>
          <w:rFonts w:ascii="Times New Roman" w:hAnsi="Times New Roman" w:cs="Times New Roman"/>
          <w:lang w:val="es-ES"/>
        </w:rPr>
      </w:pPr>
      <w:r w:rsidRPr="001544E0">
        <w:rPr>
          <w:rStyle w:val="Refdenotaalpie"/>
          <w:rFonts w:ascii="Times New Roman" w:hAnsi="Times New Roman" w:cs="Times New Roman"/>
        </w:rPr>
        <w:footnoteRef/>
      </w:r>
      <w:r w:rsidRPr="001544E0">
        <w:rPr>
          <w:rFonts w:ascii="Times New Roman" w:hAnsi="Times New Roman" w:cs="Times New Roman"/>
        </w:rPr>
        <w:t xml:space="preserve"> </w:t>
      </w:r>
      <w:r w:rsidRPr="001544E0">
        <w:rPr>
          <w:rFonts w:ascii="Times New Roman" w:hAnsi="Times New Roman" w:cs="Times New Roman"/>
          <w:lang w:val="es-ES"/>
        </w:rPr>
        <w:t>Artículo 346 de la Carta Política.</w:t>
      </w:r>
    </w:p>
  </w:footnote>
  <w:footnote w:id="33">
    <w:p w14:paraId="31991706" w14:textId="61545143" w:rsidR="00A936F3" w:rsidRPr="001544E0" w:rsidRDefault="00A936F3">
      <w:pPr>
        <w:pStyle w:val="Textonotapie"/>
        <w:rPr>
          <w:rFonts w:ascii="Times New Roman" w:hAnsi="Times New Roman" w:cs="Times New Roman"/>
          <w:lang w:val="es-ES"/>
        </w:rPr>
      </w:pPr>
      <w:r w:rsidRPr="001544E0">
        <w:rPr>
          <w:rStyle w:val="Refdenotaalpie"/>
          <w:rFonts w:ascii="Times New Roman" w:hAnsi="Times New Roman" w:cs="Times New Roman"/>
        </w:rPr>
        <w:footnoteRef/>
      </w:r>
      <w:r w:rsidRPr="001544E0">
        <w:rPr>
          <w:rFonts w:ascii="Times New Roman" w:hAnsi="Times New Roman" w:cs="Times New Roman"/>
        </w:rPr>
        <w:t xml:space="preserve"> </w:t>
      </w:r>
      <w:r w:rsidRPr="001544E0">
        <w:rPr>
          <w:rFonts w:ascii="Times New Roman" w:hAnsi="Times New Roman" w:cs="Times New Roman"/>
          <w:lang w:val="es-ES"/>
        </w:rPr>
        <w:t xml:space="preserve">Artículo 346 de la Carta Política. </w:t>
      </w:r>
    </w:p>
  </w:footnote>
  <w:footnote w:id="34">
    <w:p w14:paraId="767312E2" w14:textId="47587C7C" w:rsidR="00A936F3" w:rsidRPr="001544E0" w:rsidRDefault="00A936F3">
      <w:pPr>
        <w:pStyle w:val="Textonotapie"/>
        <w:rPr>
          <w:rFonts w:ascii="Times New Roman" w:hAnsi="Times New Roman" w:cs="Times New Roman"/>
          <w:lang w:val="es-ES"/>
        </w:rPr>
      </w:pPr>
      <w:r w:rsidRPr="001544E0">
        <w:rPr>
          <w:rStyle w:val="Refdenotaalpie"/>
          <w:rFonts w:ascii="Times New Roman" w:hAnsi="Times New Roman" w:cs="Times New Roman"/>
        </w:rPr>
        <w:footnoteRef/>
      </w:r>
      <w:r w:rsidRPr="001544E0">
        <w:rPr>
          <w:rFonts w:ascii="Times New Roman" w:hAnsi="Times New Roman" w:cs="Times New Roman"/>
        </w:rPr>
        <w:t xml:space="preserve"> </w:t>
      </w:r>
      <w:r w:rsidRPr="001544E0">
        <w:rPr>
          <w:rFonts w:ascii="Times New Roman" w:hAnsi="Times New Roman" w:cs="Times New Roman"/>
          <w:lang w:val="es-ES"/>
        </w:rPr>
        <w:t>Artículo 349 de la Carta Política.</w:t>
      </w:r>
    </w:p>
  </w:footnote>
  <w:footnote w:id="35">
    <w:p w14:paraId="16B895C0" w14:textId="19C01609" w:rsidR="00A936F3" w:rsidRPr="001544E0" w:rsidRDefault="00A936F3">
      <w:pPr>
        <w:pStyle w:val="Textonotapie"/>
        <w:rPr>
          <w:rFonts w:ascii="Times New Roman" w:hAnsi="Times New Roman" w:cs="Times New Roman"/>
          <w:lang w:val="es-ES"/>
        </w:rPr>
      </w:pPr>
      <w:r w:rsidRPr="001544E0">
        <w:rPr>
          <w:rStyle w:val="Refdenotaalpie"/>
          <w:rFonts w:ascii="Times New Roman" w:hAnsi="Times New Roman" w:cs="Times New Roman"/>
        </w:rPr>
        <w:footnoteRef/>
      </w:r>
      <w:r w:rsidRPr="001544E0">
        <w:rPr>
          <w:rFonts w:ascii="Times New Roman" w:hAnsi="Times New Roman" w:cs="Times New Roman"/>
        </w:rPr>
        <w:t xml:space="preserve"> </w:t>
      </w:r>
      <w:r w:rsidRPr="001544E0">
        <w:rPr>
          <w:rFonts w:ascii="Times New Roman" w:hAnsi="Times New Roman" w:cs="Times New Roman"/>
          <w:lang w:val="es-ES"/>
        </w:rPr>
        <w:t>Artículo 347 de la Carta Política.</w:t>
      </w:r>
    </w:p>
  </w:footnote>
  <w:footnote w:id="36">
    <w:p w14:paraId="784045DD" w14:textId="2E333E2E" w:rsidR="00A936F3" w:rsidRPr="001544E0" w:rsidRDefault="00A936F3">
      <w:pPr>
        <w:pStyle w:val="Textonotapie"/>
        <w:rPr>
          <w:rFonts w:ascii="Times New Roman" w:hAnsi="Times New Roman" w:cs="Times New Roman"/>
          <w:lang w:val="es-ES"/>
        </w:rPr>
      </w:pPr>
      <w:r w:rsidRPr="001544E0">
        <w:rPr>
          <w:rStyle w:val="Refdenotaalpie"/>
          <w:rFonts w:ascii="Times New Roman" w:hAnsi="Times New Roman" w:cs="Times New Roman"/>
        </w:rPr>
        <w:footnoteRef/>
      </w:r>
      <w:r w:rsidRPr="001544E0">
        <w:rPr>
          <w:rFonts w:ascii="Times New Roman" w:hAnsi="Times New Roman" w:cs="Times New Roman"/>
        </w:rPr>
        <w:t xml:space="preserve"> </w:t>
      </w:r>
      <w:r w:rsidRPr="001544E0">
        <w:rPr>
          <w:rFonts w:ascii="Times New Roman" w:hAnsi="Times New Roman" w:cs="Times New Roman"/>
          <w:lang w:val="es-ES"/>
        </w:rPr>
        <w:t>Artículo 347 de la Carta Política.</w:t>
      </w:r>
    </w:p>
  </w:footnote>
  <w:footnote w:id="37">
    <w:p w14:paraId="37C3BD9A" w14:textId="550E73D5" w:rsidR="00A936F3" w:rsidRPr="001544E0" w:rsidRDefault="00A936F3">
      <w:pPr>
        <w:pStyle w:val="Textonotapie"/>
        <w:rPr>
          <w:lang w:val="es-ES"/>
        </w:rPr>
      </w:pPr>
      <w:r w:rsidRPr="001544E0">
        <w:rPr>
          <w:rStyle w:val="Refdenotaalpie"/>
          <w:rFonts w:ascii="Times New Roman" w:hAnsi="Times New Roman" w:cs="Times New Roman"/>
        </w:rPr>
        <w:footnoteRef/>
      </w:r>
      <w:r w:rsidRPr="001544E0">
        <w:rPr>
          <w:rFonts w:ascii="Times New Roman" w:hAnsi="Times New Roman" w:cs="Times New Roman"/>
        </w:rPr>
        <w:t xml:space="preserve"> </w:t>
      </w:r>
      <w:r w:rsidRPr="001544E0">
        <w:rPr>
          <w:rFonts w:ascii="Times New Roman" w:hAnsi="Times New Roman" w:cs="Times New Roman"/>
          <w:lang w:val="es-ES"/>
        </w:rPr>
        <w:t>Artículo 348 de la Carta Política.</w:t>
      </w:r>
    </w:p>
  </w:footnote>
  <w:footnote w:id="38">
    <w:p w14:paraId="538F25FB" w14:textId="571EC3A4" w:rsidR="00A936F3" w:rsidRPr="001544E0" w:rsidRDefault="00A936F3">
      <w:pPr>
        <w:pStyle w:val="Textonotapie"/>
        <w:rPr>
          <w:lang w:val="es-ES"/>
        </w:rPr>
      </w:pPr>
      <w:r>
        <w:rPr>
          <w:rStyle w:val="Refdenotaalpie"/>
        </w:rPr>
        <w:footnoteRef/>
      </w:r>
      <w:r>
        <w:t xml:space="preserve"> </w:t>
      </w:r>
      <w:r w:rsidRPr="001544E0">
        <w:rPr>
          <w:rFonts w:ascii="Times New Roman" w:hAnsi="Times New Roman" w:cs="Times New Roman"/>
          <w:lang w:val="es-ES"/>
        </w:rPr>
        <w:t>Artículo 348 de la Carta Política.</w:t>
      </w:r>
    </w:p>
  </w:footnote>
  <w:footnote w:id="39">
    <w:p w14:paraId="487C9535" w14:textId="7EE11FE3" w:rsidR="00A936F3" w:rsidRPr="00D97D2F" w:rsidRDefault="00A936F3">
      <w:pPr>
        <w:pStyle w:val="Textonotapie"/>
        <w:rPr>
          <w:lang w:val="es-ES"/>
        </w:rPr>
      </w:pPr>
      <w:r>
        <w:rPr>
          <w:rStyle w:val="Refdenotaalpie"/>
        </w:rPr>
        <w:footnoteRef/>
      </w:r>
      <w:r>
        <w:t xml:space="preserve"> </w:t>
      </w:r>
      <w:r w:rsidRPr="001544E0">
        <w:rPr>
          <w:rFonts w:ascii="Times New Roman" w:hAnsi="Times New Roman" w:cs="Times New Roman"/>
          <w:lang w:val="es-ES"/>
        </w:rPr>
        <w:t>Artículo 34</w:t>
      </w:r>
      <w:r>
        <w:rPr>
          <w:rFonts w:ascii="Times New Roman" w:hAnsi="Times New Roman" w:cs="Times New Roman"/>
          <w:lang w:val="es-ES"/>
        </w:rPr>
        <w:t>6</w:t>
      </w:r>
      <w:r w:rsidRPr="001544E0">
        <w:rPr>
          <w:rFonts w:ascii="Times New Roman" w:hAnsi="Times New Roman" w:cs="Times New Roman"/>
          <w:lang w:val="es-ES"/>
        </w:rPr>
        <w:t xml:space="preserve"> de la Carta Política.</w:t>
      </w:r>
    </w:p>
  </w:footnote>
  <w:footnote w:id="40">
    <w:p w14:paraId="12DB9BA6" w14:textId="0E39D40C" w:rsidR="00A936F3" w:rsidRPr="00D97D2F" w:rsidRDefault="00A936F3">
      <w:pPr>
        <w:pStyle w:val="Textonotapie"/>
        <w:rPr>
          <w:lang w:val="es-ES"/>
        </w:rPr>
      </w:pPr>
      <w:r>
        <w:rPr>
          <w:rStyle w:val="Refdenotaalpie"/>
        </w:rPr>
        <w:footnoteRef/>
      </w:r>
      <w:r>
        <w:t xml:space="preserve"> </w:t>
      </w:r>
      <w:r w:rsidRPr="001544E0">
        <w:rPr>
          <w:rFonts w:ascii="Times New Roman" w:hAnsi="Times New Roman" w:cs="Times New Roman"/>
          <w:lang w:val="es-ES"/>
        </w:rPr>
        <w:t>Artículo 34</w:t>
      </w:r>
      <w:r>
        <w:rPr>
          <w:rFonts w:ascii="Times New Roman" w:hAnsi="Times New Roman" w:cs="Times New Roman"/>
          <w:lang w:val="es-ES"/>
        </w:rPr>
        <w:t>7</w:t>
      </w:r>
      <w:r w:rsidRPr="001544E0">
        <w:rPr>
          <w:rFonts w:ascii="Times New Roman" w:hAnsi="Times New Roman" w:cs="Times New Roman"/>
          <w:lang w:val="es-ES"/>
        </w:rPr>
        <w:t xml:space="preserve"> de la Carta Política.</w:t>
      </w:r>
    </w:p>
  </w:footnote>
  <w:footnote w:id="41">
    <w:p w14:paraId="68816759" w14:textId="3D5D9AB2" w:rsidR="00A936F3" w:rsidRPr="00447490" w:rsidRDefault="00A936F3">
      <w:pPr>
        <w:pStyle w:val="Textonotapie"/>
        <w:rPr>
          <w:rFonts w:ascii="Times New Roman" w:hAnsi="Times New Roman" w:cs="Times New Roman"/>
          <w:lang w:val="es-ES"/>
        </w:rPr>
      </w:pPr>
      <w:r w:rsidRPr="00447490">
        <w:rPr>
          <w:rStyle w:val="Refdenotaalpie"/>
          <w:rFonts w:ascii="Times New Roman" w:hAnsi="Times New Roman" w:cs="Times New Roman"/>
        </w:rPr>
        <w:footnoteRef/>
      </w:r>
      <w:r w:rsidRPr="00447490">
        <w:rPr>
          <w:rFonts w:ascii="Times New Roman" w:hAnsi="Times New Roman" w:cs="Times New Roman"/>
        </w:rPr>
        <w:t xml:space="preserve"> Sentencia</w:t>
      </w:r>
      <w:r>
        <w:rPr>
          <w:rFonts w:ascii="Times New Roman" w:hAnsi="Times New Roman" w:cs="Times New Roman"/>
        </w:rPr>
        <w:t>s</w:t>
      </w:r>
      <w:r w:rsidRPr="00447490">
        <w:rPr>
          <w:rFonts w:ascii="Times New Roman" w:hAnsi="Times New Roman" w:cs="Times New Roman"/>
        </w:rPr>
        <w:t xml:space="preserve"> C-186 de 2020</w:t>
      </w:r>
      <w:r>
        <w:rPr>
          <w:rFonts w:ascii="Times New Roman" w:hAnsi="Times New Roman" w:cs="Times New Roman"/>
        </w:rPr>
        <w:t xml:space="preserve"> y</w:t>
      </w:r>
      <w:r w:rsidRPr="00447490">
        <w:rPr>
          <w:rFonts w:ascii="Times New Roman" w:hAnsi="Times New Roman" w:cs="Times New Roman"/>
          <w:lang w:val="es-ES"/>
        </w:rPr>
        <w:t xml:space="preserve"> C-540 de 2001.</w:t>
      </w:r>
    </w:p>
  </w:footnote>
  <w:footnote w:id="42">
    <w:p w14:paraId="37B0A6C9" w14:textId="3D4E5D67" w:rsidR="00A936F3" w:rsidRPr="00DF3BCE" w:rsidRDefault="00A936F3">
      <w:pPr>
        <w:pStyle w:val="Textonotapie"/>
        <w:rPr>
          <w:rFonts w:ascii="Times New Roman" w:hAnsi="Times New Roman" w:cs="Times New Roman"/>
          <w:lang w:val="es-ES"/>
        </w:rPr>
      </w:pPr>
      <w:r w:rsidRPr="00447490">
        <w:rPr>
          <w:rStyle w:val="Refdenotaalpie"/>
          <w:rFonts w:ascii="Times New Roman" w:hAnsi="Times New Roman" w:cs="Times New Roman"/>
        </w:rPr>
        <w:footnoteRef/>
      </w:r>
      <w:r w:rsidRPr="00447490">
        <w:rPr>
          <w:rFonts w:ascii="Times New Roman" w:hAnsi="Times New Roman" w:cs="Times New Roman"/>
        </w:rPr>
        <w:t xml:space="preserve"> </w:t>
      </w:r>
      <w:r w:rsidRPr="00447490">
        <w:rPr>
          <w:rFonts w:ascii="Times New Roman" w:hAnsi="Times New Roman" w:cs="Times New Roman"/>
          <w:lang w:val="es-ES"/>
        </w:rPr>
        <w:t>Sentencia C-540 de 2001.</w:t>
      </w:r>
    </w:p>
  </w:footnote>
  <w:footnote w:id="43">
    <w:p w14:paraId="66CB35FB" w14:textId="09EB986C" w:rsidR="00A936F3" w:rsidRPr="00935853" w:rsidRDefault="00A936F3">
      <w:pPr>
        <w:pStyle w:val="Textonotapie"/>
        <w:rPr>
          <w:lang w:val="es-ES"/>
        </w:rPr>
      </w:pPr>
      <w:r w:rsidRPr="00DF3BCE">
        <w:rPr>
          <w:rStyle w:val="Refdenotaalpie"/>
          <w:rFonts w:ascii="Times New Roman" w:hAnsi="Times New Roman" w:cs="Times New Roman"/>
        </w:rPr>
        <w:footnoteRef/>
      </w:r>
      <w:r w:rsidRPr="00DF3BCE">
        <w:rPr>
          <w:rFonts w:ascii="Times New Roman" w:hAnsi="Times New Roman" w:cs="Times New Roman"/>
        </w:rPr>
        <w:t xml:space="preserve"> El artículo 109 del Decreto 111 de 1996.</w:t>
      </w:r>
    </w:p>
  </w:footnote>
  <w:footnote w:id="44">
    <w:p w14:paraId="0F5540A4" w14:textId="084776E7" w:rsidR="00A936F3" w:rsidRPr="00895FDD" w:rsidRDefault="00A936F3">
      <w:pPr>
        <w:pStyle w:val="Textonotapie"/>
        <w:rPr>
          <w:rFonts w:ascii="Times New Roman" w:hAnsi="Times New Roman" w:cs="Times New Roman"/>
          <w:lang w:val="es-ES"/>
        </w:rPr>
      </w:pPr>
      <w:r w:rsidRPr="00895FDD">
        <w:rPr>
          <w:rStyle w:val="Refdenotaalpie"/>
          <w:rFonts w:ascii="Times New Roman" w:hAnsi="Times New Roman" w:cs="Times New Roman"/>
        </w:rPr>
        <w:footnoteRef/>
      </w:r>
      <w:r w:rsidRPr="00895FDD">
        <w:rPr>
          <w:rFonts w:ascii="Times New Roman" w:hAnsi="Times New Roman" w:cs="Times New Roman"/>
        </w:rPr>
        <w:t xml:space="preserve"> </w:t>
      </w:r>
      <w:r w:rsidRPr="00895FDD">
        <w:rPr>
          <w:rFonts w:ascii="Times New Roman" w:hAnsi="Times New Roman" w:cs="Times New Roman"/>
          <w:lang w:val="es-ES"/>
        </w:rPr>
        <w:t>Ver sentencias C-397 de 2020, C-215 de 2020, C-434 de 2017. C-006 de 2012, C-1339 de 2001, C-357 de 1994. entre otras.</w:t>
      </w:r>
    </w:p>
  </w:footnote>
  <w:footnote w:id="45">
    <w:p w14:paraId="28EF341D" w14:textId="5B2C8FE4" w:rsidR="00A936F3" w:rsidRPr="00895FDD" w:rsidRDefault="00A936F3" w:rsidP="00AC7C8B">
      <w:pPr>
        <w:pStyle w:val="Textonotapie"/>
        <w:rPr>
          <w:rFonts w:ascii="Times New Roman" w:hAnsi="Times New Roman" w:cs="Times New Roman"/>
          <w:lang w:val="es-ES"/>
        </w:rPr>
      </w:pPr>
      <w:r w:rsidRPr="00895FDD">
        <w:rPr>
          <w:rStyle w:val="Refdenotaalpie"/>
          <w:rFonts w:ascii="Times New Roman" w:hAnsi="Times New Roman" w:cs="Times New Roman"/>
        </w:rPr>
        <w:footnoteRef/>
      </w:r>
      <w:r w:rsidRPr="00895FDD">
        <w:rPr>
          <w:rFonts w:ascii="Times New Roman" w:hAnsi="Times New Roman" w:cs="Times New Roman"/>
        </w:rPr>
        <w:t xml:space="preserve"> </w:t>
      </w:r>
      <w:r w:rsidRPr="00895FDD">
        <w:rPr>
          <w:rFonts w:ascii="Times New Roman" w:hAnsi="Times New Roman" w:cs="Times New Roman"/>
          <w:lang w:val="es-ES"/>
        </w:rPr>
        <w:t xml:space="preserve">El principio de legalidad del presupuesto ha sido </w:t>
      </w:r>
      <w:r w:rsidRPr="00447490">
        <w:rPr>
          <w:rFonts w:ascii="Times New Roman" w:hAnsi="Times New Roman" w:cs="Times New Roman"/>
          <w:lang w:val="es-ES"/>
        </w:rPr>
        <w:t>abordado en las sentencias C-268 de 2022, C-186 de 2020, C-206 de 2020, C-434 de 2017, C-274 de 2011, C-442 de 2001, C-050 de 1994, C-206 de 1993, entre otras.</w:t>
      </w:r>
    </w:p>
  </w:footnote>
  <w:footnote w:id="46">
    <w:p w14:paraId="1C53504E" w14:textId="77777777" w:rsidR="00FA1C37" w:rsidRDefault="00FA1C37" w:rsidP="00FA1C37">
      <w:pPr>
        <w:pStyle w:val="Textonotapie"/>
      </w:pPr>
      <w:r>
        <w:rPr>
          <w:rStyle w:val="Refdenotaalpie"/>
        </w:rPr>
        <w:footnoteRef/>
      </w:r>
      <w:r>
        <w:t xml:space="preserve"> Artículo 81 del EOP.</w:t>
      </w:r>
    </w:p>
  </w:footnote>
  <w:footnote w:id="47">
    <w:p w14:paraId="1E7F3377" w14:textId="0BB2AB0A" w:rsidR="00A936F3" w:rsidRPr="00895FDD" w:rsidRDefault="00A936F3" w:rsidP="000B3F36">
      <w:pPr>
        <w:pStyle w:val="Textonotapie"/>
        <w:rPr>
          <w:rFonts w:ascii="Times New Roman" w:hAnsi="Times New Roman" w:cs="Times New Roman"/>
          <w:lang w:val="es-ES"/>
        </w:rPr>
      </w:pPr>
      <w:r w:rsidRPr="00895FDD">
        <w:rPr>
          <w:rStyle w:val="Refdenotaalpie"/>
          <w:rFonts w:ascii="Times New Roman" w:hAnsi="Times New Roman" w:cs="Times New Roman"/>
        </w:rPr>
        <w:footnoteRef/>
      </w:r>
      <w:r w:rsidRPr="00895FDD">
        <w:rPr>
          <w:rFonts w:ascii="Times New Roman" w:hAnsi="Times New Roman" w:cs="Times New Roman"/>
        </w:rPr>
        <w:t xml:space="preserve"> </w:t>
      </w:r>
      <w:r w:rsidR="002500F9">
        <w:rPr>
          <w:rFonts w:ascii="Times New Roman" w:hAnsi="Times New Roman" w:cs="Times New Roman"/>
        </w:rPr>
        <w:t>A</w:t>
      </w:r>
      <w:r w:rsidRPr="00895FDD">
        <w:rPr>
          <w:rFonts w:ascii="Times New Roman" w:hAnsi="Times New Roman" w:cs="Times New Roman"/>
        </w:rPr>
        <w:t>rtículo 83 del EOP</w:t>
      </w:r>
      <w:r w:rsidR="002500F9">
        <w:rPr>
          <w:rFonts w:ascii="Times New Roman" w:hAnsi="Times New Roman" w:cs="Times New Roman"/>
        </w:rPr>
        <w:t>.</w:t>
      </w:r>
    </w:p>
  </w:footnote>
  <w:footnote w:id="48">
    <w:p w14:paraId="179D4A4B" w14:textId="646AEC4F" w:rsidR="00A936F3" w:rsidRPr="003127C6" w:rsidRDefault="00A936F3">
      <w:pPr>
        <w:pStyle w:val="Textonotapie"/>
        <w:rPr>
          <w:rFonts w:ascii="Times New Roman" w:hAnsi="Times New Roman" w:cs="Times New Roman"/>
          <w:lang w:val="es-ES"/>
        </w:rPr>
      </w:pPr>
      <w:r w:rsidRPr="00895FDD">
        <w:rPr>
          <w:rStyle w:val="Refdenotaalpie"/>
          <w:rFonts w:ascii="Times New Roman" w:hAnsi="Times New Roman" w:cs="Times New Roman"/>
        </w:rPr>
        <w:footnoteRef/>
      </w:r>
      <w:r w:rsidRPr="00895FDD">
        <w:rPr>
          <w:rFonts w:ascii="Times New Roman" w:hAnsi="Times New Roman" w:cs="Times New Roman"/>
        </w:rPr>
        <w:t xml:space="preserve"> </w:t>
      </w:r>
      <w:r w:rsidRPr="00895FDD">
        <w:rPr>
          <w:rFonts w:ascii="Times New Roman" w:hAnsi="Times New Roman" w:cs="Times New Roman"/>
          <w:lang w:val="es-ES"/>
        </w:rPr>
        <w:t>Sentencias C-357 de 1994, C- 685 de</w:t>
      </w:r>
      <w:r>
        <w:rPr>
          <w:rFonts w:ascii="Times New Roman" w:hAnsi="Times New Roman" w:cs="Times New Roman"/>
          <w:lang w:val="es-ES"/>
        </w:rPr>
        <w:t xml:space="preserve"> </w:t>
      </w:r>
      <w:r w:rsidRPr="00895FDD">
        <w:rPr>
          <w:rFonts w:ascii="Times New Roman" w:hAnsi="Times New Roman" w:cs="Times New Roman"/>
          <w:lang w:val="es-ES"/>
        </w:rPr>
        <w:t>1996, C</w:t>
      </w:r>
      <w:r w:rsidRPr="00895FDD">
        <w:rPr>
          <w:rFonts w:ascii="Times New Roman" w:hAnsi="Times New Roman" w:cs="Times New Roman"/>
        </w:rPr>
        <w:t xml:space="preserve"> </w:t>
      </w:r>
      <w:r w:rsidRPr="00895FDD">
        <w:rPr>
          <w:rFonts w:ascii="Times New Roman" w:hAnsi="Times New Roman" w:cs="Times New Roman"/>
          <w:lang w:val="es-ES"/>
        </w:rPr>
        <w:t>-1339 de 2001, C-357 de 1994</w:t>
      </w:r>
      <w:r>
        <w:rPr>
          <w:rFonts w:ascii="Times New Roman" w:hAnsi="Times New Roman" w:cs="Times New Roman"/>
          <w:lang w:val="es-ES"/>
        </w:rPr>
        <w:t>.</w:t>
      </w:r>
    </w:p>
  </w:footnote>
  <w:footnote w:id="49">
    <w:p w14:paraId="211D0D1A" w14:textId="59394560" w:rsidR="00A936F3" w:rsidRPr="00447490" w:rsidRDefault="00A936F3">
      <w:pPr>
        <w:pStyle w:val="Textonotapie"/>
        <w:rPr>
          <w:rFonts w:ascii="Times New Roman" w:hAnsi="Times New Roman" w:cs="Times New Roman"/>
          <w:lang w:val="es-ES"/>
        </w:rPr>
      </w:pPr>
      <w:r w:rsidRPr="00447490">
        <w:rPr>
          <w:rStyle w:val="Refdenotaalpie"/>
          <w:rFonts w:ascii="Times New Roman" w:hAnsi="Times New Roman" w:cs="Times New Roman"/>
        </w:rPr>
        <w:footnoteRef/>
      </w:r>
      <w:r w:rsidRPr="00447490">
        <w:rPr>
          <w:rFonts w:ascii="Times New Roman" w:hAnsi="Times New Roman" w:cs="Times New Roman"/>
        </w:rPr>
        <w:t xml:space="preserve"> </w:t>
      </w:r>
      <w:r w:rsidRPr="00447490">
        <w:rPr>
          <w:rFonts w:ascii="Times New Roman" w:hAnsi="Times New Roman" w:cs="Times New Roman"/>
          <w:lang w:val="es-ES"/>
        </w:rPr>
        <w:t>Sentencia C-006 de 2012.</w:t>
      </w:r>
    </w:p>
  </w:footnote>
  <w:footnote w:id="50">
    <w:p w14:paraId="382E4D7F" w14:textId="608E6DC7" w:rsidR="00A936F3" w:rsidRPr="00447490" w:rsidRDefault="00A936F3" w:rsidP="00F4378A">
      <w:pPr>
        <w:pStyle w:val="Textonotapie"/>
        <w:rPr>
          <w:rFonts w:ascii="Times New Roman" w:hAnsi="Times New Roman" w:cs="Times New Roman"/>
          <w:lang w:val="es-ES"/>
        </w:rPr>
      </w:pPr>
      <w:r w:rsidRPr="00447490">
        <w:rPr>
          <w:rStyle w:val="Refdenotaalpie"/>
          <w:rFonts w:ascii="Times New Roman" w:hAnsi="Times New Roman" w:cs="Times New Roman"/>
        </w:rPr>
        <w:footnoteRef/>
      </w:r>
      <w:r w:rsidRPr="00447490">
        <w:rPr>
          <w:rFonts w:ascii="Times New Roman" w:hAnsi="Times New Roman" w:cs="Times New Roman"/>
        </w:rPr>
        <w:t xml:space="preserve"> </w:t>
      </w:r>
      <w:r w:rsidRPr="00447490">
        <w:rPr>
          <w:rFonts w:ascii="Times New Roman" w:hAnsi="Times New Roman" w:cs="Times New Roman"/>
          <w:lang w:val="es-ES"/>
        </w:rPr>
        <w:t>Sentencias C-685 de 1996, C-053 de 1998, C-1168 de 2001, C-177 de 2002, C-768 de 2010, C-652 de 2015, C-015 de 2016, C-438 de 2017 y C-346 de 2021. C-168 de 2001</w:t>
      </w:r>
      <w:r>
        <w:rPr>
          <w:rFonts w:ascii="Times New Roman" w:hAnsi="Times New Roman" w:cs="Times New Roman"/>
          <w:lang w:val="es-ES"/>
        </w:rPr>
        <w:t>.</w:t>
      </w:r>
      <w:r w:rsidRPr="00447490">
        <w:rPr>
          <w:rFonts w:ascii="Times New Roman" w:hAnsi="Times New Roman" w:cs="Times New Roman"/>
          <w:lang w:val="es-ES"/>
        </w:rPr>
        <w:t xml:space="preserve"> </w:t>
      </w:r>
    </w:p>
  </w:footnote>
  <w:footnote w:id="51">
    <w:p w14:paraId="29C11A46" w14:textId="1867D4C1" w:rsidR="00A936F3" w:rsidRPr="00272F51" w:rsidRDefault="00A936F3">
      <w:pPr>
        <w:pStyle w:val="Textonotapie"/>
        <w:rPr>
          <w:rFonts w:ascii="Times New Roman" w:hAnsi="Times New Roman" w:cs="Times New Roman"/>
          <w:lang w:val="es-ES"/>
        </w:rPr>
      </w:pPr>
      <w:r w:rsidRPr="00272F51">
        <w:rPr>
          <w:rStyle w:val="Refdenotaalpie"/>
          <w:rFonts w:ascii="Times New Roman" w:hAnsi="Times New Roman" w:cs="Times New Roman"/>
        </w:rPr>
        <w:footnoteRef/>
      </w:r>
      <w:r w:rsidRPr="00272F51">
        <w:rPr>
          <w:rFonts w:ascii="Times New Roman" w:hAnsi="Times New Roman" w:cs="Times New Roman"/>
        </w:rPr>
        <w:t xml:space="preserve"> </w:t>
      </w:r>
      <w:r w:rsidRPr="00272F51">
        <w:rPr>
          <w:rFonts w:ascii="Times New Roman" w:hAnsi="Times New Roman" w:cs="Times New Roman"/>
          <w:lang w:val="es-ES"/>
        </w:rPr>
        <w:t xml:space="preserve">Elaboración del despacho de la magistrada sustanciadora con fundamento en la Constitución Política, el Estatuto orgánico del presupuesto y las sentencias C-357 de 1994, C-685 de 1996, C-192 de 1997, C-196 de 2001, C-06 de 2012. </w:t>
      </w:r>
    </w:p>
  </w:footnote>
  <w:footnote w:id="52">
    <w:p w14:paraId="1E1E9F33" w14:textId="4CA1E912" w:rsidR="00E62A16" w:rsidRDefault="00E62A16">
      <w:pPr>
        <w:pStyle w:val="Textonotapie"/>
      </w:pPr>
      <w:r w:rsidRPr="00272F51">
        <w:rPr>
          <w:rStyle w:val="Refdenotaalpie"/>
          <w:rFonts w:ascii="Times New Roman" w:hAnsi="Times New Roman" w:cs="Times New Roman"/>
        </w:rPr>
        <w:footnoteRef/>
      </w:r>
      <w:r w:rsidRPr="00272F51">
        <w:rPr>
          <w:rFonts w:ascii="Times New Roman" w:hAnsi="Times New Roman" w:cs="Times New Roman"/>
        </w:rPr>
        <w:t xml:space="preserve"> </w:t>
      </w:r>
      <w:r w:rsidR="00272F51" w:rsidRPr="00272F51">
        <w:rPr>
          <w:rFonts w:ascii="Times New Roman" w:hAnsi="Times New Roman" w:cs="Times New Roman"/>
        </w:rPr>
        <w:t>Esta posibilidad se deriva del último inciso del artículo 347 superior, de acuerdo con el cual: “El presupuesto podrá aprobarse sin que se hubiere perfeccionado el proyecto de ley referente a los recursos adicionales, cuyo trámite podrá continuar su curso en el período legislativo siguiente.”</w:t>
      </w:r>
    </w:p>
  </w:footnote>
  <w:footnote w:id="53">
    <w:p w14:paraId="069A9E25" w14:textId="1B57FB52" w:rsidR="00EB64A8" w:rsidRPr="00C06050" w:rsidRDefault="00EB64A8">
      <w:pPr>
        <w:pStyle w:val="Textonotapie"/>
        <w:rPr>
          <w:rFonts w:ascii="Times New Roman" w:hAnsi="Times New Roman" w:cs="Times New Roman"/>
        </w:rPr>
      </w:pPr>
      <w:r w:rsidRPr="00C06050">
        <w:rPr>
          <w:rStyle w:val="Refdenotaalpie"/>
          <w:rFonts w:ascii="Times New Roman" w:hAnsi="Times New Roman" w:cs="Times New Roman"/>
        </w:rPr>
        <w:footnoteRef/>
      </w:r>
      <w:r w:rsidRPr="00C06050">
        <w:rPr>
          <w:rFonts w:ascii="Times New Roman" w:hAnsi="Times New Roman" w:cs="Times New Roman"/>
        </w:rPr>
        <w:t xml:space="preserve"> </w:t>
      </w:r>
      <w:r w:rsidR="00C94F73" w:rsidRPr="00C06050">
        <w:rPr>
          <w:rFonts w:ascii="Times New Roman" w:hAnsi="Times New Roman" w:cs="Times New Roman"/>
        </w:rPr>
        <w:t>Este tipo de créditos están regulados en el artículo 80 del EOP que compiló</w:t>
      </w:r>
      <w:r w:rsidR="00720BDA" w:rsidRPr="00C06050">
        <w:rPr>
          <w:rFonts w:ascii="Times New Roman" w:hAnsi="Times New Roman" w:cs="Times New Roman"/>
        </w:rPr>
        <w:t xml:space="preserve"> y modificó</w:t>
      </w:r>
      <w:r w:rsidR="00C94F73" w:rsidRPr="00C06050">
        <w:rPr>
          <w:rFonts w:ascii="Times New Roman" w:hAnsi="Times New Roman" w:cs="Times New Roman"/>
        </w:rPr>
        <w:t xml:space="preserve"> las reglas de </w:t>
      </w:r>
      <w:r w:rsidR="00720BDA" w:rsidRPr="00C06050">
        <w:rPr>
          <w:rFonts w:ascii="Times New Roman" w:hAnsi="Times New Roman" w:cs="Times New Roman"/>
        </w:rPr>
        <w:t xml:space="preserve">la Ley 38 de 1989, art. 66 y la Ley 179 de 1994, art. 55, </w:t>
      </w:r>
      <w:proofErr w:type="spellStart"/>
      <w:r w:rsidR="00720BDA" w:rsidRPr="00C06050">
        <w:rPr>
          <w:rFonts w:ascii="Times New Roman" w:hAnsi="Times New Roman" w:cs="Times New Roman"/>
        </w:rPr>
        <w:t>incs</w:t>
      </w:r>
      <w:proofErr w:type="spellEnd"/>
      <w:r w:rsidR="00720BDA" w:rsidRPr="00C06050">
        <w:rPr>
          <w:rFonts w:ascii="Times New Roman" w:hAnsi="Times New Roman" w:cs="Times New Roman"/>
        </w:rPr>
        <w:t>. 13 y 17.</w:t>
      </w:r>
    </w:p>
  </w:footnote>
  <w:footnote w:id="54">
    <w:p w14:paraId="31F85219" w14:textId="47D5D228" w:rsidR="007E0D0C" w:rsidRPr="00474E6C" w:rsidRDefault="007E0D0C">
      <w:pPr>
        <w:pStyle w:val="Textonotapie"/>
        <w:rPr>
          <w:rFonts w:ascii="Times New Roman" w:hAnsi="Times New Roman" w:cs="Times New Roman"/>
        </w:rPr>
      </w:pPr>
      <w:r w:rsidRPr="00C06050">
        <w:rPr>
          <w:rStyle w:val="Refdenotaalpie"/>
          <w:rFonts w:ascii="Times New Roman" w:hAnsi="Times New Roman" w:cs="Times New Roman"/>
        </w:rPr>
        <w:footnoteRef/>
      </w:r>
      <w:r w:rsidRPr="00C06050">
        <w:rPr>
          <w:rFonts w:ascii="Times New Roman" w:hAnsi="Times New Roman" w:cs="Times New Roman"/>
        </w:rPr>
        <w:t xml:space="preserve"> Sentencia C-685 de 1996.</w:t>
      </w:r>
    </w:p>
  </w:footnote>
  <w:footnote w:id="55">
    <w:p w14:paraId="5C4EB66F" w14:textId="59FE340C" w:rsidR="008E3ECA" w:rsidRPr="00534F5F" w:rsidRDefault="008E3ECA">
      <w:pPr>
        <w:pStyle w:val="Textonotapie"/>
        <w:rPr>
          <w:rFonts w:ascii="Times New Roman" w:hAnsi="Times New Roman" w:cs="Times New Roman"/>
        </w:rPr>
      </w:pPr>
      <w:r w:rsidRPr="00534F5F">
        <w:rPr>
          <w:rStyle w:val="Refdenotaalpie"/>
          <w:rFonts w:ascii="Times New Roman" w:hAnsi="Times New Roman" w:cs="Times New Roman"/>
        </w:rPr>
        <w:footnoteRef/>
      </w:r>
      <w:r w:rsidRPr="00534F5F">
        <w:rPr>
          <w:rFonts w:ascii="Times New Roman" w:hAnsi="Times New Roman" w:cs="Times New Roman"/>
        </w:rPr>
        <w:t xml:space="preserve"> Con la excepción ya referida, descrita en el artículo 81 del EOP, sobre contra créditos.</w:t>
      </w:r>
      <w:r w:rsidR="00534F5F" w:rsidRPr="00534F5F">
        <w:rPr>
          <w:rFonts w:ascii="Times New Roman" w:hAnsi="Times New Roman" w:cs="Times New Roman"/>
        </w:rPr>
        <w:t xml:space="preserve"> Artículo 81 del EOP.</w:t>
      </w:r>
    </w:p>
  </w:footnote>
  <w:footnote w:id="56">
    <w:p w14:paraId="241E970C" w14:textId="54FCABC8" w:rsidR="007E0D0C" w:rsidRDefault="007E0D0C">
      <w:pPr>
        <w:pStyle w:val="Textonotapie"/>
      </w:pPr>
      <w:r w:rsidRPr="00474E6C">
        <w:rPr>
          <w:rStyle w:val="Refdenotaalpie"/>
          <w:rFonts w:ascii="Times New Roman" w:hAnsi="Times New Roman" w:cs="Times New Roman"/>
        </w:rPr>
        <w:footnoteRef/>
      </w:r>
      <w:r w:rsidRPr="00474E6C">
        <w:rPr>
          <w:rFonts w:ascii="Times New Roman" w:hAnsi="Times New Roman" w:cs="Times New Roman"/>
        </w:rPr>
        <w:t xml:space="preserve"> Ibídem.</w:t>
      </w:r>
    </w:p>
  </w:footnote>
  <w:footnote w:id="57">
    <w:p w14:paraId="63291507" w14:textId="0172ABD5" w:rsidR="0070141F" w:rsidRPr="00A75284" w:rsidRDefault="0070141F">
      <w:pPr>
        <w:pStyle w:val="Textonotapie"/>
        <w:rPr>
          <w:rFonts w:ascii="Times New Roman" w:hAnsi="Times New Roman" w:cs="Times New Roman"/>
        </w:rPr>
      </w:pPr>
      <w:r w:rsidRPr="00A75284">
        <w:rPr>
          <w:rStyle w:val="Refdenotaalpie"/>
          <w:rFonts w:ascii="Times New Roman" w:hAnsi="Times New Roman" w:cs="Times New Roman"/>
        </w:rPr>
        <w:footnoteRef/>
      </w:r>
      <w:r w:rsidRPr="00A75284">
        <w:rPr>
          <w:rFonts w:ascii="Times New Roman" w:hAnsi="Times New Roman" w:cs="Times New Roman"/>
        </w:rPr>
        <w:t xml:space="preserve"> Sentencia C-685 de 1996.</w:t>
      </w:r>
    </w:p>
  </w:footnote>
  <w:footnote w:id="58">
    <w:p w14:paraId="17B584D1" w14:textId="738E4EC4" w:rsidR="00651D4B" w:rsidRPr="0000086B" w:rsidRDefault="00651D4B">
      <w:pPr>
        <w:pStyle w:val="Textonotapie"/>
        <w:rPr>
          <w:rFonts w:ascii="Times New Roman" w:hAnsi="Times New Roman" w:cs="Times New Roman"/>
        </w:rPr>
      </w:pPr>
      <w:r w:rsidRPr="00A75284">
        <w:rPr>
          <w:rStyle w:val="Refdenotaalpie"/>
          <w:rFonts w:ascii="Times New Roman" w:hAnsi="Times New Roman" w:cs="Times New Roman"/>
        </w:rPr>
        <w:footnoteRef/>
      </w:r>
      <w:r w:rsidRPr="00A75284">
        <w:rPr>
          <w:rFonts w:ascii="Times New Roman" w:hAnsi="Times New Roman" w:cs="Times New Roman"/>
        </w:rPr>
        <w:t xml:space="preserve"> </w:t>
      </w:r>
      <w:r w:rsidR="0000086B" w:rsidRPr="00A75284">
        <w:rPr>
          <w:rFonts w:ascii="Times New Roman" w:hAnsi="Times New Roman" w:cs="Times New Roman"/>
        </w:rPr>
        <w:t xml:space="preserve">Según el Manual de Inversión Pública Nacional del DNP, hay 3 tipos de traslados presupuestales: (i) Traslados ordinarios: Es un traslado presupuestal motivado por una justificación técnica y económica en el que se </w:t>
      </w:r>
      <w:proofErr w:type="spellStart"/>
      <w:r w:rsidR="0000086B" w:rsidRPr="00A75284">
        <w:rPr>
          <w:rFonts w:ascii="Times New Roman" w:hAnsi="Times New Roman" w:cs="Times New Roman"/>
        </w:rPr>
        <w:t>contracreditan</w:t>
      </w:r>
      <w:proofErr w:type="spellEnd"/>
      <w:r w:rsidR="0000086B" w:rsidRPr="00A75284">
        <w:rPr>
          <w:rFonts w:ascii="Times New Roman" w:hAnsi="Times New Roman" w:cs="Times New Roman"/>
        </w:rPr>
        <w:t xml:space="preserve"> los recursos de libre afectación de un proyecto de inversión para acreditarlos a otro; (ii) Vigencias expiradas: Es un traslado municipal que se hace para responder a los compromisos u obligaciones adquiridos por la entidad en una vigencia anterior, con el lleno de los requisitos legales, para la cual no se hubiere constituido la reserva presupuestal o la cuenta por pagar correspondiente, o cuando a pesar de haberse constituido, su pago no se hubiese realizado. Así, se </w:t>
      </w:r>
      <w:proofErr w:type="spellStart"/>
      <w:r w:rsidR="0000086B" w:rsidRPr="00A75284">
        <w:rPr>
          <w:rFonts w:ascii="Times New Roman" w:hAnsi="Times New Roman" w:cs="Times New Roman"/>
        </w:rPr>
        <w:t>contracreditan</w:t>
      </w:r>
      <w:proofErr w:type="spellEnd"/>
      <w:r w:rsidR="0000086B" w:rsidRPr="00A75284">
        <w:rPr>
          <w:rFonts w:ascii="Times New Roman" w:hAnsi="Times New Roman" w:cs="Times New Roman"/>
        </w:rPr>
        <w:t xml:space="preserve"> recursos de libre afectación para acreditarlos a un nuevo rubro presupuestal identificado con la leyenda “Pasivos exigibles -Vigencias expiradas”; y (iii) Cambio de fuente: Es un traslado presupuestal mediante el cual por razones de financiamiento o por cierre de operaciones de crédito se cambia el recurso que financia un proyecto de inversión sin modificar en sus totales los niveles rentísticos del presupuesto de ingresos del Presupuesto General de la Nación. </w:t>
      </w:r>
      <w:r w:rsidR="008B45D4" w:rsidRPr="00A75284">
        <w:rPr>
          <w:rFonts w:ascii="Times New Roman" w:hAnsi="Times New Roman" w:cs="Times New Roman"/>
        </w:rPr>
        <w:t>https://colaboracion.dnp.gov.co/CDT/Inversiones%20y%20finanzas%20pblicas/Documentos%20GFT/1.%20Bases%20para%20la%20Gesti%C3%B3n.pdf</w:t>
      </w:r>
    </w:p>
  </w:footnote>
  <w:footnote w:id="59">
    <w:p w14:paraId="7FBDB1E5" w14:textId="7DC92853" w:rsidR="007E6FC1" w:rsidRPr="001B6D71" w:rsidRDefault="007E6FC1">
      <w:pPr>
        <w:pStyle w:val="Textonotapie"/>
        <w:rPr>
          <w:rFonts w:ascii="Times New Roman" w:hAnsi="Times New Roman" w:cs="Times New Roman"/>
        </w:rPr>
      </w:pPr>
      <w:r w:rsidRPr="001B6D71">
        <w:rPr>
          <w:rStyle w:val="Refdenotaalpie"/>
          <w:rFonts w:ascii="Times New Roman" w:hAnsi="Times New Roman" w:cs="Times New Roman"/>
        </w:rPr>
        <w:footnoteRef/>
      </w:r>
      <w:r w:rsidRPr="001B6D71">
        <w:rPr>
          <w:rFonts w:ascii="Times New Roman" w:hAnsi="Times New Roman" w:cs="Times New Roman"/>
        </w:rPr>
        <w:t xml:space="preserve"> </w:t>
      </w:r>
      <w:r w:rsidR="00BC38D5" w:rsidRPr="001B6D71">
        <w:rPr>
          <w:rFonts w:ascii="Times New Roman" w:hAnsi="Times New Roman" w:cs="Times New Roman"/>
        </w:rPr>
        <w:t>De acuerdo con el artículo 76, es</w:t>
      </w:r>
      <w:r w:rsidR="001B6D71" w:rsidRPr="001B6D71">
        <w:rPr>
          <w:rFonts w:ascii="Times New Roman" w:hAnsi="Times New Roman" w:cs="Times New Roman"/>
        </w:rPr>
        <w:t>ta operación procede cuando: “</w:t>
      </w:r>
      <w:r w:rsidR="00BC38D5" w:rsidRPr="001B6D71">
        <w:rPr>
          <w:rFonts w:ascii="Times New Roman" w:hAnsi="Times New Roman" w:cs="Times New Roman"/>
        </w:rPr>
        <w:t xml:space="preserve"> el Ministerio de Hacienda y Crédito Público estimare que los recaudos del año puedan ser inferiores al total de los gastos y obligaciones contraídas que deban pagarse con cargo a tales recursos; o que no fueren aprobados los nuevos recursos por el Congreso o que los aprobados fueren insuficientes para atender los gastos a que se refiere el artículo 347 de la Constitución Política; o que no se perfeccionen los recursos del crédito autorizados: o que la coherencia macroeconómica así lo exija</w:t>
      </w:r>
      <w:r w:rsidR="001B6D71" w:rsidRPr="001B6D71">
        <w:rPr>
          <w:rFonts w:ascii="Times New Roman" w:hAnsi="Times New Roman" w:cs="Times New Roman"/>
        </w:rPr>
        <w:t>.”</w:t>
      </w:r>
    </w:p>
  </w:footnote>
  <w:footnote w:id="60">
    <w:p w14:paraId="28B3B0BE" w14:textId="1C03DB3C" w:rsidR="004651A3" w:rsidRDefault="004651A3">
      <w:pPr>
        <w:pStyle w:val="Textonotapie"/>
      </w:pPr>
      <w:r>
        <w:rPr>
          <w:rStyle w:val="Refdenotaalpie"/>
        </w:rPr>
        <w:footnoteRef/>
      </w:r>
      <w:r>
        <w:t xml:space="preserve"> Estos aplazamientos también </w:t>
      </w:r>
      <w:r w:rsidR="000C3251">
        <w:t>obedecen a los motivos definidos en el artículo 76 del EOP.</w:t>
      </w:r>
    </w:p>
  </w:footnote>
  <w:footnote w:id="61">
    <w:p w14:paraId="44A5793C" w14:textId="343259E9" w:rsidR="00A936F3" w:rsidRPr="00C14EE5" w:rsidRDefault="00A936F3">
      <w:pPr>
        <w:pStyle w:val="Textonotapie"/>
        <w:rPr>
          <w:rFonts w:ascii="Times New Roman" w:hAnsi="Times New Roman" w:cs="Times New Roman"/>
          <w:lang w:val="es-ES"/>
        </w:rPr>
      </w:pPr>
      <w:r w:rsidRPr="00C14EE5">
        <w:rPr>
          <w:rStyle w:val="Refdenotaalpie"/>
          <w:rFonts w:ascii="Times New Roman" w:hAnsi="Times New Roman" w:cs="Times New Roman"/>
        </w:rPr>
        <w:footnoteRef/>
      </w:r>
      <w:r w:rsidR="00AA3A35" w:rsidRPr="00C14EE5">
        <w:rPr>
          <w:rFonts w:ascii="Times New Roman" w:hAnsi="Times New Roman" w:cs="Times New Roman"/>
        </w:rPr>
        <w:t xml:space="preserve"> Sentencias</w:t>
      </w:r>
      <w:r w:rsidRPr="00C14EE5">
        <w:rPr>
          <w:rFonts w:ascii="Times New Roman" w:hAnsi="Times New Roman" w:cs="Times New Roman"/>
        </w:rPr>
        <w:t xml:space="preserve"> C-050 de 1994, C-018 de 1996 y C-186 de 2020. </w:t>
      </w:r>
    </w:p>
  </w:footnote>
  <w:footnote w:id="62">
    <w:p w14:paraId="2D0D8CF4" w14:textId="71D8BFB6" w:rsidR="00A936F3" w:rsidRPr="00C14EE5" w:rsidRDefault="00A936F3">
      <w:pPr>
        <w:pStyle w:val="Textonotapie"/>
        <w:rPr>
          <w:rFonts w:ascii="Times New Roman" w:hAnsi="Times New Roman" w:cs="Times New Roman"/>
          <w:lang w:val="es-ES"/>
        </w:rPr>
      </w:pPr>
      <w:r w:rsidRPr="00C14EE5">
        <w:rPr>
          <w:rStyle w:val="Refdenotaalpie"/>
          <w:rFonts w:ascii="Times New Roman" w:hAnsi="Times New Roman" w:cs="Times New Roman"/>
        </w:rPr>
        <w:footnoteRef/>
      </w:r>
      <w:r w:rsidRPr="00C14EE5">
        <w:rPr>
          <w:rFonts w:ascii="Times New Roman" w:hAnsi="Times New Roman" w:cs="Times New Roman"/>
        </w:rPr>
        <w:t xml:space="preserve"> </w:t>
      </w:r>
      <w:r w:rsidRPr="00C14EE5">
        <w:rPr>
          <w:rFonts w:ascii="Times New Roman" w:eastAsia="Times New Roman" w:hAnsi="Times New Roman" w:cs="Times New Roman"/>
          <w:color w:val="000000" w:themeColor="text1"/>
          <w:lang w:val="es-ES" w:eastAsia="es-ES"/>
        </w:rPr>
        <w:t>Las cuales se han considerado constitucionales en diferentes oportunidades, como en las sentencias la C-206 de 1993, C-434 de 2017 y C-186 de 2020.</w:t>
      </w:r>
    </w:p>
  </w:footnote>
  <w:footnote w:id="63">
    <w:p w14:paraId="71F68A7B" w14:textId="0AB00269" w:rsidR="00A936F3" w:rsidRPr="00C14EE5" w:rsidRDefault="00A936F3" w:rsidP="005E1A9A">
      <w:pPr>
        <w:pStyle w:val="Textonotapie"/>
        <w:rPr>
          <w:rFonts w:ascii="Times New Roman" w:hAnsi="Times New Roman" w:cs="Times New Roman"/>
          <w:lang w:val="es-ES"/>
        </w:rPr>
      </w:pPr>
      <w:r w:rsidRPr="00C14EE5">
        <w:rPr>
          <w:rStyle w:val="Refdenotaalpie"/>
          <w:rFonts w:ascii="Times New Roman" w:hAnsi="Times New Roman" w:cs="Times New Roman"/>
        </w:rPr>
        <w:footnoteRef/>
      </w:r>
      <w:r w:rsidRPr="00C14EE5">
        <w:rPr>
          <w:rFonts w:ascii="Times New Roman" w:hAnsi="Times New Roman" w:cs="Times New Roman"/>
        </w:rPr>
        <w:t xml:space="preserve"> </w:t>
      </w:r>
      <w:r w:rsidRPr="00C14EE5">
        <w:rPr>
          <w:rFonts w:ascii="Times New Roman" w:hAnsi="Times New Roman" w:cs="Times New Roman"/>
          <w:lang w:val="es-ES"/>
        </w:rPr>
        <w:t>Sentencia C-215 de 2020.</w:t>
      </w:r>
    </w:p>
  </w:footnote>
  <w:footnote w:id="64">
    <w:p w14:paraId="6301E2A3" w14:textId="684F30CE" w:rsidR="00C14EE5" w:rsidRDefault="00C14EE5">
      <w:pPr>
        <w:pStyle w:val="Textonotapie"/>
      </w:pPr>
      <w:r w:rsidRPr="00C14EE5">
        <w:rPr>
          <w:rStyle w:val="Refdenotaalpie"/>
          <w:rFonts w:ascii="Times New Roman" w:hAnsi="Times New Roman" w:cs="Times New Roman"/>
        </w:rPr>
        <w:footnoteRef/>
      </w:r>
      <w:r w:rsidRPr="00C14EE5">
        <w:rPr>
          <w:rFonts w:ascii="Times New Roman" w:hAnsi="Times New Roman" w:cs="Times New Roman"/>
        </w:rPr>
        <w:t xml:space="preserve"> Artículo 33 del EOP.</w:t>
      </w:r>
    </w:p>
  </w:footnote>
  <w:footnote w:id="65">
    <w:p w14:paraId="1F17808E" w14:textId="737E2FDA" w:rsidR="00A936F3" w:rsidRPr="00510949" w:rsidRDefault="00A936F3">
      <w:pPr>
        <w:pStyle w:val="Textonotapie"/>
        <w:rPr>
          <w:rFonts w:ascii="Times New Roman" w:hAnsi="Times New Roman" w:cs="Times New Roman"/>
          <w:lang w:val="es-ES"/>
        </w:rPr>
      </w:pPr>
      <w:r w:rsidRPr="00510949">
        <w:rPr>
          <w:rStyle w:val="Refdenotaalpie"/>
          <w:rFonts w:ascii="Times New Roman" w:hAnsi="Times New Roman" w:cs="Times New Roman"/>
        </w:rPr>
        <w:footnoteRef/>
      </w:r>
      <w:r w:rsidRPr="00510949">
        <w:rPr>
          <w:rFonts w:ascii="Times New Roman" w:hAnsi="Times New Roman" w:cs="Times New Roman"/>
        </w:rPr>
        <w:t xml:space="preserve"> La Sentencia C-685 de 1996 examinó una disposición que facultaba al </w:t>
      </w:r>
      <w:r w:rsidR="00F45E17">
        <w:rPr>
          <w:rFonts w:ascii="Times New Roman" w:hAnsi="Times New Roman" w:cs="Times New Roman"/>
        </w:rPr>
        <w:t>G</w:t>
      </w:r>
      <w:r w:rsidRPr="00510949">
        <w:rPr>
          <w:rFonts w:ascii="Times New Roman" w:hAnsi="Times New Roman" w:cs="Times New Roman"/>
        </w:rPr>
        <w:t xml:space="preserve">obierno nacional para que, a través del decreto de liquidación del presupuesto, efectuara traslados presupuestales entre varios fondos de cofinanciación. La Sala Plena precisó que el Gobierno se encuentra obligado a efectuar créditos adicionales o traslados presupuestales debe presentar y tramitar el correspondiente proyecto de ley, tal y como lo estatuyen los artículos 79 y </w:t>
      </w:r>
      <w:proofErr w:type="spellStart"/>
      <w:r w:rsidRPr="00510949">
        <w:rPr>
          <w:rFonts w:ascii="Times New Roman" w:hAnsi="Times New Roman" w:cs="Times New Roman"/>
        </w:rPr>
        <w:t>ss</w:t>
      </w:r>
      <w:proofErr w:type="spellEnd"/>
      <w:r w:rsidRPr="00510949">
        <w:rPr>
          <w:rFonts w:ascii="Times New Roman" w:hAnsi="Times New Roman" w:cs="Times New Roman"/>
        </w:rPr>
        <w:t xml:space="preserve"> del decreto 111 de 1996 o Estatuto Orgánico del Presupuesto.” Sobre la Sentencias C-196 de 2001 y C-483 de 2002</w:t>
      </w:r>
      <w:r w:rsidR="00B247EC">
        <w:rPr>
          <w:rFonts w:ascii="Times New Roman" w:hAnsi="Times New Roman" w:cs="Times New Roman"/>
        </w:rPr>
        <w:t>.</w:t>
      </w:r>
    </w:p>
  </w:footnote>
  <w:footnote w:id="66">
    <w:p w14:paraId="3D673401" w14:textId="0E0C0101" w:rsidR="00A936F3" w:rsidRPr="00C117D3" w:rsidRDefault="00A936F3">
      <w:pPr>
        <w:pStyle w:val="Textonotapie"/>
        <w:rPr>
          <w:rFonts w:ascii="Times New Roman" w:hAnsi="Times New Roman" w:cs="Times New Roman"/>
          <w:lang w:val="es-ES"/>
        </w:rPr>
      </w:pPr>
      <w:r w:rsidRPr="00510949">
        <w:rPr>
          <w:rStyle w:val="Refdenotaalpie"/>
          <w:rFonts w:ascii="Times New Roman" w:hAnsi="Times New Roman" w:cs="Times New Roman"/>
        </w:rPr>
        <w:footnoteRef/>
      </w:r>
      <w:r w:rsidRPr="00510949">
        <w:rPr>
          <w:rFonts w:ascii="Times New Roman" w:hAnsi="Times New Roman" w:cs="Times New Roman"/>
        </w:rPr>
        <w:t xml:space="preserve"> </w:t>
      </w:r>
      <w:r w:rsidRPr="00510949">
        <w:rPr>
          <w:rFonts w:ascii="Times New Roman" w:hAnsi="Times New Roman" w:cs="Times New Roman"/>
          <w:lang w:val="es-ES"/>
        </w:rPr>
        <w:t>Sentencia C</w:t>
      </w:r>
      <w:r w:rsidR="007577E6">
        <w:rPr>
          <w:rFonts w:ascii="Times New Roman" w:hAnsi="Times New Roman" w:cs="Times New Roman"/>
          <w:lang w:val="es-ES"/>
        </w:rPr>
        <w:t>-</w:t>
      </w:r>
      <w:r w:rsidRPr="00510949">
        <w:rPr>
          <w:rFonts w:ascii="Times New Roman" w:hAnsi="Times New Roman" w:cs="Times New Roman"/>
          <w:lang w:val="es-ES"/>
        </w:rPr>
        <w:t>685 de 1996.</w:t>
      </w:r>
    </w:p>
  </w:footnote>
  <w:footnote w:id="67">
    <w:p w14:paraId="49A0BAD0" w14:textId="02E653E8" w:rsidR="00276175" w:rsidRPr="00276175" w:rsidRDefault="00276175">
      <w:pPr>
        <w:pStyle w:val="Textonotapie"/>
        <w:rPr>
          <w:rFonts w:ascii="Times New Roman" w:hAnsi="Times New Roman" w:cs="Times New Roman"/>
        </w:rPr>
      </w:pPr>
      <w:r w:rsidRPr="00C06050">
        <w:rPr>
          <w:rStyle w:val="Refdenotaalpie"/>
          <w:rFonts w:ascii="Times New Roman" w:hAnsi="Times New Roman" w:cs="Times New Roman"/>
        </w:rPr>
        <w:footnoteRef/>
      </w:r>
      <w:r w:rsidRPr="00C06050">
        <w:rPr>
          <w:rFonts w:ascii="Times New Roman" w:hAnsi="Times New Roman" w:cs="Times New Roman"/>
        </w:rPr>
        <w:t xml:space="preserve"> Por ejemplo, </w:t>
      </w:r>
      <w:r w:rsidR="0080383C" w:rsidRPr="00C06050">
        <w:rPr>
          <w:rFonts w:ascii="Times New Roman" w:hAnsi="Times New Roman" w:cs="Times New Roman"/>
        </w:rPr>
        <w:t xml:space="preserve">ver </w:t>
      </w:r>
      <w:r w:rsidR="009E15FD" w:rsidRPr="00C06050">
        <w:rPr>
          <w:rFonts w:ascii="Times New Roman" w:hAnsi="Times New Roman" w:cs="Times New Roman"/>
        </w:rPr>
        <w:t>Ley 224 de 1995</w:t>
      </w:r>
      <w:r w:rsidR="00944B8A" w:rsidRPr="00C06050">
        <w:rPr>
          <w:rFonts w:ascii="Times New Roman" w:hAnsi="Times New Roman" w:cs="Times New Roman"/>
        </w:rPr>
        <w:t>, Ley 1444 de 2011</w:t>
      </w:r>
      <w:r w:rsidR="00564D45" w:rsidRPr="00C06050">
        <w:rPr>
          <w:rFonts w:ascii="Times New Roman" w:hAnsi="Times New Roman" w:cs="Times New Roman"/>
        </w:rPr>
        <w:t>, Decreto Ley 3565 de 2011.</w:t>
      </w:r>
    </w:p>
  </w:footnote>
  <w:footnote w:id="68">
    <w:p w14:paraId="058036B5" w14:textId="52CE838A" w:rsidR="004A0D58" w:rsidRPr="00921A24" w:rsidRDefault="004A0D58">
      <w:pPr>
        <w:pStyle w:val="Textonotapie"/>
        <w:rPr>
          <w:rFonts w:ascii="Times New Roman" w:hAnsi="Times New Roman" w:cs="Times New Roman"/>
        </w:rPr>
      </w:pPr>
      <w:r w:rsidRPr="00921A24">
        <w:rPr>
          <w:rStyle w:val="Refdenotaalpie"/>
          <w:rFonts w:ascii="Times New Roman" w:hAnsi="Times New Roman" w:cs="Times New Roman"/>
        </w:rPr>
        <w:footnoteRef/>
      </w:r>
      <w:r w:rsidRPr="00921A24">
        <w:rPr>
          <w:rFonts w:ascii="Times New Roman" w:hAnsi="Times New Roman" w:cs="Times New Roman"/>
        </w:rPr>
        <w:t xml:space="preserve"> </w:t>
      </w:r>
      <w:r w:rsidR="00921A24" w:rsidRPr="00921A24">
        <w:rPr>
          <w:rFonts w:ascii="Times New Roman" w:hAnsi="Times New Roman" w:cs="Times New Roman"/>
        </w:rPr>
        <w:t>Artículo 87 del EOP.</w:t>
      </w:r>
    </w:p>
  </w:footnote>
  <w:footnote w:id="69">
    <w:p w14:paraId="5A65CB9C" w14:textId="2A5AFDEE" w:rsidR="00A936F3" w:rsidRPr="004A641A" w:rsidRDefault="00A936F3" w:rsidP="002A1A3A">
      <w:pPr>
        <w:pStyle w:val="Textonotapie"/>
        <w:contextualSpacing/>
        <w:rPr>
          <w:rFonts w:ascii="Times New Roman" w:hAnsi="Times New Roman" w:cs="Times New Roman"/>
          <w:lang w:val="es-ES"/>
        </w:rPr>
      </w:pPr>
      <w:r w:rsidRPr="004A641A">
        <w:rPr>
          <w:rStyle w:val="Refdenotaalpie"/>
          <w:rFonts w:ascii="Times New Roman" w:hAnsi="Times New Roman" w:cs="Times New Roman"/>
        </w:rPr>
        <w:footnoteRef/>
      </w:r>
      <w:r w:rsidRPr="004A641A">
        <w:rPr>
          <w:rFonts w:ascii="Times New Roman" w:hAnsi="Times New Roman" w:cs="Times New Roman"/>
        </w:rPr>
        <w:t xml:space="preserve"> Sentencia C-006 de 2012.</w:t>
      </w:r>
    </w:p>
  </w:footnote>
  <w:footnote w:id="70">
    <w:p w14:paraId="028F554E" w14:textId="18AFE1BA" w:rsidR="00A936F3" w:rsidRPr="004A641A" w:rsidRDefault="00A936F3" w:rsidP="00552CED">
      <w:pPr>
        <w:pStyle w:val="Textonotapie"/>
        <w:contextualSpacing/>
        <w:rPr>
          <w:rFonts w:ascii="Times New Roman" w:hAnsi="Times New Roman" w:cs="Times New Roman"/>
          <w:lang w:val="es-ES"/>
        </w:rPr>
      </w:pPr>
      <w:r w:rsidRPr="004A641A">
        <w:rPr>
          <w:rStyle w:val="Refdenotaalpie"/>
          <w:rFonts w:ascii="Times New Roman" w:hAnsi="Times New Roman" w:cs="Times New Roman"/>
        </w:rPr>
        <w:footnoteRef/>
      </w:r>
      <w:r w:rsidRPr="004A641A">
        <w:rPr>
          <w:rFonts w:ascii="Times New Roman" w:hAnsi="Times New Roman" w:cs="Times New Roman"/>
        </w:rPr>
        <w:t xml:space="preserve"> </w:t>
      </w:r>
      <w:r w:rsidRPr="004A641A">
        <w:rPr>
          <w:rFonts w:ascii="Times New Roman" w:hAnsi="Times New Roman" w:cs="Times New Roman"/>
          <w:lang w:val="es-ES"/>
        </w:rPr>
        <w:t>Sentencia</w:t>
      </w:r>
      <w:r>
        <w:rPr>
          <w:rFonts w:ascii="Times New Roman" w:hAnsi="Times New Roman" w:cs="Times New Roman"/>
          <w:lang w:val="es-ES"/>
        </w:rPr>
        <w:t>s</w:t>
      </w:r>
      <w:r w:rsidRPr="004A641A">
        <w:rPr>
          <w:rFonts w:ascii="Times New Roman" w:hAnsi="Times New Roman" w:cs="Times New Roman"/>
          <w:lang w:val="es-ES"/>
        </w:rPr>
        <w:t xml:space="preserve"> C-778 de 1997 y C-196 de 2001.</w:t>
      </w:r>
    </w:p>
  </w:footnote>
  <w:footnote w:id="71">
    <w:p w14:paraId="74F19CF9" w14:textId="032A96D1" w:rsidR="00BE54D8" w:rsidRPr="00BE54D8" w:rsidRDefault="00BE54D8">
      <w:pPr>
        <w:pStyle w:val="Textonotapie"/>
        <w:rPr>
          <w:rFonts w:ascii="Times New Roman" w:hAnsi="Times New Roman" w:cs="Times New Roman"/>
          <w:lang w:val="es-ES"/>
        </w:rPr>
      </w:pPr>
      <w:r w:rsidRPr="00BE54D8">
        <w:rPr>
          <w:rStyle w:val="Refdenotaalpie"/>
          <w:rFonts w:ascii="Times New Roman" w:hAnsi="Times New Roman" w:cs="Times New Roman"/>
        </w:rPr>
        <w:footnoteRef/>
      </w:r>
      <w:r w:rsidRPr="00BE54D8">
        <w:rPr>
          <w:rFonts w:ascii="Times New Roman" w:hAnsi="Times New Roman" w:cs="Times New Roman"/>
        </w:rPr>
        <w:t xml:space="preserve"> </w:t>
      </w:r>
      <w:r w:rsidRPr="00BE54D8">
        <w:rPr>
          <w:rFonts w:ascii="Times New Roman" w:hAnsi="Times New Roman" w:cs="Times New Roman"/>
          <w:lang w:val="es-ES"/>
        </w:rPr>
        <w:t>Artículo 352 de la Carta Política.</w:t>
      </w:r>
    </w:p>
  </w:footnote>
  <w:footnote w:id="72">
    <w:p w14:paraId="471203EC" w14:textId="073FF094" w:rsidR="00BE54D8" w:rsidRPr="00BE54D8" w:rsidRDefault="00BE54D8">
      <w:pPr>
        <w:pStyle w:val="Textonotapie"/>
        <w:rPr>
          <w:lang w:val="es-ES"/>
        </w:rPr>
      </w:pPr>
      <w:r>
        <w:rPr>
          <w:rStyle w:val="Refdenotaalpie"/>
        </w:rPr>
        <w:footnoteRef/>
      </w:r>
      <w:r>
        <w:t xml:space="preserve"> </w:t>
      </w:r>
      <w:r w:rsidRPr="00BE54D8">
        <w:rPr>
          <w:rFonts w:ascii="Times New Roman" w:hAnsi="Times New Roman" w:cs="Times New Roman"/>
          <w:lang w:val="es-ES"/>
        </w:rPr>
        <w:t>Artículo 35</w:t>
      </w:r>
      <w:r>
        <w:rPr>
          <w:rFonts w:ascii="Times New Roman" w:hAnsi="Times New Roman" w:cs="Times New Roman"/>
          <w:lang w:val="es-ES"/>
        </w:rPr>
        <w:t>3</w:t>
      </w:r>
      <w:r w:rsidRPr="00BE54D8">
        <w:rPr>
          <w:rFonts w:ascii="Times New Roman" w:hAnsi="Times New Roman" w:cs="Times New Roman"/>
          <w:lang w:val="es-ES"/>
        </w:rPr>
        <w:t xml:space="preserve"> de la Carta Política.</w:t>
      </w:r>
    </w:p>
  </w:footnote>
  <w:footnote w:id="73">
    <w:p w14:paraId="5AA273FA" w14:textId="67E74D5E" w:rsidR="00195D1E" w:rsidRPr="00117262" w:rsidDel="00195D1E" w:rsidRDefault="00195D1E" w:rsidP="00195D1E">
      <w:pPr>
        <w:pStyle w:val="Textonotapie"/>
        <w:rPr>
          <w:rFonts w:ascii="Times New Roman" w:hAnsi="Times New Roman" w:cs="Times New Roman"/>
        </w:rPr>
      </w:pPr>
      <w:r w:rsidRPr="00117262">
        <w:rPr>
          <w:rStyle w:val="Refdenotaalpie"/>
          <w:rFonts w:ascii="Times New Roman" w:hAnsi="Times New Roman" w:cs="Times New Roman"/>
        </w:rPr>
        <w:footnoteRef/>
      </w:r>
      <w:r w:rsidRPr="00117262">
        <w:rPr>
          <w:rFonts w:ascii="Times New Roman" w:hAnsi="Times New Roman" w:cs="Times New Roman"/>
        </w:rPr>
        <w:t xml:space="preserve"> </w:t>
      </w:r>
      <w:r w:rsidRPr="00117262" w:rsidDel="00195D1E">
        <w:rPr>
          <w:rFonts w:ascii="Times New Roman" w:hAnsi="Times New Roman" w:cs="Times New Roman"/>
        </w:rPr>
        <w:t xml:space="preserve">Por ejemplo, se puede encontrar la propuesta de Fernández </w:t>
      </w:r>
      <w:proofErr w:type="spellStart"/>
      <w:r w:rsidRPr="00117262" w:rsidDel="00195D1E">
        <w:rPr>
          <w:rFonts w:ascii="Times New Roman" w:hAnsi="Times New Roman" w:cs="Times New Roman"/>
        </w:rPr>
        <w:t>Renowitzky</w:t>
      </w:r>
      <w:proofErr w:type="spellEnd"/>
      <w:r w:rsidRPr="00117262" w:rsidDel="00195D1E">
        <w:rPr>
          <w:rFonts w:ascii="Times New Roman" w:hAnsi="Times New Roman" w:cs="Times New Roman"/>
        </w:rPr>
        <w:t xml:space="preserve">, constituyente que señaló la necesidad de que los temas presupuestales y tributarios fueran competencia inicial de la Cámara de Representantes y de los respectivos órganos colegiados territoriales, que él entendía como legislativos. En el mismo sentido, se encuentra la propuesta del constituyente Antonio Galán Sarmiento quien argumentó que todo ciudadano tiene el deber de tributar y que es deber de las asambleas y concejos establecer los tributos y los gastos. El papel que estas propuestas otorgaban a los gobernadores y alcaldes era el de participar de la planeación a través de los </w:t>
      </w:r>
      <w:proofErr w:type="spellStart"/>
      <w:r w:rsidRPr="00117262" w:rsidDel="00195D1E">
        <w:rPr>
          <w:rFonts w:ascii="Times New Roman" w:hAnsi="Times New Roman" w:cs="Times New Roman"/>
        </w:rPr>
        <w:t>Conpes</w:t>
      </w:r>
      <w:proofErr w:type="spellEnd"/>
      <w:r w:rsidRPr="00117262" w:rsidDel="00195D1E">
        <w:rPr>
          <w:rFonts w:ascii="Times New Roman" w:hAnsi="Times New Roman" w:cs="Times New Roman"/>
        </w:rPr>
        <w:t xml:space="preserve"> y el de tener la iniciativa en los presupuestos y gastos, aunque su aprobación correspondía a las asambleas y concejos, posición que también fue compartida por la Alianza Democrática M-19.</w:t>
      </w:r>
    </w:p>
    <w:p w14:paraId="4BD84A2F" w14:textId="42E35021" w:rsidR="00195D1E" w:rsidRPr="00117262" w:rsidRDefault="00195D1E">
      <w:pPr>
        <w:pStyle w:val="Textonotapie"/>
        <w:rPr>
          <w:lang w:val="es-ES"/>
        </w:rPr>
      </w:pPr>
      <w:r w:rsidRPr="00117262" w:rsidDel="00195D1E">
        <w:rPr>
          <w:rFonts w:ascii="Times New Roman" w:hAnsi="Times New Roman" w:cs="Times New Roman"/>
        </w:rPr>
        <w:t xml:space="preserve">Ante esa serie de propuestas, el ponente Fernández </w:t>
      </w:r>
      <w:proofErr w:type="spellStart"/>
      <w:r w:rsidRPr="00117262" w:rsidDel="00195D1E">
        <w:rPr>
          <w:rFonts w:ascii="Times New Roman" w:hAnsi="Times New Roman" w:cs="Times New Roman"/>
        </w:rPr>
        <w:t>Renowitxky</w:t>
      </w:r>
      <w:proofErr w:type="spellEnd"/>
      <w:r w:rsidRPr="00117262" w:rsidDel="00195D1E">
        <w:rPr>
          <w:rFonts w:ascii="Times New Roman" w:hAnsi="Times New Roman" w:cs="Times New Roman"/>
        </w:rPr>
        <w:t xml:space="preserve"> propuso acoger las que apuntaban a que la facultad de establecer los tributos y los gastos se radicara en los órganos colegiados en tiempos de paz. En consecuencia, el diseño del articulado que hizo el ponente tiene las siguientes características: (i) limitó la competencia de los gobernadores y alcaldes en materia de presupuesto y gastos a presentar estos proyectos a las asambleas y concejos; (ii) otorgó a las asambleas y concejos la facultad de aprobar los presupuestos y los tributos; y (iii) prohibió que se realizaran gastos que no estuvieran aprobados por el Congreso o las corporaciones autorizadas por la Constitución. </w:t>
      </w:r>
    </w:p>
  </w:footnote>
  <w:footnote w:id="74">
    <w:p w14:paraId="15C0AD27" w14:textId="77777777" w:rsidR="00A936F3" w:rsidRPr="00117262" w:rsidRDefault="00A936F3" w:rsidP="007A3733">
      <w:pPr>
        <w:pStyle w:val="Textonotapie"/>
        <w:contextualSpacing/>
        <w:rPr>
          <w:rFonts w:ascii="Times New Roman" w:hAnsi="Times New Roman" w:cs="Times New Roman"/>
          <w:lang w:val="es-ES"/>
        </w:rPr>
      </w:pPr>
      <w:r w:rsidRPr="00117262">
        <w:rPr>
          <w:rStyle w:val="Refdenotaalpie"/>
          <w:rFonts w:ascii="Times New Roman" w:hAnsi="Times New Roman" w:cs="Times New Roman"/>
        </w:rPr>
        <w:footnoteRef/>
      </w:r>
      <w:r w:rsidRPr="00117262">
        <w:rPr>
          <w:rFonts w:ascii="Times New Roman" w:hAnsi="Times New Roman" w:cs="Times New Roman"/>
        </w:rPr>
        <w:t xml:space="preserve"> Por esta razón, estimo constitucional la exigencia de disponibilidad presupuestal para administrar los ascensos en el escalafón docente con recursos del Sistema General de Participaciones para educación.</w:t>
      </w:r>
    </w:p>
  </w:footnote>
  <w:footnote w:id="75">
    <w:p w14:paraId="239188B7" w14:textId="3C903783" w:rsidR="00A936F3" w:rsidRPr="0034142D" w:rsidRDefault="00A936F3">
      <w:pPr>
        <w:pStyle w:val="Textonotapie"/>
        <w:contextualSpacing/>
        <w:rPr>
          <w:lang w:val="es-ES"/>
        </w:rPr>
      </w:pPr>
      <w:r w:rsidRPr="00117262">
        <w:rPr>
          <w:rStyle w:val="Refdenotaalpie"/>
          <w:rFonts w:ascii="Times New Roman" w:hAnsi="Times New Roman" w:cs="Times New Roman"/>
        </w:rPr>
        <w:footnoteRef/>
      </w:r>
      <w:r w:rsidRPr="00117262">
        <w:rPr>
          <w:rFonts w:ascii="Times New Roman" w:hAnsi="Times New Roman" w:cs="Times New Roman"/>
          <w:lang w:val="es-ES"/>
        </w:rPr>
        <w:t>Sentencia C-186 de 2020.</w:t>
      </w:r>
    </w:p>
  </w:footnote>
  <w:footnote w:id="76">
    <w:p w14:paraId="0D631BD3" w14:textId="5C0F722F" w:rsidR="00A936F3" w:rsidRPr="00CB4F39" w:rsidRDefault="00A936F3">
      <w:pPr>
        <w:pStyle w:val="Textonotapie"/>
        <w:contextualSpacing/>
        <w:rPr>
          <w:rFonts w:ascii="Times New Roman" w:hAnsi="Times New Roman" w:cs="Times New Roman"/>
          <w:lang w:val="es-ES"/>
        </w:rPr>
      </w:pPr>
      <w:r w:rsidRPr="00CB4F39">
        <w:rPr>
          <w:rStyle w:val="Refdenotaalpie"/>
          <w:rFonts w:ascii="Times New Roman" w:hAnsi="Times New Roman" w:cs="Times New Roman"/>
        </w:rPr>
        <w:footnoteRef/>
      </w:r>
      <w:r w:rsidRPr="00CB4F39">
        <w:rPr>
          <w:rFonts w:ascii="Times New Roman" w:hAnsi="Times New Roman" w:cs="Times New Roman"/>
        </w:rPr>
        <w:t xml:space="preserve"> En concreto, indicó que “en virtud del mencionado principio de legalidad, “en tiempo de paz” la facultad de modificar el presupuesto está atribuida al legislador y, por oposición a este postulado, se ha interpretado que durante aquellos periodos en que la paz resulta alterada, esa facultad puede ser trasladada al ejecutivo para que la ejerza sin intervención del Congreso, de manera excepcional y solamente en la medida indispensable para hacer frente a la alteración y para recuperar el orden perturbado.”</w:t>
      </w:r>
    </w:p>
  </w:footnote>
  <w:footnote w:id="77">
    <w:p w14:paraId="56973D6B" w14:textId="2DB41E66" w:rsidR="00A50E72" w:rsidRPr="00A50E72" w:rsidRDefault="00A50E72">
      <w:pPr>
        <w:pStyle w:val="Textonotapie"/>
        <w:rPr>
          <w:lang w:val="es-ES"/>
        </w:rPr>
      </w:pPr>
      <w:r w:rsidRPr="00A50E72">
        <w:rPr>
          <w:rStyle w:val="Refdenotaalpie"/>
          <w:rFonts w:ascii="Times New Roman" w:hAnsi="Times New Roman" w:cs="Times New Roman"/>
        </w:rPr>
        <w:footnoteRef/>
      </w:r>
      <w:r w:rsidRPr="00A50E72">
        <w:rPr>
          <w:rFonts w:ascii="Times New Roman" w:hAnsi="Times New Roman" w:cs="Times New Roman"/>
        </w:rPr>
        <w:t xml:space="preserve"> </w:t>
      </w:r>
      <w:r w:rsidRPr="00A50E72">
        <w:rPr>
          <w:rFonts w:ascii="Times New Roman" w:hAnsi="Times New Roman" w:cs="Times New Roman"/>
          <w:lang w:val="es-ES"/>
        </w:rPr>
        <w:t>Sentencia C-186 de 2020</w:t>
      </w:r>
      <w:r>
        <w:rPr>
          <w:lang w:val="es-ES"/>
        </w:rPr>
        <w:t>.</w:t>
      </w:r>
    </w:p>
  </w:footnote>
  <w:footnote w:id="78">
    <w:p w14:paraId="47311FF3" w14:textId="41F8CF08" w:rsidR="00A936F3" w:rsidRPr="00CB4F39" w:rsidRDefault="00A936F3">
      <w:pPr>
        <w:pStyle w:val="Textonotapie"/>
        <w:contextualSpacing/>
        <w:rPr>
          <w:rFonts w:ascii="Times New Roman" w:hAnsi="Times New Roman" w:cs="Times New Roman"/>
          <w:lang w:val="es-ES"/>
        </w:rPr>
      </w:pPr>
      <w:r w:rsidRPr="00CB4F39">
        <w:rPr>
          <w:rStyle w:val="Refdenotaalpie"/>
          <w:rFonts w:ascii="Times New Roman" w:hAnsi="Times New Roman" w:cs="Times New Roman"/>
        </w:rPr>
        <w:footnoteRef/>
      </w:r>
      <w:r w:rsidRPr="00CB4F39">
        <w:rPr>
          <w:rFonts w:ascii="Times New Roman" w:hAnsi="Times New Roman" w:cs="Times New Roman"/>
        </w:rPr>
        <w:t xml:space="preserve"> En atención a las disposiciones constitucionales que: (i) le confieren al Estado la dirección general de la economía y le otorgan al legislador la definición de las políticas macroeconómicas de la Nación (artículo </w:t>
      </w:r>
      <w:r w:rsidRPr="00CB4F39">
        <w:rPr>
          <w:rFonts w:ascii="Times New Roman" w:hAnsi="Times New Roman" w:cs="Times New Roman"/>
          <w:lang w:val="es-ES"/>
        </w:rPr>
        <w:t xml:space="preserve">334); (ii) </w:t>
      </w:r>
      <w:r w:rsidRPr="00CB4F39">
        <w:rPr>
          <w:rFonts w:ascii="Times New Roman" w:hAnsi="Times New Roman" w:cs="Times New Roman"/>
        </w:rPr>
        <w:t>precisan que la autonomía territorial está sujeta a los límites de la Constitución y de la Ley (artículo 287); y establecen que las reglas definidas en la Carta Política con respecto al presupuesto general de la Nación son aplicables, en lo pertinente, a los presupuestos de las entidades territoriales (artículo 353).</w:t>
      </w:r>
    </w:p>
  </w:footnote>
  <w:footnote w:id="79">
    <w:p w14:paraId="5C63C339" w14:textId="744E42D6" w:rsidR="00A936F3" w:rsidRPr="00CB4F39" w:rsidRDefault="00A936F3">
      <w:pPr>
        <w:pStyle w:val="Textonotapie"/>
        <w:contextualSpacing/>
        <w:rPr>
          <w:rFonts w:ascii="Times New Roman" w:hAnsi="Times New Roman" w:cs="Times New Roman"/>
          <w:lang w:val="es-ES"/>
        </w:rPr>
      </w:pPr>
      <w:r w:rsidRPr="00CB4F39">
        <w:rPr>
          <w:rStyle w:val="Refdenotaalpie"/>
          <w:rFonts w:ascii="Times New Roman" w:hAnsi="Times New Roman" w:cs="Times New Roman"/>
        </w:rPr>
        <w:footnoteRef/>
      </w:r>
      <w:r w:rsidRPr="00CB4F39">
        <w:rPr>
          <w:rFonts w:ascii="Times New Roman" w:hAnsi="Times New Roman" w:cs="Times New Roman"/>
        </w:rPr>
        <w:t xml:space="preserve"> </w:t>
      </w:r>
      <w:r w:rsidRPr="00CB4F39">
        <w:rPr>
          <w:rFonts w:ascii="Times New Roman" w:hAnsi="Times New Roman" w:cs="Times New Roman"/>
          <w:lang w:val="es-ES"/>
        </w:rPr>
        <w:t>Sentencia C-186 de 2020.</w:t>
      </w:r>
    </w:p>
  </w:footnote>
  <w:footnote w:id="80">
    <w:p w14:paraId="5566B128" w14:textId="054172B9" w:rsidR="00A936F3" w:rsidRPr="00CB4F39" w:rsidRDefault="00A936F3">
      <w:pPr>
        <w:pStyle w:val="Textonotapie"/>
        <w:rPr>
          <w:lang w:val="es-ES"/>
        </w:rPr>
      </w:pPr>
      <w:r w:rsidRPr="00CB4F39">
        <w:rPr>
          <w:rStyle w:val="Refdenotaalpie"/>
          <w:rFonts w:ascii="Times New Roman" w:hAnsi="Times New Roman" w:cs="Times New Roman"/>
        </w:rPr>
        <w:footnoteRef/>
      </w:r>
      <w:r w:rsidRPr="00CB4F39">
        <w:rPr>
          <w:rFonts w:ascii="Times New Roman" w:hAnsi="Times New Roman" w:cs="Times New Roman"/>
        </w:rPr>
        <w:t xml:space="preserve"> Sentencia C-186 de 2020.</w:t>
      </w:r>
    </w:p>
  </w:footnote>
  <w:footnote w:id="81">
    <w:p w14:paraId="58A6A9E1" w14:textId="2427F6AC" w:rsidR="00A936F3" w:rsidRPr="003C1E5B" w:rsidRDefault="00A936F3" w:rsidP="00EB2568">
      <w:pPr>
        <w:pStyle w:val="Textonotapie"/>
        <w:rPr>
          <w:rFonts w:ascii="Times New Roman" w:hAnsi="Times New Roman" w:cs="Times New Roman"/>
          <w:color w:val="000000" w:themeColor="text1"/>
        </w:rPr>
      </w:pPr>
      <w:r w:rsidRPr="003C1E5B">
        <w:rPr>
          <w:rStyle w:val="Refdenotaalpie"/>
          <w:rFonts w:ascii="Times New Roman" w:hAnsi="Times New Roman" w:cs="Times New Roman"/>
          <w:color w:val="000000" w:themeColor="text1"/>
        </w:rPr>
        <w:footnoteRef/>
      </w:r>
      <w:r w:rsidRPr="003C1E5B">
        <w:rPr>
          <w:rFonts w:ascii="Times New Roman" w:hAnsi="Times New Roman" w:cs="Times New Roman"/>
          <w:color w:val="000000" w:themeColor="text1"/>
        </w:rPr>
        <w:t xml:space="preserve"> </w:t>
      </w:r>
      <w:r w:rsidRPr="003C1E5B">
        <w:rPr>
          <w:rFonts w:ascii="Times New Roman" w:hAnsi="Times New Roman" w:cs="Times New Roman"/>
          <w:color w:val="000000" w:themeColor="text1"/>
          <w:lang w:val="es-ES"/>
        </w:rPr>
        <w:t>Sentencia C-405 de 1998.</w:t>
      </w:r>
    </w:p>
  </w:footnote>
  <w:footnote w:id="82">
    <w:p w14:paraId="0CD00C03" w14:textId="2D90BBB6"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 xml:space="preserve">Sentencia C-405 de 1998. </w:t>
      </w:r>
    </w:p>
  </w:footnote>
  <w:footnote w:id="83">
    <w:p w14:paraId="24697874" w14:textId="79626D2F"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Artículo 298 de la Carta Política.</w:t>
      </w:r>
    </w:p>
  </w:footnote>
  <w:footnote w:id="84">
    <w:p w14:paraId="7D3EB7CE" w14:textId="03C5633D"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A</w:t>
      </w:r>
      <w:proofErr w:type="spellStart"/>
      <w:r w:rsidRPr="001F7ED1">
        <w:rPr>
          <w:rFonts w:ascii="Times New Roman" w:hAnsi="Times New Roman" w:cs="Times New Roman"/>
          <w:color w:val="000000" w:themeColor="text1"/>
          <w:lang w:val="es-ES"/>
        </w:rPr>
        <w:t>rtículo</w:t>
      </w:r>
      <w:proofErr w:type="spellEnd"/>
      <w:r w:rsidRPr="001F7ED1">
        <w:rPr>
          <w:rFonts w:ascii="Times New Roman" w:hAnsi="Times New Roman" w:cs="Times New Roman"/>
          <w:color w:val="000000" w:themeColor="text1"/>
          <w:lang w:val="es-ES"/>
        </w:rPr>
        <w:t xml:space="preserve"> 305.2 de la</w:t>
      </w:r>
      <w:r w:rsidRPr="001F7ED1">
        <w:rPr>
          <w:rFonts w:ascii="Times New Roman" w:hAnsi="Times New Roman" w:cs="Times New Roman"/>
        </w:rPr>
        <w:t xml:space="preserve"> </w:t>
      </w:r>
      <w:r w:rsidRPr="001F7ED1">
        <w:rPr>
          <w:rFonts w:ascii="Times New Roman" w:hAnsi="Times New Roman" w:cs="Times New Roman"/>
          <w:color w:val="000000" w:themeColor="text1"/>
          <w:lang w:val="es-ES"/>
        </w:rPr>
        <w:t>Carta Política.</w:t>
      </w:r>
    </w:p>
  </w:footnote>
  <w:footnote w:id="85">
    <w:p w14:paraId="2682C536" w14:textId="310CCE77"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lang w:val="es-ES"/>
        </w:rPr>
        <w:t xml:space="preserve"> Artículo. 300.7 de la Carta Política.</w:t>
      </w:r>
    </w:p>
  </w:footnote>
  <w:footnote w:id="86">
    <w:p w14:paraId="01D46B02" w14:textId="325BA434"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 xml:space="preserve">Sentencia C-011 de 1994. </w:t>
      </w:r>
    </w:p>
  </w:footnote>
  <w:footnote w:id="87">
    <w:p w14:paraId="4D19DCA7" w14:textId="44BCBD96"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Artículo 259 de la Carta Política.</w:t>
      </w:r>
    </w:p>
  </w:footnote>
  <w:footnote w:id="88">
    <w:p w14:paraId="7432E3F6" w14:textId="652CC177"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 xml:space="preserve">Sentencias C-179 de 2022 y C-011 de 1994. </w:t>
      </w:r>
    </w:p>
  </w:footnote>
  <w:footnote w:id="89">
    <w:p w14:paraId="5F60376C" w14:textId="3A59441B"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Artículo</w:t>
      </w:r>
      <w:r w:rsidRPr="001F7ED1">
        <w:rPr>
          <w:rFonts w:ascii="Times New Roman" w:hAnsi="Times New Roman" w:cs="Times New Roman"/>
          <w:color w:val="000000" w:themeColor="text1"/>
          <w:lang w:val="es-ES"/>
        </w:rPr>
        <w:t xml:space="preserve"> 303 de la Carta Política. </w:t>
      </w:r>
    </w:p>
  </w:footnote>
  <w:footnote w:id="90">
    <w:p w14:paraId="093B092C" w14:textId="23192728"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Artículo 3 de la </w:t>
      </w:r>
      <w:r w:rsidRPr="001F7ED1">
        <w:rPr>
          <w:rFonts w:ascii="Times New Roman" w:hAnsi="Times New Roman" w:cs="Times New Roman"/>
          <w:color w:val="000000" w:themeColor="text1"/>
          <w:lang w:val="es-ES"/>
        </w:rPr>
        <w:t>Ley 4 de 1913.</w:t>
      </w:r>
    </w:p>
  </w:footnote>
  <w:footnote w:id="91">
    <w:p w14:paraId="38DB95C8" w14:textId="1D45508B"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Artículo 305, numeral 1 de la Carta Política.</w:t>
      </w:r>
    </w:p>
  </w:footnote>
  <w:footnote w:id="92">
    <w:p w14:paraId="5B0DE75B" w14:textId="6CECEBCC"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 xml:space="preserve">Artículo 305, numerales 9 y 10 de la Carta Política. </w:t>
      </w:r>
    </w:p>
  </w:footnote>
  <w:footnote w:id="93">
    <w:p w14:paraId="3F7175C2" w14:textId="394A8156"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lang w:val="es-ES"/>
        </w:rPr>
        <w:t xml:space="preserve"> Artículo 305, numerales 4 y 11 de la Carta Política.</w:t>
      </w:r>
    </w:p>
  </w:footnote>
  <w:footnote w:id="94">
    <w:p w14:paraId="7EBF7C4C" w14:textId="1B2FBB81"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 xml:space="preserve">Artículo 305, numerales 2, 7 y 8 de la Carta Política. </w:t>
      </w:r>
    </w:p>
  </w:footnote>
  <w:footnote w:id="95">
    <w:p w14:paraId="1310743C" w14:textId="3D4D3831"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lang w:val="es-ES"/>
        </w:rPr>
        <w:t xml:space="preserve"> Artículo 305, numerales 4 y 6 de la Carta Política. </w:t>
      </w:r>
    </w:p>
  </w:footnote>
  <w:footnote w:id="96">
    <w:p w14:paraId="7947E8C0" w14:textId="4DC9EBB3" w:rsidR="00A936F3" w:rsidRPr="003C1E5B"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A</w:t>
      </w:r>
      <w:proofErr w:type="spellStart"/>
      <w:r w:rsidRPr="001F7ED1">
        <w:rPr>
          <w:rFonts w:ascii="Times New Roman" w:hAnsi="Times New Roman" w:cs="Times New Roman"/>
          <w:color w:val="000000" w:themeColor="text1"/>
          <w:lang w:val="es-ES"/>
        </w:rPr>
        <w:t>rtículo</w:t>
      </w:r>
      <w:proofErr w:type="spellEnd"/>
      <w:r w:rsidRPr="001F7ED1">
        <w:rPr>
          <w:rFonts w:ascii="Times New Roman" w:hAnsi="Times New Roman" w:cs="Times New Roman"/>
          <w:color w:val="000000" w:themeColor="text1"/>
          <w:lang w:val="es-ES"/>
        </w:rPr>
        <w:t xml:space="preserve"> 305, numeral 15 de la Carta Política</w:t>
      </w:r>
    </w:p>
  </w:footnote>
  <w:footnote w:id="97">
    <w:p w14:paraId="7A2B01D9" w14:textId="0E6F4FB4" w:rsidR="00A936F3" w:rsidRPr="001F7ED1" w:rsidRDefault="00A936F3">
      <w:pPr>
        <w:pStyle w:val="Textonotapie"/>
        <w:rPr>
          <w:color w:val="000000" w:themeColor="text1"/>
          <w:lang w:val="es-ES"/>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Artículo 299 de la Carta Política.</w:t>
      </w:r>
    </w:p>
  </w:footnote>
  <w:footnote w:id="98">
    <w:p w14:paraId="56B90E7A" w14:textId="026A1260"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Artículo 38 de la Ley 2022 de 2022.</w:t>
      </w:r>
    </w:p>
  </w:footnote>
  <w:footnote w:id="99">
    <w:p w14:paraId="146D3A8F" w14:textId="2656BD4F"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lang w:val="es-ES"/>
        </w:rPr>
        <w:t xml:space="preserve"> Artículo 94 de la</w:t>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Ley 2200 de 2022.</w:t>
      </w:r>
    </w:p>
  </w:footnote>
  <w:footnote w:id="100">
    <w:p w14:paraId="3D6C4A6E" w14:textId="4764C6EE"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Artículo 97 de la</w:t>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Ley 2200 de 2022.</w:t>
      </w:r>
    </w:p>
  </w:footnote>
  <w:footnote w:id="101">
    <w:p w14:paraId="7E702690" w14:textId="6E005D99"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Artículo 99 de la</w:t>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 xml:space="preserve">Ley 2200 de 2022. </w:t>
      </w:r>
    </w:p>
  </w:footnote>
  <w:footnote w:id="102">
    <w:p w14:paraId="2F8462E4" w14:textId="1067A9AB" w:rsidR="00A936F3" w:rsidRPr="001F7ED1"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lang w:val="es-ES"/>
        </w:rPr>
        <w:t xml:space="preserve"> Artículo 300, numerales 2 y 3 de la Carta Política.</w:t>
      </w:r>
    </w:p>
  </w:footnote>
  <w:footnote w:id="103">
    <w:p w14:paraId="04D292FB" w14:textId="4BA30637" w:rsidR="00A936F3" w:rsidRPr="003C1E5B" w:rsidRDefault="00A936F3" w:rsidP="00EB2568">
      <w:pPr>
        <w:pStyle w:val="Textonotapie"/>
        <w:rPr>
          <w:rFonts w:ascii="Times New Roman" w:hAnsi="Times New Roman" w:cs="Times New Roman"/>
          <w:color w:val="000000" w:themeColor="text1"/>
        </w:rPr>
      </w:pPr>
      <w:r w:rsidRPr="001F7ED1">
        <w:rPr>
          <w:rStyle w:val="Refdenotaalpie"/>
          <w:rFonts w:ascii="Times New Roman" w:hAnsi="Times New Roman" w:cs="Times New Roman"/>
          <w:color w:val="000000" w:themeColor="text1"/>
        </w:rPr>
        <w:footnoteRef/>
      </w:r>
      <w:r w:rsidRPr="001F7ED1">
        <w:rPr>
          <w:rFonts w:ascii="Times New Roman" w:hAnsi="Times New Roman" w:cs="Times New Roman"/>
          <w:color w:val="000000" w:themeColor="text1"/>
        </w:rPr>
        <w:t xml:space="preserve"> </w:t>
      </w:r>
      <w:r w:rsidRPr="001F7ED1">
        <w:rPr>
          <w:rFonts w:ascii="Times New Roman" w:hAnsi="Times New Roman" w:cs="Times New Roman"/>
          <w:color w:val="000000" w:themeColor="text1"/>
          <w:lang w:val="es-ES"/>
        </w:rPr>
        <w:t>Artículo 300, numerales 4 y 5 de la Carta Política.</w:t>
      </w:r>
    </w:p>
  </w:footnote>
  <w:footnote w:id="104">
    <w:p w14:paraId="1D5D6BF8" w14:textId="15558823" w:rsidR="00A936F3" w:rsidRPr="003C1E5B" w:rsidRDefault="00A936F3" w:rsidP="00EB2568">
      <w:pPr>
        <w:pStyle w:val="Textonotapie"/>
        <w:rPr>
          <w:rFonts w:ascii="Times New Roman" w:hAnsi="Times New Roman" w:cs="Times New Roman"/>
          <w:color w:val="000000" w:themeColor="text1"/>
        </w:rPr>
      </w:pPr>
      <w:r w:rsidRPr="003C1E5B">
        <w:rPr>
          <w:rStyle w:val="Refdenotaalpie"/>
          <w:rFonts w:ascii="Times New Roman" w:hAnsi="Times New Roman" w:cs="Times New Roman"/>
          <w:color w:val="000000" w:themeColor="text1"/>
        </w:rPr>
        <w:footnoteRef/>
      </w:r>
      <w:r w:rsidRPr="003C1E5B">
        <w:rPr>
          <w:rFonts w:ascii="Times New Roman" w:hAnsi="Times New Roman" w:cs="Times New Roman"/>
          <w:color w:val="000000" w:themeColor="text1"/>
          <w:lang w:val="es-ES"/>
        </w:rPr>
        <w:t xml:space="preserve"> Artículo 300, numerales 6 y 7 de la Carta Política.</w:t>
      </w:r>
    </w:p>
  </w:footnote>
  <w:footnote w:id="105">
    <w:p w14:paraId="2403D932" w14:textId="7352BE8D" w:rsidR="00A936F3" w:rsidRPr="003C1E5B" w:rsidRDefault="00A936F3" w:rsidP="00EB2568">
      <w:pPr>
        <w:pStyle w:val="Textonotapie"/>
        <w:rPr>
          <w:rFonts w:ascii="Times New Roman" w:hAnsi="Times New Roman" w:cs="Times New Roman"/>
          <w:color w:val="000000" w:themeColor="text1"/>
        </w:rPr>
      </w:pPr>
      <w:r w:rsidRPr="003C1E5B">
        <w:rPr>
          <w:rStyle w:val="Refdenotaalpie"/>
          <w:rFonts w:ascii="Times New Roman" w:hAnsi="Times New Roman" w:cs="Times New Roman"/>
          <w:color w:val="000000" w:themeColor="text1"/>
        </w:rPr>
        <w:footnoteRef/>
      </w:r>
      <w:r w:rsidRPr="003C1E5B">
        <w:rPr>
          <w:rFonts w:ascii="Times New Roman" w:hAnsi="Times New Roman" w:cs="Times New Roman"/>
          <w:color w:val="000000" w:themeColor="text1"/>
        </w:rPr>
        <w:t xml:space="preserve"> </w:t>
      </w:r>
      <w:r w:rsidRPr="003C1E5B">
        <w:rPr>
          <w:rFonts w:ascii="Times New Roman" w:hAnsi="Times New Roman" w:cs="Times New Roman"/>
          <w:color w:val="000000" w:themeColor="text1"/>
          <w:lang w:val="es-ES"/>
        </w:rPr>
        <w:t xml:space="preserve">Artículo 300, numeral 8 de la Carta Política. </w:t>
      </w:r>
    </w:p>
  </w:footnote>
  <w:footnote w:id="106">
    <w:p w14:paraId="42B00D4F" w14:textId="50D7A4A7" w:rsidR="00A936F3" w:rsidRPr="00A11D32" w:rsidRDefault="00A936F3" w:rsidP="00EB2568">
      <w:pPr>
        <w:pStyle w:val="Textonotapie"/>
        <w:rPr>
          <w:rFonts w:ascii="Times New Roman" w:hAnsi="Times New Roman" w:cs="Times New Roman"/>
          <w:color w:val="000000" w:themeColor="text1"/>
        </w:rPr>
      </w:pPr>
      <w:r w:rsidRPr="003C1E5B">
        <w:rPr>
          <w:rStyle w:val="Refdenotaalpie"/>
          <w:rFonts w:ascii="Times New Roman" w:hAnsi="Times New Roman" w:cs="Times New Roman"/>
          <w:color w:val="000000" w:themeColor="text1"/>
        </w:rPr>
        <w:footnoteRef/>
      </w:r>
      <w:r w:rsidRPr="003C1E5B">
        <w:rPr>
          <w:rFonts w:ascii="Times New Roman" w:hAnsi="Times New Roman" w:cs="Times New Roman"/>
          <w:color w:val="000000" w:themeColor="text1"/>
        </w:rPr>
        <w:t xml:space="preserve"> </w:t>
      </w:r>
      <w:r w:rsidRPr="003C1E5B">
        <w:rPr>
          <w:rFonts w:ascii="Times New Roman" w:hAnsi="Times New Roman" w:cs="Times New Roman"/>
          <w:color w:val="000000" w:themeColor="text1"/>
          <w:lang w:val="es-ES"/>
        </w:rPr>
        <w:t>El artículo 300.9 de la Carta Política reza: “</w:t>
      </w:r>
      <w:r w:rsidRPr="003C1E5B">
        <w:rPr>
          <w:rFonts w:ascii="Times New Roman" w:hAnsi="Times New Roman" w:cs="Times New Roman"/>
          <w:color w:val="000000" w:themeColor="text1"/>
        </w:rPr>
        <w:t>Corresponde a las Asambleas Departamentales, por medio de ordenanzas:</w:t>
      </w:r>
      <w:r w:rsidRPr="003C1E5B">
        <w:rPr>
          <w:rFonts w:ascii="Times New Roman" w:hAnsi="Times New Roman" w:cs="Times New Roman"/>
          <w:color w:val="000000" w:themeColor="text1"/>
          <w:lang w:val="es-ES"/>
        </w:rPr>
        <w:t xml:space="preserve"> (…) 9. Autorizar al Gobernador del Departamento para (…) ejercer, pro tempore, precisas funciones de las que corresponden a las Asambleas Departamentales.”</w:t>
      </w:r>
    </w:p>
  </w:footnote>
  <w:footnote w:id="107">
    <w:p w14:paraId="76FB67BD" w14:textId="1EB07E49" w:rsidR="00A936F3" w:rsidRPr="00A11D32" w:rsidRDefault="00A936F3" w:rsidP="00EB2568">
      <w:pPr>
        <w:pStyle w:val="Textonotapie"/>
        <w:rPr>
          <w:rFonts w:ascii="Times New Roman" w:hAnsi="Times New Roman" w:cs="Times New Roman"/>
          <w:color w:val="000000" w:themeColor="text1"/>
        </w:rPr>
      </w:pPr>
      <w:r w:rsidRPr="00A11D32">
        <w:rPr>
          <w:rStyle w:val="Refdenotaalpie"/>
          <w:rFonts w:ascii="Times New Roman" w:hAnsi="Times New Roman" w:cs="Times New Roman"/>
          <w:color w:val="000000" w:themeColor="text1"/>
        </w:rPr>
        <w:footnoteRef/>
      </w:r>
      <w:r w:rsidRPr="00A11D32">
        <w:rPr>
          <w:rFonts w:ascii="Times New Roman" w:hAnsi="Times New Roman" w:cs="Times New Roman"/>
          <w:color w:val="000000" w:themeColor="text1"/>
        </w:rPr>
        <w:t xml:space="preserve"> </w:t>
      </w:r>
      <w:r w:rsidRPr="00A11D32">
        <w:rPr>
          <w:rFonts w:ascii="Times New Roman" w:hAnsi="Times New Roman" w:cs="Times New Roman"/>
          <w:color w:val="000000" w:themeColor="text1"/>
          <w:lang w:val="es-ES"/>
        </w:rPr>
        <w:t xml:space="preserve">Sentencia C-082 de 1996, reiterada por la sentencia C-518 de 2007. </w:t>
      </w:r>
    </w:p>
  </w:footnote>
  <w:footnote w:id="108">
    <w:p w14:paraId="25C7A7E9" w14:textId="0F3CDC52" w:rsidR="00A936F3" w:rsidRPr="00A11D32" w:rsidRDefault="00A936F3" w:rsidP="00EB2568">
      <w:pPr>
        <w:pStyle w:val="Textonotapie"/>
        <w:rPr>
          <w:rFonts w:ascii="Times New Roman" w:hAnsi="Times New Roman" w:cs="Times New Roman"/>
          <w:color w:val="000000" w:themeColor="text1"/>
        </w:rPr>
      </w:pPr>
      <w:r w:rsidRPr="00A11D32">
        <w:rPr>
          <w:rStyle w:val="Refdenotaalpie"/>
          <w:rFonts w:ascii="Times New Roman" w:hAnsi="Times New Roman" w:cs="Times New Roman"/>
          <w:color w:val="000000" w:themeColor="text1"/>
        </w:rPr>
        <w:footnoteRef/>
      </w:r>
      <w:r w:rsidRPr="00A11D32">
        <w:rPr>
          <w:rFonts w:ascii="Times New Roman" w:hAnsi="Times New Roman" w:cs="Times New Roman"/>
          <w:color w:val="000000" w:themeColor="text1"/>
        </w:rPr>
        <w:t xml:space="preserve"> </w:t>
      </w:r>
      <w:r w:rsidRPr="00A11D32">
        <w:rPr>
          <w:rFonts w:ascii="Times New Roman" w:hAnsi="Times New Roman" w:cs="Times New Roman"/>
          <w:color w:val="000000" w:themeColor="text1"/>
          <w:lang w:val="es-ES"/>
        </w:rPr>
        <w:t>Sentencia C-082 de 1996.</w:t>
      </w:r>
    </w:p>
  </w:footnote>
  <w:footnote w:id="109">
    <w:p w14:paraId="3926562C" w14:textId="33B8C186" w:rsidR="00A936F3" w:rsidRPr="00A11D32" w:rsidRDefault="00A936F3" w:rsidP="00EB2568">
      <w:pPr>
        <w:pStyle w:val="Textonotapie"/>
        <w:rPr>
          <w:rFonts w:ascii="Times New Roman" w:hAnsi="Times New Roman" w:cs="Times New Roman"/>
          <w:color w:val="000000" w:themeColor="text1"/>
        </w:rPr>
      </w:pPr>
      <w:r w:rsidRPr="00A11D32">
        <w:rPr>
          <w:rStyle w:val="Refdenotaalpie"/>
          <w:rFonts w:ascii="Times New Roman" w:hAnsi="Times New Roman" w:cs="Times New Roman"/>
          <w:color w:val="000000" w:themeColor="text1"/>
        </w:rPr>
        <w:footnoteRef/>
      </w:r>
      <w:r w:rsidRPr="00A11D32">
        <w:rPr>
          <w:rFonts w:ascii="Times New Roman" w:hAnsi="Times New Roman" w:cs="Times New Roman"/>
          <w:color w:val="000000" w:themeColor="text1"/>
        </w:rPr>
        <w:t xml:space="preserve"> </w:t>
      </w:r>
      <w:r w:rsidRPr="00A11D32">
        <w:rPr>
          <w:rFonts w:ascii="Times New Roman" w:hAnsi="Times New Roman" w:cs="Times New Roman"/>
          <w:color w:val="000000" w:themeColor="text1"/>
          <w:lang w:val="es-ES"/>
        </w:rPr>
        <w:t>Sentencia C-082 de 1996.</w:t>
      </w:r>
    </w:p>
  </w:footnote>
  <w:footnote w:id="110">
    <w:p w14:paraId="11436B97" w14:textId="453D1139" w:rsidR="00A936F3" w:rsidRPr="00BD1023" w:rsidRDefault="00A936F3" w:rsidP="00EB2568">
      <w:pPr>
        <w:pStyle w:val="Textonotapie"/>
        <w:rPr>
          <w:rFonts w:ascii="Times New Roman" w:hAnsi="Times New Roman" w:cs="Times New Roman"/>
          <w:color w:val="000000" w:themeColor="text1"/>
        </w:rPr>
      </w:pPr>
      <w:r w:rsidRPr="00BD1023">
        <w:rPr>
          <w:rStyle w:val="Refdenotaalpie"/>
          <w:rFonts w:ascii="Times New Roman" w:hAnsi="Times New Roman" w:cs="Times New Roman"/>
          <w:color w:val="000000" w:themeColor="text1"/>
        </w:rPr>
        <w:footnoteRef/>
      </w:r>
      <w:r w:rsidRPr="00BD1023">
        <w:rPr>
          <w:rFonts w:ascii="Times New Roman" w:hAnsi="Times New Roman" w:cs="Times New Roman"/>
          <w:color w:val="000000" w:themeColor="text1"/>
        </w:rPr>
        <w:t xml:space="preserve"> </w:t>
      </w:r>
      <w:r>
        <w:rPr>
          <w:rFonts w:ascii="Times New Roman" w:hAnsi="Times New Roman" w:cs="Times New Roman"/>
          <w:color w:val="000000" w:themeColor="text1"/>
          <w:lang w:val="es-ES"/>
        </w:rPr>
        <w:t>S</w:t>
      </w:r>
      <w:r w:rsidRPr="00BD1023">
        <w:rPr>
          <w:rFonts w:ascii="Times New Roman" w:hAnsi="Times New Roman" w:cs="Times New Roman"/>
          <w:color w:val="000000" w:themeColor="text1"/>
          <w:lang w:val="es-ES"/>
        </w:rPr>
        <w:t>entencia C-082 de 1996</w:t>
      </w:r>
      <w:r>
        <w:rPr>
          <w:rFonts w:ascii="Times New Roman" w:hAnsi="Times New Roman" w:cs="Times New Roman"/>
          <w:color w:val="000000" w:themeColor="text1"/>
          <w:lang w:val="es-ES"/>
        </w:rPr>
        <w:t>, reiterada por la sentencia C-518 de 2007.</w:t>
      </w:r>
    </w:p>
  </w:footnote>
  <w:footnote w:id="111">
    <w:p w14:paraId="62832D43" w14:textId="449DD254" w:rsidR="00A936F3" w:rsidRPr="00BD1023" w:rsidRDefault="00A936F3" w:rsidP="00EB2568">
      <w:pPr>
        <w:pStyle w:val="Textonotapie"/>
        <w:rPr>
          <w:rFonts w:ascii="Times New Roman" w:hAnsi="Times New Roman" w:cs="Times New Roman"/>
          <w:i/>
          <w:iCs/>
          <w:color w:val="000000" w:themeColor="text1"/>
        </w:rPr>
      </w:pPr>
      <w:r w:rsidRPr="00BD1023">
        <w:rPr>
          <w:rStyle w:val="Refdenotaalpie"/>
          <w:rFonts w:ascii="Times New Roman" w:hAnsi="Times New Roman" w:cs="Times New Roman"/>
          <w:color w:val="000000" w:themeColor="text1"/>
        </w:rPr>
        <w:footnoteRef/>
      </w:r>
      <w:r w:rsidRPr="00BD1023">
        <w:rPr>
          <w:rFonts w:ascii="Times New Roman" w:hAnsi="Times New Roman" w:cs="Times New Roman"/>
          <w:color w:val="000000" w:themeColor="text1"/>
        </w:rPr>
        <w:t xml:space="preserve"> </w:t>
      </w:r>
      <w:r>
        <w:rPr>
          <w:rFonts w:ascii="Times New Roman" w:hAnsi="Times New Roman" w:cs="Times New Roman"/>
          <w:color w:val="000000" w:themeColor="text1"/>
          <w:lang w:val="es-ES"/>
        </w:rPr>
        <w:t>S</w:t>
      </w:r>
      <w:r w:rsidRPr="00BD1023">
        <w:rPr>
          <w:rFonts w:ascii="Times New Roman" w:hAnsi="Times New Roman" w:cs="Times New Roman"/>
          <w:color w:val="000000" w:themeColor="text1"/>
          <w:lang w:val="es-ES"/>
        </w:rPr>
        <w:t>entencia C-082 de 1996</w:t>
      </w:r>
      <w:r>
        <w:rPr>
          <w:rFonts w:ascii="Times New Roman" w:hAnsi="Times New Roman" w:cs="Times New Roman"/>
          <w:color w:val="000000" w:themeColor="text1"/>
          <w:lang w:val="es-ES"/>
        </w:rPr>
        <w:t>, reiterada por la sentencia C-518 de 2007.</w:t>
      </w:r>
    </w:p>
  </w:footnote>
  <w:footnote w:id="112">
    <w:p w14:paraId="02C143D7" w14:textId="77777777" w:rsidR="00A936F3" w:rsidRPr="00BD1023" w:rsidRDefault="00A936F3" w:rsidP="00EB2568">
      <w:pPr>
        <w:pStyle w:val="Textonotapie"/>
        <w:rPr>
          <w:rFonts w:ascii="Times New Roman" w:hAnsi="Times New Roman" w:cs="Times New Roman"/>
          <w:color w:val="000000" w:themeColor="text1"/>
        </w:rPr>
      </w:pPr>
      <w:r w:rsidRPr="00BD1023">
        <w:rPr>
          <w:rStyle w:val="Refdenotaalpie"/>
          <w:rFonts w:ascii="Times New Roman" w:hAnsi="Times New Roman" w:cs="Times New Roman"/>
          <w:color w:val="000000" w:themeColor="text1"/>
        </w:rPr>
        <w:footnoteRef/>
      </w:r>
      <w:r w:rsidRPr="00BD1023">
        <w:rPr>
          <w:rFonts w:ascii="Times New Roman" w:hAnsi="Times New Roman" w:cs="Times New Roman"/>
          <w:color w:val="000000" w:themeColor="text1"/>
        </w:rPr>
        <w:t xml:space="preserve"> </w:t>
      </w:r>
      <w:r w:rsidRPr="00BD1023">
        <w:rPr>
          <w:rFonts w:ascii="Times New Roman" w:hAnsi="Times New Roman" w:cs="Times New Roman"/>
          <w:color w:val="000000" w:themeColor="text1"/>
          <w:lang w:val="es-ES"/>
        </w:rPr>
        <w:t>Consejo de Estado, sentencia del 21 de febrero de 2011.</w:t>
      </w:r>
      <w:r w:rsidRPr="00BD1023">
        <w:rPr>
          <w:rFonts w:ascii="Times New Roman" w:hAnsi="Times New Roman" w:cs="Times New Roman"/>
          <w:color w:val="000000" w:themeColor="text1"/>
        </w:rPr>
        <w:t xml:space="preserve"> </w:t>
      </w:r>
      <w:r w:rsidRPr="00BD1023">
        <w:rPr>
          <w:rFonts w:ascii="Times New Roman" w:hAnsi="Times New Roman" w:cs="Times New Roman"/>
          <w:color w:val="000000" w:themeColor="text1"/>
          <w:lang w:val="es-ES"/>
        </w:rPr>
        <w:t xml:space="preserve">Radicación: 2007-00011 (34756). C.P. Enrique Gil Botero. Reiterada por la sentencia del 16 de febrero de 2012. Radicación: 05001-23-31-000-2004-03952-01. C.P. Marco Antonio Velilla Moreno. </w:t>
      </w:r>
    </w:p>
  </w:footnote>
  <w:footnote w:id="113">
    <w:p w14:paraId="4B544534" w14:textId="77777777" w:rsidR="00A936F3" w:rsidRPr="00BD1023" w:rsidRDefault="00A936F3" w:rsidP="00EB2568">
      <w:pPr>
        <w:pStyle w:val="Textonotapie"/>
        <w:rPr>
          <w:rFonts w:ascii="Times New Roman" w:hAnsi="Times New Roman" w:cs="Times New Roman"/>
          <w:color w:val="000000" w:themeColor="text1"/>
        </w:rPr>
      </w:pPr>
      <w:r w:rsidRPr="00BD1023">
        <w:rPr>
          <w:rStyle w:val="Refdenotaalpie"/>
          <w:rFonts w:ascii="Times New Roman" w:hAnsi="Times New Roman" w:cs="Times New Roman"/>
          <w:color w:val="000000" w:themeColor="text1"/>
        </w:rPr>
        <w:footnoteRef/>
      </w:r>
      <w:r w:rsidRPr="00BD1023">
        <w:rPr>
          <w:rFonts w:ascii="Times New Roman" w:hAnsi="Times New Roman" w:cs="Times New Roman"/>
          <w:color w:val="000000" w:themeColor="text1"/>
        </w:rPr>
        <w:t xml:space="preserve"> </w:t>
      </w:r>
      <w:r w:rsidRPr="00BD1023">
        <w:rPr>
          <w:rFonts w:ascii="Times New Roman" w:hAnsi="Times New Roman" w:cs="Times New Roman"/>
          <w:color w:val="000000" w:themeColor="text1"/>
          <w:lang w:val="es-ES"/>
        </w:rPr>
        <w:t xml:space="preserve">Consejo de Estado, sentencia del 12 de abril de 2012. Radicación: 23001-23-31-000-1999-01518-01, C.P. María Claudia Rojas Lasso. </w:t>
      </w:r>
    </w:p>
  </w:footnote>
  <w:footnote w:id="114">
    <w:p w14:paraId="411E3054" w14:textId="775CA723" w:rsidR="00A936F3" w:rsidRPr="00216FD4" w:rsidRDefault="00A936F3">
      <w:pPr>
        <w:pStyle w:val="Textonotapie"/>
        <w:rPr>
          <w:rFonts w:ascii="Times New Roman" w:hAnsi="Times New Roman" w:cs="Times New Roman"/>
          <w:lang w:val="es-ES"/>
        </w:rPr>
      </w:pPr>
      <w:r w:rsidRPr="00216FD4">
        <w:rPr>
          <w:rStyle w:val="Refdenotaalpie"/>
          <w:rFonts w:ascii="Times New Roman" w:hAnsi="Times New Roman" w:cs="Times New Roman"/>
        </w:rPr>
        <w:footnoteRef/>
      </w:r>
      <w:r w:rsidRPr="00216FD4">
        <w:rPr>
          <w:rFonts w:ascii="Times New Roman" w:hAnsi="Times New Roman" w:cs="Times New Roman"/>
        </w:rPr>
        <w:t>Numeral 5 del artículo 19 y del numeral 50 del artículo 119 de la Ley 2200 de 2022</w:t>
      </w:r>
    </w:p>
  </w:footnote>
  <w:footnote w:id="115">
    <w:p w14:paraId="7AF0BB44" w14:textId="723A714B" w:rsidR="00F33678" w:rsidRPr="00C06050" w:rsidRDefault="00F33678">
      <w:pPr>
        <w:pStyle w:val="Textonotapie"/>
        <w:rPr>
          <w:rFonts w:ascii="Times New Roman" w:hAnsi="Times New Roman" w:cs="Times New Roman"/>
        </w:rPr>
      </w:pPr>
      <w:r w:rsidRPr="00C06050">
        <w:rPr>
          <w:rStyle w:val="Refdenotaalpie"/>
          <w:rFonts w:ascii="Times New Roman" w:hAnsi="Times New Roman" w:cs="Times New Roman"/>
        </w:rPr>
        <w:footnoteRef/>
      </w:r>
      <w:r w:rsidRPr="00C06050">
        <w:rPr>
          <w:rFonts w:ascii="Times New Roman" w:hAnsi="Times New Roman" w:cs="Times New Roman"/>
        </w:rPr>
        <w:t xml:space="preserve"> Las cuales se derivan, entre otros, de los artículos 150.9, 150.10. </w:t>
      </w:r>
      <w:r w:rsidR="008D35A9" w:rsidRPr="00C06050">
        <w:rPr>
          <w:rFonts w:ascii="Times New Roman" w:hAnsi="Times New Roman" w:cs="Times New Roman"/>
        </w:rPr>
        <w:t xml:space="preserve">150. 14, </w:t>
      </w:r>
      <w:r w:rsidRPr="00C06050">
        <w:rPr>
          <w:rFonts w:ascii="Times New Roman" w:hAnsi="Times New Roman" w:cs="Times New Roman"/>
        </w:rPr>
        <w:t>300.9</w:t>
      </w:r>
      <w:r w:rsidR="008D35A9" w:rsidRPr="00C06050">
        <w:rPr>
          <w:rFonts w:ascii="Times New Roman" w:hAnsi="Times New Roman" w:cs="Times New Roman"/>
        </w:rPr>
        <w:t xml:space="preserve"> de la Carta Política. </w:t>
      </w:r>
    </w:p>
  </w:footnote>
  <w:footnote w:id="116">
    <w:p w14:paraId="01A4E5BA" w14:textId="79E1D38D" w:rsidR="008D35A9" w:rsidRPr="00C06050" w:rsidRDefault="008D35A9">
      <w:pPr>
        <w:pStyle w:val="Textonotapie"/>
        <w:rPr>
          <w:rFonts w:ascii="Times New Roman" w:hAnsi="Times New Roman" w:cs="Times New Roman"/>
        </w:rPr>
      </w:pPr>
      <w:r w:rsidRPr="00C06050">
        <w:rPr>
          <w:rStyle w:val="Refdenotaalpie"/>
          <w:rFonts w:ascii="Times New Roman" w:hAnsi="Times New Roman" w:cs="Times New Roman"/>
        </w:rPr>
        <w:footnoteRef/>
      </w:r>
      <w:r w:rsidRPr="00C06050">
        <w:rPr>
          <w:rFonts w:ascii="Times New Roman" w:hAnsi="Times New Roman" w:cs="Times New Roman"/>
        </w:rPr>
        <w:t xml:space="preserve"> Sentencias C-449 de 1992, C-446 de 1997, C-401 y C-738 de 2001, C-246 de 2004, C-241 de 2011 y C-393 de 2012.</w:t>
      </w:r>
    </w:p>
  </w:footnote>
  <w:footnote w:id="117">
    <w:p w14:paraId="35B3D62D" w14:textId="77777777" w:rsidR="00031B3D" w:rsidRPr="00C06050" w:rsidRDefault="00031B3D" w:rsidP="00031B3D">
      <w:pPr>
        <w:pStyle w:val="Textonotapie"/>
        <w:rPr>
          <w:rFonts w:ascii="Times New Roman" w:hAnsi="Times New Roman" w:cs="Times New Roman"/>
        </w:rPr>
      </w:pPr>
      <w:r w:rsidRPr="00C06050">
        <w:rPr>
          <w:rFonts w:ascii="Times New Roman" w:hAnsi="Times New Roman" w:cs="Times New Roman"/>
          <w:vertAlign w:val="superscript"/>
        </w:rPr>
        <w:footnoteRef/>
      </w:r>
      <w:r w:rsidRPr="00C06050">
        <w:rPr>
          <w:rFonts w:ascii="Times New Roman" w:hAnsi="Times New Roman" w:cs="Times New Roman"/>
          <w:vertAlign w:val="superscript"/>
        </w:rPr>
        <w:t xml:space="preserve"> </w:t>
      </w:r>
      <w:r w:rsidRPr="00C06050">
        <w:rPr>
          <w:rFonts w:ascii="Times New Roman" w:hAnsi="Times New Roman" w:cs="Times New Roman"/>
        </w:rPr>
        <w:t xml:space="preserve">Artículo 19.5 de la Ley 2200 de 2022. </w:t>
      </w:r>
    </w:p>
  </w:footnote>
  <w:footnote w:id="118">
    <w:p w14:paraId="629F3D97" w14:textId="3D75C166" w:rsidR="00D40467" w:rsidRPr="008D35A9" w:rsidRDefault="00D40467">
      <w:pPr>
        <w:pStyle w:val="Textonotapie"/>
        <w:rPr>
          <w:rFonts w:ascii="Times New Roman" w:hAnsi="Times New Roman" w:cs="Times New Roman"/>
          <w:highlight w:val="yellow"/>
        </w:rPr>
      </w:pPr>
      <w:r w:rsidRPr="00C06050">
        <w:rPr>
          <w:rStyle w:val="Refdenotaalpie"/>
          <w:rFonts w:ascii="Times New Roman" w:hAnsi="Times New Roman" w:cs="Times New Roman"/>
        </w:rPr>
        <w:footnoteRef/>
      </w:r>
      <w:r w:rsidRPr="00C06050">
        <w:rPr>
          <w:rFonts w:ascii="Times New Roman" w:hAnsi="Times New Roman" w:cs="Times New Roman"/>
        </w:rPr>
        <w:t xml:space="preserve"> </w:t>
      </w:r>
      <w:r w:rsidR="00736A32" w:rsidRPr="00C06050">
        <w:rPr>
          <w:rFonts w:ascii="Times New Roman" w:hAnsi="Times New Roman" w:cs="Times New Roman"/>
        </w:rPr>
        <w:t>Ver el Informe ponencia primer debate, Cámara de Representantes. Gaceta 626/21, p. 1.</w:t>
      </w:r>
    </w:p>
  </w:footnote>
  <w:footnote w:id="119">
    <w:p w14:paraId="74DD84C6" w14:textId="35CDABF8" w:rsidR="00A141BB" w:rsidRPr="00EE3931" w:rsidRDefault="00A141BB">
      <w:pPr>
        <w:pStyle w:val="Textonotapie"/>
        <w:rPr>
          <w:rFonts w:ascii="Times New Roman" w:hAnsi="Times New Roman" w:cs="Times New Roman"/>
        </w:rPr>
      </w:pPr>
      <w:r w:rsidRPr="00042562">
        <w:rPr>
          <w:rStyle w:val="Refdenotaalpie"/>
          <w:rFonts w:ascii="Times New Roman" w:hAnsi="Times New Roman" w:cs="Times New Roman"/>
        </w:rPr>
        <w:footnoteRef/>
      </w:r>
      <w:r w:rsidRPr="00042562">
        <w:rPr>
          <w:rFonts w:ascii="Times New Roman" w:hAnsi="Times New Roman" w:cs="Times New Roman"/>
        </w:rPr>
        <w:t xml:space="preserve"> </w:t>
      </w:r>
      <w:r w:rsidR="005343AF" w:rsidRPr="00042562">
        <w:rPr>
          <w:rFonts w:ascii="Times New Roman" w:hAnsi="Times New Roman" w:cs="Times New Roman"/>
        </w:rPr>
        <w:t>Acta 54 del 15 de junio de 2021. Gaceta 769 de 2021</w:t>
      </w:r>
      <w:r w:rsidR="00733CAC" w:rsidRPr="00042562">
        <w:rPr>
          <w:rFonts w:ascii="Times New Roman" w:hAnsi="Times New Roman" w:cs="Times New Roman"/>
        </w:rPr>
        <w:t xml:space="preserve"> y Acta 55 del 16 de junio de 2021. Gaceta 770 de 2021.</w:t>
      </w:r>
    </w:p>
  </w:footnote>
  <w:footnote w:id="120">
    <w:p w14:paraId="19A471AD" w14:textId="77777777" w:rsidR="00AB487A" w:rsidRPr="00551183" w:rsidRDefault="00AB487A" w:rsidP="00AB487A">
      <w:pPr>
        <w:pStyle w:val="Textonotapie"/>
        <w:rPr>
          <w:lang w:val="es-ES"/>
        </w:rPr>
      </w:pPr>
      <w:r w:rsidRPr="002924A8">
        <w:rPr>
          <w:rStyle w:val="Refdenotaalpie"/>
          <w:rFonts w:ascii="Times New Roman" w:hAnsi="Times New Roman" w:cs="Times New Roman"/>
        </w:rPr>
        <w:footnoteRef/>
      </w:r>
      <w:r w:rsidRPr="002924A8">
        <w:rPr>
          <w:rFonts w:ascii="Times New Roman" w:hAnsi="Times New Roman" w:cs="Times New Roman"/>
        </w:rPr>
        <w:t xml:space="preserve"> Sentencia C-082 de 1996, reiterada por la sentencia C-518 de 2007.</w:t>
      </w:r>
    </w:p>
  </w:footnote>
  <w:footnote w:id="121">
    <w:p w14:paraId="5EF9D89E" w14:textId="5B563376" w:rsidR="00A936F3" w:rsidRPr="003C0778" w:rsidRDefault="00A936F3">
      <w:pPr>
        <w:pStyle w:val="Textonotapie"/>
        <w:rPr>
          <w:rFonts w:ascii="Times New Roman" w:hAnsi="Times New Roman" w:cs="Times New Roman"/>
          <w:lang w:val="es-ES"/>
        </w:rPr>
      </w:pPr>
      <w:r w:rsidRPr="003C0778">
        <w:rPr>
          <w:rStyle w:val="Refdenotaalpie"/>
          <w:rFonts w:ascii="Times New Roman" w:hAnsi="Times New Roman" w:cs="Times New Roman"/>
        </w:rPr>
        <w:footnoteRef/>
      </w:r>
      <w:r w:rsidRPr="003C0778">
        <w:rPr>
          <w:rFonts w:ascii="Times New Roman" w:hAnsi="Times New Roman" w:cs="Times New Roman"/>
        </w:rPr>
        <w:t xml:space="preserve">Informe ponencia primer debate, Cámara de Representantes. Gaceta 626/21, p. 4. </w:t>
      </w:r>
    </w:p>
  </w:footnote>
  <w:footnote w:id="122">
    <w:p w14:paraId="6092E1C4" w14:textId="6CF2EBF6" w:rsidR="003C3ECA" w:rsidRPr="003C3ECA" w:rsidRDefault="003C3ECA">
      <w:pPr>
        <w:pStyle w:val="Textonotapie"/>
        <w:rPr>
          <w:lang w:val="es-ES"/>
        </w:rPr>
      </w:pPr>
      <w:r w:rsidRPr="0012114D">
        <w:rPr>
          <w:rStyle w:val="Refdenotaalpie"/>
        </w:rPr>
        <w:footnoteRef/>
      </w:r>
      <w:r w:rsidRPr="0012114D">
        <w:t xml:space="preserve"> </w:t>
      </w:r>
      <w:r w:rsidRPr="0012114D">
        <w:rPr>
          <w:rFonts w:ascii="Times New Roman" w:hAnsi="Times New Roman" w:cs="Times New Roman"/>
        </w:rPr>
        <w:t>Esta finalidad se deriva de: (i) la intervención del gobernador del Tolima , quien planteó la necesidad de lograr mayor celeridad en las operaciones de adición o traslado presupuestal, pues las demoras de las asambleas en la aprobación de las modificaciones presupuestales afectaban la ejecución del presupuesto ; (ii) la intervención del ponente coordinador de la subcomisión creada para estudiar las proposiciones en la Comisión Primera de la Cámara , en la que señaló que las competencias en mención solo abrían una posibilidad para las asambleas departamentales, pero que no era obligatorio que estas concedieran las facultades temporales sobre el presupuesto a los gobernadores y defendió la norma porque permite que la administración del Estado sea “ágil” ; (iii) la intervención de la representante Adriana Magali Matiz Vargas, quien manifestó que los gobernadores la convencieron de la pertinencia de esa norma porque los alcaldes ya contaban con esa atribución en el literal g del artículo 29 de la Ley 1551 de 2012. Por lo tanto, no existía una razón para excluir de esa posibilidad a los gobernadores.</w:t>
      </w:r>
    </w:p>
  </w:footnote>
  <w:footnote w:id="123">
    <w:p w14:paraId="0EAB9536" w14:textId="50425BA1" w:rsidR="00A936F3" w:rsidRPr="000A3025" w:rsidRDefault="00A936F3">
      <w:pPr>
        <w:pStyle w:val="Textonotapie"/>
        <w:rPr>
          <w:rFonts w:ascii="Times New Roman" w:hAnsi="Times New Roman" w:cs="Times New Roman"/>
          <w:lang w:val="es-ES"/>
        </w:rPr>
      </w:pPr>
      <w:r w:rsidRPr="00577394">
        <w:rPr>
          <w:rStyle w:val="Refdenotaalpie"/>
          <w:rFonts w:ascii="Times New Roman" w:hAnsi="Times New Roman" w:cs="Times New Roman"/>
        </w:rPr>
        <w:footnoteRef/>
      </w:r>
      <w:r w:rsidRPr="00577394">
        <w:rPr>
          <w:rFonts w:ascii="Times New Roman" w:hAnsi="Times New Roman" w:cs="Times New Roman"/>
        </w:rPr>
        <w:t xml:space="preserve"> </w:t>
      </w:r>
      <w:r w:rsidRPr="00577394">
        <w:rPr>
          <w:rFonts w:ascii="Times New Roman" w:hAnsi="Times New Roman" w:cs="Times New Roman"/>
          <w:lang w:val="es-ES"/>
        </w:rPr>
        <w:t xml:space="preserve">Artículos 79 a 81 del Estatuto orgánico del presupuesto. </w:t>
      </w:r>
    </w:p>
  </w:footnote>
  <w:footnote w:id="124">
    <w:p w14:paraId="4F0BA100" w14:textId="179DC8F9" w:rsidR="00A936F3" w:rsidRPr="00570255" w:rsidRDefault="00A936F3">
      <w:pPr>
        <w:pStyle w:val="Textonotapie"/>
        <w:rPr>
          <w:rFonts w:ascii="Times New Roman" w:hAnsi="Times New Roman" w:cs="Times New Roman"/>
          <w:lang w:val="es-ES"/>
        </w:rPr>
      </w:pPr>
      <w:r w:rsidRPr="00570255">
        <w:rPr>
          <w:rStyle w:val="Refdenotaalpie"/>
          <w:rFonts w:ascii="Times New Roman" w:hAnsi="Times New Roman" w:cs="Times New Roman"/>
        </w:rPr>
        <w:footnoteRef/>
      </w:r>
      <w:r w:rsidRPr="00570255">
        <w:rPr>
          <w:rFonts w:ascii="Times New Roman" w:hAnsi="Times New Roman" w:cs="Times New Roman"/>
        </w:rPr>
        <w:t xml:space="preserve"> </w:t>
      </w:r>
      <w:r w:rsidRPr="00570255">
        <w:rPr>
          <w:rFonts w:ascii="Times New Roman" w:hAnsi="Times New Roman" w:cs="Times New Roman"/>
          <w:lang w:val="es-ES"/>
        </w:rPr>
        <w:t>Sentencia C-006 de 2012. En ese mismo sentido, la Sentencia C-821 de 2004 indicó que: “e</w:t>
      </w:r>
      <w:r w:rsidRPr="00570255">
        <w:rPr>
          <w:rFonts w:ascii="Times New Roman" w:hAnsi="Times New Roman" w:cs="Times New Roman"/>
          <w:color w:val="2D2D2D"/>
          <w:shd w:val="clear" w:color="auto" w:fill="FFFFFF"/>
        </w:rPr>
        <w:t>l constitucionalismo moderno incorpora la prerrogativa del parlamento referida a la aprobación de los impuestos y adiciona,  igualmente, dicha anuencia  al presupuesto del Estado.</w:t>
      </w:r>
      <w:r>
        <w:rPr>
          <w:rFonts w:ascii="Times New Roman" w:hAnsi="Times New Roman" w:cs="Times New Roman"/>
          <w:color w:val="2D2D2D"/>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2E1FB" w14:textId="45948F1C" w:rsidR="00A936F3" w:rsidRPr="00895E0C" w:rsidRDefault="00A936F3" w:rsidP="3E45B240">
    <w:pPr>
      <w:pStyle w:val="Encabezado"/>
      <w:rPr>
        <w:rFonts w:ascii="Times New Roman" w:hAnsi="Times New Roman" w:cs="Times New Roman"/>
        <w:sz w:val="20"/>
        <w:szCs w:val="20"/>
        <w:lang w:val="es-ES"/>
      </w:rPr>
    </w:pPr>
    <w:r w:rsidRPr="00895E0C">
      <w:rPr>
        <w:rFonts w:ascii="Times New Roman" w:hAnsi="Times New Roman" w:cs="Times New Roman"/>
        <w:sz w:val="20"/>
        <w:szCs w:val="20"/>
        <w:lang w:val="es-ES"/>
      </w:rPr>
      <w:t>Expediente D-14</w:t>
    </w:r>
    <w:r>
      <w:rPr>
        <w:rFonts w:ascii="Times New Roman" w:hAnsi="Times New Roman" w:cs="Times New Roman"/>
        <w:sz w:val="20"/>
        <w:szCs w:val="20"/>
        <w:lang w:val="es-ES"/>
      </w:rPr>
      <w:t>852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35"/>
      <w:gridCol w:w="3135"/>
      <w:gridCol w:w="3135"/>
    </w:tblGrid>
    <w:tr w:rsidR="00A936F3" w14:paraId="0490A7CE" w14:textId="77777777" w:rsidTr="3E45B240">
      <w:tc>
        <w:tcPr>
          <w:tcW w:w="3135" w:type="dxa"/>
        </w:tcPr>
        <w:p w14:paraId="2B3C36B9" w14:textId="1B364869" w:rsidR="00A936F3" w:rsidRDefault="00A936F3" w:rsidP="3E45B240">
          <w:pPr>
            <w:pStyle w:val="Encabezado"/>
            <w:ind w:left="-115"/>
            <w:jc w:val="left"/>
          </w:pPr>
        </w:p>
      </w:tc>
      <w:tc>
        <w:tcPr>
          <w:tcW w:w="3135" w:type="dxa"/>
        </w:tcPr>
        <w:p w14:paraId="47430EBE" w14:textId="43D3378C" w:rsidR="00A936F3" w:rsidRDefault="00A936F3" w:rsidP="3E45B240">
          <w:pPr>
            <w:pStyle w:val="Encabezado"/>
            <w:jc w:val="center"/>
          </w:pPr>
        </w:p>
      </w:tc>
      <w:tc>
        <w:tcPr>
          <w:tcW w:w="3135" w:type="dxa"/>
        </w:tcPr>
        <w:p w14:paraId="0B136038" w14:textId="77EF7DFA" w:rsidR="00A936F3" w:rsidRDefault="00A936F3" w:rsidP="3E45B240">
          <w:pPr>
            <w:pStyle w:val="Encabezado"/>
            <w:ind w:right="-115"/>
            <w:jc w:val="right"/>
          </w:pPr>
        </w:p>
      </w:tc>
    </w:tr>
  </w:tbl>
  <w:p w14:paraId="35F61883" w14:textId="749CB89E" w:rsidR="00A936F3" w:rsidRDefault="00A936F3" w:rsidP="3E45B2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CC3"/>
    <w:multiLevelType w:val="hybridMultilevel"/>
    <w:tmpl w:val="6A522E62"/>
    <w:lvl w:ilvl="0" w:tplc="FFFFFFFF">
      <w:start w:val="1"/>
      <w:numFmt w:val="lowerRoman"/>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6A2FC1"/>
    <w:multiLevelType w:val="hybridMultilevel"/>
    <w:tmpl w:val="A5D2E198"/>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3C34377"/>
    <w:multiLevelType w:val="hybridMultilevel"/>
    <w:tmpl w:val="6A522E62"/>
    <w:lvl w:ilvl="0" w:tplc="DF08ECE0">
      <w:start w:val="1"/>
      <w:numFmt w:val="lowerRoman"/>
      <w:lvlText w:val="(%1)"/>
      <w:lvlJc w:val="left"/>
      <w:pPr>
        <w:ind w:left="1080" w:hanging="72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7286578"/>
    <w:multiLevelType w:val="hybridMultilevel"/>
    <w:tmpl w:val="4FF03802"/>
    <w:lvl w:ilvl="0" w:tplc="2AF8EBCE">
      <w:start w:val="1"/>
      <w:numFmt w:val="lowerRoman"/>
      <w:lvlText w:val="(%1)"/>
      <w:lvlJc w:val="left"/>
      <w:pPr>
        <w:ind w:left="1080" w:hanging="72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8F4654B"/>
    <w:multiLevelType w:val="hybridMultilevel"/>
    <w:tmpl w:val="E9FE60E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EA40653"/>
    <w:multiLevelType w:val="hybridMultilevel"/>
    <w:tmpl w:val="313885E2"/>
    <w:lvl w:ilvl="0" w:tplc="3E66622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F1D2DAD"/>
    <w:multiLevelType w:val="hybridMultilevel"/>
    <w:tmpl w:val="1D8AB74E"/>
    <w:lvl w:ilvl="0" w:tplc="78DC091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CFC4832"/>
    <w:multiLevelType w:val="hybridMultilevel"/>
    <w:tmpl w:val="800A7BA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69F0995"/>
    <w:multiLevelType w:val="hybridMultilevel"/>
    <w:tmpl w:val="F40AC512"/>
    <w:lvl w:ilvl="0" w:tplc="E886E0B4">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46F85F9B"/>
    <w:multiLevelType w:val="hybridMultilevel"/>
    <w:tmpl w:val="800A7BA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7640F03"/>
    <w:multiLevelType w:val="hybridMultilevel"/>
    <w:tmpl w:val="6A522E62"/>
    <w:lvl w:ilvl="0" w:tplc="DF08ECE0">
      <w:start w:val="1"/>
      <w:numFmt w:val="lowerRoman"/>
      <w:lvlText w:val="(%1)"/>
      <w:lvlJc w:val="left"/>
      <w:pPr>
        <w:ind w:left="1080" w:hanging="72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F3E3565"/>
    <w:multiLevelType w:val="hybridMultilevel"/>
    <w:tmpl w:val="C67E6566"/>
    <w:lvl w:ilvl="0" w:tplc="1396B470">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2387D31"/>
    <w:multiLevelType w:val="hybridMultilevel"/>
    <w:tmpl w:val="E9FE60EE"/>
    <w:lvl w:ilvl="0" w:tplc="FFFFFFFF">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6A23F85"/>
    <w:multiLevelType w:val="hybridMultilevel"/>
    <w:tmpl w:val="1B783E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57A4713D"/>
    <w:multiLevelType w:val="hybridMultilevel"/>
    <w:tmpl w:val="6A522E62"/>
    <w:lvl w:ilvl="0" w:tplc="FFFFFFFF">
      <w:start w:val="1"/>
      <w:numFmt w:val="lowerRoman"/>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9BE0E6D"/>
    <w:multiLevelType w:val="hybridMultilevel"/>
    <w:tmpl w:val="F334AE64"/>
    <w:lvl w:ilvl="0" w:tplc="510812FE">
      <w:start w:val="2"/>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B0642D5"/>
    <w:multiLevelType w:val="hybridMultilevel"/>
    <w:tmpl w:val="800A7BA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3102A0A"/>
    <w:multiLevelType w:val="hybridMultilevel"/>
    <w:tmpl w:val="800A7BA4"/>
    <w:lvl w:ilvl="0" w:tplc="89C23A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C1233D7"/>
    <w:multiLevelType w:val="hybridMultilevel"/>
    <w:tmpl w:val="1A546110"/>
    <w:lvl w:ilvl="0" w:tplc="0ACED008">
      <w:start w:val="1"/>
      <w:numFmt w:val="lowerRoman"/>
      <w:lvlText w:val="(%1)"/>
      <w:lvlJc w:val="left"/>
      <w:pPr>
        <w:ind w:left="360" w:hanging="360"/>
      </w:pPr>
      <w:rPr>
        <w:rFonts w:ascii="Times New Roman" w:eastAsia="Times New Roman" w:hAnsi="Times New Roman"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7082738A"/>
    <w:multiLevelType w:val="hybridMultilevel"/>
    <w:tmpl w:val="33D254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1587E07"/>
    <w:multiLevelType w:val="hybridMultilevel"/>
    <w:tmpl w:val="34DC2244"/>
    <w:lvl w:ilvl="0" w:tplc="F5E4EDE0">
      <w:start w:val="1"/>
      <w:numFmt w:val="decimal"/>
      <w:lvlText w:val="%1."/>
      <w:lvlJc w:val="left"/>
      <w:pPr>
        <w:ind w:left="360" w:hanging="360"/>
      </w:pPr>
      <w:rPr>
        <w:rFonts w:ascii="Times New Roman" w:hAnsi="Times New Roman" w:cs="Times New Roman" w:hint="default"/>
        <w:b w:val="0"/>
        <w:sz w:val="28"/>
        <w:szCs w:val="28"/>
        <w:vertAlign w:val="baseline"/>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3124485"/>
    <w:multiLevelType w:val="hybridMultilevel"/>
    <w:tmpl w:val="A5D2E198"/>
    <w:lvl w:ilvl="0" w:tplc="FFFFFFFF">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9B574C9"/>
    <w:multiLevelType w:val="hybridMultilevel"/>
    <w:tmpl w:val="319EE578"/>
    <w:lvl w:ilvl="0" w:tplc="E03AAA2E">
      <w:start w:val="1"/>
      <w:numFmt w:val="lowerRoman"/>
      <w:lvlText w:val="(%1)"/>
      <w:lvlJc w:val="left"/>
      <w:pPr>
        <w:ind w:left="1080" w:hanging="72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B967D7A"/>
    <w:multiLevelType w:val="hybridMultilevel"/>
    <w:tmpl w:val="4A9EEF46"/>
    <w:lvl w:ilvl="0" w:tplc="72EE86C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22"/>
  </w:num>
  <w:num w:numId="3">
    <w:abstractNumId w:val="20"/>
  </w:num>
  <w:num w:numId="4">
    <w:abstractNumId w:val="10"/>
  </w:num>
  <w:num w:numId="5">
    <w:abstractNumId w:val="17"/>
  </w:num>
  <w:num w:numId="6">
    <w:abstractNumId w:val="7"/>
  </w:num>
  <w:num w:numId="7">
    <w:abstractNumId w:val="16"/>
  </w:num>
  <w:num w:numId="8">
    <w:abstractNumId w:val="9"/>
  </w:num>
  <w:num w:numId="9">
    <w:abstractNumId w:val="12"/>
  </w:num>
  <w:num w:numId="10">
    <w:abstractNumId w:val="21"/>
  </w:num>
  <w:num w:numId="11">
    <w:abstractNumId w:val="0"/>
  </w:num>
  <w:num w:numId="12">
    <w:abstractNumId w:val="19"/>
  </w:num>
  <w:num w:numId="13">
    <w:abstractNumId w:val="14"/>
  </w:num>
  <w:num w:numId="14">
    <w:abstractNumId w:val="4"/>
  </w:num>
  <w:num w:numId="15">
    <w:abstractNumId w:val="11"/>
  </w:num>
  <w:num w:numId="16">
    <w:abstractNumId w:val="1"/>
  </w:num>
  <w:num w:numId="17">
    <w:abstractNumId w:val="18"/>
  </w:num>
  <w:num w:numId="18">
    <w:abstractNumId w:val="5"/>
  </w:num>
  <w:num w:numId="19">
    <w:abstractNumId w:val="23"/>
  </w:num>
  <w:num w:numId="20">
    <w:abstractNumId w:val="3"/>
  </w:num>
  <w:num w:numId="21">
    <w:abstractNumId w:val="8"/>
  </w:num>
  <w:num w:numId="22">
    <w:abstractNumId w:val="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8B"/>
    <w:rsid w:val="000002B8"/>
    <w:rsid w:val="00000846"/>
    <w:rsid w:val="0000086B"/>
    <w:rsid w:val="00000A21"/>
    <w:rsid w:val="00000BD4"/>
    <w:rsid w:val="00000D3F"/>
    <w:rsid w:val="000016AF"/>
    <w:rsid w:val="00001730"/>
    <w:rsid w:val="00001B09"/>
    <w:rsid w:val="00001D78"/>
    <w:rsid w:val="00002493"/>
    <w:rsid w:val="00002B0D"/>
    <w:rsid w:val="00002E0B"/>
    <w:rsid w:val="00003221"/>
    <w:rsid w:val="0000365A"/>
    <w:rsid w:val="00003957"/>
    <w:rsid w:val="00003C8B"/>
    <w:rsid w:val="00004021"/>
    <w:rsid w:val="00004213"/>
    <w:rsid w:val="00004516"/>
    <w:rsid w:val="000047AA"/>
    <w:rsid w:val="00004E20"/>
    <w:rsid w:val="0000518E"/>
    <w:rsid w:val="000053E6"/>
    <w:rsid w:val="0000565F"/>
    <w:rsid w:val="000056AF"/>
    <w:rsid w:val="000063E6"/>
    <w:rsid w:val="00006D3D"/>
    <w:rsid w:val="00006F02"/>
    <w:rsid w:val="000071E7"/>
    <w:rsid w:val="00007282"/>
    <w:rsid w:val="00007313"/>
    <w:rsid w:val="00007616"/>
    <w:rsid w:val="000104D7"/>
    <w:rsid w:val="00010734"/>
    <w:rsid w:val="000108CA"/>
    <w:rsid w:val="00010A2D"/>
    <w:rsid w:val="00010BE5"/>
    <w:rsid w:val="00010C20"/>
    <w:rsid w:val="00010DD0"/>
    <w:rsid w:val="00010FAC"/>
    <w:rsid w:val="000110AD"/>
    <w:rsid w:val="000117A0"/>
    <w:rsid w:val="00011B35"/>
    <w:rsid w:val="00011CE8"/>
    <w:rsid w:val="000123F2"/>
    <w:rsid w:val="000125B7"/>
    <w:rsid w:val="000126C8"/>
    <w:rsid w:val="000127DC"/>
    <w:rsid w:val="00012F39"/>
    <w:rsid w:val="00012FEF"/>
    <w:rsid w:val="0001367E"/>
    <w:rsid w:val="00013683"/>
    <w:rsid w:val="00013A25"/>
    <w:rsid w:val="000140B7"/>
    <w:rsid w:val="0001412C"/>
    <w:rsid w:val="00014191"/>
    <w:rsid w:val="00014623"/>
    <w:rsid w:val="000147DB"/>
    <w:rsid w:val="00014978"/>
    <w:rsid w:val="00015438"/>
    <w:rsid w:val="0001557E"/>
    <w:rsid w:val="0001560D"/>
    <w:rsid w:val="000157BA"/>
    <w:rsid w:val="00015BD0"/>
    <w:rsid w:val="0001601D"/>
    <w:rsid w:val="00016152"/>
    <w:rsid w:val="0001630D"/>
    <w:rsid w:val="0001633C"/>
    <w:rsid w:val="0001660B"/>
    <w:rsid w:val="00016A25"/>
    <w:rsid w:val="00016F07"/>
    <w:rsid w:val="000176D7"/>
    <w:rsid w:val="0001770B"/>
    <w:rsid w:val="00017D34"/>
    <w:rsid w:val="000204A2"/>
    <w:rsid w:val="00020605"/>
    <w:rsid w:val="000208F3"/>
    <w:rsid w:val="00020C05"/>
    <w:rsid w:val="00021C25"/>
    <w:rsid w:val="00021C7D"/>
    <w:rsid w:val="00021D95"/>
    <w:rsid w:val="00021F1E"/>
    <w:rsid w:val="0002227A"/>
    <w:rsid w:val="000224E4"/>
    <w:rsid w:val="000224F0"/>
    <w:rsid w:val="000227EE"/>
    <w:rsid w:val="000233D9"/>
    <w:rsid w:val="00023424"/>
    <w:rsid w:val="000234AB"/>
    <w:rsid w:val="00023DBE"/>
    <w:rsid w:val="00023F6A"/>
    <w:rsid w:val="00024484"/>
    <w:rsid w:val="000244DA"/>
    <w:rsid w:val="00024649"/>
    <w:rsid w:val="0002489C"/>
    <w:rsid w:val="00024AE8"/>
    <w:rsid w:val="00024D82"/>
    <w:rsid w:val="00024E46"/>
    <w:rsid w:val="00024F38"/>
    <w:rsid w:val="000250E6"/>
    <w:rsid w:val="0002527F"/>
    <w:rsid w:val="000253E8"/>
    <w:rsid w:val="000254A8"/>
    <w:rsid w:val="0002591A"/>
    <w:rsid w:val="00025973"/>
    <w:rsid w:val="00025B46"/>
    <w:rsid w:val="00025F39"/>
    <w:rsid w:val="00025F7F"/>
    <w:rsid w:val="00026603"/>
    <w:rsid w:val="00026A36"/>
    <w:rsid w:val="00026AAA"/>
    <w:rsid w:val="00026C03"/>
    <w:rsid w:val="000274C7"/>
    <w:rsid w:val="0002775C"/>
    <w:rsid w:val="000300DE"/>
    <w:rsid w:val="000302E7"/>
    <w:rsid w:val="00030412"/>
    <w:rsid w:val="00030FBC"/>
    <w:rsid w:val="00031710"/>
    <w:rsid w:val="00031924"/>
    <w:rsid w:val="00031B3D"/>
    <w:rsid w:val="00031C9D"/>
    <w:rsid w:val="00031D73"/>
    <w:rsid w:val="00031E77"/>
    <w:rsid w:val="00031EFD"/>
    <w:rsid w:val="00032486"/>
    <w:rsid w:val="0003252C"/>
    <w:rsid w:val="000327A8"/>
    <w:rsid w:val="0003298F"/>
    <w:rsid w:val="00032B13"/>
    <w:rsid w:val="00032BB7"/>
    <w:rsid w:val="00032C3A"/>
    <w:rsid w:val="00033200"/>
    <w:rsid w:val="000334BA"/>
    <w:rsid w:val="000334BC"/>
    <w:rsid w:val="000334FB"/>
    <w:rsid w:val="00033A33"/>
    <w:rsid w:val="0003407E"/>
    <w:rsid w:val="00034618"/>
    <w:rsid w:val="000349B2"/>
    <w:rsid w:val="00034DA6"/>
    <w:rsid w:val="000351FE"/>
    <w:rsid w:val="0003538C"/>
    <w:rsid w:val="000355DF"/>
    <w:rsid w:val="000357DA"/>
    <w:rsid w:val="000357FC"/>
    <w:rsid w:val="000358DD"/>
    <w:rsid w:val="00035D78"/>
    <w:rsid w:val="00035DB1"/>
    <w:rsid w:val="00035ED3"/>
    <w:rsid w:val="00035F9E"/>
    <w:rsid w:val="00035FE1"/>
    <w:rsid w:val="00036235"/>
    <w:rsid w:val="0003648C"/>
    <w:rsid w:val="0003649C"/>
    <w:rsid w:val="00036692"/>
    <w:rsid w:val="00036736"/>
    <w:rsid w:val="00036830"/>
    <w:rsid w:val="00036C50"/>
    <w:rsid w:val="00040259"/>
    <w:rsid w:val="000402EB"/>
    <w:rsid w:val="00040482"/>
    <w:rsid w:val="00040716"/>
    <w:rsid w:val="000409B4"/>
    <w:rsid w:val="00040C51"/>
    <w:rsid w:val="00040DBC"/>
    <w:rsid w:val="00041080"/>
    <w:rsid w:val="0004120E"/>
    <w:rsid w:val="00041637"/>
    <w:rsid w:val="00041682"/>
    <w:rsid w:val="000416BB"/>
    <w:rsid w:val="00041837"/>
    <w:rsid w:val="00041AFA"/>
    <w:rsid w:val="00041B38"/>
    <w:rsid w:val="00041B6D"/>
    <w:rsid w:val="00041BDF"/>
    <w:rsid w:val="00041C24"/>
    <w:rsid w:val="00042562"/>
    <w:rsid w:val="000426B6"/>
    <w:rsid w:val="000427CA"/>
    <w:rsid w:val="000428E7"/>
    <w:rsid w:val="00042BE7"/>
    <w:rsid w:val="000430E8"/>
    <w:rsid w:val="00043575"/>
    <w:rsid w:val="00043BEA"/>
    <w:rsid w:val="00044110"/>
    <w:rsid w:val="0004421F"/>
    <w:rsid w:val="000442A7"/>
    <w:rsid w:val="00044328"/>
    <w:rsid w:val="000446A8"/>
    <w:rsid w:val="00044778"/>
    <w:rsid w:val="0004483B"/>
    <w:rsid w:val="00044B73"/>
    <w:rsid w:val="00044F04"/>
    <w:rsid w:val="00045BA2"/>
    <w:rsid w:val="00045CDE"/>
    <w:rsid w:val="00046655"/>
    <w:rsid w:val="0004689F"/>
    <w:rsid w:val="0004705E"/>
    <w:rsid w:val="00047AC8"/>
    <w:rsid w:val="00047EB4"/>
    <w:rsid w:val="00047F68"/>
    <w:rsid w:val="00050CFC"/>
    <w:rsid w:val="00050D0C"/>
    <w:rsid w:val="0005107A"/>
    <w:rsid w:val="00051185"/>
    <w:rsid w:val="00051235"/>
    <w:rsid w:val="00051B74"/>
    <w:rsid w:val="00051BC6"/>
    <w:rsid w:val="00051F52"/>
    <w:rsid w:val="00051F8F"/>
    <w:rsid w:val="00052F5E"/>
    <w:rsid w:val="00053724"/>
    <w:rsid w:val="00053A24"/>
    <w:rsid w:val="00053D5B"/>
    <w:rsid w:val="000540E9"/>
    <w:rsid w:val="00054713"/>
    <w:rsid w:val="000547FC"/>
    <w:rsid w:val="00054815"/>
    <w:rsid w:val="00054B63"/>
    <w:rsid w:val="000552B3"/>
    <w:rsid w:val="000555C5"/>
    <w:rsid w:val="000565D2"/>
    <w:rsid w:val="00056C6D"/>
    <w:rsid w:val="00057071"/>
    <w:rsid w:val="000570D0"/>
    <w:rsid w:val="00057B4B"/>
    <w:rsid w:val="00057BE1"/>
    <w:rsid w:val="00057CE0"/>
    <w:rsid w:val="00057CE4"/>
    <w:rsid w:val="00057E6C"/>
    <w:rsid w:val="00057E8A"/>
    <w:rsid w:val="00060591"/>
    <w:rsid w:val="00061229"/>
    <w:rsid w:val="00061698"/>
    <w:rsid w:val="0006193E"/>
    <w:rsid w:val="00061DC1"/>
    <w:rsid w:val="00062317"/>
    <w:rsid w:val="000624FB"/>
    <w:rsid w:val="000625FF"/>
    <w:rsid w:val="00062936"/>
    <w:rsid w:val="00062F74"/>
    <w:rsid w:val="00062FD2"/>
    <w:rsid w:val="000630D7"/>
    <w:rsid w:val="000633C6"/>
    <w:rsid w:val="000634B7"/>
    <w:rsid w:val="000638CA"/>
    <w:rsid w:val="0006414C"/>
    <w:rsid w:val="000645AC"/>
    <w:rsid w:val="00064863"/>
    <w:rsid w:val="0006497D"/>
    <w:rsid w:val="00064B25"/>
    <w:rsid w:val="000658E8"/>
    <w:rsid w:val="00065D43"/>
    <w:rsid w:val="0006614B"/>
    <w:rsid w:val="0006649C"/>
    <w:rsid w:val="000672D1"/>
    <w:rsid w:val="00067520"/>
    <w:rsid w:val="00067BF6"/>
    <w:rsid w:val="00067DDE"/>
    <w:rsid w:val="00070B96"/>
    <w:rsid w:val="00071459"/>
    <w:rsid w:val="000719E9"/>
    <w:rsid w:val="00071DDD"/>
    <w:rsid w:val="00071F4D"/>
    <w:rsid w:val="00072F47"/>
    <w:rsid w:val="0007352C"/>
    <w:rsid w:val="00073743"/>
    <w:rsid w:val="000738F2"/>
    <w:rsid w:val="000739E9"/>
    <w:rsid w:val="00073BEF"/>
    <w:rsid w:val="00073F0C"/>
    <w:rsid w:val="00073F8F"/>
    <w:rsid w:val="000747F6"/>
    <w:rsid w:val="00074817"/>
    <w:rsid w:val="00074D05"/>
    <w:rsid w:val="00074DE2"/>
    <w:rsid w:val="00075011"/>
    <w:rsid w:val="000751E1"/>
    <w:rsid w:val="000755A7"/>
    <w:rsid w:val="000757F5"/>
    <w:rsid w:val="00075B00"/>
    <w:rsid w:val="00075C3D"/>
    <w:rsid w:val="00076416"/>
    <w:rsid w:val="00076836"/>
    <w:rsid w:val="00076F59"/>
    <w:rsid w:val="00076FAD"/>
    <w:rsid w:val="00076FFA"/>
    <w:rsid w:val="00077096"/>
    <w:rsid w:val="000774E2"/>
    <w:rsid w:val="00077506"/>
    <w:rsid w:val="00077683"/>
    <w:rsid w:val="0007789C"/>
    <w:rsid w:val="00077A00"/>
    <w:rsid w:val="00077B6E"/>
    <w:rsid w:val="00077E76"/>
    <w:rsid w:val="00080909"/>
    <w:rsid w:val="00080BC5"/>
    <w:rsid w:val="00081057"/>
    <w:rsid w:val="0008124E"/>
    <w:rsid w:val="00081C93"/>
    <w:rsid w:val="00081D8A"/>
    <w:rsid w:val="00082246"/>
    <w:rsid w:val="00082852"/>
    <w:rsid w:val="00082C76"/>
    <w:rsid w:val="00082DAA"/>
    <w:rsid w:val="00082EE4"/>
    <w:rsid w:val="000830EB"/>
    <w:rsid w:val="0008347E"/>
    <w:rsid w:val="00083BEC"/>
    <w:rsid w:val="0008409F"/>
    <w:rsid w:val="000840AA"/>
    <w:rsid w:val="000847A9"/>
    <w:rsid w:val="00085744"/>
    <w:rsid w:val="000859CD"/>
    <w:rsid w:val="00085D50"/>
    <w:rsid w:val="00085DF7"/>
    <w:rsid w:val="00085E8D"/>
    <w:rsid w:val="0008613A"/>
    <w:rsid w:val="00086679"/>
    <w:rsid w:val="00086DCF"/>
    <w:rsid w:val="0008714D"/>
    <w:rsid w:val="0008726C"/>
    <w:rsid w:val="00087550"/>
    <w:rsid w:val="00087749"/>
    <w:rsid w:val="00087BE8"/>
    <w:rsid w:val="00087CCC"/>
    <w:rsid w:val="00090155"/>
    <w:rsid w:val="000902BE"/>
    <w:rsid w:val="000904F4"/>
    <w:rsid w:val="000908B7"/>
    <w:rsid w:val="00090B88"/>
    <w:rsid w:val="00090CA5"/>
    <w:rsid w:val="00090FC7"/>
    <w:rsid w:val="00091053"/>
    <w:rsid w:val="00091373"/>
    <w:rsid w:val="0009148C"/>
    <w:rsid w:val="0009149A"/>
    <w:rsid w:val="0009185B"/>
    <w:rsid w:val="00091BC2"/>
    <w:rsid w:val="00091EFA"/>
    <w:rsid w:val="00092098"/>
    <w:rsid w:val="00092BE0"/>
    <w:rsid w:val="00092C79"/>
    <w:rsid w:val="00092D9B"/>
    <w:rsid w:val="000933D7"/>
    <w:rsid w:val="00093671"/>
    <w:rsid w:val="000936B8"/>
    <w:rsid w:val="0009420F"/>
    <w:rsid w:val="00094392"/>
    <w:rsid w:val="000946B7"/>
    <w:rsid w:val="00094C6B"/>
    <w:rsid w:val="00095443"/>
    <w:rsid w:val="0009598A"/>
    <w:rsid w:val="00095D1D"/>
    <w:rsid w:val="00095EF9"/>
    <w:rsid w:val="00096162"/>
    <w:rsid w:val="0009631B"/>
    <w:rsid w:val="000964E0"/>
    <w:rsid w:val="00097148"/>
    <w:rsid w:val="00097AFA"/>
    <w:rsid w:val="00097EE1"/>
    <w:rsid w:val="000A05D2"/>
    <w:rsid w:val="000A06BC"/>
    <w:rsid w:val="000A0737"/>
    <w:rsid w:val="000A0784"/>
    <w:rsid w:val="000A08B5"/>
    <w:rsid w:val="000A0DB7"/>
    <w:rsid w:val="000A171E"/>
    <w:rsid w:val="000A17C5"/>
    <w:rsid w:val="000A1A0C"/>
    <w:rsid w:val="000A1C69"/>
    <w:rsid w:val="000A2648"/>
    <w:rsid w:val="000A2A9A"/>
    <w:rsid w:val="000A2E6A"/>
    <w:rsid w:val="000A3025"/>
    <w:rsid w:val="000A32A8"/>
    <w:rsid w:val="000A3776"/>
    <w:rsid w:val="000A388C"/>
    <w:rsid w:val="000A3998"/>
    <w:rsid w:val="000A3F24"/>
    <w:rsid w:val="000A4052"/>
    <w:rsid w:val="000A427A"/>
    <w:rsid w:val="000A470B"/>
    <w:rsid w:val="000A483D"/>
    <w:rsid w:val="000A499D"/>
    <w:rsid w:val="000A4BED"/>
    <w:rsid w:val="000A56F7"/>
    <w:rsid w:val="000A5C68"/>
    <w:rsid w:val="000A5DB0"/>
    <w:rsid w:val="000A66A8"/>
    <w:rsid w:val="000A6A12"/>
    <w:rsid w:val="000A6A39"/>
    <w:rsid w:val="000A71A0"/>
    <w:rsid w:val="000A7990"/>
    <w:rsid w:val="000A7A15"/>
    <w:rsid w:val="000A7A4E"/>
    <w:rsid w:val="000B09BD"/>
    <w:rsid w:val="000B1100"/>
    <w:rsid w:val="000B1223"/>
    <w:rsid w:val="000B13B4"/>
    <w:rsid w:val="000B18D3"/>
    <w:rsid w:val="000B1B13"/>
    <w:rsid w:val="000B1CB8"/>
    <w:rsid w:val="000B1FE0"/>
    <w:rsid w:val="000B2060"/>
    <w:rsid w:val="000B2712"/>
    <w:rsid w:val="000B2E50"/>
    <w:rsid w:val="000B34F9"/>
    <w:rsid w:val="000B3543"/>
    <w:rsid w:val="000B355D"/>
    <w:rsid w:val="000B3BCA"/>
    <w:rsid w:val="000B3F36"/>
    <w:rsid w:val="000B404E"/>
    <w:rsid w:val="000B4084"/>
    <w:rsid w:val="000B560E"/>
    <w:rsid w:val="000B571F"/>
    <w:rsid w:val="000B573F"/>
    <w:rsid w:val="000B5D12"/>
    <w:rsid w:val="000B5D7D"/>
    <w:rsid w:val="000B61B5"/>
    <w:rsid w:val="000B6303"/>
    <w:rsid w:val="000B67E3"/>
    <w:rsid w:val="000B6918"/>
    <w:rsid w:val="000B69CF"/>
    <w:rsid w:val="000B6CEC"/>
    <w:rsid w:val="000B6D05"/>
    <w:rsid w:val="000B6EE1"/>
    <w:rsid w:val="000B79EC"/>
    <w:rsid w:val="000B7C21"/>
    <w:rsid w:val="000B7EC2"/>
    <w:rsid w:val="000C02E5"/>
    <w:rsid w:val="000C02FC"/>
    <w:rsid w:val="000C1268"/>
    <w:rsid w:val="000C1864"/>
    <w:rsid w:val="000C18A0"/>
    <w:rsid w:val="000C1DAB"/>
    <w:rsid w:val="000C1ECB"/>
    <w:rsid w:val="000C2039"/>
    <w:rsid w:val="000C26CB"/>
    <w:rsid w:val="000C2776"/>
    <w:rsid w:val="000C2C84"/>
    <w:rsid w:val="000C2D2F"/>
    <w:rsid w:val="000C2F0F"/>
    <w:rsid w:val="000C3079"/>
    <w:rsid w:val="000C3251"/>
    <w:rsid w:val="000C3F91"/>
    <w:rsid w:val="000C4424"/>
    <w:rsid w:val="000C522D"/>
    <w:rsid w:val="000C542F"/>
    <w:rsid w:val="000C58FA"/>
    <w:rsid w:val="000C5B79"/>
    <w:rsid w:val="000C629A"/>
    <w:rsid w:val="000C6532"/>
    <w:rsid w:val="000C6650"/>
    <w:rsid w:val="000C6663"/>
    <w:rsid w:val="000C6866"/>
    <w:rsid w:val="000C6B39"/>
    <w:rsid w:val="000C6C14"/>
    <w:rsid w:val="000C700B"/>
    <w:rsid w:val="000C7777"/>
    <w:rsid w:val="000C7FB9"/>
    <w:rsid w:val="000D0931"/>
    <w:rsid w:val="000D1127"/>
    <w:rsid w:val="000D112F"/>
    <w:rsid w:val="000D158E"/>
    <w:rsid w:val="000D16D4"/>
    <w:rsid w:val="000D17DA"/>
    <w:rsid w:val="000D1ABC"/>
    <w:rsid w:val="000D2006"/>
    <w:rsid w:val="000D28B7"/>
    <w:rsid w:val="000D2AD3"/>
    <w:rsid w:val="000D2BEC"/>
    <w:rsid w:val="000D38E6"/>
    <w:rsid w:val="000D3D32"/>
    <w:rsid w:val="000D4C2C"/>
    <w:rsid w:val="000D4D33"/>
    <w:rsid w:val="000D4D87"/>
    <w:rsid w:val="000D4E29"/>
    <w:rsid w:val="000D52F4"/>
    <w:rsid w:val="000D5DC1"/>
    <w:rsid w:val="000D685D"/>
    <w:rsid w:val="000D6894"/>
    <w:rsid w:val="000D6A47"/>
    <w:rsid w:val="000D6B4E"/>
    <w:rsid w:val="000D6DB0"/>
    <w:rsid w:val="000D7102"/>
    <w:rsid w:val="000D769B"/>
    <w:rsid w:val="000D76A5"/>
    <w:rsid w:val="000D78D7"/>
    <w:rsid w:val="000E0273"/>
    <w:rsid w:val="000E045A"/>
    <w:rsid w:val="000E07D9"/>
    <w:rsid w:val="000E0CEC"/>
    <w:rsid w:val="000E0EC4"/>
    <w:rsid w:val="000E0F15"/>
    <w:rsid w:val="000E115B"/>
    <w:rsid w:val="000E1797"/>
    <w:rsid w:val="000E17B2"/>
    <w:rsid w:val="000E1A29"/>
    <w:rsid w:val="000E1A91"/>
    <w:rsid w:val="000E1B42"/>
    <w:rsid w:val="000E20B5"/>
    <w:rsid w:val="000E2181"/>
    <w:rsid w:val="000E2188"/>
    <w:rsid w:val="000E22F6"/>
    <w:rsid w:val="000E2487"/>
    <w:rsid w:val="000E24A9"/>
    <w:rsid w:val="000E24FC"/>
    <w:rsid w:val="000E2515"/>
    <w:rsid w:val="000E2B94"/>
    <w:rsid w:val="000E2DDF"/>
    <w:rsid w:val="000E2E17"/>
    <w:rsid w:val="000E3C35"/>
    <w:rsid w:val="000E3D28"/>
    <w:rsid w:val="000E40A6"/>
    <w:rsid w:val="000E419D"/>
    <w:rsid w:val="000E43EE"/>
    <w:rsid w:val="000E4447"/>
    <w:rsid w:val="000E494C"/>
    <w:rsid w:val="000E55A1"/>
    <w:rsid w:val="000E5A8B"/>
    <w:rsid w:val="000E5B4F"/>
    <w:rsid w:val="000E5D03"/>
    <w:rsid w:val="000E630E"/>
    <w:rsid w:val="000E7070"/>
    <w:rsid w:val="000E72B3"/>
    <w:rsid w:val="000E7512"/>
    <w:rsid w:val="000E77FD"/>
    <w:rsid w:val="000E79A4"/>
    <w:rsid w:val="000E7D19"/>
    <w:rsid w:val="000F0347"/>
    <w:rsid w:val="000F037C"/>
    <w:rsid w:val="000F109A"/>
    <w:rsid w:val="000F12AB"/>
    <w:rsid w:val="000F18DB"/>
    <w:rsid w:val="000F210F"/>
    <w:rsid w:val="000F2388"/>
    <w:rsid w:val="000F2792"/>
    <w:rsid w:val="000F2CA8"/>
    <w:rsid w:val="000F2EEB"/>
    <w:rsid w:val="000F31BD"/>
    <w:rsid w:val="000F32DC"/>
    <w:rsid w:val="000F349F"/>
    <w:rsid w:val="000F3800"/>
    <w:rsid w:val="000F4253"/>
    <w:rsid w:val="000F42DD"/>
    <w:rsid w:val="000F44F4"/>
    <w:rsid w:val="000F4638"/>
    <w:rsid w:val="000F50BD"/>
    <w:rsid w:val="000F5BE4"/>
    <w:rsid w:val="000F5EAD"/>
    <w:rsid w:val="000F60B3"/>
    <w:rsid w:val="000F62E9"/>
    <w:rsid w:val="000F634A"/>
    <w:rsid w:val="000F64B7"/>
    <w:rsid w:val="000F665B"/>
    <w:rsid w:val="000F6720"/>
    <w:rsid w:val="000F6AC5"/>
    <w:rsid w:val="000F6C2A"/>
    <w:rsid w:val="000F73DB"/>
    <w:rsid w:val="000F75AE"/>
    <w:rsid w:val="000F7608"/>
    <w:rsid w:val="000F7742"/>
    <w:rsid w:val="000F78D0"/>
    <w:rsid w:val="0010040A"/>
    <w:rsid w:val="001005A6"/>
    <w:rsid w:val="001007F2"/>
    <w:rsid w:val="001012B4"/>
    <w:rsid w:val="0010131C"/>
    <w:rsid w:val="0010171C"/>
    <w:rsid w:val="00101B39"/>
    <w:rsid w:val="00101BCF"/>
    <w:rsid w:val="001024D9"/>
    <w:rsid w:val="00103105"/>
    <w:rsid w:val="00103783"/>
    <w:rsid w:val="00103A88"/>
    <w:rsid w:val="00104018"/>
    <w:rsid w:val="001041DB"/>
    <w:rsid w:val="0010451E"/>
    <w:rsid w:val="00104721"/>
    <w:rsid w:val="001047E9"/>
    <w:rsid w:val="0010480D"/>
    <w:rsid w:val="00104E56"/>
    <w:rsid w:val="00104F24"/>
    <w:rsid w:val="00105104"/>
    <w:rsid w:val="00105DF4"/>
    <w:rsid w:val="001060D2"/>
    <w:rsid w:val="00106A84"/>
    <w:rsid w:val="00106E11"/>
    <w:rsid w:val="0010732E"/>
    <w:rsid w:val="00107372"/>
    <w:rsid w:val="00107397"/>
    <w:rsid w:val="001076B8"/>
    <w:rsid w:val="00107DD7"/>
    <w:rsid w:val="00107F3B"/>
    <w:rsid w:val="001103F8"/>
    <w:rsid w:val="001105FE"/>
    <w:rsid w:val="001106AF"/>
    <w:rsid w:val="00110BE6"/>
    <w:rsid w:val="00110D23"/>
    <w:rsid w:val="001111F4"/>
    <w:rsid w:val="0011137C"/>
    <w:rsid w:val="00111CF4"/>
    <w:rsid w:val="00111D45"/>
    <w:rsid w:val="00111F27"/>
    <w:rsid w:val="0011207E"/>
    <w:rsid w:val="001134CB"/>
    <w:rsid w:val="0011375B"/>
    <w:rsid w:val="0011469C"/>
    <w:rsid w:val="00114773"/>
    <w:rsid w:val="00115177"/>
    <w:rsid w:val="001152B7"/>
    <w:rsid w:val="00115407"/>
    <w:rsid w:val="0011553D"/>
    <w:rsid w:val="00115D04"/>
    <w:rsid w:val="00115FDD"/>
    <w:rsid w:val="0011624E"/>
    <w:rsid w:val="00116658"/>
    <w:rsid w:val="00116B20"/>
    <w:rsid w:val="00117262"/>
    <w:rsid w:val="001173F0"/>
    <w:rsid w:val="00117505"/>
    <w:rsid w:val="0011799D"/>
    <w:rsid w:val="00117D25"/>
    <w:rsid w:val="00117F3D"/>
    <w:rsid w:val="001201E7"/>
    <w:rsid w:val="0012041D"/>
    <w:rsid w:val="0012042C"/>
    <w:rsid w:val="00120781"/>
    <w:rsid w:val="0012083C"/>
    <w:rsid w:val="00120B0E"/>
    <w:rsid w:val="00120C63"/>
    <w:rsid w:val="00120CDE"/>
    <w:rsid w:val="0012114D"/>
    <w:rsid w:val="00121555"/>
    <w:rsid w:val="00121723"/>
    <w:rsid w:val="00121AF9"/>
    <w:rsid w:val="001224A9"/>
    <w:rsid w:val="001225F8"/>
    <w:rsid w:val="0012281B"/>
    <w:rsid w:val="001236EE"/>
    <w:rsid w:val="00123822"/>
    <w:rsid w:val="00123B65"/>
    <w:rsid w:val="00123DA5"/>
    <w:rsid w:val="00124204"/>
    <w:rsid w:val="0012428E"/>
    <w:rsid w:val="00124542"/>
    <w:rsid w:val="00124BC2"/>
    <w:rsid w:val="0012516D"/>
    <w:rsid w:val="00125859"/>
    <w:rsid w:val="00125A0B"/>
    <w:rsid w:val="00125E71"/>
    <w:rsid w:val="0012610C"/>
    <w:rsid w:val="001263AE"/>
    <w:rsid w:val="001269B9"/>
    <w:rsid w:val="0012701F"/>
    <w:rsid w:val="0012779A"/>
    <w:rsid w:val="00127AF2"/>
    <w:rsid w:val="00127B04"/>
    <w:rsid w:val="00127BF1"/>
    <w:rsid w:val="00127C14"/>
    <w:rsid w:val="00127F46"/>
    <w:rsid w:val="00127FFE"/>
    <w:rsid w:val="00130015"/>
    <w:rsid w:val="001303A0"/>
    <w:rsid w:val="0013066A"/>
    <w:rsid w:val="001309C2"/>
    <w:rsid w:val="001309E7"/>
    <w:rsid w:val="00130C79"/>
    <w:rsid w:val="0013185F"/>
    <w:rsid w:val="00131B44"/>
    <w:rsid w:val="00132055"/>
    <w:rsid w:val="00132730"/>
    <w:rsid w:val="00132C74"/>
    <w:rsid w:val="00132CBB"/>
    <w:rsid w:val="00132D04"/>
    <w:rsid w:val="00133202"/>
    <w:rsid w:val="001337AE"/>
    <w:rsid w:val="00133943"/>
    <w:rsid w:val="00133A3E"/>
    <w:rsid w:val="00133E64"/>
    <w:rsid w:val="00134065"/>
    <w:rsid w:val="00134991"/>
    <w:rsid w:val="00134C0A"/>
    <w:rsid w:val="00134C7D"/>
    <w:rsid w:val="001353CA"/>
    <w:rsid w:val="00135520"/>
    <w:rsid w:val="0013593A"/>
    <w:rsid w:val="00135986"/>
    <w:rsid w:val="001359A3"/>
    <w:rsid w:val="00135B2D"/>
    <w:rsid w:val="00135B4D"/>
    <w:rsid w:val="00135D63"/>
    <w:rsid w:val="00135DBA"/>
    <w:rsid w:val="00136232"/>
    <w:rsid w:val="001363DB"/>
    <w:rsid w:val="00136712"/>
    <w:rsid w:val="001368AB"/>
    <w:rsid w:val="001369ED"/>
    <w:rsid w:val="00136A36"/>
    <w:rsid w:val="0013759B"/>
    <w:rsid w:val="00137768"/>
    <w:rsid w:val="00137A84"/>
    <w:rsid w:val="00137B2C"/>
    <w:rsid w:val="00137BAB"/>
    <w:rsid w:val="00137E9A"/>
    <w:rsid w:val="00137F37"/>
    <w:rsid w:val="00137FCC"/>
    <w:rsid w:val="00140819"/>
    <w:rsid w:val="00140E0E"/>
    <w:rsid w:val="00141450"/>
    <w:rsid w:val="00141722"/>
    <w:rsid w:val="00141723"/>
    <w:rsid w:val="0014180B"/>
    <w:rsid w:val="00141D2F"/>
    <w:rsid w:val="001422E0"/>
    <w:rsid w:val="001425F2"/>
    <w:rsid w:val="00142678"/>
    <w:rsid w:val="00142C9A"/>
    <w:rsid w:val="00142DFB"/>
    <w:rsid w:val="00142FD4"/>
    <w:rsid w:val="001435B5"/>
    <w:rsid w:val="0014414B"/>
    <w:rsid w:val="001447B3"/>
    <w:rsid w:val="001448A5"/>
    <w:rsid w:val="00144EC2"/>
    <w:rsid w:val="00144F2D"/>
    <w:rsid w:val="00144FBD"/>
    <w:rsid w:val="00145295"/>
    <w:rsid w:val="00145572"/>
    <w:rsid w:val="00145891"/>
    <w:rsid w:val="00145F49"/>
    <w:rsid w:val="001461F7"/>
    <w:rsid w:val="00146289"/>
    <w:rsid w:val="00146318"/>
    <w:rsid w:val="001464B2"/>
    <w:rsid w:val="00146E21"/>
    <w:rsid w:val="00146E78"/>
    <w:rsid w:val="00146FC1"/>
    <w:rsid w:val="00147161"/>
    <w:rsid w:val="0014728F"/>
    <w:rsid w:val="001473CD"/>
    <w:rsid w:val="0014749E"/>
    <w:rsid w:val="00147945"/>
    <w:rsid w:val="00147AE8"/>
    <w:rsid w:val="0015012C"/>
    <w:rsid w:val="001502D1"/>
    <w:rsid w:val="001506AD"/>
    <w:rsid w:val="0015097C"/>
    <w:rsid w:val="00150FA0"/>
    <w:rsid w:val="00151777"/>
    <w:rsid w:val="00151AE1"/>
    <w:rsid w:val="00151CC7"/>
    <w:rsid w:val="001525FE"/>
    <w:rsid w:val="001531C1"/>
    <w:rsid w:val="00153203"/>
    <w:rsid w:val="001534D3"/>
    <w:rsid w:val="00153C8C"/>
    <w:rsid w:val="00154288"/>
    <w:rsid w:val="001544E0"/>
    <w:rsid w:val="001544F9"/>
    <w:rsid w:val="00154AA7"/>
    <w:rsid w:val="00154F83"/>
    <w:rsid w:val="001550C9"/>
    <w:rsid w:val="001559A9"/>
    <w:rsid w:val="00156623"/>
    <w:rsid w:val="0015676D"/>
    <w:rsid w:val="00156811"/>
    <w:rsid w:val="00156982"/>
    <w:rsid w:val="00156A41"/>
    <w:rsid w:val="00156D67"/>
    <w:rsid w:val="00157282"/>
    <w:rsid w:val="0016099E"/>
    <w:rsid w:val="001611B0"/>
    <w:rsid w:val="0016128D"/>
    <w:rsid w:val="001612C6"/>
    <w:rsid w:val="0016153C"/>
    <w:rsid w:val="0016187C"/>
    <w:rsid w:val="00161AF6"/>
    <w:rsid w:val="00161BDF"/>
    <w:rsid w:val="00162201"/>
    <w:rsid w:val="001623AB"/>
    <w:rsid w:val="001626D6"/>
    <w:rsid w:val="00162F58"/>
    <w:rsid w:val="001630F7"/>
    <w:rsid w:val="0016369A"/>
    <w:rsid w:val="00163B33"/>
    <w:rsid w:val="001643A6"/>
    <w:rsid w:val="00164569"/>
    <w:rsid w:val="0016471E"/>
    <w:rsid w:val="00164965"/>
    <w:rsid w:val="00164F64"/>
    <w:rsid w:val="00165291"/>
    <w:rsid w:val="001655AC"/>
    <w:rsid w:val="001656F3"/>
    <w:rsid w:val="00165CEE"/>
    <w:rsid w:val="00166042"/>
    <w:rsid w:val="00166059"/>
    <w:rsid w:val="0016609C"/>
    <w:rsid w:val="001668BB"/>
    <w:rsid w:val="00166A36"/>
    <w:rsid w:val="00166AEE"/>
    <w:rsid w:val="00166E6A"/>
    <w:rsid w:val="00166F87"/>
    <w:rsid w:val="00167312"/>
    <w:rsid w:val="00167D51"/>
    <w:rsid w:val="00167EE4"/>
    <w:rsid w:val="001701F1"/>
    <w:rsid w:val="001702F6"/>
    <w:rsid w:val="001706ED"/>
    <w:rsid w:val="00170B72"/>
    <w:rsid w:val="00170F94"/>
    <w:rsid w:val="0017120A"/>
    <w:rsid w:val="001714E3"/>
    <w:rsid w:val="00171656"/>
    <w:rsid w:val="00171CD4"/>
    <w:rsid w:val="001722B6"/>
    <w:rsid w:val="0017255D"/>
    <w:rsid w:val="001727B4"/>
    <w:rsid w:val="00172E15"/>
    <w:rsid w:val="0017347C"/>
    <w:rsid w:val="0017386A"/>
    <w:rsid w:val="00173F98"/>
    <w:rsid w:val="0017417F"/>
    <w:rsid w:val="00174244"/>
    <w:rsid w:val="0017425D"/>
    <w:rsid w:val="001746FD"/>
    <w:rsid w:val="00174744"/>
    <w:rsid w:val="00174A0F"/>
    <w:rsid w:val="00175776"/>
    <w:rsid w:val="00175811"/>
    <w:rsid w:val="00175CAA"/>
    <w:rsid w:val="00175D27"/>
    <w:rsid w:val="00176043"/>
    <w:rsid w:val="00176360"/>
    <w:rsid w:val="00176739"/>
    <w:rsid w:val="00176790"/>
    <w:rsid w:val="00176C10"/>
    <w:rsid w:val="00177465"/>
    <w:rsid w:val="00177746"/>
    <w:rsid w:val="00177E27"/>
    <w:rsid w:val="001800AA"/>
    <w:rsid w:val="00180222"/>
    <w:rsid w:val="001802B7"/>
    <w:rsid w:val="001803BE"/>
    <w:rsid w:val="00180ABB"/>
    <w:rsid w:val="00180BBD"/>
    <w:rsid w:val="00180D63"/>
    <w:rsid w:val="00181137"/>
    <w:rsid w:val="00181A92"/>
    <w:rsid w:val="00182153"/>
    <w:rsid w:val="001826BA"/>
    <w:rsid w:val="001826E2"/>
    <w:rsid w:val="00183159"/>
    <w:rsid w:val="00183230"/>
    <w:rsid w:val="0018348C"/>
    <w:rsid w:val="00183740"/>
    <w:rsid w:val="001837C5"/>
    <w:rsid w:val="00183E4E"/>
    <w:rsid w:val="00183F57"/>
    <w:rsid w:val="001842E2"/>
    <w:rsid w:val="00184BA0"/>
    <w:rsid w:val="00185178"/>
    <w:rsid w:val="001857EB"/>
    <w:rsid w:val="001859A9"/>
    <w:rsid w:val="00185A27"/>
    <w:rsid w:val="00185B94"/>
    <w:rsid w:val="00185C03"/>
    <w:rsid w:val="00186026"/>
    <w:rsid w:val="0018611E"/>
    <w:rsid w:val="001869AA"/>
    <w:rsid w:val="00186CA2"/>
    <w:rsid w:val="00186DBC"/>
    <w:rsid w:val="001870B8"/>
    <w:rsid w:val="00187317"/>
    <w:rsid w:val="001876EE"/>
    <w:rsid w:val="001877B2"/>
    <w:rsid w:val="00187FDA"/>
    <w:rsid w:val="0019051A"/>
    <w:rsid w:val="00191193"/>
    <w:rsid w:val="001914B6"/>
    <w:rsid w:val="00191C06"/>
    <w:rsid w:val="00191D9D"/>
    <w:rsid w:val="00191FD4"/>
    <w:rsid w:val="00192280"/>
    <w:rsid w:val="00192351"/>
    <w:rsid w:val="001924FC"/>
    <w:rsid w:val="00192C2E"/>
    <w:rsid w:val="00192C6D"/>
    <w:rsid w:val="00192D47"/>
    <w:rsid w:val="00192E60"/>
    <w:rsid w:val="00192E6B"/>
    <w:rsid w:val="0019309E"/>
    <w:rsid w:val="00193273"/>
    <w:rsid w:val="0019329E"/>
    <w:rsid w:val="00193513"/>
    <w:rsid w:val="0019374A"/>
    <w:rsid w:val="00193A57"/>
    <w:rsid w:val="0019420C"/>
    <w:rsid w:val="0019470C"/>
    <w:rsid w:val="001948DA"/>
    <w:rsid w:val="00194B10"/>
    <w:rsid w:val="00194C99"/>
    <w:rsid w:val="00194E23"/>
    <w:rsid w:val="00194E2A"/>
    <w:rsid w:val="00194F99"/>
    <w:rsid w:val="00194FFF"/>
    <w:rsid w:val="001951CA"/>
    <w:rsid w:val="0019550B"/>
    <w:rsid w:val="00195899"/>
    <w:rsid w:val="00195D1E"/>
    <w:rsid w:val="001960AC"/>
    <w:rsid w:val="001967C2"/>
    <w:rsid w:val="00196822"/>
    <w:rsid w:val="00196C06"/>
    <w:rsid w:val="00196E38"/>
    <w:rsid w:val="00197582"/>
    <w:rsid w:val="00197661"/>
    <w:rsid w:val="00197703"/>
    <w:rsid w:val="001977EF"/>
    <w:rsid w:val="00197804"/>
    <w:rsid w:val="001979EB"/>
    <w:rsid w:val="001A097A"/>
    <w:rsid w:val="001A0F24"/>
    <w:rsid w:val="001A1074"/>
    <w:rsid w:val="001A1721"/>
    <w:rsid w:val="001A1AA9"/>
    <w:rsid w:val="001A1CAE"/>
    <w:rsid w:val="001A1D44"/>
    <w:rsid w:val="001A20EE"/>
    <w:rsid w:val="001A2275"/>
    <w:rsid w:val="001A23C3"/>
    <w:rsid w:val="001A23E0"/>
    <w:rsid w:val="001A24DE"/>
    <w:rsid w:val="001A2518"/>
    <w:rsid w:val="001A274C"/>
    <w:rsid w:val="001A2D83"/>
    <w:rsid w:val="001A2F42"/>
    <w:rsid w:val="001A341F"/>
    <w:rsid w:val="001A3680"/>
    <w:rsid w:val="001A3C81"/>
    <w:rsid w:val="001A3CB5"/>
    <w:rsid w:val="001A5370"/>
    <w:rsid w:val="001A568B"/>
    <w:rsid w:val="001A5B6A"/>
    <w:rsid w:val="001A5C90"/>
    <w:rsid w:val="001A5D50"/>
    <w:rsid w:val="001A6623"/>
    <w:rsid w:val="001A683B"/>
    <w:rsid w:val="001A6C80"/>
    <w:rsid w:val="001A6D70"/>
    <w:rsid w:val="001A6D82"/>
    <w:rsid w:val="001A7973"/>
    <w:rsid w:val="001A7B6A"/>
    <w:rsid w:val="001A7C09"/>
    <w:rsid w:val="001A7DAB"/>
    <w:rsid w:val="001A7EED"/>
    <w:rsid w:val="001B0196"/>
    <w:rsid w:val="001B02B2"/>
    <w:rsid w:val="001B0585"/>
    <w:rsid w:val="001B0C6C"/>
    <w:rsid w:val="001B0F78"/>
    <w:rsid w:val="001B0FB1"/>
    <w:rsid w:val="001B13D5"/>
    <w:rsid w:val="001B1520"/>
    <w:rsid w:val="001B192A"/>
    <w:rsid w:val="001B1956"/>
    <w:rsid w:val="001B1A14"/>
    <w:rsid w:val="001B2274"/>
    <w:rsid w:val="001B22D4"/>
    <w:rsid w:val="001B2311"/>
    <w:rsid w:val="001B264B"/>
    <w:rsid w:val="001B2983"/>
    <w:rsid w:val="001B2D03"/>
    <w:rsid w:val="001B2F69"/>
    <w:rsid w:val="001B30DD"/>
    <w:rsid w:val="001B33BA"/>
    <w:rsid w:val="001B3641"/>
    <w:rsid w:val="001B36F1"/>
    <w:rsid w:val="001B390D"/>
    <w:rsid w:val="001B3E8A"/>
    <w:rsid w:val="001B3EBD"/>
    <w:rsid w:val="001B3F6E"/>
    <w:rsid w:val="001B41F8"/>
    <w:rsid w:val="001B4534"/>
    <w:rsid w:val="001B4CCE"/>
    <w:rsid w:val="001B569E"/>
    <w:rsid w:val="001B5A75"/>
    <w:rsid w:val="001B5B37"/>
    <w:rsid w:val="001B5B93"/>
    <w:rsid w:val="001B5D3D"/>
    <w:rsid w:val="001B5E15"/>
    <w:rsid w:val="001B5F0F"/>
    <w:rsid w:val="001B6193"/>
    <w:rsid w:val="001B622A"/>
    <w:rsid w:val="001B6D71"/>
    <w:rsid w:val="001B6DA5"/>
    <w:rsid w:val="001B706E"/>
    <w:rsid w:val="001B710D"/>
    <w:rsid w:val="001B738A"/>
    <w:rsid w:val="001B784F"/>
    <w:rsid w:val="001B7BCA"/>
    <w:rsid w:val="001C02CB"/>
    <w:rsid w:val="001C03E5"/>
    <w:rsid w:val="001C06FD"/>
    <w:rsid w:val="001C08A6"/>
    <w:rsid w:val="001C08D8"/>
    <w:rsid w:val="001C0CDB"/>
    <w:rsid w:val="001C0E1F"/>
    <w:rsid w:val="001C10A7"/>
    <w:rsid w:val="001C1798"/>
    <w:rsid w:val="001C1937"/>
    <w:rsid w:val="001C1DC7"/>
    <w:rsid w:val="001C281A"/>
    <w:rsid w:val="001C367D"/>
    <w:rsid w:val="001C3AA5"/>
    <w:rsid w:val="001C3B07"/>
    <w:rsid w:val="001C3B4C"/>
    <w:rsid w:val="001C3DB5"/>
    <w:rsid w:val="001C4716"/>
    <w:rsid w:val="001C4FB9"/>
    <w:rsid w:val="001C51F8"/>
    <w:rsid w:val="001C53DD"/>
    <w:rsid w:val="001C54F6"/>
    <w:rsid w:val="001C5886"/>
    <w:rsid w:val="001C5925"/>
    <w:rsid w:val="001C5ADA"/>
    <w:rsid w:val="001C61DA"/>
    <w:rsid w:val="001C6484"/>
    <w:rsid w:val="001C7586"/>
    <w:rsid w:val="001C7D9E"/>
    <w:rsid w:val="001D04F9"/>
    <w:rsid w:val="001D0714"/>
    <w:rsid w:val="001D0817"/>
    <w:rsid w:val="001D0A9A"/>
    <w:rsid w:val="001D0F92"/>
    <w:rsid w:val="001D104B"/>
    <w:rsid w:val="001D1148"/>
    <w:rsid w:val="001D11B4"/>
    <w:rsid w:val="001D1201"/>
    <w:rsid w:val="001D1578"/>
    <w:rsid w:val="001D167B"/>
    <w:rsid w:val="001D1939"/>
    <w:rsid w:val="001D20AF"/>
    <w:rsid w:val="001D20D9"/>
    <w:rsid w:val="001D23AB"/>
    <w:rsid w:val="001D2820"/>
    <w:rsid w:val="001D28E5"/>
    <w:rsid w:val="001D28FB"/>
    <w:rsid w:val="001D2D03"/>
    <w:rsid w:val="001D2D99"/>
    <w:rsid w:val="001D2E14"/>
    <w:rsid w:val="001D3124"/>
    <w:rsid w:val="001D32C1"/>
    <w:rsid w:val="001D3481"/>
    <w:rsid w:val="001D3723"/>
    <w:rsid w:val="001D39E5"/>
    <w:rsid w:val="001D3EF1"/>
    <w:rsid w:val="001D3EFB"/>
    <w:rsid w:val="001D44EA"/>
    <w:rsid w:val="001D4626"/>
    <w:rsid w:val="001D4911"/>
    <w:rsid w:val="001D4F02"/>
    <w:rsid w:val="001D511D"/>
    <w:rsid w:val="001D53E9"/>
    <w:rsid w:val="001D5402"/>
    <w:rsid w:val="001D59BF"/>
    <w:rsid w:val="001D5E8A"/>
    <w:rsid w:val="001D66B2"/>
    <w:rsid w:val="001D6906"/>
    <w:rsid w:val="001D7157"/>
    <w:rsid w:val="001D7398"/>
    <w:rsid w:val="001D7756"/>
    <w:rsid w:val="001D7EA7"/>
    <w:rsid w:val="001E01C8"/>
    <w:rsid w:val="001E048E"/>
    <w:rsid w:val="001E0C34"/>
    <w:rsid w:val="001E0C8A"/>
    <w:rsid w:val="001E0D3C"/>
    <w:rsid w:val="001E10AA"/>
    <w:rsid w:val="001E142A"/>
    <w:rsid w:val="001E154A"/>
    <w:rsid w:val="001E1B06"/>
    <w:rsid w:val="001E1BC5"/>
    <w:rsid w:val="001E2075"/>
    <w:rsid w:val="001E23CD"/>
    <w:rsid w:val="001E254D"/>
    <w:rsid w:val="001E273B"/>
    <w:rsid w:val="001E31D4"/>
    <w:rsid w:val="001E34E2"/>
    <w:rsid w:val="001E3644"/>
    <w:rsid w:val="001E3BB5"/>
    <w:rsid w:val="001E3D11"/>
    <w:rsid w:val="001E3D49"/>
    <w:rsid w:val="001E4202"/>
    <w:rsid w:val="001E4244"/>
    <w:rsid w:val="001E429B"/>
    <w:rsid w:val="001E437E"/>
    <w:rsid w:val="001E46D1"/>
    <w:rsid w:val="001E4783"/>
    <w:rsid w:val="001E4C81"/>
    <w:rsid w:val="001E4DD0"/>
    <w:rsid w:val="001E5324"/>
    <w:rsid w:val="001E5DEC"/>
    <w:rsid w:val="001E61F0"/>
    <w:rsid w:val="001E6677"/>
    <w:rsid w:val="001E6C94"/>
    <w:rsid w:val="001E6CCD"/>
    <w:rsid w:val="001E6D06"/>
    <w:rsid w:val="001E7377"/>
    <w:rsid w:val="001E74C0"/>
    <w:rsid w:val="001E761D"/>
    <w:rsid w:val="001E7DFB"/>
    <w:rsid w:val="001E7F47"/>
    <w:rsid w:val="001F007C"/>
    <w:rsid w:val="001F0FA6"/>
    <w:rsid w:val="001F13A7"/>
    <w:rsid w:val="001F1589"/>
    <w:rsid w:val="001F1623"/>
    <w:rsid w:val="001F1D15"/>
    <w:rsid w:val="001F1D63"/>
    <w:rsid w:val="001F1E93"/>
    <w:rsid w:val="001F2575"/>
    <w:rsid w:val="001F292F"/>
    <w:rsid w:val="001F2978"/>
    <w:rsid w:val="001F2E8F"/>
    <w:rsid w:val="001F2F7E"/>
    <w:rsid w:val="001F3154"/>
    <w:rsid w:val="001F315D"/>
    <w:rsid w:val="001F31A2"/>
    <w:rsid w:val="001F3586"/>
    <w:rsid w:val="001F3989"/>
    <w:rsid w:val="001F3DBA"/>
    <w:rsid w:val="001F4103"/>
    <w:rsid w:val="001F455A"/>
    <w:rsid w:val="001F4DF4"/>
    <w:rsid w:val="001F4E21"/>
    <w:rsid w:val="001F4F77"/>
    <w:rsid w:val="001F51C5"/>
    <w:rsid w:val="001F527A"/>
    <w:rsid w:val="001F5415"/>
    <w:rsid w:val="001F55CB"/>
    <w:rsid w:val="001F59E1"/>
    <w:rsid w:val="001F5B6B"/>
    <w:rsid w:val="001F689C"/>
    <w:rsid w:val="001F6D06"/>
    <w:rsid w:val="001F6EA7"/>
    <w:rsid w:val="001F70D5"/>
    <w:rsid w:val="001F775C"/>
    <w:rsid w:val="001F78E3"/>
    <w:rsid w:val="001F7B29"/>
    <w:rsid w:val="001F7B36"/>
    <w:rsid w:val="001F7ED1"/>
    <w:rsid w:val="001F7FAD"/>
    <w:rsid w:val="0020015E"/>
    <w:rsid w:val="0020026D"/>
    <w:rsid w:val="00200A75"/>
    <w:rsid w:val="002012A6"/>
    <w:rsid w:val="00201320"/>
    <w:rsid w:val="00201495"/>
    <w:rsid w:val="0020161D"/>
    <w:rsid w:val="002016C5"/>
    <w:rsid w:val="00201A0D"/>
    <w:rsid w:val="00201ADD"/>
    <w:rsid w:val="00201E78"/>
    <w:rsid w:val="002020FF"/>
    <w:rsid w:val="002026A9"/>
    <w:rsid w:val="00202769"/>
    <w:rsid w:val="00202E87"/>
    <w:rsid w:val="00202FAA"/>
    <w:rsid w:val="002032AF"/>
    <w:rsid w:val="0020357A"/>
    <w:rsid w:val="00203EE2"/>
    <w:rsid w:val="00204014"/>
    <w:rsid w:val="0020420B"/>
    <w:rsid w:val="002044A1"/>
    <w:rsid w:val="002045CE"/>
    <w:rsid w:val="00204EF0"/>
    <w:rsid w:val="00205034"/>
    <w:rsid w:val="0020590B"/>
    <w:rsid w:val="00205B97"/>
    <w:rsid w:val="00205F6F"/>
    <w:rsid w:val="002064B4"/>
    <w:rsid w:val="002066FD"/>
    <w:rsid w:val="002068BD"/>
    <w:rsid w:val="00206B9C"/>
    <w:rsid w:val="00206BD9"/>
    <w:rsid w:val="00206D80"/>
    <w:rsid w:val="0020723E"/>
    <w:rsid w:val="00207563"/>
    <w:rsid w:val="0020773B"/>
    <w:rsid w:val="002078AD"/>
    <w:rsid w:val="00207CB5"/>
    <w:rsid w:val="00207EB7"/>
    <w:rsid w:val="002100C9"/>
    <w:rsid w:val="002101B6"/>
    <w:rsid w:val="00210259"/>
    <w:rsid w:val="002104CF"/>
    <w:rsid w:val="002105D4"/>
    <w:rsid w:val="002105F2"/>
    <w:rsid w:val="0021118F"/>
    <w:rsid w:val="00211AE1"/>
    <w:rsid w:val="00211E13"/>
    <w:rsid w:val="00212177"/>
    <w:rsid w:val="002121F0"/>
    <w:rsid w:val="00212346"/>
    <w:rsid w:val="00212459"/>
    <w:rsid w:val="0021263D"/>
    <w:rsid w:val="0021379A"/>
    <w:rsid w:val="00213E62"/>
    <w:rsid w:val="00213E90"/>
    <w:rsid w:val="00213F1E"/>
    <w:rsid w:val="00214021"/>
    <w:rsid w:val="00214066"/>
    <w:rsid w:val="00214097"/>
    <w:rsid w:val="002140B7"/>
    <w:rsid w:val="002144F1"/>
    <w:rsid w:val="00214DCB"/>
    <w:rsid w:val="00214E38"/>
    <w:rsid w:val="002159E3"/>
    <w:rsid w:val="00215FF7"/>
    <w:rsid w:val="00216C0E"/>
    <w:rsid w:val="00216D16"/>
    <w:rsid w:val="00216EAF"/>
    <w:rsid w:val="00216EE9"/>
    <w:rsid w:val="00216F9C"/>
    <w:rsid w:val="00216FD4"/>
    <w:rsid w:val="00217154"/>
    <w:rsid w:val="002173BA"/>
    <w:rsid w:val="0021768F"/>
    <w:rsid w:val="002177B0"/>
    <w:rsid w:val="00217D34"/>
    <w:rsid w:val="00217F36"/>
    <w:rsid w:val="00220203"/>
    <w:rsid w:val="00220382"/>
    <w:rsid w:val="002203AC"/>
    <w:rsid w:val="00220A1F"/>
    <w:rsid w:val="00220C4D"/>
    <w:rsid w:val="00220D84"/>
    <w:rsid w:val="00220E98"/>
    <w:rsid w:val="00221718"/>
    <w:rsid w:val="00221725"/>
    <w:rsid w:val="0022172B"/>
    <w:rsid w:val="002219F4"/>
    <w:rsid w:val="00221D6E"/>
    <w:rsid w:val="00222A38"/>
    <w:rsid w:val="00222B80"/>
    <w:rsid w:val="00223000"/>
    <w:rsid w:val="00223447"/>
    <w:rsid w:val="00223493"/>
    <w:rsid w:val="0022362A"/>
    <w:rsid w:val="0022398B"/>
    <w:rsid w:val="00223BCF"/>
    <w:rsid w:val="00223CC0"/>
    <w:rsid w:val="00223D6D"/>
    <w:rsid w:val="00223D72"/>
    <w:rsid w:val="00223EE1"/>
    <w:rsid w:val="002244B8"/>
    <w:rsid w:val="002245EB"/>
    <w:rsid w:val="002249E3"/>
    <w:rsid w:val="00224F70"/>
    <w:rsid w:val="0022505D"/>
    <w:rsid w:val="00225A25"/>
    <w:rsid w:val="00225D6D"/>
    <w:rsid w:val="00226792"/>
    <w:rsid w:val="002267F3"/>
    <w:rsid w:val="00226D35"/>
    <w:rsid w:val="00226E8D"/>
    <w:rsid w:val="00226F85"/>
    <w:rsid w:val="00227001"/>
    <w:rsid w:val="0022726A"/>
    <w:rsid w:val="002277E9"/>
    <w:rsid w:val="00227D95"/>
    <w:rsid w:val="00230225"/>
    <w:rsid w:val="00231157"/>
    <w:rsid w:val="002316D6"/>
    <w:rsid w:val="00231797"/>
    <w:rsid w:val="0023188B"/>
    <w:rsid w:val="002324ED"/>
    <w:rsid w:val="00232BDC"/>
    <w:rsid w:val="00232D20"/>
    <w:rsid w:val="00233312"/>
    <w:rsid w:val="0023345D"/>
    <w:rsid w:val="002339BC"/>
    <w:rsid w:val="00233DD8"/>
    <w:rsid w:val="00234640"/>
    <w:rsid w:val="002346E3"/>
    <w:rsid w:val="00234A0F"/>
    <w:rsid w:val="00235498"/>
    <w:rsid w:val="00235E24"/>
    <w:rsid w:val="002368EA"/>
    <w:rsid w:val="00236F8B"/>
    <w:rsid w:val="00237522"/>
    <w:rsid w:val="00237DFB"/>
    <w:rsid w:val="002407F3"/>
    <w:rsid w:val="00240D7A"/>
    <w:rsid w:val="002415B3"/>
    <w:rsid w:val="00241978"/>
    <w:rsid w:val="002420BA"/>
    <w:rsid w:val="00242761"/>
    <w:rsid w:val="0024317E"/>
    <w:rsid w:val="002435E0"/>
    <w:rsid w:val="0024387D"/>
    <w:rsid w:val="00243E66"/>
    <w:rsid w:val="002441CB"/>
    <w:rsid w:val="0024470E"/>
    <w:rsid w:val="00244851"/>
    <w:rsid w:val="0024486D"/>
    <w:rsid w:val="00244962"/>
    <w:rsid w:val="00244A67"/>
    <w:rsid w:val="00244B50"/>
    <w:rsid w:val="00245022"/>
    <w:rsid w:val="00245180"/>
    <w:rsid w:val="00245E31"/>
    <w:rsid w:val="00245E66"/>
    <w:rsid w:val="00246084"/>
    <w:rsid w:val="0024680B"/>
    <w:rsid w:val="00246C7B"/>
    <w:rsid w:val="00246DF5"/>
    <w:rsid w:val="00246FCB"/>
    <w:rsid w:val="00247046"/>
    <w:rsid w:val="002476B7"/>
    <w:rsid w:val="002500F9"/>
    <w:rsid w:val="00250487"/>
    <w:rsid w:val="002509A7"/>
    <w:rsid w:val="00250E50"/>
    <w:rsid w:val="002523FB"/>
    <w:rsid w:val="00252540"/>
    <w:rsid w:val="002525B6"/>
    <w:rsid w:val="002527CC"/>
    <w:rsid w:val="00252ACD"/>
    <w:rsid w:val="00252B56"/>
    <w:rsid w:val="00253266"/>
    <w:rsid w:val="0025326E"/>
    <w:rsid w:val="0025347A"/>
    <w:rsid w:val="00253658"/>
    <w:rsid w:val="00253766"/>
    <w:rsid w:val="002537F5"/>
    <w:rsid w:val="00253BEF"/>
    <w:rsid w:val="00253ED3"/>
    <w:rsid w:val="002545C8"/>
    <w:rsid w:val="00254617"/>
    <w:rsid w:val="00254635"/>
    <w:rsid w:val="00254DEA"/>
    <w:rsid w:val="002555E1"/>
    <w:rsid w:val="002557A2"/>
    <w:rsid w:val="00255A42"/>
    <w:rsid w:val="00255BEB"/>
    <w:rsid w:val="00255C31"/>
    <w:rsid w:val="0025671E"/>
    <w:rsid w:val="00256963"/>
    <w:rsid w:val="00256C0C"/>
    <w:rsid w:val="00256CC3"/>
    <w:rsid w:val="0025747C"/>
    <w:rsid w:val="002574AD"/>
    <w:rsid w:val="00257C42"/>
    <w:rsid w:val="00257E95"/>
    <w:rsid w:val="00257F40"/>
    <w:rsid w:val="00257FF8"/>
    <w:rsid w:val="0026008D"/>
    <w:rsid w:val="002600D8"/>
    <w:rsid w:val="002602FA"/>
    <w:rsid w:val="00260926"/>
    <w:rsid w:val="00260B7E"/>
    <w:rsid w:val="00260CE3"/>
    <w:rsid w:val="00260DB0"/>
    <w:rsid w:val="0026124D"/>
    <w:rsid w:val="0026187D"/>
    <w:rsid w:val="00261BD1"/>
    <w:rsid w:val="0026270C"/>
    <w:rsid w:val="00262962"/>
    <w:rsid w:val="002629BB"/>
    <w:rsid w:val="00262A73"/>
    <w:rsid w:val="00262B68"/>
    <w:rsid w:val="00262C0D"/>
    <w:rsid w:val="00263287"/>
    <w:rsid w:val="00263362"/>
    <w:rsid w:val="002633E1"/>
    <w:rsid w:val="00263718"/>
    <w:rsid w:val="0026437D"/>
    <w:rsid w:val="00264519"/>
    <w:rsid w:val="00265558"/>
    <w:rsid w:val="00265BCE"/>
    <w:rsid w:val="00266082"/>
    <w:rsid w:val="002661DD"/>
    <w:rsid w:val="002661DE"/>
    <w:rsid w:val="002665D8"/>
    <w:rsid w:val="00266A03"/>
    <w:rsid w:val="00267871"/>
    <w:rsid w:val="0026788A"/>
    <w:rsid w:val="00267D4F"/>
    <w:rsid w:val="00270026"/>
    <w:rsid w:val="00270189"/>
    <w:rsid w:val="002705DA"/>
    <w:rsid w:val="00270B21"/>
    <w:rsid w:val="00271228"/>
    <w:rsid w:val="0027139F"/>
    <w:rsid w:val="00271E28"/>
    <w:rsid w:val="00271EF6"/>
    <w:rsid w:val="0027212C"/>
    <w:rsid w:val="002723F4"/>
    <w:rsid w:val="0027263B"/>
    <w:rsid w:val="0027267E"/>
    <w:rsid w:val="00272AF3"/>
    <w:rsid w:val="00272E69"/>
    <w:rsid w:val="00272F51"/>
    <w:rsid w:val="00272FDC"/>
    <w:rsid w:val="00273748"/>
    <w:rsid w:val="00273873"/>
    <w:rsid w:val="00273ECC"/>
    <w:rsid w:val="002742F3"/>
    <w:rsid w:val="00274485"/>
    <w:rsid w:val="0027454F"/>
    <w:rsid w:val="00274A42"/>
    <w:rsid w:val="00274C9B"/>
    <w:rsid w:val="0027532C"/>
    <w:rsid w:val="0027543D"/>
    <w:rsid w:val="00275F5A"/>
    <w:rsid w:val="00276048"/>
    <w:rsid w:val="00276175"/>
    <w:rsid w:val="00276596"/>
    <w:rsid w:val="00276A12"/>
    <w:rsid w:val="00276A4A"/>
    <w:rsid w:val="00276F42"/>
    <w:rsid w:val="00277619"/>
    <w:rsid w:val="00277758"/>
    <w:rsid w:val="00277796"/>
    <w:rsid w:val="00277DD6"/>
    <w:rsid w:val="00280488"/>
    <w:rsid w:val="002804BB"/>
    <w:rsid w:val="002808D7"/>
    <w:rsid w:val="002809AB"/>
    <w:rsid w:val="00280FE6"/>
    <w:rsid w:val="00281535"/>
    <w:rsid w:val="00281C58"/>
    <w:rsid w:val="00282278"/>
    <w:rsid w:val="002823E1"/>
    <w:rsid w:val="00283097"/>
    <w:rsid w:val="002833C1"/>
    <w:rsid w:val="002837DB"/>
    <w:rsid w:val="00284597"/>
    <w:rsid w:val="00284ADA"/>
    <w:rsid w:val="00284D0C"/>
    <w:rsid w:val="002851C6"/>
    <w:rsid w:val="00285314"/>
    <w:rsid w:val="0028574D"/>
    <w:rsid w:val="00285A7F"/>
    <w:rsid w:val="00285E2D"/>
    <w:rsid w:val="0028632E"/>
    <w:rsid w:val="00286635"/>
    <w:rsid w:val="00286763"/>
    <w:rsid w:val="00286C0B"/>
    <w:rsid w:val="00286F68"/>
    <w:rsid w:val="00286FD6"/>
    <w:rsid w:val="002870AC"/>
    <w:rsid w:val="002871F8"/>
    <w:rsid w:val="0028722D"/>
    <w:rsid w:val="00287C0A"/>
    <w:rsid w:val="00290CA0"/>
    <w:rsid w:val="00290CB6"/>
    <w:rsid w:val="00290DB4"/>
    <w:rsid w:val="0029104A"/>
    <w:rsid w:val="00291160"/>
    <w:rsid w:val="00291305"/>
    <w:rsid w:val="00291E1E"/>
    <w:rsid w:val="00291E96"/>
    <w:rsid w:val="002922D1"/>
    <w:rsid w:val="00292346"/>
    <w:rsid w:val="002924A8"/>
    <w:rsid w:val="00292A13"/>
    <w:rsid w:val="00292EAA"/>
    <w:rsid w:val="00293146"/>
    <w:rsid w:val="00293314"/>
    <w:rsid w:val="00293893"/>
    <w:rsid w:val="00293C35"/>
    <w:rsid w:val="00293F0A"/>
    <w:rsid w:val="0029413F"/>
    <w:rsid w:val="00294208"/>
    <w:rsid w:val="0029474A"/>
    <w:rsid w:val="002950AC"/>
    <w:rsid w:val="002954DB"/>
    <w:rsid w:val="002955A5"/>
    <w:rsid w:val="00295A64"/>
    <w:rsid w:val="00295D75"/>
    <w:rsid w:val="0029655F"/>
    <w:rsid w:val="00296583"/>
    <w:rsid w:val="00296674"/>
    <w:rsid w:val="002968A7"/>
    <w:rsid w:val="00296CB3"/>
    <w:rsid w:val="002976E1"/>
    <w:rsid w:val="002979BA"/>
    <w:rsid w:val="00297E96"/>
    <w:rsid w:val="002A01ED"/>
    <w:rsid w:val="002A038E"/>
    <w:rsid w:val="002A03CB"/>
    <w:rsid w:val="002A0485"/>
    <w:rsid w:val="002A0B85"/>
    <w:rsid w:val="002A1A3A"/>
    <w:rsid w:val="002A1D55"/>
    <w:rsid w:val="002A2243"/>
    <w:rsid w:val="002A254E"/>
    <w:rsid w:val="002A3C50"/>
    <w:rsid w:val="002A3E65"/>
    <w:rsid w:val="002A3ED4"/>
    <w:rsid w:val="002A47CD"/>
    <w:rsid w:val="002A4D76"/>
    <w:rsid w:val="002A5007"/>
    <w:rsid w:val="002A513D"/>
    <w:rsid w:val="002A529C"/>
    <w:rsid w:val="002A55F3"/>
    <w:rsid w:val="002A5612"/>
    <w:rsid w:val="002A5A59"/>
    <w:rsid w:val="002A5BE6"/>
    <w:rsid w:val="002A5C19"/>
    <w:rsid w:val="002A5ED4"/>
    <w:rsid w:val="002A6214"/>
    <w:rsid w:val="002A62AD"/>
    <w:rsid w:val="002A6535"/>
    <w:rsid w:val="002A6637"/>
    <w:rsid w:val="002A6E47"/>
    <w:rsid w:val="002A75A2"/>
    <w:rsid w:val="002A7751"/>
    <w:rsid w:val="002A7A12"/>
    <w:rsid w:val="002A7ADD"/>
    <w:rsid w:val="002A7D4A"/>
    <w:rsid w:val="002B01DA"/>
    <w:rsid w:val="002B05E4"/>
    <w:rsid w:val="002B0615"/>
    <w:rsid w:val="002B1073"/>
    <w:rsid w:val="002B1556"/>
    <w:rsid w:val="002B1679"/>
    <w:rsid w:val="002B1797"/>
    <w:rsid w:val="002B18A1"/>
    <w:rsid w:val="002B19A1"/>
    <w:rsid w:val="002B1C08"/>
    <w:rsid w:val="002B23BC"/>
    <w:rsid w:val="002B2AC4"/>
    <w:rsid w:val="002B2BE9"/>
    <w:rsid w:val="002B2F34"/>
    <w:rsid w:val="002B3257"/>
    <w:rsid w:val="002B3363"/>
    <w:rsid w:val="002B3507"/>
    <w:rsid w:val="002B3580"/>
    <w:rsid w:val="002B3A6F"/>
    <w:rsid w:val="002B3E89"/>
    <w:rsid w:val="002B3EC5"/>
    <w:rsid w:val="002B3FAA"/>
    <w:rsid w:val="002B454C"/>
    <w:rsid w:val="002B466E"/>
    <w:rsid w:val="002B491A"/>
    <w:rsid w:val="002B4E5B"/>
    <w:rsid w:val="002B56D3"/>
    <w:rsid w:val="002B56F3"/>
    <w:rsid w:val="002B5D05"/>
    <w:rsid w:val="002B6147"/>
    <w:rsid w:val="002B6AD4"/>
    <w:rsid w:val="002B6E58"/>
    <w:rsid w:val="002B7065"/>
    <w:rsid w:val="002B73F5"/>
    <w:rsid w:val="002B7636"/>
    <w:rsid w:val="002B782F"/>
    <w:rsid w:val="002B7BF7"/>
    <w:rsid w:val="002B7EEF"/>
    <w:rsid w:val="002C0C40"/>
    <w:rsid w:val="002C0D61"/>
    <w:rsid w:val="002C0EA8"/>
    <w:rsid w:val="002C1093"/>
    <w:rsid w:val="002C11DD"/>
    <w:rsid w:val="002C13F6"/>
    <w:rsid w:val="002C144A"/>
    <w:rsid w:val="002C17B9"/>
    <w:rsid w:val="002C17DE"/>
    <w:rsid w:val="002C1977"/>
    <w:rsid w:val="002C201B"/>
    <w:rsid w:val="002C2190"/>
    <w:rsid w:val="002C2C24"/>
    <w:rsid w:val="002C3043"/>
    <w:rsid w:val="002C3429"/>
    <w:rsid w:val="002C34C8"/>
    <w:rsid w:val="002C3723"/>
    <w:rsid w:val="002C407E"/>
    <w:rsid w:val="002C4149"/>
    <w:rsid w:val="002C425B"/>
    <w:rsid w:val="002C46BB"/>
    <w:rsid w:val="002C4715"/>
    <w:rsid w:val="002C51D0"/>
    <w:rsid w:val="002C5E85"/>
    <w:rsid w:val="002C6F59"/>
    <w:rsid w:val="002C7165"/>
    <w:rsid w:val="002C746E"/>
    <w:rsid w:val="002C74B8"/>
    <w:rsid w:val="002C7583"/>
    <w:rsid w:val="002C78AB"/>
    <w:rsid w:val="002C7A1A"/>
    <w:rsid w:val="002C7D67"/>
    <w:rsid w:val="002D00C7"/>
    <w:rsid w:val="002D0432"/>
    <w:rsid w:val="002D0E9B"/>
    <w:rsid w:val="002D0EB7"/>
    <w:rsid w:val="002D1101"/>
    <w:rsid w:val="002D1119"/>
    <w:rsid w:val="002D13EF"/>
    <w:rsid w:val="002D153E"/>
    <w:rsid w:val="002D1820"/>
    <w:rsid w:val="002D195F"/>
    <w:rsid w:val="002D1D9D"/>
    <w:rsid w:val="002D1F42"/>
    <w:rsid w:val="002D225D"/>
    <w:rsid w:val="002D22D4"/>
    <w:rsid w:val="002D26D7"/>
    <w:rsid w:val="002D26FE"/>
    <w:rsid w:val="002D2A8F"/>
    <w:rsid w:val="002D2C70"/>
    <w:rsid w:val="002D34C3"/>
    <w:rsid w:val="002D37A1"/>
    <w:rsid w:val="002D3C58"/>
    <w:rsid w:val="002D3CCD"/>
    <w:rsid w:val="002D3D15"/>
    <w:rsid w:val="002D3E66"/>
    <w:rsid w:val="002D44DF"/>
    <w:rsid w:val="002D49A4"/>
    <w:rsid w:val="002D4A78"/>
    <w:rsid w:val="002D4ED6"/>
    <w:rsid w:val="002D4F52"/>
    <w:rsid w:val="002D52FF"/>
    <w:rsid w:val="002D5E56"/>
    <w:rsid w:val="002D6886"/>
    <w:rsid w:val="002D68C2"/>
    <w:rsid w:val="002D6985"/>
    <w:rsid w:val="002D69B9"/>
    <w:rsid w:val="002D6B0D"/>
    <w:rsid w:val="002D6B9A"/>
    <w:rsid w:val="002D71A8"/>
    <w:rsid w:val="002D7EE8"/>
    <w:rsid w:val="002E0552"/>
    <w:rsid w:val="002E08C4"/>
    <w:rsid w:val="002E0961"/>
    <w:rsid w:val="002E1425"/>
    <w:rsid w:val="002E1583"/>
    <w:rsid w:val="002E16E6"/>
    <w:rsid w:val="002E1FCF"/>
    <w:rsid w:val="002E2A3B"/>
    <w:rsid w:val="002E2B3E"/>
    <w:rsid w:val="002E3E6F"/>
    <w:rsid w:val="002E40DC"/>
    <w:rsid w:val="002E4280"/>
    <w:rsid w:val="002E4346"/>
    <w:rsid w:val="002E43F4"/>
    <w:rsid w:val="002E4531"/>
    <w:rsid w:val="002E4DA5"/>
    <w:rsid w:val="002E567E"/>
    <w:rsid w:val="002E56AD"/>
    <w:rsid w:val="002E6278"/>
    <w:rsid w:val="002E66C9"/>
    <w:rsid w:val="002E6E05"/>
    <w:rsid w:val="002E6EE0"/>
    <w:rsid w:val="002E7043"/>
    <w:rsid w:val="002E768C"/>
    <w:rsid w:val="002E7B49"/>
    <w:rsid w:val="002E7FF2"/>
    <w:rsid w:val="002F0423"/>
    <w:rsid w:val="002F0634"/>
    <w:rsid w:val="002F0855"/>
    <w:rsid w:val="002F0B57"/>
    <w:rsid w:val="002F1D8F"/>
    <w:rsid w:val="002F2133"/>
    <w:rsid w:val="002F24A3"/>
    <w:rsid w:val="002F268B"/>
    <w:rsid w:val="002F2B96"/>
    <w:rsid w:val="002F2D2F"/>
    <w:rsid w:val="002F2DF9"/>
    <w:rsid w:val="002F2F71"/>
    <w:rsid w:val="002F31CA"/>
    <w:rsid w:val="002F4A8C"/>
    <w:rsid w:val="002F4AF1"/>
    <w:rsid w:val="002F4C8B"/>
    <w:rsid w:val="002F4CA0"/>
    <w:rsid w:val="002F4D3F"/>
    <w:rsid w:val="002F518F"/>
    <w:rsid w:val="002F51EF"/>
    <w:rsid w:val="002F5513"/>
    <w:rsid w:val="002F6545"/>
    <w:rsid w:val="002F68E8"/>
    <w:rsid w:val="002F6935"/>
    <w:rsid w:val="002F6949"/>
    <w:rsid w:val="002F6B7D"/>
    <w:rsid w:val="002F6FC8"/>
    <w:rsid w:val="002F6FEA"/>
    <w:rsid w:val="002F70F5"/>
    <w:rsid w:val="002F7FB2"/>
    <w:rsid w:val="0030079C"/>
    <w:rsid w:val="00300B5C"/>
    <w:rsid w:val="0030140B"/>
    <w:rsid w:val="00301633"/>
    <w:rsid w:val="0030167E"/>
    <w:rsid w:val="00301AE9"/>
    <w:rsid w:val="00302445"/>
    <w:rsid w:val="00302454"/>
    <w:rsid w:val="0030273B"/>
    <w:rsid w:val="00302758"/>
    <w:rsid w:val="00302AB7"/>
    <w:rsid w:val="00302B35"/>
    <w:rsid w:val="00302E06"/>
    <w:rsid w:val="00302ED5"/>
    <w:rsid w:val="00303049"/>
    <w:rsid w:val="0030310A"/>
    <w:rsid w:val="00303151"/>
    <w:rsid w:val="00303239"/>
    <w:rsid w:val="003033AD"/>
    <w:rsid w:val="0030341F"/>
    <w:rsid w:val="00303620"/>
    <w:rsid w:val="003036CB"/>
    <w:rsid w:val="00304469"/>
    <w:rsid w:val="00304525"/>
    <w:rsid w:val="00304781"/>
    <w:rsid w:val="00304787"/>
    <w:rsid w:val="00304AD0"/>
    <w:rsid w:val="00304E42"/>
    <w:rsid w:val="00305060"/>
    <w:rsid w:val="0030541C"/>
    <w:rsid w:val="0030551C"/>
    <w:rsid w:val="003057C5"/>
    <w:rsid w:val="003057DC"/>
    <w:rsid w:val="00305CBA"/>
    <w:rsid w:val="00305D2B"/>
    <w:rsid w:val="0030676D"/>
    <w:rsid w:val="0030677F"/>
    <w:rsid w:val="00306FC0"/>
    <w:rsid w:val="003073DA"/>
    <w:rsid w:val="00307C19"/>
    <w:rsid w:val="00307EA3"/>
    <w:rsid w:val="003103E6"/>
    <w:rsid w:val="003104A8"/>
    <w:rsid w:val="003104F2"/>
    <w:rsid w:val="003116FE"/>
    <w:rsid w:val="00311D8B"/>
    <w:rsid w:val="00312763"/>
    <w:rsid w:val="003127C6"/>
    <w:rsid w:val="00312FE7"/>
    <w:rsid w:val="0031321D"/>
    <w:rsid w:val="00313252"/>
    <w:rsid w:val="003135DF"/>
    <w:rsid w:val="00313AD3"/>
    <w:rsid w:val="00313BC8"/>
    <w:rsid w:val="00313C08"/>
    <w:rsid w:val="00314439"/>
    <w:rsid w:val="00314B96"/>
    <w:rsid w:val="00314ECF"/>
    <w:rsid w:val="0031546C"/>
    <w:rsid w:val="00315667"/>
    <w:rsid w:val="0031599B"/>
    <w:rsid w:val="00315F36"/>
    <w:rsid w:val="00316063"/>
    <w:rsid w:val="00316184"/>
    <w:rsid w:val="0031690B"/>
    <w:rsid w:val="003176B2"/>
    <w:rsid w:val="00317819"/>
    <w:rsid w:val="00317C76"/>
    <w:rsid w:val="00317DFA"/>
    <w:rsid w:val="003206F7"/>
    <w:rsid w:val="00320AC1"/>
    <w:rsid w:val="00320B84"/>
    <w:rsid w:val="00321412"/>
    <w:rsid w:val="003220F8"/>
    <w:rsid w:val="003226F0"/>
    <w:rsid w:val="00322760"/>
    <w:rsid w:val="00323AE4"/>
    <w:rsid w:val="00323D7C"/>
    <w:rsid w:val="003246A2"/>
    <w:rsid w:val="003248BC"/>
    <w:rsid w:val="00325677"/>
    <w:rsid w:val="00325A08"/>
    <w:rsid w:val="00326544"/>
    <w:rsid w:val="003269EE"/>
    <w:rsid w:val="00326A21"/>
    <w:rsid w:val="00326E18"/>
    <w:rsid w:val="00326F86"/>
    <w:rsid w:val="0032755C"/>
    <w:rsid w:val="003278EA"/>
    <w:rsid w:val="00330394"/>
    <w:rsid w:val="00330688"/>
    <w:rsid w:val="00330741"/>
    <w:rsid w:val="00330A8C"/>
    <w:rsid w:val="003310D7"/>
    <w:rsid w:val="00331130"/>
    <w:rsid w:val="003315A9"/>
    <w:rsid w:val="003319CF"/>
    <w:rsid w:val="00331ACB"/>
    <w:rsid w:val="003320EE"/>
    <w:rsid w:val="003328B9"/>
    <w:rsid w:val="00332A37"/>
    <w:rsid w:val="00333294"/>
    <w:rsid w:val="0033357B"/>
    <w:rsid w:val="00333891"/>
    <w:rsid w:val="00333989"/>
    <w:rsid w:val="00333AB5"/>
    <w:rsid w:val="003340A6"/>
    <w:rsid w:val="0033493E"/>
    <w:rsid w:val="00334C80"/>
    <w:rsid w:val="003351B7"/>
    <w:rsid w:val="0033526C"/>
    <w:rsid w:val="003353CC"/>
    <w:rsid w:val="00335747"/>
    <w:rsid w:val="00335B4B"/>
    <w:rsid w:val="00335C0F"/>
    <w:rsid w:val="00336044"/>
    <w:rsid w:val="003360F9"/>
    <w:rsid w:val="00336C05"/>
    <w:rsid w:val="00336F26"/>
    <w:rsid w:val="003370E2"/>
    <w:rsid w:val="00337122"/>
    <w:rsid w:val="00337529"/>
    <w:rsid w:val="00340161"/>
    <w:rsid w:val="003402F7"/>
    <w:rsid w:val="00340433"/>
    <w:rsid w:val="003404F7"/>
    <w:rsid w:val="00340656"/>
    <w:rsid w:val="003406FA"/>
    <w:rsid w:val="00340F0F"/>
    <w:rsid w:val="0034142C"/>
    <w:rsid w:val="0034142D"/>
    <w:rsid w:val="00341A70"/>
    <w:rsid w:val="00342334"/>
    <w:rsid w:val="00342CBA"/>
    <w:rsid w:val="003434D1"/>
    <w:rsid w:val="00343C6A"/>
    <w:rsid w:val="00343F49"/>
    <w:rsid w:val="00343F6F"/>
    <w:rsid w:val="00343FA6"/>
    <w:rsid w:val="00344A81"/>
    <w:rsid w:val="00344B1A"/>
    <w:rsid w:val="0034577F"/>
    <w:rsid w:val="00345904"/>
    <w:rsid w:val="00345C54"/>
    <w:rsid w:val="00345C7B"/>
    <w:rsid w:val="00345E75"/>
    <w:rsid w:val="003465B7"/>
    <w:rsid w:val="00346B22"/>
    <w:rsid w:val="00347267"/>
    <w:rsid w:val="00347CD6"/>
    <w:rsid w:val="00347E19"/>
    <w:rsid w:val="00350800"/>
    <w:rsid w:val="00350A89"/>
    <w:rsid w:val="00350CC5"/>
    <w:rsid w:val="00350EA7"/>
    <w:rsid w:val="0035116C"/>
    <w:rsid w:val="0035165B"/>
    <w:rsid w:val="003519F5"/>
    <w:rsid w:val="00351C4B"/>
    <w:rsid w:val="003520A8"/>
    <w:rsid w:val="00352356"/>
    <w:rsid w:val="0035271D"/>
    <w:rsid w:val="003527A7"/>
    <w:rsid w:val="003527E7"/>
    <w:rsid w:val="00352C3A"/>
    <w:rsid w:val="00352C4B"/>
    <w:rsid w:val="00352DB6"/>
    <w:rsid w:val="00352E2B"/>
    <w:rsid w:val="003530D6"/>
    <w:rsid w:val="0035364F"/>
    <w:rsid w:val="00353937"/>
    <w:rsid w:val="00353AE0"/>
    <w:rsid w:val="0035419A"/>
    <w:rsid w:val="003542E0"/>
    <w:rsid w:val="003549A2"/>
    <w:rsid w:val="00355050"/>
    <w:rsid w:val="00355B3C"/>
    <w:rsid w:val="00356055"/>
    <w:rsid w:val="0035610E"/>
    <w:rsid w:val="003568FD"/>
    <w:rsid w:val="00356A66"/>
    <w:rsid w:val="00356B64"/>
    <w:rsid w:val="00356D9A"/>
    <w:rsid w:val="003570AF"/>
    <w:rsid w:val="003571E9"/>
    <w:rsid w:val="00357CDE"/>
    <w:rsid w:val="00357D8A"/>
    <w:rsid w:val="0036020D"/>
    <w:rsid w:val="0036030D"/>
    <w:rsid w:val="00360403"/>
    <w:rsid w:val="003609A2"/>
    <w:rsid w:val="00360B50"/>
    <w:rsid w:val="00360B74"/>
    <w:rsid w:val="00360D15"/>
    <w:rsid w:val="00361076"/>
    <w:rsid w:val="00361136"/>
    <w:rsid w:val="003614B7"/>
    <w:rsid w:val="00361686"/>
    <w:rsid w:val="00361EF8"/>
    <w:rsid w:val="0036229A"/>
    <w:rsid w:val="00362351"/>
    <w:rsid w:val="0036303C"/>
    <w:rsid w:val="003634C2"/>
    <w:rsid w:val="00363CA0"/>
    <w:rsid w:val="00363F1D"/>
    <w:rsid w:val="00364208"/>
    <w:rsid w:val="00364668"/>
    <w:rsid w:val="00364A4F"/>
    <w:rsid w:val="00365748"/>
    <w:rsid w:val="003657E2"/>
    <w:rsid w:val="00365D04"/>
    <w:rsid w:val="00366632"/>
    <w:rsid w:val="00366B2E"/>
    <w:rsid w:val="00366BCA"/>
    <w:rsid w:val="00367AA2"/>
    <w:rsid w:val="00367AFB"/>
    <w:rsid w:val="00367CE0"/>
    <w:rsid w:val="003707F9"/>
    <w:rsid w:val="00370AC8"/>
    <w:rsid w:val="00370AE2"/>
    <w:rsid w:val="00370D97"/>
    <w:rsid w:val="00371506"/>
    <w:rsid w:val="00371D8E"/>
    <w:rsid w:val="00371E26"/>
    <w:rsid w:val="00371FB9"/>
    <w:rsid w:val="003725FB"/>
    <w:rsid w:val="00372866"/>
    <w:rsid w:val="00372DCD"/>
    <w:rsid w:val="003734A4"/>
    <w:rsid w:val="00373A2F"/>
    <w:rsid w:val="003746F0"/>
    <w:rsid w:val="00374BA8"/>
    <w:rsid w:val="00374FA1"/>
    <w:rsid w:val="00375A06"/>
    <w:rsid w:val="00375A61"/>
    <w:rsid w:val="003764DD"/>
    <w:rsid w:val="00376A26"/>
    <w:rsid w:val="00376CB8"/>
    <w:rsid w:val="00376FA8"/>
    <w:rsid w:val="003776B9"/>
    <w:rsid w:val="00377CFC"/>
    <w:rsid w:val="00377E03"/>
    <w:rsid w:val="0038034A"/>
    <w:rsid w:val="00380483"/>
    <w:rsid w:val="003804A0"/>
    <w:rsid w:val="003809EF"/>
    <w:rsid w:val="00380B9A"/>
    <w:rsid w:val="00381109"/>
    <w:rsid w:val="00381C5E"/>
    <w:rsid w:val="0038246C"/>
    <w:rsid w:val="003824F0"/>
    <w:rsid w:val="003827B7"/>
    <w:rsid w:val="00382AC9"/>
    <w:rsid w:val="00382AFD"/>
    <w:rsid w:val="003832EA"/>
    <w:rsid w:val="003836E9"/>
    <w:rsid w:val="00383A10"/>
    <w:rsid w:val="00383D31"/>
    <w:rsid w:val="00383DC0"/>
    <w:rsid w:val="00384645"/>
    <w:rsid w:val="0038470F"/>
    <w:rsid w:val="00384C48"/>
    <w:rsid w:val="00384D9B"/>
    <w:rsid w:val="00384E97"/>
    <w:rsid w:val="003852E8"/>
    <w:rsid w:val="00385611"/>
    <w:rsid w:val="0038577F"/>
    <w:rsid w:val="00385D47"/>
    <w:rsid w:val="003865C2"/>
    <w:rsid w:val="003866BC"/>
    <w:rsid w:val="00386A98"/>
    <w:rsid w:val="00386F73"/>
    <w:rsid w:val="00387330"/>
    <w:rsid w:val="003873CD"/>
    <w:rsid w:val="003876CA"/>
    <w:rsid w:val="003878C5"/>
    <w:rsid w:val="00387B57"/>
    <w:rsid w:val="00387DB7"/>
    <w:rsid w:val="00390268"/>
    <w:rsid w:val="00390278"/>
    <w:rsid w:val="00390291"/>
    <w:rsid w:val="0039075A"/>
    <w:rsid w:val="00390845"/>
    <w:rsid w:val="00390BC3"/>
    <w:rsid w:val="003914CD"/>
    <w:rsid w:val="00391A26"/>
    <w:rsid w:val="00391AD8"/>
    <w:rsid w:val="00392123"/>
    <w:rsid w:val="00392488"/>
    <w:rsid w:val="00392584"/>
    <w:rsid w:val="00392A20"/>
    <w:rsid w:val="003933F5"/>
    <w:rsid w:val="00393482"/>
    <w:rsid w:val="00393927"/>
    <w:rsid w:val="003939A9"/>
    <w:rsid w:val="003939F3"/>
    <w:rsid w:val="00393C04"/>
    <w:rsid w:val="00393DB2"/>
    <w:rsid w:val="00393F89"/>
    <w:rsid w:val="003949EF"/>
    <w:rsid w:val="003955BA"/>
    <w:rsid w:val="00395A0F"/>
    <w:rsid w:val="00395C2E"/>
    <w:rsid w:val="00395DB8"/>
    <w:rsid w:val="00396027"/>
    <w:rsid w:val="00396045"/>
    <w:rsid w:val="0039609A"/>
    <w:rsid w:val="003964EA"/>
    <w:rsid w:val="003968E0"/>
    <w:rsid w:val="00397201"/>
    <w:rsid w:val="00397667"/>
    <w:rsid w:val="00397A42"/>
    <w:rsid w:val="00397B84"/>
    <w:rsid w:val="003A0703"/>
    <w:rsid w:val="003A0A1D"/>
    <w:rsid w:val="003A0F9D"/>
    <w:rsid w:val="003A11EF"/>
    <w:rsid w:val="003A1561"/>
    <w:rsid w:val="003A15E5"/>
    <w:rsid w:val="003A16BB"/>
    <w:rsid w:val="003A16FE"/>
    <w:rsid w:val="003A2125"/>
    <w:rsid w:val="003A2319"/>
    <w:rsid w:val="003A2765"/>
    <w:rsid w:val="003A2975"/>
    <w:rsid w:val="003A2A2E"/>
    <w:rsid w:val="003A30E7"/>
    <w:rsid w:val="003A331B"/>
    <w:rsid w:val="003A348B"/>
    <w:rsid w:val="003A3B2D"/>
    <w:rsid w:val="003A3D9D"/>
    <w:rsid w:val="003A3DA4"/>
    <w:rsid w:val="003A3E4F"/>
    <w:rsid w:val="003A3ED8"/>
    <w:rsid w:val="003A406E"/>
    <w:rsid w:val="003A442F"/>
    <w:rsid w:val="003A46CE"/>
    <w:rsid w:val="003A4788"/>
    <w:rsid w:val="003A47E7"/>
    <w:rsid w:val="003A4C9F"/>
    <w:rsid w:val="003A5022"/>
    <w:rsid w:val="003A5A83"/>
    <w:rsid w:val="003A603D"/>
    <w:rsid w:val="003A6869"/>
    <w:rsid w:val="003A6D1A"/>
    <w:rsid w:val="003A700F"/>
    <w:rsid w:val="003A7197"/>
    <w:rsid w:val="003A72CA"/>
    <w:rsid w:val="003A76AB"/>
    <w:rsid w:val="003A7733"/>
    <w:rsid w:val="003A7868"/>
    <w:rsid w:val="003A796E"/>
    <w:rsid w:val="003A7A75"/>
    <w:rsid w:val="003A7AF7"/>
    <w:rsid w:val="003A7AFF"/>
    <w:rsid w:val="003B0202"/>
    <w:rsid w:val="003B04F6"/>
    <w:rsid w:val="003B058C"/>
    <w:rsid w:val="003B1140"/>
    <w:rsid w:val="003B1C96"/>
    <w:rsid w:val="003B2017"/>
    <w:rsid w:val="003B227E"/>
    <w:rsid w:val="003B2595"/>
    <w:rsid w:val="003B27A3"/>
    <w:rsid w:val="003B2D51"/>
    <w:rsid w:val="003B2DA8"/>
    <w:rsid w:val="003B369A"/>
    <w:rsid w:val="003B38F2"/>
    <w:rsid w:val="003B3A37"/>
    <w:rsid w:val="003B3CB5"/>
    <w:rsid w:val="003B3F9F"/>
    <w:rsid w:val="003B4379"/>
    <w:rsid w:val="003B45C2"/>
    <w:rsid w:val="003B46D7"/>
    <w:rsid w:val="003B4886"/>
    <w:rsid w:val="003B4BEC"/>
    <w:rsid w:val="003B4C24"/>
    <w:rsid w:val="003B51E0"/>
    <w:rsid w:val="003B54FD"/>
    <w:rsid w:val="003B5AE8"/>
    <w:rsid w:val="003B63AA"/>
    <w:rsid w:val="003B6C4A"/>
    <w:rsid w:val="003B6D42"/>
    <w:rsid w:val="003B72AF"/>
    <w:rsid w:val="003B7866"/>
    <w:rsid w:val="003B7923"/>
    <w:rsid w:val="003B7B7F"/>
    <w:rsid w:val="003B7ED6"/>
    <w:rsid w:val="003C02EB"/>
    <w:rsid w:val="003C0667"/>
    <w:rsid w:val="003C066C"/>
    <w:rsid w:val="003C0778"/>
    <w:rsid w:val="003C12C0"/>
    <w:rsid w:val="003C1371"/>
    <w:rsid w:val="003C17C1"/>
    <w:rsid w:val="003C1E5B"/>
    <w:rsid w:val="003C1E67"/>
    <w:rsid w:val="003C21CB"/>
    <w:rsid w:val="003C2279"/>
    <w:rsid w:val="003C23A1"/>
    <w:rsid w:val="003C23D3"/>
    <w:rsid w:val="003C24DC"/>
    <w:rsid w:val="003C264A"/>
    <w:rsid w:val="003C34A7"/>
    <w:rsid w:val="003C3661"/>
    <w:rsid w:val="003C36EE"/>
    <w:rsid w:val="003C3904"/>
    <w:rsid w:val="003C3ECA"/>
    <w:rsid w:val="003C4011"/>
    <w:rsid w:val="003C44CB"/>
    <w:rsid w:val="003C4C74"/>
    <w:rsid w:val="003C4F0D"/>
    <w:rsid w:val="003C5046"/>
    <w:rsid w:val="003C525D"/>
    <w:rsid w:val="003C526A"/>
    <w:rsid w:val="003C53C3"/>
    <w:rsid w:val="003C5832"/>
    <w:rsid w:val="003C586D"/>
    <w:rsid w:val="003C6509"/>
    <w:rsid w:val="003C6817"/>
    <w:rsid w:val="003C6B43"/>
    <w:rsid w:val="003C75F3"/>
    <w:rsid w:val="003C7791"/>
    <w:rsid w:val="003C7A8B"/>
    <w:rsid w:val="003C7B8E"/>
    <w:rsid w:val="003C7C41"/>
    <w:rsid w:val="003C7EAD"/>
    <w:rsid w:val="003C7F64"/>
    <w:rsid w:val="003D0137"/>
    <w:rsid w:val="003D03BE"/>
    <w:rsid w:val="003D056C"/>
    <w:rsid w:val="003D0896"/>
    <w:rsid w:val="003D0B0B"/>
    <w:rsid w:val="003D0B7E"/>
    <w:rsid w:val="003D0DAE"/>
    <w:rsid w:val="003D119F"/>
    <w:rsid w:val="003D121B"/>
    <w:rsid w:val="003D1379"/>
    <w:rsid w:val="003D1520"/>
    <w:rsid w:val="003D1538"/>
    <w:rsid w:val="003D17A2"/>
    <w:rsid w:val="003D2097"/>
    <w:rsid w:val="003D28E8"/>
    <w:rsid w:val="003D3073"/>
    <w:rsid w:val="003D3886"/>
    <w:rsid w:val="003D396D"/>
    <w:rsid w:val="003D3DE6"/>
    <w:rsid w:val="003D4262"/>
    <w:rsid w:val="003D4299"/>
    <w:rsid w:val="003D44C7"/>
    <w:rsid w:val="003D4DB6"/>
    <w:rsid w:val="003D4F43"/>
    <w:rsid w:val="003D4F72"/>
    <w:rsid w:val="003D5695"/>
    <w:rsid w:val="003D5779"/>
    <w:rsid w:val="003D5D20"/>
    <w:rsid w:val="003D609A"/>
    <w:rsid w:val="003D6539"/>
    <w:rsid w:val="003D67EA"/>
    <w:rsid w:val="003D6930"/>
    <w:rsid w:val="003D7630"/>
    <w:rsid w:val="003D7BDB"/>
    <w:rsid w:val="003D7F3E"/>
    <w:rsid w:val="003E0158"/>
    <w:rsid w:val="003E03C0"/>
    <w:rsid w:val="003E070F"/>
    <w:rsid w:val="003E0A14"/>
    <w:rsid w:val="003E0BF9"/>
    <w:rsid w:val="003E0F54"/>
    <w:rsid w:val="003E0F91"/>
    <w:rsid w:val="003E1EF1"/>
    <w:rsid w:val="003E1F57"/>
    <w:rsid w:val="003E2293"/>
    <w:rsid w:val="003E2973"/>
    <w:rsid w:val="003E2C55"/>
    <w:rsid w:val="003E3085"/>
    <w:rsid w:val="003E3977"/>
    <w:rsid w:val="003E3C45"/>
    <w:rsid w:val="003E42E9"/>
    <w:rsid w:val="003E44A4"/>
    <w:rsid w:val="003E481D"/>
    <w:rsid w:val="003E487E"/>
    <w:rsid w:val="003E4E87"/>
    <w:rsid w:val="003E54D7"/>
    <w:rsid w:val="003E5B62"/>
    <w:rsid w:val="003E5B79"/>
    <w:rsid w:val="003E626A"/>
    <w:rsid w:val="003E6566"/>
    <w:rsid w:val="003E6648"/>
    <w:rsid w:val="003E680F"/>
    <w:rsid w:val="003E69EB"/>
    <w:rsid w:val="003E6E77"/>
    <w:rsid w:val="003E7B2A"/>
    <w:rsid w:val="003F0549"/>
    <w:rsid w:val="003F0AB6"/>
    <w:rsid w:val="003F1175"/>
    <w:rsid w:val="003F1362"/>
    <w:rsid w:val="003F16C4"/>
    <w:rsid w:val="003F16D5"/>
    <w:rsid w:val="003F1723"/>
    <w:rsid w:val="003F177E"/>
    <w:rsid w:val="003F181D"/>
    <w:rsid w:val="003F227B"/>
    <w:rsid w:val="003F2561"/>
    <w:rsid w:val="003F2657"/>
    <w:rsid w:val="003F2896"/>
    <w:rsid w:val="003F2A5D"/>
    <w:rsid w:val="003F308D"/>
    <w:rsid w:val="003F33FD"/>
    <w:rsid w:val="003F38AF"/>
    <w:rsid w:val="003F3D03"/>
    <w:rsid w:val="003F3D7B"/>
    <w:rsid w:val="003F3E5C"/>
    <w:rsid w:val="003F3F65"/>
    <w:rsid w:val="003F4121"/>
    <w:rsid w:val="003F4392"/>
    <w:rsid w:val="003F4592"/>
    <w:rsid w:val="003F45F6"/>
    <w:rsid w:val="003F4836"/>
    <w:rsid w:val="003F49B4"/>
    <w:rsid w:val="003F4C39"/>
    <w:rsid w:val="003F51E9"/>
    <w:rsid w:val="003F52E6"/>
    <w:rsid w:val="003F55BD"/>
    <w:rsid w:val="003F58CC"/>
    <w:rsid w:val="003F5C21"/>
    <w:rsid w:val="003F5D74"/>
    <w:rsid w:val="003F658A"/>
    <w:rsid w:val="003F67D2"/>
    <w:rsid w:val="003F67F5"/>
    <w:rsid w:val="003F6A6D"/>
    <w:rsid w:val="003F6B9B"/>
    <w:rsid w:val="003F725D"/>
    <w:rsid w:val="003F7CFF"/>
    <w:rsid w:val="004000C2"/>
    <w:rsid w:val="00400543"/>
    <w:rsid w:val="004007C6"/>
    <w:rsid w:val="00400E62"/>
    <w:rsid w:val="00400EA6"/>
    <w:rsid w:val="004010DD"/>
    <w:rsid w:val="00401318"/>
    <w:rsid w:val="00401686"/>
    <w:rsid w:val="004019BC"/>
    <w:rsid w:val="00401CAA"/>
    <w:rsid w:val="00401E53"/>
    <w:rsid w:val="00401E91"/>
    <w:rsid w:val="00401ECF"/>
    <w:rsid w:val="004021C4"/>
    <w:rsid w:val="00402417"/>
    <w:rsid w:val="004024C9"/>
    <w:rsid w:val="004025FD"/>
    <w:rsid w:val="00402736"/>
    <w:rsid w:val="0040285A"/>
    <w:rsid w:val="0040293D"/>
    <w:rsid w:val="0040356C"/>
    <w:rsid w:val="004036D4"/>
    <w:rsid w:val="0040399B"/>
    <w:rsid w:val="0040399C"/>
    <w:rsid w:val="00403AB2"/>
    <w:rsid w:val="00403ECF"/>
    <w:rsid w:val="00403F1F"/>
    <w:rsid w:val="00404058"/>
    <w:rsid w:val="0040436E"/>
    <w:rsid w:val="00405148"/>
    <w:rsid w:val="0040518D"/>
    <w:rsid w:val="004055EC"/>
    <w:rsid w:val="0040568A"/>
    <w:rsid w:val="004065C5"/>
    <w:rsid w:val="004066AC"/>
    <w:rsid w:val="00406B2C"/>
    <w:rsid w:val="00406C47"/>
    <w:rsid w:val="00406C58"/>
    <w:rsid w:val="00406EAB"/>
    <w:rsid w:val="0040724A"/>
    <w:rsid w:val="00407721"/>
    <w:rsid w:val="00407A7B"/>
    <w:rsid w:val="00407B9F"/>
    <w:rsid w:val="00407E60"/>
    <w:rsid w:val="00410291"/>
    <w:rsid w:val="00410309"/>
    <w:rsid w:val="004104A0"/>
    <w:rsid w:val="0041053A"/>
    <w:rsid w:val="00410562"/>
    <w:rsid w:val="00410654"/>
    <w:rsid w:val="00410860"/>
    <w:rsid w:val="00411220"/>
    <w:rsid w:val="00411302"/>
    <w:rsid w:val="004114E0"/>
    <w:rsid w:val="0041152C"/>
    <w:rsid w:val="00411965"/>
    <w:rsid w:val="0041234E"/>
    <w:rsid w:val="004127B5"/>
    <w:rsid w:val="004128D0"/>
    <w:rsid w:val="00412DB9"/>
    <w:rsid w:val="0041321D"/>
    <w:rsid w:val="004137E3"/>
    <w:rsid w:val="0041388F"/>
    <w:rsid w:val="00413C4C"/>
    <w:rsid w:val="00413E6F"/>
    <w:rsid w:val="004141B3"/>
    <w:rsid w:val="004143B4"/>
    <w:rsid w:val="00414646"/>
    <w:rsid w:val="0041496C"/>
    <w:rsid w:val="004155A5"/>
    <w:rsid w:val="004156A2"/>
    <w:rsid w:val="00415FAE"/>
    <w:rsid w:val="004168FE"/>
    <w:rsid w:val="00416B63"/>
    <w:rsid w:val="00416F4D"/>
    <w:rsid w:val="00417483"/>
    <w:rsid w:val="00417C04"/>
    <w:rsid w:val="00417C7B"/>
    <w:rsid w:val="004200A8"/>
    <w:rsid w:val="0042011B"/>
    <w:rsid w:val="00420210"/>
    <w:rsid w:val="00420502"/>
    <w:rsid w:val="004208E0"/>
    <w:rsid w:val="00421130"/>
    <w:rsid w:val="004216E9"/>
    <w:rsid w:val="004218C8"/>
    <w:rsid w:val="00421FF6"/>
    <w:rsid w:val="00422133"/>
    <w:rsid w:val="00422187"/>
    <w:rsid w:val="00422255"/>
    <w:rsid w:val="00422321"/>
    <w:rsid w:val="00422504"/>
    <w:rsid w:val="00422624"/>
    <w:rsid w:val="004229D9"/>
    <w:rsid w:val="00422AC7"/>
    <w:rsid w:val="00422D15"/>
    <w:rsid w:val="00423229"/>
    <w:rsid w:val="0042365C"/>
    <w:rsid w:val="0042370E"/>
    <w:rsid w:val="004239E9"/>
    <w:rsid w:val="00423AC8"/>
    <w:rsid w:val="00423EAD"/>
    <w:rsid w:val="00424470"/>
    <w:rsid w:val="004246EE"/>
    <w:rsid w:val="00424821"/>
    <w:rsid w:val="0042495C"/>
    <w:rsid w:val="00424F87"/>
    <w:rsid w:val="00425134"/>
    <w:rsid w:val="0042519B"/>
    <w:rsid w:val="0042569E"/>
    <w:rsid w:val="004257FD"/>
    <w:rsid w:val="00425830"/>
    <w:rsid w:val="00425BE6"/>
    <w:rsid w:val="00426222"/>
    <w:rsid w:val="00426758"/>
    <w:rsid w:val="00426A61"/>
    <w:rsid w:val="00426CE2"/>
    <w:rsid w:val="0042743C"/>
    <w:rsid w:val="004275D1"/>
    <w:rsid w:val="0043023D"/>
    <w:rsid w:val="00430488"/>
    <w:rsid w:val="004305F4"/>
    <w:rsid w:val="004309FC"/>
    <w:rsid w:val="00430BFD"/>
    <w:rsid w:val="00430C12"/>
    <w:rsid w:val="00431277"/>
    <w:rsid w:val="00431544"/>
    <w:rsid w:val="00431BB2"/>
    <w:rsid w:val="00431D2F"/>
    <w:rsid w:val="00431D79"/>
    <w:rsid w:val="00431F0A"/>
    <w:rsid w:val="00431FDE"/>
    <w:rsid w:val="004323E4"/>
    <w:rsid w:val="00432623"/>
    <w:rsid w:val="00432807"/>
    <w:rsid w:val="004328C4"/>
    <w:rsid w:val="00432978"/>
    <w:rsid w:val="00432A9A"/>
    <w:rsid w:val="00432AE7"/>
    <w:rsid w:val="00432BD4"/>
    <w:rsid w:val="004331AE"/>
    <w:rsid w:val="0043326C"/>
    <w:rsid w:val="0043373A"/>
    <w:rsid w:val="00433D31"/>
    <w:rsid w:val="00433F3B"/>
    <w:rsid w:val="00434446"/>
    <w:rsid w:val="00434B2B"/>
    <w:rsid w:val="00434D13"/>
    <w:rsid w:val="004352B0"/>
    <w:rsid w:val="004354BE"/>
    <w:rsid w:val="004357F2"/>
    <w:rsid w:val="004359D3"/>
    <w:rsid w:val="0043627B"/>
    <w:rsid w:val="00436AB3"/>
    <w:rsid w:val="00436E06"/>
    <w:rsid w:val="00436F36"/>
    <w:rsid w:val="0043702C"/>
    <w:rsid w:val="0043702F"/>
    <w:rsid w:val="00437217"/>
    <w:rsid w:val="0043749E"/>
    <w:rsid w:val="004375FB"/>
    <w:rsid w:val="0043788B"/>
    <w:rsid w:val="00437E0F"/>
    <w:rsid w:val="00440C54"/>
    <w:rsid w:val="004411BD"/>
    <w:rsid w:val="0044147F"/>
    <w:rsid w:val="0044165B"/>
    <w:rsid w:val="00441BF9"/>
    <w:rsid w:val="00442070"/>
    <w:rsid w:val="004423BF"/>
    <w:rsid w:val="0044255E"/>
    <w:rsid w:val="004426E3"/>
    <w:rsid w:val="004428DD"/>
    <w:rsid w:val="00442C00"/>
    <w:rsid w:val="00443735"/>
    <w:rsid w:val="00443CBF"/>
    <w:rsid w:val="00443D5E"/>
    <w:rsid w:val="00443FAD"/>
    <w:rsid w:val="00444195"/>
    <w:rsid w:val="004442A6"/>
    <w:rsid w:val="00444B77"/>
    <w:rsid w:val="00444F0F"/>
    <w:rsid w:val="00444F99"/>
    <w:rsid w:val="00445834"/>
    <w:rsid w:val="00445D40"/>
    <w:rsid w:val="00445D4A"/>
    <w:rsid w:val="00445D66"/>
    <w:rsid w:val="00445FEC"/>
    <w:rsid w:val="00446079"/>
    <w:rsid w:val="004462A1"/>
    <w:rsid w:val="00446AAD"/>
    <w:rsid w:val="00446E32"/>
    <w:rsid w:val="00446E8B"/>
    <w:rsid w:val="00447490"/>
    <w:rsid w:val="00447994"/>
    <w:rsid w:val="00447B1B"/>
    <w:rsid w:val="004501B4"/>
    <w:rsid w:val="00450448"/>
    <w:rsid w:val="004504CA"/>
    <w:rsid w:val="004505F3"/>
    <w:rsid w:val="004507D3"/>
    <w:rsid w:val="00450923"/>
    <w:rsid w:val="0045097A"/>
    <w:rsid w:val="00450D3F"/>
    <w:rsid w:val="00450E48"/>
    <w:rsid w:val="0045140A"/>
    <w:rsid w:val="00451416"/>
    <w:rsid w:val="00451460"/>
    <w:rsid w:val="00451B67"/>
    <w:rsid w:val="00451BDA"/>
    <w:rsid w:val="00451C22"/>
    <w:rsid w:val="00451D14"/>
    <w:rsid w:val="00451E85"/>
    <w:rsid w:val="00451F5E"/>
    <w:rsid w:val="00452426"/>
    <w:rsid w:val="004524CB"/>
    <w:rsid w:val="004525ED"/>
    <w:rsid w:val="004528CC"/>
    <w:rsid w:val="00452BE8"/>
    <w:rsid w:val="00452E83"/>
    <w:rsid w:val="00453114"/>
    <w:rsid w:val="0045369A"/>
    <w:rsid w:val="00453C73"/>
    <w:rsid w:val="00453E9D"/>
    <w:rsid w:val="00454035"/>
    <w:rsid w:val="00454519"/>
    <w:rsid w:val="0045452D"/>
    <w:rsid w:val="00454705"/>
    <w:rsid w:val="0045474F"/>
    <w:rsid w:val="00454975"/>
    <w:rsid w:val="00454D60"/>
    <w:rsid w:val="00455189"/>
    <w:rsid w:val="00455696"/>
    <w:rsid w:val="004556CC"/>
    <w:rsid w:val="004557A9"/>
    <w:rsid w:val="00455CB8"/>
    <w:rsid w:val="00455F43"/>
    <w:rsid w:val="004560BA"/>
    <w:rsid w:val="004560FC"/>
    <w:rsid w:val="004564D5"/>
    <w:rsid w:val="00456527"/>
    <w:rsid w:val="004565FB"/>
    <w:rsid w:val="00456A8D"/>
    <w:rsid w:val="00456B36"/>
    <w:rsid w:val="00456BCC"/>
    <w:rsid w:val="00456E29"/>
    <w:rsid w:val="00456E43"/>
    <w:rsid w:val="00456FFF"/>
    <w:rsid w:val="00457286"/>
    <w:rsid w:val="004575F9"/>
    <w:rsid w:val="00457885"/>
    <w:rsid w:val="00457C5B"/>
    <w:rsid w:val="00457DE0"/>
    <w:rsid w:val="004601AB"/>
    <w:rsid w:val="0046076A"/>
    <w:rsid w:val="00460EDE"/>
    <w:rsid w:val="0046178E"/>
    <w:rsid w:val="00461A98"/>
    <w:rsid w:val="004621A9"/>
    <w:rsid w:val="004622D2"/>
    <w:rsid w:val="004627DF"/>
    <w:rsid w:val="00463BF1"/>
    <w:rsid w:val="00463CDC"/>
    <w:rsid w:val="00463D52"/>
    <w:rsid w:val="00463D58"/>
    <w:rsid w:val="00464694"/>
    <w:rsid w:val="004647EF"/>
    <w:rsid w:val="00464BC8"/>
    <w:rsid w:val="004651A3"/>
    <w:rsid w:val="00465D81"/>
    <w:rsid w:val="00466054"/>
    <w:rsid w:val="00466097"/>
    <w:rsid w:val="004660D8"/>
    <w:rsid w:val="004662FF"/>
    <w:rsid w:val="00466343"/>
    <w:rsid w:val="00466922"/>
    <w:rsid w:val="00467198"/>
    <w:rsid w:val="0046770E"/>
    <w:rsid w:val="0046780E"/>
    <w:rsid w:val="004678DB"/>
    <w:rsid w:val="00467AC5"/>
    <w:rsid w:val="00467C2E"/>
    <w:rsid w:val="004702C9"/>
    <w:rsid w:val="004705FE"/>
    <w:rsid w:val="00470946"/>
    <w:rsid w:val="00470ED9"/>
    <w:rsid w:val="00471473"/>
    <w:rsid w:val="00471515"/>
    <w:rsid w:val="004716A4"/>
    <w:rsid w:val="0047170F"/>
    <w:rsid w:val="00471781"/>
    <w:rsid w:val="00472276"/>
    <w:rsid w:val="0047273F"/>
    <w:rsid w:val="004728EE"/>
    <w:rsid w:val="00472A9A"/>
    <w:rsid w:val="00472E47"/>
    <w:rsid w:val="004730AE"/>
    <w:rsid w:val="00473690"/>
    <w:rsid w:val="004736EC"/>
    <w:rsid w:val="00473CC2"/>
    <w:rsid w:val="00473FD3"/>
    <w:rsid w:val="00474532"/>
    <w:rsid w:val="004749BC"/>
    <w:rsid w:val="00474C70"/>
    <w:rsid w:val="00474E6C"/>
    <w:rsid w:val="00474EC7"/>
    <w:rsid w:val="004754AE"/>
    <w:rsid w:val="0047558E"/>
    <w:rsid w:val="00475815"/>
    <w:rsid w:val="00475BDB"/>
    <w:rsid w:val="00475C53"/>
    <w:rsid w:val="004769EB"/>
    <w:rsid w:val="00476B5C"/>
    <w:rsid w:val="00476CB4"/>
    <w:rsid w:val="00477087"/>
    <w:rsid w:val="00477647"/>
    <w:rsid w:val="00477967"/>
    <w:rsid w:val="00477971"/>
    <w:rsid w:val="00477A17"/>
    <w:rsid w:val="00477A24"/>
    <w:rsid w:val="00477B77"/>
    <w:rsid w:val="00477D22"/>
    <w:rsid w:val="00477F2A"/>
    <w:rsid w:val="00480021"/>
    <w:rsid w:val="004802E1"/>
    <w:rsid w:val="004807C5"/>
    <w:rsid w:val="004813A5"/>
    <w:rsid w:val="00481686"/>
    <w:rsid w:val="00481CFB"/>
    <w:rsid w:val="00482005"/>
    <w:rsid w:val="00482517"/>
    <w:rsid w:val="00483255"/>
    <w:rsid w:val="00483323"/>
    <w:rsid w:val="004838D1"/>
    <w:rsid w:val="00483B47"/>
    <w:rsid w:val="00483D75"/>
    <w:rsid w:val="00483F3B"/>
    <w:rsid w:val="0048469A"/>
    <w:rsid w:val="004846E8"/>
    <w:rsid w:val="00484FE7"/>
    <w:rsid w:val="00485329"/>
    <w:rsid w:val="004853F6"/>
    <w:rsid w:val="004857DC"/>
    <w:rsid w:val="00485B25"/>
    <w:rsid w:val="00485C38"/>
    <w:rsid w:val="00485E2E"/>
    <w:rsid w:val="00485F55"/>
    <w:rsid w:val="00485F8F"/>
    <w:rsid w:val="00486361"/>
    <w:rsid w:val="0048653A"/>
    <w:rsid w:val="00486968"/>
    <w:rsid w:val="0048698B"/>
    <w:rsid w:val="00486B45"/>
    <w:rsid w:val="00486B6A"/>
    <w:rsid w:val="004870BE"/>
    <w:rsid w:val="00487346"/>
    <w:rsid w:val="0048740E"/>
    <w:rsid w:val="004876E0"/>
    <w:rsid w:val="00487FE8"/>
    <w:rsid w:val="00490468"/>
    <w:rsid w:val="004904E7"/>
    <w:rsid w:val="004906B4"/>
    <w:rsid w:val="00490893"/>
    <w:rsid w:val="00491290"/>
    <w:rsid w:val="00491349"/>
    <w:rsid w:val="004913AF"/>
    <w:rsid w:val="00491711"/>
    <w:rsid w:val="00491CFD"/>
    <w:rsid w:val="00491DF0"/>
    <w:rsid w:val="00492291"/>
    <w:rsid w:val="00492674"/>
    <w:rsid w:val="00492A3C"/>
    <w:rsid w:val="00493418"/>
    <w:rsid w:val="00493982"/>
    <w:rsid w:val="00493B68"/>
    <w:rsid w:val="004940D1"/>
    <w:rsid w:val="004941FD"/>
    <w:rsid w:val="00494262"/>
    <w:rsid w:val="00494269"/>
    <w:rsid w:val="00494EE4"/>
    <w:rsid w:val="0049596C"/>
    <w:rsid w:val="00495AC8"/>
    <w:rsid w:val="00495BC8"/>
    <w:rsid w:val="00495F90"/>
    <w:rsid w:val="004963FF"/>
    <w:rsid w:val="00496567"/>
    <w:rsid w:val="00496619"/>
    <w:rsid w:val="00496978"/>
    <w:rsid w:val="00496E4E"/>
    <w:rsid w:val="00496EA4"/>
    <w:rsid w:val="00497700"/>
    <w:rsid w:val="00497AF7"/>
    <w:rsid w:val="00497C0C"/>
    <w:rsid w:val="00497D0D"/>
    <w:rsid w:val="00497DAF"/>
    <w:rsid w:val="00497F37"/>
    <w:rsid w:val="004A016D"/>
    <w:rsid w:val="004A076C"/>
    <w:rsid w:val="004A08F6"/>
    <w:rsid w:val="004A0D58"/>
    <w:rsid w:val="004A1399"/>
    <w:rsid w:val="004A16A1"/>
    <w:rsid w:val="004A1853"/>
    <w:rsid w:val="004A1965"/>
    <w:rsid w:val="004A1BC7"/>
    <w:rsid w:val="004A2234"/>
    <w:rsid w:val="004A272E"/>
    <w:rsid w:val="004A280E"/>
    <w:rsid w:val="004A293F"/>
    <w:rsid w:val="004A2BEF"/>
    <w:rsid w:val="004A3081"/>
    <w:rsid w:val="004A3438"/>
    <w:rsid w:val="004A345D"/>
    <w:rsid w:val="004A3C31"/>
    <w:rsid w:val="004A429F"/>
    <w:rsid w:val="004A457F"/>
    <w:rsid w:val="004A4B71"/>
    <w:rsid w:val="004A4D61"/>
    <w:rsid w:val="004A5123"/>
    <w:rsid w:val="004A5506"/>
    <w:rsid w:val="004A5BAC"/>
    <w:rsid w:val="004A6061"/>
    <w:rsid w:val="004A61E3"/>
    <w:rsid w:val="004A6280"/>
    <w:rsid w:val="004A63A6"/>
    <w:rsid w:val="004A641A"/>
    <w:rsid w:val="004A6555"/>
    <w:rsid w:val="004A66F4"/>
    <w:rsid w:val="004A70D8"/>
    <w:rsid w:val="004A7BA1"/>
    <w:rsid w:val="004A7BEC"/>
    <w:rsid w:val="004A7C1E"/>
    <w:rsid w:val="004A7F48"/>
    <w:rsid w:val="004B0273"/>
    <w:rsid w:val="004B0458"/>
    <w:rsid w:val="004B0645"/>
    <w:rsid w:val="004B0F78"/>
    <w:rsid w:val="004B0F9B"/>
    <w:rsid w:val="004B133C"/>
    <w:rsid w:val="004B17D8"/>
    <w:rsid w:val="004B19D3"/>
    <w:rsid w:val="004B24E4"/>
    <w:rsid w:val="004B28C5"/>
    <w:rsid w:val="004B2C09"/>
    <w:rsid w:val="004B3094"/>
    <w:rsid w:val="004B3113"/>
    <w:rsid w:val="004B32E9"/>
    <w:rsid w:val="004B38A8"/>
    <w:rsid w:val="004B40C8"/>
    <w:rsid w:val="004B537D"/>
    <w:rsid w:val="004B5BCD"/>
    <w:rsid w:val="004B614C"/>
    <w:rsid w:val="004B671F"/>
    <w:rsid w:val="004B6772"/>
    <w:rsid w:val="004B6F6D"/>
    <w:rsid w:val="004B74BD"/>
    <w:rsid w:val="004B7872"/>
    <w:rsid w:val="004B7B0C"/>
    <w:rsid w:val="004B7D9E"/>
    <w:rsid w:val="004B7F99"/>
    <w:rsid w:val="004C0018"/>
    <w:rsid w:val="004C0F3B"/>
    <w:rsid w:val="004C115C"/>
    <w:rsid w:val="004C1BE8"/>
    <w:rsid w:val="004C20AA"/>
    <w:rsid w:val="004C2AF0"/>
    <w:rsid w:val="004C2CD6"/>
    <w:rsid w:val="004C3836"/>
    <w:rsid w:val="004C4124"/>
    <w:rsid w:val="004C4837"/>
    <w:rsid w:val="004C488F"/>
    <w:rsid w:val="004C5375"/>
    <w:rsid w:val="004C5420"/>
    <w:rsid w:val="004C600F"/>
    <w:rsid w:val="004C6298"/>
    <w:rsid w:val="004C6299"/>
    <w:rsid w:val="004C665A"/>
    <w:rsid w:val="004C67E1"/>
    <w:rsid w:val="004C68E3"/>
    <w:rsid w:val="004C6A0B"/>
    <w:rsid w:val="004C6DDF"/>
    <w:rsid w:val="004C72A1"/>
    <w:rsid w:val="004C77C1"/>
    <w:rsid w:val="004C7A6A"/>
    <w:rsid w:val="004C7AD9"/>
    <w:rsid w:val="004C7FE1"/>
    <w:rsid w:val="004D01C1"/>
    <w:rsid w:val="004D0408"/>
    <w:rsid w:val="004D052B"/>
    <w:rsid w:val="004D0F0D"/>
    <w:rsid w:val="004D15DB"/>
    <w:rsid w:val="004D1619"/>
    <w:rsid w:val="004D18D7"/>
    <w:rsid w:val="004D1936"/>
    <w:rsid w:val="004D1AB6"/>
    <w:rsid w:val="004D21E1"/>
    <w:rsid w:val="004D2672"/>
    <w:rsid w:val="004D28B2"/>
    <w:rsid w:val="004D2D45"/>
    <w:rsid w:val="004D2EBC"/>
    <w:rsid w:val="004D3177"/>
    <w:rsid w:val="004D31A1"/>
    <w:rsid w:val="004D339E"/>
    <w:rsid w:val="004D3CFA"/>
    <w:rsid w:val="004D3F49"/>
    <w:rsid w:val="004D493C"/>
    <w:rsid w:val="004D4ED4"/>
    <w:rsid w:val="004D4F87"/>
    <w:rsid w:val="004D52C1"/>
    <w:rsid w:val="004D5B28"/>
    <w:rsid w:val="004D5D81"/>
    <w:rsid w:val="004D6024"/>
    <w:rsid w:val="004D684C"/>
    <w:rsid w:val="004E0C92"/>
    <w:rsid w:val="004E0F35"/>
    <w:rsid w:val="004E110A"/>
    <w:rsid w:val="004E12E5"/>
    <w:rsid w:val="004E183D"/>
    <w:rsid w:val="004E202E"/>
    <w:rsid w:val="004E2067"/>
    <w:rsid w:val="004E2218"/>
    <w:rsid w:val="004E2435"/>
    <w:rsid w:val="004E270C"/>
    <w:rsid w:val="004E2D58"/>
    <w:rsid w:val="004E2E3F"/>
    <w:rsid w:val="004E2F4A"/>
    <w:rsid w:val="004E3384"/>
    <w:rsid w:val="004E3AFC"/>
    <w:rsid w:val="004E405F"/>
    <w:rsid w:val="004E4083"/>
    <w:rsid w:val="004E4145"/>
    <w:rsid w:val="004E41AC"/>
    <w:rsid w:val="004E423A"/>
    <w:rsid w:val="004E4392"/>
    <w:rsid w:val="004E5381"/>
    <w:rsid w:val="004E5488"/>
    <w:rsid w:val="004E57D4"/>
    <w:rsid w:val="004E5E12"/>
    <w:rsid w:val="004E670A"/>
    <w:rsid w:val="004E6797"/>
    <w:rsid w:val="004E6BC9"/>
    <w:rsid w:val="004E7090"/>
    <w:rsid w:val="004E7494"/>
    <w:rsid w:val="004E7610"/>
    <w:rsid w:val="004E7971"/>
    <w:rsid w:val="004E7CE2"/>
    <w:rsid w:val="004F0024"/>
    <w:rsid w:val="004F018E"/>
    <w:rsid w:val="004F072B"/>
    <w:rsid w:val="004F0B70"/>
    <w:rsid w:val="004F1344"/>
    <w:rsid w:val="004F1A65"/>
    <w:rsid w:val="004F1D35"/>
    <w:rsid w:val="004F2375"/>
    <w:rsid w:val="004F23F2"/>
    <w:rsid w:val="004F25C0"/>
    <w:rsid w:val="004F28E4"/>
    <w:rsid w:val="004F2A46"/>
    <w:rsid w:val="004F2F8F"/>
    <w:rsid w:val="004F30CC"/>
    <w:rsid w:val="004F34E5"/>
    <w:rsid w:val="004F36A1"/>
    <w:rsid w:val="004F3930"/>
    <w:rsid w:val="004F3B7E"/>
    <w:rsid w:val="004F3D1F"/>
    <w:rsid w:val="004F40A3"/>
    <w:rsid w:val="004F41C3"/>
    <w:rsid w:val="004F42CE"/>
    <w:rsid w:val="004F4727"/>
    <w:rsid w:val="004F484D"/>
    <w:rsid w:val="004F48D8"/>
    <w:rsid w:val="004F4A6A"/>
    <w:rsid w:val="004F5134"/>
    <w:rsid w:val="004F56A2"/>
    <w:rsid w:val="004F5CDF"/>
    <w:rsid w:val="004F69B9"/>
    <w:rsid w:val="004F6E67"/>
    <w:rsid w:val="004F7118"/>
    <w:rsid w:val="004F7285"/>
    <w:rsid w:val="004F731F"/>
    <w:rsid w:val="004F7458"/>
    <w:rsid w:val="004F76FC"/>
    <w:rsid w:val="004F7766"/>
    <w:rsid w:val="004F7922"/>
    <w:rsid w:val="004F7ABF"/>
    <w:rsid w:val="004F7F6C"/>
    <w:rsid w:val="0050084E"/>
    <w:rsid w:val="00500DB7"/>
    <w:rsid w:val="005017F5"/>
    <w:rsid w:val="0050194C"/>
    <w:rsid w:val="00501BE1"/>
    <w:rsid w:val="00501E50"/>
    <w:rsid w:val="00501EA5"/>
    <w:rsid w:val="00501FA8"/>
    <w:rsid w:val="00502355"/>
    <w:rsid w:val="0050239E"/>
    <w:rsid w:val="0050262C"/>
    <w:rsid w:val="00503651"/>
    <w:rsid w:val="005037F8"/>
    <w:rsid w:val="00503815"/>
    <w:rsid w:val="0050396D"/>
    <w:rsid w:val="00503DF5"/>
    <w:rsid w:val="0050433A"/>
    <w:rsid w:val="005048F1"/>
    <w:rsid w:val="00504BE9"/>
    <w:rsid w:val="005051DA"/>
    <w:rsid w:val="0050527C"/>
    <w:rsid w:val="005053EA"/>
    <w:rsid w:val="005053EC"/>
    <w:rsid w:val="00505952"/>
    <w:rsid w:val="00505AB5"/>
    <w:rsid w:val="00505F0D"/>
    <w:rsid w:val="00506137"/>
    <w:rsid w:val="005061B8"/>
    <w:rsid w:val="005064F1"/>
    <w:rsid w:val="0050672F"/>
    <w:rsid w:val="00506C4B"/>
    <w:rsid w:val="00507105"/>
    <w:rsid w:val="00507EC1"/>
    <w:rsid w:val="00510006"/>
    <w:rsid w:val="00510580"/>
    <w:rsid w:val="00510949"/>
    <w:rsid w:val="00510A41"/>
    <w:rsid w:val="00510C22"/>
    <w:rsid w:val="00510D3C"/>
    <w:rsid w:val="00511278"/>
    <w:rsid w:val="005114C7"/>
    <w:rsid w:val="005114F5"/>
    <w:rsid w:val="005117D3"/>
    <w:rsid w:val="00511C08"/>
    <w:rsid w:val="00511E45"/>
    <w:rsid w:val="00512823"/>
    <w:rsid w:val="00512861"/>
    <w:rsid w:val="00512B6A"/>
    <w:rsid w:val="00512F08"/>
    <w:rsid w:val="00512F35"/>
    <w:rsid w:val="0051300E"/>
    <w:rsid w:val="00513248"/>
    <w:rsid w:val="005136DA"/>
    <w:rsid w:val="00513ADF"/>
    <w:rsid w:val="00513BEE"/>
    <w:rsid w:val="00514372"/>
    <w:rsid w:val="00514C9F"/>
    <w:rsid w:val="005153FF"/>
    <w:rsid w:val="005156BC"/>
    <w:rsid w:val="00515932"/>
    <w:rsid w:val="00515E31"/>
    <w:rsid w:val="0051612F"/>
    <w:rsid w:val="005163BE"/>
    <w:rsid w:val="0051640B"/>
    <w:rsid w:val="00516658"/>
    <w:rsid w:val="00516802"/>
    <w:rsid w:val="00516AA7"/>
    <w:rsid w:val="00516AEC"/>
    <w:rsid w:val="00517428"/>
    <w:rsid w:val="005176E3"/>
    <w:rsid w:val="00517BE5"/>
    <w:rsid w:val="00517FA4"/>
    <w:rsid w:val="00520037"/>
    <w:rsid w:val="00520312"/>
    <w:rsid w:val="00520824"/>
    <w:rsid w:val="005208F8"/>
    <w:rsid w:val="00520B03"/>
    <w:rsid w:val="00520BE0"/>
    <w:rsid w:val="00520DDC"/>
    <w:rsid w:val="0052150A"/>
    <w:rsid w:val="00521996"/>
    <w:rsid w:val="005219B0"/>
    <w:rsid w:val="00521D1D"/>
    <w:rsid w:val="00521EF3"/>
    <w:rsid w:val="00521FDA"/>
    <w:rsid w:val="005222AB"/>
    <w:rsid w:val="005224F8"/>
    <w:rsid w:val="005227F3"/>
    <w:rsid w:val="005228C6"/>
    <w:rsid w:val="0052291E"/>
    <w:rsid w:val="00522E65"/>
    <w:rsid w:val="00522EF8"/>
    <w:rsid w:val="00522F09"/>
    <w:rsid w:val="005235DE"/>
    <w:rsid w:val="00523C88"/>
    <w:rsid w:val="00523D6F"/>
    <w:rsid w:val="0052418E"/>
    <w:rsid w:val="005244E2"/>
    <w:rsid w:val="00524774"/>
    <w:rsid w:val="005248DD"/>
    <w:rsid w:val="005250E4"/>
    <w:rsid w:val="0052520A"/>
    <w:rsid w:val="005253C2"/>
    <w:rsid w:val="0052560A"/>
    <w:rsid w:val="00525E3B"/>
    <w:rsid w:val="00526731"/>
    <w:rsid w:val="00526942"/>
    <w:rsid w:val="00526EAA"/>
    <w:rsid w:val="00527142"/>
    <w:rsid w:val="00527783"/>
    <w:rsid w:val="005279C3"/>
    <w:rsid w:val="00527A5A"/>
    <w:rsid w:val="00527E76"/>
    <w:rsid w:val="00530547"/>
    <w:rsid w:val="00530914"/>
    <w:rsid w:val="005315C1"/>
    <w:rsid w:val="005315F4"/>
    <w:rsid w:val="005319A9"/>
    <w:rsid w:val="00531AD2"/>
    <w:rsid w:val="00531B45"/>
    <w:rsid w:val="00531C09"/>
    <w:rsid w:val="00531D24"/>
    <w:rsid w:val="00532857"/>
    <w:rsid w:val="00532890"/>
    <w:rsid w:val="005328A1"/>
    <w:rsid w:val="005328C5"/>
    <w:rsid w:val="00532975"/>
    <w:rsid w:val="00532C00"/>
    <w:rsid w:val="00532D59"/>
    <w:rsid w:val="00532DB1"/>
    <w:rsid w:val="00533117"/>
    <w:rsid w:val="00533290"/>
    <w:rsid w:val="005334A3"/>
    <w:rsid w:val="00533778"/>
    <w:rsid w:val="00533AB6"/>
    <w:rsid w:val="005343AF"/>
    <w:rsid w:val="005349D9"/>
    <w:rsid w:val="00534A5C"/>
    <w:rsid w:val="00534F5F"/>
    <w:rsid w:val="0053536C"/>
    <w:rsid w:val="0053564B"/>
    <w:rsid w:val="00536390"/>
    <w:rsid w:val="005364FC"/>
    <w:rsid w:val="005367A7"/>
    <w:rsid w:val="00536A78"/>
    <w:rsid w:val="00537179"/>
    <w:rsid w:val="00537D99"/>
    <w:rsid w:val="00540162"/>
    <w:rsid w:val="00540287"/>
    <w:rsid w:val="00540423"/>
    <w:rsid w:val="0054197F"/>
    <w:rsid w:val="005422CB"/>
    <w:rsid w:val="005424E5"/>
    <w:rsid w:val="005429A3"/>
    <w:rsid w:val="00542C44"/>
    <w:rsid w:val="00542C4F"/>
    <w:rsid w:val="00542D82"/>
    <w:rsid w:val="00543071"/>
    <w:rsid w:val="005430E1"/>
    <w:rsid w:val="00543484"/>
    <w:rsid w:val="005434B3"/>
    <w:rsid w:val="00543519"/>
    <w:rsid w:val="005439D2"/>
    <w:rsid w:val="00543EDB"/>
    <w:rsid w:val="005441AF"/>
    <w:rsid w:val="00544313"/>
    <w:rsid w:val="00544658"/>
    <w:rsid w:val="00544B60"/>
    <w:rsid w:val="00544E24"/>
    <w:rsid w:val="0054522F"/>
    <w:rsid w:val="0054561C"/>
    <w:rsid w:val="00545666"/>
    <w:rsid w:val="005459D4"/>
    <w:rsid w:val="00545B39"/>
    <w:rsid w:val="00545C74"/>
    <w:rsid w:val="00546061"/>
    <w:rsid w:val="005463FA"/>
    <w:rsid w:val="00546404"/>
    <w:rsid w:val="00546413"/>
    <w:rsid w:val="005465BE"/>
    <w:rsid w:val="00546631"/>
    <w:rsid w:val="0054690F"/>
    <w:rsid w:val="00547506"/>
    <w:rsid w:val="00547A9D"/>
    <w:rsid w:val="005503F3"/>
    <w:rsid w:val="005508F5"/>
    <w:rsid w:val="005509E7"/>
    <w:rsid w:val="00550C8A"/>
    <w:rsid w:val="00551183"/>
    <w:rsid w:val="0055118A"/>
    <w:rsid w:val="00551873"/>
    <w:rsid w:val="00551BA2"/>
    <w:rsid w:val="00551C79"/>
    <w:rsid w:val="0055206F"/>
    <w:rsid w:val="005520E7"/>
    <w:rsid w:val="00552360"/>
    <w:rsid w:val="005523F1"/>
    <w:rsid w:val="005523FF"/>
    <w:rsid w:val="005526DD"/>
    <w:rsid w:val="0055276A"/>
    <w:rsid w:val="00552AC4"/>
    <w:rsid w:val="00552CED"/>
    <w:rsid w:val="00552E1F"/>
    <w:rsid w:val="00552E32"/>
    <w:rsid w:val="00552E3D"/>
    <w:rsid w:val="00553041"/>
    <w:rsid w:val="005534D3"/>
    <w:rsid w:val="00553521"/>
    <w:rsid w:val="00553768"/>
    <w:rsid w:val="005537F8"/>
    <w:rsid w:val="005539A8"/>
    <w:rsid w:val="0055409C"/>
    <w:rsid w:val="005542F3"/>
    <w:rsid w:val="00554418"/>
    <w:rsid w:val="00554964"/>
    <w:rsid w:val="00554C5E"/>
    <w:rsid w:val="00554D8E"/>
    <w:rsid w:val="00554E59"/>
    <w:rsid w:val="005552FC"/>
    <w:rsid w:val="00555752"/>
    <w:rsid w:val="00555A25"/>
    <w:rsid w:val="00555E6B"/>
    <w:rsid w:val="00556262"/>
    <w:rsid w:val="0055631D"/>
    <w:rsid w:val="005567D2"/>
    <w:rsid w:val="00556A4A"/>
    <w:rsid w:val="00557226"/>
    <w:rsid w:val="005572C1"/>
    <w:rsid w:val="00557449"/>
    <w:rsid w:val="005575FC"/>
    <w:rsid w:val="00557688"/>
    <w:rsid w:val="005576ED"/>
    <w:rsid w:val="00557776"/>
    <w:rsid w:val="0055788A"/>
    <w:rsid w:val="0055796F"/>
    <w:rsid w:val="00557C67"/>
    <w:rsid w:val="00557F96"/>
    <w:rsid w:val="0056043A"/>
    <w:rsid w:val="00560516"/>
    <w:rsid w:val="00560EEC"/>
    <w:rsid w:val="005614F8"/>
    <w:rsid w:val="00561578"/>
    <w:rsid w:val="005615C1"/>
    <w:rsid w:val="00561652"/>
    <w:rsid w:val="0056197E"/>
    <w:rsid w:val="00562244"/>
    <w:rsid w:val="00562930"/>
    <w:rsid w:val="005631C3"/>
    <w:rsid w:val="005635AF"/>
    <w:rsid w:val="005636F6"/>
    <w:rsid w:val="00563FFD"/>
    <w:rsid w:val="0056438D"/>
    <w:rsid w:val="005644E4"/>
    <w:rsid w:val="0056466D"/>
    <w:rsid w:val="00564773"/>
    <w:rsid w:val="00564BD4"/>
    <w:rsid w:val="00564C3D"/>
    <w:rsid w:val="00564D45"/>
    <w:rsid w:val="00564E44"/>
    <w:rsid w:val="00564ECC"/>
    <w:rsid w:val="0056507B"/>
    <w:rsid w:val="005656B8"/>
    <w:rsid w:val="0056591F"/>
    <w:rsid w:val="00565A7E"/>
    <w:rsid w:val="00565AFE"/>
    <w:rsid w:val="00565CCD"/>
    <w:rsid w:val="00565D9A"/>
    <w:rsid w:val="00565DE7"/>
    <w:rsid w:val="00566356"/>
    <w:rsid w:val="005663A2"/>
    <w:rsid w:val="0056679D"/>
    <w:rsid w:val="00566B02"/>
    <w:rsid w:val="00566C08"/>
    <w:rsid w:val="00566CE8"/>
    <w:rsid w:val="00566CF4"/>
    <w:rsid w:val="00567058"/>
    <w:rsid w:val="0056753A"/>
    <w:rsid w:val="00567576"/>
    <w:rsid w:val="00567703"/>
    <w:rsid w:val="0056770E"/>
    <w:rsid w:val="00567804"/>
    <w:rsid w:val="0056783C"/>
    <w:rsid w:val="005678FE"/>
    <w:rsid w:val="00567ADA"/>
    <w:rsid w:val="00567D3F"/>
    <w:rsid w:val="00567FBA"/>
    <w:rsid w:val="00570255"/>
    <w:rsid w:val="0057033E"/>
    <w:rsid w:val="0057047F"/>
    <w:rsid w:val="005706B7"/>
    <w:rsid w:val="005706D3"/>
    <w:rsid w:val="00570C12"/>
    <w:rsid w:val="00570C43"/>
    <w:rsid w:val="00570CC4"/>
    <w:rsid w:val="005719A3"/>
    <w:rsid w:val="005719F0"/>
    <w:rsid w:val="00571A0A"/>
    <w:rsid w:val="00571C62"/>
    <w:rsid w:val="005720CA"/>
    <w:rsid w:val="00572718"/>
    <w:rsid w:val="00572819"/>
    <w:rsid w:val="00572D56"/>
    <w:rsid w:val="00572EDB"/>
    <w:rsid w:val="00573281"/>
    <w:rsid w:val="005732AE"/>
    <w:rsid w:val="005736AE"/>
    <w:rsid w:val="00573FEB"/>
    <w:rsid w:val="00574304"/>
    <w:rsid w:val="00574478"/>
    <w:rsid w:val="00574782"/>
    <w:rsid w:val="00574A0F"/>
    <w:rsid w:val="00574A6C"/>
    <w:rsid w:val="00574B86"/>
    <w:rsid w:val="0057543D"/>
    <w:rsid w:val="00575B30"/>
    <w:rsid w:val="00575ED9"/>
    <w:rsid w:val="005760E6"/>
    <w:rsid w:val="005765FB"/>
    <w:rsid w:val="00576FB9"/>
    <w:rsid w:val="0057730E"/>
    <w:rsid w:val="00577394"/>
    <w:rsid w:val="00577561"/>
    <w:rsid w:val="005775FB"/>
    <w:rsid w:val="00577763"/>
    <w:rsid w:val="0057789A"/>
    <w:rsid w:val="00577BF0"/>
    <w:rsid w:val="00577DC2"/>
    <w:rsid w:val="00577E6B"/>
    <w:rsid w:val="00577FB5"/>
    <w:rsid w:val="00580202"/>
    <w:rsid w:val="00580877"/>
    <w:rsid w:val="00580C42"/>
    <w:rsid w:val="00580D62"/>
    <w:rsid w:val="00580E10"/>
    <w:rsid w:val="00580ED8"/>
    <w:rsid w:val="00580F41"/>
    <w:rsid w:val="0058119B"/>
    <w:rsid w:val="00581301"/>
    <w:rsid w:val="00581B13"/>
    <w:rsid w:val="00581DBC"/>
    <w:rsid w:val="00581FA2"/>
    <w:rsid w:val="00581FF8"/>
    <w:rsid w:val="0058256C"/>
    <w:rsid w:val="005825BA"/>
    <w:rsid w:val="00583303"/>
    <w:rsid w:val="0058376C"/>
    <w:rsid w:val="005841D1"/>
    <w:rsid w:val="00584264"/>
    <w:rsid w:val="00584AF2"/>
    <w:rsid w:val="00584DA1"/>
    <w:rsid w:val="00584E8C"/>
    <w:rsid w:val="00585395"/>
    <w:rsid w:val="00585958"/>
    <w:rsid w:val="005859E6"/>
    <w:rsid w:val="00585AF2"/>
    <w:rsid w:val="00585DDA"/>
    <w:rsid w:val="005860B1"/>
    <w:rsid w:val="005869C5"/>
    <w:rsid w:val="00586CDC"/>
    <w:rsid w:val="00587002"/>
    <w:rsid w:val="00587099"/>
    <w:rsid w:val="00587207"/>
    <w:rsid w:val="00587A97"/>
    <w:rsid w:val="005903A1"/>
    <w:rsid w:val="005903FF"/>
    <w:rsid w:val="00590477"/>
    <w:rsid w:val="00590887"/>
    <w:rsid w:val="00590CC5"/>
    <w:rsid w:val="00590D7F"/>
    <w:rsid w:val="00591227"/>
    <w:rsid w:val="00591297"/>
    <w:rsid w:val="005915EF"/>
    <w:rsid w:val="005918C6"/>
    <w:rsid w:val="00591B3A"/>
    <w:rsid w:val="00592374"/>
    <w:rsid w:val="005923BC"/>
    <w:rsid w:val="005928EE"/>
    <w:rsid w:val="00592A60"/>
    <w:rsid w:val="00592C09"/>
    <w:rsid w:val="00592C5C"/>
    <w:rsid w:val="00592D94"/>
    <w:rsid w:val="00592E2A"/>
    <w:rsid w:val="0059353B"/>
    <w:rsid w:val="005935E4"/>
    <w:rsid w:val="00593912"/>
    <w:rsid w:val="00593AA4"/>
    <w:rsid w:val="0059402A"/>
    <w:rsid w:val="005945D2"/>
    <w:rsid w:val="00594711"/>
    <w:rsid w:val="00594CED"/>
    <w:rsid w:val="00594F57"/>
    <w:rsid w:val="00595BC6"/>
    <w:rsid w:val="00595FA9"/>
    <w:rsid w:val="005963DE"/>
    <w:rsid w:val="005967BC"/>
    <w:rsid w:val="00596DC8"/>
    <w:rsid w:val="0059772E"/>
    <w:rsid w:val="00597741"/>
    <w:rsid w:val="00597A08"/>
    <w:rsid w:val="00597F65"/>
    <w:rsid w:val="005A0628"/>
    <w:rsid w:val="005A0985"/>
    <w:rsid w:val="005A0B70"/>
    <w:rsid w:val="005A146A"/>
    <w:rsid w:val="005A16F8"/>
    <w:rsid w:val="005A1CDB"/>
    <w:rsid w:val="005A1D70"/>
    <w:rsid w:val="005A2147"/>
    <w:rsid w:val="005A21A4"/>
    <w:rsid w:val="005A2393"/>
    <w:rsid w:val="005A26C2"/>
    <w:rsid w:val="005A35CE"/>
    <w:rsid w:val="005A3782"/>
    <w:rsid w:val="005A3D02"/>
    <w:rsid w:val="005A44E3"/>
    <w:rsid w:val="005A47D7"/>
    <w:rsid w:val="005A47EA"/>
    <w:rsid w:val="005A5005"/>
    <w:rsid w:val="005A5A2A"/>
    <w:rsid w:val="005A5CE2"/>
    <w:rsid w:val="005A648E"/>
    <w:rsid w:val="005A6A92"/>
    <w:rsid w:val="005A6B56"/>
    <w:rsid w:val="005A6D44"/>
    <w:rsid w:val="005A6E07"/>
    <w:rsid w:val="005A732A"/>
    <w:rsid w:val="005A76BF"/>
    <w:rsid w:val="005A7771"/>
    <w:rsid w:val="005A7D5C"/>
    <w:rsid w:val="005B001C"/>
    <w:rsid w:val="005B0492"/>
    <w:rsid w:val="005B0663"/>
    <w:rsid w:val="005B0D08"/>
    <w:rsid w:val="005B0E7E"/>
    <w:rsid w:val="005B10EF"/>
    <w:rsid w:val="005B1166"/>
    <w:rsid w:val="005B1782"/>
    <w:rsid w:val="005B1C7E"/>
    <w:rsid w:val="005B1D48"/>
    <w:rsid w:val="005B2052"/>
    <w:rsid w:val="005B2671"/>
    <w:rsid w:val="005B26DF"/>
    <w:rsid w:val="005B2D27"/>
    <w:rsid w:val="005B3015"/>
    <w:rsid w:val="005B304F"/>
    <w:rsid w:val="005B3609"/>
    <w:rsid w:val="005B373E"/>
    <w:rsid w:val="005B38DC"/>
    <w:rsid w:val="005B39FE"/>
    <w:rsid w:val="005B3BEF"/>
    <w:rsid w:val="005B4075"/>
    <w:rsid w:val="005B4461"/>
    <w:rsid w:val="005B4644"/>
    <w:rsid w:val="005B470C"/>
    <w:rsid w:val="005B568D"/>
    <w:rsid w:val="005B59A9"/>
    <w:rsid w:val="005B59FE"/>
    <w:rsid w:val="005B5A26"/>
    <w:rsid w:val="005B5ACD"/>
    <w:rsid w:val="005B5B80"/>
    <w:rsid w:val="005B5CCF"/>
    <w:rsid w:val="005B60A1"/>
    <w:rsid w:val="005B6B2A"/>
    <w:rsid w:val="005B6D75"/>
    <w:rsid w:val="005B704D"/>
    <w:rsid w:val="005B72A4"/>
    <w:rsid w:val="005B74F5"/>
    <w:rsid w:val="005B7549"/>
    <w:rsid w:val="005B7563"/>
    <w:rsid w:val="005B7AF2"/>
    <w:rsid w:val="005B7B36"/>
    <w:rsid w:val="005C0105"/>
    <w:rsid w:val="005C0286"/>
    <w:rsid w:val="005C03BE"/>
    <w:rsid w:val="005C0D2B"/>
    <w:rsid w:val="005C1036"/>
    <w:rsid w:val="005C135E"/>
    <w:rsid w:val="005C1591"/>
    <w:rsid w:val="005C20AA"/>
    <w:rsid w:val="005C2163"/>
    <w:rsid w:val="005C227A"/>
    <w:rsid w:val="005C2367"/>
    <w:rsid w:val="005C239F"/>
    <w:rsid w:val="005C2480"/>
    <w:rsid w:val="005C271F"/>
    <w:rsid w:val="005C29F7"/>
    <w:rsid w:val="005C2C9A"/>
    <w:rsid w:val="005C30F7"/>
    <w:rsid w:val="005C31DE"/>
    <w:rsid w:val="005C331E"/>
    <w:rsid w:val="005C3407"/>
    <w:rsid w:val="005C35D9"/>
    <w:rsid w:val="005C36D1"/>
    <w:rsid w:val="005C3B92"/>
    <w:rsid w:val="005C3E67"/>
    <w:rsid w:val="005C438C"/>
    <w:rsid w:val="005C4603"/>
    <w:rsid w:val="005C4993"/>
    <w:rsid w:val="005C4E93"/>
    <w:rsid w:val="005C52FF"/>
    <w:rsid w:val="005C530F"/>
    <w:rsid w:val="005C580A"/>
    <w:rsid w:val="005C5BA9"/>
    <w:rsid w:val="005C5E78"/>
    <w:rsid w:val="005C605E"/>
    <w:rsid w:val="005C6678"/>
    <w:rsid w:val="005C68AA"/>
    <w:rsid w:val="005C692A"/>
    <w:rsid w:val="005C6ECB"/>
    <w:rsid w:val="005C72D3"/>
    <w:rsid w:val="005C730B"/>
    <w:rsid w:val="005C760F"/>
    <w:rsid w:val="005D023E"/>
    <w:rsid w:val="005D036D"/>
    <w:rsid w:val="005D037C"/>
    <w:rsid w:val="005D04BE"/>
    <w:rsid w:val="005D05DC"/>
    <w:rsid w:val="005D0768"/>
    <w:rsid w:val="005D112C"/>
    <w:rsid w:val="005D11AB"/>
    <w:rsid w:val="005D1B8C"/>
    <w:rsid w:val="005D1DF4"/>
    <w:rsid w:val="005D1F64"/>
    <w:rsid w:val="005D23FD"/>
    <w:rsid w:val="005D2B35"/>
    <w:rsid w:val="005D2DBD"/>
    <w:rsid w:val="005D30F2"/>
    <w:rsid w:val="005D31A4"/>
    <w:rsid w:val="005D4239"/>
    <w:rsid w:val="005D4375"/>
    <w:rsid w:val="005D4A08"/>
    <w:rsid w:val="005D4A40"/>
    <w:rsid w:val="005D506F"/>
    <w:rsid w:val="005D5121"/>
    <w:rsid w:val="005D5321"/>
    <w:rsid w:val="005D5395"/>
    <w:rsid w:val="005D53AD"/>
    <w:rsid w:val="005D580A"/>
    <w:rsid w:val="005D5A09"/>
    <w:rsid w:val="005D5C5E"/>
    <w:rsid w:val="005D5E00"/>
    <w:rsid w:val="005D5E5F"/>
    <w:rsid w:val="005D5E6F"/>
    <w:rsid w:val="005D63BE"/>
    <w:rsid w:val="005D652E"/>
    <w:rsid w:val="005D6758"/>
    <w:rsid w:val="005D6BDD"/>
    <w:rsid w:val="005D6C69"/>
    <w:rsid w:val="005D6D9B"/>
    <w:rsid w:val="005D6E0B"/>
    <w:rsid w:val="005D757A"/>
    <w:rsid w:val="005D7835"/>
    <w:rsid w:val="005D7D38"/>
    <w:rsid w:val="005E0046"/>
    <w:rsid w:val="005E009E"/>
    <w:rsid w:val="005E0525"/>
    <w:rsid w:val="005E0D48"/>
    <w:rsid w:val="005E1001"/>
    <w:rsid w:val="005E16AE"/>
    <w:rsid w:val="005E186B"/>
    <w:rsid w:val="005E1A9A"/>
    <w:rsid w:val="005E2107"/>
    <w:rsid w:val="005E2116"/>
    <w:rsid w:val="005E293A"/>
    <w:rsid w:val="005E2F78"/>
    <w:rsid w:val="005E38D9"/>
    <w:rsid w:val="005E3A3E"/>
    <w:rsid w:val="005E3D2F"/>
    <w:rsid w:val="005E3EFD"/>
    <w:rsid w:val="005E41C2"/>
    <w:rsid w:val="005E4263"/>
    <w:rsid w:val="005E42B2"/>
    <w:rsid w:val="005E4581"/>
    <w:rsid w:val="005E50E4"/>
    <w:rsid w:val="005E54CB"/>
    <w:rsid w:val="005E54F7"/>
    <w:rsid w:val="005E5B51"/>
    <w:rsid w:val="005E5BB2"/>
    <w:rsid w:val="005E63C7"/>
    <w:rsid w:val="005E650F"/>
    <w:rsid w:val="005E6962"/>
    <w:rsid w:val="005E698C"/>
    <w:rsid w:val="005E6E02"/>
    <w:rsid w:val="005E72B3"/>
    <w:rsid w:val="005E7396"/>
    <w:rsid w:val="005E77B0"/>
    <w:rsid w:val="005E7972"/>
    <w:rsid w:val="005E7BB1"/>
    <w:rsid w:val="005E7C04"/>
    <w:rsid w:val="005E7DC4"/>
    <w:rsid w:val="005E7DF4"/>
    <w:rsid w:val="005E7FDB"/>
    <w:rsid w:val="005F0275"/>
    <w:rsid w:val="005F0CD8"/>
    <w:rsid w:val="005F0D10"/>
    <w:rsid w:val="005F0EB6"/>
    <w:rsid w:val="005F10A2"/>
    <w:rsid w:val="005F127B"/>
    <w:rsid w:val="005F132E"/>
    <w:rsid w:val="005F1542"/>
    <w:rsid w:val="005F15CE"/>
    <w:rsid w:val="005F1B29"/>
    <w:rsid w:val="005F26BA"/>
    <w:rsid w:val="005F2B29"/>
    <w:rsid w:val="005F30FA"/>
    <w:rsid w:val="005F34B9"/>
    <w:rsid w:val="005F3864"/>
    <w:rsid w:val="005F38A6"/>
    <w:rsid w:val="005F3AAA"/>
    <w:rsid w:val="005F3CF5"/>
    <w:rsid w:val="005F4229"/>
    <w:rsid w:val="005F4ED0"/>
    <w:rsid w:val="005F4FA5"/>
    <w:rsid w:val="005F5656"/>
    <w:rsid w:val="005F56D3"/>
    <w:rsid w:val="005F5CCB"/>
    <w:rsid w:val="005F5E1E"/>
    <w:rsid w:val="005F5F7F"/>
    <w:rsid w:val="005F6355"/>
    <w:rsid w:val="005F6CCB"/>
    <w:rsid w:val="005F7062"/>
    <w:rsid w:val="005F70DE"/>
    <w:rsid w:val="005F731C"/>
    <w:rsid w:val="005F73B6"/>
    <w:rsid w:val="005F7597"/>
    <w:rsid w:val="005F75E0"/>
    <w:rsid w:val="005F7693"/>
    <w:rsid w:val="00600311"/>
    <w:rsid w:val="00600F8A"/>
    <w:rsid w:val="006010C1"/>
    <w:rsid w:val="00601151"/>
    <w:rsid w:val="0060115E"/>
    <w:rsid w:val="00601ABC"/>
    <w:rsid w:val="00602336"/>
    <w:rsid w:val="0060264D"/>
    <w:rsid w:val="0060269A"/>
    <w:rsid w:val="0060297B"/>
    <w:rsid w:val="00602C2E"/>
    <w:rsid w:val="00602DE9"/>
    <w:rsid w:val="00603239"/>
    <w:rsid w:val="006035DE"/>
    <w:rsid w:val="00603F91"/>
    <w:rsid w:val="00604808"/>
    <w:rsid w:val="00604828"/>
    <w:rsid w:val="00604F9A"/>
    <w:rsid w:val="006050A8"/>
    <w:rsid w:val="006055EA"/>
    <w:rsid w:val="006057BC"/>
    <w:rsid w:val="006059C1"/>
    <w:rsid w:val="00605D55"/>
    <w:rsid w:val="00605EAE"/>
    <w:rsid w:val="00605F3A"/>
    <w:rsid w:val="00606423"/>
    <w:rsid w:val="00606424"/>
    <w:rsid w:val="00606A11"/>
    <w:rsid w:val="00606AA4"/>
    <w:rsid w:val="00606C5F"/>
    <w:rsid w:val="00606FB8"/>
    <w:rsid w:val="00606FF9"/>
    <w:rsid w:val="006070B6"/>
    <w:rsid w:val="006070E1"/>
    <w:rsid w:val="00607382"/>
    <w:rsid w:val="006073CA"/>
    <w:rsid w:val="006079C8"/>
    <w:rsid w:val="00607BEB"/>
    <w:rsid w:val="00607C0D"/>
    <w:rsid w:val="00607D66"/>
    <w:rsid w:val="00607E20"/>
    <w:rsid w:val="0061000F"/>
    <w:rsid w:val="00610466"/>
    <w:rsid w:val="006107ED"/>
    <w:rsid w:val="00610814"/>
    <w:rsid w:val="00610B39"/>
    <w:rsid w:val="00611162"/>
    <w:rsid w:val="00611489"/>
    <w:rsid w:val="00611690"/>
    <w:rsid w:val="006116AD"/>
    <w:rsid w:val="00611A86"/>
    <w:rsid w:val="0061260A"/>
    <w:rsid w:val="00612691"/>
    <w:rsid w:val="00612B67"/>
    <w:rsid w:val="00612EE2"/>
    <w:rsid w:val="00613350"/>
    <w:rsid w:val="006138C6"/>
    <w:rsid w:val="006141DF"/>
    <w:rsid w:val="0061420E"/>
    <w:rsid w:val="00614CB7"/>
    <w:rsid w:val="00614CF9"/>
    <w:rsid w:val="00615331"/>
    <w:rsid w:val="0061609C"/>
    <w:rsid w:val="006165B9"/>
    <w:rsid w:val="00616760"/>
    <w:rsid w:val="006169AE"/>
    <w:rsid w:val="00616BA1"/>
    <w:rsid w:val="0061742C"/>
    <w:rsid w:val="00617633"/>
    <w:rsid w:val="0061767A"/>
    <w:rsid w:val="00617680"/>
    <w:rsid w:val="0061777C"/>
    <w:rsid w:val="006202D2"/>
    <w:rsid w:val="00620935"/>
    <w:rsid w:val="00620974"/>
    <w:rsid w:val="00621167"/>
    <w:rsid w:val="00621302"/>
    <w:rsid w:val="006213AA"/>
    <w:rsid w:val="00621730"/>
    <w:rsid w:val="00621758"/>
    <w:rsid w:val="00621CF4"/>
    <w:rsid w:val="00622081"/>
    <w:rsid w:val="00622907"/>
    <w:rsid w:val="00622A9B"/>
    <w:rsid w:val="00622EB6"/>
    <w:rsid w:val="00623064"/>
    <w:rsid w:val="00623280"/>
    <w:rsid w:val="0062329B"/>
    <w:rsid w:val="00623B1C"/>
    <w:rsid w:val="00623F4D"/>
    <w:rsid w:val="0062441A"/>
    <w:rsid w:val="00624974"/>
    <w:rsid w:val="00624A43"/>
    <w:rsid w:val="00624CCE"/>
    <w:rsid w:val="00624DE7"/>
    <w:rsid w:val="006258E4"/>
    <w:rsid w:val="00625A35"/>
    <w:rsid w:val="00625B87"/>
    <w:rsid w:val="00626255"/>
    <w:rsid w:val="00626419"/>
    <w:rsid w:val="0062646F"/>
    <w:rsid w:val="006264B9"/>
    <w:rsid w:val="0062662F"/>
    <w:rsid w:val="00626638"/>
    <w:rsid w:val="006268E7"/>
    <w:rsid w:val="00627038"/>
    <w:rsid w:val="00627980"/>
    <w:rsid w:val="00627C17"/>
    <w:rsid w:val="00627D70"/>
    <w:rsid w:val="00627E74"/>
    <w:rsid w:val="0063018C"/>
    <w:rsid w:val="00630339"/>
    <w:rsid w:val="006305B5"/>
    <w:rsid w:val="006306F6"/>
    <w:rsid w:val="00630A58"/>
    <w:rsid w:val="00630A76"/>
    <w:rsid w:val="00630AAD"/>
    <w:rsid w:val="00630BA6"/>
    <w:rsid w:val="00630DE9"/>
    <w:rsid w:val="00630FD1"/>
    <w:rsid w:val="006313B3"/>
    <w:rsid w:val="00631477"/>
    <w:rsid w:val="0063168D"/>
    <w:rsid w:val="00631E7F"/>
    <w:rsid w:val="0063210B"/>
    <w:rsid w:val="006322B3"/>
    <w:rsid w:val="00632302"/>
    <w:rsid w:val="006325D8"/>
    <w:rsid w:val="00633B1F"/>
    <w:rsid w:val="00633EA3"/>
    <w:rsid w:val="00634274"/>
    <w:rsid w:val="00634384"/>
    <w:rsid w:val="006347CF"/>
    <w:rsid w:val="006351E4"/>
    <w:rsid w:val="006355D6"/>
    <w:rsid w:val="00635612"/>
    <w:rsid w:val="00635AB6"/>
    <w:rsid w:val="00635AD4"/>
    <w:rsid w:val="00635E4D"/>
    <w:rsid w:val="00636089"/>
    <w:rsid w:val="006360F1"/>
    <w:rsid w:val="006361E5"/>
    <w:rsid w:val="006366B6"/>
    <w:rsid w:val="00636E07"/>
    <w:rsid w:val="00636F0C"/>
    <w:rsid w:val="00637043"/>
    <w:rsid w:val="006372BD"/>
    <w:rsid w:val="006373D3"/>
    <w:rsid w:val="00637BF6"/>
    <w:rsid w:val="006403F6"/>
    <w:rsid w:val="0064050C"/>
    <w:rsid w:val="00640813"/>
    <w:rsid w:val="00640BBB"/>
    <w:rsid w:val="006412D9"/>
    <w:rsid w:val="0064182B"/>
    <w:rsid w:val="00641847"/>
    <w:rsid w:val="00641972"/>
    <w:rsid w:val="00641C00"/>
    <w:rsid w:val="0064258D"/>
    <w:rsid w:val="006427A4"/>
    <w:rsid w:val="006427C0"/>
    <w:rsid w:val="006430CE"/>
    <w:rsid w:val="006434BD"/>
    <w:rsid w:val="00643D19"/>
    <w:rsid w:val="00643D56"/>
    <w:rsid w:val="00643F17"/>
    <w:rsid w:val="00644115"/>
    <w:rsid w:val="006441D4"/>
    <w:rsid w:val="0064462B"/>
    <w:rsid w:val="00644CAA"/>
    <w:rsid w:val="00644E61"/>
    <w:rsid w:val="006450CE"/>
    <w:rsid w:val="00645471"/>
    <w:rsid w:val="00645512"/>
    <w:rsid w:val="00645BA0"/>
    <w:rsid w:val="00646768"/>
    <w:rsid w:val="00646937"/>
    <w:rsid w:val="00646DC2"/>
    <w:rsid w:val="0064700E"/>
    <w:rsid w:val="0064728B"/>
    <w:rsid w:val="006475E3"/>
    <w:rsid w:val="006476CD"/>
    <w:rsid w:val="006479BD"/>
    <w:rsid w:val="00647EA8"/>
    <w:rsid w:val="00650102"/>
    <w:rsid w:val="006502F4"/>
    <w:rsid w:val="00650D4B"/>
    <w:rsid w:val="006512F9"/>
    <w:rsid w:val="00651428"/>
    <w:rsid w:val="006515D3"/>
    <w:rsid w:val="006517C7"/>
    <w:rsid w:val="00651974"/>
    <w:rsid w:val="00651ABD"/>
    <w:rsid w:val="00651D4B"/>
    <w:rsid w:val="00652229"/>
    <w:rsid w:val="006525A3"/>
    <w:rsid w:val="006530B5"/>
    <w:rsid w:val="00653397"/>
    <w:rsid w:val="00653A08"/>
    <w:rsid w:val="00653F68"/>
    <w:rsid w:val="006545BC"/>
    <w:rsid w:val="00654732"/>
    <w:rsid w:val="006549E4"/>
    <w:rsid w:val="00654A00"/>
    <w:rsid w:val="00654D34"/>
    <w:rsid w:val="00655BB2"/>
    <w:rsid w:val="00655CC5"/>
    <w:rsid w:val="006560D4"/>
    <w:rsid w:val="00656139"/>
    <w:rsid w:val="00656319"/>
    <w:rsid w:val="0065635C"/>
    <w:rsid w:val="00656398"/>
    <w:rsid w:val="00656819"/>
    <w:rsid w:val="00656856"/>
    <w:rsid w:val="006568E6"/>
    <w:rsid w:val="006568EF"/>
    <w:rsid w:val="00656C7A"/>
    <w:rsid w:val="00656D6D"/>
    <w:rsid w:val="00656DF5"/>
    <w:rsid w:val="006570D2"/>
    <w:rsid w:val="006571FB"/>
    <w:rsid w:val="00657458"/>
    <w:rsid w:val="00657487"/>
    <w:rsid w:val="00657597"/>
    <w:rsid w:val="006578E1"/>
    <w:rsid w:val="00657B58"/>
    <w:rsid w:val="00657CC8"/>
    <w:rsid w:val="00657EDB"/>
    <w:rsid w:val="0066072D"/>
    <w:rsid w:val="006609F3"/>
    <w:rsid w:val="00660A46"/>
    <w:rsid w:val="00660F4B"/>
    <w:rsid w:val="0066121D"/>
    <w:rsid w:val="00661537"/>
    <w:rsid w:val="00661857"/>
    <w:rsid w:val="0066257A"/>
    <w:rsid w:val="00662D62"/>
    <w:rsid w:val="00663016"/>
    <w:rsid w:val="006630C4"/>
    <w:rsid w:val="006631B8"/>
    <w:rsid w:val="0066323C"/>
    <w:rsid w:val="00663404"/>
    <w:rsid w:val="0066366D"/>
    <w:rsid w:val="006644B2"/>
    <w:rsid w:val="006644F3"/>
    <w:rsid w:val="00664ED9"/>
    <w:rsid w:val="006650AB"/>
    <w:rsid w:val="00665636"/>
    <w:rsid w:val="00665726"/>
    <w:rsid w:val="00667091"/>
    <w:rsid w:val="006673B2"/>
    <w:rsid w:val="0066786C"/>
    <w:rsid w:val="00667A96"/>
    <w:rsid w:val="00667F7A"/>
    <w:rsid w:val="0067003E"/>
    <w:rsid w:val="0067021C"/>
    <w:rsid w:val="00670431"/>
    <w:rsid w:val="0067048B"/>
    <w:rsid w:val="00670842"/>
    <w:rsid w:val="00670AEA"/>
    <w:rsid w:val="00670EFD"/>
    <w:rsid w:val="006711DD"/>
    <w:rsid w:val="006717BB"/>
    <w:rsid w:val="00671A25"/>
    <w:rsid w:val="00671AAC"/>
    <w:rsid w:val="00671B86"/>
    <w:rsid w:val="00671C26"/>
    <w:rsid w:val="00671C40"/>
    <w:rsid w:val="00671F50"/>
    <w:rsid w:val="00671FE3"/>
    <w:rsid w:val="0067257A"/>
    <w:rsid w:val="00672CC5"/>
    <w:rsid w:val="00672F1E"/>
    <w:rsid w:val="006735B3"/>
    <w:rsid w:val="006739C1"/>
    <w:rsid w:val="00673C34"/>
    <w:rsid w:val="00674354"/>
    <w:rsid w:val="00674566"/>
    <w:rsid w:val="006745A6"/>
    <w:rsid w:val="006747D3"/>
    <w:rsid w:val="00674A6C"/>
    <w:rsid w:val="006750E4"/>
    <w:rsid w:val="00675954"/>
    <w:rsid w:val="00675A6D"/>
    <w:rsid w:val="00675A7C"/>
    <w:rsid w:val="00676450"/>
    <w:rsid w:val="00676632"/>
    <w:rsid w:val="00676BAB"/>
    <w:rsid w:val="00676C26"/>
    <w:rsid w:val="00676E0C"/>
    <w:rsid w:val="006772F7"/>
    <w:rsid w:val="006773AE"/>
    <w:rsid w:val="00677998"/>
    <w:rsid w:val="00677DFB"/>
    <w:rsid w:val="00677FCD"/>
    <w:rsid w:val="0068077C"/>
    <w:rsid w:val="00680B47"/>
    <w:rsid w:val="00680ED5"/>
    <w:rsid w:val="0068120D"/>
    <w:rsid w:val="00681484"/>
    <w:rsid w:val="00681673"/>
    <w:rsid w:val="00681942"/>
    <w:rsid w:val="00681970"/>
    <w:rsid w:val="00681B76"/>
    <w:rsid w:val="00681C89"/>
    <w:rsid w:val="00681DA9"/>
    <w:rsid w:val="00681E4A"/>
    <w:rsid w:val="00681F17"/>
    <w:rsid w:val="006829B7"/>
    <w:rsid w:val="00682AC7"/>
    <w:rsid w:val="00682BE0"/>
    <w:rsid w:val="0068336E"/>
    <w:rsid w:val="00683A61"/>
    <w:rsid w:val="00683E5E"/>
    <w:rsid w:val="00684506"/>
    <w:rsid w:val="00684E12"/>
    <w:rsid w:val="00684F37"/>
    <w:rsid w:val="00684FC4"/>
    <w:rsid w:val="00685136"/>
    <w:rsid w:val="0068587D"/>
    <w:rsid w:val="00685EFA"/>
    <w:rsid w:val="00685F82"/>
    <w:rsid w:val="00686183"/>
    <w:rsid w:val="0068688D"/>
    <w:rsid w:val="00687455"/>
    <w:rsid w:val="0068746E"/>
    <w:rsid w:val="00687637"/>
    <w:rsid w:val="006879CA"/>
    <w:rsid w:val="00687B99"/>
    <w:rsid w:val="00687C55"/>
    <w:rsid w:val="00687F81"/>
    <w:rsid w:val="0069002D"/>
    <w:rsid w:val="00690390"/>
    <w:rsid w:val="0069039B"/>
    <w:rsid w:val="00690583"/>
    <w:rsid w:val="0069090F"/>
    <w:rsid w:val="00690A3D"/>
    <w:rsid w:val="00690F0D"/>
    <w:rsid w:val="0069101E"/>
    <w:rsid w:val="006911B1"/>
    <w:rsid w:val="006916AB"/>
    <w:rsid w:val="00691C32"/>
    <w:rsid w:val="00692189"/>
    <w:rsid w:val="006925F1"/>
    <w:rsid w:val="00692722"/>
    <w:rsid w:val="0069295A"/>
    <w:rsid w:val="006929F3"/>
    <w:rsid w:val="00692BE2"/>
    <w:rsid w:val="00692C06"/>
    <w:rsid w:val="00692C32"/>
    <w:rsid w:val="00692D46"/>
    <w:rsid w:val="00692D48"/>
    <w:rsid w:val="006930D6"/>
    <w:rsid w:val="00693244"/>
    <w:rsid w:val="00693A79"/>
    <w:rsid w:val="00693D11"/>
    <w:rsid w:val="00693F6E"/>
    <w:rsid w:val="00693F86"/>
    <w:rsid w:val="00694388"/>
    <w:rsid w:val="0069475C"/>
    <w:rsid w:val="00694F3C"/>
    <w:rsid w:val="0069505D"/>
    <w:rsid w:val="0069537D"/>
    <w:rsid w:val="00695448"/>
    <w:rsid w:val="00695C41"/>
    <w:rsid w:val="00695D1C"/>
    <w:rsid w:val="00695EEC"/>
    <w:rsid w:val="00696098"/>
    <w:rsid w:val="00696728"/>
    <w:rsid w:val="00696873"/>
    <w:rsid w:val="006968D4"/>
    <w:rsid w:val="006969C9"/>
    <w:rsid w:val="00696D25"/>
    <w:rsid w:val="006977D2"/>
    <w:rsid w:val="00697921"/>
    <w:rsid w:val="00697D80"/>
    <w:rsid w:val="006A048E"/>
    <w:rsid w:val="006A11E2"/>
    <w:rsid w:val="006A11E6"/>
    <w:rsid w:val="006A145E"/>
    <w:rsid w:val="006A1650"/>
    <w:rsid w:val="006A1781"/>
    <w:rsid w:val="006A2111"/>
    <w:rsid w:val="006A2371"/>
    <w:rsid w:val="006A2A17"/>
    <w:rsid w:val="006A2B3C"/>
    <w:rsid w:val="006A2BF9"/>
    <w:rsid w:val="006A2FE7"/>
    <w:rsid w:val="006A3340"/>
    <w:rsid w:val="006A33AE"/>
    <w:rsid w:val="006A341C"/>
    <w:rsid w:val="006A3AB8"/>
    <w:rsid w:val="006A3B59"/>
    <w:rsid w:val="006A3CF2"/>
    <w:rsid w:val="006A40C4"/>
    <w:rsid w:val="006A43D1"/>
    <w:rsid w:val="006A44C3"/>
    <w:rsid w:val="006A4822"/>
    <w:rsid w:val="006A496D"/>
    <w:rsid w:val="006A5050"/>
    <w:rsid w:val="006A527F"/>
    <w:rsid w:val="006A56A3"/>
    <w:rsid w:val="006A57DA"/>
    <w:rsid w:val="006A5DC4"/>
    <w:rsid w:val="006A608F"/>
    <w:rsid w:val="006A6340"/>
    <w:rsid w:val="006A6498"/>
    <w:rsid w:val="006A678E"/>
    <w:rsid w:val="006A69E3"/>
    <w:rsid w:val="006A6B06"/>
    <w:rsid w:val="006A702C"/>
    <w:rsid w:val="006A71A5"/>
    <w:rsid w:val="006A7240"/>
    <w:rsid w:val="006A7DA8"/>
    <w:rsid w:val="006B0617"/>
    <w:rsid w:val="006B0DB7"/>
    <w:rsid w:val="006B1385"/>
    <w:rsid w:val="006B17A9"/>
    <w:rsid w:val="006B1C57"/>
    <w:rsid w:val="006B20A6"/>
    <w:rsid w:val="006B2160"/>
    <w:rsid w:val="006B2655"/>
    <w:rsid w:val="006B26A6"/>
    <w:rsid w:val="006B28EC"/>
    <w:rsid w:val="006B2936"/>
    <w:rsid w:val="006B2E55"/>
    <w:rsid w:val="006B2FA1"/>
    <w:rsid w:val="006B38C3"/>
    <w:rsid w:val="006B39AF"/>
    <w:rsid w:val="006B3A04"/>
    <w:rsid w:val="006B4009"/>
    <w:rsid w:val="006B41B8"/>
    <w:rsid w:val="006B431D"/>
    <w:rsid w:val="006B45D6"/>
    <w:rsid w:val="006B469B"/>
    <w:rsid w:val="006B4AFD"/>
    <w:rsid w:val="006B4DF0"/>
    <w:rsid w:val="006B4E2E"/>
    <w:rsid w:val="006B5098"/>
    <w:rsid w:val="006B5796"/>
    <w:rsid w:val="006B57CC"/>
    <w:rsid w:val="006B57F3"/>
    <w:rsid w:val="006B5D8C"/>
    <w:rsid w:val="006B5F4C"/>
    <w:rsid w:val="006B5FCC"/>
    <w:rsid w:val="006B60A8"/>
    <w:rsid w:val="006B6AEF"/>
    <w:rsid w:val="006B6E40"/>
    <w:rsid w:val="006B71A3"/>
    <w:rsid w:val="006B74F2"/>
    <w:rsid w:val="006B7589"/>
    <w:rsid w:val="006B772C"/>
    <w:rsid w:val="006B7935"/>
    <w:rsid w:val="006C0634"/>
    <w:rsid w:val="006C0B25"/>
    <w:rsid w:val="006C0C8E"/>
    <w:rsid w:val="006C117B"/>
    <w:rsid w:val="006C1548"/>
    <w:rsid w:val="006C182C"/>
    <w:rsid w:val="006C1C6C"/>
    <w:rsid w:val="006C1EB0"/>
    <w:rsid w:val="006C1F72"/>
    <w:rsid w:val="006C22D9"/>
    <w:rsid w:val="006C2406"/>
    <w:rsid w:val="006C2689"/>
    <w:rsid w:val="006C33BC"/>
    <w:rsid w:val="006C3553"/>
    <w:rsid w:val="006C3620"/>
    <w:rsid w:val="006C40B9"/>
    <w:rsid w:val="006C454B"/>
    <w:rsid w:val="006C4E0F"/>
    <w:rsid w:val="006C5418"/>
    <w:rsid w:val="006C5C01"/>
    <w:rsid w:val="006C5C50"/>
    <w:rsid w:val="006C622E"/>
    <w:rsid w:val="006C67D9"/>
    <w:rsid w:val="006C6A60"/>
    <w:rsid w:val="006C6CF2"/>
    <w:rsid w:val="006C703B"/>
    <w:rsid w:val="006C7214"/>
    <w:rsid w:val="006C73AD"/>
    <w:rsid w:val="006C74B9"/>
    <w:rsid w:val="006C7538"/>
    <w:rsid w:val="006C78F8"/>
    <w:rsid w:val="006C7AED"/>
    <w:rsid w:val="006D0012"/>
    <w:rsid w:val="006D0017"/>
    <w:rsid w:val="006D05CC"/>
    <w:rsid w:val="006D08EC"/>
    <w:rsid w:val="006D08F4"/>
    <w:rsid w:val="006D0D69"/>
    <w:rsid w:val="006D0F4D"/>
    <w:rsid w:val="006D12B4"/>
    <w:rsid w:val="006D12F3"/>
    <w:rsid w:val="006D1979"/>
    <w:rsid w:val="006D2094"/>
    <w:rsid w:val="006D2BAF"/>
    <w:rsid w:val="006D2CB5"/>
    <w:rsid w:val="006D2D45"/>
    <w:rsid w:val="006D3057"/>
    <w:rsid w:val="006D322E"/>
    <w:rsid w:val="006D335C"/>
    <w:rsid w:val="006D4819"/>
    <w:rsid w:val="006D4A18"/>
    <w:rsid w:val="006D5375"/>
    <w:rsid w:val="006D53F2"/>
    <w:rsid w:val="006D55FB"/>
    <w:rsid w:val="006D57DE"/>
    <w:rsid w:val="006D5CB3"/>
    <w:rsid w:val="006D5F3D"/>
    <w:rsid w:val="006D5F9F"/>
    <w:rsid w:val="006D63C6"/>
    <w:rsid w:val="006D65BF"/>
    <w:rsid w:val="006D6ACF"/>
    <w:rsid w:val="006D6C42"/>
    <w:rsid w:val="006D6CD1"/>
    <w:rsid w:val="006D6F09"/>
    <w:rsid w:val="006D733B"/>
    <w:rsid w:val="006D7507"/>
    <w:rsid w:val="006D76C3"/>
    <w:rsid w:val="006D7C2A"/>
    <w:rsid w:val="006D7E33"/>
    <w:rsid w:val="006E0060"/>
    <w:rsid w:val="006E05E6"/>
    <w:rsid w:val="006E06BF"/>
    <w:rsid w:val="006E0705"/>
    <w:rsid w:val="006E0FBD"/>
    <w:rsid w:val="006E1210"/>
    <w:rsid w:val="006E135A"/>
    <w:rsid w:val="006E1808"/>
    <w:rsid w:val="006E1931"/>
    <w:rsid w:val="006E1FF7"/>
    <w:rsid w:val="006E28E3"/>
    <w:rsid w:val="006E2CC6"/>
    <w:rsid w:val="006E31DF"/>
    <w:rsid w:val="006E32EA"/>
    <w:rsid w:val="006E33F9"/>
    <w:rsid w:val="006E3768"/>
    <w:rsid w:val="006E3F53"/>
    <w:rsid w:val="006E42AB"/>
    <w:rsid w:val="006E6128"/>
    <w:rsid w:val="006E685B"/>
    <w:rsid w:val="006E6C4A"/>
    <w:rsid w:val="006E7291"/>
    <w:rsid w:val="006E7775"/>
    <w:rsid w:val="006E7D15"/>
    <w:rsid w:val="006F0235"/>
    <w:rsid w:val="006F07B9"/>
    <w:rsid w:val="006F0D3E"/>
    <w:rsid w:val="006F0DF5"/>
    <w:rsid w:val="006F1558"/>
    <w:rsid w:val="006F1DCE"/>
    <w:rsid w:val="006F2248"/>
    <w:rsid w:val="006F2937"/>
    <w:rsid w:val="006F2A01"/>
    <w:rsid w:val="006F305F"/>
    <w:rsid w:val="006F359F"/>
    <w:rsid w:val="006F36B2"/>
    <w:rsid w:val="006F38B0"/>
    <w:rsid w:val="006F393D"/>
    <w:rsid w:val="006F3A10"/>
    <w:rsid w:val="006F3AC9"/>
    <w:rsid w:val="006F4106"/>
    <w:rsid w:val="006F432C"/>
    <w:rsid w:val="006F4492"/>
    <w:rsid w:val="006F45FF"/>
    <w:rsid w:val="006F47E3"/>
    <w:rsid w:val="006F49F4"/>
    <w:rsid w:val="006F4F46"/>
    <w:rsid w:val="006F54CD"/>
    <w:rsid w:val="006F5901"/>
    <w:rsid w:val="006F5B5C"/>
    <w:rsid w:val="006F5CAE"/>
    <w:rsid w:val="006F61FE"/>
    <w:rsid w:val="006F658D"/>
    <w:rsid w:val="006F65E0"/>
    <w:rsid w:val="006F6615"/>
    <w:rsid w:val="006F71E1"/>
    <w:rsid w:val="006F792A"/>
    <w:rsid w:val="006F7C2F"/>
    <w:rsid w:val="007002E7"/>
    <w:rsid w:val="00700F68"/>
    <w:rsid w:val="007012ED"/>
    <w:rsid w:val="007012F3"/>
    <w:rsid w:val="0070141F"/>
    <w:rsid w:val="007015FE"/>
    <w:rsid w:val="007018E1"/>
    <w:rsid w:val="00701ABD"/>
    <w:rsid w:val="007026DC"/>
    <w:rsid w:val="00702C81"/>
    <w:rsid w:val="00702E7D"/>
    <w:rsid w:val="0070333F"/>
    <w:rsid w:val="007038DE"/>
    <w:rsid w:val="0070396B"/>
    <w:rsid w:val="00703A09"/>
    <w:rsid w:val="00703B6C"/>
    <w:rsid w:val="00703F37"/>
    <w:rsid w:val="007041F1"/>
    <w:rsid w:val="00704A3F"/>
    <w:rsid w:val="00704A79"/>
    <w:rsid w:val="00705057"/>
    <w:rsid w:val="00705421"/>
    <w:rsid w:val="00705483"/>
    <w:rsid w:val="007061BF"/>
    <w:rsid w:val="00706967"/>
    <w:rsid w:val="00706A99"/>
    <w:rsid w:val="00706B77"/>
    <w:rsid w:val="00706DCC"/>
    <w:rsid w:val="00706F84"/>
    <w:rsid w:val="00707162"/>
    <w:rsid w:val="007071A1"/>
    <w:rsid w:val="007071BD"/>
    <w:rsid w:val="007075D9"/>
    <w:rsid w:val="00707A5D"/>
    <w:rsid w:val="00707B73"/>
    <w:rsid w:val="0071097B"/>
    <w:rsid w:val="00710D1A"/>
    <w:rsid w:val="00710E6E"/>
    <w:rsid w:val="00710FF4"/>
    <w:rsid w:val="00711094"/>
    <w:rsid w:val="0071150F"/>
    <w:rsid w:val="00711638"/>
    <w:rsid w:val="00711A83"/>
    <w:rsid w:val="00711C21"/>
    <w:rsid w:val="00711C6A"/>
    <w:rsid w:val="0071229C"/>
    <w:rsid w:val="007123FD"/>
    <w:rsid w:val="00712819"/>
    <w:rsid w:val="0071283A"/>
    <w:rsid w:val="007129D9"/>
    <w:rsid w:val="00712A88"/>
    <w:rsid w:val="00712D01"/>
    <w:rsid w:val="007132B7"/>
    <w:rsid w:val="007134FF"/>
    <w:rsid w:val="00713730"/>
    <w:rsid w:val="0071384A"/>
    <w:rsid w:val="007140C7"/>
    <w:rsid w:val="007141A3"/>
    <w:rsid w:val="00714383"/>
    <w:rsid w:val="00715748"/>
    <w:rsid w:val="007164C9"/>
    <w:rsid w:val="00716877"/>
    <w:rsid w:val="00716EDD"/>
    <w:rsid w:val="00717101"/>
    <w:rsid w:val="0071734E"/>
    <w:rsid w:val="007174DA"/>
    <w:rsid w:val="0071766E"/>
    <w:rsid w:val="007176D4"/>
    <w:rsid w:val="007202BD"/>
    <w:rsid w:val="0072041D"/>
    <w:rsid w:val="0072058C"/>
    <w:rsid w:val="007205A6"/>
    <w:rsid w:val="00720BDA"/>
    <w:rsid w:val="00720BF4"/>
    <w:rsid w:val="00720C3D"/>
    <w:rsid w:val="00720D69"/>
    <w:rsid w:val="0072117D"/>
    <w:rsid w:val="00721753"/>
    <w:rsid w:val="00721890"/>
    <w:rsid w:val="00721C4A"/>
    <w:rsid w:val="00721EE9"/>
    <w:rsid w:val="007226C9"/>
    <w:rsid w:val="0072294A"/>
    <w:rsid w:val="007229A8"/>
    <w:rsid w:val="00722A43"/>
    <w:rsid w:val="0072348C"/>
    <w:rsid w:val="0072391A"/>
    <w:rsid w:val="00724918"/>
    <w:rsid w:val="00724994"/>
    <w:rsid w:val="00724C8E"/>
    <w:rsid w:val="00724D87"/>
    <w:rsid w:val="00724E94"/>
    <w:rsid w:val="00724EE4"/>
    <w:rsid w:val="007250C1"/>
    <w:rsid w:val="007258B6"/>
    <w:rsid w:val="007258EF"/>
    <w:rsid w:val="00725ABB"/>
    <w:rsid w:val="00725CC7"/>
    <w:rsid w:val="00726322"/>
    <w:rsid w:val="007271E7"/>
    <w:rsid w:val="00727AA2"/>
    <w:rsid w:val="00727B14"/>
    <w:rsid w:val="00727D39"/>
    <w:rsid w:val="00730028"/>
    <w:rsid w:val="007300A2"/>
    <w:rsid w:val="00730439"/>
    <w:rsid w:val="007304D1"/>
    <w:rsid w:val="007306FC"/>
    <w:rsid w:val="00730D88"/>
    <w:rsid w:val="007314ED"/>
    <w:rsid w:val="00731653"/>
    <w:rsid w:val="007317AF"/>
    <w:rsid w:val="0073232C"/>
    <w:rsid w:val="007323BC"/>
    <w:rsid w:val="007323F4"/>
    <w:rsid w:val="00732473"/>
    <w:rsid w:val="00732635"/>
    <w:rsid w:val="0073266D"/>
    <w:rsid w:val="0073328B"/>
    <w:rsid w:val="0073346F"/>
    <w:rsid w:val="00733749"/>
    <w:rsid w:val="007338CD"/>
    <w:rsid w:val="00733B26"/>
    <w:rsid w:val="00733CAC"/>
    <w:rsid w:val="00733DDF"/>
    <w:rsid w:val="00733F45"/>
    <w:rsid w:val="0073484E"/>
    <w:rsid w:val="007349B1"/>
    <w:rsid w:val="007349E3"/>
    <w:rsid w:val="00734B1A"/>
    <w:rsid w:val="00734C10"/>
    <w:rsid w:val="00734CE0"/>
    <w:rsid w:val="00734CE5"/>
    <w:rsid w:val="00735547"/>
    <w:rsid w:val="007357E3"/>
    <w:rsid w:val="007358E1"/>
    <w:rsid w:val="00735A49"/>
    <w:rsid w:val="00735BEF"/>
    <w:rsid w:val="00736130"/>
    <w:rsid w:val="0073690D"/>
    <w:rsid w:val="00736A32"/>
    <w:rsid w:val="00736BC6"/>
    <w:rsid w:val="00736E55"/>
    <w:rsid w:val="0073710F"/>
    <w:rsid w:val="007371E9"/>
    <w:rsid w:val="00737781"/>
    <w:rsid w:val="00737995"/>
    <w:rsid w:val="00737D0B"/>
    <w:rsid w:val="00737EA1"/>
    <w:rsid w:val="00740D5F"/>
    <w:rsid w:val="007414BE"/>
    <w:rsid w:val="00741517"/>
    <w:rsid w:val="00741ABD"/>
    <w:rsid w:val="00742599"/>
    <w:rsid w:val="0074265B"/>
    <w:rsid w:val="007426CE"/>
    <w:rsid w:val="007427D0"/>
    <w:rsid w:val="007429A2"/>
    <w:rsid w:val="007429BC"/>
    <w:rsid w:val="00742A01"/>
    <w:rsid w:val="00742AEF"/>
    <w:rsid w:val="00742C4D"/>
    <w:rsid w:val="00742CE1"/>
    <w:rsid w:val="00742DB3"/>
    <w:rsid w:val="00742F8F"/>
    <w:rsid w:val="0074300E"/>
    <w:rsid w:val="0074321D"/>
    <w:rsid w:val="007432F7"/>
    <w:rsid w:val="007439EF"/>
    <w:rsid w:val="00743ADF"/>
    <w:rsid w:val="00743E13"/>
    <w:rsid w:val="00744508"/>
    <w:rsid w:val="0074453D"/>
    <w:rsid w:val="00744674"/>
    <w:rsid w:val="007446C0"/>
    <w:rsid w:val="00745007"/>
    <w:rsid w:val="00745499"/>
    <w:rsid w:val="0074549E"/>
    <w:rsid w:val="007455A0"/>
    <w:rsid w:val="007458CF"/>
    <w:rsid w:val="007458FB"/>
    <w:rsid w:val="007460AF"/>
    <w:rsid w:val="007464AD"/>
    <w:rsid w:val="00746DCD"/>
    <w:rsid w:val="00747524"/>
    <w:rsid w:val="00747656"/>
    <w:rsid w:val="00747C1F"/>
    <w:rsid w:val="00747E6A"/>
    <w:rsid w:val="00747F92"/>
    <w:rsid w:val="00750107"/>
    <w:rsid w:val="00750826"/>
    <w:rsid w:val="00750E88"/>
    <w:rsid w:val="00751167"/>
    <w:rsid w:val="00751A38"/>
    <w:rsid w:val="00751BA4"/>
    <w:rsid w:val="00751E73"/>
    <w:rsid w:val="00751E93"/>
    <w:rsid w:val="00751F5E"/>
    <w:rsid w:val="00752687"/>
    <w:rsid w:val="00752772"/>
    <w:rsid w:val="00752AB7"/>
    <w:rsid w:val="00752FDF"/>
    <w:rsid w:val="007530C7"/>
    <w:rsid w:val="007530FB"/>
    <w:rsid w:val="00753145"/>
    <w:rsid w:val="0075346E"/>
    <w:rsid w:val="0075363D"/>
    <w:rsid w:val="00753872"/>
    <w:rsid w:val="00753CFB"/>
    <w:rsid w:val="007546EB"/>
    <w:rsid w:val="00754B52"/>
    <w:rsid w:val="0075568B"/>
    <w:rsid w:val="00755799"/>
    <w:rsid w:val="00755A62"/>
    <w:rsid w:val="007566BD"/>
    <w:rsid w:val="007568E7"/>
    <w:rsid w:val="0075732C"/>
    <w:rsid w:val="007577E6"/>
    <w:rsid w:val="007578A1"/>
    <w:rsid w:val="0075792B"/>
    <w:rsid w:val="00757C92"/>
    <w:rsid w:val="0076031F"/>
    <w:rsid w:val="00760A23"/>
    <w:rsid w:val="00760F71"/>
    <w:rsid w:val="00760FF6"/>
    <w:rsid w:val="007610FF"/>
    <w:rsid w:val="00762275"/>
    <w:rsid w:val="0076239E"/>
    <w:rsid w:val="007630E5"/>
    <w:rsid w:val="00763251"/>
    <w:rsid w:val="00763D23"/>
    <w:rsid w:val="007642A6"/>
    <w:rsid w:val="0076475B"/>
    <w:rsid w:val="007647FF"/>
    <w:rsid w:val="00764877"/>
    <w:rsid w:val="00764B7E"/>
    <w:rsid w:val="00764D77"/>
    <w:rsid w:val="00765264"/>
    <w:rsid w:val="0076532B"/>
    <w:rsid w:val="007659D9"/>
    <w:rsid w:val="00765B90"/>
    <w:rsid w:val="00765EF8"/>
    <w:rsid w:val="007662DB"/>
    <w:rsid w:val="00766F7E"/>
    <w:rsid w:val="00767027"/>
    <w:rsid w:val="007673AE"/>
    <w:rsid w:val="00767928"/>
    <w:rsid w:val="007679BC"/>
    <w:rsid w:val="00767F0B"/>
    <w:rsid w:val="007705A3"/>
    <w:rsid w:val="00770613"/>
    <w:rsid w:val="00771176"/>
    <w:rsid w:val="007711C5"/>
    <w:rsid w:val="00771301"/>
    <w:rsid w:val="007724CB"/>
    <w:rsid w:val="00772A0C"/>
    <w:rsid w:val="00772D62"/>
    <w:rsid w:val="00773311"/>
    <w:rsid w:val="00773BAA"/>
    <w:rsid w:val="0077467B"/>
    <w:rsid w:val="007746D9"/>
    <w:rsid w:val="00774887"/>
    <w:rsid w:val="00774CD5"/>
    <w:rsid w:val="00774D39"/>
    <w:rsid w:val="007752F0"/>
    <w:rsid w:val="0077538E"/>
    <w:rsid w:val="00775729"/>
    <w:rsid w:val="00775BD0"/>
    <w:rsid w:val="00775E5A"/>
    <w:rsid w:val="00775E70"/>
    <w:rsid w:val="00775FBC"/>
    <w:rsid w:val="00776396"/>
    <w:rsid w:val="007765DA"/>
    <w:rsid w:val="0077666E"/>
    <w:rsid w:val="00776EC7"/>
    <w:rsid w:val="00776F34"/>
    <w:rsid w:val="00776F80"/>
    <w:rsid w:val="00776FD0"/>
    <w:rsid w:val="00777197"/>
    <w:rsid w:val="0077725B"/>
    <w:rsid w:val="00777310"/>
    <w:rsid w:val="00777681"/>
    <w:rsid w:val="0078018F"/>
    <w:rsid w:val="0078031A"/>
    <w:rsid w:val="00780497"/>
    <w:rsid w:val="00780BC2"/>
    <w:rsid w:val="007812DD"/>
    <w:rsid w:val="007815AF"/>
    <w:rsid w:val="0078190E"/>
    <w:rsid w:val="0078192B"/>
    <w:rsid w:val="00781B05"/>
    <w:rsid w:val="00781BBE"/>
    <w:rsid w:val="00781CAE"/>
    <w:rsid w:val="00781DB4"/>
    <w:rsid w:val="00782068"/>
    <w:rsid w:val="00782167"/>
    <w:rsid w:val="00782758"/>
    <w:rsid w:val="00782759"/>
    <w:rsid w:val="00782C7B"/>
    <w:rsid w:val="00783628"/>
    <w:rsid w:val="00783639"/>
    <w:rsid w:val="00783969"/>
    <w:rsid w:val="00783A4B"/>
    <w:rsid w:val="00784346"/>
    <w:rsid w:val="0078461D"/>
    <w:rsid w:val="00784DED"/>
    <w:rsid w:val="0078583A"/>
    <w:rsid w:val="00785A83"/>
    <w:rsid w:val="00785D90"/>
    <w:rsid w:val="0078617A"/>
    <w:rsid w:val="00786350"/>
    <w:rsid w:val="00786591"/>
    <w:rsid w:val="007865CC"/>
    <w:rsid w:val="00786785"/>
    <w:rsid w:val="007867F8"/>
    <w:rsid w:val="00786B02"/>
    <w:rsid w:val="00787126"/>
    <w:rsid w:val="00787154"/>
    <w:rsid w:val="0078733A"/>
    <w:rsid w:val="0078765B"/>
    <w:rsid w:val="007879EC"/>
    <w:rsid w:val="00787A2F"/>
    <w:rsid w:val="00787F7F"/>
    <w:rsid w:val="0079035F"/>
    <w:rsid w:val="007903D1"/>
    <w:rsid w:val="00790D54"/>
    <w:rsid w:val="00790E73"/>
    <w:rsid w:val="007911A6"/>
    <w:rsid w:val="007911AB"/>
    <w:rsid w:val="00791767"/>
    <w:rsid w:val="00791875"/>
    <w:rsid w:val="00791907"/>
    <w:rsid w:val="00791977"/>
    <w:rsid w:val="007920B4"/>
    <w:rsid w:val="00792125"/>
    <w:rsid w:val="00792436"/>
    <w:rsid w:val="007927C8"/>
    <w:rsid w:val="00792C81"/>
    <w:rsid w:val="00792D08"/>
    <w:rsid w:val="00792D85"/>
    <w:rsid w:val="00792F9B"/>
    <w:rsid w:val="0079309C"/>
    <w:rsid w:val="007931A4"/>
    <w:rsid w:val="0079396B"/>
    <w:rsid w:val="00793B3F"/>
    <w:rsid w:val="00793B5E"/>
    <w:rsid w:val="00793C17"/>
    <w:rsid w:val="00794125"/>
    <w:rsid w:val="00794384"/>
    <w:rsid w:val="00794847"/>
    <w:rsid w:val="007949B3"/>
    <w:rsid w:val="00795783"/>
    <w:rsid w:val="0079591E"/>
    <w:rsid w:val="00795E5C"/>
    <w:rsid w:val="00795FD3"/>
    <w:rsid w:val="00796299"/>
    <w:rsid w:val="007962DA"/>
    <w:rsid w:val="0079642D"/>
    <w:rsid w:val="00796FE4"/>
    <w:rsid w:val="00797516"/>
    <w:rsid w:val="0079760D"/>
    <w:rsid w:val="00797705"/>
    <w:rsid w:val="00797794"/>
    <w:rsid w:val="00797E44"/>
    <w:rsid w:val="007A0390"/>
    <w:rsid w:val="007A0B64"/>
    <w:rsid w:val="007A0CF9"/>
    <w:rsid w:val="007A18F7"/>
    <w:rsid w:val="007A201A"/>
    <w:rsid w:val="007A2311"/>
    <w:rsid w:val="007A2A4D"/>
    <w:rsid w:val="007A2A55"/>
    <w:rsid w:val="007A31A6"/>
    <w:rsid w:val="007A321A"/>
    <w:rsid w:val="007A3636"/>
    <w:rsid w:val="007A3733"/>
    <w:rsid w:val="007A39A7"/>
    <w:rsid w:val="007A4401"/>
    <w:rsid w:val="007A4738"/>
    <w:rsid w:val="007A4740"/>
    <w:rsid w:val="007A4CA9"/>
    <w:rsid w:val="007A5255"/>
    <w:rsid w:val="007A5278"/>
    <w:rsid w:val="007A58CA"/>
    <w:rsid w:val="007A5995"/>
    <w:rsid w:val="007A6BB6"/>
    <w:rsid w:val="007A6FB1"/>
    <w:rsid w:val="007A6FE3"/>
    <w:rsid w:val="007A73D9"/>
    <w:rsid w:val="007A7479"/>
    <w:rsid w:val="007A7756"/>
    <w:rsid w:val="007A7834"/>
    <w:rsid w:val="007A7A08"/>
    <w:rsid w:val="007A7ADB"/>
    <w:rsid w:val="007B04A1"/>
    <w:rsid w:val="007B0F22"/>
    <w:rsid w:val="007B1192"/>
    <w:rsid w:val="007B1273"/>
    <w:rsid w:val="007B1292"/>
    <w:rsid w:val="007B1431"/>
    <w:rsid w:val="007B1625"/>
    <w:rsid w:val="007B1934"/>
    <w:rsid w:val="007B1BA0"/>
    <w:rsid w:val="007B1C00"/>
    <w:rsid w:val="007B1C1C"/>
    <w:rsid w:val="007B1CB0"/>
    <w:rsid w:val="007B1DF2"/>
    <w:rsid w:val="007B2A2A"/>
    <w:rsid w:val="007B2BB2"/>
    <w:rsid w:val="007B356F"/>
    <w:rsid w:val="007B3658"/>
    <w:rsid w:val="007B384E"/>
    <w:rsid w:val="007B3E5B"/>
    <w:rsid w:val="007B457E"/>
    <w:rsid w:val="007B4802"/>
    <w:rsid w:val="007B49E5"/>
    <w:rsid w:val="007B4C71"/>
    <w:rsid w:val="007B5B79"/>
    <w:rsid w:val="007B5D0A"/>
    <w:rsid w:val="007B5E14"/>
    <w:rsid w:val="007B5EE7"/>
    <w:rsid w:val="007B6155"/>
    <w:rsid w:val="007B619A"/>
    <w:rsid w:val="007B6533"/>
    <w:rsid w:val="007B6BE7"/>
    <w:rsid w:val="007B6C3C"/>
    <w:rsid w:val="007B72BE"/>
    <w:rsid w:val="007B7520"/>
    <w:rsid w:val="007B76AA"/>
    <w:rsid w:val="007B76F2"/>
    <w:rsid w:val="007B7720"/>
    <w:rsid w:val="007B79E4"/>
    <w:rsid w:val="007B7A96"/>
    <w:rsid w:val="007B7BAB"/>
    <w:rsid w:val="007B7E3A"/>
    <w:rsid w:val="007B7E51"/>
    <w:rsid w:val="007B7FDB"/>
    <w:rsid w:val="007C02B4"/>
    <w:rsid w:val="007C04BE"/>
    <w:rsid w:val="007C0B65"/>
    <w:rsid w:val="007C1498"/>
    <w:rsid w:val="007C1E0E"/>
    <w:rsid w:val="007C1EEA"/>
    <w:rsid w:val="007C2358"/>
    <w:rsid w:val="007C257A"/>
    <w:rsid w:val="007C2778"/>
    <w:rsid w:val="007C296B"/>
    <w:rsid w:val="007C2AA0"/>
    <w:rsid w:val="007C2D8C"/>
    <w:rsid w:val="007C3619"/>
    <w:rsid w:val="007C3657"/>
    <w:rsid w:val="007C3680"/>
    <w:rsid w:val="007C3EE2"/>
    <w:rsid w:val="007C41D1"/>
    <w:rsid w:val="007C435D"/>
    <w:rsid w:val="007C440F"/>
    <w:rsid w:val="007C4B7E"/>
    <w:rsid w:val="007C4BAE"/>
    <w:rsid w:val="007C503A"/>
    <w:rsid w:val="007C51BF"/>
    <w:rsid w:val="007C51C3"/>
    <w:rsid w:val="007C5DB8"/>
    <w:rsid w:val="007C609F"/>
    <w:rsid w:val="007C61D5"/>
    <w:rsid w:val="007C62E1"/>
    <w:rsid w:val="007C6B96"/>
    <w:rsid w:val="007C7175"/>
    <w:rsid w:val="007C7BE4"/>
    <w:rsid w:val="007C7F48"/>
    <w:rsid w:val="007D0027"/>
    <w:rsid w:val="007D0D0D"/>
    <w:rsid w:val="007D0D71"/>
    <w:rsid w:val="007D0FF4"/>
    <w:rsid w:val="007D12EA"/>
    <w:rsid w:val="007D1711"/>
    <w:rsid w:val="007D1F9F"/>
    <w:rsid w:val="007D20F8"/>
    <w:rsid w:val="007D2426"/>
    <w:rsid w:val="007D2513"/>
    <w:rsid w:val="007D2711"/>
    <w:rsid w:val="007D28E1"/>
    <w:rsid w:val="007D2B09"/>
    <w:rsid w:val="007D2F09"/>
    <w:rsid w:val="007D2F18"/>
    <w:rsid w:val="007D34BD"/>
    <w:rsid w:val="007D3C03"/>
    <w:rsid w:val="007D3C2D"/>
    <w:rsid w:val="007D3EDD"/>
    <w:rsid w:val="007D422A"/>
    <w:rsid w:val="007D4439"/>
    <w:rsid w:val="007D495B"/>
    <w:rsid w:val="007D4960"/>
    <w:rsid w:val="007D4982"/>
    <w:rsid w:val="007D4CB9"/>
    <w:rsid w:val="007D5166"/>
    <w:rsid w:val="007D53F7"/>
    <w:rsid w:val="007D5480"/>
    <w:rsid w:val="007D555F"/>
    <w:rsid w:val="007D5A2D"/>
    <w:rsid w:val="007D5CA6"/>
    <w:rsid w:val="007D5D2C"/>
    <w:rsid w:val="007D5EA5"/>
    <w:rsid w:val="007D6292"/>
    <w:rsid w:val="007D64CF"/>
    <w:rsid w:val="007D70FC"/>
    <w:rsid w:val="007D79F3"/>
    <w:rsid w:val="007D7AA2"/>
    <w:rsid w:val="007D7C3F"/>
    <w:rsid w:val="007E00C5"/>
    <w:rsid w:val="007E0525"/>
    <w:rsid w:val="007E05DC"/>
    <w:rsid w:val="007E073D"/>
    <w:rsid w:val="007E0836"/>
    <w:rsid w:val="007E0988"/>
    <w:rsid w:val="007E0CB0"/>
    <w:rsid w:val="007E0D0C"/>
    <w:rsid w:val="007E1787"/>
    <w:rsid w:val="007E17A6"/>
    <w:rsid w:val="007E19C5"/>
    <w:rsid w:val="007E1A6B"/>
    <w:rsid w:val="007E1AC0"/>
    <w:rsid w:val="007E1C39"/>
    <w:rsid w:val="007E2007"/>
    <w:rsid w:val="007E20E6"/>
    <w:rsid w:val="007E2136"/>
    <w:rsid w:val="007E251B"/>
    <w:rsid w:val="007E25B8"/>
    <w:rsid w:val="007E2A6D"/>
    <w:rsid w:val="007E2D23"/>
    <w:rsid w:val="007E30B3"/>
    <w:rsid w:val="007E315C"/>
    <w:rsid w:val="007E35B9"/>
    <w:rsid w:val="007E377A"/>
    <w:rsid w:val="007E391D"/>
    <w:rsid w:val="007E3CEA"/>
    <w:rsid w:val="007E4BC3"/>
    <w:rsid w:val="007E571C"/>
    <w:rsid w:val="007E5855"/>
    <w:rsid w:val="007E59C3"/>
    <w:rsid w:val="007E5A5D"/>
    <w:rsid w:val="007E66D4"/>
    <w:rsid w:val="007E6794"/>
    <w:rsid w:val="007E6859"/>
    <w:rsid w:val="007E6FC1"/>
    <w:rsid w:val="007E714E"/>
    <w:rsid w:val="007E71F7"/>
    <w:rsid w:val="007E73D4"/>
    <w:rsid w:val="007E763F"/>
    <w:rsid w:val="007E76CB"/>
    <w:rsid w:val="007E7D59"/>
    <w:rsid w:val="007E7E2D"/>
    <w:rsid w:val="007E7F53"/>
    <w:rsid w:val="007F0292"/>
    <w:rsid w:val="007F0643"/>
    <w:rsid w:val="007F07AE"/>
    <w:rsid w:val="007F0E02"/>
    <w:rsid w:val="007F108A"/>
    <w:rsid w:val="007F1832"/>
    <w:rsid w:val="007F1881"/>
    <w:rsid w:val="007F19C8"/>
    <w:rsid w:val="007F1A15"/>
    <w:rsid w:val="007F1AFF"/>
    <w:rsid w:val="007F1E8D"/>
    <w:rsid w:val="007F2482"/>
    <w:rsid w:val="007F2EE6"/>
    <w:rsid w:val="007F2F1E"/>
    <w:rsid w:val="007F2F43"/>
    <w:rsid w:val="007F39F4"/>
    <w:rsid w:val="007F3A9B"/>
    <w:rsid w:val="007F4253"/>
    <w:rsid w:val="007F43FC"/>
    <w:rsid w:val="007F45D0"/>
    <w:rsid w:val="007F4670"/>
    <w:rsid w:val="007F4B31"/>
    <w:rsid w:val="007F4C4A"/>
    <w:rsid w:val="007F4DBA"/>
    <w:rsid w:val="007F5147"/>
    <w:rsid w:val="007F546C"/>
    <w:rsid w:val="007F5FEB"/>
    <w:rsid w:val="007F61EB"/>
    <w:rsid w:val="007F6C19"/>
    <w:rsid w:val="007F74B4"/>
    <w:rsid w:val="007F756A"/>
    <w:rsid w:val="007F78E5"/>
    <w:rsid w:val="007F78E7"/>
    <w:rsid w:val="00800A34"/>
    <w:rsid w:val="00800B56"/>
    <w:rsid w:val="00800B9D"/>
    <w:rsid w:val="00801066"/>
    <w:rsid w:val="008010A0"/>
    <w:rsid w:val="00801A31"/>
    <w:rsid w:val="00801D10"/>
    <w:rsid w:val="00801E82"/>
    <w:rsid w:val="00802010"/>
    <w:rsid w:val="00802186"/>
    <w:rsid w:val="00802387"/>
    <w:rsid w:val="0080271C"/>
    <w:rsid w:val="00802997"/>
    <w:rsid w:val="0080299C"/>
    <w:rsid w:val="00802F04"/>
    <w:rsid w:val="00803150"/>
    <w:rsid w:val="0080383C"/>
    <w:rsid w:val="00804120"/>
    <w:rsid w:val="00804190"/>
    <w:rsid w:val="0080475B"/>
    <w:rsid w:val="00804D51"/>
    <w:rsid w:val="00804D7C"/>
    <w:rsid w:val="00805B2C"/>
    <w:rsid w:val="00805B88"/>
    <w:rsid w:val="00805BE6"/>
    <w:rsid w:val="008060DD"/>
    <w:rsid w:val="0080625F"/>
    <w:rsid w:val="0080664A"/>
    <w:rsid w:val="008066DC"/>
    <w:rsid w:val="008071FA"/>
    <w:rsid w:val="0080729A"/>
    <w:rsid w:val="00807BFD"/>
    <w:rsid w:val="00810E21"/>
    <w:rsid w:val="00810F0B"/>
    <w:rsid w:val="008111E7"/>
    <w:rsid w:val="008114E7"/>
    <w:rsid w:val="00811634"/>
    <w:rsid w:val="008116D1"/>
    <w:rsid w:val="00811897"/>
    <w:rsid w:val="008121E0"/>
    <w:rsid w:val="008126C6"/>
    <w:rsid w:val="0081299E"/>
    <w:rsid w:val="008129D0"/>
    <w:rsid w:val="00812A85"/>
    <w:rsid w:val="00812B76"/>
    <w:rsid w:val="0081340D"/>
    <w:rsid w:val="00813722"/>
    <w:rsid w:val="00813730"/>
    <w:rsid w:val="008138A7"/>
    <w:rsid w:val="008138C8"/>
    <w:rsid w:val="00814163"/>
    <w:rsid w:val="0081419C"/>
    <w:rsid w:val="00814372"/>
    <w:rsid w:val="0081444E"/>
    <w:rsid w:val="0081468E"/>
    <w:rsid w:val="00814A18"/>
    <w:rsid w:val="00814F3F"/>
    <w:rsid w:val="008154E5"/>
    <w:rsid w:val="0081560F"/>
    <w:rsid w:val="00815BEF"/>
    <w:rsid w:val="0081664D"/>
    <w:rsid w:val="008169CA"/>
    <w:rsid w:val="00816BCF"/>
    <w:rsid w:val="008172C5"/>
    <w:rsid w:val="00817560"/>
    <w:rsid w:val="00817E0E"/>
    <w:rsid w:val="00817F97"/>
    <w:rsid w:val="00820024"/>
    <w:rsid w:val="00820AE5"/>
    <w:rsid w:val="00820CA9"/>
    <w:rsid w:val="00821103"/>
    <w:rsid w:val="00821674"/>
    <w:rsid w:val="008216EE"/>
    <w:rsid w:val="00821722"/>
    <w:rsid w:val="00821783"/>
    <w:rsid w:val="008218F0"/>
    <w:rsid w:val="00821C22"/>
    <w:rsid w:val="008222E9"/>
    <w:rsid w:val="008223C5"/>
    <w:rsid w:val="00822432"/>
    <w:rsid w:val="00822858"/>
    <w:rsid w:val="0082298C"/>
    <w:rsid w:val="00822E12"/>
    <w:rsid w:val="00823B11"/>
    <w:rsid w:val="00823C07"/>
    <w:rsid w:val="00823D8A"/>
    <w:rsid w:val="00823DF7"/>
    <w:rsid w:val="0082486F"/>
    <w:rsid w:val="0082489B"/>
    <w:rsid w:val="0082498A"/>
    <w:rsid w:val="00825136"/>
    <w:rsid w:val="00825312"/>
    <w:rsid w:val="0082596B"/>
    <w:rsid w:val="00825D9C"/>
    <w:rsid w:val="0082633D"/>
    <w:rsid w:val="00826542"/>
    <w:rsid w:val="00826F04"/>
    <w:rsid w:val="0082719E"/>
    <w:rsid w:val="008271CF"/>
    <w:rsid w:val="00827533"/>
    <w:rsid w:val="00827D5D"/>
    <w:rsid w:val="00827FA1"/>
    <w:rsid w:val="008300F7"/>
    <w:rsid w:val="00830474"/>
    <w:rsid w:val="008306D8"/>
    <w:rsid w:val="00831379"/>
    <w:rsid w:val="008313F5"/>
    <w:rsid w:val="00831466"/>
    <w:rsid w:val="00831B78"/>
    <w:rsid w:val="0083225E"/>
    <w:rsid w:val="008328B8"/>
    <w:rsid w:val="00832BB3"/>
    <w:rsid w:val="00832C5B"/>
    <w:rsid w:val="00832FDA"/>
    <w:rsid w:val="0083348E"/>
    <w:rsid w:val="00833618"/>
    <w:rsid w:val="008337C6"/>
    <w:rsid w:val="00833B3F"/>
    <w:rsid w:val="00833FEF"/>
    <w:rsid w:val="008340CD"/>
    <w:rsid w:val="008342E8"/>
    <w:rsid w:val="00834319"/>
    <w:rsid w:val="00834572"/>
    <w:rsid w:val="008351F0"/>
    <w:rsid w:val="008356D5"/>
    <w:rsid w:val="00835B9D"/>
    <w:rsid w:val="00835D00"/>
    <w:rsid w:val="00835F80"/>
    <w:rsid w:val="0083624D"/>
    <w:rsid w:val="008364BD"/>
    <w:rsid w:val="0083685A"/>
    <w:rsid w:val="008369B6"/>
    <w:rsid w:val="008369CE"/>
    <w:rsid w:val="00837040"/>
    <w:rsid w:val="00837094"/>
    <w:rsid w:val="008373D9"/>
    <w:rsid w:val="008376AF"/>
    <w:rsid w:val="00840E18"/>
    <w:rsid w:val="00840EAA"/>
    <w:rsid w:val="008411E9"/>
    <w:rsid w:val="008413B2"/>
    <w:rsid w:val="0084144A"/>
    <w:rsid w:val="00841555"/>
    <w:rsid w:val="008415D4"/>
    <w:rsid w:val="00841693"/>
    <w:rsid w:val="008417AA"/>
    <w:rsid w:val="00841D0D"/>
    <w:rsid w:val="00841EBC"/>
    <w:rsid w:val="00841ECF"/>
    <w:rsid w:val="00841FF8"/>
    <w:rsid w:val="00842183"/>
    <w:rsid w:val="008427FB"/>
    <w:rsid w:val="00843F8E"/>
    <w:rsid w:val="008440C1"/>
    <w:rsid w:val="00844CEE"/>
    <w:rsid w:val="00844DF8"/>
    <w:rsid w:val="008451C9"/>
    <w:rsid w:val="008461CB"/>
    <w:rsid w:val="00846329"/>
    <w:rsid w:val="008464DB"/>
    <w:rsid w:val="008466A1"/>
    <w:rsid w:val="00846720"/>
    <w:rsid w:val="00846801"/>
    <w:rsid w:val="0084681A"/>
    <w:rsid w:val="008469C2"/>
    <w:rsid w:val="00846A3A"/>
    <w:rsid w:val="00846C73"/>
    <w:rsid w:val="00847D80"/>
    <w:rsid w:val="00847F7D"/>
    <w:rsid w:val="00850131"/>
    <w:rsid w:val="00850258"/>
    <w:rsid w:val="0085037B"/>
    <w:rsid w:val="0085059E"/>
    <w:rsid w:val="0085078C"/>
    <w:rsid w:val="00850D0D"/>
    <w:rsid w:val="00850FB5"/>
    <w:rsid w:val="0085108C"/>
    <w:rsid w:val="008526DF"/>
    <w:rsid w:val="00852E4F"/>
    <w:rsid w:val="008531B9"/>
    <w:rsid w:val="0085363A"/>
    <w:rsid w:val="00853B3C"/>
    <w:rsid w:val="00854046"/>
    <w:rsid w:val="00854B19"/>
    <w:rsid w:val="00854BBF"/>
    <w:rsid w:val="00855C09"/>
    <w:rsid w:val="00856026"/>
    <w:rsid w:val="00856168"/>
    <w:rsid w:val="0085662C"/>
    <w:rsid w:val="00856665"/>
    <w:rsid w:val="00856847"/>
    <w:rsid w:val="00856E48"/>
    <w:rsid w:val="00857017"/>
    <w:rsid w:val="00857264"/>
    <w:rsid w:val="00857716"/>
    <w:rsid w:val="00857B44"/>
    <w:rsid w:val="00857BD8"/>
    <w:rsid w:val="00857E57"/>
    <w:rsid w:val="00857ECB"/>
    <w:rsid w:val="0086026F"/>
    <w:rsid w:val="0086031A"/>
    <w:rsid w:val="00860541"/>
    <w:rsid w:val="00860879"/>
    <w:rsid w:val="008608F0"/>
    <w:rsid w:val="0086090C"/>
    <w:rsid w:val="00860CD2"/>
    <w:rsid w:val="00861ABE"/>
    <w:rsid w:val="008628AB"/>
    <w:rsid w:val="008629F9"/>
    <w:rsid w:val="00862A3D"/>
    <w:rsid w:val="00862D48"/>
    <w:rsid w:val="00862DEE"/>
    <w:rsid w:val="00863080"/>
    <w:rsid w:val="00863111"/>
    <w:rsid w:val="00863835"/>
    <w:rsid w:val="00863F96"/>
    <w:rsid w:val="008640CF"/>
    <w:rsid w:val="008644F9"/>
    <w:rsid w:val="00864FFB"/>
    <w:rsid w:val="008651A3"/>
    <w:rsid w:val="00865637"/>
    <w:rsid w:val="00865A4E"/>
    <w:rsid w:val="00865BA4"/>
    <w:rsid w:val="00865D23"/>
    <w:rsid w:val="0086658E"/>
    <w:rsid w:val="008668BE"/>
    <w:rsid w:val="008677F3"/>
    <w:rsid w:val="008679D5"/>
    <w:rsid w:val="00867E5E"/>
    <w:rsid w:val="00867ECB"/>
    <w:rsid w:val="00867F9F"/>
    <w:rsid w:val="00870887"/>
    <w:rsid w:val="00870E13"/>
    <w:rsid w:val="0087109C"/>
    <w:rsid w:val="0087114F"/>
    <w:rsid w:val="008714F0"/>
    <w:rsid w:val="00871543"/>
    <w:rsid w:val="00871B26"/>
    <w:rsid w:val="00872147"/>
    <w:rsid w:val="008721AF"/>
    <w:rsid w:val="00872385"/>
    <w:rsid w:val="00872B4D"/>
    <w:rsid w:val="00872C19"/>
    <w:rsid w:val="00872E9B"/>
    <w:rsid w:val="008730E0"/>
    <w:rsid w:val="0087319B"/>
    <w:rsid w:val="0087361E"/>
    <w:rsid w:val="00873988"/>
    <w:rsid w:val="00873FE0"/>
    <w:rsid w:val="008741B7"/>
    <w:rsid w:val="008741FE"/>
    <w:rsid w:val="008742E2"/>
    <w:rsid w:val="00874557"/>
    <w:rsid w:val="0087477A"/>
    <w:rsid w:val="008748FA"/>
    <w:rsid w:val="00874C74"/>
    <w:rsid w:val="008751BE"/>
    <w:rsid w:val="0087523C"/>
    <w:rsid w:val="008753CB"/>
    <w:rsid w:val="008755CE"/>
    <w:rsid w:val="00875C2A"/>
    <w:rsid w:val="00875C9D"/>
    <w:rsid w:val="00876066"/>
    <w:rsid w:val="008764BD"/>
    <w:rsid w:val="008764C0"/>
    <w:rsid w:val="00876ABD"/>
    <w:rsid w:val="00876AD0"/>
    <w:rsid w:val="00876D70"/>
    <w:rsid w:val="00876E40"/>
    <w:rsid w:val="00877E4A"/>
    <w:rsid w:val="00880067"/>
    <w:rsid w:val="008804A4"/>
    <w:rsid w:val="008804D7"/>
    <w:rsid w:val="008805FB"/>
    <w:rsid w:val="00880B8D"/>
    <w:rsid w:val="00880D69"/>
    <w:rsid w:val="00881020"/>
    <w:rsid w:val="00881771"/>
    <w:rsid w:val="00881A47"/>
    <w:rsid w:val="00881E29"/>
    <w:rsid w:val="00881F31"/>
    <w:rsid w:val="0088242D"/>
    <w:rsid w:val="0088276D"/>
    <w:rsid w:val="008827B5"/>
    <w:rsid w:val="00882B65"/>
    <w:rsid w:val="00882EDE"/>
    <w:rsid w:val="00882F47"/>
    <w:rsid w:val="00883114"/>
    <w:rsid w:val="00883622"/>
    <w:rsid w:val="00883976"/>
    <w:rsid w:val="00884D98"/>
    <w:rsid w:val="008857BE"/>
    <w:rsid w:val="00885CA5"/>
    <w:rsid w:val="00885E05"/>
    <w:rsid w:val="00885E81"/>
    <w:rsid w:val="00886038"/>
    <w:rsid w:val="00886210"/>
    <w:rsid w:val="008865EC"/>
    <w:rsid w:val="0088695D"/>
    <w:rsid w:val="00886D0A"/>
    <w:rsid w:val="00886E96"/>
    <w:rsid w:val="008870D4"/>
    <w:rsid w:val="00887184"/>
    <w:rsid w:val="0088769F"/>
    <w:rsid w:val="00887D3F"/>
    <w:rsid w:val="008900F7"/>
    <w:rsid w:val="0089011B"/>
    <w:rsid w:val="00890F0B"/>
    <w:rsid w:val="00891261"/>
    <w:rsid w:val="00891324"/>
    <w:rsid w:val="00891B99"/>
    <w:rsid w:val="00891C88"/>
    <w:rsid w:val="00892137"/>
    <w:rsid w:val="00892282"/>
    <w:rsid w:val="0089253F"/>
    <w:rsid w:val="008925DE"/>
    <w:rsid w:val="00892CF3"/>
    <w:rsid w:val="00893227"/>
    <w:rsid w:val="008932BB"/>
    <w:rsid w:val="008934AA"/>
    <w:rsid w:val="008936A5"/>
    <w:rsid w:val="0089389F"/>
    <w:rsid w:val="00893B48"/>
    <w:rsid w:val="00893DAD"/>
    <w:rsid w:val="00893E84"/>
    <w:rsid w:val="008940A9"/>
    <w:rsid w:val="00894130"/>
    <w:rsid w:val="008942EA"/>
    <w:rsid w:val="00894966"/>
    <w:rsid w:val="00894E7D"/>
    <w:rsid w:val="00895500"/>
    <w:rsid w:val="00895646"/>
    <w:rsid w:val="008956FD"/>
    <w:rsid w:val="00895E0C"/>
    <w:rsid w:val="00895FDD"/>
    <w:rsid w:val="00896276"/>
    <w:rsid w:val="00896474"/>
    <w:rsid w:val="0089681E"/>
    <w:rsid w:val="0089686D"/>
    <w:rsid w:val="008968A9"/>
    <w:rsid w:val="00896FC6"/>
    <w:rsid w:val="008970D5"/>
    <w:rsid w:val="008975EC"/>
    <w:rsid w:val="00897700"/>
    <w:rsid w:val="00897E37"/>
    <w:rsid w:val="008A027C"/>
    <w:rsid w:val="008A04C3"/>
    <w:rsid w:val="008A111D"/>
    <w:rsid w:val="008A151A"/>
    <w:rsid w:val="008A158C"/>
    <w:rsid w:val="008A1736"/>
    <w:rsid w:val="008A17D4"/>
    <w:rsid w:val="008A1950"/>
    <w:rsid w:val="008A1BC5"/>
    <w:rsid w:val="008A1D1B"/>
    <w:rsid w:val="008A209A"/>
    <w:rsid w:val="008A22A5"/>
    <w:rsid w:val="008A2CA8"/>
    <w:rsid w:val="008A2DE7"/>
    <w:rsid w:val="008A31CA"/>
    <w:rsid w:val="008A3781"/>
    <w:rsid w:val="008A3B9D"/>
    <w:rsid w:val="008A3DD5"/>
    <w:rsid w:val="008A3EC9"/>
    <w:rsid w:val="008A3EFD"/>
    <w:rsid w:val="008A41F3"/>
    <w:rsid w:val="008A42D7"/>
    <w:rsid w:val="008A4399"/>
    <w:rsid w:val="008A4407"/>
    <w:rsid w:val="008A44CC"/>
    <w:rsid w:val="008A44E8"/>
    <w:rsid w:val="008A4D0E"/>
    <w:rsid w:val="008A4ED6"/>
    <w:rsid w:val="008A52B1"/>
    <w:rsid w:val="008A5417"/>
    <w:rsid w:val="008A59A8"/>
    <w:rsid w:val="008A5C60"/>
    <w:rsid w:val="008A5E18"/>
    <w:rsid w:val="008A5F71"/>
    <w:rsid w:val="008A637A"/>
    <w:rsid w:val="008A67E4"/>
    <w:rsid w:val="008A67EA"/>
    <w:rsid w:val="008A7179"/>
    <w:rsid w:val="008A7323"/>
    <w:rsid w:val="008A79C3"/>
    <w:rsid w:val="008A7C44"/>
    <w:rsid w:val="008A7F62"/>
    <w:rsid w:val="008B0694"/>
    <w:rsid w:val="008B0934"/>
    <w:rsid w:val="008B0A14"/>
    <w:rsid w:val="008B0AB0"/>
    <w:rsid w:val="008B0ACD"/>
    <w:rsid w:val="008B11CA"/>
    <w:rsid w:val="008B1533"/>
    <w:rsid w:val="008B15A9"/>
    <w:rsid w:val="008B17C3"/>
    <w:rsid w:val="008B1ABC"/>
    <w:rsid w:val="008B1CA7"/>
    <w:rsid w:val="008B20AF"/>
    <w:rsid w:val="008B2373"/>
    <w:rsid w:val="008B2466"/>
    <w:rsid w:val="008B2670"/>
    <w:rsid w:val="008B2D02"/>
    <w:rsid w:val="008B2F26"/>
    <w:rsid w:val="008B31C2"/>
    <w:rsid w:val="008B377C"/>
    <w:rsid w:val="008B45D4"/>
    <w:rsid w:val="008B5120"/>
    <w:rsid w:val="008B541B"/>
    <w:rsid w:val="008B591E"/>
    <w:rsid w:val="008B5986"/>
    <w:rsid w:val="008B5C13"/>
    <w:rsid w:val="008B5C14"/>
    <w:rsid w:val="008B6234"/>
    <w:rsid w:val="008B685F"/>
    <w:rsid w:val="008B68A7"/>
    <w:rsid w:val="008B6BED"/>
    <w:rsid w:val="008B6D03"/>
    <w:rsid w:val="008B6EE7"/>
    <w:rsid w:val="008B6F53"/>
    <w:rsid w:val="008B714B"/>
    <w:rsid w:val="008B7478"/>
    <w:rsid w:val="008B78DB"/>
    <w:rsid w:val="008B7F26"/>
    <w:rsid w:val="008C0378"/>
    <w:rsid w:val="008C0B12"/>
    <w:rsid w:val="008C0E20"/>
    <w:rsid w:val="008C0FB2"/>
    <w:rsid w:val="008C1E9A"/>
    <w:rsid w:val="008C1FA2"/>
    <w:rsid w:val="008C22BC"/>
    <w:rsid w:val="008C349C"/>
    <w:rsid w:val="008C3779"/>
    <w:rsid w:val="008C39B9"/>
    <w:rsid w:val="008C3A9E"/>
    <w:rsid w:val="008C3C90"/>
    <w:rsid w:val="008C4AC2"/>
    <w:rsid w:val="008C53D5"/>
    <w:rsid w:val="008C55D8"/>
    <w:rsid w:val="008C56EE"/>
    <w:rsid w:val="008C5863"/>
    <w:rsid w:val="008C5AE0"/>
    <w:rsid w:val="008C5DC3"/>
    <w:rsid w:val="008C5EA4"/>
    <w:rsid w:val="008C5F92"/>
    <w:rsid w:val="008C601C"/>
    <w:rsid w:val="008C611B"/>
    <w:rsid w:val="008C646B"/>
    <w:rsid w:val="008C6F57"/>
    <w:rsid w:val="008C6FDE"/>
    <w:rsid w:val="008C737C"/>
    <w:rsid w:val="008C769D"/>
    <w:rsid w:val="008C7DE5"/>
    <w:rsid w:val="008D03F0"/>
    <w:rsid w:val="008D061E"/>
    <w:rsid w:val="008D0644"/>
    <w:rsid w:val="008D070E"/>
    <w:rsid w:val="008D084B"/>
    <w:rsid w:val="008D1159"/>
    <w:rsid w:val="008D1390"/>
    <w:rsid w:val="008D13D1"/>
    <w:rsid w:val="008D1554"/>
    <w:rsid w:val="008D1637"/>
    <w:rsid w:val="008D1B7F"/>
    <w:rsid w:val="008D1C8B"/>
    <w:rsid w:val="008D1CCB"/>
    <w:rsid w:val="008D2206"/>
    <w:rsid w:val="008D2352"/>
    <w:rsid w:val="008D24C7"/>
    <w:rsid w:val="008D27FB"/>
    <w:rsid w:val="008D2A11"/>
    <w:rsid w:val="008D2A94"/>
    <w:rsid w:val="008D30C0"/>
    <w:rsid w:val="008D31C0"/>
    <w:rsid w:val="008D3289"/>
    <w:rsid w:val="008D35A9"/>
    <w:rsid w:val="008D36FF"/>
    <w:rsid w:val="008D3C7C"/>
    <w:rsid w:val="008D3CE6"/>
    <w:rsid w:val="008D3F17"/>
    <w:rsid w:val="008D418D"/>
    <w:rsid w:val="008D4333"/>
    <w:rsid w:val="008D462A"/>
    <w:rsid w:val="008D4719"/>
    <w:rsid w:val="008D4995"/>
    <w:rsid w:val="008D4A97"/>
    <w:rsid w:val="008D5186"/>
    <w:rsid w:val="008D53AB"/>
    <w:rsid w:val="008D55B6"/>
    <w:rsid w:val="008D5C83"/>
    <w:rsid w:val="008D5D82"/>
    <w:rsid w:val="008D5F73"/>
    <w:rsid w:val="008D6034"/>
    <w:rsid w:val="008D6056"/>
    <w:rsid w:val="008D61B7"/>
    <w:rsid w:val="008D63AD"/>
    <w:rsid w:val="008D6558"/>
    <w:rsid w:val="008D683D"/>
    <w:rsid w:val="008D68CB"/>
    <w:rsid w:val="008D6AAB"/>
    <w:rsid w:val="008D6C2D"/>
    <w:rsid w:val="008D6F80"/>
    <w:rsid w:val="008D7213"/>
    <w:rsid w:val="008D72AA"/>
    <w:rsid w:val="008D7303"/>
    <w:rsid w:val="008D7F57"/>
    <w:rsid w:val="008E0380"/>
    <w:rsid w:val="008E080E"/>
    <w:rsid w:val="008E0C03"/>
    <w:rsid w:val="008E0E70"/>
    <w:rsid w:val="008E1819"/>
    <w:rsid w:val="008E1903"/>
    <w:rsid w:val="008E1A89"/>
    <w:rsid w:val="008E1BEF"/>
    <w:rsid w:val="008E1DC8"/>
    <w:rsid w:val="008E21BB"/>
    <w:rsid w:val="008E24F0"/>
    <w:rsid w:val="008E25A4"/>
    <w:rsid w:val="008E2615"/>
    <w:rsid w:val="008E2785"/>
    <w:rsid w:val="008E2C2B"/>
    <w:rsid w:val="008E3778"/>
    <w:rsid w:val="008E37ED"/>
    <w:rsid w:val="008E3916"/>
    <w:rsid w:val="008E39A4"/>
    <w:rsid w:val="008E3D9D"/>
    <w:rsid w:val="008E3ECA"/>
    <w:rsid w:val="008E42C5"/>
    <w:rsid w:val="008E45FF"/>
    <w:rsid w:val="008E4696"/>
    <w:rsid w:val="008E4DEB"/>
    <w:rsid w:val="008E4E8A"/>
    <w:rsid w:val="008E63C3"/>
    <w:rsid w:val="008E64E5"/>
    <w:rsid w:val="008E6AB1"/>
    <w:rsid w:val="008E6EFE"/>
    <w:rsid w:val="008E7809"/>
    <w:rsid w:val="008E7B5A"/>
    <w:rsid w:val="008E7D19"/>
    <w:rsid w:val="008F0090"/>
    <w:rsid w:val="008F0147"/>
    <w:rsid w:val="008F0427"/>
    <w:rsid w:val="008F05BD"/>
    <w:rsid w:val="008F06DB"/>
    <w:rsid w:val="008F0EDE"/>
    <w:rsid w:val="008F1AA6"/>
    <w:rsid w:val="008F25B9"/>
    <w:rsid w:val="008F2854"/>
    <w:rsid w:val="008F2BCF"/>
    <w:rsid w:val="008F365D"/>
    <w:rsid w:val="008F3BBB"/>
    <w:rsid w:val="008F3EE0"/>
    <w:rsid w:val="008F40D9"/>
    <w:rsid w:val="008F4103"/>
    <w:rsid w:val="008F453F"/>
    <w:rsid w:val="008F4909"/>
    <w:rsid w:val="008F4C32"/>
    <w:rsid w:val="008F5156"/>
    <w:rsid w:val="008F526E"/>
    <w:rsid w:val="008F558D"/>
    <w:rsid w:val="008F5BAF"/>
    <w:rsid w:val="008F60E8"/>
    <w:rsid w:val="008F61F4"/>
    <w:rsid w:val="008F6553"/>
    <w:rsid w:val="008F6AA6"/>
    <w:rsid w:val="008F6B6A"/>
    <w:rsid w:val="008F6CB5"/>
    <w:rsid w:val="008F7500"/>
    <w:rsid w:val="008F77D6"/>
    <w:rsid w:val="008F7C2F"/>
    <w:rsid w:val="009004CA"/>
    <w:rsid w:val="009008C9"/>
    <w:rsid w:val="009009F7"/>
    <w:rsid w:val="00900F8E"/>
    <w:rsid w:val="00900F9F"/>
    <w:rsid w:val="0090116D"/>
    <w:rsid w:val="0090165F"/>
    <w:rsid w:val="0090184F"/>
    <w:rsid w:val="00902167"/>
    <w:rsid w:val="0090228C"/>
    <w:rsid w:val="00902441"/>
    <w:rsid w:val="009024EA"/>
    <w:rsid w:val="00902501"/>
    <w:rsid w:val="00902658"/>
    <w:rsid w:val="00902F2F"/>
    <w:rsid w:val="00903274"/>
    <w:rsid w:val="0090382A"/>
    <w:rsid w:val="00903A3A"/>
    <w:rsid w:val="00903B1E"/>
    <w:rsid w:val="00904022"/>
    <w:rsid w:val="00904901"/>
    <w:rsid w:val="009049DD"/>
    <w:rsid w:val="00904AA0"/>
    <w:rsid w:val="00904F3E"/>
    <w:rsid w:val="009051A9"/>
    <w:rsid w:val="00905780"/>
    <w:rsid w:val="0090584A"/>
    <w:rsid w:val="009058F6"/>
    <w:rsid w:val="00905A43"/>
    <w:rsid w:val="00905ACC"/>
    <w:rsid w:val="00905DD4"/>
    <w:rsid w:val="0090606C"/>
    <w:rsid w:val="00906474"/>
    <w:rsid w:val="009069CC"/>
    <w:rsid w:val="00906BE1"/>
    <w:rsid w:val="00906D0A"/>
    <w:rsid w:val="0090724A"/>
    <w:rsid w:val="00907596"/>
    <w:rsid w:val="009076B1"/>
    <w:rsid w:val="00907D2B"/>
    <w:rsid w:val="00910087"/>
    <w:rsid w:val="00911214"/>
    <w:rsid w:val="00911523"/>
    <w:rsid w:val="00911D2C"/>
    <w:rsid w:val="009120C6"/>
    <w:rsid w:val="0091217B"/>
    <w:rsid w:val="009130C0"/>
    <w:rsid w:val="00913213"/>
    <w:rsid w:val="00913215"/>
    <w:rsid w:val="009133D8"/>
    <w:rsid w:val="00913437"/>
    <w:rsid w:val="009138D8"/>
    <w:rsid w:val="00913A7A"/>
    <w:rsid w:val="00913F07"/>
    <w:rsid w:val="00913F9F"/>
    <w:rsid w:val="00914102"/>
    <w:rsid w:val="009141C8"/>
    <w:rsid w:val="009145C4"/>
    <w:rsid w:val="009149AA"/>
    <w:rsid w:val="00914A31"/>
    <w:rsid w:val="00914B4C"/>
    <w:rsid w:val="00914CC5"/>
    <w:rsid w:val="00914F06"/>
    <w:rsid w:val="009151DC"/>
    <w:rsid w:val="0091558C"/>
    <w:rsid w:val="009155E9"/>
    <w:rsid w:val="00915698"/>
    <w:rsid w:val="0091570A"/>
    <w:rsid w:val="00915743"/>
    <w:rsid w:val="009159FC"/>
    <w:rsid w:val="00915AD1"/>
    <w:rsid w:val="00915B74"/>
    <w:rsid w:val="00915C6D"/>
    <w:rsid w:val="009167EF"/>
    <w:rsid w:val="00916A90"/>
    <w:rsid w:val="00916CF6"/>
    <w:rsid w:val="00916E3A"/>
    <w:rsid w:val="009170F9"/>
    <w:rsid w:val="0091713D"/>
    <w:rsid w:val="009173EA"/>
    <w:rsid w:val="009174F1"/>
    <w:rsid w:val="00917543"/>
    <w:rsid w:val="00917C49"/>
    <w:rsid w:val="00917F20"/>
    <w:rsid w:val="0092023E"/>
    <w:rsid w:val="00920310"/>
    <w:rsid w:val="0092033C"/>
    <w:rsid w:val="009206B9"/>
    <w:rsid w:val="009208EB"/>
    <w:rsid w:val="00920A46"/>
    <w:rsid w:val="00920BEF"/>
    <w:rsid w:val="00920F7D"/>
    <w:rsid w:val="0092157C"/>
    <w:rsid w:val="0092167D"/>
    <w:rsid w:val="00921A24"/>
    <w:rsid w:val="00921FD8"/>
    <w:rsid w:val="00922238"/>
    <w:rsid w:val="00922311"/>
    <w:rsid w:val="009223CA"/>
    <w:rsid w:val="00922F33"/>
    <w:rsid w:val="009237E2"/>
    <w:rsid w:val="00923A9C"/>
    <w:rsid w:val="00923F4C"/>
    <w:rsid w:val="0092433A"/>
    <w:rsid w:val="009244CB"/>
    <w:rsid w:val="00924626"/>
    <w:rsid w:val="009251CE"/>
    <w:rsid w:val="00925D07"/>
    <w:rsid w:val="00925E4F"/>
    <w:rsid w:val="0092646D"/>
    <w:rsid w:val="00926931"/>
    <w:rsid w:val="00926986"/>
    <w:rsid w:val="00926A15"/>
    <w:rsid w:val="00927769"/>
    <w:rsid w:val="0092779C"/>
    <w:rsid w:val="00927F02"/>
    <w:rsid w:val="00930116"/>
    <w:rsid w:val="00930141"/>
    <w:rsid w:val="0093062D"/>
    <w:rsid w:val="009307D4"/>
    <w:rsid w:val="009308C2"/>
    <w:rsid w:val="009312F5"/>
    <w:rsid w:val="00931523"/>
    <w:rsid w:val="0093171C"/>
    <w:rsid w:val="00931761"/>
    <w:rsid w:val="00931880"/>
    <w:rsid w:val="00931C8D"/>
    <w:rsid w:val="009324E3"/>
    <w:rsid w:val="00932512"/>
    <w:rsid w:val="0093273E"/>
    <w:rsid w:val="00932AF1"/>
    <w:rsid w:val="00933058"/>
    <w:rsid w:val="00933149"/>
    <w:rsid w:val="0093320F"/>
    <w:rsid w:val="0093326E"/>
    <w:rsid w:val="00933389"/>
    <w:rsid w:val="009333C7"/>
    <w:rsid w:val="0093373C"/>
    <w:rsid w:val="00933802"/>
    <w:rsid w:val="00933C66"/>
    <w:rsid w:val="00933DD4"/>
    <w:rsid w:val="00934101"/>
    <w:rsid w:val="00934316"/>
    <w:rsid w:val="00934477"/>
    <w:rsid w:val="00935853"/>
    <w:rsid w:val="00935CB3"/>
    <w:rsid w:val="00935D71"/>
    <w:rsid w:val="0093622E"/>
    <w:rsid w:val="009363E0"/>
    <w:rsid w:val="009366BA"/>
    <w:rsid w:val="00936733"/>
    <w:rsid w:val="00936D06"/>
    <w:rsid w:val="0093721D"/>
    <w:rsid w:val="009373C7"/>
    <w:rsid w:val="00940567"/>
    <w:rsid w:val="00940570"/>
    <w:rsid w:val="00940858"/>
    <w:rsid w:val="009412FA"/>
    <w:rsid w:val="00941671"/>
    <w:rsid w:val="009420AD"/>
    <w:rsid w:val="0094225E"/>
    <w:rsid w:val="009423CC"/>
    <w:rsid w:val="009426DD"/>
    <w:rsid w:val="0094273E"/>
    <w:rsid w:val="0094283B"/>
    <w:rsid w:val="00942945"/>
    <w:rsid w:val="00942B7B"/>
    <w:rsid w:val="00942F11"/>
    <w:rsid w:val="009439C1"/>
    <w:rsid w:val="00943CD8"/>
    <w:rsid w:val="00944092"/>
    <w:rsid w:val="00944B8A"/>
    <w:rsid w:val="00944DEA"/>
    <w:rsid w:val="00944FC5"/>
    <w:rsid w:val="009452A1"/>
    <w:rsid w:val="009453B5"/>
    <w:rsid w:val="0094578E"/>
    <w:rsid w:val="00945832"/>
    <w:rsid w:val="00945AC6"/>
    <w:rsid w:val="00945F6E"/>
    <w:rsid w:val="009460F3"/>
    <w:rsid w:val="00946653"/>
    <w:rsid w:val="009469F4"/>
    <w:rsid w:val="00946A86"/>
    <w:rsid w:val="00946F11"/>
    <w:rsid w:val="00947367"/>
    <w:rsid w:val="009502CC"/>
    <w:rsid w:val="00950860"/>
    <w:rsid w:val="0095092C"/>
    <w:rsid w:val="00950FCB"/>
    <w:rsid w:val="00951201"/>
    <w:rsid w:val="0095131F"/>
    <w:rsid w:val="009514D9"/>
    <w:rsid w:val="00951663"/>
    <w:rsid w:val="009516E5"/>
    <w:rsid w:val="00951932"/>
    <w:rsid w:val="00951B61"/>
    <w:rsid w:val="00952400"/>
    <w:rsid w:val="00952643"/>
    <w:rsid w:val="0095283F"/>
    <w:rsid w:val="009529C7"/>
    <w:rsid w:val="00952CD4"/>
    <w:rsid w:val="00952F1D"/>
    <w:rsid w:val="00953044"/>
    <w:rsid w:val="00953532"/>
    <w:rsid w:val="009536B4"/>
    <w:rsid w:val="00953719"/>
    <w:rsid w:val="00953889"/>
    <w:rsid w:val="00953990"/>
    <w:rsid w:val="009539F8"/>
    <w:rsid w:val="0095427A"/>
    <w:rsid w:val="0095462B"/>
    <w:rsid w:val="00954F11"/>
    <w:rsid w:val="00954F3A"/>
    <w:rsid w:val="00954F4C"/>
    <w:rsid w:val="00954FFD"/>
    <w:rsid w:val="00955133"/>
    <w:rsid w:val="009551B0"/>
    <w:rsid w:val="009557AE"/>
    <w:rsid w:val="009558DF"/>
    <w:rsid w:val="00955FDD"/>
    <w:rsid w:val="00956174"/>
    <w:rsid w:val="009562F2"/>
    <w:rsid w:val="0095652F"/>
    <w:rsid w:val="00956685"/>
    <w:rsid w:val="0095674E"/>
    <w:rsid w:val="00956F87"/>
    <w:rsid w:val="009571B0"/>
    <w:rsid w:val="0095765D"/>
    <w:rsid w:val="009578F5"/>
    <w:rsid w:val="009579C4"/>
    <w:rsid w:val="00957B26"/>
    <w:rsid w:val="00957F5D"/>
    <w:rsid w:val="00957F85"/>
    <w:rsid w:val="0096004C"/>
    <w:rsid w:val="009603C7"/>
    <w:rsid w:val="009603D7"/>
    <w:rsid w:val="00960454"/>
    <w:rsid w:val="00960830"/>
    <w:rsid w:val="00961012"/>
    <w:rsid w:val="00961349"/>
    <w:rsid w:val="009616B8"/>
    <w:rsid w:val="00961B5E"/>
    <w:rsid w:val="00962200"/>
    <w:rsid w:val="00962305"/>
    <w:rsid w:val="00962510"/>
    <w:rsid w:val="00962BC8"/>
    <w:rsid w:val="009634AA"/>
    <w:rsid w:val="009639D0"/>
    <w:rsid w:val="0096431D"/>
    <w:rsid w:val="009643A8"/>
    <w:rsid w:val="009646D3"/>
    <w:rsid w:val="00964BF7"/>
    <w:rsid w:val="009652A6"/>
    <w:rsid w:val="009652A8"/>
    <w:rsid w:val="00965314"/>
    <w:rsid w:val="00965717"/>
    <w:rsid w:val="00965DDF"/>
    <w:rsid w:val="00965F1F"/>
    <w:rsid w:val="00966082"/>
    <w:rsid w:val="00966084"/>
    <w:rsid w:val="009666E1"/>
    <w:rsid w:val="00966737"/>
    <w:rsid w:val="00966E06"/>
    <w:rsid w:val="00967499"/>
    <w:rsid w:val="0096770C"/>
    <w:rsid w:val="009678CF"/>
    <w:rsid w:val="00967AEF"/>
    <w:rsid w:val="00970694"/>
    <w:rsid w:val="00970C02"/>
    <w:rsid w:val="00970DC9"/>
    <w:rsid w:val="009711EC"/>
    <w:rsid w:val="009715FE"/>
    <w:rsid w:val="00971E4E"/>
    <w:rsid w:val="009722C1"/>
    <w:rsid w:val="00972A94"/>
    <w:rsid w:val="00973027"/>
    <w:rsid w:val="00973123"/>
    <w:rsid w:val="009731D2"/>
    <w:rsid w:val="00973744"/>
    <w:rsid w:val="00973939"/>
    <w:rsid w:val="00973C74"/>
    <w:rsid w:val="00973D70"/>
    <w:rsid w:val="00973F7B"/>
    <w:rsid w:val="009743AC"/>
    <w:rsid w:val="00974419"/>
    <w:rsid w:val="0097441C"/>
    <w:rsid w:val="0097471D"/>
    <w:rsid w:val="0097474D"/>
    <w:rsid w:val="00974866"/>
    <w:rsid w:val="00974D34"/>
    <w:rsid w:val="00974E57"/>
    <w:rsid w:val="00974E93"/>
    <w:rsid w:val="00975159"/>
    <w:rsid w:val="009755A9"/>
    <w:rsid w:val="0097588A"/>
    <w:rsid w:val="00975952"/>
    <w:rsid w:val="009762FB"/>
    <w:rsid w:val="009763E7"/>
    <w:rsid w:val="009766D9"/>
    <w:rsid w:val="0097676D"/>
    <w:rsid w:val="00976886"/>
    <w:rsid w:val="0097740A"/>
    <w:rsid w:val="009776A4"/>
    <w:rsid w:val="00977A04"/>
    <w:rsid w:val="00977CF4"/>
    <w:rsid w:val="0098013F"/>
    <w:rsid w:val="00980B06"/>
    <w:rsid w:val="00980D14"/>
    <w:rsid w:val="00980E06"/>
    <w:rsid w:val="00981044"/>
    <w:rsid w:val="009810EF"/>
    <w:rsid w:val="009817C1"/>
    <w:rsid w:val="00981F79"/>
    <w:rsid w:val="0098210B"/>
    <w:rsid w:val="00982245"/>
    <w:rsid w:val="00982404"/>
    <w:rsid w:val="00982BD1"/>
    <w:rsid w:val="00982BDA"/>
    <w:rsid w:val="00982CCF"/>
    <w:rsid w:val="00983253"/>
    <w:rsid w:val="009832DE"/>
    <w:rsid w:val="009836A7"/>
    <w:rsid w:val="0098380D"/>
    <w:rsid w:val="00983B88"/>
    <w:rsid w:val="00983E73"/>
    <w:rsid w:val="0098405C"/>
    <w:rsid w:val="0098490F"/>
    <w:rsid w:val="00984CF5"/>
    <w:rsid w:val="00984E6D"/>
    <w:rsid w:val="009857C0"/>
    <w:rsid w:val="009857C2"/>
    <w:rsid w:val="00985DEB"/>
    <w:rsid w:val="0098632D"/>
    <w:rsid w:val="009863A0"/>
    <w:rsid w:val="00986871"/>
    <w:rsid w:val="00986BF7"/>
    <w:rsid w:val="00987513"/>
    <w:rsid w:val="009875CF"/>
    <w:rsid w:val="0098B0E4"/>
    <w:rsid w:val="00990B96"/>
    <w:rsid w:val="00990D7F"/>
    <w:rsid w:val="0099142D"/>
    <w:rsid w:val="00991549"/>
    <w:rsid w:val="00991B5E"/>
    <w:rsid w:val="0099250C"/>
    <w:rsid w:val="0099295F"/>
    <w:rsid w:val="00992BCD"/>
    <w:rsid w:val="00992E17"/>
    <w:rsid w:val="00993B66"/>
    <w:rsid w:val="009948E6"/>
    <w:rsid w:val="00994A6E"/>
    <w:rsid w:val="00994AE9"/>
    <w:rsid w:val="00994C0C"/>
    <w:rsid w:val="00994D79"/>
    <w:rsid w:val="0099577A"/>
    <w:rsid w:val="00995803"/>
    <w:rsid w:val="0099592C"/>
    <w:rsid w:val="00995A0E"/>
    <w:rsid w:val="00995BAD"/>
    <w:rsid w:val="0099601F"/>
    <w:rsid w:val="0099617A"/>
    <w:rsid w:val="00996E8E"/>
    <w:rsid w:val="00996FCC"/>
    <w:rsid w:val="00996FF1"/>
    <w:rsid w:val="00997067"/>
    <w:rsid w:val="00997150"/>
    <w:rsid w:val="00997E33"/>
    <w:rsid w:val="009A01BB"/>
    <w:rsid w:val="009A03CB"/>
    <w:rsid w:val="009A0629"/>
    <w:rsid w:val="009A0735"/>
    <w:rsid w:val="009A1235"/>
    <w:rsid w:val="009A1282"/>
    <w:rsid w:val="009A18E0"/>
    <w:rsid w:val="009A1BB4"/>
    <w:rsid w:val="009A1D14"/>
    <w:rsid w:val="009A1F49"/>
    <w:rsid w:val="009A1F74"/>
    <w:rsid w:val="009A2360"/>
    <w:rsid w:val="009A29E3"/>
    <w:rsid w:val="009A2E05"/>
    <w:rsid w:val="009A2E8F"/>
    <w:rsid w:val="009A309F"/>
    <w:rsid w:val="009A34C1"/>
    <w:rsid w:val="009A3509"/>
    <w:rsid w:val="009A362E"/>
    <w:rsid w:val="009A3929"/>
    <w:rsid w:val="009A39FC"/>
    <w:rsid w:val="009A3C6E"/>
    <w:rsid w:val="009A3ECA"/>
    <w:rsid w:val="009A4209"/>
    <w:rsid w:val="009A4297"/>
    <w:rsid w:val="009A441D"/>
    <w:rsid w:val="009A4734"/>
    <w:rsid w:val="009A4BD3"/>
    <w:rsid w:val="009A4C0F"/>
    <w:rsid w:val="009A4DD6"/>
    <w:rsid w:val="009A4FC8"/>
    <w:rsid w:val="009A540D"/>
    <w:rsid w:val="009A6E3F"/>
    <w:rsid w:val="009A73ED"/>
    <w:rsid w:val="009A7649"/>
    <w:rsid w:val="009A779D"/>
    <w:rsid w:val="009A79DA"/>
    <w:rsid w:val="009B065D"/>
    <w:rsid w:val="009B06A1"/>
    <w:rsid w:val="009B08DF"/>
    <w:rsid w:val="009B0AFC"/>
    <w:rsid w:val="009B0D31"/>
    <w:rsid w:val="009B1005"/>
    <w:rsid w:val="009B15D5"/>
    <w:rsid w:val="009B186B"/>
    <w:rsid w:val="009B1931"/>
    <w:rsid w:val="009B27F2"/>
    <w:rsid w:val="009B2ADD"/>
    <w:rsid w:val="009B3387"/>
    <w:rsid w:val="009B38D7"/>
    <w:rsid w:val="009B40AE"/>
    <w:rsid w:val="009B4892"/>
    <w:rsid w:val="009B4C1F"/>
    <w:rsid w:val="009B4EC2"/>
    <w:rsid w:val="009B564D"/>
    <w:rsid w:val="009B592A"/>
    <w:rsid w:val="009B5AC3"/>
    <w:rsid w:val="009B5EFF"/>
    <w:rsid w:val="009B623C"/>
    <w:rsid w:val="009B63FC"/>
    <w:rsid w:val="009B6518"/>
    <w:rsid w:val="009B6CC3"/>
    <w:rsid w:val="009B6D82"/>
    <w:rsid w:val="009B7051"/>
    <w:rsid w:val="009B712F"/>
    <w:rsid w:val="009B73ED"/>
    <w:rsid w:val="009B770A"/>
    <w:rsid w:val="009B7D85"/>
    <w:rsid w:val="009C0048"/>
    <w:rsid w:val="009C03A5"/>
    <w:rsid w:val="009C06FB"/>
    <w:rsid w:val="009C099C"/>
    <w:rsid w:val="009C0B68"/>
    <w:rsid w:val="009C0B9B"/>
    <w:rsid w:val="009C0EDC"/>
    <w:rsid w:val="009C0EEB"/>
    <w:rsid w:val="009C10D7"/>
    <w:rsid w:val="009C123F"/>
    <w:rsid w:val="009C14EB"/>
    <w:rsid w:val="009C16AC"/>
    <w:rsid w:val="009C1997"/>
    <w:rsid w:val="009C19B7"/>
    <w:rsid w:val="009C1B58"/>
    <w:rsid w:val="009C1B87"/>
    <w:rsid w:val="009C1CB4"/>
    <w:rsid w:val="009C1FAD"/>
    <w:rsid w:val="009C1FAE"/>
    <w:rsid w:val="009C2086"/>
    <w:rsid w:val="009C21E2"/>
    <w:rsid w:val="009C2736"/>
    <w:rsid w:val="009C2A17"/>
    <w:rsid w:val="009C2EF3"/>
    <w:rsid w:val="009C329C"/>
    <w:rsid w:val="009C3303"/>
    <w:rsid w:val="009C333F"/>
    <w:rsid w:val="009C43B3"/>
    <w:rsid w:val="009C454D"/>
    <w:rsid w:val="009C46E0"/>
    <w:rsid w:val="009C471E"/>
    <w:rsid w:val="009C4969"/>
    <w:rsid w:val="009C4D04"/>
    <w:rsid w:val="009C4E2A"/>
    <w:rsid w:val="009C4E8C"/>
    <w:rsid w:val="009C4F70"/>
    <w:rsid w:val="009C5936"/>
    <w:rsid w:val="009C5B98"/>
    <w:rsid w:val="009C5EDE"/>
    <w:rsid w:val="009C5F8B"/>
    <w:rsid w:val="009C63D9"/>
    <w:rsid w:val="009C6600"/>
    <w:rsid w:val="009C6EA5"/>
    <w:rsid w:val="009C753B"/>
    <w:rsid w:val="009C7857"/>
    <w:rsid w:val="009C7B91"/>
    <w:rsid w:val="009C7C72"/>
    <w:rsid w:val="009D021D"/>
    <w:rsid w:val="009D07FF"/>
    <w:rsid w:val="009D0A3B"/>
    <w:rsid w:val="009D105F"/>
    <w:rsid w:val="009D107B"/>
    <w:rsid w:val="009D13E7"/>
    <w:rsid w:val="009D23C2"/>
    <w:rsid w:val="009D284E"/>
    <w:rsid w:val="009D2B0D"/>
    <w:rsid w:val="009D345E"/>
    <w:rsid w:val="009D3FB3"/>
    <w:rsid w:val="009D415E"/>
    <w:rsid w:val="009D422D"/>
    <w:rsid w:val="009D42BF"/>
    <w:rsid w:val="009D43E7"/>
    <w:rsid w:val="009D52C3"/>
    <w:rsid w:val="009D53C4"/>
    <w:rsid w:val="009D54A7"/>
    <w:rsid w:val="009D5600"/>
    <w:rsid w:val="009D59EE"/>
    <w:rsid w:val="009D5C5E"/>
    <w:rsid w:val="009D5C93"/>
    <w:rsid w:val="009D5FE6"/>
    <w:rsid w:val="009D6122"/>
    <w:rsid w:val="009D620D"/>
    <w:rsid w:val="009D6250"/>
    <w:rsid w:val="009D6577"/>
    <w:rsid w:val="009D6634"/>
    <w:rsid w:val="009D694D"/>
    <w:rsid w:val="009D69D8"/>
    <w:rsid w:val="009D6C05"/>
    <w:rsid w:val="009D6E32"/>
    <w:rsid w:val="009D7679"/>
    <w:rsid w:val="009D786B"/>
    <w:rsid w:val="009D79DB"/>
    <w:rsid w:val="009D7D34"/>
    <w:rsid w:val="009D7E2C"/>
    <w:rsid w:val="009D7EC4"/>
    <w:rsid w:val="009E0784"/>
    <w:rsid w:val="009E0DB0"/>
    <w:rsid w:val="009E1172"/>
    <w:rsid w:val="009E15FD"/>
    <w:rsid w:val="009E161B"/>
    <w:rsid w:val="009E17B4"/>
    <w:rsid w:val="009E1FF9"/>
    <w:rsid w:val="009E22B8"/>
    <w:rsid w:val="009E248E"/>
    <w:rsid w:val="009E258D"/>
    <w:rsid w:val="009E2FA1"/>
    <w:rsid w:val="009E303D"/>
    <w:rsid w:val="009E37F0"/>
    <w:rsid w:val="009E3900"/>
    <w:rsid w:val="009E3E31"/>
    <w:rsid w:val="009E50A1"/>
    <w:rsid w:val="009E5146"/>
    <w:rsid w:val="009E54FE"/>
    <w:rsid w:val="009E57C3"/>
    <w:rsid w:val="009E5A33"/>
    <w:rsid w:val="009E5C52"/>
    <w:rsid w:val="009E5C8B"/>
    <w:rsid w:val="009E68A3"/>
    <w:rsid w:val="009E6A70"/>
    <w:rsid w:val="009E6BC5"/>
    <w:rsid w:val="009E726D"/>
    <w:rsid w:val="009E73CA"/>
    <w:rsid w:val="009E743E"/>
    <w:rsid w:val="009E7482"/>
    <w:rsid w:val="009E7734"/>
    <w:rsid w:val="009F03F7"/>
    <w:rsid w:val="009F086B"/>
    <w:rsid w:val="009F12DF"/>
    <w:rsid w:val="009F1556"/>
    <w:rsid w:val="009F2F41"/>
    <w:rsid w:val="009F307D"/>
    <w:rsid w:val="009F3249"/>
    <w:rsid w:val="009F35E9"/>
    <w:rsid w:val="009F3744"/>
    <w:rsid w:val="009F38BA"/>
    <w:rsid w:val="009F3EA0"/>
    <w:rsid w:val="009F4061"/>
    <w:rsid w:val="009F4102"/>
    <w:rsid w:val="009F4D80"/>
    <w:rsid w:val="009F4D96"/>
    <w:rsid w:val="009F5045"/>
    <w:rsid w:val="009F5137"/>
    <w:rsid w:val="009F5B40"/>
    <w:rsid w:val="009F6068"/>
    <w:rsid w:val="009F61D0"/>
    <w:rsid w:val="009F61FF"/>
    <w:rsid w:val="009F6283"/>
    <w:rsid w:val="009F693F"/>
    <w:rsid w:val="009F715E"/>
    <w:rsid w:val="009F71B3"/>
    <w:rsid w:val="009F7225"/>
    <w:rsid w:val="009F7316"/>
    <w:rsid w:val="009F739C"/>
    <w:rsid w:val="009F7B4A"/>
    <w:rsid w:val="009F7B67"/>
    <w:rsid w:val="009F7D80"/>
    <w:rsid w:val="009F7DAB"/>
    <w:rsid w:val="009F7FCE"/>
    <w:rsid w:val="00A0004D"/>
    <w:rsid w:val="00A001F1"/>
    <w:rsid w:val="00A0025B"/>
    <w:rsid w:val="00A00BFB"/>
    <w:rsid w:val="00A01230"/>
    <w:rsid w:val="00A01236"/>
    <w:rsid w:val="00A01851"/>
    <w:rsid w:val="00A018DD"/>
    <w:rsid w:val="00A01A4E"/>
    <w:rsid w:val="00A01ED8"/>
    <w:rsid w:val="00A024D2"/>
    <w:rsid w:val="00A0257B"/>
    <w:rsid w:val="00A027AB"/>
    <w:rsid w:val="00A02AB5"/>
    <w:rsid w:val="00A02B1C"/>
    <w:rsid w:val="00A02C34"/>
    <w:rsid w:val="00A02D1A"/>
    <w:rsid w:val="00A02D1E"/>
    <w:rsid w:val="00A03132"/>
    <w:rsid w:val="00A03334"/>
    <w:rsid w:val="00A03429"/>
    <w:rsid w:val="00A0367E"/>
    <w:rsid w:val="00A0399B"/>
    <w:rsid w:val="00A03B4D"/>
    <w:rsid w:val="00A03B54"/>
    <w:rsid w:val="00A03D3B"/>
    <w:rsid w:val="00A04078"/>
    <w:rsid w:val="00A04476"/>
    <w:rsid w:val="00A04518"/>
    <w:rsid w:val="00A04562"/>
    <w:rsid w:val="00A04B1D"/>
    <w:rsid w:val="00A04EA3"/>
    <w:rsid w:val="00A051DE"/>
    <w:rsid w:val="00A05653"/>
    <w:rsid w:val="00A059BE"/>
    <w:rsid w:val="00A06283"/>
    <w:rsid w:val="00A063C8"/>
    <w:rsid w:val="00A06E98"/>
    <w:rsid w:val="00A06F87"/>
    <w:rsid w:val="00A0751F"/>
    <w:rsid w:val="00A07AF3"/>
    <w:rsid w:val="00A07CC3"/>
    <w:rsid w:val="00A07F72"/>
    <w:rsid w:val="00A10306"/>
    <w:rsid w:val="00A103CD"/>
    <w:rsid w:val="00A1046B"/>
    <w:rsid w:val="00A108DD"/>
    <w:rsid w:val="00A10928"/>
    <w:rsid w:val="00A10C97"/>
    <w:rsid w:val="00A10DA0"/>
    <w:rsid w:val="00A111BB"/>
    <w:rsid w:val="00A1153E"/>
    <w:rsid w:val="00A119D1"/>
    <w:rsid w:val="00A11AA9"/>
    <w:rsid w:val="00A11D32"/>
    <w:rsid w:val="00A12188"/>
    <w:rsid w:val="00A12228"/>
    <w:rsid w:val="00A124F6"/>
    <w:rsid w:val="00A12532"/>
    <w:rsid w:val="00A12730"/>
    <w:rsid w:val="00A1287F"/>
    <w:rsid w:val="00A12D13"/>
    <w:rsid w:val="00A137D6"/>
    <w:rsid w:val="00A13A80"/>
    <w:rsid w:val="00A13BE9"/>
    <w:rsid w:val="00A141BB"/>
    <w:rsid w:val="00A1461D"/>
    <w:rsid w:val="00A147EB"/>
    <w:rsid w:val="00A14E90"/>
    <w:rsid w:val="00A15599"/>
    <w:rsid w:val="00A15D8A"/>
    <w:rsid w:val="00A160FC"/>
    <w:rsid w:val="00A162AE"/>
    <w:rsid w:val="00A162F5"/>
    <w:rsid w:val="00A1750F"/>
    <w:rsid w:val="00A176EC"/>
    <w:rsid w:val="00A1771C"/>
    <w:rsid w:val="00A17731"/>
    <w:rsid w:val="00A17FF5"/>
    <w:rsid w:val="00A20148"/>
    <w:rsid w:val="00A204CD"/>
    <w:rsid w:val="00A20819"/>
    <w:rsid w:val="00A20829"/>
    <w:rsid w:val="00A20A06"/>
    <w:rsid w:val="00A20AE8"/>
    <w:rsid w:val="00A20DCB"/>
    <w:rsid w:val="00A20E3F"/>
    <w:rsid w:val="00A20E56"/>
    <w:rsid w:val="00A21390"/>
    <w:rsid w:val="00A21F7C"/>
    <w:rsid w:val="00A2216C"/>
    <w:rsid w:val="00A227BF"/>
    <w:rsid w:val="00A2281B"/>
    <w:rsid w:val="00A2288B"/>
    <w:rsid w:val="00A22D0D"/>
    <w:rsid w:val="00A23394"/>
    <w:rsid w:val="00A23472"/>
    <w:rsid w:val="00A238A0"/>
    <w:rsid w:val="00A23A1F"/>
    <w:rsid w:val="00A245B0"/>
    <w:rsid w:val="00A2460E"/>
    <w:rsid w:val="00A24988"/>
    <w:rsid w:val="00A249B9"/>
    <w:rsid w:val="00A24BA8"/>
    <w:rsid w:val="00A24D57"/>
    <w:rsid w:val="00A24DE4"/>
    <w:rsid w:val="00A24DFD"/>
    <w:rsid w:val="00A24FEB"/>
    <w:rsid w:val="00A25160"/>
    <w:rsid w:val="00A253A1"/>
    <w:rsid w:val="00A25507"/>
    <w:rsid w:val="00A25906"/>
    <w:rsid w:val="00A26301"/>
    <w:rsid w:val="00A26349"/>
    <w:rsid w:val="00A26528"/>
    <w:rsid w:val="00A26CE4"/>
    <w:rsid w:val="00A270B2"/>
    <w:rsid w:val="00A27157"/>
    <w:rsid w:val="00A27209"/>
    <w:rsid w:val="00A2785A"/>
    <w:rsid w:val="00A27D5C"/>
    <w:rsid w:val="00A27EEE"/>
    <w:rsid w:val="00A303CD"/>
    <w:rsid w:val="00A305BC"/>
    <w:rsid w:val="00A30665"/>
    <w:rsid w:val="00A30A5A"/>
    <w:rsid w:val="00A30AE8"/>
    <w:rsid w:val="00A30C91"/>
    <w:rsid w:val="00A30CFA"/>
    <w:rsid w:val="00A3150A"/>
    <w:rsid w:val="00A3158C"/>
    <w:rsid w:val="00A31914"/>
    <w:rsid w:val="00A31D39"/>
    <w:rsid w:val="00A32186"/>
    <w:rsid w:val="00A3268F"/>
    <w:rsid w:val="00A327B3"/>
    <w:rsid w:val="00A327F2"/>
    <w:rsid w:val="00A32967"/>
    <w:rsid w:val="00A32E85"/>
    <w:rsid w:val="00A32F3D"/>
    <w:rsid w:val="00A335EF"/>
    <w:rsid w:val="00A336D8"/>
    <w:rsid w:val="00A33BDE"/>
    <w:rsid w:val="00A34070"/>
    <w:rsid w:val="00A34815"/>
    <w:rsid w:val="00A34D96"/>
    <w:rsid w:val="00A35222"/>
    <w:rsid w:val="00A35537"/>
    <w:rsid w:val="00A35A86"/>
    <w:rsid w:val="00A35E22"/>
    <w:rsid w:val="00A361F6"/>
    <w:rsid w:val="00A36209"/>
    <w:rsid w:val="00A36974"/>
    <w:rsid w:val="00A36A87"/>
    <w:rsid w:val="00A36BB3"/>
    <w:rsid w:val="00A36C32"/>
    <w:rsid w:val="00A37873"/>
    <w:rsid w:val="00A40000"/>
    <w:rsid w:val="00A4032B"/>
    <w:rsid w:val="00A40897"/>
    <w:rsid w:val="00A408A7"/>
    <w:rsid w:val="00A4094B"/>
    <w:rsid w:val="00A40D92"/>
    <w:rsid w:val="00A40DAF"/>
    <w:rsid w:val="00A40FDD"/>
    <w:rsid w:val="00A4111C"/>
    <w:rsid w:val="00A41552"/>
    <w:rsid w:val="00A41AA9"/>
    <w:rsid w:val="00A41F6D"/>
    <w:rsid w:val="00A421DD"/>
    <w:rsid w:val="00A42300"/>
    <w:rsid w:val="00A4237A"/>
    <w:rsid w:val="00A424C6"/>
    <w:rsid w:val="00A42839"/>
    <w:rsid w:val="00A42CE2"/>
    <w:rsid w:val="00A42CFC"/>
    <w:rsid w:val="00A42F10"/>
    <w:rsid w:val="00A431D0"/>
    <w:rsid w:val="00A43F55"/>
    <w:rsid w:val="00A44475"/>
    <w:rsid w:val="00A448EC"/>
    <w:rsid w:val="00A44D3A"/>
    <w:rsid w:val="00A44D4C"/>
    <w:rsid w:val="00A44D61"/>
    <w:rsid w:val="00A44F44"/>
    <w:rsid w:val="00A450E3"/>
    <w:rsid w:val="00A45C8C"/>
    <w:rsid w:val="00A45E8B"/>
    <w:rsid w:val="00A46226"/>
    <w:rsid w:val="00A46505"/>
    <w:rsid w:val="00A468B9"/>
    <w:rsid w:val="00A46A1D"/>
    <w:rsid w:val="00A46B56"/>
    <w:rsid w:val="00A471F4"/>
    <w:rsid w:val="00A474F3"/>
    <w:rsid w:val="00A47779"/>
    <w:rsid w:val="00A479AC"/>
    <w:rsid w:val="00A47DF9"/>
    <w:rsid w:val="00A47FE4"/>
    <w:rsid w:val="00A505B4"/>
    <w:rsid w:val="00A507B2"/>
    <w:rsid w:val="00A50806"/>
    <w:rsid w:val="00A50A21"/>
    <w:rsid w:val="00A50E72"/>
    <w:rsid w:val="00A50E7D"/>
    <w:rsid w:val="00A50FD0"/>
    <w:rsid w:val="00A516FF"/>
    <w:rsid w:val="00A51B14"/>
    <w:rsid w:val="00A51BF8"/>
    <w:rsid w:val="00A523A5"/>
    <w:rsid w:val="00A5372A"/>
    <w:rsid w:val="00A53F94"/>
    <w:rsid w:val="00A5461E"/>
    <w:rsid w:val="00A546E3"/>
    <w:rsid w:val="00A54A05"/>
    <w:rsid w:val="00A54A11"/>
    <w:rsid w:val="00A552CB"/>
    <w:rsid w:val="00A55358"/>
    <w:rsid w:val="00A55388"/>
    <w:rsid w:val="00A5545C"/>
    <w:rsid w:val="00A55AAA"/>
    <w:rsid w:val="00A563A7"/>
    <w:rsid w:val="00A565AF"/>
    <w:rsid w:val="00A569E2"/>
    <w:rsid w:val="00A56BA8"/>
    <w:rsid w:val="00A56C13"/>
    <w:rsid w:val="00A572F3"/>
    <w:rsid w:val="00A57C88"/>
    <w:rsid w:val="00A57CB0"/>
    <w:rsid w:val="00A57E3E"/>
    <w:rsid w:val="00A6081E"/>
    <w:rsid w:val="00A61095"/>
    <w:rsid w:val="00A61645"/>
    <w:rsid w:val="00A6184F"/>
    <w:rsid w:val="00A618EF"/>
    <w:rsid w:val="00A619E0"/>
    <w:rsid w:val="00A61FED"/>
    <w:rsid w:val="00A62290"/>
    <w:rsid w:val="00A6264C"/>
    <w:rsid w:val="00A62C6B"/>
    <w:rsid w:val="00A62DC2"/>
    <w:rsid w:val="00A631E7"/>
    <w:rsid w:val="00A63418"/>
    <w:rsid w:val="00A63F70"/>
    <w:rsid w:val="00A64920"/>
    <w:rsid w:val="00A64AC5"/>
    <w:rsid w:val="00A6514A"/>
    <w:rsid w:val="00A65244"/>
    <w:rsid w:val="00A6556C"/>
    <w:rsid w:val="00A661C0"/>
    <w:rsid w:val="00A666AC"/>
    <w:rsid w:val="00A66BD4"/>
    <w:rsid w:val="00A66F63"/>
    <w:rsid w:val="00A67A19"/>
    <w:rsid w:val="00A67BB7"/>
    <w:rsid w:val="00A70509"/>
    <w:rsid w:val="00A7058F"/>
    <w:rsid w:val="00A7084D"/>
    <w:rsid w:val="00A70905"/>
    <w:rsid w:val="00A7169B"/>
    <w:rsid w:val="00A71E3C"/>
    <w:rsid w:val="00A7270D"/>
    <w:rsid w:val="00A72B8E"/>
    <w:rsid w:val="00A72D16"/>
    <w:rsid w:val="00A73436"/>
    <w:rsid w:val="00A73C10"/>
    <w:rsid w:val="00A73E84"/>
    <w:rsid w:val="00A74344"/>
    <w:rsid w:val="00A744AA"/>
    <w:rsid w:val="00A748A4"/>
    <w:rsid w:val="00A74CA3"/>
    <w:rsid w:val="00A74E1E"/>
    <w:rsid w:val="00A75284"/>
    <w:rsid w:val="00A7554A"/>
    <w:rsid w:val="00A7572E"/>
    <w:rsid w:val="00A7602B"/>
    <w:rsid w:val="00A76806"/>
    <w:rsid w:val="00A76F2B"/>
    <w:rsid w:val="00A77250"/>
    <w:rsid w:val="00A77617"/>
    <w:rsid w:val="00A77663"/>
    <w:rsid w:val="00A80637"/>
    <w:rsid w:val="00A809A3"/>
    <w:rsid w:val="00A81312"/>
    <w:rsid w:val="00A81386"/>
    <w:rsid w:val="00A826A3"/>
    <w:rsid w:val="00A82C28"/>
    <w:rsid w:val="00A83104"/>
    <w:rsid w:val="00A83115"/>
    <w:rsid w:val="00A83158"/>
    <w:rsid w:val="00A8344C"/>
    <w:rsid w:val="00A835E1"/>
    <w:rsid w:val="00A836DC"/>
    <w:rsid w:val="00A83F3B"/>
    <w:rsid w:val="00A83F4F"/>
    <w:rsid w:val="00A84918"/>
    <w:rsid w:val="00A84A62"/>
    <w:rsid w:val="00A84D45"/>
    <w:rsid w:val="00A854E5"/>
    <w:rsid w:val="00A85D44"/>
    <w:rsid w:val="00A8602C"/>
    <w:rsid w:val="00A866AD"/>
    <w:rsid w:val="00A87650"/>
    <w:rsid w:val="00A90081"/>
    <w:rsid w:val="00A9040D"/>
    <w:rsid w:val="00A90827"/>
    <w:rsid w:val="00A908B4"/>
    <w:rsid w:val="00A90AB2"/>
    <w:rsid w:val="00A90C91"/>
    <w:rsid w:val="00A90CCF"/>
    <w:rsid w:val="00A90ECD"/>
    <w:rsid w:val="00A910A8"/>
    <w:rsid w:val="00A91441"/>
    <w:rsid w:val="00A91FF6"/>
    <w:rsid w:val="00A9233F"/>
    <w:rsid w:val="00A9243E"/>
    <w:rsid w:val="00A929FE"/>
    <w:rsid w:val="00A92A43"/>
    <w:rsid w:val="00A92C0F"/>
    <w:rsid w:val="00A92D98"/>
    <w:rsid w:val="00A92DC2"/>
    <w:rsid w:val="00A936F3"/>
    <w:rsid w:val="00A93953"/>
    <w:rsid w:val="00A93B6B"/>
    <w:rsid w:val="00A9425C"/>
    <w:rsid w:val="00A94539"/>
    <w:rsid w:val="00A9478A"/>
    <w:rsid w:val="00A94895"/>
    <w:rsid w:val="00A951B5"/>
    <w:rsid w:val="00A951FE"/>
    <w:rsid w:val="00A9526E"/>
    <w:rsid w:val="00A953C6"/>
    <w:rsid w:val="00A9540A"/>
    <w:rsid w:val="00A9557E"/>
    <w:rsid w:val="00A9608E"/>
    <w:rsid w:val="00A963DB"/>
    <w:rsid w:val="00A96AF5"/>
    <w:rsid w:val="00A96BC0"/>
    <w:rsid w:val="00A96F0C"/>
    <w:rsid w:val="00A96FC0"/>
    <w:rsid w:val="00A97207"/>
    <w:rsid w:val="00A9760D"/>
    <w:rsid w:val="00A978A9"/>
    <w:rsid w:val="00AA00CA"/>
    <w:rsid w:val="00AA0313"/>
    <w:rsid w:val="00AA09F3"/>
    <w:rsid w:val="00AA0EF2"/>
    <w:rsid w:val="00AA1576"/>
    <w:rsid w:val="00AA16FC"/>
    <w:rsid w:val="00AA19C8"/>
    <w:rsid w:val="00AA1B66"/>
    <w:rsid w:val="00AA2125"/>
    <w:rsid w:val="00AA2321"/>
    <w:rsid w:val="00AA2A13"/>
    <w:rsid w:val="00AA2FDC"/>
    <w:rsid w:val="00AA303A"/>
    <w:rsid w:val="00AA3315"/>
    <w:rsid w:val="00AA3A35"/>
    <w:rsid w:val="00AA3D7A"/>
    <w:rsid w:val="00AA405C"/>
    <w:rsid w:val="00AA41DF"/>
    <w:rsid w:val="00AA430E"/>
    <w:rsid w:val="00AA4502"/>
    <w:rsid w:val="00AA4758"/>
    <w:rsid w:val="00AA5149"/>
    <w:rsid w:val="00AA5213"/>
    <w:rsid w:val="00AA541F"/>
    <w:rsid w:val="00AA559C"/>
    <w:rsid w:val="00AA5600"/>
    <w:rsid w:val="00AA5927"/>
    <w:rsid w:val="00AA5C26"/>
    <w:rsid w:val="00AA5D7F"/>
    <w:rsid w:val="00AA665F"/>
    <w:rsid w:val="00AA6807"/>
    <w:rsid w:val="00AA6C8C"/>
    <w:rsid w:val="00AA6D79"/>
    <w:rsid w:val="00AA6F5C"/>
    <w:rsid w:val="00AA6FF6"/>
    <w:rsid w:val="00AA712F"/>
    <w:rsid w:val="00AA775E"/>
    <w:rsid w:val="00AA78B8"/>
    <w:rsid w:val="00AA7E1A"/>
    <w:rsid w:val="00AB018B"/>
    <w:rsid w:val="00AB03B7"/>
    <w:rsid w:val="00AB0465"/>
    <w:rsid w:val="00AB0936"/>
    <w:rsid w:val="00AB0DAF"/>
    <w:rsid w:val="00AB0E91"/>
    <w:rsid w:val="00AB0E99"/>
    <w:rsid w:val="00AB10EB"/>
    <w:rsid w:val="00AB11A1"/>
    <w:rsid w:val="00AB15B1"/>
    <w:rsid w:val="00AB1C6D"/>
    <w:rsid w:val="00AB1D67"/>
    <w:rsid w:val="00AB1E34"/>
    <w:rsid w:val="00AB1F32"/>
    <w:rsid w:val="00AB2165"/>
    <w:rsid w:val="00AB2767"/>
    <w:rsid w:val="00AB29B0"/>
    <w:rsid w:val="00AB2CE7"/>
    <w:rsid w:val="00AB2CF9"/>
    <w:rsid w:val="00AB2E55"/>
    <w:rsid w:val="00AB2FAE"/>
    <w:rsid w:val="00AB3878"/>
    <w:rsid w:val="00AB3E7B"/>
    <w:rsid w:val="00AB3F84"/>
    <w:rsid w:val="00AB3FF6"/>
    <w:rsid w:val="00AB41DD"/>
    <w:rsid w:val="00AB487A"/>
    <w:rsid w:val="00AB4A70"/>
    <w:rsid w:val="00AB4E60"/>
    <w:rsid w:val="00AB4F6B"/>
    <w:rsid w:val="00AB5341"/>
    <w:rsid w:val="00AB53A8"/>
    <w:rsid w:val="00AB5484"/>
    <w:rsid w:val="00AB5531"/>
    <w:rsid w:val="00AB5690"/>
    <w:rsid w:val="00AB5739"/>
    <w:rsid w:val="00AB579E"/>
    <w:rsid w:val="00AB5A6D"/>
    <w:rsid w:val="00AB69DE"/>
    <w:rsid w:val="00AB723E"/>
    <w:rsid w:val="00AB731C"/>
    <w:rsid w:val="00AB7383"/>
    <w:rsid w:val="00AB7394"/>
    <w:rsid w:val="00AC0E36"/>
    <w:rsid w:val="00AC14CB"/>
    <w:rsid w:val="00AC1E57"/>
    <w:rsid w:val="00AC1F7A"/>
    <w:rsid w:val="00AC2045"/>
    <w:rsid w:val="00AC2542"/>
    <w:rsid w:val="00AC2610"/>
    <w:rsid w:val="00AC30E5"/>
    <w:rsid w:val="00AC3318"/>
    <w:rsid w:val="00AC381B"/>
    <w:rsid w:val="00AC394D"/>
    <w:rsid w:val="00AC3A51"/>
    <w:rsid w:val="00AC3AA7"/>
    <w:rsid w:val="00AC4048"/>
    <w:rsid w:val="00AC45A0"/>
    <w:rsid w:val="00AC495E"/>
    <w:rsid w:val="00AC4B15"/>
    <w:rsid w:val="00AC4E80"/>
    <w:rsid w:val="00AC51D2"/>
    <w:rsid w:val="00AC525E"/>
    <w:rsid w:val="00AC5492"/>
    <w:rsid w:val="00AC5668"/>
    <w:rsid w:val="00AC58C3"/>
    <w:rsid w:val="00AC59C8"/>
    <w:rsid w:val="00AC5A16"/>
    <w:rsid w:val="00AC5B2C"/>
    <w:rsid w:val="00AC673E"/>
    <w:rsid w:val="00AC70B6"/>
    <w:rsid w:val="00AC71F5"/>
    <w:rsid w:val="00AC73D8"/>
    <w:rsid w:val="00AC7C8B"/>
    <w:rsid w:val="00AD00E3"/>
    <w:rsid w:val="00AD0396"/>
    <w:rsid w:val="00AD048A"/>
    <w:rsid w:val="00AD0BF0"/>
    <w:rsid w:val="00AD0C6A"/>
    <w:rsid w:val="00AD0CC5"/>
    <w:rsid w:val="00AD104E"/>
    <w:rsid w:val="00AD1207"/>
    <w:rsid w:val="00AD1258"/>
    <w:rsid w:val="00AD14CC"/>
    <w:rsid w:val="00AD17AE"/>
    <w:rsid w:val="00AD19AD"/>
    <w:rsid w:val="00AD19DF"/>
    <w:rsid w:val="00AD2043"/>
    <w:rsid w:val="00AD21CF"/>
    <w:rsid w:val="00AD22A7"/>
    <w:rsid w:val="00AD25C5"/>
    <w:rsid w:val="00AD2B44"/>
    <w:rsid w:val="00AD2C5F"/>
    <w:rsid w:val="00AD32B2"/>
    <w:rsid w:val="00AD3641"/>
    <w:rsid w:val="00AD3648"/>
    <w:rsid w:val="00AD36C6"/>
    <w:rsid w:val="00AD3CAB"/>
    <w:rsid w:val="00AD41F9"/>
    <w:rsid w:val="00AD4FE1"/>
    <w:rsid w:val="00AD558D"/>
    <w:rsid w:val="00AD55A2"/>
    <w:rsid w:val="00AD5AF1"/>
    <w:rsid w:val="00AD5BAF"/>
    <w:rsid w:val="00AD5F8A"/>
    <w:rsid w:val="00AD61ED"/>
    <w:rsid w:val="00AD6720"/>
    <w:rsid w:val="00AD6A58"/>
    <w:rsid w:val="00AD6C44"/>
    <w:rsid w:val="00AD6C69"/>
    <w:rsid w:val="00AD6DB7"/>
    <w:rsid w:val="00AD6E4B"/>
    <w:rsid w:val="00AD6F26"/>
    <w:rsid w:val="00AD737B"/>
    <w:rsid w:val="00AD77D2"/>
    <w:rsid w:val="00AD78BD"/>
    <w:rsid w:val="00AE02CB"/>
    <w:rsid w:val="00AE0672"/>
    <w:rsid w:val="00AE08A6"/>
    <w:rsid w:val="00AE0A88"/>
    <w:rsid w:val="00AE181C"/>
    <w:rsid w:val="00AE1F87"/>
    <w:rsid w:val="00AE2353"/>
    <w:rsid w:val="00AE30BB"/>
    <w:rsid w:val="00AE355F"/>
    <w:rsid w:val="00AE466A"/>
    <w:rsid w:val="00AE4725"/>
    <w:rsid w:val="00AE4A0E"/>
    <w:rsid w:val="00AE4A82"/>
    <w:rsid w:val="00AE5303"/>
    <w:rsid w:val="00AE532A"/>
    <w:rsid w:val="00AE5BCF"/>
    <w:rsid w:val="00AE5FE7"/>
    <w:rsid w:val="00AE718D"/>
    <w:rsid w:val="00AE741F"/>
    <w:rsid w:val="00AE74AF"/>
    <w:rsid w:val="00AE7556"/>
    <w:rsid w:val="00AE7B6B"/>
    <w:rsid w:val="00AE7FFA"/>
    <w:rsid w:val="00AF0217"/>
    <w:rsid w:val="00AF068F"/>
    <w:rsid w:val="00AF1313"/>
    <w:rsid w:val="00AF13B4"/>
    <w:rsid w:val="00AF1520"/>
    <w:rsid w:val="00AF175C"/>
    <w:rsid w:val="00AF1859"/>
    <w:rsid w:val="00AF1C4B"/>
    <w:rsid w:val="00AF1C9F"/>
    <w:rsid w:val="00AF1ED1"/>
    <w:rsid w:val="00AF23A2"/>
    <w:rsid w:val="00AF2509"/>
    <w:rsid w:val="00AF2C16"/>
    <w:rsid w:val="00AF2CC9"/>
    <w:rsid w:val="00AF2E59"/>
    <w:rsid w:val="00AF3019"/>
    <w:rsid w:val="00AF3053"/>
    <w:rsid w:val="00AF3054"/>
    <w:rsid w:val="00AF3614"/>
    <w:rsid w:val="00AF36EC"/>
    <w:rsid w:val="00AF383D"/>
    <w:rsid w:val="00AF40C8"/>
    <w:rsid w:val="00AF4176"/>
    <w:rsid w:val="00AF45C7"/>
    <w:rsid w:val="00AF4B78"/>
    <w:rsid w:val="00AF4F8F"/>
    <w:rsid w:val="00AF54B8"/>
    <w:rsid w:val="00AF575B"/>
    <w:rsid w:val="00AF57C6"/>
    <w:rsid w:val="00AF5821"/>
    <w:rsid w:val="00AF5B97"/>
    <w:rsid w:val="00AF64F4"/>
    <w:rsid w:val="00AF6C5E"/>
    <w:rsid w:val="00AF72CF"/>
    <w:rsid w:val="00AF7306"/>
    <w:rsid w:val="00AF73E5"/>
    <w:rsid w:val="00AF7596"/>
    <w:rsid w:val="00AF7942"/>
    <w:rsid w:val="00AF79F3"/>
    <w:rsid w:val="00AF7CFF"/>
    <w:rsid w:val="00AF7F68"/>
    <w:rsid w:val="00AF7FAC"/>
    <w:rsid w:val="00AF7FF3"/>
    <w:rsid w:val="00B00225"/>
    <w:rsid w:val="00B0030E"/>
    <w:rsid w:val="00B003BA"/>
    <w:rsid w:val="00B003DD"/>
    <w:rsid w:val="00B006EF"/>
    <w:rsid w:val="00B00D07"/>
    <w:rsid w:val="00B00ED1"/>
    <w:rsid w:val="00B01C14"/>
    <w:rsid w:val="00B0224F"/>
    <w:rsid w:val="00B025F8"/>
    <w:rsid w:val="00B02947"/>
    <w:rsid w:val="00B02BF2"/>
    <w:rsid w:val="00B02CE2"/>
    <w:rsid w:val="00B02E3B"/>
    <w:rsid w:val="00B02EDF"/>
    <w:rsid w:val="00B02F1C"/>
    <w:rsid w:val="00B02F56"/>
    <w:rsid w:val="00B03F1E"/>
    <w:rsid w:val="00B04229"/>
    <w:rsid w:val="00B049EF"/>
    <w:rsid w:val="00B04CD8"/>
    <w:rsid w:val="00B04F9D"/>
    <w:rsid w:val="00B05265"/>
    <w:rsid w:val="00B06037"/>
    <w:rsid w:val="00B06105"/>
    <w:rsid w:val="00B06425"/>
    <w:rsid w:val="00B06A8E"/>
    <w:rsid w:val="00B06B57"/>
    <w:rsid w:val="00B06BF2"/>
    <w:rsid w:val="00B07100"/>
    <w:rsid w:val="00B07177"/>
    <w:rsid w:val="00B07632"/>
    <w:rsid w:val="00B0794C"/>
    <w:rsid w:val="00B07D36"/>
    <w:rsid w:val="00B104CE"/>
    <w:rsid w:val="00B10822"/>
    <w:rsid w:val="00B10835"/>
    <w:rsid w:val="00B10AE2"/>
    <w:rsid w:val="00B10BE9"/>
    <w:rsid w:val="00B10CA2"/>
    <w:rsid w:val="00B11230"/>
    <w:rsid w:val="00B115FE"/>
    <w:rsid w:val="00B1165C"/>
    <w:rsid w:val="00B119BA"/>
    <w:rsid w:val="00B11A04"/>
    <w:rsid w:val="00B12010"/>
    <w:rsid w:val="00B1212D"/>
    <w:rsid w:val="00B123BA"/>
    <w:rsid w:val="00B12C47"/>
    <w:rsid w:val="00B12FC1"/>
    <w:rsid w:val="00B13680"/>
    <w:rsid w:val="00B13D15"/>
    <w:rsid w:val="00B13E90"/>
    <w:rsid w:val="00B13FEC"/>
    <w:rsid w:val="00B1421B"/>
    <w:rsid w:val="00B14287"/>
    <w:rsid w:val="00B1493E"/>
    <w:rsid w:val="00B14CC0"/>
    <w:rsid w:val="00B154C6"/>
    <w:rsid w:val="00B15790"/>
    <w:rsid w:val="00B157D0"/>
    <w:rsid w:val="00B1679A"/>
    <w:rsid w:val="00B16C36"/>
    <w:rsid w:val="00B16DFD"/>
    <w:rsid w:val="00B1766A"/>
    <w:rsid w:val="00B17E2A"/>
    <w:rsid w:val="00B20022"/>
    <w:rsid w:val="00B204EE"/>
    <w:rsid w:val="00B207A2"/>
    <w:rsid w:val="00B209FD"/>
    <w:rsid w:val="00B20A7D"/>
    <w:rsid w:val="00B20E48"/>
    <w:rsid w:val="00B212E3"/>
    <w:rsid w:val="00B2174E"/>
    <w:rsid w:val="00B22060"/>
    <w:rsid w:val="00B2227E"/>
    <w:rsid w:val="00B22DA0"/>
    <w:rsid w:val="00B23AC0"/>
    <w:rsid w:val="00B23BA9"/>
    <w:rsid w:val="00B24033"/>
    <w:rsid w:val="00B24262"/>
    <w:rsid w:val="00B243A3"/>
    <w:rsid w:val="00B247EC"/>
    <w:rsid w:val="00B24C09"/>
    <w:rsid w:val="00B250BE"/>
    <w:rsid w:val="00B254F7"/>
    <w:rsid w:val="00B257DC"/>
    <w:rsid w:val="00B25B15"/>
    <w:rsid w:val="00B25CDC"/>
    <w:rsid w:val="00B26017"/>
    <w:rsid w:val="00B2640E"/>
    <w:rsid w:val="00B268C9"/>
    <w:rsid w:val="00B269FF"/>
    <w:rsid w:val="00B26D8F"/>
    <w:rsid w:val="00B26DA0"/>
    <w:rsid w:val="00B26E47"/>
    <w:rsid w:val="00B26FE0"/>
    <w:rsid w:val="00B27085"/>
    <w:rsid w:val="00B27326"/>
    <w:rsid w:val="00B27555"/>
    <w:rsid w:val="00B27A96"/>
    <w:rsid w:val="00B27FBD"/>
    <w:rsid w:val="00B27FDE"/>
    <w:rsid w:val="00B30043"/>
    <w:rsid w:val="00B3083B"/>
    <w:rsid w:val="00B308F0"/>
    <w:rsid w:val="00B30A9D"/>
    <w:rsid w:val="00B30F4A"/>
    <w:rsid w:val="00B31428"/>
    <w:rsid w:val="00B3187E"/>
    <w:rsid w:val="00B318CC"/>
    <w:rsid w:val="00B31A82"/>
    <w:rsid w:val="00B31B41"/>
    <w:rsid w:val="00B320D9"/>
    <w:rsid w:val="00B3279F"/>
    <w:rsid w:val="00B32942"/>
    <w:rsid w:val="00B32F17"/>
    <w:rsid w:val="00B336D8"/>
    <w:rsid w:val="00B3382C"/>
    <w:rsid w:val="00B33AFD"/>
    <w:rsid w:val="00B33B46"/>
    <w:rsid w:val="00B33B5A"/>
    <w:rsid w:val="00B33DBB"/>
    <w:rsid w:val="00B3415E"/>
    <w:rsid w:val="00B3479C"/>
    <w:rsid w:val="00B347DE"/>
    <w:rsid w:val="00B34C1A"/>
    <w:rsid w:val="00B351FC"/>
    <w:rsid w:val="00B35436"/>
    <w:rsid w:val="00B359E8"/>
    <w:rsid w:val="00B36458"/>
    <w:rsid w:val="00B367BA"/>
    <w:rsid w:val="00B36926"/>
    <w:rsid w:val="00B36A43"/>
    <w:rsid w:val="00B36AD6"/>
    <w:rsid w:val="00B36DAB"/>
    <w:rsid w:val="00B36E17"/>
    <w:rsid w:val="00B37A0A"/>
    <w:rsid w:val="00B37DB9"/>
    <w:rsid w:val="00B37E56"/>
    <w:rsid w:val="00B37F54"/>
    <w:rsid w:val="00B4014E"/>
    <w:rsid w:val="00B40939"/>
    <w:rsid w:val="00B40AAA"/>
    <w:rsid w:val="00B40C75"/>
    <w:rsid w:val="00B41F7B"/>
    <w:rsid w:val="00B42370"/>
    <w:rsid w:val="00B424B1"/>
    <w:rsid w:val="00B42707"/>
    <w:rsid w:val="00B42A57"/>
    <w:rsid w:val="00B42BF0"/>
    <w:rsid w:val="00B42E72"/>
    <w:rsid w:val="00B431AC"/>
    <w:rsid w:val="00B43520"/>
    <w:rsid w:val="00B43C69"/>
    <w:rsid w:val="00B43D59"/>
    <w:rsid w:val="00B43EA8"/>
    <w:rsid w:val="00B44439"/>
    <w:rsid w:val="00B44470"/>
    <w:rsid w:val="00B4496C"/>
    <w:rsid w:val="00B44A5F"/>
    <w:rsid w:val="00B44C5F"/>
    <w:rsid w:val="00B44FE7"/>
    <w:rsid w:val="00B45252"/>
    <w:rsid w:val="00B453B8"/>
    <w:rsid w:val="00B455FA"/>
    <w:rsid w:val="00B45623"/>
    <w:rsid w:val="00B458CB"/>
    <w:rsid w:val="00B45926"/>
    <w:rsid w:val="00B45A66"/>
    <w:rsid w:val="00B4638D"/>
    <w:rsid w:val="00B46903"/>
    <w:rsid w:val="00B473FE"/>
    <w:rsid w:val="00B47411"/>
    <w:rsid w:val="00B47AB4"/>
    <w:rsid w:val="00B47D2B"/>
    <w:rsid w:val="00B47F6A"/>
    <w:rsid w:val="00B5066F"/>
    <w:rsid w:val="00B50B29"/>
    <w:rsid w:val="00B50EE8"/>
    <w:rsid w:val="00B50F59"/>
    <w:rsid w:val="00B5104A"/>
    <w:rsid w:val="00B5110F"/>
    <w:rsid w:val="00B513F4"/>
    <w:rsid w:val="00B518FE"/>
    <w:rsid w:val="00B52484"/>
    <w:rsid w:val="00B52BA0"/>
    <w:rsid w:val="00B52C6D"/>
    <w:rsid w:val="00B52D36"/>
    <w:rsid w:val="00B53111"/>
    <w:rsid w:val="00B5326E"/>
    <w:rsid w:val="00B53312"/>
    <w:rsid w:val="00B53510"/>
    <w:rsid w:val="00B53699"/>
    <w:rsid w:val="00B53CAE"/>
    <w:rsid w:val="00B5435A"/>
    <w:rsid w:val="00B543A7"/>
    <w:rsid w:val="00B54CF0"/>
    <w:rsid w:val="00B550D5"/>
    <w:rsid w:val="00B5529A"/>
    <w:rsid w:val="00B556E8"/>
    <w:rsid w:val="00B55908"/>
    <w:rsid w:val="00B55AA4"/>
    <w:rsid w:val="00B55F8C"/>
    <w:rsid w:val="00B56194"/>
    <w:rsid w:val="00B56A99"/>
    <w:rsid w:val="00B56ACD"/>
    <w:rsid w:val="00B56BCB"/>
    <w:rsid w:val="00B57546"/>
    <w:rsid w:val="00B57B9D"/>
    <w:rsid w:val="00B57F8F"/>
    <w:rsid w:val="00B60110"/>
    <w:rsid w:val="00B60145"/>
    <w:rsid w:val="00B608C2"/>
    <w:rsid w:val="00B60931"/>
    <w:rsid w:val="00B61738"/>
    <w:rsid w:val="00B617F0"/>
    <w:rsid w:val="00B61AE7"/>
    <w:rsid w:val="00B61DE9"/>
    <w:rsid w:val="00B6251F"/>
    <w:rsid w:val="00B627B9"/>
    <w:rsid w:val="00B6280D"/>
    <w:rsid w:val="00B62979"/>
    <w:rsid w:val="00B62BEF"/>
    <w:rsid w:val="00B62D24"/>
    <w:rsid w:val="00B6323F"/>
    <w:rsid w:val="00B63405"/>
    <w:rsid w:val="00B63B53"/>
    <w:rsid w:val="00B63F26"/>
    <w:rsid w:val="00B64268"/>
    <w:rsid w:val="00B64536"/>
    <w:rsid w:val="00B645AB"/>
    <w:rsid w:val="00B649AA"/>
    <w:rsid w:val="00B64A60"/>
    <w:rsid w:val="00B65A26"/>
    <w:rsid w:val="00B65F42"/>
    <w:rsid w:val="00B65F52"/>
    <w:rsid w:val="00B65F81"/>
    <w:rsid w:val="00B662EA"/>
    <w:rsid w:val="00B6645C"/>
    <w:rsid w:val="00B66AA9"/>
    <w:rsid w:val="00B66DB7"/>
    <w:rsid w:val="00B67062"/>
    <w:rsid w:val="00B67BF2"/>
    <w:rsid w:val="00B7024F"/>
    <w:rsid w:val="00B708CD"/>
    <w:rsid w:val="00B7090B"/>
    <w:rsid w:val="00B70A43"/>
    <w:rsid w:val="00B70A99"/>
    <w:rsid w:val="00B70AC3"/>
    <w:rsid w:val="00B70FA2"/>
    <w:rsid w:val="00B716FF"/>
    <w:rsid w:val="00B71776"/>
    <w:rsid w:val="00B71844"/>
    <w:rsid w:val="00B71A05"/>
    <w:rsid w:val="00B720A4"/>
    <w:rsid w:val="00B72C22"/>
    <w:rsid w:val="00B72C75"/>
    <w:rsid w:val="00B72ED0"/>
    <w:rsid w:val="00B7305B"/>
    <w:rsid w:val="00B73541"/>
    <w:rsid w:val="00B735B2"/>
    <w:rsid w:val="00B73944"/>
    <w:rsid w:val="00B73B02"/>
    <w:rsid w:val="00B73B20"/>
    <w:rsid w:val="00B73B4B"/>
    <w:rsid w:val="00B73C5A"/>
    <w:rsid w:val="00B740F2"/>
    <w:rsid w:val="00B74344"/>
    <w:rsid w:val="00B74407"/>
    <w:rsid w:val="00B744C8"/>
    <w:rsid w:val="00B745CB"/>
    <w:rsid w:val="00B747C3"/>
    <w:rsid w:val="00B749B2"/>
    <w:rsid w:val="00B74B36"/>
    <w:rsid w:val="00B74ED1"/>
    <w:rsid w:val="00B750FA"/>
    <w:rsid w:val="00B75125"/>
    <w:rsid w:val="00B751B0"/>
    <w:rsid w:val="00B75277"/>
    <w:rsid w:val="00B75450"/>
    <w:rsid w:val="00B75B38"/>
    <w:rsid w:val="00B75CCA"/>
    <w:rsid w:val="00B75E9F"/>
    <w:rsid w:val="00B762FD"/>
    <w:rsid w:val="00B76437"/>
    <w:rsid w:val="00B7678D"/>
    <w:rsid w:val="00B767AA"/>
    <w:rsid w:val="00B76963"/>
    <w:rsid w:val="00B7711F"/>
    <w:rsid w:val="00B77190"/>
    <w:rsid w:val="00B77214"/>
    <w:rsid w:val="00B7757E"/>
    <w:rsid w:val="00B775A0"/>
    <w:rsid w:val="00B776EC"/>
    <w:rsid w:val="00B779FD"/>
    <w:rsid w:val="00B77AAB"/>
    <w:rsid w:val="00B77B5E"/>
    <w:rsid w:val="00B77BDD"/>
    <w:rsid w:val="00B77E59"/>
    <w:rsid w:val="00B77F21"/>
    <w:rsid w:val="00B80322"/>
    <w:rsid w:val="00B803EB"/>
    <w:rsid w:val="00B8086A"/>
    <w:rsid w:val="00B80B53"/>
    <w:rsid w:val="00B80B93"/>
    <w:rsid w:val="00B81427"/>
    <w:rsid w:val="00B8163F"/>
    <w:rsid w:val="00B818FD"/>
    <w:rsid w:val="00B81910"/>
    <w:rsid w:val="00B81E51"/>
    <w:rsid w:val="00B82101"/>
    <w:rsid w:val="00B823C0"/>
    <w:rsid w:val="00B82C07"/>
    <w:rsid w:val="00B83490"/>
    <w:rsid w:val="00B83C64"/>
    <w:rsid w:val="00B841D8"/>
    <w:rsid w:val="00B842E1"/>
    <w:rsid w:val="00B84720"/>
    <w:rsid w:val="00B84C9A"/>
    <w:rsid w:val="00B84D50"/>
    <w:rsid w:val="00B84F68"/>
    <w:rsid w:val="00B84FBA"/>
    <w:rsid w:val="00B85008"/>
    <w:rsid w:val="00B851C5"/>
    <w:rsid w:val="00B851F9"/>
    <w:rsid w:val="00B85648"/>
    <w:rsid w:val="00B86624"/>
    <w:rsid w:val="00B86912"/>
    <w:rsid w:val="00B8712B"/>
    <w:rsid w:val="00B8714A"/>
    <w:rsid w:val="00B87882"/>
    <w:rsid w:val="00B87F6B"/>
    <w:rsid w:val="00B90666"/>
    <w:rsid w:val="00B908F6"/>
    <w:rsid w:val="00B90E1B"/>
    <w:rsid w:val="00B912F7"/>
    <w:rsid w:val="00B916A2"/>
    <w:rsid w:val="00B919BC"/>
    <w:rsid w:val="00B91BB6"/>
    <w:rsid w:val="00B91F76"/>
    <w:rsid w:val="00B922E4"/>
    <w:rsid w:val="00B92A3B"/>
    <w:rsid w:val="00B92FEF"/>
    <w:rsid w:val="00B934E2"/>
    <w:rsid w:val="00B9350B"/>
    <w:rsid w:val="00B935B5"/>
    <w:rsid w:val="00B937C3"/>
    <w:rsid w:val="00B938A9"/>
    <w:rsid w:val="00B93FC6"/>
    <w:rsid w:val="00B9414C"/>
    <w:rsid w:val="00B9420C"/>
    <w:rsid w:val="00B94296"/>
    <w:rsid w:val="00B94964"/>
    <w:rsid w:val="00B94977"/>
    <w:rsid w:val="00B94B2B"/>
    <w:rsid w:val="00B94BC3"/>
    <w:rsid w:val="00B94C08"/>
    <w:rsid w:val="00B9531C"/>
    <w:rsid w:val="00B9595C"/>
    <w:rsid w:val="00B95B2B"/>
    <w:rsid w:val="00B95B76"/>
    <w:rsid w:val="00B95D09"/>
    <w:rsid w:val="00B963D3"/>
    <w:rsid w:val="00B964C0"/>
    <w:rsid w:val="00B969BB"/>
    <w:rsid w:val="00B96C7E"/>
    <w:rsid w:val="00B96CF9"/>
    <w:rsid w:val="00B9702B"/>
    <w:rsid w:val="00B9736F"/>
    <w:rsid w:val="00B975E1"/>
    <w:rsid w:val="00B9778B"/>
    <w:rsid w:val="00B97B9F"/>
    <w:rsid w:val="00B97E1B"/>
    <w:rsid w:val="00B97F7D"/>
    <w:rsid w:val="00BA0249"/>
    <w:rsid w:val="00BA0500"/>
    <w:rsid w:val="00BA0570"/>
    <w:rsid w:val="00BA0D40"/>
    <w:rsid w:val="00BA0D4A"/>
    <w:rsid w:val="00BA14C5"/>
    <w:rsid w:val="00BA19A1"/>
    <w:rsid w:val="00BA1CBD"/>
    <w:rsid w:val="00BA1E45"/>
    <w:rsid w:val="00BA1EFE"/>
    <w:rsid w:val="00BA22F9"/>
    <w:rsid w:val="00BA24FC"/>
    <w:rsid w:val="00BA2913"/>
    <w:rsid w:val="00BA2FD6"/>
    <w:rsid w:val="00BA3A1D"/>
    <w:rsid w:val="00BA3A41"/>
    <w:rsid w:val="00BA3D77"/>
    <w:rsid w:val="00BA3E6C"/>
    <w:rsid w:val="00BA432B"/>
    <w:rsid w:val="00BA445C"/>
    <w:rsid w:val="00BA48AD"/>
    <w:rsid w:val="00BA4D94"/>
    <w:rsid w:val="00BA51E1"/>
    <w:rsid w:val="00BA5292"/>
    <w:rsid w:val="00BA55CD"/>
    <w:rsid w:val="00BA584E"/>
    <w:rsid w:val="00BA5911"/>
    <w:rsid w:val="00BA5E78"/>
    <w:rsid w:val="00BA60C1"/>
    <w:rsid w:val="00BA6154"/>
    <w:rsid w:val="00BA6924"/>
    <w:rsid w:val="00BA6D2D"/>
    <w:rsid w:val="00BA7399"/>
    <w:rsid w:val="00BA7845"/>
    <w:rsid w:val="00BA7988"/>
    <w:rsid w:val="00BA7C9E"/>
    <w:rsid w:val="00BA7CD7"/>
    <w:rsid w:val="00BB0057"/>
    <w:rsid w:val="00BB032B"/>
    <w:rsid w:val="00BB065A"/>
    <w:rsid w:val="00BB0934"/>
    <w:rsid w:val="00BB0AAF"/>
    <w:rsid w:val="00BB0B50"/>
    <w:rsid w:val="00BB0CE8"/>
    <w:rsid w:val="00BB0CF5"/>
    <w:rsid w:val="00BB0F37"/>
    <w:rsid w:val="00BB102B"/>
    <w:rsid w:val="00BB10D7"/>
    <w:rsid w:val="00BB16FA"/>
    <w:rsid w:val="00BB20E9"/>
    <w:rsid w:val="00BB223B"/>
    <w:rsid w:val="00BB2D54"/>
    <w:rsid w:val="00BB2DB0"/>
    <w:rsid w:val="00BB3179"/>
    <w:rsid w:val="00BB3592"/>
    <w:rsid w:val="00BB3859"/>
    <w:rsid w:val="00BB38E8"/>
    <w:rsid w:val="00BB3A92"/>
    <w:rsid w:val="00BB3B68"/>
    <w:rsid w:val="00BB3BCD"/>
    <w:rsid w:val="00BB4265"/>
    <w:rsid w:val="00BB4E13"/>
    <w:rsid w:val="00BB52E9"/>
    <w:rsid w:val="00BB56BD"/>
    <w:rsid w:val="00BB5AF7"/>
    <w:rsid w:val="00BB61AE"/>
    <w:rsid w:val="00BB64BC"/>
    <w:rsid w:val="00BB6870"/>
    <w:rsid w:val="00BB6A52"/>
    <w:rsid w:val="00BB6AF1"/>
    <w:rsid w:val="00BB753A"/>
    <w:rsid w:val="00BB7882"/>
    <w:rsid w:val="00BB7D5D"/>
    <w:rsid w:val="00BB7F4C"/>
    <w:rsid w:val="00BB7FB4"/>
    <w:rsid w:val="00BC04AA"/>
    <w:rsid w:val="00BC0907"/>
    <w:rsid w:val="00BC0D7E"/>
    <w:rsid w:val="00BC0E49"/>
    <w:rsid w:val="00BC1370"/>
    <w:rsid w:val="00BC1A07"/>
    <w:rsid w:val="00BC1CE3"/>
    <w:rsid w:val="00BC1D22"/>
    <w:rsid w:val="00BC1F6A"/>
    <w:rsid w:val="00BC2331"/>
    <w:rsid w:val="00BC23E4"/>
    <w:rsid w:val="00BC2C48"/>
    <w:rsid w:val="00BC3128"/>
    <w:rsid w:val="00BC31BB"/>
    <w:rsid w:val="00BC3353"/>
    <w:rsid w:val="00BC368A"/>
    <w:rsid w:val="00BC38D5"/>
    <w:rsid w:val="00BC3FE6"/>
    <w:rsid w:val="00BC4298"/>
    <w:rsid w:val="00BC4684"/>
    <w:rsid w:val="00BC4802"/>
    <w:rsid w:val="00BC4945"/>
    <w:rsid w:val="00BC4AE9"/>
    <w:rsid w:val="00BC4B10"/>
    <w:rsid w:val="00BC4C26"/>
    <w:rsid w:val="00BC4E20"/>
    <w:rsid w:val="00BC5541"/>
    <w:rsid w:val="00BC5905"/>
    <w:rsid w:val="00BC5C00"/>
    <w:rsid w:val="00BC5C08"/>
    <w:rsid w:val="00BC606C"/>
    <w:rsid w:val="00BC6412"/>
    <w:rsid w:val="00BC6500"/>
    <w:rsid w:val="00BC67D7"/>
    <w:rsid w:val="00BC6807"/>
    <w:rsid w:val="00BC6E99"/>
    <w:rsid w:val="00BC7ABB"/>
    <w:rsid w:val="00BC7AEF"/>
    <w:rsid w:val="00BC7C89"/>
    <w:rsid w:val="00BD00B3"/>
    <w:rsid w:val="00BD0116"/>
    <w:rsid w:val="00BD03B7"/>
    <w:rsid w:val="00BD04B3"/>
    <w:rsid w:val="00BD0683"/>
    <w:rsid w:val="00BD088D"/>
    <w:rsid w:val="00BD0978"/>
    <w:rsid w:val="00BD0F1D"/>
    <w:rsid w:val="00BD0F6A"/>
    <w:rsid w:val="00BD1670"/>
    <w:rsid w:val="00BD16CF"/>
    <w:rsid w:val="00BD18CC"/>
    <w:rsid w:val="00BD1D9F"/>
    <w:rsid w:val="00BD26C9"/>
    <w:rsid w:val="00BD28D3"/>
    <w:rsid w:val="00BD29FC"/>
    <w:rsid w:val="00BD2BDD"/>
    <w:rsid w:val="00BD327F"/>
    <w:rsid w:val="00BD3566"/>
    <w:rsid w:val="00BD3A74"/>
    <w:rsid w:val="00BD4CFB"/>
    <w:rsid w:val="00BD5070"/>
    <w:rsid w:val="00BD5140"/>
    <w:rsid w:val="00BD582C"/>
    <w:rsid w:val="00BD593E"/>
    <w:rsid w:val="00BD622E"/>
    <w:rsid w:val="00BD6B7B"/>
    <w:rsid w:val="00BD6C1C"/>
    <w:rsid w:val="00BD7657"/>
    <w:rsid w:val="00BD7836"/>
    <w:rsid w:val="00BD79A6"/>
    <w:rsid w:val="00BD7A55"/>
    <w:rsid w:val="00BE0C63"/>
    <w:rsid w:val="00BE1198"/>
    <w:rsid w:val="00BE12FC"/>
    <w:rsid w:val="00BE1682"/>
    <w:rsid w:val="00BE1AE9"/>
    <w:rsid w:val="00BE1AF7"/>
    <w:rsid w:val="00BE23EE"/>
    <w:rsid w:val="00BE24E1"/>
    <w:rsid w:val="00BE2728"/>
    <w:rsid w:val="00BE27BE"/>
    <w:rsid w:val="00BE2DE3"/>
    <w:rsid w:val="00BE32F8"/>
    <w:rsid w:val="00BE37DD"/>
    <w:rsid w:val="00BE37E8"/>
    <w:rsid w:val="00BE38D9"/>
    <w:rsid w:val="00BE3939"/>
    <w:rsid w:val="00BE3B83"/>
    <w:rsid w:val="00BE4005"/>
    <w:rsid w:val="00BE403D"/>
    <w:rsid w:val="00BE40FB"/>
    <w:rsid w:val="00BE44AA"/>
    <w:rsid w:val="00BE5199"/>
    <w:rsid w:val="00BE54A6"/>
    <w:rsid w:val="00BE54D8"/>
    <w:rsid w:val="00BE5777"/>
    <w:rsid w:val="00BE6132"/>
    <w:rsid w:val="00BE643C"/>
    <w:rsid w:val="00BE6500"/>
    <w:rsid w:val="00BE68D8"/>
    <w:rsid w:val="00BE6FC6"/>
    <w:rsid w:val="00BE7392"/>
    <w:rsid w:val="00BE79BD"/>
    <w:rsid w:val="00BE7A10"/>
    <w:rsid w:val="00BE7CAC"/>
    <w:rsid w:val="00BF00BC"/>
    <w:rsid w:val="00BF053A"/>
    <w:rsid w:val="00BF0623"/>
    <w:rsid w:val="00BF0BCF"/>
    <w:rsid w:val="00BF10CF"/>
    <w:rsid w:val="00BF14EB"/>
    <w:rsid w:val="00BF1689"/>
    <w:rsid w:val="00BF2252"/>
    <w:rsid w:val="00BF29F2"/>
    <w:rsid w:val="00BF3DDE"/>
    <w:rsid w:val="00BF3E4A"/>
    <w:rsid w:val="00BF400F"/>
    <w:rsid w:val="00BF42D0"/>
    <w:rsid w:val="00BF4518"/>
    <w:rsid w:val="00BF48AE"/>
    <w:rsid w:val="00BF4A1B"/>
    <w:rsid w:val="00BF4D63"/>
    <w:rsid w:val="00BF4EBF"/>
    <w:rsid w:val="00BF4F3B"/>
    <w:rsid w:val="00BF504C"/>
    <w:rsid w:val="00BF54D0"/>
    <w:rsid w:val="00BF5973"/>
    <w:rsid w:val="00BF5A0A"/>
    <w:rsid w:val="00BF5B9F"/>
    <w:rsid w:val="00BF61FD"/>
    <w:rsid w:val="00BF62B5"/>
    <w:rsid w:val="00BF6394"/>
    <w:rsid w:val="00BF6821"/>
    <w:rsid w:val="00BF6A11"/>
    <w:rsid w:val="00BF6ED3"/>
    <w:rsid w:val="00BF6F62"/>
    <w:rsid w:val="00BF74B4"/>
    <w:rsid w:val="00BF765D"/>
    <w:rsid w:val="00BF7AC1"/>
    <w:rsid w:val="00BF7CF3"/>
    <w:rsid w:val="00BF7F29"/>
    <w:rsid w:val="00BF7FC3"/>
    <w:rsid w:val="00C0019D"/>
    <w:rsid w:val="00C003F5"/>
    <w:rsid w:val="00C0068E"/>
    <w:rsid w:val="00C00891"/>
    <w:rsid w:val="00C00BD9"/>
    <w:rsid w:val="00C00F82"/>
    <w:rsid w:val="00C0158B"/>
    <w:rsid w:val="00C016F7"/>
    <w:rsid w:val="00C0170D"/>
    <w:rsid w:val="00C01BBE"/>
    <w:rsid w:val="00C01BDE"/>
    <w:rsid w:val="00C01D7B"/>
    <w:rsid w:val="00C01DA7"/>
    <w:rsid w:val="00C0257A"/>
    <w:rsid w:val="00C029C7"/>
    <w:rsid w:val="00C02DF1"/>
    <w:rsid w:val="00C02E74"/>
    <w:rsid w:val="00C02F18"/>
    <w:rsid w:val="00C02FE3"/>
    <w:rsid w:val="00C03171"/>
    <w:rsid w:val="00C032E0"/>
    <w:rsid w:val="00C032E7"/>
    <w:rsid w:val="00C0344A"/>
    <w:rsid w:val="00C0384B"/>
    <w:rsid w:val="00C038D2"/>
    <w:rsid w:val="00C03DC1"/>
    <w:rsid w:val="00C03F5C"/>
    <w:rsid w:val="00C0445A"/>
    <w:rsid w:val="00C04576"/>
    <w:rsid w:val="00C0484B"/>
    <w:rsid w:val="00C04BE2"/>
    <w:rsid w:val="00C05044"/>
    <w:rsid w:val="00C05579"/>
    <w:rsid w:val="00C055DB"/>
    <w:rsid w:val="00C05D70"/>
    <w:rsid w:val="00C05E5A"/>
    <w:rsid w:val="00C06050"/>
    <w:rsid w:val="00C06616"/>
    <w:rsid w:val="00C06723"/>
    <w:rsid w:val="00C06870"/>
    <w:rsid w:val="00C06CEB"/>
    <w:rsid w:val="00C072B3"/>
    <w:rsid w:val="00C07618"/>
    <w:rsid w:val="00C0761D"/>
    <w:rsid w:val="00C07888"/>
    <w:rsid w:val="00C07A09"/>
    <w:rsid w:val="00C07C9B"/>
    <w:rsid w:val="00C102FF"/>
    <w:rsid w:val="00C10862"/>
    <w:rsid w:val="00C108F6"/>
    <w:rsid w:val="00C1092C"/>
    <w:rsid w:val="00C10AF9"/>
    <w:rsid w:val="00C11130"/>
    <w:rsid w:val="00C1135C"/>
    <w:rsid w:val="00C1171D"/>
    <w:rsid w:val="00C117D3"/>
    <w:rsid w:val="00C118DE"/>
    <w:rsid w:val="00C119CF"/>
    <w:rsid w:val="00C11BD4"/>
    <w:rsid w:val="00C1331E"/>
    <w:rsid w:val="00C1357B"/>
    <w:rsid w:val="00C13BCF"/>
    <w:rsid w:val="00C13F4E"/>
    <w:rsid w:val="00C14010"/>
    <w:rsid w:val="00C140EB"/>
    <w:rsid w:val="00C144DD"/>
    <w:rsid w:val="00C14D49"/>
    <w:rsid w:val="00C14D86"/>
    <w:rsid w:val="00C14E6B"/>
    <w:rsid w:val="00C14EE5"/>
    <w:rsid w:val="00C15054"/>
    <w:rsid w:val="00C151EF"/>
    <w:rsid w:val="00C154C0"/>
    <w:rsid w:val="00C15578"/>
    <w:rsid w:val="00C15826"/>
    <w:rsid w:val="00C1582A"/>
    <w:rsid w:val="00C1698C"/>
    <w:rsid w:val="00C16D76"/>
    <w:rsid w:val="00C16F2A"/>
    <w:rsid w:val="00C203B6"/>
    <w:rsid w:val="00C20970"/>
    <w:rsid w:val="00C20FAB"/>
    <w:rsid w:val="00C211CE"/>
    <w:rsid w:val="00C21489"/>
    <w:rsid w:val="00C2154E"/>
    <w:rsid w:val="00C215D4"/>
    <w:rsid w:val="00C21689"/>
    <w:rsid w:val="00C219BD"/>
    <w:rsid w:val="00C21CF7"/>
    <w:rsid w:val="00C21D30"/>
    <w:rsid w:val="00C21F80"/>
    <w:rsid w:val="00C221AD"/>
    <w:rsid w:val="00C22409"/>
    <w:rsid w:val="00C22B4F"/>
    <w:rsid w:val="00C22FD2"/>
    <w:rsid w:val="00C2387F"/>
    <w:rsid w:val="00C23A6E"/>
    <w:rsid w:val="00C23B9B"/>
    <w:rsid w:val="00C23BBD"/>
    <w:rsid w:val="00C23C48"/>
    <w:rsid w:val="00C23E8E"/>
    <w:rsid w:val="00C24054"/>
    <w:rsid w:val="00C242BD"/>
    <w:rsid w:val="00C24729"/>
    <w:rsid w:val="00C24B53"/>
    <w:rsid w:val="00C24BA5"/>
    <w:rsid w:val="00C24D0B"/>
    <w:rsid w:val="00C25DBC"/>
    <w:rsid w:val="00C260DE"/>
    <w:rsid w:val="00C2623A"/>
    <w:rsid w:val="00C26363"/>
    <w:rsid w:val="00C2645A"/>
    <w:rsid w:val="00C26608"/>
    <w:rsid w:val="00C26FAA"/>
    <w:rsid w:val="00C270C6"/>
    <w:rsid w:val="00C274D9"/>
    <w:rsid w:val="00C276E1"/>
    <w:rsid w:val="00C2771F"/>
    <w:rsid w:val="00C27A9B"/>
    <w:rsid w:val="00C27DAF"/>
    <w:rsid w:val="00C300F6"/>
    <w:rsid w:val="00C30202"/>
    <w:rsid w:val="00C3046E"/>
    <w:rsid w:val="00C30525"/>
    <w:rsid w:val="00C30FE8"/>
    <w:rsid w:val="00C31012"/>
    <w:rsid w:val="00C31458"/>
    <w:rsid w:val="00C3146C"/>
    <w:rsid w:val="00C31993"/>
    <w:rsid w:val="00C31AB0"/>
    <w:rsid w:val="00C31D2F"/>
    <w:rsid w:val="00C32AE7"/>
    <w:rsid w:val="00C333C0"/>
    <w:rsid w:val="00C33BF0"/>
    <w:rsid w:val="00C33C7E"/>
    <w:rsid w:val="00C33D53"/>
    <w:rsid w:val="00C33F3F"/>
    <w:rsid w:val="00C33FF8"/>
    <w:rsid w:val="00C3408F"/>
    <w:rsid w:val="00C3421E"/>
    <w:rsid w:val="00C34271"/>
    <w:rsid w:val="00C34281"/>
    <w:rsid w:val="00C342BF"/>
    <w:rsid w:val="00C347DE"/>
    <w:rsid w:val="00C348D1"/>
    <w:rsid w:val="00C34A68"/>
    <w:rsid w:val="00C34F51"/>
    <w:rsid w:val="00C356BE"/>
    <w:rsid w:val="00C35A50"/>
    <w:rsid w:val="00C35A57"/>
    <w:rsid w:val="00C35AE4"/>
    <w:rsid w:val="00C35C99"/>
    <w:rsid w:val="00C36328"/>
    <w:rsid w:val="00C364F9"/>
    <w:rsid w:val="00C36563"/>
    <w:rsid w:val="00C36762"/>
    <w:rsid w:val="00C36C71"/>
    <w:rsid w:val="00C36EAD"/>
    <w:rsid w:val="00C37362"/>
    <w:rsid w:val="00C373E7"/>
    <w:rsid w:val="00C3741A"/>
    <w:rsid w:val="00C374DE"/>
    <w:rsid w:val="00C375AB"/>
    <w:rsid w:val="00C37D5D"/>
    <w:rsid w:val="00C40464"/>
    <w:rsid w:val="00C404A8"/>
    <w:rsid w:val="00C40D7D"/>
    <w:rsid w:val="00C41087"/>
    <w:rsid w:val="00C41231"/>
    <w:rsid w:val="00C41549"/>
    <w:rsid w:val="00C4157D"/>
    <w:rsid w:val="00C415CA"/>
    <w:rsid w:val="00C416E4"/>
    <w:rsid w:val="00C41F90"/>
    <w:rsid w:val="00C42442"/>
    <w:rsid w:val="00C43252"/>
    <w:rsid w:val="00C43352"/>
    <w:rsid w:val="00C4357F"/>
    <w:rsid w:val="00C438C0"/>
    <w:rsid w:val="00C43FA9"/>
    <w:rsid w:val="00C4400C"/>
    <w:rsid w:val="00C440D4"/>
    <w:rsid w:val="00C44CE3"/>
    <w:rsid w:val="00C4568F"/>
    <w:rsid w:val="00C458C3"/>
    <w:rsid w:val="00C45C97"/>
    <w:rsid w:val="00C46188"/>
    <w:rsid w:val="00C463F7"/>
    <w:rsid w:val="00C46624"/>
    <w:rsid w:val="00C46BCC"/>
    <w:rsid w:val="00C47173"/>
    <w:rsid w:val="00C47239"/>
    <w:rsid w:val="00C47274"/>
    <w:rsid w:val="00C474C6"/>
    <w:rsid w:val="00C47817"/>
    <w:rsid w:val="00C47A40"/>
    <w:rsid w:val="00C47A53"/>
    <w:rsid w:val="00C47C39"/>
    <w:rsid w:val="00C501DE"/>
    <w:rsid w:val="00C5020A"/>
    <w:rsid w:val="00C5032F"/>
    <w:rsid w:val="00C5055A"/>
    <w:rsid w:val="00C50AAD"/>
    <w:rsid w:val="00C50B17"/>
    <w:rsid w:val="00C5123E"/>
    <w:rsid w:val="00C51757"/>
    <w:rsid w:val="00C519D6"/>
    <w:rsid w:val="00C52418"/>
    <w:rsid w:val="00C52B95"/>
    <w:rsid w:val="00C536C9"/>
    <w:rsid w:val="00C53DA9"/>
    <w:rsid w:val="00C53F04"/>
    <w:rsid w:val="00C54454"/>
    <w:rsid w:val="00C54789"/>
    <w:rsid w:val="00C54B39"/>
    <w:rsid w:val="00C54DF4"/>
    <w:rsid w:val="00C55105"/>
    <w:rsid w:val="00C55388"/>
    <w:rsid w:val="00C553D7"/>
    <w:rsid w:val="00C559B1"/>
    <w:rsid w:val="00C55BCE"/>
    <w:rsid w:val="00C55C14"/>
    <w:rsid w:val="00C55CBE"/>
    <w:rsid w:val="00C55DA1"/>
    <w:rsid w:val="00C561EC"/>
    <w:rsid w:val="00C56A73"/>
    <w:rsid w:val="00C56CBC"/>
    <w:rsid w:val="00C56FDE"/>
    <w:rsid w:val="00C570B5"/>
    <w:rsid w:val="00C5763C"/>
    <w:rsid w:val="00C5786E"/>
    <w:rsid w:val="00C57A0E"/>
    <w:rsid w:val="00C60A46"/>
    <w:rsid w:val="00C6107D"/>
    <w:rsid w:val="00C6139F"/>
    <w:rsid w:val="00C61516"/>
    <w:rsid w:val="00C6169F"/>
    <w:rsid w:val="00C617F5"/>
    <w:rsid w:val="00C6182C"/>
    <w:rsid w:val="00C620D7"/>
    <w:rsid w:val="00C621F6"/>
    <w:rsid w:val="00C62866"/>
    <w:rsid w:val="00C628DA"/>
    <w:rsid w:val="00C62B3C"/>
    <w:rsid w:val="00C62F44"/>
    <w:rsid w:val="00C63696"/>
    <w:rsid w:val="00C63724"/>
    <w:rsid w:val="00C6394E"/>
    <w:rsid w:val="00C63F06"/>
    <w:rsid w:val="00C63F07"/>
    <w:rsid w:val="00C64594"/>
    <w:rsid w:val="00C64D68"/>
    <w:rsid w:val="00C64E79"/>
    <w:rsid w:val="00C650FA"/>
    <w:rsid w:val="00C65452"/>
    <w:rsid w:val="00C65A4B"/>
    <w:rsid w:val="00C65C64"/>
    <w:rsid w:val="00C661B6"/>
    <w:rsid w:val="00C6684F"/>
    <w:rsid w:val="00C66AE2"/>
    <w:rsid w:val="00C66D86"/>
    <w:rsid w:val="00C673CD"/>
    <w:rsid w:val="00C674E0"/>
    <w:rsid w:val="00C674EF"/>
    <w:rsid w:val="00C67F8D"/>
    <w:rsid w:val="00C703D8"/>
    <w:rsid w:val="00C70537"/>
    <w:rsid w:val="00C70747"/>
    <w:rsid w:val="00C70A92"/>
    <w:rsid w:val="00C70B20"/>
    <w:rsid w:val="00C70D78"/>
    <w:rsid w:val="00C70FD0"/>
    <w:rsid w:val="00C71732"/>
    <w:rsid w:val="00C71AE1"/>
    <w:rsid w:val="00C724F7"/>
    <w:rsid w:val="00C72AC8"/>
    <w:rsid w:val="00C72D96"/>
    <w:rsid w:val="00C72D9D"/>
    <w:rsid w:val="00C72FE5"/>
    <w:rsid w:val="00C733CB"/>
    <w:rsid w:val="00C73667"/>
    <w:rsid w:val="00C736A3"/>
    <w:rsid w:val="00C73A2E"/>
    <w:rsid w:val="00C73C9E"/>
    <w:rsid w:val="00C73EB5"/>
    <w:rsid w:val="00C73F23"/>
    <w:rsid w:val="00C7406E"/>
    <w:rsid w:val="00C7413B"/>
    <w:rsid w:val="00C7440B"/>
    <w:rsid w:val="00C74511"/>
    <w:rsid w:val="00C74732"/>
    <w:rsid w:val="00C7476C"/>
    <w:rsid w:val="00C748BA"/>
    <w:rsid w:val="00C75004"/>
    <w:rsid w:val="00C7585C"/>
    <w:rsid w:val="00C75EA6"/>
    <w:rsid w:val="00C76478"/>
    <w:rsid w:val="00C76641"/>
    <w:rsid w:val="00C7702C"/>
    <w:rsid w:val="00C774A8"/>
    <w:rsid w:val="00C77793"/>
    <w:rsid w:val="00C77C7D"/>
    <w:rsid w:val="00C77D80"/>
    <w:rsid w:val="00C77FE7"/>
    <w:rsid w:val="00C801F0"/>
    <w:rsid w:val="00C805E4"/>
    <w:rsid w:val="00C8086D"/>
    <w:rsid w:val="00C818CB"/>
    <w:rsid w:val="00C81999"/>
    <w:rsid w:val="00C81A21"/>
    <w:rsid w:val="00C82209"/>
    <w:rsid w:val="00C824DA"/>
    <w:rsid w:val="00C824E3"/>
    <w:rsid w:val="00C82B81"/>
    <w:rsid w:val="00C82E8E"/>
    <w:rsid w:val="00C82EC2"/>
    <w:rsid w:val="00C834A8"/>
    <w:rsid w:val="00C83601"/>
    <w:rsid w:val="00C83C66"/>
    <w:rsid w:val="00C83C82"/>
    <w:rsid w:val="00C84505"/>
    <w:rsid w:val="00C845A3"/>
    <w:rsid w:val="00C84C38"/>
    <w:rsid w:val="00C8522E"/>
    <w:rsid w:val="00C853BC"/>
    <w:rsid w:val="00C85ABA"/>
    <w:rsid w:val="00C85CDB"/>
    <w:rsid w:val="00C85E3B"/>
    <w:rsid w:val="00C85F2D"/>
    <w:rsid w:val="00C86083"/>
    <w:rsid w:val="00C86610"/>
    <w:rsid w:val="00C86FF4"/>
    <w:rsid w:val="00C87490"/>
    <w:rsid w:val="00C87A0A"/>
    <w:rsid w:val="00C87B23"/>
    <w:rsid w:val="00C87FC6"/>
    <w:rsid w:val="00C9003F"/>
    <w:rsid w:val="00C908A7"/>
    <w:rsid w:val="00C90B96"/>
    <w:rsid w:val="00C90D8B"/>
    <w:rsid w:val="00C90E22"/>
    <w:rsid w:val="00C91002"/>
    <w:rsid w:val="00C910DB"/>
    <w:rsid w:val="00C9127E"/>
    <w:rsid w:val="00C914CA"/>
    <w:rsid w:val="00C914D9"/>
    <w:rsid w:val="00C915AD"/>
    <w:rsid w:val="00C917AF"/>
    <w:rsid w:val="00C91B17"/>
    <w:rsid w:val="00C91C88"/>
    <w:rsid w:val="00C91D9A"/>
    <w:rsid w:val="00C922DB"/>
    <w:rsid w:val="00C92397"/>
    <w:rsid w:val="00C929F9"/>
    <w:rsid w:val="00C92A42"/>
    <w:rsid w:val="00C92A61"/>
    <w:rsid w:val="00C92D02"/>
    <w:rsid w:val="00C9309A"/>
    <w:rsid w:val="00C93248"/>
    <w:rsid w:val="00C93382"/>
    <w:rsid w:val="00C94089"/>
    <w:rsid w:val="00C9491F"/>
    <w:rsid w:val="00C94A73"/>
    <w:rsid w:val="00C94DAD"/>
    <w:rsid w:val="00C94F73"/>
    <w:rsid w:val="00C95076"/>
    <w:rsid w:val="00C9508A"/>
    <w:rsid w:val="00C9521B"/>
    <w:rsid w:val="00C9527D"/>
    <w:rsid w:val="00C95913"/>
    <w:rsid w:val="00C95D96"/>
    <w:rsid w:val="00C966FF"/>
    <w:rsid w:val="00C96B4B"/>
    <w:rsid w:val="00C97301"/>
    <w:rsid w:val="00C975EA"/>
    <w:rsid w:val="00C9779C"/>
    <w:rsid w:val="00CA0116"/>
    <w:rsid w:val="00CA0C03"/>
    <w:rsid w:val="00CA0CCD"/>
    <w:rsid w:val="00CA1061"/>
    <w:rsid w:val="00CA1814"/>
    <w:rsid w:val="00CA1AC8"/>
    <w:rsid w:val="00CA1ACF"/>
    <w:rsid w:val="00CA1BFA"/>
    <w:rsid w:val="00CA2243"/>
    <w:rsid w:val="00CA22AB"/>
    <w:rsid w:val="00CA2352"/>
    <w:rsid w:val="00CA2386"/>
    <w:rsid w:val="00CA26D2"/>
    <w:rsid w:val="00CA2907"/>
    <w:rsid w:val="00CA2985"/>
    <w:rsid w:val="00CA29FE"/>
    <w:rsid w:val="00CA2CBA"/>
    <w:rsid w:val="00CA30B8"/>
    <w:rsid w:val="00CA312D"/>
    <w:rsid w:val="00CA32CF"/>
    <w:rsid w:val="00CA342D"/>
    <w:rsid w:val="00CA37E0"/>
    <w:rsid w:val="00CA3C59"/>
    <w:rsid w:val="00CA3D19"/>
    <w:rsid w:val="00CA3F29"/>
    <w:rsid w:val="00CA45CE"/>
    <w:rsid w:val="00CA45E7"/>
    <w:rsid w:val="00CA4FD0"/>
    <w:rsid w:val="00CA57DD"/>
    <w:rsid w:val="00CA59BE"/>
    <w:rsid w:val="00CA5C24"/>
    <w:rsid w:val="00CA5FFC"/>
    <w:rsid w:val="00CA601B"/>
    <w:rsid w:val="00CA643B"/>
    <w:rsid w:val="00CA6A68"/>
    <w:rsid w:val="00CA6CDF"/>
    <w:rsid w:val="00CA6E73"/>
    <w:rsid w:val="00CA6F80"/>
    <w:rsid w:val="00CA7329"/>
    <w:rsid w:val="00CA79A1"/>
    <w:rsid w:val="00CA7A09"/>
    <w:rsid w:val="00CA7ABD"/>
    <w:rsid w:val="00CB00A6"/>
    <w:rsid w:val="00CB00B8"/>
    <w:rsid w:val="00CB0666"/>
    <w:rsid w:val="00CB0C8A"/>
    <w:rsid w:val="00CB120D"/>
    <w:rsid w:val="00CB1B33"/>
    <w:rsid w:val="00CB1C54"/>
    <w:rsid w:val="00CB2356"/>
    <w:rsid w:val="00CB2746"/>
    <w:rsid w:val="00CB276F"/>
    <w:rsid w:val="00CB29D6"/>
    <w:rsid w:val="00CB2B05"/>
    <w:rsid w:val="00CB367F"/>
    <w:rsid w:val="00CB3851"/>
    <w:rsid w:val="00CB39D4"/>
    <w:rsid w:val="00CB3BF6"/>
    <w:rsid w:val="00CB4F39"/>
    <w:rsid w:val="00CB5138"/>
    <w:rsid w:val="00CB5328"/>
    <w:rsid w:val="00CB583C"/>
    <w:rsid w:val="00CB596B"/>
    <w:rsid w:val="00CB59C3"/>
    <w:rsid w:val="00CB5BED"/>
    <w:rsid w:val="00CB5E30"/>
    <w:rsid w:val="00CB5E6C"/>
    <w:rsid w:val="00CB63B7"/>
    <w:rsid w:val="00CB63DA"/>
    <w:rsid w:val="00CB643E"/>
    <w:rsid w:val="00CB7418"/>
    <w:rsid w:val="00CB7A18"/>
    <w:rsid w:val="00CB7B32"/>
    <w:rsid w:val="00CB7C45"/>
    <w:rsid w:val="00CB7C6E"/>
    <w:rsid w:val="00CB7DEE"/>
    <w:rsid w:val="00CB7ED7"/>
    <w:rsid w:val="00CC0109"/>
    <w:rsid w:val="00CC0378"/>
    <w:rsid w:val="00CC0800"/>
    <w:rsid w:val="00CC0E82"/>
    <w:rsid w:val="00CC12A9"/>
    <w:rsid w:val="00CC184F"/>
    <w:rsid w:val="00CC1A75"/>
    <w:rsid w:val="00CC1D72"/>
    <w:rsid w:val="00CC267A"/>
    <w:rsid w:val="00CC2779"/>
    <w:rsid w:val="00CC2966"/>
    <w:rsid w:val="00CC35A2"/>
    <w:rsid w:val="00CC363D"/>
    <w:rsid w:val="00CC3D49"/>
    <w:rsid w:val="00CC42F9"/>
    <w:rsid w:val="00CC46C0"/>
    <w:rsid w:val="00CC4729"/>
    <w:rsid w:val="00CC4A37"/>
    <w:rsid w:val="00CC4B39"/>
    <w:rsid w:val="00CC4D3A"/>
    <w:rsid w:val="00CC4F90"/>
    <w:rsid w:val="00CC50DB"/>
    <w:rsid w:val="00CC5308"/>
    <w:rsid w:val="00CC5619"/>
    <w:rsid w:val="00CC5756"/>
    <w:rsid w:val="00CC5AD7"/>
    <w:rsid w:val="00CC5B57"/>
    <w:rsid w:val="00CC5BCE"/>
    <w:rsid w:val="00CC5DEE"/>
    <w:rsid w:val="00CC6432"/>
    <w:rsid w:val="00CC729D"/>
    <w:rsid w:val="00CC741E"/>
    <w:rsid w:val="00CC743E"/>
    <w:rsid w:val="00CC7CEA"/>
    <w:rsid w:val="00CC7CEC"/>
    <w:rsid w:val="00CC7D8B"/>
    <w:rsid w:val="00CC7D99"/>
    <w:rsid w:val="00CD0267"/>
    <w:rsid w:val="00CD05B0"/>
    <w:rsid w:val="00CD06A9"/>
    <w:rsid w:val="00CD09C9"/>
    <w:rsid w:val="00CD1430"/>
    <w:rsid w:val="00CD18D0"/>
    <w:rsid w:val="00CD1A35"/>
    <w:rsid w:val="00CD1E6B"/>
    <w:rsid w:val="00CD20C2"/>
    <w:rsid w:val="00CD272C"/>
    <w:rsid w:val="00CD3009"/>
    <w:rsid w:val="00CD3C1F"/>
    <w:rsid w:val="00CD3C5E"/>
    <w:rsid w:val="00CD3D50"/>
    <w:rsid w:val="00CD3E94"/>
    <w:rsid w:val="00CD444B"/>
    <w:rsid w:val="00CD4992"/>
    <w:rsid w:val="00CD4B28"/>
    <w:rsid w:val="00CD4BB9"/>
    <w:rsid w:val="00CD4C91"/>
    <w:rsid w:val="00CD4E82"/>
    <w:rsid w:val="00CD4F24"/>
    <w:rsid w:val="00CD5062"/>
    <w:rsid w:val="00CD545F"/>
    <w:rsid w:val="00CD58F0"/>
    <w:rsid w:val="00CD5D88"/>
    <w:rsid w:val="00CD64D2"/>
    <w:rsid w:val="00CD65BB"/>
    <w:rsid w:val="00CD66B8"/>
    <w:rsid w:val="00CD66E5"/>
    <w:rsid w:val="00CD6A30"/>
    <w:rsid w:val="00CD6EC8"/>
    <w:rsid w:val="00CD6F07"/>
    <w:rsid w:val="00CD6FAF"/>
    <w:rsid w:val="00CD706E"/>
    <w:rsid w:val="00CD73D6"/>
    <w:rsid w:val="00CD74FB"/>
    <w:rsid w:val="00CD760F"/>
    <w:rsid w:val="00CD781F"/>
    <w:rsid w:val="00CD787B"/>
    <w:rsid w:val="00CD7A46"/>
    <w:rsid w:val="00CE04C7"/>
    <w:rsid w:val="00CE0730"/>
    <w:rsid w:val="00CE08E1"/>
    <w:rsid w:val="00CE0D67"/>
    <w:rsid w:val="00CE0E40"/>
    <w:rsid w:val="00CE13C3"/>
    <w:rsid w:val="00CE1A21"/>
    <w:rsid w:val="00CE1AB0"/>
    <w:rsid w:val="00CE1AB2"/>
    <w:rsid w:val="00CE1B61"/>
    <w:rsid w:val="00CE21B8"/>
    <w:rsid w:val="00CE2B61"/>
    <w:rsid w:val="00CE2BF4"/>
    <w:rsid w:val="00CE2F6D"/>
    <w:rsid w:val="00CE3909"/>
    <w:rsid w:val="00CE3C85"/>
    <w:rsid w:val="00CE3D4D"/>
    <w:rsid w:val="00CE3F15"/>
    <w:rsid w:val="00CE45C0"/>
    <w:rsid w:val="00CE466B"/>
    <w:rsid w:val="00CE4CAB"/>
    <w:rsid w:val="00CE58B6"/>
    <w:rsid w:val="00CE5B72"/>
    <w:rsid w:val="00CE5D1D"/>
    <w:rsid w:val="00CE6652"/>
    <w:rsid w:val="00CE6FA0"/>
    <w:rsid w:val="00CE6FBC"/>
    <w:rsid w:val="00CE71BE"/>
    <w:rsid w:val="00CE73F8"/>
    <w:rsid w:val="00CE75FA"/>
    <w:rsid w:val="00CE7DDA"/>
    <w:rsid w:val="00CF0079"/>
    <w:rsid w:val="00CF0F1E"/>
    <w:rsid w:val="00CF14AE"/>
    <w:rsid w:val="00CF27BA"/>
    <w:rsid w:val="00CF2C0C"/>
    <w:rsid w:val="00CF3067"/>
    <w:rsid w:val="00CF30CF"/>
    <w:rsid w:val="00CF32C9"/>
    <w:rsid w:val="00CF3E07"/>
    <w:rsid w:val="00CF42FA"/>
    <w:rsid w:val="00CF4336"/>
    <w:rsid w:val="00CF4AB6"/>
    <w:rsid w:val="00CF4F1A"/>
    <w:rsid w:val="00CF5766"/>
    <w:rsid w:val="00CF5951"/>
    <w:rsid w:val="00CF5BC4"/>
    <w:rsid w:val="00CF5D40"/>
    <w:rsid w:val="00CF5D76"/>
    <w:rsid w:val="00CF60B3"/>
    <w:rsid w:val="00CF6422"/>
    <w:rsid w:val="00CF657C"/>
    <w:rsid w:val="00CF6E7A"/>
    <w:rsid w:val="00CF7224"/>
    <w:rsid w:val="00CF7681"/>
    <w:rsid w:val="00CF7869"/>
    <w:rsid w:val="00CF7A0C"/>
    <w:rsid w:val="00D00A8B"/>
    <w:rsid w:val="00D00FA3"/>
    <w:rsid w:val="00D0116A"/>
    <w:rsid w:val="00D0133D"/>
    <w:rsid w:val="00D01A15"/>
    <w:rsid w:val="00D01AFC"/>
    <w:rsid w:val="00D01B92"/>
    <w:rsid w:val="00D01C89"/>
    <w:rsid w:val="00D01CCD"/>
    <w:rsid w:val="00D022D3"/>
    <w:rsid w:val="00D0233C"/>
    <w:rsid w:val="00D0286A"/>
    <w:rsid w:val="00D02966"/>
    <w:rsid w:val="00D029D0"/>
    <w:rsid w:val="00D02E47"/>
    <w:rsid w:val="00D033CD"/>
    <w:rsid w:val="00D03480"/>
    <w:rsid w:val="00D03631"/>
    <w:rsid w:val="00D0372F"/>
    <w:rsid w:val="00D037E0"/>
    <w:rsid w:val="00D03C50"/>
    <w:rsid w:val="00D03D78"/>
    <w:rsid w:val="00D03DDA"/>
    <w:rsid w:val="00D047D2"/>
    <w:rsid w:val="00D04950"/>
    <w:rsid w:val="00D04C06"/>
    <w:rsid w:val="00D051EC"/>
    <w:rsid w:val="00D05F0D"/>
    <w:rsid w:val="00D06169"/>
    <w:rsid w:val="00D068AF"/>
    <w:rsid w:val="00D06A88"/>
    <w:rsid w:val="00D06B1E"/>
    <w:rsid w:val="00D06BAD"/>
    <w:rsid w:val="00D06FE3"/>
    <w:rsid w:val="00D07829"/>
    <w:rsid w:val="00D078A0"/>
    <w:rsid w:val="00D07925"/>
    <w:rsid w:val="00D07B9A"/>
    <w:rsid w:val="00D07E47"/>
    <w:rsid w:val="00D10629"/>
    <w:rsid w:val="00D109FC"/>
    <w:rsid w:val="00D111B3"/>
    <w:rsid w:val="00D11238"/>
    <w:rsid w:val="00D11294"/>
    <w:rsid w:val="00D118D2"/>
    <w:rsid w:val="00D1191C"/>
    <w:rsid w:val="00D11CF1"/>
    <w:rsid w:val="00D11DB1"/>
    <w:rsid w:val="00D12706"/>
    <w:rsid w:val="00D13149"/>
    <w:rsid w:val="00D1324D"/>
    <w:rsid w:val="00D134F8"/>
    <w:rsid w:val="00D136EB"/>
    <w:rsid w:val="00D137EE"/>
    <w:rsid w:val="00D138B4"/>
    <w:rsid w:val="00D1393F"/>
    <w:rsid w:val="00D1398C"/>
    <w:rsid w:val="00D139EA"/>
    <w:rsid w:val="00D13F84"/>
    <w:rsid w:val="00D1426D"/>
    <w:rsid w:val="00D1469B"/>
    <w:rsid w:val="00D1486D"/>
    <w:rsid w:val="00D15088"/>
    <w:rsid w:val="00D15672"/>
    <w:rsid w:val="00D156D6"/>
    <w:rsid w:val="00D157C3"/>
    <w:rsid w:val="00D15E6E"/>
    <w:rsid w:val="00D16304"/>
    <w:rsid w:val="00D16663"/>
    <w:rsid w:val="00D167D9"/>
    <w:rsid w:val="00D168BF"/>
    <w:rsid w:val="00D168C2"/>
    <w:rsid w:val="00D16B38"/>
    <w:rsid w:val="00D16D96"/>
    <w:rsid w:val="00D171F7"/>
    <w:rsid w:val="00D17C34"/>
    <w:rsid w:val="00D20111"/>
    <w:rsid w:val="00D20163"/>
    <w:rsid w:val="00D20430"/>
    <w:rsid w:val="00D20436"/>
    <w:rsid w:val="00D206A7"/>
    <w:rsid w:val="00D20705"/>
    <w:rsid w:val="00D20B78"/>
    <w:rsid w:val="00D20D07"/>
    <w:rsid w:val="00D214E9"/>
    <w:rsid w:val="00D21652"/>
    <w:rsid w:val="00D2179E"/>
    <w:rsid w:val="00D21D6B"/>
    <w:rsid w:val="00D21E0E"/>
    <w:rsid w:val="00D21FAF"/>
    <w:rsid w:val="00D2273B"/>
    <w:rsid w:val="00D22996"/>
    <w:rsid w:val="00D23A48"/>
    <w:rsid w:val="00D23CD4"/>
    <w:rsid w:val="00D24026"/>
    <w:rsid w:val="00D24057"/>
    <w:rsid w:val="00D24103"/>
    <w:rsid w:val="00D242F1"/>
    <w:rsid w:val="00D243F1"/>
    <w:rsid w:val="00D2489C"/>
    <w:rsid w:val="00D249BC"/>
    <w:rsid w:val="00D24C58"/>
    <w:rsid w:val="00D24CA7"/>
    <w:rsid w:val="00D24E78"/>
    <w:rsid w:val="00D2526D"/>
    <w:rsid w:val="00D255B4"/>
    <w:rsid w:val="00D2596C"/>
    <w:rsid w:val="00D25C56"/>
    <w:rsid w:val="00D25E9E"/>
    <w:rsid w:val="00D25FB1"/>
    <w:rsid w:val="00D2639A"/>
    <w:rsid w:val="00D265E9"/>
    <w:rsid w:val="00D26602"/>
    <w:rsid w:val="00D26C28"/>
    <w:rsid w:val="00D2742C"/>
    <w:rsid w:val="00D27ADF"/>
    <w:rsid w:val="00D27CF3"/>
    <w:rsid w:val="00D3032F"/>
    <w:rsid w:val="00D30342"/>
    <w:rsid w:val="00D30537"/>
    <w:rsid w:val="00D30605"/>
    <w:rsid w:val="00D30943"/>
    <w:rsid w:val="00D30C65"/>
    <w:rsid w:val="00D31048"/>
    <w:rsid w:val="00D3115C"/>
    <w:rsid w:val="00D31B23"/>
    <w:rsid w:val="00D31F45"/>
    <w:rsid w:val="00D32832"/>
    <w:rsid w:val="00D32988"/>
    <w:rsid w:val="00D3328B"/>
    <w:rsid w:val="00D335C4"/>
    <w:rsid w:val="00D33797"/>
    <w:rsid w:val="00D33847"/>
    <w:rsid w:val="00D3387C"/>
    <w:rsid w:val="00D339F1"/>
    <w:rsid w:val="00D33E89"/>
    <w:rsid w:val="00D33FAB"/>
    <w:rsid w:val="00D34B44"/>
    <w:rsid w:val="00D34DEC"/>
    <w:rsid w:val="00D351F5"/>
    <w:rsid w:val="00D35356"/>
    <w:rsid w:val="00D355B4"/>
    <w:rsid w:val="00D35DFB"/>
    <w:rsid w:val="00D35E63"/>
    <w:rsid w:val="00D35FA1"/>
    <w:rsid w:val="00D35FCF"/>
    <w:rsid w:val="00D36381"/>
    <w:rsid w:val="00D36B38"/>
    <w:rsid w:val="00D36B6A"/>
    <w:rsid w:val="00D37195"/>
    <w:rsid w:val="00D371DA"/>
    <w:rsid w:val="00D37B74"/>
    <w:rsid w:val="00D37CB9"/>
    <w:rsid w:val="00D4014A"/>
    <w:rsid w:val="00D403CA"/>
    <w:rsid w:val="00D40467"/>
    <w:rsid w:val="00D40716"/>
    <w:rsid w:val="00D4080C"/>
    <w:rsid w:val="00D40828"/>
    <w:rsid w:val="00D40B1C"/>
    <w:rsid w:val="00D4125F"/>
    <w:rsid w:val="00D41263"/>
    <w:rsid w:val="00D41CBF"/>
    <w:rsid w:val="00D4243F"/>
    <w:rsid w:val="00D42462"/>
    <w:rsid w:val="00D42519"/>
    <w:rsid w:val="00D42FF7"/>
    <w:rsid w:val="00D43117"/>
    <w:rsid w:val="00D432AB"/>
    <w:rsid w:val="00D43EA7"/>
    <w:rsid w:val="00D448A0"/>
    <w:rsid w:val="00D449E8"/>
    <w:rsid w:val="00D44A2F"/>
    <w:rsid w:val="00D4596A"/>
    <w:rsid w:val="00D46322"/>
    <w:rsid w:val="00D46A9C"/>
    <w:rsid w:val="00D46CB7"/>
    <w:rsid w:val="00D46DB2"/>
    <w:rsid w:val="00D47104"/>
    <w:rsid w:val="00D4713F"/>
    <w:rsid w:val="00D477B8"/>
    <w:rsid w:val="00D47C9D"/>
    <w:rsid w:val="00D47FB4"/>
    <w:rsid w:val="00D506EC"/>
    <w:rsid w:val="00D507C7"/>
    <w:rsid w:val="00D50A0B"/>
    <w:rsid w:val="00D50A46"/>
    <w:rsid w:val="00D50B06"/>
    <w:rsid w:val="00D50D8F"/>
    <w:rsid w:val="00D50D92"/>
    <w:rsid w:val="00D50E8C"/>
    <w:rsid w:val="00D50E9D"/>
    <w:rsid w:val="00D50F66"/>
    <w:rsid w:val="00D51233"/>
    <w:rsid w:val="00D512EC"/>
    <w:rsid w:val="00D513E1"/>
    <w:rsid w:val="00D514FE"/>
    <w:rsid w:val="00D5152B"/>
    <w:rsid w:val="00D515CD"/>
    <w:rsid w:val="00D516AC"/>
    <w:rsid w:val="00D516EC"/>
    <w:rsid w:val="00D51C35"/>
    <w:rsid w:val="00D51C56"/>
    <w:rsid w:val="00D51CAD"/>
    <w:rsid w:val="00D51FCD"/>
    <w:rsid w:val="00D521E1"/>
    <w:rsid w:val="00D525E1"/>
    <w:rsid w:val="00D5280A"/>
    <w:rsid w:val="00D52AF1"/>
    <w:rsid w:val="00D5372C"/>
    <w:rsid w:val="00D53ADF"/>
    <w:rsid w:val="00D53E02"/>
    <w:rsid w:val="00D54CF9"/>
    <w:rsid w:val="00D55231"/>
    <w:rsid w:val="00D558CD"/>
    <w:rsid w:val="00D55A77"/>
    <w:rsid w:val="00D55E7B"/>
    <w:rsid w:val="00D56126"/>
    <w:rsid w:val="00D5651D"/>
    <w:rsid w:val="00D56718"/>
    <w:rsid w:val="00D56D19"/>
    <w:rsid w:val="00D57047"/>
    <w:rsid w:val="00D571F6"/>
    <w:rsid w:val="00D57295"/>
    <w:rsid w:val="00D57305"/>
    <w:rsid w:val="00D5797D"/>
    <w:rsid w:val="00D579D7"/>
    <w:rsid w:val="00D57ABC"/>
    <w:rsid w:val="00D57D00"/>
    <w:rsid w:val="00D57FA8"/>
    <w:rsid w:val="00D60143"/>
    <w:rsid w:val="00D601D8"/>
    <w:rsid w:val="00D608C8"/>
    <w:rsid w:val="00D60A39"/>
    <w:rsid w:val="00D60A6D"/>
    <w:rsid w:val="00D60DC2"/>
    <w:rsid w:val="00D60FA5"/>
    <w:rsid w:val="00D610A1"/>
    <w:rsid w:val="00D61354"/>
    <w:rsid w:val="00D613DB"/>
    <w:rsid w:val="00D61430"/>
    <w:rsid w:val="00D6194D"/>
    <w:rsid w:val="00D6248D"/>
    <w:rsid w:val="00D628C1"/>
    <w:rsid w:val="00D63BA6"/>
    <w:rsid w:val="00D63CC0"/>
    <w:rsid w:val="00D645B1"/>
    <w:rsid w:val="00D64711"/>
    <w:rsid w:val="00D647C5"/>
    <w:rsid w:val="00D64B13"/>
    <w:rsid w:val="00D64CDA"/>
    <w:rsid w:val="00D65EA9"/>
    <w:rsid w:val="00D660AC"/>
    <w:rsid w:val="00D66118"/>
    <w:rsid w:val="00D66279"/>
    <w:rsid w:val="00D66442"/>
    <w:rsid w:val="00D664B1"/>
    <w:rsid w:val="00D66605"/>
    <w:rsid w:val="00D66ABB"/>
    <w:rsid w:val="00D67342"/>
    <w:rsid w:val="00D675BE"/>
    <w:rsid w:val="00D6765C"/>
    <w:rsid w:val="00D70027"/>
    <w:rsid w:val="00D7085E"/>
    <w:rsid w:val="00D708A1"/>
    <w:rsid w:val="00D70F96"/>
    <w:rsid w:val="00D711FA"/>
    <w:rsid w:val="00D714F9"/>
    <w:rsid w:val="00D71714"/>
    <w:rsid w:val="00D719A1"/>
    <w:rsid w:val="00D71B9C"/>
    <w:rsid w:val="00D71C39"/>
    <w:rsid w:val="00D7238F"/>
    <w:rsid w:val="00D7296E"/>
    <w:rsid w:val="00D73309"/>
    <w:rsid w:val="00D7382D"/>
    <w:rsid w:val="00D739CD"/>
    <w:rsid w:val="00D73A7E"/>
    <w:rsid w:val="00D73AA2"/>
    <w:rsid w:val="00D73AF2"/>
    <w:rsid w:val="00D73CD0"/>
    <w:rsid w:val="00D73D14"/>
    <w:rsid w:val="00D74098"/>
    <w:rsid w:val="00D7457F"/>
    <w:rsid w:val="00D74733"/>
    <w:rsid w:val="00D747BB"/>
    <w:rsid w:val="00D74AAE"/>
    <w:rsid w:val="00D74E4E"/>
    <w:rsid w:val="00D75170"/>
    <w:rsid w:val="00D752C4"/>
    <w:rsid w:val="00D753B6"/>
    <w:rsid w:val="00D755EE"/>
    <w:rsid w:val="00D758B4"/>
    <w:rsid w:val="00D7616C"/>
    <w:rsid w:val="00D7664C"/>
    <w:rsid w:val="00D7666D"/>
    <w:rsid w:val="00D76794"/>
    <w:rsid w:val="00D768F0"/>
    <w:rsid w:val="00D769A3"/>
    <w:rsid w:val="00D76A25"/>
    <w:rsid w:val="00D76CC8"/>
    <w:rsid w:val="00D76CFB"/>
    <w:rsid w:val="00D77193"/>
    <w:rsid w:val="00D77A99"/>
    <w:rsid w:val="00D77C97"/>
    <w:rsid w:val="00D77FEA"/>
    <w:rsid w:val="00D80028"/>
    <w:rsid w:val="00D803C0"/>
    <w:rsid w:val="00D8068F"/>
    <w:rsid w:val="00D810C3"/>
    <w:rsid w:val="00D8166A"/>
    <w:rsid w:val="00D81C91"/>
    <w:rsid w:val="00D81DD8"/>
    <w:rsid w:val="00D822CF"/>
    <w:rsid w:val="00D8279F"/>
    <w:rsid w:val="00D827AA"/>
    <w:rsid w:val="00D8282F"/>
    <w:rsid w:val="00D82CDF"/>
    <w:rsid w:val="00D833CA"/>
    <w:rsid w:val="00D83544"/>
    <w:rsid w:val="00D836D8"/>
    <w:rsid w:val="00D8376A"/>
    <w:rsid w:val="00D83861"/>
    <w:rsid w:val="00D83D7F"/>
    <w:rsid w:val="00D83DF6"/>
    <w:rsid w:val="00D83F3E"/>
    <w:rsid w:val="00D8405C"/>
    <w:rsid w:val="00D842DE"/>
    <w:rsid w:val="00D842E7"/>
    <w:rsid w:val="00D84486"/>
    <w:rsid w:val="00D8454D"/>
    <w:rsid w:val="00D846C3"/>
    <w:rsid w:val="00D84C60"/>
    <w:rsid w:val="00D84D3A"/>
    <w:rsid w:val="00D850C2"/>
    <w:rsid w:val="00D8521E"/>
    <w:rsid w:val="00D85271"/>
    <w:rsid w:val="00D855A4"/>
    <w:rsid w:val="00D85AF4"/>
    <w:rsid w:val="00D85B68"/>
    <w:rsid w:val="00D85DAA"/>
    <w:rsid w:val="00D8715D"/>
    <w:rsid w:val="00D87264"/>
    <w:rsid w:val="00D8758F"/>
    <w:rsid w:val="00D87A89"/>
    <w:rsid w:val="00D87C3F"/>
    <w:rsid w:val="00D9058D"/>
    <w:rsid w:val="00D90951"/>
    <w:rsid w:val="00D91052"/>
    <w:rsid w:val="00D911DA"/>
    <w:rsid w:val="00D912D3"/>
    <w:rsid w:val="00D91A57"/>
    <w:rsid w:val="00D91B29"/>
    <w:rsid w:val="00D91DFF"/>
    <w:rsid w:val="00D91FC8"/>
    <w:rsid w:val="00D925BD"/>
    <w:rsid w:val="00D92D2E"/>
    <w:rsid w:val="00D92DF3"/>
    <w:rsid w:val="00D93096"/>
    <w:rsid w:val="00D931F4"/>
    <w:rsid w:val="00D93205"/>
    <w:rsid w:val="00D93618"/>
    <w:rsid w:val="00D93FC8"/>
    <w:rsid w:val="00D94042"/>
    <w:rsid w:val="00D94427"/>
    <w:rsid w:val="00D94429"/>
    <w:rsid w:val="00D9457C"/>
    <w:rsid w:val="00D94A35"/>
    <w:rsid w:val="00D94C0C"/>
    <w:rsid w:val="00D94C41"/>
    <w:rsid w:val="00D94C4B"/>
    <w:rsid w:val="00D94CE2"/>
    <w:rsid w:val="00D94ED8"/>
    <w:rsid w:val="00D94F40"/>
    <w:rsid w:val="00D95291"/>
    <w:rsid w:val="00D952F5"/>
    <w:rsid w:val="00D95631"/>
    <w:rsid w:val="00D95878"/>
    <w:rsid w:val="00D95F8A"/>
    <w:rsid w:val="00D96038"/>
    <w:rsid w:val="00D96066"/>
    <w:rsid w:val="00D96A5D"/>
    <w:rsid w:val="00D96FBB"/>
    <w:rsid w:val="00D9701F"/>
    <w:rsid w:val="00D9709B"/>
    <w:rsid w:val="00D97191"/>
    <w:rsid w:val="00D971BE"/>
    <w:rsid w:val="00D973DE"/>
    <w:rsid w:val="00D97A41"/>
    <w:rsid w:val="00D97D2F"/>
    <w:rsid w:val="00DA06E9"/>
    <w:rsid w:val="00DA1108"/>
    <w:rsid w:val="00DA1259"/>
    <w:rsid w:val="00DA1722"/>
    <w:rsid w:val="00DA1890"/>
    <w:rsid w:val="00DA1ABE"/>
    <w:rsid w:val="00DA1BEF"/>
    <w:rsid w:val="00DA1DEB"/>
    <w:rsid w:val="00DA2351"/>
    <w:rsid w:val="00DA2484"/>
    <w:rsid w:val="00DA3034"/>
    <w:rsid w:val="00DA317E"/>
    <w:rsid w:val="00DA35BC"/>
    <w:rsid w:val="00DA3696"/>
    <w:rsid w:val="00DA39B4"/>
    <w:rsid w:val="00DA39EB"/>
    <w:rsid w:val="00DA3C07"/>
    <w:rsid w:val="00DA3C18"/>
    <w:rsid w:val="00DA432E"/>
    <w:rsid w:val="00DA4389"/>
    <w:rsid w:val="00DA4395"/>
    <w:rsid w:val="00DA450A"/>
    <w:rsid w:val="00DA46B2"/>
    <w:rsid w:val="00DA484C"/>
    <w:rsid w:val="00DA5036"/>
    <w:rsid w:val="00DA51F8"/>
    <w:rsid w:val="00DA57B7"/>
    <w:rsid w:val="00DA5976"/>
    <w:rsid w:val="00DA5C74"/>
    <w:rsid w:val="00DA5E1D"/>
    <w:rsid w:val="00DA6402"/>
    <w:rsid w:val="00DA6423"/>
    <w:rsid w:val="00DA674E"/>
    <w:rsid w:val="00DA677F"/>
    <w:rsid w:val="00DA6E2D"/>
    <w:rsid w:val="00DA70B1"/>
    <w:rsid w:val="00DA7104"/>
    <w:rsid w:val="00DA7198"/>
    <w:rsid w:val="00DA7B1D"/>
    <w:rsid w:val="00DA7EB4"/>
    <w:rsid w:val="00DB04C6"/>
    <w:rsid w:val="00DB068E"/>
    <w:rsid w:val="00DB082F"/>
    <w:rsid w:val="00DB0991"/>
    <w:rsid w:val="00DB0D7F"/>
    <w:rsid w:val="00DB1238"/>
    <w:rsid w:val="00DB1314"/>
    <w:rsid w:val="00DB139B"/>
    <w:rsid w:val="00DB16E7"/>
    <w:rsid w:val="00DB171B"/>
    <w:rsid w:val="00DB1B3E"/>
    <w:rsid w:val="00DB1F30"/>
    <w:rsid w:val="00DB281E"/>
    <w:rsid w:val="00DB2B65"/>
    <w:rsid w:val="00DB2BDD"/>
    <w:rsid w:val="00DB2DB6"/>
    <w:rsid w:val="00DB30F3"/>
    <w:rsid w:val="00DB335D"/>
    <w:rsid w:val="00DB3491"/>
    <w:rsid w:val="00DB34D7"/>
    <w:rsid w:val="00DB3CA3"/>
    <w:rsid w:val="00DB41E0"/>
    <w:rsid w:val="00DB442A"/>
    <w:rsid w:val="00DB4A98"/>
    <w:rsid w:val="00DB4B3A"/>
    <w:rsid w:val="00DB4B66"/>
    <w:rsid w:val="00DB4CD2"/>
    <w:rsid w:val="00DB4D66"/>
    <w:rsid w:val="00DB4FFA"/>
    <w:rsid w:val="00DB549F"/>
    <w:rsid w:val="00DB5604"/>
    <w:rsid w:val="00DB5693"/>
    <w:rsid w:val="00DB5723"/>
    <w:rsid w:val="00DB60E5"/>
    <w:rsid w:val="00DB6239"/>
    <w:rsid w:val="00DB658E"/>
    <w:rsid w:val="00DB672E"/>
    <w:rsid w:val="00DB6F31"/>
    <w:rsid w:val="00DB70AA"/>
    <w:rsid w:val="00DB7101"/>
    <w:rsid w:val="00DB767C"/>
    <w:rsid w:val="00DB7A7E"/>
    <w:rsid w:val="00DC004E"/>
    <w:rsid w:val="00DC029D"/>
    <w:rsid w:val="00DC03D8"/>
    <w:rsid w:val="00DC04A3"/>
    <w:rsid w:val="00DC058A"/>
    <w:rsid w:val="00DC089D"/>
    <w:rsid w:val="00DC08F2"/>
    <w:rsid w:val="00DC0E4E"/>
    <w:rsid w:val="00DC10B4"/>
    <w:rsid w:val="00DC15AD"/>
    <w:rsid w:val="00DC1636"/>
    <w:rsid w:val="00DC1670"/>
    <w:rsid w:val="00DC1D1F"/>
    <w:rsid w:val="00DC1D61"/>
    <w:rsid w:val="00DC2023"/>
    <w:rsid w:val="00DC224C"/>
    <w:rsid w:val="00DC24CC"/>
    <w:rsid w:val="00DC2ADF"/>
    <w:rsid w:val="00DC2AFE"/>
    <w:rsid w:val="00DC2E85"/>
    <w:rsid w:val="00DC31E2"/>
    <w:rsid w:val="00DC3394"/>
    <w:rsid w:val="00DC3598"/>
    <w:rsid w:val="00DC3832"/>
    <w:rsid w:val="00DC437F"/>
    <w:rsid w:val="00DC439E"/>
    <w:rsid w:val="00DC4FCA"/>
    <w:rsid w:val="00DC551B"/>
    <w:rsid w:val="00DC59B3"/>
    <w:rsid w:val="00DC5A73"/>
    <w:rsid w:val="00DC5F45"/>
    <w:rsid w:val="00DC663A"/>
    <w:rsid w:val="00DC668D"/>
    <w:rsid w:val="00DC67F5"/>
    <w:rsid w:val="00DC6A46"/>
    <w:rsid w:val="00DC70EA"/>
    <w:rsid w:val="00DC776A"/>
    <w:rsid w:val="00DD08D9"/>
    <w:rsid w:val="00DD0C6B"/>
    <w:rsid w:val="00DD0F37"/>
    <w:rsid w:val="00DD0FD9"/>
    <w:rsid w:val="00DD106F"/>
    <w:rsid w:val="00DD1502"/>
    <w:rsid w:val="00DD17E9"/>
    <w:rsid w:val="00DD1AFB"/>
    <w:rsid w:val="00DD1EFB"/>
    <w:rsid w:val="00DD1F06"/>
    <w:rsid w:val="00DD204C"/>
    <w:rsid w:val="00DD2522"/>
    <w:rsid w:val="00DD29FF"/>
    <w:rsid w:val="00DD2BB3"/>
    <w:rsid w:val="00DD2C68"/>
    <w:rsid w:val="00DD2FC2"/>
    <w:rsid w:val="00DD2FD9"/>
    <w:rsid w:val="00DD3005"/>
    <w:rsid w:val="00DD3E5B"/>
    <w:rsid w:val="00DD400F"/>
    <w:rsid w:val="00DD4311"/>
    <w:rsid w:val="00DD4322"/>
    <w:rsid w:val="00DD4A31"/>
    <w:rsid w:val="00DD5711"/>
    <w:rsid w:val="00DD5751"/>
    <w:rsid w:val="00DD59FC"/>
    <w:rsid w:val="00DD5A25"/>
    <w:rsid w:val="00DD5B5F"/>
    <w:rsid w:val="00DD5FC9"/>
    <w:rsid w:val="00DD60AA"/>
    <w:rsid w:val="00DD6296"/>
    <w:rsid w:val="00DD62B8"/>
    <w:rsid w:val="00DD725B"/>
    <w:rsid w:val="00DD735C"/>
    <w:rsid w:val="00DD75EB"/>
    <w:rsid w:val="00DD7B66"/>
    <w:rsid w:val="00DD7F6C"/>
    <w:rsid w:val="00DE0294"/>
    <w:rsid w:val="00DE0ABC"/>
    <w:rsid w:val="00DE0E45"/>
    <w:rsid w:val="00DE0FDB"/>
    <w:rsid w:val="00DE1EE4"/>
    <w:rsid w:val="00DE1F4A"/>
    <w:rsid w:val="00DE2671"/>
    <w:rsid w:val="00DE2922"/>
    <w:rsid w:val="00DE2D74"/>
    <w:rsid w:val="00DE2DC2"/>
    <w:rsid w:val="00DE2E3B"/>
    <w:rsid w:val="00DE3076"/>
    <w:rsid w:val="00DE36DC"/>
    <w:rsid w:val="00DE3BC3"/>
    <w:rsid w:val="00DE3D82"/>
    <w:rsid w:val="00DE4448"/>
    <w:rsid w:val="00DE45E0"/>
    <w:rsid w:val="00DE4CD1"/>
    <w:rsid w:val="00DE4D5D"/>
    <w:rsid w:val="00DE4DD1"/>
    <w:rsid w:val="00DE57FC"/>
    <w:rsid w:val="00DE5D48"/>
    <w:rsid w:val="00DE5E14"/>
    <w:rsid w:val="00DE6547"/>
    <w:rsid w:val="00DE6836"/>
    <w:rsid w:val="00DE6B54"/>
    <w:rsid w:val="00DE6E45"/>
    <w:rsid w:val="00DE6EF5"/>
    <w:rsid w:val="00DE724F"/>
    <w:rsid w:val="00DE743D"/>
    <w:rsid w:val="00DF03FE"/>
    <w:rsid w:val="00DF0DC9"/>
    <w:rsid w:val="00DF0DF7"/>
    <w:rsid w:val="00DF0EF4"/>
    <w:rsid w:val="00DF0F28"/>
    <w:rsid w:val="00DF122A"/>
    <w:rsid w:val="00DF1359"/>
    <w:rsid w:val="00DF1805"/>
    <w:rsid w:val="00DF1DF9"/>
    <w:rsid w:val="00DF1F75"/>
    <w:rsid w:val="00DF2185"/>
    <w:rsid w:val="00DF2716"/>
    <w:rsid w:val="00DF2C2B"/>
    <w:rsid w:val="00DF2CE8"/>
    <w:rsid w:val="00DF3292"/>
    <w:rsid w:val="00DF340B"/>
    <w:rsid w:val="00DF36F2"/>
    <w:rsid w:val="00DF3BCE"/>
    <w:rsid w:val="00DF3F5A"/>
    <w:rsid w:val="00DF404E"/>
    <w:rsid w:val="00DF41D6"/>
    <w:rsid w:val="00DF4C1E"/>
    <w:rsid w:val="00DF4D88"/>
    <w:rsid w:val="00DF5597"/>
    <w:rsid w:val="00DF55E5"/>
    <w:rsid w:val="00DF56A6"/>
    <w:rsid w:val="00DF56EA"/>
    <w:rsid w:val="00DF57DE"/>
    <w:rsid w:val="00DF58BB"/>
    <w:rsid w:val="00DF5ABA"/>
    <w:rsid w:val="00DF5F3C"/>
    <w:rsid w:val="00DF61F1"/>
    <w:rsid w:val="00DF640E"/>
    <w:rsid w:val="00DF6456"/>
    <w:rsid w:val="00DF6504"/>
    <w:rsid w:val="00DF71DB"/>
    <w:rsid w:val="00DF7498"/>
    <w:rsid w:val="00DF7784"/>
    <w:rsid w:val="00DF787E"/>
    <w:rsid w:val="00DF798E"/>
    <w:rsid w:val="00DF79BC"/>
    <w:rsid w:val="00DF7D5A"/>
    <w:rsid w:val="00DF7E0C"/>
    <w:rsid w:val="00E00DC6"/>
    <w:rsid w:val="00E01992"/>
    <w:rsid w:val="00E01B0E"/>
    <w:rsid w:val="00E023B0"/>
    <w:rsid w:val="00E024AA"/>
    <w:rsid w:val="00E02742"/>
    <w:rsid w:val="00E03659"/>
    <w:rsid w:val="00E03884"/>
    <w:rsid w:val="00E03D81"/>
    <w:rsid w:val="00E03E87"/>
    <w:rsid w:val="00E0428B"/>
    <w:rsid w:val="00E042F8"/>
    <w:rsid w:val="00E0448C"/>
    <w:rsid w:val="00E045D3"/>
    <w:rsid w:val="00E046F6"/>
    <w:rsid w:val="00E047DF"/>
    <w:rsid w:val="00E048D7"/>
    <w:rsid w:val="00E049AE"/>
    <w:rsid w:val="00E04A41"/>
    <w:rsid w:val="00E04AE7"/>
    <w:rsid w:val="00E04F1F"/>
    <w:rsid w:val="00E05881"/>
    <w:rsid w:val="00E10041"/>
    <w:rsid w:val="00E1017C"/>
    <w:rsid w:val="00E101B6"/>
    <w:rsid w:val="00E10396"/>
    <w:rsid w:val="00E1086F"/>
    <w:rsid w:val="00E10940"/>
    <w:rsid w:val="00E10C83"/>
    <w:rsid w:val="00E10FFF"/>
    <w:rsid w:val="00E11608"/>
    <w:rsid w:val="00E116E9"/>
    <w:rsid w:val="00E11E70"/>
    <w:rsid w:val="00E123C2"/>
    <w:rsid w:val="00E12C31"/>
    <w:rsid w:val="00E12FD2"/>
    <w:rsid w:val="00E1309A"/>
    <w:rsid w:val="00E13767"/>
    <w:rsid w:val="00E1403E"/>
    <w:rsid w:val="00E144ED"/>
    <w:rsid w:val="00E1546E"/>
    <w:rsid w:val="00E1547C"/>
    <w:rsid w:val="00E157E9"/>
    <w:rsid w:val="00E167F0"/>
    <w:rsid w:val="00E16A05"/>
    <w:rsid w:val="00E16C2F"/>
    <w:rsid w:val="00E16CC5"/>
    <w:rsid w:val="00E16FFB"/>
    <w:rsid w:val="00E17C10"/>
    <w:rsid w:val="00E17D38"/>
    <w:rsid w:val="00E200F1"/>
    <w:rsid w:val="00E2034D"/>
    <w:rsid w:val="00E20354"/>
    <w:rsid w:val="00E2057A"/>
    <w:rsid w:val="00E208DE"/>
    <w:rsid w:val="00E20B57"/>
    <w:rsid w:val="00E20B6E"/>
    <w:rsid w:val="00E213B3"/>
    <w:rsid w:val="00E21636"/>
    <w:rsid w:val="00E216D1"/>
    <w:rsid w:val="00E21775"/>
    <w:rsid w:val="00E217C1"/>
    <w:rsid w:val="00E21B04"/>
    <w:rsid w:val="00E21FA1"/>
    <w:rsid w:val="00E22292"/>
    <w:rsid w:val="00E22346"/>
    <w:rsid w:val="00E22482"/>
    <w:rsid w:val="00E22652"/>
    <w:rsid w:val="00E22812"/>
    <w:rsid w:val="00E229E3"/>
    <w:rsid w:val="00E229F5"/>
    <w:rsid w:val="00E22DBB"/>
    <w:rsid w:val="00E23073"/>
    <w:rsid w:val="00E2310F"/>
    <w:rsid w:val="00E2347C"/>
    <w:rsid w:val="00E23C50"/>
    <w:rsid w:val="00E244E1"/>
    <w:rsid w:val="00E24D21"/>
    <w:rsid w:val="00E24E4E"/>
    <w:rsid w:val="00E24E7A"/>
    <w:rsid w:val="00E25074"/>
    <w:rsid w:val="00E253D9"/>
    <w:rsid w:val="00E2563D"/>
    <w:rsid w:val="00E25927"/>
    <w:rsid w:val="00E259DB"/>
    <w:rsid w:val="00E25B1F"/>
    <w:rsid w:val="00E25FB8"/>
    <w:rsid w:val="00E26709"/>
    <w:rsid w:val="00E2676D"/>
    <w:rsid w:val="00E26997"/>
    <w:rsid w:val="00E26AF3"/>
    <w:rsid w:val="00E26E32"/>
    <w:rsid w:val="00E26F9D"/>
    <w:rsid w:val="00E274B7"/>
    <w:rsid w:val="00E27A49"/>
    <w:rsid w:val="00E27ED0"/>
    <w:rsid w:val="00E312C0"/>
    <w:rsid w:val="00E313CB"/>
    <w:rsid w:val="00E31677"/>
    <w:rsid w:val="00E31DCF"/>
    <w:rsid w:val="00E31E1C"/>
    <w:rsid w:val="00E32079"/>
    <w:rsid w:val="00E32329"/>
    <w:rsid w:val="00E32F2C"/>
    <w:rsid w:val="00E331BD"/>
    <w:rsid w:val="00E3362F"/>
    <w:rsid w:val="00E33DD6"/>
    <w:rsid w:val="00E343DB"/>
    <w:rsid w:val="00E3455F"/>
    <w:rsid w:val="00E34879"/>
    <w:rsid w:val="00E34921"/>
    <w:rsid w:val="00E34A57"/>
    <w:rsid w:val="00E3513D"/>
    <w:rsid w:val="00E3518B"/>
    <w:rsid w:val="00E3536E"/>
    <w:rsid w:val="00E35898"/>
    <w:rsid w:val="00E3593B"/>
    <w:rsid w:val="00E35B31"/>
    <w:rsid w:val="00E36638"/>
    <w:rsid w:val="00E36E40"/>
    <w:rsid w:val="00E36E6A"/>
    <w:rsid w:val="00E36FBE"/>
    <w:rsid w:val="00E375A5"/>
    <w:rsid w:val="00E3767B"/>
    <w:rsid w:val="00E37D90"/>
    <w:rsid w:val="00E37ECB"/>
    <w:rsid w:val="00E37FAB"/>
    <w:rsid w:val="00E40100"/>
    <w:rsid w:val="00E402B9"/>
    <w:rsid w:val="00E402E5"/>
    <w:rsid w:val="00E40797"/>
    <w:rsid w:val="00E407ED"/>
    <w:rsid w:val="00E40A6D"/>
    <w:rsid w:val="00E40AC4"/>
    <w:rsid w:val="00E40F29"/>
    <w:rsid w:val="00E40FBB"/>
    <w:rsid w:val="00E411B4"/>
    <w:rsid w:val="00E4122D"/>
    <w:rsid w:val="00E415B7"/>
    <w:rsid w:val="00E41AD4"/>
    <w:rsid w:val="00E41AFB"/>
    <w:rsid w:val="00E41D6A"/>
    <w:rsid w:val="00E42346"/>
    <w:rsid w:val="00E42CCF"/>
    <w:rsid w:val="00E42D3F"/>
    <w:rsid w:val="00E43027"/>
    <w:rsid w:val="00E43263"/>
    <w:rsid w:val="00E43501"/>
    <w:rsid w:val="00E436CE"/>
    <w:rsid w:val="00E43A51"/>
    <w:rsid w:val="00E43A8D"/>
    <w:rsid w:val="00E43CF9"/>
    <w:rsid w:val="00E44352"/>
    <w:rsid w:val="00E44854"/>
    <w:rsid w:val="00E44C8A"/>
    <w:rsid w:val="00E450E3"/>
    <w:rsid w:val="00E451C3"/>
    <w:rsid w:val="00E4533A"/>
    <w:rsid w:val="00E45A07"/>
    <w:rsid w:val="00E45C7F"/>
    <w:rsid w:val="00E45F31"/>
    <w:rsid w:val="00E46EFC"/>
    <w:rsid w:val="00E5047A"/>
    <w:rsid w:val="00E505CD"/>
    <w:rsid w:val="00E50D50"/>
    <w:rsid w:val="00E510BD"/>
    <w:rsid w:val="00E516EF"/>
    <w:rsid w:val="00E51849"/>
    <w:rsid w:val="00E520B3"/>
    <w:rsid w:val="00E52153"/>
    <w:rsid w:val="00E52A91"/>
    <w:rsid w:val="00E52DF8"/>
    <w:rsid w:val="00E530F5"/>
    <w:rsid w:val="00E53148"/>
    <w:rsid w:val="00E53813"/>
    <w:rsid w:val="00E53A1C"/>
    <w:rsid w:val="00E5405E"/>
    <w:rsid w:val="00E541A7"/>
    <w:rsid w:val="00E54752"/>
    <w:rsid w:val="00E54B76"/>
    <w:rsid w:val="00E54C37"/>
    <w:rsid w:val="00E54F7F"/>
    <w:rsid w:val="00E55431"/>
    <w:rsid w:val="00E55976"/>
    <w:rsid w:val="00E55ED8"/>
    <w:rsid w:val="00E5645D"/>
    <w:rsid w:val="00E566AB"/>
    <w:rsid w:val="00E56819"/>
    <w:rsid w:val="00E5695E"/>
    <w:rsid w:val="00E56E2B"/>
    <w:rsid w:val="00E57148"/>
    <w:rsid w:val="00E57256"/>
    <w:rsid w:val="00E57284"/>
    <w:rsid w:val="00E5729D"/>
    <w:rsid w:val="00E60050"/>
    <w:rsid w:val="00E600AB"/>
    <w:rsid w:val="00E60106"/>
    <w:rsid w:val="00E60B3A"/>
    <w:rsid w:val="00E60BD7"/>
    <w:rsid w:val="00E61662"/>
    <w:rsid w:val="00E61C49"/>
    <w:rsid w:val="00E61C8E"/>
    <w:rsid w:val="00E62035"/>
    <w:rsid w:val="00E6298E"/>
    <w:rsid w:val="00E62A16"/>
    <w:rsid w:val="00E62DBA"/>
    <w:rsid w:val="00E62F2A"/>
    <w:rsid w:val="00E631D4"/>
    <w:rsid w:val="00E63317"/>
    <w:rsid w:val="00E6382D"/>
    <w:rsid w:val="00E6390C"/>
    <w:rsid w:val="00E63931"/>
    <w:rsid w:val="00E63FC8"/>
    <w:rsid w:val="00E6467B"/>
    <w:rsid w:val="00E6467D"/>
    <w:rsid w:val="00E649E7"/>
    <w:rsid w:val="00E64E13"/>
    <w:rsid w:val="00E65B7B"/>
    <w:rsid w:val="00E66944"/>
    <w:rsid w:val="00E66973"/>
    <w:rsid w:val="00E66993"/>
    <w:rsid w:val="00E66F40"/>
    <w:rsid w:val="00E66F68"/>
    <w:rsid w:val="00E677A3"/>
    <w:rsid w:val="00E677B3"/>
    <w:rsid w:val="00E67836"/>
    <w:rsid w:val="00E67C79"/>
    <w:rsid w:val="00E67E7C"/>
    <w:rsid w:val="00E70234"/>
    <w:rsid w:val="00E70A4C"/>
    <w:rsid w:val="00E70DA2"/>
    <w:rsid w:val="00E7121D"/>
    <w:rsid w:val="00E716E3"/>
    <w:rsid w:val="00E717E7"/>
    <w:rsid w:val="00E71876"/>
    <w:rsid w:val="00E71DD9"/>
    <w:rsid w:val="00E720D7"/>
    <w:rsid w:val="00E725E9"/>
    <w:rsid w:val="00E72724"/>
    <w:rsid w:val="00E72881"/>
    <w:rsid w:val="00E7313C"/>
    <w:rsid w:val="00E73556"/>
    <w:rsid w:val="00E7364D"/>
    <w:rsid w:val="00E739DD"/>
    <w:rsid w:val="00E73AD4"/>
    <w:rsid w:val="00E73F03"/>
    <w:rsid w:val="00E7401D"/>
    <w:rsid w:val="00E742BE"/>
    <w:rsid w:val="00E74EFA"/>
    <w:rsid w:val="00E7535A"/>
    <w:rsid w:val="00E75407"/>
    <w:rsid w:val="00E75A27"/>
    <w:rsid w:val="00E761F6"/>
    <w:rsid w:val="00E7634D"/>
    <w:rsid w:val="00E76647"/>
    <w:rsid w:val="00E768D4"/>
    <w:rsid w:val="00E770A0"/>
    <w:rsid w:val="00E772A7"/>
    <w:rsid w:val="00E773CA"/>
    <w:rsid w:val="00E774C3"/>
    <w:rsid w:val="00E776CA"/>
    <w:rsid w:val="00E778A9"/>
    <w:rsid w:val="00E77D5D"/>
    <w:rsid w:val="00E80034"/>
    <w:rsid w:val="00E80184"/>
    <w:rsid w:val="00E801A4"/>
    <w:rsid w:val="00E80529"/>
    <w:rsid w:val="00E80556"/>
    <w:rsid w:val="00E80CB1"/>
    <w:rsid w:val="00E8135C"/>
    <w:rsid w:val="00E8199A"/>
    <w:rsid w:val="00E81A48"/>
    <w:rsid w:val="00E81B84"/>
    <w:rsid w:val="00E81CD9"/>
    <w:rsid w:val="00E81CEB"/>
    <w:rsid w:val="00E81D6C"/>
    <w:rsid w:val="00E81E8E"/>
    <w:rsid w:val="00E81F18"/>
    <w:rsid w:val="00E824EF"/>
    <w:rsid w:val="00E8265F"/>
    <w:rsid w:val="00E827AC"/>
    <w:rsid w:val="00E828A4"/>
    <w:rsid w:val="00E82BA9"/>
    <w:rsid w:val="00E82BD5"/>
    <w:rsid w:val="00E82EAC"/>
    <w:rsid w:val="00E82F53"/>
    <w:rsid w:val="00E831E1"/>
    <w:rsid w:val="00E8322B"/>
    <w:rsid w:val="00E83525"/>
    <w:rsid w:val="00E8361E"/>
    <w:rsid w:val="00E837FD"/>
    <w:rsid w:val="00E846E2"/>
    <w:rsid w:val="00E84A56"/>
    <w:rsid w:val="00E84FEF"/>
    <w:rsid w:val="00E857B7"/>
    <w:rsid w:val="00E858F2"/>
    <w:rsid w:val="00E860FC"/>
    <w:rsid w:val="00E862E3"/>
    <w:rsid w:val="00E8696B"/>
    <w:rsid w:val="00E86C0D"/>
    <w:rsid w:val="00E86DEF"/>
    <w:rsid w:val="00E86EF4"/>
    <w:rsid w:val="00E870D7"/>
    <w:rsid w:val="00E87799"/>
    <w:rsid w:val="00E87B01"/>
    <w:rsid w:val="00E87D1B"/>
    <w:rsid w:val="00E9000C"/>
    <w:rsid w:val="00E900F5"/>
    <w:rsid w:val="00E9013A"/>
    <w:rsid w:val="00E9053B"/>
    <w:rsid w:val="00E90817"/>
    <w:rsid w:val="00E90824"/>
    <w:rsid w:val="00E9104B"/>
    <w:rsid w:val="00E911B5"/>
    <w:rsid w:val="00E91373"/>
    <w:rsid w:val="00E91706"/>
    <w:rsid w:val="00E925AF"/>
    <w:rsid w:val="00E92CCA"/>
    <w:rsid w:val="00E92EE6"/>
    <w:rsid w:val="00E935DD"/>
    <w:rsid w:val="00E93E19"/>
    <w:rsid w:val="00E9451B"/>
    <w:rsid w:val="00E94EA8"/>
    <w:rsid w:val="00E94FC5"/>
    <w:rsid w:val="00E950E9"/>
    <w:rsid w:val="00E9522F"/>
    <w:rsid w:val="00E953C7"/>
    <w:rsid w:val="00E95703"/>
    <w:rsid w:val="00E9596F"/>
    <w:rsid w:val="00E95A48"/>
    <w:rsid w:val="00E9600E"/>
    <w:rsid w:val="00E96214"/>
    <w:rsid w:val="00E96532"/>
    <w:rsid w:val="00E969D3"/>
    <w:rsid w:val="00E96ADD"/>
    <w:rsid w:val="00E96D27"/>
    <w:rsid w:val="00E96E85"/>
    <w:rsid w:val="00E96F60"/>
    <w:rsid w:val="00E9715A"/>
    <w:rsid w:val="00E973EB"/>
    <w:rsid w:val="00E97A7B"/>
    <w:rsid w:val="00E97C2E"/>
    <w:rsid w:val="00EA0098"/>
    <w:rsid w:val="00EA0202"/>
    <w:rsid w:val="00EA0905"/>
    <w:rsid w:val="00EA0CA0"/>
    <w:rsid w:val="00EA1A75"/>
    <w:rsid w:val="00EA1AC7"/>
    <w:rsid w:val="00EA1ACF"/>
    <w:rsid w:val="00EA1BF9"/>
    <w:rsid w:val="00EA2710"/>
    <w:rsid w:val="00EA27DD"/>
    <w:rsid w:val="00EA29BB"/>
    <w:rsid w:val="00EA2E8F"/>
    <w:rsid w:val="00EA31C6"/>
    <w:rsid w:val="00EA365D"/>
    <w:rsid w:val="00EA377D"/>
    <w:rsid w:val="00EA38BE"/>
    <w:rsid w:val="00EA3EDD"/>
    <w:rsid w:val="00EA4052"/>
    <w:rsid w:val="00EA4A7C"/>
    <w:rsid w:val="00EA5145"/>
    <w:rsid w:val="00EA522A"/>
    <w:rsid w:val="00EA52B4"/>
    <w:rsid w:val="00EA541E"/>
    <w:rsid w:val="00EA546A"/>
    <w:rsid w:val="00EA59D2"/>
    <w:rsid w:val="00EA59EC"/>
    <w:rsid w:val="00EA5B45"/>
    <w:rsid w:val="00EA5F1A"/>
    <w:rsid w:val="00EA68F9"/>
    <w:rsid w:val="00EA6CC7"/>
    <w:rsid w:val="00EA6F22"/>
    <w:rsid w:val="00EA74E5"/>
    <w:rsid w:val="00EA758A"/>
    <w:rsid w:val="00EA7B8A"/>
    <w:rsid w:val="00EA7E36"/>
    <w:rsid w:val="00EA7E93"/>
    <w:rsid w:val="00EB01AE"/>
    <w:rsid w:val="00EB02D3"/>
    <w:rsid w:val="00EB0A56"/>
    <w:rsid w:val="00EB108F"/>
    <w:rsid w:val="00EB15F2"/>
    <w:rsid w:val="00EB1B23"/>
    <w:rsid w:val="00EB1D39"/>
    <w:rsid w:val="00EB20FB"/>
    <w:rsid w:val="00EB22D4"/>
    <w:rsid w:val="00EB2568"/>
    <w:rsid w:val="00EB2EF1"/>
    <w:rsid w:val="00EB3611"/>
    <w:rsid w:val="00EB399F"/>
    <w:rsid w:val="00EB3FD4"/>
    <w:rsid w:val="00EB429E"/>
    <w:rsid w:val="00EB447B"/>
    <w:rsid w:val="00EB4D18"/>
    <w:rsid w:val="00EB5279"/>
    <w:rsid w:val="00EB5692"/>
    <w:rsid w:val="00EB576C"/>
    <w:rsid w:val="00EB5B53"/>
    <w:rsid w:val="00EB5C58"/>
    <w:rsid w:val="00EB5CE2"/>
    <w:rsid w:val="00EB622A"/>
    <w:rsid w:val="00EB64A8"/>
    <w:rsid w:val="00EB6845"/>
    <w:rsid w:val="00EB6C44"/>
    <w:rsid w:val="00EB6DF3"/>
    <w:rsid w:val="00EB6E0C"/>
    <w:rsid w:val="00EB727C"/>
    <w:rsid w:val="00EB76A2"/>
    <w:rsid w:val="00EB76F7"/>
    <w:rsid w:val="00EB7741"/>
    <w:rsid w:val="00EB7E7C"/>
    <w:rsid w:val="00EC0545"/>
    <w:rsid w:val="00EC063E"/>
    <w:rsid w:val="00EC0712"/>
    <w:rsid w:val="00EC087F"/>
    <w:rsid w:val="00EC113B"/>
    <w:rsid w:val="00EC129F"/>
    <w:rsid w:val="00EC1E6B"/>
    <w:rsid w:val="00EC296D"/>
    <w:rsid w:val="00EC34DC"/>
    <w:rsid w:val="00EC34F6"/>
    <w:rsid w:val="00EC3687"/>
    <w:rsid w:val="00EC3B56"/>
    <w:rsid w:val="00EC3B79"/>
    <w:rsid w:val="00EC3C85"/>
    <w:rsid w:val="00EC3CCB"/>
    <w:rsid w:val="00EC3F48"/>
    <w:rsid w:val="00EC45D3"/>
    <w:rsid w:val="00EC46D9"/>
    <w:rsid w:val="00EC504E"/>
    <w:rsid w:val="00EC52AA"/>
    <w:rsid w:val="00EC53AB"/>
    <w:rsid w:val="00EC54F7"/>
    <w:rsid w:val="00EC5644"/>
    <w:rsid w:val="00EC5725"/>
    <w:rsid w:val="00EC58A9"/>
    <w:rsid w:val="00EC5D53"/>
    <w:rsid w:val="00EC5DA3"/>
    <w:rsid w:val="00EC5E81"/>
    <w:rsid w:val="00EC662D"/>
    <w:rsid w:val="00EC697A"/>
    <w:rsid w:val="00EC704C"/>
    <w:rsid w:val="00EC7282"/>
    <w:rsid w:val="00ED0026"/>
    <w:rsid w:val="00ED0761"/>
    <w:rsid w:val="00ED0BEA"/>
    <w:rsid w:val="00ED0C77"/>
    <w:rsid w:val="00ED0FE7"/>
    <w:rsid w:val="00ED16F2"/>
    <w:rsid w:val="00ED1A4D"/>
    <w:rsid w:val="00ED242C"/>
    <w:rsid w:val="00ED2BD2"/>
    <w:rsid w:val="00ED2BEE"/>
    <w:rsid w:val="00ED2D5F"/>
    <w:rsid w:val="00ED2EBD"/>
    <w:rsid w:val="00ED33A8"/>
    <w:rsid w:val="00ED3731"/>
    <w:rsid w:val="00ED396E"/>
    <w:rsid w:val="00ED3AE2"/>
    <w:rsid w:val="00ED3F13"/>
    <w:rsid w:val="00ED401A"/>
    <w:rsid w:val="00ED4399"/>
    <w:rsid w:val="00ED4491"/>
    <w:rsid w:val="00ED4E41"/>
    <w:rsid w:val="00ED570D"/>
    <w:rsid w:val="00ED58A2"/>
    <w:rsid w:val="00ED5F55"/>
    <w:rsid w:val="00ED6E10"/>
    <w:rsid w:val="00ED720F"/>
    <w:rsid w:val="00ED7323"/>
    <w:rsid w:val="00ED74B1"/>
    <w:rsid w:val="00ED76FF"/>
    <w:rsid w:val="00ED7D8F"/>
    <w:rsid w:val="00ED7F65"/>
    <w:rsid w:val="00EE0149"/>
    <w:rsid w:val="00EE021D"/>
    <w:rsid w:val="00EE0400"/>
    <w:rsid w:val="00EE05F7"/>
    <w:rsid w:val="00EE0A0E"/>
    <w:rsid w:val="00EE0AF7"/>
    <w:rsid w:val="00EE0D56"/>
    <w:rsid w:val="00EE0D94"/>
    <w:rsid w:val="00EE0F28"/>
    <w:rsid w:val="00EE132E"/>
    <w:rsid w:val="00EE1727"/>
    <w:rsid w:val="00EE1888"/>
    <w:rsid w:val="00EE19B9"/>
    <w:rsid w:val="00EE1DEB"/>
    <w:rsid w:val="00EE22DF"/>
    <w:rsid w:val="00EE234F"/>
    <w:rsid w:val="00EE2533"/>
    <w:rsid w:val="00EE28A6"/>
    <w:rsid w:val="00EE30EF"/>
    <w:rsid w:val="00EE31E5"/>
    <w:rsid w:val="00EE3931"/>
    <w:rsid w:val="00EE4346"/>
    <w:rsid w:val="00EE4619"/>
    <w:rsid w:val="00EE465F"/>
    <w:rsid w:val="00EE4CBA"/>
    <w:rsid w:val="00EE4FA0"/>
    <w:rsid w:val="00EE573D"/>
    <w:rsid w:val="00EE57A3"/>
    <w:rsid w:val="00EE5B00"/>
    <w:rsid w:val="00EE5EC7"/>
    <w:rsid w:val="00EE5FE3"/>
    <w:rsid w:val="00EE63DA"/>
    <w:rsid w:val="00EE63EE"/>
    <w:rsid w:val="00EE6A09"/>
    <w:rsid w:val="00EE74CF"/>
    <w:rsid w:val="00EE7F20"/>
    <w:rsid w:val="00EF08F1"/>
    <w:rsid w:val="00EF0C79"/>
    <w:rsid w:val="00EF154C"/>
    <w:rsid w:val="00EF17C7"/>
    <w:rsid w:val="00EF1B1B"/>
    <w:rsid w:val="00EF1BCD"/>
    <w:rsid w:val="00EF1CCA"/>
    <w:rsid w:val="00EF217D"/>
    <w:rsid w:val="00EF2C4C"/>
    <w:rsid w:val="00EF30C8"/>
    <w:rsid w:val="00EF3684"/>
    <w:rsid w:val="00EF37AB"/>
    <w:rsid w:val="00EF3ACC"/>
    <w:rsid w:val="00EF3B01"/>
    <w:rsid w:val="00EF3DEB"/>
    <w:rsid w:val="00EF3F18"/>
    <w:rsid w:val="00EF44C6"/>
    <w:rsid w:val="00EF4699"/>
    <w:rsid w:val="00EF47B2"/>
    <w:rsid w:val="00EF487D"/>
    <w:rsid w:val="00EF497E"/>
    <w:rsid w:val="00EF4AE9"/>
    <w:rsid w:val="00EF4F4E"/>
    <w:rsid w:val="00EF5220"/>
    <w:rsid w:val="00EF53B7"/>
    <w:rsid w:val="00EF55CB"/>
    <w:rsid w:val="00EF587D"/>
    <w:rsid w:val="00EF5DCC"/>
    <w:rsid w:val="00EF620D"/>
    <w:rsid w:val="00EF639E"/>
    <w:rsid w:val="00EF6550"/>
    <w:rsid w:val="00EF6580"/>
    <w:rsid w:val="00EF676E"/>
    <w:rsid w:val="00EF692B"/>
    <w:rsid w:val="00EF6BC8"/>
    <w:rsid w:val="00EF6D66"/>
    <w:rsid w:val="00EF6DDD"/>
    <w:rsid w:val="00EF6F35"/>
    <w:rsid w:val="00EF72F5"/>
    <w:rsid w:val="00EF7A65"/>
    <w:rsid w:val="00EF7AEB"/>
    <w:rsid w:val="00EF7CB7"/>
    <w:rsid w:val="00EF7E81"/>
    <w:rsid w:val="00F00DFF"/>
    <w:rsid w:val="00F013C8"/>
    <w:rsid w:val="00F016D3"/>
    <w:rsid w:val="00F0202E"/>
    <w:rsid w:val="00F02243"/>
    <w:rsid w:val="00F023DD"/>
    <w:rsid w:val="00F0286F"/>
    <w:rsid w:val="00F02C4F"/>
    <w:rsid w:val="00F02E83"/>
    <w:rsid w:val="00F0322B"/>
    <w:rsid w:val="00F03484"/>
    <w:rsid w:val="00F0357D"/>
    <w:rsid w:val="00F03D9E"/>
    <w:rsid w:val="00F04268"/>
    <w:rsid w:val="00F042DE"/>
    <w:rsid w:val="00F0441A"/>
    <w:rsid w:val="00F0451B"/>
    <w:rsid w:val="00F0463F"/>
    <w:rsid w:val="00F04A0A"/>
    <w:rsid w:val="00F05774"/>
    <w:rsid w:val="00F05A39"/>
    <w:rsid w:val="00F05F20"/>
    <w:rsid w:val="00F060EE"/>
    <w:rsid w:val="00F0615B"/>
    <w:rsid w:val="00F062F7"/>
    <w:rsid w:val="00F06E34"/>
    <w:rsid w:val="00F07101"/>
    <w:rsid w:val="00F07367"/>
    <w:rsid w:val="00F07C67"/>
    <w:rsid w:val="00F10047"/>
    <w:rsid w:val="00F100F8"/>
    <w:rsid w:val="00F1045A"/>
    <w:rsid w:val="00F10DDF"/>
    <w:rsid w:val="00F116AB"/>
    <w:rsid w:val="00F11E65"/>
    <w:rsid w:val="00F1202F"/>
    <w:rsid w:val="00F1213D"/>
    <w:rsid w:val="00F1240E"/>
    <w:rsid w:val="00F1268C"/>
    <w:rsid w:val="00F12B82"/>
    <w:rsid w:val="00F12DC6"/>
    <w:rsid w:val="00F12FCE"/>
    <w:rsid w:val="00F130EE"/>
    <w:rsid w:val="00F133DC"/>
    <w:rsid w:val="00F1351E"/>
    <w:rsid w:val="00F13EEC"/>
    <w:rsid w:val="00F142AE"/>
    <w:rsid w:val="00F14572"/>
    <w:rsid w:val="00F1492E"/>
    <w:rsid w:val="00F14BE8"/>
    <w:rsid w:val="00F14DAB"/>
    <w:rsid w:val="00F14F8F"/>
    <w:rsid w:val="00F150F5"/>
    <w:rsid w:val="00F15701"/>
    <w:rsid w:val="00F15DEF"/>
    <w:rsid w:val="00F15E5D"/>
    <w:rsid w:val="00F16426"/>
    <w:rsid w:val="00F1674C"/>
    <w:rsid w:val="00F16A52"/>
    <w:rsid w:val="00F16B0A"/>
    <w:rsid w:val="00F16FA6"/>
    <w:rsid w:val="00F17320"/>
    <w:rsid w:val="00F17900"/>
    <w:rsid w:val="00F20153"/>
    <w:rsid w:val="00F20450"/>
    <w:rsid w:val="00F206D4"/>
    <w:rsid w:val="00F20A24"/>
    <w:rsid w:val="00F20EFF"/>
    <w:rsid w:val="00F20FBE"/>
    <w:rsid w:val="00F21280"/>
    <w:rsid w:val="00F21720"/>
    <w:rsid w:val="00F22329"/>
    <w:rsid w:val="00F2284E"/>
    <w:rsid w:val="00F232DE"/>
    <w:rsid w:val="00F23435"/>
    <w:rsid w:val="00F2363A"/>
    <w:rsid w:val="00F236E8"/>
    <w:rsid w:val="00F23DBE"/>
    <w:rsid w:val="00F23E35"/>
    <w:rsid w:val="00F24326"/>
    <w:rsid w:val="00F2438E"/>
    <w:rsid w:val="00F244C4"/>
    <w:rsid w:val="00F24C06"/>
    <w:rsid w:val="00F24C42"/>
    <w:rsid w:val="00F24C5B"/>
    <w:rsid w:val="00F24C71"/>
    <w:rsid w:val="00F24F04"/>
    <w:rsid w:val="00F25608"/>
    <w:rsid w:val="00F2566D"/>
    <w:rsid w:val="00F25AF6"/>
    <w:rsid w:val="00F25F15"/>
    <w:rsid w:val="00F25F65"/>
    <w:rsid w:val="00F261A2"/>
    <w:rsid w:val="00F262ED"/>
    <w:rsid w:val="00F26506"/>
    <w:rsid w:val="00F2677C"/>
    <w:rsid w:val="00F26A5F"/>
    <w:rsid w:val="00F2704F"/>
    <w:rsid w:val="00F2713C"/>
    <w:rsid w:val="00F27774"/>
    <w:rsid w:val="00F277D8"/>
    <w:rsid w:val="00F3051C"/>
    <w:rsid w:val="00F307FB"/>
    <w:rsid w:val="00F30909"/>
    <w:rsid w:val="00F3178B"/>
    <w:rsid w:val="00F317E3"/>
    <w:rsid w:val="00F318F0"/>
    <w:rsid w:val="00F31D36"/>
    <w:rsid w:val="00F320D9"/>
    <w:rsid w:val="00F32358"/>
    <w:rsid w:val="00F324F1"/>
    <w:rsid w:val="00F32505"/>
    <w:rsid w:val="00F326AE"/>
    <w:rsid w:val="00F329B2"/>
    <w:rsid w:val="00F32ADD"/>
    <w:rsid w:val="00F33077"/>
    <w:rsid w:val="00F33324"/>
    <w:rsid w:val="00F33678"/>
    <w:rsid w:val="00F33A82"/>
    <w:rsid w:val="00F33AC7"/>
    <w:rsid w:val="00F33B25"/>
    <w:rsid w:val="00F33E06"/>
    <w:rsid w:val="00F3426B"/>
    <w:rsid w:val="00F34AEC"/>
    <w:rsid w:val="00F35461"/>
    <w:rsid w:val="00F35F4C"/>
    <w:rsid w:val="00F360E6"/>
    <w:rsid w:val="00F3639D"/>
    <w:rsid w:val="00F363FF"/>
    <w:rsid w:val="00F36429"/>
    <w:rsid w:val="00F3645C"/>
    <w:rsid w:val="00F364C1"/>
    <w:rsid w:val="00F36D84"/>
    <w:rsid w:val="00F36D9E"/>
    <w:rsid w:val="00F3708E"/>
    <w:rsid w:val="00F37214"/>
    <w:rsid w:val="00F377FC"/>
    <w:rsid w:val="00F37D88"/>
    <w:rsid w:val="00F37EEB"/>
    <w:rsid w:val="00F40189"/>
    <w:rsid w:val="00F4095A"/>
    <w:rsid w:val="00F4097D"/>
    <w:rsid w:val="00F40A6B"/>
    <w:rsid w:val="00F40B44"/>
    <w:rsid w:val="00F40D99"/>
    <w:rsid w:val="00F41196"/>
    <w:rsid w:val="00F414F6"/>
    <w:rsid w:val="00F41745"/>
    <w:rsid w:val="00F420E6"/>
    <w:rsid w:val="00F422DD"/>
    <w:rsid w:val="00F42993"/>
    <w:rsid w:val="00F43138"/>
    <w:rsid w:val="00F433A8"/>
    <w:rsid w:val="00F43483"/>
    <w:rsid w:val="00F4349A"/>
    <w:rsid w:val="00F4359F"/>
    <w:rsid w:val="00F436A2"/>
    <w:rsid w:val="00F4378A"/>
    <w:rsid w:val="00F43DB3"/>
    <w:rsid w:val="00F44006"/>
    <w:rsid w:val="00F440CF"/>
    <w:rsid w:val="00F447AB"/>
    <w:rsid w:val="00F448EC"/>
    <w:rsid w:val="00F44B96"/>
    <w:rsid w:val="00F44BAF"/>
    <w:rsid w:val="00F44BDB"/>
    <w:rsid w:val="00F45325"/>
    <w:rsid w:val="00F454B6"/>
    <w:rsid w:val="00F45E17"/>
    <w:rsid w:val="00F46088"/>
    <w:rsid w:val="00F4638B"/>
    <w:rsid w:val="00F463D7"/>
    <w:rsid w:val="00F46742"/>
    <w:rsid w:val="00F46988"/>
    <w:rsid w:val="00F469CE"/>
    <w:rsid w:val="00F46F7A"/>
    <w:rsid w:val="00F4716C"/>
    <w:rsid w:val="00F47763"/>
    <w:rsid w:val="00F4781B"/>
    <w:rsid w:val="00F4793A"/>
    <w:rsid w:val="00F47F45"/>
    <w:rsid w:val="00F5055C"/>
    <w:rsid w:val="00F50B88"/>
    <w:rsid w:val="00F5101B"/>
    <w:rsid w:val="00F511D2"/>
    <w:rsid w:val="00F511DA"/>
    <w:rsid w:val="00F5162A"/>
    <w:rsid w:val="00F516AD"/>
    <w:rsid w:val="00F5190D"/>
    <w:rsid w:val="00F51AFB"/>
    <w:rsid w:val="00F51B73"/>
    <w:rsid w:val="00F51EEF"/>
    <w:rsid w:val="00F523CE"/>
    <w:rsid w:val="00F524D8"/>
    <w:rsid w:val="00F52ACE"/>
    <w:rsid w:val="00F52E0F"/>
    <w:rsid w:val="00F52EEB"/>
    <w:rsid w:val="00F53796"/>
    <w:rsid w:val="00F53891"/>
    <w:rsid w:val="00F53AFA"/>
    <w:rsid w:val="00F53FB2"/>
    <w:rsid w:val="00F543BC"/>
    <w:rsid w:val="00F544C2"/>
    <w:rsid w:val="00F546F8"/>
    <w:rsid w:val="00F54773"/>
    <w:rsid w:val="00F548AB"/>
    <w:rsid w:val="00F5498B"/>
    <w:rsid w:val="00F5499F"/>
    <w:rsid w:val="00F54F7B"/>
    <w:rsid w:val="00F55083"/>
    <w:rsid w:val="00F550AA"/>
    <w:rsid w:val="00F553AB"/>
    <w:rsid w:val="00F558B8"/>
    <w:rsid w:val="00F55912"/>
    <w:rsid w:val="00F55A0E"/>
    <w:rsid w:val="00F55E65"/>
    <w:rsid w:val="00F5606F"/>
    <w:rsid w:val="00F56140"/>
    <w:rsid w:val="00F56908"/>
    <w:rsid w:val="00F56B98"/>
    <w:rsid w:val="00F56C9A"/>
    <w:rsid w:val="00F5709B"/>
    <w:rsid w:val="00F572C5"/>
    <w:rsid w:val="00F573A9"/>
    <w:rsid w:val="00F573AD"/>
    <w:rsid w:val="00F57810"/>
    <w:rsid w:val="00F57ABA"/>
    <w:rsid w:val="00F606F7"/>
    <w:rsid w:val="00F609D8"/>
    <w:rsid w:val="00F60C3C"/>
    <w:rsid w:val="00F60FD4"/>
    <w:rsid w:val="00F61404"/>
    <w:rsid w:val="00F61745"/>
    <w:rsid w:val="00F6175F"/>
    <w:rsid w:val="00F61A8D"/>
    <w:rsid w:val="00F61CE2"/>
    <w:rsid w:val="00F61E09"/>
    <w:rsid w:val="00F620DB"/>
    <w:rsid w:val="00F626DF"/>
    <w:rsid w:val="00F631FA"/>
    <w:rsid w:val="00F6323B"/>
    <w:rsid w:val="00F634A1"/>
    <w:rsid w:val="00F634EE"/>
    <w:rsid w:val="00F63862"/>
    <w:rsid w:val="00F63A2C"/>
    <w:rsid w:val="00F63AC5"/>
    <w:rsid w:val="00F6453C"/>
    <w:rsid w:val="00F64B72"/>
    <w:rsid w:val="00F65057"/>
    <w:rsid w:val="00F65108"/>
    <w:rsid w:val="00F65504"/>
    <w:rsid w:val="00F65BE0"/>
    <w:rsid w:val="00F65D92"/>
    <w:rsid w:val="00F6600E"/>
    <w:rsid w:val="00F66491"/>
    <w:rsid w:val="00F66910"/>
    <w:rsid w:val="00F66C1B"/>
    <w:rsid w:val="00F66C3C"/>
    <w:rsid w:val="00F66D43"/>
    <w:rsid w:val="00F6710E"/>
    <w:rsid w:val="00F67431"/>
    <w:rsid w:val="00F67543"/>
    <w:rsid w:val="00F67A0D"/>
    <w:rsid w:val="00F7042D"/>
    <w:rsid w:val="00F70999"/>
    <w:rsid w:val="00F71193"/>
    <w:rsid w:val="00F714AD"/>
    <w:rsid w:val="00F716A8"/>
    <w:rsid w:val="00F7182A"/>
    <w:rsid w:val="00F7191D"/>
    <w:rsid w:val="00F71AE9"/>
    <w:rsid w:val="00F7249F"/>
    <w:rsid w:val="00F733CC"/>
    <w:rsid w:val="00F736B7"/>
    <w:rsid w:val="00F73CA7"/>
    <w:rsid w:val="00F73F6D"/>
    <w:rsid w:val="00F74EEB"/>
    <w:rsid w:val="00F74F1F"/>
    <w:rsid w:val="00F7500D"/>
    <w:rsid w:val="00F750D0"/>
    <w:rsid w:val="00F75163"/>
    <w:rsid w:val="00F75355"/>
    <w:rsid w:val="00F7543B"/>
    <w:rsid w:val="00F754A3"/>
    <w:rsid w:val="00F75555"/>
    <w:rsid w:val="00F75CFF"/>
    <w:rsid w:val="00F75E92"/>
    <w:rsid w:val="00F75FE9"/>
    <w:rsid w:val="00F76541"/>
    <w:rsid w:val="00F76A82"/>
    <w:rsid w:val="00F76DB5"/>
    <w:rsid w:val="00F77022"/>
    <w:rsid w:val="00F77C03"/>
    <w:rsid w:val="00F77C90"/>
    <w:rsid w:val="00F77D46"/>
    <w:rsid w:val="00F77EFA"/>
    <w:rsid w:val="00F809ED"/>
    <w:rsid w:val="00F80AFB"/>
    <w:rsid w:val="00F80D61"/>
    <w:rsid w:val="00F80DE9"/>
    <w:rsid w:val="00F8198F"/>
    <w:rsid w:val="00F81B21"/>
    <w:rsid w:val="00F81B26"/>
    <w:rsid w:val="00F8219F"/>
    <w:rsid w:val="00F8228B"/>
    <w:rsid w:val="00F823E6"/>
    <w:rsid w:val="00F8262C"/>
    <w:rsid w:val="00F82731"/>
    <w:rsid w:val="00F82991"/>
    <w:rsid w:val="00F82DF9"/>
    <w:rsid w:val="00F82FCA"/>
    <w:rsid w:val="00F831CE"/>
    <w:rsid w:val="00F834EB"/>
    <w:rsid w:val="00F8366F"/>
    <w:rsid w:val="00F83680"/>
    <w:rsid w:val="00F83712"/>
    <w:rsid w:val="00F83B89"/>
    <w:rsid w:val="00F84074"/>
    <w:rsid w:val="00F84433"/>
    <w:rsid w:val="00F84545"/>
    <w:rsid w:val="00F84694"/>
    <w:rsid w:val="00F84838"/>
    <w:rsid w:val="00F84881"/>
    <w:rsid w:val="00F851E5"/>
    <w:rsid w:val="00F85447"/>
    <w:rsid w:val="00F85686"/>
    <w:rsid w:val="00F85974"/>
    <w:rsid w:val="00F85BED"/>
    <w:rsid w:val="00F85F5A"/>
    <w:rsid w:val="00F85F9E"/>
    <w:rsid w:val="00F8605C"/>
    <w:rsid w:val="00F86165"/>
    <w:rsid w:val="00F8637C"/>
    <w:rsid w:val="00F863C6"/>
    <w:rsid w:val="00F865FC"/>
    <w:rsid w:val="00F86B7D"/>
    <w:rsid w:val="00F87AB0"/>
    <w:rsid w:val="00F903D8"/>
    <w:rsid w:val="00F90833"/>
    <w:rsid w:val="00F908FB"/>
    <w:rsid w:val="00F9092C"/>
    <w:rsid w:val="00F909A6"/>
    <w:rsid w:val="00F90F92"/>
    <w:rsid w:val="00F911E4"/>
    <w:rsid w:val="00F922C8"/>
    <w:rsid w:val="00F92964"/>
    <w:rsid w:val="00F93220"/>
    <w:rsid w:val="00F93ADC"/>
    <w:rsid w:val="00F941F6"/>
    <w:rsid w:val="00F94A93"/>
    <w:rsid w:val="00F953B4"/>
    <w:rsid w:val="00F954AD"/>
    <w:rsid w:val="00F95561"/>
    <w:rsid w:val="00F955D1"/>
    <w:rsid w:val="00F95AAB"/>
    <w:rsid w:val="00F95C67"/>
    <w:rsid w:val="00F9628F"/>
    <w:rsid w:val="00F96634"/>
    <w:rsid w:val="00F9685B"/>
    <w:rsid w:val="00F96D12"/>
    <w:rsid w:val="00F97572"/>
    <w:rsid w:val="00F977DC"/>
    <w:rsid w:val="00F9781D"/>
    <w:rsid w:val="00F978D7"/>
    <w:rsid w:val="00FA0388"/>
    <w:rsid w:val="00FA04DA"/>
    <w:rsid w:val="00FA1313"/>
    <w:rsid w:val="00FA13A9"/>
    <w:rsid w:val="00FA18CF"/>
    <w:rsid w:val="00FA1C37"/>
    <w:rsid w:val="00FA1DCF"/>
    <w:rsid w:val="00FA2382"/>
    <w:rsid w:val="00FA242B"/>
    <w:rsid w:val="00FA2B22"/>
    <w:rsid w:val="00FA2C6E"/>
    <w:rsid w:val="00FA2FAE"/>
    <w:rsid w:val="00FA3557"/>
    <w:rsid w:val="00FA35C5"/>
    <w:rsid w:val="00FA3B03"/>
    <w:rsid w:val="00FA412D"/>
    <w:rsid w:val="00FA46B1"/>
    <w:rsid w:val="00FA4A2F"/>
    <w:rsid w:val="00FA5019"/>
    <w:rsid w:val="00FA5972"/>
    <w:rsid w:val="00FA604A"/>
    <w:rsid w:val="00FA6857"/>
    <w:rsid w:val="00FA6A66"/>
    <w:rsid w:val="00FA6A92"/>
    <w:rsid w:val="00FA6ACB"/>
    <w:rsid w:val="00FA6E04"/>
    <w:rsid w:val="00FA74A0"/>
    <w:rsid w:val="00FA7686"/>
    <w:rsid w:val="00FA7B64"/>
    <w:rsid w:val="00FA7C12"/>
    <w:rsid w:val="00FA7E22"/>
    <w:rsid w:val="00FB060A"/>
    <w:rsid w:val="00FB0851"/>
    <w:rsid w:val="00FB0B73"/>
    <w:rsid w:val="00FB0CC2"/>
    <w:rsid w:val="00FB0F7F"/>
    <w:rsid w:val="00FB102D"/>
    <w:rsid w:val="00FB18AB"/>
    <w:rsid w:val="00FB1A24"/>
    <w:rsid w:val="00FB1C83"/>
    <w:rsid w:val="00FB1E3B"/>
    <w:rsid w:val="00FB1F77"/>
    <w:rsid w:val="00FB21D7"/>
    <w:rsid w:val="00FB2237"/>
    <w:rsid w:val="00FB223B"/>
    <w:rsid w:val="00FB255D"/>
    <w:rsid w:val="00FB27F8"/>
    <w:rsid w:val="00FB2FF1"/>
    <w:rsid w:val="00FB32A7"/>
    <w:rsid w:val="00FB32F4"/>
    <w:rsid w:val="00FB3317"/>
    <w:rsid w:val="00FB357A"/>
    <w:rsid w:val="00FB3A91"/>
    <w:rsid w:val="00FB3F12"/>
    <w:rsid w:val="00FB3F4E"/>
    <w:rsid w:val="00FB4691"/>
    <w:rsid w:val="00FB46FF"/>
    <w:rsid w:val="00FB48BF"/>
    <w:rsid w:val="00FB4EFA"/>
    <w:rsid w:val="00FB4F10"/>
    <w:rsid w:val="00FB53BE"/>
    <w:rsid w:val="00FB57C0"/>
    <w:rsid w:val="00FB57C6"/>
    <w:rsid w:val="00FB5C42"/>
    <w:rsid w:val="00FB69AA"/>
    <w:rsid w:val="00FB6AE0"/>
    <w:rsid w:val="00FB6F83"/>
    <w:rsid w:val="00FB712A"/>
    <w:rsid w:val="00FB785E"/>
    <w:rsid w:val="00FB786C"/>
    <w:rsid w:val="00FB7911"/>
    <w:rsid w:val="00FB7AD9"/>
    <w:rsid w:val="00FC0A3A"/>
    <w:rsid w:val="00FC0AAF"/>
    <w:rsid w:val="00FC1118"/>
    <w:rsid w:val="00FC1152"/>
    <w:rsid w:val="00FC12C8"/>
    <w:rsid w:val="00FC13A4"/>
    <w:rsid w:val="00FC18C2"/>
    <w:rsid w:val="00FC1B36"/>
    <w:rsid w:val="00FC1EE9"/>
    <w:rsid w:val="00FC22FB"/>
    <w:rsid w:val="00FC2475"/>
    <w:rsid w:val="00FC2D0F"/>
    <w:rsid w:val="00FC3159"/>
    <w:rsid w:val="00FC35CD"/>
    <w:rsid w:val="00FC3647"/>
    <w:rsid w:val="00FC3C81"/>
    <w:rsid w:val="00FC3D35"/>
    <w:rsid w:val="00FC3D85"/>
    <w:rsid w:val="00FC3F17"/>
    <w:rsid w:val="00FC3F8C"/>
    <w:rsid w:val="00FC44DB"/>
    <w:rsid w:val="00FC471D"/>
    <w:rsid w:val="00FC477C"/>
    <w:rsid w:val="00FC4A00"/>
    <w:rsid w:val="00FC4BEB"/>
    <w:rsid w:val="00FC4F6F"/>
    <w:rsid w:val="00FC50F1"/>
    <w:rsid w:val="00FC5480"/>
    <w:rsid w:val="00FC555C"/>
    <w:rsid w:val="00FC55DB"/>
    <w:rsid w:val="00FC5AC1"/>
    <w:rsid w:val="00FC5D15"/>
    <w:rsid w:val="00FC6173"/>
    <w:rsid w:val="00FC617C"/>
    <w:rsid w:val="00FC6592"/>
    <w:rsid w:val="00FC68B2"/>
    <w:rsid w:val="00FC68CA"/>
    <w:rsid w:val="00FC7079"/>
    <w:rsid w:val="00FC72C9"/>
    <w:rsid w:val="00FC7732"/>
    <w:rsid w:val="00FC7D11"/>
    <w:rsid w:val="00FC7D3E"/>
    <w:rsid w:val="00FC7DE5"/>
    <w:rsid w:val="00FD01A1"/>
    <w:rsid w:val="00FD089A"/>
    <w:rsid w:val="00FD0C19"/>
    <w:rsid w:val="00FD0D08"/>
    <w:rsid w:val="00FD0D85"/>
    <w:rsid w:val="00FD1109"/>
    <w:rsid w:val="00FD1424"/>
    <w:rsid w:val="00FD15B6"/>
    <w:rsid w:val="00FD2351"/>
    <w:rsid w:val="00FD25DB"/>
    <w:rsid w:val="00FD2787"/>
    <w:rsid w:val="00FD2C99"/>
    <w:rsid w:val="00FD32E9"/>
    <w:rsid w:val="00FD3752"/>
    <w:rsid w:val="00FD39DB"/>
    <w:rsid w:val="00FD3F68"/>
    <w:rsid w:val="00FD3FC6"/>
    <w:rsid w:val="00FD40DD"/>
    <w:rsid w:val="00FD41AC"/>
    <w:rsid w:val="00FD46B5"/>
    <w:rsid w:val="00FD47BC"/>
    <w:rsid w:val="00FD4DC2"/>
    <w:rsid w:val="00FD5048"/>
    <w:rsid w:val="00FD5325"/>
    <w:rsid w:val="00FD587A"/>
    <w:rsid w:val="00FD5EE3"/>
    <w:rsid w:val="00FD61CA"/>
    <w:rsid w:val="00FD628B"/>
    <w:rsid w:val="00FD6547"/>
    <w:rsid w:val="00FD65AC"/>
    <w:rsid w:val="00FD65EE"/>
    <w:rsid w:val="00FD6E0F"/>
    <w:rsid w:val="00FD6FC5"/>
    <w:rsid w:val="00FD751F"/>
    <w:rsid w:val="00FD785F"/>
    <w:rsid w:val="00FD7C6C"/>
    <w:rsid w:val="00FD7CAD"/>
    <w:rsid w:val="00FD7DE8"/>
    <w:rsid w:val="00FD7F49"/>
    <w:rsid w:val="00FE0314"/>
    <w:rsid w:val="00FE0B2D"/>
    <w:rsid w:val="00FE0B3D"/>
    <w:rsid w:val="00FE0D97"/>
    <w:rsid w:val="00FE0DF6"/>
    <w:rsid w:val="00FE10BE"/>
    <w:rsid w:val="00FE11CD"/>
    <w:rsid w:val="00FE1C3E"/>
    <w:rsid w:val="00FE1E0D"/>
    <w:rsid w:val="00FE1E5C"/>
    <w:rsid w:val="00FE20A0"/>
    <w:rsid w:val="00FE20B4"/>
    <w:rsid w:val="00FE28C0"/>
    <w:rsid w:val="00FE2DA3"/>
    <w:rsid w:val="00FE2E59"/>
    <w:rsid w:val="00FE2FA8"/>
    <w:rsid w:val="00FE301A"/>
    <w:rsid w:val="00FE3106"/>
    <w:rsid w:val="00FE31E6"/>
    <w:rsid w:val="00FE3433"/>
    <w:rsid w:val="00FE4478"/>
    <w:rsid w:val="00FE459F"/>
    <w:rsid w:val="00FE45E7"/>
    <w:rsid w:val="00FE4A09"/>
    <w:rsid w:val="00FE51A6"/>
    <w:rsid w:val="00FE5375"/>
    <w:rsid w:val="00FE58A0"/>
    <w:rsid w:val="00FE600C"/>
    <w:rsid w:val="00FE601E"/>
    <w:rsid w:val="00FE60BF"/>
    <w:rsid w:val="00FE649A"/>
    <w:rsid w:val="00FE6ABE"/>
    <w:rsid w:val="00FE6DEA"/>
    <w:rsid w:val="00FE6E12"/>
    <w:rsid w:val="00FE714A"/>
    <w:rsid w:val="00FE7268"/>
    <w:rsid w:val="00FE72AB"/>
    <w:rsid w:val="00FE75A4"/>
    <w:rsid w:val="00FE75D2"/>
    <w:rsid w:val="00FE7AD0"/>
    <w:rsid w:val="00FF0EFC"/>
    <w:rsid w:val="00FF111F"/>
    <w:rsid w:val="00FF11D3"/>
    <w:rsid w:val="00FF1CE5"/>
    <w:rsid w:val="00FF2F38"/>
    <w:rsid w:val="00FF30DE"/>
    <w:rsid w:val="00FF312F"/>
    <w:rsid w:val="00FF33C3"/>
    <w:rsid w:val="00FF3D28"/>
    <w:rsid w:val="00FF4016"/>
    <w:rsid w:val="00FF4146"/>
    <w:rsid w:val="00FF419E"/>
    <w:rsid w:val="00FF426F"/>
    <w:rsid w:val="00FF4748"/>
    <w:rsid w:val="00FF47BF"/>
    <w:rsid w:val="00FF4A6E"/>
    <w:rsid w:val="00FF4BBC"/>
    <w:rsid w:val="00FF4DB5"/>
    <w:rsid w:val="00FF5C9D"/>
    <w:rsid w:val="00FF5E1B"/>
    <w:rsid w:val="00FF6458"/>
    <w:rsid w:val="00FF6724"/>
    <w:rsid w:val="00FF6B3E"/>
    <w:rsid w:val="00FF6C07"/>
    <w:rsid w:val="00FF6CF3"/>
    <w:rsid w:val="00FF7451"/>
    <w:rsid w:val="00FF74BE"/>
    <w:rsid w:val="00FF750E"/>
    <w:rsid w:val="00FF76D7"/>
    <w:rsid w:val="00FF7AA9"/>
    <w:rsid w:val="00FF7BDC"/>
    <w:rsid w:val="012795F5"/>
    <w:rsid w:val="022C34B4"/>
    <w:rsid w:val="02CB53DC"/>
    <w:rsid w:val="0363FD0F"/>
    <w:rsid w:val="0444F194"/>
    <w:rsid w:val="04692DAA"/>
    <w:rsid w:val="04957D89"/>
    <w:rsid w:val="05451E6E"/>
    <w:rsid w:val="05DB33DE"/>
    <w:rsid w:val="06214203"/>
    <w:rsid w:val="062CF8C7"/>
    <w:rsid w:val="064969A9"/>
    <w:rsid w:val="08AD74DD"/>
    <w:rsid w:val="091862B7"/>
    <w:rsid w:val="0AA09A61"/>
    <w:rsid w:val="0AA5C560"/>
    <w:rsid w:val="0AB62B56"/>
    <w:rsid w:val="0ABD3D64"/>
    <w:rsid w:val="0AD86F2E"/>
    <w:rsid w:val="0B985A42"/>
    <w:rsid w:val="0BCCDFA8"/>
    <w:rsid w:val="0C4195C1"/>
    <w:rsid w:val="0C465086"/>
    <w:rsid w:val="0C5B1732"/>
    <w:rsid w:val="0C723622"/>
    <w:rsid w:val="0D342AA3"/>
    <w:rsid w:val="0D4F732C"/>
    <w:rsid w:val="0DD83B23"/>
    <w:rsid w:val="0E2A0DC2"/>
    <w:rsid w:val="0E547B8E"/>
    <w:rsid w:val="0F740B84"/>
    <w:rsid w:val="0FC82449"/>
    <w:rsid w:val="103D76BA"/>
    <w:rsid w:val="106BCB65"/>
    <w:rsid w:val="10F74068"/>
    <w:rsid w:val="110FDBE5"/>
    <w:rsid w:val="117B9408"/>
    <w:rsid w:val="11B16018"/>
    <w:rsid w:val="12079BC6"/>
    <w:rsid w:val="1211A978"/>
    <w:rsid w:val="12FFC50B"/>
    <w:rsid w:val="130D36A4"/>
    <w:rsid w:val="132608F3"/>
    <w:rsid w:val="13984164"/>
    <w:rsid w:val="13A36C27"/>
    <w:rsid w:val="13D74406"/>
    <w:rsid w:val="13E0C428"/>
    <w:rsid w:val="142DA127"/>
    <w:rsid w:val="14662917"/>
    <w:rsid w:val="146C0D30"/>
    <w:rsid w:val="14A1F9F3"/>
    <w:rsid w:val="14A90705"/>
    <w:rsid w:val="153B3F9A"/>
    <w:rsid w:val="15B43AA2"/>
    <w:rsid w:val="1676D212"/>
    <w:rsid w:val="16D18055"/>
    <w:rsid w:val="16F76CA8"/>
    <w:rsid w:val="16FF3C8D"/>
    <w:rsid w:val="173834B7"/>
    <w:rsid w:val="17B6F236"/>
    <w:rsid w:val="17EA1865"/>
    <w:rsid w:val="1838F6AB"/>
    <w:rsid w:val="18933D09"/>
    <w:rsid w:val="189B0CEE"/>
    <w:rsid w:val="18A904EC"/>
    <w:rsid w:val="18EF20C7"/>
    <w:rsid w:val="192018C9"/>
    <w:rsid w:val="1A092117"/>
    <w:rsid w:val="1A134ABF"/>
    <w:rsid w:val="1A37BDC3"/>
    <w:rsid w:val="1A87ABC5"/>
    <w:rsid w:val="1AE956CA"/>
    <w:rsid w:val="1B320B80"/>
    <w:rsid w:val="1B70823D"/>
    <w:rsid w:val="1B70976D"/>
    <w:rsid w:val="1BCADDCB"/>
    <w:rsid w:val="1BD7FFED"/>
    <w:rsid w:val="1C57B98B"/>
    <w:rsid w:val="1C6F318F"/>
    <w:rsid w:val="1CA4612B"/>
    <w:rsid w:val="1CD4D8BF"/>
    <w:rsid w:val="1DF64C73"/>
    <w:rsid w:val="1E71A460"/>
    <w:rsid w:val="1F0B2EE6"/>
    <w:rsid w:val="1F5B1CE8"/>
    <w:rsid w:val="1FE4AC9A"/>
    <w:rsid w:val="2069F4E3"/>
    <w:rsid w:val="20816CE7"/>
    <w:rsid w:val="21AA2DA0"/>
    <w:rsid w:val="21DF9C67"/>
    <w:rsid w:val="221EEDA1"/>
    <w:rsid w:val="2292BDAA"/>
    <w:rsid w:val="22E86A06"/>
    <w:rsid w:val="23A91E68"/>
    <w:rsid w:val="23DDBF95"/>
    <w:rsid w:val="247C4CE1"/>
    <w:rsid w:val="24E0E5E4"/>
    <w:rsid w:val="2544EEC9"/>
    <w:rsid w:val="25568E63"/>
    <w:rsid w:val="25AAFB50"/>
    <w:rsid w:val="264F04A5"/>
    <w:rsid w:val="26D93667"/>
    <w:rsid w:val="2709D6C8"/>
    <w:rsid w:val="271D4DDD"/>
    <w:rsid w:val="27EFBE7F"/>
    <w:rsid w:val="28A5A729"/>
    <w:rsid w:val="28B130B8"/>
    <w:rsid w:val="28B91E3E"/>
    <w:rsid w:val="2920639D"/>
    <w:rsid w:val="29AB6E41"/>
    <w:rsid w:val="2A273267"/>
    <w:rsid w:val="2A4D0119"/>
    <w:rsid w:val="2B590BF5"/>
    <w:rsid w:val="2BACA78A"/>
    <w:rsid w:val="2C86140F"/>
    <w:rsid w:val="2CC2727B"/>
    <w:rsid w:val="2CD1D42C"/>
    <w:rsid w:val="2D143A86"/>
    <w:rsid w:val="2E5E42DC"/>
    <w:rsid w:val="2F20723C"/>
    <w:rsid w:val="2FD80B3F"/>
    <w:rsid w:val="302D5D8C"/>
    <w:rsid w:val="303CA9C1"/>
    <w:rsid w:val="304BDB48"/>
    <w:rsid w:val="3061122E"/>
    <w:rsid w:val="31656EC7"/>
    <w:rsid w:val="31824958"/>
    <w:rsid w:val="3183E916"/>
    <w:rsid w:val="3240AA8E"/>
    <w:rsid w:val="32713B5B"/>
    <w:rsid w:val="327F1697"/>
    <w:rsid w:val="331279FF"/>
    <w:rsid w:val="33D71EF9"/>
    <w:rsid w:val="341418CE"/>
    <w:rsid w:val="3435D3E3"/>
    <w:rsid w:val="34AE4A60"/>
    <w:rsid w:val="34CD8460"/>
    <w:rsid w:val="3569E50E"/>
    <w:rsid w:val="3597A146"/>
    <w:rsid w:val="35B77113"/>
    <w:rsid w:val="35D28CC2"/>
    <w:rsid w:val="36627E71"/>
    <w:rsid w:val="366A6BF7"/>
    <w:rsid w:val="370EBFBB"/>
    <w:rsid w:val="37728B08"/>
    <w:rsid w:val="37869D02"/>
    <w:rsid w:val="37C51E57"/>
    <w:rsid w:val="381486D3"/>
    <w:rsid w:val="38BB6BE8"/>
    <w:rsid w:val="38D49445"/>
    <w:rsid w:val="39130A07"/>
    <w:rsid w:val="39A2CF8C"/>
    <w:rsid w:val="39D35A72"/>
    <w:rsid w:val="39FAAB14"/>
    <w:rsid w:val="3A29095C"/>
    <w:rsid w:val="3A29BD7A"/>
    <w:rsid w:val="3A573C49"/>
    <w:rsid w:val="3A5CD19B"/>
    <w:rsid w:val="3A6324E3"/>
    <w:rsid w:val="3A7DD63F"/>
    <w:rsid w:val="3B239D87"/>
    <w:rsid w:val="3B3235EA"/>
    <w:rsid w:val="3B4C2795"/>
    <w:rsid w:val="3B84D064"/>
    <w:rsid w:val="3BDA4358"/>
    <w:rsid w:val="3C06E2CA"/>
    <w:rsid w:val="3CA57016"/>
    <w:rsid w:val="3D0AFB34"/>
    <w:rsid w:val="3D66893B"/>
    <w:rsid w:val="3D8EDD0B"/>
    <w:rsid w:val="3E45B240"/>
    <w:rsid w:val="3E4F9189"/>
    <w:rsid w:val="3E7466A6"/>
    <w:rsid w:val="3E8BB5DD"/>
    <w:rsid w:val="3F19D1A0"/>
    <w:rsid w:val="3F5E62ED"/>
    <w:rsid w:val="4041A9DB"/>
    <w:rsid w:val="4098FEFE"/>
    <w:rsid w:val="40D3EF66"/>
    <w:rsid w:val="4152D840"/>
    <w:rsid w:val="4192DF0B"/>
    <w:rsid w:val="41D49176"/>
    <w:rsid w:val="4234CF5F"/>
    <w:rsid w:val="426E36C8"/>
    <w:rsid w:val="42AF2C0C"/>
    <w:rsid w:val="430CA76E"/>
    <w:rsid w:val="432C0CF8"/>
    <w:rsid w:val="433F513C"/>
    <w:rsid w:val="4350BEE4"/>
    <w:rsid w:val="435F2700"/>
    <w:rsid w:val="43B6C440"/>
    <w:rsid w:val="43B80443"/>
    <w:rsid w:val="44026E32"/>
    <w:rsid w:val="440B9028"/>
    <w:rsid w:val="4424B885"/>
    <w:rsid w:val="449FFF43"/>
    <w:rsid w:val="44FAF761"/>
    <w:rsid w:val="456C7021"/>
    <w:rsid w:val="4599EEF0"/>
    <w:rsid w:val="45ADC510"/>
    <w:rsid w:val="45B76C70"/>
    <w:rsid w:val="45FF58B7"/>
    <w:rsid w:val="46676764"/>
    <w:rsid w:val="468EDA3C"/>
    <w:rsid w:val="469335F6"/>
    <w:rsid w:val="4696C7C2"/>
    <w:rsid w:val="479DDB20"/>
    <w:rsid w:val="47FF7E1B"/>
    <w:rsid w:val="4826AE8E"/>
    <w:rsid w:val="4843D2FA"/>
    <w:rsid w:val="484A2B0F"/>
    <w:rsid w:val="4894CE4A"/>
    <w:rsid w:val="48C2BD53"/>
    <w:rsid w:val="48DD784C"/>
    <w:rsid w:val="48E565D2"/>
    <w:rsid w:val="48F7BD8B"/>
    <w:rsid w:val="4936F979"/>
    <w:rsid w:val="49CAE7F7"/>
    <w:rsid w:val="49E4C863"/>
    <w:rsid w:val="49F7A681"/>
    <w:rsid w:val="4A7279E3"/>
    <w:rsid w:val="4A7948AD"/>
    <w:rsid w:val="4AC326B7"/>
    <w:rsid w:val="4AF9BA86"/>
    <w:rsid w:val="4B1FA6D9"/>
    <w:rsid w:val="4B39C151"/>
    <w:rsid w:val="4B624B5F"/>
    <w:rsid w:val="4B6A38E5"/>
    <w:rsid w:val="4B8098C4"/>
    <w:rsid w:val="4B96BC45"/>
    <w:rsid w:val="4C1D0694"/>
    <w:rsid w:val="4C26ADF4"/>
    <w:rsid w:val="4C2D8444"/>
    <w:rsid w:val="4C958AE7"/>
    <w:rsid w:val="4CB389B4"/>
    <w:rsid w:val="4CBB773A"/>
    <w:rsid w:val="4CD591B2"/>
    <w:rsid w:val="4D42A275"/>
    <w:rsid w:val="4DB0E96F"/>
    <w:rsid w:val="4DFFDDDC"/>
    <w:rsid w:val="4E183A61"/>
    <w:rsid w:val="4E716213"/>
    <w:rsid w:val="4F4CB9D0"/>
    <w:rsid w:val="4F66FF0F"/>
    <w:rsid w:val="4F7C64A9"/>
    <w:rsid w:val="4F8DA47C"/>
    <w:rsid w:val="4F9BAE3D"/>
    <w:rsid w:val="4FE205F2"/>
    <w:rsid w:val="502F41EC"/>
    <w:rsid w:val="504205C2"/>
    <w:rsid w:val="5060AD46"/>
    <w:rsid w:val="50D24619"/>
    <w:rsid w:val="514FBE7D"/>
    <w:rsid w:val="51C7F5B7"/>
    <w:rsid w:val="5262EE25"/>
    <w:rsid w:val="5264636B"/>
    <w:rsid w:val="5267962C"/>
    <w:rsid w:val="52AC2779"/>
    <w:rsid w:val="52EB8EDE"/>
    <w:rsid w:val="5366E2AE"/>
    <w:rsid w:val="54056FFA"/>
    <w:rsid w:val="54202AF3"/>
    <w:rsid w:val="54281879"/>
    <w:rsid w:val="546A08FD"/>
    <w:rsid w:val="55538185"/>
    <w:rsid w:val="559FF5A4"/>
    <w:rsid w:val="55B25E8C"/>
    <w:rsid w:val="5605D95E"/>
    <w:rsid w:val="562E1C1B"/>
    <w:rsid w:val="5679D184"/>
    <w:rsid w:val="573BC605"/>
    <w:rsid w:val="57714E21"/>
    <w:rsid w:val="577F989C"/>
    <w:rsid w:val="58C26A18"/>
    <w:rsid w:val="58F15BD7"/>
    <w:rsid w:val="58F39C16"/>
    <w:rsid w:val="591B68FD"/>
    <w:rsid w:val="59235683"/>
    <w:rsid w:val="5965BCDD"/>
    <w:rsid w:val="59B17246"/>
    <w:rsid w:val="59DB766F"/>
    <w:rsid w:val="5A0DCA4B"/>
    <w:rsid w:val="5A830290"/>
    <w:rsid w:val="5A9759FD"/>
    <w:rsid w:val="5BCD0D74"/>
    <w:rsid w:val="5C76F25D"/>
    <w:rsid w:val="5C8A7F81"/>
    <w:rsid w:val="5CE91308"/>
    <w:rsid w:val="5DC65012"/>
    <w:rsid w:val="5F04AE36"/>
    <w:rsid w:val="5FA956F1"/>
    <w:rsid w:val="6022BD37"/>
    <w:rsid w:val="603F012F"/>
    <w:rsid w:val="604565B6"/>
    <w:rsid w:val="60E2A84B"/>
    <w:rsid w:val="60FDF0D4"/>
    <w:rsid w:val="6120004C"/>
    <w:rsid w:val="61CD5FF7"/>
    <w:rsid w:val="626F40AB"/>
    <w:rsid w:val="628E1475"/>
    <w:rsid w:val="62A1AEBB"/>
    <w:rsid w:val="62BBD0AD"/>
    <w:rsid w:val="6376A1F1"/>
    <w:rsid w:val="637D0678"/>
    <w:rsid w:val="6436A8CC"/>
    <w:rsid w:val="643D7F1C"/>
    <w:rsid w:val="648874F0"/>
    <w:rsid w:val="65B6B682"/>
    <w:rsid w:val="65C5B537"/>
    <w:rsid w:val="66882B05"/>
    <w:rsid w:val="668FF54E"/>
    <w:rsid w:val="66DC648D"/>
    <w:rsid w:val="676E498E"/>
    <w:rsid w:val="6775DD05"/>
    <w:rsid w:val="67B98ED9"/>
    <w:rsid w:val="682DCF1C"/>
    <w:rsid w:val="68AB6843"/>
    <w:rsid w:val="68B3A445"/>
    <w:rsid w:val="68EE5744"/>
    <w:rsid w:val="68F67104"/>
    <w:rsid w:val="69FB4294"/>
    <w:rsid w:val="6A057059"/>
    <w:rsid w:val="6A567B3D"/>
    <w:rsid w:val="6A939843"/>
    <w:rsid w:val="6AAE9AA9"/>
    <w:rsid w:val="6AD54AAE"/>
    <w:rsid w:val="6AE5F8A5"/>
    <w:rsid w:val="6B642527"/>
    <w:rsid w:val="6C3E0107"/>
    <w:rsid w:val="6C6D1F00"/>
    <w:rsid w:val="6D3775E2"/>
    <w:rsid w:val="6DBC7B42"/>
    <w:rsid w:val="6DE63B6B"/>
    <w:rsid w:val="6E36296D"/>
    <w:rsid w:val="6EB3D085"/>
    <w:rsid w:val="6EC6C631"/>
    <w:rsid w:val="6FD9E754"/>
    <w:rsid w:val="70853A25"/>
    <w:rsid w:val="711D195A"/>
    <w:rsid w:val="71448C32"/>
    <w:rsid w:val="7198E310"/>
    <w:rsid w:val="71D366AB"/>
    <w:rsid w:val="7277CBBA"/>
    <w:rsid w:val="7278040B"/>
    <w:rsid w:val="72AEF2E4"/>
    <w:rsid w:val="72D1F477"/>
    <w:rsid w:val="72E05C93"/>
    <w:rsid w:val="73786F49"/>
    <w:rsid w:val="73D51AC6"/>
    <w:rsid w:val="74557CEF"/>
    <w:rsid w:val="75231209"/>
    <w:rsid w:val="75433987"/>
    <w:rsid w:val="75A14923"/>
    <w:rsid w:val="75C8404A"/>
    <w:rsid w:val="75F08A7D"/>
    <w:rsid w:val="7617FD55"/>
    <w:rsid w:val="765B28E0"/>
    <w:rsid w:val="7788A134"/>
    <w:rsid w:val="77B82970"/>
    <w:rsid w:val="77BE8DF7"/>
    <w:rsid w:val="77DD0BB3"/>
    <w:rsid w:val="785243F8"/>
    <w:rsid w:val="789FA323"/>
    <w:rsid w:val="78D0CEA6"/>
    <w:rsid w:val="78E9F703"/>
    <w:rsid w:val="7992C9A2"/>
    <w:rsid w:val="79CE8870"/>
    <w:rsid w:val="79E7B0CD"/>
    <w:rsid w:val="7C7FE3CF"/>
    <w:rsid w:val="7C873ED9"/>
    <w:rsid w:val="7D490720"/>
    <w:rsid w:val="7DA43FC9"/>
    <w:rsid w:val="7DE94A55"/>
    <w:rsid w:val="7E1241A0"/>
    <w:rsid w:val="7ED5DCE9"/>
    <w:rsid w:val="7EE4D781"/>
    <w:rsid w:val="7EF493F1"/>
    <w:rsid w:val="7F7BAA18"/>
    <w:rsid w:val="7F8DCF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6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29"/>
  </w:style>
  <w:style w:type="paragraph" w:styleId="Ttulo1">
    <w:name w:val="heading 1"/>
    <w:basedOn w:val="Normal"/>
    <w:next w:val="Normal"/>
    <w:link w:val="Ttulo1Car"/>
    <w:uiPriority w:val="9"/>
    <w:qFormat/>
    <w:rsid w:val="00BB7D5D"/>
    <w:pPr>
      <w:keepNext/>
      <w:keepLines/>
      <w:spacing w:before="240"/>
      <w:outlineLvl w:val="0"/>
    </w:pPr>
    <w:rPr>
      <w:rFonts w:asciiTheme="majorHAnsi" w:eastAsiaTheme="majorEastAsia" w:hAnsiTheme="majorHAnsi" w:cstheme="majorBidi"/>
      <w:color w:val="2F5496" w:themeColor="accent1" w:themeShade="BF"/>
      <w:sz w:val="32"/>
      <w:szCs w:val="32"/>
      <w:lang w:val="es-ES"/>
    </w:rPr>
  </w:style>
  <w:style w:type="paragraph" w:styleId="Ttulo2">
    <w:name w:val="heading 2"/>
    <w:basedOn w:val="Normal"/>
    <w:next w:val="Normal"/>
    <w:link w:val="Ttulo2Car"/>
    <w:uiPriority w:val="9"/>
    <w:semiHidden/>
    <w:unhideWhenUsed/>
    <w:qFormat/>
    <w:rsid w:val="00BB7D5D"/>
    <w:pPr>
      <w:keepNext/>
      <w:keepLines/>
      <w:spacing w:before="40"/>
      <w:outlineLvl w:val="1"/>
    </w:pPr>
    <w:rPr>
      <w:rFonts w:asciiTheme="majorHAnsi" w:eastAsiaTheme="majorEastAsia" w:hAnsiTheme="majorHAnsi" w:cstheme="majorBidi"/>
      <w:color w:val="2F5496" w:themeColor="accent1" w:themeShade="BF"/>
      <w:sz w:val="26"/>
      <w:szCs w:val="26"/>
      <w:lang w:val="es-ES"/>
    </w:rPr>
  </w:style>
  <w:style w:type="paragraph" w:styleId="Ttulo3">
    <w:name w:val="heading 3"/>
    <w:basedOn w:val="Normal"/>
    <w:next w:val="Normal"/>
    <w:link w:val="Ttulo3Car"/>
    <w:uiPriority w:val="9"/>
    <w:unhideWhenUsed/>
    <w:qFormat/>
    <w:rsid w:val="00BB7D5D"/>
    <w:pPr>
      <w:keepNext/>
      <w:keepLines/>
      <w:spacing w:before="40"/>
      <w:outlineLvl w:val="2"/>
    </w:pPr>
    <w:rPr>
      <w:rFonts w:asciiTheme="majorHAnsi" w:eastAsiaTheme="majorEastAsia" w:hAnsiTheme="majorHAnsi" w:cstheme="majorBidi"/>
      <w:color w:val="1F3763" w:themeColor="accent1" w:themeShade="7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Ha,List Paragraph1,lp1"/>
    <w:basedOn w:val="Normal"/>
    <w:link w:val="PrrafodelistaCar"/>
    <w:uiPriority w:val="34"/>
    <w:qFormat/>
    <w:rsid w:val="00D00A8B"/>
    <w:pPr>
      <w:ind w:left="720"/>
      <w:contextualSpacing/>
    </w:pPr>
  </w:style>
  <w:style w:type="character" w:styleId="Refdecomentario">
    <w:name w:val="annotation reference"/>
    <w:basedOn w:val="Fuentedeprrafopredeter"/>
    <w:uiPriority w:val="99"/>
    <w:semiHidden/>
    <w:unhideWhenUsed/>
    <w:rsid w:val="00FE714A"/>
    <w:rPr>
      <w:sz w:val="16"/>
      <w:szCs w:val="16"/>
    </w:rPr>
  </w:style>
  <w:style w:type="paragraph" w:styleId="Textocomentario">
    <w:name w:val="annotation text"/>
    <w:basedOn w:val="Normal"/>
    <w:link w:val="TextocomentarioCar"/>
    <w:uiPriority w:val="99"/>
    <w:unhideWhenUsed/>
    <w:rsid w:val="00FE714A"/>
    <w:rPr>
      <w:sz w:val="20"/>
      <w:szCs w:val="20"/>
    </w:rPr>
  </w:style>
  <w:style w:type="character" w:customStyle="1" w:styleId="TextocomentarioCar">
    <w:name w:val="Texto comentario Car"/>
    <w:basedOn w:val="Fuentedeprrafopredeter"/>
    <w:link w:val="Textocomentario"/>
    <w:uiPriority w:val="99"/>
    <w:rsid w:val="00FE714A"/>
    <w:rPr>
      <w:sz w:val="20"/>
      <w:szCs w:val="20"/>
    </w:rPr>
  </w:style>
  <w:style w:type="paragraph" w:styleId="Asuntodelcomentario">
    <w:name w:val="annotation subject"/>
    <w:basedOn w:val="Textocomentario"/>
    <w:next w:val="Textocomentario"/>
    <w:link w:val="AsuntodelcomentarioCar"/>
    <w:uiPriority w:val="99"/>
    <w:semiHidden/>
    <w:unhideWhenUsed/>
    <w:rsid w:val="00FE714A"/>
    <w:rPr>
      <w:b/>
      <w:bCs/>
    </w:rPr>
  </w:style>
  <w:style w:type="character" w:customStyle="1" w:styleId="AsuntodelcomentarioCar">
    <w:name w:val="Asunto del comentario Car"/>
    <w:basedOn w:val="TextocomentarioCar"/>
    <w:link w:val="Asuntodelcomentario"/>
    <w:uiPriority w:val="99"/>
    <w:semiHidden/>
    <w:rsid w:val="00FE714A"/>
    <w:rPr>
      <w:b/>
      <w:bCs/>
      <w:sz w:val="20"/>
      <w:szCs w:val="20"/>
    </w:rPr>
  </w:style>
  <w:style w:type="paragraph" w:styleId="Textodeglobo">
    <w:name w:val="Balloon Text"/>
    <w:basedOn w:val="Normal"/>
    <w:link w:val="TextodegloboCar"/>
    <w:uiPriority w:val="99"/>
    <w:unhideWhenUsed/>
    <w:rsid w:val="00FE714A"/>
    <w:rPr>
      <w:rFonts w:ascii="Segoe UI" w:hAnsi="Segoe UI" w:cs="Segoe UI"/>
      <w:sz w:val="18"/>
      <w:szCs w:val="18"/>
    </w:rPr>
  </w:style>
  <w:style w:type="character" w:customStyle="1" w:styleId="TextodegloboCar">
    <w:name w:val="Texto de globo Car"/>
    <w:basedOn w:val="Fuentedeprrafopredeter"/>
    <w:link w:val="Textodeglobo"/>
    <w:uiPriority w:val="99"/>
    <w:rsid w:val="00FE714A"/>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ootnote Te,FC,Ref"/>
    <w:basedOn w:val="Normal"/>
    <w:link w:val="TextonotapieCar"/>
    <w:uiPriority w:val="99"/>
    <w:unhideWhenUsed/>
    <w:qFormat/>
    <w:rsid w:val="00CB7ED7"/>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qFormat/>
    <w:rsid w:val="00CB7ED7"/>
    <w:rPr>
      <w:sz w:val="20"/>
      <w:szCs w:val="20"/>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link w:val="4GChar"/>
    <w:uiPriority w:val="99"/>
    <w:unhideWhenUsed/>
    <w:qFormat/>
    <w:rsid w:val="00CB7ED7"/>
    <w:rPr>
      <w:vertAlign w:val="superscript"/>
    </w:rPr>
  </w:style>
  <w:style w:type="paragraph" w:styleId="Encabezado">
    <w:name w:val="header"/>
    <w:basedOn w:val="Normal"/>
    <w:link w:val="EncabezadoCar"/>
    <w:uiPriority w:val="99"/>
    <w:unhideWhenUsed/>
    <w:rsid w:val="00AC0E36"/>
    <w:pPr>
      <w:tabs>
        <w:tab w:val="center" w:pos="4419"/>
        <w:tab w:val="right" w:pos="8838"/>
      </w:tabs>
    </w:pPr>
  </w:style>
  <w:style w:type="character" w:customStyle="1" w:styleId="EncabezadoCar">
    <w:name w:val="Encabezado Car"/>
    <w:basedOn w:val="Fuentedeprrafopredeter"/>
    <w:link w:val="Encabezado"/>
    <w:uiPriority w:val="99"/>
    <w:rsid w:val="00AC0E36"/>
  </w:style>
  <w:style w:type="paragraph" w:styleId="Piedepgina">
    <w:name w:val="footer"/>
    <w:basedOn w:val="Normal"/>
    <w:link w:val="PiedepginaCar"/>
    <w:uiPriority w:val="99"/>
    <w:unhideWhenUsed/>
    <w:rsid w:val="00AC0E36"/>
    <w:pPr>
      <w:tabs>
        <w:tab w:val="center" w:pos="4419"/>
        <w:tab w:val="right" w:pos="8838"/>
      </w:tabs>
    </w:pPr>
  </w:style>
  <w:style w:type="character" w:customStyle="1" w:styleId="PiedepginaCar">
    <w:name w:val="Pie de página Car"/>
    <w:basedOn w:val="Fuentedeprrafopredeter"/>
    <w:link w:val="Piedepgina"/>
    <w:uiPriority w:val="99"/>
    <w:rsid w:val="00AC0E36"/>
  </w:style>
  <w:style w:type="character" w:styleId="Hipervnculo">
    <w:name w:val="Hyperlink"/>
    <w:basedOn w:val="Fuentedeprrafopredeter"/>
    <w:uiPriority w:val="99"/>
    <w:unhideWhenUsed/>
    <w:rsid w:val="00F47F45"/>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7F5D"/>
    <w:rPr>
      <w:vertAlign w:val="superscript"/>
    </w:rPr>
  </w:style>
  <w:style w:type="paragraph" w:styleId="Sinespaciado">
    <w:name w:val="No Spacing"/>
    <w:link w:val="SinespaciadoCar"/>
    <w:uiPriority w:val="1"/>
    <w:qFormat/>
    <w:rsid w:val="007C435D"/>
    <w:pPr>
      <w:pBdr>
        <w:top w:val="nil"/>
        <w:left w:val="nil"/>
        <w:bottom w:val="nil"/>
        <w:right w:val="nil"/>
        <w:between w:val="nil"/>
        <w:bar w:val="nil"/>
      </w:pBdr>
    </w:pPr>
    <w:rPr>
      <w:rFonts w:ascii="Calibri" w:eastAsia="Calibri" w:hAnsi="Calibri" w:cs="Times New Roman"/>
      <w:color w:val="000000"/>
      <w:u w:color="000000"/>
      <w:lang w:val="es-ES_tradnl" w:eastAsia="es-CO"/>
    </w:rPr>
  </w:style>
  <w:style w:type="character" w:customStyle="1" w:styleId="SinespaciadoCar">
    <w:name w:val="Sin espaciado Car"/>
    <w:link w:val="Sinespaciado"/>
    <w:uiPriority w:val="1"/>
    <w:rsid w:val="007C435D"/>
    <w:rPr>
      <w:rFonts w:ascii="Calibri" w:eastAsia="Calibri" w:hAnsi="Calibri" w:cs="Times New Roman"/>
      <w:color w:val="000000"/>
      <w:u w:color="000000"/>
      <w:lang w:val="es-ES_tradnl" w:eastAsia="es-CO"/>
    </w:rPr>
  </w:style>
  <w:style w:type="paragraph" w:styleId="Revisin">
    <w:name w:val="Revision"/>
    <w:hidden/>
    <w:uiPriority w:val="99"/>
    <w:semiHidden/>
    <w:rsid w:val="00871543"/>
  </w:style>
  <w:style w:type="paragraph" w:styleId="Ttulo">
    <w:name w:val="Title"/>
    <w:basedOn w:val="Normal"/>
    <w:next w:val="Normal"/>
    <w:link w:val="TtuloCar"/>
    <w:uiPriority w:val="10"/>
    <w:qFormat/>
    <w:rsid w:val="005E293A"/>
    <w:pPr>
      <w:autoSpaceDE w:val="0"/>
      <w:autoSpaceDN w:val="0"/>
      <w:adjustRightInd w:val="0"/>
      <w:ind w:left="708" w:right="49" w:hanging="708"/>
      <w:jc w:val="center"/>
      <w:outlineLvl w:val="0"/>
    </w:pPr>
    <w:rPr>
      <w:rFonts w:ascii="Times New Roman" w:eastAsia="Times New Roman" w:hAnsi="Times New Roman" w:cs="Times New Roman"/>
      <w:b/>
      <w:bCs/>
      <w:color w:val="000000" w:themeColor="text1"/>
      <w:sz w:val="28"/>
      <w:szCs w:val="28"/>
      <w:lang w:val="es-ES_tradnl" w:eastAsia="es-ES"/>
    </w:rPr>
  </w:style>
  <w:style w:type="character" w:customStyle="1" w:styleId="TtuloCar">
    <w:name w:val="Título Car"/>
    <w:basedOn w:val="Fuentedeprrafopredeter"/>
    <w:link w:val="Ttulo"/>
    <w:uiPriority w:val="10"/>
    <w:rsid w:val="005E293A"/>
    <w:rPr>
      <w:rFonts w:ascii="Times New Roman" w:eastAsia="Times New Roman" w:hAnsi="Times New Roman" w:cs="Times New Roman"/>
      <w:b/>
      <w:bCs/>
      <w:color w:val="000000" w:themeColor="text1"/>
      <w:sz w:val="28"/>
      <w:szCs w:val="28"/>
      <w:lang w:val="es-ES_tradnl" w:eastAsia="es-ES"/>
    </w:rPr>
  </w:style>
  <w:style w:type="paragraph" w:styleId="NormalWeb">
    <w:name w:val="Normal (Web)"/>
    <w:basedOn w:val="Normal"/>
    <w:uiPriority w:val="99"/>
    <w:unhideWhenUsed/>
    <w:rsid w:val="007911AB"/>
    <w:pPr>
      <w:spacing w:before="100" w:beforeAutospacing="1" w:after="100" w:afterAutospacing="1"/>
    </w:pPr>
    <w:rPr>
      <w:rFonts w:ascii="Times New Roman" w:eastAsia="Times New Roman" w:hAnsi="Times New Roman" w:cs="Times New Roman"/>
      <w:sz w:val="24"/>
      <w:szCs w:val="24"/>
      <w:lang w:eastAsia="es-CO" w:bidi="bo-CN"/>
    </w:rPr>
  </w:style>
  <w:style w:type="paragraph" w:customStyle="1" w:styleId="Refdenotaalpie2">
    <w:name w:val="Ref. de nota al pie2"/>
    <w:aliases w:val="Pie de pagina"/>
    <w:basedOn w:val="Normal"/>
    <w:uiPriority w:val="99"/>
    <w:qFormat/>
    <w:rsid w:val="006773AE"/>
    <w:pPr>
      <w:spacing w:line="240" w:lineRule="exact"/>
    </w:pPr>
    <w:rPr>
      <w:vertAlign w:val="superscript"/>
      <w:lang w:val="es-ES"/>
    </w:rPr>
  </w:style>
  <w:style w:type="table" w:styleId="Tablaconcuadrcula">
    <w:name w:val="Table Grid"/>
    <w:basedOn w:val="Tablanormal"/>
    <w:uiPriority w:val="39"/>
    <w:rsid w:val="009E3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E6DEA"/>
    <w:rPr>
      <w:b/>
      <w:bCs/>
    </w:rPr>
  </w:style>
  <w:style w:type="character" w:styleId="nfasis">
    <w:name w:val="Emphasis"/>
    <w:basedOn w:val="Fuentedeprrafopredeter"/>
    <w:uiPriority w:val="20"/>
    <w:qFormat/>
    <w:rsid w:val="00906D0A"/>
    <w:rPr>
      <w:i/>
      <w:iCs/>
    </w:rPr>
  </w:style>
  <w:style w:type="character" w:customStyle="1" w:styleId="Ttulo1Car">
    <w:name w:val="Título 1 Car"/>
    <w:basedOn w:val="Fuentedeprrafopredeter"/>
    <w:link w:val="Ttulo1"/>
    <w:uiPriority w:val="9"/>
    <w:rsid w:val="00BB7D5D"/>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semiHidden/>
    <w:rsid w:val="00BB7D5D"/>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BB7D5D"/>
    <w:rPr>
      <w:rFonts w:asciiTheme="majorHAnsi" w:eastAsiaTheme="majorEastAsia" w:hAnsiTheme="majorHAnsi" w:cstheme="majorBidi"/>
      <w:color w:val="1F3763" w:themeColor="accent1" w:themeShade="7F"/>
      <w:sz w:val="24"/>
      <w:szCs w:val="24"/>
      <w:lang w:eastAsia="es-ES"/>
    </w:rPr>
  </w:style>
  <w:style w:type="character" w:customStyle="1" w:styleId="PrrafodelistaCar">
    <w:name w:val="Párrafo de lista Car"/>
    <w:aliases w:val="Colorful List - Accent 11 Car,Ha Car,List Paragraph1 Car,lp1 Car"/>
    <w:link w:val="Prrafodelista"/>
    <w:uiPriority w:val="34"/>
    <w:locked/>
    <w:rsid w:val="00BB7D5D"/>
  </w:style>
  <w:style w:type="paragraph" w:styleId="Textoindependiente">
    <w:name w:val="Body Text"/>
    <w:basedOn w:val="Normal"/>
    <w:link w:val="TextoindependienteCar"/>
    <w:rsid w:val="00BB7D5D"/>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rsid w:val="00BB7D5D"/>
    <w:rPr>
      <w:rFonts w:ascii="Times New Roman" w:eastAsia="Times New Roman" w:hAnsi="Times New Roman" w:cs="Times New Roman"/>
      <w:sz w:val="24"/>
      <w:szCs w:val="24"/>
      <w:lang w:val="en-US"/>
    </w:rPr>
  </w:style>
  <w:style w:type="paragraph" w:customStyle="1" w:styleId="Sinespaciado1">
    <w:name w:val="Sin espaciado1"/>
    <w:uiPriority w:val="99"/>
    <w:qFormat/>
    <w:rsid w:val="00BB7D5D"/>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BB7D5D"/>
    <w:pPr>
      <w:spacing w:before="240" w:after="240"/>
    </w:pPr>
    <w:rPr>
      <w:rFonts w:ascii="Times New Roman" w:eastAsia="Times New Roman" w:hAnsi="Times New Roman" w:cs="Times New Roman"/>
      <w:sz w:val="18"/>
      <w:szCs w:val="18"/>
      <w:lang w:val="es-ES"/>
    </w:rPr>
  </w:style>
  <w:style w:type="character" w:customStyle="1" w:styleId="Textoindependiente2Car">
    <w:name w:val="Texto independiente 2 Car"/>
    <w:basedOn w:val="Fuentedeprrafopredeter"/>
    <w:link w:val="Textoindependiente2"/>
    <w:uiPriority w:val="99"/>
    <w:rsid w:val="00BB7D5D"/>
    <w:rPr>
      <w:rFonts w:ascii="Times New Roman" w:eastAsia="Times New Roman" w:hAnsi="Times New Roman" w:cs="Times New Roman"/>
      <w:sz w:val="18"/>
      <w:szCs w:val="18"/>
      <w:lang w:val="es-ES"/>
    </w:rPr>
  </w:style>
  <w:style w:type="character" w:styleId="Nmerodepgina">
    <w:name w:val="page number"/>
    <w:basedOn w:val="Fuentedeprrafopredeter"/>
    <w:uiPriority w:val="99"/>
    <w:semiHidden/>
    <w:unhideWhenUsed/>
    <w:rsid w:val="00BB7D5D"/>
  </w:style>
  <w:style w:type="paragraph" w:styleId="Cita">
    <w:name w:val="Quote"/>
    <w:basedOn w:val="Normal"/>
    <w:next w:val="Normal"/>
    <w:link w:val="CitaCar"/>
    <w:uiPriority w:val="29"/>
    <w:qFormat/>
    <w:rsid w:val="00BB7D5D"/>
    <w:pPr>
      <w:tabs>
        <w:tab w:val="left" w:pos="8505"/>
      </w:tabs>
      <w:autoSpaceDE w:val="0"/>
      <w:autoSpaceDN w:val="0"/>
      <w:ind w:left="567"/>
    </w:pPr>
    <w:rPr>
      <w:rFonts w:asciiTheme="majorHAnsi" w:eastAsia="Times New Roman" w:hAnsiTheme="majorHAnsi"/>
      <w:i/>
      <w:iCs/>
      <w:color w:val="000000" w:themeColor="text1"/>
      <w:sz w:val="20"/>
      <w:lang w:val="es-ES_tradnl"/>
    </w:rPr>
  </w:style>
  <w:style w:type="character" w:customStyle="1" w:styleId="CitaCar">
    <w:name w:val="Cita Car"/>
    <w:basedOn w:val="Fuentedeprrafopredeter"/>
    <w:link w:val="Cita"/>
    <w:uiPriority w:val="29"/>
    <w:rsid w:val="00BB7D5D"/>
    <w:rPr>
      <w:rFonts w:asciiTheme="majorHAnsi" w:eastAsia="Times New Roman" w:hAnsiTheme="majorHAnsi"/>
      <w:i/>
      <w:iCs/>
      <w:color w:val="000000" w:themeColor="text1"/>
      <w:sz w:val="20"/>
      <w:lang w:val="es-ES_tradnl"/>
    </w:rPr>
  </w:style>
  <w:style w:type="paragraph" w:customStyle="1" w:styleId="CuerpoA">
    <w:name w:val="Cuerpo A"/>
    <w:rsid w:val="009E161B"/>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4"/>
      <w:szCs w:val="24"/>
      <w:u w:color="000000"/>
      <w:lang w:val="es-ES_tradnl" w:eastAsia="es-ES"/>
    </w:rPr>
  </w:style>
  <w:style w:type="character" w:customStyle="1" w:styleId="apple-converted-space">
    <w:name w:val="apple-converted-space"/>
    <w:basedOn w:val="Fuentedeprrafopredeter"/>
    <w:rsid w:val="007D555F"/>
  </w:style>
  <w:style w:type="character" w:customStyle="1" w:styleId="baj">
    <w:name w:val="b_aj"/>
    <w:basedOn w:val="Fuentedeprrafopredeter"/>
    <w:rsid w:val="007D555F"/>
  </w:style>
  <w:style w:type="table" w:customStyle="1" w:styleId="Tablaconcuadrcula1">
    <w:name w:val="Tabla con cuadrícula1"/>
    <w:basedOn w:val="Tablanormal"/>
    <w:next w:val="Tablaconcuadrcula"/>
    <w:uiPriority w:val="39"/>
    <w:rsid w:val="00EE17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E0672"/>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1">
    <w:name w:val="Hipervínculo1"/>
    <w:basedOn w:val="Fuentedeprrafopredeter"/>
    <w:uiPriority w:val="99"/>
    <w:unhideWhenUsed/>
    <w:rsid w:val="00374BA8"/>
    <w:rPr>
      <w:color w:val="0563C1"/>
      <w:u w:val="single"/>
    </w:rPr>
  </w:style>
  <w:style w:type="character" w:customStyle="1" w:styleId="Mencinsinresolver1">
    <w:name w:val="Mención sin resolver1"/>
    <w:basedOn w:val="Fuentedeprrafopredeter"/>
    <w:uiPriority w:val="99"/>
    <w:semiHidden/>
    <w:unhideWhenUsed/>
    <w:rsid w:val="00D23A48"/>
    <w:rPr>
      <w:color w:val="605E5C"/>
      <w:shd w:val="clear" w:color="auto" w:fill="E1DFDD"/>
    </w:rPr>
  </w:style>
  <w:style w:type="paragraph" w:customStyle="1" w:styleId="centrado">
    <w:name w:val="centrado"/>
    <w:basedOn w:val="Normal"/>
    <w:rsid w:val="003E2C55"/>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cf01">
    <w:name w:val="cf01"/>
    <w:basedOn w:val="Fuentedeprrafopredeter"/>
    <w:rsid w:val="00D93205"/>
    <w:rPr>
      <w:rFonts w:ascii="Segoe UI" w:hAnsi="Segoe UI" w:cs="Segoe UI" w:hint="default"/>
      <w:sz w:val="18"/>
      <w:szCs w:val="18"/>
    </w:rPr>
  </w:style>
  <w:style w:type="character" w:customStyle="1" w:styleId="cf11">
    <w:name w:val="cf11"/>
    <w:basedOn w:val="Fuentedeprrafopredeter"/>
    <w:rsid w:val="00D93205"/>
    <w:rPr>
      <w:rFonts w:ascii="Segoe UI" w:hAnsi="Segoe UI" w:cs="Segoe UI" w:hint="default"/>
      <w:sz w:val="18"/>
      <w:szCs w:val="18"/>
    </w:rPr>
  </w:style>
  <w:style w:type="character" w:customStyle="1" w:styleId="cf21">
    <w:name w:val="cf21"/>
    <w:basedOn w:val="Fuentedeprrafopredeter"/>
    <w:rsid w:val="00D93205"/>
    <w:rPr>
      <w:rFonts w:ascii="Segoe UI" w:hAnsi="Segoe UI" w:cs="Segoe UI"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29"/>
  </w:style>
  <w:style w:type="paragraph" w:styleId="Ttulo1">
    <w:name w:val="heading 1"/>
    <w:basedOn w:val="Normal"/>
    <w:next w:val="Normal"/>
    <w:link w:val="Ttulo1Car"/>
    <w:uiPriority w:val="9"/>
    <w:qFormat/>
    <w:rsid w:val="00BB7D5D"/>
    <w:pPr>
      <w:keepNext/>
      <w:keepLines/>
      <w:spacing w:before="240"/>
      <w:outlineLvl w:val="0"/>
    </w:pPr>
    <w:rPr>
      <w:rFonts w:asciiTheme="majorHAnsi" w:eastAsiaTheme="majorEastAsia" w:hAnsiTheme="majorHAnsi" w:cstheme="majorBidi"/>
      <w:color w:val="2F5496" w:themeColor="accent1" w:themeShade="BF"/>
      <w:sz w:val="32"/>
      <w:szCs w:val="32"/>
      <w:lang w:val="es-ES"/>
    </w:rPr>
  </w:style>
  <w:style w:type="paragraph" w:styleId="Ttulo2">
    <w:name w:val="heading 2"/>
    <w:basedOn w:val="Normal"/>
    <w:next w:val="Normal"/>
    <w:link w:val="Ttulo2Car"/>
    <w:uiPriority w:val="9"/>
    <w:semiHidden/>
    <w:unhideWhenUsed/>
    <w:qFormat/>
    <w:rsid w:val="00BB7D5D"/>
    <w:pPr>
      <w:keepNext/>
      <w:keepLines/>
      <w:spacing w:before="40"/>
      <w:outlineLvl w:val="1"/>
    </w:pPr>
    <w:rPr>
      <w:rFonts w:asciiTheme="majorHAnsi" w:eastAsiaTheme="majorEastAsia" w:hAnsiTheme="majorHAnsi" w:cstheme="majorBidi"/>
      <w:color w:val="2F5496" w:themeColor="accent1" w:themeShade="BF"/>
      <w:sz w:val="26"/>
      <w:szCs w:val="26"/>
      <w:lang w:val="es-ES"/>
    </w:rPr>
  </w:style>
  <w:style w:type="paragraph" w:styleId="Ttulo3">
    <w:name w:val="heading 3"/>
    <w:basedOn w:val="Normal"/>
    <w:next w:val="Normal"/>
    <w:link w:val="Ttulo3Car"/>
    <w:uiPriority w:val="9"/>
    <w:unhideWhenUsed/>
    <w:qFormat/>
    <w:rsid w:val="00BB7D5D"/>
    <w:pPr>
      <w:keepNext/>
      <w:keepLines/>
      <w:spacing w:before="40"/>
      <w:outlineLvl w:val="2"/>
    </w:pPr>
    <w:rPr>
      <w:rFonts w:asciiTheme="majorHAnsi" w:eastAsiaTheme="majorEastAsia" w:hAnsiTheme="majorHAnsi" w:cstheme="majorBidi"/>
      <w:color w:val="1F3763" w:themeColor="accent1" w:themeShade="7F"/>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Ha,List Paragraph1,lp1"/>
    <w:basedOn w:val="Normal"/>
    <w:link w:val="PrrafodelistaCar"/>
    <w:uiPriority w:val="34"/>
    <w:qFormat/>
    <w:rsid w:val="00D00A8B"/>
    <w:pPr>
      <w:ind w:left="720"/>
      <w:contextualSpacing/>
    </w:pPr>
  </w:style>
  <w:style w:type="character" w:styleId="Refdecomentario">
    <w:name w:val="annotation reference"/>
    <w:basedOn w:val="Fuentedeprrafopredeter"/>
    <w:uiPriority w:val="99"/>
    <w:semiHidden/>
    <w:unhideWhenUsed/>
    <w:rsid w:val="00FE714A"/>
    <w:rPr>
      <w:sz w:val="16"/>
      <w:szCs w:val="16"/>
    </w:rPr>
  </w:style>
  <w:style w:type="paragraph" w:styleId="Textocomentario">
    <w:name w:val="annotation text"/>
    <w:basedOn w:val="Normal"/>
    <w:link w:val="TextocomentarioCar"/>
    <w:uiPriority w:val="99"/>
    <w:unhideWhenUsed/>
    <w:rsid w:val="00FE714A"/>
    <w:rPr>
      <w:sz w:val="20"/>
      <w:szCs w:val="20"/>
    </w:rPr>
  </w:style>
  <w:style w:type="character" w:customStyle="1" w:styleId="TextocomentarioCar">
    <w:name w:val="Texto comentario Car"/>
    <w:basedOn w:val="Fuentedeprrafopredeter"/>
    <w:link w:val="Textocomentario"/>
    <w:uiPriority w:val="99"/>
    <w:rsid w:val="00FE714A"/>
    <w:rPr>
      <w:sz w:val="20"/>
      <w:szCs w:val="20"/>
    </w:rPr>
  </w:style>
  <w:style w:type="paragraph" w:styleId="Asuntodelcomentario">
    <w:name w:val="annotation subject"/>
    <w:basedOn w:val="Textocomentario"/>
    <w:next w:val="Textocomentario"/>
    <w:link w:val="AsuntodelcomentarioCar"/>
    <w:uiPriority w:val="99"/>
    <w:semiHidden/>
    <w:unhideWhenUsed/>
    <w:rsid w:val="00FE714A"/>
    <w:rPr>
      <w:b/>
      <w:bCs/>
    </w:rPr>
  </w:style>
  <w:style w:type="character" w:customStyle="1" w:styleId="AsuntodelcomentarioCar">
    <w:name w:val="Asunto del comentario Car"/>
    <w:basedOn w:val="TextocomentarioCar"/>
    <w:link w:val="Asuntodelcomentario"/>
    <w:uiPriority w:val="99"/>
    <w:semiHidden/>
    <w:rsid w:val="00FE714A"/>
    <w:rPr>
      <w:b/>
      <w:bCs/>
      <w:sz w:val="20"/>
      <w:szCs w:val="20"/>
    </w:rPr>
  </w:style>
  <w:style w:type="paragraph" w:styleId="Textodeglobo">
    <w:name w:val="Balloon Text"/>
    <w:basedOn w:val="Normal"/>
    <w:link w:val="TextodegloboCar"/>
    <w:uiPriority w:val="99"/>
    <w:unhideWhenUsed/>
    <w:rsid w:val="00FE714A"/>
    <w:rPr>
      <w:rFonts w:ascii="Segoe UI" w:hAnsi="Segoe UI" w:cs="Segoe UI"/>
      <w:sz w:val="18"/>
      <w:szCs w:val="18"/>
    </w:rPr>
  </w:style>
  <w:style w:type="character" w:customStyle="1" w:styleId="TextodegloboCar">
    <w:name w:val="Texto de globo Car"/>
    <w:basedOn w:val="Fuentedeprrafopredeter"/>
    <w:link w:val="Textodeglobo"/>
    <w:uiPriority w:val="99"/>
    <w:rsid w:val="00FE714A"/>
    <w:rPr>
      <w:rFonts w:ascii="Segoe UI" w:hAnsi="Segoe UI" w:cs="Segoe UI"/>
      <w:sz w:val="18"/>
      <w:szCs w:val="18"/>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ootnote Te,FC,Ref"/>
    <w:basedOn w:val="Normal"/>
    <w:link w:val="TextonotapieCar"/>
    <w:uiPriority w:val="99"/>
    <w:unhideWhenUsed/>
    <w:qFormat/>
    <w:rsid w:val="00CB7ED7"/>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qFormat/>
    <w:rsid w:val="00CB7ED7"/>
    <w:rPr>
      <w:sz w:val="20"/>
      <w:szCs w:val="20"/>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link w:val="4GChar"/>
    <w:uiPriority w:val="99"/>
    <w:unhideWhenUsed/>
    <w:qFormat/>
    <w:rsid w:val="00CB7ED7"/>
    <w:rPr>
      <w:vertAlign w:val="superscript"/>
    </w:rPr>
  </w:style>
  <w:style w:type="paragraph" w:styleId="Encabezado">
    <w:name w:val="header"/>
    <w:basedOn w:val="Normal"/>
    <w:link w:val="EncabezadoCar"/>
    <w:uiPriority w:val="99"/>
    <w:unhideWhenUsed/>
    <w:rsid w:val="00AC0E36"/>
    <w:pPr>
      <w:tabs>
        <w:tab w:val="center" w:pos="4419"/>
        <w:tab w:val="right" w:pos="8838"/>
      </w:tabs>
    </w:pPr>
  </w:style>
  <w:style w:type="character" w:customStyle="1" w:styleId="EncabezadoCar">
    <w:name w:val="Encabezado Car"/>
    <w:basedOn w:val="Fuentedeprrafopredeter"/>
    <w:link w:val="Encabezado"/>
    <w:uiPriority w:val="99"/>
    <w:rsid w:val="00AC0E36"/>
  </w:style>
  <w:style w:type="paragraph" w:styleId="Piedepgina">
    <w:name w:val="footer"/>
    <w:basedOn w:val="Normal"/>
    <w:link w:val="PiedepginaCar"/>
    <w:uiPriority w:val="99"/>
    <w:unhideWhenUsed/>
    <w:rsid w:val="00AC0E36"/>
    <w:pPr>
      <w:tabs>
        <w:tab w:val="center" w:pos="4419"/>
        <w:tab w:val="right" w:pos="8838"/>
      </w:tabs>
    </w:pPr>
  </w:style>
  <w:style w:type="character" w:customStyle="1" w:styleId="PiedepginaCar">
    <w:name w:val="Pie de página Car"/>
    <w:basedOn w:val="Fuentedeprrafopredeter"/>
    <w:link w:val="Piedepgina"/>
    <w:uiPriority w:val="99"/>
    <w:rsid w:val="00AC0E36"/>
  </w:style>
  <w:style w:type="character" w:styleId="Hipervnculo">
    <w:name w:val="Hyperlink"/>
    <w:basedOn w:val="Fuentedeprrafopredeter"/>
    <w:uiPriority w:val="99"/>
    <w:unhideWhenUsed/>
    <w:rsid w:val="00F47F45"/>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7F5D"/>
    <w:rPr>
      <w:vertAlign w:val="superscript"/>
    </w:rPr>
  </w:style>
  <w:style w:type="paragraph" w:styleId="Sinespaciado">
    <w:name w:val="No Spacing"/>
    <w:link w:val="SinespaciadoCar"/>
    <w:uiPriority w:val="1"/>
    <w:qFormat/>
    <w:rsid w:val="007C435D"/>
    <w:pPr>
      <w:pBdr>
        <w:top w:val="nil"/>
        <w:left w:val="nil"/>
        <w:bottom w:val="nil"/>
        <w:right w:val="nil"/>
        <w:between w:val="nil"/>
        <w:bar w:val="nil"/>
      </w:pBdr>
    </w:pPr>
    <w:rPr>
      <w:rFonts w:ascii="Calibri" w:eastAsia="Calibri" w:hAnsi="Calibri" w:cs="Times New Roman"/>
      <w:color w:val="000000"/>
      <w:u w:color="000000"/>
      <w:lang w:val="es-ES_tradnl" w:eastAsia="es-CO"/>
    </w:rPr>
  </w:style>
  <w:style w:type="character" w:customStyle="1" w:styleId="SinespaciadoCar">
    <w:name w:val="Sin espaciado Car"/>
    <w:link w:val="Sinespaciado"/>
    <w:uiPriority w:val="1"/>
    <w:rsid w:val="007C435D"/>
    <w:rPr>
      <w:rFonts w:ascii="Calibri" w:eastAsia="Calibri" w:hAnsi="Calibri" w:cs="Times New Roman"/>
      <w:color w:val="000000"/>
      <w:u w:color="000000"/>
      <w:lang w:val="es-ES_tradnl" w:eastAsia="es-CO"/>
    </w:rPr>
  </w:style>
  <w:style w:type="paragraph" w:styleId="Revisin">
    <w:name w:val="Revision"/>
    <w:hidden/>
    <w:uiPriority w:val="99"/>
    <w:semiHidden/>
    <w:rsid w:val="00871543"/>
  </w:style>
  <w:style w:type="paragraph" w:styleId="Ttulo">
    <w:name w:val="Title"/>
    <w:basedOn w:val="Normal"/>
    <w:next w:val="Normal"/>
    <w:link w:val="TtuloCar"/>
    <w:uiPriority w:val="10"/>
    <w:qFormat/>
    <w:rsid w:val="005E293A"/>
    <w:pPr>
      <w:autoSpaceDE w:val="0"/>
      <w:autoSpaceDN w:val="0"/>
      <w:adjustRightInd w:val="0"/>
      <w:ind w:left="708" w:right="49" w:hanging="708"/>
      <w:jc w:val="center"/>
      <w:outlineLvl w:val="0"/>
    </w:pPr>
    <w:rPr>
      <w:rFonts w:ascii="Times New Roman" w:eastAsia="Times New Roman" w:hAnsi="Times New Roman" w:cs="Times New Roman"/>
      <w:b/>
      <w:bCs/>
      <w:color w:val="000000" w:themeColor="text1"/>
      <w:sz w:val="28"/>
      <w:szCs w:val="28"/>
      <w:lang w:val="es-ES_tradnl" w:eastAsia="es-ES"/>
    </w:rPr>
  </w:style>
  <w:style w:type="character" w:customStyle="1" w:styleId="TtuloCar">
    <w:name w:val="Título Car"/>
    <w:basedOn w:val="Fuentedeprrafopredeter"/>
    <w:link w:val="Ttulo"/>
    <w:uiPriority w:val="10"/>
    <w:rsid w:val="005E293A"/>
    <w:rPr>
      <w:rFonts w:ascii="Times New Roman" w:eastAsia="Times New Roman" w:hAnsi="Times New Roman" w:cs="Times New Roman"/>
      <w:b/>
      <w:bCs/>
      <w:color w:val="000000" w:themeColor="text1"/>
      <w:sz w:val="28"/>
      <w:szCs w:val="28"/>
      <w:lang w:val="es-ES_tradnl" w:eastAsia="es-ES"/>
    </w:rPr>
  </w:style>
  <w:style w:type="paragraph" w:styleId="NormalWeb">
    <w:name w:val="Normal (Web)"/>
    <w:basedOn w:val="Normal"/>
    <w:uiPriority w:val="99"/>
    <w:unhideWhenUsed/>
    <w:rsid w:val="007911AB"/>
    <w:pPr>
      <w:spacing w:before="100" w:beforeAutospacing="1" w:after="100" w:afterAutospacing="1"/>
    </w:pPr>
    <w:rPr>
      <w:rFonts w:ascii="Times New Roman" w:eastAsia="Times New Roman" w:hAnsi="Times New Roman" w:cs="Times New Roman"/>
      <w:sz w:val="24"/>
      <w:szCs w:val="24"/>
      <w:lang w:eastAsia="es-CO" w:bidi="bo-CN"/>
    </w:rPr>
  </w:style>
  <w:style w:type="paragraph" w:customStyle="1" w:styleId="Refdenotaalpie2">
    <w:name w:val="Ref. de nota al pie2"/>
    <w:aliases w:val="Pie de pagina"/>
    <w:basedOn w:val="Normal"/>
    <w:uiPriority w:val="99"/>
    <w:qFormat/>
    <w:rsid w:val="006773AE"/>
    <w:pPr>
      <w:spacing w:line="240" w:lineRule="exact"/>
    </w:pPr>
    <w:rPr>
      <w:vertAlign w:val="superscript"/>
      <w:lang w:val="es-ES"/>
    </w:rPr>
  </w:style>
  <w:style w:type="table" w:styleId="Tablaconcuadrcula">
    <w:name w:val="Table Grid"/>
    <w:basedOn w:val="Tablanormal"/>
    <w:uiPriority w:val="39"/>
    <w:rsid w:val="009E3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FE6DEA"/>
    <w:rPr>
      <w:b/>
      <w:bCs/>
    </w:rPr>
  </w:style>
  <w:style w:type="character" w:styleId="nfasis">
    <w:name w:val="Emphasis"/>
    <w:basedOn w:val="Fuentedeprrafopredeter"/>
    <w:uiPriority w:val="20"/>
    <w:qFormat/>
    <w:rsid w:val="00906D0A"/>
    <w:rPr>
      <w:i/>
      <w:iCs/>
    </w:rPr>
  </w:style>
  <w:style w:type="character" w:customStyle="1" w:styleId="Ttulo1Car">
    <w:name w:val="Título 1 Car"/>
    <w:basedOn w:val="Fuentedeprrafopredeter"/>
    <w:link w:val="Ttulo1"/>
    <w:uiPriority w:val="9"/>
    <w:rsid w:val="00BB7D5D"/>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semiHidden/>
    <w:rsid w:val="00BB7D5D"/>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BB7D5D"/>
    <w:rPr>
      <w:rFonts w:asciiTheme="majorHAnsi" w:eastAsiaTheme="majorEastAsia" w:hAnsiTheme="majorHAnsi" w:cstheme="majorBidi"/>
      <w:color w:val="1F3763" w:themeColor="accent1" w:themeShade="7F"/>
      <w:sz w:val="24"/>
      <w:szCs w:val="24"/>
      <w:lang w:eastAsia="es-ES"/>
    </w:rPr>
  </w:style>
  <w:style w:type="character" w:customStyle="1" w:styleId="PrrafodelistaCar">
    <w:name w:val="Párrafo de lista Car"/>
    <w:aliases w:val="Colorful List - Accent 11 Car,Ha Car,List Paragraph1 Car,lp1 Car"/>
    <w:link w:val="Prrafodelista"/>
    <w:uiPriority w:val="34"/>
    <w:locked/>
    <w:rsid w:val="00BB7D5D"/>
  </w:style>
  <w:style w:type="paragraph" w:styleId="Textoindependiente">
    <w:name w:val="Body Text"/>
    <w:basedOn w:val="Normal"/>
    <w:link w:val="TextoindependienteCar"/>
    <w:rsid w:val="00BB7D5D"/>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rsid w:val="00BB7D5D"/>
    <w:rPr>
      <w:rFonts w:ascii="Times New Roman" w:eastAsia="Times New Roman" w:hAnsi="Times New Roman" w:cs="Times New Roman"/>
      <w:sz w:val="24"/>
      <w:szCs w:val="24"/>
      <w:lang w:val="en-US"/>
    </w:rPr>
  </w:style>
  <w:style w:type="paragraph" w:customStyle="1" w:styleId="Sinespaciado1">
    <w:name w:val="Sin espaciado1"/>
    <w:uiPriority w:val="99"/>
    <w:qFormat/>
    <w:rsid w:val="00BB7D5D"/>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BB7D5D"/>
    <w:pPr>
      <w:spacing w:before="240" w:after="240"/>
    </w:pPr>
    <w:rPr>
      <w:rFonts w:ascii="Times New Roman" w:eastAsia="Times New Roman" w:hAnsi="Times New Roman" w:cs="Times New Roman"/>
      <w:sz w:val="18"/>
      <w:szCs w:val="18"/>
      <w:lang w:val="es-ES"/>
    </w:rPr>
  </w:style>
  <w:style w:type="character" w:customStyle="1" w:styleId="Textoindependiente2Car">
    <w:name w:val="Texto independiente 2 Car"/>
    <w:basedOn w:val="Fuentedeprrafopredeter"/>
    <w:link w:val="Textoindependiente2"/>
    <w:uiPriority w:val="99"/>
    <w:rsid w:val="00BB7D5D"/>
    <w:rPr>
      <w:rFonts w:ascii="Times New Roman" w:eastAsia="Times New Roman" w:hAnsi="Times New Roman" w:cs="Times New Roman"/>
      <w:sz w:val="18"/>
      <w:szCs w:val="18"/>
      <w:lang w:val="es-ES"/>
    </w:rPr>
  </w:style>
  <w:style w:type="character" w:styleId="Nmerodepgina">
    <w:name w:val="page number"/>
    <w:basedOn w:val="Fuentedeprrafopredeter"/>
    <w:uiPriority w:val="99"/>
    <w:semiHidden/>
    <w:unhideWhenUsed/>
    <w:rsid w:val="00BB7D5D"/>
  </w:style>
  <w:style w:type="paragraph" w:styleId="Cita">
    <w:name w:val="Quote"/>
    <w:basedOn w:val="Normal"/>
    <w:next w:val="Normal"/>
    <w:link w:val="CitaCar"/>
    <w:uiPriority w:val="29"/>
    <w:qFormat/>
    <w:rsid w:val="00BB7D5D"/>
    <w:pPr>
      <w:tabs>
        <w:tab w:val="left" w:pos="8505"/>
      </w:tabs>
      <w:autoSpaceDE w:val="0"/>
      <w:autoSpaceDN w:val="0"/>
      <w:ind w:left="567"/>
    </w:pPr>
    <w:rPr>
      <w:rFonts w:asciiTheme="majorHAnsi" w:eastAsia="Times New Roman" w:hAnsiTheme="majorHAnsi"/>
      <w:i/>
      <w:iCs/>
      <w:color w:val="000000" w:themeColor="text1"/>
      <w:sz w:val="20"/>
      <w:lang w:val="es-ES_tradnl"/>
    </w:rPr>
  </w:style>
  <w:style w:type="character" w:customStyle="1" w:styleId="CitaCar">
    <w:name w:val="Cita Car"/>
    <w:basedOn w:val="Fuentedeprrafopredeter"/>
    <w:link w:val="Cita"/>
    <w:uiPriority w:val="29"/>
    <w:rsid w:val="00BB7D5D"/>
    <w:rPr>
      <w:rFonts w:asciiTheme="majorHAnsi" w:eastAsia="Times New Roman" w:hAnsiTheme="majorHAnsi"/>
      <w:i/>
      <w:iCs/>
      <w:color w:val="000000" w:themeColor="text1"/>
      <w:sz w:val="20"/>
      <w:lang w:val="es-ES_tradnl"/>
    </w:rPr>
  </w:style>
  <w:style w:type="paragraph" w:customStyle="1" w:styleId="CuerpoA">
    <w:name w:val="Cuerpo A"/>
    <w:rsid w:val="009E161B"/>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4"/>
      <w:szCs w:val="24"/>
      <w:u w:color="000000"/>
      <w:lang w:val="es-ES_tradnl" w:eastAsia="es-ES"/>
    </w:rPr>
  </w:style>
  <w:style w:type="character" w:customStyle="1" w:styleId="apple-converted-space">
    <w:name w:val="apple-converted-space"/>
    <w:basedOn w:val="Fuentedeprrafopredeter"/>
    <w:rsid w:val="007D555F"/>
  </w:style>
  <w:style w:type="character" w:customStyle="1" w:styleId="baj">
    <w:name w:val="b_aj"/>
    <w:basedOn w:val="Fuentedeprrafopredeter"/>
    <w:rsid w:val="007D555F"/>
  </w:style>
  <w:style w:type="table" w:customStyle="1" w:styleId="Tablaconcuadrcula1">
    <w:name w:val="Tabla con cuadrícula1"/>
    <w:basedOn w:val="Tablanormal"/>
    <w:next w:val="Tablaconcuadrcula"/>
    <w:uiPriority w:val="39"/>
    <w:rsid w:val="00EE17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E0672"/>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1">
    <w:name w:val="Hipervínculo1"/>
    <w:basedOn w:val="Fuentedeprrafopredeter"/>
    <w:uiPriority w:val="99"/>
    <w:unhideWhenUsed/>
    <w:rsid w:val="00374BA8"/>
    <w:rPr>
      <w:color w:val="0563C1"/>
      <w:u w:val="single"/>
    </w:rPr>
  </w:style>
  <w:style w:type="character" w:customStyle="1" w:styleId="Mencinsinresolver1">
    <w:name w:val="Mención sin resolver1"/>
    <w:basedOn w:val="Fuentedeprrafopredeter"/>
    <w:uiPriority w:val="99"/>
    <w:semiHidden/>
    <w:unhideWhenUsed/>
    <w:rsid w:val="00D23A48"/>
    <w:rPr>
      <w:color w:val="605E5C"/>
      <w:shd w:val="clear" w:color="auto" w:fill="E1DFDD"/>
    </w:rPr>
  </w:style>
  <w:style w:type="paragraph" w:customStyle="1" w:styleId="centrado">
    <w:name w:val="centrado"/>
    <w:basedOn w:val="Normal"/>
    <w:rsid w:val="003E2C55"/>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cf01">
    <w:name w:val="cf01"/>
    <w:basedOn w:val="Fuentedeprrafopredeter"/>
    <w:rsid w:val="00D93205"/>
    <w:rPr>
      <w:rFonts w:ascii="Segoe UI" w:hAnsi="Segoe UI" w:cs="Segoe UI" w:hint="default"/>
      <w:sz w:val="18"/>
      <w:szCs w:val="18"/>
    </w:rPr>
  </w:style>
  <w:style w:type="character" w:customStyle="1" w:styleId="cf11">
    <w:name w:val="cf11"/>
    <w:basedOn w:val="Fuentedeprrafopredeter"/>
    <w:rsid w:val="00D93205"/>
    <w:rPr>
      <w:rFonts w:ascii="Segoe UI" w:hAnsi="Segoe UI" w:cs="Segoe UI" w:hint="default"/>
      <w:sz w:val="18"/>
      <w:szCs w:val="18"/>
    </w:rPr>
  </w:style>
  <w:style w:type="character" w:customStyle="1" w:styleId="cf21">
    <w:name w:val="cf21"/>
    <w:basedOn w:val="Fuentedeprrafopredeter"/>
    <w:rsid w:val="00D9320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599">
      <w:bodyDiv w:val="1"/>
      <w:marLeft w:val="0"/>
      <w:marRight w:val="0"/>
      <w:marTop w:val="0"/>
      <w:marBottom w:val="0"/>
      <w:divBdr>
        <w:top w:val="none" w:sz="0" w:space="0" w:color="auto"/>
        <w:left w:val="none" w:sz="0" w:space="0" w:color="auto"/>
        <w:bottom w:val="none" w:sz="0" w:space="0" w:color="auto"/>
        <w:right w:val="none" w:sz="0" w:space="0" w:color="auto"/>
      </w:divBdr>
    </w:div>
    <w:div w:id="69354970">
      <w:bodyDiv w:val="1"/>
      <w:marLeft w:val="0"/>
      <w:marRight w:val="0"/>
      <w:marTop w:val="0"/>
      <w:marBottom w:val="0"/>
      <w:divBdr>
        <w:top w:val="none" w:sz="0" w:space="0" w:color="auto"/>
        <w:left w:val="none" w:sz="0" w:space="0" w:color="auto"/>
        <w:bottom w:val="none" w:sz="0" w:space="0" w:color="auto"/>
        <w:right w:val="none" w:sz="0" w:space="0" w:color="auto"/>
      </w:divBdr>
    </w:div>
    <w:div w:id="111898875">
      <w:bodyDiv w:val="1"/>
      <w:marLeft w:val="0"/>
      <w:marRight w:val="0"/>
      <w:marTop w:val="0"/>
      <w:marBottom w:val="0"/>
      <w:divBdr>
        <w:top w:val="none" w:sz="0" w:space="0" w:color="auto"/>
        <w:left w:val="none" w:sz="0" w:space="0" w:color="auto"/>
        <w:bottom w:val="none" w:sz="0" w:space="0" w:color="auto"/>
        <w:right w:val="none" w:sz="0" w:space="0" w:color="auto"/>
      </w:divBdr>
    </w:div>
    <w:div w:id="443496674">
      <w:bodyDiv w:val="1"/>
      <w:marLeft w:val="0"/>
      <w:marRight w:val="0"/>
      <w:marTop w:val="0"/>
      <w:marBottom w:val="0"/>
      <w:divBdr>
        <w:top w:val="none" w:sz="0" w:space="0" w:color="auto"/>
        <w:left w:val="none" w:sz="0" w:space="0" w:color="auto"/>
        <w:bottom w:val="none" w:sz="0" w:space="0" w:color="auto"/>
        <w:right w:val="none" w:sz="0" w:space="0" w:color="auto"/>
      </w:divBdr>
    </w:div>
    <w:div w:id="463622006">
      <w:bodyDiv w:val="1"/>
      <w:marLeft w:val="0"/>
      <w:marRight w:val="0"/>
      <w:marTop w:val="0"/>
      <w:marBottom w:val="0"/>
      <w:divBdr>
        <w:top w:val="none" w:sz="0" w:space="0" w:color="auto"/>
        <w:left w:val="none" w:sz="0" w:space="0" w:color="auto"/>
        <w:bottom w:val="none" w:sz="0" w:space="0" w:color="auto"/>
        <w:right w:val="none" w:sz="0" w:space="0" w:color="auto"/>
      </w:divBdr>
    </w:div>
    <w:div w:id="492642542">
      <w:bodyDiv w:val="1"/>
      <w:marLeft w:val="0"/>
      <w:marRight w:val="0"/>
      <w:marTop w:val="0"/>
      <w:marBottom w:val="0"/>
      <w:divBdr>
        <w:top w:val="none" w:sz="0" w:space="0" w:color="auto"/>
        <w:left w:val="none" w:sz="0" w:space="0" w:color="auto"/>
        <w:bottom w:val="none" w:sz="0" w:space="0" w:color="auto"/>
        <w:right w:val="none" w:sz="0" w:space="0" w:color="auto"/>
      </w:divBdr>
    </w:div>
    <w:div w:id="525487460">
      <w:bodyDiv w:val="1"/>
      <w:marLeft w:val="0"/>
      <w:marRight w:val="0"/>
      <w:marTop w:val="0"/>
      <w:marBottom w:val="0"/>
      <w:divBdr>
        <w:top w:val="none" w:sz="0" w:space="0" w:color="auto"/>
        <w:left w:val="none" w:sz="0" w:space="0" w:color="auto"/>
        <w:bottom w:val="none" w:sz="0" w:space="0" w:color="auto"/>
        <w:right w:val="none" w:sz="0" w:space="0" w:color="auto"/>
      </w:divBdr>
    </w:div>
    <w:div w:id="586571049">
      <w:bodyDiv w:val="1"/>
      <w:marLeft w:val="0"/>
      <w:marRight w:val="0"/>
      <w:marTop w:val="0"/>
      <w:marBottom w:val="0"/>
      <w:divBdr>
        <w:top w:val="none" w:sz="0" w:space="0" w:color="auto"/>
        <w:left w:val="none" w:sz="0" w:space="0" w:color="auto"/>
        <w:bottom w:val="none" w:sz="0" w:space="0" w:color="auto"/>
        <w:right w:val="none" w:sz="0" w:space="0" w:color="auto"/>
      </w:divBdr>
      <w:divsChild>
        <w:div w:id="55664341">
          <w:marLeft w:val="0"/>
          <w:marRight w:val="0"/>
          <w:marTop w:val="0"/>
          <w:marBottom w:val="0"/>
          <w:divBdr>
            <w:top w:val="none" w:sz="0" w:space="0" w:color="auto"/>
            <w:left w:val="none" w:sz="0" w:space="0" w:color="auto"/>
            <w:bottom w:val="none" w:sz="0" w:space="0" w:color="auto"/>
            <w:right w:val="none" w:sz="0" w:space="0" w:color="auto"/>
          </w:divBdr>
          <w:divsChild>
            <w:div w:id="1448163298">
              <w:marLeft w:val="0"/>
              <w:marRight w:val="0"/>
              <w:marTop w:val="0"/>
              <w:marBottom w:val="0"/>
              <w:divBdr>
                <w:top w:val="none" w:sz="0" w:space="0" w:color="auto"/>
                <w:left w:val="none" w:sz="0" w:space="0" w:color="auto"/>
                <w:bottom w:val="none" w:sz="0" w:space="0" w:color="auto"/>
                <w:right w:val="none" w:sz="0" w:space="0" w:color="auto"/>
              </w:divBdr>
              <w:divsChild>
                <w:div w:id="14865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1984">
      <w:bodyDiv w:val="1"/>
      <w:marLeft w:val="0"/>
      <w:marRight w:val="0"/>
      <w:marTop w:val="0"/>
      <w:marBottom w:val="0"/>
      <w:divBdr>
        <w:top w:val="none" w:sz="0" w:space="0" w:color="auto"/>
        <w:left w:val="none" w:sz="0" w:space="0" w:color="auto"/>
        <w:bottom w:val="none" w:sz="0" w:space="0" w:color="auto"/>
        <w:right w:val="none" w:sz="0" w:space="0" w:color="auto"/>
      </w:divBdr>
      <w:divsChild>
        <w:div w:id="1210731079">
          <w:marLeft w:val="0"/>
          <w:marRight w:val="0"/>
          <w:marTop w:val="0"/>
          <w:marBottom w:val="0"/>
          <w:divBdr>
            <w:top w:val="none" w:sz="0" w:space="0" w:color="auto"/>
            <w:left w:val="none" w:sz="0" w:space="0" w:color="auto"/>
            <w:bottom w:val="none" w:sz="0" w:space="0" w:color="auto"/>
            <w:right w:val="none" w:sz="0" w:space="0" w:color="auto"/>
          </w:divBdr>
          <w:divsChild>
            <w:div w:id="1335261461">
              <w:marLeft w:val="0"/>
              <w:marRight w:val="0"/>
              <w:marTop w:val="0"/>
              <w:marBottom w:val="0"/>
              <w:divBdr>
                <w:top w:val="none" w:sz="0" w:space="0" w:color="auto"/>
                <w:left w:val="none" w:sz="0" w:space="0" w:color="auto"/>
                <w:bottom w:val="none" w:sz="0" w:space="0" w:color="auto"/>
                <w:right w:val="none" w:sz="0" w:space="0" w:color="auto"/>
              </w:divBdr>
              <w:divsChild>
                <w:div w:id="150523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9160">
      <w:bodyDiv w:val="1"/>
      <w:marLeft w:val="0"/>
      <w:marRight w:val="0"/>
      <w:marTop w:val="0"/>
      <w:marBottom w:val="0"/>
      <w:divBdr>
        <w:top w:val="none" w:sz="0" w:space="0" w:color="auto"/>
        <w:left w:val="none" w:sz="0" w:space="0" w:color="auto"/>
        <w:bottom w:val="none" w:sz="0" w:space="0" w:color="auto"/>
        <w:right w:val="none" w:sz="0" w:space="0" w:color="auto"/>
      </w:divBdr>
    </w:div>
    <w:div w:id="671491368">
      <w:bodyDiv w:val="1"/>
      <w:marLeft w:val="0"/>
      <w:marRight w:val="0"/>
      <w:marTop w:val="0"/>
      <w:marBottom w:val="0"/>
      <w:divBdr>
        <w:top w:val="none" w:sz="0" w:space="0" w:color="auto"/>
        <w:left w:val="none" w:sz="0" w:space="0" w:color="auto"/>
        <w:bottom w:val="none" w:sz="0" w:space="0" w:color="auto"/>
        <w:right w:val="none" w:sz="0" w:space="0" w:color="auto"/>
      </w:divBdr>
    </w:div>
    <w:div w:id="761727016">
      <w:bodyDiv w:val="1"/>
      <w:marLeft w:val="0"/>
      <w:marRight w:val="0"/>
      <w:marTop w:val="0"/>
      <w:marBottom w:val="0"/>
      <w:divBdr>
        <w:top w:val="none" w:sz="0" w:space="0" w:color="auto"/>
        <w:left w:val="none" w:sz="0" w:space="0" w:color="auto"/>
        <w:bottom w:val="none" w:sz="0" w:space="0" w:color="auto"/>
        <w:right w:val="none" w:sz="0" w:space="0" w:color="auto"/>
      </w:divBdr>
    </w:div>
    <w:div w:id="829251056">
      <w:bodyDiv w:val="1"/>
      <w:marLeft w:val="0"/>
      <w:marRight w:val="0"/>
      <w:marTop w:val="0"/>
      <w:marBottom w:val="0"/>
      <w:divBdr>
        <w:top w:val="none" w:sz="0" w:space="0" w:color="auto"/>
        <w:left w:val="none" w:sz="0" w:space="0" w:color="auto"/>
        <w:bottom w:val="none" w:sz="0" w:space="0" w:color="auto"/>
        <w:right w:val="none" w:sz="0" w:space="0" w:color="auto"/>
      </w:divBdr>
    </w:div>
    <w:div w:id="861865365">
      <w:bodyDiv w:val="1"/>
      <w:marLeft w:val="0"/>
      <w:marRight w:val="0"/>
      <w:marTop w:val="0"/>
      <w:marBottom w:val="0"/>
      <w:divBdr>
        <w:top w:val="none" w:sz="0" w:space="0" w:color="auto"/>
        <w:left w:val="none" w:sz="0" w:space="0" w:color="auto"/>
        <w:bottom w:val="none" w:sz="0" w:space="0" w:color="auto"/>
        <w:right w:val="none" w:sz="0" w:space="0" w:color="auto"/>
      </w:divBdr>
    </w:div>
    <w:div w:id="914971394">
      <w:bodyDiv w:val="1"/>
      <w:marLeft w:val="0"/>
      <w:marRight w:val="0"/>
      <w:marTop w:val="0"/>
      <w:marBottom w:val="0"/>
      <w:divBdr>
        <w:top w:val="none" w:sz="0" w:space="0" w:color="auto"/>
        <w:left w:val="none" w:sz="0" w:space="0" w:color="auto"/>
        <w:bottom w:val="none" w:sz="0" w:space="0" w:color="auto"/>
        <w:right w:val="none" w:sz="0" w:space="0" w:color="auto"/>
      </w:divBdr>
      <w:divsChild>
        <w:div w:id="342434703">
          <w:marLeft w:val="0"/>
          <w:marRight w:val="0"/>
          <w:marTop w:val="0"/>
          <w:marBottom w:val="0"/>
          <w:divBdr>
            <w:top w:val="none" w:sz="0" w:space="0" w:color="auto"/>
            <w:left w:val="none" w:sz="0" w:space="0" w:color="auto"/>
            <w:bottom w:val="none" w:sz="0" w:space="0" w:color="auto"/>
            <w:right w:val="none" w:sz="0" w:space="0" w:color="auto"/>
          </w:divBdr>
          <w:divsChild>
            <w:div w:id="146551628">
              <w:marLeft w:val="0"/>
              <w:marRight w:val="0"/>
              <w:marTop w:val="0"/>
              <w:marBottom w:val="0"/>
              <w:divBdr>
                <w:top w:val="none" w:sz="0" w:space="0" w:color="auto"/>
                <w:left w:val="none" w:sz="0" w:space="0" w:color="auto"/>
                <w:bottom w:val="none" w:sz="0" w:space="0" w:color="auto"/>
                <w:right w:val="none" w:sz="0" w:space="0" w:color="auto"/>
              </w:divBdr>
              <w:divsChild>
                <w:div w:id="7597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6713">
      <w:bodyDiv w:val="1"/>
      <w:marLeft w:val="0"/>
      <w:marRight w:val="0"/>
      <w:marTop w:val="0"/>
      <w:marBottom w:val="0"/>
      <w:divBdr>
        <w:top w:val="none" w:sz="0" w:space="0" w:color="auto"/>
        <w:left w:val="none" w:sz="0" w:space="0" w:color="auto"/>
        <w:bottom w:val="none" w:sz="0" w:space="0" w:color="auto"/>
        <w:right w:val="none" w:sz="0" w:space="0" w:color="auto"/>
      </w:divBdr>
    </w:div>
    <w:div w:id="930890299">
      <w:bodyDiv w:val="1"/>
      <w:marLeft w:val="0"/>
      <w:marRight w:val="0"/>
      <w:marTop w:val="0"/>
      <w:marBottom w:val="0"/>
      <w:divBdr>
        <w:top w:val="none" w:sz="0" w:space="0" w:color="auto"/>
        <w:left w:val="none" w:sz="0" w:space="0" w:color="auto"/>
        <w:bottom w:val="none" w:sz="0" w:space="0" w:color="auto"/>
        <w:right w:val="none" w:sz="0" w:space="0" w:color="auto"/>
      </w:divBdr>
      <w:divsChild>
        <w:div w:id="1624650623">
          <w:marLeft w:val="0"/>
          <w:marRight w:val="0"/>
          <w:marTop w:val="0"/>
          <w:marBottom w:val="0"/>
          <w:divBdr>
            <w:top w:val="none" w:sz="0" w:space="0" w:color="auto"/>
            <w:left w:val="none" w:sz="0" w:space="0" w:color="auto"/>
            <w:bottom w:val="none" w:sz="0" w:space="0" w:color="auto"/>
            <w:right w:val="none" w:sz="0" w:space="0" w:color="auto"/>
          </w:divBdr>
          <w:divsChild>
            <w:div w:id="1442994455">
              <w:marLeft w:val="0"/>
              <w:marRight w:val="0"/>
              <w:marTop w:val="0"/>
              <w:marBottom w:val="0"/>
              <w:divBdr>
                <w:top w:val="none" w:sz="0" w:space="0" w:color="auto"/>
                <w:left w:val="none" w:sz="0" w:space="0" w:color="auto"/>
                <w:bottom w:val="none" w:sz="0" w:space="0" w:color="auto"/>
                <w:right w:val="none" w:sz="0" w:space="0" w:color="auto"/>
              </w:divBdr>
              <w:divsChild>
                <w:div w:id="558828547">
                  <w:marLeft w:val="0"/>
                  <w:marRight w:val="0"/>
                  <w:marTop w:val="0"/>
                  <w:marBottom w:val="0"/>
                  <w:divBdr>
                    <w:top w:val="none" w:sz="0" w:space="0" w:color="auto"/>
                    <w:left w:val="none" w:sz="0" w:space="0" w:color="auto"/>
                    <w:bottom w:val="none" w:sz="0" w:space="0" w:color="auto"/>
                    <w:right w:val="none" w:sz="0" w:space="0" w:color="auto"/>
                  </w:divBdr>
                  <w:divsChild>
                    <w:div w:id="1054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45846">
      <w:bodyDiv w:val="1"/>
      <w:marLeft w:val="0"/>
      <w:marRight w:val="0"/>
      <w:marTop w:val="0"/>
      <w:marBottom w:val="0"/>
      <w:divBdr>
        <w:top w:val="none" w:sz="0" w:space="0" w:color="auto"/>
        <w:left w:val="none" w:sz="0" w:space="0" w:color="auto"/>
        <w:bottom w:val="none" w:sz="0" w:space="0" w:color="auto"/>
        <w:right w:val="none" w:sz="0" w:space="0" w:color="auto"/>
      </w:divBdr>
    </w:div>
    <w:div w:id="1003822424">
      <w:bodyDiv w:val="1"/>
      <w:marLeft w:val="0"/>
      <w:marRight w:val="0"/>
      <w:marTop w:val="0"/>
      <w:marBottom w:val="0"/>
      <w:divBdr>
        <w:top w:val="none" w:sz="0" w:space="0" w:color="auto"/>
        <w:left w:val="none" w:sz="0" w:space="0" w:color="auto"/>
        <w:bottom w:val="none" w:sz="0" w:space="0" w:color="auto"/>
        <w:right w:val="none" w:sz="0" w:space="0" w:color="auto"/>
      </w:divBdr>
    </w:div>
    <w:div w:id="1018233885">
      <w:bodyDiv w:val="1"/>
      <w:marLeft w:val="0"/>
      <w:marRight w:val="0"/>
      <w:marTop w:val="0"/>
      <w:marBottom w:val="0"/>
      <w:divBdr>
        <w:top w:val="none" w:sz="0" w:space="0" w:color="auto"/>
        <w:left w:val="none" w:sz="0" w:space="0" w:color="auto"/>
        <w:bottom w:val="none" w:sz="0" w:space="0" w:color="auto"/>
        <w:right w:val="none" w:sz="0" w:space="0" w:color="auto"/>
      </w:divBdr>
    </w:div>
    <w:div w:id="1060330137">
      <w:bodyDiv w:val="1"/>
      <w:marLeft w:val="0"/>
      <w:marRight w:val="0"/>
      <w:marTop w:val="0"/>
      <w:marBottom w:val="0"/>
      <w:divBdr>
        <w:top w:val="none" w:sz="0" w:space="0" w:color="auto"/>
        <w:left w:val="none" w:sz="0" w:space="0" w:color="auto"/>
        <w:bottom w:val="none" w:sz="0" w:space="0" w:color="auto"/>
        <w:right w:val="none" w:sz="0" w:space="0" w:color="auto"/>
      </w:divBdr>
    </w:div>
    <w:div w:id="1138379490">
      <w:bodyDiv w:val="1"/>
      <w:marLeft w:val="0"/>
      <w:marRight w:val="0"/>
      <w:marTop w:val="0"/>
      <w:marBottom w:val="0"/>
      <w:divBdr>
        <w:top w:val="none" w:sz="0" w:space="0" w:color="auto"/>
        <w:left w:val="none" w:sz="0" w:space="0" w:color="auto"/>
        <w:bottom w:val="none" w:sz="0" w:space="0" w:color="auto"/>
        <w:right w:val="none" w:sz="0" w:space="0" w:color="auto"/>
      </w:divBdr>
    </w:div>
    <w:div w:id="1139105274">
      <w:bodyDiv w:val="1"/>
      <w:marLeft w:val="0"/>
      <w:marRight w:val="0"/>
      <w:marTop w:val="0"/>
      <w:marBottom w:val="0"/>
      <w:divBdr>
        <w:top w:val="none" w:sz="0" w:space="0" w:color="auto"/>
        <w:left w:val="none" w:sz="0" w:space="0" w:color="auto"/>
        <w:bottom w:val="none" w:sz="0" w:space="0" w:color="auto"/>
        <w:right w:val="none" w:sz="0" w:space="0" w:color="auto"/>
      </w:divBdr>
    </w:div>
    <w:div w:id="1142387294">
      <w:bodyDiv w:val="1"/>
      <w:marLeft w:val="0"/>
      <w:marRight w:val="0"/>
      <w:marTop w:val="0"/>
      <w:marBottom w:val="0"/>
      <w:divBdr>
        <w:top w:val="none" w:sz="0" w:space="0" w:color="auto"/>
        <w:left w:val="none" w:sz="0" w:space="0" w:color="auto"/>
        <w:bottom w:val="none" w:sz="0" w:space="0" w:color="auto"/>
        <w:right w:val="none" w:sz="0" w:space="0" w:color="auto"/>
      </w:divBdr>
    </w:div>
    <w:div w:id="1212499565">
      <w:bodyDiv w:val="1"/>
      <w:marLeft w:val="0"/>
      <w:marRight w:val="0"/>
      <w:marTop w:val="0"/>
      <w:marBottom w:val="0"/>
      <w:divBdr>
        <w:top w:val="none" w:sz="0" w:space="0" w:color="auto"/>
        <w:left w:val="none" w:sz="0" w:space="0" w:color="auto"/>
        <w:bottom w:val="none" w:sz="0" w:space="0" w:color="auto"/>
        <w:right w:val="none" w:sz="0" w:space="0" w:color="auto"/>
      </w:divBdr>
    </w:div>
    <w:div w:id="1238369925">
      <w:bodyDiv w:val="1"/>
      <w:marLeft w:val="0"/>
      <w:marRight w:val="0"/>
      <w:marTop w:val="0"/>
      <w:marBottom w:val="0"/>
      <w:divBdr>
        <w:top w:val="none" w:sz="0" w:space="0" w:color="auto"/>
        <w:left w:val="none" w:sz="0" w:space="0" w:color="auto"/>
        <w:bottom w:val="none" w:sz="0" w:space="0" w:color="auto"/>
        <w:right w:val="none" w:sz="0" w:space="0" w:color="auto"/>
      </w:divBdr>
    </w:div>
    <w:div w:id="1239246310">
      <w:bodyDiv w:val="1"/>
      <w:marLeft w:val="0"/>
      <w:marRight w:val="0"/>
      <w:marTop w:val="0"/>
      <w:marBottom w:val="0"/>
      <w:divBdr>
        <w:top w:val="none" w:sz="0" w:space="0" w:color="auto"/>
        <w:left w:val="none" w:sz="0" w:space="0" w:color="auto"/>
        <w:bottom w:val="none" w:sz="0" w:space="0" w:color="auto"/>
        <w:right w:val="none" w:sz="0" w:space="0" w:color="auto"/>
      </w:divBdr>
    </w:div>
    <w:div w:id="1240284675">
      <w:bodyDiv w:val="1"/>
      <w:marLeft w:val="0"/>
      <w:marRight w:val="0"/>
      <w:marTop w:val="0"/>
      <w:marBottom w:val="0"/>
      <w:divBdr>
        <w:top w:val="none" w:sz="0" w:space="0" w:color="auto"/>
        <w:left w:val="none" w:sz="0" w:space="0" w:color="auto"/>
        <w:bottom w:val="none" w:sz="0" w:space="0" w:color="auto"/>
        <w:right w:val="none" w:sz="0" w:space="0" w:color="auto"/>
      </w:divBdr>
    </w:div>
    <w:div w:id="1273785000">
      <w:bodyDiv w:val="1"/>
      <w:marLeft w:val="0"/>
      <w:marRight w:val="0"/>
      <w:marTop w:val="0"/>
      <w:marBottom w:val="0"/>
      <w:divBdr>
        <w:top w:val="none" w:sz="0" w:space="0" w:color="auto"/>
        <w:left w:val="none" w:sz="0" w:space="0" w:color="auto"/>
        <w:bottom w:val="none" w:sz="0" w:space="0" w:color="auto"/>
        <w:right w:val="none" w:sz="0" w:space="0" w:color="auto"/>
      </w:divBdr>
      <w:divsChild>
        <w:div w:id="999311241">
          <w:marLeft w:val="0"/>
          <w:marRight w:val="0"/>
          <w:marTop w:val="0"/>
          <w:marBottom w:val="0"/>
          <w:divBdr>
            <w:top w:val="none" w:sz="0" w:space="0" w:color="auto"/>
            <w:left w:val="none" w:sz="0" w:space="0" w:color="auto"/>
            <w:bottom w:val="none" w:sz="0" w:space="0" w:color="auto"/>
            <w:right w:val="none" w:sz="0" w:space="0" w:color="auto"/>
          </w:divBdr>
          <w:divsChild>
            <w:div w:id="1280797178">
              <w:marLeft w:val="0"/>
              <w:marRight w:val="0"/>
              <w:marTop w:val="0"/>
              <w:marBottom w:val="0"/>
              <w:divBdr>
                <w:top w:val="none" w:sz="0" w:space="0" w:color="auto"/>
                <w:left w:val="none" w:sz="0" w:space="0" w:color="auto"/>
                <w:bottom w:val="none" w:sz="0" w:space="0" w:color="auto"/>
                <w:right w:val="none" w:sz="0" w:space="0" w:color="auto"/>
              </w:divBdr>
              <w:divsChild>
                <w:div w:id="329793502">
                  <w:marLeft w:val="0"/>
                  <w:marRight w:val="0"/>
                  <w:marTop w:val="0"/>
                  <w:marBottom w:val="0"/>
                  <w:divBdr>
                    <w:top w:val="none" w:sz="0" w:space="0" w:color="auto"/>
                    <w:left w:val="none" w:sz="0" w:space="0" w:color="auto"/>
                    <w:bottom w:val="none" w:sz="0" w:space="0" w:color="auto"/>
                    <w:right w:val="none" w:sz="0" w:space="0" w:color="auto"/>
                  </w:divBdr>
                  <w:divsChild>
                    <w:div w:id="1056469851">
                      <w:marLeft w:val="0"/>
                      <w:marRight w:val="0"/>
                      <w:marTop w:val="0"/>
                      <w:marBottom w:val="0"/>
                      <w:divBdr>
                        <w:top w:val="none" w:sz="0" w:space="0" w:color="auto"/>
                        <w:left w:val="none" w:sz="0" w:space="0" w:color="auto"/>
                        <w:bottom w:val="none" w:sz="0" w:space="0" w:color="auto"/>
                        <w:right w:val="none" w:sz="0" w:space="0" w:color="auto"/>
                      </w:divBdr>
                      <w:divsChild>
                        <w:div w:id="1438208144">
                          <w:marLeft w:val="0"/>
                          <w:marRight w:val="0"/>
                          <w:marTop w:val="0"/>
                          <w:marBottom w:val="0"/>
                          <w:divBdr>
                            <w:top w:val="none" w:sz="0" w:space="0" w:color="auto"/>
                            <w:left w:val="none" w:sz="0" w:space="0" w:color="auto"/>
                            <w:bottom w:val="none" w:sz="0" w:space="0" w:color="auto"/>
                            <w:right w:val="none" w:sz="0" w:space="0" w:color="auto"/>
                          </w:divBdr>
                          <w:divsChild>
                            <w:div w:id="1837841548">
                              <w:marLeft w:val="-240"/>
                              <w:marRight w:val="-120"/>
                              <w:marTop w:val="0"/>
                              <w:marBottom w:val="0"/>
                              <w:divBdr>
                                <w:top w:val="none" w:sz="0" w:space="0" w:color="auto"/>
                                <w:left w:val="none" w:sz="0" w:space="0" w:color="auto"/>
                                <w:bottom w:val="none" w:sz="0" w:space="0" w:color="auto"/>
                                <w:right w:val="none" w:sz="0" w:space="0" w:color="auto"/>
                              </w:divBdr>
                              <w:divsChild>
                                <w:div w:id="484471285">
                                  <w:marLeft w:val="0"/>
                                  <w:marRight w:val="0"/>
                                  <w:marTop w:val="0"/>
                                  <w:marBottom w:val="60"/>
                                  <w:divBdr>
                                    <w:top w:val="none" w:sz="0" w:space="0" w:color="auto"/>
                                    <w:left w:val="none" w:sz="0" w:space="0" w:color="auto"/>
                                    <w:bottom w:val="none" w:sz="0" w:space="0" w:color="auto"/>
                                    <w:right w:val="none" w:sz="0" w:space="0" w:color="auto"/>
                                  </w:divBdr>
                                  <w:divsChild>
                                    <w:div w:id="534344012">
                                      <w:marLeft w:val="0"/>
                                      <w:marRight w:val="0"/>
                                      <w:marTop w:val="0"/>
                                      <w:marBottom w:val="0"/>
                                      <w:divBdr>
                                        <w:top w:val="none" w:sz="0" w:space="0" w:color="auto"/>
                                        <w:left w:val="none" w:sz="0" w:space="0" w:color="auto"/>
                                        <w:bottom w:val="none" w:sz="0" w:space="0" w:color="auto"/>
                                        <w:right w:val="none" w:sz="0" w:space="0" w:color="auto"/>
                                      </w:divBdr>
                                      <w:divsChild>
                                        <w:div w:id="1230581334">
                                          <w:marLeft w:val="0"/>
                                          <w:marRight w:val="0"/>
                                          <w:marTop w:val="0"/>
                                          <w:marBottom w:val="0"/>
                                          <w:divBdr>
                                            <w:top w:val="none" w:sz="0" w:space="0" w:color="auto"/>
                                            <w:left w:val="none" w:sz="0" w:space="0" w:color="auto"/>
                                            <w:bottom w:val="none" w:sz="0" w:space="0" w:color="auto"/>
                                            <w:right w:val="none" w:sz="0" w:space="0" w:color="auto"/>
                                          </w:divBdr>
                                          <w:divsChild>
                                            <w:div w:id="1400788343">
                                              <w:marLeft w:val="0"/>
                                              <w:marRight w:val="0"/>
                                              <w:marTop w:val="0"/>
                                              <w:marBottom w:val="0"/>
                                              <w:divBdr>
                                                <w:top w:val="none" w:sz="0" w:space="0" w:color="auto"/>
                                                <w:left w:val="none" w:sz="0" w:space="0" w:color="auto"/>
                                                <w:bottom w:val="none" w:sz="0" w:space="0" w:color="auto"/>
                                                <w:right w:val="none" w:sz="0" w:space="0" w:color="auto"/>
                                              </w:divBdr>
                                              <w:divsChild>
                                                <w:div w:id="1639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352612">
          <w:marLeft w:val="0"/>
          <w:marRight w:val="0"/>
          <w:marTop w:val="0"/>
          <w:marBottom w:val="0"/>
          <w:divBdr>
            <w:top w:val="none" w:sz="0" w:space="0" w:color="auto"/>
            <w:left w:val="none" w:sz="0" w:space="0" w:color="auto"/>
            <w:bottom w:val="none" w:sz="0" w:space="0" w:color="auto"/>
            <w:right w:val="none" w:sz="0" w:space="0" w:color="auto"/>
          </w:divBdr>
          <w:divsChild>
            <w:div w:id="1391342564">
              <w:marLeft w:val="0"/>
              <w:marRight w:val="0"/>
              <w:marTop w:val="0"/>
              <w:marBottom w:val="0"/>
              <w:divBdr>
                <w:top w:val="none" w:sz="0" w:space="0" w:color="auto"/>
                <w:left w:val="none" w:sz="0" w:space="0" w:color="auto"/>
                <w:bottom w:val="none" w:sz="0" w:space="0" w:color="auto"/>
                <w:right w:val="none" w:sz="0" w:space="0" w:color="auto"/>
              </w:divBdr>
              <w:divsChild>
                <w:div w:id="924072596">
                  <w:marLeft w:val="0"/>
                  <w:marRight w:val="0"/>
                  <w:marTop w:val="0"/>
                  <w:marBottom w:val="0"/>
                  <w:divBdr>
                    <w:top w:val="none" w:sz="0" w:space="0" w:color="auto"/>
                    <w:left w:val="none" w:sz="0" w:space="0" w:color="auto"/>
                    <w:bottom w:val="none" w:sz="0" w:space="0" w:color="auto"/>
                    <w:right w:val="none" w:sz="0" w:space="0" w:color="auto"/>
                  </w:divBdr>
                  <w:divsChild>
                    <w:div w:id="1747919722">
                      <w:marLeft w:val="0"/>
                      <w:marRight w:val="0"/>
                      <w:marTop w:val="0"/>
                      <w:marBottom w:val="0"/>
                      <w:divBdr>
                        <w:top w:val="none" w:sz="0" w:space="0" w:color="auto"/>
                        <w:left w:val="none" w:sz="0" w:space="0" w:color="auto"/>
                        <w:bottom w:val="none" w:sz="0" w:space="0" w:color="auto"/>
                        <w:right w:val="none" w:sz="0" w:space="0" w:color="auto"/>
                      </w:divBdr>
                      <w:divsChild>
                        <w:div w:id="682979614">
                          <w:marLeft w:val="0"/>
                          <w:marRight w:val="0"/>
                          <w:marTop w:val="0"/>
                          <w:marBottom w:val="0"/>
                          <w:divBdr>
                            <w:top w:val="none" w:sz="0" w:space="0" w:color="auto"/>
                            <w:left w:val="none" w:sz="0" w:space="0" w:color="auto"/>
                            <w:bottom w:val="none" w:sz="0" w:space="0" w:color="auto"/>
                            <w:right w:val="none" w:sz="0" w:space="0" w:color="auto"/>
                          </w:divBdr>
                          <w:divsChild>
                            <w:div w:id="273632613">
                              <w:marLeft w:val="0"/>
                              <w:marRight w:val="120"/>
                              <w:marTop w:val="0"/>
                              <w:marBottom w:val="0"/>
                              <w:divBdr>
                                <w:top w:val="none" w:sz="0" w:space="0" w:color="auto"/>
                                <w:left w:val="none" w:sz="0" w:space="0" w:color="auto"/>
                                <w:bottom w:val="none" w:sz="0" w:space="0" w:color="auto"/>
                                <w:right w:val="none" w:sz="0" w:space="0" w:color="auto"/>
                              </w:divBdr>
                              <w:divsChild>
                                <w:div w:id="1659112092">
                                  <w:marLeft w:val="-300"/>
                                  <w:marRight w:val="0"/>
                                  <w:marTop w:val="0"/>
                                  <w:marBottom w:val="0"/>
                                  <w:divBdr>
                                    <w:top w:val="none" w:sz="0" w:space="0" w:color="auto"/>
                                    <w:left w:val="none" w:sz="0" w:space="0" w:color="auto"/>
                                    <w:bottom w:val="none" w:sz="0" w:space="0" w:color="auto"/>
                                    <w:right w:val="none" w:sz="0" w:space="0" w:color="auto"/>
                                  </w:divBdr>
                                </w:div>
                              </w:divsChild>
                            </w:div>
                            <w:div w:id="950433624">
                              <w:marLeft w:val="-240"/>
                              <w:marRight w:val="-120"/>
                              <w:marTop w:val="0"/>
                              <w:marBottom w:val="0"/>
                              <w:divBdr>
                                <w:top w:val="none" w:sz="0" w:space="0" w:color="auto"/>
                                <w:left w:val="none" w:sz="0" w:space="0" w:color="auto"/>
                                <w:bottom w:val="none" w:sz="0" w:space="0" w:color="auto"/>
                                <w:right w:val="none" w:sz="0" w:space="0" w:color="auto"/>
                              </w:divBdr>
                              <w:divsChild>
                                <w:div w:id="815874221">
                                  <w:marLeft w:val="0"/>
                                  <w:marRight w:val="0"/>
                                  <w:marTop w:val="0"/>
                                  <w:marBottom w:val="60"/>
                                  <w:divBdr>
                                    <w:top w:val="none" w:sz="0" w:space="0" w:color="auto"/>
                                    <w:left w:val="none" w:sz="0" w:space="0" w:color="auto"/>
                                    <w:bottom w:val="none" w:sz="0" w:space="0" w:color="auto"/>
                                    <w:right w:val="none" w:sz="0" w:space="0" w:color="auto"/>
                                  </w:divBdr>
                                  <w:divsChild>
                                    <w:div w:id="1040666811">
                                      <w:marLeft w:val="0"/>
                                      <w:marRight w:val="0"/>
                                      <w:marTop w:val="0"/>
                                      <w:marBottom w:val="0"/>
                                      <w:divBdr>
                                        <w:top w:val="none" w:sz="0" w:space="0" w:color="auto"/>
                                        <w:left w:val="none" w:sz="0" w:space="0" w:color="auto"/>
                                        <w:bottom w:val="none" w:sz="0" w:space="0" w:color="auto"/>
                                        <w:right w:val="none" w:sz="0" w:space="0" w:color="auto"/>
                                      </w:divBdr>
                                      <w:divsChild>
                                        <w:div w:id="513347213">
                                          <w:marLeft w:val="0"/>
                                          <w:marRight w:val="0"/>
                                          <w:marTop w:val="0"/>
                                          <w:marBottom w:val="0"/>
                                          <w:divBdr>
                                            <w:top w:val="none" w:sz="0" w:space="0" w:color="auto"/>
                                            <w:left w:val="none" w:sz="0" w:space="0" w:color="auto"/>
                                            <w:bottom w:val="none" w:sz="0" w:space="0" w:color="auto"/>
                                            <w:right w:val="none" w:sz="0" w:space="0" w:color="auto"/>
                                          </w:divBdr>
                                          <w:divsChild>
                                            <w:div w:id="16153192">
                                              <w:marLeft w:val="0"/>
                                              <w:marRight w:val="0"/>
                                              <w:marTop w:val="0"/>
                                              <w:marBottom w:val="0"/>
                                              <w:divBdr>
                                                <w:top w:val="none" w:sz="0" w:space="0" w:color="auto"/>
                                                <w:left w:val="none" w:sz="0" w:space="0" w:color="auto"/>
                                                <w:bottom w:val="none" w:sz="0" w:space="0" w:color="auto"/>
                                                <w:right w:val="none" w:sz="0" w:space="0" w:color="auto"/>
                                              </w:divBdr>
                                              <w:divsChild>
                                                <w:div w:id="12606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69221">
                          <w:marLeft w:val="0"/>
                          <w:marRight w:val="0"/>
                          <w:marTop w:val="0"/>
                          <w:marBottom w:val="0"/>
                          <w:divBdr>
                            <w:top w:val="none" w:sz="0" w:space="0" w:color="auto"/>
                            <w:left w:val="none" w:sz="0" w:space="0" w:color="auto"/>
                            <w:bottom w:val="none" w:sz="0" w:space="0" w:color="auto"/>
                            <w:right w:val="none" w:sz="0" w:space="0" w:color="auto"/>
                          </w:divBdr>
                          <w:divsChild>
                            <w:div w:id="69581029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43162">
      <w:bodyDiv w:val="1"/>
      <w:marLeft w:val="0"/>
      <w:marRight w:val="0"/>
      <w:marTop w:val="0"/>
      <w:marBottom w:val="0"/>
      <w:divBdr>
        <w:top w:val="none" w:sz="0" w:space="0" w:color="auto"/>
        <w:left w:val="none" w:sz="0" w:space="0" w:color="auto"/>
        <w:bottom w:val="none" w:sz="0" w:space="0" w:color="auto"/>
        <w:right w:val="none" w:sz="0" w:space="0" w:color="auto"/>
      </w:divBdr>
    </w:div>
    <w:div w:id="1466658005">
      <w:bodyDiv w:val="1"/>
      <w:marLeft w:val="0"/>
      <w:marRight w:val="0"/>
      <w:marTop w:val="0"/>
      <w:marBottom w:val="0"/>
      <w:divBdr>
        <w:top w:val="none" w:sz="0" w:space="0" w:color="auto"/>
        <w:left w:val="none" w:sz="0" w:space="0" w:color="auto"/>
        <w:bottom w:val="none" w:sz="0" w:space="0" w:color="auto"/>
        <w:right w:val="none" w:sz="0" w:space="0" w:color="auto"/>
      </w:divBdr>
    </w:div>
    <w:div w:id="1509445694">
      <w:bodyDiv w:val="1"/>
      <w:marLeft w:val="0"/>
      <w:marRight w:val="0"/>
      <w:marTop w:val="0"/>
      <w:marBottom w:val="0"/>
      <w:divBdr>
        <w:top w:val="none" w:sz="0" w:space="0" w:color="auto"/>
        <w:left w:val="none" w:sz="0" w:space="0" w:color="auto"/>
        <w:bottom w:val="none" w:sz="0" w:space="0" w:color="auto"/>
        <w:right w:val="none" w:sz="0" w:space="0" w:color="auto"/>
      </w:divBdr>
    </w:div>
    <w:div w:id="1537620932">
      <w:bodyDiv w:val="1"/>
      <w:marLeft w:val="0"/>
      <w:marRight w:val="0"/>
      <w:marTop w:val="0"/>
      <w:marBottom w:val="0"/>
      <w:divBdr>
        <w:top w:val="none" w:sz="0" w:space="0" w:color="auto"/>
        <w:left w:val="none" w:sz="0" w:space="0" w:color="auto"/>
        <w:bottom w:val="none" w:sz="0" w:space="0" w:color="auto"/>
        <w:right w:val="none" w:sz="0" w:space="0" w:color="auto"/>
      </w:divBdr>
    </w:div>
    <w:div w:id="1543446044">
      <w:bodyDiv w:val="1"/>
      <w:marLeft w:val="0"/>
      <w:marRight w:val="0"/>
      <w:marTop w:val="0"/>
      <w:marBottom w:val="0"/>
      <w:divBdr>
        <w:top w:val="none" w:sz="0" w:space="0" w:color="auto"/>
        <w:left w:val="none" w:sz="0" w:space="0" w:color="auto"/>
        <w:bottom w:val="none" w:sz="0" w:space="0" w:color="auto"/>
        <w:right w:val="none" w:sz="0" w:space="0" w:color="auto"/>
      </w:divBdr>
    </w:div>
    <w:div w:id="1580796252">
      <w:bodyDiv w:val="1"/>
      <w:marLeft w:val="0"/>
      <w:marRight w:val="0"/>
      <w:marTop w:val="0"/>
      <w:marBottom w:val="0"/>
      <w:divBdr>
        <w:top w:val="none" w:sz="0" w:space="0" w:color="auto"/>
        <w:left w:val="none" w:sz="0" w:space="0" w:color="auto"/>
        <w:bottom w:val="none" w:sz="0" w:space="0" w:color="auto"/>
        <w:right w:val="none" w:sz="0" w:space="0" w:color="auto"/>
      </w:divBdr>
    </w:div>
    <w:div w:id="1610969602">
      <w:bodyDiv w:val="1"/>
      <w:marLeft w:val="0"/>
      <w:marRight w:val="0"/>
      <w:marTop w:val="0"/>
      <w:marBottom w:val="0"/>
      <w:divBdr>
        <w:top w:val="none" w:sz="0" w:space="0" w:color="auto"/>
        <w:left w:val="none" w:sz="0" w:space="0" w:color="auto"/>
        <w:bottom w:val="none" w:sz="0" w:space="0" w:color="auto"/>
        <w:right w:val="none" w:sz="0" w:space="0" w:color="auto"/>
      </w:divBdr>
    </w:div>
    <w:div w:id="1671173291">
      <w:bodyDiv w:val="1"/>
      <w:marLeft w:val="0"/>
      <w:marRight w:val="0"/>
      <w:marTop w:val="0"/>
      <w:marBottom w:val="0"/>
      <w:divBdr>
        <w:top w:val="none" w:sz="0" w:space="0" w:color="auto"/>
        <w:left w:val="none" w:sz="0" w:space="0" w:color="auto"/>
        <w:bottom w:val="none" w:sz="0" w:space="0" w:color="auto"/>
        <w:right w:val="none" w:sz="0" w:space="0" w:color="auto"/>
      </w:divBdr>
    </w:div>
    <w:div w:id="1701975525">
      <w:bodyDiv w:val="1"/>
      <w:marLeft w:val="0"/>
      <w:marRight w:val="0"/>
      <w:marTop w:val="0"/>
      <w:marBottom w:val="0"/>
      <w:divBdr>
        <w:top w:val="none" w:sz="0" w:space="0" w:color="auto"/>
        <w:left w:val="none" w:sz="0" w:space="0" w:color="auto"/>
        <w:bottom w:val="none" w:sz="0" w:space="0" w:color="auto"/>
        <w:right w:val="none" w:sz="0" w:space="0" w:color="auto"/>
      </w:divBdr>
    </w:div>
    <w:div w:id="1706443715">
      <w:bodyDiv w:val="1"/>
      <w:marLeft w:val="0"/>
      <w:marRight w:val="0"/>
      <w:marTop w:val="0"/>
      <w:marBottom w:val="0"/>
      <w:divBdr>
        <w:top w:val="none" w:sz="0" w:space="0" w:color="auto"/>
        <w:left w:val="none" w:sz="0" w:space="0" w:color="auto"/>
        <w:bottom w:val="none" w:sz="0" w:space="0" w:color="auto"/>
        <w:right w:val="none" w:sz="0" w:space="0" w:color="auto"/>
      </w:divBdr>
    </w:div>
    <w:div w:id="1741634946">
      <w:bodyDiv w:val="1"/>
      <w:marLeft w:val="0"/>
      <w:marRight w:val="0"/>
      <w:marTop w:val="0"/>
      <w:marBottom w:val="0"/>
      <w:divBdr>
        <w:top w:val="none" w:sz="0" w:space="0" w:color="auto"/>
        <w:left w:val="none" w:sz="0" w:space="0" w:color="auto"/>
        <w:bottom w:val="none" w:sz="0" w:space="0" w:color="auto"/>
        <w:right w:val="none" w:sz="0" w:space="0" w:color="auto"/>
      </w:divBdr>
      <w:divsChild>
        <w:div w:id="1037004757">
          <w:marLeft w:val="0"/>
          <w:marRight w:val="0"/>
          <w:marTop w:val="0"/>
          <w:marBottom w:val="0"/>
          <w:divBdr>
            <w:top w:val="none" w:sz="0" w:space="0" w:color="auto"/>
            <w:left w:val="none" w:sz="0" w:space="0" w:color="auto"/>
            <w:bottom w:val="none" w:sz="0" w:space="0" w:color="auto"/>
            <w:right w:val="none" w:sz="0" w:space="0" w:color="auto"/>
          </w:divBdr>
          <w:divsChild>
            <w:div w:id="628900340">
              <w:marLeft w:val="0"/>
              <w:marRight w:val="0"/>
              <w:marTop w:val="0"/>
              <w:marBottom w:val="0"/>
              <w:divBdr>
                <w:top w:val="none" w:sz="0" w:space="0" w:color="auto"/>
                <w:left w:val="none" w:sz="0" w:space="0" w:color="auto"/>
                <w:bottom w:val="none" w:sz="0" w:space="0" w:color="auto"/>
                <w:right w:val="none" w:sz="0" w:space="0" w:color="auto"/>
              </w:divBdr>
              <w:divsChild>
                <w:div w:id="10672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3474">
      <w:bodyDiv w:val="1"/>
      <w:marLeft w:val="0"/>
      <w:marRight w:val="0"/>
      <w:marTop w:val="0"/>
      <w:marBottom w:val="0"/>
      <w:divBdr>
        <w:top w:val="none" w:sz="0" w:space="0" w:color="auto"/>
        <w:left w:val="none" w:sz="0" w:space="0" w:color="auto"/>
        <w:bottom w:val="none" w:sz="0" w:space="0" w:color="auto"/>
        <w:right w:val="none" w:sz="0" w:space="0" w:color="auto"/>
      </w:divBdr>
    </w:div>
    <w:div w:id="1815947639">
      <w:bodyDiv w:val="1"/>
      <w:marLeft w:val="0"/>
      <w:marRight w:val="0"/>
      <w:marTop w:val="0"/>
      <w:marBottom w:val="0"/>
      <w:divBdr>
        <w:top w:val="none" w:sz="0" w:space="0" w:color="auto"/>
        <w:left w:val="none" w:sz="0" w:space="0" w:color="auto"/>
        <w:bottom w:val="none" w:sz="0" w:space="0" w:color="auto"/>
        <w:right w:val="none" w:sz="0" w:space="0" w:color="auto"/>
      </w:divBdr>
      <w:divsChild>
        <w:div w:id="594360583">
          <w:marLeft w:val="0"/>
          <w:marRight w:val="0"/>
          <w:marTop w:val="0"/>
          <w:marBottom w:val="0"/>
          <w:divBdr>
            <w:top w:val="none" w:sz="0" w:space="0" w:color="auto"/>
            <w:left w:val="none" w:sz="0" w:space="0" w:color="auto"/>
            <w:bottom w:val="none" w:sz="0" w:space="0" w:color="auto"/>
            <w:right w:val="none" w:sz="0" w:space="0" w:color="auto"/>
          </w:divBdr>
          <w:divsChild>
            <w:div w:id="1215317695">
              <w:marLeft w:val="0"/>
              <w:marRight w:val="0"/>
              <w:marTop w:val="0"/>
              <w:marBottom w:val="0"/>
              <w:divBdr>
                <w:top w:val="none" w:sz="0" w:space="0" w:color="auto"/>
                <w:left w:val="none" w:sz="0" w:space="0" w:color="auto"/>
                <w:bottom w:val="none" w:sz="0" w:space="0" w:color="auto"/>
                <w:right w:val="none" w:sz="0" w:space="0" w:color="auto"/>
              </w:divBdr>
              <w:divsChild>
                <w:div w:id="20307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5922">
      <w:bodyDiv w:val="1"/>
      <w:marLeft w:val="0"/>
      <w:marRight w:val="0"/>
      <w:marTop w:val="0"/>
      <w:marBottom w:val="0"/>
      <w:divBdr>
        <w:top w:val="none" w:sz="0" w:space="0" w:color="auto"/>
        <w:left w:val="none" w:sz="0" w:space="0" w:color="auto"/>
        <w:bottom w:val="none" w:sz="0" w:space="0" w:color="auto"/>
        <w:right w:val="none" w:sz="0" w:space="0" w:color="auto"/>
      </w:divBdr>
    </w:div>
    <w:div w:id="1942374681">
      <w:bodyDiv w:val="1"/>
      <w:marLeft w:val="0"/>
      <w:marRight w:val="0"/>
      <w:marTop w:val="0"/>
      <w:marBottom w:val="0"/>
      <w:divBdr>
        <w:top w:val="none" w:sz="0" w:space="0" w:color="auto"/>
        <w:left w:val="none" w:sz="0" w:space="0" w:color="auto"/>
        <w:bottom w:val="none" w:sz="0" w:space="0" w:color="auto"/>
        <w:right w:val="none" w:sz="0" w:space="0" w:color="auto"/>
      </w:divBdr>
    </w:div>
    <w:div w:id="1972977163">
      <w:bodyDiv w:val="1"/>
      <w:marLeft w:val="0"/>
      <w:marRight w:val="0"/>
      <w:marTop w:val="0"/>
      <w:marBottom w:val="0"/>
      <w:divBdr>
        <w:top w:val="none" w:sz="0" w:space="0" w:color="auto"/>
        <w:left w:val="none" w:sz="0" w:space="0" w:color="auto"/>
        <w:bottom w:val="none" w:sz="0" w:space="0" w:color="auto"/>
        <w:right w:val="none" w:sz="0" w:space="0" w:color="auto"/>
      </w:divBdr>
    </w:div>
    <w:div w:id="2062290723">
      <w:bodyDiv w:val="1"/>
      <w:marLeft w:val="0"/>
      <w:marRight w:val="0"/>
      <w:marTop w:val="0"/>
      <w:marBottom w:val="0"/>
      <w:divBdr>
        <w:top w:val="none" w:sz="0" w:space="0" w:color="auto"/>
        <w:left w:val="none" w:sz="0" w:space="0" w:color="auto"/>
        <w:bottom w:val="none" w:sz="0" w:space="0" w:color="auto"/>
        <w:right w:val="none" w:sz="0" w:space="0" w:color="auto"/>
      </w:divBdr>
      <w:divsChild>
        <w:div w:id="790512361">
          <w:marLeft w:val="0"/>
          <w:marRight w:val="0"/>
          <w:marTop w:val="0"/>
          <w:marBottom w:val="0"/>
          <w:divBdr>
            <w:top w:val="none" w:sz="0" w:space="0" w:color="auto"/>
            <w:left w:val="none" w:sz="0" w:space="0" w:color="auto"/>
            <w:bottom w:val="none" w:sz="0" w:space="0" w:color="auto"/>
            <w:right w:val="none" w:sz="0" w:space="0" w:color="auto"/>
          </w:divBdr>
          <w:divsChild>
            <w:div w:id="1690058657">
              <w:marLeft w:val="0"/>
              <w:marRight w:val="0"/>
              <w:marTop w:val="0"/>
              <w:marBottom w:val="0"/>
              <w:divBdr>
                <w:top w:val="none" w:sz="0" w:space="0" w:color="auto"/>
                <w:left w:val="none" w:sz="0" w:space="0" w:color="auto"/>
                <w:bottom w:val="none" w:sz="0" w:space="0" w:color="auto"/>
                <w:right w:val="none" w:sz="0" w:space="0" w:color="auto"/>
              </w:divBdr>
              <w:divsChild>
                <w:div w:id="15372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2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78DBE750574DD4FABFEE1AADB3F2C6A" ma:contentTypeVersion="8" ma:contentTypeDescription="Crear nuevo documento." ma:contentTypeScope="" ma:versionID="03188db9c4210a0d368b0525c5c9ef0b">
  <xsd:schema xmlns:xsd="http://www.w3.org/2001/XMLSchema" xmlns:xs="http://www.w3.org/2001/XMLSchema" xmlns:p="http://schemas.microsoft.com/office/2006/metadata/properties" xmlns:ns3="ebc8e138-4261-4726-b81f-0d7c11fce58e" xmlns:ns4="0a920c72-94d9-46e1-8dfc-2adae1c6466a" targetNamespace="http://schemas.microsoft.com/office/2006/metadata/properties" ma:root="true" ma:fieldsID="0d964a68ec8b9181cdf2a1ad8fcaee67" ns3:_="" ns4:_="">
    <xsd:import namespace="ebc8e138-4261-4726-b81f-0d7c11fce58e"/>
    <xsd:import namespace="0a920c72-94d9-46e1-8dfc-2adae1c646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8e138-4261-4726-b81f-0d7c11fce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20c72-94d9-46e1-8dfc-2adae1c6466a"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C67F1-0797-488E-8DA6-49A8ABADA3E8}">
  <ds:schemaRefs>
    <ds:schemaRef ds:uri="http://purl.org/dc/terms/"/>
    <ds:schemaRef ds:uri="http://schemas.microsoft.com/office/2006/documentManagement/types"/>
    <ds:schemaRef ds:uri="http://schemas.microsoft.com/office/infopath/2007/PartnerControls"/>
    <ds:schemaRef ds:uri="http://www.w3.org/XML/1998/namespace"/>
    <ds:schemaRef ds:uri="0a920c72-94d9-46e1-8dfc-2adae1c6466a"/>
    <ds:schemaRef ds:uri="http://schemas.openxmlformats.org/package/2006/metadata/core-properties"/>
    <ds:schemaRef ds:uri="http://purl.org/dc/elements/1.1/"/>
    <ds:schemaRef ds:uri="ebc8e138-4261-4726-b81f-0d7c11fce58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08647A7-8350-4F25-A058-F4C4C159E87C}">
  <ds:schemaRefs>
    <ds:schemaRef ds:uri="http://schemas.microsoft.com/sharepoint/v3/contenttype/forms"/>
  </ds:schemaRefs>
</ds:datastoreItem>
</file>

<file path=customXml/itemProps3.xml><?xml version="1.0" encoding="utf-8"?>
<ds:datastoreItem xmlns:ds="http://schemas.openxmlformats.org/officeDocument/2006/customXml" ds:itemID="{69032401-CE11-46C5-BADF-360C8A3DC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8e138-4261-4726-b81f-0d7c11fce58e"/>
    <ds:schemaRef ds:uri="0a920c72-94d9-46e1-8dfc-2adae1c64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98818-496E-4C8C-8E0F-790ED759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19126</Words>
  <Characters>105197</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124075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Fonseca Abril</dc:creator>
  <cp:lastModifiedBy>personal</cp:lastModifiedBy>
  <cp:revision>2</cp:revision>
  <cp:lastPrinted>2023-02-03T15:26:00Z</cp:lastPrinted>
  <dcterms:created xsi:type="dcterms:W3CDTF">2023-06-12T15:37:00Z</dcterms:created>
  <dcterms:modified xsi:type="dcterms:W3CDTF">2023-06-12T15:37:00Z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0x010100278DBE750574DD4FABFEE1AADB3F2C6A</vt:lpwstr>
  </property>
</Properties>
</file>