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9639E" w14:textId="77777777" w:rsidR="00225CA7" w:rsidRDefault="00E00CBB" w:rsidP="00225CA7">
      <w:pPr>
        <w:ind w:right="49"/>
        <w:jc w:val="center"/>
        <w:rPr>
          <w:b/>
          <w:bCs/>
          <w:sz w:val="28"/>
          <w:szCs w:val="28"/>
          <w:lang w:eastAsia="es-CO"/>
        </w:rPr>
      </w:pPr>
      <w:r w:rsidRPr="00D51307">
        <w:rPr>
          <w:b/>
          <w:bCs/>
          <w:sz w:val="28"/>
          <w:szCs w:val="28"/>
          <w:lang w:eastAsia="es-CO"/>
        </w:rPr>
        <w:t>REPÚBLICA DE COLOMBIA</w:t>
      </w:r>
    </w:p>
    <w:p w14:paraId="1FD448F2" w14:textId="643F95C3" w:rsidR="00E00CBB" w:rsidRPr="00D51307" w:rsidRDefault="00225CA7" w:rsidP="00225CA7">
      <w:pPr>
        <w:ind w:right="49" w:firstLine="708"/>
        <w:jc w:val="center"/>
        <w:rPr>
          <w:b/>
          <w:bCs/>
          <w:sz w:val="28"/>
          <w:szCs w:val="28"/>
          <w:lang w:eastAsia="es-CO"/>
        </w:rPr>
      </w:pPr>
      <w:r>
        <w:rPr>
          <w:b/>
          <w:bCs/>
          <w:noProof/>
          <w:sz w:val="28"/>
          <w:szCs w:val="28"/>
          <w:lang w:eastAsia="es-CO"/>
        </w:rPr>
        <w:drawing>
          <wp:inline distT="0" distB="0" distL="0" distR="0" wp14:anchorId="454EC776" wp14:editId="1A78DFA5">
            <wp:extent cx="792480" cy="792480"/>
            <wp:effectExtent l="0" t="0" r="7620" b="7620"/>
            <wp:docPr id="1825967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2DFF2A08" w14:textId="4276E7CC" w:rsidR="00E00CBB" w:rsidRPr="00D51307" w:rsidRDefault="00E00CBB" w:rsidP="00225CA7">
      <w:pPr>
        <w:ind w:right="49"/>
        <w:jc w:val="center"/>
        <w:rPr>
          <w:b/>
          <w:bCs/>
          <w:sz w:val="28"/>
          <w:szCs w:val="28"/>
          <w:lang w:eastAsia="es-CO"/>
        </w:rPr>
      </w:pPr>
      <w:r w:rsidRPr="00D51307">
        <w:rPr>
          <w:b/>
          <w:bCs/>
          <w:sz w:val="28"/>
          <w:szCs w:val="28"/>
          <w:lang w:eastAsia="es-CO"/>
        </w:rPr>
        <w:t>CORTE CONSTITUCIONAL</w:t>
      </w:r>
    </w:p>
    <w:p w14:paraId="66A74FAE" w14:textId="4C102D5F" w:rsidR="00913D4F" w:rsidRPr="00D51307" w:rsidRDefault="00913D4F" w:rsidP="00225CA7">
      <w:pPr>
        <w:ind w:right="49"/>
        <w:jc w:val="center"/>
        <w:rPr>
          <w:sz w:val="28"/>
          <w:szCs w:val="28"/>
          <w:lang w:eastAsia="es-CO"/>
        </w:rPr>
      </w:pPr>
      <w:r w:rsidRPr="00D51307">
        <w:rPr>
          <w:b/>
          <w:bCs/>
          <w:sz w:val="28"/>
          <w:szCs w:val="28"/>
          <w:lang w:eastAsia="es-CO"/>
        </w:rPr>
        <w:t>Sala Novena de Revisión</w:t>
      </w:r>
    </w:p>
    <w:p w14:paraId="57FBC2DD" w14:textId="6840950E" w:rsidR="00E00CBB" w:rsidRDefault="00E00CBB" w:rsidP="00225CA7">
      <w:pPr>
        <w:ind w:right="49"/>
        <w:jc w:val="center"/>
        <w:rPr>
          <w:sz w:val="28"/>
          <w:szCs w:val="28"/>
          <w:lang w:eastAsia="es-CO"/>
        </w:rPr>
      </w:pPr>
    </w:p>
    <w:p w14:paraId="3F43B19C" w14:textId="77777777" w:rsidR="00225CA7" w:rsidRPr="00D51307" w:rsidRDefault="00225CA7" w:rsidP="00225CA7">
      <w:pPr>
        <w:ind w:right="49"/>
        <w:jc w:val="center"/>
        <w:rPr>
          <w:sz w:val="28"/>
          <w:szCs w:val="28"/>
          <w:lang w:eastAsia="es-CO"/>
        </w:rPr>
      </w:pPr>
    </w:p>
    <w:p w14:paraId="706F7558" w14:textId="77C74966" w:rsidR="00E00CBB" w:rsidRPr="00D51307" w:rsidRDefault="00913D4F" w:rsidP="00C120C3">
      <w:pPr>
        <w:ind w:right="49"/>
        <w:jc w:val="center"/>
        <w:rPr>
          <w:b/>
          <w:bCs/>
          <w:sz w:val="28"/>
          <w:szCs w:val="28"/>
          <w:lang w:eastAsia="es-CO"/>
        </w:rPr>
      </w:pPr>
      <w:r w:rsidRPr="00D51307">
        <w:rPr>
          <w:b/>
          <w:bCs/>
          <w:sz w:val="28"/>
          <w:szCs w:val="28"/>
          <w:lang w:eastAsia="es-CO"/>
        </w:rPr>
        <w:t>SENTENCIA T-</w:t>
      </w:r>
      <w:r w:rsidR="00736800">
        <w:rPr>
          <w:b/>
          <w:bCs/>
          <w:sz w:val="28"/>
          <w:szCs w:val="28"/>
          <w:lang w:eastAsia="es-CO"/>
        </w:rPr>
        <w:t>095 de 2023</w:t>
      </w:r>
    </w:p>
    <w:p w14:paraId="7EF5A1BB" w14:textId="77777777" w:rsidR="008114A5" w:rsidRPr="00D51307" w:rsidRDefault="008114A5" w:rsidP="00880DE3">
      <w:pPr>
        <w:ind w:right="49"/>
        <w:jc w:val="center"/>
        <w:rPr>
          <w:sz w:val="28"/>
          <w:szCs w:val="28"/>
          <w:lang w:eastAsia="es-CO"/>
        </w:rPr>
      </w:pPr>
    </w:p>
    <w:p w14:paraId="304A9160" w14:textId="7982301B" w:rsidR="00EF698A" w:rsidRPr="00D51307" w:rsidRDefault="00E00CBB" w:rsidP="00C70B32">
      <w:pPr>
        <w:ind w:left="4395" w:right="49"/>
        <w:jc w:val="both"/>
        <w:rPr>
          <w:b/>
          <w:bCs/>
          <w:sz w:val="28"/>
          <w:szCs w:val="28"/>
          <w:lang w:eastAsia="es-CO"/>
        </w:rPr>
      </w:pPr>
      <w:r w:rsidRPr="00D51307">
        <w:rPr>
          <w:b/>
          <w:bCs/>
          <w:sz w:val="28"/>
          <w:szCs w:val="28"/>
          <w:lang w:eastAsia="es-CO"/>
        </w:rPr>
        <w:t>Ref</w:t>
      </w:r>
      <w:r w:rsidR="000578E9" w:rsidRPr="00D51307">
        <w:rPr>
          <w:b/>
          <w:bCs/>
          <w:sz w:val="28"/>
          <w:szCs w:val="28"/>
          <w:lang w:eastAsia="es-CO"/>
        </w:rPr>
        <w:t xml:space="preserve">erencia: </w:t>
      </w:r>
      <w:r w:rsidR="000578E9" w:rsidRPr="00D51307">
        <w:rPr>
          <w:sz w:val="28"/>
          <w:szCs w:val="28"/>
          <w:lang w:eastAsia="es-CO"/>
        </w:rPr>
        <w:t>Expediente</w:t>
      </w:r>
      <w:r w:rsidR="000578E9" w:rsidRPr="00D51307">
        <w:rPr>
          <w:b/>
          <w:bCs/>
          <w:sz w:val="28"/>
          <w:szCs w:val="28"/>
          <w:lang w:eastAsia="es-CO"/>
        </w:rPr>
        <w:t xml:space="preserve"> </w:t>
      </w:r>
      <w:r w:rsidR="00C1453A" w:rsidRPr="00D51307">
        <w:rPr>
          <w:sz w:val="28"/>
          <w:szCs w:val="28"/>
        </w:rPr>
        <w:t xml:space="preserve">T- </w:t>
      </w:r>
      <w:r w:rsidR="00BA516E" w:rsidRPr="00D51307">
        <w:rPr>
          <w:sz w:val="28"/>
          <w:szCs w:val="28"/>
        </w:rPr>
        <w:t>9.025.778</w:t>
      </w:r>
    </w:p>
    <w:p w14:paraId="37B7CEE4" w14:textId="77777777" w:rsidR="004400FE" w:rsidRPr="00D51307" w:rsidRDefault="004400FE" w:rsidP="00C70B32">
      <w:pPr>
        <w:ind w:left="4395" w:right="49"/>
        <w:jc w:val="both"/>
        <w:rPr>
          <w:sz w:val="28"/>
          <w:szCs w:val="28"/>
          <w:lang w:eastAsia="es-ES"/>
        </w:rPr>
      </w:pPr>
    </w:p>
    <w:p w14:paraId="2188D174" w14:textId="08ADC10B" w:rsidR="00C1453A" w:rsidRPr="00D51307" w:rsidRDefault="00C1453A" w:rsidP="00C70B32">
      <w:pPr>
        <w:ind w:left="4395"/>
        <w:jc w:val="both"/>
        <w:rPr>
          <w:sz w:val="28"/>
          <w:szCs w:val="28"/>
          <w:lang w:val="es-ES_tradnl"/>
        </w:rPr>
      </w:pPr>
      <w:r w:rsidRPr="00D51307">
        <w:rPr>
          <w:sz w:val="28"/>
          <w:szCs w:val="28"/>
          <w:lang w:val="es-ES_tradnl"/>
        </w:rPr>
        <w:t>Acción de tutela instaurada por</w:t>
      </w:r>
      <w:r w:rsidR="00400D40" w:rsidRPr="00D51307">
        <w:rPr>
          <w:sz w:val="28"/>
          <w:szCs w:val="28"/>
          <w:lang w:val="es-ES_tradnl"/>
        </w:rPr>
        <w:t xml:space="preserve"> </w:t>
      </w:r>
      <w:r w:rsidR="00BA516E" w:rsidRPr="00D51307">
        <w:rPr>
          <w:sz w:val="28"/>
          <w:szCs w:val="28"/>
          <w:lang w:val="es-ES_tradnl"/>
        </w:rPr>
        <w:t xml:space="preserve">Luis </w:t>
      </w:r>
      <w:bookmarkStart w:id="0" w:name="_GoBack"/>
      <w:bookmarkEnd w:id="0"/>
      <w:r w:rsidR="00BA516E" w:rsidRPr="00D51307">
        <w:rPr>
          <w:sz w:val="28"/>
          <w:szCs w:val="28"/>
          <w:lang w:val="es-ES_tradnl"/>
        </w:rPr>
        <w:t xml:space="preserve">Hernando Cruz Gallego </w:t>
      </w:r>
      <w:r w:rsidRPr="00D51307">
        <w:rPr>
          <w:sz w:val="28"/>
          <w:szCs w:val="28"/>
          <w:lang w:val="es-ES_tradnl"/>
        </w:rPr>
        <w:t>en contra de</w:t>
      </w:r>
      <w:r w:rsidR="00BA516E" w:rsidRPr="00D51307">
        <w:rPr>
          <w:sz w:val="28"/>
          <w:szCs w:val="28"/>
          <w:lang w:val="es-ES_tradnl"/>
        </w:rPr>
        <w:t>l Juzgado Sexto de Ejecución de Penas y Medidas de Seguridad de Bogotá</w:t>
      </w:r>
      <w:r w:rsidR="006F569A" w:rsidRPr="00D51307">
        <w:rPr>
          <w:sz w:val="28"/>
          <w:szCs w:val="28"/>
          <w:lang w:val="es-ES_tradnl"/>
        </w:rPr>
        <w:t>.</w:t>
      </w:r>
    </w:p>
    <w:p w14:paraId="18D813B4" w14:textId="77777777" w:rsidR="00143592" w:rsidRPr="00D51307" w:rsidRDefault="00143592" w:rsidP="00C70B32">
      <w:pPr>
        <w:ind w:left="4395"/>
        <w:jc w:val="both"/>
        <w:rPr>
          <w:sz w:val="28"/>
          <w:szCs w:val="28"/>
        </w:rPr>
      </w:pPr>
    </w:p>
    <w:p w14:paraId="34789B96" w14:textId="16DD9B92" w:rsidR="00143592" w:rsidRPr="00D51307" w:rsidRDefault="00143592" w:rsidP="00C70B32">
      <w:pPr>
        <w:ind w:left="4395"/>
        <w:rPr>
          <w:b/>
          <w:bCs/>
          <w:sz w:val="28"/>
          <w:szCs w:val="28"/>
        </w:rPr>
      </w:pPr>
      <w:r w:rsidRPr="00D51307">
        <w:rPr>
          <w:b/>
          <w:bCs/>
          <w:sz w:val="28"/>
          <w:szCs w:val="28"/>
        </w:rPr>
        <w:t xml:space="preserve">Magistrado </w:t>
      </w:r>
      <w:r w:rsidR="007D6445" w:rsidRPr="00D51307">
        <w:rPr>
          <w:b/>
          <w:bCs/>
          <w:sz w:val="28"/>
          <w:szCs w:val="28"/>
        </w:rPr>
        <w:t>P</w:t>
      </w:r>
      <w:r w:rsidR="00503637" w:rsidRPr="00D51307">
        <w:rPr>
          <w:b/>
          <w:bCs/>
          <w:sz w:val="28"/>
          <w:szCs w:val="28"/>
        </w:rPr>
        <w:t>onente</w:t>
      </w:r>
      <w:r w:rsidRPr="00D51307">
        <w:rPr>
          <w:b/>
          <w:bCs/>
          <w:sz w:val="28"/>
          <w:szCs w:val="28"/>
        </w:rPr>
        <w:t>:</w:t>
      </w:r>
    </w:p>
    <w:p w14:paraId="11F59001" w14:textId="77777777" w:rsidR="00143592" w:rsidRPr="00D51307" w:rsidRDefault="00143592" w:rsidP="00C70B32">
      <w:pPr>
        <w:ind w:left="4395"/>
        <w:rPr>
          <w:bCs/>
          <w:sz w:val="28"/>
          <w:szCs w:val="28"/>
        </w:rPr>
      </w:pPr>
      <w:r w:rsidRPr="00D51307">
        <w:rPr>
          <w:bCs/>
          <w:sz w:val="28"/>
          <w:szCs w:val="28"/>
        </w:rPr>
        <w:t>José Fernando Reyes Cuartas</w:t>
      </w:r>
    </w:p>
    <w:p w14:paraId="14A226EB" w14:textId="1AB51409" w:rsidR="008354E3" w:rsidRPr="00D51307" w:rsidRDefault="004B5133" w:rsidP="00880DE3">
      <w:pPr>
        <w:ind w:right="49"/>
        <w:jc w:val="both"/>
        <w:rPr>
          <w:sz w:val="28"/>
          <w:szCs w:val="28"/>
          <w:lang w:eastAsia="es-ES"/>
        </w:rPr>
      </w:pPr>
      <w:r w:rsidRPr="00D51307">
        <w:rPr>
          <w:sz w:val="28"/>
          <w:szCs w:val="28"/>
          <w:lang w:eastAsia="es-ES"/>
        </w:rPr>
        <w:tab/>
        <w:t xml:space="preserve">   </w:t>
      </w:r>
    </w:p>
    <w:p w14:paraId="2BBBD3D3" w14:textId="146065E6" w:rsidR="00EF698A" w:rsidRPr="00D51307" w:rsidRDefault="00EF698A" w:rsidP="00880DE3">
      <w:pPr>
        <w:ind w:right="49"/>
        <w:jc w:val="both"/>
        <w:rPr>
          <w:sz w:val="28"/>
          <w:szCs w:val="28"/>
          <w:lang w:eastAsia="es-ES"/>
        </w:rPr>
      </w:pPr>
      <w:r w:rsidRPr="00D51307">
        <w:rPr>
          <w:sz w:val="28"/>
          <w:szCs w:val="28"/>
          <w:lang w:eastAsia="es-ES"/>
        </w:rPr>
        <w:t>Bogotá, D.C.</w:t>
      </w:r>
      <w:r w:rsidR="00195E80" w:rsidRPr="00D51307">
        <w:rPr>
          <w:sz w:val="28"/>
          <w:szCs w:val="28"/>
          <w:lang w:eastAsia="es-ES"/>
        </w:rPr>
        <w:t>,</w:t>
      </w:r>
      <w:r w:rsidR="00F45201" w:rsidRPr="00D51307">
        <w:rPr>
          <w:sz w:val="28"/>
          <w:szCs w:val="28"/>
          <w:lang w:eastAsia="es-ES"/>
        </w:rPr>
        <w:t xml:space="preserve"> </w:t>
      </w:r>
      <w:r w:rsidR="00736800">
        <w:rPr>
          <w:sz w:val="28"/>
          <w:szCs w:val="28"/>
          <w:lang w:eastAsia="es-ES"/>
        </w:rPr>
        <w:t>diez (10)</w:t>
      </w:r>
      <w:r w:rsidR="00317169" w:rsidRPr="00D51307">
        <w:rPr>
          <w:sz w:val="28"/>
          <w:szCs w:val="28"/>
          <w:lang w:eastAsia="es-ES"/>
        </w:rPr>
        <w:t xml:space="preserve"> </w:t>
      </w:r>
      <w:r w:rsidR="00BA516E" w:rsidRPr="00D51307">
        <w:rPr>
          <w:sz w:val="28"/>
          <w:szCs w:val="28"/>
          <w:lang w:eastAsia="es-ES"/>
        </w:rPr>
        <w:t>de</w:t>
      </w:r>
      <w:r w:rsidR="00317169" w:rsidRPr="00D51307">
        <w:rPr>
          <w:sz w:val="28"/>
          <w:szCs w:val="28"/>
          <w:lang w:eastAsia="es-ES"/>
        </w:rPr>
        <w:t xml:space="preserve"> </w:t>
      </w:r>
      <w:r w:rsidR="00736800">
        <w:rPr>
          <w:sz w:val="28"/>
          <w:szCs w:val="28"/>
          <w:lang w:eastAsia="es-ES"/>
        </w:rPr>
        <w:t>abril</w:t>
      </w:r>
      <w:r w:rsidR="00317169" w:rsidRPr="00D51307">
        <w:rPr>
          <w:sz w:val="28"/>
          <w:szCs w:val="28"/>
          <w:lang w:eastAsia="es-ES"/>
        </w:rPr>
        <w:t xml:space="preserve"> de</w:t>
      </w:r>
      <w:r w:rsidR="00BA516E" w:rsidRPr="00D51307">
        <w:rPr>
          <w:sz w:val="28"/>
          <w:szCs w:val="28"/>
          <w:lang w:eastAsia="es-ES"/>
        </w:rPr>
        <w:t xml:space="preserve"> dos mil veintitrés</w:t>
      </w:r>
      <w:r w:rsidR="00F45201" w:rsidRPr="00D51307">
        <w:rPr>
          <w:sz w:val="28"/>
          <w:szCs w:val="28"/>
          <w:lang w:eastAsia="es-ES"/>
        </w:rPr>
        <w:t xml:space="preserve"> (202</w:t>
      </w:r>
      <w:r w:rsidR="00BA516E" w:rsidRPr="00D51307">
        <w:rPr>
          <w:sz w:val="28"/>
          <w:szCs w:val="28"/>
          <w:lang w:eastAsia="es-ES"/>
        </w:rPr>
        <w:t>3</w:t>
      </w:r>
      <w:r w:rsidR="00F45201" w:rsidRPr="00D51307">
        <w:rPr>
          <w:sz w:val="28"/>
          <w:szCs w:val="28"/>
          <w:lang w:eastAsia="es-ES"/>
        </w:rPr>
        <w:t>).</w:t>
      </w:r>
    </w:p>
    <w:p w14:paraId="5FB9FFF2" w14:textId="77777777" w:rsidR="00EF698A" w:rsidRPr="00D51307" w:rsidRDefault="00EF698A" w:rsidP="00880DE3">
      <w:pPr>
        <w:ind w:right="49"/>
        <w:jc w:val="both"/>
        <w:rPr>
          <w:sz w:val="28"/>
          <w:szCs w:val="28"/>
          <w:lang w:eastAsia="es-ES"/>
        </w:rPr>
      </w:pPr>
    </w:p>
    <w:p w14:paraId="6345E498" w14:textId="0B1C35BF" w:rsidR="00913D4F" w:rsidRPr="00D51307" w:rsidRDefault="00913D4F" w:rsidP="00913D4F">
      <w:pPr>
        <w:jc w:val="both"/>
        <w:rPr>
          <w:sz w:val="28"/>
          <w:szCs w:val="28"/>
          <w:lang w:eastAsia="es-ES"/>
        </w:rPr>
      </w:pPr>
      <w:r w:rsidRPr="00D51307">
        <w:rPr>
          <w:sz w:val="28"/>
          <w:szCs w:val="28"/>
          <w:lang w:eastAsia="es-ES"/>
        </w:rPr>
        <w:t>La Sala Novena de Revisión de tutelas de la Corte Constitucional, integrada por la magistrada Natalia Ángel Cabo y los magistrados Juan Carlos Cortés González y José Fernando Reyes Cuartas, quien la preside, en cumplimiento de sus atribuciones constitucionales y legales, profiere la siguiente:</w:t>
      </w:r>
    </w:p>
    <w:p w14:paraId="54469489" w14:textId="32BD35CB" w:rsidR="00913D4F" w:rsidRPr="00D51307" w:rsidRDefault="00913D4F" w:rsidP="00913D4F">
      <w:pPr>
        <w:jc w:val="both"/>
        <w:rPr>
          <w:sz w:val="28"/>
          <w:szCs w:val="28"/>
          <w:lang w:eastAsia="es-ES"/>
        </w:rPr>
      </w:pPr>
    </w:p>
    <w:p w14:paraId="1FC58769" w14:textId="46725B41" w:rsidR="00913D4F" w:rsidRPr="00D51307" w:rsidRDefault="00913D4F" w:rsidP="00913D4F">
      <w:pPr>
        <w:jc w:val="center"/>
        <w:rPr>
          <w:b/>
          <w:bCs/>
          <w:sz w:val="28"/>
          <w:szCs w:val="28"/>
          <w:lang w:eastAsia="es-ES"/>
        </w:rPr>
      </w:pPr>
      <w:r w:rsidRPr="00D51307">
        <w:rPr>
          <w:b/>
          <w:bCs/>
          <w:sz w:val="28"/>
          <w:szCs w:val="28"/>
          <w:lang w:eastAsia="es-ES"/>
        </w:rPr>
        <w:t>SENTENCIA</w:t>
      </w:r>
    </w:p>
    <w:p w14:paraId="19EC7A87" w14:textId="77777777" w:rsidR="000079DC" w:rsidRPr="00D51307" w:rsidRDefault="000079DC" w:rsidP="00880DE3">
      <w:pPr>
        <w:overflowPunct w:val="0"/>
        <w:autoSpaceDE w:val="0"/>
        <w:autoSpaceDN w:val="0"/>
        <w:adjustRightInd w:val="0"/>
        <w:ind w:right="49"/>
        <w:jc w:val="both"/>
        <w:textAlignment w:val="baseline"/>
        <w:rPr>
          <w:sz w:val="28"/>
          <w:szCs w:val="28"/>
        </w:rPr>
      </w:pPr>
    </w:p>
    <w:p w14:paraId="2025441E" w14:textId="7C069AC8" w:rsidR="00EF698A" w:rsidRPr="00D51307" w:rsidRDefault="00201F13" w:rsidP="00913D4F">
      <w:pPr>
        <w:pStyle w:val="Prrafodelista"/>
        <w:numPr>
          <w:ilvl w:val="0"/>
          <w:numId w:val="6"/>
        </w:numPr>
        <w:spacing w:after="0" w:line="240" w:lineRule="auto"/>
        <w:ind w:right="49"/>
        <w:rPr>
          <w:rFonts w:ascii="Times New Roman" w:hAnsi="Times New Roman"/>
          <w:b/>
          <w:sz w:val="28"/>
          <w:szCs w:val="28"/>
          <w:lang w:eastAsia="es-ES"/>
        </w:rPr>
      </w:pPr>
      <w:r w:rsidRPr="00D51307">
        <w:rPr>
          <w:rFonts w:ascii="Times New Roman" w:hAnsi="Times New Roman"/>
          <w:b/>
          <w:sz w:val="28"/>
          <w:szCs w:val="28"/>
          <w:lang w:eastAsia="es-ES"/>
        </w:rPr>
        <w:t>ANTECEDENTES</w:t>
      </w:r>
    </w:p>
    <w:p w14:paraId="50B30548" w14:textId="4A3319B6" w:rsidR="00EF698A" w:rsidRPr="00D51307" w:rsidRDefault="00EF698A" w:rsidP="00880DE3">
      <w:pPr>
        <w:shd w:val="clear" w:color="auto" w:fill="FFFFFF"/>
        <w:tabs>
          <w:tab w:val="left" w:pos="426"/>
          <w:tab w:val="left" w:pos="567"/>
        </w:tabs>
        <w:ind w:right="49"/>
        <w:contextualSpacing/>
        <w:jc w:val="both"/>
        <w:rPr>
          <w:sz w:val="28"/>
          <w:szCs w:val="28"/>
          <w:lang w:eastAsia="es-ES"/>
        </w:rPr>
      </w:pPr>
    </w:p>
    <w:p w14:paraId="256E2752" w14:textId="1DC22792" w:rsidR="006A4F70" w:rsidRPr="00D51307" w:rsidRDefault="006A4F70" w:rsidP="00880DE3">
      <w:pPr>
        <w:shd w:val="clear" w:color="auto" w:fill="FFFFFF"/>
        <w:tabs>
          <w:tab w:val="left" w:pos="426"/>
          <w:tab w:val="left" w:pos="567"/>
        </w:tabs>
        <w:ind w:right="49"/>
        <w:contextualSpacing/>
        <w:jc w:val="both"/>
        <w:rPr>
          <w:sz w:val="28"/>
          <w:szCs w:val="28"/>
          <w:lang w:eastAsia="es-ES"/>
        </w:rPr>
      </w:pPr>
      <w:r w:rsidRPr="00D51307">
        <w:rPr>
          <w:sz w:val="28"/>
          <w:szCs w:val="28"/>
          <w:lang w:eastAsia="es-ES"/>
        </w:rPr>
        <w:t xml:space="preserve">El </w:t>
      </w:r>
      <w:r w:rsidR="004E6E44" w:rsidRPr="00503564">
        <w:rPr>
          <w:sz w:val="28"/>
          <w:szCs w:val="28"/>
          <w:lang w:eastAsia="es-ES"/>
        </w:rPr>
        <w:t>16</w:t>
      </w:r>
      <w:r w:rsidR="005A172C" w:rsidRPr="00D51307">
        <w:rPr>
          <w:sz w:val="28"/>
          <w:szCs w:val="28"/>
          <w:lang w:eastAsia="es-ES"/>
        </w:rPr>
        <w:t xml:space="preserve"> de junio de 2022</w:t>
      </w:r>
      <w:r w:rsidR="00011B4D" w:rsidRPr="00D51307">
        <w:rPr>
          <w:sz w:val="28"/>
          <w:szCs w:val="28"/>
          <w:lang w:eastAsia="es-ES"/>
        </w:rPr>
        <w:t>,</w:t>
      </w:r>
      <w:r w:rsidR="005A172C" w:rsidRPr="00D51307">
        <w:rPr>
          <w:sz w:val="28"/>
          <w:szCs w:val="28"/>
          <w:lang w:eastAsia="es-ES"/>
        </w:rPr>
        <w:t xml:space="preserve"> el </w:t>
      </w:r>
      <w:r w:rsidRPr="00D51307">
        <w:rPr>
          <w:sz w:val="28"/>
          <w:szCs w:val="28"/>
          <w:lang w:eastAsia="es-ES"/>
        </w:rPr>
        <w:t xml:space="preserve">señor </w:t>
      </w:r>
      <w:r w:rsidR="00BA516E" w:rsidRPr="00D51307">
        <w:rPr>
          <w:sz w:val="28"/>
          <w:szCs w:val="28"/>
          <w:lang w:eastAsia="es-ES"/>
        </w:rPr>
        <w:t>Luis Hernando Cruz Gallego</w:t>
      </w:r>
      <w:r w:rsidRPr="00D51307">
        <w:rPr>
          <w:sz w:val="28"/>
          <w:szCs w:val="28"/>
          <w:lang w:eastAsia="es-ES"/>
        </w:rPr>
        <w:t xml:space="preserve"> </w:t>
      </w:r>
      <w:r w:rsidR="00BA516E" w:rsidRPr="00D51307">
        <w:rPr>
          <w:sz w:val="28"/>
          <w:szCs w:val="28"/>
          <w:lang w:eastAsia="es-ES"/>
        </w:rPr>
        <w:t>presentó</w:t>
      </w:r>
      <w:r w:rsidRPr="00D51307">
        <w:rPr>
          <w:sz w:val="28"/>
          <w:szCs w:val="28"/>
          <w:lang w:eastAsia="es-ES"/>
        </w:rPr>
        <w:t xml:space="preserve"> acción de tutela </w:t>
      </w:r>
      <w:r w:rsidR="005A172C" w:rsidRPr="00D51307">
        <w:rPr>
          <w:sz w:val="28"/>
          <w:szCs w:val="28"/>
          <w:lang w:eastAsia="es-ES"/>
        </w:rPr>
        <w:t>en contra del Juzgado Sexto de Ejecución de Penas y Medidas de Seguridad de Bogotá</w:t>
      </w:r>
      <w:r w:rsidR="005F7D1A" w:rsidRPr="00D51307">
        <w:rPr>
          <w:sz w:val="28"/>
          <w:szCs w:val="28"/>
          <w:lang w:eastAsia="es-ES"/>
        </w:rPr>
        <w:t xml:space="preserve">, </w:t>
      </w:r>
      <w:r w:rsidR="006C32EF" w:rsidRPr="00D51307">
        <w:rPr>
          <w:sz w:val="28"/>
          <w:szCs w:val="28"/>
          <w:lang w:eastAsia="es-ES"/>
        </w:rPr>
        <w:t>por</w:t>
      </w:r>
      <w:r w:rsidR="005F7D1A" w:rsidRPr="00D51307">
        <w:rPr>
          <w:sz w:val="28"/>
          <w:szCs w:val="28"/>
          <w:lang w:eastAsia="es-ES"/>
        </w:rPr>
        <w:t xml:space="preserve"> </w:t>
      </w:r>
      <w:r w:rsidR="00DD68E5" w:rsidRPr="00D51307">
        <w:rPr>
          <w:sz w:val="28"/>
          <w:szCs w:val="28"/>
          <w:lang w:eastAsia="es-ES"/>
        </w:rPr>
        <w:t>c</w:t>
      </w:r>
      <w:r w:rsidRPr="00D51307">
        <w:rPr>
          <w:sz w:val="28"/>
          <w:szCs w:val="28"/>
          <w:lang w:eastAsia="es-ES"/>
        </w:rPr>
        <w:t>onsiderar</w:t>
      </w:r>
      <w:r w:rsidR="005A172C" w:rsidRPr="00D51307">
        <w:rPr>
          <w:sz w:val="28"/>
          <w:szCs w:val="28"/>
          <w:lang w:eastAsia="es-ES"/>
        </w:rPr>
        <w:t xml:space="preserve"> que </w:t>
      </w:r>
      <w:r w:rsidR="006C32EF" w:rsidRPr="00D51307">
        <w:rPr>
          <w:sz w:val="28"/>
          <w:szCs w:val="28"/>
          <w:lang w:eastAsia="es-ES"/>
        </w:rPr>
        <w:t>al negar</w:t>
      </w:r>
      <w:r w:rsidR="00DD68E5" w:rsidRPr="00D51307">
        <w:rPr>
          <w:sz w:val="28"/>
          <w:szCs w:val="28"/>
          <w:lang w:eastAsia="es-ES"/>
        </w:rPr>
        <w:t xml:space="preserve"> </w:t>
      </w:r>
      <w:r w:rsidR="005A172C" w:rsidRPr="00D51307">
        <w:rPr>
          <w:sz w:val="28"/>
          <w:szCs w:val="28"/>
          <w:lang w:eastAsia="es-ES"/>
        </w:rPr>
        <w:t>su solicitud de libertad condicional</w:t>
      </w:r>
      <w:r w:rsidR="00DD68E5" w:rsidRPr="00D51307">
        <w:rPr>
          <w:sz w:val="28"/>
          <w:szCs w:val="28"/>
          <w:lang w:eastAsia="es-ES"/>
        </w:rPr>
        <w:t>,</w:t>
      </w:r>
      <w:r w:rsidRPr="00D51307">
        <w:rPr>
          <w:sz w:val="28"/>
          <w:szCs w:val="28"/>
          <w:lang w:eastAsia="es-ES"/>
        </w:rPr>
        <w:t xml:space="preserve"> </w:t>
      </w:r>
      <w:r w:rsidR="003E522E" w:rsidRPr="00D51307">
        <w:rPr>
          <w:sz w:val="28"/>
          <w:szCs w:val="28"/>
          <w:lang w:eastAsia="es-ES"/>
        </w:rPr>
        <w:t>vulneró</w:t>
      </w:r>
      <w:r w:rsidRPr="00D51307">
        <w:rPr>
          <w:sz w:val="28"/>
          <w:szCs w:val="28"/>
          <w:lang w:eastAsia="es-ES"/>
        </w:rPr>
        <w:t xml:space="preserve"> sus derechos fundamentales a</w:t>
      </w:r>
      <w:r w:rsidR="00BA516E" w:rsidRPr="00D51307">
        <w:rPr>
          <w:sz w:val="28"/>
          <w:szCs w:val="28"/>
          <w:lang w:eastAsia="es-ES"/>
        </w:rPr>
        <w:t xml:space="preserve"> la dignidad humana, </w:t>
      </w:r>
      <w:r w:rsidR="005F7D1A" w:rsidRPr="00D51307">
        <w:rPr>
          <w:sz w:val="28"/>
          <w:szCs w:val="28"/>
          <w:lang w:eastAsia="es-ES"/>
        </w:rPr>
        <w:t xml:space="preserve">a la </w:t>
      </w:r>
      <w:r w:rsidR="00BA516E" w:rsidRPr="00D51307">
        <w:rPr>
          <w:sz w:val="28"/>
          <w:szCs w:val="28"/>
          <w:lang w:eastAsia="es-ES"/>
        </w:rPr>
        <w:t xml:space="preserve">igualdad, </w:t>
      </w:r>
      <w:r w:rsidR="005F7D1A" w:rsidRPr="00D51307">
        <w:rPr>
          <w:sz w:val="28"/>
          <w:szCs w:val="28"/>
          <w:lang w:eastAsia="es-ES"/>
        </w:rPr>
        <w:t xml:space="preserve">a la </w:t>
      </w:r>
      <w:r w:rsidR="00BA516E" w:rsidRPr="00D51307">
        <w:rPr>
          <w:sz w:val="28"/>
          <w:szCs w:val="28"/>
          <w:lang w:eastAsia="es-ES"/>
        </w:rPr>
        <w:t>libertad,</w:t>
      </w:r>
      <w:r w:rsidR="005F7D1A" w:rsidRPr="00D51307">
        <w:rPr>
          <w:sz w:val="28"/>
          <w:szCs w:val="28"/>
          <w:lang w:eastAsia="es-ES"/>
        </w:rPr>
        <w:t xml:space="preserve"> al</w:t>
      </w:r>
      <w:r w:rsidR="00BA516E" w:rsidRPr="00D51307">
        <w:rPr>
          <w:sz w:val="28"/>
          <w:szCs w:val="28"/>
          <w:lang w:eastAsia="es-ES"/>
        </w:rPr>
        <w:t xml:space="preserve"> debido proceso y</w:t>
      </w:r>
      <w:r w:rsidR="005F7D1A" w:rsidRPr="00D51307">
        <w:rPr>
          <w:sz w:val="28"/>
          <w:szCs w:val="28"/>
          <w:lang w:eastAsia="es-ES"/>
        </w:rPr>
        <w:t xml:space="preserve"> al</w:t>
      </w:r>
      <w:r w:rsidR="00BA516E" w:rsidRPr="00D51307">
        <w:rPr>
          <w:sz w:val="28"/>
          <w:szCs w:val="28"/>
          <w:lang w:eastAsia="es-ES"/>
        </w:rPr>
        <w:t xml:space="preserve"> acceso a la administración de justicia.</w:t>
      </w:r>
      <w:r w:rsidR="005A172C" w:rsidRPr="00D51307">
        <w:rPr>
          <w:sz w:val="28"/>
          <w:szCs w:val="28"/>
          <w:lang w:eastAsia="es-ES"/>
        </w:rPr>
        <w:t xml:space="preserve"> Lo anterior, con fundamento en los siguientes:</w:t>
      </w:r>
    </w:p>
    <w:p w14:paraId="0DC7EF46" w14:textId="77777777" w:rsidR="006A4F70" w:rsidRPr="00D51307" w:rsidRDefault="006A4F70" w:rsidP="00880DE3">
      <w:pPr>
        <w:shd w:val="clear" w:color="auto" w:fill="FFFFFF"/>
        <w:tabs>
          <w:tab w:val="left" w:pos="426"/>
          <w:tab w:val="left" w:pos="567"/>
        </w:tabs>
        <w:ind w:right="49"/>
        <w:contextualSpacing/>
        <w:jc w:val="both"/>
        <w:rPr>
          <w:sz w:val="28"/>
          <w:szCs w:val="28"/>
          <w:lang w:eastAsia="es-ES"/>
        </w:rPr>
      </w:pPr>
    </w:p>
    <w:p w14:paraId="7EDE7D32" w14:textId="1C8FBEEF" w:rsidR="00761EC7" w:rsidRPr="00D51307" w:rsidRDefault="00761EC7" w:rsidP="00332DA4">
      <w:pPr>
        <w:suppressAutoHyphens/>
        <w:overflowPunct w:val="0"/>
        <w:autoSpaceDE w:val="0"/>
        <w:autoSpaceDN w:val="0"/>
        <w:adjustRightInd w:val="0"/>
        <w:ind w:right="49"/>
        <w:jc w:val="both"/>
        <w:rPr>
          <w:b/>
          <w:sz w:val="28"/>
          <w:szCs w:val="28"/>
          <w:lang w:val="es-ES_tradnl"/>
        </w:rPr>
      </w:pPr>
      <w:r w:rsidRPr="00D51307">
        <w:rPr>
          <w:b/>
          <w:sz w:val="28"/>
          <w:szCs w:val="28"/>
          <w:lang w:val="es-ES_tradnl"/>
        </w:rPr>
        <w:t>Hechos</w:t>
      </w:r>
      <w:r w:rsidRPr="00D51307">
        <w:rPr>
          <w:rStyle w:val="Refdenotaalpie"/>
          <w:b/>
          <w:sz w:val="28"/>
          <w:szCs w:val="28"/>
          <w:lang w:val="es-ES_tradnl"/>
        </w:rPr>
        <w:footnoteReference w:id="2"/>
      </w:r>
      <w:r w:rsidRPr="00D51307">
        <w:rPr>
          <w:b/>
          <w:sz w:val="28"/>
          <w:szCs w:val="28"/>
          <w:lang w:val="es-ES_tradnl"/>
        </w:rPr>
        <w:t xml:space="preserve"> </w:t>
      </w:r>
    </w:p>
    <w:p w14:paraId="709EF2B1" w14:textId="77777777" w:rsidR="00DD68E5" w:rsidRPr="00D51307" w:rsidRDefault="00DD68E5" w:rsidP="00761EC7">
      <w:pPr>
        <w:shd w:val="clear" w:color="auto" w:fill="FFFFFF"/>
        <w:ind w:right="49"/>
        <w:jc w:val="both"/>
        <w:rPr>
          <w:b/>
          <w:bCs/>
          <w:sz w:val="28"/>
          <w:szCs w:val="28"/>
          <w:lang w:val="es-ES_tradnl"/>
        </w:rPr>
      </w:pPr>
    </w:p>
    <w:p w14:paraId="1F3F6734" w14:textId="3D994557" w:rsidR="00761EC7" w:rsidRPr="00D51307" w:rsidRDefault="006A4F70"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 xml:space="preserve">El </w:t>
      </w:r>
      <w:r w:rsidR="00E84F67" w:rsidRPr="00D51307">
        <w:rPr>
          <w:rFonts w:ascii="Times New Roman" w:hAnsi="Times New Roman"/>
          <w:sz w:val="28"/>
          <w:szCs w:val="28"/>
          <w:lang w:val="es-ES_tradnl"/>
        </w:rPr>
        <w:t>26 de agosto de 2019</w:t>
      </w:r>
      <w:r w:rsidR="00487429" w:rsidRPr="00D51307">
        <w:rPr>
          <w:rFonts w:ascii="Times New Roman" w:hAnsi="Times New Roman"/>
          <w:sz w:val="28"/>
          <w:szCs w:val="28"/>
          <w:lang w:val="es-ES_tradnl"/>
        </w:rPr>
        <w:t>,</w:t>
      </w:r>
      <w:r w:rsidR="00E84F67" w:rsidRPr="00D51307">
        <w:rPr>
          <w:rFonts w:ascii="Times New Roman" w:hAnsi="Times New Roman"/>
          <w:sz w:val="28"/>
          <w:szCs w:val="28"/>
          <w:lang w:val="es-ES_tradnl"/>
        </w:rPr>
        <w:t xml:space="preserve"> el Juzgado Cincuenta y Tres (53) Penal del Circuito con </w:t>
      </w:r>
      <w:r w:rsidR="00E84F67" w:rsidRPr="00D51307">
        <w:rPr>
          <w:rFonts w:ascii="Times New Roman" w:hAnsi="Times New Roman"/>
          <w:bCs/>
          <w:sz w:val="28"/>
          <w:szCs w:val="28"/>
          <w:lang w:val="es-CO" w:eastAsia="es-ES"/>
        </w:rPr>
        <w:t>Función</w:t>
      </w:r>
      <w:r w:rsidR="00E84F67" w:rsidRPr="00D51307">
        <w:rPr>
          <w:rFonts w:ascii="Times New Roman" w:hAnsi="Times New Roman"/>
          <w:sz w:val="28"/>
          <w:szCs w:val="28"/>
          <w:lang w:val="es-ES_tradnl"/>
        </w:rPr>
        <w:t xml:space="preserve"> de Conocimiento de Bogotá condenó a Luis Hernando Cruz Gallego, en calidad de cómplice</w:t>
      </w:r>
      <w:r w:rsidR="00487429" w:rsidRPr="00D51307">
        <w:rPr>
          <w:rFonts w:ascii="Times New Roman" w:hAnsi="Times New Roman"/>
          <w:sz w:val="28"/>
          <w:szCs w:val="28"/>
          <w:lang w:val="es-ES_tradnl"/>
        </w:rPr>
        <w:t>,</w:t>
      </w:r>
      <w:r w:rsidR="00B76659" w:rsidRPr="00D51307">
        <w:rPr>
          <w:rFonts w:ascii="Times New Roman" w:hAnsi="Times New Roman"/>
          <w:sz w:val="28"/>
          <w:szCs w:val="28"/>
          <w:lang w:val="es-ES_tradnl"/>
        </w:rPr>
        <w:t xml:space="preserve"> por el </w:t>
      </w:r>
      <w:r w:rsidR="00E84F67" w:rsidRPr="00D51307">
        <w:rPr>
          <w:rFonts w:ascii="Times New Roman" w:hAnsi="Times New Roman"/>
          <w:sz w:val="28"/>
          <w:szCs w:val="28"/>
          <w:lang w:val="es-ES_tradnl"/>
        </w:rPr>
        <w:t xml:space="preserve">delito de tráfico, fabricación o porte de estupefacientes, a la pena de </w:t>
      </w:r>
      <w:r w:rsidR="00E56C80">
        <w:rPr>
          <w:rFonts w:ascii="Times New Roman" w:hAnsi="Times New Roman"/>
          <w:sz w:val="28"/>
          <w:szCs w:val="28"/>
          <w:lang w:val="es-ES_tradnl"/>
        </w:rPr>
        <w:t>64</w:t>
      </w:r>
      <w:r w:rsidR="00E84F67" w:rsidRPr="00D51307">
        <w:rPr>
          <w:rFonts w:ascii="Times New Roman" w:hAnsi="Times New Roman"/>
          <w:sz w:val="28"/>
          <w:szCs w:val="28"/>
          <w:lang w:val="es-ES_tradnl"/>
        </w:rPr>
        <w:t xml:space="preserve"> meses de prisión, multa de </w:t>
      </w:r>
      <w:r w:rsidR="00E56C80">
        <w:rPr>
          <w:rFonts w:ascii="Times New Roman" w:hAnsi="Times New Roman"/>
          <w:sz w:val="28"/>
          <w:szCs w:val="28"/>
          <w:lang w:val="es-ES_tradnl"/>
        </w:rPr>
        <w:t>667</w:t>
      </w:r>
      <w:r w:rsidR="00E84F67" w:rsidRPr="00D51307">
        <w:rPr>
          <w:rFonts w:ascii="Times New Roman" w:hAnsi="Times New Roman"/>
          <w:sz w:val="28"/>
          <w:szCs w:val="28"/>
          <w:lang w:val="es-ES_tradnl"/>
        </w:rPr>
        <w:t xml:space="preserve"> salarios mínimos legales mensuales vigentes e inhabilitación para el ejercicio de derechos y funciones públicas por el mismo tiempo de la pena privativa de la libertad</w:t>
      </w:r>
      <w:r w:rsidR="001A40FA">
        <w:rPr>
          <w:rStyle w:val="Refdenotaalpie"/>
          <w:rFonts w:ascii="Times New Roman" w:hAnsi="Times New Roman"/>
          <w:sz w:val="28"/>
          <w:szCs w:val="28"/>
          <w:lang w:val="es-ES_tradnl"/>
        </w:rPr>
        <w:footnoteReference w:id="3"/>
      </w:r>
      <w:r w:rsidR="001A40FA">
        <w:rPr>
          <w:rFonts w:ascii="Times New Roman" w:hAnsi="Times New Roman"/>
          <w:sz w:val="28"/>
          <w:szCs w:val="28"/>
          <w:lang w:val="es-ES_tradnl"/>
        </w:rPr>
        <w:t xml:space="preserve">. </w:t>
      </w:r>
      <w:r w:rsidR="00E84F67" w:rsidRPr="00D51307">
        <w:rPr>
          <w:rFonts w:ascii="Times New Roman" w:hAnsi="Times New Roman"/>
          <w:sz w:val="28"/>
          <w:szCs w:val="28"/>
          <w:lang w:val="es-ES_tradnl"/>
        </w:rPr>
        <w:t>Además, negó la suspensión condicional de la ejecución de la pena y la prisión domiciliaria</w:t>
      </w:r>
      <w:r w:rsidR="00E84F67" w:rsidRPr="00D51307">
        <w:rPr>
          <w:rStyle w:val="Refdenotaalpie"/>
          <w:rFonts w:ascii="Times New Roman" w:hAnsi="Times New Roman"/>
          <w:sz w:val="28"/>
          <w:szCs w:val="28"/>
          <w:lang w:val="es-ES_tradnl"/>
        </w:rPr>
        <w:footnoteReference w:id="4"/>
      </w:r>
      <w:r w:rsidR="00E84F67" w:rsidRPr="00D51307">
        <w:rPr>
          <w:rFonts w:ascii="Times New Roman" w:hAnsi="Times New Roman"/>
          <w:sz w:val="28"/>
          <w:szCs w:val="28"/>
          <w:lang w:val="es-ES_tradnl"/>
        </w:rPr>
        <w:t>.</w:t>
      </w:r>
      <w:r w:rsidR="00BA516E" w:rsidRPr="00D51307">
        <w:rPr>
          <w:rFonts w:ascii="Times New Roman" w:hAnsi="Times New Roman"/>
          <w:sz w:val="28"/>
          <w:szCs w:val="28"/>
          <w:lang w:val="es-ES_tradnl"/>
        </w:rPr>
        <w:t xml:space="preserve"> </w:t>
      </w:r>
    </w:p>
    <w:p w14:paraId="5D846869" w14:textId="77777777" w:rsidR="005C4875" w:rsidRPr="00D51307" w:rsidRDefault="005C4875" w:rsidP="005C4875">
      <w:pPr>
        <w:pStyle w:val="Prrafodelista"/>
        <w:tabs>
          <w:tab w:val="left" w:pos="284"/>
        </w:tabs>
        <w:spacing w:after="0" w:line="240" w:lineRule="auto"/>
        <w:ind w:left="0"/>
        <w:jc w:val="both"/>
        <w:rPr>
          <w:rFonts w:ascii="Times New Roman" w:hAnsi="Times New Roman"/>
          <w:sz w:val="28"/>
          <w:szCs w:val="28"/>
          <w:lang w:val="es-ES_tradnl"/>
        </w:rPr>
      </w:pPr>
    </w:p>
    <w:p w14:paraId="1A94AC6D" w14:textId="0A119EF1" w:rsidR="00F40D1D" w:rsidRPr="00D51307" w:rsidRDefault="005C4875" w:rsidP="000A51C1">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 xml:space="preserve">La vigilancia de la sanción le correspondió al Juzgado Sexto de Ejecución de Penas y Medidas de Seguridad de Bogotá. </w:t>
      </w:r>
      <w:r w:rsidR="00C62A20" w:rsidRPr="00D51307">
        <w:rPr>
          <w:rFonts w:ascii="Times New Roman" w:hAnsi="Times New Roman"/>
          <w:sz w:val="28"/>
          <w:szCs w:val="28"/>
          <w:lang w:val="es-ES_tradnl"/>
        </w:rPr>
        <w:t>El 27 de septiembre de 2021</w:t>
      </w:r>
      <w:r w:rsidR="009B71E5" w:rsidRPr="00D51307">
        <w:rPr>
          <w:rFonts w:ascii="Times New Roman" w:hAnsi="Times New Roman"/>
          <w:sz w:val="28"/>
          <w:szCs w:val="28"/>
          <w:lang w:val="es-ES_tradnl"/>
        </w:rPr>
        <w:t>,</w:t>
      </w:r>
      <w:r w:rsidR="00C62A20" w:rsidRPr="00D51307">
        <w:rPr>
          <w:rFonts w:ascii="Times New Roman" w:hAnsi="Times New Roman"/>
          <w:sz w:val="28"/>
          <w:szCs w:val="28"/>
          <w:lang w:val="es-ES_tradnl"/>
        </w:rPr>
        <w:t xml:space="preserve"> el accionante solicitó que se le concediera el subrogado de libertad condicional porque </w:t>
      </w:r>
      <w:r w:rsidR="00DD68E5" w:rsidRPr="00D51307">
        <w:rPr>
          <w:rFonts w:ascii="Times New Roman" w:hAnsi="Times New Roman"/>
          <w:sz w:val="28"/>
          <w:szCs w:val="28"/>
          <w:lang w:val="es-ES_tradnl"/>
        </w:rPr>
        <w:t xml:space="preserve">consideraba que </w:t>
      </w:r>
      <w:r w:rsidR="00C62A20" w:rsidRPr="00D51307">
        <w:rPr>
          <w:rFonts w:ascii="Times New Roman" w:hAnsi="Times New Roman"/>
          <w:sz w:val="28"/>
          <w:szCs w:val="28"/>
          <w:lang w:val="es-ES_tradnl"/>
        </w:rPr>
        <w:t>cumplía con los requisitos</w:t>
      </w:r>
      <w:r w:rsidR="00722DC0" w:rsidRPr="00D51307">
        <w:rPr>
          <w:rFonts w:ascii="Times New Roman" w:hAnsi="Times New Roman"/>
          <w:sz w:val="28"/>
          <w:szCs w:val="28"/>
          <w:lang w:val="es-ES_tradnl"/>
        </w:rPr>
        <w:t xml:space="preserve"> para acceder a este beneficio</w:t>
      </w:r>
      <w:r w:rsidR="00C95E16" w:rsidRPr="00D51307">
        <w:rPr>
          <w:rFonts w:ascii="Times New Roman" w:hAnsi="Times New Roman"/>
          <w:sz w:val="28"/>
          <w:szCs w:val="28"/>
          <w:lang w:val="es-ES_tradnl"/>
        </w:rPr>
        <w:t xml:space="preserve">, en tanto </w:t>
      </w:r>
      <w:r w:rsidR="000A51C1" w:rsidRPr="00D51307">
        <w:rPr>
          <w:rFonts w:ascii="Times New Roman" w:hAnsi="Times New Roman"/>
          <w:sz w:val="28"/>
          <w:szCs w:val="28"/>
          <w:lang w:val="es-ES_tradnl"/>
        </w:rPr>
        <w:t>su comportamiento era ejemplar</w:t>
      </w:r>
      <w:r w:rsidR="00C844D7" w:rsidRPr="00D51307">
        <w:rPr>
          <w:rFonts w:ascii="Times New Roman" w:hAnsi="Times New Roman"/>
          <w:sz w:val="28"/>
          <w:szCs w:val="28"/>
          <w:lang w:val="es-ES_tradnl"/>
        </w:rPr>
        <w:t>,</w:t>
      </w:r>
      <w:r w:rsidR="000A51C1" w:rsidRPr="00D51307">
        <w:rPr>
          <w:rFonts w:ascii="Times New Roman" w:hAnsi="Times New Roman"/>
          <w:sz w:val="28"/>
          <w:szCs w:val="28"/>
          <w:lang w:val="es-ES_tradnl"/>
        </w:rPr>
        <w:t xml:space="preserve"> y se había reivindicado con la sociedad y con su familia</w:t>
      </w:r>
      <w:r w:rsidR="006F569A" w:rsidRPr="00D51307">
        <w:rPr>
          <w:rStyle w:val="Refdenotaalpie"/>
          <w:rFonts w:ascii="Times New Roman" w:hAnsi="Times New Roman"/>
          <w:sz w:val="28"/>
          <w:szCs w:val="28"/>
          <w:lang w:val="es-ES_tradnl"/>
        </w:rPr>
        <w:footnoteReference w:id="5"/>
      </w:r>
      <w:r w:rsidR="000A51C1" w:rsidRPr="00D51307">
        <w:rPr>
          <w:rFonts w:ascii="Times New Roman" w:hAnsi="Times New Roman"/>
          <w:sz w:val="28"/>
          <w:szCs w:val="28"/>
          <w:lang w:val="es-ES_tradnl"/>
        </w:rPr>
        <w:t>.</w:t>
      </w:r>
    </w:p>
    <w:p w14:paraId="54A784D9" w14:textId="77777777" w:rsidR="00F40D1D" w:rsidRPr="00D51307" w:rsidRDefault="00F40D1D" w:rsidP="00F40D1D">
      <w:pPr>
        <w:pStyle w:val="Prrafodelista"/>
        <w:rPr>
          <w:rFonts w:ascii="Times New Roman" w:hAnsi="Times New Roman"/>
          <w:sz w:val="28"/>
          <w:szCs w:val="28"/>
          <w:lang w:val="es-ES_tradnl"/>
        </w:rPr>
      </w:pPr>
    </w:p>
    <w:p w14:paraId="22B1CEA9" w14:textId="63AD143D" w:rsidR="00F40D1D" w:rsidRPr="00D51307" w:rsidRDefault="0024426E" w:rsidP="0068224F">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 xml:space="preserve">Mediante </w:t>
      </w:r>
      <w:r w:rsidR="009B71E5" w:rsidRPr="00D51307">
        <w:rPr>
          <w:rFonts w:ascii="Times New Roman" w:hAnsi="Times New Roman"/>
          <w:sz w:val="28"/>
          <w:szCs w:val="28"/>
          <w:lang w:val="es-ES_tradnl"/>
        </w:rPr>
        <w:t>A</w:t>
      </w:r>
      <w:r w:rsidRPr="00D51307">
        <w:rPr>
          <w:rFonts w:ascii="Times New Roman" w:hAnsi="Times New Roman"/>
          <w:sz w:val="28"/>
          <w:szCs w:val="28"/>
          <w:lang w:val="es-ES_tradnl"/>
        </w:rPr>
        <w:t>uto del 29 de diciembre de 2021</w:t>
      </w:r>
      <w:r w:rsidR="009B71E5" w:rsidRPr="00D51307">
        <w:rPr>
          <w:rFonts w:ascii="Times New Roman" w:hAnsi="Times New Roman"/>
          <w:sz w:val="28"/>
          <w:szCs w:val="28"/>
          <w:lang w:val="es-ES_tradnl"/>
        </w:rPr>
        <w:t>,</w:t>
      </w:r>
      <w:r w:rsidRPr="00D51307">
        <w:rPr>
          <w:rFonts w:ascii="Times New Roman" w:hAnsi="Times New Roman"/>
          <w:sz w:val="28"/>
          <w:szCs w:val="28"/>
          <w:lang w:val="es-ES_tradnl"/>
        </w:rPr>
        <w:t xml:space="preserve"> e</w:t>
      </w:r>
      <w:r w:rsidR="00E31A88" w:rsidRPr="00D51307">
        <w:rPr>
          <w:rFonts w:ascii="Times New Roman" w:hAnsi="Times New Roman"/>
          <w:sz w:val="28"/>
          <w:szCs w:val="28"/>
          <w:lang w:val="es-ES_tradnl"/>
        </w:rPr>
        <w:t>l</w:t>
      </w:r>
      <w:r w:rsidRPr="00D51307">
        <w:rPr>
          <w:rFonts w:ascii="Times New Roman" w:hAnsi="Times New Roman"/>
          <w:sz w:val="28"/>
          <w:szCs w:val="28"/>
          <w:lang w:val="es-ES_tradnl"/>
        </w:rPr>
        <w:t xml:space="preserve"> despacho </w:t>
      </w:r>
      <w:r w:rsidR="007B5D9C" w:rsidRPr="00D51307">
        <w:rPr>
          <w:rFonts w:ascii="Times New Roman" w:hAnsi="Times New Roman"/>
          <w:sz w:val="28"/>
          <w:szCs w:val="28"/>
          <w:lang w:val="es-ES_tradnl"/>
        </w:rPr>
        <w:t>resolvió de forma negativa</w:t>
      </w:r>
      <w:r w:rsidRPr="00D51307">
        <w:rPr>
          <w:rFonts w:ascii="Times New Roman" w:hAnsi="Times New Roman"/>
          <w:sz w:val="28"/>
          <w:szCs w:val="28"/>
          <w:lang w:val="es-ES_tradnl"/>
        </w:rPr>
        <w:t xml:space="preserve"> la solicitud </w:t>
      </w:r>
      <w:r w:rsidR="007B5D9C" w:rsidRPr="00D51307">
        <w:rPr>
          <w:rFonts w:ascii="Times New Roman" w:hAnsi="Times New Roman"/>
          <w:sz w:val="28"/>
          <w:szCs w:val="28"/>
          <w:lang w:val="es-ES_tradnl"/>
        </w:rPr>
        <w:t xml:space="preserve">que presentó el </w:t>
      </w:r>
      <w:r w:rsidR="00722DC0" w:rsidRPr="00D51307">
        <w:rPr>
          <w:rFonts w:ascii="Times New Roman" w:hAnsi="Times New Roman"/>
          <w:sz w:val="28"/>
          <w:szCs w:val="28"/>
          <w:lang w:val="es-ES_tradnl"/>
        </w:rPr>
        <w:t>señor</w:t>
      </w:r>
      <w:r w:rsidR="0068224F" w:rsidRPr="00D51307">
        <w:rPr>
          <w:rFonts w:ascii="Times New Roman" w:hAnsi="Times New Roman"/>
          <w:sz w:val="28"/>
          <w:szCs w:val="28"/>
          <w:lang w:val="es-ES_tradnl"/>
        </w:rPr>
        <w:t xml:space="preserve"> </w:t>
      </w:r>
      <w:r w:rsidR="00722DC0" w:rsidRPr="00D51307">
        <w:rPr>
          <w:rFonts w:ascii="Times New Roman" w:hAnsi="Times New Roman"/>
          <w:sz w:val="28"/>
          <w:szCs w:val="28"/>
          <w:lang w:val="es-ES_tradnl"/>
        </w:rPr>
        <w:t>Cruz Gallego</w:t>
      </w:r>
      <w:r w:rsidRPr="00D51307">
        <w:rPr>
          <w:rFonts w:ascii="Times New Roman" w:hAnsi="Times New Roman"/>
          <w:sz w:val="28"/>
          <w:szCs w:val="28"/>
          <w:lang w:val="es-ES_tradnl"/>
        </w:rPr>
        <w:t xml:space="preserve">. </w:t>
      </w:r>
      <w:r w:rsidR="00F40D1D" w:rsidRPr="00D51307">
        <w:rPr>
          <w:rFonts w:ascii="Times New Roman" w:hAnsi="Times New Roman"/>
          <w:sz w:val="28"/>
          <w:szCs w:val="28"/>
          <w:lang w:val="es-ES_tradnl"/>
        </w:rPr>
        <w:t>El Juez encontró que</w:t>
      </w:r>
      <w:r w:rsidR="0068224F" w:rsidRPr="00D51307">
        <w:rPr>
          <w:rFonts w:ascii="Times New Roman" w:hAnsi="Times New Roman"/>
          <w:sz w:val="28"/>
          <w:szCs w:val="28"/>
          <w:lang w:val="es-ES_tradnl"/>
        </w:rPr>
        <w:t xml:space="preserve"> se acreditaron</w:t>
      </w:r>
      <w:r w:rsidR="006673FE" w:rsidRPr="00D51307">
        <w:rPr>
          <w:rFonts w:ascii="Times New Roman" w:hAnsi="Times New Roman"/>
          <w:sz w:val="28"/>
          <w:szCs w:val="28"/>
          <w:lang w:val="es-ES_tradnl"/>
        </w:rPr>
        <w:t xml:space="preserve"> </w:t>
      </w:r>
      <w:r w:rsidR="00B75E67" w:rsidRPr="00D51307">
        <w:rPr>
          <w:rFonts w:ascii="Times New Roman" w:hAnsi="Times New Roman"/>
          <w:sz w:val="28"/>
          <w:szCs w:val="28"/>
          <w:lang w:val="es-ES_tradnl"/>
        </w:rPr>
        <w:t>los requisitos del artículo 64</w:t>
      </w:r>
      <w:r w:rsidR="0068224F" w:rsidRPr="00D51307">
        <w:rPr>
          <w:rFonts w:ascii="Times New Roman" w:hAnsi="Times New Roman"/>
          <w:sz w:val="28"/>
          <w:szCs w:val="28"/>
          <w:lang w:val="es-ES_tradnl"/>
        </w:rPr>
        <w:t xml:space="preserve"> del Código Penal</w:t>
      </w:r>
      <w:r w:rsidR="00B75E67" w:rsidRPr="00D51307">
        <w:rPr>
          <w:rFonts w:ascii="Times New Roman" w:hAnsi="Times New Roman"/>
          <w:sz w:val="28"/>
          <w:szCs w:val="28"/>
          <w:lang w:val="es-ES_tradnl"/>
        </w:rPr>
        <w:t xml:space="preserve">, por </w:t>
      </w:r>
      <w:r w:rsidR="0068224F" w:rsidRPr="00D51307">
        <w:rPr>
          <w:rFonts w:ascii="Times New Roman" w:hAnsi="Times New Roman"/>
          <w:sz w:val="28"/>
          <w:szCs w:val="28"/>
          <w:lang w:val="es-ES_tradnl"/>
        </w:rPr>
        <w:t>cuanto cumplió</w:t>
      </w:r>
      <w:r w:rsidR="006673FE" w:rsidRPr="00D51307">
        <w:rPr>
          <w:rFonts w:ascii="Times New Roman" w:hAnsi="Times New Roman"/>
          <w:sz w:val="28"/>
          <w:szCs w:val="28"/>
          <w:lang w:val="es-ES_tradnl"/>
        </w:rPr>
        <w:t xml:space="preserve"> las tres quintas partes de la pena</w:t>
      </w:r>
      <w:r w:rsidR="003525AB" w:rsidRPr="00D51307">
        <w:rPr>
          <w:rFonts w:ascii="Times New Roman" w:hAnsi="Times New Roman"/>
          <w:sz w:val="28"/>
          <w:szCs w:val="28"/>
          <w:lang w:val="es-ES_tradnl"/>
        </w:rPr>
        <w:t>,</w:t>
      </w:r>
      <w:r w:rsidR="00C62A20" w:rsidRPr="00D51307">
        <w:rPr>
          <w:rFonts w:ascii="Times New Roman" w:hAnsi="Times New Roman"/>
          <w:sz w:val="28"/>
          <w:szCs w:val="28"/>
          <w:lang w:val="es-ES_tradnl"/>
        </w:rPr>
        <w:t xml:space="preserve"> </w:t>
      </w:r>
      <w:r w:rsidR="0068224F" w:rsidRPr="00D51307">
        <w:rPr>
          <w:rFonts w:ascii="Times New Roman" w:hAnsi="Times New Roman"/>
          <w:sz w:val="28"/>
          <w:szCs w:val="28"/>
          <w:lang w:val="es-ES_tradnl"/>
        </w:rPr>
        <w:t>demostró</w:t>
      </w:r>
      <w:r w:rsidR="00C62A20" w:rsidRPr="00D51307">
        <w:rPr>
          <w:rFonts w:ascii="Times New Roman" w:hAnsi="Times New Roman"/>
          <w:sz w:val="28"/>
          <w:szCs w:val="28"/>
          <w:lang w:val="es-ES_tradnl"/>
        </w:rPr>
        <w:t xml:space="preserve"> su adecuado desempeño en el transcurso del tratamiento penitenciario</w:t>
      </w:r>
      <w:r w:rsidR="0022565E" w:rsidRPr="00D51307">
        <w:rPr>
          <w:rFonts w:ascii="Times New Roman" w:hAnsi="Times New Roman"/>
          <w:sz w:val="28"/>
          <w:szCs w:val="28"/>
          <w:lang w:val="es-ES_tradnl"/>
        </w:rPr>
        <w:t>,</w:t>
      </w:r>
      <w:r w:rsidR="00C62A20" w:rsidRPr="00D51307">
        <w:rPr>
          <w:rFonts w:ascii="Times New Roman" w:hAnsi="Times New Roman"/>
          <w:sz w:val="28"/>
          <w:szCs w:val="28"/>
          <w:lang w:val="es-ES_tradnl"/>
        </w:rPr>
        <w:t xml:space="preserve"> y</w:t>
      </w:r>
      <w:r w:rsidR="00DB7B88" w:rsidRPr="00D51307">
        <w:rPr>
          <w:rFonts w:ascii="Times New Roman" w:hAnsi="Times New Roman"/>
          <w:sz w:val="28"/>
          <w:szCs w:val="28"/>
          <w:lang w:val="es-ES_tradnl"/>
        </w:rPr>
        <w:t xml:space="preserve"> </w:t>
      </w:r>
      <w:r w:rsidR="0068224F" w:rsidRPr="00D51307">
        <w:rPr>
          <w:rFonts w:ascii="Times New Roman" w:hAnsi="Times New Roman"/>
          <w:sz w:val="28"/>
          <w:szCs w:val="28"/>
          <w:lang w:val="es-ES_tradnl"/>
        </w:rPr>
        <w:t>evidenció su</w:t>
      </w:r>
      <w:r w:rsidR="006673FE" w:rsidRPr="00D51307">
        <w:rPr>
          <w:rFonts w:ascii="Times New Roman" w:hAnsi="Times New Roman"/>
          <w:sz w:val="28"/>
          <w:szCs w:val="28"/>
          <w:lang w:val="es-ES_tradnl"/>
        </w:rPr>
        <w:t xml:space="preserve"> arraigo familiar y social</w:t>
      </w:r>
      <w:r w:rsidR="0068224F" w:rsidRPr="00D51307">
        <w:rPr>
          <w:rFonts w:ascii="Times New Roman" w:hAnsi="Times New Roman"/>
          <w:sz w:val="28"/>
          <w:szCs w:val="28"/>
          <w:lang w:val="es-ES_tradnl"/>
        </w:rPr>
        <w:t>. Sin embargo, sostuvo que</w:t>
      </w:r>
      <w:r w:rsidR="006673FE" w:rsidRPr="00D51307">
        <w:rPr>
          <w:rFonts w:ascii="Times New Roman" w:hAnsi="Times New Roman"/>
          <w:sz w:val="28"/>
          <w:szCs w:val="28"/>
          <w:lang w:val="es-ES_tradnl"/>
        </w:rPr>
        <w:t xml:space="preserve"> era </w:t>
      </w:r>
      <w:r w:rsidR="003525AB" w:rsidRPr="00D51307">
        <w:rPr>
          <w:rFonts w:ascii="Times New Roman" w:hAnsi="Times New Roman"/>
          <w:sz w:val="28"/>
          <w:szCs w:val="28"/>
          <w:lang w:val="es-ES_tradnl"/>
        </w:rPr>
        <w:t>“</w:t>
      </w:r>
      <w:r w:rsidRPr="00D51307">
        <w:rPr>
          <w:rFonts w:ascii="Times New Roman" w:hAnsi="Times New Roman"/>
          <w:sz w:val="28"/>
          <w:szCs w:val="28"/>
          <w:lang w:val="es-ES_tradnl"/>
        </w:rPr>
        <w:t xml:space="preserve">imposible establecer un pronóstico favorable sobre </w:t>
      </w:r>
      <w:r w:rsidR="006673FE" w:rsidRPr="00D51307">
        <w:rPr>
          <w:rFonts w:ascii="Times New Roman" w:hAnsi="Times New Roman"/>
          <w:sz w:val="28"/>
          <w:szCs w:val="28"/>
          <w:lang w:val="es-ES_tradnl"/>
        </w:rPr>
        <w:t>su</w:t>
      </w:r>
      <w:r w:rsidRPr="00D51307">
        <w:rPr>
          <w:rFonts w:ascii="Times New Roman" w:hAnsi="Times New Roman"/>
          <w:sz w:val="28"/>
          <w:szCs w:val="28"/>
          <w:lang w:val="es-ES_tradnl"/>
        </w:rPr>
        <w:t xml:space="preserve"> readaptación social</w:t>
      </w:r>
      <w:r w:rsidR="003525AB" w:rsidRPr="00D51307">
        <w:rPr>
          <w:rFonts w:ascii="Times New Roman" w:hAnsi="Times New Roman"/>
          <w:sz w:val="28"/>
          <w:szCs w:val="28"/>
          <w:lang w:val="es-ES_tradnl"/>
        </w:rPr>
        <w:t>”</w:t>
      </w:r>
      <w:r w:rsidRPr="00D51307">
        <w:rPr>
          <w:rFonts w:ascii="Times New Roman" w:hAnsi="Times New Roman"/>
          <w:sz w:val="28"/>
          <w:szCs w:val="28"/>
          <w:lang w:val="es-ES_tradnl"/>
        </w:rPr>
        <w:t xml:space="preserve"> </w:t>
      </w:r>
      <w:r w:rsidR="00722DC0" w:rsidRPr="00D51307">
        <w:rPr>
          <w:rFonts w:ascii="Times New Roman" w:hAnsi="Times New Roman"/>
          <w:sz w:val="28"/>
          <w:szCs w:val="28"/>
          <w:lang w:val="es-ES_tradnl"/>
        </w:rPr>
        <w:t>con justificación en su</w:t>
      </w:r>
      <w:r w:rsidRPr="00D51307">
        <w:rPr>
          <w:rFonts w:ascii="Times New Roman" w:hAnsi="Times New Roman"/>
          <w:sz w:val="28"/>
          <w:szCs w:val="28"/>
          <w:lang w:val="es-ES_tradnl"/>
        </w:rPr>
        <w:t xml:space="preserve"> </w:t>
      </w:r>
      <w:r w:rsidR="006673FE" w:rsidRPr="00D51307">
        <w:rPr>
          <w:rFonts w:ascii="Times New Roman" w:hAnsi="Times New Roman"/>
          <w:sz w:val="28"/>
          <w:szCs w:val="28"/>
          <w:lang w:val="es-ES_tradnl"/>
        </w:rPr>
        <w:t>“</w:t>
      </w:r>
      <w:r w:rsidRPr="00D51307">
        <w:rPr>
          <w:rFonts w:ascii="Times New Roman" w:hAnsi="Times New Roman"/>
          <w:sz w:val="28"/>
          <w:szCs w:val="28"/>
          <w:lang w:val="es-ES_tradnl"/>
        </w:rPr>
        <w:t xml:space="preserve">reincidencia </w:t>
      </w:r>
      <w:r w:rsidR="006673FE" w:rsidRPr="00D51307">
        <w:rPr>
          <w:rFonts w:ascii="Times New Roman" w:hAnsi="Times New Roman"/>
          <w:sz w:val="28"/>
          <w:szCs w:val="28"/>
          <w:lang w:val="es-ES_tradnl"/>
        </w:rPr>
        <w:t>criminal”</w:t>
      </w:r>
      <w:r w:rsidR="00F40D1D" w:rsidRPr="00D51307">
        <w:rPr>
          <w:rStyle w:val="Refdenotaalpie"/>
          <w:rFonts w:ascii="Times New Roman" w:hAnsi="Times New Roman"/>
          <w:sz w:val="28"/>
          <w:szCs w:val="28"/>
          <w:lang w:val="es-ES_tradnl"/>
        </w:rPr>
        <w:footnoteReference w:id="6"/>
      </w:r>
      <w:r w:rsidR="00B721E5">
        <w:rPr>
          <w:rFonts w:ascii="Times New Roman" w:hAnsi="Times New Roman"/>
          <w:sz w:val="28"/>
          <w:szCs w:val="28"/>
          <w:lang w:val="es-ES_tradnl"/>
        </w:rPr>
        <w:t xml:space="preserve"> dado que había cometido un delito con anterioridad a la pena que actualmente se vigila</w:t>
      </w:r>
      <w:r w:rsidR="006673FE" w:rsidRPr="00D51307">
        <w:rPr>
          <w:rFonts w:ascii="Times New Roman" w:hAnsi="Times New Roman"/>
          <w:sz w:val="28"/>
          <w:szCs w:val="28"/>
          <w:lang w:val="es-ES_tradnl"/>
        </w:rPr>
        <w:t xml:space="preserve">. Advirtió que </w:t>
      </w:r>
      <w:r w:rsidR="00BA403C" w:rsidRPr="00D51307">
        <w:rPr>
          <w:rFonts w:ascii="Times New Roman" w:hAnsi="Times New Roman"/>
          <w:sz w:val="28"/>
          <w:szCs w:val="28"/>
          <w:lang w:val="es-ES_tradnl"/>
        </w:rPr>
        <w:t xml:space="preserve">al </w:t>
      </w:r>
      <w:r w:rsidR="0068224F" w:rsidRPr="00D51307">
        <w:rPr>
          <w:rFonts w:ascii="Times New Roman" w:hAnsi="Times New Roman"/>
          <w:sz w:val="28"/>
          <w:szCs w:val="28"/>
          <w:lang w:val="es-ES_tradnl"/>
        </w:rPr>
        <w:t>juez</w:t>
      </w:r>
      <w:r w:rsidR="00C62A20" w:rsidRPr="00D51307">
        <w:rPr>
          <w:rFonts w:ascii="Times New Roman" w:hAnsi="Times New Roman"/>
          <w:sz w:val="28"/>
          <w:szCs w:val="28"/>
          <w:lang w:val="es-ES_tradnl"/>
        </w:rPr>
        <w:t xml:space="preserve"> de</w:t>
      </w:r>
      <w:r w:rsidR="0068224F" w:rsidRPr="00D51307">
        <w:rPr>
          <w:rFonts w:ascii="Times New Roman" w:hAnsi="Times New Roman"/>
          <w:sz w:val="28"/>
          <w:szCs w:val="28"/>
          <w:lang w:val="es-ES_tradnl"/>
        </w:rPr>
        <w:t xml:space="preserve"> ejecución de</w:t>
      </w:r>
      <w:r w:rsidR="00C62A20" w:rsidRPr="00D51307">
        <w:rPr>
          <w:rFonts w:ascii="Times New Roman" w:hAnsi="Times New Roman"/>
          <w:sz w:val="28"/>
          <w:szCs w:val="28"/>
          <w:lang w:val="es-ES_tradnl"/>
        </w:rPr>
        <w:t xml:space="preserve"> penas y medidas de seguridad</w:t>
      </w:r>
      <w:r w:rsidR="002E3562" w:rsidRPr="00D51307">
        <w:rPr>
          <w:rFonts w:ascii="Times New Roman" w:hAnsi="Times New Roman"/>
          <w:sz w:val="28"/>
          <w:szCs w:val="28"/>
          <w:lang w:val="es-ES_tradnl"/>
        </w:rPr>
        <w:t xml:space="preserve"> le</w:t>
      </w:r>
      <w:r w:rsidR="0048412A" w:rsidRPr="00D51307">
        <w:rPr>
          <w:rFonts w:ascii="Times New Roman" w:hAnsi="Times New Roman"/>
          <w:sz w:val="28"/>
          <w:szCs w:val="28"/>
          <w:lang w:val="es-ES_tradnl"/>
        </w:rPr>
        <w:t xml:space="preserve"> </w:t>
      </w:r>
      <w:r w:rsidR="00927614" w:rsidRPr="00D51307">
        <w:rPr>
          <w:rFonts w:ascii="Times New Roman" w:hAnsi="Times New Roman"/>
          <w:sz w:val="28"/>
          <w:szCs w:val="28"/>
          <w:lang w:val="es-ES_tradnl"/>
        </w:rPr>
        <w:t>corresponde revisar</w:t>
      </w:r>
      <w:r w:rsidR="0048412A" w:rsidRPr="00D51307">
        <w:rPr>
          <w:rFonts w:ascii="Times New Roman" w:hAnsi="Times New Roman"/>
          <w:sz w:val="28"/>
          <w:szCs w:val="28"/>
          <w:lang w:val="es-ES_tradnl"/>
        </w:rPr>
        <w:t xml:space="preserve"> “la gravedad de la conducta, </w:t>
      </w:r>
      <w:r w:rsidR="00317169" w:rsidRPr="00D51307">
        <w:rPr>
          <w:rFonts w:ascii="Times New Roman" w:hAnsi="Times New Roman"/>
          <w:sz w:val="28"/>
          <w:szCs w:val="28"/>
          <w:lang w:val="es-ES_tradnl"/>
        </w:rPr>
        <w:t xml:space="preserve">la </w:t>
      </w:r>
      <w:r w:rsidR="0048412A" w:rsidRPr="00D51307">
        <w:rPr>
          <w:rFonts w:ascii="Times New Roman" w:hAnsi="Times New Roman"/>
          <w:sz w:val="28"/>
          <w:szCs w:val="28"/>
          <w:lang w:val="es-ES_tradnl"/>
        </w:rPr>
        <w:t xml:space="preserve">valoración de la conducta punible y </w:t>
      </w:r>
      <w:r w:rsidR="00317169" w:rsidRPr="00D51307">
        <w:rPr>
          <w:rFonts w:ascii="Times New Roman" w:hAnsi="Times New Roman"/>
          <w:sz w:val="28"/>
          <w:szCs w:val="28"/>
          <w:lang w:val="es-ES_tradnl"/>
        </w:rPr>
        <w:t xml:space="preserve">la </w:t>
      </w:r>
      <w:r w:rsidR="0048412A" w:rsidRPr="00D51307">
        <w:rPr>
          <w:rFonts w:ascii="Times New Roman" w:hAnsi="Times New Roman"/>
          <w:sz w:val="28"/>
          <w:szCs w:val="28"/>
          <w:lang w:val="es-ES_tradnl"/>
        </w:rPr>
        <w:t>resocialización del sentenciado en reclusión”</w:t>
      </w:r>
      <w:r w:rsidR="002E3562" w:rsidRPr="00D51307">
        <w:rPr>
          <w:rFonts w:ascii="Times New Roman" w:hAnsi="Times New Roman"/>
          <w:sz w:val="28"/>
          <w:szCs w:val="28"/>
          <w:lang w:val="es-ES_tradnl"/>
        </w:rPr>
        <w:t>,</w:t>
      </w:r>
      <w:r w:rsidR="0048412A" w:rsidRPr="00D51307">
        <w:rPr>
          <w:rFonts w:ascii="Times New Roman" w:hAnsi="Times New Roman"/>
          <w:sz w:val="28"/>
          <w:szCs w:val="28"/>
          <w:lang w:val="es-ES_tradnl"/>
        </w:rPr>
        <w:t xml:space="preserve"> con el fin de determinar el pronóstico de </w:t>
      </w:r>
      <w:r w:rsidR="00C62A20" w:rsidRPr="00D51307">
        <w:rPr>
          <w:rFonts w:ascii="Times New Roman" w:hAnsi="Times New Roman"/>
          <w:sz w:val="28"/>
          <w:szCs w:val="28"/>
          <w:lang w:val="es-ES_tradnl"/>
        </w:rPr>
        <w:t>“</w:t>
      </w:r>
      <w:r w:rsidR="0048412A" w:rsidRPr="00D51307">
        <w:rPr>
          <w:rFonts w:ascii="Times New Roman" w:hAnsi="Times New Roman"/>
          <w:sz w:val="28"/>
          <w:szCs w:val="28"/>
          <w:lang w:val="es-ES_tradnl"/>
        </w:rPr>
        <w:t>readaptación social</w:t>
      </w:r>
      <w:r w:rsidR="00C62A20" w:rsidRPr="00D51307">
        <w:rPr>
          <w:rFonts w:ascii="Times New Roman" w:hAnsi="Times New Roman"/>
          <w:sz w:val="28"/>
          <w:szCs w:val="28"/>
          <w:lang w:val="es-ES_tradnl"/>
        </w:rPr>
        <w:t>”</w:t>
      </w:r>
      <w:r w:rsidR="00F40D1D" w:rsidRPr="00D51307">
        <w:rPr>
          <w:rStyle w:val="Refdenotaalpie"/>
          <w:rFonts w:ascii="Times New Roman" w:hAnsi="Times New Roman"/>
          <w:sz w:val="28"/>
          <w:szCs w:val="28"/>
          <w:lang w:val="es-ES_tradnl"/>
        </w:rPr>
        <w:footnoteReference w:id="7"/>
      </w:r>
      <w:r w:rsidR="0048412A" w:rsidRPr="00D51307">
        <w:rPr>
          <w:rFonts w:ascii="Times New Roman" w:hAnsi="Times New Roman"/>
          <w:sz w:val="28"/>
          <w:szCs w:val="28"/>
          <w:lang w:val="es-ES_tradnl"/>
        </w:rPr>
        <w:t xml:space="preserve">. </w:t>
      </w:r>
    </w:p>
    <w:p w14:paraId="1A51DC0C" w14:textId="77777777" w:rsidR="00F40D1D" w:rsidRPr="00D51307" w:rsidRDefault="00F40D1D" w:rsidP="00F40D1D">
      <w:pPr>
        <w:pStyle w:val="Prrafodelista"/>
        <w:rPr>
          <w:rFonts w:ascii="Times New Roman" w:hAnsi="Times New Roman"/>
          <w:sz w:val="28"/>
          <w:szCs w:val="28"/>
          <w:lang w:val="es-ES_tradnl"/>
        </w:rPr>
      </w:pPr>
    </w:p>
    <w:p w14:paraId="00F59107" w14:textId="54E4B034" w:rsidR="00FA560F" w:rsidRPr="00D51307" w:rsidRDefault="0068224F" w:rsidP="003625B5">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Para arribar a esa conclusión</w:t>
      </w:r>
      <w:r w:rsidR="0048412A" w:rsidRPr="00D51307">
        <w:rPr>
          <w:rFonts w:ascii="Times New Roman" w:hAnsi="Times New Roman"/>
          <w:sz w:val="28"/>
          <w:szCs w:val="28"/>
          <w:lang w:val="es-ES_tradnl"/>
        </w:rPr>
        <w:t xml:space="preserve">, expuso que </w:t>
      </w:r>
      <w:r w:rsidR="006673FE" w:rsidRPr="00D51307">
        <w:rPr>
          <w:rFonts w:ascii="Times New Roman" w:hAnsi="Times New Roman"/>
          <w:sz w:val="28"/>
          <w:szCs w:val="28"/>
          <w:lang w:val="es-ES_tradnl"/>
        </w:rPr>
        <w:t>el señor Cruz Gallego</w:t>
      </w:r>
      <w:r w:rsidR="00295AC4" w:rsidRPr="00D51307">
        <w:rPr>
          <w:rFonts w:ascii="Times New Roman" w:hAnsi="Times New Roman"/>
          <w:sz w:val="28"/>
          <w:szCs w:val="28"/>
          <w:lang w:val="es-ES_tradnl"/>
        </w:rPr>
        <w:t xml:space="preserve"> había sido condenado </w:t>
      </w:r>
      <w:r w:rsidR="00295AC4" w:rsidRPr="00D51307">
        <w:rPr>
          <w:rFonts w:ascii="Times New Roman" w:hAnsi="Times New Roman"/>
          <w:i/>
          <w:iCs/>
          <w:sz w:val="28"/>
          <w:szCs w:val="28"/>
          <w:lang w:val="es-ES_tradnl"/>
        </w:rPr>
        <w:t>anteriormente</w:t>
      </w:r>
      <w:r w:rsidR="00295AC4" w:rsidRPr="00D51307">
        <w:rPr>
          <w:rFonts w:ascii="Times New Roman" w:hAnsi="Times New Roman"/>
          <w:sz w:val="28"/>
          <w:szCs w:val="28"/>
          <w:lang w:val="es-ES_tradnl"/>
        </w:rPr>
        <w:t xml:space="preserve"> </w:t>
      </w:r>
      <w:r w:rsidR="006673FE" w:rsidRPr="00D51307">
        <w:rPr>
          <w:rFonts w:ascii="Times New Roman" w:hAnsi="Times New Roman"/>
          <w:sz w:val="28"/>
          <w:szCs w:val="28"/>
          <w:lang w:val="es-ES_tradnl"/>
        </w:rPr>
        <w:t>por la comisión de delitos como hurto calificado y agravado y ejercicio arbitrario de custodia de menor</w:t>
      </w:r>
      <w:r w:rsidRPr="00D51307">
        <w:rPr>
          <w:rStyle w:val="Refdenotaalpie"/>
          <w:rFonts w:ascii="Times New Roman" w:hAnsi="Times New Roman"/>
          <w:sz w:val="28"/>
          <w:szCs w:val="28"/>
          <w:lang w:val="es-ES_tradnl"/>
        </w:rPr>
        <w:footnoteReference w:id="8"/>
      </w:r>
      <w:r w:rsidR="0024426E" w:rsidRPr="00D51307">
        <w:rPr>
          <w:rFonts w:ascii="Times New Roman" w:hAnsi="Times New Roman"/>
          <w:sz w:val="28"/>
          <w:szCs w:val="28"/>
          <w:lang w:val="es-ES_tradnl"/>
        </w:rPr>
        <w:t xml:space="preserve">. </w:t>
      </w:r>
      <w:r w:rsidR="004277F4" w:rsidRPr="00D51307">
        <w:rPr>
          <w:rFonts w:ascii="Times New Roman" w:hAnsi="Times New Roman"/>
          <w:sz w:val="28"/>
          <w:szCs w:val="28"/>
          <w:lang w:val="es-ES_tradnl"/>
        </w:rPr>
        <w:t xml:space="preserve">Afirmó </w:t>
      </w:r>
      <w:r w:rsidR="006673FE" w:rsidRPr="00D51307">
        <w:rPr>
          <w:rFonts w:ascii="Times New Roman" w:hAnsi="Times New Roman"/>
          <w:sz w:val="28"/>
          <w:szCs w:val="28"/>
          <w:lang w:val="es-ES_tradnl"/>
        </w:rPr>
        <w:t>que el sujeto</w:t>
      </w:r>
      <w:r w:rsidR="004277F4" w:rsidRPr="00D51307">
        <w:rPr>
          <w:rFonts w:ascii="Times New Roman" w:hAnsi="Times New Roman"/>
          <w:sz w:val="28"/>
          <w:szCs w:val="28"/>
          <w:lang w:val="es-ES_tradnl"/>
        </w:rPr>
        <w:t xml:space="preserve"> “indudablemente</w:t>
      </w:r>
      <w:r w:rsidR="006673FE" w:rsidRPr="00D51307">
        <w:rPr>
          <w:rFonts w:ascii="Times New Roman" w:hAnsi="Times New Roman"/>
          <w:sz w:val="28"/>
          <w:szCs w:val="28"/>
          <w:lang w:val="es-ES_tradnl"/>
        </w:rPr>
        <w:t xml:space="preserve"> </w:t>
      </w:r>
      <w:r w:rsidR="004277F4" w:rsidRPr="00D51307">
        <w:rPr>
          <w:rFonts w:ascii="Times New Roman" w:hAnsi="Times New Roman"/>
          <w:sz w:val="28"/>
          <w:szCs w:val="28"/>
          <w:lang w:val="es-ES_tradnl"/>
        </w:rPr>
        <w:t xml:space="preserve">que (sic) se trata de </w:t>
      </w:r>
      <w:r w:rsidR="006673FE" w:rsidRPr="00D51307">
        <w:rPr>
          <w:rFonts w:ascii="Times New Roman" w:hAnsi="Times New Roman"/>
          <w:sz w:val="28"/>
          <w:szCs w:val="28"/>
          <w:lang w:val="es-ES_tradnl"/>
        </w:rPr>
        <w:t>una persona proclive al delito</w:t>
      </w:r>
      <w:r w:rsidR="004277F4" w:rsidRPr="00D51307">
        <w:rPr>
          <w:rFonts w:ascii="Times New Roman" w:hAnsi="Times New Roman"/>
          <w:sz w:val="28"/>
          <w:szCs w:val="28"/>
          <w:lang w:val="es-ES_tradnl"/>
        </w:rPr>
        <w:t>, renuente a actuar conforme al ordenamiento y el sometimiento de las autoridades</w:t>
      </w:r>
      <w:r w:rsidR="00722DC0" w:rsidRPr="00D51307">
        <w:rPr>
          <w:rFonts w:ascii="Times New Roman" w:hAnsi="Times New Roman"/>
          <w:sz w:val="28"/>
          <w:szCs w:val="28"/>
          <w:lang w:val="es-ES_tradnl"/>
        </w:rPr>
        <w:t>”</w:t>
      </w:r>
      <w:r w:rsidR="004277F4" w:rsidRPr="00D51307">
        <w:rPr>
          <w:rStyle w:val="Refdenotaalpie"/>
          <w:rFonts w:ascii="Times New Roman" w:hAnsi="Times New Roman"/>
          <w:sz w:val="28"/>
          <w:szCs w:val="28"/>
          <w:lang w:val="es-ES_tradnl"/>
        </w:rPr>
        <w:footnoteReference w:id="9"/>
      </w:r>
      <w:r w:rsidR="004277F4" w:rsidRPr="00D51307">
        <w:rPr>
          <w:rFonts w:ascii="Times New Roman" w:hAnsi="Times New Roman"/>
          <w:sz w:val="28"/>
          <w:szCs w:val="28"/>
          <w:lang w:val="es-ES_tradnl"/>
        </w:rPr>
        <w:t>.</w:t>
      </w:r>
      <w:r w:rsidR="003625B5">
        <w:rPr>
          <w:rFonts w:ascii="Times New Roman" w:hAnsi="Times New Roman"/>
          <w:sz w:val="28"/>
          <w:szCs w:val="28"/>
          <w:lang w:val="es-ES_tradnl"/>
        </w:rPr>
        <w:t xml:space="preserve"> </w:t>
      </w:r>
      <w:r w:rsidR="004277F4" w:rsidRPr="00D51307">
        <w:rPr>
          <w:rFonts w:ascii="Times New Roman" w:hAnsi="Times New Roman"/>
          <w:sz w:val="28"/>
          <w:szCs w:val="28"/>
          <w:lang w:val="es-ES_tradnl"/>
        </w:rPr>
        <w:t xml:space="preserve">Por lo anterior, concluyó que “no es dable concederle la libertad condicional al referido sentenciado, ya que su reincidencia en el delito, así como los demás factores de análisis </w:t>
      </w:r>
      <w:r w:rsidR="00B721E5">
        <w:rPr>
          <w:rFonts w:ascii="Times New Roman" w:hAnsi="Times New Roman"/>
          <w:sz w:val="28"/>
          <w:szCs w:val="28"/>
          <w:lang w:val="es-ES_tradnl"/>
        </w:rPr>
        <w:t xml:space="preserve">lo </w:t>
      </w:r>
      <w:r w:rsidR="004277F4" w:rsidRPr="00D51307">
        <w:rPr>
          <w:rFonts w:ascii="Times New Roman" w:hAnsi="Times New Roman"/>
          <w:sz w:val="28"/>
          <w:szCs w:val="28"/>
          <w:lang w:val="es-ES_tradnl"/>
        </w:rPr>
        <w:t xml:space="preserve">llevan a un diagnóstico negativo y hacen necesaria </w:t>
      </w:r>
      <w:r w:rsidR="0024426E" w:rsidRPr="00D51307">
        <w:rPr>
          <w:rFonts w:ascii="Times New Roman" w:hAnsi="Times New Roman"/>
          <w:sz w:val="28"/>
          <w:szCs w:val="28"/>
          <w:lang w:val="es-ES_tradnl"/>
        </w:rPr>
        <w:t>la ejecución de la pena intramural</w:t>
      </w:r>
      <w:r w:rsidR="004277F4" w:rsidRPr="00D51307">
        <w:rPr>
          <w:rFonts w:ascii="Times New Roman" w:hAnsi="Times New Roman"/>
          <w:sz w:val="28"/>
          <w:szCs w:val="28"/>
          <w:lang w:val="es-ES_tradnl"/>
        </w:rPr>
        <w:t xml:space="preserve">, con miras a materializar </w:t>
      </w:r>
      <w:r w:rsidR="0024426E" w:rsidRPr="00D51307">
        <w:rPr>
          <w:rFonts w:ascii="Times New Roman" w:hAnsi="Times New Roman"/>
          <w:sz w:val="28"/>
          <w:szCs w:val="28"/>
          <w:lang w:val="es-ES_tradnl"/>
        </w:rPr>
        <w:t>las funciones</w:t>
      </w:r>
      <w:r w:rsidR="004277F4" w:rsidRPr="00D51307">
        <w:rPr>
          <w:rFonts w:ascii="Times New Roman" w:hAnsi="Times New Roman"/>
          <w:sz w:val="28"/>
          <w:szCs w:val="28"/>
          <w:lang w:val="es-ES_tradnl"/>
        </w:rPr>
        <w:t xml:space="preserve"> preventiva, especial, general y retributiva que fundamentan las decisiones en esta etapa procesal y dar cabida a los </w:t>
      </w:r>
      <w:r w:rsidR="0024426E" w:rsidRPr="00D51307">
        <w:rPr>
          <w:rFonts w:ascii="Times New Roman" w:hAnsi="Times New Roman"/>
          <w:sz w:val="28"/>
          <w:szCs w:val="28"/>
          <w:lang w:val="es-ES_tradnl"/>
        </w:rPr>
        <w:t>buenos efectos del tratamiento penitenciario</w:t>
      </w:r>
      <w:r w:rsidR="004277F4" w:rsidRPr="00D51307">
        <w:rPr>
          <w:rFonts w:ascii="Times New Roman" w:hAnsi="Times New Roman"/>
          <w:sz w:val="28"/>
          <w:szCs w:val="28"/>
          <w:lang w:val="es-ES_tradnl"/>
        </w:rPr>
        <w:t>”</w:t>
      </w:r>
      <w:r w:rsidR="004277F4" w:rsidRPr="00D51307">
        <w:rPr>
          <w:rStyle w:val="Refdenotaalpie"/>
          <w:rFonts w:ascii="Times New Roman" w:hAnsi="Times New Roman"/>
          <w:sz w:val="28"/>
          <w:szCs w:val="28"/>
          <w:lang w:val="es-ES_tradnl"/>
        </w:rPr>
        <w:footnoteReference w:id="10"/>
      </w:r>
      <w:r w:rsidR="0048412A" w:rsidRPr="00D51307">
        <w:rPr>
          <w:rFonts w:ascii="Times New Roman" w:hAnsi="Times New Roman"/>
          <w:sz w:val="28"/>
          <w:szCs w:val="28"/>
          <w:lang w:val="es-ES_tradnl"/>
        </w:rPr>
        <w:t xml:space="preserve">. </w:t>
      </w:r>
    </w:p>
    <w:p w14:paraId="67C97063" w14:textId="77777777" w:rsidR="00FA560F" w:rsidRPr="00D51307" w:rsidRDefault="00FA560F" w:rsidP="00FA560F">
      <w:pPr>
        <w:pStyle w:val="Prrafodelista"/>
        <w:rPr>
          <w:rFonts w:ascii="Times New Roman" w:hAnsi="Times New Roman"/>
          <w:sz w:val="28"/>
          <w:szCs w:val="28"/>
          <w:lang w:val="es-ES_tradnl"/>
        </w:rPr>
      </w:pPr>
    </w:p>
    <w:p w14:paraId="5E66FF78" w14:textId="27480B0C" w:rsidR="00761EC7" w:rsidRPr="00D51307" w:rsidRDefault="006E538D" w:rsidP="00F40D1D">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A</w:t>
      </w:r>
      <w:r w:rsidR="0048412A" w:rsidRPr="00D51307">
        <w:rPr>
          <w:rFonts w:ascii="Times New Roman" w:hAnsi="Times New Roman"/>
          <w:sz w:val="28"/>
          <w:szCs w:val="28"/>
          <w:lang w:val="es-ES_tradnl"/>
        </w:rPr>
        <w:t>gregó que</w:t>
      </w:r>
      <w:r w:rsidR="00FA560F" w:rsidRPr="00D51307">
        <w:rPr>
          <w:rFonts w:ascii="Times New Roman" w:hAnsi="Times New Roman"/>
          <w:sz w:val="28"/>
          <w:szCs w:val="28"/>
          <w:lang w:val="es-ES_tradnl"/>
        </w:rPr>
        <w:t xml:space="preserve"> la sentencia condenatoria proferida en contra del accionante fue producto de un preacuerdo y, por lo tanto, el juez de conocimiento no se</w:t>
      </w:r>
      <w:r w:rsidR="00B721E5">
        <w:rPr>
          <w:rFonts w:ascii="Times New Roman" w:hAnsi="Times New Roman"/>
          <w:sz w:val="28"/>
          <w:szCs w:val="28"/>
          <w:lang w:val="es-ES_tradnl"/>
        </w:rPr>
        <w:t xml:space="preserve"> </w:t>
      </w:r>
      <w:r w:rsidR="00FA560F" w:rsidRPr="00D51307">
        <w:rPr>
          <w:rFonts w:ascii="Times New Roman" w:hAnsi="Times New Roman"/>
          <w:sz w:val="28"/>
          <w:szCs w:val="28"/>
          <w:lang w:val="es-ES_tradnl"/>
        </w:rPr>
        <w:t>pronunció</w:t>
      </w:r>
      <w:r w:rsidR="00B721E5">
        <w:rPr>
          <w:rFonts w:ascii="Times New Roman" w:hAnsi="Times New Roman"/>
          <w:sz w:val="28"/>
          <w:szCs w:val="28"/>
          <w:lang w:val="es-ES_tradnl"/>
        </w:rPr>
        <w:t xml:space="preserve"> en torno a la gravedad de la conducta</w:t>
      </w:r>
      <w:r w:rsidR="00FA560F" w:rsidRPr="00D51307">
        <w:rPr>
          <w:rFonts w:ascii="Times New Roman" w:hAnsi="Times New Roman"/>
          <w:sz w:val="28"/>
          <w:szCs w:val="28"/>
          <w:lang w:val="es-ES_tradnl"/>
        </w:rPr>
        <w:t xml:space="preserve">. Con </w:t>
      </w:r>
      <w:r w:rsidR="00B721E5">
        <w:rPr>
          <w:rFonts w:ascii="Times New Roman" w:hAnsi="Times New Roman"/>
          <w:sz w:val="28"/>
          <w:szCs w:val="28"/>
          <w:lang w:val="es-ES_tradnl"/>
        </w:rPr>
        <w:t xml:space="preserve">fundamento en ello </w:t>
      </w:r>
      <w:r w:rsidR="00FA560F" w:rsidRPr="00D51307">
        <w:rPr>
          <w:rFonts w:ascii="Times New Roman" w:hAnsi="Times New Roman"/>
          <w:sz w:val="28"/>
          <w:szCs w:val="28"/>
          <w:lang w:val="es-ES_tradnl"/>
        </w:rPr>
        <w:t>consideró que no podía valorar</w:t>
      </w:r>
      <w:r w:rsidR="0048412A" w:rsidRPr="00D51307">
        <w:rPr>
          <w:rFonts w:ascii="Times New Roman" w:hAnsi="Times New Roman"/>
          <w:sz w:val="28"/>
          <w:szCs w:val="28"/>
          <w:lang w:val="es-ES_tradnl"/>
        </w:rPr>
        <w:t xml:space="preserve"> </w:t>
      </w:r>
      <w:r w:rsidR="00B721E5">
        <w:rPr>
          <w:rFonts w:ascii="Times New Roman" w:hAnsi="Times New Roman"/>
          <w:sz w:val="28"/>
          <w:szCs w:val="28"/>
          <w:lang w:val="es-ES_tradnl"/>
        </w:rPr>
        <w:t xml:space="preserve">dicha </w:t>
      </w:r>
      <w:r w:rsidR="00C62A20" w:rsidRPr="00D51307">
        <w:rPr>
          <w:rFonts w:ascii="Times New Roman" w:hAnsi="Times New Roman"/>
          <w:sz w:val="28"/>
          <w:szCs w:val="28"/>
          <w:lang w:val="es-ES_tradnl"/>
        </w:rPr>
        <w:t>gravedad de la</w:t>
      </w:r>
      <w:r w:rsidR="0048412A" w:rsidRPr="00D51307">
        <w:rPr>
          <w:rFonts w:ascii="Times New Roman" w:hAnsi="Times New Roman"/>
          <w:sz w:val="28"/>
          <w:szCs w:val="28"/>
          <w:lang w:val="es-ES_tradnl"/>
        </w:rPr>
        <w:t xml:space="preserve"> conducta punible por la que se condenó</w:t>
      </w:r>
      <w:r w:rsidR="004277F4" w:rsidRPr="00D51307">
        <w:rPr>
          <w:rFonts w:ascii="Times New Roman" w:hAnsi="Times New Roman"/>
          <w:sz w:val="28"/>
          <w:szCs w:val="28"/>
          <w:lang w:val="es-ES_tradnl"/>
        </w:rPr>
        <w:t xml:space="preserve"> al señor Cruz Gallego</w:t>
      </w:r>
      <w:r w:rsidR="00FA560F" w:rsidRPr="00D51307">
        <w:rPr>
          <w:rFonts w:ascii="Times New Roman" w:hAnsi="Times New Roman"/>
          <w:sz w:val="28"/>
          <w:szCs w:val="28"/>
          <w:lang w:val="es-ES_tradnl"/>
        </w:rPr>
        <w:t xml:space="preserve">, porque “el mismo no fue objeto de </w:t>
      </w:r>
      <w:r w:rsidR="00BA403C" w:rsidRPr="00D51307">
        <w:rPr>
          <w:rFonts w:ascii="Times New Roman" w:hAnsi="Times New Roman"/>
          <w:sz w:val="28"/>
          <w:szCs w:val="28"/>
          <w:lang w:val="es-ES_tradnl"/>
        </w:rPr>
        <w:t>pronunciamiento</w:t>
      </w:r>
      <w:r w:rsidR="00FA560F" w:rsidRPr="00D51307">
        <w:rPr>
          <w:rFonts w:ascii="Times New Roman" w:hAnsi="Times New Roman"/>
          <w:sz w:val="28"/>
          <w:szCs w:val="28"/>
          <w:lang w:val="es-ES_tradnl"/>
        </w:rPr>
        <w:t xml:space="preserve"> por el juzgado que dictó la sentencia que aquí se ejecuta”</w:t>
      </w:r>
      <w:r w:rsidR="00424C70" w:rsidRPr="00D51307">
        <w:rPr>
          <w:rStyle w:val="Refdenotaalpie"/>
          <w:rFonts w:ascii="Times New Roman" w:hAnsi="Times New Roman"/>
          <w:sz w:val="28"/>
          <w:szCs w:val="28"/>
          <w:lang w:val="es-ES_tradnl"/>
        </w:rPr>
        <w:footnoteReference w:id="11"/>
      </w:r>
      <w:r w:rsidR="0048412A" w:rsidRPr="00D51307">
        <w:rPr>
          <w:rFonts w:ascii="Times New Roman" w:hAnsi="Times New Roman"/>
          <w:sz w:val="28"/>
          <w:szCs w:val="28"/>
          <w:lang w:val="es-ES_tradnl"/>
        </w:rPr>
        <w:t>.</w:t>
      </w:r>
    </w:p>
    <w:p w14:paraId="1764F89C" w14:textId="1FA8F26E" w:rsidR="00424C70" w:rsidRPr="00D51307" w:rsidRDefault="00D6457C" w:rsidP="00424C70">
      <w:pPr>
        <w:pStyle w:val="Prrafodelista"/>
        <w:rPr>
          <w:rFonts w:ascii="Times New Roman" w:hAnsi="Times New Roman"/>
          <w:sz w:val="28"/>
          <w:szCs w:val="28"/>
          <w:lang w:val="es-ES_tradnl"/>
        </w:rPr>
      </w:pPr>
      <w:r w:rsidRPr="00D51307">
        <w:rPr>
          <w:rFonts w:ascii="Times New Roman" w:hAnsi="Times New Roman"/>
          <w:sz w:val="28"/>
          <w:szCs w:val="28"/>
          <w:lang w:val="es-ES_tradnl"/>
        </w:rPr>
        <w:t xml:space="preserve"> </w:t>
      </w:r>
    </w:p>
    <w:p w14:paraId="6DDB76AF" w14:textId="1186C582" w:rsidR="00424C70" w:rsidRPr="00D51307" w:rsidRDefault="00424C70"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lastRenderedPageBreak/>
        <w:t>En contra de esa decisión el actor interpuso los recursos de reposición y apelación. Sin embargo, mediante proveído del 23 de marzo de 2022 se declararon desiertos porque se presentaron de manera extemporánea</w:t>
      </w:r>
      <w:r w:rsidR="00DA7D8C" w:rsidRPr="00D51307">
        <w:rPr>
          <w:rStyle w:val="Refdenotaalpie"/>
          <w:rFonts w:ascii="Times New Roman" w:hAnsi="Times New Roman"/>
          <w:sz w:val="28"/>
          <w:szCs w:val="28"/>
          <w:lang w:val="es-ES_tradnl"/>
        </w:rPr>
        <w:footnoteReference w:id="12"/>
      </w:r>
      <w:r w:rsidRPr="00D51307">
        <w:rPr>
          <w:rFonts w:ascii="Times New Roman" w:hAnsi="Times New Roman"/>
          <w:sz w:val="28"/>
          <w:szCs w:val="28"/>
          <w:lang w:val="es-ES_tradnl"/>
        </w:rPr>
        <w:t>.</w:t>
      </w:r>
    </w:p>
    <w:p w14:paraId="79A9312A" w14:textId="77777777" w:rsidR="00DA7D8C" w:rsidRPr="00D51307" w:rsidRDefault="00DA7D8C" w:rsidP="00DA7D8C">
      <w:pPr>
        <w:pStyle w:val="Prrafodelista"/>
        <w:rPr>
          <w:rFonts w:ascii="Times New Roman" w:hAnsi="Times New Roman"/>
          <w:sz w:val="28"/>
          <w:szCs w:val="28"/>
          <w:lang w:val="es-ES_tradnl"/>
        </w:rPr>
      </w:pPr>
    </w:p>
    <w:p w14:paraId="1B52C3A5" w14:textId="69EECE11" w:rsidR="00346CF0" w:rsidRPr="00D51307" w:rsidRDefault="00DA7D8C"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 xml:space="preserve">Posteriormente, </w:t>
      </w:r>
      <w:r w:rsidR="00D920AA" w:rsidRPr="00D51307">
        <w:rPr>
          <w:rFonts w:ascii="Times New Roman" w:hAnsi="Times New Roman"/>
          <w:sz w:val="28"/>
          <w:szCs w:val="28"/>
          <w:lang w:val="es-ES_tradnl"/>
        </w:rPr>
        <w:t>los días 9 y 31 de mayo de 2022</w:t>
      </w:r>
      <w:r w:rsidR="00CB22F6" w:rsidRPr="00D51307">
        <w:rPr>
          <w:rFonts w:ascii="Times New Roman" w:hAnsi="Times New Roman"/>
          <w:sz w:val="28"/>
          <w:szCs w:val="28"/>
          <w:lang w:val="es-ES_tradnl"/>
        </w:rPr>
        <w:t>,</w:t>
      </w:r>
      <w:r w:rsidR="00D920AA" w:rsidRPr="00D51307">
        <w:rPr>
          <w:rFonts w:ascii="Times New Roman" w:hAnsi="Times New Roman"/>
          <w:sz w:val="28"/>
          <w:szCs w:val="28"/>
          <w:lang w:val="es-ES_tradnl"/>
        </w:rPr>
        <w:t xml:space="preserve"> el</w:t>
      </w:r>
      <w:r w:rsidRPr="00D51307">
        <w:rPr>
          <w:rFonts w:ascii="Times New Roman" w:hAnsi="Times New Roman"/>
          <w:sz w:val="28"/>
          <w:szCs w:val="28"/>
          <w:lang w:val="es-ES_tradnl"/>
        </w:rPr>
        <w:t xml:space="preserve"> actor presentó dos solicitudes </w:t>
      </w:r>
      <w:r w:rsidR="00D920AA" w:rsidRPr="00D51307">
        <w:rPr>
          <w:rFonts w:ascii="Times New Roman" w:hAnsi="Times New Roman"/>
          <w:sz w:val="28"/>
          <w:szCs w:val="28"/>
          <w:lang w:val="es-ES_tradnl"/>
        </w:rPr>
        <w:t>de</w:t>
      </w:r>
      <w:r w:rsidRPr="00D51307">
        <w:rPr>
          <w:rFonts w:ascii="Times New Roman" w:hAnsi="Times New Roman"/>
          <w:sz w:val="28"/>
          <w:szCs w:val="28"/>
          <w:lang w:val="es-ES_tradnl"/>
        </w:rPr>
        <w:t xml:space="preserve"> libertad condicional</w:t>
      </w:r>
      <w:r w:rsidR="00927614" w:rsidRPr="00D51307">
        <w:rPr>
          <w:rFonts w:ascii="Times New Roman" w:hAnsi="Times New Roman"/>
          <w:sz w:val="28"/>
          <w:szCs w:val="28"/>
          <w:lang w:val="es-ES_tradnl"/>
        </w:rPr>
        <w:t>.</w:t>
      </w:r>
      <w:r w:rsidRPr="00D51307">
        <w:rPr>
          <w:rFonts w:ascii="Times New Roman" w:hAnsi="Times New Roman"/>
          <w:sz w:val="28"/>
          <w:szCs w:val="28"/>
          <w:lang w:val="es-ES_tradnl"/>
        </w:rPr>
        <w:t xml:space="preserve"> </w:t>
      </w:r>
      <w:r w:rsidR="004C0A9F" w:rsidRPr="00D51307">
        <w:rPr>
          <w:rFonts w:ascii="Times New Roman" w:hAnsi="Times New Roman"/>
          <w:sz w:val="28"/>
          <w:szCs w:val="28"/>
          <w:lang w:val="es-ES_tradnl"/>
        </w:rPr>
        <w:t>E</w:t>
      </w:r>
      <w:r w:rsidRPr="00D51307">
        <w:rPr>
          <w:rFonts w:ascii="Times New Roman" w:hAnsi="Times New Roman"/>
          <w:sz w:val="28"/>
          <w:szCs w:val="28"/>
          <w:lang w:val="es-ES_tradnl"/>
        </w:rPr>
        <w:t>l Juzgado Sexto de Ejecución de Penas y Medidas de Seguridad de Bogotá</w:t>
      </w:r>
      <w:r w:rsidR="00B36247" w:rsidRPr="00D51307">
        <w:rPr>
          <w:rFonts w:ascii="Times New Roman" w:hAnsi="Times New Roman"/>
          <w:sz w:val="28"/>
          <w:szCs w:val="28"/>
          <w:lang w:val="es-ES_tradnl"/>
        </w:rPr>
        <w:t xml:space="preserve">, </w:t>
      </w:r>
      <w:r w:rsidRPr="00D51307">
        <w:rPr>
          <w:rFonts w:ascii="Times New Roman" w:hAnsi="Times New Roman"/>
          <w:sz w:val="28"/>
          <w:szCs w:val="28"/>
          <w:lang w:val="es-ES_tradnl"/>
        </w:rPr>
        <w:t>mediante autos del 20 de mayo y</w:t>
      </w:r>
      <w:r w:rsidR="00B36247" w:rsidRPr="00D51307">
        <w:rPr>
          <w:rFonts w:ascii="Times New Roman" w:hAnsi="Times New Roman"/>
          <w:sz w:val="28"/>
          <w:szCs w:val="28"/>
          <w:lang w:val="es-ES_tradnl"/>
        </w:rPr>
        <w:t xml:space="preserve"> del </w:t>
      </w:r>
      <w:r w:rsidRPr="00D51307">
        <w:rPr>
          <w:rFonts w:ascii="Times New Roman" w:hAnsi="Times New Roman"/>
          <w:sz w:val="28"/>
          <w:szCs w:val="28"/>
          <w:lang w:val="es-ES_tradnl"/>
        </w:rPr>
        <w:t>6 de junio de 2022</w:t>
      </w:r>
      <w:r w:rsidR="00B36247" w:rsidRPr="00D51307">
        <w:rPr>
          <w:rFonts w:ascii="Times New Roman" w:hAnsi="Times New Roman"/>
          <w:sz w:val="28"/>
          <w:szCs w:val="28"/>
          <w:lang w:val="es-ES_tradnl"/>
        </w:rPr>
        <w:t xml:space="preserve">, resolvió estarse a lo resuelto en el </w:t>
      </w:r>
      <w:r w:rsidR="00B36247" w:rsidRPr="00503564">
        <w:rPr>
          <w:rFonts w:ascii="Times New Roman" w:hAnsi="Times New Roman"/>
          <w:sz w:val="28"/>
          <w:szCs w:val="28"/>
          <w:lang w:val="es-ES_tradnl"/>
        </w:rPr>
        <w:t>Auto del 2</w:t>
      </w:r>
      <w:r w:rsidR="004E6E44" w:rsidRPr="00503564">
        <w:rPr>
          <w:rFonts w:ascii="Times New Roman" w:hAnsi="Times New Roman"/>
          <w:sz w:val="28"/>
          <w:szCs w:val="28"/>
          <w:lang w:val="es-ES_tradnl"/>
        </w:rPr>
        <w:t>9</w:t>
      </w:r>
      <w:r w:rsidR="00B36247" w:rsidRPr="00503564">
        <w:rPr>
          <w:rFonts w:ascii="Times New Roman" w:hAnsi="Times New Roman"/>
          <w:sz w:val="28"/>
          <w:szCs w:val="28"/>
          <w:lang w:val="es-ES_tradnl"/>
        </w:rPr>
        <w:t xml:space="preserve"> de</w:t>
      </w:r>
      <w:r w:rsidR="00B36247" w:rsidRPr="00D51307">
        <w:rPr>
          <w:rFonts w:ascii="Times New Roman" w:hAnsi="Times New Roman"/>
          <w:sz w:val="28"/>
          <w:szCs w:val="28"/>
          <w:lang w:val="es-ES_tradnl"/>
        </w:rPr>
        <w:t xml:space="preserve"> diciembre de 2021</w:t>
      </w:r>
      <w:r w:rsidRPr="00D51307">
        <w:rPr>
          <w:rFonts w:ascii="Times New Roman" w:hAnsi="Times New Roman"/>
          <w:sz w:val="28"/>
          <w:szCs w:val="28"/>
          <w:lang w:val="es-ES_tradnl"/>
        </w:rPr>
        <w:t xml:space="preserve">. El juez argumentó que el señor Cruz Gallego no aportó nuevos elementos que desvirtuaran las conclusiones del </w:t>
      </w:r>
      <w:r w:rsidR="00CF3DC9" w:rsidRPr="00D51307">
        <w:rPr>
          <w:rFonts w:ascii="Times New Roman" w:hAnsi="Times New Roman"/>
          <w:sz w:val="28"/>
          <w:szCs w:val="28"/>
          <w:lang w:val="es-ES_tradnl"/>
        </w:rPr>
        <w:t>A</w:t>
      </w:r>
      <w:r w:rsidRPr="00D51307">
        <w:rPr>
          <w:rFonts w:ascii="Times New Roman" w:hAnsi="Times New Roman"/>
          <w:sz w:val="28"/>
          <w:szCs w:val="28"/>
          <w:lang w:val="es-ES_tradnl"/>
        </w:rPr>
        <w:t>uto del 2</w:t>
      </w:r>
      <w:r w:rsidR="00C62A20" w:rsidRPr="00D51307">
        <w:rPr>
          <w:rFonts w:ascii="Times New Roman" w:hAnsi="Times New Roman"/>
          <w:sz w:val="28"/>
          <w:szCs w:val="28"/>
          <w:lang w:val="es-ES_tradnl"/>
        </w:rPr>
        <w:t>9</w:t>
      </w:r>
      <w:r w:rsidRPr="00D51307">
        <w:rPr>
          <w:rFonts w:ascii="Times New Roman" w:hAnsi="Times New Roman"/>
          <w:sz w:val="28"/>
          <w:szCs w:val="28"/>
          <w:lang w:val="es-ES_tradnl"/>
        </w:rPr>
        <w:t xml:space="preserve"> de diciembre de 2021</w:t>
      </w:r>
      <w:r w:rsidR="00287BA5" w:rsidRPr="00D51307">
        <w:rPr>
          <w:rFonts w:ascii="Times New Roman" w:hAnsi="Times New Roman"/>
          <w:sz w:val="28"/>
          <w:szCs w:val="28"/>
          <w:lang w:val="es-ES_tradnl"/>
        </w:rPr>
        <w:t>, en el que se determinó que “no fue posible establecer un pronóstico favorable de cara a su readaptación social, dada su reincidencia en el delito”</w:t>
      </w:r>
      <w:r w:rsidR="004C0A9F" w:rsidRPr="00D51307">
        <w:rPr>
          <w:rStyle w:val="Refdenotaalpie"/>
          <w:rFonts w:ascii="Times New Roman" w:hAnsi="Times New Roman"/>
          <w:sz w:val="28"/>
          <w:szCs w:val="28"/>
          <w:lang w:val="es-ES_tradnl"/>
        </w:rPr>
        <w:footnoteReference w:id="13"/>
      </w:r>
      <w:r w:rsidR="00287BA5" w:rsidRPr="00D51307">
        <w:rPr>
          <w:rFonts w:ascii="Times New Roman" w:hAnsi="Times New Roman"/>
          <w:sz w:val="28"/>
          <w:szCs w:val="28"/>
          <w:lang w:val="es-ES_tradnl"/>
        </w:rPr>
        <w:t>.</w:t>
      </w:r>
    </w:p>
    <w:p w14:paraId="1CD80EFE" w14:textId="27C3EC42" w:rsidR="00332DA4" w:rsidRPr="00D51307" w:rsidRDefault="00332DA4" w:rsidP="00384CA9">
      <w:pPr>
        <w:pStyle w:val="Prrafodelista"/>
        <w:tabs>
          <w:tab w:val="left" w:pos="284"/>
        </w:tabs>
        <w:spacing w:after="0" w:line="240" w:lineRule="auto"/>
        <w:ind w:left="0"/>
        <w:jc w:val="both"/>
        <w:rPr>
          <w:rFonts w:ascii="Times New Roman" w:hAnsi="Times New Roman"/>
          <w:b/>
          <w:bCs/>
          <w:sz w:val="28"/>
          <w:szCs w:val="28"/>
          <w:lang w:val="es-ES_tradnl"/>
        </w:rPr>
      </w:pPr>
    </w:p>
    <w:p w14:paraId="224B6C7B" w14:textId="0E782A29" w:rsidR="00332DA4" w:rsidRPr="00D51307" w:rsidRDefault="002220F4"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b/>
          <w:bCs/>
          <w:sz w:val="28"/>
          <w:szCs w:val="28"/>
          <w:lang w:val="es-ES_tradnl"/>
        </w:rPr>
      </w:pPr>
      <w:r w:rsidRPr="00D51307">
        <w:rPr>
          <w:rFonts w:ascii="Times New Roman" w:hAnsi="Times New Roman"/>
          <w:sz w:val="28"/>
          <w:szCs w:val="28"/>
          <w:lang w:val="es-ES_tradnl"/>
        </w:rPr>
        <w:t>E</w:t>
      </w:r>
      <w:r w:rsidR="004C0A9F" w:rsidRPr="00D51307">
        <w:rPr>
          <w:rFonts w:ascii="Times New Roman" w:hAnsi="Times New Roman"/>
          <w:sz w:val="28"/>
          <w:szCs w:val="28"/>
          <w:lang w:val="es-ES_tradnl"/>
        </w:rPr>
        <w:t xml:space="preserve">l actor presentó acción de tutela en contra del </w:t>
      </w:r>
      <w:r w:rsidR="00CF3DC9" w:rsidRPr="00D51307">
        <w:rPr>
          <w:rFonts w:ascii="Times New Roman" w:hAnsi="Times New Roman"/>
          <w:sz w:val="28"/>
          <w:szCs w:val="28"/>
          <w:lang w:val="es-ES_tradnl"/>
        </w:rPr>
        <w:t>A</w:t>
      </w:r>
      <w:r w:rsidR="004C0A9F" w:rsidRPr="00D51307">
        <w:rPr>
          <w:rFonts w:ascii="Times New Roman" w:hAnsi="Times New Roman"/>
          <w:sz w:val="28"/>
          <w:szCs w:val="28"/>
          <w:lang w:val="es-ES_tradnl"/>
        </w:rPr>
        <w:t>uto del 6 de junio de 2022. S</w:t>
      </w:r>
      <w:r w:rsidRPr="00D51307">
        <w:rPr>
          <w:rFonts w:ascii="Times New Roman" w:hAnsi="Times New Roman"/>
          <w:sz w:val="28"/>
          <w:szCs w:val="28"/>
          <w:lang w:val="es-ES_tradnl"/>
        </w:rPr>
        <w:t xml:space="preserve">eñaló que el despacho accionado vulneró sus derechos fundamentales </w:t>
      </w:r>
      <w:r w:rsidR="00287BA5" w:rsidRPr="00D51307">
        <w:rPr>
          <w:rFonts w:ascii="Times New Roman" w:hAnsi="Times New Roman"/>
          <w:sz w:val="28"/>
          <w:szCs w:val="28"/>
          <w:lang w:eastAsia="es-ES"/>
        </w:rPr>
        <w:t xml:space="preserve">a la dignidad humana, </w:t>
      </w:r>
      <w:r w:rsidR="00B36247" w:rsidRPr="00D51307">
        <w:rPr>
          <w:rFonts w:ascii="Times New Roman" w:hAnsi="Times New Roman"/>
          <w:sz w:val="28"/>
          <w:szCs w:val="28"/>
          <w:lang w:eastAsia="es-ES"/>
        </w:rPr>
        <w:t xml:space="preserve">a la </w:t>
      </w:r>
      <w:r w:rsidR="00287BA5" w:rsidRPr="00D51307">
        <w:rPr>
          <w:rFonts w:ascii="Times New Roman" w:hAnsi="Times New Roman"/>
          <w:sz w:val="28"/>
          <w:szCs w:val="28"/>
          <w:lang w:eastAsia="es-ES"/>
        </w:rPr>
        <w:t xml:space="preserve">igualdad, </w:t>
      </w:r>
      <w:r w:rsidR="00B36247" w:rsidRPr="00D51307">
        <w:rPr>
          <w:rFonts w:ascii="Times New Roman" w:hAnsi="Times New Roman"/>
          <w:sz w:val="28"/>
          <w:szCs w:val="28"/>
          <w:lang w:eastAsia="es-ES"/>
        </w:rPr>
        <w:t xml:space="preserve">a la </w:t>
      </w:r>
      <w:r w:rsidR="00287BA5" w:rsidRPr="00D51307">
        <w:rPr>
          <w:rFonts w:ascii="Times New Roman" w:hAnsi="Times New Roman"/>
          <w:sz w:val="28"/>
          <w:szCs w:val="28"/>
          <w:lang w:eastAsia="es-ES"/>
        </w:rPr>
        <w:t xml:space="preserve">libertad, </w:t>
      </w:r>
      <w:r w:rsidR="00B36247" w:rsidRPr="00D51307">
        <w:rPr>
          <w:rFonts w:ascii="Times New Roman" w:hAnsi="Times New Roman"/>
          <w:sz w:val="28"/>
          <w:szCs w:val="28"/>
          <w:lang w:eastAsia="es-ES"/>
        </w:rPr>
        <w:t xml:space="preserve">al </w:t>
      </w:r>
      <w:r w:rsidR="00287BA5" w:rsidRPr="00D51307">
        <w:rPr>
          <w:rFonts w:ascii="Times New Roman" w:hAnsi="Times New Roman"/>
          <w:sz w:val="28"/>
          <w:szCs w:val="28"/>
          <w:lang w:eastAsia="es-ES"/>
        </w:rPr>
        <w:t xml:space="preserve">debido proceso y </w:t>
      </w:r>
      <w:r w:rsidR="00B36247" w:rsidRPr="00D51307">
        <w:rPr>
          <w:rFonts w:ascii="Times New Roman" w:hAnsi="Times New Roman"/>
          <w:sz w:val="28"/>
          <w:szCs w:val="28"/>
          <w:lang w:eastAsia="es-ES"/>
        </w:rPr>
        <w:t xml:space="preserve">al </w:t>
      </w:r>
      <w:r w:rsidR="00287BA5" w:rsidRPr="00D51307">
        <w:rPr>
          <w:rFonts w:ascii="Times New Roman" w:hAnsi="Times New Roman"/>
          <w:sz w:val="28"/>
          <w:szCs w:val="28"/>
          <w:lang w:eastAsia="es-ES"/>
        </w:rPr>
        <w:t xml:space="preserve">acceso a la administración de justicia </w:t>
      </w:r>
      <w:r w:rsidRPr="00D51307">
        <w:rPr>
          <w:rFonts w:ascii="Times New Roman" w:hAnsi="Times New Roman"/>
          <w:sz w:val="28"/>
          <w:szCs w:val="28"/>
          <w:lang w:val="es-ES_tradnl"/>
        </w:rPr>
        <w:t xml:space="preserve">porque no se le concedió la libertad condicional. </w:t>
      </w:r>
      <w:r w:rsidR="00B721E5">
        <w:rPr>
          <w:rFonts w:ascii="Times New Roman" w:hAnsi="Times New Roman"/>
          <w:sz w:val="28"/>
          <w:szCs w:val="28"/>
          <w:lang w:val="es-ES_tradnl"/>
        </w:rPr>
        <w:t>S</w:t>
      </w:r>
      <w:r w:rsidRPr="00D51307">
        <w:rPr>
          <w:rFonts w:ascii="Times New Roman" w:hAnsi="Times New Roman"/>
          <w:sz w:val="28"/>
          <w:szCs w:val="28"/>
          <w:lang w:val="es-ES_tradnl"/>
        </w:rPr>
        <w:t xml:space="preserve">ostuvo que </w:t>
      </w:r>
      <w:r w:rsidR="00287BA5" w:rsidRPr="00D51307">
        <w:rPr>
          <w:rFonts w:ascii="Times New Roman" w:hAnsi="Times New Roman"/>
          <w:sz w:val="28"/>
          <w:szCs w:val="28"/>
          <w:lang w:val="es-ES_tradnl"/>
        </w:rPr>
        <w:t>reúne</w:t>
      </w:r>
      <w:r w:rsidRPr="00D51307">
        <w:rPr>
          <w:rFonts w:ascii="Times New Roman" w:hAnsi="Times New Roman"/>
          <w:sz w:val="28"/>
          <w:szCs w:val="28"/>
          <w:lang w:val="es-ES_tradnl"/>
        </w:rPr>
        <w:t xml:space="preserve"> los criterios que exige la ley para ser beneficiario de este subrogado</w:t>
      </w:r>
      <w:r w:rsidR="004C0A9F" w:rsidRPr="00D51307">
        <w:rPr>
          <w:rFonts w:ascii="Times New Roman" w:hAnsi="Times New Roman"/>
          <w:sz w:val="28"/>
          <w:szCs w:val="28"/>
          <w:lang w:val="es-ES_tradnl"/>
        </w:rPr>
        <w:t xml:space="preserve"> pues</w:t>
      </w:r>
      <w:r w:rsidRPr="00D51307">
        <w:rPr>
          <w:rFonts w:ascii="Times New Roman" w:hAnsi="Times New Roman"/>
          <w:sz w:val="28"/>
          <w:szCs w:val="28"/>
          <w:lang w:val="es-ES_tradnl"/>
        </w:rPr>
        <w:t xml:space="preserve">: (i) había cumplido las tres quintas partes de la pena impuesta y (ii) </w:t>
      </w:r>
      <w:r w:rsidR="0083015F" w:rsidRPr="00D51307">
        <w:rPr>
          <w:rFonts w:ascii="Times New Roman" w:hAnsi="Times New Roman"/>
          <w:sz w:val="28"/>
          <w:szCs w:val="28"/>
          <w:lang w:val="es-ES_tradnl"/>
        </w:rPr>
        <w:t>asumió con mucha responsabilidad su estado de reclusión y se dedicó a</w:t>
      </w:r>
      <w:r w:rsidRPr="00D51307">
        <w:rPr>
          <w:rFonts w:ascii="Times New Roman" w:hAnsi="Times New Roman"/>
          <w:sz w:val="28"/>
          <w:szCs w:val="28"/>
          <w:lang w:val="es-ES_tradnl"/>
        </w:rPr>
        <w:t xml:space="preserve"> realizar labores dentro del centro carcelario</w:t>
      </w:r>
      <w:r w:rsidR="0083015F" w:rsidRPr="00D51307">
        <w:rPr>
          <w:rFonts w:ascii="Times New Roman" w:hAnsi="Times New Roman"/>
          <w:sz w:val="28"/>
          <w:szCs w:val="28"/>
          <w:lang w:val="es-ES_tradnl"/>
        </w:rPr>
        <w:t xml:space="preserve"> con el fin de </w:t>
      </w:r>
      <w:r w:rsidR="00675E10" w:rsidRPr="00D51307">
        <w:rPr>
          <w:rFonts w:ascii="Times New Roman" w:hAnsi="Times New Roman"/>
          <w:sz w:val="28"/>
          <w:szCs w:val="28"/>
          <w:lang w:val="es-ES_tradnl"/>
        </w:rPr>
        <w:t xml:space="preserve">redimir </w:t>
      </w:r>
      <w:r w:rsidR="0083015F" w:rsidRPr="00D51307">
        <w:rPr>
          <w:rFonts w:ascii="Times New Roman" w:hAnsi="Times New Roman"/>
          <w:sz w:val="28"/>
          <w:szCs w:val="28"/>
          <w:lang w:val="es-ES_tradnl"/>
        </w:rPr>
        <w:t>un porcentaje de la sanción.</w:t>
      </w:r>
    </w:p>
    <w:p w14:paraId="2F9B4B5A" w14:textId="77777777" w:rsidR="002220F4" w:rsidRPr="00D51307" w:rsidRDefault="002220F4" w:rsidP="002220F4">
      <w:pPr>
        <w:pStyle w:val="Prrafodelista"/>
        <w:tabs>
          <w:tab w:val="left" w:pos="284"/>
        </w:tabs>
        <w:spacing w:after="0" w:line="240" w:lineRule="auto"/>
        <w:ind w:left="0"/>
        <w:jc w:val="both"/>
        <w:rPr>
          <w:rFonts w:ascii="Times New Roman" w:hAnsi="Times New Roman"/>
          <w:b/>
          <w:bCs/>
          <w:sz w:val="28"/>
          <w:szCs w:val="28"/>
          <w:lang w:val="es-ES_tradnl"/>
        </w:rPr>
      </w:pPr>
    </w:p>
    <w:p w14:paraId="2F17A33B" w14:textId="4464D07C" w:rsidR="002220F4" w:rsidRPr="00D51307" w:rsidRDefault="002220F4"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b/>
          <w:bCs/>
          <w:sz w:val="28"/>
          <w:szCs w:val="28"/>
          <w:lang w:val="es-ES_tradnl"/>
        </w:rPr>
      </w:pPr>
      <w:r w:rsidRPr="00D51307">
        <w:rPr>
          <w:rFonts w:ascii="Times New Roman" w:hAnsi="Times New Roman"/>
          <w:sz w:val="28"/>
          <w:szCs w:val="28"/>
          <w:lang w:val="es-ES_tradnl"/>
        </w:rPr>
        <w:t xml:space="preserve">El </w:t>
      </w:r>
      <w:r w:rsidR="00287BA5" w:rsidRPr="00D51307">
        <w:rPr>
          <w:rFonts w:ascii="Times New Roman" w:hAnsi="Times New Roman"/>
          <w:sz w:val="28"/>
          <w:szCs w:val="28"/>
          <w:lang w:val="es-ES_tradnl"/>
        </w:rPr>
        <w:t xml:space="preserve">actor </w:t>
      </w:r>
      <w:r w:rsidRPr="00D51307">
        <w:rPr>
          <w:rFonts w:ascii="Times New Roman" w:hAnsi="Times New Roman"/>
          <w:sz w:val="28"/>
          <w:szCs w:val="28"/>
          <w:lang w:val="es-ES_tradnl"/>
        </w:rPr>
        <w:t xml:space="preserve">también </w:t>
      </w:r>
      <w:r w:rsidR="0083015F" w:rsidRPr="00D51307">
        <w:rPr>
          <w:rFonts w:ascii="Times New Roman" w:hAnsi="Times New Roman"/>
          <w:sz w:val="28"/>
          <w:szCs w:val="28"/>
          <w:lang w:val="es-ES_tradnl"/>
        </w:rPr>
        <w:t xml:space="preserve">adujo </w:t>
      </w:r>
      <w:r w:rsidRPr="00D51307">
        <w:rPr>
          <w:rFonts w:ascii="Times New Roman" w:hAnsi="Times New Roman"/>
          <w:sz w:val="28"/>
          <w:szCs w:val="28"/>
          <w:lang w:val="es-ES_tradnl"/>
        </w:rPr>
        <w:t>que el juez de ejecución de penas no tuvo en cuenta los elementos que acreditaban su proceso de resocialización</w:t>
      </w:r>
      <w:r w:rsidR="004C0A9F" w:rsidRPr="00D51307">
        <w:rPr>
          <w:rFonts w:ascii="Times New Roman" w:hAnsi="Times New Roman"/>
          <w:sz w:val="28"/>
          <w:szCs w:val="28"/>
          <w:lang w:val="es-ES_tradnl"/>
        </w:rPr>
        <w:t xml:space="preserve">, como </w:t>
      </w:r>
      <w:r w:rsidR="0083015F" w:rsidRPr="00D51307">
        <w:rPr>
          <w:rFonts w:ascii="Times New Roman" w:hAnsi="Times New Roman"/>
          <w:sz w:val="28"/>
          <w:szCs w:val="28"/>
          <w:lang w:val="es-ES_tradnl"/>
        </w:rPr>
        <w:t xml:space="preserve">el certificado con concepto favorable proferido por la Cárcel </w:t>
      </w:r>
      <w:r w:rsidR="00054116" w:rsidRPr="00D51307">
        <w:rPr>
          <w:rFonts w:ascii="Times New Roman" w:hAnsi="Times New Roman"/>
          <w:sz w:val="28"/>
          <w:szCs w:val="28"/>
          <w:lang w:val="es-ES_tradnl"/>
        </w:rPr>
        <w:t>y Penitenciaría de Mediana Seguridad de Bogotá (“Cárcel La Modelo”).</w:t>
      </w:r>
      <w:r w:rsidR="00287BA5" w:rsidRPr="00D51307">
        <w:rPr>
          <w:rFonts w:ascii="Times New Roman" w:hAnsi="Times New Roman"/>
          <w:sz w:val="28"/>
          <w:szCs w:val="28"/>
          <w:lang w:val="es-ES_tradnl"/>
        </w:rPr>
        <w:t xml:space="preserve"> </w:t>
      </w:r>
      <w:r w:rsidR="00116664" w:rsidRPr="00D51307">
        <w:rPr>
          <w:rFonts w:ascii="Times New Roman" w:hAnsi="Times New Roman"/>
          <w:sz w:val="28"/>
          <w:szCs w:val="28"/>
          <w:lang w:val="es-ES_tradnl"/>
        </w:rPr>
        <w:t>Añadió que</w:t>
      </w:r>
      <w:r w:rsidR="00287BA5" w:rsidRPr="00D51307">
        <w:rPr>
          <w:rFonts w:ascii="Times New Roman" w:hAnsi="Times New Roman"/>
          <w:sz w:val="28"/>
          <w:szCs w:val="28"/>
          <w:lang w:val="es-ES_tradnl"/>
        </w:rPr>
        <w:t xml:space="preserve"> el I</w:t>
      </w:r>
      <w:r w:rsidR="00116664" w:rsidRPr="00D51307">
        <w:rPr>
          <w:rFonts w:ascii="Times New Roman" w:hAnsi="Times New Roman"/>
          <w:sz w:val="28"/>
          <w:szCs w:val="28"/>
          <w:lang w:val="es-ES_tradnl"/>
        </w:rPr>
        <w:t>nstituto Nacional Penitenciario y Carcelario (I</w:t>
      </w:r>
      <w:r w:rsidR="00287BA5" w:rsidRPr="00D51307">
        <w:rPr>
          <w:rFonts w:ascii="Times New Roman" w:hAnsi="Times New Roman"/>
          <w:sz w:val="28"/>
          <w:szCs w:val="28"/>
          <w:lang w:val="es-ES_tradnl"/>
        </w:rPr>
        <w:t>NPEC</w:t>
      </w:r>
      <w:r w:rsidR="00116664" w:rsidRPr="00D51307">
        <w:rPr>
          <w:rFonts w:ascii="Times New Roman" w:hAnsi="Times New Roman"/>
          <w:sz w:val="28"/>
          <w:szCs w:val="28"/>
          <w:lang w:val="es-ES_tradnl"/>
        </w:rPr>
        <w:t>)</w:t>
      </w:r>
      <w:r w:rsidR="00287BA5" w:rsidRPr="00D51307">
        <w:rPr>
          <w:rFonts w:ascii="Times New Roman" w:hAnsi="Times New Roman"/>
          <w:sz w:val="28"/>
          <w:szCs w:val="28"/>
          <w:lang w:val="es-ES_tradnl"/>
        </w:rPr>
        <w:t xml:space="preserve"> había ejercido un trabajo valioso para lograr su resocialización, pero el despacho accionado </w:t>
      </w:r>
      <w:r w:rsidR="004C0A9F" w:rsidRPr="00D51307">
        <w:rPr>
          <w:rFonts w:ascii="Times New Roman" w:hAnsi="Times New Roman"/>
          <w:sz w:val="28"/>
          <w:szCs w:val="28"/>
          <w:lang w:val="es-ES_tradnl"/>
        </w:rPr>
        <w:t xml:space="preserve">no había </w:t>
      </w:r>
      <w:r w:rsidR="00116664" w:rsidRPr="00D51307">
        <w:rPr>
          <w:rFonts w:ascii="Times New Roman" w:hAnsi="Times New Roman"/>
          <w:sz w:val="28"/>
          <w:szCs w:val="28"/>
          <w:lang w:val="es-ES_tradnl"/>
        </w:rPr>
        <w:t>valorado</w:t>
      </w:r>
      <w:r w:rsidR="00287BA5" w:rsidRPr="00D51307">
        <w:rPr>
          <w:rFonts w:ascii="Times New Roman" w:hAnsi="Times New Roman"/>
          <w:sz w:val="28"/>
          <w:szCs w:val="28"/>
          <w:lang w:val="es-ES_tradnl"/>
        </w:rPr>
        <w:t xml:space="preserve"> las pruebas que así lo acredita</w:t>
      </w:r>
      <w:r w:rsidR="00CC2E7A" w:rsidRPr="00D51307">
        <w:rPr>
          <w:rFonts w:ascii="Times New Roman" w:hAnsi="Times New Roman"/>
          <w:sz w:val="28"/>
          <w:szCs w:val="28"/>
          <w:lang w:val="es-ES_tradnl"/>
        </w:rPr>
        <w:t>ban</w:t>
      </w:r>
      <w:r w:rsidR="00287BA5" w:rsidRPr="00D51307">
        <w:rPr>
          <w:rFonts w:ascii="Times New Roman" w:hAnsi="Times New Roman"/>
          <w:sz w:val="28"/>
          <w:szCs w:val="28"/>
          <w:lang w:val="es-ES_tradnl"/>
        </w:rPr>
        <w:t xml:space="preserve">. </w:t>
      </w:r>
    </w:p>
    <w:p w14:paraId="1797A7A5" w14:textId="77777777" w:rsidR="0083015F" w:rsidRPr="00D51307" w:rsidRDefault="0083015F" w:rsidP="0083015F">
      <w:pPr>
        <w:pStyle w:val="Prrafodelista"/>
        <w:rPr>
          <w:rFonts w:ascii="Times New Roman" w:hAnsi="Times New Roman"/>
          <w:b/>
          <w:bCs/>
          <w:sz w:val="28"/>
          <w:szCs w:val="28"/>
          <w:lang w:val="es-ES_tradnl"/>
        </w:rPr>
      </w:pPr>
    </w:p>
    <w:p w14:paraId="1E64AEEE" w14:textId="78493DD9" w:rsidR="0083015F" w:rsidRPr="00D51307" w:rsidRDefault="0083015F"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b/>
          <w:bCs/>
          <w:sz w:val="28"/>
          <w:szCs w:val="28"/>
          <w:lang w:val="es-ES_tradnl"/>
        </w:rPr>
      </w:pPr>
      <w:r w:rsidRPr="00D51307">
        <w:rPr>
          <w:rFonts w:ascii="Times New Roman" w:hAnsi="Times New Roman"/>
          <w:sz w:val="28"/>
          <w:szCs w:val="28"/>
          <w:lang w:val="es-ES_tradnl"/>
        </w:rPr>
        <w:t>Por otra parte, el accionante afirmó que en la última solicitud de libertad condicional aportó elementos nuevos y válidos para que se realizara un estudio de rigor sobre la concesión de este beneficio</w:t>
      </w:r>
      <w:r w:rsidR="004C0A9F" w:rsidRPr="00D51307">
        <w:rPr>
          <w:rStyle w:val="Refdenotaalpie"/>
          <w:rFonts w:ascii="Times New Roman" w:hAnsi="Times New Roman"/>
          <w:sz w:val="28"/>
          <w:szCs w:val="28"/>
          <w:lang w:val="es-ES_tradnl"/>
        </w:rPr>
        <w:footnoteReference w:id="14"/>
      </w:r>
      <w:r w:rsidR="004C0A9F" w:rsidRPr="00D51307">
        <w:rPr>
          <w:rFonts w:ascii="Times New Roman" w:hAnsi="Times New Roman"/>
          <w:sz w:val="28"/>
          <w:szCs w:val="28"/>
          <w:lang w:val="es-ES_tradnl"/>
        </w:rPr>
        <w:t>, pero que estos no fueron estudiados</w:t>
      </w:r>
      <w:r w:rsidRPr="00D51307">
        <w:rPr>
          <w:rFonts w:ascii="Times New Roman" w:hAnsi="Times New Roman"/>
          <w:sz w:val="28"/>
          <w:szCs w:val="28"/>
          <w:lang w:val="es-ES_tradnl"/>
        </w:rPr>
        <w:t xml:space="preserve">. </w:t>
      </w:r>
      <w:r w:rsidR="004C0A9F" w:rsidRPr="00D51307">
        <w:rPr>
          <w:rFonts w:ascii="Times New Roman" w:hAnsi="Times New Roman"/>
          <w:sz w:val="28"/>
          <w:szCs w:val="28"/>
          <w:lang w:val="es-ES_tradnl"/>
        </w:rPr>
        <w:t>Finalmente, indicó que al tratarse de una decisión de estarse a lo resuelto no pudo acceder a los recursos de reposición y apelación.</w:t>
      </w:r>
      <w:r w:rsidR="003800C7" w:rsidRPr="00D51307">
        <w:rPr>
          <w:rFonts w:ascii="Times New Roman" w:hAnsi="Times New Roman"/>
          <w:sz w:val="28"/>
          <w:szCs w:val="28"/>
          <w:lang w:val="es-ES_tradnl"/>
        </w:rPr>
        <w:t xml:space="preserve"> </w:t>
      </w:r>
    </w:p>
    <w:p w14:paraId="3B4666B5" w14:textId="77777777" w:rsidR="002220F4" w:rsidRPr="00D51307" w:rsidRDefault="002220F4" w:rsidP="002220F4">
      <w:pPr>
        <w:pStyle w:val="Prrafodelista"/>
        <w:tabs>
          <w:tab w:val="left" w:pos="284"/>
        </w:tabs>
        <w:spacing w:after="0" w:line="240" w:lineRule="auto"/>
        <w:ind w:left="0"/>
        <w:jc w:val="both"/>
        <w:rPr>
          <w:rFonts w:ascii="Times New Roman" w:hAnsi="Times New Roman"/>
          <w:b/>
          <w:bCs/>
          <w:sz w:val="28"/>
          <w:szCs w:val="28"/>
          <w:lang w:val="es-ES_tradnl"/>
        </w:rPr>
      </w:pPr>
    </w:p>
    <w:p w14:paraId="14580476" w14:textId="674FC2A2" w:rsidR="000815CB" w:rsidRPr="00D51307" w:rsidRDefault="006331C7" w:rsidP="00116664">
      <w:pPr>
        <w:pStyle w:val="Prrafodelista"/>
        <w:numPr>
          <w:ilvl w:val="0"/>
          <w:numId w:val="2"/>
        </w:numPr>
        <w:overflowPunct w:val="0"/>
        <w:adjustRightInd w:val="0"/>
        <w:spacing w:after="0" w:line="240" w:lineRule="auto"/>
        <w:ind w:right="79"/>
        <w:jc w:val="both"/>
        <w:textAlignment w:val="baseline"/>
        <w:rPr>
          <w:rFonts w:ascii="Times New Roman" w:hAnsi="Times New Roman"/>
          <w:b/>
          <w:bCs/>
          <w:sz w:val="28"/>
          <w:szCs w:val="28"/>
          <w:lang w:val="es-ES_tradnl"/>
        </w:rPr>
      </w:pPr>
      <w:r w:rsidRPr="00D51307">
        <w:rPr>
          <w:rFonts w:ascii="Times New Roman" w:hAnsi="Times New Roman"/>
          <w:sz w:val="28"/>
          <w:szCs w:val="28"/>
          <w:lang w:val="es-ES_tradnl"/>
        </w:rPr>
        <w:t>Con fundamento en lo anterior, solicitó</w:t>
      </w:r>
      <w:r w:rsidR="002220F4" w:rsidRPr="00D51307">
        <w:rPr>
          <w:rFonts w:ascii="Times New Roman" w:hAnsi="Times New Roman"/>
          <w:sz w:val="28"/>
          <w:szCs w:val="28"/>
          <w:lang w:val="es-ES_tradnl"/>
        </w:rPr>
        <w:t xml:space="preserve"> que</w:t>
      </w:r>
      <w:r w:rsidR="006C4496" w:rsidRPr="00D51307">
        <w:rPr>
          <w:rFonts w:ascii="Times New Roman" w:hAnsi="Times New Roman"/>
          <w:sz w:val="28"/>
          <w:szCs w:val="28"/>
          <w:lang w:val="es-ES_tradnl"/>
        </w:rPr>
        <w:t xml:space="preserve"> se</w:t>
      </w:r>
      <w:r w:rsidR="002220F4" w:rsidRPr="00D51307">
        <w:rPr>
          <w:rFonts w:ascii="Times New Roman" w:hAnsi="Times New Roman"/>
          <w:sz w:val="28"/>
          <w:szCs w:val="28"/>
          <w:lang w:val="es-ES_tradnl"/>
        </w:rPr>
        <w:t xml:space="preserve"> </w:t>
      </w:r>
      <w:r w:rsidR="006C4496" w:rsidRPr="00D51307">
        <w:rPr>
          <w:rFonts w:ascii="Times New Roman" w:hAnsi="Times New Roman"/>
          <w:sz w:val="28"/>
          <w:szCs w:val="28"/>
          <w:lang w:val="es-ES_tradnl"/>
        </w:rPr>
        <w:t xml:space="preserve">dejara sin efectos la providencia del 6 de junio de 2022 y </w:t>
      </w:r>
      <w:r w:rsidR="002220F4" w:rsidRPr="00D51307">
        <w:rPr>
          <w:rFonts w:ascii="Times New Roman" w:hAnsi="Times New Roman"/>
          <w:sz w:val="28"/>
          <w:szCs w:val="28"/>
          <w:lang w:val="es-ES_tradnl"/>
        </w:rPr>
        <w:t xml:space="preserve">se le ordenara al </w:t>
      </w:r>
      <w:r w:rsidR="00E02421" w:rsidRPr="00D51307">
        <w:rPr>
          <w:rFonts w:ascii="Times New Roman" w:hAnsi="Times New Roman"/>
          <w:sz w:val="28"/>
          <w:szCs w:val="28"/>
          <w:lang w:val="es-ES_tradnl"/>
        </w:rPr>
        <w:t>Juzgado Sexto de Ejecución de Penas y Medidas de Seguridad de Bogotá</w:t>
      </w:r>
      <w:r w:rsidR="006C4496" w:rsidRPr="00D51307">
        <w:rPr>
          <w:rFonts w:ascii="Times New Roman" w:hAnsi="Times New Roman"/>
          <w:sz w:val="28"/>
          <w:szCs w:val="28"/>
          <w:lang w:val="es-ES_tradnl"/>
        </w:rPr>
        <w:t xml:space="preserve"> que</w:t>
      </w:r>
      <w:r w:rsidR="00E02421" w:rsidRPr="00D51307">
        <w:rPr>
          <w:rFonts w:ascii="Times New Roman" w:hAnsi="Times New Roman"/>
          <w:sz w:val="28"/>
          <w:szCs w:val="28"/>
          <w:lang w:val="es-ES_tradnl"/>
        </w:rPr>
        <w:t xml:space="preserve"> </w:t>
      </w:r>
      <w:r w:rsidR="006C4496" w:rsidRPr="00D51307">
        <w:rPr>
          <w:rFonts w:ascii="Times New Roman" w:hAnsi="Times New Roman"/>
          <w:sz w:val="28"/>
          <w:szCs w:val="28"/>
          <w:lang w:val="es-ES_tradnl"/>
        </w:rPr>
        <w:t>resolviera de fondo la última solicitud de libertad condicional</w:t>
      </w:r>
      <w:r w:rsidR="00116664" w:rsidRPr="00D51307">
        <w:rPr>
          <w:rFonts w:ascii="Times New Roman" w:hAnsi="Times New Roman"/>
          <w:sz w:val="28"/>
          <w:szCs w:val="28"/>
          <w:lang w:val="es-ES_tradnl"/>
        </w:rPr>
        <w:t>.  Solicitó que en esa decisión se tuviera en</w:t>
      </w:r>
      <w:r w:rsidR="000815CB" w:rsidRPr="00D51307">
        <w:rPr>
          <w:rFonts w:ascii="Times New Roman" w:hAnsi="Times New Roman"/>
          <w:sz w:val="28"/>
          <w:szCs w:val="28"/>
          <w:lang w:val="es-ES_tradnl"/>
        </w:rPr>
        <w:t xml:space="preserve"> cuenta </w:t>
      </w:r>
      <w:r w:rsidR="00116664" w:rsidRPr="00D51307">
        <w:rPr>
          <w:rFonts w:ascii="Times New Roman" w:hAnsi="Times New Roman"/>
          <w:sz w:val="28"/>
          <w:szCs w:val="28"/>
          <w:lang w:val="es-ES_tradnl"/>
        </w:rPr>
        <w:t xml:space="preserve">que cumple con los requisitos del artículo 64 del Código Penal y que se evaluaran </w:t>
      </w:r>
      <w:r w:rsidR="000815CB" w:rsidRPr="00D51307">
        <w:rPr>
          <w:rFonts w:ascii="Times New Roman" w:hAnsi="Times New Roman"/>
          <w:sz w:val="28"/>
          <w:szCs w:val="28"/>
          <w:lang w:val="es-ES_tradnl"/>
        </w:rPr>
        <w:t>los elementos probatorios que daban cuenta de su proceso de resocialización</w:t>
      </w:r>
      <w:r w:rsidR="00116664" w:rsidRPr="00D51307">
        <w:rPr>
          <w:rFonts w:ascii="Times New Roman" w:hAnsi="Times New Roman"/>
          <w:sz w:val="28"/>
          <w:szCs w:val="28"/>
          <w:lang w:val="es-ES_tradnl"/>
        </w:rPr>
        <w:t xml:space="preserve">. </w:t>
      </w:r>
    </w:p>
    <w:p w14:paraId="121783A7" w14:textId="77777777" w:rsidR="00116664" w:rsidRPr="00D51307" w:rsidRDefault="00116664" w:rsidP="00116664">
      <w:pPr>
        <w:pStyle w:val="Prrafodelista"/>
        <w:overflowPunct w:val="0"/>
        <w:adjustRightInd w:val="0"/>
        <w:spacing w:after="0" w:line="240" w:lineRule="auto"/>
        <w:ind w:left="0" w:right="79"/>
        <w:jc w:val="both"/>
        <w:textAlignment w:val="baseline"/>
        <w:rPr>
          <w:rFonts w:ascii="Times New Roman" w:hAnsi="Times New Roman"/>
          <w:b/>
          <w:bCs/>
          <w:sz w:val="28"/>
          <w:szCs w:val="28"/>
          <w:lang w:val="es-ES_tradnl"/>
        </w:rPr>
      </w:pPr>
    </w:p>
    <w:p w14:paraId="617B2F01" w14:textId="2A80BCD0" w:rsidR="00346CF0" w:rsidRPr="00D51307" w:rsidRDefault="00384CA9" w:rsidP="002218A6">
      <w:pPr>
        <w:tabs>
          <w:tab w:val="left" w:pos="284"/>
        </w:tabs>
        <w:jc w:val="both"/>
        <w:rPr>
          <w:b/>
          <w:bCs/>
          <w:sz w:val="28"/>
          <w:szCs w:val="28"/>
          <w:lang w:val="es-ES_tradnl"/>
        </w:rPr>
      </w:pPr>
      <w:r w:rsidRPr="00D51307">
        <w:rPr>
          <w:b/>
          <w:bCs/>
          <w:sz w:val="28"/>
          <w:szCs w:val="28"/>
          <w:lang w:val="es-ES_tradnl"/>
        </w:rPr>
        <w:t>Trámite procesal</w:t>
      </w:r>
    </w:p>
    <w:p w14:paraId="3090724F" w14:textId="77777777" w:rsidR="00384CA9" w:rsidRPr="00D51307" w:rsidRDefault="00384CA9" w:rsidP="00384CA9">
      <w:pPr>
        <w:pStyle w:val="Prrafodelista"/>
        <w:tabs>
          <w:tab w:val="left" w:pos="284"/>
        </w:tabs>
        <w:spacing w:after="0" w:line="240" w:lineRule="auto"/>
        <w:ind w:left="0"/>
        <w:jc w:val="both"/>
        <w:rPr>
          <w:rFonts w:ascii="Times New Roman" w:hAnsi="Times New Roman"/>
          <w:b/>
          <w:bCs/>
          <w:sz w:val="28"/>
          <w:szCs w:val="28"/>
          <w:lang w:val="es-ES_tradnl"/>
        </w:rPr>
      </w:pPr>
    </w:p>
    <w:p w14:paraId="4BC50C71" w14:textId="5FB39E70" w:rsidR="00346CF0" w:rsidRPr="00D51307" w:rsidRDefault="00384CA9" w:rsidP="00122522">
      <w:pPr>
        <w:pStyle w:val="Prrafodelista"/>
        <w:numPr>
          <w:ilvl w:val="0"/>
          <w:numId w:val="2"/>
        </w:numPr>
        <w:overflowPunct w:val="0"/>
        <w:adjustRightInd w:val="0"/>
        <w:spacing w:after="0" w:line="240" w:lineRule="auto"/>
        <w:ind w:right="79"/>
        <w:jc w:val="both"/>
        <w:textAlignment w:val="baseline"/>
        <w:rPr>
          <w:rFonts w:ascii="Times New Roman" w:hAnsi="Times New Roman"/>
          <w:sz w:val="28"/>
          <w:szCs w:val="28"/>
          <w:lang w:val="es-ES_tradnl"/>
        </w:rPr>
      </w:pPr>
      <w:r w:rsidRPr="00D51307">
        <w:rPr>
          <w:rFonts w:ascii="Times New Roman" w:hAnsi="Times New Roman"/>
          <w:sz w:val="28"/>
          <w:szCs w:val="28"/>
          <w:lang w:val="es-ES_tradnl"/>
        </w:rPr>
        <w:t xml:space="preserve">Mediante </w:t>
      </w:r>
      <w:r w:rsidR="00DB410F" w:rsidRPr="00D51307">
        <w:rPr>
          <w:rFonts w:ascii="Times New Roman" w:hAnsi="Times New Roman"/>
          <w:sz w:val="28"/>
          <w:szCs w:val="28"/>
          <w:lang w:val="es-ES_tradnl"/>
        </w:rPr>
        <w:t>A</w:t>
      </w:r>
      <w:r w:rsidRPr="00D51307">
        <w:rPr>
          <w:rFonts w:ascii="Times New Roman" w:hAnsi="Times New Roman"/>
          <w:sz w:val="28"/>
          <w:szCs w:val="28"/>
          <w:lang w:val="es-ES_tradnl"/>
        </w:rPr>
        <w:t xml:space="preserve">uto del </w:t>
      </w:r>
      <w:r w:rsidR="00054116" w:rsidRPr="00D51307">
        <w:rPr>
          <w:rFonts w:ascii="Times New Roman" w:hAnsi="Times New Roman"/>
          <w:sz w:val="28"/>
          <w:szCs w:val="28"/>
          <w:lang w:val="es-ES_tradnl"/>
        </w:rPr>
        <w:t>21 de junio de</w:t>
      </w:r>
      <w:r w:rsidRPr="00D51307">
        <w:rPr>
          <w:rFonts w:ascii="Times New Roman" w:hAnsi="Times New Roman"/>
          <w:sz w:val="28"/>
          <w:szCs w:val="28"/>
          <w:lang w:val="es-ES_tradnl"/>
        </w:rPr>
        <w:t xml:space="preserve"> 2022, </w:t>
      </w:r>
      <w:r w:rsidR="00054116" w:rsidRPr="00D51307">
        <w:rPr>
          <w:rFonts w:ascii="Times New Roman" w:hAnsi="Times New Roman"/>
          <w:sz w:val="28"/>
          <w:szCs w:val="28"/>
          <w:lang w:val="es-ES_tradnl"/>
        </w:rPr>
        <w:t>la Sala de Decisión Penal del Tribunal Superior de Bogotá</w:t>
      </w:r>
      <w:r w:rsidRPr="00D51307">
        <w:rPr>
          <w:rFonts w:ascii="Times New Roman" w:hAnsi="Times New Roman"/>
          <w:sz w:val="28"/>
          <w:szCs w:val="28"/>
          <w:lang w:val="es-ES_tradnl"/>
        </w:rPr>
        <w:t xml:space="preserve"> a</w:t>
      </w:r>
      <w:r w:rsidR="000815CB" w:rsidRPr="00D51307">
        <w:rPr>
          <w:rFonts w:ascii="Times New Roman" w:hAnsi="Times New Roman"/>
          <w:sz w:val="28"/>
          <w:szCs w:val="28"/>
          <w:lang w:val="es-ES_tradnl"/>
        </w:rPr>
        <w:t>vocó conocimiento de</w:t>
      </w:r>
      <w:r w:rsidRPr="00D51307">
        <w:rPr>
          <w:rFonts w:ascii="Times New Roman" w:hAnsi="Times New Roman"/>
          <w:sz w:val="28"/>
          <w:szCs w:val="28"/>
          <w:lang w:val="es-ES_tradnl"/>
        </w:rPr>
        <w:t xml:space="preserve"> la acción de tutela, corrió traslado a la accionada</w:t>
      </w:r>
      <w:r w:rsidR="00054116" w:rsidRPr="00D51307">
        <w:rPr>
          <w:rFonts w:ascii="Times New Roman" w:hAnsi="Times New Roman"/>
          <w:sz w:val="28"/>
          <w:szCs w:val="28"/>
          <w:lang w:val="es-ES_tradnl"/>
        </w:rPr>
        <w:t xml:space="preserve"> y vinculó al Centro de Servicios Administrativos de los </w:t>
      </w:r>
      <w:r w:rsidR="00054116" w:rsidRPr="00D51307">
        <w:rPr>
          <w:rFonts w:ascii="Times New Roman" w:hAnsi="Times New Roman"/>
          <w:sz w:val="28"/>
          <w:szCs w:val="28"/>
          <w:lang w:val="es-ES_tradnl"/>
        </w:rPr>
        <w:lastRenderedPageBreak/>
        <w:t>Juzgados de Ejecución de Penas de Bogotá y a</w:t>
      </w:r>
      <w:r w:rsidR="00121C6B" w:rsidRPr="00D51307">
        <w:rPr>
          <w:rFonts w:ascii="Times New Roman" w:hAnsi="Times New Roman"/>
          <w:sz w:val="28"/>
          <w:szCs w:val="28"/>
          <w:lang w:val="es-ES_tradnl"/>
        </w:rPr>
        <w:t xml:space="preserve"> </w:t>
      </w:r>
      <w:r w:rsidR="000815CB" w:rsidRPr="00D51307">
        <w:rPr>
          <w:rFonts w:ascii="Times New Roman" w:hAnsi="Times New Roman"/>
          <w:sz w:val="28"/>
          <w:szCs w:val="28"/>
          <w:lang w:val="es-ES_tradnl"/>
        </w:rPr>
        <w:t xml:space="preserve">la </w:t>
      </w:r>
      <w:r w:rsidR="00121C6B" w:rsidRPr="00D51307">
        <w:rPr>
          <w:rFonts w:ascii="Times New Roman" w:hAnsi="Times New Roman"/>
          <w:sz w:val="28"/>
          <w:szCs w:val="28"/>
          <w:lang w:val="es-ES_tradnl"/>
        </w:rPr>
        <w:t xml:space="preserve">Cárcel La Modelo </w:t>
      </w:r>
      <w:r w:rsidRPr="00D51307">
        <w:rPr>
          <w:rFonts w:ascii="Times New Roman" w:hAnsi="Times New Roman"/>
          <w:sz w:val="28"/>
          <w:szCs w:val="28"/>
          <w:lang w:val="es-ES_tradnl"/>
        </w:rPr>
        <w:t>para que se pronunciara</w:t>
      </w:r>
      <w:r w:rsidR="00054116" w:rsidRPr="00D51307">
        <w:rPr>
          <w:rFonts w:ascii="Times New Roman" w:hAnsi="Times New Roman"/>
          <w:sz w:val="28"/>
          <w:szCs w:val="28"/>
          <w:lang w:val="es-ES_tradnl"/>
        </w:rPr>
        <w:t>n</w:t>
      </w:r>
      <w:r w:rsidRPr="00D51307">
        <w:rPr>
          <w:rFonts w:ascii="Times New Roman" w:hAnsi="Times New Roman"/>
          <w:sz w:val="28"/>
          <w:szCs w:val="28"/>
          <w:lang w:val="es-ES_tradnl"/>
        </w:rPr>
        <w:t xml:space="preserve"> sobre los hechos que dieron origen al proceso.</w:t>
      </w:r>
      <w:r w:rsidR="00054116" w:rsidRPr="00D51307">
        <w:rPr>
          <w:rFonts w:ascii="Times New Roman" w:hAnsi="Times New Roman"/>
          <w:sz w:val="28"/>
          <w:szCs w:val="28"/>
          <w:lang w:val="es-ES_tradnl"/>
        </w:rPr>
        <w:t xml:space="preserve"> </w:t>
      </w:r>
      <w:r w:rsidRPr="00D51307">
        <w:rPr>
          <w:rFonts w:ascii="Times New Roman" w:hAnsi="Times New Roman"/>
          <w:sz w:val="28"/>
          <w:szCs w:val="28"/>
          <w:lang w:val="es-ES_tradnl"/>
        </w:rPr>
        <w:t xml:space="preserve"> </w:t>
      </w:r>
    </w:p>
    <w:p w14:paraId="4CE7E992" w14:textId="4EAC284F" w:rsidR="00384CA9" w:rsidRPr="00D51307" w:rsidRDefault="00384CA9" w:rsidP="00384CA9">
      <w:pPr>
        <w:pStyle w:val="Prrafodelista"/>
        <w:tabs>
          <w:tab w:val="left" w:pos="284"/>
        </w:tabs>
        <w:spacing w:after="0" w:line="240" w:lineRule="auto"/>
        <w:ind w:left="0"/>
        <w:jc w:val="both"/>
        <w:rPr>
          <w:rFonts w:ascii="Times New Roman" w:hAnsi="Times New Roman"/>
          <w:sz w:val="28"/>
          <w:szCs w:val="28"/>
          <w:lang w:val="es-ES_tradnl"/>
        </w:rPr>
      </w:pPr>
    </w:p>
    <w:p w14:paraId="3D934A26" w14:textId="5CE26E33" w:rsidR="00384CA9" w:rsidRDefault="00384CA9" w:rsidP="00384CA9">
      <w:pPr>
        <w:pStyle w:val="Prrafodelista"/>
        <w:tabs>
          <w:tab w:val="left" w:pos="284"/>
        </w:tabs>
        <w:spacing w:after="0" w:line="240" w:lineRule="auto"/>
        <w:ind w:left="0"/>
        <w:jc w:val="both"/>
        <w:rPr>
          <w:rFonts w:ascii="Times New Roman" w:hAnsi="Times New Roman"/>
          <w:b/>
          <w:bCs/>
          <w:sz w:val="28"/>
          <w:szCs w:val="28"/>
          <w:lang w:val="es-ES_tradnl"/>
        </w:rPr>
      </w:pPr>
      <w:r w:rsidRPr="00D51307">
        <w:rPr>
          <w:rFonts w:ascii="Times New Roman" w:hAnsi="Times New Roman"/>
          <w:b/>
          <w:bCs/>
          <w:sz w:val="28"/>
          <w:szCs w:val="28"/>
          <w:lang w:val="es-ES_tradnl"/>
        </w:rPr>
        <w:t>Contestación de la acción de tutela</w:t>
      </w:r>
    </w:p>
    <w:p w14:paraId="4771C1D7" w14:textId="77777777" w:rsidR="00C05DE5" w:rsidRPr="00D51307" w:rsidRDefault="00C05DE5" w:rsidP="00384CA9">
      <w:pPr>
        <w:pStyle w:val="Prrafodelista"/>
        <w:tabs>
          <w:tab w:val="left" w:pos="284"/>
        </w:tabs>
        <w:spacing w:after="0" w:line="240" w:lineRule="auto"/>
        <w:ind w:left="0"/>
        <w:jc w:val="both"/>
        <w:rPr>
          <w:rFonts w:ascii="Times New Roman" w:hAnsi="Times New Roman"/>
          <w:b/>
          <w:bCs/>
          <w:sz w:val="28"/>
          <w:szCs w:val="28"/>
          <w:lang w:val="es-ES_tradnl"/>
        </w:rPr>
      </w:pPr>
    </w:p>
    <w:p w14:paraId="7BA65672" w14:textId="483114A9" w:rsidR="00D6457C" w:rsidRDefault="00C05DE5" w:rsidP="00C05DE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0F151A">
        <w:rPr>
          <w:rFonts w:ascii="Times New Roman" w:hAnsi="Times New Roman"/>
          <w:i/>
          <w:iCs/>
          <w:sz w:val="28"/>
          <w:szCs w:val="28"/>
          <w:lang w:val="es-ES_tradnl"/>
        </w:rPr>
        <w:t>Juzgado Sexto de Ejecución de Penas y Medidas de Seguridad de Bogotá</w:t>
      </w:r>
      <w:r w:rsidRPr="000F151A">
        <w:rPr>
          <w:rStyle w:val="Refdenotaalpie"/>
          <w:rFonts w:ascii="Times New Roman" w:hAnsi="Times New Roman"/>
          <w:sz w:val="28"/>
          <w:szCs w:val="28"/>
          <w:lang w:val="es-ES_tradnl"/>
        </w:rPr>
        <w:footnoteReference w:id="15"/>
      </w:r>
      <w:r w:rsidRPr="000F151A">
        <w:rPr>
          <w:rFonts w:ascii="Times New Roman" w:hAnsi="Times New Roman"/>
          <w:i/>
          <w:iCs/>
          <w:sz w:val="28"/>
          <w:szCs w:val="28"/>
          <w:lang w:val="es-ES_tradnl"/>
        </w:rPr>
        <w:t xml:space="preserve">. </w:t>
      </w:r>
      <w:r w:rsidR="00FD5895" w:rsidRPr="00D51307">
        <w:rPr>
          <w:rFonts w:ascii="Times New Roman" w:hAnsi="Times New Roman"/>
          <w:sz w:val="28"/>
          <w:szCs w:val="28"/>
          <w:lang w:val="es-ES_tradnl"/>
        </w:rPr>
        <w:t>Sostuvo</w:t>
      </w:r>
      <w:r w:rsidR="00384CA9" w:rsidRPr="00D51307">
        <w:rPr>
          <w:rFonts w:ascii="Times New Roman" w:hAnsi="Times New Roman"/>
          <w:sz w:val="28"/>
          <w:szCs w:val="28"/>
          <w:lang w:val="es-ES_tradnl"/>
        </w:rPr>
        <w:t xml:space="preserve"> </w:t>
      </w:r>
      <w:r w:rsidR="00C31179" w:rsidRPr="00D51307">
        <w:rPr>
          <w:rFonts w:ascii="Times New Roman" w:hAnsi="Times New Roman"/>
          <w:sz w:val="28"/>
          <w:szCs w:val="28"/>
          <w:lang w:val="es-ES_tradnl"/>
        </w:rPr>
        <w:t>que la acción de tutela era improcedente por</w:t>
      </w:r>
      <w:r w:rsidR="000815CB" w:rsidRPr="00D51307">
        <w:rPr>
          <w:rFonts w:ascii="Times New Roman" w:hAnsi="Times New Roman"/>
          <w:sz w:val="28"/>
          <w:szCs w:val="28"/>
          <w:lang w:val="es-ES_tradnl"/>
        </w:rPr>
        <w:t xml:space="preserve"> carecer del requisito de subsidiariedad, dado que el accionante no presentó recurso de reposición en contra del </w:t>
      </w:r>
      <w:r w:rsidR="00BE55AB" w:rsidRPr="00D51307">
        <w:rPr>
          <w:rFonts w:ascii="Times New Roman" w:hAnsi="Times New Roman"/>
          <w:sz w:val="28"/>
          <w:szCs w:val="28"/>
          <w:lang w:val="es-ES_tradnl"/>
        </w:rPr>
        <w:t>A</w:t>
      </w:r>
      <w:r w:rsidR="000815CB" w:rsidRPr="00D51307">
        <w:rPr>
          <w:rFonts w:ascii="Times New Roman" w:hAnsi="Times New Roman"/>
          <w:sz w:val="28"/>
          <w:szCs w:val="28"/>
          <w:lang w:val="es-ES_tradnl"/>
        </w:rPr>
        <w:t>uto del 23 de marzo de 2022</w:t>
      </w:r>
      <w:r w:rsidR="00FD5895" w:rsidRPr="00D51307">
        <w:rPr>
          <w:rFonts w:ascii="Times New Roman" w:hAnsi="Times New Roman"/>
          <w:sz w:val="28"/>
          <w:szCs w:val="28"/>
          <w:lang w:val="es-ES_tradnl"/>
        </w:rPr>
        <w:t>.</w:t>
      </w:r>
      <w:r>
        <w:rPr>
          <w:rFonts w:ascii="Times New Roman" w:hAnsi="Times New Roman"/>
          <w:sz w:val="28"/>
          <w:szCs w:val="28"/>
          <w:lang w:val="es-ES_tradnl"/>
        </w:rPr>
        <w:t xml:space="preserve"> </w:t>
      </w:r>
      <w:r w:rsidR="00D6457C" w:rsidRPr="00D51307">
        <w:rPr>
          <w:rFonts w:ascii="Times New Roman" w:hAnsi="Times New Roman"/>
          <w:sz w:val="28"/>
          <w:szCs w:val="28"/>
          <w:lang w:val="es-ES_tradnl"/>
        </w:rPr>
        <w:t xml:space="preserve">Adicionalmente, expresó que no </w:t>
      </w:r>
      <w:r w:rsidR="00146ED9" w:rsidRPr="00D51307">
        <w:rPr>
          <w:rFonts w:ascii="Times New Roman" w:hAnsi="Times New Roman"/>
          <w:sz w:val="28"/>
          <w:szCs w:val="28"/>
          <w:lang w:val="es-ES_tradnl"/>
        </w:rPr>
        <w:t xml:space="preserve">se </w:t>
      </w:r>
      <w:r w:rsidR="00D6457C" w:rsidRPr="00D51307">
        <w:rPr>
          <w:rFonts w:ascii="Times New Roman" w:hAnsi="Times New Roman"/>
          <w:sz w:val="28"/>
          <w:szCs w:val="28"/>
          <w:lang w:val="es-ES_tradnl"/>
        </w:rPr>
        <w:t>vulner</w:t>
      </w:r>
      <w:r w:rsidR="00121C6B" w:rsidRPr="00D51307">
        <w:rPr>
          <w:rFonts w:ascii="Times New Roman" w:hAnsi="Times New Roman"/>
          <w:sz w:val="28"/>
          <w:szCs w:val="28"/>
          <w:lang w:val="es-ES_tradnl"/>
        </w:rPr>
        <w:t xml:space="preserve">aron </w:t>
      </w:r>
      <w:r w:rsidR="00D6457C" w:rsidRPr="00D51307">
        <w:rPr>
          <w:rFonts w:ascii="Times New Roman" w:hAnsi="Times New Roman"/>
          <w:sz w:val="28"/>
          <w:szCs w:val="28"/>
          <w:lang w:val="es-ES_tradnl"/>
        </w:rPr>
        <w:t xml:space="preserve">los derechos fundamentales del accionante al decidir estarse a lo resuelto en el </w:t>
      </w:r>
      <w:r w:rsidR="00FE1EF3" w:rsidRPr="00D51307">
        <w:rPr>
          <w:rFonts w:ascii="Times New Roman" w:hAnsi="Times New Roman"/>
          <w:sz w:val="28"/>
          <w:szCs w:val="28"/>
          <w:lang w:val="es-ES_tradnl"/>
        </w:rPr>
        <w:t>A</w:t>
      </w:r>
      <w:r w:rsidR="00D6457C" w:rsidRPr="00D51307">
        <w:rPr>
          <w:rFonts w:ascii="Times New Roman" w:hAnsi="Times New Roman"/>
          <w:sz w:val="28"/>
          <w:szCs w:val="28"/>
          <w:lang w:val="es-ES_tradnl"/>
        </w:rPr>
        <w:t xml:space="preserve">uto del 29 de diciembre de 2021 </w:t>
      </w:r>
      <w:r w:rsidR="00FD5895" w:rsidRPr="00D51307">
        <w:rPr>
          <w:rFonts w:ascii="Times New Roman" w:hAnsi="Times New Roman"/>
          <w:sz w:val="28"/>
          <w:szCs w:val="28"/>
          <w:lang w:val="es-ES_tradnl"/>
        </w:rPr>
        <w:t xml:space="preserve">porque en criterio de ese despacho no procede la tramitación de solicitudes </w:t>
      </w:r>
      <w:r w:rsidR="000815CB" w:rsidRPr="00D51307">
        <w:rPr>
          <w:rFonts w:ascii="Times New Roman" w:hAnsi="Times New Roman"/>
          <w:sz w:val="28"/>
          <w:szCs w:val="28"/>
          <w:lang w:val="es-ES_tradnl"/>
        </w:rPr>
        <w:t>reiterativas y que se respondieron de forma oportuna</w:t>
      </w:r>
      <w:r w:rsidR="00FD5895" w:rsidRPr="00D51307">
        <w:rPr>
          <w:rFonts w:ascii="Times New Roman" w:hAnsi="Times New Roman"/>
          <w:sz w:val="28"/>
          <w:szCs w:val="28"/>
          <w:lang w:val="es-ES_tradnl"/>
        </w:rPr>
        <w:t>.</w:t>
      </w:r>
    </w:p>
    <w:p w14:paraId="7F07281F" w14:textId="77777777" w:rsidR="00C05DE5" w:rsidRDefault="00C05DE5" w:rsidP="000F151A">
      <w:pPr>
        <w:pStyle w:val="Prrafodelista"/>
        <w:tabs>
          <w:tab w:val="left" w:pos="284"/>
        </w:tabs>
        <w:spacing w:after="0" w:line="240" w:lineRule="auto"/>
        <w:ind w:left="0"/>
        <w:jc w:val="both"/>
        <w:rPr>
          <w:rFonts w:ascii="Times New Roman" w:hAnsi="Times New Roman"/>
          <w:sz w:val="28"/>
          <w:szCs w:val="28"/>
          <w:lang w:val="es-ES_tradnl"/>
        </w:rPr>
      </w:pPr>
    </w:p>
    <w:p w14:paraId="20697C0E" w14:textId="600EBA37" w:rsidR="00AB260D" w:rsidRPr="00D51307" w:rsidRDefault="00C05DE5" w:rsidP="00C05DE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0F151A">
        <w:rPr>
          <w:rFonts w:ascii="Times New Roman" w:hAnsi="Times New Roman"/>
          <w:i/>
          <w:iCs/>
          <w:sz w:val="28"/>
          <w:szCs w:val="28"/>
          <w:lang w:val="es-ES_tradnl"/>
        </w:rPr>
        <w:t>Centro de Servicios Administrativos de los Juzgados de Ejecución de Penas de Bogotá</w:t>
      </w:r>
      <w:r w:rsidRPr="000F151A">
        <w:rPr>
          <w:rStyle w:val="Refdenotaalpie"/>
          <w:rFonts w:ascii="Times New Roman" w:hAnsi="Times New Roman"/>
          <w:sz w:val="28"/>
          <w:szCs w:val="28"/>
          <w:lang w:val="es-ES_tradnl"/>
        </w:rPr>
        <w:footnoteReference w:id="16"/>
      </w:r>
      <w:r>
        <w:rPr>
          <w:rFonts w:ascii="Times New Roman" w:hAnsi="Times New Roman"/>
          <w:sz w:val="28"/>
          <w:szCs w:val="28"/>
          <w:lang w:val="es-ES_tradnl"/>
        </w:rPr>
        <w:t>. A</w:t>
      </w:r>
      <w:r w:rsidR="008924C1" w:rsidRPr="00D51307">
        <w:rPr>
          <w:rFonts w:ascii="Times New Roman" w:hAnsi="Times New Roman"/>
          <w:sz w:val="28"/>
          <w:szCs w:val="28"/>
          <w:lang w:val="es-ES_tradnl"/>
        </w:rPr>
        <w:t xml:space="preserve">legó la falta de legitimación en la causa por pasiva </w:t>
      </w:r>
      <w:r w:rsidR="008605B7" w:rsidRPr="00D51307">
        <w:rPr>
          <w:rFonts w:ascii="Times New Roman" w:hAnsi="Times New Roman"/>
          <w:sz w:val="28"/>
          <w:szCs w:val="28"/>
          <w:lang w:val="es-ES_tradnl"/>
        </w:rPr>
        <w:t xml:space="preserve">ya que </w:t>
      </w:r>
      <w:r w:rsidR="003E23E3" w:rsidRPr="00D51307">
        <w:rPr>
          <w:rFonts w:ascii="Times New Roman" w:hAnsi="Times New Roman"/>
          <w:sz w:val="28"/>
          <w:szCs w:val="28"/>
          <w:lang w:val="es-ES_tradnl"/>
        </w:rPr>
        <w:t xml:space="preserve">no es competente para pronunciarse sobre </w:t>
      </w:r>
      <w:r w:rsidR="00AF5A91" w:rsidRPr="00D51307">
        <w:rPr>
          <w:rFonts w:ascii="Times New Roman" w:hAnsi="Times New Roman"/>
          <w:sz w:val="28"/>
          <w:szCs w:val="28"/>
          <w:lang w:val="es-ES_tradnl"/>
        </w:rPr>
        <w:t xml:space="preserve">las peticiones </w:t>
      </w:r>
      <w:r w:rsidR="003E23E3" w:rsidRPr="00D51307">
        <w:rPr>
          <w:rFonts w:ascii="Times New Roman" w:hAnsi="Times New Roman"/>
          <w:sz w:val="28"/>
          <w:szCs w:val="28"/>
          <w:lang w:val="es-ES_tradnl"/>
        </w:rPr>
        <w:t xml:space="preserve">de </w:t>
      </w:r>
      <w:r w:rsidR="008924C1" w:rsidRPr="00D51307">
        <w:rPr>
          <w:rFonts w:ascii="Times New Roman" w:hAnsi="Times New Roman"/>
          <w:sz w:val="28"/>
          <w:szCs w:val="28"/>
          <w:lang w:val="es-ES_tradnl"/>
        </w:rPr>
        <w:t>libertad condicional</w:t>
      </w:r>
      <w:r w:rsidR="003E23E3" w:rsidRPr="00D51307">
        <w:rPr>
          <w:rFonts w:ascii="Times New Roman" w:hAnsi="Times New Roman"/>
          <w:sz w:val="28"/>
          <w:szCs w:val="28"/>
          <w:lang w:val="es-ES_tradnl"/>
        </w:rPr>
        <w:t xml:space="preserve"> allegadas por el accionante. </w:t>
      </w:r>
      <w:r w:rsidR="00FE1EF3" w:rsidRPr="00D51307">
        <w:rPr>
          <w:rFonts w:ascii="Times New Roman" w:hAnsi="Times New Roman"/>
          <w:sz w:val="28"/>
          <w:szCs w:val="28"/>
          <w:lang w:val="es-ES_tradnl"/>
        </w:rPr>
        <w:t>C</w:t>
      </w:r>
      <w:r w:rsidR="003E23E3" w:rsidRPr="00D51307">
        <w:rPr>
          <w:rFonts w:ascii="Times New Roman" w:hAnsi="Times New Roman"/>
          <w:sz w:val="28"/>
          <w:szCs w:val="28"/>
          <w:lang w:val="es-ES_tradnl"/>
        </w:rPr>
        <w:t>onsideró que la autoridad competente e</w:t>
      </w:r>
      <w:r w:rsidR="00AF5A91" w:rsidRPr="00D51307">
        <w:rPr>
          <w:rFonts w:ascii="Times New Roman" w:hAnsi="Times New Roman"/>
          <w:sz w:val="28"/>
          <w:szCs w:val="28"/>
          <w:lang w:val="es-ES_tradnl"/>
        </w:rPr>
        <w:t>ra</w:t>
      </w:r>
      <w:r w:rsidR="003E23E3" w:rsidRPr="00D51307">
        <w:rPr>
          <w:rFonts w:ascii="Times New Roman" w:hAnsi="Times New Roman"/>
          <w:sz w:val="28"/>
          <w:szCs w:val="28"/>
          <w:lang w:val="es-ES_tradnl"/>
        </w:rPr>
        <w:t xml:space="preserve"> el</w:t>
      </w:r>
      <w:r w:rsidR="008924C1" w:rsidRPr="00D51307">
        <w:rPr>
          <w:rFonts w:ascii="Times New Roman" w:hAnsi="Times New Roman"/>
          <w:sz w:val="28"/>
          <w:szCs w:val="28"/>
          <w:lang w:val="es-ES_tradnl"/>
        </w:rPr>
        <w:t xml:space="preserve"> Juzgado Sexto de Ejecución de Penas y Medidas de Seguridad de Bogotá</w:t>
      </w:r>
      <w:r w:rsidR="003E23E3" w:rsidRPr="00D51307">
        <w:rPr>
          <w:rFonts w:ascii="Times New Roman" w:hAnsi="Times New Roman"/>
          <w:sz w:val="28"/>
          <w:szCs w:val="28"/>
          <w:lang w:val="es-ES_tradnl"/>
        </w:rPr>
        <w:t>.</w:t>
      </w:r>
    </w:p>
    <w:p w14:paraId="56060DC3" w14:textId="77777777" w:rsidR="000815CB" w:rsidRPr="00D51307" w:rsidRDefault="000815CB" w:rsidP="000815CB">
      <w:pPr>
        <w:pStyle w:val="Prrafodelista"/>
        <w:tabs>
          <w:tab w:val="left" w:pos="284"/>
        </w:tabs>
        <w:spacing w:after="0" w:line="240" w:lineRule="auto"/>
        <w:ind w:left="0"/>
        <w:jc w:val="both"/>
        <w:rPr>
          <w:rFonts w:ascii="Times New Roman" w:hAnsi="Times New Roman"/>
          <w:sz w:val="28"/>
          <w:szCs w:val="28"/>
          <w:lang w:val="es-ES_tradnl"/>
        </w:rPr>
      </w:pPr>
    </w:p>
    <w:p w14:paraId="29A80AD5" w14:textId="0C59F3A6" w:rsidR="000815CB" w:rsidRPr="00D51307" w:rsidRDefault="000815CB">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La Cárcel Modelo guardó silencio.</w:t>
      </w:r>
    </w:p>
    <w:p w14:paraId="508E9F42" w14:textId="0A807B20" w:rsidR="00F62BFC" w:rsidRPr="00D51307" w:rsidRDefault="00F62BFC" w:rsidP="00F62BFC">
      <w:pPr>
        <w:pStyle w:val="Prrafodelista"/>
        <w:tabs>
          <w:tab w:val="left" w:pos="284"/>
        </w:tabs>
        <w:spacing w:after="0" w:line="240" w:lineRule="auto"/>
        <w:ind w:left="0"/>
        <w:jc w:val="both"/>
        <w:rPr>
          <w:rFonts w:ascii="Times New Roman" w:hAnsi="Times New Roman"/>
          <w:sz w:val="28"/>
          <w:szCs w:val="28"/>
          <w:lang w:val="es-ES_tradnl"/>
        </w:rPr>
      </w:pPr>
    </w:p>
    <w:p w14:paraId="7E002D6C" w14:textId="6B005FED" w:rsidR="00F62BFC" w:rsidRPr="00D51307" w:rsidRDefault="00F62BFC" w:rsidP="002218A6">
      <w:pPr>
        <w:tabs>
          <w:tab w:val="left" w:pos="284"/>
        </w:tabs>
        <w:jc w:val="both"/>
        <w:rPr>
          <w:b/>
          <w:bCs/>
          <w:sz w:val="28"/>
          <w:szCs w:val="28"/>
          <w:lang w:val="es-ES_tradnl"/>
        </w:rPr>
      </w:pPr>
      <w:r w:rsidRPr="00D51307">
        <w:rPr>
          <w:b/>
          <w:bCs/>
          <w:sz w:val="28"/>
          <w:szCs w:val="28"/>
          <w:lang w:val="es-ES_tradnl"/>
        </w:rPr>
        <w:t>Sentencias objeto de revisión</w:t>
      </w:r>
    </w:p>
    <w:p w14:paraId="2F5C462C" w14:textId="01FCE167" w:rsidR="00D976F7" w:rsidRPr="00D51307" w:rsidRDefault="00D976F7" w:rsidP="00F62BFC">
      <w:pPr>
        <w:pStyle w:val="Prrafodelista"/>
        <w:tabs>
          <w:tab w:val="left" w:pos="284"/>
        </w:tabs>
        <w:spacing w:after="0" w:line="240" w:lineRule="auto"/>
        <w:ind w:left="0"/>
        <w:jc w:val="both"/>
        <w:rPr>
          <w:rFonts w:ascii="Times New Roman" w:hAnsi="Times New Roman"/>
          <w:b/>
          <w:bCs/>
          <w:sz w:val="28"/>
          <w:szCs w:val="28"/>
          <w:lang w:val="es-ES_tradnl"/>
        </w:rPr>
      </w:pPr>
    </w:p>
    <w:p w14:paraId="5D5FD09B" w14:textId="7A270207" w:rsidR="00D976F7" w:rsidRPr="00D51307" w:rsidRDefault="00D976F7" w:rsidP="00F62BFC">
      <w:pPr>
        <w:pStyle w:val="Prrafodelista"/>
        <w:tabs>
          <w:tab w:val="left" w:pos="284"/>
        </w:tabs>
        <w:spacing w:after="0" w:line="240" w:lineRule="auto"/>
        <w:ind w:left="0"/>
        <w:jc w:val="both"/>
        <w:rPr>
          <w:rFonts w:ascii="Times New Roman" w:hAnsi="Times New Roman"/>
          <w:b/>
          <w:bCs/>
          <w:i/>
          <w:iCs/>
          <w:sz w:val="28"/>
          <w:szCs w:val="28"/>
          <w:lang w:val="es-ES_tradnl"/>
        </w:rPr>
      </w:pPr>
      <w:r w:rsidRPr="00D51307">
        <w:rPr>
          <w:rFonts w:ascii="Times New Roman" w:hAnsi="Times New Roman"/>
          <w:b/>
          <w:bCs/>
          <w:i/>
          <w:iCs/>
          <w:sz w:val="28"/>
          <w:szCs w:val="28"/>
          <w:lang w:val="es-ES_tradnl"/>
        </w:rPr>
        <w:t>Primera instancia</w:t>
      </w:r>
      <w:r w:rsidR="00BB0009" w:rsidRPr="00D51307">
        <w:rPr>
          <w:rStyle w:val="Refdenotaalpie"/>
          <w:rFonts w:ascii="Times New Roman" w:hAnsi="Times New Roman"/>
          <w:b/>
          <w:bCs/>
          <w:i/>
          <w:iCs/>
          <w:sz w:val="28"/>
          <w:szCs w:val="28"/>
          <w:lang w:val="es-ES_tradnl"/>
        </w:rPr>
        <w:footnoteReference w:id="17"/>
      </w:r>
    </w:p>
    <w:p w14:paraId="6CEE3858" w14:textId="77777777" w:rsidR="00F62BFC" w:rsidRPr="00D51307" w:rsidRDefault="00F62BFC" w:rsidP="00F62BFC">
      <w:pPr>
        <w:pStyle w:val="Prrafodelista"/>
        <w:tabs>
          <w:tab w:val="left" w:pos="284"/>
        </w:tabs>
        <w:spacing w:after="0" w:line="240" w:lineRule="auto"/>
        <w:ind w:left="0"/>
        <w:jc w:val="both"/>
        <w:rPr>
          <w:rFonts w:ascii="Times New Roman" w:hAnsi="Times New Roman"/>
          <w:sz w:val="28"/>
          <w:szCs w:val="28"/>
          <w:lang w:val="es-ES_tradnl"/>
        </w:rPr>
      </w:pPr>
    </w:p>
    <w:p w14:paraId="1D91AFCF" w14:textId="1F469D9E" w:rsidR="00F62BFC" w:rsidRPr="00D51307" w:rsidRDefault="00D976F7" w:rsidP="00E27C59">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En sentencia del </w:t>
      </w:r>
      <w:r w:rsidR="003E23E3" w:rsidRPr="00D51307">
        <w:rPr>
          <w:rFonts w:ascii="Times New Roman" w:hAnsi="Times New Roman"/>
          <w:sz w:val="28"/>
          <w:szCs w:val="28"/>
          <w:lang w:val="es-ES_tradnl"/>
        </w:rPr>
        <w:t>6 de julio de 2022</w:t>
      </w:r>
      <w:r w:rsidR="002A19E6" w:rsidRPr="00D51307">
        <w:rPr>
          <w:rFonts w:ascii="Times New Roman" w:hAnsi="Times New Roman"/>
          <w:sz w:val="28"/>
          <w:szCs w:val="28"/>
          <w:lang w:val="es-ES_tradnl"/>
        </w:rPr>
        <w:t>,</w:t>
      </w:r>
      <w:r w:rsidR="003E23E3" w:rsidRPr="00D51307">
        <w:rPr>
          <w:rFonts w:ascii="Times New Roman" w:hAnsi="Times New Roman"/>
          <w:sz w:val="28"/>
          <w:szCs w:val="28"/>
          <w:lang w:val="es-ES_tradnl"/>
        </w:rPr>
        <w:t xml:space="preserve"> la Sala de Decisión Penal del Tribunal Superior de Bogotá declaró improcedente la acción de tutela </w:t>
      </w:r>
      <w:r w:rsidR="00BB0009" w:rsidRPr="00D51307">
        <w:rPr>
          <w:rFonts w:ascii="Times New Roman" w:hAnsi="Times New Roman"/>
          <w:sz w:val="28"/>
          <w:szCs w:val="28"/>
          <w:lang w:val="es-ES_tradnl"/>
        </w:rPr>
        <w:t xml:space="preserve">en relación con el </w:t>
      </w:r>
      <w:r w:rsidR="007178AE" w:rsidRPr="00D51307">
        <w:rPr>
          <w:rFonts w:ascii="Times New Roman" w:hAnsi="Times New Roman"/>
          <w:sz w:val="28"/>
          <w:szCs w:val="28"/>
          <w:lang w:val="es-ES_tradnl"/>
        </w:rPr>
        <w:t>A</w:t>
      </w:r>
      <w:r w:rsidR="00BB0009" w:rsidRPr="00D51307">
        <w:rPr>
          <w:rFonts w:ascii="Times New Roman" w:hAnsi="Times New Roman"/>
          <w:sz w:val="28"/>
          <w:szCs w:val="28"/>
          <w:lang w:val="es-ES_tradnl"/>
        </w:rPr>
        <w:t>uto del 29 de diciembre de 2021</w:t>
      </w:r>
      <w:r w:rsidR="000815CB" w:rsidRPr="00D51307">
        <w:rPr>
          <w:rFonts w:ascii="Times New Roman" w:hAnsi="Times New Roman"/>
          <w:sz w:val="28"/>
          <w:szCs w:val="28"/>
          <w:lang w:val="es-ES_tradnl"/>
        </w:rPr>
        <w:t xml:space="preserve">. Consideró que </w:t>
      </w:r>
      <w:r w:rsidR="009F4AA5" w:rsidRPr="00D51307">
        <w:rPr>
          <w:rFonts w:ascii="Times New Roman" w:hAnsi="Times New Roman"/>
          <w:sz w:val="28"/>
          <w:szCs w:val="28"/>
          <w:lang w:val="es-ES_tradnl"/>
        </w:rPr>
        <w:t>los recursos presentados en contra de esta decisión fueron extemporáneos.</w:t>
      </w:r>
      <w:r w:rsidR="00E27C59">
        <w:rPr>
          <w:rFonts w:ascii="Times New Roman" w:hAnsi="Times New Roman"/>
          <w:sz w:val="28"/>
          <w:szCs w:val="28"/>
          <w:lang w:val="es-ES_tradnl"/>
        </w:rPr>
        <w:t xml:space="preserve"> </w:t>
      </w:r>
      <w:r w:rsidR="000815CB" w:rsidRPr="00D51307">
        <w:rPr>
          <w:rFonts w:ascii="Times New Roman" w:hAnsi="Times New Roman"/>
          <w:sz w:val="28"/>
          <w:szCs w:val="28"/>
          <w:lang w:val="es-ES_tradnl"/>
        </w:rPr>
        <w:t xml:space="preserve">Adicionalmente, </w:t>
      </w:r>
      <w:r w:rsidR="00BB0009" w:rsidRPr="00D51307">
        <w:rPr>
          <w:rFonts w:ascii="Times New Roman" w:hAnsi="Times New Roman"/>
          <w:sz w:val="28"/>
          <w:szCs w:val="28"/>
          <w:lang w:val="es-ES_tradnl"/>
        </w:rPr>
        <w:t xml:space="preserve">negó el amparo frente a las decisiones del 23 de marzo, 20 de mayo y 6 de junio de 2022. </w:t>
      </w:r>
      <w:r w:rsidR="000815CB" w:rsidRPr="00D51307">
        <w:rPr>
          <w:rFonts w:ascii="Times New Roman" w:hAnsi="Times New Roman"/>
          <w:sz w:val="28"/>
          <w:szCs w:val="28"/>
          <w:lang w:val="es-ES_tradnl"/>
        </w:rPr>
        <w:t>Adujo que</w:t>
      </w:r>
      <w:r w:rsidR="009F4AA5" w:rsidRPr="00D51307">
        <w:rPr>
          <w:rFonts w:ascii="Times New Roman" w:hAnsi="Times New Roman"/>
          <w:sz w:val="28"/>
          <w:szCs w:val="28"/>
          <w:lang w:val="es-ES_tradnl"/>
        </w:rPr>
        <w:t xml:space="preserve"> “</w:t>
      </w:r>
      <w:r w:rsidR="009F4AA5" w:rsidRPr="00D51307">
        <w:rPr>
          <w:rFonts w:ascii="Times New Roman" w:hAnsi="Times New Roman"/>
          <w:sz w:val="28"/>
          <w:szCs w:val="28"/>
        </w:rPr>
        <w:t>tampoco se muestran lesivas de intereses constitucionales, en la medida en que el despacho demandado hizo bien al estarse a lo resuelto en diciembre sobre la libertad condicional al no haber variado las condiciones de hecho y de derecho que dieron lugar a su negativa. El proceder del despacho accionado se muestra razonable y mal haría un juez al pretender controlarlo por vía de tutela, independientemente de que comparta, o no, dicha postura”</w:t>
      </w:r>
      <w:r w:rsidR="009F4AA5" w:rsidRPr="00D51307">
        <w:rPr>
          <w:rStyle w:val="Refdenotaalpie"/>
          <w:rFonts w:ascii="Times New Roman" w:hAnsi="Times New Roman"/>
          <w:sz w:val="28"/>
          <w:szCs w:val="28"/>
        </w:rPr>
        <w:footnoteReference w:id="18"/>
      </w:r>
      <w:r w:rsidR="009F4AA5" w:rsidRPr="00D51307">
        <w:rPr>
          <w:rFonts w:ascii="Times New Roman" w:hAnsi="Times New Roman"/>
          <w:sz w:val="28"/>
          <w:szCs w:val="28"/>
        </w:rPr>
        <w:t>.</w:t>
      </w:r>
    </w:p>
    <w:p w14:paraId="4C9F5E37" w14:textId="4B249A63" w:rsidR="00F01E3D" w:rsidRPr="00D51307" w:rsidRDefault="00F01E3D" w:rsidP="00F01E3D">
      <w:pPr>
        <w:pStyle w:val="Prrafodelista"/>
        <w:tabs>
          <w:tab w:val="left" w:pos="284"/>
        </w:tabs>
        <w:spacing w:after="0" w:line="240" w:lineRule="auto"/>
        <w:ind w:left="0"/>
        <w:jc w:val="both"/>
        <w:rPr>
          <w:rFonts w:ascii="Times New Roman" w:hAnsi="Times New Roman"/>
          <w:sz w:val="28"/>
          <w:szCs w:val="28"/>
          <w:lang w:val="es-ES_tradnl"/>
        </w:rPr>
      </w:pPr>
    </w:p>
    <w:p w14:paraId="56439D62" w14:textId="2CC01902" w:rsidR="00F01E3D" w:rsidRPr="00D51307" w:rsidRDefault="00F01E3D" w:rsidP="00F01E3D">
      <w:pPr>
        <w:pStyle w:val="Prrafodelista"/>
        <w:tabs>
          <w:tab w:val="left" w:pos="284"/>
        </w:tabs>
        <w:spacing w:after="0" w:line="240" w:lineRule="auto"/>
        <w:ind w:left="0"/>
        <w:jc w:val="both"/>
        <w:rPr>
          <w:rFonts w:ascii="Times New Roman" w:hAnsi="Times New Roman"/>
          <w:sz w:val="28"/>
          <w:szCs w:val="28"/>
          <w:lang w:val="es-ES_tradnl"/>
        </w:rPr>
      </w:pPr>
      <w:r w:rsidRPr="00D51307">
        <w:rPr>
          <w:rFonts w:ascii="Times New Roman" w:hAnsi="Times New Roman"/>
          <w:b/>
          <w:bCs/>
          <w:i/>
          <w:iCs/>
          <w:sz w:val="28"/>
          <w:szCs w:val="28"/>
          <w:lang w:val="es-ES_tradnl"/>
        </w:rPr>
        <w:t>Impugnación</w:t>
      </w:r>
      <w:r w:rsidR="00BB0009" w:rsidRPr="00D51307">
        <w:rPr>
          <w:rStyle w:val="Refdenotaalpie"/>
          <w:rFonts w:ascii="Times New Roman" w:hAnsi="Times New Roman"/>
          <w:b/>
          <w:bCs/>
          <w:i/>
          <w:iCs/>
          <w:sz w:val="28"/>
          <w:szCs w:val="28"/>
          <w:lang w:val="es-ES_tradnl"/>
        </w:rPr>
        <w:footnoteReference w:id="19"/>
      </w:r>
    </w:p>
    <w:p w14:paraId="053130AA" w14:textId="77777777" w:rsidR="00F01E3D" w:rsidRPr="00D51307" w:rsidRDefault="00F01E3D" w:rsidP="00F01E3D">
      <w:pPr>
        <w:pStyle w:val="Prrafodelista"/>
        <w:tabs>
          <w:tab w:val="left" w:pos="284"/>
        </w:tabs>
        <w:spacing w:after="0" w:line="240" w:lineRule="auto"/>
        <w:ind w:left="0"/>
        <w:jc w:val="both"/>
        <w:rPr>
          <w:rFonts w:ascii="Times New Roman" w:hAnsi="Times New Roman"/>
          <w:sz w:val="28"/>
          <w:szCs w:val="28"/>
          <w:lang w:val="es-ES_tradnl"/>
        </w:rPr>
      </w:pPr>
    </w:p>
    <w:p w14:paraId="611B6C00" w14:textId="73197735" w:rsidR="00384CA9" w:rsidRPr="00D51307" w:rsidRDefault="00476F79">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El </w:t>
      </w:r>
      <w:r w:rsidR="00BB0009" w:rsidRPr="00D51307">
        <w:rPr>
          <w:rFonts w:ascii="Times New Roman" w:hAnsi="Times New Roman"/>
          <w:sz w:val="28"/>
          <w:szCs w:val="28"/>
          <w:lang w:val="es-ES_tradnl"/>
        </w:rPr>
        <w:t>15 de julio de</w:t>
      </w:r>
      <w:r w:rsidRPr="00D51307">
        <w:rPr>
          <w:rFonts w:ascii="Times New Roman" w:hAnsi="Times New Roman"/>
          <w:sz w:val="28"/>
          <w:szCs w:val="28"/>
          <w:lang w:val="es-ES_tradnl"/>
        </w:rPr>
        <w:t xml:space="preserve"> 2022 el accionante impugnó la decisión de primera instancia</w:t>
      </w:r>
      <w:r w:rsidR="00BB0009" w:rsidRPr="00D51307">
        <w:rPr>
          <w:rFonts w:ascii="Times New Roman" w:hAnsi="Times New Roman"/>
          <w:sz w:val="28"/>
          <w:szCs w:val="28"/>
          <w:lang w:val="es-ES_tradnl"/>
        </w:rPr>
        <w:t xml:space="preserve">. No expresó ningún argumento adicional. </w:t>
      </w:r>
    </w:p>
    <w:p w14:paraId="74AF7A6F" w14:textId="28BF937B" w:rsidR="002854C7" w:rsidRPr="00D51307" w:rsidRDefault="002854C7" w:rsidP="002854C7">
      <w:pPr>
        <w:pStyle w:val="Prrafodelista"/>
        <w:tabs>
          <w:tab w:val="left" w:pos="284"/>
        </w:tabs>
        <w:spacing w:after="0" w:line="240" w:lineRule="auto"/>
        <w:ind w:left="0"/>
        <w:jc w:val="both"/>
        <w:rPr>
          <w:rFonts w:ascii="Times New Roman" w:hAnsi="Times New Roman"/>
          <w:sz w:val="28"/>
          <w:szCs w:val="28"/>
          <w:lang w:val="es-ES_tradnl"/>
        </w:rPr>
      </w:pPr>
    </w:p>
    <w:p w14:paraId="5889ACF9" w14:textId="76A0339B" w:rsidR="002854C7" w:rsidRPr="00D51307" w:rsidRDefault="002854C7" w:rsidP="002854C7">
      <w:pPr>
        <w:pStyle w:val="Prrafodelista"/>
        <w:tabs>
          <w:tab w:val="left" w:pos="284"/>
        </w:tabs>
        <w:spacing w:after="0" w:line="240" w:lineRule="auto"/>
        <w:ind w:left="0"/>
        <w:jc w:val="both"/>
        <w:rPr>
          <w:rFonts w:ascii="Times New Roman" w:hAnsi="Times New Roman"/>
          <w:sz w:val="28"/>
          <w:szCs w:val="28"/>
          <w:lang w:val="es-ES_tradnl"/>
        </w:rPr>
      </w:pPr>
      <w:r w:rsidRPr="00D51307">
        <w:rPr>
          <w:rFonts w:ascii="Times New Roman" w:hAnsi="Times New Roman"/>
          <w:b/>
          <w:bCs/>
          <w:i/>
          <w:iCs/>
          <w:sz w:val="28"/>
          <w:szCs w:val="28"/>
          <w:lang w:val="es-ES_tradnl"/>
        </w:rPr>
        <w:t>Segunda instancia</w:t>
      </w:r>
      <w:r w:rsidR="0021604D" w:rsidRPr="00D51307">
        <w:rPr>
          <w:rStyle w:val="Refdenotaalpie"/>
          <w:rFonts w:ascii="Times New Roman" w:hAnsi="Times New Roman"/>
          <w:b/>
          <w:bCs/>
          <w:i/>
          <w:iCs/>
          <w:sz w:val="28"/>
          <w:szCs w:val="28"/>
          <w:lang w:val="es-ES_tradnl"/>
        </w:rPr>
        <w:footnoteReference w:id="20"/>
      </w:r>
    </w:p>
    <w:p w14:paraId="08BBD3F8" w14:textId="77777777" w:rsidR="002854C7" w:rsidRPr="00D51307" w:rsidRDefault="002854C7" w:rsidP="002854C7">
      <w:pPr>
        <w:pStyle w:val="Prrafodelista"/>
        <w:tabs>
          <w:tab w:val="left" w:pos="284"/>
        </w:tabs>
        <w:spacing w:after="0" w:line="240" w:lineRule="auto"/>
        <w:ind w:left="0"/>
        <w:jc w:val="both"/>
        <w:rPr>
          <w:rFonts w:ascii="Times New Roman" w:hAnsi="Times New Roman"/>
          <w:sz w:val="28"/>
          <w:szCs w:val="28"/>
          <w:lang w:val="es-ES_tradnl"/>
        </w:rPr>
      </w:pPr>
    </w:p>
    <w:p w14:paraId="5D89DA61" w14:textId="2EBA79F5" w:rsidR="00DD2818" w:rsidRPr="00D51307" w:rsidRDefault="00D35560" w:rsidP="000C15E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En sentencia del</w:t>
      </w:r>
      <w:r w:rsidR="00DD2818" w:rsidRPr="00D51307">
        <w:rPr>
          <w:rFonts w:ascii="Times New Roman" w:hAnsi="Times New Roman"/>
          <w:sz w:val="28"/>
          <w:szCs w:val="28"/>
          <w:lang w:val="es-ES_tradnl"/>
        </w:rPr>
        <w:t xml:space="preserve"> 2 de agosto de 2022, la Sala de Decisión de Tutelas </w:t>
      </w:r>
      <w:r w:rsidR="00041171" w:rsidRPr="00D51307">
        <w:rPr>
          <w:rFonts w:ascii="Times New Roman" w:hAnsi="Times New Roman"/>
          <w:sz w:val="28"/>
          <w:szCs w:val="28"/>
          <w:lang w:val="es-ES_tradnl"/>
        </w:rPr>
        <w:t>n</w:t>
      </w:r>
      <w:r w:rsidR="00DD2818" w:rsidRPr="00D51307">
        <w:rPr>
          <w:rFonts w:ascii="Times New Roman" w:hAnsi="Times New Roman"/>
          <w:sz w:val="28"/>
          <w:szCs w:val="28"/>
          <w:lang w:val="es-ES_tradnl"/>
        </w:rPr>
        <w:t xml:space="preserve">úmero 2 de la </w:t>
      </w:r>
      <w:r w:rsidR="00E257D4" w:rsidRPr="00D51307">
        <w:rPr>
          <w:rFonts w:ascii="Times New Roman" w:hAnsi="Times New Roman"/>
          <w:sz w:val="28"/>
          <w:szCs w:val="28"/>
          <w:lang w:val="es-ES_tradnl"/>
        </w:rPr>
        <w:t xml:space="preserve">Sala de Casación Penal de la </w:t>
      </w:r>
      <w:r w:rsidR="00DD2818" w:rsidRPr="00D51307">
        <w:rPr>
          <w:rFonts w:ascii="Times New Roman" w:hAnsi="Times New Roman"/>
          <w:sz w:val="28"/>
          <w:szCs w:val="28"/>
          <w:lang w:val="es-ES_tradnl"/>
        </w:rPr>
        <w:t xml:space="preserve">Corte Suprema de Justicia confirmó la decisión de primer grado. </w:t>
      </w:r>
      <w:r w:rsidR="00041171" w:rsidRPr="00D51307">
        <w:rPr>
          <w:rFonts w:ascii="Times New Roman" w:hAnsi="Times New Roman"/>
          <w:sz w:val="28"/>
          <w:szCs w:val="28"/>
          <w:lang w:val="es-ES_tradnl"/>
        </w:rPr>
        <w:t>S</w:t>
      </w:r>
      <w:r w:rsidR="00DD2818" w:rsidRPr="00D51307">
        <w:rPr>
          <w:rFonts w:ascii="Times New Roman" w:hAnsi="Times New Roman"/>
          <w:sz w:val="28"/>
          <w:szCs w:val="28"/>
          <w:lang w:val="es-ES_tradnl"/>
        </w:rPr>
        <w:t xml:space="preserve">eñaló que las providencias del 20 de mayo y del 6 de junio de </w:t>
      </w:r>
      <w:r w:rsidR="00DD2818" w:rsidRPr="00D51307">
        <w:rPr>
          <w:rFonts w:ascii="Times New Roman" w:hAnsi="Times New Roman"/>
          <w:sz w:val="28"/>
          <w:szCs w:val="28"/>
          <w:lang w:val="es-ES_tradnl"/>
        </w:rPr>
        <w:lastRenderedPageBreak/>
        <w:t>2022 no vulneraron los derechos del accionante</w:t>
      </w:r>
      <w:r w:rsidR="000C15E5">
        <w:rPr>
          <w:rFonts w:ascii="Times New Roman" w:hAnsi="Times New Roman"/>
          <w:sz w:val="28"/>
          <w:szCs w:val="28"/>
          <w:lang w:val="es-ES_tradnl"/>
        </w:rPr>
        <w:t>, porq</w:t>
      </w:r>
      <w:r w:rsidR="00DD2818" w:rsidRPr="00D51307">
        <w:rPr>
          <w:rFonts w:ascii="Times New Roman" w:hAnsi="Times New Roman"/>
          <w:sz w:val="28"/>
          <w:szCs w:val="28"/>
          <w:lang w:val="es-ES_tradnl"/>
        </w:rPr>
        <w:t>ue los jueces de ejecución de penas no están facultados para retomar el examen de cuestiones que ya se resolvieron de fondo y de las que no se advierten nuevas circunstancias o elementos que justifiquen su análisis posterior</w:t>
      </w:r>
      <w:r w:rsidR="000C15E5">
        <w:rPr>
          <w:rFonts w:ascii="Times New Roman" w:hAnsi="Times New Roman"/>
          <w:sz w:val="28"/>
          <w:szCs w:val="28"/>
          <w:lang w:val="es-ES_tradnl"/>
        </w:rPr>
        <w:t xml:space="preserve">. </w:t>
      </w:r>
      <w:r w:rsidR="00DD2818" w:rsidRPr="00D51307">
        <w:rPr>
          <w:rFonts w:ascii="Times New Roman" w:hAnsi="Times New Roman"/>
          <w:sz w:val="28"/>
          <w:szCs w:val="28"/>
          <w:lang w:val="es-ES_tradnl"/>
        </w:rPr>
        <w:t xml:space="preserve">En segundo lugar, determinó </w:t>
      </w:r>
      <w:r w:rsidR="00C9562D" w:rsidRPr="00D51307">
        <w:rPr>
          <w:rFonts w:ascii="Times New Roman" w:hAnsi="Times New Roman"/>
          <w:sz w:val="28"/>
          <w:szCs w:val="28"/>
          <w:lang w:val="es-ES_tradnl"/>
        </w:rPr>
        <w:t xml:space="preserve">que el accionante no controvirtió el </w:t>
      </w:r>
      <w:r w:rsidR="00052A03" w:rsidRPr="00D51307">
        <w:rPr>
          <w:rFonts w:ascii="Times New Roman" w:hAnsi="Times New Roman"/>
          <w:sz w:val="28"/>
          <w:szCs w:val="28"/>
          <w:lang w:val="es-ES_tradnl"/>
        </w:rPr>
        <w:t>A</w:t>
      </w:r>
      <w:r w:rsidR="00C9562D" w:rsidRPr="00D51307">
        <w:rPr>
          <w:rFonts w:ascii="Times New Roman" w:hAnsi="Times New Roman"/>
          <w:sz w:val="28"/>
          <w:szCs w:val="28"/>
          <w:lang w:val="es-ES_tradnl"/>
        </w:rPr>
        <w:t>uto del 29 de diciembre de 2021 mediante los recursos de reposición y apelación, por lo tanto, no se acreditó la procedencia del mecanismo de amparo.</w:t>
      </w:r>
    </w:p>
    <w:p w14:paraId="74E3FE22" w14:textId="77777777" w:rsidR="00C9562D" w:rsidRPr="00D51307" w:rsidRDefault="00C9562D" w:rsidP="00C70B32">
      <w:pPr>
        <w:rPr>
          <w:sz w:val="28"/>
          <w:szCs w:val="28"/>
          <w:lang w:val="es-ES_tradnl"/>
        </w:rPr>
      </w:pPr>
    </w:p>
    <w:p w14:paraId="4CAF1C78" w14:textId="67269AAA" w:rsidR="00C9562D" w:rsidRPr="00D51307" w:rsidRDefault="00C9562D" w:rsidP="002218A6">
      <w:pPr>
        <w:tabs>
          <w:tab w:val="left" w:pos="284"/>
        </w:tabs>
        <w:jc w:val="both"/>
        <w:rPr>
          <w:b/>
          <w:bCs/>
          <w:sz w:val="28"/>
          <w:szCs w:val="28"/>
          <w:lang w:val="es-ES_tradnl"/>
        </w:rPr>
      </w:pPr>
      <w:r w:rsidRPr="00D51307">
        <w:rPr>
          <w:b/>
          <w:bCs/>
          <w:sz w:val="28"/>
          <w:szCs w:val="28"/>
          <w:lang w:val="es-ES_tradnl"/>
        </w:rPr>
        <w:t>Pruebas que obran en el expediente</w:t>
      </w:r>
    </w:p>
    <w:p w14:paraId="2411A297" w14:textId="77777777" w:rsidR="00C9562D" w:rsidRPr="00D51307" w:rsidRDefault="00C9562D" w:rsidP="00C9562D">
      <w:pPr>
        <w:pStyle w:val="Prrafodelista"/>
        <w:rPr>
          <w:rFonts w:ascii="Times New Roman" w:hAnsi="Times New Roman"/>
          <w:sz w:val="28"/>
          <w:szCs w:val="28"/>
          <w:lang w:val="es-ES_tradnl"/>
        </w:rPr>
      </w:pPr>
    </w:p>
    <w:p w14:paraId="7AC649FF" w14:textId="663CFAC8" w:rsidR="00C9562D" w:rsidRPr="00D51307" w:rsidRDefault="00AA56DB" w:rsidP="00DD2818">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En el expediente obran como pruebas </w:t>
      </w:r>
      <w:r w:rsidR="00C9562D" w:rsidRPr="00D51307">
        <w:rPr>
          <w:rFonts w:ascii="Times New Roman" w:hAnsi="Times New Roman"/>
          <w:sz w:val="28"/>
          <w:szCs w:val="28"/>
          <w:lang w:val="es-ES_tradnl"/>
        </w:rPr>
        <w:t>las piezas procesales referenciadas previamente (escrito de tutela, autos del 29 de diciembre de 2021, 23 de marzo de 2022, 20 de mayo de 2022 y 6 de junio de 2022,</w:t>
      </w:r>
      <w:r w:rsidR="004F2B91" w:rsidRPr="00D51307">
        <w:rPr>
          <w:rFonts w:ascii="Times New Roman" w:hAnsi="Times New Roman"/>
          <w:sz w:val="28"/>
          <w:szCs w:val="28"/>
          <w:lang w:val="es-ES_tradnl"/>
        </w:rPr>
        <w:t xml:space="preserve"> la</w:t>
      </w:r>
      <w:r w:rsidR="00C9562D" w:rsidRPr="00D51307">
        <w:rPr>
          <w:rFonts w:ascii="Times New Roman" w:hAnsi="Times New Roman"/>
          <w:sz w:val="28"/>
          <w:szCs w:val="28"/>
          <w:lang w:val="es-ES_tradnl"/>
        </w:rPr>
        <w:t xml:space="preserve"> contestación de la accionada</w:t>
      </w:r>
      <w:r w:rsidR="004F2B91" w:rsidRPr="00D51307">
        <w:rPr>
          <w:rFonts w:ascii="Times New Roman" w:hAnsi="Times New Roman"/>
          <w:sz w:val="28"/>
          <w:szCs w:val="28"/>
          <w:lang w:val="es-ES_tradnl"/>
        </w:rPr>
        <w:t xml:space="preserve"> </w:t>
      </w:r>
      <w:r w:rsidR="00C9562D" w:rsidRPr="00D51307">
        <w:rPr>
          <w:rFonts w:ascii="Times New Roman" w:hAnsi="Times New Roman"/>
          <w:sz w:val="28"/>
          <w:szCs w:val="28"/>
          <w:lang w:val="es-ES_tradnl"/>
        </w:rPr>
        <w:t>y una de las vinculadas y fallos de instancia).</w:t>
      </w:r>
    </w:p>
    <w:p w14:paraId="4A3B078F" w14:textId="036C1141" w:rsidR="00913D4F" w:rsidRPr="00D51307" w:rsidRDefault="00913D4F" w:rsidP="00913D4F">
      <w:pPr>
        <w:pStyle w:val="Prrafodelista"/>
        <w:tabs>
          <w:tab w:val="left" w:pos="284"/>
        </w:tabs>
        <w:spacing w:after="0" w:line="240" w:lineRule="auto"/>
        <w:ind w:left="0"/>
        <w:jc w:val="both"/>
        <w:rPr>
          <w:rFonts w:ascii="Times New Roman" w:hAnsi="Times New Roman"/>
          <w:b/>
          <w:bCs/>
          <w:sz w:val="28"/>
          <w:szCs w:val="28"/>
          <w:lang w:val="es-ES_tradnl"/>
        </w:rPr>
      </w:pPr>
    </w:p>
    <w:p w14:paraId="63DEAFFF" w14:textId="112680B4" w:rsidR="00913D4F" w:rsidRPr="00D51307" w:rsidRDefault="00913D4F" w:rsidP="002218A6">
      <w:pPr>
        <w:tabs>
          <w:tab w:val="left" w:pos="284"/>
        </w:tabs>
        <w:jc w:val="both"/>
        <w:rPr>
          <w:b/>
          <w:bCs/>
          <w:sz w:val="28"/>
          <w:szCs w:val="28"/>
          <w:lang w:val="es-ES_tradnl"/>
        </w:rPr>
      </w:pPr>
      <w:r w:rsidRPr="00D51307">
        <w:rPr>
          <w:b/>
          <w:bCs/>
          <w:sz w:val="28"/>
          <w:szCs w:val="28"/>
          <w:lang w:val="es-ES_tradnl"/>
        </w:rPr>
        <w:t>Actuaciones en sede de revisión</w:t>
      </w:r>
    </w:p>
    <w:p w14:paraId="2142315A" w14:textId="77777777" w:rsidR="00913D4F" w:rsidRPr="00D51307" w:rsidRDefault="00913D4F" w:rsidP="00913D4F">
      <w:pPr>
        <w:pStyle w:val="Prrafodelista"/>
        <w:tabs>
          <w:tab w:val="left" w:pos="284"/>
        </w:tabs>
        <w:spacing w:after="0" w:line="240" w:lineRule="auto"/>
        <w:ind w:left="0"/>
        <w:jc w:val="both"/>
        <w:rPr>
          <w:rFonts w:ascii="Times New Roman" w:hAnsi="Times New Roman"/>
          <w:sz w:val="28"/>
          <w:szCs w:val="28"/>
          <w:lang w:val="es-ES_tradnl"/>
        </w:rPr>
      </w:pPr>
    </w:p>
    <w:p w14:paraId="72F7FF27" w14:textId="5E8CCBB9" w:rsidR="00AE7CF6" w:rsidRPr="00D51307" w:rsidRDefault="00AE7CF6" w:rsidP="00AE7CF6">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En Auto del 29 de noviembre de 2022 y notificado el 15 de diciembre de 2022</w:t>
      </w:r>
      <w:r w:rsidRPr="00D51307">
        <w:rPr>
          <w:rStyle w:val="Refdenotaalpie"/>
          <w:rFonts w:ascii="Times New Roman" w:hAnsi="Times New Roman"/>
          <w:sz w:val="28"/>
          <w:szCs w:val="28"/>
          <w:lang w:val="es-ES_tradnl"/>
        </w:rPr>
        <w:footnoteReference w:id="21"/>
      </w:r>
      <w:r w:rsidRPr="00D51307">
        <w:rPr>
          <w:rFonts w:ascii="Times New Roman" w:hAnsi="Times New Roman"/>
          <w:sz w:val="28"/>
          <w:szCs w:val="28"/>
          <w:lang w:val="es-ES_tradnl"/>
        </w:rPr>
        <w:t xml:space="preserve">, la Sala de Selección de Tutelas Número Once de este tribunal escogió el expediente para su revisión y este le fue asignado a la Sala </w:t>
      </w:r>
      <w:r w:rsidR="00E52512" w:rsidRPr="00D51307">
        <w:rPr>
          <w:rFonts w:ascii="Times New Roman" w:hAnsi="Times New Roman"/>
          <w:sz w:val="28"/>
          <w:szCs w:val="28"/>
          <w:lang w:val="es-ES_tradnl"/>
        </w:rPr>
        <w:t>Octava</w:t>
      </w:r>
      <w:r w:rsidRPr="00D51307">
        <w:rPr>
          <w:rFonts w:ascii="Times New Roman" w:hAnsi="Times New Roman"/>
          <w:sz w:val="28"/>
          <w:szCs w:val="28"/>
          <w:lang w:val="es-ES_tradnl"/>
        </w:rPr>
        <w:t xml:space="preserve"> de Revisión</w:t>
      </w:r>
      <w:r w:rsidRPr="00D51307">
        <w:rPr>
          <w:rFonts w:ascii="Times New Roman" w:hAnsi="Times New Roman"/>
          <w:sz w:val="28"/>
          <w:szCs w:val="28"/>
          <w:vertAlign w:val="superscript"/>
          <w:lang w:val="es-ES_tradnl"/>
        </w:rPr>
        <w:footnoteReference w:id="22"/>
      </w:r>
      <w:r w:rsidRPr="00D51307">
        <w:rPr>
          <w:rFonts w:ascii="Times New Roman" w:hAnsi="Times New Roman"/>
          <w:sz w:val="28"/>
          <w:szCs w:val="28"/>
          <w:lang w:val="es-ES_tradnl"/>
        </w:rPr>
        <w:t>.</w:t>
      </w:r>
    </w:p>
    <w:p w14:paraId="2F047321" w14:textId="77777777" w:rsidR="00AE7CF6" w:rsidRPr="00D51307" w:rsidRDefault="00AE7CF6" w:rsidP="00AE7CF6">
      <w:pPr>
        <w:pStyle w:val="Prrafodelista"/>
        <w:tabs>
          <w:tab w:val="left" w:pos="284"/>
        </w:tabs>
        <w:spacing w:after="0" w:line="240" w:lineRule="auto"/>
        <w:ind w:left="0"/>
        <w:jc w:val="both"/>
        <w:rPr>
          <w:rFonts w:ascii="Times New Roman" w:hAnsi="Times New Roman"/>
          <w:sz w:val="28"/>
          <w:szCs w:val="28"/>
          <w:lang w:val="es-ES_tradnl"/>
        </w:rPr>
      </w:pPr>
    </w:p>
    <w:p w14:paraId="2C9AF83E" w14:textId="6730E22C" w:rsidR="006D1175" w:rsidRPr="00D51307" w:rsidRDefault="00AE7CF6" w:rsidP="006D117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Revisado el expediente, se advirtió la necesidad de ordenar la práctica de pruebas con el fin de obtener mejores elementos de juicio para proferir la decisión definitiva. Por ello, mediante </w:t>
      </w:r>
      <w:r w:rsidR="00770100" w:rsidRPr="00D51307">
        <w:rPr>
          <w:rFonts w:ascii="Times New Roman" w:hAnsi="Times New Roman"/>
          <w:sz w:val="28"/>
          <w:szCs w:val="28"/>
          <w:lang w:val="es-ES_tradnl"/>
        </w:rPr>
        <w:t>A</w:t>
      </w:r>
      <w:r w:rsidRPr="00D51307">
        <w:rPr>
          <w:rFonts w:ascii="Times New Roman" w:hAnsi="Times New Roman"/>
          <w:sz w:val="28"/>
          <w:szCs w:val="28"/>
          <w:lang w:val="es-ES_tradnl"/>
        </w:rPr>
        <w:t xml:space="preserve">uto del </w:t>
      </w:r>
      <w:r w:rsidR="00E52512" w:rsidRPr="00D51307">
        <w:rPr>
          <w:rFonts w:ascii="Times New Roman" w:hAnsi="Times New Roman"/>
          <w:sz w:val="28"/>
          <w:szCs w:val="28"/>
          <w:lang w:val="es-ES_tradnl"/>
        </w:rPr>
        <w:t>20 de enero</w:t>
      </w:r>
      <w:r w:rsidRPr="00D51307">
        <w:rPr>
          <w:rFonts w:ascii="Times New Roman" w:hAnsi="Times New Roman"/>
          <w:sz w:val="28"/>
          <w:szCs w:val="28"/>
          <w:lang w:val="es-ES_tradnl"/>
        </w:rPr>
        <w:t xml:space="preserve"> de </w:t>
      </w:r>
      <w:r w:rsidRPr="00503564">
        <w:rPr>
          <w:rFonts w:ascii="Times New Roman" w:hAnsi="Times New Roman"/>
          <w:sz w:val="28"/>
          <w:szCs w:val="28"/>
          <w:lang w:val="es-ES_tradnl"/>
        </w:rPr>
        <w:t>202</w:t>
      </w:r>
      <w:r w:rsidR="004E6E44" w:rsidRPr="00503564">
        <w:rPr>
          <w:rFonts w:ascii="Times New Roman" w:hAnsi="Times New Roman"/>
          <w:sz w:val="28"/>
          <w:szCs w:val="28"/>
          <w:lang w:val="es-ES_tradnl"/>
        </w:rPr>
        <w:t>3</w:t>
      </w:r>
      <w:r w:rsidRPr="00503564">
        <w:rPr>
          <w:rFonts w:ascii="Times New Roman" w:hAnsi="Times New Roman"/>
          <w:sz w:val="24"/>
          <w:szCs w:val="24"/>
          <w:vertAlign w:val="superscript"/>
          <w:lang w:val="es-ES_tradnl"/>
        </w:rPr>
        <w:footnoteReference w:id="23"/>
      </w:r>
      <w:r w:rsidRPr="00503564">
        <w:rPr>
          <w:rFonts w:ascii="Times New Roman" w:hAnsi="Times New Roman"/>
          <w:sz w:val="28"/>
          <w:szCs w:val="28"/>
          <w:lang w:val="es-ES_tradnl"/>
        </w:rPr>
        <w:t>,</w:t>
      </w:r>
      <w:r w:rsidRPr="00D51307">
        <w:rPr>
          <w:rFonts w:ascii="Times New Roman" w:hAnsi="Times New Roman"/>
          <w:sz w:val="28"/>
          <w:szCs w:val="28"/>
          <w:lang w:val="es-ES_tradnl"/>
        </w:rPr>
        <w:t xml:space="preserve"> el magistrado sustanciador </w:t>
      </w:r>
      <w:r w:rsidR="000B1C92">
        <w:rPr>
          <w:rFonts w:ascii="Times New Roman" w:hAnsi="Times New Roman"/>
          <w:sz w:val="28"/>
          <w:szCs w:val="28"/>
          <w:lang w:val="es-ES_tradnl"/>
        </w:rPr>
        <w:t>solicitó los documentos que sirvieron de soporte para la decisión que se cuestiona. En respuesta a lo anterior se recibieron los siguientes informes</w:t>
      </w:r>
      <w:r w:rsidR="00825B3F">
        <w:rPr>
          <w:rStyle w:val="Refdenotaalpie"/>
          <w:rFonts w:ascii="Times New Roman" w:hAnsi="Times New Roman"/>
          <w:sz w:val="28"/>
          <w:szCs w:val="28"/>
          <w:lang w:val="es-ES_tradnl"/>
        </w:rPr>
        <w:footnoteReference w:id="24"/>
      </w:r>
      <w:r w:rsidR="006D1175" w:rsidRPr="00D51307">
        <w:rPr>
          <w:rFonts w:ascii="Times New Roman" w:hAnsi="Times New Roman"/>
          <w:sz w:val="28"/>
          <w:szCs w:val="28"/>
          <w:lang w:val="es-ES_tradnl"/>
        </w:rPr>
        <w:t>.</w:t>
      </w:r>
    </w:p>
    <w:p w14:paraId="5829C107" w14:textId="77777777" w:rsidR="006D1175" w:rsidRPr="00D51307" w:rsidRDefault="006D1175" w:rsidP="006D1175">
      <w:pPr>
        <w:pStyle w:val="Prrafodelista"/>
        <w:rPr>
          <w:rFonts w:ascii="Times New Roman" w:hAnsi="Times New Roman"/>
          <w:sz w:val="28"/>
          <w:szCs w:val="28"/>
          <w:lang w:val="es-ES_tradnl"/>
        </w:rPr>
      </w:pPr>
    </w:p>
    <w:p w14:paraId="0D6DCDDB" w14:textId="722184A9" w:rsidR="00622B15" w:rsidRPr="00D51307" w:rsidRDefault="00622B15" w:rsidP="005F620C">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i/>
          <w:iCs/>
          <w:sz w:val="28"/>
          <w:szCs w:val="28"/>
          <w:lang w:val="es-ES_tradnl"/>
        </w:rPr>
        <w:t>Juzgado Sexto de Ejecución de Penas y Medidas de Seguridad de Bogotá</w:t>
      </w:r>
      <w:r w:rsidRPr="00D51307">
        <w:rPr>
          <w:rFonts w:ascii="Times New Roman" w:hAnsi="Times New Roman"/>
          <w:sz w:val="28"/>
          <w:szCs w:val="28"/>
          <w:lang w:val="es-ES_tradnl"/>
        </w:rPr>
        <w:t xml:space="preserve">. </w:t>
      </w:r>
      <w:r w:rsidR="00AA56DB" w:rsidRPr="00D51307">
        <w:rPr>
          <w:rFonts w:ascii="Times New Roman" w:hAnsi="Times New Roman"/>
          <w:sz w:val="28"/>
          <w:szCs w:val="28"/>
          <w:lang w:val="es-ES_tradnl"/>
        </w:rPr>
        <w:t>Mediante c</w:t>
      </w:r>
      <w:r w:rsidRPr="00D51307">
        <w:rPr>
          <w:rFonts w:ascii="Times New Roman" w:hAnsi="Times New Roman"/>
          <w:sz w:val="28"/>
          <w:szCs w:val="28"/>
          <w:lang w:val="es-ES_tradnl"/>
        </w:rPr>
        <w:t xml:space="preserve">orreo electrónico del </w:t>
      </w:r>
      <w:r w:rsidR="005F620C" w:rsidRPr="00D51307">
        <w:rPr>
          <w:rFonts w:ascii="Times New Roman" w:hAnsi="Times New Roman"/>
          <w:sz w:val="28"/>
          <w:szCs w:val="28"/>
          <w:lang w:val="es-ES_tradnl"/>
        </w:rPr>
        <w:t>9 de febrero de 2023</w:t>
      </w:r>
      <w:r w:rsidRPr="00D51307">
        <w:rPr>
          <w:rFonts w:ascii="Times New Roman" w:hAnsi="Times New Roman"/>
          <w:sz w:val="28"/>
          <w:szCs w:val="28"/>
          <w:lang w:val="es-ES_tradnl"/>
        </w:rPr>
        <w:t xml:space="preserve">, el juzgado le remitió a este despacho la copia del expediente del proceso bajo el radicado </w:t>
      </w:r>
      <w:r w:rsidR="005F620C" w:rsidRPr="00D51307">
        <w:rPr>
          <w:rFonts w:ascii="Times New Roman" w:hAnsi="Times New Roman"/>
          <w:sz w:val="28"/>
          <w:szCs w:val="28"/>
          <w:lang w:val="es-ES_tradnl"/>
        </w:rPr>
        <w:t>No. 11001-60-00-017-2019-04081-00.</w:t>
      </w:r>
    </w:p>
    <w:p w14:paraId="0CC9A003" w14:textId="77777777" w:rsidR="005F620C" w:rsidRPr="00D51307" w:rsidRDefault="005F620C" w:rsidP="005F620C">
      <w:pPr>
        <w:pStyle w:val="Prrafodelista"/>
        <w:tabs>
          <w:tab w:val="left" w:pos="284"/>
        </w:tabs>
        <w:spacing w:after="0" w:line="240" w:lineRule="auto"/>
        <w:ind w:left="0"/>
        <w:jc w:val="both"/>
        <w:rPr>
          <w:rFonts w:ascii="Times New Roman" w:hAnsi="Times New Roman"/>
          <w:sz w:val="28"/>
          <w:szCs w:val="28"/>
          <w:lang w:val="es-ES_tradnl"/>
        </w:rPr>
      </w:pPr>
    </w:p>
    <w:p w14:paraId="2B26E00B" w14:textId="552471BC" w:rsidR="00622B15" w:rsidRPr="00D51307" w:rsidRDefault="00622B15" w:rsidP="006D117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i/>
          <w:iCs/>
          <w:sz w:val="28"/>
          <w:szCs w:val="28"/>
          <w:lang w:val="es-ES_tradnl"/>
        </w:rPr>
        <w:t xml:space="preserve">La Fiscalía General de la Nación. </w:t>
      </w:r>
      <w:r w:rsidR="000F3A04" w:rsidRPr="00D51307">
        <w:rPr>
          <w:rFonts w:ascii="Times New Roman" w:hAnsi="Times New Roman"/>
          <w:sz w:val="28"/>
          <w:szCs w:val="28"/>
          <w:lang w:val="es-ES_tradnl"/>
        </w:rPr>
        <w:t xml:space="preserve">En </w:t>
      </w:r>
      <w:r w:rsidRPr="00D51307">
        <w:rPr>
          <w:rFonts w:ascii="Times New Roman" w:hAnsi="Times New Roman"/>
          <w:sz w:val="28"/>
          <w:szCs w:val="28"/>
          <w:lang w:val="es-ES_tradnl"/>
        </w:rPr>
        <w:t xml:space="preserve">correo electrónico del </w:t>
      </w:r>
      <w:r w:rsidR="005F620C" w:rsidRPr="00D51307">
        <w:rPr>
          <w:rFonts w:ascii="Times New Roman" w:hAnsi="Times New Roman"/>
          <w:sz w:val="28"/>
          <w:szCs w:val="28"/>
          <w:lang w:val="es-ES_tradnl"/>
        </w:rPr>
        <w:t>10 de febrero de 2023</w:t>
      </w:r>
      <w:r w:rsidRPr="00D51307">
        <w:rPr>
          <w:rFonts w:ascii="Times New Roman" w:hAnsi="Times New Roman"/>
          <w:sz w:val="28"/>
          <w:szCs w:val="28"/>
          <w:lang w:val="es-ES_tradnl"/>
        </w:rPr>
        <w:t xml:space="preserve">, remitió </w:t>
      </w:r>
      <w:r w:rsidR="005F620C" w:rsidRPr="00D51307">
        <w:rPr>
          <w:rFonts w:ascii="Times New Roman" w:hAnsi="Times New Roman"/>
          <w:sz w:val="28"/>
          <w:szCs w:val="28"/>
          <w:lang w:val="es-ES_tradnl"/>
        </w:rPr>
        <w:t>la información que reposa en el sistema misional “SPOA” respecto del señor Luis Fernando Cruz Gallego con corte a 9 de febrero de 2023.</w:t>
      </w:r>
      <w:r w:rsidR="00B41A5E" w:rsidRPr="00D51307">
        <w:rPr>
          <w:rFonts w:ascii="Times New Roman" w:hAnsi="Times New Roman"/>
          <w:sz w:val="28"/>
          <w:szCs w:val="28"/>
          <w:lang w:val="es-ES_tradnl"/>
        </w:rPr>
        <w:t xml:space="preserve"> En dicho oficio la Fiscalía manifestó que el señor Cruz Gallego había sido condenado por los delitos de “hurto calificado art. 240 C.P menor cuantía” y de “tráfico, fabricación o porte de estupefacientes art. 376 </w:t>
      </w:r>
      <w:r w:rsidR="0021604D" w:rsidRPr="00D51307">
        <w:rPr>
          <w:rFonts w:ascii="Times New Roman" w:hAnsi="Times New Roman"/>
          <w:sz w:val="28"/>
          <w:szCs w:val="28"/>
          <w:lang w:val="es-ES_tradnl"/>
        </w:rPr>
        <w:t>C.P</w:t>
      </w:r>
      <w:r w:rsidR="00763C4A" w:rsidRPr="00D51307">
        <w:rPr>
          <w:rFonts w:ascii="Times New Roman" w:hAnsi="Times New Roman"/>
          <w:sz w:val="28"/>
          <w:szCs w:val="28"/>
          <w:lang w:val="es-ES_tradnl"/>
        </w:rPr>
        <w:t xml:space="preserve"> </w:t>
      </w:r>
      <w:r w:rsidR="0021604D" w:rsidRPr="00D51307">
        <w:rPr>
          <w:rStyle w:val="Refdenotaalpie"/>
          <w:rFonts w:ascii="Times New Roman" w:hAnsi="Times New Roman"/>
          <w:sz w:val="28"/>
          <w:szCs w:val="28"/>
          <w:lang w:val="es-ES_tradnl"/>
        </w:rPr>
        <w:footnoteReference w:id="25"/>
      </w:r>
      <w:r w:rsidR="00B41A5E" w:rsidRPr="00D51307">
        <w:rPr>
          <w:rFonts w:ascii="Times New Roman" w:hAnsi="Times New Roman"/>
          <w:sz w:val="28"/>
          <w:szCs w:val="28"/>
          <w:lang w:val="es-ES_tradnl"/>
        </w:rPr>
        <w:t xml:space="preserve">”. Adicionalmente, se registra un proceso en </w:t>
      </w:r>
      <w:r w:rsidR="00B41A5E" w:rsidRPr="00D51307">
        <w:rPr>
          <w:rFonts w:ascii="Times New Roman" w:hAnsi="Times New Roman"/>
          <w:sz w:val="28"/>
          <w:szCs w:val="28"/>
          <w:lang w:val="es-ES_tradnl"/>
        </w:rPr>
        <w:lastRenderedPageBreak/>
        <w:t xml:space="preserve">su contra por la comisión del delito de “secuestro simple art. 168 C.P”. En el sistema aparece que el caso </w:t>
      </w:r>
      <w:r w:rsidR="006E4CA7" w:rsidRPr="00D51307">
        <w:rPr>
          <w:rFonts w:ascii="Times New Roman" w:hAnsi="Times New Roman"/>
          <w:sz w:val="28"/>
          <w:szCs w:val="28"/>
          <w:lang w:val="es-ES_tradnl"/>
        </w:rPr>
        <w:t xml:space="preserve">está inactivo y </w:t>
      </w:r>
      <w:r w:rsidR="00B41A5E" w:rsidRPr="00D51307">
        <w:rPr>
          <w:rFonts w:ascii="Times New Roman" w:hAnsi="Times New Roman"/>
          <w:sz w:val="28"/>
          <w:szCs w:val="28"/>
          <w:lang w:val="es-ES_tradnl"/>
        </w:rPr>
        <w:t>quedó en etapa de instrucción.</w:t>
      </w:r>
    </w:p>
    <w:p w14:paraId="6B6C96A5" w14:textId="77777777" w:rsidR="00622B15" w:rsidRPr="00D51307" w:rsidRDefault="00622B15" w:rsidP="00622B15">
      <w:pPr>
        <w:pStyle w:val="Prrafodelista"/>
        <w:tabs>
          <w:tab w:val="left" w:pos="284"/>
        </w:tabs>
        <w:spacing w:after="0" w:line="240" w:lineRule="auto"/>
        <w:ind w:left="0"/>
        <w:jc w:val="both"/>
        <w:rPr>
          <w:rFonts w:ascii="Times New Roman" w:hAnsi="Times New Roman"/>
          <w:sz w:val="28"/>
          <w:szCs w:val="28"/>
          <w:lang w:val="es-ES_tradnl"/>
        </w:rPr>
      </w:pPr>
    </w:p>
    <w:p w14:paraId="0141175B" w14:textId="2014F552" w:rsidR="00C120C3" w:rsidRPr="00D51307" w:rsidRDefault="005F620C" w:rsidP="005F620C">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i/>
          <w:iCs/>
          <w:sz w:val="28"/>
          <w:szCs w:val="28"/>
          <w:lang w:val="es-ES_tradnl"/>
        </w:rPr>
        <w:t>La Cárcel y Penitenciaría de Mediana Seguridad de Bogotá (“Cárcel La Modelo”)</w:t>
      </w:r>
      <w:r w:rsidRPr="00D51307">
        <w:rPr>
          <w:rFonts w:ascii="Times New Roman" w:hAnsi="Times New Roman"/>
          <w:sz w:val="28"/>
          <w:szCs w:val="28"/>
          <w:lang w:val="es-ES_tradnl"/>
        </w:rPr>
        <w:t xml:space="preserve">. </w:t>
      </w:r>
      <w:r w:rsidR="004B51F6" w:rsidRPr="00D51307">
        <w:rPr>
          <w:rFonts w:ascii="Times New Roman" w:hAnsi="Times New Roman"/>
          <w:sz w:val="28"/>
          <w:szCs w:val="28"/>
          <w:lang w:val="es-ES_tradnl"/>
        </w:rPr>
        <w:t>A través de</w:t>
      </w:r>
      <w:r w:rsidRPr="00D51307">
        <w:rPr>
          <w:rFonts w:ascii="Times New Roman" w:hAnsi="Times New Roman"/>
          <w:sz w:val="28"/>
          <w:szCs w:val="28"/>
          <w:lang w:val="es-ES_tradnl"/>
        </w:rPr>
        <w:t xml:space="preserve"> correo electrónico del 1</w:t>
      </w:r>
      <w:r w:rsidR="00E03878" w:rsidRPr="00D51307">
        <w:rPr>
          <w:rFonts w:ascii="Times New Roman" w:hAnsi="Times New Roman"/>
          <w:sz w:val="28"/>
          <w:szCs w:val="28"/>
          <w:lang w:val="es-ES_tradnl"/>
        </w:rPr>
        <w:t>6</w:t>
      </w:r>
      <w:r w:rsidRPr="00D51307">
        <w:rPr>
          <w:rFonts w:ascii="Times New Roman" w:hAnsi="Times New Roman"/>
          <w:sz w:val="28"/>
          <w:szCs w:val="28"/>
          <w:lang w:val="es-ES_tradnl"/>
        </w:rPr>
        <w:t xml:space="preserve"> de febrero de 2023, envió a este despacho </w:t>
      </w:r>
      <w:r w:rsidR="006E4CA7" w:rsidRPr="00D51307">
        <w:rPr>
          <w:rFonts w:ascii="Times New Roman" w:hAnsi="Times New Roman"/>
          <w:sz w:val="28"/>
          <w:szCs w:val="28"/>
          <w:lang w:val="es-ES_tradnl"/>
        </w:rPr>
        <w:t xml:space="preserve">la documentación que allegó al Juzgado </w:t>
      </w:r>
      <w:r w:rsidR="00041171" w:rsidRPr="00D51307">
        <w:rPr>
          <w:rFonts w:ascii="Times New Roman" w:hAnsi="Times New Roman"/>
          <w:sz w:val="28"/>
          <w:szCs w:val="28"/>
          <w:lang w:val="es-ES_tradnl"/>
        </w:rPr>
        <w:t>Sexto</w:t>
      </w:r>
      <w:r w:rsidR="006E4CA7" w:rsidRPr="00D51307">
        <w:rPr>
          <w:rFonts w:ascii="Times New Roman" w:hAnsi="Times New Roman"/>
          <w:sz w:val="28"/>
          <w:szCs w:val="28"/>
          <w:lang w:val="es-ES_tradnl"/>
        </w:rPr>
        <w:t xml:space="preserve"> de Ejecución de Penas </w:t>
      </w:r>
      <w:r w:rsidR="00041171" w:rsidRPr="00D51307">
        <w:rPr>
          <w:rFonts w:ascii="Times New Roman" w:hAnsi="Times New Roman"/>
          <w:sz w:val="28"/>
          <w:szCs w:val="28"/>
          <w:lang w:val="es-ES_tradnl"/>
        </w:rPr>
        <w:t xml:space="preserve">y Medidas de Seguridad </w:t>
      </w:r>
      <w:r w:rsidR="006E4CA7" w:rsidRPr="00D51307">
        <w:rPr>
          <w:rFonts w:ascii="Times New Roman" w:hAnsi="Times New Roman"/>
          <w:sz w:val="28"/>
          <w:szCs w:val="28"/>
          <w:lang w:val="es-ES_tradnl"/>
        </w:rPr>
        <w:t>de Bogotá</w:t>
      </w:r>
      <w:r w:rsidR="0077376D" w:rsidRPr="00D51307">
        <w:rPr>
          <w:rFonts w:ascii="Times New Roman" w:hAnsi="Times New Roman"/>
          <w:sz w:val="28"/>
          <w:szCs w:val="28"/>
          <w:lang w:val="es-ES_tradnl"/>
        </w:rPr>
        <w:t>,</w:t>
      </w:r>
      <w:r w:rsidR="006E4CA7" w:rsidRPr="00D51307">
        <w:rPr>
          <w:rFonts w:ascii="Times New Roman" w:hAnsi="Times New Roman"/>
          <w:sz w:val="28"/>
          <w:szCs w:val="28"/>
          <w:lang w:val="es-ES_tradnl"/>
        </w:rPr>
        <w:t xml:space="preserve"> respecto de la solicitud de libertad condicional presentada por </w:t>
      </w:r>
      <w:r w:rsidR="00041171" w:rsidRPr="00D51307">
        <w:rPr>
          <w:rFonts w:ascii="Times New Roman" w:hAnsi="Times New Roman"/>
          <w:sz w:val="28"/>
          <w:szCs w:val="28"/>
          <w:lang w:val="es-ES_tradnl"/>
        </w:rPr>
        <w:t>el señor</w:t>
      </w:r>
      <w:r w:rsidR="006E4CA7" w:rsidRPr="00D51307">
        <w:rPr>
          <w:rFonts w:ascii="Times New Roman" w:hAnsi="Times New Roman"/>
          <w:sz w:val="28"/>
          <w:szCs w:val="28"/>
          <w:lang w:val="es-ES_tradnl"/>
        </w:rPr>
        <w:t xml:space="preserve"> Cruz Gallego</w:t>
      </w:r>
      <w:r w:rsidR="00041171" w:rsidRPr="00D51307">
        <w:rPr>
          <w:rFonts w:ascii="Times New Roman" w:hAnsi="Times New Roman"/>
          <w:sz w:val="28"/>
          <w:szCs w:val="28"/>
          <w:lang w:val="es-ES_tradnl"/>
        </w:rPr>
        <w:t xml:space="preserve">. </w:t>
      </w:r>
      <w:r w:rsidR="00CF6540">
        <w:rPr>
          <w:rFonts w:ascii="Times New Roman" w:hAnsi="Times New Roman"/>
          <w:sz w:val="28"/>
          <w:szCs w:val="28"/>
          <w:lang w:val="es-ES_tradnl"/>
        </w:rPr>
        <w:t>Remitió</w:t>
      </w:r>
      <w:r w:rsidR="00CF6540" w:rsidRPr="00D51307">
        <w:rPr>
          <w:rFonts w:ascii="Times New Roman" w:hAnsi="Times New Roman"/>
          <w:sz w:val="28"/>
          <w:szCs w:val="28"/>
          <w:lang w:val="es-ES_tradnl"/>
        </w:rPr>
        <w:t xml:space="preserve"> </w:t>
      </w:r>
      <w:r w:rsidR="00041171" w:rsidRPr="00D51307">
        <w:rPr>
          <w:rFonts w:ascii="Times New Roman" w:hAnsi="Times New Roman"/>
          <w:sz w:val="28"/>
          <w:szCs w:val="28"/>
          <w:lang w:val="es-ES_tradnl"/>
        </w:rPr>
        <w:t xml:space="preserve">los siguientes documentos: </w:t>
      </w:r>
    </w:p>
    <w:p w14:paraId="0DF512A4" w14:textId="44B5E17B" w:rsidR="00913D4F" w:rsidRPr="00D51307" w:rsidRDefault="00913D4F" w:rsidP="00DD2818">
      <w:pPr>
        <w:pStyle w:val="Prrafodelista"/>
        <w:tabs>
          <w:tab w:val="left" w:pos="284"/>
        </w:tabs>
        <w:spacing w:after="0" w:line="240" w:lineRule="auto"/>
        <w:ind w:left="0"/>
        <w:jc w:val="both"/>
        <w:rPr>
          <w:rFonts w:ascii="Times New Roman" w:hAnsi="Times New Roman"/>
          <w:sz w:val="28"/>
          <w:szCs w:val="28"/>
          <w:lang w:val="es-ES_tradnl"/>
        </w:rPr>
      </w:pPr>
    </w:p>
    <w:tbl>
      <w:tblPr>
        <w:tblStyle w:val="Tablaconcuadrcula"/>
        <w:tblW w:w="9493" w:type="dxa"/>
        <w:tblLook w:val="04A0" w:firstRow="1" w:lastRow="0" w:firstColumn="1" w:lastColumn="0" w:noHBand="0" w:noVBand="1"/>
      </w:tblPr>
      <w:tblGrid>
        <w:gridCol w:w="2972"/>
        <w:gridCol w:w="6521"/>
      </w:tblGrid>
      <w:tr w:rsidR="00E03878" w:rsidRPr="00D51307" w14:paraId="62F1A355" w14:textId="77777777" w:rsidTr="00F37170">
        <w:tc>
          <w:tcPr>
            <w:tcW w:w="2972" w:type="dxa"/>
          </w:tcPr>
          <w:p w14:paraId="1B7F7D73" w14:textId="0724D5E5" w:rsidR="00E03878" w:rsidRPr="00D51307" w:rsidRDefault="00E03878" w:rsidP="00DD2818">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Resolución favorable No. 3166 del 2 de diciembre de 2021</w:t>
            </w:r>
          </w:p>
        </w:tc>
        <w:tc>
          <w:tcPr>
            <w:tcW w:w="6521" w:type="dxa"/>
          </w:tcPr>
          <w:p w14:paraId="04FC6D16" w14:textId="3FBCE0DC" w:rsidR="00E03878" w:rsidRPr="00D51307" w:rsidRDefault="00E03878"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Se profirió concepto favorable para el estudio de la libertad condicional del señor Luis Hernando Cruz Gallego ante el Juzgado Sexto de Ejecución de Penas</w:t>
            </w:r>
            <w:r w:rsidR="00041171" w:rsidRPr="00D51307">
              <w:rPr>
                <w:rFonts w:ascii="Times New Roman" w:hAnsi="Times New Roman"/>
                <w:lang w:val="es-ES_tradnl"/>
              </w:rPr>
              <w:t xml:space="preserve"> y Medidas de Seguridad</w:t>
            </w:r>
            <w:r w:rsidRPr="00D51307">
              <w:rPr>
                <w:rFonts w:ascii="Times New Roman" w:hAnsi="Times New Roman"/>
                <w:lang w:val="es-ES_tradnl"/>
              </w:rPr>
              <w:t xml:space="preserve"> de Bogotá</w:t>
            </w:r>
            <w:r w:rsidR="006F569A" w:rsidRPr="00D51307">
              <w:rPr>
                <w:rFonts w:ascii="Times New Roman" w:hAnsi="Times New Roman"/>
                <w:lang w:val="es-ES_tradnl"/>
              </w:rPr>
              <w:t>.</w:t>
            </w:r>
            <w:r w:rsidR="00004070">
              <w:rPr>
                <w:rFonts w:ascii="Times New Roman" w:hAnsi="Times New Roman"/>
                <w:lang w:val="es-ES_tradnl"/>
              </w:rPr>
              <w:t xml:space="preserve"> </w:t>
            </w:r>
            <w:r w:rsidRPr="00D51307">
              <w:rPr>
                <w:rFonts w:ascii="Times New Roman" w:hAnsi="Times New Roman"/>
                <w:lang w:val="es-ES_tradnl"/>
              </w:rPr>
              <w:t>Allí se acreditó que el accionante no tenía ninguna sanción disciplinaria vigente y su fase de tratamiento penitenciario se encontraba en “alta”.</w:t>
            </w:r>
          </w:p>
        </w:tc>
      </w:tr>
      <w:tr w:rsidR="00E03878" w:rsidRPr="00D51307" w14:paraId="2D24637F" w14:textId="77777777" w:rsidTr="00F37170">
        <w:tc>
          <w:tcPr>
            <w:tcW w:w="2972" w:type="dxa"/>
          </w:tcPr>
          <w:p w14:paraId="6B13D283" w14:textId="5199D1D7" w:rsidR="00E03878" w:rsidRPr="00D51307" w:rsidRDefault="00E03878" w:rsidP="00DD2818">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Certificado TEE</w:t>
            </w:r>
          </w:p>
        </w:tc>
        <w:tc>
          <w:tcPr>
            <w:tcW w:w="6521" w:type="dxa"/>
          </w:tcPr>
          <w:p w14:paraId="727FD53C" w14:textId="7BC8BAAC" w:rsidR="00E03878" w:rsidRPr="00D51307" w:rsidRDefault="00E03878"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Se informó el cómputo de las actividades de trabajo, estudio y enseñanza que realizó el señor Luis Cruz Gallego.</w:t>
            </w:r>
            <w:r w:rsidR="009B3437" w:rsidRPr="00D51307">
              <w:rPr>
                <w:rFonts w:ascii="Times New Roman" w:hAnsi="Times New Roman"/>
                <w:lang w:val="es-ES_tradnl"/>
              </w:rPr>
              <w:t xml:space="preserve"> Se certificaron </w:t>
            </w:r>
            <w:r w:rsidR="004A2FB2" w:rsidRPr="00D51307">
              <w:rPr>
                <w:rFonts w:ascii="Times New Roman" w:hAnsi="Times New Roman"/>
                <w:lang w:val="es-ES_tradnl"/>
              </w:rPr>
              <w:t>1192</w:t>
            </w:r>
            <w:r w:rsidR="009B3437" w:rsidRPr="00D51307">
              <w:rPr>
                <w:rFonts w:ascii="Times New Roman" w:hAnsi="Times New Roman"/>
                <w:lang w:val="es-ES_tradnl"/>
              </w:rPr>
              <w:t xml:space="preserve"> </w:t>
            </w:r>
            <w:r w:rsidR="004F2B91" w:rsidRPr="00D51307">
              <w:rPr>
                <w:rFonts w:ascii="Times New Roman" w:hAnsi="Times New Roman"/>
                <w:lang w:val="es-ES_tradnl"/>
              </w:rPr>
              <w:t>horas</w:t>
            </w:r>
            <w:r w:rsidR="009B3437" w:rsidRPr="00D51307">
              <w:rPr>
                <w:rFonts w:ascii="Times New Roman" w:hAnsi="Times New Roman"/>
                <w:lang w:val="es-ES_tradnl"/>
              </w:rPr>
              <w:t>.</w:t>
            </w:r>
          </w:p>
        </w:tc>
      </w:tr>
      <w:tr w:rsidR="00E03878" w:rsidRPr="00D51307" w14:paraId="23444CA9" w14:textId="77777777" w:rsidTr="00F37170">
        <w:tc>
          <w:tcPr>
            <w:tcW w:w="2972" w:type="dxa"/>
          </w:tcPr>
          <w:p w14:paraId="6809CCFC" w14:textId="3B0C4A44" w:rsidR="00E03878" w:rsidRPr="00D51307" w:rsidRDefault="009B3437" w:rsidP="00DD2818">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Historial de calificación de conducta</w:t>
            </w:r>
          </w:p>
        </w:tc>
        <w:tc>
          <w:tcPr>
            <w:tcW w:w="6521" w:type="dxa"/>
          </w:tcPr>
          <w:p w14:paraId="5B09D52F" w14:textId="1C669C10" w:rsidR="00E03878" w:rsidRPr="00D51307" w:rsidRDefault="009B3437"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Se evaluaron diez períodos en los que se le calificó con una conducta buena y ejemplar.</w:t>
            </w:r>
          </w:p>
        </w:tc>
      </w:tr>
      <w:tr w:rsidR="009B3437" w:rsidRPr="00D51307" w14:paraId="1DD39B6C" w14:textId="77777777" w:rsidTr="00F37170">
        <w:tc>
          <w:tcPr>
            <w:tcW w:w="2972" w:type="dxa"/>
          </w:tcPr>
          <w:p w14:paraId="0E3DA80B" w14:textId="7FB1CE42" w:rsidR="009B3437" w:rsidRPr="00D51307" w:rsidRDefault="009B3437"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b/>
                <w:bCs/>
                <w:lang w:val="es-ES_tradnl"/>
              </w:rPr>
              <w:t>Cartilla biográfica del interno</w:t>
            </w:r>
          </w:p>
        </w:tc>
        <w:tc>
          <w:tcPr>
            <w:tcW w:w="6521" w:type="dxa"/>
          </w:tcPr>
          <w:p w14:paraId="6E646DC2" w14:textId="25CCD799" w:rsidR="009B3437" w:rsidRPr="00D51307" w:rsidRDefault="00041171"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En esta cartilla se</w:t>
            </w:r>
            <w:r w:rsidR="009B3437" w:rsidRPr="00D51307">
              <w:rPr>
                <w:rFonts w:ascii="Times New Roman" w:hAnsi="Times New Roman"/>
                <w:lang w:val="es-ES_tradnl"/>
              </w:rPr>
              <w:t xml:space="preserve"> encuentran los datos del interno, su historia procesal, la identificación de las providencias del proceso, sus ubicaciones, calificaciones de conducta, clasificaciones de fase de tratamiento y el resumen de las certificaciones TEE.</w:t>
            </w:r>
            <w:r w:rsidR="00004070">
              <w:rPr>
                <w:rFonts w:ascii="Times New Roman" w:hAnsi="Times New Roman"/>
                <w:lang w:val="es-ES_tradnl"/>
              </w:rPr>
              <w:t xml:space="preserve"> </w:t>
            </w:r>
            <w:r w:rsidR="009B3437" w:rsidRPr="00D51307">
              <w:rPr>
                <w:rFonts w:ascii="Times New Roman" w:hAnsi="Times New Roman"/>
                <w:lang w:val="es-ES_tradnl"/>
              </w:rPr>
              <w:t xml:space="preserve">Además, </w:t>
            </w:r>
            <w:r w:rsidR="004F2B91" w:rsidRPr="00D51307">
              <w:rPr>
                <w:rFonts w:ascii="Times New Roman" w:hAnsi="Times New Roman"/>
                <w:lang w:val="es-ES_tradnl"/>
              </w:rPr>
              <w:t xml:space="preserve">se evidenció que </w:t>
            </w:r>
            <w:r w:rsidR="009B3437" w:rsidRPr="00D51307">
              <w:rPr>
                <w:rFonts w:ascii="Times New Roman" w:hAnsi="Times New Roman"/>
                <w:lang w:val="es-ES_tradnl"/>
              </w:rPr>
              <w:t>no tiene anotaciones sobre sanciones disciplinarias</w:t>
            </w:r>
            <w:r w:rsidR="004F2B91" w:rsidRPr="00D51307">
              <w:rPr>
                <w:rFonts w:ascii="Times New Roman" w:hAnsi="Times New Roman"/>
                <w:lang w:val="es-ES_tradnl"/>
              </w:rPr>
              <w:t xml:space="preserve"> dentro del penal</w:t>
            </w:r>
            <w:r w:rsidR="009B3437" w:rsidRPr="00D51307">
              <w:rPr>
                <w:rFonts w:ascii="Times New Roman" w:hAnsi="Times New Roman"/>
                <w:lang w:val="es-ES_tradnl"/>
              </w:rPr>
              <w:t>.</w:t>
            </w:r>
          </w:p>
        </w:tc>
      </w:tr>
      <w:tr w:rsidR="009B3437" w:rsidRPr="00D51307" w14:paraId="477182E8" w14:textId="77777777" w:rsidTr="00F37170">
        <w:tc>
          <w:tcPr>
            <w:tcW w:w="2972" w:type="dxa"/>
          </w:tcPr>
          <w:p w14:paraId="17C04DAD" w14:textId="54C0D767" w:rsidR="009B3437" w:rsidRPr="00D51307" w:rsidRDefault="009B3437" w:rsidP="00DD2818">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Petición allegada por parte del señor Luis Cruz Gallego a</w:t>
            </w:r>
            <w:r w:rsidR="004F2B91" w:rsidRPr="00D51307">
              <w:rPr>
                <w:rFonts w:ascii="Times New Roman" w:hAnsi="Times New Roman"/>
                <w:b/>
                <w:bCs/>
                <w:lang w:val="es-ES_tradnl"/>
              </w:rPr>
              <w:t>nte el</w:t>
            </w:r>
            <w:r w:rsidRPr="00D51307">
              <w:rPr>
                <w:rFonts w:ascii="Times New Roman" w:hAnsi="Times New Roman"/>
                <w:b/>
                <w:bCs/>
                <w:lang w:val="es-ES_tradnl"/>
              </w:rPr>
              <w:t xml:space="preserve"> centro penitenciario</w:t>
            </w:r>
          </w:p>
        </w:tc>
        <w:tc>
          <w:tcPr>
            <w:tcW w:w="6521" w:type="dxa"/>
          </w:tcPr>
          <w:p w14:paraId="4770A4DD" w14:textId="0AEBFAB6" w:rsidR="009B3437" w:rsidRPr="00D51307" w:rsidRDefault="00041171" w:rsidP="00DD2818">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Solicitó</w:t>
            </w:r>
            <w:r w:rsidR="009B3437" w:rsidRPr="00D51307">
              <w:rPr>
                <w:rFonts w:ascii="Times New Roman" w:hAnsi="Times New Roman"/>
                <w:lang w:val="es-ES_tradnl"/>
              </w:rPr>
              <w:t xml:space="preserve"> que se le remitieran al Juzgado Sexto de Ejecución de Pena</w:t>
            </w:r>
            <w:r w:rsidRPr="00D51307">
              <w:rPr>
                <w:rFonts w:ascii="Times New Roman" w:hAnsi="Times New Roman"/>
                <w:lang w:val="es-ES_tradnl"/>
              </w:rPr>
              <w:t>s y Medidas de Seguridad de Bogotá</w:t>
            </w:r>
            <w:r w:rsidR="006F569A" w:rsidRPr="00D51307">
              <w:rPr>
                <w:rFonts w:ascii="Times New Roman" w:hAnsi="Times New Roman"/>
                <w:lang w:val="es-ES_tradnl"/>
              </w:rPr>
              <w:t xml:space="preserve"> </w:t>
            </w:r>
            <w:r w:rsidR="009B3437" w:rsidRPr="00D51307">
              <w:rPr>
                <w:rFonts w:ascii="Times New Roman" w:hAnsi="Times New Roman"/>
                <w:lang w:val="es-ES_tradnl"/>
              </w:rPr>
              <w:t xml:space="preserve">los siguientes documentos: </w:t>
            </w:r>
            <w:r w:rsidR="005B0A83" w:rsidRPr="00D51307">
              <w:rPr>
                <w:rFonts w:ascii="Times New Roman" w:hAnsi="Times New Roman"/>
                <w:lang w:val="es-ES_tradnl"/>
              </w:rPr>
              <w:t>(</w:t>
            </w:r>
            <w:r w:rsidR="009B3437" w:rsidRPr="00D51307">
              <w:rPr>
                <w:rFonts w:ascii="Times New Roman" w:hAnsi="Times New Roman"/>
                <w:lang w:val="es-ES_tradnl"/>
              </w:rPr>
              <w:t xml:space="preserve">i) cómputos de actividades; </w:t>
            </w:r>
            <w:r w:rsidR="005B0A83" w:rsidRPr="00D51307">
              <w:rPr>
                <w:rFonts w:ascii="Times New Roman" w:hAnsi="Times New Roman"/>
                <w:lang w:val="es-ES_tradnl"/>
              </w:rPr>
              <w:t>(</w:t>
            </w:r>
            <w:r w:rsidR="009B3437" w:rsidRPr="00D51307">
              <w:rPr>
                <w:rFonts w:ascii="Times New Roman" w:hAnsi="Times New Roman"/>
                <w:lang w:val="es-ES_tradnl"/>
              </w:rPr>
              <w:t xml:space="preserve">ii) historial de calificación de conducta; </w:t>
            </w:r>
            <w:r w:rsidR="005B0A83" w:rsidRPr="00D51307">
              <w:rPr>
                <w:rFonts w:ascii="Times New Roman" w:hAnsi="Times New Roman"/>
                <w:lang w:val="es-ES_tradnl"/>
              </w:rPr>
              <w:t>(</w:t>
            </w:r>
            <w:r w:rsidR="009B3437" w:rsidRPr="00D51307">
              <w:rPr>
                <w:rFonts w:ascii="Times New Roman" w:hAnsi="Times New Roman"/>
                <w:lang w:val="es-ES_tradnl"/>
              </w:rPr>
              <w:t>iii) cartilla biográfica; y</w:t>
            </w:r>
            <w:r w:rsidR="005B0A83" w:rsidRPr="00D51307">
              <w:rPr>
                <w:rFonts w:ascii="Times New Roman" w:hAnsi="Times New Roman"/>
                <w:lang w:val="es-ES_tradnl"/>
              </w:rPr>
              <w:t xml:space="preserve"> (</w:t>
            </w:r>
            <w:r w:rsidR="009B3437" w:rsidRPr="00D51307">
              <w:rPr>
                <w:rFonts w:ascii="Times New Roman" w:hAnsi="Times New Roman"/>
                <w:lang w:val="es-ES_tradnl"/>
              </w:rPr>
              <w:t xml:space="preserve">iv) la resolución favorable. Lo anterior, </w:t>
            </w:r>
            <w:r w:rsidR="004F2B91" w:rsidRPr="00D51307">
              <w:rPr>
                <w:rFonts w:ascii="Times New Roman" w:hAnsi="Times New Roman"/>
                <w:lang w:val="es-ES_tradnl"/>
              </w:rPr>
              <w:t>con el fin de</w:t>
            </w:r>
            <w:r w:rsidR="009B3437" w:rsidRPr="00D51307">
              <w:rPr>
                <w:rFonts w:ascii="Times New Roman" w:hAnsi="Times New Roman"/>
                <w:lang w:val="es-ES_tradnl"/>
              </w:rPr>
              <w:t xml:space="preserve"> </w:t>
            </w:r>
            <w:r w:rsidR="00807D63" w:rsidRPr="00D51307">
              <w:rPr>
                <w:rFonts w:ascii="Times New Roman" w:hAnsi="Times New Roman"/>
                <w:lang w:val="es-ES_tradnl"/>
              </w:rPr>
              <w:t xml:space="preserve">soportar la solicitud de libertad condicional que se tramitaba ante dicha dependencia. </w:t>
            </w:r>
          </w:p>
        </w:tc>
      </w:tr>
    </w:tbl>
    <w:p w14:paraId="5A9C9967" w14:textId="77777777" w:rsidR="00E03878" w:rsidRPr="00D51307" w:rsidRDefault="00E03878" w:rsidP="00DD2818">
      <w:pPr>
        <w:pStyle w:val="Prrafodelista"/>
        <w:tabs>
          <w:tab w:val="left" w:pos="284"/>
        </w:tabs>
        <w:spacing w:after="0" w:line="240" w:lineRule="auto"/>
        <w:ind w:left="0"/>
        <w:jc w:val="both"/>
        <w:rPr>
          <w:rFonts w:ascii="Times New Roman" w:hAnsi="Times New Roman"/>
          <w:lang w:val="es-ES_tradnl"/>
        </w:rPr>
      </w:pPr>
    </w:p>
    <w:p w14:paraId="0C194F11" w14:textId="03CF10C3" w:rsidR="00C120C3" w:rsidRPr="00D51307" w:rsidRDefault="00004070" w:rsidP="00622B15">
      <w:pPr>
        <w:pStyle w:val="Prrafodelista"/>
        <w:numPr>
          <w:ilvl w:val="0"/>
          <w:numId w:val="6"/>
        </w:numPr>
        <w:spacing w:after="0" w:line="240" w:lineRule="auto"/>
        <w:rPr>
          <w:rFonts w:ascii="Times New Roman" w:hAnsi="Times New Roman"/>
          <w:b/>
          <w:sz w:val="28"/>
          <w:szCs w:val="28"/>
        </w:rPr>
      </w:pPr>
      <w:r w:rsidRPr="00D51307">
        <w:rPr>
          <w:rFonts w:ascii="Times New Roman" w:hAnsi="Times New Roman"/>
          <w:b/>
          <w:sz w:val="28"/>
          <w:szCs w:val="28"/>
        </w:rPr>
        <w:t>CONSIDERACIONES DE LA CORTE CONSTITUCIONAL</w:t>
      </w:r>
    </w:p>
    <w:p w14:paraId="585C1942" w14:textId="017287F0" w:rsidR="00C120C3" w:rsidRPr="00D51307" w:rsidRDefault="00C120C3" w:rsidP="00C120C3">
      <w:pPr>
        <w:pStyle w:val="Prrafodelista"/>
        <w:tabs>
          <w:tab w:val="left" w:pos="284"/>
        </w:tabs>
        <w:spacing w:after="0" w:line="240" w:lineRule="auto"/>
        <w:ind w:left="0"/>
        <w:jc w:val="both"/>
        <w:rPr>
          <w:rFonts w:ascii="Times New Roman" w:hAnsi="Times New Roman"/>
          <w:sz w:val="28"/>
          <w:szCs w:val="28"/>
          <w:lang w:val="es-ES_tradnl"/>
        </w:rPr>
      </w:pPr>
    </w:p>
    <w:p w14:paraId="51A058F0" w14:textId="637B6DB7" w:rsidR="003A03D5" w:rsidRPr="00D51307" w:rsidRDefault="00622B15" w:rsidP="005F0CF6">
      <w:pPr>
        <w:mirrorIndents/>
        <w:rPr>
          <w:b/>
          <w:sz w:val="28"/>
          <w:szCs w:val="28"/>
        </w:rPr>
      </w:pPr>
      <w:r w:rsidRPr="00D51307">
        <w:rPr>
          <w:b/>
          <w:sz w:val="28"/>
          <w:szCs w:val="28"/>
        </w:rPr>
        <w:t>Competencia</w:t>
      </w:r>
    </w:p>
    <w:p w14:paraId="7ACCCA29" w14:textId="77777777" w:rsidR="006031E7" w:rsidRPr="00D51307" w:rsidRDefault="006031E7" w:rsidP="006031E7">
      <w:pPr>
        <w:pStyle w:val="Prrafodelista"/>
        <w:spacing w:after="0" w:line="240" w:lineRule="auto"/>
        <w:ind w:left="1077"/>
        <w:mirrorIndents/>
        <w:jc w:val="both"/>
        <w:rPr>
          <w:rFonts w:ascii="Times New Roman" w:hAnsi="Times New Roman"/>
          <w:b/>
          <w:sz w:val="28"/>
          <w:szCs w:val="28"/>
        </w:rPr>
      </w:pPr>
    </w:p>
    <w:p w14:paraId="2D0BCBEC" w14:textId="0F6E4B28" w:rsidR="006031E7" w:rsidRPr="00D51307" w:rsidRDefault="006031E7" w:rsidP="006031E7">
      <w:pPr>
        <w:pStyle w:val="Prrafodelista"/>
        <w:numPr>
          <w:ilvl w:val="0"/>
          <w:numId w:val="2"/>
        </w:numPr>
        <w:spacing w:after="0" w:line="240" w:lineRule="auto"/>
        <w:mirrorIndents/>
        <w:jc w:val="both"/>
        <w:rPr>
          <w:rFonts w:ascii="Times New Roman" w:hAnsi="Times New Roman"/>
          <w:b/>
          <w:sz w:val="28"/>
          <w:szCs w:val="28"/>
        </w:rPr>
      </w:pPr>
      <w:r w:rsidRPr="00D51307">
        <w:rPr>
          <w:rFonts w:ascii="Times New Roman" w:hAnsi="Times New Roman"/>
          <w:bCs/>
          <w:sz w:val="28"/>
          <w:szCs w:val="28"/>
        </w:rPr>
        <w:t xml:space="preserve">De conformidad con </w:t>
      </w:r>
      <w:r w:rsidRPr="00D51307">
        <w:rPr>
          <w:rFonts w:ascii="Times New Roman" w:hAnsi="Times New Roman"/>
          <w:sz w:val="28"/>
          <w:szCs w:val="28"/>
          <w:lang w:val="es-ES_tradnl"/>
        </w:rPr>
        <w:t>lo establecido en los artículos 86 y 241.9 de la Constitución</w:t>
      </w:r>
      <w:r w:rsidR="00670B95" w:rsidRPr="00D51307">
        <w:rPr>
          <w:rFonts w:ascii="Times New Roman" w:hAnsi="Times New Roman"/>
          <w:sz w:val="28"/>
          <w:szCs w:val="28"/>
          <w:lang w:val="es-ES_tradnl"/>
        </w:rPr>
        <w:t>,</w:t>
      </w:r>
      <w:r w:rsidR="008605B7" w:rsidRPr="00D51307">
        <w:rPr>
          <w:rFonts w:ascii="Times New Roman" w:hAnsi="Times New Roman"/>
          <w:sz w:val="28"/>
          <w:szCs w:val="28"/>
          <w:lang w:val="es-ES_tradnl"/>
        </w:rPr>
        <w:t xml:space="preserve"> y </w:t>
      </w:r>
      <w:r w:rsidRPr="00D51307">
        <w:rPr>
          <w:rFonts w:ascii="Times New Roman" w:hAnsi="Times New Roman"/>
          <w:sz w:val="28"/>
          <w:szCs w:val="28"/>
          <w:lang w:val="es-ES_tradnl"/>
        </w:rPr>
        <w:t>31 a</w:t>
      </w:r>
      <w:r w:rsidR="000117ED" w:rsidRPr="00D51307">
        <w:rPr>
          <w:rFonts w:ascii="Times New Roman" w:hAnsi="Times New Roman"/>
          <w:sz w:val="28"/>
          <w:szCs w:val="28"/>
          <w:lang w:val="es-ES_tradnl"/>
        </w:rPr>
        <w:t>l</w:t>
      </w:r>
      <w:r w:rsidRPr="00D51307">
        <w:rPr>
          <w:rFonts w:ascii="Times New Roman" w:hAnsi="Times New Roman"/>
          <w:sz w:val="28"/>
          <w:szCs w:val="28"/>
          <w:lang w:val="es-ES_tradnl"/>
        </w:rPr>
        <w:t xml:space="preserve"> 36 del Decreto 2591 de 1991, la Sala Novena de Revisión de la Corte Constitucional es competente para analizar el fallo materia de revisión.</w:t>
      </w:r>
    </w:p>
    <w:p w14:paraId="70739659" w14:textId="77777777" w:rsidR="006031E7" w:rsidRPr="00D51307" w:rsidRDefault="006031E7" w:rsidP="006031E7">
      <w:pPr>
        <w:pStyle w:val="Prrafodelista"/>
        <w:spacing w:after="0" w:line="240" w:lineRule="auto"/>
        <w:ind w:left="0"/>
        <w:mirrorIndents/>
        <w:rPr>
          <w:rFonts w:ascii="Times New Roman" w:hAnsi="Times New Roman"/>
          <w:b/>
          <w:sz w:val="28"/>
          <w:szCs w:val="28"/>
        </w:rPr>
      </w:pPr>
    </w:p>
    <w:p w14:paraId="03CA8415" w14:textId="43E5DB5A" w:rsidR="003A03D5" w:rsidRPr="00D51307" w:rsidRDefault="006031E7" w:rsidP="0014438E">
      <w:pPr>
        <w:mirrorIndents/>
        <w:jc w:val="both"/>
        <w:rPr>
          <w:b/>
          <w:sz w:val="28"/>
          <w:szCs w:val="28"/>
        </w:rPr>
      </w:pPr>
      <w:r w:rsidRPr="00D51307">
        <w:rPr>
          <w:b/>
          <w:sz w:val="28"/>
          <w:szCs w:val="28"/>
        </w:rPr>
        <w:t>Delimitación del</w:t>
      </w:r>
      <w:r w:rsidR="00432028" w:rsidRPr="00D51307">
        <w:rPr>
          <w:b/>
          <w:sz w:val="28"/>
          <w:szCs w:val="28"/>
        </w:rPr>
        <w:t xml:space="preserve"> asunto, planteamiento del</w:t>
      </w:r>
      <w:r w:rsidRPr="00D51307">
        <w:rPr>
          <w:b/>
          <w:sz w:val="28"/>
          <w:szCs w:val="28"/>
        </w:rPr>
        <w:t xml:space="preserve"> problema jurídico y metodología de la decis</w:t>
      </w:r>
      <w:r w:rsidR="003A03D5" w:rsidRPr="00D51307">
        <w:rPr>
          <w:b/>
          <w:sz w:val="28"/>
          <w:szCs w:val="28"/>
        </w:rPr>
        <w:t>ión</w:t>
      </w:r>
    </w:p>
    <w:p w14:paraId="18FAB821" w14:textId="11B77518" w:rsidR="005F0CF6" w:rsidRPr="00D51307" w:rsidRDefault="005F0CF6" w:rsidP="005F0CF6">
      <w:pPr>
        <w:rPr>
          <w:bCs/>
          <w:sz w:val="28"/>
          <w:szCs w:val="28"/>
        </w:rPr>
      </w:pPr>
    </w:p>
    <w:p w14:paraId="1F71E24A" w14:textId="01956336" w:rsidR="000B54E2" w:rsidRPr="00B721E5" w:rsidRDefault="005F0CF6" w:rsidP="005F0CF6">
      <w:pPr>
        <w:pStyle w:val="Prrafodelista"/>
        <w:numPr>
          <w:ilvl w:val="0"/>
          <w:numId w:val="2"/>
        </w:numPr>
        <w:spacing w:after="0" w:line="240" w:lineRule="auto"/>
        <w:mirrorIndents/>
        <w:jc w:val="both"/>
        <w:rPr>
          <w:rFonts w:ascii="Times New Roman" w:hAnsi="Times New Roman"/>
          <w:bCs/>
          <w:i/>
          <w:iCs/>
          <w:sz w:val="28"/>
          <w:szCs w:val="28"/>
        </w:rPr>
      </w:pPr>
      <w:r w:rsidRPr="00D51307">
        <w:rPr>
          <w:rFonts w:ascii="Times New Roman" w:hAnsi="Times New Roman"/>
          <w:sz w:val="28"/>
          <w:szCs w:val="28"/>
          <w:lang w:eastAsia="es-ES"/>
        </w:rPr>
        <w:t>El señor Luis Hernando Cruz Gallego presentó acción de tutela en contra del Juzgado Sexto de Ejecución de Penas y Medidas de Seguridad de Bogotá</w:t>
      </w:r>
      <w:r w:rsidR="00B12055" w:rsidRPr="00D51307">
        <w:rPr>
          <w:rFonts w:ascii="Times New Roman" w:hAnsi="Times New Roman"/>
          <w:sz w:val="28"/>
          <w:szCs w:val="28"/>
          <w:lang w:eastAsia="es-ES"/>
        </w:rPr>
        <w:t xml:space="preserve"> </w:t>
      </w:r>
      <w:r w:rsidRPr="00D51307">
        <w:rPr>
          <w:rFonts w:ascii="Times New Roman" w:hAnsi="Times New Roman"/>
          <w:sz w:val="28"/>
          <w:szCs w:val="28"/>
          <w:lang w:eastAsia="es-ES"/>
        </w:rPr>
        <w:t>por considerar que</w:t>
      </w:r>
      <w:r w:rsidR="00024006" w:rsidRPr="00D51307">
        <w:rPr>
          <w:rFonts w:ascii="Times New Roman" w:hAnsi="Times New Roman"/>
          <w:sz w:val="28"/>
          <w:szCs w:val="28"/>
          <w:lang w:eastAsia="es-ES"/>
        </w:rPr>
        <w:t xml:space="preserve"> se vulneraron sus derechos fundamentales a la dignidad humana,</w:t>
      </w:r>
      <w:r w:rsidR="00B12055" w:rsidRPr="00D51307">
        <w:rPr>
          <w:rFonts w:ascii="Times New Roman" w:hAnsi="Times New Roman"/>
          <w:sz w:val="28"/>
          <w:szCs w:val="28"/>
          <w:lang w:eastAsia="es-ES"/>
        </w:rPr>
        <w:t xml:space="preserve"> a la </w:t>
      </w:r>
      <w:r w:rsidR="00024006" w:rsidRPr="00D51307">
        <w:rPr>
          <w:rFonts w:ascii="Times New Roman" w:hAnsi="Times New Roman"/>
          <w:sz w:val="28"/>
          <w:szCs w:val="28"/>
          <w:lang w:eastAsia="es-ES"/>
        </w:rPr>
        <w:t xml:space="preserve">igualdad, </w:t>
      </w:r>
      <w:r w:rsidR="00B12055" w:rsidRPr="00D51307">
        <w:rPr>
          <w:rFonts w:ascii="Times New Roman" w:hAnsi="Times New Roman"/>
          <w:sz w:val="28"/>
          <w:szCs w:val="28"/>
          <w:lang w:eastAsia="es-ES"/>
        </w:rPr>
        <w:t xml:space="preserve">a la </w:t>
      </w:r>
      <w:r w:rsidR="00024006" w:rsidRPr="00D51307">
        <w:rPr>
          <w:rFonts w:ascii="Times New Roman" w:hAnsi="Times New Roman"/>
          <w:sz w:val="28"/>
          <w:szCs w:val="28"/>
          <w:lang w:eastAsia="es-ES"/>
        </w:rPr>
        <w:t>libertad,</w:t>
      </w:r>
      <w:r w:rsidR="00B12055" w:rsidRPr="00D51307">
        <w:rPr>
          <w:rFonts w:ascii="Times New Roman" w:hAnsi="Times New Roman"/>
          <w:sz w:val="28"/>
          <w:szCs w:val="28"/>
          <w:lang w:eastAsia="es-ES"/>
        </w:rPr>
        <w:t xml:space="preserve"> al</w:t>
      </w:r>
      <w:r w:rsidR="00024006" w:rsidRPr="00D51307">
        <w:rPr>
          <w:rFonts w:ascii="Times New Roman" w:hAnsi="Times New Roman"/>
          <w:sz w:val="28"/>
          <w:szCs w:val="28"/>
          <w:lang w:eastAsia="es-ES"/>
        </w:rPr>
        <w:t xml:space="preserve"> debido proceso y </w:t>
      </w:r>
      <w:r w:rsidR="00B12055" w:rsidRPr="00D51307">
        <w:rPr>
          <w:rFonts w:ascii="Times New Roman" w:hAnsi="Times New Roman"/>
          <w:sz w:val="28"/>
          <w:szCs w:val="28"/>
          <w:lang w:eastAsia="es-ES"/>
        </w:rPr>
        <w:t xml:space="preserve">al </w:t>
      </w:r>
      <w:r w:rsidR="00024006" w:rsidRPr="00D51307">
        <w:rPr>
          <w:rFonts w:ascii="Times New Roman" w:hAnsi="Times New Roman"/>
          <w:sz w:val="28"/>
          <w:szCs w:val="28"/>
          <w:lang w:eastAsia="es-ES"/>
        </w:rPr>
        <w:t>acceso a la administración de justicia</w:t>
      </w:r>
      <w:r w:rsidR="005F3619" w:rsidRPr="00D51307">
        <w:rPr>
          <w:rFonts w:ascii="Times New Roman" w:hAnsi="Times New Roman"/>
          <w:sz w:val="28"/>
          <w:szCs w:val="28"/>
          <w:lang w:eastAsia="es-ES"/>
        </w:rPr>
        <w:t>. Lo anterior,</w:t>
      </w:r>
      <w:r w:rsidR="00024006" w:rsidRPr="00D51307">
        <w:rPr>
          <w:rFonts w:ascii="Times New Roman" w:hAnsi="Times New Roman"/>
          <w:sz w:val="28"/>
          <w:szCs w:val="28"/>
          <w:lang w:eastAsia="es-ES"/>
        </w:rPr>
        <w:t xml:space="preserve"> con </w:t>
      </w:r>
      <w:r w:rsidR="005F3619" w:rsidRPr="00D51307">
        <w:rPr>
          <w:rFonts w:ascii="Times New Roman" w:hAnsi="Times New Roman"/>
          <w:sz w:val="28"/>
          <w:szCs w:val="28"/>
          <w:lang w:eastAsia="es-ES"/>
        </w:rPr>
        <w:t xml:space="preserve">ocasión de </w:t>
      </w:r>
      <w:r w:rsidR="00024006" w:rsidRPr="00D51307">
        <w:rPr>
          <w:rFonts w:ascii="Times New Roman" w:hAnsi="Times New Roman"/>
          <w:sz w:val="28"/>
          <w:szCs w:val="28"/>
          <w:lang w:eastAsia="es-ES"/>
        </w:rPr>
        <w:t xml:space="preserve">la decisión </w:t>
      </w:r>
      <w:r w:rsidR="005F3619" w:rsidRPr="00D51307">
        <w:rPr>
          <w:rFonts w:ascii="Times New Roman" w:hAnsi="Times New Roman"/>
          <w:sz w:val="28"/>
          <w:szCs w:val="28"/>
          <w:lang w:eastAsia="es-ES"/>
        </w:rPr>
        <w:t xml:space="preserve">adoptada </w:t>
      </w:r>
      <w:r w:rsidR="00D47EDA" w:rsidRPr="00D51307">
        <w:rPr>
          <w:rFonts w:ascii="Times New Roman" w:hAnsi="Times New Roman"/>
          <w:sz w:val="28"/>
          <w:szCs w:val="28"/>
          <w:lang w:eastAsia="es-ES"/>
        </w:rPr>
        <w:t>en</w:t>
      </w:r>
      <w:r w:rsidRPr="00D51307">
        <w:rPr>
          <w:rFonts w:ascii="Times New Roman" w:hAnsi="Times New Roman"/>
          <w:sz w:val="28"/>
          <w:szCs w:val="28"/>
          <w:lang w:eastAsia="es-ES"/>
        </w:rPr>
        <w:t xml:space="preserve"> </w:t>
      </w:r>
      <w:r w:rsidR="000117ED" w:rsidRPr="00D51307">
        <w:rPr>
          <w:rFonts w:ascii="Times New Roman" w:hAnsi="Times New Roman"/>
          <w:sz w:val="28"/>
          <w:szCs w:val="28"/>
          <w:lang w:eastAsia="es-ES"/>
        </w:rPr>
        <w:t>el A</w:t>
      </w:r>
      <w:r w:rsidRPr="00D51307">
        <w:rPr>
          <w:rFonts w:ascii="Times New Roman" w:hAnsi="Times New Roman"/>
          <w:sz w:val="28"/>
          <w:szCs w:val="28"/>
          <w:lang w:eastAsia="es-ES"/>
        </w:rPr>
        <w:t>uto del 6 de junio de 2022</w:t>
      </w:r>
      <w:r w:rsidR="005F3619" w:rsidRPr="00D51307">
        <w:rPr>
          <w:rFonts w:ascii="Times New Roman" w:hAnsi="Times New Roman"/>
          <w:sz w:val="28"/>
          <w:szCs w:val="28"/>
          <w:lang w:eastAsia="es-ES"/>
        </w:rPr>
        <w:t xml:space="preserve">, mediante el cual resolvió </w:t>
      </w:r>
      <w:r w:rsidR="007E4731" w:rsidRPr="00D51307">
        <w:rPr>
          <w:rFonts w:ascii="Times New Roman" w:hAnsi="Times New Roman"/>
          <w:sz w:val="28"/>
          <w:szCs w:val="28"/>
          <w:lang w:eastAsia="es-ES"/>
        </w:rPr>
        <w:t xml:space="preserve">estarse a lo resuelto </w:t>
      </w:r>
      <w:r w:rsidR="005F3619" w:rsidRPr="00D51307">
        <w:rPr>
          <w:rFonts w:ascii="Times New Roman" w:hAnsi="Times New Roman"/>
          <w:sz w:val="28"/>
          <w:szCs w:val="28"/>
          <w:lang w:eastAsia="es-ES"/>
        </w:rPr>
        <w:t>en</w:t>
      </w:r>
      <w:r w:rsidR="007E4731" w:rsidRPr="00D51307">
        <w:rPr>
          <w:rFonts w:ascii="Times New Roman" w:hAnsi="Times New Roman"/>
          <w:sz w:val="28"/>
          <w:szCs w:val="28"/>
          <w:lang w:eastAsia="es-ES"/>
        </w:rPr>
        <w:t xml:space="preserve"> la decisión </w:t>
      </w:r>
      <w:r w:rsidR="00FD01C6" w:rsidRPr="00D51307">
        <w:rPr>
          <w:rFonts w:ascii="Times New Roman" w:hAnsi="Times New Roman"/>
          <w:sz w:val="28"/>
          <w:szCs w:val="28"/>
          <w:lang w:eastAsia="es-ES"/>
        </w:rPr>
        <w:t xml:space="preserve">del 29 de diciembre de 2021 </w:t>
      </w:r>
      <w:r w:rsidR="007E4731" w:rsidRPr="00D51307">
        <w:rPr>
          <w:rFonts w:ascii="Times New Roman" w:hAnsi="Times New Roman"/>
          <w:sz w:val="28"/>
          <w:szCs w:val="28"/>
          <w:lang w:eastAsia="es-ES"/>
        </w:rPr>
        <w:t xml:space="preserve">que </w:t>
      </w:r>
      <w:r w:rsidRPr="00D51307">
        <w:rPr>
          <w:rFonts w:ascii="Times New Roman" w:hAnsi="Times New Roman"/>
          <w:sz w:val="28"/>
          <w:szCs w:val="28"/>
          <w:lang w:eastAsia="es-ES"/>
        </w:rPr>
        <w:t>negó su solicitud de libertad condicional</w:t>
      </w:r>
      <w:r w:rsidR="007E4731" w:rsidRPr="00D51307">
        <w:rPr>
          <w:rFonts w:ascii="Times New Roman" w:hAnsi="Times New Roman"/>
          <w:sz w:val="28"/>
          <w:szCs w:val="28"/>
          <w:lang w:eastAsia="es-ES"/>
        </w:rPr>
        <w:t>. E</w:t>
      </w:r>
      <w:r w:rsidR="00FD01C6" w:rsidRPr="00D51307">
        <w:rPr>
          <w:rFonts w:ascii="Times New Roman" w:hAnsi="Times New Roman"/>
          <w:sz w:val="28"/>
          <w:szCs w:val="28"/>
          <w:lang w:eastAsia="es-ES"/>
        </w:rPr>
        <w:t>n esta última, e</w:t>
      </w:r>
      <w:r w:rsidR="00024006" w:rsidRPr="00D51307">
        <w:rPr>
          <w:rFonts w:ascii="Times New Roman" w:hAnsi="Times New Roman"/>
          <w:sz w:val="28"/>
          <w:szCs w:val="28"/>
          <w:lang w:eastAsia="es-ES"/>
        </w:rPr>
        <w:t>l juez consideró que el accionante</w:t>
      </w:r>
      <w:r w:rsidR="00763C4A" w:rsidRPr="00D51307">
        <w:rPr>
          <w:rFonts w:ascii="Times New Roman" w:hAnsi="Times New Roman"/>
          <w:sz w:val="28"/>
          <w:szCs w:val="28"/>
          <w:lang w:eastAsia="es-ES"/>
        </w:rPr>
        <w:t xml:space="preserve"> </w:t>
      </w:r>
      <w:r w:rsidR="00763C4A" w:rsidRPr="00B721E5">
        <w:rPr>
          <w:rFonts w:ascii="Times New Roman" w:hAnsi="Times New Roman"/>
          <w:b/>
          <w:bCs/>
          <w:i/>
          <w:iCs/>
          <w:sz w:val="28"/>
          <w:szCs w:val="28"/>
          <w:lang w:eastAsia="es-ES"/>
        </w:rPr>
        <w:t>fue condenado previamente</w:t>
      </w:r>
      <w:r w:rsidR="00763C4A" w:rsidRPr="00D51307">
        <w:rPr>
          <w:rFonts w:ascii="Times New Roman" w:hAnsi="Times New Roman"/>
          <w:sz w:val="28"/>
          <w:szCs w:val="28"/>
          <w:lang w:eastAsia="es-ES"/>
        </w:rPr>
        <w:t xml:space="preserve"> por la comisión de dos delitos, por lo tanto,</w:t>
      </w:r>
      <w:r w:rsidR="00024006" w:rsidRPr="00D51307">
        <w:rPr>
          <w:rFonts w:ascii="Times New Roman" w:hAnsi="Times New Roman"/>
          <w:sz w:val="28"/>
          <w:szCs w:val="28"/>
          <w:lang w:eastAsia="es-ES"/>
        </w:rPr>
        <w:t xml:space="preserve"> </w:t>
      </w:r>
      <w:r w:rsidR="00024006" w:rsidRPr="00B721E5">
        <w:rPr>
          <w:rFonts w:ascii="Times New Roman" w:hAnsi="Times New Roman"/>
          <w:i/>
          <w:iCs/>
          <w:sz w:val="28"/>
          <w:szCs w:val="28"/>
          <w:lang w:val="es-ES_tradnl"/>
        </w:rPr>
        <w:t>“es una persona proclive al delito”</w:t>
      </w:r>
      <w:r w:rsidR="00024006" w:rsidRPr="00D51307">
        <w:rPr>
          <w:rFonts w:ascii="Times New Roman" w:hAnsi="Times New Roman"/>
          <w:sz w:val="28"/>
          <w:szCs w:val="28"/>
          <w:lang w:val="es-ES_tradnl"/>
        </w:rPr>
        <w:t xml:space="preserve">, de la cual, </w:t>
      </w:r>
      <w:r w:rsidR="00024006" w:rsidRPr="00B721E5">
        <w:rPr>
          <w:rFonts w:ascii="Times New Roman" w:hAnsi="Times New Roman"/>
          <w:i/>
          <w:iCs/>
          <w:sz w:val="28"/>
          <w:szCs w:val="28"/>
          <w:lang w:val="es-ES_tradnl"/>
        </w:rPr>
        <w:t>“no fue posible establecer un pronóstico favorable de cara a su readaptación social, dada su reincidencia en el delito”</w:t>
      </w:r>
      <w:r w:rsidR="00024006" w:rsidRPr="00B721E5">
        <w:rPr>
          <w:rFonts w:ascii="Times New Roman" w:hAnsi="Times New Roman"/>
          <w:i/>
          <w:iCs/>
          <w:sz w:val="28"/>
          <w:szCs w:val="28"/>
          <w:lang w:eastAsia="es-ES"/>
        </w:rPr>
        <w:t>.</w:t>
      </w:r>
      <w:r w:rsidR="007E4731" w:rsidRPr="00B721E5">
        <w:rPr>
          <w:rFonts w:ascii="Times New Roman" w:hAnsi="Times New Roman"/>
          <w:i/>
          <w:iCs/>
          <w:sz w:val="28"/>
          <w:szCs w:val="28"/>
          <w:lang w:eastAsia="es-ES"/>
        </w:rPr>
        <w:t xml:space="preserve"> </w:t>
      </w:r>
    </w:p>
    <w:p w14:paraId="125E6873" w14:textId="77777777" w:rsidR="000B54E2" w:rsidRPr="00D51307" w:rsidRDefault="000B54E2" w:rsidP="000B54E2">
      <w:pPr>
        <w:pStyle w:val="Prrafodelista"/>
        <w:spacing w:after="0" w:line="240" w:lineRule="auto"/>
        <w:ind w:left="0"/>
        <w:mirrorIndents/>
        <w:jc w:val="both"/>
        <w:rPr>
          <w:rFonts w:ascii="Times New Roman" w:hAnsi="Times New Roman"/>
          <w:bCs/>
          <w:sz w:val="28"/>
          <w:szCs w:val="28"/>
        </w:rPr>
      </w:pPr>
    </w:p>
    <w:p w14:paraId="4AD9C4F7" w14:textId="3C173532" w:rsidR="000B54E2" w:rsidRPr="00D51307" w:rsidRDefault="000B54E2" w:rsidP="000B54E2">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Antes de plantear el problema jurídico a resolver, es necesario recordar que la facultad del juez constitucional para emitir fallos </w:t>
      </w:r>
      <w:r w:rsidRPr="00D51307">
        <w:rPr>
          <w:rFonts w:ascii="Times New Roman" w:hAnsi="Times New Roman"/>
          <w:i/>
          <w:iCs/>
          <w:sz w:val="28"/>
          <w:szCs w:val="28"/>
          <w:lang w:val="es-ES_tradnl"/>
        </w:rPr>
        <w:t xml:space="preserve">extra </w:t>
      </w:r>
      <w:r w:rsidRPr="00D51307">
        <w:rPr>
          <w:rFonts w:ascii="Times New Roman" w:hAnsi="Times New Roman"/>
          <w:sz w:val="28"/>
          <w:szCs w:val="28"/>
          <w:lang w:val="es-ES_tradnl"/>
        </w:rPr>
        <w:t xml:space="preserve">y </w:t>
      </w:r>
      <w:r w:rsidRPr="00D51307">
        <w:rPr>
          <w:rFonts w:ascii="Times New Roman" w:hAnsi="Times New Roman"/>
          <w:i/>
          <w:iCs/>
          <w:sz w:val="28"/>
          <w:szCs w:val="28"/>
          <w:lang w:val="es-ES_tradnl"/>
        </w:rPr>
        <w:t xml:space="preserve">ultra </w:t>
      </w:r>
      <w:proofErr w:type="spellStart"/>
      <w:r w:rsidRPr="00D51307">
        <w:rPr>
          <w:rFonts w:ascii="Times New Roman" w:hAnsi="Times New Roman"/>
          <w:i/>
          <w:iCs/>
          <w:sz w:val="28"/>
          <w:szCs w:val="28"/>
          <w:lang w:val="es-ES_tradnl"/>
        </w:rPr>
        <w:t>petita</w:t>
      </w:r>
      <w:proofErr w:type="spellEnd"/>
      <w:r w:rsidRPr="00D51307">
        <w:rPr>
          <w:rFonts w:ascii="Times New Roman" w:hAnsi="Times New Roman"/>
          <w:sz w:val="28"/>
          <w:szCs w:val="28"/>
          <w:lang w:val="es-ES_tradnl"/>
        </w:rPr>
        <w:t xml:space="preserve">, le permite a la Corte decidir sin ceñirse estricta y forzosamente a las situaciones de hecho relatadas en la demanda, a las pretensiones del actor ni a los derechos invocados </w:t>
      </w:r>
      <w:r w:rsidRPr="00D51307">
        <w:rPr>
          <w:rFonts w:ascii="Times New Roman" w:hAnsi="Times New Roman"/>
          <w:sz w:val="28"/>
          <w:szCs w:val="28"/>
          <w:lang w:val="es-ES_tradnl"/>
        </w:rPr>
        <w:lastRenderedPageBreak/>
        <w:t>por este</w:t>
      </w:r>
      <w:r w:rsidRPr="00D51307">
        <w:rPr>
          <w:rStyle w:val="Refdenotaalpie"/>
          <w:rFonts w:ascii="Times New Roman" w:hAnsi="Times New Roman"/>
          <w:sz w:val="28"/>
          <w:szCs w:val="28"/>
          <w:lang w:val="es-ES_tradnl"/>
        </w:rPr>
        <w:footnoteReference w:id="26"/>
      </w:r>
      <w:r w:rsidRPr="00D51307">
        <w:rPr>
          <w:rFonts w:ascii="Times New Roman" w:hAnsi="Times New Roman"/>
          <w:sz w:val="28"/>
          <w:szCs w:val="28"/>
          <w:lang w:val="es-ES_tradnl"/>
        </w:rPr>
        <w:t>.  Por consiguiente, en ejercicio de dicha facultad, la Sala delimitará de forma previa ciertos aspectos relacionados con</w:t>
      </w:r>
      <w:r w:rsidR="002862EB">
        <w:rPr>
          <w:rFonts w:ascii="Times New Roman" w:hAnsi="Times New Roman"/>
          <w:sz w:val="28"/>
          <w:szCs w:val="28"/>
          <w:lang w:val="es-ES_tradnl"/>
        </w:rPr>
        <w:t xml:space="preserve"> </w:t>
      </w:r>
      <w:r w:rsidRPr="00D51307">
        <w:rPr>
          <w:rFonts w:ascii="Times New Roman" w:hAnsi="Times New Roman"/>
          <w:sz w:val="28"/>
          <w:szCs w:val="28"/>
          <w:lang w:val="es-ES_tradnl"/>
        </w:rPr>
        <w:t xml:space="preserve">los defectos alegados, los derechos invocados y </w:t>
      </w:r>
      <w:r w:rsidR="002862EB">
        <w:rPr>
          <w:rFonts w:ascii="Times New Roman" w:hAnsi="Times New Roman"/>
          <w:sz w:val="28"/>
          <w:szCs w:val="28"/>
          <w:lang w:val="es-ES_tradnl"/>
        </w:rPr>
        <w:t>l</w:t>
      </w:r>
      <w:r w:rsidRPr="00D51307">
        <w:rPr>
          <w:rFonts w:ascii="Times New Roman" w:hAnsi="Times New Roman"/>
          <w:sz w:val="28"/>
          <w:szCs w:val="28"/>
          <w:lang w:val="es-ES_tradnl"/>
        </w:rPr>
        <w:t xml:space="preserve">as decisiones sobre las que se pronunciará esta corporación. </w:t>
      </w:r>
    </w:p>
    <w:p w14:paraId="6B84443F" w14:textId="77777777" w:rsidR="000B54E2" w:rsidRPr="000F151A" w:rsidRDefault="000B54E2" w:rsidP="000B54E2">
      <w:pPr>
        <w:pStyle w:val="Prrafodelista"/>
        <w:spacing w:after="0" w:line="240" w:lineRule="auto"/>
        <w:ind w:left="0"/>
        <w:mirrorIndents/>
        <w:jc w:val="both"/>
        <w:rPr>
          <w:rFonts w:ascii="Times New Roman" w:hAnsi="Times New Roman"/>
          <w:bCs/>
          <w:sz w:val="28"/>
          <w:szCs w:val="28"/>
          <w:lang w:val="es-ES_tradnl"/>
        </w:rPr>
      </w:pPr>
    </w:p>
    <w:p w14:paraId="3A195A91" w14:textId="0837EF9C" w:rsidR="001A1A77" w:rsidRPr="00503564" w:rsidRDefault="00330E06" w:rsidP="001A1A77">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Según lo indicado por el accionante, </w:t>
      </w:r>
      <w:r w:rsidR="001E5954" w:rsidRPr="00D51307">
        <w:rPr>
          <w:rFonts w:ascii="Times New Roman" w:hAnsi="Times New Roman"/>
          <w:sz w:val="28"/>
          <w:szCs w:val="28"/>
          <w:lang w:val="es-ES_tradnl"/>
        </w:rPr>
        <w:t>el Juzgado Sexto de Ejecución de Penas y Medidas de Seguridad de Bogotá vulneró sus derechos fundamentales dado que él</w:t>
      </w:r>
      <w:r w:rsidR="00376B12" w:rsidRPr="00D51307">
        <w:rPr>
          <w:rFonts w:ascii="Times New Roman" w:hAnsi="Times New Roman"/>
          <w:sz w:val="28"/>
          <w:szCs w:val="28"/>
          <w:lang w:val="es-ES_tradnl"/>
        </w:rPr>
        <w:t xml:space="preserve"> (i)</w:t>
      </w:r>
      <w:r w:rsidR="005F0CF6" w:rsidRPr="00D51307">
        <w:rPr>
          <w:rFonts w:ascii="Times New Roman" w:hAnsi="Times New Roman"/>
          <w:sz w:val="28"/>
          <w:szCs w:val="28"/>
          <w:lang w:val="es-ES_tradnl"/>
        </w:rPr>
        <w:t xml:space="preserve"> </w:t>
      </w:r>
      <w:r w:rsidR="00A66EFB" w:rsidRPr="00D51307">
        <w:rPr>
          <w:rFonts w:ascii="Times New Roman" w:hAnsi="Times New Roman"/>
          <w:sz w:val="28"/>
          <w:szCs w:val="28"/>
          <w:lang w:val="es-ES_tradnl"/>
        </w:rPr>
        <w:t xml:space="preserve">sí </w:t>
      </w:r>
      <w:r w:rsidR="005F0CF6" w:rsidRPr="00D51307">
        <w:rPr>
          <w:rFonts w:ascii="Times New Roman" w:hAnsi="Times New Roman"/>
          <w:sz w:val="28"/>
          <w:szCs w:val="28"/>
          <w:lang w:val="es-ES_tradnl"/>
        </w:rPr>
        <w:t>cumplía con todos los requisitos de ley para acceder al subrogado</w:t>
      </w:r>
      <w:r w:rsidR="007E4731" w:rsidRPr="00D51307">
        <w:rPr>
          <w:rFonts w:ascii="Times New Roman" w:hAnsi="Times New Roman"/>
          <w:sz w:val="28"/>
          <w:szCs w:val="28"/>
          <w:lang w:val="es-ES_tradnl"/>
        </w:rPr>
        <w:t xml:space="preserve"> de libertad condicional</w:t>
      </w:r>
      <w:r w:rsidR="00376B12" w:rsidRPr="00D51307">
        <w:rPr>
          <w:rFonts w:ascii="Times New Roman" w:hAnsi="Times New Roman"/>
          <w:sz w:val="28"/>
          <w:szCs w:val="28"/>
          <w:lang w:val="es-ES_tradnl"/>
        </w:rPr>
        <w:t>;</w:t>
      </w:r>
      <w:r w:rsidR="005F0CF6" w:rsidRPr="00D51307">
        <w:rPr>
          <w:rFonts w:ascii="Times New Roman" w:hAnsi="Times New Roman"/>
          <w:sz w:val="28"/>
          <w:szCs w:val="28"/>
          <w:lang w:val="es-ES_tradnl"/>
        </w:rPr>
        <w:t xml:space="preserve"> </w:t>
      </w:r>
      <w:r w:rsidR="00376B12" w:rsidRPr="00D51307">
        <w:rPr>
          <w:rFonts w:ascii="Times New Roman" w:hAnsi="Times New Roman"/>
          <w:sz w:val="28"/>
          <w:szCs w:val="28"/>
          <w:lang w:val="es-ES_tradnl"/>
        </w:rPr>
        <w:t xml:space="preserve">(ii) el </w:t>
      </w:r>
      <w:r w:rsidR="005F0CF6" w:rsidRPr="00D51307">
        <w:rPr>
          <w:rFonts w:ascii="Times New Roman" w:hAnsi="Times New Roman"/>
          <w:sz w:val="28"/>
          <w:szCs w:val="28"/>
          <w:lang w:val="es-ES_tradnl"/>
        </w:rPr>
        <w:t>despacho accionado se apartó de los parámetros que debía examinar para su concesión y</w:t>
      </w:r>
      <w:r w:rsidR="00376B12" w:rsidRPr="00D51307">
        <w:rPr>
          <w:rFonts w:ascii="Times New Roman" w:hAnsi="Times New Roman"/>
          <w:sz w:val="28"/>
          <w:szCs w:val="28"/>
          <w:lang w:val="es-ES_tradnl"/>
        </w:rPr>
        <w:t xml:space="preserve"> (iii)</w:t>
      </w:r>
      <w:r w:rsidR="005F0CF6" w:rsidRPr="00D51307">
        <w:rPr>
          <w:rFonts w:ascii="Times New Roman" w:hAnsi="Times New Roman"/>
          <w:sz w:val="28"/>
          <w:szCs w:val="28"/>
          <w:lang w:val="es-ES_tradnl"/>
        </w:rPr>
        <w:t xml:space="preserve"> no valoró en debida forma los elementos probatorios que </w:t>
      </w:r>
      <w:r w:rsidR="003F67D9" w:rsidRPr="00D51307">
        <w:rPr>
          <w:rFonts w:ascii="Times New Roman" w:hAnsi="Times New Roman"/>
          <w:sz w:val="28"/>
          <w:szCs w:val="28"/>
          <w:lang w:val="es-ES_tradnl"/>
        </w:rPr>
        <w:t>acreditaban</w:t>
      </w:r>
      <w:r w:rsidR="00A66EFB" w:rsidRPr="00D51307">
        <w:rPr>
          <w:rFonts w:ascii="Times New Roman" w:hAnsi="Times New Roman"/>
          <w:sz w:val="28"/>
          <w:szCs w:val="28"/>
          <w:lang w:val="es-ES_tradnl"/>
        </w:rPr>
        <w:t xml:space="preserve"> su proceso de resocialización al interior de la Cárcel La Modelo</w:t>
      </w:r>
      <w:r w:rsidR="005F0CF6" w:rsidRPr="00D51307">
        <w:rPr>
          <w:rFonts w:ascii="Times New Roman" w:hAnsi="Times New Roman"/>
          <w:sz w:val="28"/>
          <w:szCs w:val="28"/>
          <w:lang w:val="es-ES_tradnl"/>
        </w:rPr>
        <w:t>.</w:t>
      </w:r>
      <w:r w:rsidR="001A1A77" w:rsidRPr="00D51307">
        <w:rPr>
          <w:rFonts w:ascii="Times New Roman" w:hAnsi="Times New Roman"/>
          <w:sz w:val="28"/>
          <w:szCs w:val="28"/>
          <w:lang w:val="es-ES_tradnl"/>
        </w:rPr>
        <w:t xml:space="preserve"> Si bien el actor no identificó técnicamente los defectos en los que incurrió la decisión atacada, esa labor puede cumplirla este tribunal en su condición de juez de tutela</w:t>
      </w:r>
      <w:r w:rsidR="001A1A77" w:rsidRPr="00D51307">
        <w:rPr>
          <w:rStyle w:val="Refdenotaalpie"/>
          <w:rFonts w:ascii="Times New Roman" w:hAnsi="Times New Roman"/>
          <w:sz w:val="28"/>
          <w:szCs w:val="28"/>
          <w:lang w:val="es-ES_tradnl"/>
        </w:rPr>
        <w:footnoteReference w:id="27"/>
      </w:r>
      <w:r w:rsidR="001A1A77" w:rsidRPr="00D51307">
        <w:rPr>
          <w:rFonts w:ascii="Times New Roman" w:hAnsi="Times New Roman"/>
          <w:sz w:val="28"/>
          <w:szCs w:val="28"/>
          <w:lang w:val="es-ES_tradnl"/>
        </w:rPr>
        <w:t>. De este modo, se indica que</w:t>
      </w:r>
      <w:r w:rsidR="00295572" w:rsidRPr="00D51307">
        <w:rPr>
          <w:rFonts w:ascii="Times New Roman" w:hAnsi="Times New Roman"/>
          <w:sz w:val="28"/>
          <w:szCs w:val="28"/>
          <w:lang w:val="es-ES_tradnl"/>
        </w:rPr>
        <w:t xml:space="preserve">, de conformidad con </w:t>
      </w:r>
      <w:r w:rsidR="0014438E" w:rsidRPr="00D51307">
        <w:rPr>
          <w:rFonts w:ascii="Times New Roman" w:hAnsi="Times New Roman"/>
          <w:sz w:val="28"/>
          <w:szCs w:val="28"/>
          <w:lang w:val="es-ES_tradnl"/>
        </w:rPr>
        <w:t>los argumentos</w:t>
      </w:r>
      <w:r w:rsidR="00295572" w:rsidRPr="00D51307">
        <w:rPr>
          <w:rFonts w:ascii="Times New Roman" w:hAnsi="Times New Roman"/>
          <w:sz w:val="28"/>
          <w:szCs w:val="28"/>
          <w:lang w:val="es-ES_tradnl"/>
        </w:rPr>
        <w:t xml:space="preserve"> expuest</w:t>
      </w:r>
      <w:r w:rsidR="0014438E" w:rsidRPr="00D51307">
        <w:rPr>
          <w:rFonts w:ascii="Times New Roman" w:hAnsi="Times New Roman"/>
          <w:sz w:val="28"/>
          <w:szCs w:val="28"/>
          <w:lang w:val="es-ES_tradnl"/>
        </w:rPr>
        <w:t>o</w:t>
      </w:r>
      <w:r w:rsidR="00295572" w:rsidRPr="00D51307">
        <w:rPr>
          <w:rFonts w:ascii="Times New Roman" w:hAnsi="Times New Roman"/>
          <w:sz w:val="28"/>
          <w:szCs w:val="28"/>
          <w:lang w:val="es-ES_tradnl"/>
        </w:rPr>
        <w:t>s por el señor Luis Cruz Gallego</w:t>
      </w:r>
      <w:r w:rsidR="0014438E" w:rsidRPr="00D51307">
        <w:rPr>
          <w:rFonts w:ascii="Times New Roman" w:hAnsi="Times New Roman"/>
          <w:sz w:val="28"/>
          <w:szCs w:val="28"/>
          <w:lang w:val="es-ES_tradnl"/>
        </w:rPr>
        <w:t>,</w:t>
      </w:r>
      <w:r w:rsidR="001A1A77" w:rsidRPr="00D51307">
        <w:rPr>
          <w:rFonts w:ascii="Times New Roman" w:hAnsi="Times New Roman"/>
          <w:sz w:val="28"/>
          <w:szCs w:val="28"/>
          <w:lang w:val="es-ES_tradnl"/>
        </w:rPr>
        <w:t xml:space="preserve"> la</w:t>
      </w:r>
      <w:r w:rsidR="0014438E" w:rsidRPr="00D51307">
        <w:rPr>
          <w:rFonts w:ascii="Times New Roman" w:hAnsi="Times New Roman"/>
          <w:sz w:val="28"/>
          <w:szCs w:val="28"/>
          <w:lang w:val="es-ES_tradnl"/>
        </w:rPr>
        <w:t>s</w:t>
      </w:r>
      <w:r w:rsidR="001A1A77" w:rsidRPr="00D51307">
        <w:rPr>
          <w:rFonts w:ascii="Times New Roman" w:hAnsi="Times New Roman"/>
          <w:sz w:val="28"/>
          <w:szCs w:val="28"/>
          <w:lang w:val="es-ES_tradnl"/>
        </w:rPr>
        <w:t xml:space="preserve"> providencia</w:t>
      </w:r>
      <w:r w:rsidR="0014438E" w:rsidRPr="00D51307">
        <w:rPr>
          <w:rFonts w:ascii="Times New Roman" w:hAnsi="Times New Roman"/>
          <w:sz w:val="28"/>
          <w:szCs w:val="28"/>
          <w:lang w:val="es-ES_tradnl"/>
        </w:rPr>
        <w:t xml:space="preserve">s </w:t>
      </w:r>
      <w:r w:rsidR="0013447A" w:rsidRPr="00D51307">
        <w:rPr>
          <w:rFonts w:ascii="Times New Roman" w:hAnsi="Times New Roman"/>
          <w:sz w:val="28"/>
          <w:szCs w:val="28"/>
          <w:lang w:val="es-ES_tradnl"/>
        </w:rPr>
        <w:t>señaladas pudieron</w:t>
      </w:r>
      <w:r w:rsidR="001A1A77" w:rsidRPr="00D51307">
        <w:rPr>
          <w:rFonts w:ascii="Times New Roman" w:hAnsi="Times New Roman"/>
          <w:sz w:val="28"/>
          <w:szCs w:val="28"/>
          <w:lang w:val="es-ES_tradnl"/>
        </w:rPr>
        <w:t xml:space="preserve"> incurrir en un defecto sustantivo</w:t>
      </w:r>
      <w:r w:rsidR="00877EA4" w:rsidRPr="00D51307">
        <w:rPr>
          <w:rFonts w:ascii="Times New Roman" w:hAnsi="Times New Roman"/>
          <w:sz w:val="28"/>
          <w:szCs w:val="28"/>
          <w:lang w:val="es-ES_tradnl"/>
        </w:rPr>
        <w:t>,</w:t>
      </w:r>
      <w:r w:rsidR="00385A8C" w:rsidRPr="00D51307">
        <w:rPr>
          <w:rFonts w:ascii="Times New Roman" w:hAnsi="Times New Roman"/>
          <w:sz w:val="28"/>
          <w:szCs w:val="28"/>
          <w:lang w:val="es-ES_tradnl"/>
        </w:rPr>
        <w:t xml:space="preserve"> toda vez que sus reproches van encaminados </w:t>
      </w:r>
      <w:r w:rsidR="001E7D29" w:rsidRPr="00D51307">
        <w:rPr>
          <w:rFonts w:ascii="Times New Roman" w:hAnsi="Times New Roman"/>
          <w:sz w:val="28"/>
          <w:szCs w:val="28"/>
          <w:lang w:val="es-ES_tradnl"/>
        </w:rPr>
        <w:t>a c</w:t>
      </w:r>
      <w:r w:rsidR="001E7D29" w:rsidRPr="00503564">
        <w:rPr>
          <w:rFonts w:ascii="Times New Roman" w:hAnsi="Times New Roman"/>
          <w:sz w:val="28"/>
          <w:szCs w:val="28"/>
          <w:lang w:val="es-ES_tradnl"/>
        </w:rPr>
        <w:t xml:space="preserve">uestionar </w:t>
      </w:r>
      <w:r w:rsidR="00385A8C" w:rsidRPr="00503564">
        <w:rPr>
          <w:rFonts w:ascii="Times New Roman" w:hAnsi="Times New Roman"/>
          <w:sz w:val="28"/>
          <w:szCs w:val="28"/>
          <w:lang w:val="es-ES_tradnl"/>
        </w:rPr>
        <w:t xml:space="preserve">la interpretación de la norma aplicable para conceder la libertad condicional y la valoración probatoria que realizó el juez accionado. </w:t>
      </w:r>
    </w:p>
    <w:p w14:paraId="1CA059A2" w14:textId="77777777" w:rsidR="000B54E2" w:rsidRPr="00503564" w:rsidRDefault="000B54E2" w:rsidP="000B54E2">
      <w:pPr>
        <w:pStyle w:val="Prrafodelista"/>
        <w:rPr>
          <w:rFonts w:ascii="Times New Roman" w:hAnsi="Times New Roman"/>
          <w:sz w:val="28"/>
          <w:szCs w:val="28"/>
          <w:lang w:val="es-ES_tradnl"/>
        </w:rPr>
      </w:pPr>
    </w:p>
    <w:p w14:paraId="1A5D133C" w14:textId="77777777" w:rsidR="00850C92" w:rsidRPr="00503564" w:rsidRDefault="000B54E2" w:rsidP="004611A0">
      <w:pPr>
        <w:pStyle w:val="Prrafodelista"/>
        <w:numPr>
          <w:ilvl w:val="0"/>
          <w:numId w:val="2"/>
        </w:numPr>
        <w:tabs>
          <w:tab w:val="left" w:pos="284"/>
        </w:tabs>
        <w:spacing w:after="0" w:line="240" w:lineRule="auto"/>
        <w:jc w:val="both"/>
        <w:rPr>
          <w:sz w:val="28"/>
          <w:szCs w:val="28"/>
          <w:lang w:val="es-ES_tradnl"/>
        </w:rPr>
      </w:pPr>
      <w:r w:rsidRPr="00503564">
        <w:rPr>
          <w:rFonts w:ascii="Times New Roman" w:hAnsi="Times New Roman"/>
          <w:sz w:val="28"/>
          <w:szCs w:val="28"/>
          <w:lang w:val="es-ES_tradnl"/>
        </w:rPr>
        <w:t xml:space="preserve">También es necesario aclarar que, aunque el accionante invocó la protección de sus derechos fundamentales </w:t>
      </w:r>
      <w:r w:rsidRPr="00503564">
        <w:rPr>
          <w:rFonts w:ascii="Times New Roman" w:hAnsi="Times New Roman"/>
          <w:sz w:val="28"/>
          <w:szCs w:val="28"/>
          <w:lang w:eastAsia="es-ES"/>
        </w:rPr>
        <w:t>a la dignidad humana, a la igualdad, a la libertad, al debido proceso y al acceso a la administración de justicia, la presente decisión solo se enfocará en los derechos a la dignidad humana</w:t>
      </w:r>
      <w:r w:rsidR="00A761A7" w:rsidRPr="00503564">
        <w:rPr>
          <w:rFonts w:ascii="Times New Roman" w:hAnsi="Times New Roman"/>
          <w:sz w:val="28"/>
          <w:szCs w:val="28"/>
          <w:lang w:eastAsia="es-ES"/>
        </w:rPr>
        <w:t xml:space="preserve">, </w:t>
      </w:r>
      <w:r w:rsidRPr="00503564">
        <w:rPr>
          <w:rFonts w:ascii="Times New Roman" w:hAnsi="Times New Roman"/>
          <w:sz w:val="28"/>
          <w:szCs w:val="28"/>
          <w:lang w:eastAsia="es-ES"/>
        </w:rPr>
        <w:t>al debido proceso</w:t>
      </w:r>
      <w:r w:rsidR="00A761A7" w:rsidRPr="00503564">
        <w:rPr>
          <w:rFonts w:ascii="Times New Roman" w:hAnsi="Times New Roman"/>
          <w:sz w:val="28"/>
          <w:szCs w:val="28"/>
          <w:lang w:eastAsia="es-ES"/>
        </w:rPr>
        <w:t xml:space="preserve"> y a la libertad</w:t>
      </w:r>
      <w:r w:rsidRPr="00503564">
        <w:rPr>
          <w:rFonts w:ascii="Times New Roman" w:hAnsi="Times New Roman"/>
          <w:sz w:val="28"/>
          <w:szCs w:val="28"/>
          <w:lang w:eastAsia="es-ES"/>
        </w:rPr>
        <w:t xml:space="preserve"> por ser los que se corresponden de manera directa con los hechos narrados por el actor y que pueden resultar vulnerados con el actuar del despacho accionado. Por un lado, el señor Cruz Gallego afirmó que no se tuvo en cuenta su proceso de resocialización, garantía que va de la mano con la dignidad humana. Por el otro, sostuvo que se decidió sobre su libertad condicional al margen de los requisitos de ley y que no se valoraron los elementos materiales probatorios que acreditaban el cumplimiento de dichos requisitos, situación que se relaciona intrínsecamente con </w:t>
      </w:r>
      <w:r w:rsidR="00FB2FA8" w:rsidRPr="00503564">
        <w:rPr>
          <w:rFonts w:ascii="Times New Roman" w:hAnsi="Times New Roman"/>
          <w:sz w:val="28"/>
          <w:szCs w:val="28"/>
          <w:lang w:eastAsia="es-ES"/>
        </w:rPr>
        <w:t>el</w:t>
      </w:r>
      <w:r w:rsidRPr="00503564">
        <w:rPr>
          <w:rFonts w:ascii="Times New Roman" w:hAnsi="Times New Roman"/>
          <w:sz w:val="28"/>
          <w:szCs w:val="28"/>
          <w:lang w:eastAsia="es-ES"/>
        </w:rPr>
        <w:t xml:space="preserve"> debido proceso. </w:t>
      </w:r>
      <w:r w:rsidR="00A761A7" w:rsidRPr="00503564">
        <w:rPr>
          <w:rFonts w:ascii="Times New Roman" w:hAnsi="Times New Roman"/>
          <w:sz w:val="28"/>
          <w:szCs w:val="28"/>
          <w:lang w:eastAsia="es-ES"/>
        </w:rPr>
        <w:t xml:space="preserve">Además, se advierte que la </w:t>
      </w:r>
      <w:r w:rsidR="00AE43FA" w:rsidRPr="00503564">
        <w:rPr>
          <w:rFonts w:ascii="Times New Roman" w:hAnsi="Times New Roman"/>
          <w:sz w:val="28"/>
          <w:szCs w:val="28"/>
          <w:lang w:eastAsia="es-ES"/>
        </w:rPr>
        <w:t xml:space="preserve">valoración incorrecta de los requisitos para conceder el subrogado de libertad condicional puede impactar el derecho a la libertad. </w:t>
      </w:r>
    </w:p>
    <w:p w14:paraId="7FB7A29C" w14:textId="77777777" w:rsidR="00850C92" w:rsidRPr="00503564" w:rsidRDefault="00850C92" w:rsidP="00D3140F">
      <w:pPr>
        <w:pStyle w:val="Prrafodelista"/>
        <w:rPr>
          <w:rFonts w:ascii="Times New Roman" w:hAnsi="Times New Roman"/>
          <w:sz w:val="28"/>
          <w:szCs w:val="28"/>
          <w:lang w:eastAsia="es-ES"/>
        </w:rPr>
      </w:pPr>
    </w:p>
    <w:p w14:paraId="3D312DB8" w14:textId="09199112" w:rsidR="004A5E97" w:rsidRPr="00503564" w:rsidRDefault="00EF6DB9" w:rsidP="00850C92">
      <w:pPr>
        <w:pStyle w:val="Prrafodelista"/>
        <w:numPr>
          <w:ilvl w:val="0"/>
          <w:numId w:val="2"/>
        </w:numPr>
        <w:tabs>
          <w:tab w:val="left" w:pos="284"/>
        </w:tabs>
        <w:spacing w:after="0" w:line="240" w:lineRule="auto"/>
        <w:jc w:val="both"/>
        <w:rPr>
          <w:sz w:val="28"/>
          <w:szCs w:val="28"/>
          <w:lang w:val="es-ES_tradnl"/>
        </w:rPr>
      </w:pPr>
      <w:r w:rsidRPr="00503564">
        <w:rPr>
          <w:rFonts w:ascii="Times New Roman" w:hAnsi="Times New Roman"/>
          <w:sz w:val="28"/>
          <w:szCs w:val="28"/>
          <w:lang w:eastAsia="es-ES"/>
        </w:rPr>
        <w:t xml:space="preserve">Por el contrario, los otros derechos invocados no se relacionan de manera directa con la situación fáctica y jurídica prevista en el expediente por las razones que se enuncian a continuación. </w:t>
      </w:r>
      <w:r w:rsidR="00A540CE" w:rsidRPr="00503564">
        <w:rPr>
          <w:rFonts w:ascii="Times New Roman" w:hAnsi="Times New Roman"/>
          <w:i/>
          <w:iCs/>
          <w:sz w:val="28"/>
          <w:szCs w:val="28"/>
          <w:lang w:val="es-MX"/>
        </w:rPr>
        <w:t>Primero</w:t>
      </w:r>
      <w:r w:rsidR="00A540CE" w:rsidRPr="00503564">
        <w:rPr>
          <w:rFonts w:ascii="Times New Roman" w:hAnsi="Times New Roman"/>
          <w:sz w:val="28"/>
          <w:szCs w:val="28"/>
          <w:lang w:val="es-MX"/>
        </w:rPr>
        <w:t>,</w:t>
      </w:r>
      <w:r w:rsidRPr="00503564">
        <w:rPr>
          <w:rFonts w:ascii="Times New Roman" w:hAnsi="Times New Roman"/>
          <w:sz w:val="28"/>
          <w:szCs w:val="28"/>
          <w:lang w:val="es-MX"/>
        </w:rPr>
        <w:t xml:space="preserve"> el accionante no </w:t>
      </w:r>
      <w:r w:rsidR="00227694" w:rsidRPr="00503564">
        <w:rPr>
          <w:rFonts w:ascii="Times New Roman" w:hAnsi="Times New Roman"/>
          <w:sz w:val="28"/>
          <w:szCs w:val="28"/>
          <w:lang w:val="es-MX"/>
        </w:rPr>
        <w:t>alegó que se le hubiera</w:t>
      </w:r>
      <w:r w:rsidRPr="00503564">
        <w:rPr>
          <w:rFonts w:ascii="Times New Roman" w:hAnsi="Times New Roman"/>
          <w:sz w:val="28"/>
          <w:szCs w:val="28"/>
          <w:lang w:val="es-MX"/>
        </w:rPr>
        <w:t xml:space="preserve"> dado un trato diferenciado respecto de otra persona que</w:t>
      </w:r>
      <w:r w:rsidR="00F5635A" w:rsidRPr="00503564">
        <w:rPr>
          <w:rFonts w:ascii="Times New Roman" w:hAnsi="Times New Roman"/>
          <w:sz w:val="28"/>
          <w:szCs w:val="28"/>
          <w:lang w:val="es-MX"/>
        </w:rPr>
        <w:t xml:space="preserve"> estuviera</w:t>
      </w:r>
      <w:r w:rsidRPr="00503564">
        <w:rPr>
          <w:rFonts w:ascii="Times New Roman" w:hAnsi="Times New Roman"/>
          <w:sz w:val="28"/>
          <w:szCs w:val="28"/>
          <w:lang w:val="es-MX"/>
        </w:rPr>
        <w:t xml:space="preserve"> en su misma situación, por lo tanto</w:t>
      </w:r>
      <w:r w:rsidR="00F5635A" w:rsidRPr="00503564">
        <w:rPr>
          <w:rFonts w:ascii="Times New Roman" w:hAnsi="Times New Roman"/>
          <w:sz w:val="28"/>
          <w:szCs w:val="28"/>
          <w:lang w:val="es-MX"/>
        </w:rPr>
        <w:t>,</w:t>
      </w:r>
      <w:r w:rsidRPr="00503564">
        <w:rPr>
          <w:rFonts w:ascii="Times New Roman" w:hAnsi="Times New Roman"/>
          <w:sz w:val="28"/>
          <w:szCs w:val="28"/>
          <w:lang w:val="es-MX"/>
        </w:rPr>
        <w:t xml:space="preserve"> no existen cargos para analizar la vulneración </w:t>
      </w:r>
      <w:r w:rsidR="00A540CE" w:rsidRPr="00503564">
        <w:rPr>
          <w:rFonts w:ascii="Times New Roman" w:hAnsi="Times New Roman"/>
          <w:sz w:val="28"/>
          <w:szCs w:val="28"/>
          <w:lang w:val="es-MX"/>
        </w:rPr>
        <w:t>del</w:t>
      </w:r>
      <w:r w:rsidRPr="00503564">
        <w:rPr>
          <w:rFonts w:ascii="Times New Roman" w:hAnsi="Times New Roman"/>
          <w:sz w:val="28"/>
          <w:szCs w:val="28"/>
          <w:lang w:val="es-MX"/>
        </w:rPr>
        <w:t xml:space="preserve"> derecho a la igualdad. </w:t>
      </w:r>
      <w:r w:rsidR="00A540CE" w:rsidRPr="00503564">
        <w:rPr>
          <w:rFonts w:ascii="Times New Roman" w:hAnsi="Times New Roman"/>
          <w:i/>
          <w:iCs/>
          <w:sz w:val="28"/>
          <w:szCs w:val="28"/>
          <w:lang w:val="es-MX"/>
        </w:rPr>
        <w:t>Segundo</w:t>
      </w:r>
      <w:r w:rsidRPr="00503564">
        <w:rPr>
          <w:rFonts w:ascii="Times New Roman" w:hAnsi="Times New Roman"/>
          <w:sz w:val="28"/>
          <w:szCs w:val="28"/>
          <w:lang w:val="es-MX"/>
        </w:rPr>
        <w:t>, en el expediente no se avizoró que alguna autoridad judicial vedara la posibilidad del accionante de solicitar la concesión del subrogado. Así mismo, el juez competente respondió las distintas solicitudes</w:t>
      </w:r>
      <w:r w:rsidR="00D14F7F" w:rsidRPr="00503564">
        <w:rPr>
          <w:rFonts w:ascii="Times New Roman" w:hAnsi="Times New Roman"/>
          <w:sz w:val="28"/>
          <w:szCs w:val="28"/>
          <w:lang w:val="es-MX"/>
        </w:rPr>
        <w:t xml:space="preserve"> dentro de un término razonable</w:t>
      </w:r>
      <w:r w:rsidRPr="00503564">
        <w:rPr>
          <w:rFonts w:ascii="Times New Roman" w:hAnsi="Times New Roman"/>
          <w:sz w:val="28"/>
          <w:szCs w:val="28"/>
          <w:lang w:val="es-MX"/>
        </w:rPr>
        <w:t>, por consiguiente, no se advierte</w:t>
      </w:r>
      <w:r w:rsidR="00D14F7F" w:rsidRPr="00503564">
        <w:rPr>
          <w:rFonts w:ascii="Times New Roman" w:hAnsi="Times New Roman"/>
          <w:sz w:val="28"/>
          <w:szCs w:val="28"/>
          <w:lang w:val="es-MX"/>
        </w:rPr>
        <w:t>,</w:t>
      </w:r>
      <w:r w:rsidRPr="00503564">
        <w:rPr>
          <w:rFonts w:ascii="Times New Roman" w:hAnsi="Times New Roman"/>
          <w:sz w:val="28"/>
          <w:szCs w:val="28"/>
          <w:lang w:val="es-MX"/>
        </w:rPr>
        <w:t xml:space="preserve"> </w:t>
      </w:r>
      <w:r w:rsidRPr="00503564">
        <w:rPr>
          <w:rFonts w:ascii="Times New Roman" w:hAnsi="Times New Roman"/>
          <w:i/>
          <w:iCs/>
          <w:sz w:val="28"/>
          <w:szCs w:val="28"/>
          <w:lang w:val="es-MX"/>
        </w:rPr>
        <w:t>prima facie</w:t>
      </w:r>
      <w:r w:rsidRPr="00503564">
        <w:rPr>
          <w:rFonts w:ascii="Times New Roman" w:hAnsi="Times New Roman"/>
          <w:sz w:val="28"/>
          <w:szCs w:val="28"/>
          <w:lang w:val="es-MX"/>
        </w:rPr>
        <w:t xml:space="preserve">, una vulneración </w:t>
      </w:r>
      <w:r w:rsidR="00CF3090" w:rsidRPr="00503564">
        <w:rPr>
          <w:rFonts w:ascii="Times New Roman" w:hAnsi="Times New Roman"/>
          <w:sz w:val="28"/>
          <w:szCs w:val="28"/>
          <w:lang w:val="es-MX"/>
        </w:rPr>
        <w:t>del</w:t>
      </w:r>
      <w:r w:rsidR="00D14F7F" w:rsidRPr="00503564">
        <w:rPr>
          <w:rFonts w:ascii="Times New Roman" w:hAnsi="Times New Roman"/>
          <w:sz w:val="28"/>
          <w:szCs w:val="28"/>
          <w:lang w:val="es-MX"/>
        </w:rPr>
        <w:t xml:space="preserve"> </w:t>
      </w:r>
      <w:r w:rsidRPr="00503564">
        <w:rPr>
          <w:rFonts w:ascii="Times New Roman" w:hAnsi="Times New Roman"/>
          <w:sz w:val="28"/>
          <w:szCs w:val="28"/>
          <w:lang w:val="es-MX"/>
        </w:rPr>
        <w:t>derecho</w:t>
      </w:r>
      <w:r w:rsidR="00D14F7F" w:rsidRPr="00503564">
        <w:rPr>
          <w:rFonts w:ascii="Times New Roman" w:hAnsi="Times New Roman"/>
          <w:sz w:val="28"/>
          <w:szCs w:val="28"/>
          <w:lang w:val="es-MX"/>
        </w:rPr>
        <w:t xml:space="preserve"> de acceso a la administración de justicia</w:t>
      </w:r>
      <w:r w:rsidRPr="00503564">
        <w:rPr>
          <w:rFonts w:ascii="Times New Roman" w:hAnsi="Times New Roman"/>
          <w:sz w:val="28"/>
          <w:szCs w:val="28"/>
          <w:lang w:val="es-MX"/>
        </w:rPr>
        <w:t xml:space="preserve">. </w:t>
      </w:r>
    </w:p>
    <w:p w14:paraId="46CEC28C" w14:textId="50309870" w:rsidR="00EF6DB9" w:rsidRDefault="00EF6DB9" w:rsidP="00EF6DB9">
      <w:pPr>
        <w:pStyle w:val="Prrafodelista"/>
        <w:tabs>
          <w:tab w:val="left" w:pos="284"/>
        </w:tabs>
        <w:spacing w:after="0" w:line="240" w:lineRule="auto"/>
        <w:ind w:left="0"/>
        <w:jc w:val="both"/>
        <w:rPr>
          <w:sz w:val="28"/>
          <w:szCs w:val="28"/>
          <w:lang w:val="es-ES_tradnl"/>
        </w:rPr>
      </w:pPr>
    </w:p>
    <w:p w14:paraId="476D1DC4" w14:textId="10552F57" w:rsidR="00FB2FA8" w:rsidRDefault="004A5E97" w:rsidP="00FB2FA8">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color w:val="000000" w:themeColor="text1"/>
          <w:sz w:val="28"/>
          <w:szCs w:val="28"/>
          <w:lang w:val="es-ES_tradnl"/>
        </w:rPr>
        <w:t xml:space="preserve">Por otra parte, para la Sala es necesario aclarar que, si bien el señor Luis Cruz Gallego presentó la acción de tutela en contra del auto del 6 de junio de 2022, esta Corporación deberá realizar el análisis de fondo respecto del auto del 29 de diciembre de 2021 habida cuenta que </w:t>
      </w:r>
      <w:r w:rsidR="00747B53" w:rsidRPr="00D51307">
        <w:rPr>
          <w:rFonts w:ascii="Times New Roman" w:hAnsi="Times New Roman"/>
          <w:color w:val="000000" w:themeColor="text1"/>
          <w:sz w:val="28"/>
          <w:szCs w:val="28"/>
          <w:lang w:val="es-ES_tradnl"/>
        </w:rPr>
        <w:t xml:space="preserve">es en esta decisión donde </w:t>
      </w:r>
      <w:r w:rsidRPr="00D51307">
        <w:rPr>
          <w:rFonts w:ascii="Times New Roman" w:hAnsi="Times New Roman"/>
          <w:color w:val="000000" w:themeColor="text1"/>
          <w:sz w:val="28"/>
          <w:szCs w:val="28"/>
          <w:lang w:val="es-ES_tradnl"/>
        </w:rPr>
        <w:t xml:space="preserve">se encuentran las </w:t>
      </w:r>
      <w:r w:rsidRPr="00D51307">
        <w:rPr>
          <w:rFonts w:ascii="Times New Roman" w:hAnsi="Times New Roman"/>
          <w:color w:val="000000" w:themeColor="text1"/>
          <w:sz w:val="28"/>
          <w:szCs w:val="28"/>
          <w:lang w:val="es-ES_tradnl"/>
        </w:rPr>
        <w:lastRenderedPageBreak/>
        <w:t>razones</w:t>
      </w:r>
      <w:r w:rsidR="00747B53" w:rsidRPr="00D51307">
        <w:rPr>
          <w:rFonts w:ascii="Times New Roman" w:hAnsi="Times New Roman"/>
          <w:color w:val="000000" w:themeColor="text1"/>
          <w:sz w:val="28"/>
          <w:szCs w:val="28"/>
          <w:lang w:val="es-ES_tradnl"/>
        </w:rPr>
        <w:t xml:space="preserve"> de fondo</w:t>
      </w:r>
      <w:r w:rsidRPr="00D51307">
        <w:rPr>
          <w:rFonts w:ascii="Times New Roman" w:hAnsi="Times New Roman"/>
          <w:color w:val="000000" w:themeColor="text1"/>
          <w:sz w:val="28"/>
          <w:szCs w:val="28"/>
          <w:lang w:val="es-ES_tradnl"/>
        </w:rPr>
        <w:t xml:space="preserve"> por las que</w:t>
      </w:r>
      <w:r w:rsidR="003A4E16" w:rsidRPr="00D51307">
        <w:rPr>
          <w:rFonts w:ascii="Times New Roman" w:hAnsi="Times New Roman"/>
          <w:color w:val="000000" w:themeColor="text1"/>
          <w:sz w:val="28"/>
          <w:szCs w:val="28"/>
          <w:lang w:val="es-ES_tradnl"/>
        </w:rPr>
        <w:t xml:space="preserve"> el Juez Sexto de Ejecución de Penas y Medidas de Seguridad de Bogotá </w:t>
      </w:r>
      <w:r w:rsidRPr="0047715E">
        <w:rPr>
          <w:rFonts w:ascii="Times New Roman" w:hAnsi="Times New Roman"/>
          <w:i/>
          <w:color w:val="000000" w:themeColor="text1"/>
          <w:sz w:val="28"/>
          <w:lang w:val="es-ES_tradnl"/>
        </w:rPr>
        <w:t xml:space="preserve">negó la </w:t>
      </w:r>
      <w:r w:rsidR="003A4E16" w:rsidRPr="0047715E">
        <w:rPr>
          <w:rFonts w:ascii="Times New Roman" w:hAnsi="Times New Roman"/>
          <w:i/>
          <w:color w:val="000000" w:themeColor="text1"/>
          <w:sz w:val="28"/>
          <w:lang w:val="es-ES_tradnl"/>
        </w:rPr>
        <w:t xml:space="preserve">solicitud de </w:t>
      </w:r>
      <w:r w:rsidRPr="0047715E">
        <w:rPr>
          <w:rFonts w:ascii="Times New Roman" w:hAnsi="Times New Roman"/>
          <w:i/>
          <w:color w:val="000000" w:themeColor="text1"/>
          <w:sz w:val="28"/>
          <w:lang w:val="es-ES_tradnl"/>
        </w:rPr>
        <w:t>libertad condicional</w:t>
      </w:r>
      <w:r w:rsidRPr="00D51307">
        <w:rPr>
          <w:rFonts w:ascii="Times New Roman" w:hAnsi="Times New Roman"/>
          <w:color w:val="000000" w:themeColor="text1"/>
          <w:sz w:val="28"/>
          <w:szCs w:val="28"/>
          <w:lang w:val="es-ES_tradnl"/>
        </w:rPr>
        <w:t xml:space="preserve">. </w:t>
      </w:r>
      <w:r w:rsidR="00CD5139" w:rsidRPr="00D51307">
        <w:rPr>
          <w:rFonts w:ascii="Times New Roman" w:hAnsi="Times New Roman"/>
          <w:color w:val="000000" w:themeColor="text1"/>
          <w:sz w:val="28"/>
          <w:szCs w:val="28"/>
          <w:lang w:val="es-ES_tradnl"/>
        </w:rPr>
        <w:t xml:space="preserve">En otras palabras, la Corte </w:t>
      </w:r>
      <w:r w:rsidRPr="00D51307">
        <w:rPr>
          <w:rFonts w:ascii="Times New Roman" w:hAnsi="Times New Roman"/>
          <w:color w:val="000000" w:themeColor="text1"/>
          <w:sz w:val="28"/>
          <w:szCs w:val="28"/>
          <w:lang w:val="es-ES_tradnl"/>
        </w:rPr>
        <w:t xml:space="preserve">advierte que el </w:t>
      </w:r>
      <w:r w:rsidR="00B002DD" w:rsidRPr="00D51307">
        <w:rPr>
          <w:rFonts w:ascii="Times New Roman" w:hAnsi="Times New Roman"/>
          <w:color w:val="000000" w:themeColor="text1"/>
          <w:sz w:val="28"/>
          <w:szCs w:val="28"/>
          <w:lang w:val="es-ES_tradnl"/>
        </w:rPr>
        <w:t>A</w:t>
      </w:r>
      <w:r w:rsidRPr="00D51307">
        <w:rPr>
          <w:rFonts w:ascii="Times New Roman" w:hAnsi="Times New Roman"/>
          <w:color w:val="000000" w:themeColor="text1"/>
          <w:sz w:val="28"/>
          <w:szCs w:val="28"/>
          <w:lang w:val="es-ES_tradnl"/>
        </w:rPr>
        <w:t xml:space="preserve">uto del 6 de junio de 2022 no realizó un análisis de fondo sobre los elementos </w:t>
      </w:r>
      <w:r w:rsidR="00CD5139" w:rsidRPr="00D51307">
        <w:rPr>
          <w:rFonts w:ascii="Times New Roman" w:hAnsi="Times New Roman"/>
          <w:color w:val="000000" w:themeColor="text1"/>
          <w:sz w:val="28"/>
          <w:szCs w:val="28"/>
          <w:lang w:val="es-ES_tradnl"/>
        </w:rPr>
        <w:t>d</w:t>
      </w:r>
      <w:r w:rsidRPr="00D51307">
        <w:rPr>
          <w:rFonts w:ascii="Times New Roman" w:hAnsi="Times New Roman"/>
          <w:color w:val="000000" w:themeColor="text1"/>
          <w:sz w:val="28"/>
          <w:szCs w:val="28"/>
          <w:lang w:val="es-ES_tradnl"/>
        </w:rPr>
        <w:t>el subrogado de libertad condicional</w:t>
      </w:r>
      <w:r w:rsidR="000D1DEA" w:rsidRPr="00D51307">
        <w:rPr>
          <w:rFonts w:ascii="Times New Roman" w:hAnsi="Times New Roman"/>
          <w:color w:val="000000" w:themeColor="text1"/>
          <w:sz w:val="28"/>
          <w:szCs w:val="28"/>
          <w:lang w:val="es-ES_tradnl"/>
        </w:rPr>
        <w:t xml:space="preserve"> y,</w:t>
      </w:r>
      <w:r w:rsidRPr="00D51307">
        <w:rPr>
          <w:rFonts w:ascii="Times New Roman" w:hAnsi="Times New Roman"/>
          <w:color w:val="000000" w:themeColor="text1"/>
          <w:sz w:val="28"/>
          <w:szCs w:val="28"/>
          <w:lang w:val="es-ES_tradnl"/>
        </w:rPr>
        <w:t xml:space="preserve"> por el contrario, reiteró lo decidido en el auto del 29 de diciembre de 2021. En esta última decisión el despacho accionado sí hizo una valoración a partir de los criterios fácticos, jurídicos y probatorios que consideró pertinentes para negar el subrogado penal. </w:t>
      </w:r>
    </w:p>
    <w:p w14:paraId="0CBC0AED" w14:textId="77777777" w:rsidR="00FB2FA8" w:rsidRPr="00FB2FA8" w:rsidRDefault="00FB2FA8" w:rsidP="000F151A">
      <w:pPr>
        <w:pStyle w:val="Prrafodelista"/>
        <w:tabs>
          <w:tab w:val="left" w:pos="284"/>
        </w:tabs>
        <w:spacing w:after="0" w:line="240" w:lineRule="auto"/>
        <w:ind w:left="0"/>
        <w:jc w:val="both"/>
        <w:rPr>
          <w:rFonts w:ascii="Times New Roman" w:hAnsi="Times New Roman"/>
          <w:sz w:val="28"/>
          <w:szCs w:val="28"/>
          <w:lang w:val="es-ES_tradnl"/>
        </w:rPr>
      </w:pPr>
    </w:p>
    <w:p w14:paraId="71154610" w14:textId="5863522A" w:rsidR="0059012F" w:rsidRPr="00D51307" w:rsidRDefault="004A5E97" w:rsidP="00F6457C">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color w:val="000000" w:themeColor="text1"/>
          <w:sz w:val="28"/>
          <w:szCs w:val="28"/>
          <w:lang w:val="es-ES_tradnl"/>
        </w:rPr>
        <w:t>Por lo tanto, con el fin de</w:t>
      </w:r>
      <w:r w:rsidR="00856B41" w:rsidRPr="00D51307">
        <w:rPr>
          <w:rFonts w:ascii="Times New Roman" w:hAnsi="Times New Roman"/>
          <w:color w:val="000000" w:themeColor="text1"/>
          <w:sz w:val="28"/>
          <w:szCs w:val="28"/>
          <w:lang w:val="es-ES_tradnl"/>
        </w:rPr>
        <w:t xml:space="preserve"> evaluar</w:t>
      </w:r>
      <w:r w:rsidRPr="00D51307">
        <w:rPr>
          <w:rFonts w:ascii="Times New Roman" w:hAnsi="Times New Roman"/>
          <w:color w:val="000000" w:themeColor="text1"/>
          <w:sz w:val="28"/>
          <w:szCs w:val="28"/>
          <w:lang w:val="es-ES_tradnl"/>
        </w:rPr>
        <w:t xml:space="preserve"> </w:t>
      </w:r>
      <w:r w:rsidR="00856B41" w:rsidRPr="00D51307">
        <w:rPr>
          <w:rFonts w:ascii="Times New Roman" w:hAnsi="Times New Roman"/>
          <w:color w:val="000000" w:themeColor="text1"/>
          <w:sz w:val="28"/>
          <w:szCs w:val="28"/>
          <w:lang w:val="es-ES_tradnl"/>
        </w:rPr>
        <w:t>las garantías presuntamente vulneradas en el caso concreto</w:t>
      </w:r>
      <w:r w:rsidRPr="00D51307">
        <w:rPr>
          <w:rFonts w:ascii="Times New Roman" w:hAnsi="Times New Roman"/>
          <w:color w:val="000000" w:themeColor="text1"/>
          <w:sz w:val="28"/>
          <w:szCs w:val="28"/>
          <w:lang w:val="es-ES_tradnl"/>
        </w:rPr>
        <w:t>, es imperativo revisar las consideraciones</w:t>
      </w:r>
      <w:r w:rsidR="00856B41" w:rsidRPr="00D51307">
        <w:rPr>
          <w:rFonts w:ascii="Times New Roman" w:hAnsi="Times New Roman"/>
          <w:color w:val="000000" w:themeColor="text1"/>
          <w:sz w:val="28"/>
          <w:szCs w:val="28"/>
          <w:lang w:val="es-ES_tradnl"/>
        </w:rPr>
        <w:t xml:space="preserve"> que justificaron la decisión de negar la libertad condicional del señor Luis Hernando Cruz Gallego. De lo contrario, </w:t>
      </w:r>
      <w:r w:rsidR="002C4059" w:rsidRPr="00D51307">
        <w:rPr>
          <w:rFonts w:ascii="Times New Roman" w:hAnsi="Times New Roman"/>
          <w:color w:val="000000" w:themeColor="text1"/>
          <w:sz w:val="28"/>
          <w:szCs w:val="28"/>
          <w:lang w:val="es-ES_tradnl"/>
        </w:rPr>
        <w:t xml:space="preserve">la </w:t>
      </w:r>
      <w:r w:rsidR="00856B41" w:rsidRPr="00D51307">
        <w:rPr>
          <w:rFonts w:ascii="Times New Roman" w:hAnsi="Times New Roman"/>
          <w:color w:val="000000" w:themeColor="text1"/>
          <w:sz w:val="28"/>
          <w:szCs w:val="28"/>
          <w:lang w:val="es-ES_tradnl"/>
        </w:rPr>
        <w:t>Corte se limitaría a realizar un análisis meramente ritualista respecto de la decisión de estarse a lo resuelto.</w:t>
      </w:r>
      <w:r w:rsidRPr="00D51307">
        <w:rPr>
          <w:rFonts w:ascii="Times New Roman" w:hAnsi="Times New Roman"/>
          <w:color w:val="000000" w:themeColor="text1"/>
          <w:sz w:val="28"/>
          <w:szCs w:val="28"/>
          <w:lang w:val="es-ES_tradnl"/>
        </w:rPr>
        <w:t xml:space="preserve"> </w:t>
      </w:r>
      <w:r w:rsidR="0041546A" w:rsidRPr="00D51307">
        <w:rPr>
          <w:rFonts w:ascii="Times New Roman" w:hAnsi="Times New Roman"/>
          <w:color w:val="000000" w:themeColor="text1"/>
          <w:sz w:val="28"/>
          <w:szCs w:val="28"/>
          <w:lang w:val="es-ES_tradnl"/>
        </w:rPr>
        <w:t>Esta ruta de decisión</w:t>
      </w:r>
      <w:r w:rsidR="0013447A" w:rsidRPr="00D51307">
        <w:rPr>
          <w:rFonts w:ascii="Times New Roman" w:hAnsi="Times New Roman"/>
          <w:color w:val="000000" w:themeColor="text1"/>
          <w:sz w:val="28"/>
          <w:szCs w:val="28"/>
          <w:lang w:val="es-ES_tradnl"/>
        </w:rPr>
        <w:t xml:space="preserve"> se ejerce a partir de la</w:t>
      </w:r>
      <w:r w:rsidR="00BD0DC9" w:rsidRPr="00D51307">
        <w:rPr>
          <w:rFonts w:ascii="Times New Roman" w:hAnsi="Times New Roman"/>
          <w:color w:val="000000" w:themeColor="text1"/>
          <w:sz w:val="28"/>
          <w:szCs w:val="28"/>
          <w:lang w:val="es-ES_tradnl"/>
        </w:rPr>
        <w:t xml:space="preserve"> </w:t>
      </w:r>
      <w:r w:rsidR="00BD0DC9" w:rsidRPr="00D51307">
        <w:rPr>
          <w:rFonts w:ascii="Times New Roman" w:hAnsi="Times New Roman"/>
          <w:i/>
          <w:iCs/>
          <w:color w:val="000000" w:themeColor="text1"/>
          <w:sz w:val="28"/>
          <w:szCs w:val="28"/>
          <w:lang w:val="es-ES_tradnl"/>
        </w:rPr>
        <w:t xml:space="preserve">obligación </w:t>
      </w:r>
      <w:r w:rsidR="00BD0DC9" w:rsidRPr="00D51307">
        <w:rPr>
          <w:rFonts w:ascii="Times New Roman" w:hAnsi="Times New Roman"/>
          <w:color w:val="000000" w:themeColor="text1"/>
          <w:sz w:val="28"/>
          <w:szCs w:val="28"/>
          <w:lang w:val="es-ES_tradnl"/>
        </w:rPr>
        <w:t>de</w:t>
      </w:r>
      <w:r w:rsidR="0041546A" w:rsidRPr="00D51307">
        <w:rPr>
          <w:rFonts w:ascii="Times New Roman" w:hAnsi="Times New Roman"/>
          <w:color w:val="000000" w:themeColor="text1"/>
          <w:sz w:val="28"/>
          <w:szCs w:val="28"/>
          <w:lang w:val="es-ES_tradnl"/>
        </w:rPr>
        <w:t>l juez de tutela de</w:t>
      </w:r>
      <w:r w:rsidR="00BD0DC9" w:rsidRPr="00D51307">
        <w:rPr>
          <w:rFonts w:ascii="Times New Roman" w:hAnsi="Times New Roman"/>
          <w:color w:val="000000" w:themeColor="text1"/>
          <w:sz w:val="28"/>
          <w:szCs w:val="28"/>
          <w:lang w:val="es-ES_tradnl"/>
        </w:rPr>
        <w:t xml:space="preserve"> desplegar las </w:t>
      </w:r>
      <w:r w:rsidR="0013447A" w:rsidRPr="00D51307">
        <w:rPr>
          <w:rFonts w:ascii="Times New Roman" w:hAnsi="Times New Roman"/>
          <w:color w:val="000000" w:themeColor="text1"/>
          <w:sz w:val="28"/>
          <w:szCs w:val="28"/>
          <w:lang w:val="es-ES_tradnl"/>
        </w:rPr>
        <w:t xml:space="preserve">facultades </w:t>
      </w:r>
      <w:r w:rsidR="0013447A" w:rsidRPr="00D51307">
        <w:rPr>
          <w:rFonts w:ascii="Times New Roman" w:hAnsi="Times New Roman"/>
          <w:i/>
          <w:iCs/>
          <w:color w:val="000000" w:themeColor="text1"/>
          <w:sz w:val="28"/>
          <w:szCs w:val="28"/>
          <w:lang w:val="es-ES_tradnl"/>
        </w:rPr>
        <w:t xml:space="preserve">extra y ultra </w:t>
      </w:r>
      <w:proofErr w:type="spellStart"/>
      <w:r w:rsidR="0013447A" w:rsidRPr="00D51307">
        <w:rPr>
          <w:rFonts w:ascii="Times New Roman" w:hAnsi="Times New Roman"/>
          <w:i/>
          <w:iCs/>
          <w:color w:val="000000" w:themeColor="text1"/>
          <w:sz w:val="28"/>
          <w:szCs w:val="28"/>
          <w:lang w:val="es-ES_tradnl"/>
        </w:rPr>
        <w:t>petita</w:t>
      </w:r>
      <w:proofErr w:type="spellEnd"/>
      <w:r w:rsidR="0013447A" w:rsidRPr="00D51307">
        <w:rPr>
          <w:rStyle w:val="Refdenotaalpie"/>
          <w:rFonts w:ascii="Times New Roman" w:hAnsi="Times New Roman"/>
          <w:color w:val="000000" w:themeColor="text1"/>
          <w:sz w:val="28"/>
          <w:szCs w:val="28"/>
          <w:lang w:val="es-ES_tradnl"/>
        </w:rPr>
        <w:footnoteReference w:id="28"/>
      </w:r>
      <w:r w:rsidR="0013447A" w:rsidRPr="00D51307">
        <w:rPr>
          <w:rFonts w:ascii="Times New Roman" w:hAnsi="Times New Roman"/>
          <w:color w:val="000000" w:themeColor="text1"/>
          <w:sz w:val="28"/>
          <w:szCs w:val="28"/>
          <w:lang w:val="es-ES_tradnl"/>
        </w:rPr>
        <w:t xml:space="preserve"> </w:t>
      </w:r>
      <w:r w:rsidR="00BD0DC9" w:rsidRPr="00D51307">
        <w:rPr>
          <w:rFonts w:ascii="Times New Roman" w:hAnsi="Times New Roman"/>
          <w:color w:val="000000" w:themeColor="text1"/>
          <w:sz w:val="28"/>
          <w:szCs w:val="28"/>
        </w:rPr>
        <w:t xml:space="preserve">cuando el asunto en cuestión lo amerita. Lo anterior, </w:t>
      </w:r>
      <w:r w:rsidRPr="00D51307">
        <w:rPr>
          <w:rFonts w:ascii="Times New Roman" w:hAnsi="Times New Roman"/>
          <w:color w:val="000000" w:themeColor="text1"/>
          <w:sz w:val="28"/>
          <w:szCs w:val="28"/>
          <w:lang w:val="es-ES_tradnl"/>
        </w:rPr>
        <w:t xml:space="preserve">permitirá </w:t>
      </w:r>
      <w:r w:rsidR="0013447A" w:rsidRPr="00D51307">
        <w:rPr>
          <w:rFonts w:ascii="Times New Roman" w:hAnsi="Times New Roman"/>
          <w:color w:val="000000" w:themeColor="text1"/>
          <w:sz w:val="28"/>
          <w:szCs w:val="28"/>
          <w:lang w:val="es-ES_tradnl"/>
        </w:rPr>
        <w:t>tomar</w:t>
      </w:r>
      <w:r w:rsidRPr="00D51307">
        <w:rPr>
          <w:rFonts w:ascii="Times New Roman" w:hAnsi="Times New Roman"/>
          <w:color w:val="000000" w:themeColor="text1"/>
          <w:sz w:val="28"/>
          <w:szCs w:val="28"/>
          <w:lang w:val="es-ES_tradnl"/>
        </w:rPr>
        <w:t xml:space="preserve"> un</w:t>
      </w:r>
      <w:r w:rsidR="00856B41" w:rsidRPr="00D51307">
        <w:rPr>
          <w:rFonts w:ascii="Times New Roman" w:hAnsi="Times New Roman"/>
          <w:color w:val="000000" w:themeColor="text1"/>
          <w:sz w:val="28"/>
          <w:szCs w:val="28"/>
          <w:lang w:val="es-ES_tradnl"/>
        </w:rPr>
        <w:t>a</w:t>
      </w:r>
      <w:r w:rsidR="0013447A" w:rsidRPr="00D51307">
        <w:rPr>
          <w:rFonts w:ascii="Times New Roman" w:hAnsi="Times New Roman"/>
          <w:color w:val="000000" w:themeColor="text1"/>
          <w:sz w:val="28"/>
          <w:szCs w:val="28"/>
          <w:lang w:val="es-ES_tradnl"/>
        </w:rPr>
        <w:t xml:space="preserve"> decisión</w:t>
      </w:r>
      <w:r w:rsidR="00856B41" w:rsidRPr="00D51307">
        <w:rPr>
          <w:rFonts w:ascii="Times New Roman" w:hAnsi="Times New Roman"/>
          <w:color w:val="000000" w:themeColor="text1"/>
          <w:sz w:val="28"/>
          <w:szCs w:val="28"/>
          <w:lang w:val="es-ES_tradnl"/>
        </w:rPr>
        <w:t xml:space="preserve"> </w:t>
      </w:r>
      <w:r w:rsidRPr="00D51307">
        <w:rPr>
          <w:rFonts w:ascii="Times New Roman" w:hAnsi="Times New Roman"/>
          <w:color w:val="000000" w:themeColor="text1"/>
          <w:sz w:val="28"/>
          <w:szCs w:val="28"/>
          <w:lang w:val="es-ES_tradnl"/>
        </w:rPr>
        <w:t>que se ajuste a los parámetros constitucionales y legales reiterados por este Tribunal</w:t>
      </w:r>
      <w:r w:rsidR="004161F9">
        <w:rPr>
          <w:rFonts w:ascii="Times New Roman" w:hAnsi="Times New Roman"/>
          <w:color w:val="000000" w:themeColor="text1"/>
          <w:sz w:val="28"/>
          <w:szCs w:val="28"/>
          <w:lang w:val="es-ES_tradnl"/>
        </w:rPr>
        <w:t>.</w:t>
      </w:r>
      <w:r w:rsidR="00BD0DC9" w:rsidRPr="00D51307">
        <w:rPr>
          <w:rFonts w:ascii="Times New Roman" w:hAnsi="Times New Roman"/>
          <w:color w:val="000000" w:themeColor="text1"/>
          <w:sz w:val="28"/>
          <w:szCs w:val="28"/>
          <w:lang w:val="es-ES_tradnl"/>
        </w:rPr>
        <w:t xml:space="preserve"> </w:t>
      </w:r>
    </w:p>
    <w:p w14:paraId="2E0AF1BC" w14:textId="77777777" w:rsidR="005F0CF6" w:rsidRPr="00D51307" w:rsidRDefault="005F0CF6" w:rsidP="005F0CF6">
      <w:pPr>
        <w:pStyle w:val="Prrafodelista"/>
        <w:spacing w:after="0" w:line="240" w:lineRule="auto"/>
        <w:ind w:left="0"/>
        <w:mirrorIndents/>
        <w:jc w:val="both"/>
        <w:rPr>
          <w:rFonts w:ascii="Times New Roman" w:hAnsi="Times New Roman"/>
          <w:bCs/>
          <w:sz w:val="28"/>
          <w:szCs w:val="28"/>
        </w:rPr>
      </w:pPr>
    </w:p>
    <w:p w14:paraId="4AEBBA7F" w14:textId="77777777" w:rsidR="004252B6" w:rsidRPr="00D51307" w:rsidRDefault="00D07633" w:rsidP="00C70B32">
      <w:pPr>
        <w:pStyle w:val="Prrafodelista"/>
        <w:numPr>
          <w:ilvl w:val="0"/>
          <w:numId w:val="2"/>
        </w:numPr>
        <w:spacing w:after="0" w:line="240" w:lineRule="auto"/>
        <w:mirrorIndents/>
        <w:jc w:val="both"/>
        <w:rPr>
          <w:rFonts w:ascii="Times New Roman" w:hAnsi="Times New Roman"/>
          <w:bCs/>
          <w:sz w:val="28"/>
          <w:szCs w:val="28"/>
        </w:rPr>
      </w:pPr>
      <w:r w:rsidRPr="00D51307">
        <w:rPr>
          <w:rFonts w:ascii="Times New Roman" w:hAnsi="Times New Roman"/>
          <w:bCs/>
          <w:sz w:val="28"/>
          <w:szCs w:val="28"/>
        </w:rPr>
        <w:t xml:space="preserve">Aclarados los anteriores puntos, </w:t>
      </w:r>
      <w:r w:rsidR="00A65951" w:rsidRPr="00D51307">
        <w:rPr>
          <w:rFonts w:ascii="Times New Roman" w:hAnsi="Times New Roman"/>
          <w:bCs/>
          <w:sz w:val="28"/>
          <w:szCs w:val="28"/>
          <w:lang w:val="es-CO"/>
        </w:rPr>
        <w:t>corresponde a la Sala determinar, en primer lugar, si en el presente asunto se cumplen los parámetros que habilitan la procedencia excepcional de la acción de tutela contra una providencia judicial.</w:t>
      </w:r>
    </w:p>
    <w:p w14:paraId="17E030A2" w14:textId="77777777" w:rsidR="004252B6" w:rsidRPr="00D51307" w:rsidRDefault="004252B6" w:rsidP="00F37170">
      <w:pPr>
        <w:pStyle w:val="Prrafodelista"/>
        <w:spacing w:after="0" w:line="240" w:lineRule="auto"/>
        <w:ind w:left="0"/>
        <w:mirrorIndents/>
        <w:jc w:val="both"/>
        <w:rPr>
          <w:rFonts w:ascii="Times New Roman" w:hAnsi="Times New Roman"/>
          <w:bCs/>
          <w:sz w:val="28"/>
          <w:szCs w:val="28"/>
        </w:rPr>
      </w:pPr>
    </w:p>
    <w:p w14:paraId="097323F8" w14:textId="75FF9735" w:rsidR="00E7029B" w:rsidRPr="00E7029B" w:rsidRDefault="004252B6" w:rsidP="00464802">
      <w:pPr>
        <w:pStyle w:val="Prrafodelista"/>
        <w:numPr>
          <w:ilvl w:val="0"/>
          <w:numId w:val="2"/>
        </w:numPr>
        <w:spacing w:after="0" w:line="240" w:lineRule="auto"/>
        <w:mirrorIndents/>
        <w:jc w:val="both"/>
        <w:rPr>
          <w:rFonts w:ascii="Times New Roman" w:hAnsi="Times New Roman"/>
          <w:bCs/>
          <w:sz w:val="28"/>
          <w:szCs w:val="28"/>
        </w:rPr>
      </w:pPr>
      <w:r w:rsidRPr="00D51307">
        <w:rPr>
          <w:rFonts w:ascii="Times New Roman" w:hAnsi="Times New Roman"/>
          <w:bCs/>
          <w:sz w:val="28"/>
          <w:szCs w:val="28"/>
          <w:lang w:val="es-CO"/>
        </w:rPr>
        <w:t> De resolverse de manera afirmativa el anterior cuestionamiento, la Corte </w:t>
      </w:r>
      <w:r w:rsidR="00E7029B">
        <w:rPr>
          <w:rFonts w:ascii="Times New Roman" w:hAnsi="Times New Roman"/>
          <w:bCs/>
          <w:sz w:val="28"/>
          <w:szCs w:val="28"/>
          <w:lang w:val="es-CO"/>
        </w:rPr>
        <w:t xml:space="preserve">deberá determinar si los jueces de ejecución de penas al momento de resolver las peticiones de libertad condicional de los condenados y según el marco normativo y jurisprudencial, pueden valorar la comisión previa de conductas punibles -condenas anteriores- como un presupuesto para analizar la readaptación social del condenado. Concretamente entonces deberá determinarse </w:t>
      </w:r>
      <w:r w:rsidR="00916F39" w:rsidRPr="00D51307">
        <w:rPr>
          <w:rFonts w:ascii="Times New Roman" w:hAnsi="Times New Roman"/>
          <w:bCs/>
          <w:sz w:val="28"/>
          <w:szCs w:val="28"/>
          <w:lang w:val="es-CO"/>
        </w:rPr>
        <w:t>si</w:t>
      </w:r>
      <w:r w:rsidR="00E7029B">
        <w:rPr>
          <w:rFonts w:ascii="Times New Roman" w:hAnsi="Times New Roman"/>
          <w:bCs/>
          <w:sz w:val="28"/>
          <w:szCs w:val="28"/>
          <w:lang w:val="es-CO"/>
        </w:rPr>
        <w:t>:</w:t>
      </w:r>
      <w:r w:rsidRPr="00D51307">
        <w:rPr>
          <w:rFonts w:ascii="Times New Roman" w:hAnsi="Times New Roman"/>
          <w:bCs/>
          <w:sz w:val="28"/>
          <w:szCs w:val="28"/>
          <w:lang w:val="es-CO"/>
        </w:rPr>
        <w:t> </w:t>
      </w:r>
      <w:r w:rsidR="00FE130A" w:rsidRPr="00D51307">
        <w:rPr>
          <w:rFonts w:ascii="Times New Roman" w:hAnsi="Times New Roman"/>
          <w:sz w:val="28"/>
          <w:szCs w:val="28"/>
          <w:lang w:val="es-ES_tradnl"/>
        </w:rPr>
        <w:t>¿</w:t>
      </w:r>
      <w:r w:rsidR="00DD7072" w:rsidRPr="00D51307">
        <w:rPr>
          <w:rFonts w:ascii="Times New Roman" w:hAnsi="Times New Roman"/>
          <w:sz w:val="28"/>
          <w:szCs w:val="28"/>
          <w:lang w:val="es-ES_tradnl"/>
        </w:rPr>
        <w:t>e</w:t>
      </w:r>
      <w:r w:rsidR="00D51C40" w:rsidRPr="00D51307">
        <w:rPr>
          <w:rFonts w:ascii="Times New Roman" w:hAnsi="Times New Roman"/>
          <w:sz w:val="28"/>
          <w:szCs w:val="28"/>
          <w:lang w:val="es-ES_tradnl"/>
        </w:rPr>
        <w:t xml:space="preserve">l Juzgado Sexto de Ejecución de Penas y Medidas de Seguridad de Bogotá </w:t>
      </w:r>
      <w:r w:rsidR="0014438E" w:rsidRPr="00D51307">
        <w:rPr>
          <w:rFonts w:ascii="Times New Roman" w:hAnsi="Times New Roman"/>
          <w:sz w:val="28"/>
          <w:szCs w:val="28"/>
          <w:lang w:val="es-ES_tradnl"/>
        </w:rPr>
        <w:t xml:space="preserve">vulneró los </w:t>
      </w:r>
      <w:r w:rsidRPr="00D51307">
        <w:rPr>
          <w:rFonts w:ascii="Times New Roman" w:hAnsi="Times New Roman"/>
          <w:sz w:val="28"/>
          <w:szCs w:val="28"/>
          <w:lang w:val="es-ES_tradnl"/>
        </w:rPr>
        <w:t xml:space="preserve">derechos fundamentales </w:t>
      </w:r>
      <w:r w:rsidR="0014438E" w:rsidRPr="00D51307">
        <w:rPr>
          <w:rFonts w:ascii="Times New Roman" w:hAnsi="Times New Roman"/>
          <w:sz w:val="28"/>
          <w:szCs w:val="28"/>
          <w:lang w:val="es-ES_tradnl"/>
        </w:rPr>
        <w:t>a la dignidad humana</w:t>
      </w:r>
      <w:r w:rsidR="00A761A7">
        <w:rPr>
          <w:rFonts w:ascii="Times New Roman" w:hAnsi="Times New Roman"/>
          <w:sz w:val="28"/>
          <w:szCs w:val="28"/>
          <w:lang w:val="es-ES_tradnl"/>
        </w:rPr>
        <w:t>,</w:t>
      </w:r>
      <w:r w:rsidR="0014438E" w:rsidRPr="00D51307">
        <w:rPr>
          <w:rFonts w:ascii="Times New Roman" w:hAnsi="Times New Roman"/>
          <w:sz w:val="28"/>
          <w:szCs w:val="28"/>
          <w:lang w:val="es-ES_tradnl"/>
        </w:rPr>
        <w:t xml:space="preserve"> al </w:t>
      </w:r>
      <w:r w:rsidR="0014438E" w:rsidRPr="00503564">
        <w:rPr>
          <w:rFonts w:ascii="Times New Roman" w:hAnsi="Times New Roman"/>
          <w:sz w:val="28"/>
          <w:szCs w:val="28"/>
          <w:lang w:val="es-ES_tradnl"/>
        </w:rPr>
        <w:t xml:space="preserve">debido proceso </w:t>
      </w:r>
      <w:r w:rsidR="00A761A7" w:rsidRPr="00503564">
        <w:rPr>
          <w:rFonts w:ascii="Times New Roman" w:hAnsi="Times New Roman"/>
          <w:sz w:val="28"/>
          <w:szCs w:val="28"/>
          <w:lang w:val="es-ES_tradnl"/>
        </w:rPr>
        <w:t xml:space="preserve">y a la libertad </w:t>
      </w:r>
      <w:r w:rsidR="0014438E" w:rsidRPr="00503564">
        <w:rPr>
          <w:rFonts w:ascii="Times New Roman" w:hAnsi="Times New Roman"/>
          <w:sz w:val="28"/>
          <w:szCs w:val="28"/>
          <w:lang w:val="es-ES_tradnl"/>
        </w:rPr>
        <w:t>de</w:t>
      </w:r>
      <w:r w:rsidR="0014438E" w:rsidRPr="00D51307">
        <w:rPr>
          <w:rFonts w:ascii="Times New Roman" w:hAnsi="Times New Roman"/>
          <w:sz w:val="28"/>
          <w:szCs w:val="28"/>
          <w:lang w:val="es-ES_tradnl"/>
        </w:rPr>
        <w:t xml:space="preserve"> Luis Hernando Cruz Gallego, al </w:t>
      </w:r>
      <w:r w:rsidR="004161F9">
        <w:rPr>
          <w:rFonts w:ascii="Times New Roman" w:hAnsi="Times New Roman"/>
          <w:sz w:val="28"/>
          <w:szCs w:val="28"/>
          <w:lang w:val="es-ES_tradnl"/>
        </w:rPr>
        <w:t xml:space="preserve">tener </w:t>
      </w:r>
      <w:r w:rsidR="005F0E6D" w:rsidRPr="00E7029B">
        <w:rPr>
          <w:rFonts w:ascii="Times New Roman" w:hAnsi="Times New Roman"/>
          <w:i/>
          <w:iCs/>
          <w:sz w:val="28"/>
          <w:szCs w:val="28"/>
          <w:lang w:val="es-ES_tradnl"/>
        </w:rPr>
        <w:t xml:space="preserve">la comisión </w:t>
      </w:r>
      <w:r w:rsidR="005F0E6D" w:rsidRPr="00E7029B">
        <w:rPr>
          <w:rFonts w:ascii="Times New Roman" w:hAnsi="Times New Roman"/>
          <w:b/>
          <w:bCs/>
          <w:i/>
          <w:iCs/>
          <w:sz w:val="28"/>
          <w:szCs w:val="28"/>
          <w:lang w:val="es-ES_tradnl"/>
        </w:rPr>
        <w:t>previa</w:t>
      </w:r>
      <w:r w:rsidR="005F0E6D" w:rsidRPr="00E7029B">
        <w:rPr>
          <w:rFonts w:ascii="Times New Roman" w:hAnsi="Times New Roman"/>
          <w:i/>
          <w:iCs/>
          <w:sz w:val="28"/>
          <w:szCs w:val="28"/>
          <w:lang w:val="es-ES_tradnl"/>
        </w:rPr>
        <w:t xml:space="preserve"> de delitos</w:t>
      </w:r>
      <w:r w:rsidR="005F0E6D" w:rsidRPr="00D51307">
        <w:rPr>
          <w:rFonts w:ascii="Times New Roman" w:hAnsi="Times New Roman"/>
          <w:sz w:val="28"/>
          <w:szCs w:val="28"/>
          <w:lang w:val="es-ES_tradnl"/>
        </w:rPr>
        <w:t xml:space="preserve"> por parte del accionante </w:t>
      </w:r>
      <w:r w:rsidR="00A33610">
        <w:rPr>
          <w:rFonts w:ascii="Times New Roman" w:hAnsi="Times New Roman"/>
          <w:sz w:val="28"/>
          <w:szCs w:val="28"/>
          <w:lang w:val="es-ES_tradnl"/>
        </w:rPr>
        <w:t xml:space="preserve">como un </w:t>
      </w:r>
      <w:r w:rsidR="004161F9">
        <w:rPr>
          <w:rFonts w:ascii="Times New Roman" w:hAnsi="Times New Roman"/>
          <w:sz w:val="28"/>
          <w:szCs w:val="28"/>
          <w:lang w:val="es-ES_tradnl"/>
        </w:rPr>
        <w:t xml:space="preserve">criterio relevante </w:t>
      </w:r>
      <w:r w:rsidR="00563AB3" w:rsidRPr="00D51307">
        <w:rPr>
          <w:rFonts w:ascii="Times New Roman" w:hAnsi="Times New Roman"/>
          <w:sz w:val="28"/>
          <w:szCs w:val="28"/>
          <w:lang w:val="es-ES_tradnl"/>
        </w:rPr>
        <w:t>para</w:t>
      </w:r>
      <w:r w:rsidR="00E7029B">
        <w:rPr>
          <w:rFonts w:ascii="Times New Roman" w:hAnsi="Times New Roman"/>
          <w:sz w:val="28"/>
          <w:szCs w:val="28"/>
          <w:lang w:val="es-ES_tradnl"/>
        </w:rPr>
        <w:t xml:space="preserve"> negar</w:t>
      </w:r>
      <w:r w:rsidR="00563AB3" w:rsidRPr="00D51307">
        <w:rPr>
          <w:rFonts w:ascii="Times New Roman" w:hAnsi="Times New Roman"/>
          <w:sz w:val="28"/>
          <w:szCs w:val="28"/>
          <w:lang w:val="es-ES_tradnl"/>
        </w:rPr>
        <w:t xml:space="preserve"> </w:t>
      </w:r>
      <w:r w:rsidR="005F0E6D" w:rsidRPr="00D51307">
        <w:rPr>
          <w:rFonts w:ascii="Times New Roman" w:hAnsi="Times New Roman"/>
          <w:sz w:val="28"/>
          <w:szCs w:val="28"/>
          <w:lang w:val="es-ES_tradnl"/>
        </w:rPr>
        <w:t>su solicitud de libertad condicional</w:t>
      </w:r>
      <w:r w:rsidR="00A33610">
        <w:rPr>
          <w:rFonts w:ascii="Times New Roman" w:hAnsi="Times New Roman"/>
          <w:sz w:val="28"/>
          <w:szCs w:val="28"/>
          <w:lang w:val="es-ES_tradnl"/>
        </w:rPr>
        <w:t>;</w:t>
      </w:r>
      <w:r w:rsidR="00E7029B">
        <w:rPr>
          <w:rFonts w:ascii="Times New Roman" w:hAnsi="Times New Roman"/>
          <w:sz w:val="28"/>
          <w:szCs w:val="28"/>
          <w:lang w:val="es-ES_tradnl"/>
        </w:rPr>
        <w:t xml:space="preserve"> y </w:t>
      </w:r>
      <w:r w:rsidR="00A33610">
        <w:rPr>
          <w:rFonts w:ascii="Times New Roman" w:hAnsi="Times New Roman"/>
          <w:sz w:val="28"/>
          <w:szCs w:val="28"/>
          <w:lang w:val="es-ES_tradnl"/>
        </w:rPr>
        <w:t xml:space="preserve"> si </w:t>
      </w:r>
      <w:r w:rsidR="00E7029B">
        <w:rPr>
          <w:rFonts w:ascii="Times New Roman" w:hAnsi="Times New Roman"/>
          <w:sz w:val="28"/>
          <w:szCs w:val="28"/>
          <w:lang w:val="es-ES_tradnl"/>
        </w:rPr>
        <w:t xml:space="preserve">con ello </w:t>
      </w:r>
      <w:r w:rsidR="00563AB3" w:rsidRPr="00D51307">
        <w:rPr>
          <w:rFonts w:ascii="Times New Roman" w:hAnsi="Times New Roman"/>
          <w:bCs/>
          <w:sz w:val="28"/>
          <w:szCs w:val="28"/>
          <w:lang w:val="es-ES_tradnl"/>
        </w:rPr>
        <w:t xml:space="preserve">incurrió </w:t>
      </w:r>
      <w:r w:rsidR="0014438E" w:rsidRPr="00D51307">
        <w:rPr>
          <w:rFonts w:ascii="Times New Roman" w:hAnsi="Times New Roman"/>
          <w:sz w:val="28"/>
          <w:szCs w:val="28"/>
          <w:lang w:val="es-ES_tradnl"/>
        </w:rPr>
        <w:t xml:space="preserve">en </w:t>
      </w:r>
      <w:r w:rsidR="00177374">
        <w:rPr>
          <w:rFonts w:ascii="Times New Roman" w:hAnsi="Times New Roman"/>
          <w:sz w:val="28"/>
          <w:szCs w:val="28"/>
          <w:lang w:val="es-ES_tradnl"/>
        </w:rPr>
        <w:t>el defecto</w:t>
      </w:r>
      <w:r w:rsidR="0014438E" w:rsidRPr="00D51307">
        <w:rPr>
          <w:rFonts w:ascii="Times New Roman" w:hAnsi="Times New Roman"/>
          <w:sz w:val="28"/>
          <w:szCs w:val="28"/>
          <w:lang w:val="es-ES_tradnl"/>
        </w:rPr>
        <w:t xml:space="preserve"> sustantivo</w:t>
      </w:r>
      <w:r w:rsidR="00E7029B">
        <w:rPr>
          <w:rFonts w:ascii="Times New Roman" w:hAnsi="Times New Roman"/>
          <w:sz w:val="28"/>
          <w:szCs w:val="28"/>
          <w:lang w:val="es-ES_tradnl"/>
        </w:rPr>
        <w:t xml:space="preserve"> -por incluir una valoración de un requisito que no está contemplado en la norma-?</w:t>
      </w:r>
    </w:p>
    <w:p w14:paraId="352524FB" w14:textId="77777777" w:rsidR="006031E7" w:rsidRPr="00D51307" w:rsidRDefault="006031E7" w:rsidP="006031E7">
      <w:pPr>
        <w:pStyle w:val="Prrafodelista"/>
        <w:spacing w:after="0" w:line="240" w:lineRule="auto"/>
        <w:ind w:left="0"/>
        <w:mirrorIndents/>
        <w:jc w:val="both"/>
        <w:rPr>
          <w:rFonts w:ascii="Times New Roman" w:hAnsi="Times New Roman"/>
          <w:bCs/>
          <w:sz w:val="28"/>
          <w:szCs w:val="28"/>
        </w:rPr>
      </w:pPr>
    </w:p>
    <w:p w14:paraId="1CB46FFC" w14:textId="58D20014" w:rsidR="003A03D5" w:rsidRPr="00D51307" w:rsidRDefault="00FB52AC" w:rsidP="003A03D5">
      <w:pPr>
        <w:pStyle w:val="Prrafodelista"/>
        <w:numPr>
          <w:ilvl w:val="0"/>
          <w:numId w:val="2"/>
        </w:numPr>
        <w:spacing w:after="0" w:line="240" w:lineRule="auto"/>
        <w:mirrorIndents/>
        <w:jc w:val="both"/>
        <w:rPr>
          <w:rFonts w:ascii="Times New Roman" w:hAnsi="Times New Roman"/>
          <w:bCs/>
          <w:sz w:val="28"/>
          <w:szCs w:val="28"/>
        </w:rPr>
      </w:pPr>
      <w:r>
        <w:rPr>
          <w:rFonts w:ascii="Times New Roman" w:hAnsi="Times New Roman"/>
          <w:bCs/>
          <w:sz w:val="28"/>
          <w:szCs w:val="28"/>
        </w:rPr>
        <w:t>P</w:t>
      </w:r>
      <w:r w:rsidR="00D51C40" w:rsidRPr="00D51307">
        <w:rPr>
          <w:rFonts w:ascii="Times New Roman" w:hAnsi="Times New Roman"/>
          <w:bCs/>
          <w:sz w:val="28"/>
          <w:szCs w:val="28"/>
        </w:rPr>
        <w:t xml:space="preserve">ara desarrollar el problema jurídico planteado la Sala abordará los siguientes ejes temáticos: </w:t>
      </w:r>
      <w:r w:rsidR="00D95B54" w:rsidRPr="00D51307">
        <w:rPr>
          <w:rFonts w:ascii="Times New Roman" w:hAnsi="Times New Roman"/>
          <w:bCs/>
          <w:sz w:val="28"/>
          <w:szCs w:val="28"/>
        </w:rPr>
        <w:t>(</w:t>
      </w:r>
      <w:r w:rsidR="0029408B" w:rsidRPr="00D51307">
        <w:rPr>
          <w:rFonts w:ascii="Times New Roman" w:hAnsi="Times New Roman"/>
          <w:bCs/>
          <w:sz w:val="28"/>
          <w:szCs w:val="28"/>
        </w:rPr>
        <w:t>i)</w:t>
      </w:r>
      <w:r w:rsidR="0029408B" w:rsidRPr="00D51307">
        <w:rPr>
          <w:rFonts w:ascii="Times New Roman" w:hAnsi="Times New Roman"/>
          <w:bCs/>
          <w:i/>
          <w:iCs/>
          <w:sz w:val="28"/>
          <w:szCs w:val="28"/>
        </w:rPr>
        <w:t xml:space="preserve"> </w:t>
      </w:r>
      <w:r w:rsidR="0029408B" w:rsidRPr="00D51307">
        <w:rPr>
          <w:rFonts w:ascii="Times New Roman" w:hAnsi="Times New Roman"/>
          <w:bCs/>
          <w:sz w:val="28"/>
          <w:szCs w:val="28"/>
        </w:rPr>
        <w:t>procedencia excepcional de la acción de tutela contra providencias judiciales</w:t>
      </w:r>
      <w:r w:rsidR="008E4E0D" w:rsidRPr="00D51307">
        <w:rPr>
          <w:rFonts w:ascii="Times New Roman" w:hAnsi="Times New Roman"/>
          <w:bCs/>
          <w:sz w:val="28"/>
          <w:szCs w:val="28"/>
        </w:rPr>
        <w:t xml:space="preserve">; </w:t>
      </w:r>
      <w:r w:rsidR="00D95B54" w:rsidRPr="00D51307">
        <w:rPr>
          <w:rFonts w:ascii="Times New Roman" w:hAnsi="Times New Roman"/>
          <w:bCs/>
          <w:sz w:val="28"/>
          <w:szCs w:val="28"/>
        </w:rPr>
        <w:t>(</w:t>
      </w:r>
      <w:r w:rsidR="009B415A" w:rsidRPr="00D51307">
        <w:rPr>
          <w:rFonts w:ascii="Times New Roman" w:hAnsi="Times New Roman"/>
          <w:bCs/>
          <w:sz w:val="28"/>
          <w:szCs w:val="28"/>
        </w:rPr>
        <w:t>ii</w:t>
      </w:r>
      <w:r w:rsidR="00C457FF" w:rsidRPr="00D51307">
        <w:rPr>
          <w:rFonts w:ascii="Times New Roman" w:hAnsi="Times New Roman"/>
          <w:bCs/>
          <w:sz w:val="28"/>
          <w:szCs w:val="28"/>
        </w:rPr>
        <w:t>)</w:t>
      </w:r>
      <w:r w:rsidR="00C457FF" w:rsidRPr="00D51307">
        <w:rPr>
          <w:rFonts w:ascii="Times New Roman" w:hAnsi="Times New Roman"/>
          <w:bCs/>
          <w:i/>
          <w:iCs/>
          <w:sz w:val="28"/>
          <w:szCs w:val="28"/>
        </w:rPr>
        <w:t xml:space="preserve"> </w:t>
      </w:r>
      <w:r w:rsidR="00E36CF2" w:rsidRPr="00D51307">
        <w:rPr>
          <w:rFonts w:ascii="Times New Roman" w:hAnsi="Times New Roman"/>
          <w:bCs/>
          <w:sz w:val="28"/>
          <w:szCs w:val="28"/>
        </w:rPr>
        <w:t xml:space="preserve">los fines de la pena y su trascendencia constitucional; </w:t>
      </w:r>
      <w:r w:rsidR="00D95B54" w:rsidRPr="00D51307">
        <w:rPr>
          <w:rFonts w:ascii="Times New Roman" w:hAnsi="Times New Roman"/>
          <w:bCs/>
          <w:sz w:val="28"/>
          <w:szCs w:val="28"/>
        </w:rPr>
        <w:t>(</w:t>
      </w:r>
      <w:r w:rsidR="00E36CF2" w:rsidRPr="00D51307">
        <w:rPr>
          <w:rFonts w:ascii="Times New Roman" w:hAnsi="Times New Roman"/>
          <w:bCs/>
          <w:sz w:val="28"/>
          <w:szCs w:val="28"/>
        </w:rPr>
        <w:t>i</w:t>
      </w:r>
      <w:r>
        <w:rPr>
          <w:rFonts w:ascii="Times New Roman" w:hAnsi="Times New Roman"/>
          <w:bCs/>
          <w:sz w:val="28"/>
          <w:szCs w:val="28"/>
        </w:rPr>
        <w:t>ii</w:t>
      </w:r>
      <w:r w:rsidR="00E36CF2" w:rsidRPr="00D51307">
        <w:rPr>
          <w:rFonts w:ascii="Times New Roman" w:hAnsi="Times New Roman"/>
          <w:bCs/>
          <w:sz w:val="28"/>
          <w:szCs w:val="28"/>
        </w:rPr>
        <w:t xml:space="preserve">) </w:t>
      </w:r>
      <w:r w:rsidR="004814D2" w:rsidRPr="00D51307">
        <w:rPr>
          <w:rFonts w:ascii="Times New Roman" w:hAnsi="Times New Roman"/>
          <w:bCs/>
          <w:sz w:val="28"/>
          <w:szCs w:val="28"/>
        </w:rPr>
        <w:t>la libertad condicional</w:t>
      </w:r>
      <w:r w:rsidR="00E36CF2" w:rsidRPr="00D51307">
        <w:rPr>
          <w:rFonts w:ascii="Times New Roman" w:hAnsi="Times New Roman"/>
          <w:bCs/>
          <w:sz w:val="28"/>
          <w:szCs w:val="28"/>
        </w:rPr>
        <w:t xml:space="preserve">. </w:t>
      </w:r>
      <w:r w:rsidR="001A1C29" w:rsidRPr="00D51307">
        <w:rPr>
          <w:rFonts w:ascii="Times New Roman" w:hAnsi="Times New Roman"/>
          <w:bCs/>
          <w:sz w:val="28"/>
          <w:szCs w:val="28"/>
        </w:rPr>
        <w:t xml:space="preserve">Finalmente, </w:t>
      </w:r>
      <w:r w:rsidR="00D95B54" w:rsidRPr="00D51307">
        <w:rPr>
          <w:rFonts w:ascii="Times New Roman" w:hAnsi="Times New Roman"/>
          <w:bCs/>
          <w:sz w:val="28"/>
          <w:szCs w:val="28"/>
        </w:rPr>
        <w:t>(</w:t>
      </w:r>
      <w:r>
        <w:rPr>
          <w:rFonts w:ascii="Times New Roman" w:hAnsi="Times New Roman"/>
          <w:bCs/>
          <w:sz w:val="28"/>
          <w:szCs w:val="28"/>
        </w:rPr>
        <w:t>i</w:t>
      </w:r>
      <w:r w:rsidR="001A1C29" w:rsidRPr="00D51307">
        <w:rPr>
          <w:rFonts w:ascii="Times New Roman" w:hAnsi="Times New Roman"/>
          <w:bCs/>
          <w:sz w:val="28"/>
          <w:szCs w:val="28"/>
        </w:rPr>
        <w:t>v) se resolverá el caso concreto.</w:t>
      </w:r>
    </w:p>
    <w:p w14:paraId="2FAA6CE1" w14:textId="77777777" w:rsidR="008E4E0D" w:rsidRPr="00D51307" w:rsidRDefault="008E4E0D" w:rsidP="003A03D5">
      <w:pPr>
        <w:pStyle w:val="Prrafodelista"/>
        <w:spacing w:after="0" w:line="240" w:lineRule="auto"/>
        <w:ind w:left="0"/>
        <w:mirrorIndents/>
        <w:jc w:val="both"/>
        <w:rPr>
          <w:rFonts w:ascii="Times New Roman" w:hAnsi="Times New Roman"/>
          <w:bCs/>
          <w:sz w:val="28"/>
          <w:szCs w:val="28"/>
        </w:rPr>
      </w:pPr>
    </w:p>
    <w:p w14:paraId="6AE4AF76" w14:textId="1094E512" w:rsidR="003A03D5" w:rsidRPr="00D51307" w:rsidRDefault="003A03D5" w:rsidP="002218A6">
      <w:pPr>
        <w:mirrorIndents/>
        <w:jc w:val="both"/>
        <w:rPr>
          <w:b/>
          <w:sz w:val="28"/>
          <w:szCs w:val="28"/>
        </w:rPr>
      </w:pPr>
      <w:r w:rsidRPr="00D51307">
        <w:rPr>
          <w:rFonts w:eastAsiaTheme="majorEastAsia"/>
          <w:b/>
          <w:color w:val="000000" w:themeColor="text1"/>
          <w:sz w:val="28"/>
          <w:szCs w:val="28"/>
        </w:rPr>
        <w:lastRenderedPageBreak/>
        <w:t>La procedencia excepcional de la acción de tutela contra providencias judiciales</w:t>
      </w:r>
      <w:r w:rsidR="00E36CF2" w:rsidRPr="00D51307">
        <w:rPr>
          <w:rFonts w:eastAsiaTheme="majorEastAsia"/>
          <w:b/>
          <w:color w:val="000000" w:themeColor="text1"/>
          <w:sz w:val="28"/>
          <w:szCs w:val="28"/>
        </w:rPr>
        <w:t>. R</w:t>
      </w:r>
      <w:r w:rsidRPr="00D51307">
        <w:rPr>
          <w:rFonts w:eastAsiaTheme="majorEastAsia"/>
          <w:b/>
          <w:color w:val="000000" w:themeColor="text1"/>
          <w:sz w:val="28"/>
          <w:szCs w:val="28"/>
        </w:rPr>
        <w:t>eiteración de jurisprudencia</w:t>
      </w:r>
      <w:r w:rsidRPr="00D51307">
        <w:rPr>
          <w:rStyle w:val="Refdenotaalpie"/>
          <w:rFonts w:eastAsiaTheme="majorEastAsia"/>
          <w:b/>
          <w:color w:val="000000" w:themeColor="text1"/>
          <w:sz w:val="28"/>
          <w:szCs w:val="28"/>
        </w:rPr>
        <w:footnoteReference w:id="29"/>
      </w:r>
    </w:p>
    <w:p w14:paraId="29583FBE" w14:textId="77777777" w:rsidR="003A03D5" w:rsidRPr="00D51307" w:rsidRDefault="003A03D5" w:rsidP="003A03D5">
      <w:pPr>
        <w:pStyle w:val="Prrafodelista"/>
        <w:spacing w:after="0" w:line="240" w:lineRule="auto"/>
        <w:mirrorIndents/>
        <w:jc w:val="both"/>
        <w:rPr>
          <w:rFonts w:ascii="Times New Roman" w:hAnsi="Times New Roman"/>
          <w:b/>
          <w:sz w:val="28"/>
          <w:szCs w:val="28"/>
        </w:rPr>
      </w:pPr>
    </w:p>
    <w:p w14:paraId="218967A3" w14:textId="52D1F1A1" w:rsidR="003A03D5" w:rsidRDefault="003A03D5" w:rsidP="00045AB0">
      <w:pPr>
        <w:pStyle w:val="Prrafodelista"/>
        <w:numPr>
          <w:ilvl w:val="0"/>
          <w:numId w:val="2"/>
        </w:numPr>
        <w:tabs>
          <w:tab w:val="left" w:pos="284"/>
        </w:tabs>
        <w:spacing w:after="0" w:line="240" w:lineRule="auto"/>
        <w:jc w:val="both"/>
        <w:rPr>
          <w:rFonts w:ascii="Times New Roman" w:hAnsi="Times New Roman"/>
          <w:color w:val="000000" w:themeColor="text1"/>
          <w:sz w:val="28"/>
          <w:szCs w:val="28"/>
        </w:rPr>
      </w:pPr>
      <w:r w:rsidRPr="00FB52AC">
        <w:rPr>
          <w:rFonts w:ascii="Times New Roman" w:hAnsi="Times New Roman"/>
          <w:color w:val="000000" w:themeColor="text1"/>
          <w:sz w:val="28"/>
          <w:szCs w:val="28"/>
        </w:rPr>
        <w:t>En la Sentencia C-590 de 2005 la Sala Plena sistematizó los requisitos de procedencia de la tutela cuando la amenaza o violación de los derechos proviene de una decisión judicial. Estos presupuestos fueron distinguidos en dos categorías: los requisitos generales de procedencia con naturaleza proces</w:t>
      </w:r>
      <w:r w:rsidR="002218A6" w:rsidRPr="00FB52AC">
        <w:rPr>
          <w:rFonts w:ascii="Times New Roman" w:hAnsi="Times New Roman"/>
          <w:color w:val="000000" w:themeColor="text1"/>
          <w:sz w:val="28"/>
          <w:szCs w:val="28"/>
        </w:rPr>
        <w:t xml:space="preserve">al, los cuales </w:t>
      </w:r>
      <w:r w:rsidRPr="00FB52AC">
        <w:rPr>
          <w:rFonts w:ascii="Times New Roman" w:hAnsi="Times New Roman"/>
          <w:color w:val="000000" w:themeColor="text1"/>
          <w:sz w:val="28"/>
          <w:szCs w:val="28"/>
        </w:rPr>
        <w:t>habilitan la interposición de la tutela y las causales específicas de procedibilidad de naturaleza sustantiva.</w:t>
      </w:r>
    </w:p>
    <w:p w14:paraId="5B2F9E08" w14:textId="77777777" w:rsidR="00FB52AC" w:rsidRPr="00FB52AC" w:rsidRDefault="00FB52AC" w:rsidP="00FB52AC">
      <w:pPr>
        <w:pStyle w:val="Prrafodelista"/>
        <w:tabs>
          <w:tab w:val="left" w:pos="284"/>
        </w:tabs>
        <w:spacing w:after="0" w:line="240" w:lineRule="auto"/>
        <w:ind w:left="0"/>
        <w:jc w:val="both"/>
        <w:rPr>
          <w:rFonts w:ascii="Times New Roman" w:hAnsi="Times New Roman"/>
          <w:color w:val="000000" w:themeColor="text1"/>
          <w:sz w:val="28"/>
          <w:szCs w:val="28"/>
        </w:rPr>
      </w:pPr>
    </w:p>
    <w:p w14:paraId="52137E08" w14:textId="23306B53" w:rsidR="003A03D5" w:rsidRPr="00D51307" w:rsidRDefault="003A03D5" w:rsidP="00E31903">
      <w:pPr>
        <w:pStyle w:val="Prrafodelista"/>
        <w:numPr>
          <w:ilvl w:val="0"/>
          <w:numId w:val="2"/>
        </w:numPr>
        <w:tabs>
          <w:tab w:val="left" w:pos="284"/>
        </w:tabs>
        <w:spacing w:after="0" w:line="240" w:lineRule="auto"/>
        <w:jc w:val="both"/>
        <w:rPr>
          <w:rFonts w:ascii="Times New Roman" w:hAnsi="Times New Roman"/>
          <w:color w:val="000000" w:themeColor="text1"/>
          <w:sz w:val="28"/>
          <w:szCs w:val="28"/>
        </w:rPr>
      </w:pPr>
      <w:r w:rsidRPr="00D51307">
        <w:rPr>
          <w:rFonts w:ascii="Times New Roman" w:hAnsi="Times New Roman"/>
          <w:color w:val="000000" w:themeColor="text1"/>
          <w:sz w:val="28"/>
          <w:szCs w:val="28"/>
        </w:rPr>
        <w:t xml:space="preserve">Los requisitos generales de procedencia </w:t>
      </w:r>
      <w:r w:rsidR="00E31903" w:rsidRPr="00D51307">
        <w:rPr>
          <w:rFonts w:ascii="Times New Roman" w:hAnsi="Times New Roman"/>
          <w:color w:val="000000" w:themeColor="text1"/>
          <w:sz w:val="28"/>
          <w:szCs w:val="28"/>
        </w:rPr>
        <w:t>exigen verificar que (</w:t>
      </w:r>
      <w:r w:rsidRPr="00D51307">
        <w:rPr>
          <w:rFonts w:ascii="Times New Roman" w:hAnsi="Times New Roman"/>
          <w:color w:val="000000" w:themeColor="text1"/>
          <w:sz w:val="28"/>
          <w:szCs w:val="28"/>
        </w:rPr>
        <w:t>i) la cuestión sea de relevancia constitucional</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 xml:space="preserve"> </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ii) la persona afectada haya</w:t>
      </w:r>
      <w:r w:rsidRPr="00D51307">
        <w:rPr>
          <w:rStyle w:val="apple-converted-space"/>
          <w:rFonts w:ascii="Times New Roman" w:eastAsiaTheme="majorEastAsia" w:hAnsi="Times New Roman"/>
          <w:color w:val="000000" w:themeColor="text1"/>
          <w:sz w:val="28"/>
          <w:szCs w:val="28"/>
        </w:rPr>
        <w:t xml:space="preserve"> </w:t>
      </w:r>
      <w:r w:rsidRPr="00D51307">
        <w:rPr>
          <w:rFonts w:ascii="Times New Roman" w:hAnsi="Times New Roman"/>
          <w:color w:val="000000" w:themeColor="text1"/>
          <w:sz w:val="28"/>
          <w:szCs w:val="28"/>
        </w:rPr>
        <w:t xml:space="preserve">agotado todos los medios ordinarios y extraordinarios de defensa judicial, salvo que se trate de evitar la consumación de un perjuicio </w:t>
      </w:r>
      <w:proofErr w:type="spellStart"/>
      <w:r w:rsidRPr="00D51307">
        <w:rPr>
          <w:rFonts w:ascii="Times New Roman" w:hAnsi="Times New Roman"/>
          <w:color w:val="000000" w:themeColor="text1"/>
          <w:sz w:val="28"/>
          <w:szCs w:val="28"/>
        </w:rPr>
        <w:t>iusfundamental</w:t>
      </w:r>
      <w:proofErr w:type="spellEnd"/>
      <w:r w:rsidRPr="00D51307">
        <w:rPr>
          <w:rFonts w:ascii="Times New Roman" w:hAnsi="Times New Roman"/>
          <w:color w:val="000000" w:themeColor="text1"/>
          <w:sz w:val="28"/>
          <w:szCs w:val="28"/>
        </w:rPr>
        <w:t xml:space="preserve"> irremediable; </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 xml:space="preserve">iii) se acredite el requisito de inmediatez; </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 xml:space="preserve">iv) se demuestre la legitimación por activa y por pasiva; </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 xml:space="preserve">v) cuando se trate de una irregularidad procesal, esta tenga la potencialidad de causar un efecto decisivo o determinante en la decisión que se impugna y que afecte los derechos fundamentales de la parte actora; </w:t>
      </w:r>
      <w:r w:rsidR="00F5608D"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 xml:space="preserve">vi) </w:t>
      </w:r>
      <w:r w:rsidR="00E31903" w:rsidRPr="00D51307">
        <w:rPr>
          <w:rFonts w:ascii="Times New Roman" w:hAnsi="Times New Roman"/>
          <w:color w:val="000000" w:themeColor="text1"/>
          <w:sz w:val="28"/>
          <w:szCs w:val="28"/>
        </w:rPr>
        <w:t>se</w:t>
      </w:r>
      <w:r w:rsidRPr="00D51307">
        <w:rPr>
          <w:rStyle w:val="apple-converted-space"/>
          <w:rFonts w:ascii="Times New Roman" w:eastAsiaTheme="majorEastAsia" w:hAnsi="Times New Roman"/>
          <w:color w:val="000000" w:themeColor="text1"/>
          <w:sz w:val="28"/>
          <w:szCs w:val="28"/>
        </w:rPr>
        <w:t xml:space="preserve"> </w:t>
      </w:r>
      <w:r w:rsidRPr="00D51307">
        <w:rPr>
          <w:rFonts w:ascii="Times New Roman" w:hAnsi="Times New Roman"/>
          <w:color w:val="000000" w:themeColor="text1"/>
          <w:sz w:val="28"/>
          <w:szCs w:val="28"/>
        </w:rPr>
        <w:t>identifique</w:t>
      </w:r>
      <w:r w:rsidR="00E31903" w:rsidRPr="00D51307">
        <w:rPr>
          <w:rFonts w:ascii="Times New Roman" w:hAnsi="Times New Roman"/>
          <w:color w:val="000000" w:themeColor="text1"/>
          <w:sz w:val="28"/>
          <w:szCs w:val="28"/>
        </w:rPr>
        <w:t>n</w:t>
      </w:r>
      <w:r w:rsidRPr="00D51307">
        <w:rPr>
          <w:rFonts w:ascii="Times New Roman" w:hAnsi="Times New Roman"/>
          <w:color w:val="000000" w:themeColor="text1"/>
          <w:sz w:val="28"/>
          <w:szCs w:val="28"/>
        </w:rPr>
        <w:t xml:space="preserve"> de manera razonable los hechos que generaron la afectación, los derechos vulnerados</w:t>
      </w:r>
      <w:r w:rsidRPr="00D51307">
        <w:rPr>
          <w:rStyle w:val="apple-converted-space"/>
          <w:rFonts w:ascii="Times New Roman" w:eastAsiaTheme="majorEastAsia" w:hAnsi="Times New Roman"/>
          <w:color w:val="000000" w:themeColor="text1"/>
          <w:sz w:val="28"/>
          <w:szCs w:val="28"/>
        </w:rPr>
        <w:t xml:space="preserve"> </w:t>
      </w:r>
      <w:r w:rsidRPr="00D51307">
        <w:rPr>
          <w:rFonts w:ascii="Times New Roman" w:hAnsi="Times New Roman"/>
          <w:color w:val="000000" w:themeColor="text1"/>
          <w:sz w:val="28"/>
          <w:szCs w:val="28"/>
        </w:rPr>
        <w:t xml:space="preserve">y que hubiere alegado tal lesión en el proceso judicial (siempre que esto hubiere sido posible) y </w:t>
      </w:r>
      <w:r w:rsidR="00E31903" w:rsidRPr="00D51307">
        <w:rPr>
          <w:rFonts w:ascii="Times New Roman" w:hAnsi="Times New Roman"/>
          <w:color w:val="000000" w:themeColor="text1"/>
          <w:sz w:val="28"/>
          <w:szCs w:val="28"/>
        </w:rPr>
        <w:t>(</w:t>
      </w:r>
      <w:r w:rsidRPr="00D51307">
        <w:rPr>
          <w:rFonts w:ascii="Times New Roman" w:hAnsi="Times New Roman"/>
          <w:color w:val="000000" w:themeColor="text1"/>
          <w:sz w:val="28"/>
          <w:szCs w:val="28"/>
        </w:rPr>
        <w:t>vii) que no se trate de sentencias de tutela, de control abstracto de constitucionalidad o una sentencia del Consejo de Estado de nulidad por inconstitucionalidad</w:t>
      </w:r>
      <w:r w:rsidRPr="00D51307">
        <w:rPr>
          <w:rStyle w:val="Refdenotaalpie"/>
          <w:rFonts w:ascii="Times New Roman" w:hAnsi="Times New Roman"/>
          <w:color w:val="000000" w:themeColor="text1"/>
          <w:sz w:val="28"/>
          <w:szCs w:val="28"/>
        </w:rPr>
        <w:footnoteReference w:id="30"/>
      </w:r>
      <w:r w:rsidRPr="00D51307">
        <w:rPr>
          <w:rFonts w:ascii="Times New Roman" w:hAnsi="Times New Roman"/>
          <w:color w:val="000000" w:themeColor="text1"/>
          <w:sz w:val="28"/>
          <w:szCs w:val="28"/>
        </w:rPr>
        <w:t>.</w:t>
      </w:r>
    </w:p>
    <w:p w14:paraId="50D6D1EC" w14:textId="77777777" w:rsidR="003A03D5" w:rsidRPr="00D51307" w:rsidRDefault="003A03D5" w:rsidP="003A03D5">
      <w:pPr>
        <w:pStyle w:val="Prrafodelista"/>
        <w:rPr>
          <w:rFonts w:ascii="Times New Roman" w:hAnsi="Times New Roman"/>
          <w:color w:val="000000" w:themeColor="text1"/>
          <w:sz w:val="28"/>
          <w:szCs w:val="28"/>
        </w:rPr>
      </w:pPr>
    </w:p>
    <w:p w14:paraId="6DAE1816" w14:textId="77777777" w:rsidR="003A03D5" w:rsidRPr="00D51307" w:rsidRDefault="003A03D5" w:rsidP="003A03D5">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color w:val="000000" w:themeColor="text1"/>
          <w:sz w:val="28"/>
          <w:szCs w:val="28"/>
        </w:rPr>
        <w:t>Por su parte, la jurisprudencia constitucional ha definido los requisitos específicos de procedibilidad de la acción de tutela contra providencias judiciales cuando se trata de: “yerros judiciales que se advierten en la decisión judicial y tornan inexorable la intervención del juez de tutela”</w:t>
      </w:r>
      <w:r w:rsidRPr="00D51307">
        <w:rPr>
          <w:rStyle w:val="Refdenotaalpie"/>
          <w:rFonts w:ascii="Times New Roman" w:hAnsi="Times New Roman"/>
          <w:color w:val="000000" w:themeColor="text1"/>
          <w:sz w:val="28"/>
          <w:szCs w:val="28"/>
        </w:rPr>
        <w:footnoteReference w:id="31"/>
      </w:r>
      <w:r w:rsidRPr="00D51307">
        <w:rPr>
          <w:rFonts w:ascii="Times New Roman" w:hAnsi="Times New Roman"/>
          <w:color w:val="000000" w:themeColor="text1"/>
          <w:sz w:val="28"/>
          <w:szCs w:val="28"/>
        </w:rPr>
        <w:t>. Estos fueron denominados</w:t>
      </w:r>
      <w:r w:rsidRPr="00D51307">
        <w:rPr>
          <w:rStyle w:val="apple-converted-space"/>
          <w:rFonts w:ascii="Times New Roman" w:hAnsi="Times New Roman"/>
          <w:color w:val="000000" w:themeColor="text1"/>
          <w:sz w:val="28"/>
          <w:szCs w:val="28"/>
        </w:rPr>
        <w:t xml:space="preserve"> </w:t>
      </w:r>
      <w:r w:rsidRPr="00D51307">
        <w:rPr>
          <w:rFonts w:ascii="Times New Roman" w:hAnsi="Times New Roman"/>
          <w:i/>
          <w:iCs/>
          <w:color w:val="000000" w:themeColor="text1"/>
          <w:sz w:val="28"/>
          <w:szCs w:val="28"/>
        </w:rPr>
        <w:t>causales específicas de procedibilidad de la tutela contra providencias judiciales</w:t>
      </w:r>
      <w:r w:rsidRPr="00D51307">
        <w:rPr>
          <w:rStyle w:val="Refdenotaalpie"/>
          <w:rFonts w:ascii="Times New Roman" w:hAnsi="Times New Roman"/>
          <w:color w:val="000000" w:themeColor="text1"/>
          <w:sz w:val="28"/>
          <w:szCs w:val="28"/>
        </w:rPr>
        <w:footnoteReference w:id="32"/>
      </w:r>
      <w:r w:rsidRPr="00D51307">
        <w:rPr>
          <w:rFonts w:ascii="Times New Roman" w:hAnsi="Times New Roman"/>
          <w:iCs/>
          <w:color w:val="000000" w:themeColor="text1"/>
          <w:sz w:val="28"/>
          <w:szCs w:val="28"/>
        </w:rPr>
        <w:t>.</w:t>
      </w:r>
    </w:p>
    <w:p w14:paraId="0C6F7663" w14:textId="77777777" w:rsidR="00A10094" w:rsidRPr="00D51307" w:rsidRDefault="00A10094" w:rsidP="00A10094">
      <w:pPr>
        <w:pStyle w:val="Prrafodelista"/>
        <w:tabs>
          <w:tab w:val="left" w:pos="284"/>
        </w:tabs>
        <w:spacing w:after="0" w:line="240" w:lineRule="auto"/>
        <w:ind w:left="0"/>
        <w:jc w:val="both"/>
        <w:rPr>
          <w:rFonts w:ascii="Times New Roman" w:hAnsi="Times New Roman"/>
          <w:sz w:val="28"/>
          <w:szCs w:val="28"/>
          <w:lang w:val="es-ES_tradnl"/>
        </w:rPr>
      </w:pPr>
    </w:p>
    <w:p w14:paraId="402E7207" w14:textId="6D32364E" w:rsidR="009D06AD" w:rsidRPr="00D51307" w:rsidRDefault="00A10094" w:rsidP="00A10094">
      <w:pPr>
        <w:pStyle w:val="Prrafodelista"/>
        <w:numPr>
          <w:ilvl w:val="0"/>
          <w:numId w:val="2"/>
        </w:numPr>
        <w:tabs>
          <w:tab w:val="left" w:pos="284"/>
        </w:tabs>
        <w:spacing w:after="0" w:line="240" w:lineRule="auto"/>
        <w:jc w:val="both"/>
        <w:rPr>
          <w:rFonts w:ascii="Times New Roman" w:hAnsi="Times New Roman"/>
          <w:color w:val="000000" w:themeColor="text1"/>
          <w:sz w:val="28"/>
          <w:szCs w:val="28"/>
        </w:rPr>
      </w:pPr>
      <w:r w:rsidRPr="00D51307">
        <w:rPr>
          <w:rFonts w:ascii="Times New Roman" w:hAnsi="Times New Roman"/>
          <w:bCs/>
          <w:color w:val="000000" w:themeColor="text1"/>
          <w:sz w:val="28"/>
          <w:szCs w:val="28"/>
        </w:rPr>
        <w:t>E</w:t>
      </w:r>
      <w:r w:rsidRPr="00D51307">
        <w:rPr>
          <w:rFonts w:ascii="Times New Roman" w:hAnsi="Times New Roman"/>
          <w:bCs/>
          <w:color w:val="000000" w:themeColor="text1"/>
          <w:sz w:val="28"/>
          <w:szCs w:val="28"/>
          <w:lang w:val="es-CO"/>
        </w:rPr>
        <w:t>n reiterada jurisprudencia</w:t>
      </w:r>
      <w:r w:rsidRPr="00D51307">
        <w:rPr>
          <w:rFonts w:ascii="Times New Roman" w:hAnsi="Times New Roman"/>
          <w:bCs/>
          <w:color w:val="000000" w:themeColor="text1"/>
          <w:sz w:val="28"/>
          <w:szCs w:val="28"/>
          <w:vertAlign w:val="superscript"/>
          <w:lang w:val="es-CO"/>
        </w:rPr>
        <w:footnoteReference w:id="33"/>
      </w:r>
      <w:r w:rsidRPr="00D51307">
        <w:rPr>
          <w:rFonts w:ascii="Times New Roman" w:hAnsi="Times New Roman"/>
          <w:bCs/>
          <w:color w:val="000000" w:themeColor="text1"/>
          <w:sz w:val="28"/>
          <w:szCs w:val="28"/>
          <w:lang w:val="es-CO"/>
        </w:rPr>
        <w:t xml:space="preserve"> se ha señalado que el </w:t>
      </w:r>
      <w:r w:rsidRPr="00D51307">
        <w:rPr>
          <w:rFonts w:ascii="Times New Roman" w:hAnsi="Times New Roman"/>
          <w:color w:val="000000" w:themeColor="text1"/>
          <w:sz w:val="28"/>
          <w:szCs w:val="28"/>
          <w:lang w:val="es-CO"/>
        </w:rPr>
        <w:t>defecto sustantivo</w:t>
      </w:r>
      <w:r w:rsidR="00A31747">
        <w:rPr>
          <w:rFonts w:ascii="Times New Roman" w:hAnsi="Times New Roman"/>
          <w:color w:val="000000" w:themeColor="text1"/>
          <w:sz w:val="28"/>
          <w:szCs w:val="28"/>
          <w:lang w:val="es-CO"/>
        </w:rPr>
        <w:t xml:space="preserve"> </w:t>
      </w:r>
      <w:r w:rsidRPr="00D51307">
        <w:rPr>
          <w:rFonts w:ascii="Times New Roman" w:hAnsi="Times New Roman"/>
          <w:bCs/>
          <w:color w:val="000000" w:themeColor="text1"/>
          <w:sz w:val="28"/>
          <w:szCs w:val="28"/>
          <w:lang w:val="es-CO"/>
        </w:rPr>
        <w:t>es una circunstancia que determina la carencia de validez constitucional de las providencias judiciales y se causa cuando una providencia judicial acude a una motivación que contradice, de manera manifiesta, el régimen jurídico que debe aplicar</w:t>
      </w:r>
      <w:r w:rsidRPr="00D51307">
        <w:rPr>
          <w:rStyle w:val="Refdenotaalpie"/>
          <w:rFonts w:ascii="Times New Roman" w:hAnsi="Times New Roman"/>
          <w:bCs/>
          <w:color w:val="000000" w:themeColor="text1"/>
          <w:sz w:val="28"/>
          <w:szCs w:val="28"/>
          <w:lang w:val="es-CO"/>
        </w:rPr>
        <w:footnoteReference w:id="34"/>
      </w:r>
      <w:r w:rsidRPr="00D51307">
        <w:rPr>
          <w:rFonts w:ascii="Times New Roman" w:hAnsi="Times New Roman"/>
          <w:bCs/>
          <w:color w:val="000000" w:themeColor="text1"/>
          <w:sz w:val="28"/>
          <w:szCs w:val="28"/>
          <w:lang w:val="es-CO"/>
        </w:rPr>
        <w:t xml:space="preserve">. </w:t>
      </w:r>
    </w:p>
    <w:p w14:paraId="50D95B3F" w14:textId="77777777" w:rsidR="009D06AD" w:rsidRPr="000F151A" w:rsidRDefault="009D06AD" w:rsidP="000F151A">
      <w:pPr>
        <w:rPr>
          <w:bCs/>
          <w:color w:val="000000" w:themeColor="text1"/>
          <w:sz w:val="28"/>
          <w:szCs w:val="28"/>
        </w:rPr>
      </w:pPr>
    </w:p>
    <w:p w14:paraId="31D01D0D" w14:textId="2737B066" w:rsidR="00D008DC" w:rsidRPr="00D51307" w:rsidRDefault="002254B5" w:rsidP="002218A6">
      <w:pPr>
        <w:mirrorIndents/>
        <w:jc w:val="both"/>
        <w:rPr>
          <w:rFonts w:eastAsiaTheme="majorEastAsia"/>
          <w:b/>
          <w:color w:val="000000" w:themeColor="text1"/>
          <w:sz w:val="28"/>
          <w:szCs w:val="28"/>
        </w:rPr>
      </w:pPr>
      <w:r w:rsidRPr="00D51307">
        <w:rPr>
          <w:rFonts w:eastAsiaTheme="majorEastAsia"/>
          <w:b/>
          <w:color w:val="000000" w:themeColor="text1"/>
          <w:sz w:val="28"/>
          <w:szCs w:val="28"/>
        </w:rPr>
        <w:lastRenderedPageBreak/>
        <w:t xml:space="preserve">Los fines de la pena </w:t>
      </w:r>
      <w:r w:rsidR="002218A6" w:rsidRPr="00D51307">
        <w:rPr>
          <w:rFonts w:eastAsiaTheme="majorEastAsia"/>
          <w:b/>
          <w:color w:val="000000" w:themeColor="text1"/>
          <w:sz w:val="28"/>
          <w:szCs w:val="28"/>
        </w:rPr>
        <w:t xml:space="preserve">y su trascendencia </w:t>
      </w:r>
      <w:r w:rsidR="005C13CD" w:rsidRPr="00D51307">
        <w:rPr>
          <w:rFonts w:eastAsiaTheme="majorEastAsia"/>
          <w:b/>
          <w:color w:val="000000" w:themeColor="text1"/>
          <w:sz w:val="28"/>
          <w:szCs w:val="28"/>
        </w:rPr>
        <w:t>constitucional</w:t>
      </w:r>
      <w:r w:rsidR="005C13CD" w:rsidRPr="00D51307">
        <w:rPr>
          <w:rStyle w:val="Refdenotaalpie"/>
          <w:rFonts w:eastAsiaTheme="majorEastAsia"/>
          <w:b/>
          <w:color w:val="000000" w:themeColor="text1"/>
          <w:sz w:val="28"/>
          <w:szCs w:val="28"/>
        </w:rPr>
        <w:footnoteReference w:id="35"/>
      </w:r>
      <w:r w:rsidR="00432028" w:rsidRPr="00D51307">
        <w:rPr>
          <w:rFonts w:eastAsiaTheme="majorEastAsia"/>
          <w:b/>
          <w:color w:val="000000" w:themeColor="text1"/>
          <w:sz w:val="28"/>
          <w:szCs w:val="28"/>
        </w:rPr>
        <w:t xml:space="preserve">. </w:t>
      </w:r>
      <w:r w:rsidR="00D008DC" w:rsidRPr="00D51307">
        <w:rPr>
          <w:b/>
          <w:bCs/>
          <w:sz w:val="28"/>
          <w:szCs w:val="28"/>
        </w:rPr>
        <w:t xml:space="preserve">La resocialización </w:t>
      </w:r>
      <w:r w:rsidR="00555ACD" w:rsidRPr="00D51307">
        <w:rPr>
          <w:b/>
          <w:bCs/>
          <w:sz w:val="28"/>
          <w:szCs w:val="28"/>
        </w:rPr>
        <w:t>como</w:t>
      </w:r>
      <w:r w:rsidR="00D008DC" w:rsidRPr="00D51307">
        <w:rPr>
          <w:b/>
          <w:bCs/>
          <w:sz w:val="28"/>
          <w:szCs w:val="28"/>
        </w:rPr>
        <w:t xml:space="preserve"> fin primordial en la fase </w:t>
      </w:r>
      <w:r w:rsidR="00B002DD" w:rsidRPr="00D51307">
        <w:rPr>
          <w:b/>
          <w:bCs/>
          <w:sz w:val="28"/>
          <w:szCs w:val="28"/>
        </w:rPr>
        <w:t xml:space="preserve">de </w:t>
      </w:r>
      <w:r w:rsidR="00D008DC" w:rsidRPr="00D51307">
        <w:rPr>
          <w:b/>
          <w:bCs/>
          <w:sz w:val="28"/>
          <w:szCs w:val="28"/>
        </w:rPr>
        <w:t>ejecución de la pena y garant</w:t>
      </w:r>
      <w:r w:rsidR="0055099A" w:rsidRPr="00D51307">
        <w:rPr>
          <w:b/>
          <w:bCs/>
          <w:sz w:val="28"/>
          <w:szCs w:val="28"/>
        </w:rPr>
        <w:t>ía de</w:t>
      </w:r>
      <w:r w:rsidR="00D008DC" w:rsidRPr="00D51307">
        <w:rPr>
          <w:b/>
          <w:bCs/>
          <w:sz w:val="28"/>
          <w:szCs w:val="28"/>
        </w:rPr>
        <w:t xml:space="preserve"> la dignidad humana de los condenados</w:t>
      </w:r>
    </w:p>
    <w:p w14:paraId="5FC47252" w14:textId="480654F6" w:rsidR="005C13CD" w:rsidRPr="00D51307" w:rsidRDefault="005C13CD" w:rsidP="00A71535">
      <w:pPr>
        <w:mirrorIndents/>
        <w:jc w:val="both"/>
        <w:rPr>
          <w:rFonts w:eastAsiaTheme="majorEastAsia"/>
          <w:b/>
          <w:color w:val="000000" w:themeColor="text1"/>
          <w:sz w:val="28"/>
          <w:szCs w:val="28"/>
        </w:rPr>
      </w:pPr>
    </w:p>
    <w:p w14:paraId="06AD1F01" w14:textId="56A90044" w:rsidR="009D06AD" w:rsidRPr="00D51307" w:rsidRDefault="00FB52AC" w:rsidP="00C70B32">
      <w:pPr>
        <w:pStyle w:val="Prrafodelista"/>
        <w:numPr>
          <w:ilvl w:val="0"/>
          <w:numId w:val="2"/>
        </w:numPr>
        <w:shd w:val="clear" w:color="auto" w:fill="FFFFFF"/>
        <w:spacing w:line="240" w:lineRule="auto"/>
        <w:jc w:val="both"/>
        <w:rPr>
          <w:rFonts w:ascii="Times New Roman" w:hAnsi="Times New Roman"/>
          <w:color w:val="000000" w:themeColor="text1"/>
          <w:sz w:val="28"/>
          <w:szCs w:val="28"/>
          <w:lang w:val="es-ES_tradnl"/>
        </w:rPr>
      </w:pPr>
      <w:r>
        <w:rPr>
          <w:rFonts w:ascii="Times New Roman" w:hAnsi="Times New Roman"/>
          <w:color w:val="000000" w:themeColor="text1"/>
          <w:sz w:val="28"/>
          <w:szCs w:val="28"/>
          <w:lang w:val="es-ES_tradnl"/>
        </w:rPr>
        <w:t>L</w:t>
      </w:r>
      <w:r w:rsidR="009D06AD" w:rsidRPr="00D51307">
        <w:rPr>
          <w:rFonts w:ascii="Times New Roman" w:hAnsi="Times New Roman"/>
          <w:color w:val="000000" w:themeColor="text1"/>
          <w:sz w:val="28"/>
          <w:szCs w:val="28"/>
          <w:lang w:val="es-ES_tradnl"/>
        </w:rPr>
        <w:t>a dignidad humana es un principio fundante del Estado Social de Derecho</w:t>
      </w:r>
      <w:r>
        <w:rPr>
          <w:rFonts w:ascii="Times New Roman" w:hAnsi="Times New Roman"/>
          <w:color w:val="000000" w:themeColor="text1"/>
          <w:sz w:val="28"/>
          <w:szCs w:val="28"/>
          <w:lang w:val="es-ES_tradnl"/>
        </w:rPr>
        <w:t xml:space="preserve"> -art. 1° </w:t>
      </w:r>
      <w:proofErr w:type="spellStart"/>
      <w:r>
        <w:rPr>
          <w:rFonts w:ascii="Times New Roman" w:hAnsi="Times New Roman"/>
          <w:color w:val="000000" w:themeColor="text1"/>
          <w:sz w:val="28"/>
          <w:szCs w:val="28"/>
          <w:lang w:val="es-ES_tradnl"/>
        </w:rPr>
        <w:t>C.Pol</w:t>
      </w:r>
      <w:proofErr w:type="spellEnd"/>
      <w:r>
        <w:rPr>
          <w:rFonts w:ascii="Times New Roman" w:hAnsi="Times New Roman"/>
          <w:color w:val="000000" w:themeColor="text1"/>
          <w:sz w:val="28"/>
          <w:szCs w:val="28"/>
          <w:lang w:val="es-ES_tradnl"/>
        </w:rPr>
        <w:t xml:space="preserve">.- </w:t>
      </w:r>
      <w:r w:rsidR="004161F9">
        <w:rPr>
          <w:rFonts w:ascii="Times New Roman" w:hAnsi="Times New Roman"/>
          <w:color w:val="000000" w:themeColor="text1"/>
          <w:sz w:val="28"/>
          <w:szCs w:val="28"/>
          <w:lang w:val="es-ES_tradnl"/>
        </w:rPr>
        <w:t xml:space="preserve">el cual posee </w:t>
      </w:r>
      <w:r w:rsidR="009D06AD" w:rsidRPr="00D51307">
        <w:rPr>
          <w:rFonts w:ascii="Times New Roman" w:hAnsi="Times New Roman"/>
          <w:color w:val="000000" w:themeColor="text1"/>
          <w:sz w:val="28"/>
          <w:szCs w:val="28"/>
          <w:shd w:val="clear" w:color="auto" w:fill="FFFFFF"/>
        </w:rPr>
        <w:t>una triple naturaleza</w:t>
      </w:r>
      <w:r w:rsidR="004161F9">
        <w:rPr>
          <w:rFonts w:ascii="Times New Roman" w:hAnsi="Times New Roman"/>
          <w:color w:val="000000" w:themeColor="text1"/>
          <w:sz w:val="28"/>
          <w:szCs w:val="28"/>
          <w:shd w:val="clear" w:color="auto" w:fill="FFFFFF"/>
        </w:rPr>
        <w:t>:</w:t>
      </w:r>
      <w:r w:rsidR="009D06AD" w:rsidRPr="00D51307">
        <w:rPr>
          <w:rFonts w:ascii="Times New Roman" w:hAnsi="Times New Roman"/>
          <w:color w:val="000000" w:themeColor="text1"/>
          <w:sz w:val="28"/>
          <w:szCs w:val="28"/>
          <w:shd w:val="clear" w:color="auto" w:fill="FFFFFF"/>
        </w:rPr>
        <w:t xml:space="preserve"> </w:t>
      </w:r>
      <w:r w:rsidR="009D06AD" w:rsidRPr="0047715E">
        <w:rPr>
          <w:rFonts w:ascii="Times New Roman" w:hAnsi="Times New Roman"/>
          <w:i/>
          <w:color w:val="000000" w:themeColor="text1"/>
          <w:sz w:val="28"/>
          <w:shd w:val="clear" w:color="auto" w:fill="FFFFFF"/>
        </w:rPr>
        <w:t>“(i) como derecho fundamental </w:t>
      </w:r>
      <w:r w:rsidR="00A418CB" w:rsidRPr="0047715E">
        <w:rPr>
          <w:rFonts w:ascii="Times New Roman" w:hAnsi="Times New Roman"/>
          <w:i/>
          <w:color w:val="000000" w:themeColor="text1"/>
          <w:sz w:val="28"/>
          <w:shd w:val="clear" w:color="auto" w:fill="FFFFFF"/>
        </w:rPr>
        <w:t>(…)</w:t>
      </w:r>
      <w:r w:rsidR="009D06AD" w:rsidRPr="0047715E">
        <w:rPr>
          <w:rFonts w:ascii="Times New Roman" w:hAnsi="Times New Roman"/>
          <w:i/>
          <w:color w:val="000000" w:themeColor="text1"/>
          <w:sz w:val="28"/>
          <w:shd w:val="clear" w:color="auto" w:fill="FFFFFF"/>
        </w:rPr>
        <w:t>; (ii) como principio puede entenderse como un</w:t>
      </w:r>
      <w:r w:rsidR="00B002DD" w:rsidRPr="0047715E">
        <w:rPr>
          <w:rFonts w:ascii="Times New Roman" w:hAnsi="Times New Roman"/>
          <w:i/>
          <w:color w:val="000000" w:themeColor="text1"/>
          <w:sz w:val="28"/>
          <w:shd w:val="clear" w:color="auto" w:fill="FFFFFF"/>
        </w:rPr>
        <w:t>o</w:t>
      </w:r>
      <w:r w:rsidR="009D06AD" w:rsidRPr="0047715E">
        <w:rPr>
          <w:rFonts w:ascii="Times New Roman" w:hAnsi="Times New Roman"/>
          <w:i/>
          <w:color w:val="000000" w:themeColor="text1"/>
          <w:sz w:val="28"/>
          <w:shd w:val="clear" w:color="auto" w:fill="FFFFFF"/>
        </w:rPr>
        <w:t xml:space="preserve"> de los fundamentos que dieron origen a la aparición del Estado colombiano de hoy, así como un mandato de optimización, </w:t>
      </w:r>
      <w:r w:rsidR="005602A7" w:rsidRPr="0047715E">
        <w:rPr>
          <w:rFonts w:ascii="Times New Roman" w:hAnsi="Times New Roman"/>
          <w:i/>
          <w:color w:val="000000" w:themeColor="text1"/>
          <w:sz w:val="28"/>
          <w:shd w:val="clear" w:color="auto" w:fill="FFFFFF"/>
        </w:rPr>
        <w:t>(…)</w:t>
      </w:r>
      <w:r w:rsidR="00F65551" w:rsidRPr="0047715E">
        <w:rPr>
          <w:rFonts w:ascii="Times New Roman" w:hAnsi="Times New Roman"/>
          <w:i/>
          <w:color w:val="000000" w:themeColor="text1"/>
          <w:sz w:val="28"/>
          <w:shd w:val="clear" w:color="auto" w:fill="FFFFFF"/>
        </w:rPr>
        <w:t>;</w:t>
      </w:r>
      <w:r w:rsidR="009D06AD" w:rsidRPr="0047715E">
        <w:rPr>
          <w:rFonts w:ascii="Times New Roman" w:hAnsi="Times New Roman"/>
          <w:i/>
          <w:color w:val="000000" w:themeColor="text1"/>
          <w:sz w:val="28"/>
          <w:shd w:val="clear" w:color="auto" w:fill="FFFFFF"/>
        </w:rPr>
        <w:t xml:space="preserve"> (iii) como valor, la dignidad representa un ideal de corrección al que tiende el Estado y que le corresponde preservar</w:t>
      </w:r>
      <w:r w:rsidR="009D06AD" w:rsidRPr="00D51307">
        <w:rPr>
          <w:rFonts w:ascii="Times New Roman" w:hAnsi="Times New Roman"/>
          <w:color w:val="000000" w:themeColor="text1"/>
          <w:sz w:val="28"/>
          <w:szCs w:val="28"/>
          <w:shd w:val="clear" w:color="auto" w:fill="FFFFFF"/>
        </w:rPr>
        <w:t>”</w:t>
      </w:r>
      <w:r w:rsidR="009D06AD" w:rsidRPr="00D51307">
        <w:rPr>
          <w:rStyle w:val="Refdenotaalpie"/>
          <w:rFonts w:ascii="Times New Roman" w:hAnsi="Times New Roman"/>
          <w:color w:val="000000" w:themeColor="text1"/>
          <w:sz w:val="28"/>
          <w:szCs w:val="28"/>
          <w:shd w:val="clear" w:color="auto" w:fill="FFFFFF"/>
        </w:rPr>
        <w:footnoteReference w:id="36"/>
      </w:r>
      <w:r w:rsidR="009D06AD" w:rsidRPr="00D51307">
        <w:rPr>
          <w:rFonts w:ascii="Times New Roman" w:hAnsi="Times New Roman"/>
          <w:color w:val="000000" w:themeColor="text1"/>
          <w:sz w:val="28"/>
          <w:szCs w:val="28"/>
          <w:shd w:val="clear" w:color="auto" w:fill="FFFFFF"/>
        </w:rPr>
        <w:t>.</w:t>
      </w:r>
    </w:p>
    <w:p w14:paraId="7EC4F21B" w14:textId="77777777" w:rsidR="00F65551" w:rsidRPr="00D51307" w:rsidRDefault="00F65551" w:rsidP="00F65551">
      <w:pPr>
        <w:pStyle w:val="Prrafodelista"/>
        <w:shd w:val="clear" w:color="auto" w:fill="FFFFFF"/>
        <w:ind w:left="0"/>
        <w:jc w:val="both"/>
        <w:rPr>
          <w:rFonts w:ascii="Times New Roman" w:hAnsi="Times New Roman"/>
          <w:sz w:val="28"/>
          <w:szCs w:val="28"/>
          <w:lang w:val="es-ES_tradnl"/>
        </w:rPr>
      </w:pPr>
    </w:p>
    <w:p w14:paraId="1B7627EF" w14:textId="00AD27B7" w:rsidR="00D008DC" w:rsidRPr="00D51307" w:rsidRDefault="00F65551" w:rsidP="000F151A">
      <w:pPr>
        <w:pStyle w:val="Prrafodelista"/>
        <w:numPr>
          <w:ilvl w:val="0"/>
          <w:numId w:val="2"/>
        </w:numPr>
        <w:shd w:val="clear" w:color="auto" w:fill="FFFFFF"/>
        <w:spacing w:line="240" w:lineRule="auto"/>
        <w:jc w:val="both"/>
        <w:rPr>
          <w:rFonts w:ascii="Times New Roman" w:hAnsi="Times New Roman"/>
          <w:sz w:val="28"/>
          <w:szCs w:val="28"/>
          <w:lang w:val="es-ES_tradnl"/>
        </w:rPr>
      </w:pPr>
      <w:r w:rsidRPr="00D51307">
        <w:rPr>
          <w:rFonts w:ascii="Times New Roman" w:hAnsi="Times New Roman"/>
          <w:color w:val="000000" w:themeColor="text1"/>
          <w:sz w:val="28"/>
          <w:szCs w:val="28"/>
          <w:lang w:val="es-ES_tradnl"/>
        </w:rPr>
        <w:t>En materia penal, esta Corporación ha sostenido que la dignidad humana exige que la pena cumpla un fin de resocialización. Adicionalmente, dicho propósito cobra protagonismo en la ejecución de la sanción penal porque es el principio preponderante que el Estado debe perseguir en esta etapa</w:t>
      </w:r>
      <w:r w:rsidRPr="00D51307">
        <w:rPr>
          <w:rStyle w:val="Refdenotaalpie"/>
          <w:rFonts w:ascii="Times New Roman" w:hAnsi="Times New Roman"/>
          <w:color w:val="000000" w:themeColor="text1"/>
          <w:sz w:val="28"/>
          <w:szCs w:val="28"/>
          <w:lang w:val="es-ES_tradnl"/>
        </w:rPr>
        <w:footnoteReference w:id="37"/>
      </w:r>
      <w:r w:rsidRPr="00D51307">
        <w:rPr>
          <w:rFonts w:ascii="Times New Roman" w:hAnsi="Times New Roman"/>
          <w:color w:val="000000" w:themeColor="text1"/>
          <w:sz w:val="28"/>
          <w:szCs w:val="28"/>
          <w:lang w:val="es-ES_tradnl"/>
        </w:rPr>
        <w:t>.</w:t>
      </w:r>
      <w:r w:rsidR="007D3CD4">
        <w:rPr>
          <w:rFonts w:ascii="Times New Roman" w:hAnsi="Times New Roman"/>
          <w:sz w:val="28"/>
          <w:szCs w:val="28"/>
          <w:lang w:val="es-ES_tradnl"/>
        </w:rPr>
        <w:t xml:space="preserve"> </w:t>
      </w:r>
      <w:r w:rsidR="00D008DC" w:rsidRPr="00D51307">
        <w:rPr>
          <w:rFonts w:ascii="Times New Roman" w:hAnsi="Times New Roman"/>
          <w:sz w:val="28"/>
          <w:szCs w:val="28"/>
          <w:lang w:val="es-ES_tradnl"/>
        </w:rPr>
        <w:t xml:space="preserve">En concordancia con ese propósito la Corte ha concluido que </w:t>
      </w:r>
      <w:r w:rsidR="00B145E9" w:rsidRPr="00D51307">
        <w:rPr>
          <w:rFonts w:ascii="Times New Roman" w:hAnsi="Times New Roman"/>
          <w:sz w:val="28"/>
          <w:szCs w:val="28"/>
          <w:lang w:val="es-ES_tradnl"/>
        </w:rPr>
        <w:t>(</w:t>
      </w:r>
      <w:r w:rsidR="00D008DC" w:rsidRPr="00D51307">
        <w:rPr>
          <w:rFonts w:ascii="Times New Roman" w:hAnsi="Times New Roman"/>
          <w:sz w:val="28"/>
          <w:szCs w:val="28"/>
          <w:lang w:val="es-ES_tradnl"/>
        </w:rPr>
        <w:t xml:space="preserve">i) la ejecución de la pena debe procurar la resocialización del delincuente; </w:t>
      </w:r>
      <w:r w:rsidR="00B145E9" w:rsidRPr="00D51307">
        <w:rPr>
          <w:rFonts w:ascii="Times New Roman" w:hAnsi="Times New Roman"/>
          <w:sz w:val="28"/>
          <w:szCs w:val="28"/>
          <w:lang w:val="es-ES_tradnl"/>
        </w:rPr>
        <w:t>(</w:t>
      </w:r>
      <w:r w:rsidR="00D008DC" w:rsidRPr="00D51307">
        <w:rPr>
          <w:rFonts w:ascii="Times New Roman" w:hAnsi="Times New Roman"/>
          <w:sz w:val="28"/>
          <w:szCs w:val="28"/>
          <w:lang w:val="es-ES_tradnl"/>
        </w:rPr>
        <w:t xml:space="preserve">ii) el derecho penal no debe excluir a los condenados del pacto social, </w:t>
      </w:r>
      <w:r w:rsidR="004161F9">
        <w:rPr>
          <w:rFonts w:ascii="Times New Roman" w:hAnsi="Times New Roman"/>
          <w:sz w:val="28"/>
          <w:szCs w:val="28"/>
          <w:lang w:val="es-ES_tradnl"/>
        </w:rPr>
        <w:t xml:space="preserve">al contrario, </w:t>
      </w:r>
      <w:r w:rsidR="00D008DC" w:rsidRPr="00D51307">
        <w:rPr>
          <w:rFonts w:ascii="Times New Roman" w:hAnsi="Times New Roman"/>
          <w:sz w:val="28"/>
          <w:szCs w:val="28"/>
          <w:lang w:val="es-ES_tradnl"/>
        </w:rPr>
        <w:t xml:space="preserve">debe buscar su reinserción en el mismo; y, </w:t>
      </w:r>
      <w:r w:rsidR="00B145E9" w:rsidRPr="00D51307">
        <w:rPr>
          <w:rFonts w:ascii="Times New Roman" w:hAnsi="Times New Roman"/>
          <w:sz w:val="28"/>
          <w:szCs w:val="28"/>
          <w:lang w:val="es-ES_tradnl"/>
        </w:rPr>
        <w:t>(</w:t>
      </w:r>
      <w:r w:rsidR="00D008DC" w:rsidRPr="00D51307">
        <w:rPr>
          <w:rFonts w:ascii="Times New Roman" w:hAnsi="Times New Roman"/>
          <w:sz w:val="28"/>
          <w:szCs w:val="28"/>
          <w:lang w:val="es-ES_tradnl"/>
        </w:rPr>
        <w:t>iii) el Pacto Internacional de Derechos Civiles y Políticos de las Naciones Unidas</w:t>
      </w:r>
      <w:r w:rsidR="00D008DC" w:rsidRPr="00D51307">
        <w:rPr>
          <w:rStyle w:val="Refdenotaalpie"/>
          <w:rFonts w:ascii="Times New Roman" w:hAnsi="Times New Roman"/>
          <w:sz w:val="28"/>
          <w:szCs w:val="28"/>
          <w:lang w:val="es-ES_tradnl"/>
        </w:rPr>
        <w:footnoteReference w:id="38"/>
      </w:r>
      <w:r w:rsidR="00D008DC" w:rsidRPr="00D51307">
        <w:rPr>
          <w:rFonts w:ascii="Times New Roman" w:hAnsi="Times New Roman"/>
          <w:sz w:val="28"/>
          <w:szCs w:val="28"/>
          <w:lang w:val="es-ES_tradnl"/>
        </w:rPr>
        <w:t>, así como la Convención Americana de Derechos Humanos</w:t>
      </w:r>
      <w:r w:rsidR="00D008DC" w:rsidRPr="00D51307">
        <w:rPr>
          <w:rStyle w:val="Refdenotaalpie"/>
          <w:rFonts w:ascii="Times New Roman" w:hAnsi="Times New Roman"/>
          <w:sz w:val="28"/>
          <w:szCs w:val="28"/>
          <w:lang w:val="es-ES_tradnl"/>
        </w:rPr>
        <w:footnoteReference w:id="39"/>
      </w:r>
      <w:r w:rsidR="00D008DC" w:rsidRPr="00D51307">
        <w:rPr>
          <w:rFonts w:ascii="Times New Roman" w:hAnsi="Times New Roman"/>
          <w:sz w:val="28"/>
          <w:szCs w:val="28"/>
          <w:lang w:val="es-ES_tradnl"/>
        </w:rPr>
        <w:t xml:space="preserve"> establecen </w:t>
      </w:r>
      <w:r w:rsidR="004161F9">
        <w:rPr>
          <w:rFonts w:ascii="Times New Roman" w:hAnsi="Times New Roman"/>
          <w:sz w:val="28"/>
          <w:szCs w:val="28"/>
          <w:lang w:val="es-ES_tradnl"/>
        </w:rPr>
        <w:t xml:space="preserve">que el  </w:t>
      </w:r>
      <w:r w:rsidR="004161F9" w:rsidRPr="00D51307">
        <w:rPr>
          <w:rFonts w:ascii="Times New Roman" w:hAnsi="Times New Roman"/>
          <w:sz w:val="28"/>
          <w:szCs w:val="28"/>
          <w:lang w:val="es-ES_tradnl"/>
        </w:rPr>
        <w:t>tratamiento penitenciario</w:t>
      </w:r>
      <w:r w:rsidR="004161F9">
        <w:rPr>
          <w:rFonts w:ascii="Times New Roman" w:hAnsi="Times New Roman"/>
          <w:sz w:val="28"/>
          <w:szCs w:val="28"/>
          <w:lang w:val="es-ES_tradnl"/>
        </w:rPr>
        <w:t xml:space="preserve"> ha de cumplir una </w:t>
      </w:r>
      <w:r w:rsidR="00D008DC" w:rsidRPr="00D51307">
        <w:rPr>
          <w:rFonts w:ascii="Times New Roman" w:hAnsi="Times New Roman"/>
          <w:sz w:val="28"/>
          <w:szCs w:val="28"/>
          <w:lang w:val="es-ES_tradnl"/>
        </w:rPr>
        <w:t>función resocializadora</w:t>
      </w:r>
      <w:r w:rsidR="004161F9">
        <w:rPr>
          <w:rFonts w:ascii="Times New Roman" w:hAnsi="Times New Roman"/>
          <w:sz w:val="28"/>
          <w:szCs w:val="28"/>
          <w:lang w:val="es-ES_tradnl"/>
        </w:rPr>
        <w:t>,</w:t>
      </w:r>
      <w:r w:rsidR="00D008DC" w:rsidRPr="00D51307">
        <w:rPr>
          <w:rFonts w:ascii="Times New Roman" w:hAnsi="Times New Roman"/>
          <w:sz w:val="28"/>
          <w:szCs w:val="28"/>
          <w:lang w:val="es-ES_tradnl"/>
        </w:rPr>
        <w:t xml:space="preserve"> de tal forma que la pena privativa de la libertad en centro de reclusión intramural</w:t>
      </w:r>
      <w:r w:rsidR="00A31747">
        <w:rPr>
          <w:rFonts w:ascii="Times New Roman" w:hAnsi="Times New Roman"/>
          <w:sz w:val="28"/>
          <w:szCs w:val="28"/>
          <w:lang w:val="es-ES_tradnl"/>
        </w:rPr>
        <w:t xml:space="preserve"> </w:t>
      </w:r>
      <w:r w:rsidR="00D008DC" w:rsidRPr="00D51307">
        <w:rPr>
          <w:rFonts w:ascii="Times New Roman" w:hAnsi="Times New Roman"/>
          <w:sz w:val="28"/>
          <w:szCs w:val="28"/>
          <w:lang w:val="es-ES_tradnl"/>
        </w:rPr>
        <w:t>no sea la única forma de ejecutar las sanciones impuestas</w:t>
      </w:r>
      <w:r w:rsidR="00D008DC" w:rsidRPr="00D51307">
        <w:rPr>
          <w:rStyle w:val="Refdenotaalpie"/>
          <w:rFonts w:ascii="Times New Roman" w:hAnsi="Times New Roman"/>
          <w:sz w:val="28"/>
          <w:szCs w:val="28"/>
          <w:lang w:val="es-ES_tradnl"/>
        </w:rPr>
        <w:footnoteReference w:id="40"/>
      </w:r>
      <w:r w:rsidR="00D008DC" w:rsidRPr="00D51307">
        <w:rPr>
          <w:rFonts w:ascii="Times New Roman" w:hAnsi="Times New Roman"/>
          <w:sz w:val="28"/>
          <w:szCs w:val="28"/>
          <w:lang w:val="es-ES_tradnl"/>
        </w:rPr>
        <w:t>.</w:t>
      </w:r>
    </w:p>
    <w:p w14:paraId="4556FBBB" w14:textId="77777777" w:rsidR="00AD41E7" w:rsidRPr="00D51307" w:rsidRDefault="00AD41E7" w:rsidP="00AD41E7">
      <w:pPr>
        <w:pStyle w:val="Prrafodelista"/>
        <w:rPr>
          <w:rFonts w:ascii="Times New Roman" w:hAnsi="Times New Roman"/>
          <w:sz w:val="28"/>
          <w:szCs w:val="28"/>
          <w:lang w:val="es-ES_tradnl"/>
        </w:rPr>
      </w:pPr>
    </w:p>
    <w:p w14:paraId="6F622C6C" w14:textId="7737B7D4" w:rsidR="009F04AD" w:rsidRPr="00D51307" w:rsidRDefault="00AD41E7" w:rsidP="00D008DC">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Otro de los efectos de irradiación del principio de la dignidad humana sobre el derecho penal</w:t>
      </w:r>
      <w:r w:rsidR="00A31747">
        <w:rPr>
          <w:rFonts w:ascii="Times New Roman" w:hAnsi="Times New Roman"/>
          <w:sz w:val="28"/>
          <w:szCs w:val="28"/>
          <w:lang w:val="es-ES_tradnl"/>
        </w:rPr>
        <w:t xml:space="preserve"> </w:t>
      </w:r>
      <w:r w:rsidRPr="00D51307">
        <w:rPr>
          <w:rFonts w:ascii="Times New Roman" w:hAnsi="Times New Roman"/>
          <w:sz w:val="28"/>
          <w:szCs w:val="28"/>
          <w:lang w:val="es-ES_tradnl"/>
        </w:rPr>
        <w:t xml:space="preserve">es la proscripción del derecho penal de autor y la consagración del derecho penal de acto. </w:t>
      </w:r>
    </w:p>
    <w:p w14:paraId="00528DCE" w14:textId="77777777" w:rsidR="009F04AD" w:rsidRPr="00D51307" w:rsidRDefault="009F04AD" w:rsidP="00F37170">
      <w:pPr>
        <w:pStyle w:val="Prrafodelista"/>
        <w:tabs>
          <w:tab w:val="left" w:pos="284"/>
        </w:tabs>
        <w:spacing w:after="0" w:line="240" w:lineRule="auto"/>
        <w:ind w:left="0"/>
        <w:jc w:val="both"/>
        <w:rPr>
          <w:rFonts w:ascii="Times New Roman" w:hAnsi="Times New Roman"/>
          <w:sz w:val="28"/>
          <w:szCs w:val="28"/>
          <w:lang w:val="es-ES_tradnl"/>
        </w:rPr>
      </w:pPr>
    </w:p>
    <w:p w14:paraId="6CB05FC5" w14:textId="18695361" w:rsidR="00AD41E7" w:rsidRPr="00D51307" w:rsidRDefault="00AD41E7" w:rsidP="00D008DC">
      <w:pPr>
        <w:pStyle w:val="Prrafodelista"/>
        <w:numPr>
          <w:ilvl w:val="0"/>
          <w:numId w:val="2"/>
        </w:numPr>
        <w:tabs>
          <w:tab w:val="left" w:pos="284"/>
        </w:tabs>
        <w:spacing w:after="0" w:line="240" w:lineRule="auto"/>
        <w:jc w:val="both"/>
        <w:rPr>
          <w:rFonts w:ascii="Times New Roman" w:hAnsi="Times New Roman"/>
          <w:sz w:val="28"/>
          <w:szCs w:val="28"/>
          <w:lang w:val="es-ES_tradnl"/>
        </w:rPr>
      </w:pPr>
      <w:r w:rsidRPr="00D51307">
        <w:rPr>
          <w:rFonts w:ascii="Times New Roman" w:hAnsi="Times New Roman"/>
          <w:sz w:val="28"/>
          <w:szCs w:val="28"/>
          <w:lang w:val="es-ES_tradnl"/>
        </w:rPr>
        <w:t xml:space="preserve">Sobre este punto, la Sentencia C-365 de 2012 sostuvo que </w:t>
      </w:r>
      <w:r w:rsidRPr="00D51307">
        <w:rPr>
          <w:rFonts w:ascii="Times New Roman" w:hAnsi="Times New Roman"/>
          <w:color w:val="000000"/>
          <w:sz w:val="28"/>
          <w:szCs w:val="28"/>
          <w:shd w:val="clear" w:color="auto" w:fill="FFFFFF"/>
        </w:rPr>
        <w:t xml:space="preserve">“[e]n la doctrina penal se distingue entre el Derecho Penal de autor y el Derecho Penal de acto. </w:t>
      </w:r>
      <w:r w:rsidR="00F7645B" w:rsidRPr="00D51307">
        <w:rPr>
          <w:rFonts w:ascii="Times New Roman" w:hAnsi="Times New Roman"/>
          <w:color w:val="000000"/>
          <w:sz w:val="28"/>
          <w:szCs w:val="28"/>
          <w:shd w:val="clear" w:color="auto" w:fill="FFFFFF"/>
        </w:rPr>
        <w:t>(</w:t>
      </w:r>
      <w:r w:rsidRPr="00D51307">
        <w:rPr>
          <w:rFonts w:ascii="Times New Roman" w:hAnsi="Times New Roman"/>
          <w:color w:val="000000"/>
          <w:sz w:val="28"/>
          <w:szCs w:val="28"/>
          <w:shd w:val="clear" w:color="auto" w:fill="FFFFFF"/>
        </w:rPr>
        <w:t xml:space="preserve">i) En el primero, el sujeto responde por su ser, por sus condiciones sicofísicas o su personalidad, que se consideran peligrosos para la sociedad, por su supuesta inclinación natural al delito, con un criterio determinista, de modo que el sujeto resulta condenado por la naturaleza a sufrir las condenas penales, por obra del destino y, por tanto, de modo fatal o inevitable. En este orden de ideas no es relevante que aquel cometa infracciones, sino que tenga la potencialidad de cometerlas. </w:t>
      </w:r>
      <w:r w:rsidR="00F7645B" w:rsidRPr="00D51307">
        <w:rPr>
          <w:rFonts w:ascii="Times New Roman" w:hAnsi="Times New Roman"/>
          <w:color w:val="000000"/>
          <w:sz w:val="28"/>
          <w:szCs w:val="28"/>
          <w:shd w:val="clear" w:color="auto" w:fill="FFFFFF"/>
        </w:rPr>
        <w:t>(</w:t>
      </w:r>
      <w:r w:rsidRPr="00D51307">
        <w:rPr>
          <w:rFonts w:ascii="Times New Roman" w:hAnsi="Times New Roman"/>
          <w:color w:val="000000"/>
          <w:sz w:val="28"/>
          <w:szCs w:val="28"/>
          <w:shd w:val="clear" w:color="auto" w:fill="FFFFFF"/>
        </w:rPr>
        <w:t xml:space="preserve">ii) En el segundo, el sujeto responde por sus actos conscientes y libres, es decir por la comisión de conductas conocidas y queridas por el mismo, previstas expresa y previamente en la ley como contrarias a bienes fundamentales de la sociedad y de sus miembros y que hacen a aquel merecedor de una sanción. Esta clase de Derecho, inspirado por la filosofía liberal y </w:t>
      </w:r>
      <w:r w:rsidRPr="00D51307">
        <w:rPr>
          <w:rFonts w:ascii="Times New Roman" w:hAnsi="Times New Roman"/>
          <w:i/>
          <w:iCs/>
          <w:color w:val="000000"/>
          <w:sz w:val="28"/>
          <w:szCs w:val="28"/>
          <w:shd w:val="clear" w:color="auto" w:fill="FFFFFF"/>
        </w:rPr>
        <w:t>fundado en la dignidad humana</w:t>
      </w:r>
      <w:r w:rsidRPr="00D51307">
        <w:rPr>
          <w:rFonts w:ascii="Times New Roman" w:hAnsi="Times New Roman"/>
          <w:b/>
          <w:bCs/>
          <w:color w:val="000000"/>
          <w:sz w:val="28"/>
          <w:szCs w:val="28"/>
          <w:shd w:val="clear" w:color="auto" w:fill="FFFFFF"/>
        </w:rPr>
        <w:t>,</w:t>
      </w:r>
      <w:r w:rsidRPr="00D51307">
        <w:rPr>
          <w:rFonts w:ascii="Times New Roman" w:hAnsi="Times New Roman"/>
          <w:color w:val="000000"/>
          <w:sz w:val="28"/>
          <w:szCs w:val="28"/>
          <w:shd w:val="clear" w:color="auto" w:fill="FFFFFF"/>
        </w:rPr>
        <w:t xml:space="preserve"> ha sido acogido por los regímenes políticos democráticos y encuentra </w:t>
      </w:r>
      <w:r w:rsidRPr="00D51307">
        <w:rPr>
          <w:rFonts w:ascii="Times New Roman" w:hAnsi="Times New Roman"/>
          <w:color w:val="000000"/>
          <w:sz w:val="28"/>
          <w:szCs w:val="28"/>
          <w:shd w:val="clear" w:color="auto" w:fill="FFFFFF"/>
        </w:rPr>
        <w:lastRenderedPageBreak/>
        <w:t xml:space="preserve">fundamento en varios preceptos de la Constitución colombiana, entre ellos el </w:t>
      </w:r>
      <w:r w:rsidRPr="00D51307">
        <w:rPr>
          <w:rFonts w:ascii="Times New Roman" w:hAnsi="Times New Roman"/>
          <w:i/>
          <w:iCs/>
          <w:color w:val="000000"/>
          <w:sz w:val="28"/>
          <w:szCs w:val="28"/>
          <w:shd w:val="clear" w:color="auto" w:fill="FFFFFF"/>
        </w:rPr>
        <w:t>Art. 2</w:t>
      </w:r>
      <w:r w:rsidR="006660CE" w:rsidRPr="00D51307">
        <w:rPr>
          <w:rFonts w:ascii="Times New Roman" w:hAnsi="Times New Roman"/>
          <w:i/>
          <w:iCs/>
          <w:color w:val="000000"/>
          <w:sz w:val="28"/>
          <w:szCs w:val="28"/>
          <w:shd w:val="clear" w:color="auto" w:fill="FFFFFF"/>
        </w:rPr>
        <w:t>9</w:t>
      </w:r>
      <w:r w:rsidR="006660CE" w:rsidRPr="00D51307">
        <w:rPr>
          <w:rFonts w:ascii="Times New Roman" w:hAnsi="Times New Roman"/>
          <w:color w:val="000000"/>
          <w:sz w:val="28"/>
          <w:szCs w:val="28"/>
          <w:shd w:val="clear" w:color="auto" w:fill="FFFFFF"/>
        </w:rPr>
        <w:t>”</w:t>
      </w:r>
      <w:r w:rsidR="006660CE" w:rsidRPr="00D51307">
        <w:rPr>
          <w:rStyle w:val="Refdenotaalpie"/>
          <w:rFonts w:ascii="Times New Roman" w:hAnsi="Times New Roman"/>
          <w:sz w:val="28"/>
          <w:szCs w:val="28"/>
          <w:lang w:val="es-ES_tradnl"/>
        </w:rPr>
        <w:footnoteReference w:id="41"/>
      </w:r>
      <w:r w:rsidR="003A4CA5" w:rsidRPr="00D51307">
        <w:rPr>
          <w:rFonts w:ascii="Times New Roman" w:hAnsi="Times New Roman"/>
          <w:sz w:val="28"/>
          <w:szCs w:val="28"/>
          <w:lang w:val="es-ES_tradnl"/>
        </w:rPr>
        <w:t>.</w:t>
      </w:r>
    </w:p>
    <w:p w14:paraId="07A14D0F" w14:textId="5A2124D7" w:rsidR="00D008DC" w:rsidRPr="00D51307" w:rsidRDefault="00D008DC" w:rsidP="00D008DC">
      <w:pPr>
        <w:pStyle w:val="Prrafodelista"/>
        <w:shd w:val="clear" w:color="auto" w:fill="FFFFFF"/>
        <w:ind w:left="0"/>
        <w:jc w:val="both"/>
        <w:rPr>
          <w:rFonts w:ascii="Times New Roman" w:hAnsi="Times New Roman"/>
          <w:sz w:val="28"/>
          <w:szCs w:val="28"/>
          <w:lang w:val="es-ES_tradnl"/>
        </w:rPr>
      </w:pPr>
    </w:p>
    <w:p w14:paraId="2D4C92B4" w14:textId="541F30D1" w:rsidR="002254B5" w:rsidRPr="00FB52AC" w:rsidRDefault="00FB52AC" w:rsidP="00502F24">
      <w:pPr>
        <w:pStyle w:val="Prrafodelista"/>
        <w:numPr>
          <w:ilvl w:val="0"/>
          <w:numId w:val="2"/>
        </w:numPr>
        <w:tabs>
          <w:tab w:val="left" w:pos="284"/>
        </w:tabs>
        <w:spacing w:after="0" w:line="240" w:lineRule="auto"/>
        <w:jc w:val="both"/>
        <w:rPr>
          <w:rFonts w:ascii="Times New Roman" w:hAnsi="Times New Roman"/>
          <w:i/>
          <w:iCs/>
          <w:sz w:val="28"/>
          <w:szCs w:val="28"/>
          <w:lang w:val="es-ES_tradnl"/>
        </w:rPr>
      </w:pPr>
      <w:r w:rsidRPr="00FB52AC">
        <w:rPr>
          <w:rFonts w:ascii="Times New Roman" w:hAnsi="Times New Roman"/>
          <w:sz w:val="28"/>
          <w:szCs w:val="28"/>
          <w:lang w:val="es-MX" w:eastAsia="es-CO"/>
        </w:rPr>
        <w:t xml:space="preserve">El cumplimiento de </w:t>
      </w:r>
      <w:r w:rsidR="00495E66">
        <w:rPr>
          <w:rFonts w:ascii="Times New Roman" w:hAnsi="Times New Roman"/>
          <w:sz w:val="28"/>
          <w:szCs w:val="28"/>
          <w:lang w:val="es-MX" w:eastAsia="es-CO"/>
        </w:rPr>
        <w:t xml:space="preserve">los </w:t>
      </w:r>
      <w:r w:rsidRPr="00FB52AC">
        <w:rPr>
          <w:rFonts w:ascii="Times New Roman" w:hAnsi="Times New Roman"/>
          <w:sz w:val="28"/>
          <w:szCs w:val="28"/>
          <w:lang w:val="es-MX" w:eastAsia="es-CO"/>
        </w:rPr>
        <w:t xml:space="preserve">fines y funciones de la pena </w:t>
      </w:r>
      <w:r w:rsidR="00495E66">
        <w:rPr>
          <w:rFonts w:ascii="Times New Roman" w:hAnsi="Times New Roman"/>
          <w:sz w:val="28"/>
          <w:szCs w:val="28"/>
          <w:lang w:val="es-MX" w:eastAsia="es-CO"/>
        </w:rPr>
        <w:t>ante todo se mide en el grado de reinserción social del penado. Sobre ello</w:t>
      </w:r>
      <w:r w:rsidRPr="00FB52AC">
        <w:rPr>
          <w:rFonts w:ascii="Times New Roman" w:hAnsi="Times New Roman"/>
          <w:sz w:val="28"/>
          <w:szCs w:val="28"/>
          <w:lang w:val="es-MX" w:eastAsia="es-CO"/>
        </w:rPr>
        <w:t xml:space="preserve"> </w:t>
      </w:r>
      <w:r w:rsidR="00E20033" w:rsidRPr="00FB52AC">
        <w:rPr>
          <w:rFonts w:ascii="Times New Roman" w:hAnsi="Times New Roman"/>
          <w:sz w:val="28"/>
          <w:szCs w:val="28"/>
          <w:lang w:val="es-MX" w:eastAsia="es-CO"/>
        </w:rPr>
        <w:t>la Corte Suprema de Justicia</w:t>
      </w:r>
      <w:r w:rsidRPr="00FB52AC">
        <w:rPr>
          <w:rFonts w:ascii="Times New Roman" w:hAnsi="Times New Roman"/>
          <w:sz w:val="28"/>
          <w:szCs w:val="28"/>
          <w:lang w:val="es-MX" w:eastAsia="es-CO"/>
        </w:rPr>
        <w:t xml:space="preserve"> en su sala de casación penal ha enseñado que</w:t>
      </w:r>
      <w:r w:rsidRPr="00FB52AC">
        <w:rPr>
          <w:rFonts w:ascii="Times New Roman" w:hAnsi="Times New Roman"/>
          <w:i/>
          <w:iCs/>
          <w:sz w:val="28"/>
          <w:szCs w:val="28"/>
          <w:lang w:val="es-MX" w:eastAsia="es-CO"/>
        </w:rPr>
        <w:t xml:space="preserve"> </w:t>
      </w:r>
      <w:r w:rsidR="00E20033" w:rsidRPr="00FB52AC">
        <w:rPr>
          <w:rFonts w:ascii="Times New Roman" w:hAnsi="Times New Roman"/>
          <w:i/>
          <w:iCs/>
          <w:sz w:val="28"/>
          <w:szCs w:val="28"/>
          <w:lang w:val="es-MX" w:eastAsia="es-CO"/>
        </w:rPr>
        <w:t>“la pena no ha sido pensada únicamente para lograr que la sociedad y la víctima castiguen al condenado y que con ello vean sus derechos restituidos, sino que responde a la finalidad constitucional de la resocialización como garantía de la dignidad humana”.</w:t>
      </w:r>
      <w:r w:rsidR="00E20033" w:rsidRPr="00FB52AC">
        <w:rPr>
          <w:rFonts w:ascii="Times New Roman" w:hAnsi="Times New Roman"/>
          <w:sz w:val="28"/>
          <w:szCs w:val="28"/>
          <w:lang w:val="es-MX" w:eastAsia="es-CO"/>
        </w:rPr>
        <w:t xml:space="preserve"> </w:t>
      </w:r>
      <w:r w:rsidRPr="00FB52AC">
        <w:rPr>
          <w:rFonts w:ascii="Times New Roman" w:hAnsi="Times New Roman"/>
          <w:sz w:val="28"/>
          <w:szCs w:val="28"/>
          <w:lang w:val="es-MX" w:eastAsia="es-CO"/>
        </w:rPr>
        <w:t>Y e</w:t>
      </w:r>
      <w:r w:rsidR="00E20033" w:rsidRPr="00FB52AC">
        <w:rPr>
          <w:rFonts w:ascii="Times New Roman" w:hAnsi="Times New Roman"/>
          <w:sz w:val="28"/>
          <w:szCs w:val="28"/>
          <w:lang w:val="es-MX" w:eastAsia="es-CO"/>
        </w:rPr>
        <w:t xml:space="preserve">specialmente, </w:t>
      </w:r>
      <w:r w:rsidR="00E20033" w:rsidRPr="00FB52AC">
        <w:rPr>
          <w:rFonts w:ascii="Times New Roman" w:hAnsi="Times New Roman"/>
          <w:i/>
          <w:iCs/>
          <w:sz w:val="28"/>
          <w:szCs w:val="28"/>
          <w:lang w:val="es-MX" w:eastAsia="es-CO"/>
        </w:rPr>
        <w:t>“en la fase de ejecución de la pena, ésta debe guiarse por las ideas de resocialización y reinserción sociales</w:t>
      </w:r>
      <w:r w:rsidRPr="00FB52AC">
        <w:rPr>
          <w:rFonts w:ascii="Times New Roman" w:hAnsi="Times New Roman"/>
          <w:i/>
          <w:iCs/>
          <w:sz w:val="28"/>
          <w:szCs w:val="28"/>
          <w:lang w:val="es-MX" w:eastAsia="es-CO"/>
        </w:rPr>
        <w:t>…</w:t>
      </w:r>
      <w:r w:rsidR="002254B5" w:rsidRPr="00FB52AC">
        <w:rPr>
          <w:rFonts w:ascii="Times New Roman" w:hAnsi="Times New Roman"/>
          <w:i/>
          <w:iCs/>
          <w:sz w:val="28"/>
          <w:szCs w:val="28"/>
          <w:lang w:val="es-MX" w:eastAsia="es-CO"/>
        </w:rPr>
        <w:t>de allí que la teoría actual de la pena refiera que el tratamiento penitenciario deba estar dirigido a la consecución de la reeducación y la reinserción social de los penados, y deba propender porque el condenado tenga la intención y la capacidad de vivir respetando la ley penal, en desarrollo de una actitud de respeto por su familia, el prójimo y la sociedad en general. Es lo que se conoce como la humanización de la pena a partir del postulado de la dignidad humana que establece el artículo 1 de la Constitución Política</w:t>
      </w:r>
      <w:r w:rsidR="00D008DC" w:rsidRPr="00FB52AC">
        <w:rPr>
          <w:rFonts w:ascii="Times New Roman" w:hAnsi="Times New Roman"/>
          <w:sz w:val="28"/>
          <w:szCs w:val="28"/>
          <w:lang w:val="es-MX" w:eastAsia="es-CO"/>
        </w:rPr>
        <w:t>”</w:t>
      </w:r>
      <w:r w:rsidR="002254B5" w:rsidRPr="00FB52AC">
        <w:rPr>
          <w:rStyle w:val="Refdenotaalpie"/>
          <w:rFonts w:ascii="Times New Roman" w:hAnsi="Times New Roman"/>
          <w:sz w:val="28"/>
          <w:szCs w:val="28"/>
          <w:lang w:val="es-MX" w:eastAsia="es-CO"/>
        </w:rPr>
        <w:footnoteReference w:id="42"/>
      </w:r>
      <w:r w:rsidR="002254B5" w:rsidRPr="00FB52AC">
        <w:rPr>
          <w:rFonts w:ascii="Times New Roman" w:hAnsi="Times New Roman"/>
          <w:i/>
          <w:iCs/>
          <w:sz w:val="28"/>
          <w:szCs w:val="28"/>
          <w:lang w:val="es-MX" w:eastAsia="es-CO"/>
        </w:rPr>
        <w:t xml:space="preserve">.   </w:t>
      </w:r>
    </w:p>
    <w:p w14:paraId="03C3BA9C" w14:textId="77777777" w:rsidR="005578A8" w:rsidRPr="00D51307" w:rsidRDefault="005578A8" w:rsidP="005578A8">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2527280A" w14:textId="74F20C9E" w:rsidR="00F55911" w:rsidRPr="00D51307" w:rsidRDefault="005578A8" w:rsidP="000F151A">
      <w:pPr>
        <w:jc w:val="both"/>
        <w:rPr>
          <w:b/>
          <w:bCs/>
          <w:sz w:val="28"/>
          <w:szCs w:val="28"/>
          <w:lang w:val="es-ES_tradnl"/>
        </w:rPr>
      </w:pPr>
      <w:r w:rsidRPr="00D51307">
        <w:rPr>
          <w:b/>
          <w:bCs/>
          <w:sz w:val="28"/>
          <w:szCs w:val="28"/>
          <w:lang w:val="es-ES_tradnl"/>
        </w:rPr>
        <w:t>La libertad condicional</w:t>
      </w:r>
      <w:r w:rsidR="00D3767C">
        <w:rPr>
          <w:b/>
          <w:bCs/>
          <w:sz w:val="28"/>
          <w:szCs w:val="28"/>
          <w:lang w:val="es-ES_tradnl"/>
        </w:rPr>
        <w:t xml:space="preserve">. </w:t>
      </w:r>
      <w:r w:rsidR="00E20033" w:rsidRPr="000F151A">
        <w:rPr>
          <w:b/>
          <w:bCs/>
          <w:sz w:val="28"/>
          <w:szCs w:val="28"/>
          <w:lang w:val="es-ES_tradnl"/>
        </w:rPr>
        <w:t xml:space="preserve">La resocialización </w:t>
      </w:r>
      <w:r w:rsidR="00C84CFE" w:rsidRPr="000F151A">
        <w:rPr>
          <w:b/>
          <w:bCs/>
          <w:sz w:val="28"/>
          <w:szCs w:val="28"/>
          <w:lang w:val="es-ES_tradnl"/>
        </w:rPr>
        <w:t>como</w:t>
      </w:r>
      <w:r w:rsidR="00E20033" w:rsidRPr="000F151A">
        <w:rPr>
          <w:b/>
          <w:bCs/>
          <w:sz w:val="28"/>
          <w:szCs w:val="28"/>
          <w:lang w:val="es-ES_tradnl"/>
        </w:rPr>
        <w:t xml:space="preserve"> fundamento de la libertad condicional</w:t>
      </w:r>
      <w:r w:rsidR="00E75629" w:rsidRPr="00D51307">
        <w:rPr>
          <w:rStyle w:val="Refdenotaalpie"/>
          <w:b/>
          <w:bCs/>
          <w:sz w:val="28"/>
          <w:szCs w:val="28"/>
          <w:lang w:val="es-ES_tradnl"/>
        </w:rPr>
        <w:footnoteReference w:id="43"/>
      </w:r>
    </w:p>
    <w:p w14:paraId="51E521E9" w14:textId="77777777" w:rsidR="002254B5" w:rsidRPr="00D51307" w:rsidRDefault="002254B5" w:rsidP="002254B5">
      <w:pPr>
        <w:pStyle w:val="Prrafodelista"/>
        <w:rPr>
          <w:rFonts w:ascii="Times New Roman" w:hAnsi="Times New Roman"/>
          <w:sz w:val="28"/>
          <w:szCs w:val="28"/>
          <w:lang w:val="es-ES_tradnl"/>
        </w:rPr>
      </w:pPr>
    </w:p>
    <w:p w14:paraId="5EB01242" w14:textId="4DF7CDDA" w:rsidR="005578A8" w:rsidRPr="00D51307" w:rsidRDefault="005578A8" w:rsidP="002254B5">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En l</w:t>
      </w:r>
      <w:r w:rsidR="00E75629" w:rsidRPr="00D51307">
        <w:rPr>
          <w:rFonts w:ascii="Times New Roman" w:hAnsi="Times New Roman"/>
          <w:color w:val="000000" w:themeColor="text1"/>
          <w:sz w:val="28"/>
          <w:szCs w:val="28"/>
          <w:lang w:val="es-ES_tradnl"/>
        </w:rPr>
        <w:t xml:space="preserve">a Sentencia C-328 de 2016 esta Corporación determinó que la libertad condicional es la oportunidad que </w:t>
      </w:r>
      <w:r w:rsidR="00FF0133" w:rsidRPr="00D51307">
        <w:rPr>
          <w:rFonts w:ascii="Times New Roman" w:hAnsi="Times New Roman"/>
          <w:color w:val="000000" w:themeColor="text1"/>
          <w:sz w:val="28"/>
          <w:szCs w:val="28"/>
          <w:lang w:val="es-ES_tradnl"/>
        </w:rPr>
        <w:t xml:space="preserve">poseen </w:t>
      </w:r>
      <w:r w:rsidR="00E75629" w:rsidRPr="00D51307">
        <w:rPr>
          <w:rFonts w:ascii="Times New Roman" w:hAnsi="Times New Roman"/>
          <w:color w:val="000000" w:themeColor="text1"/>
          <w:sz w:val="28"/>
          <w:szCs w:val="28"/>
          <w:lang w:val="es-ES_tradnl"/>
        </w:rPr>
        <w:t>los condenados para que cese la privación de la libertad una vez acrediten el cumplimiento de los requisitos fijados por la ley y la jurisprudencia</w:t>
      </w:r>
      <w:r w:rsidR="0055636D" w:rsidRPr="0055636D">
        <w:rPr>
          <w:rFonts w:ascii="Times New Roman" w:hAnsi="Times New Roman"/>
          <w:color w:val="000000" w:themeColor="text1"/>
          <w:sz w:val="28"/>
          <w:szCs w:val="28"/>
          <w:highlight w:val="darkGray"/>
          <w:lang w:val="es-ES_tradnl"/>
        </w:rPr>
        <w:t>,</w:t>
      </w:r>
      <w:r w:rsidR="00D3767C">
        <w:rPr>
          <w:rFonts w:ascii="Times New Roman" w:hAnsi="Times New Roman"/>
          <w:color w:val="000000" w:themeColor="text1"/>
          <w:sz w:val="28"/>
          <w:szCs w:val="28"/>
          <w:lang w:val="es-ES_tradnl"/>
        </w:rPr>
        <w:t xml:space="preserve"> con el propósito de anticipar su interacción social luego de que la pena haya cumplido los fines de readecuación de los comportamientos. </w:t>
      </w:r>
      <w:r w:rsidR="00495E66">
        <w:rPr>
          <w:rFonts w:ascii="Times New Roman" w:hAnsi="Times New Roman"/>
          <w:color w:val="000000" w:themeColor="text1"/>
          <w:sz w:val="28"/>
          <w:szCs w:val="28"/>
          <w:lang w:val="es-ES_tradnl"/>
        </w:rPr>
        <w:t>Dicho de otro modo, la libertad condicional permite al ciudadano favorecido con ella</w:t>
      </w:r>
      <w:r w:rsidR="0055636D" w:rsidRPr="0055636D">
        <w:rPr>
          <w:rFonts w:ascii="Times New Roman" w:hAnsi="Times New Roman"/>
          <w:color w:val="000000" w:themeColor="text1"/>
          <w:sz w:val="28"/>
          <w:szCs w:val="28"/>
          <w:highlight w:val="darkGray"/>
          <w:lang w:val="es-ES_tradnl"/>
        </w:rPr>
        <w:t>,</w:t>
      </w:r>
      <w:r w:rsidR="00495E66">
        <w:rPr>
          <w:rFonts w:ascii="Times New Roman" w:hAnsi="Times New Roman"/>
          <w:color w:val="000000" w:themeColor="text1"/>
          <w:sz w:val="28"/>
          <w:szCs w:val="28"/>
          <w:lang w:val="es-ES_tradnl"/>
        </w:rPr>
        <w:t xml:space="preserve"> demostrar que el método de realización progresiva del tratamiento </w:t>
      </w:r>
      <w:r w:rsidR="0047715E">
        <w:rPr>
          <w:rFonts w:ascii="Times New Roman" w:hAnsi="Times New Roman"/>
          <w:color w:val="000000" w:themeColor="text1"/>
          <w:sz w:val="28"/>
          <w:szCs w:val="28"/>
          <w:lang w:val="es-ES_tradnl"/>
        </w:rPr>
        <w:t>penitenciario</w:t>
      </w:r>
      <w:r w:rsidR="00495E66">
        <w:rPr>
          <w:rFonts w:ascii="Times New Roman" w:hAnsi="Times New Roman"/>
          <w:color w:val="000000" w:themeColor="text1"/>
          <w:sz w:val="28"/>
          <w:szCs w:val="28"/>
          <w:lang w:val="es-ES_tradnl"/>
        </w:rPr>
        <w:t xml:space="preserve"> está logrando sus propósitos. </w:t>
      </w:r>
    </w:p>
    <w:p w14:paraId="23B964F7" w14:textId="77777777" w:rsidR="005578A8" w:rsidRPr="00D51307" w:rsidRDefault="005578A8" w:rsidP="005578A8">
      <w:pPr>
        <w:pStyle w:val="Prrafodelista"/>
        <w:rPr>
          <w:rFonts w:ascii="Times New Roman" w:hAnsi="Times New Roman"/>
          <w:color w:val="000000" w:themeColor="text1"/>
          <w:sz w:val="28"/>
          <w:szCs w:val="28"/>
          <w:lang w:val="es-ES_tradnl"/>
        </w:rPr>
      </w:pPr>
    </w:p>
    <w:p w14:paraId="705A721D" w14:textId="4DC51461" w:rsidR="00E75629" w:rsidRPr="00D51307" w:rsidRDefault="00E75629" w:rsidP="005578A8">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 xml:space="preserve">El acceso a este subrogado se erige </w:t>
      </w:r>
      <w:r w:rsidR="00D3767C">
        <w:rPr>
          <w:rFonts w:ascii="Times New Roman" w:hAnsi="Times New Roman"/>
          <w:color w:val="000000" w:themeColor="text1"/>
          <w:sz w:val="28"/>
          <w:szCs w:val="28"/>
          <w:lang w:val="es-ES_tradnl"/>
        </w:rPr>
        <w:t xml:space="preserve">entonces </w:t>
      </w:r>
      <w:r w:rsidRPr="00D51307">
        <w:rPr>
          <w:rFonts w:ascii="Times New Roman" w:hAnsi="Times New Roman"/>
          <w:color w:val="000000" w:themeColor="text1"/>
          <w:sz w:val="28"/>
          <w:szCs w:val="28"/>
          <w:lang w:val="es-ES_tradnl"/>
        </w:rPr>
        <w:t>como una herramienta invaluable para lograr los fines constitucionales de resocialización de</w:t>
      </w:r>
      <w:r w:rsidR="00495E66">
        <w:rPr>
          <w:rFonts w:ascii="Times New Roman" w:hAnsi="Times New Roman"/>
          <w:color w:val="000000" w:themeColor="text1"/>
          <w:sz w:val="28"/>
          <w:szCs w:val="28"/>
          <w:lang w:val="es-ES_tradnl"/>
        </w:rPr>
        <w:t>l ciudadano</w:t>
      </w:r>
      <w:r w:rsidR="00381A76">
        <w:rPr>
          <w:rFonts w:ascii="Times New Roman" w:hAnsi="Times New Roman"/>
          <w:color w:val="000000" w:themeColor="text1"/>
          <w:sz w:val="28"/>
          <w:szCs w:val="28"/>
          <w:lang w:val="es-ES_tradnl"/>
        </w:rPr>
        <w:t xml:space="preserve">. En efecto, la medida pretende que la persona pueda </w:t>
      </w:r>
      <w:r w:rsidRPr="00D51307">
        <w:rPr>
          <w:rFonts w:ascii="Times New Roman" w:hAnsi="Times New Roman"/>
          <w:color w:val="000000" w:themeColor="text1"/>
          <w:sz w:val="28"/>
          <w:szCs w:val="28"/>
          <w:lang w:val="es-ES_tradnl"/>
        </w:rPr>
        <w:t>reintegrarse a la sociedad</w:t>
      </w:r>
      <w:r w:rsidR="00D3767C">
        <w:rPr>
          <w:rFonts w:ascii="Times New Roman" w:hAnsi="Times New Roman"/>
          <w:color w:val="000000" w:themeColor="text1"/>
          <w:sz w:val="28"/>
          <w:szCs w:val="28"/>
          <w:lang w:val="es-ES_tradnl"/>
        </w:rPr>
        <w:t xml:space="preserve"> y </w:t>
      </w:r>
      <w:r w:rsidR="0007503C">
        <w:rPr>
          <w:rFonts w:ascii="Times New Roman" w:hAnsi="Times New Roman"/>
          <w:color w:val="000000" w:themeColor="text1"/>
          <w:sz w:val="28"/>
          <w:szCs w:val="28"/>
          <w:lang w:val="es-ES_tradnl"/>
        </w:rPr>
        <w:t>contin</w:t>
      </w:r>
      <w:r w:rsidR="00381A76">
        <w:rPr>
          <w:rFonts w:ascii="Times New Roman" w:hAnsi="Times New Roman"/>
          <w:color w:val="000000" w:themeColor="text1"/>
          <w:sz w:val="28"/>
          <w:szCs w:val="28"/>
          <w:lang w:val="es-ES_tradnl"/>
        </w:rPr>
        <w:t xml:space="preserve">úe </w:t>
      </w:r>
      <w:r w:rsidRPr="00D51307">
        <w:rPr>
          <w:rFonts w:ascii="Times New Roman" w:hAnsi="Times New Roman"/>
          <w:color w:val="000000" w:themeColor="text1"/>
          <w:sz w:val="28"/>
          <w:szCs w:val="28"/>
          <w:lang w:val="es-ES_tradnl"/>
        </w:rPr>
        <w:t>con el cumplimiento de la sanción penal dentro de un ambiente familiar o social</w:t>
      </w:r>
      <w:r w:rsidR="00381A76">
        <w:rPr>
          <w:rFonts w:ascii="Times New Roman" w:hAnsi="Times New Roman"/>
          <w:color w:val="000000" w:themeColor="text1"/>
          <w:sz w:val="28"/>
          <w:szCs w:val="28"/>
          <w:lang w:val="es-ES_tradnl"/>
        </w:rPr>
        <w:t>.</w:t>
      </w:r>
      <w:r w:rsidRPr="00D51307">
        <w:rPr>
          <w:rFonts w:ascii="Times New Roman" w:hAnsi="Times New Roman"/>
          <w:color w:val="000000" w:themeColor="text1"/>
          <w:sz w:val="28"/>
          <w:szCs w:val="28"/>
          <w:lang w:val="es-ES_tradnl"/>
        </w:rPr>
        <w:t xml:space="preserve"> </w:t>
      </w:r>
      <w:r w:rsidR="00B145E9" w:rsidRPr="00D51307">
        <w:rPr>
          <w:rFonts w:ascii="Times New Roman" w:hAnsi="Times New Roman"/>
          <w:color w:val="000000" w:themeColor="text1"/>
          <w:sz w:val="28"/>
          <w:szCs w:val="28"/>
          <w:lang w:val="es-ES_tradnl"/>
        </w:rPr>
        <w:t>L</w:t>
      </w:r>
      <w:r w:rsidR="000E4B22" w:rsidRPr="00D51307">
        <w:rPr>
          <w:rFonts w:ascii="Times New Roman" w:hAnsi="Times New Roman"/>
          <w:color w:val="000000" w:themeColor="text1"/>
          <w:sz w:val="28"/>
          <w:szCs w:val="28"/>
          <w:lang w:val="es-ES_tradnl"/>
        </w:rPr>
        <w:t>a Corte</w:t>
      </w:r>
      <w:r w:rsidR="00D3767C">
        <w:rPr>
          <w:rFonts w:ascii="Times New Roman" w:hAnsi="Times New Roman"/>
          <w:color w:val="000000" w:themeColor="text1"/>
          <w:sz w:val="28"/>
          <w:szCs w:val="28"/>
          <w:lang w:val="es-ES_tradnl"/>
        </w:rPr>
        <w:t xml:space="preserve"> ha destacado que </w:t>
      </w:r>
      <w:r w:rsidR="000E4B22" w:rsidRPr="00D51307">
        <w:rPr>
          <w:rFonts w:ascii="Times New Roman" w:hAnsi="Times New Roman"/>
          <w:color w:val="000000" w:themeColor="text1"/>
          <w:sz w:val="28"/>
          <w:szCs w:val="28"/>
          <w:lang w:val="es-ES_tradnl"/>
        </w:rPr>
        <w:t>esta posibilidad encuentra su justificación en que los mecanismos alternativos o sustitutivos de la pena de prisión, como lo es la libertad condicional, tienen fundamento en principios constitucionales como la excepcionalidad, la necesidad, la adecuación, la proporcionalidad y la razonabilidad</w:t>
      </w:r>
      <w:r w:rsidR="000E4B22" w:rsidRPr="00D51307">
        <w:rPr>
          <w:rStyle w:val="Refdenotaalpie"/>
          <w:rFonts w:ascii="Times New Roman" w:hAnsi="Times New Roman"/>
          <w:color w:val="000000" w:themeColor="text1"/>
          <w:sz w:val="28"/>
          <w:szCs w:val="28"/>
          <w:lang w:val="es-ES_tradnl"/>
        </w:rPr>
        <w:footnoteReference w:id="44"/>
      </w:r>
      <w:r w:rsidR="000E4B22" w:rsidRPr="00D51307">
        <w:rPr>
          <w:rFonts w:ascii="Times New Roman" w:hAnsi="Times New Roman"/>
          <w:color w:val="000000" w:themeColor="text1"/>
          <w:sz w:val="28"/>
          <w:szCs w:val="28"/>
          <w:lang w:val="es-ES_tradnl"/>
        </w:rPr>
        <w:t xml:space="preserve">. </w:t>
      </w:r>
    </w:p>
    <w:p w14:paraId="4359BA53" w14:textId="77777777" w:rsidR="00672E87" w:rsidRPr="00D51307" w:rsidRDefault="00672E87" w:rsidP="00E75629">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4CDE4E87" w14:textId="6F322BB7" w:rsidR="00830764" w:rsidRPr="00D51307" w:rsidRDefault="002254B5" w:rsidP="002254B5">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sz w:val="28"/>
          <w:szCs w:val="28"/>
          <w:lang w:val="es-ES_tradnl"/>
        </w:rPr>
        <w:t xml:space="preserve">En el mismo sentido, en Sentencia T-019 de 2017, esta Corporación advirtió que el subrogado de libertad condicional </w:t>
      </w:r>
      <w:r w:rsidR="00FF0133" w:rsidRPr="00D51307">
        <w:rPr>
          <w:rFonts w:ascii="Times New Roman" w:hAnsi="Times New Roman"/>
          <w:sz w:val="28"/>
          <w:szCs w:val="28"/>
          <w:lang w:val="es-ES_tradnl"/>
        </w:rPr>
        <w:t xml:space="preserve">ostenta </w:t>
      </w:r>
      <w:r w:rsidRPr="00D51307">
        <w:rPr>
          <w:rFonts w:ascii="Times New Roman" w:hAnsi="Times New Roman"/>
          <w:sz w:val="28"/>
          <w:szCs w:val="28"/>
          <w:lang w:val="es-ES_tradnl"/>
        </w:rPr>
        <w:t>un doble significado</w:t>
      </w:r>
      <w:r w:rsidR="005578A8" w:rsidRPr="00D51307">
        <w:rPr>
          <w:rFonts w:ascii="Times New Roman" w:hAnsi="Times New Roman"/>
          <w:sz w:val="28"/>
          <w:szCs w:val="28"/>
          <w:lang w:val="es-ES_tradnl"/>
        </w:rPr>
        <w:t xml:space="preserve">: (i) </w:t>
      </w:r>
      <w:r w:rsidRPr="00D51307">
        <w:rPr>
          <w:rFonts w:ascii="Times New Roman" w:hAnsi="Times New Roman"/>
          <w:sz w:val="28"/>
          <w:szCs w:val="28"/>
          <w:lang w:val="es-ES_tradnl"/>
        </w:rPr>
        <w:t>uno moral</w:t>
      </w:r>
      <w:r w:rsidR="00381A76">
        <w:rPr>
          <w:rFonts w:ascii="Times New Roman" w:hAnsi="Times New Roman"/>
          <w:sz w:val="28"/>
          <w:szCs w:val="28"/>
          <w:lang w:val="es-ES_tradnl"/>
        </w:rPr>
        <w:t>,</w:t>
      </w:r>
      <w:r w:rsidRPr="00D51307">
        <w:rPr>
          <w:rFonts w:ascii="Times New Roman" w:hAnsi="Times New Roman"/>
          <w:sz w:val="28"/>
          <w:szCs w:val="28"/>
          <w:lang w:val="es-ES_tradnl"/>
        </w:rPr>
        <w:t xml:space="preserve"> en la medida en que estimula la readaptación del condenado</w:t>
      </w:r>
      <w:r w:rsidR="005578A8" w:rsidRPr="00D51307">
        <w:rPr>
          <w:rFonts w:ascii="Times New Roman" w:hAnsi="Times New Roman"/>
          <w:sz w:val="28"/>
          <w:szCs w:val="28"/>
          <w:lang w:val="es-ES_tradnl"/>
        </w:rPr>
        <w:t xml:space="preserve"> </w:t>
      </w:r>
      <w:r w:rsidRPr="00D51307">
        <w:rPr>
          <w:rFonts w:ascii="Times New Roman" w:hAnsi="Times New Roman"/>
          <w:sz w:val="28"/>
          <w:szCs w:val="28"/>
          <w:lang w:val="es-ES_tradnl"/>
        </w:rPr>
        <w:t>y</w:t>
      </w:r>
      <w:r w:rsidR="005578A8" w:rsidRPr="00D51307">
        <w:rPr>
          <w:rFonts w:ascii="Times New Roman" w:hAnsi="Times New Roman"/>
          <w:sz w:val="28"/>
          <w:szCs w:val="28"/>
          <w:lang w:val="es-ES_tradnl"/>
        </w:rPr>
        <w:t xml:space="preserve"> (ii) uno </w:t>
      </w:r>
      <w:r w:rsidRPr="00D51307">
        <w:rPr>
          <w:rFonts w:ascii="Times New Roman" w:hAnsi="Times New Roman"/>
          <w:sz w:val="28"/>
          <w:szCs w:val="28"/>
          <w:lang w:val="es-ES_tradnl"/>
        </w:rPr>
        <w:t>social</w:t>
      </w:r>
      <w:r w:rsidR="00381A76">
        <w:rPr>
          <w:rFonts w:ascii="Times New Roman" w:hAnsi="Times New Roman"/>
          <w:sz w:val="28"/>
          <w:szCs w:val="28"/>
          <w:lang w:val="es-ES_tradnl"/>
        </w:rPr>
        <w:t>,</w:t>
      </w:r>
      <w:r w:rsidRPr="00D51307">
        <w:rPr>
          <w:rFonts w:ascii="Times New Roman" w:hAnsi="Times New Roman"/>
          <w:sz w:val="28"/>
          <w:szCs w:val="28"/>
          <w:lang w:val="es-ES_tradnl"/>
        </w:rPr>
        <w:t xml:space="preserve"> porque motiva al resto de </w:t>
      </w:r>
      <w:r w:rsidR="000E0C70">
        <w:rPr>
          <w:rFonts w:ascii="Times New Roman" w:hAnsi="Times New Roman"/>
          <w:sz w:val="28"/>
          <w:szCs w:val="28"/>
          <w:lang w:val="es-ES_tradnl"/>
        </w:rPr>
        <w:t>las personas privadas de la libertad</w:t>
      </w:r>
      <w:r w:rsidRPr="00D51307">
        <w:rPr>
          <w:rFonts w:ascii="Times New Roman" w:hAnsi="Times New Roman"/>
          <w:sz w:val="28"/>
          <w:szCs w:val="28"/>
          <w:lang w:val="es-ES_tradnl"/>
        </w:rPr>
        <w:t xml:space="preserve"> a seguir dicho ejemplo. </w:t>
      </w:r>
      <w:r w:rsidR="00D75E20" w:rsidRPr="00D51307">
        <w:rPr>
          <w:rFonts w:ascii="Times New Roman" w:hAnsi="Times New Roman"/>
          <w:sz w:val="28"/>
          <w:szCs w:val="28"/>
          <w:lang w:val="es-ES_tradnl"/>
        </w:rPr>
        <w:t>De ese modo</w:t>
      </w:r>
      <w:r w:rsidRPr="00D51307">
        <w:rPr>
          <w:rFonts w:ascii="Times New Roman" w:hAnsi="Times New Roman"/>
          <w:sz w:val="28"/>
          <w:szCs w:val="28"/>
          <w:lang w:val="es-ES_tradnl"/>
        </w:rPr>
        <w:t xml:space="preserve"> se logra la finalidad rehabilitadora de la pena. </w:t>
      </w:r>
      <w:r w:rsidRPr="00D51307">
        <w:rPr>
          <w:rFonts w:ascii="Times New Roman" w:hAnsi="Times New Roman"/>
          <w:color w:val="000000" w:themeColor="text1"/>
          <w:sz w:val="28"/>
          <w:szCs w:val="28"/>
          <w:lang w:val="es-ES_tradnl"/>
        </w:rPr>
        <w:t xml:space="preserve">Igualmente, sostuvo que la justificación de la libertad condicional es la resocialización del condenado, </w:t>
      </w:r>
      <w:r w:rsidRPr="00D51307">
        <w:rPr>
          <w:rFonts w:ascii="Times New Roman" w:hAnsi="Times New Roman"/>
          <w:color w:val="000000" w:themeColor="text1"/>
          <w:spacing w:val="-3"/>
          <w:sz w:val="28"/>
          <w:szCs w:val="28"/>
        </w:rPr>
        <w:t>“pues si una de las finalidades de la pena es obtener su readaptación y enmienda y está</w:t>
      </w:r>
      <w:r w:rsidR="00B145E9" w:rsidRPr="00D51307">
        <w:rPr>
          <w:rFonts w:ascii="Times New Roman" w:hAnsi="Times New Roman"/>
          <w:color w:val="000000" w:themeColor="text1"/>
          <w:spacing w:val="-3"/>
          <w:sz w:val="28"/>
          <w:szCs w:val="28"/>
        </w:rPr>
        <w:t xml:space="preserve"> (sic)</w:t>
      </w:r>
      <w:r w:rsidRPr="00D51307">
        <w:rPr>
          <w:rFonts w:ascii="Times New Roman" w:hAnsi="Times New Roman"/>
          <w:color w:val="000000" w:themeColor="text1"/>
          <w:spacing w:val="-3"/>
          <w:sz w:val="28"/>
          <w:szCs w:val="28"/>
        </w:rPr>
        <w:t xml:space="preserve"> ya se ha logrado por la buena conducta en el establecimiento </w:t>
      </w:r>
      <w:r w:rsidRPr="00D51307">
        <w:rPr>
          <w:rFonts w:ascii="Times New Roman" w:hAnsi="Times New Roman"/>
          <w:color w:val="000000" w:themeColor="text1"/>
          <w:spacing w:val="-3"/>
          <w:sz w:val="28"/>
          <w:szCs w:val="28"/>
        </w:rPr>
        <w:lastRenderedPageBreak/>
        <w:t>carcelario, resultaría innecesario prolongar la duración de la ejecución de la pena privativa de la libertad. En este sentido, puede afirmarse que la libertad condicional es uno de esos logros del derecho penal, que busca evitar la cárcel a quien ya ha logrado su rehabilitación y por lo tanto puede reincorporarse a la sociedad”</w:t>
      </w:r>
      <w:r w:rsidRPr="00D51307">
        <w:rPr>
          <w:rStyle w:val="Refdenotaalpie"/>
          <w:rFonts w:ascii="Times New Roman" w:hAnsi="Times New Roman"/>
          <w:color w:val="000000" w:themeColor="text1"/>
          <w:spacing w:val="-3"/>
          <w:sz w:val="28"/>
          <w:szCs w:val="28"/>
        </w:rPr>
        <w:footnoteReference w:id="45"/>
      </w:r>
      <w:r w:rsidRPr="00D51307">
        <w:rPr>
          <w:rFonts w:ascii="Times New Roman" w:hAnsi="Times New Roman"/>
          <w:color w:val="000000" w:themeColor="text1"/>
          <w:spacing w:val="-3"/>
          <w:sz w:val="28"/>
          <w:szCs w:val="28"/>
        </w:rPr>
        <w:t>.</w:t>
      </w:r>
    </w:p>
    <w:p w14:paraId="18216C4A" w14:textId="78D19CEA" w:rsidR="00127DAE" w:rsidRPr="00D51307" w:rsidRDefault="00127DAE" w:rsidP="000F151A">
      <w:pPr>
        <w:pStyle w:val="Prrafodelista"/>
        <w:tabs>
          <w:tab w:val="left" w:pos="284"/>
        </w:tabs>
        <w:spacing w:after="0" w:line="240" w:lineRule="auto"/>
        <w:ind w:left="0"/>
        <w:jc w:val="both"/>
        <w:rPr>
          <w:rFonts w:ascii="Times New Roman" w:hAnsi="Times New Roman"/>
          <w:sz w:val="28"/>
          <w:szCs w:val="28"/>
        </w:rPr>
      </w:pPr>
    </w:p>
    <w:p w14:paraId="24756C69" w14:textId="1536026B" w:rsidR="00701F51" w:rsidRPr="00D51307" w:rsidRDefault="00881701" w:rsidP="00295ACC">
      <w:pPr>
        <w:pStyle w:val="Prrafodelista"/>
        <w:numPr>
          <w:ilvl w:val="0"/>
          <w:numId w:val="2"/>
        </w:numPr>
        <w:spacing w:after="0" w:line="240" w:lineRule="auto"/>
        <w:mirrorIndents/>
        <w:jc w:val="both"/>
        <w:rPr>
          <w:rFonts w:ascii="Times New Roman" w:hAnsi="Times New Roman"/>
          <w:sz w:val="28"/>
          <w:szCs w:val="28"/>
        </w:rPr>
      </w:pPr>
      <w:r w:rsidRPr="00D51307">
        <w:rPr>
          <w:rFonts w:ascii="Times New Roman" w:hAnsi="Times New Roman"/>
          <w:sz w:val="28"/>
          <w:szCs w:val="28"/>
        </w:rPr>
        <w:t>E</w:t>
      </w:r>
      <w:r w:rsidR="00001464" w:rsidRPr="00D51307">
        <w:rPr>
          <w:rFonts w:ascii="Times New Roman" w:hAnsi="Times New Roman"/>
          <w:sz w:val="28"/>
          <w:szCs w:val="28"/>
        </w:rPr>
        <w:t>l</w:t>
      </w:r>
      <w:r w:rsidR="006C1DFE" w:rsidRPr="00D51307">
        <w:rPr>
          <w:rFonts w:ascii="Times New Roman" w:hAnsi="Times New Roman"/>
          <w:sz w:val="28"/>
          <w:szCs w:val="28"/>
        </w:rPr>
        <w:t xml:space="preserve"> artículo 64 del Código Penal establece los requisitos que debe observar el juez de ejecución de penas para conceder dicho subrogado, a saber:</w:t>
      </w:r>
    </w:p>
    <w:p w14:paraId="70CE910E" w14:textId="77777777" w:rsidR="00295ACC" w:rsidRPr="00D51307" w:rsidRDefault="00295ACC" w:rsidP="002F210A">
      <w:pPr>
        <w:pStyle w:val="Prrafodelista"/>
        <w:spacing w:after="0" w:line="240" w:lineRule="auto"/>
        <w:ind w:left="0"/>
        <w:mirrorIndents/>
        <w:jc w:val="both"/>
        <w:rPr>
          <w:rFonts w:ascii="Times New Roman" w:hAnsi="Times New Roman"/>
          <w:sz w:val="28"/>
          <w:szCs w:val="28"/>
        </w:rPr>
      </w:pPr>
    </w:p>
    <w:p w14:paraId="2085C261" w14:textId="268671BD" w:rsidR="00295ACC" w:rsidRPr="00D51307" w:rsidRDefault="00295ACC" w:rsidP="00C70B32">
      <w:pPr>
        <w:pStyle w:val="Prrafodelista"/>
        <w:spacing w:after="0" w:line="240" w:lineRule="auto"/>
        <w:ind w:left="426"/>
        <w:jc w:val="both"/>
        <w:rPr>
          <w:rFonts w:ascii="Times New Roman" w:hAnsi="Times New Roman"/>
        </w:rPr>
      </w:pPr>
      <w:r w:rsidRPr="00D51307">
        <w:rPr>
          <w:rFonts w:ascii="Times New Roman" w:hAnsi="Times New Roman"/>
        </w:rPr>
        <w:t>“</w:t>
      </w:r>
      <w:bookmarkStart w:id="1" w:name="64"/>
      <w:r w:rsidR="002F210A" w:rsidRPr="00D51307">
        <w:rPr>
          <w:rFonts w:ascii="Times New Roman" w:hAnsi="Times New Roman"/>
          <w:b/>
          <w:bCs/>
          <w:u w:val="single"/>
          <w:lang w:val="es-CO"/>
        </w:rPr>
        <w:t>ARTÍCULO 64. LIBERTAD CONDICIONAL.</w:t>
      </w:r>
      <w:bookmarkEnd w:id="1"/>
      <w:r w:rsidR="002F210A" w:rsidRPr="00D51307">
        <w:rPr>
          <w:rFonts w:ascii="Times New Roman" w:hAnsi="Times New Roman"/>
          <w:lang w:val="es-CO"/>
        </w:rPr>
        <w:t> &lt;Artículo modificado por el artículo </w:t>
      </w:r>
      <w:hyperlink r:id="rId10" w:anchor="30" w:history="1">
        <w:r w:rsidR="002F210A" w:rsidRPr="00D51307">
          <w:rPr>
            <w:rStyle w:val="Hipervnculo"/>
            <w:rFonts w:ascii="Times New Roman" w:hAnsi="Times New Roman"/>
            <w:color w:val="000000" w:themeColor="text1"/>
            <w:u w:val="none"/>
            <w:lang w:val="es-CO"/>
          </w:rPr>
          <w:t>30</w:t>
        </w:r>
      </w:hyperlink>
      <w:r w:rsidR="002F210A" w:rsidRPr="00D51307">
        <w:rPr>
          <w:rFonts w:ascii="Times New Roman" w:hAnsi="Times New Roman"/>
          <w:color w:val="000000" w:themeColor="text1"/>
          <w:lang w:val="es-CO"/>
        </w:rPr>
        <w:t xml:space="preserve"> de </w:t>
      </w:r>
      <w:r w:rsidR="002F210A" w:rsidRPr="00D51307">
        <w:rPr>
          <w:rFonts w:ascii="Times New Roman" w:hAnsi="Times New Roman"/>
          <w:lang w:val="es-CO"/>
        </w:rPr>
        <w:t xml:space="preserve">la Ley 1709 de 2014. El nuevo texto es el siguiente:&gt; &lt;Aparte subrayado CONDICIONALMENTE exequible&gt;. </w:t>
      </w:r>
      <w:r w:rsidRPr="00D51307">
        <w:rPr>
          <w:rFonts w:ascii="Times New Roman" w:hAnsi="Times New Roman"/>
        </w:rPr>
        <w:t>El juez, </w:t>
      </w:r>
      <w:r w:rsidRPr="00D51307">
        <w:rPr>
          <w:rFonts w:ascii="Times New Roman" w:hAnsi="Times New Roman"/>
          <w:u w:val="single"/>
        </w:rPr>
        <w:t>previa valoración de la conducta punible</w:t>
      </w:r>
      <w:r w:rsidRPr="00D51307">
        <w:rPr>
          <w:rFonts w:ascii="Times New Roman" w:hAnsi="Times New Roman"/>
        </w:rPr>
        <w:t>, concederá la libertad condicional a la persona condenada a pena privativa de la libertad cuando haya cumplido con los siguientes requisitos:</w:t>
      </w:r>
    </w:p>
    <w:p w14:paraId="199E4926" w14:textId="77777777" w:rsidR="002F210A" w:rsidRPr="00D51307" w:rsidRDefault="002F210A" w:rsidP="00024006">
      <w:pPr>
        <w:pStyle w:val="Prrafodelista"/>
        <w:spacing w:after="0" w:line="240" w:lineRule="auto"/>
        <w:ind w:left="426"/>
        <w:jc w:val="both"/>
        <w:rPr>
          <w:rFonts w:ascii="Times New Roman" w:hAnsi="Times New Roman"/>
        </w:rPr>
      </w:pPr>
    </w:p>
    <w:p w14:paraId="467EBFA1" w14:textId="77777777" w:rsidR="00295ACC" w:rsidRPr="00D51307" w:rsidRDefault="00295ACC" w:rsidP="00024006">
      <w:pPr>
        <w:pStyle w:val="Prrafodelista"/>
        <w:spacing w:after="0" w:line="240" w:lineRule="auto"/>
        <w:ind w:left="426"/>
        <w:jc w:val="both"/>
        <w:rPr>
          <w:rFonts w:ascii="Times New Roman" w:hAnsi="Times New Roman"/>
        </w:rPr>
      </w:pPr>
      <w:r w:rsidRPr="00D51307">
        <w:rPr>
          <w:rFonts w:ascii="Times New Roman" w:hAnsi="Times New Roman"/>
        </w:rPr>
        <w:t>1. Que la persona haya cumplido las tres quintas (3/5) partes de la pena. </w:t>
      </w:r>
    </w:p>
    <w:p w14:paraId="7B80FD0B" w14:textId="77777777" w:rsidR="002F210A" w:rsidRPr="00D51307" w:rsidRDefault="002F210A" w:rsidP="00024006">
      <w:pPr>
        <w:pStyle w:val="Prrafodelista"/>
        <w:spacing w:after="0" w:line="240" w:lineRule="auto"/>
        <w:ind w:left="426"/>
        <w:jc w:val="both"/>
        <w:rPr>
          <w:rFonts w:ascii="Times New Roman" w:hAnsi="Times New Roman"/>
        </w:rPr>
      </w:pPr>
    </w:p>
    <w:p w14:paraId="078A6CC4" w14:textId="5EDDBBF8" w:rsidR="00295ACC" w:rsidRPr="00D51307" w:rsidRDefault="00295ACC" w:rsidP="00024006">
      <w:pPr>
        <w:pStyle w:val="Prrafodelista"/>
        <w:spacing w:after="0" w:line="240" w:lineRule="auto"/>
        <w:ind w:left="426"/>
        <w:jc w:val="both"/>
        <w:rPr>
          <w:rFonts w:ascii="Times New Roman" w:hAnsi="Times New Roman"/>
        </w:rPr>
      </w:pPr>
      <w:r w:rsidRPr="00D51307">
        <w:rPr>
          <w:rFonts w:ascii="Times New Roman" w:hAnsi="Times New Roman"/>
        </w:rPr>
        <w:t>2. Que su adecuado desempeño y comportamiento durante el tratamiento penitenciario en el centro de reclusión permita suponer fundadamente que no existe necesidad de continuar la ejecución de la pena. </w:t>
      </w:r>
    </w:p>
    <w:p w14:paraId="43B360B5" w14:textId="77777777" w:rsidR="002F210A" w:rsidRPr="00D51307" w:rsidRDefault="002F210A" w:rsidP="00024006">
      <w:pPr>
        <w:pStyle w:val="Prrafodelista"/>
        <w:spacing w:after="0" w:line="240" w:lineRule="auto"/>
        <w:ind w:left="426"/>
        <w:jc w:val="both"/>
        <w:rPr>
          <w:rFonts w:ascii="Times New Roman" w:hAnsi="Times New Roman"/>
        </w:rPr>
      </w:pPr>
    </w:p>
    <w:p w14:paraId="647B568B" w14:textId="3D8C1FF9" w:rsidR="00295ACC" w:rsidRPr="00D51307" w:rsidRDefault="00295ACC" w:rsidP="00024006">
      <w:pPr>
        <w:pStyle w:val="Prrafodelista"/>
        <w:spacing w:after="0" w:line="240" w:lineRule="auto"/>
        <w:ind w:left="426"/>
        <w:jc w:val="both"/>
        <w:rPr>
          <w:rFonts w:ascii="Times New Roman" w:hAnsi="Times New Roman"/>
        </w:rPr>
      </w:pPr>
      <w:r w:rsidRPr="00D51307">
        <w:rPr>
          <w:rFonts w:ascii="Times New Roman" w:hAnsi="Times New Roman"/>
        </w:rPr>
        <w:t>3. Que demuestre arraigo familiar y social. </w:t>
      </w:r>
    </w:p>
    <w:p w14:paraId="3E661767" w14:textId="77777777" w:rsidR="002F210A" w:rsidRPr="00D51307" w:rsidRDefault="002F210A" w:rsidP="00024006">
      <w:pPr>
        <w:pStyle w:val="Prrafodelista"/>
        <w:spacing w:after="0" w:line="240" w:lineRule="auto"/>
        <w:ind w:left="426"/>
        <w:jc w:val="both"/>
        <w:rPr>
          <w:rFonts w:ascii="Times New Roman" w:hAnsi="Times New Roman"/>
        </w:rPr>
      </w:pPr>
    </w:p>
    <w:p w14:paraId="6AB40D4D" w14:textId="71E37756" w:rsidR="00295ACC" w:rsidRPr="00D51307" w:rsidRDefault="00295ACC" w:rsidP="00024006">
      <w:pPr>
        <w:pStyle w:val="Prrafodelista"/>
        <w:spacing w:after="0" w:line="240" w:lineRule="auto"/>
        <w:ind w:left="426"/>
        <w:jc w:val="both"/>
        <w:rPr>
          <w:rFonts w:ascii="Times New Roman" w:hAnsi="Times New Roman"/>
        </w:rPr>
      </w:pPr>
      <w:r w:rsidRPr="00D51307">
        <w:rPr>
          <w:rFonts w:ascii="Times New Roman" w:hAnsi="Times New Roman"/>
        </w:rPr>
        <w:t>Corresponde al juez competente para conceder la libertad condicional establecer, con todos los elementos de prueba allegados a la actuación, la existencia o inexistencia del arraigo. </w:t>
      </w:r>
    </w:p>
    <w:p w14:paraId="26472E47" w14:textId="77777777" w:rsidR="002F210A" w:rsidRPr="00D51307" w:rsidRDefault="002F210A" w:rsidP="00C70B32">
      <w:pPr>
        <w:pStyle w:val="Prrafodelista"/>
        <w:ind w:left="426"/>
        <w:jc w:val="both"/>
        <w:rPr>
          <w:rFonts w:ascii="Times New Roman" w:hAnsi="Times New Roman"/>
        </w:rPr>
      </w:pPr>
    </w:p>
    <w:p w14:paraId="37C2DD87" w14:textId="17A81555" w:rsidR="00525F2C" w:rsidRPr="00D51307" w:rsidRDefault="00295ACC" w:rsidP="00C70B32">
      <w:pPr>
        <w:pStyle w:val="Prrafodelista"/>
        <w:ind w:left="426"/>
        <w:jc w:val="both"/>
        <w:rPr>
          <w:rFonts w:ascii="Times New Roman" w:hAnsi="Times New Roman"/>
        </w:rPr>
      </w:pPr>
      <w:r w:rsidRPr="00D51307">
        <w:rPr>
          <w:rFonts w:ascii="Times New Roman" w:hAnsi="Times New Roman"/>
        </w:rPr>
        <w:t>En todo caso su concesión estará supeditada a la reparación a la víctima o al aseguramiento del pago de la indemnización mediante garantía personal, real, bancaria o acuerdo de pago, salvo que se demuestre insolvencia del condenado. </w:t>
      </w:r>
    </w:p>
    <w:p w14:paraId="0307C236" w14:textId="77777777" w:rsidR="002F210A" w:rsidRPr="00D51307" w:rsidRDefault="002F210A" w:rsidP="00C70B32">
      <w:pPr>
        <w:pStyle w:val="Prrafodelista"/>
        <w:ind w:left="426"/>
        <w:jc w:val="both"/>
        <w:rPr>
          <w:rFonts w:ascii="Times New Roman" w:hAnsi="Times New Roman"/>
        </w:rPr>
      </w:pPr>
    </w:p>
    <w:p w14:paraId="356B1331" w14:textId="7AD21F10" w:rsidR="006C1DFE" w:rsidRPr="00D51307" w:rsidRDefault="00295ACC" w:rsidP="00C70B32">
      <w:pPr>
        <w:pStyle w:val="Prrafodelista"/>
        <w:ind w:left="426"/>
        <w:jc w:val="both"/>
        <w:rPr>
          <w:rFonts w:ascii="Times New Roman" w:hAnsi="Times New Roman"/>
          <w:sz w:val="24"/>
          <w:szCs w:val="24"/>
        </w:rPr>
      </w:pPr>
      <w:r w:rsidRPr="00D51307">
        <w:rPr>
          <w:rFonts w:ascii="Times New Roman" w:hAnsi="Times New Roman"/>
        </w:rPr>
        <w:t>El tiempo que falte para el cumplimiento de la pena se tendrá como periodo de prueba. Cuando este sea inferior a tres años, el juez podrá aumentarlo hasta en otro tanto igual, de considerarlo necesario”.</w:t>
      </w:r>
    </w:p>
    <w:p w14:paraId="6D379A1A" w14:textId="77777777" w:rsidR="00881701" w:rsidRPr="00D51307" w:rsidRDefault="00881701" w:rsidP="00295ACC">
      <w:pPr>
        <w:pStyle w:val="Prrafodelista"/>
        <w:spacing w:after="0" w:line="240" w:lineRule="auto"/>
        <w:ind w:left="708"/>
        <w:mirrorIndents/>
        <w:jc w:val="both"/>
        <w:rPr>
          <w:rFonts w:ascii="Times New Roman" w:hAnsi="Times New Roman"/>
          <w:color w:val="000000" w:themeColor="text1"/>
          <w:sz w:val="28"/>
          <w:szCs w:val="28"/>
        </w:rPr>
      </w:pPr>
    </w:p>
    <w:p w14:paraId="0152033D" w14:textId="7072B203" w:rsidR="00262C3C" w:rsidRPr="00D51307" w:rsidRDefault="00D3767C" w:rsidP="00262C3C">
      <w:pPr>
        <w:pStyle w:val="Prrafodelista"/>
        <w:numPr>
          <w:ilvl w:val="0"/>
          <w:numId w:val="2"/>
        </w:numPr>
        <w:spacing w:after="0" w:line="240" w:lineRule="auto"/>
        <w:mirrorIndents/>
        <w:jc w:val="both"/>
        <w:rPr>
          <w:rFonts w:ascii="Times New Roman" w:hAnsi="Times New Roman"/>
          <w:sz w:val="28"/>
          <w:szCs w:val="28"/>
        </w:rPr>
      </w:pPr>
      <w:r>
        <w:rPr>
          <w:rFonts w:ascii="Times New Roman" w:hAnsi="Times New Roman"/>
          <w:sz w:val="28"/>
          <w:szCs w:val="28"/>
          <w:lang w:val="es-CO"/>
        </w:rPr>
        <w:t xml:space="preserve">Como puede observarse, el legislador redactó la norma en clave del tratamiento penitenciario que esté llevando la persona condenada y privada de la libertad; por ello los numerales 1 y 2 </w:t>
      </w:r>
      <w:r w:rsidR="00381A76">
        <w:rPr>
          <w:rFonts w:ascii="Times New Roman" w:hAnsi="Times New Roman"/>
          <w:sz w:val="28"/>
          <w:szCs w:val="28"/>
          <w:lang w:val="es-CO"/>
        </w:rPr>
        <w:t xml:space="preserve">hacen énfasis justamente en el </w:t>
      </w:r>
      <w:r w:rsidRPr="0047715E">
        <w:rPr>
          <w:rFonts w:ascii="Times New Roman" w:hAnsi="Times New Roman"/>
          <w:i/>
          <w:sz w:val="28"/>
          <w:lang w:val="es-CO"/>
        </w:rPr>
        <w:t xml:space="preserve">tratamiento </w:t>
      </w:r>
      <w:r w:rsidRPr="00381A76">
        <w:rPr>
          <w:rFonts w:ascii="Times New Roman" w:hAnsi="Times New Roman"/>
          <w:i/>
          <w:iCs/>
          <w:sz w:val="28"/>
          <w:szCs w:val="28"/>
          <w:lang w:val="es-CO"/>
        </w:rPr>
        <w:t>penitenciar</w:t>
      </w:r>
      <w:r w:rsidR="00381A76">
        <w:rPr>
          <w:rFonts w:ascii="Times New Roman" w:hAnsi="Times New Roman"/>
          <w:i/>
          <w:iCs/>
          <w:sz w:val="28"/>
          <w:szCs w:val="28"/>
          <w:lang w:val="es-CO"/>
        </w:rPr>
        <w:t>i</w:t>
      </w:r>
      <w:r w:rsidRPr="00381A76">
        <w:rPr>
          <w:rFonts w:ascii="Times New Roman" w:hAnsi="Times New Roman"/>
          <w:i/>
          <w:iCs/>
          <w:sz w:val="28"/>
          <w:szCs w:val="28"/>
          <w:lang w:val="es-CO"/>
        </w:rPr>
        <w:t>o</w:t>
      </w:r>
      <w:r w:rsidR="009A50F1">
        <w:rPr>
          <w:rFonts w:ascii="Times New Roman" w:hAnsi="Times New Roman"/>
          <w:sz w:val="28"/>
          <w:szCs w:val="28"/>
          <w:lang w:val="es-CO"/>
        </w:rPr>
        <w:t xml:space="preserve"> en el centro de reclusión</w:t>
      </w:r>
      <w:r>
        <w:rPr>
          <w:rFonts w:ascii="Times New Roman" w:hAnsi="Times New Roman"/>
          <w:sz w:val="28"/>
          <w:szCs w:val="28"/>
          <w:lang w:val="es-CO"/>
        </w:rPr>
        <w:t>, y solo la primer</w:t>
      </w:r>
      <w:r w:rsidR="009A50F1">
        <w:rPr>
          <w:rFonts w:ascii="Times New Roman" w:hAnsi="Times New Roman"/>
          <w:sz w:val="28"/>
          <w:szCs w:val="28"/>
          <w:lang w:val="es-CO"/>
        </w:rPr>
        <w:t>a parte</w:t>
      </w:r>
      <w:r w:rsidR="00770422">
        <w:rPr>
          <w:rFonts w:ascii="Times New Roman" w:hAnsi="Times New Roman"/>
          <w:sz w:val="28"/>
          <w:szCs w:val="28"/>
          <w:lang w:val="es-CO"/>
        </w:rPr>
        <w:t xml:space="preserve"> y el numeral 3,</w:t>
      </w:r>
      <w:r w:rsidR="009A50F1">
        <w:rPr>
          <w:rFonts w:ascii="Times New Roman" w:hAnsi="Times New Roman"/>
          <w:sz w:val="28"/>
          <w:szCs w:val="28"/>
          <w:lang w:val="es-CO"/>
        </w:rPr>
        <w:t xml:space="preserve"> permite</w:t>
      </w:r>
      <w:r w:rsidR="00770422">
        <w:rPr>
          <w:rFonts w:ascii="Times New Roman" w:hAnsi="Times New Roman"/>
          <w:sz w:val="28"/>
          <w:szCs w:val="28"/>
          <w:lang w:val="es-CO"/>
        </w:rPr>
        <w:t>n</w:t>
      </w:r>
      <w:r w:rsidR="009A50F1">
        <w:rPr>
          <w:rFonts w:ascii="Times New Roman" w:hAnsi="Times New Roman"/>
          <w:sz w:val="28"/>
          <w:szCs w:val="28"/>
          <w:lang w:val="es-CO"/>
        </w:rPr>
        <w:t xml:space="preserve"> hacer un análisis</w:t>
      </w:r>
      <w:r w:rsidR="00770422">
        <w:rPr>
          <w:rFonts w:ascii="Times New Roman" w:hAnsi="Times New Roman"/>
          <w:sz w:val="28"/>
          <w:szCs w:val="28"/>
          <w:lang w:val="es-CO"/>
        </w:rPr>
        <w:t xml:space="preserve"> ya</w:t>
      </w:r>
      <w:r w:rsidR="009A50F1">
        <w:rPr>
          <w:rFonts w:ascii="Times New Roman" w:hAnsi="Times New Roman"/>
          <w:sz w:val="28"/>
          <w:szCs w:val="28"/>
          <w:lang w:val="es-CO"/>
        </w:rPr>
        <w:t xml:space="preserve"> de la gravedad de la conducta punible,</w:t>
      </w:r>
      <w:r w:rsidR="00381A76">
        <w:rPr>
          <w:rFonts w:ascii="Times New Roman" w:hAnsi="Times New Roman"/>
          <w:sz w:val="28"/>
          <w:szCs w:val="28"/>
          <w:lang w:val="es-CO"/>
        </w:rPr>
        <w:t xml:space="preserve"> esto es, el </w:t>
      </w:r>
      <w:r w:rsidR="00381A76">
        <w:rPr>
          <w:rFonts w:ascii="Times New Roman" w:hAnsi="Times New Roman"/>
          <w:i/>
          <w:iCs/>
          <w:sz w:val="28"/>
          <w:szCs w:val="28"/>
          <w:lang w:val="es-CO"/>
        </w:rPr>
        <w:t xml:space="preserve"> pasado de quien ahora purga pena,</w:t>
      </w:r>
      <w:r w:rsidR="009A50F1">
        <w:rPr>
          <w:rFonts w:ascii="Times New Roman" w:hAnsi="Times New Roman"/>
          <w:sz w:val="28"/>
          <w:szCs w:val="28"/>
          <w:lang w:val="es-CO"/>
        </w:rPr>
        <w:t xml:space="preserve"> aspecto </w:t>
      </w:r>
      <w:r w:rsidR="00381A76">
        <w:rPr>
          <w:rFonts w:ascii="Times New Roman" w:hAnsi="Times New Roman"/>
          <w:sz w:val="28"/>
          <w:szCs w:val="28"/>
          <w:lang w:val="es-CO"/>
        </w:rPr>
        <w:t xml:space="preserve">este </w:t>
      </w:r>
      <w:r w:rsidR="009A50F1">
        <w:rPr>
          <w:rFonts w:ascii="Times New Roman" w:hAnsi="Times New Roman"/>
          <w:sz w:val="28"/>
          <w:szCs w:val="28"/>
          <w:lang w:val="es-CO"/>
        </w:rPr>
        <w:t xml:space="preserve">que se </w:t>
      </w:r>
      <w:r w:rsidR="00A66E39" w:rsidRPr="00D51307">
        <w:rPr>
          <w:rFonts w:ascii="Times New Roman" w:hAnsi="Times New Roman"/>
          <w:sz w:val="28"/>
          <w:szCs w:val="28"/>
          <w:lang w:val="es-CO"/>
        </w:rPr>
        <w:t>declar</w:t>
      </w:r>
      <w:r w:rsidR="009A50F1">
        <w:rPr>
          <w:rFonts w:ascii="Times New Roman" w:hAnsi="Times New Roman"/>
          <w:sz w:val="28"/>
          <w:szCs w:val="28"/>
          <w:lang w:val="es-CO"/>
        </w:rPr>
        <w:t>ó</w:t>
      </w:r>
      <w:r w:rsidR="00A66E39" w:rsidRPr="00D51307">
        <w:rPr>
          <w:rFonts w:ascii="Times New Roman" w:hAnsi="Times New Roman"/>
          <w:sz w:val="28"/>
          <w:szCs w:val="28"/>
          <w:lang w:val="es-CO"/>
        </w:rPr>
        <w:t xml:space="preserve"> exequible por parte de </w:t>
      </w:r>
      <w:r w:rsidR="003E382F">
        <w:rPr>
          <w:rFonts w:ascii="Times New Roman" w:hAnsi="Times New Roman"/>
          <w:sz w:val="28"/>
          <w:szCs w:val="28"/>
          <w:lang w:val="es-CO"/>
        </w:rPr>
        <w:t xml:space="preserve">esta Corte </w:t>
      </w:r>
      <w:r w:rsidR="00A66E39" w:rsidRPr="00D51307">
        <w:rPr>
          <w:rFonts w:ascii="Times New Roman" w:hAnsi="Times New Roman"/>
          <w:sz w:val="28"/>
          <w:szCs w:val="28"/>
          <w:lang w:val="es-CO"/>
        </w:rPr>
        <w:t>en Sentencia C-757 de 2014</w:t>
      </w:r>
      <w:r w:rsidR="009A50F1">
        <w:rPr>
          <w:rFonts w:ascii="Times New Roman" w:hAnsi="Times New Roman"/>
          <w:sz w:val="28"/>
          <w:szCs w:val="28"/>
          <w:lang w:val="es-CO"/>
        </w:rPr>
        <w:t xml:space="preserve"> </w:t>
      </w:r>
      <w:r w:rsidR="00A66E39" w:rsidRPr="00D51307">
        <w:rPr>
          <w:rFonts w:ascii="Times New Roman" w:hAnsi="Times New Roman"/>
          <w:sz w:val="28"/>
          <w:szCs w:val="28"/>
          <w:lang w:val="es-MX" w:eastAsia="es-CO"/>
        </w:rPr>
        <w:t>“</w:t>
      </w:r>
      <w:r w:rsidR="00A66E39" w:rsidRPr="0047715E">
        <w:rPr>
          <w:rFonts w:ascii="Times New Roman" w:hAnsi="Times New Roman"/>
          <w:i/>
          <w:sz w:val="28"/>
          <w:lang w:val="es-MX"/>
        </w:rPr>
        <w:t>en el entendido de que las valoraciones de la conducta punible hechas por los jueces de ejecución de penas y medidas de seguridad para decidir sobre la libertad condicional de los condenados tengan en cuenta las circunstancias, elementos y consideraciones hechas por el juez penal en la sentencia condenatoria</w:t>
      </w:r>
      <w:r w:rsidR="00A66E39" w:rsidRPr="00D51307">
        <w:rPr>
          <w:rFonts w:ascii="Times New Roman" w:hAnsi="Times New Roman"/>
          <w:sz w:val="28"/>
          <w:szCs w:val="28"/>
          <w:lang w:val="es-MX" w:eastAsia="es-CO"/>
        </w:rPr>
        <w:t>, sean éstas favorables o desfavorables al otorgamiento de la libertad condicional”</w:t>
      </w:r>
      <w:r w:rsidR="00770422">
        <w:rPr>
          <w:rFonts w:ascii="Times New Roman" w:hAnsi="Times New Roman"/>
          <w:sz w:val="28"/>
          <w:szCs w:val="28"/>
          <w:lang w:val="es-MX" w:eastAsia="es-CO"/>
        </w:rPr>
        <w:t xml:space="preserve"> o de las condiciones de arraigo familiar de la persona privada de la libertad</w:t>
      </w:r>
      <w:r w:rsidR="00A66E39" w:rsidRPr="00D51307">
        <w:rPr>
          <w:rFonts w:ascii="Times New Roman" w:hAnsi="Times New Roman"/>
          <w:sz w:val="28"/>
          <w:szCs w:val="28"/>
          <w:lang w:val="es-MX" w:eastAsia="es-CO"/>
        </w:rPr>
        <w:t>.</w:t>
      </w:r>
      <w:r w:rsidR="00881701" w:rsidRPr="00D51307">
        <w:rPr>
          <w:rFonts w:ascii="Times New Roman" w:hAnsi="Times New Roman"/>
          <w:sz w:val="28"/>
          <w:szCs w:val="28"/>
          <w:lang w:val="es-MX" w:eastAsia="es-CO"/>
        </w:rPr>
        <w:t xml:space="preserve"> </w:t>
      </w:r>
    </w:p>
    <w:p w14:paraId="010DE5E3" w14:textId="77777777" w:rsidR="000C15B6" w:rsidRPr="00770422" w:rsidRDefault="000C15B6" w:rsidP="000C15B6">
      <w:pPr>
        <w:mirrorIndents/>
        <w:jc w:val="both"/>
        <w:rPr>
          <w:sz w:val="28"/>
          <w:szCs w:val="28"/>
          <w:lang w:val="es-ES"/>
        </w:rPr>
      </w:pPr>
    </w:p>
    <w:p w14:paraId="39C5141A" w14:textId="6B78A902" w:rsidR="00E93ECC" w:rsidRPr="003E382F" w:rsidRDefault="00282497" w:rsidP="00282497">
      <w:pPr>
        <w:pStyle w:val="Prrafodelista"/>
        <w:numPr>
          <w:ilvl w:val="0"/>
          <w:numId w:val="2"/>
        </w:numPr>
        <w:spacing w:after="0" w:line="240" w:lineRule="auto"/>
        <w:mirrorIndents/>
        <w:jc w:val="both"/>
        <w:rPr>
          <w:rFonts w:ascii="Times New Roman" w:hAnsi="Times New Roman"/>
          <w:color w:val="000000" w:themeColor="text1"/>
          <w:sz w:val="28"/>
          <w:szCs w:val="28"/>
        </w:rPr>
      </w:pPr>
      <w:r w:rsidRPr="00282497">
        <w:rPr>
          <w:rFonts w:ascii="Times New Roman" w:hAnsi="Times New Roman"/>
          <w:sz w:val="28"/>
          <w:szCs w:val="28"/>
          <w:lang w:val="es-MX" w:eastAsia="es-CO"/>
        </w:rPr>
        <w:t xml:space="preserve">Precisamente, mediante </w:t>
      </w:r>
      <w:r w:rsidR="008B2338">
        <w:rPr>
          <w:rFonts w:ascii="Times New Roman" w:hAnsi="Times New Roman"/>
          <w:sz w:val="28"/>
          <w:szCs w:val="28"/>
          <w:lang w:val="es-MX" w:eastAsia="es-CO"/>
        </w:rPr>
        <w:t>S</w:t>
      </w:r>
      <w:r w:rsidRPr="00282497">
        <w:rPr>
          <w:rFonts w:ascii="Times New Roman" w:hAnsi="Times New Roman"/>
          <w:sz w:val="28"/>
          <w:szCs w:val="28"/>
          <w:lang w:val="es-MX" w:eastAsia="es-CO"/>
        </w:rPr>
        <w:t xml:space="preserve">entencia </w:t>
      </w:r>
      <w:r w:rsidR="0027036E" w:rsidRPr="00282497">
        <w:rPr>
          <w:rFonts w:ascii="Times New Roman" w:hAnsi="Times New Roman"/>
          <w:sz w:val="28"/>
          <w:szCs w:val="28"/>
          <w:lang w:val="es-MX" w:eastAsia="es-CO"/>
        </w:rPr>
        <w:t xml:space="preserve">T-640 de 2017 </w:t>
      </w:r>
      <w:r w:rsidR="00A225FC" w:rsidRPr="00282497">
        <w:rPr>
          <w:rFonts w:ascii="Times New Roman" w:hAnsi="Times New Roman"/>
          <w:sz w:val="28"/>
          <w:szCs w:val="28"/>
        </w:rPr>
        <w:t xml:space="preserve">la Corte </w:t>
      </w:r>
      <w:r w:rsidRPr="00282497">
        <w:rPr>
          <w:rFonts w:ascii="Times New Roman" w:hAnsi="Times New Roman"/>
          <w:sz w:val="28"/>
          <w:szCs w:val="28"/>
        </w:rPr>
        <w:t>d</w:t>
      </w:r>
      <w:r w:rsidR="00881701" w:rsidRPr="00282497">
        <w:rPr>
          <w:rFonts w:ascii="Times New Roman" w:hAnsi="Times New Roman"/>
          <w:sz w:val="28"/>
          <w:szCs w:val="28"/>
        </w:rPr>
        <w:t>eterminó que</w:t>
      </w:r>
      <w:r w:rsidR="00E93ECC" w:rsidRPr="00282497">
        <w:rPr>
          <w:rFonts w:ascii="Times New Roman" w:hAnsi="Times New Roman"/>
          <w:sz w:val="28"/>
          <w:szCs w:val="28"/>
        </w:rPr>
        <w:t xml:space="preserve"> </w:t>
      </w:r>
      <w:r w:rsidR="003E382F">
        <w:rPr>
          <w:rFonts w:ascii="Times New Roman" w:hAnsi="Times New Roman"/>
          <w:sz w:val="28"/>
          <w:szCs w:val="28"/>
        </w:rPr>
        <w:t xml:space="preserve">el </w:t>
      </w:r>
      <w:r w:rsidR="00E93ECC" w:rsidRPr="00282497">
        <w:rPr>
          <w:rFonts w:ascii="Times New Roman" w:hAnsi="Times New Roman"/>
          <w:sz w:val="28"/>
          <w:szCs w:val="28"/>
        </w:rPr>
        <w:t>juez</w:t>
      </w:r>
      <w:r w:rsidRPr="00282497">
        <w:rPr>
          <w:rFonts w:ascii="Times New Roman" w:hAnsi="Times New Roman"/>
          <w:sz w:val="28"/>
          <w:szCs w:val="28"/>
        </w:rPr>
        <w:t xml:space="preserve"> </w:t>
      </w:r>
      <w:r w:rsidR="003E382F">
        <w:rPr>
          <w:rFonts w:ascii="Times New Roman" w:hAnsi="Times New Roman"/>
          <w:sz w:val="28"/>
          <w:szCs w:val="28"/>
        </w:rPr>
        <w:t xml:space="preserve">que se ocupa de la concesión de la libertad condicional </w:t>
      </w:r>
      <w:r w:rsidRPr="00282497">
        <w:rPr>
          <w:rFonts w:ascii="Times New Roman" w:hAnsi="Times New Roman"/>
          <w:sz w:val="28"/>
          <w:szCs w:val="28"/>
        </w:rPr>
        <w:t xml:space="preserve">no </w:t>
      </w:r>
      <w:r w:rsidR="003E382F">
        <w:rPr>
          <w:rFonts w:ascii="Times New Roman" w:hAnsi="Times New Roman"/>
          <w:sz w:val="28"/>
          <w:szCs w:val="28"/>
        </w:rPr>
        <w:t xml:space="preserve">sólo debe </w:t>
      </w:r>
      <w:r w:rsidR="00E93ECC" w:rsidRPr="00282497">
        <w:rPr>
          <w:rFonts w:ascii="Times New Roman" w:hAnsi="Times New Roman"/>
          <w:sz w:val="28"/>
          <w:szCs w:val="28"/>
        </w:rPr>
        <w:t xml:space="preserve">valorar </w:t>
      </w:r>
      <w:r w:rsidR="00E93ECC" w:rsidRPr="0047715E">
        <w:rPr>
          <w:rFonts w:ascii="Times New Roman" w:hAnsi="Times New Roman"/>
          <w:i/>
          <w:sz w:val="28"/>
        </w:rPr>
        <w:t>la gravedad de la conducta punible</w:t>
      </w:r>
      <w:r w:rsidR="00E93ECC" w:rsidRPr="00282497">
        <w:rPr>
          <w:rFonts w:ascii="Times New Roman" w:hAnsi="Times New Roman"/>
          <w:sz w:val="28"/>
          <w:szCs w:val="28"/>
        </w:rPr>
        <w:t xml:space="preserve">, sino </w:t>
      </w:r>
      <w:r w:rsidR="003E382F">
        <w:rPr>
          <w:rFonts w:ascii="Times New Roman" w:hAnsi="Times New Roman"/>
          <w:sz w:val="28"/>
          <w:szCs w:val="28"/>
        </w:rPr>
        <w:t xml:space="preserve">además </w:t>
      </w:r>
      <w:r w:rsidR="00E93ECC" w:rsidRPr="00282497">
        <w:rPr>
          <w:rFonts w:ascii="Times New Roman" w:hAnsi="Times New Roman"/>
          <w:sz w:val="28"/>
          <w:szCs w:val="28"/>
        </w:rPr>
        <w:t>todos “</w:t>
      </w:r>
      <w:r w:rsidR="00E93ECC" w:rsidRPr="0047715E">
        <w:rPr>
          <w:rFonts w:ascii="Times New Roman" w:hAnsi="Times New Roman"/>
          <w:i/>
          <w:sz w:val="28"/>
        </w:rPr>
        <w:t>los elementos, aspectos y dimensiones de dicha conducta, además de las circunstancias y consideraciones favorables al otorgamiento de la libertad condicional</w:t>
      </w:r>
      <w:r w:rsidR="00E93ECC" w:rsidRPr="00282497">
        <w:rPr>
          <w:rFonts w:ascii="Times New Roman" w:hAnsi="Times New Roman"/>
          <w:sz w:val="28"/>
          <w:szCs w:val="28"/>
        </w:rPr>
        <w:t xml:space="preserve">” que efectuó el juez que profirió la condena. </w:t>
      </w:r>
      <w:r w:rsidRPr="00282497">
        <w:rPr>
          <w:rFonts w:ascii="Times New Roman" w:hAnsi="Times New Roman"/>
          <w:sz w:val="28"/>
          <w:szCs w:val="28"/>
        </w:rPr>
        <w:t xml:space="preserve">Destacó en esa oportunidad la Corte que </w:t>
      </w:r>
      <w:r w:rsidR="00A96B9C" w:rsidRPr="00D51307">
        <w:rPr>
          <w:rFonts w:ascii="Times New Roman" w:hAnsi="Times New Roman"/>
          <w:sz w:val="28"/>
          <w:szCs w:val="28"/>
        </w:rPr>
        <w:t>los jueces que decidieron la solicitud de libertad condicional</w:t>
      </w:r>
      <w:r>
        <w:rPr>
          <w:rFonts w:ascii="Times New Roman" w:hAnsi="Times New Roman"/>
          <w:sz w:val="28"/>
          <w:szCs w:val="28"/>
        </w:rPr>
        <w:t xml:space="preserve"> valorando exclusivamente la gravedad de la conducta </w:t>
      </w:r>
      <w:r w:rsidR="00A96B9C" w:rsidRPr="00D51307">
        <w:rPr>
          <w:rFonts w:ascii="Times New Roman" w:hAnsi="Times New Roman"/>
          <w:sz w:val="28"/>
          <w:szCs w:val="28"/>
        </w:rPr>
        <w:t xml:space="preserve"> </w:t>
      </w:r>
      <w:r w:rsidR="00A96B9C" w:rsidRPr="00D51307">
        <w:rPr>
          <w:rFonts w:ascii="Times New Roman" w:hAnsi="Times New Roman"/>
          <w:color w:val="000000" w:themeColor="text1"/>
          <w:sz w:val="28"/>
          <w:szCs w:val="28"/>
        </w:rPr>
        <w:t>“</w:t>
      </w:r>
      <w:r w:rsidR="00A96B9C" w:rsidRPr="0047715E">
        <w:rPr>
          <w:rFonts w:ascii="Times New Roman" w:hAnsi="Times New Roman"/>
          <w:i/>
          <w:color w:val="000000" w:themeColor="text1"/>
          <w:sz w:val="28"/>
        </w:rPr>
        <w:t xml:space="preserve">menospreciaron la función </w:t>
      </w:r>
      <w:r w:rsidR="00A96B9C" w:rsidRPr="0047715E">
        <w:rPr>
          <w:rFonts w:ascii="Times New Roman" w:hAnsi="Times New Roman"/>
          <w:i/>
          <w:color w:val="000000" w:themeColor="text1"/>
          <w:sz w:val="28"/>
          <w:shd w:val="clear" w:color="auto" w:fill="FFFFFF"/>
        </w:rPr>
        <w:t xml:space="preserve">resocializadora del tratamiento penitenciario, como garantía de la dignidad humana, de tal forma que </w:t>
      </w:r>
      <w:r w:rsidR="00A96B9C" w:rsidRPr="0047715E">
        <w:rPr>
          <w:rFonts w:ascii="Times New Roman" w:hAnsi="Times New Roman"/>
          <w:i/>
          <w:color w:val="000000" w:themeColor="text1"/>
          <w:sz w:val="28"/>
          <w:shd w:val="clear" w:color="auto" w:fill="FFFFFF"/>
        </w:rPr>
        <w:lastRenderedPageBreak/>
        <w:t>la pena de prisión o intramural no pueda ser considerada como la única forma de ejecutar la sanción impuesta al condenado, pues también están los mecanismos sustitutivos de la pena privativa de la libertad, entre los que se encuentra la libertad condicional</w:t>
      </w:r>
      <w:r w:rsidR="00A96B9C" w:rsidRPr="00D51307">
        <w:rPr>
          <w:rFonts w:ascii="Times New Roman" w:hAnsi="Times New Roman"/>
          <w:color w:val="000000" w:themeColor="text1"/>
          <w:sz w:val="28"/>
          <w:szCs w:val="28"/>
          <w:shd w:val="clear" w:color="auto" w:fill="FFFFFF"/>
        </w:rPr>
        <w:t>”</w:t>
      </w:r>
      <w:r w:rsidR="00A96B9C" w:rsidRPr="00D51307">
        <w:rPr>
          <w:rStyle w:val="Refdenotaalpie"/>
          <w:rFonts w:ascii="Times New Roman" w:hAnsi="Times New Roman"/>
          <w:color w:val="000000" w:themeColor="text1"/>
          <w:sz w:val="28"/>
          <w:szCs w:val="28"/>
          <w:shd w:val="clear" w:color="auto" w:fill="FFFFFF"/>
        </w:rPr>
        <w:footnoteReference w:id="46"/>
      </w:r>
      <w:r w:rsidR="00A96B9C" w:rsidRPr="00D51307">
        <w:rPr>
          <w:rFonts w:ascii="Times New Roman" w:hAnsi="Times New Roman"/>
          <w:color w:val="000000" w:themeColor="text1"/>
          <w:sz w:val="28"/>
          <w:szCs w:val="28"/>
          <w:shd w:val="clear" w:color="auto" w:fill="FFFFFF"/>
        </w:rPr>
        <w:t>.</w:t>
      </w:r>
    </w:p>
    <w:p w14:paraId="1C7B1560" w14:textId="77777777" w:rsidR="003E382F" w:rsidRPr="0047715E" w:rsidRDefault="003E382F" w:rsidP="0047715E">
      <w:pPr>
        <w:pStyle w:val="Prrafodelista"/>
        <w:rPr>
          <w:color w:val="000000" w:themeColor="text1"/>
          <w:sz w:val="28"/>
        </w:rPr>
      </w:pPr>
    </w:p>
    <w:p w14:paraId="71D0D733" w14:textId="581D18DC" w:rsidR="003E382F" w:rsidRPr="00D51307" w:rsidRDefault="003E382F" w:rsidP="00282497">
      <w:pPr>
        <w:pStyle w:val="Prrafodelista"/>
        <w:numPr>
          <w:ilvl w:val="0"/>
          <w:numId w:val="2"/>
        </w:numPr>
        <w:spacing w:after="0" w:line="240" w:lineRule="auto"/>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Por lo demás debe reiterarse que anclar la decisión que niega el subrogado de la libertad condicional en la existencia de condenas ejecutoriadas cuy</w:t>
      </w:r>
      <w:r w:rsidR="00636DAD">
        <w:rPr>
          <w:rFonts w:ascii="Times New Roman" w:hAnsi="Times New Roman"/>
          <w:color w:val="000000" w:themeColor="text1"/>
          <w:sz w:val="28"/>
          <w:szCs w:val="28"/>
        </w:rPr>
        <w:t xml:space="preserve">a ejecución ya se agotó, incluso con personas rehabilitadas judicialmente (cfr. </w:t>
      </w:r>
      <w:proofErr w:type="spellStart"/>
      <w:r w:rsidR="00636DAD">
        <w:rPr>
          <w:rFonts w:ascii="Times New Roman" w:hAnsi="Times New Roman"/>
          <w:color w:val="000000" w:themeColor="text1"/>
          <w:sz w:val="28"/>
          <w:szCs w:val="28"/>
        </w:rPr>
        <w:t>Arts</w:t>
      </w:r>
      <w:proofErr w:type="spellEnd"/>
      <w:r w:rsidR="00636DAD">
        <w:rPr>
          <w:rFonts w:ascii="Times New Roman" w:hAnsi="Times New Roman"/>
          <w:color w:val="000000" w:themeColor="text1"/>
          <w:sz w:val="28"/>
          <w:szCs w:val="28"/>
        </w:rPr>
        <w:t xml:space="preserve"> 88-5º, 92 del C. Penal), constituye, como ya se advirtió </w:t>
      </w:r>
      <w:r w:rsidR="00636DAD">
        <w:rPr>
          <w:rFonts w:ascii="Times New Roman" w:hAnsi="Times New Roman"/>
          <w:i/>
          <w:iCs/>
          <w:color w:val="000000" w:themeColor="text1"/>
          <w:sz w:val="28"/>
          <w:szCs w:val="28"/>
        </w:rPr>
        <w:t>supra</w:t>
      </w:r>
      <w:r w:rsidR="00636DAD">
        <w:rPr>
          <w:rFonts w:ascii="Times New Roman" w:hAnsi="Times New Roman"/>
          <w:color w:val="000000" w:themeColor="text1"/>
          <w:sz w:val="28"/>
          <w:szCs w:val="28"/>
        </w:rPr>
        <w:t xml:space="preserve">, una expresión del proscrito </w:t>
      </w:r>
      <w:r w:rsidR="00E306F1">
        <w:rPr>
          <w:rFonts w:ascii="Times New Roman" w:hAnsi="Times New Roman"/>
          <w:color w:val="000000" w:themeColor="text1"/>
          <w:sz w:val="28"/>
          <w:szCs w:val="28"/>
        </w:rPr>
        <w:t>–</w:t>
      </w:r>
      <w:r w:rsidR="00636DAD">
        <w:rPr>
          <w:rFonts w:ascii="Times New Roman" w:hAnsi="Times New Roman"/>
          <w:color w:val="000000" w:themeColor="text1"/>
          <w:sz w:val="28"/>
          <w:szCs w:val="28"/>
        </w:rPr>
        <w:t>constitucionalmente</w:t>
      </w:r>
      <w:r w:rsidR="00E306F1">
        <w:rPr>
          <w:rFonts w:ascii="Times New Roman" w:hAnsi="Times New Roman"/>
          <w:color w:val="000000" w:themeColor="text1"/>
          <w:sz w:val="28"/>
          <w:szCs w:val="28"/>
        </w:rPr>
        <w:t>--</w:t>
      </w:r>
      <w:r w:rsidR="00636DAD">
        <w:rPr>
          <w:rFonts w:ascii="Times New Roman" w:hAnsi="Times New Roman"/>
          <w:color w:val="000000" w:themeColor="text1"/>
          <w:sz w:val="28"/>
          <w:szCs w:val="28"/>
        </w:rPr>
        <w:t xml:space="preserve"> derecho penal de autor, además de constituir una suerte de infracción del principio </w:t>
      </w:r>
      <w:r w:rsidR="00636DAD">
        <w:rPr>
          <w:rFonts w:ascii="Times New Roman" w:hAnsi="Times New Roman"/>
          <w:i/>
          <w:iCs/>
          <w:color w:val="000000" w:themeColor="text1"/>
          <w:sz w:val="28"/>
          <w:szCs w:val="28"/>
        </w:rPr>
        <w:t>non bis in ídem,</w:t>
      </w:r>
      <w:r w:rsidR="00636DAD">
        <w:rPr>
          <w:rFonts w:ascii="Times New Roman" w:hAnsi="Times New Roman"/>
          <w:color w:val="000000" w:themeColor="text1"/>
          <w:sz w:val="28"/>
          <w:szCs w:val="28"/>
        </w:rPr>
        <w:t xml:space="preserve"> pues, se est</w:t>
      </w:r>
      <w:r w:rsidR="00E306F1">
        <w:rPr>
          <w:rFonts w:ascii="Times New Roman" w:hAnsi="Times New Roman"/>
          <w:color w:val="000000" w:themeColor="text1"/>
          <w:sz w:val="28"/>
          <w:szCs w:val="28"/>
        </w:rPr>
        <w:t>á</w:t>
      </w:r>
      <w:r w:rsidR="00636DAD">
        <w:rPr>
          <w:rFonts w:ascii="Times New Roman" w:hAnsi="Times New Roman"/>
          <w:color w:val="000000" w:themeColor="text1"/>
          <w:sz w:val="28"/>
          <w:szCs w:val="28"/>
        </w:rPr>
        <w:t xml:space="preserve"> cargando con carácter aflictivo a un ciudadano, un hecho por el cual ya fue juzgado y condenado y cuya pena se cumplió. Algo distinto </w:t>
      </w:r>
      <w:r w:rsidR="00E306F1">
        <w:rPr>
          <w:rFonts w:ascii="Times New Roman" w:hAnsi="Times New Roman"/>
          <w:color w:val="000000" w:themeColor="text1"/>
          <w:sz w:val="28"/>
          <w:szCs w:val="28"/>
        </w:rPr>
        <w:t xml:space="preserve">–y que ahora no ocupa la atención de la Corte—es el hecho de que la existencia de condenas ejecutoriadas y extinguidas, puedan servir para elaborar juicios de pronóstico con ocasión del análisis de otros subrogados o para valorar factores alusivos a la imposición de medidas de aseguramiento. </w:t>
      </w:r>
    </w:p>
    <w:p w14:paraId="736AA434" w14:textId="77777777" w:rsidR="00857294" w:rsidRDefault="00857294" w:rsidP="002218A6">
      <w:pPr>
        <w:tabs>
          <w:tab w:val="left" w:pos="284"/>
        </w:tabs>
        <w:jc w:val="both"/>
        <w:rPr>
          <w:b/>
          <w:bCs/>
          <w:color w:val="000000" w:themeColor="text1"/>
          <w:sz w:val="28"/>
          <w:szCs w:val="28"/>
          <w:lang w:val="es-ES_tradnl"/>
        </w:rPr>
      </w:pPr>
    </w:p>
    <w:p w14:paraId="30B81441" w14:textId="6DFF3A40" w:rsidR="008837AE" w:rsidRPr="00D51307" w:rsidRDefault="008837AE" w:rsidP="002218A6">
      <w:pPr>
        <w:tabs>
          <w:tab w:val="left" w:pos="284"/>
        </w:tabs>
        <w:jc w:val="both"/>
        <w:rPr>
          <w:b/>
          <w:bCs/>
          <w:color w:val="000000" w:themeColor="text1"/>
          <w:sz w:val="28"/>
          <w:szCs w:val="28"/>
          <w:lang w:val="es-ES_tradnl"/>
        </w:rPr>
      </w:pPr>
      <w:r w:rsidRPr="00D51307">
        <w:rPr>
          <w:b/>
          <w:bCs/>
          <w:color w:val="000000" w:themeColor="text1"/>
          <w:sz w:val="28"/>
          <w:szCs w:val="28"/>
          <w:lang w:val="es-ES_tradnl"/>
        </w:rPr>
        <w:t>Caso concreto</w:t>
      </w:r>
    </w:p>
    <w:p w14:paraId="10CDB2CE" w14:textId="77777777" w:rsidR="00F54A40" w:rsidRPr="00D51307" w:rsidRDefault="00F54A40" w:rsidP="00F54A40">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6E3AFD43" w14:textId="787E7F9C" w:rsidR="00F54A40" w:rsidRPr="000F151A" w:rsidRDefault="00F54A40" w:rsidP="00C70B32">
      <w:pPr>
        <w:jc w:val="both"/>
        <w:rPr>
          <w:b/>
          <w:bCs/>
          <w:i/>
          <w:iCs/>
          <w:color w:val="000000" w:themeColor="text1"/>
          <w:sz w:val="28"/>
          <w:szCs w:val="28"/>
          <w:lang w:val="es-ES_tradnl"/>
        </w:rPr>
      </w:pPr>
      <w:r w:rsidRPr="000F151A">
        <w:rPr>
          <w:b/>
          <w:bCs/>
          <w:i/>
          <w:iCs/>
          <w:color w:val="000000" w:themeColor="text1"/>
          <w:sz w:val="28"/>
          <w:szCs w:val="28"/>
          <w:lang w:val="es-ES_tradnl"/>
        </w:rPr>
        <w:t xml:space="preserve">Análisis del cumplimiento de los requisitos generales de procedencia </w:t>
      </w:r>
    </w:p>
    <w:p w14:paraId="2876A6CC" w14:textId="5550EE6D" w:rsidR="00975820" w:rsidRPr="00D51307" w:rsidRDefault="00975820" w:rsidP="00975820">
      <w:pPr>
        <w:pStyle w:val="Prrafodelista"/>
        <w:ind w:left="0"/>
        <w:jc w:val="both"/>
        <w:rPr>
          <w:rFonts w:ascii="Times New Roman" w:hAnsi="Times New Roman"/>
          <w:color w:val="000000" w:themeColor="text1"/>
          <w:sz w:val="28"/>
          <w:szCs w:val="28"/>
          <w:lang w:val="es-ES_tradnl"/>
        </w:rPr>
      </w:pPr>
      <w:r w:rsidRPr="00D51307">
        <w:rPr>
          <w:rFonts w:ascii="Times New Roman" w:hAnsi="Times New Roman"/>
          <w:sz w:val="28"/>
          <w:szCs w:val="28"/>
          <w:lang w:val="es-ES_tradnl"/>
        </w:rPr>
        <w:t xml:space="preserve"> </w:t>
      </w:r>
    </w:p>
    <w:p w14:paraId="16B65997" w14:textId="16F96354" w:rsidR="005D7EE0" w:rsidRPr="00D51307" w:rsidRDefault="005D7EE0" w:rsidP="00C70B32">
      <w:pPr>
        <w:pStyle w:val="Prrafodelista"/>
        <w:numPr>
          <w:ilvl w:val="0"/>
          <w:numId w:val="2"/>
        </w:numPr>
        <w:spacing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shd w:val="clear" w:color="auto" w:fill="FFFFFF"/>
        </w:rPr>
        <w:t>Como se indicó en la parte considerativa, la jurisprudencia constitucional ha establecido requisitos generales de procedencia de la acción de tutela contra providencias judiciales</w:t>
      </w:r>
      <w:r w:rsidR="00857294">
        <w:rPr>
          <w:rFonts w:ascii="Times New Roman" w:hAnsi="Times New Roman"/>
          <w:color w:val="000000" w:themeColor="text1"/>
          <w:sz w:val="28"/>
          <w:szCs w:val="28"/>
          <w:shd w:val="clear" w:color="auto" w:fill="FFFFFF"/>
        </w:rPr>
        <w:t xml:space="preserve"> los cuales se encuentran acreditados</w:t>
      </w:r>
      <w:r w:rsidR="00AD0888">
        <w:rPr>
          <w:rFonts w:ascii="Times New Roman" w:hAnsi="Times New Roman"/>
          <w:color w:val="000000" w:themeColor="text1"/>
          <w:sz w:val="28"/>
          <w:szCs w:val="28"/>
          <w:shd w:val="clear" w:color="auto" w:fill="FFFFFF"/>
        </w:rPr>
        <w:t xml:space="preserve"> en el presente asunto</w:t>
      </w:r>
      <w:r w:rsidR="005F3412" w:rsidRPr="00D51307">
        <w:rPr>
          <w:rFonts w:ascii="Times New Roman" w:hAnsi="Times New Roman"/>
          <w:color w:val="000000" w:themeColor="text1"/>
          <w:sz w:val="28"/>
          <w:szCs w:val="28"/>
          <w:shd w:val="clear" w:color="auto" w:fill="FFFFFF"/>
        </w:rPr>
        <w:t>:</w:t>
      </w:r>
    </w:p>
    <w:p w14:paraId="60D10389" w14:textId="77777777" w:rsidR="005D7EE0" w:rsidRPr="00D51307" w:rsidRDefault="005D7EE0" w:rsidP="005D7EE0">
      <w:pPr>
        <w:pStyle w:val="Prrafodelista"/>
        <w:ind w:left="0"/>
        <w:jc w:val="both"/>
        <w:rPr>
          <w:rFonts w:ascii="Times New Roman" w:hAnsi="Times New Roman"/>
          <w:color w:val="000000" w:themeColor="text1"/>
          <w:sz w:val="28"/>
          <w:szCs w:val="28"/>
          <w:lang w:val="es-ES_tradnl"/>
        </w:rPr>
      </w:pPr>
    </w:p>
    <w:p w14:paraId="6658894E" w14:textId="7BFDE7F2" w:rsidR="00975820" w:rsidRPr="00D51307" w:rsidRDefault="00975820" w:rsidP="00C70B32">
      <w:pPr>
        <w:pStyle w:val="Prrafodelista"/>
        <w:numPr>
          <w:ilvl w:val="0"/>
          <w:numId w:val="2"/>
        </w:numPr>
        <w:spacing w:line="240" w:lineRule="auto"/>
        <w:jc w:val="both"/>
        <w:rPr>
          <w:rFonts w:ascii="Times New Roman" w:hAnsi="Times New Roman"/>
          <w:color w:val="000000" w:themeColor="text1"/>
          <w:sz w:val="28"/>
          <w:szCs w:val="28"/>
          <w:lang w:val="es-ES_tradnl"/>
        </w:rPr>
      </w:pPr>
      <w:r w:rsidRPr="00D51307">
        <w:rPr>
          <w:rFonts w:ascii="Times New Roman" w:hAnsi="Times New Roman"/>
          <w:i/>
          <w:iCs/>
          <w:color w:val="000000" w:themeColor="text1"/>
          <w:sz w:val="28"/>
          <w:szCs w:val="28"/>
          <w:bdr w:val="none" w:sz="0" w:space="0" w:color="auto" w:frame="1"/>
          <w:shd w:val="clear" w:color="auto" w:fill="FFFFFF"/>
        </w:rPr>
        <w:t>Legitimación en la causa</w:t>
      </w:r>
      <w:r w:rsidRPr="00D51307">
        <w:rPr>
          <w:rStyle w:val="Refdenotaalpie"/>
          <w:rFonts w:ascii="Times New Roman" w:hAnsi="Times New Roman"/>
          <w:color w:val="000000" w:themeColor="text1"/>
          <w:sz w:val="28"/>
          <w:szCs w:val="28"/>
          <w:bdr w:val="none" w:sz="0" w:space="0" w:color="auto" w:frame="1"/>
          <w:shd w:val="clear" w:color="auto" w:fill="FFFFFF"/>
        </w:rPr>
        <w:footnoteReference w:id="47"/>
      </w:r>
      <w:r w:rsidRPr="00D51307">
        <w:rPr>
          <w:rFonts w:ascii="Times New Roman" w:hAnsi="Times New Roman"/>
          <w:i/>
          <w:iCs/>
          <w:color w:val="000000" w:themeColor="text1"/>
          <w:sz w:val="28"/>
          <w:szCs w:val="28"/>
          <w:bdr w:val="none" w:sz="0" w:space="0" w:color="auto" w:frame="1"/>
          <w:shd w:val="clear" w:color="auto" w:fill="FFFFFF"/>
        </w:rPr>
        <w:t>.</w:t>
      </w:r>
      <w:r w:rsidRPr="00D51307">
        <w:rPr>
          <w:rStyle w:val="apple-converted-space"/>
          <w:rFonts w:ascii="Times New Roman" w:eastAsiaTheme="majorEastAsia" w:hAnsi="Times New Roman"/>
          <w:color w:val="000000" w:themeColor="text1"/>
          <w:bdr w:val="none" w:sz="0" w:space="0" w:color="auto" w:frame="1"/>
          <w:shd w:val="clear" w:color="auto" w:fill="FFFFFF"/>
        </w:rPr>
        <w:t xml:space="preserve"> </w:t>
      </w:r>
      <w:r w:rsidRPr="00D51307">
        <w:rPr>
          <w:rFonts w:ascii="Times New Roman" w:hAnsi="Times New Roman"/>
          <w:color w:val="000000" w:themeColor="text1"/>
          <w:sz w:val="28"/>
          <w:szCs w:val="28"/>
        </w:rPr>
        <w:t>La acción de tutela fue promovida</w:t>
      </w:r>
      <w:r w:rsidR="005D7EE0" w:rsidRPr="00D51307">
        <w:rPr>
          <w:rFonts w:ascii="Times New Roman" w:hAnsi="Times New Roman"/>
          <w:color w:val="000000" w:themeColor="text1"/>
          <w:sz w:val="28"/>
          <w:szCs w:val="28"/>
        </w:rPr>
        <w:t xml:space="preserve"> directamente</w:t>
      </w:r>
      <w:r w:rsidRPr="00D51307">
        <w:rPr>
          <w:rFonts w:ascii="Times New Roman" w:hAnsi="Times New Roman"/>
          <w:color w:val="000000" w:themeColor="text1"/>
          <w:sz w:val="28"/>
          <w:szCs w:val="28"/>
        </w:rPr>
        <w:t xml:space="preserve"> por el señor Luis Hernando Cruz Gallego. Asimismo, la acción se incoó en contra del Juzgado Sexto de Ejecución de Penas</w:t>
      </w:r>
      <w:r w:rsidR="00143E8A" w:rsidRPr="00D51307">
        <w:rPr>
          <w:rFonts w:ascii="Times New Roman" w:hAnsi="Times New Roman"/>
          <w:color w:val="000000" w:themeColor="text1"/>
          <w:sz w:val="28"/>
          <w:szCs w:val="28"/>
        </w:rPr>
        <w:t xml:space="preserve"> y Medidas de Seguridad</w:t>
      </w:r>
      <w:r w:rsidRPr="00D51307">
        <w:rPr>
          <w:rFonts w:ascii="Times New Roman" w:hAnsi="Times New Roman"/>
          <w:color w:val="000000" w:themeColor="text1"/>
          <w:sz w:val="28"/>
          <w:szCs w:val="28"/>
        </w:rPr>
        <w:t xml:space="preserve">, autoridad que negó la </w:t>
      </w:r>
      <w:r w:rsidR="006F777C" w:rsidRPr="00D51307">
        <w:rPr>
          <w:rFonts w:ascii="Times New Roman" w:hAnsi="Times New Roman"/>
          <w:color w:val="000000" w:themeColor="text1"/>
          <w:sz w:val="28"/>
          <w:szCs w:val="28"/>
        </w:rPr>
        <w:t>concesión del subrogado</w:t>
      </w:r>
      <w:r w:rsidR="00F3403D" w:rsidRPr="00D51307">
        <w:rPr>
          <w:rFonts w:ascii="Times New Roman" w:hAnsi="Times New Roman"/>
          <w:color w:val="000000" w:themeColor="text1"/>
          <w:sz w:val="28"/>
          <w:szCs w:val="28"/>
        </w:rPr>
        <w:t xml:space="preserve"> y </w:t>
      </w:r>
      <w:r w:rsidR="006F777C" w:rsidRPr="00D51307">
        <w:rPr>
          <w:rFonts w:ascii="Times New Roman" w:hAnsi="Times New Roman"/>
          <w:color w:val="000000" w:themeColor="text1"/>
          <w:sz w:val="28"/>
          <w:szCs w:val="28"/>
        </w:rPr>
        <w:t xml:space="preserve">a </w:t>
      </w:r>
      <w:r w:rsidR="00F23539" w:rsidRPr="00D51307">
        <w:rPr>
          <w:rFonts w:ascii="Times New Roman" w:hAnsi="Times New Roman"/>
          <w:color w:val="000000" w:themeColor="text1"/>
          <w:sz w:val="28"/>
          <w:szCs w:val="28"/>
        </w:rPr>
        <w:t xml:space="preserve">quien se le atribuye la vulneración de los </w:t>
      </w:r>
      <w:r w:rsidRPr="00D51307">
        <w:rPr>
          <w:rFonts w:ascii="Times New Roman" w:hAnsi="Times New Roman"/>
          <w:color w:val="000000" w:themeColor="text1"/>
          <w:sz w:val="28"/>
          <w:szCs w:val="28"/>
        </w:rPr>
        <w:t>derechos fundamentales</w:t>
      </w:r>
      <w:r w:rsidR="00AE6CBC" w:rsidRPr="00D51307">
        <w:rPr>
          <w:rFonts w:ascii="Times New Roman" w:hAnsi="Times New Roman"/>
          <w:color w:val="000000" w:themeColor="text1"/>
          <w:sz w:val="28"/>
          <w:szCs w:val="28"/>
        </w:rPr>
        <w:t xml:space="preserve"> a la dignidad humana</w:t>
      </w:r>
      <w:r w:rsidR="006F777C" w:rsidRPr="00D51307">
        <w:rPr>
          <w:rFonts w:ascii="Times New Roman" w:hAnsi="Times New Roman"/>
          <w:color w:val="000000" w:themeColor="text1"/>
          <w:sz w:val="28"/>
          <w:szCs w:val="28"/>
        </w:rPr>
        <w:t xml:space="preserve"> y al debido proceso</w:t>
      </w:r>
      <w:r w:rsidRPr="00D51307">
        <w:rPr>
          <w:rFonts w:ascii="Times New Roman" w:hAnsi="Times New Roman"/>
          <w:color w:val="000000" w:themeColor="text1"/>
          <w:sz w:val="28"/>
          <w:szCs w:val="28"/>
        </w:rPr>
        <w:t>.</w:t>
      </w:r>
    </w:p>
    <w:p w14:paraId="1553A67C" w14:textId="77777777" w:rsidR="00975820" w:rsidRPr="00D51307" w:rsidRDefault="00975820" w:rsidP="00975820">
      <w:pPr>
        <w:pStyle w:val="Prrafodelista"/>
        <w:rPr>
          <w:rFonts w:ascii="Times New Roman" w:hAnsi="Times New Roman"/>
          <w:color w:val="000000" w:themeColor="text1"/>
          <w:sz w:val="28"/>
          <w:szCs w:val="28"/>
          <w:lang w:val="es-ES_tradnl"/>
        </w:rPr>
      </w:pPr>
    </w:p>
    <w:p w14:paraId="3A7AD53F" w14:textId="78645E0F" w:rsidR="00975820" w:rsidRPr="00D51307" w:rsidRDefault="00975820" w:rsidP="00C70B32">
      <w:pPr>
        <w:pStyle w:val="Prrafodelista"/>
        <w:numPr>
          <w:ilvl w:val="0"/>
          <w:numId w:val="2"/>
        </w:numPr>
        <w:spacing w:line="240" w:lineRule="auto"/>
        <w:jc w:val="both"/>
        <w:rPr>
          <w:rFonts w:ascii="Times New Roman" w:hAnsi="Times New Roman"/>
          <w:color w:val="000000" w:themeColor="text1"/>
          <w:sz w:val="28"/>
          <w:szCs w:val="28"/>
          <w:lang w:val="es-ES_tradnl"/>
        </w:rPr>
      </w:pPr>
      <w:r w:rsidRPr="00D51307">
        <w:rPr>
          <w:rFonts w:ascii="Times New Roman" w:hAnsi="Times New Roman"/>
          <w:i/>
          <w:iCs/>
          <w:color w:val="000000" w:themeColor="text1"/>
          <w:sz w:val="28"/>
          <w:szCs w:val="28"/>
          <w:lang w:val="es-ES_tradnl"/>
        </w:rPr>
        <w:t xml:space="preserve">Inmediatez. </w:t>
      </w:r>
      <w:r w:rsidR="003F37B6">
        <w:rPr>
          <w:rFonts w:ascii="Times New Roman" w:hAnsi="Times New Roman"/>
          <w:color w:val="000000" w:themeColor="text1"/>
          <w:sz w:val="28"/>
          <w:szCs w:val="28"/>
          <w:lang w:val="es-ES_tradnl"/>
        </w:rPr>
        <w:t>El amparo fue invocado</w:t>
      </w:r>
      <w:r w:rsidRPr="00D51307">
        <w:rPr>
          <w:rFonts w:ascii="Times New Roman" w:hAnsi="Times New Roman"/>
          <w:color w:val="000000" w:themeColor="text1"/>
          <w:sz w:val="28"/>
          <w:szCs w:val="28"/>
          <w:lang w:val="es-ES_tradnl"/>
        </w:rPr>
        <w:t xml:space="preserve"> dentro de un término oportuno y razonable. En efecto, los autos objeto de censura se profirieron el 29 de diciembre de 2021</w:t>
      </w:r>
      <w:r w:rsidR="00605AAE" w:rsidRPr="00D51307">
        <w:rPr>
          <w:rFonts w:ascii="Times New Roman" w:hAnsi="Times New Roman"/>
          <w:color w:val="000000" w:themeColor="text1"/>
          <w:sz w:val="28"/>
          <w:szCs w:val="28"/>
          <w:lang w:val="es-ES_tradnl"/>
        </w:rPr>
        <w:t xml:space="preserve"> </w:t>
      </w:r>
      <w:r w:rsidRPr="00D51307">
        <w:rPr>
          <w:rFonts w:ascii="Times New Roman" w:hAnsi="Times New Roman"/>
          <w:color w:val="000000" w:themeColor="text1"/>
          <w:sz w:val="28"/>
          <w:szCs w:val="28"/>
          <w:lang w:val="es-ES_tradnl"/>
        </w:rPr>
        <w:t xml:space="preserve">y </w:t>
      </w:r>
      <w:r w:rsidR="00605AAE" w:rsidRPr="00D51307">
        <w:rPr>
          <w:rFonts w:ascii="Times New Roman" w:hAnsi="Times New Roman"/>
          <w:color w:val="000000" w:themeColor="text1"/>
          <w:sz w:val="28"/>
          <w:szCs w:val="28"/>
          <w:lang w:val="es-ES_tradnl"/>
        </w:rPr>
        <w:t xml:space="preserve">el </w:t>
      </w:r>
      <w:r w:rsidRPr="00D51307">
        <w:rPr>
          <w:rFonts w:ascii="Times New Roman" w:hAnsi="Times New Roman"/>
          <w:color w:val="000000" w:themeColor="text1"/>
          <w:sz w:val="28"/>
          <w:szCs w:val="28"/>
          <w:lang w:val="es-ES_tradnl"/>
        </w:rPr>
        <w:t xml:space="preserve">6 de junio de 2022. La acción de tutela se presentó el </w:t>
      </w:r>
      <w:r w:rsidR="007B7895" w:rsidRPr="00D51307">
        <w:rPr>
          <w:rFonts w:ascii="Times New Roman" w:hAnsi="Times New Roman"/>
          <w:color w:val="000000" w:themeColor="text1"/>
          <w:sz w:val="28"/>
          <w:szCs w:val="28"/>
          <w:lang w:val="es-ES_tradnl"/>
        </w:rPr>
        <w:t>22 de junio de 2022</w:t>
      </w:r>
      <w:r w:rsidR="00040D5F" w:rsidRPr="00D51307">
        <w:rPr>
          <w:rFonts w:ascii="Times New Roman" w:hAnsi="Times New Roman"/>
          <w:color w:val="000000" w:themeColor="text1"/>
          <w:sz w:val="28"/>
          <w:szCs w:val="28"/>
          <w:lang w:val="es-ES_tradnl"/>
        </w:rPr>
        <w:t>, e</w:t>
      </w:r>
      <w:r w:rsidR="007B7895" w:rsidRPr="00D51307">
        <w:rPr>
          <w:rFonts w:ascii="Times New Roman" w:hAnsi="Times New Roman"/>
          <w:color w:val="000000" w:themeColor="text1"/>
          <w:sz w:val="28"/>
          <w:szCs w:val="28"/>
          <w:lang w:val="es-ES_tradnl"/>
        </w:rPr>
        <w:t xml:space="preserve">s decir, </w:t>
      </w:r>
      <w:r w:rsidR="00352C4E" w:rsidRPr="00D51307">
        <w:rPr>
          <w:rFonts w:ascii="Times New Roman" w:hAnsi="Times New Roman"/>
          <w:color w:val="000000" w:themeColor="text1"/>
          <w:sz w:val="28"/>
          <w:szCs w:val="28"/>
          <w:lang w:val="es-ES_tradnl"/>
        </w:rPr>
        <w:t>dieciséis días</w:t>
      </w:r>
      <w:r w:rsidR="007B7895" w:rsidRPr="00D51307">
        <w:rPr>
          <w:rFonts w:ascii="Times New Roman" w:hAnsi="Times New Roman"/>
          <w:color w:val="000000" w:themeColor="text1"/>
          <w:sz w:val="28"/>
          <w:szCs w:val="28"/>
          <w:lang w:val="es-ES_tradnl"/>
        </w:rPr>
        <w:t xml:space="preserve"> después de proferida </w:t>
      </w:r>
      <w:r w:rsidR="00A44A7A" w:rsidRPr="00D51307">
        <w:rPr>
          <w:rFonts w:ascii="Times New Roman" w:hAnsi="Times New Roman"/>
          <w:color w:val="000000" w:themeColor="text1"/>
          <w:sz w:val="28"/>
          <w:szCs w:val="28"/>
          <w:lang w:val="es-ES_tradnl"/>
        </w:rPr>
        <w:t>la</w:t>
      </w:r>
      <w:r w:rsidR="007B7895" w:rsidRPr="00D51307">
        <w:rPr>
          <w:rFonts w:ascii="Times New Roman" w:hAnsi="Times New Roman"/>
          <w:color w:val="000000" w:themeColor="text1"/>
          <w:sz w:val="28"/>
          <w:szCs w:val="28"/>
          <w:lang w:val="es-ES_tradnl"/>
        </w:rPr>
        <w:t xml:space="preserve"> última </w:t>
      </w:r>
      <w:r w:rsidR="00A44A7A" w:rsidRPr="00D51307">
        <w:rPr>
          <w:rFonts w:ascii="Times New Roman" w:hAnsi="Times New Roman"/>
          <w:color w:val="000000" w:themeColor="text1"/>
          <w:sz w:val="28"/>
          <w:szCs w:val="28"/>
          <w:lang w:val="es-ES_tradnl"/>
        </w:rPr>
        <w:t>providencia</w:t>
      </w:r>
      <w:r w:rsidR="007B7895" w:rsidRPr="00D51307">
        <w:rPr>
          <w:rFonts w:ascii="Times New Roman" w:hAnsi="Times New Roman"/>
          <w:color w:val="000000" w:themeColor="text1"/>
          <w:sz w:val="28"/>
          <w:szCs w:val="28"/>
          <w:lang w:val="es-ES_tradnl"/>
        </w:rPr>
        <w:t>. En todo caso, entre el primer auto</w:t>
      </w:r>
      <w:r w:rsidR="00353E90" w:rsidRPr="00D51307">
        <w:rPr>
          <w:rFonts w:ascii="Times New Roman" w:hAnsi="Times New Roman"/>
          <w:color w:val="000000" w:themeColor="text1"/>
          <w:sz w:val="28"/>
          <w:szCs w:val="28"/>
          <w:lang w:val="es-ES_tradnl"/>
        </w:rPr>
        <w:t xml:space="preserve"> -29 de diciembre de 2021-</w:t>
      </w:r>
      <w:r w:rsidR="006D4921" w:rsidRPr="00D51307">
        <w:rPr>
          <w:rFonts w:ascii="Times New Roman" w:hAnsi="Times New Roman"/>
          <w:color w:val="000000" w:themeColor="text1"/>
          <w:sz w:val="28"/>
          <w:szCs w:val="28"/>
          <w:lang w:val="es-ES_tradnl"/>
        </w:rPr>
        <w:t xml:space="preserve"> mediante el cual se negó la solicitud de libertad condicional</w:t>
      </w:r>
      <w:r w:rsidR="007B7895" w:rsidRPr="00D51307">
        <w:rPr>
          <w:rFonts w:ascii="Times New Roman" w:hAnsi="Times New Roman"/>
          <w:color w:val="000000" w:themeColor="text1"/>
          <w:sz w:val="28"/>
          <w:szCs w:val="28"/>
          <w:lang w:val="es-ES_tradnl"/>
        </w:rPr>
        <w:t xml:space="preserve"> y la fecha de presentación de la acción de la tutela </w:t>
      </w:r>
      <w:r w:rsidR="002905B0" w:rsidRPr="00D51307">
        <w:rPr>
          <w:rFonts w:ascii="Times New Roman" w:hAnsi="Times New Roman"/>
          <w:color w:val="000000" w:themeColor="text1"/>
          <w:sz w:val="28"/>
          <w:szCs w:val="28"/>
          <w:lang w:val="es-ES_tradnl"/>
        </w:rPr>
        <w:t xml:space="preserve">transcurrieron </w:t>
      </w:r>
      <w:r w:rsidR="00352C4E" w:rsidRPr="00D51307">
        <w:rPr>
          <w:rFonts w:ascii="Times New Roman" w:hAnsi="Times New Roman"/>
          <w:color w:val="000000" w:themeColor="text1"/>
          <w:sz w:val="28"/>
          <w:szCs w:val="28"/>
          <w:lang w:val="es-ES_tradnl"/>
        </w:rPr>
        <w:t>cinco meses y veintiún días</w:t>
      </w:r>
      <w:r w:rsidR="00353E90" w:rsidRPr="00D51307">
        <w:rPr>
          <w:rFonts w:ascii="Times New Roman" w:hAnsi="Times New Roman"/>
          <w:color w:val="000000" w:themeColor="text1"/>
          <w:sz w:val="28"/>
          <w:szCs w:val="28"/>
          <w:lang w:val="es-ES_tradnl"/>
        </w:rPr>
        <w:t>,</w:t>
      </w:r>
      <w:r w:rsidR="00C55E74" w:rsidRPr="00D51307">
        <w:rPr>
          <w:rFonts w:ascii="Times New Roman" w:hAnsi="Times New Roman"/>
          <w:color w:val="000000" w:themeColor="text1"/>
          <w:sz w:val="28"/>
          <w:szCs w:val="28"/>
          <w:lang w:val="es-ES_tradnl"/>
        </w:rPr>
        <w:t xml:space="preserve"> </w:t>
      </w:r>
      <w:r w:rsidR="00352C4E" w:rsidRPr="00D51307">
        <w:rPr>
          <w:rFonts w:ascii="Times New Roman" w:hAnsi="Times New Roman"/>
          <w:bCs/>
          <w:color w:val="000000" w:themeColor="text1"/>
          <w:sz w:val="28"/>
          <w:szCs w:val="28"/>
        </w:rPr>
        <w:t xml:space="preserve">término que a juicio de esta corporación </w:t>
      </w:r>
      <w:r w:rsidR="00A87769" w:rsidRPr="00D51307">
        <w:rPr>
          <w:rFonts w:ascii="Times New Roman" w:hAnsi="Times New Roman"/>
          <w:bCs/>
          <w:color w:val="000000" w:themeColor="text1"/>
          <w:sz w:val="28"/>
          <w:szCs w:val="28"/>
        </w:rPr>
        <w:t xml:space="preserve">es </w:t>
      </w:r>
      <w:r w:rsidR="00352C4E" w:rsidRPr="00D51307">
        <w:rPr>
          <w:rFonts w:ascii="Times New Roman" w:hAnsi="Times New Roman"/>
          <w:bCs/>
          <w:color w:val="000000" w:themeColor="text1"/>
          <w:sz w:val="28"/>
          <w:szCs w:val="28"/>
        </w:rPr>
        <w:t>razonable para el ejercicio del amparo constitucional.</w:t>
      </w:r>
    </w:p>
    <w:p w14:paraId="27429166" w14:textId="77777777" w:rsidR="007B7895" w:rsidRPr="00D51307" w:rsidRDefault="007B7895" w:rsidP="007B7895">
      <w:pPr>
        <w:pStyle w:val="Prrafodelista"/>
        <w:rPr>
          <w:rFonts w:ascii="Times New Roman" w:hAnsi="Times New Roman"/>
          <w:color w:val="000000" w:themeColor="text1"/>
          <w:sz w:val="28"/>
          <w:szCs w:val="28"/>
          <w:lang w:val="es-ES_tradnl"/>
        </w:rPr>
      </w:pPr>
    </w:p>
    <w:p w14:paraId="00E98E7C" w14:textId="1BC18030" w:rsidR="00857294" w:rsidRDefault="007B7895" w:rsidP="00DF716C">
      <w:pPr>
        <w:pStyle w:val="Prrafodelista"/>
        <w:numPr>
          <w:ilvl w:val="0"/>
          <w:numId w:val="2"/>
        </w:numPr>
        <w:spacing w:line="240" w:lineRule="auto"/>
        <w:jc w:val="both"/>
        <w:rPr>
          <w:rFonts w:ascii="Times New Roman" w:hAnsi="Times New Roman"/>
          <w:color w:val="000000" w:themeColor="text1"/>
          <w:sz w:val="28"/>
          <w:szCs w:val="28"/>
          <w:lang w:val="es-ES_tradnl"/>
        </w:rPr>
      </w:pPr>
      <w:r w:rsidRPr="00857294">
        <w:rPr>
          <w:rFonts w:ascii="Times New Roman" w:hAnsi="Times New Roman"/>
          <w:i/>
          <w:iCs/>
          <w:color w:val="000000" w:themeColor="text1"/>
          <w:sz w:val="28"/>
          <w:szCs w:val="28"/>
          <w:lang w:val="es-ES_tradnl"/>
        </w:rPr>
        <w:t>La cuestión que se discute tiene relevancia constitucional</w:t>
      </w:r>
      <w:r w:rsidRPr="00857294">
        <w:rPr>
          <w:rFonts w:ascii="Times New Roman" w:hAnsi="Times New Roman"/>
          <w:color w:val="000000" w:themeColor="text1"/>
          <w:sz w:val="28"/>
          <w:szCs w:val="28"/>
          <w:lang w:val="es-ES_tradnl"/>
        </w:rPr>
        <w:t>.</w:t>
      </w:r>
      <w:r w:rsidR="00143E8A" w:rsidRPr="00857294">
        <w:rPr>
          <w:rFonts w:ascii="Times New Roman" w:hAnsi="Times New Roman"/>
          <w:color w:val="000000" w:themeColor="text1"/>
          <w:sz w:val="28"/>
          <w:szCs w:val="28"/>
          <w:lang w:val="es-ES_tradnl"/>
        </w:rPr>
        <w:t xml:space="preserve"> </w:t>
      </w:r>
      <w:r w:rsidR="001B18C3">
        <w:rPr>
          <w:rFonts w:ascii="Times New Roman" w:hAnsi="Times New Roman"/>
          <w:sz w:val="28"/>
          <w:szCs w:val="28"/>
          <w:lang w:val="es-ES_tradnl"/>
        </w:rPr>
        <w:t>S</w:t>
      </w:r>
      <w:r w:rsidR="00143E8A" w:rsidRPr="00857294">
        <w:rPr>
          <w:rFonts w:ascii="Times New Roman" w:hAnsi="Times New Roman"/>
          <w:sz w:val="28"/>
          <w:szCs w:val="28"/>
          <w:lang w:val="es-ES_tradnl"/>
        </w:rPr>
        <w:t xml:space="preserve">e cumplen </w:t>
      </w:r>
      <w:r w:rsidR="00857294">
        <w:rPr>
          <w:rFonts w:ascii="Times New Roman" w:hAnsi="Times New Roman"/>
          <w:sz w:val="28"/>
          <w:szCs w:val="28"/>
          <w:lang w:val="es-ES_tradnl"/>
        </w:rPr>
        <w:t>los criterios jurisprudenciales de dicha relevancia dado que</w:t>
      </w:r>
      <w:r w:rsidR="00AB50BB">
        <w:rPr>
          <w:rFonts w:ascii="Times New Roman" w:hAnsi="Times New Roman"/>
          <w:sz w:val="28"/>
          <w:szCs w:val="28"/>
          <w:lang w:val="es-ES_tradnl"/>
        </w:rPr>
        <w:t xml:space="preserve"> </w:t>
      </w:r>
      <w:r w:rsidR="00143E8A" w:rsidRPr="00857294">
        <w:rPr>
          <w:rFonts w:ascii="Times New Roman" w:hAnsi="Times New Roman"/>
          <w:sz w:val="28"/>
          <w:szCs w:val="28"/>
          <w:lang w:val="es-ES_tradnl"/>
        </w:rPr>
        <w:t xml:space="preserve">el asunto </w:t>
      </w:r>
      <w:r w:rsidR="00857294">
        <w:rPr>
          <w:rFonts w:ascii="Times New Roman" w:hAnsi="Times New Roman"/>
          <w:sz w:val="28"/>
          <w:szCs w:val="28"/>
          <w:lang w:val="es-ES_tradnl"/>
        </w:rPr>
        <w:t>p</w:t>
      </w:r>
      <w:r w:rsidR="00143E8A" w:rsidRPr="00857294">
        <w:rPr>
          <w:rFonts w:ascii="Times New Roman" w:hAnsi="Times New Roman"/>
          <w:sz w:val="28"/>
          <w:szCs w:val="28"/>
          <w:lang w:val="es-ES_tradnl"/>
        </w:rPr>
        <w:t>lantea un debate relacionado con la</w:t>
      </w:r>
      <w:r w:rsidR="00143E8A" w:rsidRPr="00857294">
        <w:rPr>
          <w:rFonts w:ascii="Times New Roman" w:hAnsi="Times New Roman"/>
          <w:color w:val="000000" w:themeColor="text1"/>
          <w:sz w:val="28"/>
          <w:szCs w:val="28"/>
          <w:lang w:val="es-ES_tradnl"/>
        </w:rPr>
        <w:t xml:space="preserve"> resocialización de las personas privadas de la libertad y los requisitos bajo los cuales los jueces de ejecución de penas examinan los criterios para la concesión de la libertad condicional</w:t>
      </w:r>
      <w:r w:rsidR="00AB50BB">
        <w:rPr>
          <w:rFonts w:ascii="Times New Roman" w:hAnsi="Times New Roman"/>
          <w:color w:val="000000" w:themeColor="text1"/>
          <w:sz w:val="28"/>
          <w:szCs w:val="28"/>
          <w:lang w:val="es-ES_tradnl"/>
        </w:rPr>
        <w:t xml:space="preserve">. </w:t>
      </w:r>
      <w:r w:rsidR="00D259A2">
        <w:rPr>
          <w:rFonts w:ascii="Times New Roman" w:hAnsi="Times New Roman"/>
          <w:color w:val="000000" w:themeColor="text1"/>
          <w:sz w:val="28"/>
          <w:szCs w:val="28"/>
          <w:lang w:val="es-ES_tradnl"/>
        </w:rPr>
        <w:t>Y, c</w:t>
      </w:r>
      <w:r w:rsidR="00857294">
        <w:rPr>
          <w:rFonts w:ascii="Times New Roman" w:hAnsi="Times New Roman"/>
          <w:color w:val="000000" w:themeColor="text1"/>
          <w:sz w:val="28"/>
          <w:szCs w:val="28"/>
          <w:lang w:val="es-ES_tradnl"/>
        </w:rPr>
        <w:t>omo quiera</w:t>
      </w:r>
      <w:r w:rsidR="00D259A2">
        <w:rPr>
          <w:rFonts w:ascii="Times New Roman" w:hAnsi="Times New Roman"/>
          <w:color w:val="000000" w:themeColor="text1"/>
          <w:sz w:val="28"/>
          <w:szCs w:val="28"/>
          <w:lang w:val="es-ES_tradnl"/>
        </w:rPr>
        <w:t xml:space="preserve"> que</w:t>
      </w:r>
      <w:r w:rsidR="00857294">
        <w:rPr>
          <w:rFonts w:ascii="Times New Roman" w:hAnsi="Times New Roman"/>
          <w:color w:val="000000" w:themeColor="text1"/>
          <w:sz w:val="28"/>
          <w:szCs w:val="28"/>
          <w:lang w:val="es-ES_tradnl"/>
        </w:rPr>
        <w:t xml:space="preserve"> inicialmente de la lectura de la norma pareciera evidenciarse que la valoración de </w:t>
      </w:r>
      <w:r w:rsidR="002551A7" w:rsidRPr="00857294">
        <w:rPr>
          <w:rFonts w:ascii="Times New Roman" w:hAnsi="Times New Roman"/>
          <w:color w:val="000000" w:themeColor="text1"/>
          <w:sz w:val="28"/>
          <w:szCs w:val="28"/>
          <w:lang w:val="es-ES_tradnl"/>
        </w:rPr>
        <w:t xml:space="preserve">la comisión de delitos previos a la conducta por la cual vigila la pena </w:t>
      </w:r>
      <w:r w:rsidR="00857294">
        <w:rPr>
          <w:rFonts w:ascii="Times New Roman" w:hAnsi="Times New Roman"/>
          <w:color w:val="000000" w:themeColor="text1"/>
          <w:sz w:val="28"/>
          <w:szCs w:val="28"/>
          <w:lang w:val="es-ES_tradnl"/>
        </w:rPr>
        <w:t xml:space="preserve">no se encuentra establecida </w:t>
      </w:r>
      <w:r w:rsidR="00857294">
        <w:rPr>
          <w:rFonts w:ascii="Times New Roman" w:hAnsi="Times New Roman"/>
          <w:color w:val="000000" w:themeColor="text1"/>
          <w:sz w:val="28"/>
          <w:szCs w:val="28"/>
          <w:lang w:val="es-ES_tradnl"/>
        </w:rPr>
        <w:lastRenderedPageBreak/>
        <w:t xml:space="preserve">como un requisito, se estima oportuno que la </w:t>
      </w:r>
      <w:r w:rsidR="00D259A2">
        <w:rPr>
          <w:rFonts w:ascii="Times New Roman" w:hAnsi="Times New Roman"/>
          <w:color w:val="000000" w:themeColor="text1"/>
          <w:sz w:val="28"/>
          <w:szCs w:val="28"/>
          <w:lang w:val="es-ES_tradnl"/>
        </w:rPr>
        <w:t>C</w:t>
      </w:r>
      <w:r w:rsidR="00857294">
        <w:rPr>
          <w:rFonts w:ascii="Times New Roman" w:hAnsi="Times New Roman"/>
          <w:color w:val="000000" w:themeColor="text1"/>
          <w:sz w:val="28"/>
          <w:szCs w:val="28"/>
          <w:lang w:val="es-ES_tradnl"/>
        </w:rPr>
        <w:t xml:space="preserve">orte analice tal interpretación a efectos de determinar si </w:t>
      </w:r>
      <w:r w:rsidR="006264B1">
        <w:rPr>
          <w:rFonts w:ascii="Times New Roman" w:hAnsi="Times New Roman"/>
          <w:color w:val="000000" w:themeColor="text1"/>
          <w:sz w:val="28"/>
          <w:szCs w:val="28"/>
          <w:lang w:val="es-ES_tradnl"/>
        </w:rPr>
        <w:t>esta</w:t>
      </w:r>
      <w:r w:rsidR="00857294">
        <w:rPr>
          <w:rFonts w:ascii="Times New Roman" w:hAnsi="Times New Roman"/>
          <w:color w:val="000000" w:themeColor="text1"/>
          <w:sz w:val="28"/>
          <w:szCs w:val="28"/>
          <w:lang w:val="es-ES_tradnl"/>
        </w:rPr>
        <w:t xml:space="preserve"> se encuentra ajustada a la Constitución y a la Ley. </w:t>
      </w:r>
    </w:p>
    <w:p w14:paraId="032860C0" w14:textId="77777777" w:rsidR="00FC5652" w:rsidRPr="00D51307" w:rsidRDefault="00FC5652" w:rsidP="00C70B32">
      <w:pPr>
        <w:pStyle w:val="Prrafodelista"/>
        <w:spacing w:line="240" w:lineRule="auto"/>
        <w:ind w:left="0"/>
        <w:jc w:val="both"/>
        <w:rPr>
          <w:rFonts w:ascii="Times New Roman" w:hAnsi="Times New Roman"/>
          <w:color w:val="000000" w:themeColor="text1"/>
          <w:sz w:val="28"/>
          <w:szCs w:val="28"/>
          <w:lang w:val="es-ES_tradnl"/>
        </w:rPr>
      </w:pPr>
    </w:p>
    <w:p w14:paraId="7D8EB366" w14:textId="158C57DB" w:rsidR="004E4A61" w:rsidRPr="000F151A" w:rsidRDefault="007B7895" w:rsidP="009B16D5">
      <w:pPr>
        <w:pStyle w:val="Prrafodelista"/>
        <w:numPr>
          <w:ilvl w:val="0"/>
          <w:numId w:val="2"/>
        </w:numPr>
        <w:spacing w:line="240" w:lineRule="auto"/>
        <w:jc w:val="both"/>
        <w:rPr>
          <w:rFonts w:ascii="Times New Roman" w:hAnsi="Times New Roman"/>
          <w:color w:val="000000" w:themeColor="text1"/>
          <w:sz w:val="28"/>
          <w:szCs w:val="28"/>
          <w:lang w:val="es-ES_tradnl"/>
        </w:rPr>
      </w:pPr>
      <w:r w:rsidRPr="008C49BC">
        <w:rPr>
          <w:rFonts w:ascii="Times New Roman" w:hAnsi="Times New Roman"/>
          <w:i/>
          <w:iCs/>
          <w:color w:val="000000" w:themeColor="text1"/>
          <w:sz w:val="28"/>
          <w:szCs w:val="28"/>
        </w:rPr>
        <w:t>Identificación razonable de los hechos que generaron la vulneración y los derechos vulnerados.</w:t>
      </w:r>
      <w:r w:rsidRPr="008C49BC">
        <w:rPr>
          <w:rStyle w:val="apple-converted-space"/>
          <w:rFonts w:ascii="Times New Roman" w:eastAsiaTheme="majorEastAsia" w:hAnsi="Times New Roman"/>
          <w:i/>
          <w:iCs/>
          <w:color w:val="000000" w:themeColor="text1"/>
        </w:rPr>
        <w:t xml:space="preserve"> </w:t>
      </w:r>
      <w:r w:rsidR="00655AD4" w:rsidRPr="008C49BC">
        <w:rPr>
          <w:rFonts w:ascii="Times New Roman" w:hAnsi="Times New Roman"/>
          <w:sz w:val="28"/>
          <w:szCs w:val="28"/>
          <w:lang w:eastAsia="es-ES"/>
        </w:rPr>
        <w:t xml:space="preserve">El demandante argumentó que la vulneración de sus garantías constitucionales se dio </w:t>
      </w:r>
      <w:r w:rsidR="00385A8C" w:rsidRPr="008C49BC">
        <w:rPr>
          <w:rFonts w:ascii="Times New Roman" w:hAnsi="Times New Roman"/>
          <w:sz w:val="28"/>
          <w:szCs w:val="28"/>
          <w:lang w:eastAsia="es-ES"/>
        </w:rPr>
        <w:t>porque</w:t>
      </w:r>
      <w:r w:rsidR="00655AD4" w:rsidRPr="008C49BC">
        <w:rPr>
          <w:rFonts w:ascii="Times New Roman" w:hAnsi="Times New Roman"/>
          <w:sz w:val="28"/>
          <w:szCs w:val="28"/>
          <w:lang w:eastAsia="es-ES"/>
        </w:rPr>
        <w:t xml:space="preserve"> el despacho accionado le negó la solicitud de libertad condicional. De esta forma, de la argumentación del ac</w:t>
      </w:r>
      <w:r w:rsidR="00FC5652" w:rsidRPr="008C49BC">
        <w:rPr>
          <w:rFonts w:ascii="Times New Roman" w:hAnsi="Times New Roman"/>
          <w:sz w:val="28"/>
          <w:szCs w:val="28"/>
          <w:lang w:eastAsia="es-ES"/>
        </w:rPr>
        <w:t>tor</w:t>
      </w:r>
      <w:r w:rsidR="00655AD4" w:rsidRPr="008C49BC">
        <w:rPr>
          <w:rFonts w:ascii="Times New Roman" w:hAnsi="Times New Roman"/>
          <w:sz w:val="28"/>
          <w:szCs w:val="28"/>
          <w:lang w:eastAsia="es-ES"/>
        </w:rPr>
        <w:t xml:space="preserve"> se puede concluir que él ataca las providencias señaladas porque incurrieron en un </w:t>
      </w:r>
      <w:r w:rsidR="00655AD4" w:rsidRPr="008C49BC">
        <w:rPr>
          <w:rFonts w:ascii="Times New Roman" w:hAnsi="Times New Roman"/>
          <w:i/>
          <w:iCs/>
          <w:sz w:val="28"/>
          <w:szCs w:val="28"/>
          <w:lang w:eastAsia="es-ES"/>
        </w:rPr>
        <w:t>defecto sustantivo.</w:t>
      </w:r>
      <w:r w:rsidR="00655AD4" w:rsidRPr="008C49BC">
        <w:rPr>
          <w:rFonts w:ascii="Times New Roman" w:hAnsi="Times New Roman"/>
          <w:sz w:val="28"/>
          <w:szCs w:val="28"/>
          <w:lang w:eastAsia="es-ES"/>
        </w:rPr>
        <w:t xml:space="preserve"> Sobre el particular, reprocha que</w:t>
      </w:r>
      <w:r w:rsidR="00F61052" w:rsidRPr="008C49BC">
        <w:rPr>
          <w:rFonts w:ascii="Times New Roman" w:hAnsi="Times New Roman"/>
          <w:sz w:val="28"/>
          <w:szCs w:val="28"/>
          <w:lang w:eastAsia="es-ES"/>
        </w:rPr>
        <w:t xml:space="preserve"> el despacho accionado </w:t>
      </w:r>
      <w:r w:rsidR="004E4A61" w:rsidRPr="008C49BC">
        <w:rPr>
          <w:rFonts w:ascii="Times New Roman" w:hAnsi="Times New Roman"/>
          <w:sz w:val="28"/>
          <w:szCs w:val="28"/>
          <w:lang w:eastAsia="es-ES"/>
        </w:rPr>
        <w:t>resolvió de forma desfavorable su solicitud, a</w:t>
      </w:r>
      <w:r w:rsidR="00655AD4" w:rsidRPr="008C49BC">
        <w:rPr>
          <w:rFonts w:ascii="Times New Roman" w:hAnsi="Times New Roman"/>
          <w:sz w:val="28"/>
          <w:szCs w:val="28"/>
          <w:lang w:eastAsia="es-ES"/>
        </w:rPr>
        <w:t xml:space="preserve"> pesar de que él sí cumplía con los requisitos para acceder a ese subrogado</w:t>
      </w:r>
      <w:r w:rsidR="004E4A61" w:rsidRPr="008C49BC">
        <w:rPr>
          <w:rFonts w:ascii="Times New Roman" w:hAnsi="Times New Roman"/>
          <w:sz w:val="28"/>
          <w:szCs w:val="28"/>
          <w:lang w:eastAsia="es-ES"/>
        </w:rPr>
        <w:t xml:space="preserve">. </w:t>
      </w:r>
    </w:p>
    <w:p w14:paraId="1B156E18" w14:textId="77777777" w:rsidR="006264B1" w:rsidRPr="008C49BC" w:rsidRDefault="006264B1" w:rsidP="000F151A">
      <w:pPr>
        <w:pStyle w:val="Prrafodelista"/>
        <w:spacing w:line="240" w:lineRule="auto"/>
        <w:ind w:left="0"/>
        <w:jc w:val="both"/>
        <w:rPr>
          <w:rFonts w:ascii="Times New Roman" w:hAnsi="Times New Roman"/>
          <w:color w:val="000000" w:themeColor="text1"/>
          <w:sz w:val="28"/>
          <w:szCs w:val="28"/>
          <w:lang w:val="es-ES_tradnl"/>
        </w:rPr>
      </w:pPr>
    </w:p>
    <w:p w14:paraId="6139A266" w14:textId="1013241E" w:rsidR="002D3924" w:rsidRPr="00857294" w:rsidRDefault="004E4A61" w:rsidP="00574A3F">
      <w:pPr>
        <w:pStyle w:val="Prrafodelista"/>
        <w:numPr>
          <w:ilvl w:val="0"/>
          <w:numId w:val="2"/>
        </w:numPr>
        <w:spacing w:line="240" w:lineRule="auto"/>
        <w:jc w:val="both"/>
        <w:rPr>
          <w:rFonts w:ascii="Times New Roman" w:hAnsi="Times New Roman"/>
          <w:color w:val="000000" w:themeColor="text1"/>
          <w:sz w:val="28"/>
          <w:szCs w:val="28"/>
          <w:lang w:val="es-ES_tradnl"/>
        </w:rPr>
      </w:pPr>
      <w:r w:rsidRPr="00857294">
        <w:rPr>
          <w:rFonts w:ascii="Times New Roman" w:hAnsi="Times New Roman"/>
          <w:i/>
          <w:iCs/>
          <w:color w:val="000000" w:themeColor="text1"/>
          <w:sz w:val="28"/>
          <w:szCs w:val="28"/>
          <w:lang w:val="es-ES_tradnl"/>
        </w:rPr>
        <w:t>Ejercicio subsidiario de la acción de tutela.</w:t>
      </w:r>
      <w:r w:rsidR="007B38A9" w:rsidRPr="00857294">
        <w:rPr>
          <w:rFonts w:ascii="Times New Roman" w:hAnsi="Times New Roman"/>
          <w:color w:val="000000" w:themeColor="text1"/>
          <w:sz w:val="28"/>
          <w:szCs w:val="28"/>
          <w:lang w:val="es-ES_tradnl"/>
        </w:rPr>
        <w:t xml:space="preserve"> Luis Hernando Cruz Gallego es una persona privada de </w:t>
      </w:r>
      <w:r w:rsidR="002309C3" w:rsidRPr="00857294">
        <w:rPr>
          <w:rFonts w:ascii="Times New Roman" w:hAnsi="Times New Roman"/>
          <w:color w:val="000000" w:themeColor="text1"/>
          <w:sz w:val="28"/>
          <w:szCs w:val="28"/>
          <w:lang w:val="es-ES_tradnl"/>
        </w:rPr>
        <w:t>la</w:t>
      </w:r>
      <w:r w:rsidR="007B38A9" w:rsidRPr="00857294">
        <w:rPr>
          <w:rFonts w:ascii="Times New Roman" w:hAnsi="Times New Roman"/>
          <w:color w:val="000000" w:themeColor="text1"/>
          <w:sz w:val="28"/>
          <w:szCs w:val="28"/>
          <w:lang w:val="es-ES_tradnl"/>
        </w:rPr>
        <w:t xml:space="preserve"> libertad que, </w:t>
      </w:r>
      <w:r w:rsidR="002309C3" w:rsidRPr="00857294">
        <w:rPr>
          <w:rFonts w:ascii="Times New Roman" w:hAnsi="Times New Roman"/>
          <w:color w:val="000000" w:themeColor="text1"/>
          <w:sz w:val="28"/>
          <w:szCs w:val="28"/>
          <w:lang w:val="es-ES_tradnl"/>
        </w:rPr>
        <w:t xml:space="preserve">según se desprende </w:t>
      </w:r>
      <w:r w:rsidR="007B38A9" w:rsidRPr="00857294">
        <w:rPr>
          <w:rFonts w:ascii="Times New Roman" w:hAnsi="Times New Roman"/>
          <w:color w:val="000000" w:themeColor="text1"/>
          <w:sz w:val="28"/>
          <w:szCs w:val="28"/>
          <w:lang w:val="es-ES_tradnl"/>
        </w:rPr>
        <w:t>de la lectura del expediente, ha adelantado de forma autónoma y sin apoderado todos los trámites de libertad condicional</w:t>
      </w:r>
      <w:r w:rsidR="007B38A9" w:rsidRPr="00D51307">
        <w:rPr>
          <w:rStyle w:val="Refdenotaalpie"/>
          <w:rFonts w:ascii="Times New Roman" w:hAnsi="Times New Roman"/>
          <w:color w:val="000000" w:themeColor="text1"/>
          <w:sz w:val="28"/>
          <w:szCs w:val="28"/>
          <w:lang w:val="es-ES_tradnl"/>
        </w:rPr>
        <w:footnoteReference w:id="48"/>
      </w:r>
      <w:r w:rsidR="007B38A9" w:rsidRPr="00857294">
        <w:rPr>
          <w:rFonts w:ascii="Times New Roman" w:hAnsi="Times New Roman"/>
          <w:color w:val="000000" w:themeColor="text1"/>
          <w:sz w:val="28"/>
          <w:szCs w:val="28"/>
          <w:lang w:val="es-ES_tradnl"/>
        </w:rPr>
        <w:t>. En esa medida, este requisito de procedencia debe flexibilizarse</w:t>
      </w:r>
      <w:r w:rsidR="00004456" w:rsidRPr="00D51307">
        <w:rPr>
          <w:rStyle w:val="Refdenotaalpie"/>
          <w:rFonts w:ascii="Times New Roman" w:hAnsi="Times New Roman"/>
          <w:color w:val="000000" w:themeColor="text1"/>
          <w:sz w:val="28"/>
          <w:szCs w:val="28"/>
          <w:lang w:val="es-ES_tradnl"/>
        </w:rPr>
        <w:footnoteReference w:id="49"/>
      </w:r>
      <w:r w:rsidR="007B38A9" w:rsidRPr="00857294">
        <w:rPr>
          <w:rFonts w:ascii="Times New Roman" w:hAnsi="Times New Roman"/>
          <w:color w:val="000000" w:themeColor="text1"/>
          <w:sz w:val="28"/>
          <w:szCs w:val="28"/>
          <w:lang w:val="es-ES_tradnl"/>
        </w:rPr>
        <w:t xml:space="preserve">. </w:t>
      </w:r>
      <w:r w:rsidR="00EE2091" w:rsidRPr="00857294">
        <w:rPr>
          <w:rFonts w:ascii="Times New Roman" w:hAnsi="Times New Roman"/>
          <w:color w:val="000000" w:themeColor="text1"/>
          <w:sz w:val="28"/>
          <w:szCs w:val="28"/>
          <w:lang w:val="es-ES_tradnl"/>
        </w:rPr>
        <w:t>Para tal efecto, e</w:t>
      </w:r>
      <w:r w:rsidR="007B38A9" w:rsidRPr="00857294">
        <w:rPr>
          <w:rFonts w:ascii="Times New Roman" w:hAnsi="Times New Roman"/>
          <w:color w:val="000000" w:themeColor="text1"/>
          <w:sz w:val="28"/>
          <w:szCs w:val="28"/>
          <w:lang w:val="es-ES_tradnl"/>
        </w:rPr>
        <w:t xml:space="preserve">s obligación de esta Sala </w:t>
      </w:r>
      <w:r w:rsidR="00A263B5" w:rsidRPr="00857294">
        <w:rPr>
          <w:rFonts w:ascii="Times New Roman" w:hAnsi="Times New Roman"/>
          <w:color w:val="000000" w:themeColor="text1"/>
          <w:sz w:val="28"/>
          <w:szCs w:val="28"/>
          <w:lang w:val="es-ES_tradnl"/>
        </w:rPr>
        <w:t>considerar</w:t>
      </w:r>
      <w:r w:rsidR="007B38A9" w:rsidRPr="00857294">
        <w:rPr>
          <w:rFonts w:ascii="Times New Roman" w:hAnsi="Times New Roman"/>
          <w:color w:val="000000" w:themeColor="text1"/>
          <w:sz w:val="28"/>
          <w:szCs w:val="28"/>
          <w:lang w:val="es-ES_tradnl"/>
        </w:rPr>
        <w:t xml:space="preserve"> </w:t>
      </w:r>
      <w:r w:rsidR="00EE2091" w:rsidRPr="00857294">
        <w:rPr>
          <w:rFonts w:ascii="Times New Roman" w:hAnsi="Times New Roman"/>
          <w:color w:val="000000" w:themeColor="text1"/>
          <w:sz w:val="28"/>
          <w:szCs w:val="28"/>
          <w:lang w:val="es-ES_tradnl"/>
        </w:rPr>
        <w:t xml:space="preserve">las siguientes circunstancias: (i) </w:t>
      </w:r>
      <w:r w:rsidR="00004456" w:rsidRPr="00857294">
        <w:rPr>
          <w:rFonts w:ascii="Times New Roman" w:hAnsi="Times New Roman"/>
          <w:color w:val="000000" w:themeColor="text1"/>
          <w:sz w:val="28"/>
          <w:szCs w:val="28"/>
          <w:lang w:val="es-ES_tradnl"/>
        </w:rPr>
        <w:t xml:space="preserve">el actor ha </w:t>
      </w:r>
      <w:r w:rsidR="00DF79AA" w:rsidRPr="00857294">
        <w:rPr>
          <w:rFonts w:ascii="Times New Roman" w:hAnsi="Times New Roman"/>
          <w:color w:val="000000" w:themeColor="text1"/>
          <w:sz w:val="28"/>
          <w:szCs w:val="28"/>
          <w:lang w:val="es-ES_tradnl"/>
        </w:rPr>
        <w:t xml:space="preserve">desplegado una serie de actuaciones que demuestran una </w:t>
      </w:r>
      <w:r w:rsidR="00004456" w:rsidRPr="00857294">
        <w:rPr>
          <w:rFonts w:ascii="Times New Roman" w:hAnsi="Times New Roman"/>
          <w:color w:val="000000" w:themeColor="text1"/>
          <w:sz w:val="28"/>
          <w:szCs w:val="28"/>
          <w:lang w:val="es-ES_tradnl"/>
        </w:rPr>
        <w:t>actitud procesal activa</w:t>
      </w:r>
      <w:r w:rsidR="00082A6B" w:rsidRPr="00857294">
        <w:rPr>
          <w:rFonts w:ascii="Times New Roman" w:hAnsi="Times New Roman"/>
          <w:color w:val="000000" w:themeColor="text1"/>
          <w:sz w:val="28"/>
          <w:szCs w:val="28"/>
          <w:lang w:val="es-ES_tradnl"/>
        </w:rPr>
        <w:t xml:space="preserve"> p</w:t>
      </w:r>
      <w:r w:rsidR="00004456" w:rsidRPr="00857294">
        <w:rPr>
          <w:rFonts w:ascii="Times New Roman" w:hAnsi="Times New Roman"/>
          <w:color w:val="000000" w:themeColor="text1"/>
          <w:sz w:val="28"/>
          <w:szCs w:val="28"/>
          <w:lang w:val="es-ES_tradnl"/>
        </w:rPr>
        <w:t>ara solicitar la concesión del subrogado de libertad condicional</w:t>
      </w:r>
      <w:r w:rsidR="00DF79AA" w:rsidRPr="00857294">
        <w:rPr>
          <w:rFonts w:ascii="Times New Roman" w:hAnsi="Times New Roman"/>
          <w:color w:val="000000" w:themeColor="text1"/>
          <w:sz w:val="28"/>
          <w:szCs w:val="28"/>
          <w:lang w:val="es-ES_tradnl"/>
        </w:rPr>
        <w:t xml:space="preserve">; (ii) </w:t>
      </w:r>
      <w:r w:rsidR="00004456" w:rsidRPr="00857294">
        <w:rPr>
          <w:rFonts w:ascii="Times New Roman" w:hAnsi="Times New Roman"/>
          <w:color w:val="000000" w:themeColor="text1"/>
          <w:sz w:val="28"/>
          <w:szCs w:val="28"/>
          <w:lang w:val="es-ES_tradnl"/>
        </w:rPr>
        <w:t>se trata de un</w:t>
      </w:r>
      <w:r w:rsidR="00857294">
        <w:rPr>
          <w:rFonts w:ascii="Times New Roman" w:hAnsi="Times New Roman"/>
          <w:color w:val="000000" w:themeColor="text1"/>
          <w:sz w:val="28"/>
          <w:szCs w:val="28"/>
          <w:lang w:val="es-ES_tradnl"/>
        </w:rPr>
        <w:t xml:space="preserve">a persona con especial sujeción al Estado </w:t>
      </w:r>
      <w:r w:rsidR="00004456" w:rsidRPr="00857294">
        <w:rPr>
          <w:rFonts w:ascii="Times New Roman" w:hAnsi="Times New Roman"/>
          <w:color w:val="000000" w:themeColor="text1"/>
          <w:sz w:val="28"/>
          <w:szCs w:val="28"/>
          <w:lang w:val="es-ES_tradnl"/>
        </w:rPr>
        <w:t>por estar privado de la libertad</w:t>
      </w:r>
      <w:r w:rsidR="007B38A9" w:rsidRPr="00857294">
        <w:rPr>
          <w:rFonts w:ascii="Times New Roman" w:hAnsi="Times New Roman"/>
          <w:color w:val="000000" w:themeColor="text1"/>
          <w:sz w:val="28"/>
          <w:szCs w:val="28"/>
          <w:lang w:val="es-ES_tradnl"/>
        </w:rPr>
        <w:t xml:space="preserve"> y</w:t>
      </w:r>
      <w:r w:rsidR="00E2242B" w:rsidRPr="00857294">
        <w:rPr>
          <w:rFonts w:ascii="Times New Roman" w:hAnsi="Times New Roman"/>
          <w:color w:val="000000" w:themeColor="text1"/>
          <w:sz w:val="28"/>
          <w:szCs w:val="28"/>
          <w:lang w:val="es-ES_tradnl"/>
        </w:rPr>
        <w:t xml:space="preserve">; (iii) </w:t>
      </w:r>
      <w:r w:rsidR="007B38A9" w:rsidRPr="00857294">
        <w:rPr>
          <w:rFonts w:ascii="Times New Roman" w:hAnsi="Times New Roman"/>
          <w:color w:val="000000" w:themeColor="text1"/>
          <w:sz w:val="28"/>
          <w:szCs w:val="28"/>
          <w:lang w:val="es-ES_tradnl"/>
        </w:rPr>
        <w:t xml:space="preserve">la acción de tutela pretende analizar si la negativa frente a </w:t>
      </w:r>
      <w:r w:rsidR="00EF536E" w:rsidRPr="00857294">
        <w:rPr>
          <w:rFonts w:ascii="Times New Roman" w:hAnsi="Times New Roman"/>
          <w:color w:val="000000" w:themeColor="text1"/>
          <w:sz w:val="28"/>
          <w:szCs w:val="28"/>
          <w:lang w:val="es-ES_tradnl"/>
        </w:rPr>
        <w:t xml:space="preserve">la </w:t>
      </w:r>
      <w:r w:rsidR="007B38A9" w:rsidRPr="00857294">
        <w:rPr>
          <w:rFonts w:ascii="Times New Roman" w:hAnsi="Times New Roman"/>
          <w:color w:val="000000" w:themeColor="text1"/>
          <w:sz w:val="28"/>
          <w:szCs w:val="28"/>
          <w:lang w:val="es-ES_tradnl"/>
        </w:rPr>
        <w:t>solicitud de</w:t>
      </w:r>
      <w:r w:rsidR="00004456" w:rsidRPr="00857294">
        <w:rPr>
          <w:rFonts w:ascii="Times New Roman" w:hAnsi="Times New Roman"/>
          <w:color w:val="000000" w:themeColor="text1"/>
          <w:sz w:val="28"/>
          <w:szCs w:val="28"/>
          <w:lang w:val="es-ES_tradnl"/>
        </w:rPr>
        <w:t xml:space="preserve">l subrogado </w:t>
      </w:r>
      <w:r w:rsidR="007B38A9" w:rsidRPr="00857294">
        <w:rPr>
          <w:rFonts w:ascii="Times New Roman" w:hAnsi="Times New Roman"/>
          <w:color w:val="000000" w:themeColor="text1"/>
          <w:sz w:val="28"/>
          <w:szCs w:val="28"/>
          <w:lang w:val="es-ES_tradnl"/>
        </w:rPr>
        <w:t>desconoció sus derechos fundamentales. De esta forma, como se dijo precitadamente</w:t>
      </w:r>
      <w:r w:rsidR="00E2242B" w:rsidRPr="00857294">
        <w:rPr>
          <w:rFonts w:ascii="Times New Roman" w:hAnsi="Times New Roman"/>
          <w:color w:val="000000" w:themeColor="text1"/>
          <w:sz w:val="28"/>
          <w:szCs w:val="28"/>
          <w:lang w:val="es-ES_tradnl"/>
        </w:rPr>
        <w:t>,</w:t>
      </w:r>
      <w:r w:rsidR="007B38A9" w:rsidRPr="00857294">
        <w:rPr>
          <w:rFonts w:ascii="Times New Roman" w:hAnsi="Times New Roman"/>
          <w:color w:val="000000" w:themeColor="text1"/>
          <w:sz w:val="28"/>
          <w:szCs w:val="28"/>
          <w:lang w:val="es-ES_tradnl"/>
        </w:rPr>
        <w:t xml:space="preserve"> </w:t>
      </w:r>
      <w:r w:rsidR="00EF536E" w:rsidRPr="00857294">
        <w:rPr>
          <w:rFonts w:ascii="Times New Roman" w:hAnsi="Times New Roman"/>
          <w:color w:val="000000" w:themeColor="text1"/>
          <w:sz w:val="28"/>
          <w:szCs w:val="28"/>
          <w:lang w:val="es-ES_tradnl"/>
        </w:rPr>
        <w:t xml:space="preserve">la libertad condicional </w:t>
      </w:r>
      <w:r w:rsidR="007B38A9" w:rsidRPr="00857294">
        <w:rPr>
          <w:rFonts w:ascii="Times New Roman" w:hAnsi="Times New Roman"/>
          <w:color w:val="000000" w:themeColor="text1"/>
          <w:sz w:val="28"/>
          <w:szCs w:val="28"/>
          <w:lang w:val="es-ES_tradnl"/>
        </w:rPr>
        <w:t xml:space="preserve">tiene una relación intrínseca con la función de resocialización de la pena y con el derecho a la dignidad humana de las personas privadas de la libertad. </w:t>
      </w:r>
    </w:p>
    <w:p w14:paraId="038C6DF8" w14:textId="77777777" w:rsidR="00150549" w:rsidRPr="00D51307" w:rsidRDefault="00150549" w:rsidP="00150549">
      <w:pPr>
        <w:pStyle w:val="Prrafodelista"/>
        <w:spacing w:line="240" w:lineRule="auto"/>
        <w:ind w:left="0"/>
        <w:jc w:val="both"/>
        <w:rPr>
          <w:rFonts w:ascii="Times New Roman" w:hAnsi="Times New Roman"/>
          <w:color w:val="000000" w:themeColor="text1"/>
          <w:sz w:val="28"/>
          <w:szCs w:val="28"/>
          <w:lang w:val="es-ES_tradnl"/>
        </w:rPr>
      </w:pPr>
    </w:p>
    <w:p w14:paraId="2A11ABF3" w14:textId="3DAE3456" w:rsidR="00F95E02" w:rsidRPr="00D51307" w:rsidRDefault="00330230" w:rsidP="002D3924">
      <w:pPr>
        <w:pStyle w:val="Prrafodelista"/>
        <w:numPr>
          <w:ilvl w:val="0"/>
          <w:numId w:val="2"/>
        </w:numPr>
        <w:spacing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 xml:space="preserve">Ahora bien, esta Sala no desconoce que el accionante presentó de forma extemporánea los </w:t>
      </w:r>
      <w:r w:rsidRPr="00503564">
        <w:rPr>
          <w:rFonts w:ascii="Times New Roman" w:hAnsi="Times New Roman"/>
          <w:color w:val="000000" w:themeColor="text1"/>
          <w:sz w:val="28"/>
          <w:szCs w:val="28"/>
          <w:lang w:val="es-ES_tradnl"/>
        </w:rPr>
        <w:t>recursos de reposición y apelación</w:t>
      </w:r>
      <w:r w:rsidR="00555A0E" w:rsidRPr="00503564">
        <w:rPr>
          <w:rFonts w:ascii="Times New Roman" w:hAnsi="Times New Roman"/>
          <w:color w:val="000000" w:themeColor="text1"/>
          <w:sz w:val="28"/>
          <w:szCs w:val="28"/>
          <w:lang w:val="es-ES_tradnl"/>
        </w:rPr>
        <w:t xml:space="preserve"> en contra del auto del 29 de diciembre de 2021 y que no presentó el recurso de reposición en contra del auto del 6 de junio de 2022,</w:t>
      </w:r>
      <w:r w:rsidR="00327A7D" w:rsidRPr="00503564">
        <w:rPr>
          <w:rFonts w:ascii="Times New Roman" w:hAnsi="Times New Roman"/>
          <w:color w:val="000000" w:themeColor="text1"/>
          <w:sz w:val="28"/>
          <w:szCs w:val="28"/>
          <w:lang w:val="es-ES_tradnl"/>
        </w:rPr>
        <w:t xml:space="preserve"> lo que en principio implicaría que el amparo no es procedente porque no se agotaron todos los medios de defensa judicial</w:t>
      </w:r>
      <w:r w:rsidRPr="00503564">
        <w:rPr>
          <w:rFonts w:ascii="Times New Roman" w:hAnsi="Times New Roman"/>
          <w:color w:val="000000" w:themeColor="text1"/>
          <w:sz w:val="28"/>
          <w:szCs w:val="28"/>
          <w:lang w:val="es-ES_tradnl"/>
        </w:rPr>
        <w:t xml:space="preserve">. Sin embargo, </w:t>
      </w:r>
      <w:r w:rsidR="00101C91" w:rsidRPr="00503564">
        <w:rPr>
          <w:rFonts w:ascii="Times New Roman" w:hAnsi="Times New Roman"/>
          <w:color w:val="000000" w:themeColor="text1"/>
          <w:sz w:val="28"/>
          <w:szCs w:val="28"/>
          <w:lang w:val="es-ES_tradnl"/>
        </w:rPr>
        <w:t xml:space="preserve">advierte que </w:t>
      </w:r>
      <w:r w:rsidR="00327A7D" w:rsidRPr="00503564">
        <w:rPr>
          <w:rFonts w:ascii="Times New Roman" w:hAnsi="Times New Roman"/>
          <w:color w:val="000000" w:themeColor="text1"/>
          <w:sz w:val="28"/>
          <w:szCs w:val="28"/>
          <w:lang w:val="es-ES_tradnl"/>
        </w:rPr>
        <w:t>la acción de tutela sí es procedente</w:t>
      </w:r>
      <w:r w:rsidR="00555A0E" w:rsidRPr="00503564">
        <w:rPr>
          <w:rFonts w:ascii="Times New Roman" w:hAnsi="Times New Roman"/>
          <w:color w:val="000000" w:themeColor="text1"/>
          <w:sz w:val="28"/>
          <w:szCs w:val="28"/>
          <w:lang w:val="es-ES_tradnl"/>
        </w:rPr>
        <w:t xml:space="preserve"> porque</w:t>
      </w:r>
      <w:r w:rsidR="00327A7D" w:rsidRPr="00503564">
        <w:rPr>
          <w:rFonts w:ascii="Times New Roman" w:hAnsi="Times New Roman"/>
          <w:color w:val="000000" w:themeColor="text1"/>
          <w:sz w:val="28"/>
          <w:szCs w:val="28"/>
          <w:lang w:val="es-ES_tradnl"/>
        </w:rPr>
        <w:t xml:space="preserve"> </w:t>
      </w:r>
      <w:r w:rsidR="00555A0E" w:rsidRPr="00503564">
        <w:rPr>
          <w:rFonts w:ascii="Times New Roman" w:hAnsi="Times New Roman"/>
          <w:iCs/>
          <w:color w:val="000000" w:themeColor="text1"/>
          <w:sz w:val="28"/>
          <w:lang w:val="es-ES_tradnl"/>
        </w:rPr>
        <w:t xml:space="preserve">el juez de ejecución de penas </w:t>
      </w:r>
      <w:r w:rsidR="00555A0E" w:rsidRPr="00503564">
        <w:rPr>
          <w:rFonts w:ascii="Times New Roman" w:hAnsi="Times New Roman"/>
          <w:iCs/>
          <w:color w:val="000000" w:themeColor="text1"/>
          <w:sz w:val="28"/>
          <w:szCs w:val="28"/>
          <w:lang w:val="es-ES_tradnl"/>
        </w:rPr>
        <w:t xml:space="preserve">(i) </w:t>
      </w:r>
      <w:r w:rsidRPr="00503564">
        <w:rPr>
          <w:rFonts w:ascii="Times New Roman" w:hAnsi="Times New Roman"/>
          <w:iCs/>
          <w:color w:val="000000" w:themeColor="text1"/>
          <w:sz w:val="28"/>
          <w:lang w:val="es-ES_tradnl"/>
        </w:rPr>
        <w:t>no indicó</w:t>
      </w:r>
      <w:r w:rsidR="00101C91" w:rsidRPr="00503564">
        <w:rPr>
          <w:rFonts w:ascii="Times New Roman" w:hAnsi="Times New Roman"/>
          <w:iCs/>
          <w:color w:val="000000" w:themeColor="text1"/>
          <w:sz w:val="28"/>
          <w:lang w:val="es-ES_tradnl"/>
        </w:rPr>
        <w:t xml:space="preserve"> l</w:t>
      </w:r>
      <w:r w:rsidRPr="00503564">
        <w:rPr>
          <w:rFonts w:ascii="Times New Roman" w:hAnsi="Times New Roman"/>
          <w:iCs/>
          <w:color w:val="000000" w:themeColor="text1"/>
          <w:sz w:val="28"/>
          <w:lang w:val="es-ES_tradnl"/>
        </w:rPr>
        <w:t>a oportunidad procesal</w:t>
      </w:r>
      <w:r w:rsidR="00101C91" w:rsidRPr="00503564">
        <w:rPr>
          <w:rFonts w:ascii="Times New Roman" w:hAnsi="Times New Roman"/>
          <w:iCs/>
          <w:color w:val="000000" w:themeColor="text1"/>
          <w:sz w:val="28"/>
          <w:lang w:val="es-ES_tradnl"/>
        </w:rPr>
        <w:t xml:space="preserve"> que tenía</w:t>
      </w:r>
      <w:r w:rsidRPr="00503564">
        <w:rPr>
          <w:rFonts w:ascii="Times New Roman" w:hAnsi="Times New Roman"/>
          <w:iCs/>
          <w:color w:val="000000" w:themeColor="text1"/>
          <w:sz w:val="28"/>
          <w:lang w:val="es-ES_tradnl"/>
        </w:rPr>
        <w:t xml:space="preserve"> el condenado</w:t>
      </w:r>
      <w:r w:rsidR="00101C91" w:rsidRPr="00503564">
        <w:rPr>
          <w:rFonts w:ascii="Times New Roman" w:hAnsi="Times New Roman"/>
          <w:iCs/>
          <w:color w:val="000000" w:themeColor="text1"/>
          <w:sz w:val="28"/>
          <w:lang w:val="es-ES_tradnl"/>
        </w:rPr>
        <w:t xml:space="preserve"> para recurrir </w:t>
      </w:r>
      <w:r w:rsidRPr="00503564">
        <w:rPr>
          <w:rFonts w:ascii="Times New Roman" w:hAnsi="Times New Roman"/>
          <w:iCs/>
          <w:color w:val="000000" w:themeColor="text1"/>
          <w:sz w:val="28"/>
          <w:lang w:val="es-ES_tradnl"/>
        </w:rPr>
        <w:t>el auto del 29 de diciembre de 2021</w:t>
      </w:r>
      <w:r w:rsidR="00101C91" w:rsidRPr="00503564">
        <w:rPr>
          <w:rStyle w:val="Refdenotaalpie"/>
          <w:rFonts w:ascii="Times New Roman" w:hAnsi="Times New Roman"/>
          <w:iCs/>
          <w:color w:val="000000" w:themeColor="text1"/>
          <w:sz w:val="28"/>
          <w:szCs w:val="28"/>
          <w:lang w:val="es-ES_tradnl"/>
        </w:rPr>
        <w:footnoteReference w:id="50"/>
      </w:r>
      <w:r w:rsidR="00555A0E" w:rsidRPr="00503564">
        <w:rPr>
          <w:rFonts w:ascii="Times New Roman" w:hAnsi="Times New Roman"/>
          <w:iCs/>
          <w:color w:val="000000" w:themeColor="text1"/>
          <w:sz w:val="28"/>
          <w:lang w:val="es-ES_tradnl"/>
        </w:rPr>
        <w:t xml:space="preserve"> y (ii) tampoco le indicó que contra el auto del 6 de junio de 2022 procedía el recurso de reposición</w:t>
      </w:r>
      <w:r w:rsidR="00101C91" w:rsidRPr="00503564">
        <w:rPr>
          <w:rFonts w:ascii="Times New Roman" w:hAnsi="Times New Roman"/>
          <w:iCs/>
          <w:color w:val="000000" w:themeColor="text1"/>
          <w:lang w:val="es-ES_tradnl"/>
        </w:rPr>
        <w:t xml:space="preserve">. </w:t>
      </w:r>
      <w:r w:rsidR="00327A7D" w:rsidRPr="00503564">
        <w:rPr>
          <w:rFonts w:ascii="Times New Roman" w:hAnsi="Times New Roman"/>
          <w:sz w:val="28"/>
          <w:szCs w:val="28"/>
        </w:rPr>
        <w:t>Además, se debe</w:t>
      </w:r>
      <w:r w:rsidR="00F95E02" w:rsidRPr="00503564">
        <w:rPr>
          <w:rFonts w:ascii="Times New Roman" w:hAnsi="Times New Roman"/>
          <w:sz w:val="28"/>
          <w:szCs w:val="28"/>
        </w:rPr>
        <w:t xml:space="preserve"> considerar que</w:t>
      </w:r>
      <w:r w:rsidR="00101C91" w:rsidRPr="00503564">
        <w:rPr>
          <w:rFonts w:ascii="Times New Roman" w:hAnsi="Times New Roman"/>
          <w:sz w:val="28"/>
          <w:szCs w:val="28"/>
        </w:rPr>
        <w:t xml:space="preserve"> </w:t>
      </w:r>
      <w:r w:rsidR="00082A6B" w:rsidRPr="00503564">
        <w:rPr>
          <w:rFonts w:ascii="Times New Roman" w:hAnsi="Times New Roman"/>
          <w:sz w:val="28"/>
          <w:szCs w:val="28"/>
        </w:rPr>
        <w:t xml:space="preserve">el señor Cruz Gallego actuaba sin apoderado judicial, </w:t>
      </w:r>
      <w:r w:rsidR="00F95E02" w:rsidRPr="00503564">
        <w:rPr>
          <w:rFonts w:ascii="Times New Roman" w:hAnsi="Times New Roman"/>
          <w:sz w:val="28"/>
          <w:szCs w:val="28"/>
        </w:rPr>
        <w:t>y que,</w:t>
      </w:r>
      <w:r w:rsidR="00082A6B" w:rsidRPr="00503564">
        <w:rPr>
          <w:rFonts w:ascii="Times New Roman" w:hAnsi="Times New Roman"/>
          <w:sz w:val="28"/>
          <w:szCs w:val="28"/>
        </w:rPr>
        <w:t xml:space="preserve"> al </w:t>
      </w:r>
      <w:r w:rsidR="00F95E02" w:rsidRPr="00503564">
        <w:rPr>
          <w:rFonts w:ascii="Times New Roman" w:hAnsi="Times New Roman"/>
          <w:sz w:val="28"/>
          <w:szCs w:val="28"/>
        </w:rPr>
        <w:t>encontrarse privado</w:t>
      </w:r>
      <w:r w:rsidR="00082A6B" w:rsidRPr="00503564">
        <w:rPr>
          <w:rFonts w:ascii="Times New Roman" w:hAnsi="Times New Roman"/>
          <w:sz w:val="28"/>
          <w:szCs w:val="28"/>
        </w:rPr>
        <w:t xml:space="preserve"> de la libertad </w:t>
      </w:r>
      <w:r w:rsidR="00F95E02" w:rsidRPr="00503564">
        <w:rPr>
          <w:rFonts w:ascii="Times New Roman" w:hAnsi="Times New Roman"/>
          <w:sz w:val="28"/>
          <w:szCs w:val="28"/>
        </w:rPr>
        <w:t>tenía serias dificultades</w:t>
      </w:r>
      <w:r w:rsidR="00082A6B" w:rsidRPr="00503564">
        <w:rPr>
          <w:rFonts w:ascii="Times New Roman" w:hAnsi="Times New Roman"/>
          <w:sz w:val="28"/>
          <w:szCs w:val="28"/>
        </w:rPr>
        <w:t xml:space="preserve"> para </w:t>
      </w:r>
      <w:r w:rsidR="008B74B8" w:rsidRPr="00503564">
        <w:rPr>
          <w:rFonts w:ascii="Times New Roman" w:hAnsi="Times New Roman"/>
          <w:sz w:val="28"/>
          <w:szCs w:val="28"/>
        </w:rPr>
        <w:t>conoc</w:t>
      </w:r>
      <w:r w:rsidR="00082A6B" w:rsidRPr="00503564">
        <w:rPr>
          <w:rFonts w:ascii="Times New Roman" w:hAnsi="Times New Roman"/>
          <w:sz w:val="28"/>
          <w:szCs w:val="28"/>
        </w:rPr>
        <w:t xml:space="preserve">er </w:t>
      </w:r>
      <w:r w:rsidR="00150549" w:rsidRPr="00503564">
        <w:rPr>
          <w:rFonts w:ascii="Times New Roman" w:hAnsi="Times New Roman"/>
          <w:sz w:val="28"/>
          <w:szCs w:val="28"/>
        </w:rPr>
        <w:t>l</w:t>
      </w:r>
      <w:r w:rsidRPr="00503564">
        <w:rPr>
          <w:rFonts w:ascii="Times New Roman" w:hAnsi="Times New Roman"/>
          <w:sz w:val="28"/>
          <w:szCs w:val="28"/>
        </w:rPr>
        <w:t>os términos</w:t>
      </w:r>
      <w:r w:rsidR="00555A0E" w:rsidRPr="00503564">
        <w:rPr>
          <w:rFonts w:ascii="Times New Roman" w:hAnsi="Times New Roman"/>
          <w:sz w:val="28"/>
          <w:szCs w:val="28"/>
        </w:rPr>
        <w:t xml:space="preserve"> y recursos</w:t>
      </w:r>
      <w:r w:rsidRPr="00503564">
        <w:rPr>
          <w:rFonts w:ascii="Times New Roman" w:hAnsi="Times New Roman"/>
          <w:sz w:val="28"/>
          <w:szCs w:val="28"/>
        </w:rPr>
        <w:t xml:space="preserve"> con los que contaba para </w:t>
      </w:r>
      <w:r w:rsidR="00790205" w:rsidRPr="00503564">
        <w:rPr>
          <w:rFonts w:ascii="Times New Roman" w:hAnsi="Times New Roman"/>
          <w:sz w:val="28"/>
          <w:szCs w:val="28"/>
        </w:rPr>
        <w:t>impugnar</w:t>
      </w:r>
      <w:r w:rsidR="00150549" w:rsidRPr="00503564">
        <w:rPr>
          <w:rFonts w:ascii="Times New Roman" w:hAnsi="Times New Roman"/>
          <w:sz w:val="28"/>
          <w:szCs w:val="28"/>
        </w:rPr>
        <w:t xml:space="preserve"> </w:t>
      </w:r>
      <w:r w:rsidRPr="00503564">
        <w:rPr>
          <w:rFonts w:ascii="Times New Roman" w:hAnsi="Times New Roman"/>
          <w:sz w:val="28"/>
          <w:szCs w:val="28"/>
        </w:rPr>
        <w:t>la providencia</w:t>
      </w:r>
      <w:r w:rsidR="00150549" w:rsidRPr="00503564">
        <w:rPr>
          <w:rFonts w:ascii="Times New Roman" w:hAnsi="Times New Roman"/>
          <w:sz w:val="28"/>
          <w:szCs w:val="28"/>
        </w:rPr>
        <w:t xml:space="preserve"> que negó su solicitud de libertad condicional</w:t>
      </w:r>
      <w:r w:rsidR="00555A0E" w:rsidRPr="00503564">
        <w:rPr>
          <w:rFonts w:ascii="Times New Roman" w:hAnsi="Times New Roman"/>
          <w:sz w:val="28"/>
          <w:szCs w:val="28"/>
        </w:rPr>
        <w:t xml:space="preserve"> y la que resolvió estarse a lo resuelto en dicha decisión</w:t>
      </w:r>
      <w:r w:rsidR="00F95E02" w:rsidRPr="00503564">
        <w:rPr>
          <w:rFonts w:ascii="Times New Roman" w:hAnsi="Times New Roman"/>
          <w:sz w:val="28"/>
          <w:szCs w:val="28"/>
        </w:rPr>
        <w:t>.</w:t>
      </w:r>
      <w:r w:rsidR="00E306F1" w:rsidRPr="00503564">
        <w:rPr>
          <w:rFonts w:ascii="Times New Roman" w:hAnsi="Times New Roman"/>
          <w:sz w:val="28"/>
          <w:szCs w:val="28"/>
        </w:rPr>
        <w:t xml:space="preserve"> Esto genera</w:t>
      </w:r>
      <w:r w:rsidR="00E306F1">
        <w:rPr>
          <w:rFonts w:ascii="Times New Roman" w:hAnsi="Times New Roman"/>
          <w:sz w:val="28"/>
          <w:szCs w:val="28"/>
        </w:rPr>
        <w:t xml:space="preserve"> sin duda una indefensión que debe ser corregida. </w:t>
      </w:r>
    </w:p>
    <w:p w14:paraId="554331B0" w14:textId="77777777" w:rsidR="00327A7D" w:rsidRPr="00D51307" w:rsidRDefault="00327A7D" w:rsidP="00327A7D">
      <w:pPr>
        <w:pStyle w:val="Prrafodelista"/>
        <w:spacing w:line="240" w:lineRule="auto"/>
        <w:ind w:left="0"/>
        <w:jc w:val="both"/>
        <w:rPr>
          <w:rFonts w:ascii="Times New Roman" w:hAnsi="Times New Roman"/>
          <w:color w:val="000000" w:themeColor="text1"/>
          <w:sz w:val="28"/>
          <w:szCs w:val="28"/>
          <w:lang w:val="es-ES_tradnl"/>
        </w:rPr>
      </w:pPr>
    </w:p>
    <w:p w14:paraId="161FE8FB" w14:textId="78FFBD50" w:rsidR="002D3924" w:rsidRPr="00D51307" w:rsidRDefault="00150549" w:rsidP="005877CB">
      <w:pPr>
        <w:pStyle w:val="Prrafodelista"/>
        <w:numPr>
          <w:ilvl w:val="0"/>
          <w:numId w:val="2"/>
        </w:numPr>
        <w:spacing w:line="240" w:lineRule="auto"/>
        <w:jc w:val="both"/>
        <w:rPr>
          <w:rFonts w:ascii="Times New Roman" w:hAnsi="Times New Roman"/>
          <w:color w:val="000000" w:themeColor="text1"/>
          <w:sz w:val="28"/>
          <w:szCs w:val="28"/>
          <w:lang w:val="es-ES_tradnl"/>
        </w:rPr>
      </w:pPr>
      <w:r w:rsidRPr="00D51307">
        <w:rPr>
          <w:rFonts w:ascii="Times New Roman" w:hAnsi="Times New Roman"/>
          <w:sz w:val="28"/>
          <w:szCs w:val="28"/>
        </w:rPr>
        <w:t xml:space="preserve">Por otra parte, debe advertirse que el accionante no cuenta con </w:t>
      </w:r>
      <w:r w:rsidR="00CC5BFC" w:rsidRPr="00D51307">
        <w:rPr>
          <w:rFonts w:ascii="Times New Roman" w:hAnsi="Times New Roman"/>
          <w:sz w:val="28"/>
          <w:szCs w:val="28"/>
        </w:rPr>
        <w:t>otro</w:t>
      </w:r>
      <w:r w:rsidRPr="00D51307">
        <w:rPr>
          <w:rFonts w:ascii="Times New Roman" w:hAnsi="Times New Roman"/>
          <w:sz w:val="28"/>
          <w:szCs w:val="28"/>
        </w:rPr>
        <w:t xml:space="preserve"> </w:t>
      </w:r>
      <w:r w:rsidR="007137B1" w:rsidRPr="00D51307">
        <w:rPr>
          <w:rFonts w:ascii="Times New Roman" w:hAnsi="Times New Roman"/>
          <w:sz w:val="28"/>
          <w:szCs w:val="28"/>
        </w:rPr>
        <w:t xml:space="preserve">mecanismo judicial </w:t>
      </w:r>
      <w:r w:rsidRPr="00D51307">
        <w:rPr>
          <w:rFonts w:ascii="Times New Roman" w:hAnsi="Times New Roman"/>
          <w:sz w:val="28"/>
          <w:szCs w:val="28"/>
        </w:rPr>
        <w:t xml:space="preserve">idóneo </w:t>
      </w:r>
      <w:r w:rsidR="007137B1" w:rsidRPr="00D51307">
        <w:rPr>
          <w:rFonts w:ascii="Times New Roman" w:hAnsi="Times New Roman"/>
          <w:sz w:val="28"/>
          <w:szCs w:val="28"/>
        </w:rPr>
        <w:t>para</w:t>
      </w:r>
      <w:r w:rsidR="007137B1" w:rsidRPr="00D51307">
        <w:rPr>
          <w:rFonts w:ascii="Times New Roman" w:hAnsi="Times New Roman"/>
          <w:color w:val="000000" w:themeColor="text1"/>
          <w:sz w:val="28"/>
          <w:szCs w:val="28"/>
          <w:lang w:val="es-ES_tradnl"/>
        </w:rPr>
        <w:t xml:space="preserve"> que </w:t>
      </w:r>
      <w:r w:rsidR="00CC5BFC" w:rsidRPr="00D51307">
        <w:rPr>
          <w:rFonts w:ascii="Times New Roman" w:hAnsi="Times New Roman"/>
          <w:color w:val="000000" w:themeColor="text1"/>
          <w:sz w:val="28"/>
          <w:szCs w:val="28"/>
          <w:lang w:val="es-ES_tradnl"/>
        </w:rPr>
        <w:t xml:space="preserve">una autoridad </w:t>
      </w:r>
      <w:r w:rsidR="005877CB" w:rsidRPr="00D51307">
        <w:rPr>
          <w:rFonts w:ascii="Times New Roman" w:hAnsi="Times New Roman"/>
          <w:color w:val="000000" w:themeColor="text1"/>
          <w:sz w:val="28"/>
          <w:szCs w:val="28"/>
          <w:lang w:val="es-ES_tradnl"/>
        </w:rPr>
        <w:t>se</w:t>
      </w:r>
      <w:r w:rsidR="007137B1" w:rsidRPr="00D51307">
        <w:rPr>
          <w:rFonts w:ascii="Times New Roman" w:hAnsi="Times New Roman"/>
          <w:color w:val="000000" w:themeColor="text1"/>
          <w:sz w:val="28"/>
          <w:szCs w:val="28"/>
          <w:lang w:val="es-ES_tradnl"/>
        </w:rPr>
        <w:t xml:space="preserve"> </w:t>
      </w:r>
      <w:r w:rsidR="00CC5BFC" w:rsidRPr="00D51307">
        <w:rPr>
          <w:rFonts w:ascii="Times New Roman" w:hAnsi="Times New Roman"/>
          <w:color w:val="000000" w:themeColor="text1"/>
          <w:sz w:val="28"/>
          <w:szCs w:val="28"/>
          <w:lang w:val="es-ES_tradnl"/>
        </w:rPr>
        <w:t>pronuncie</w:t>
      </w:r>
      <w:r w:rsidR="007137B1" w:rsidRPr="00D51307">
        <w:rPr>
          <w:rFonts w:ascii="Times New Roman" w:hAnsi="Times New Roman"/>
          <w:color w:val="000000" w:themeColor="text1"/>
          <w:sz w:val="28"/>
          <w:szCs w:val="28"/>
          <w:lang w:val="es-ES_tradnl"/>
        </w:rPr>
        <w:t xml:space="preserve"> de fondo </w:t>
      </w:r>
      <w:r w:rsidR="00CC5BFC" w:rsidRPr="00D51307">
        <w:rPr>
          <w:rFonts w:ascii="Times New Roman" w:hAnsi="Times New Roman"/>
          <w:color w:val="000000" w:themeColor="text1"/>
          <w:sz w:val="28"/>
          <w:szCs w:val="28"/>
          <w:lang w:val="es-ES_tradnl"/>
        </w:rPr>
        <w:t>sobre</w:t>
      </w:r>
      <w:r w:rsidR="007137B1" w:rsidRPr="00D51307">
        <w:rPr>
          <w:rFonts w:ascii="Times New Roman" w:hAnsi="Times New Roman"/>
          <w:color w:val="000000" w:themeColor="text1"/>
          <w:sz w:val="28"/>
          <w:szCs w:val="28"/>
          <w:lang w:val="es-ES_tradnl"/>
        </w:rPr>
        <w:t xml:space="preserve"> </w:t>
      </w:r>
      <w:r w:rsidR="00CC5BFC" w:rsidRPr="00D51307">
        <w:rPr>
          <w:rFonts w:ascii="Times New Roman" w:hAnsi="Times New Roman"/>
          <w:color w:val="000000" w:themeColor="text1"/>
          <w:sz w:val="28"/>
          <w:szCs w:val="28"/>
          <w:lang w:val="es-ES_tradnl"/>
        </w:rPr>
        <w:t>su solicitud de</w:t>
      </w:r>
      <w:r w:rsidR="007137B1" w:rsidRPr="00D51307">
        <w:rPr>
          <w:rFonts w:ascii="Times New Roman" w:hAnsi="Times New Roman"/>
          <w:color w:val="000000" w:themeColor="text1"/>
          <w:sz w:val="28"/>
          <w:szCs w:val="28"/>
          <w:lang w:val="es-ES_tradnl"/>
        </w:rPr>
        <w:t xml:space="preserve"> libertad condicional</w:t>
      </w:r>
      <w:r w:rsidR="00881CAF" w:rsidRPr="00D51307">
        <w:rPr>
          <w:rFonts w:ascii="Times New Roman" w:hAnsi="Times New Roman"/>
          <w:color w:val="000000" w:themeColor="text1"/>
          <w:sz w:val="28"/>
          <w:szCs w:val="28"/>
          <w:lang w:val="es-ES_tradnl"/>
        </w:rPr>
        <w:t>. A pesar de</w:t>
      </w:r>
      <w:r w:rsidR="00CC5BFC" w:rsidRPr="00D51307">
        <w:rPr>
          <w:rFonts w:ascii="Times New Roman" w:hAnsi="Times New Roman"/>
          <w:color w:val="000000" w:themeColor="text1"/>
          <w:sz w:val="28"/>
          <w:szCs w:val="28"/>
          <w:lang w:val="es-ES_tradnl"/>
        </w:rPr>
        <w:t xml:space="preserve"> que</w:t>
      </w:r>
      <w:r w:rsidR="00881CAF" w:rsidRPr="00D51307">
        <w:rPr>
          <w:rFonts w:ascii="Times New Roman" w:hAnsi="Times New Roman"/>
          <w:color w:val="000000" w:themeColor="text1"/>
          <w:sz w:val="28"/>
          <w:szCs w:val="28"/>
          <w:lang w:val="es-ES_tradnl"/>
        </w:rPr>
        <w:t xml:space="preserve"> </w:t>
      </w:r>
      <w:r w:rsidR="005877CB" w:rsidRPr="00D51307">
        <w:rPr>
          <w:rFonts w:ascii="Times New Roman" w:hAnsi="Times New Roman"/>
          <w:color w:val="000000" w:themeColor="text1"/>
          <w:sz w:val="28"/>
          <w:szCs w:val="28"/>
          <w:lang w:val="es-ES_tradnl"/>
        </w:rPr>
        <w:t>reiter</w:t>
      </w:r>
      <w:r w:rsidR="00CC5BFC" w:rsidRPr="00D51307">
        <w:rPr>
          <w:rFonts w:ascii="Times New Roman" w:hAnsi="Times New Roman"/>
          <w:color w:val="000000" w:themeColor="text1"/>
          <w:sz w:val="28"/>
          <w:szCs w:val="28"/>
          <w:lang w:val="es-ES_tradnl"/>
        </w:rPr>
        <w:t>ó</w:t>
      </w:r>
      <w:r w:rsidR="00881CAF" w:rsidRPr="00D51307">
        <w:rPr>
          <w:rFonts w:ascii="Times New Roman" w:hAnsi="Times New Roman"/>
          <w:color w:val="000000" w:themeColor="text1"/>
          <w:sz w:val="28"/>
          <w:szCs w:val="28"/>
          <w:lang w:val="es-ES_tradnl"/>
        </w:rPr>
        <w:t xml:space="preserve"> </w:t>
      </w:r>
      <w:r w:rsidR="005877CB" w:rsidRPr="00D51307">
        <w:rPr>
          <w:rFonts w:ascii="Times New Roman" w:hAnsi="Times New Roman"/>
          <w:color w:val="000000" w:themeColor="text1"/>
          <w:sz w:val="28"/>
          <w:szCs w:val="28"/>
          <w:lang w:val="es-ES_tradnl"/>
        </w:rPr>
        <w:t>dicha solicitud en</w:t>
      </w:r>
      <w:r w:rsidR="00881CAF" w:rsidRPr="00D51307">
        <w:rPr>
          <w:rFonts w:ascii="Times New Roman" w:hAnsi="Times New Roman"/>
          <w:color w:val="000000" w:themeColor="text1"/>
          <w:sz w:val="28"/>
          <w:szCs w:val="28"/>
          <w:lang w:val="es-ES_tradnl"/>
        </w:rPr>
        <w:t xml:space="preserve"> dos oportunidades adicionales, el Juzgado Sexto de Ejecución de Penas y Medidas de </w:t>
      </w:r>
      <w:r w:rsidR="00881CAF" w:rsidRPr="00D51307">
        <w:rPr>
          <w:rFonts w:ascii="Times New Roman" w:hAnsi="Times New Roman"/>
          <w:color w:val="000000" w:themeColor="text1"/>
          <w:sz w:val="28"/>
          <w:szCs w:val="28"/>
          <w:lang w:val="es-ES_tradnl"/>
        </w:rPr>
        <w:lastRenderedPageBreak/>
        <w:t xml:space="preserve">Seguridad de Bogotá </w:t>
      </w:r>
      <w:r w:rsidR="00CC5BFC" w:rsidRPr="00D51307">
        <w:rPr>
          <w:rFonts w:ascii="Times New Roman" w:hAnsi="Times New Roman"/>
          <w:color w:val="000000" w:themeColor="text1"/>
          <w:sz w:val="28"/>
          <w:szCs w:val="28"/>
          <w:lang w:val="es-ES_tradnl"/>
        </w:rPr>
        <w:t>las resolvió en el mismo sentido:</w:t>
      </w:r>
      <w:r w:rsidR="00881CAF" w:rsidRPr="00D51307">
        <w:rPr>
          <w:rFonts w:ascii="Times New Roman" w:hAnsi="Times New Roman"/>
          <w:color w:val="000000" w:themeColor="text1"/>
          <w:sz w:val="28"/>
          <w:szCs w:val="28"/>
          <w:lang w:val="es-ES_tradnl"/>
        </w:rPr>
        <w:t xml:space="preserve"> estarse a lo resuelto en el auto del 29 de diciembre de 2021. De esta forma, aunque esa providencia no hizo tránsito a cosa juzgada</w:t>
      </w:r>
      <w:r w:rsidR="00881CAF" w:rsidRPr="00D51307">
        <w:rPr>
          <w:rStyle w:val="Refdenotaalpie"/>
          <w:rFonts w:ascii="Times New Roman" w:hAnsi="Times New Roman"/>
          <w:color w:val="000000" w:themeColor="text1"/>
          <w:sz w:val="28"/>
          <w:szCs w:val="28"/>
          <w:lang w:val="es-ES_tradnl"/>
        </w:rPr>
        <w:footnoteReference w:id="51"/>
      </w:r>
      <w:r w:rsidR="00881CAF" w:rsidRPr="00D51307">
        <w:rPr>
          <w:rFonts w:ascii="Times New Roman" w:hAnsi="Times New Roman"/>
          <w:color w:val="000000" w:themeColor="text1"/>
          <w:sz w:val="28"/>
          <w:szCs w:val="28"/>
          <w:lang w:val="es-ES_tradnl"/>
        </w:rPr>
        <w:t xml:space="preserve"> y el accionante </w:t>
      </w:r>
      <w:r w:rsidR="005877CB" w:rsidRPr="00D51307">
        <w:rPr>
          <w:rFonts w:ascii="Times New Roman" w:hAnsi="Times New Roman"/>
          <w:color w:val="000000" w:themeColor="text1"/>
          <w:sz w:val="28"/>
          <w:szCs w:val="28"/>
          <w:lang w:val="es-ES_tradnl"/>
        </w:rPr>
        <w:t xml:space="preserve">podría presentar una nueva solicitud con el mismo propósito, esta sería una determinación inocua porque es claro que la postura del despacho se ha sentado: ante la reiteración de los mismos hechos y pretensiones </w:t>
      </w:r>
      <w:r w:rsidR="00E21EA6" w:rsidRPr="00D51307">
        <w:rPr>
          <w:rFonts w:ascii="Times New Roman" w:hAnsi="Times New Roman"/>
          <w:color w:val="000000" w:themeColor="text1"/>
          <w:sz w:val="28"/>
          <w:szCs w:val="28"/>
          <w:lang w:val="es-ES_tradnl"/>
        </w:rPr>
        <w:t xml:space="preserve">ha decidido </w:t>
      </w:r>
      <w:r w:rsidR="005877CB" w:rsidRPr="00D51307">
        <w:rPr>
          <w:rFonts w:ascii="Times New Roman" w:hAnsi="Times New Roman"/>
          <w:color w:val="000000" w:themeColor="text1"/>
          <w:sz w:val="28"/>
          <w:szCs w:val="28"/>
          <w:lang w:val="es-ES_tradnl"/>
        </w:rPr>
        <w:t>estarse a lo resuelto en la decisión del 29 de diciembre de 2021.</w:t>
      </w:r>
    </w:p>
    <w:p w14:paraId="03370ABC" w14:textId="77777777" w:rsidR="007B38A9" w:rsidRPr="00D51307" w:rsidRDefault="007B38A9" w:rsidP="007B38A9">
      <w:pPr>
        <w:pStyle w:val="Prrafodelista"/>
        <w:spacing w:line="240" w:lineRule="auto"/>
        <w:ind w:left="0"/>
        <w:jc w:val="both"/>
        <w:rPr>
          <w:rFonts w:ascii="Times New Roman" w:hAnsi="Times New Roman"/>
          <w:color w:val="000000" w:themeColor="text1"/>
          <w:sz w:val="28"/>
          <w:szCs w:val="28"/>
          <w:lang w:val="es-ES_tradnl"/>
        </w:rPr>
      </w:pPr>
    </w:p>
    <w:p w14:paraId="0ED31AA0" w14:textId="72473A31" w:rsidR="000B5070" w:rsidRPr="00D51307" w:rsidRDefault="000B5070" w:rsidP="00C70B32">
      <w:pPr>
        <w:pStyle w:val="Prrafodelista"/>
        <w:numPr>
          <w:ilvl w:val="0"/>
          <w:numId w:val="2"/>
        </w:numPr>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 xml:space="preserve">Por último, en este caso no se invocó una irregularidad procesal, tampoco se presentó una acción de tutela en contra de otra de la misma naturaleza ni se trata de una sentencia de </w:t>
      </w:r>
      <w:r w:rsidR="00677726" w:rsidRPr="00D51307">
        <w:rPr>
          <w:rFonts w:ascii="Times New Roman" w:hAnsi="Times New Roman"/>
          <w:color w:val="000000" w:themeColor="text1"/>
          <w:sz w:val="28"/>
          <w:szCs w:val="28"/>
          <w:lang w:val="es-ES_tradnl"/>
        </w:rPr>
        <w:t>nulidad por in</w:t>
      </w:r>
      <w:r w:rsidRPr="00D51307">
        <w:rPr>
          <w:rFonts w:ascii="Times New Roman" w:hAnsi="Times New Roman"/>
          <w:color w:val="000000" w:themeColor="text1"/>
          <w:sz w:val="28"/>
          <w:szCs w:val="28"/>
          <w:lang w:val="es-ES_tradnl"/>
        </w:rPr>
        <w:t>constitucionalidad proferida por el Consejo de Estado.</w:t>
      </w:r>
    </w:p>
    <w:p w14:paraId="3256F502" w14:textId="77777777" w:rsidR="00E06110" w:rsidRPr="00D51307" w:rsidRDefault="00E06110" w:rsidP="00E06110">
      <w:pPr>
        <w:jc w:val="both"/>
        <w:rPr>
          <w:b/>
          <w:bCs/>
          <w:color w:val="000000" w:themeColor="text1"/>
          <w:sz w:val="28"/>
          <w:szCs w:val="28"/>
          <w:lang w:val="es-ES_tradnl"/>
        </w:rPr>
      </w:pPr>
    </w:p>
    <w:p w14:paraId="76A40EA7" w14:textId="6B02BFFB" w:rsidR="000B5070" w:rsidRPr="00D51307" w:rsidRDefault="000B5070" w:rsidP="00E06110">
      <w:pPr>
        <w:jc w:val="both"/>
        <w:rPr>
          <w:b/>
          <w:bCs/>
          <w:color w:val="000000" w:themeColor="text1"/>
          <w:sz w:val="28"/>
          <w:szCs w:val="28"/>
          <w:lang w:val="es-ES_tradnl"/>
        </w:rPr>
      </w:pPr>
      <w:r w:rsidRPr="00D51307">
        <w:rPr>
          <w:b/>
          <w:bCs/>
          <w:color w:val="000000" w:themeColor="text1"/>
          <w:sz w:val="28"/>
          <w:szCs w:val="28"/>
          <w:lang w:val="es-ES_tradnl"/>
        </w:rPr>
        <w:t>Análisis de las causales específicas de procedibilidad</w:t>
      </w:r>
    </w:p>
    <w:p w14:paraId="1451EC5E" w14:textId="77777777" w:rsidR="00FC7C88" w:rsidRPr="00D51307" w:rsidRDefault="00FC7C88" w:rsidP="000B5070">
      <w:pPr>
        <w:jc w:val="both"/>
        <w:rPr>
          <w:b/>
          <w:bCs/>
          <w:color w:val="000000" w:themeColor="text1"/>
          <w:sz w:val="28"/>
          <w:szCs w:val="28"/>
          <w:lang w:val="es-ES_tradnl"/>
        </w:rPr>
      </w:pPr>
    </w:p>
    <w:p w14:paraId="1C2EFB11" w14:textId="31EAD538" w:rsidR="001A23EF" w:rsidRPr="00D51307" w:rsidRDefault="001A23EF" w:rsidP="006A02D3">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D51307">
        <w:rPr>
          <w:rFonts w:ascii="Times New Roman" w:hAnsi="Times New Roman"/>
          <w:bCs/>
          <w:color w:val="000000" w:themeColor="text1"/>
          <w:sz w:val="28"/>
          <w:szCs w:val="28"/>
        </w:rPr>
        <w:t xml:space="preserve">La Sala considera que se configuró un defecto sustantivo en el </w:t>
      </w:r>
      <w:r w:rsidR="00EA3B0D" w:rsidRPr="00D51307">
        <w:rPr>
          <w:rFonts w:ascii="Times New Roman" w:hAnsi="Times New Roman"/>
          <w:bCs/>
          <w:color w:val="000000" w:themeColor="text1"/>
          <w:sz w:val="28"/>
          <w:szCs w:val="28"/>
        </w:rPr>
        <w:t>A</w:t>
      </w:r>
      <w:r w:rsidRPr="00D51307">
        <w:rPr>
          <w:rFonts w:ascii="Times New Roman" w:hAnsi="Times New Roman"/>
          <w:bCs/>
          <w:color w:val="000000" w:themeColor="text1"/>
          <w:sz w:val="28"/>
          <w:szCs w:val="28"/>
        </w:rPr>
        <w:t xml:space="preserve">uto del 29 de diciembre de 2021, reiterado en el </w:t>
      </w:r>
      <w:r w:rsidR="00EA3B0D" w:rsidRPr="00D51307">
        <w:rPr>
          <w:rFonts w:ascii="Times New Roman" w:hAnsi="Times New Roman"/>
          <w:bCs/>
          <w:color w:val="000000" w:themeColor="text1"/>
          <w:sz w:val="28"/>
          <w:szCs w:val="28"/>
        </w:rPr>
        <w:t>A</w:t>
      </w:r>
      <w:r w:rsidRPr="00D51307">
        <w:rPr>
          <w:rFonts w:ascii="Times New Roman" w:hAnsi="Times New Roman"/>
          <w:bCs/>
          <w:color w:val="000000" w:themeColor="text1"/>
          <w:sz w:val="28"/>
          <w:szCs w:val="28"/>
        </w:rPr>
        <w:t>uto del 6 de junio de 2022</w:t>
      </w:r>
      <w:r w:rsidR="006660CE" w:rsidRPr="00D51307">
        <w:rPr>
          <w:rFonts w:ascii="Times New Roman" w:hAnsi="Times New Roman"/>
          <w:bCs/>
          <w:color w:val="000000" w:themeColor="text1"/>
          <w:sz w:val="28"/>
          <w:szCs w:val="28"/>
        </w:rPr>
        <w:t xml:space="preserve"> proferidos por el Juzgado Sexto de Ejecución de Penas y Medidas de Seguridad de Bogotá</w:t>
      </w:r>
      <w:r w:rsidR="006F569A" w:rsidRPr="00D51307">
        <w:rPr>
          <w:rFonts w:ascii="Times New Roman" w:hAnsi="Times New Roman"/>
          <w:bCs/>
          <w:color w:val="000000" w:themeColor="text1"/>
          <w:sz w:val="28"/>
          <w:szCs w:val="28"/>
        </w:rPr>
        <w:t>.</w:t>
      </w:r>
    </w:p>
    <w:p w14:paraId="0E1C4695" w14:textId="77777777" w:rsidR="006660CE" w:rsidRPr="00D51307" w:rsidRDefault="006660CE" w:rsidP="006A02D3">
      <w:pPr>
        <w:pStyle w:val="Prrafodelista"/>
        <w:tabs>
          <w:tab w:val="left" w:pos="426"/>
        </w:tabs>
        <w:overflowPunct w:val="0"/>
        <w:autoSpaceDE w:val="0"/>
        <w:autoSpaceDN w:val="0"/>
        <w:adjustRightInd w:val="0"/>
        <w:spacing w:after="0" w:line="240" w:lineRule="auto"/>
        <w:ind w:left="0" w:right="79"/>
        <w:jc w:val="both"/>
        <w:textAlignment w:val="baseline"/>
        <w:rPr>
          <w:rFonts w:ascii="Times New Roman" w:hAnsi="Times New Roman"/>
          <w:bCs/>
          <w:color w:val="000000" w:themeColor="text1"/>
          <w:sz w:val="28"/>
          <w:szCs w:val="28"/>
        </w:rPr>
      </w:pPr>
    </w:p>
    <w:p w14:paraId="5EB002EC" w14:textId="5AB974FA" w:rsidR="001C3DB4" w:rsidRPr="00D51307" w:rsidRDefault="00AF5285" w:rsidP="006A02D3">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D51307">
        <w:rPr>
          <w:rFonts w:ascii="Times New Roman" w:hAnsi="Times New Roman"/>
          <w:bCs/>
          <w:color w:val="000000" w:themeColor="text1"/>
          <w:sz w:val="28"/>
          <w:szCs w:val="28"/>
        </w:rPr>
        <w:t>E</w:t>
      </w:r>
      <w:r w:rsidR="001C3DB4" w:rsidRPr="00D51307">
        <w:rPr>
          <w:rFonts w:ascii="Times New Roman" w:hAnsi="Times New Roman"/>
          <w:bCs/>
          <w:color w:val="000000" w:themeColor="text1"/>
          <w:sz w:val="28"/>
          <w:szCs w:val="28"/>
        </w:rPr>
        <w:t xml:space="preserve">l defecto sustantivo se presenta cuando </w:t>
      </w:r>
      <w:r w:rsidR="001C3DB4" w:rsidRPr="00D51307">
        <w:rPr>
          <w:rFonts w:ascii="Times New Roman" w:hAnsi="Times New Roman"/>
          <w:bCs/>
          <w:color w:val="000000" w:themeColor="text1"/>
          <w:sz w:val="28"/>
          <w:szCs w:val="28"/>
          <w:lang w:val="es-CO"/>
        </w:rPr>
        <w:t xml:space="preserve">una providencia judicial acude a una motivación que contradice de manera manifiesta el régimen jurídico que debe aplicar. Este defecto se </w:t>
      </w:r>
      <w:r w:rsidR="001A23EF" w:rsidRPr="00D51307">
        <w:rPr>
          <w:rFonts w:ascii="Times New Roman" w:hAnsi="Times New Roman"/>
          <w:bCs/>
          <w:color w:val="000000" w:themeColor="text1"/>
          <w:sz w:val="28"/>
          <w:szCs w:val="28"/>
          <w:lang w:val="es-CO"/>
        </w:rPr>
        <w:t xml:space="preserve">configura, </w:t>
      </w:r>
      <w:r w:rsidR="001C3DB4" w:rsidRPr="00D51307">
        <w:rPr>
          <w:rFonts w:ascii="Times New Roman" w:hAnsi="Times New Roman"/>
          <w:bCs/>
          <w:color w:val="000000" w:themeColor="text1"/>
          <w:sz w:val="28"/>
          <w:szCs w:val="28"/>
          <w:lang w:val="es-CO"/>
        </w:rPr>
        <w:t>entre otros, en los casos en que, pese a la autonomía judicial, la interpretación o aplicación de la norma al caso concreto no se encuentra</w:t>
      </w:r>
      <w:r w:rsidR="001A23EF" w:rsidRPr="00D51307">
        <w:rPr>
          <w:rFonts w:ascii="Times New Roman" w:hAnsi="Times New Roman"/>
          <w:bCs/>
          <w:color w:val="000000" w:themeColor="text1"/>
          <w:sz w:val="28"/>
          <w:szCs w:val="28"/>
          <w:lang w:val="es-CO"/>
        </w:rPr>
        <w:t>,</w:t>
      </w:r>
      <w:r w:rsidR="001C3DB4" w:rsidRPr="00D51307">
        <w:rPr>
          <w:rFonts w:ascii="Times New Roman" w:hAnsi="Times New Roman"/>
          <w:bCs/>
          <w:color w:val="000000" w:themeColor="text1"/>
          <w:sz w:val="28"/>
          <w:szCs w:val="28"/>
          <w:lang w:val="es-CO"/>
        </w:rPr>
        <w:t xml:space="preserve"> </w:t>
      </w:r>
      <w:r w:rsidR="001A23EF" w:rsidRPr="00D51307">
        <w:rPr>
          <w:rFonts w:ascii="Times New Roman" w:hAnsi="Times New Roman"/>
          <w:bCs/>
          <w:color w:val="000000" w:themeColor="text1"/>
          <w:sz w:val="28"/>
          <w:szCs w:val="28"/>
          <w:lang w:val="es-CO"/>
        </w:rPr>
        <w:t>en principio,</w:t>
      </w:r>
      <w:r w:rsidR="001C3DB4" w:rsidRPr="00D51307">
        <w:rPr>
          <w:rFonts w:ascii="Times New Roman" w:hAnsi="Times New Roman"/>
          <w:bCs/>
          <w:color w:val="000000" w:themeColor="text1"/>
          <w:sz w:val="28"/>
          <w:szCs w:val="28"/>
          <w:lang w:val="es-CO"/>
        </w:rPr>
        <w:t xml:space="preserve"> dentro del margen de interpretación razonable</w:t>
      </w:r>
      <w:r w:rsidR="001C3DB4" w:rsidRPr="00D51307" w:rsidDel="00E015FE">
        <w:rPr>
          <w:rFonts w:ascii="Times New Roman" w:hAnsi="Times New Roman"/>
          <w:bCs/>
          <w:color w:val="000000" w:themeColor="text1"/>
          <w:sz w:val="28"/>
          <w:szCs w:val="28"/>
          <w:lang w:val="es-CO"/>
        </w:rPr>
        <w:t xml:space="preserve"> </w:t>
      </w:r>
      <w:r w:rsidR="001C3DB4" w:rsidRPr="00D51307">
        <w:rPr>
          <w:rFonts w:ascii="Times New Roman" w:hAnsi="Times New Roman"/>
          <w:bCs/>
          <w:color w:val="000000" w:themeColor="text1"/>
          <w:sz w:val="28"/>
          <w:szCs w:val="28"/>
          <w:lang w:val="es-CO"/>
        </w:rPr>
        <w:t xml:space="preserve">o la aplicación final de la regla es claramente perjudicial para los intereses legítimos de una de las partes. </w:t>
      </w:r>
      <w:r w:rsidR="001A23EF" w:rsidRPr="00D51307">
        <w:rPr>
          <w:rFonts w:ascii="Times New Roman" w:hAnsi="Times New Roman"/>
          <w:bCs/>
          <w:color w:val="000000" w:themeColor="text1"/>
          <w:sz w:val="28"/>
          <w:szCs w:val="28"/>
          <w:lang w:val="es-CO"/>
        </w:rPr>
        <w:t xml:space="preserve">En el caso concreto, se configuró este defecto por </w:t>
      </w:r>
      <w:r w:rsidR="006660CE" w:rsidRPr="00D51307">
        <w:rPr>
          <w:rFonts w:ascii="Times New Roman" w:hAnsi="Times New Roman"/>
          <w:bCs/>
          <w:color w:val="000000" w:themeColor="text1"/>
          <w:sz w:val="28"/>
          <w:szCs w:val="28"/>
          <w:lang w:val="es-CO"/>
        </w:rPr>
        <w:t>tres</w:t>
      </w:r>
      <w:r w:rsidR="001A23EF" w:rsidRPr="00D51307">
        <w:rPr>
          <w:rFonts w:ascii="Times New Roman" w:hAnsi="Times New Roman"/>
          <w:bCs/>
          <w:color w:val="000000" w:themeColor="text1"/>
          <w:sz w:val="28"/>
          <w:szCs w:val="28"/>
          <w:lang w:val="es-CO"/>
        </w:rPr>
        <w:t xml:space="preserve"> razones</w:t>
      </w:r>
      <w:r w:rsidR="006660CE" w:rsidRPr="00D51307">
        <w:rPr>
          <w:rFonts w:ascii="Times New Roman" w:hAnsi="Times New Roman"/>
          <w:bCs/>
          <w:color w:val="000000" w:themeColor="text1"/>
          <w:sz w:val="28"/>
          <w:szCs w:val="28"/>
          <w:lang w:val="es-CO"/>
        </w:rPr>
        <w:t>.</w:t>
      </w:r>
    </w:p>
    <w:p w14:paraId="75D96549" w14:textId="77777777" w:rsidR="006660CE" w:rsidRPr="00D51307" w:rsidRDefault="006660CE" w:rsidP="00C70B32">
      <w:pPr>
        <w:pStyle w:val="Prrafodelista"/>
        <w:spacing w:line="240" w:lineRule="auto"/>
        <w:rPr>
          <w:rFonts w:ascii="Times New Roman" w:hAnsi="Times New Roman"/>
          <w:bCs/>
          <w:color w:val="000000" w:themeColor="text1"/>
          <w:sz w:val="28"/>
          <w:szCs w:val="28"/>
        </w:rPr>
      </w:pPr>
    </w:p>
    <w:p w14:paraId="5659C826" w14:textId="564832BC" w:rsidR="00BA403C" w:rsidRPr="00FA007F" w:rsidRDefault="006660CE" w:rsidP="00F955B7">
      <w:pPr>
        <w:pStyle w:val="Prrafodelista"/>
        <w:numPr>
          <w:ilvl w:val="0"/>
          <w:numId w:val="2"/>
        </w:numPr>
        <w:tabs>
          <w:tab w:val="left" w:pos="284"/>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FA007F">
        <w:rPr>
          <w:rFonts w:ascii="Times New Roman" w:hAnsi="Times New Roman"/>
          <w:bCs/>
          <w:i/>
          <w:iCs/>
          <w:color w:val="000000" w:themeColor="text1"/>
          <w:sz w:val="28"/>
          <w:szCs w:val="28"/>
        </w:rPr>
        <w:t xml:space="preserve">Primero, el juez desconoció el fin de resocialización </w:t>
      </w:r>
      <w:r w:rsidR="00E306F1">
        <w:rPr>
          <w:rFonts w:ascii="Times New Roman" w:hAnsi="Times New Roman"/>
          <w:bCs/>
          <w:i/>
          <w:iCs/>
          <w:color w:val="000000" w:themeColor="text1"/>
          <w:sz w:val="28"/>
          <w:szCs w:val="28"/>
        </w:rPr>
        <w:t xml:space="preserve">de la pena y su consiguiente efecto sobre la concesión </w:t>
      </w:r>
      <w:r w:rsidRPr="00FA007F">
        <w:rPr>
          <w:rFonts w:ascii="Times New Roman" w:hAnsi="Times New Roman"/>
          <w:bCs/>
          <w:i/>
          <w:iCs/>
          <w:color w:val="000000" w:themeColor="text1"/>
          <w:sz w:val="28"/>
          <w:szCs w:val="28"/>
        </w:rPr>
        <w:t>del subrogado penal de la libertad condicional.</w:t>
      </w:r>
      <w:r w:rsidRPr="00FA007F">
        <w:rPr>
          <w:rFonts w:ascii="Times New Roman" w:hAnsi="Times New Roman"/>
          <w:bCs/>
          <w:color w:val="000000" w:themeColor="text1"/>
          <w:sz w:val="28"/>
          <w:szCs w:val="28"/>
        </w:rPr>
        <w:t xml:space="preserve"> </w:t>
      </w:r>
      <w:r w:rsidR="00BA403C" w:rsidRPr="00FA007F">
        <w:rPr>
          <w:rFonts w:ascii="Times New Roman" w:hAnsi="Times New Roman"/>
          <w:bCs/>
          <w:color w:val="000000" w:themeColor="text1"/>
          <w:sz w:val="28"/>
          <w:szCs w:val="28"/>
        </w:rPr>
        <w:t xml:space="preserve"> </w:t>
      </w:r>
      <w:r w:rsidR="00FA007F" w:rsidRPr="00FA007F">
        <w:rPr>
          <w:rFonts w:ascii="Times New Roman" w:hAnsi="Times New Roman"/>
          <w:bCs/>
          <w:color w:val="000000" w:themeColor="text1"/>
          <w:sz w:val="28"/>
          <w:szCs w:val="28"/>
        </w:rPr>
        <w:t>En el presente asunto</w:t>
      </w:r>
      <w:r w:rsidR="00BA403C" w:rsidRPr="00FA007F">
        <w:rPr>
          <w:rFonts w:ascii="Times New Roman" w:hAnsi="Times New Roman"/>
          <w:bCs/>
          <w:color w:val="000000" w:themeColor="text1"/>
          <w:sz w:val="28"/>
          <w:szCs w:val="28"/>
        </w:rPr>
        <w:t xml:space="preserve"> el juez </w:t>
      </w:r>
      <w:r w:rsidR="00A813D8" w:rsidRPr="00FA007F">
        <w:rPr>
          <w:rFonts w:ascii="Times New Roman" w:hAnsi="Times New Roman"/>
          <w:bCs/>
          <w:color w:val="000000" w:themeColor="text1"/>
          <w:sz w:val="28"/>
          <w:szCs w:val="28"/>
        </w:rPr>
        <w:t xml:space="preserve">que vigila la </w:t>
      </w:r>
      <w:r w:rsidR="00FA007F">
        <w:rPr>
          <w:rFonts w:ascii="Times New Roman" w:hAnsi="Times New Roman"/>
          <w:bCs/>
          <w:color w:val="000000" w:themeColor="text1"/>
          <w:sz w:val="28"/>
          <w:szCs w:val="28"/>
        </w:rPr>
        <w:t xml:space="preserve">pena </w:t>
      </w:r>
      <w:r w:rsidR="00BA403C" w:rsidRPr="00FA007F">
        <w:rPr>
          <w:rFonts w:ascii="Times New Roman" w:hAnsi="Times New Roman"/>
          <w:bCs/>
          <w:color w:val="000000" w:themeColor="text1"/>
          <w:sz w:val="28"/>
          <w:szCs w:val="28"/>
        </w:rPr>
        <w:t>negó la solicitud d</w:t>
      </w:r>
      <w:r w:rsidR="00A813D8" w:rsidRPr="00FA007F">
        <w:rPr>
          <w:rFonts w:ascii="Times New Roman" w:hAnsi="Times New Roman"/>
          <w:bCs/>
          <w:color w:val="000000" w:themeColor="text1"/>
          <w:sz w:val="28"/>
          <w:szCs w:val="28"/>
        </w:rPr>
        <w:t>el accionante</w:t>
      </w:r>
      <w:r w:rsidR="00FA007F">
        <w:rPr>
          <w:rFonts w:ascii="Times New Roman" w:hAnsi="Times New Roman"/>
          <w:bCs/>
          <w:color w:val="000000" w:themeColor="text1"/>
          <w:sz w:val="28"/>
          <w:szCs w:val="28"/>
        </w:rPr>
        <w:t xml:space="preserve"> argumentando que: </w:t>
      </w:r>
      <w:r w:rsidR="00BA403C" w:rsidRPr="00FA007F">
        <w:rPr>
          <w:rFonts w:ascii="Times New Roman" w:hAnsi="Times New Roman"/>
          <w:i/>
          <w:iCs/>
          <w:sz w:val="28"/>
          <w:szCs w:val="28"/>
          <w:lang w:val="es-ES_tradnl"/>
        </w:rPr>
        <w:t xml:space="preserve">“no es dable concederle la libertad condicional al referido sentenciado, ya que su </w:t>
      </w:r>
      <w:r w:rsidR="00BA403C" w:rsidRPr="00FA007F">
        <w:rPr>
          <w:rFonts w:ascii="Times New Roman" w:hAnsi="Times New Roman"/>
          <w:b/>
          <w:bCs/>
          <w:i/>
          <w:iCs/>
          <w:sz w:val="28"/>
          <w:szCs w:val="28"/>
          <w:lang w:val="es-ES_tradnl"/>
        </w:rPr>
        <w:t>reincidencia en el delito</w:t>
      </w:r>
      <w:r w:rsidR="00BA403C" w:rsidRPr="00FA007F">
        <w:rPr>
          <w:rFonts w:ascii="Times New Roman" w:hAnsi="Times New Roman"/>
          <w:i/>
          <w:iCs/>
          <w:sz w:val="28"/>
          <w:szCs w:val="28"/>
          <w:lang w:val="es-ES_tradnl"/>
        </w:rPr>
        <w:t>, así como los demás factores de análisis nos llevan a un diagnóstico negativo y hacen necesaria la ejecución de la pena intramural, con miras a materializar las funciones preventiva, especial, general y retributiva que fundamentan las decisiones en esta etapa procesal y dar cabida a los buenos efectos del tratamiento penitenciario</w:t>
      </w:r>
      <w:r w:rsidR="00BA403C" w:rsidRPr="00FA007F">
        <w:rPr>
          <w:rFonts w:ascii="Times New Roman" w:hAnsi="Times New Roman"/>
          <w:sz w:val="28"/>
          <w:szCs w:val="28"/>
          <w:lang w:val="es-ES_tradnl"/>
        </w:rPr>
        <w:t>”</w:t>
      </w:r>
      <w:r w:rsidR="00BA403C" w:rsidRPr="00D51307">
        <w:rPr>
          <w:rStyle w:val="Refdenotaalpie"/>
          <w:rFonts w:ascii="Times New Roman" w:hAnsi="Times New Roman"/>
          <w:sz w:val="28"/>
          <w:szCs w:val="28"/>
          <w:lang w:val="es-ES_tradnl"/>
        </w:rPr>
        <w:footnoteReference w:id="52"/>
      </w:r>
      <w:r w:rsidR="00BA403C" w:rsidRPr="00FA007F">
        <w:rPr>
          <w:rFonts w:ascii="Times New Roman" w:hAnsi="Times New Roman"/>
          <w:sz w:val="28"/>
          <w:szCs w:val="28"/>
          <w:lang w:val="es-ES_tradnl"/>
        </w:rPr>
        <w:t>.</w:t>
      </w:r>
      <w:r w:rsidR="00FA007F">
        <w:rPr>
          <w:rFonts w:ascii="Times New Roman" w:hAnsi="Times New Roman"/>
          <w:sz w:val="28"/>
          <w:szCs w:val="28"/>
          <w:lang w:val="es-ES_tradnl"/>
        </w:rPr>
        <w:t xml:space="preserve"> En efecto, al verificar las razones que soportan el análisis de “reincidencia” se advierte que el Juez hace referencia a conductas punibles cometidas por el condenado con </w:t>
      </w:r>
      <w:r w:rsidR="00FA007F" w:rsidRPr="00FA007F">
        <w:rPr>
          <w:rFonts w:ascii="Times New Roman" w:hAnsi="Times New Roman"/>
          <w:b/>
          <w:bCs/>
          <w:i/>
          <w:iCs/>
          <w:sz w:val="28"/>
          <w:szCs w:val="28"/>
          <w:lang w:val="es-ES_tradnl"/>
        </w:rPr>
        <w:t>anterioridad</w:t>
      </w:r>
      <w:r w:rsidR="00EE2F44">
        <w:rPr>
          <w:rFonts w:ascii="Times New Roman" w:hAnsi="Times New Roman"/>
          <w:sz w:val="28"/>
          <w:szCs w:val="28"/>
          <w:lang w:val="es-ES_tradnl"/>
        </w:rPr>
        <w:t xml:space="preserve"> y </w:t>
      </w:r>
      <w:r w:rsidR="00FA007F">
        <w:rPr>
          <w:rFonts w:ascii="Times New Roman" w:hAnsi="Times New Roman"/>
          <w:sz w:val="28"/>
          <w:szCs w:val="28"/>
          <w:lang w:val="es-ES_tradnl"/>
        </w:rPr>
        <w:t xml:space="preserve">que ya fueron objeto de sentencias condenatorias. </w:t>
      </w:r>
    </w:p>
    <w:p w14:paraId="6BDF35FD" w14:textId="77777777" w:rsidR="00484B6E" w:rsidRPr="00D51307" w:rsidRDefault="00484B6E" w:rsidP="006A02D3">
      <w:pPr>
        <w:pStyle w:val="Prrafodelista"/>
        <w:tabs>
          <w:tab w:val="left" w:pos="284"/>
          <w:tab w:val="left" w:pos="426"/>
        </w:tabs>
        <w:overflowPunct w:val="0"/>
        <w:autoSpaceDE w:val="0"/>
        <w:autoSpaceDN w:val="0"/>
        <w:adjustRightInd w:val="0"/>
        <w:spacing w:after="0" w:line="240" w:lineRule="auto"/>
        <w:ind w:left="0" w:right="79"/>
        <w:jc w:val="both"/>
        <w:textAlignment w:val="baseline"/>
        <w:rPr>
          <w:rFonts w:ascii="Times New Roman" w:hAnsi="Times New Roman"/>
          <w:bCs/>
          <w:color w:val="000000" w:themeColor="text1"/>
          <w:sz w:val="28"/>
          <w:szCs w:val="28"/>
        </w:rPr>
      </w:pPr>
    </w:p>
    <w:p w14:paraId="7311320F" w14:textId="0B37585C" w:rsidR="000922E2" w:rsidRDefault="00FA007F" w:rsidP="00C60842">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0922E2">
        <w:rPr>
          <w:rFonts w:ascii="Times New Roman" w:hAnsi="Times New Roman"/>
          <w:bCs/>
          <w:color w:val="000000" w:themeColor="text1"/>
          <w:sz w:val="28"/>
          <w:szCs w:val="28"/>
        </w:rPr>
        <w:t xml:space="preserve">Lo que hizo en este caso el Juez fue </w:t>
      </w:r>
      <w:r w:rsidR="00991435" w:rsidRPr="000922E2">
        <w:rPr>
          <w:rFonts w:ascii="Times New Roman" w:hAnsi="Times New Roman"/>
          <w:bCs/>
          <w:color w:val="000000" w:themeColor="text1"/>
          <w:sz w:val="28"/>
          <w:szCs w:val="28"/>
        </w:rPr>
        <w:t xml:space="preserve">valorar que el accionante cometió delitos </w:t>
      </w:r>
      <w:r w:rsidR="00991435" w:rsidRPr="000922E2">
        <w:rPr>
          <w:rFonts w:ascii="Times New Roman" w:hAnsi="Times New Roman"/>
          <w:b/>
          <w:color w:val="000000" w:themeColor="text1"/>
          <w:sz w:val="28"/>
          <w:szCs w:val="28"/>
        </w:rPr>
        <w:t>previos</w:t>
      </w:r>
      <w:r w:rsidR="006A75AC" w:rsidRPr="000922E2">
        <w:rPr>
          <w:rFonts w:ascii="Times New Roman" w:hAnsi="Times New Roman"/>
          <w:bCs/>
          <w:color w:val="000000" w:themeColor="text1"/>
          <w:sz w:val="28"/>
          <w:szCs w:val="28"/>
        </w:rPr>
        <w:t xml:space="preserve"> y diferentes</w:t>
      </w:r>
      <w:r w:rsidR="00991435" w:rsidRPr="000922E2">
        <w:rPr>
          <w:rFonts w:ascii="Times New Roman" w:hAnsi="Times New Roman"/>
          <w:bCs/>
          <w:color w:val="000000" w:themeColor="text1"/>
          <w:sz w:val="28"/>
          <w:szCs w:val="28"/>
        </w:rPr>
        <w:t xml:space="preserve"> a la conducta punible respecto de la cual el despacho accionado se encontraba vigilando su pena.</w:t>
      </w:r>
      <w:r w:rsidRPr="000922E2">
        <w:rPr>
          <w:rFonts w:ascii="Times New Roman" w:hAnsi="Times New Roman"/>
          <w:bCs/>
          <w:color w:val="000000" w:themeColor="text1"/>
          <w:sz w:val="28"/>
          <w:szCs w:val="28"/>
        </w:rPr>
        <w:t xml:space="preserve"> Es decir, el análisis del Despacho accionado no se enfocó en las</w:t>
      </w:r>
      <w:r w:rsidRPr="0047715E">
        <w:rPr>
          <w:i/>
          <w:color w:val="000000" w:themeColor="text1"/>
          <w:sz w:val="28"/>
        </w:rPr>
        <w:t xml:space="preserve"> </w:t>
      </w:r>
      <w:r w:rsidRPr="00A31747">
        <w:rPr>
          <w:rFonts w:ascii="Times New Roman" w:hAnsi="Times New Roman"/>
          <w:i/>
          <w:color w:val="000000" w:themeColor="text1"/>
          <w:sz w:val="28"/>
        </w:rPr>
        <w:t>exigencias normativas</w:t>
      </w:r>
      <w:r w:rsidRPr="000922E2">
        <w:rPr>
          <w:rFonts w:ascii="Times New Roman" w:hAnsi="Times New Roman"/>
          <w:bCs/>
          <w:color w:val="000000" w:themeColor="text1"/>
          <w:sz w:val="28"/>
          <w:szCs w:val="28"/>
        </w:rPr>
        <w:t xml:space="preserve"> que delimitan su competencia al tratamiento </w:t>
      </w:r>
      <w:r w:rsidR="00A31747" w:rsidRPr="000922E2">
        <w:rPr>
          <w:rFonts w:ascii="Times New Roman" w:hAnsi="Times New Roman"/>
          <w:bCs/>
          <w:color w:val="000000" w:themeColor="text1"/>
          <w:sz w:val="28"/>
          <w:szCs w:val="28"/>
        </w:rPr>
        <w:t>penitenciario</w:t>
      </w:r>
      <w:r w:rsidRPr="000922E2">
        <w:rPr>
          <w:rFonts w:ascii="Times New Roman" w:hAnsi="Times New Roman"/>
          <w:bCs/>
          <w:color w:val="000000" w:themeColor="text1"/>
          <w:sz w:val="28"/>
          <w:szCs w:val="28"/>
        </w:rPr>
        <w:t xml:space="preserve"> del penado en el caso concreto de la condena cuya pena se encuentra vigilando. Concluyó, solo por los delitos cometidos anteriormente</w:t>
      </w:r>
      <w:r w:rsidR="0051070E" w:rsidRPr="000922E2">
        <w:rPr>
          <w:rFonts w:ascii="Times New Roman" w:hAnsi="Times New Roman"/>
          <w:bCs/>
          <w:color w:val="000000" w:themeColor="text1"/>
          <w:sz w:val="28"/>
          <w:szCs w:val="28"/>
        </w:rPr>
        <w:t>,</w:t>
      </w:r>
      <w:r w:rsidRPr="000922E2">
        <w:rPr>
          <w:rFonts w:ascii="Times New Roman" w:hAnsi="Times New Roman"/>
          <w:bCs/>
          <w:color w:val="000000" w:themeColor="text1"/>
          <w:sz w:val="28"/>
          <w:szCs w:val="28"/>
        </w:rPr>
        <w:t xml:space="preserve"> </w:t>
      </w:r>
      <w:r w:rsidR="00991435" w:rsidRPr="000922E2">
        <w:rPr>
          <w:rFonts w:ascii="Times New Roman" w:hAnsi="Times New Roman"/>
          <w:bCs/>
          <w:color w:val="000000" w:themeColor="text1"/>
          <w:sz w:val="28"/>
          <w:szCs w:val="28"/>
        </w:rPr>
        <w:t>que era necesario continuar con la ejecución de la sanción</w:t>
      </w:r>
      <w:r w:rsidR="00991435" w:rsidRPr="0047715E">
        <w:rPr>
          <w:i/>
          <w:color w:val="000000" w:themeColor="text1"/>
          <w:sz w:val="28"/>
        </w:rPr>
        <w:t xml:space="preserve"> </w:t>
      </w:r>
      <w:r w:rsidR="00991435" w:rsidRPr="00A31747">
        <w:rPr>
          <w:rFonts w:ascii="Times New Roman" w:hAnsi="Times New Roman"/>
          <w:i/>
          <w:color w:val="000000" w:themeColor="text1"/>
          <w:sz w:val="28"/>
        </w:rPr>
        <w:t>para proteger a la sociedad</w:t>
      </w:r>
      <w:r w:rsidR="00A813D8" w:rsidRPr="00A31747">
        <w:rPr>
          <w:rFonts w:ascii="Times New Roman" w:hAnsi="Times New Roman"/>
          <w:bCs/>
          <w:color w:val="000000" w:themeColor="text1"/>
          <w:sz w:val="28"/>
          <w:szCs w:val="28"/>
        </w:rPr>
        <w:t>.</w:t>
      </w:r>
      <w:r w:rsidR="00A813D8" w:rsidRPr="000922E2">
        <w:rPr>
          <w:rFonts w:ascii="Times New Roman" w:hAnsi="Times New Roman"/>
          <w:bCs/>
          <w:color w:val="000000" w:themeColor="text1"/>
          <w:sz w:val="28"/>
          <w:szCs w:val="28"/>
        </w:rPr>
        <w:t xml:space="preserve"> </w:t>
      </w:r>
      <w:r w:rsidR="0051070E" w:rsidRPr="000922E2">
        <w:rPr>
          <w:rFonts w:ascii="Times New Roman" w:hAnsi="Times New Roman"/>
          <w:bCs/>
          <w:color w:val="000000" w:themeColor="text1"/>
          <w:sz w:val="28"/>
          <w:szCs w:val="28"/>
        </w:rPr>
        <w:t xml:space="preserve">La argumentación judicial del caso </w:t>
      </w:r>
      <w:r w:rsidR="00A31747" w:rsidRPr="000922E2">
        <w:rPr>
          <w:rFonts w:ascii="Times New Roman" w:hAnsi="Times New Roman"/>
          <w:bCs/>
          <w:color w:val="000000" w:themeColor="text1"/>
          <w:sz w:val="28"/>
          <w:szCs w:val="28"/>
        </w:rPr>
        <w:t>concreto</w:t>
      </w:r>
      <w:r w:rsidR="0051070E" w:rsidRPr="000922E2">
        <w:rPr>
          <w:rFonts w:ascii="Times New Roman" w:hAnsi="Times New Roman"/>
          <w:bCs/>
          <w:color w:val="000000" w:themeColor="text1"/>
          <w:sz w:val="28"/>
          <w:szCs w:val="28"/>
        </w:rPr>
        <w:t xml:space="preserve"> niega los </w:t>
      </w:r>
      <w:r w:rsidR="00A813D8" w:rsidRPr="000922E2">
        <w:rPr>
          <w:rFonts w:ascii="Times New Roman" w:hAnsi="Times New Roman"/>
          <w:color w:val="000000" w:themeColor="text1"/>
          <w:sz w:val="28"/>
          <w:szCs w:val="28"/>
          <w:lang w:val="es-ES_tradnl"/>
        </w:rPr>
        <w:t>propósitos</w:t>
      </w:r>
      <w:r w:rsidR="0051070E" w:rsidRPr="000922E2">
        <w:rPr>
          <w:rFonts w:ascii="Times New Roman" w:hAnsi="Times New Roman"/>
          <w:color w:val="000000" w:themeColor="text1"/>
          <w:sz w:val="28"/>
          <w:szCs w:val="28"/>
          <w:lang w:val="es-ES_tradnl"/>
        </w:rPr>
        <w:t xml:space="preserve"> perseguidos</w:t>
      </w:r>
      <w:r w:rsidR="0051070E" w:rsidRPr="0047715E">
        <w:rPr>
          <w:rFonts w:ascii="Times New Roman" w:hAnsi="Times New Roman"/>
          <w:color w:val="000000" w:themeColor="text1"/>
          <w:sz w:val="28"/>
          <w:lang w:val="es-ES_tradnl"/>
        </w:rPr>
        <w:t xml:space="preserve"> por </w:t>
      </w:r>
      <w:r w:rsidR="0051070E" w:rsidRPr="000922E2">
        <w:rPr>
          <w:rFonts w:ascii="Times New Roman" w:hAnsi="Times New Roman"/>
          <w:color w:val="000000" w:themeColor="text1"/>
          <w:sz w:val="28"/>
          <w:szCs w:val="28"/>
          <w:lang w:val="es-ES_tradnl"/>
        </w:rPr>
        <w:t xml:space="preserve">el </w:t>
      </w:r>
      <w:r w:rsidR="0051070E" w:rsidRPr="000922E2">
        <w:rPr>
          <w:rFonts w:ascii="Times New Roman" w:hAnsi="Times New Roman"/>
          <w:color w:val="000000" w:themeColor="text1"/>
          <w:sz w:val="28"/>
          <w:szCs w:val="28"/>
          <w:lang w:val="es-ES_tradnl"/>
        </w:rPr>
        <w:lastRenderedPageBreak/>
        <w:t>subrogado, a saber</w:t>
      </w:r>
      <w:r w:rsidR="00A813D8" w:rsidRPr="000922E2">
        <w:rPr>
          <w:rFonts w:ascii="Times New Roman" w:hAnsi="Times New Roman"/>
          <w:color w:val="000000" w:themeColor="text1"/>
          <w:sz w:val="28"/>
          <w:szCs w:val="28"/>
          <w:lang w:val="es-ES_tradnl"/>
        </w:rPr>
        <w:t xml:space="preserve">: estimular la readaptación del condenado y </w:t>
      </w:r>
      <w:r w:rsidR="000922E2">
        <w:rPr>
          <w:rFonts w:ascii="Times New Roman" w:hAnsi="Times New Roman"/>
          <w:color w:val="000000" w:themeColor="text1"/>
          <w:sz w:val="28"/>
          <w:szCs w:val="28"/>
          <w:lang w:val="es-ES_tradnl"/>
        </w:rPr>
        <w:t xml:space="preserve">el </w:t>
      </w:r>
      <w:r w:rsidR="00A813D8" w:rsidRPr="000922E2">
        <w:rPr>
          <w:rFonts w:ascii="Times New Roman" w:hAnsi="Times New Roman"/>
          <w:color w:val="000000" w:themeColor="text1"/>
          <w:sz w:val="28"/>
          <w:szCs w:val="28"/>
          <w:lang w:val="es-ES_tradnl"/>
        </w:rPr>
        <w:t xml:space="preserve">motivar al resto de </w:t>
      </w:r>
      <w:r w:rsidR="000E0C70" w:rsidRPr="000922E2">
        <w:rPr>
          <w:rFonts w:ascii="Times New Roman" w:hAnsi="Times New Roman"/>
          <w:color w:val="000000" w:themeColor="text1"/>
          <w:sz w:val="28"/>
          <w:szCs w:val="28"/>
          <w:lang w:val="es-ES_tradnl"/>
        </w:rPr>
        <w:t xml:space="preserve">personas privadas de la libertad </w:t>
      </w:r>
      <w:r w:rsidR="00A813D8" w:rsidRPr="000922E2">
        <w:rPr>
          <w:rFonts w:ascii="Times New Roman" w:hAnsi="Times New Roman"/>
          <w:color w:val="000000" w:themeColor="text1"/>
          <w:sz w:val="28"/>
          <w:szCs w:val="28"/>
          <w:lang w:val="es-ES_tradnl"/>
        </w:rPr>
        <w:t>para que sigan dicho ejemplo</w:t>
      </w:r>
      <w:r w:rsidR="003A4CA5" w:rsidRPr="00D51307">
        <w:rPr>
          <w:rStyle w:val="Refdenotaalpie"/>
          <w:rFonts w:ascii="Times New Roman" w:hAnsi="Times New Roman"/>
          <w:color w:val="000000" w:themeColor="text1"/>
          <w:sz w:val="28"/>
          <w:szCs w:val="28"/>
          <w:lang w:val="es-ES_tradnl"/>
        </w:rPr>
        <w:footnoteReference w:id="53"/>
      </w:r>
      <w:r w:rsidR="00A813D8" w:rsidRPr="000922E2">
        <w:rPr>
          <w:rFonts w:ascii="Times New Roman" w:hAnsi="Times New Roman"/>
          <w:color w:val="000000" w:themeColor="text1"/>
          <w:sz w:val="28"/>
          <w:szCs w:val="28"/>
          <w:lang w:val="es-ES_tradnl"/>
        </w:rPr>
        <w:t xml:space="preserve">. Estos propósitos se </w:t>
      </w:r>
      <w:r w:rsidR="008A47AA" w:rsidRPr="000922E2">
        <w:rPr>
          <w:rFonts w:ascii="Times New Roman" w:hAnsi="Times New Roman"/>
          <w:color w:val="000000" w:themeColor="text1"/>
          <w:sz w:val="28"/>
          <w:szCs w:val="28"/>
          <w:lang w:val="es-ES_tradnl"/>
        </w:rPr>
        <w:t>armonizan en mayor medida</w:t>
      </w:r>
      <w:r w:rsidR="00A813D8" w:rsidRPr="000922E2">
        <w:rPr>
          <w:rFonts w:ascii="Times New Roman" w:hAnsi="Times New Roman"/>
          <w:color w:val="000000" w:themeColor="text1"/>
          <w:sz w:val="28"/>
          <w:szCs w:val="28"/>
          <w:lang w:val="es-ES_tradnl"/>
        </w:rPr>
        <w:t xml:space="preserve"> con la función de resocialización de la pena</w:t>
      </w:r>
      <w:r w:rsidR="00C36BA8" w:rsidRPr="000922E2">
        <w:rPr>
          <w:rFonts w:ascii="Times New Roman" w:hAnsi="Times New Roman"/>
          <w:color w:val="000000" w:themeColor="text1"/>
          <w:sz w:val="28"/>
          <w:szCs w:val="28"/>
          <w:lang w:val="es-ES_tradnl"/>
        </w:rPr>
        <w:t>,</w:t>
      </w:r>
      <w:r w:rsidR="00A813D8" w:rsidRPr="000922E2">
        <w:rPr>
          <w:rFonts w:ascii="Times New Roman" w:hAnsi="Times New Roman"/>
          <w:color w:val="000000" w:themeColor="text1"/>
          <w:sz w:val="28"/>
          <w:szCs w:val="28"/>
          <w:lang w:val="es-ES_tradnl"/>
        </w:rPr>
        <w:t xml:space="preserve"> </w:t>
      </w:r>
      <w:r w:rsidR="00E23879" w:rsidRPr="000922E2">
        <w:rPr>
          <w:rFonts w:ascii="Times New Roman" w:hAnsi="Times New Roman"/>
          <w:color w:val="000000" w:themeColor="text1"/>
          <w:sz w:val="28"/>
          <w:szCs w:val="28"/>
          <w:lang w:val="es-ES_tradnl"/>
        </w:rPr>
        <w:t>e</w:t>
      </w:r>
      <w:r w:rsidR="00A813D8" w:rsidRPr="000922E2">
        <w:rPr>
          <w:rFonts w:ascii="Times New Roman" w:hAnsi="Times New Roman"/>
          <w:color w:val="000000" w:themeColor="text1"/>
          <w:sz w:val="28"/>
          <w:szCs w:val="28"/>
          <w:lang w:val="es-ES_tradnl"/>
        </w:rPr>
        <w:t>specíficamente</w:t>
      </w:r>
      <w:r w:rsidR="00035FC3" w:rsidRPr="000922E2">
        <w:rPr>
          <w:rFonts w:ascii="Times New Roman" w:hAnsi="Times New Roman"/>
          <w:color w:val="000000" w:themeColor="text1"/>
          <w:sz w:val="28"/>
          <w:szCs w:val="28"/>
          <w:lang w:val="es-ES_tradnl"/>
        </w:rPr>
        <w:t>,</w:t>
      </w:r>
      <w:r w:rsidR="00A813D8" w:rsidRPr="000922E2">
        <w:rPr>
          <w:rFonts w:ascii="Times New Roman" w:hAnsi="Times New Roman"/>
          <w:color w:val="000000" w:themeColor="text1"/>
          <w:sz w:val="28"/>
          <w:szCs w:val="28"/>
          <w:lang w:val="es-ES_tradnl"/>
        </w:rPr>
        <w:t xml:space="preserve"> si e</w:t>
      </w:r>
      <w:r w:rsidR="00C85957" w:rsidRPr="000922E2">
        <w:rPr>
          <w:rFonts w:ascii="Times New Roman" w:hAnsi="Times New Roman"/>
          <w:color w:val="000000" w:themeColor="text1"/>
          <w:sz w:val="28"/>
          <w:szCs w:val="28"/>
          <w:lang w:val="es-ES_tradnl"/>
        </w:rPr>
        <w:t>l</w:t>
      </w:r>
      <w:r w:rsidR="00A813D8" w:rsidRPr="000922E2">
        <w:rPr>
          <w:rFonts w:ascii="Times New Roman" w:hAnsi="Times New Roman"/>
          <w:color w:val="000000" w:themeColor="text1"/>
          <w:sz w:val="28"/>
          <w:szCs w:val="28"/>
          <w:lang w:val="es-ES_tradnl"/>
        </w:rPr>
        <w:t xml:space="preserve"> condenado demostró que ha tenido un </w:t>
      </w:r>
      <w:r w:rsidR="00A813D8" w:rsidRPr="0047715E">
        <w:rPr>
          <w:rFonts w:ascii="Times New Roman" w:hAnsi="Times New Roman"/>
          <w:i/>
          <w:color w:val="000000" w:themeColor="text1"/>
          <w:sz w:val="28"/>
          <w:lang w:val="es-ES_tradnl"/>
        </w:rPr>
        <w:t>comportamiento ejemplar</w:t>
      </w:r>
      <w:r w:rsidR="00A813D8" w:rsidRPr="000922E2">
        <w:rPr>
          <w:rFonts w:ascii="Times New Roman" w:hAnsi="Times New Roman"/>
          <w:color w:val="000000" w:themeColor="text1"/>
          <w:sz w:val="28"/>
          <w:szCs w:val="28"/>
          <w:lang w:val="es-ES_tradnl"/>
        </w:rPr>
        <w:t xml:space="preserve"> en el centro de reclusión</w:t>
      </w:r>
      <w:r w:rsidR="00A16C16" w:rsidRPr="000922E2">
        <w:rPr>
          <w:rFonts w:ascii="Times New Roman" w:hAnsi="Times New Roman"/>
          <w:color w:val="000000" w:themeColor="text1"/>
          <w:sz w:val="28"/>
          <w:szCs w:val="28"/>
          <w:lang w:val="es-ES_tradnl"/>
        </w:rPr>
        <w:t>, acreditó su participación en el proceso de resocialización</w:t>
      </w:r>
      <w:r w:rsidR="003A4CA5" w:rsidRPr="00D51307">
        <w:rPr>
          <w:rStyle w:val="Refdenotaalpie"/>
          <w:rFonts w:ascii="Times New Roman" w:hAnsi="Times New Roman"/>
          <w:color w:val="000000" w:themeColor="text1"/>
          <w:sz w:val="28"/>
          <w:szCs w:val="28"/>
          <w:lang w:val="es-ES_tradnl"/>
        </w:rPr>
        <w:footnoteReference w:id="54"/>
      </w:r>
      <w:r w:rsidR="00A16C16" w:rsidRPr="000922E2">
        <w:rPr>
          <w:rFonts w:ascii="Times New Roman" w:hAnsi="Times New Roman"/>
          <w:color w:val="000000" w:themeColor="text1"/>
          <w:sz w:val="28"/>
          <w:szCs w:val="28"/>
          <w:lang w:val="es-ES_tradnl"/>
        </w:rPr>
        <w:t xml:space="preserve"> </w:t>
      </w:r>
      <w:r w:rsidR="00A813D8" w:rsidRPr="000922E2">
        <w:rPr>
          <w:rFonts w:ascii="Times New Roman" w:hAnsi="Times New Roman"/>
          <w:color w:val="000000" w:themeColor="text1"/>
          <w:sz w:val="28"/>
          <w:szCs w:val="28"/>
          <w:lang w:val="es-ES_tradnl"/>
        </w:rPr>
        <w:t>y cumple con los demás requisitos para acceder a dicho subrogado.</w:t>
      </w:r>
    </w:p>
    <w:p w14:paraId="09B95156" w14:textId="77777777" w:rsidR="000922E2" w:rsidRDefault="000922E2" w:rsidP="000922E2">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54B55C64" w14:textId="5AF61623" w:rsidR="00383D46" w:rsidRPr="000922E2" w:rsidRDefault="0051070E" w:rsidP="00C60842">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0922E2">
        <w:rPr>
          <w:rFonts w:ascii="Times New Roman" w:hAnsi="Times New Roman"/>
          <w:color w:val="000000" w:themeColor="text1"/>
          <w:sz w:val="28"/>
          <w:szCs w:val="28"/>
          <w:lang w:val="es-ES_tradnl"/>
        </w:rPr>
        <w:t xml:space="preserve">Así las cosas, la consideración con efectos nugatorios para conceder el subrogado, de la existencia de condenas previas extinguidas, a más de la aseveración </w:t>
      </w:r>
      <w:r w:rsidR="000922E2" w:rsidRPr="000922E2">
        <w:rPr>
          <w:rFonts w:ascii="Times New Roman" w:hAnsi="Times New Roman"/>
          <w:color w:val="000000" w:themeColor="text1"/>
          <w:sz w:val="28"/>
          <w:szCs w:val="28"/>
          <w:lang w:val="es-ES_tradnl"/>
        </w:rPr>
        <w:t xml:space="preserve">consistente en </w:t>
      </w:r>
      <w:r w:rsidRPr="000922E2">
        <w:rPr>
          <w:rFonts w:ascii="Times New Roman" w:hAnsi="Times New Roman"/>
          <w:color w:val="000000" w:themeColor="text1"/>
          <w:sz w:val="28"/>
          <w:szCs w:val="28"/>
          <w:lang w:val="es-ES_tradnl"/>
        </w:rPr>
        <w:t xml:space="preserve">que el </w:t>
      </w:r>
      <w:r w:rsidR="000922E2" w:rsidRPr="000922E2">
        <w:rPr>
          <w:rFonts w:ascii="Times New Roman" w:hAnsi="Times New Roman"/>
          <w:color w:val="000000" w:themeColor="text1"/>
          <w:sz w:val="28"/>
          <w:szCs w:val="28"/>
          <w:lang w:val="es-ES_tradnl"/>
        </w:rPr>
        <w:t xml:space="preserve">peticionario </w:t>
      </w:r>
      <w:r w:rsidR="000922E2" w:rsidRPr="000922E2">
        <w:rPr>
          <w:rFonts w:ascii="Times New Roman" w:hAnsi="Times New Roman"/>
          <w:i/>
          <w:iCs/>
          <w:color w:val="000000" w:themeColor="text1"/>
          <w:sz w:val="28"/>
          <w:szCs w:val="28"/>
          <w:lang w:val="es-ES_tradnl"/>
        </w:rPr>
        <w:t>es</w:t>
      </w:r>
      <w:r w:rsidRPr="000922E2">
        <w:rPr>
          <w:rFonts w:ascii="Times New Roman" w:hAnsi="Times New Roman"/>
          <w:i/>
          <w:iCs/>
          <w:color w:val="000000" w:themeColor="text1"/>
          <w:sz w:val="28"/>
          <w:szCs w:val="28"/>
          <w:lang w:val="es-ES_tradnl"/>
        </w:rPr>
        <w:t xml:space="preserve"> proclive al delito, </w:t>
      </w:r>
      <w:r w:rsidRPr="000922E2">
        <w:rPr>
          <w:rFonts w:ascii="Times New Roman" w:hAnsi="Times New Roman"/>
          <w:color w:val="000000" w:themeColor="text1"/>
          <w:sz w:val="28"/>
          <w:szCs w:val="28"/>
          <w:lang w:val="es-ES_tradnl"/>
        </w:rPr>
        <w:t xml:space="preserve">permite concluir que el juez accionado </w:t>
      </w:r>
      <w:r w:rsidR="000922E2" w:rsidRPr="000922E2">
        <w:rPr>
          <w:rFonts w:ascii="Times New Roman" w:hAnsi="Times New Roman"/>
          <w:color w:val="000000" w:themeColor="text1"/>
          <w:sz w:val="28"/>
          <w:szCs w:val="28"/>
          <w:lang w:val="es-ES_tradnl"/>
        </w:rPr>
        <w:t xml:space="preserve">prefirió acudir a </w:t>
      </w:r>
      <w:r w:rsidR="000922E2" w:rsidRPr="00503564">
        <w:rPr>
          <w:rFonts w:ascii="Times New Roman" w:hAnsi="Times New Roman"/>
          <w:color w:val="000000" w:themeColor="text1"/>
          <w:sz w:val="28"/>
          <w:szCs w:val="28"/>
          <w:lang w:val="es-ES_tradnl"/>
        </w:rPr>
        <w:t xml:space="preserve">razones de cuño </w:t>
      </w:r>
      <w:proofErr w:type="spellStart"/>
      <w:r w:rsidR="000922E2" w:rsidRPr="00503564">
        <w:rPr>
          <w:rFonts w:ascii="Times New Roman" w:hAnsi="Times New Roman"/>
          <w:color w:val="000000" w:themeColor="text1"/>
          <w:sz w:val="28"/>
          <w:szCs w:val="28"/>
          <w:lang w:val="es-ES_tradnl"/>
        </w:rPr>
        <w:t>peligrosista</w:t>
      </w:r>
      <w:proofErr w:type="spellEnd"/>
      <w:r w:rsidR="000922E2" w:rsidRPr="00503564">
        <w:rPr>
          <w:rFonts w:ascii="Times New Roman" w:hAnsi="Times New Roman"/>
          <w:color w:val="000000" w:themeColor="text1"/>
          <w:sz w:val="28"/>
          <w:szCs w:val="28"/>
          <w:lang w:val="es-ES_tradnl"/>
        </w:rPr>
        <w:t xml:space="preserve"> que ensayar una hermenéutica centrada en la disposición espec</w:t>
      </w:r>
      <w:r w:rsidR="00C755A7" w:rsidRPr="00503564">
        <w:rPr>
          <w:rFonts w:ascii="Times New Roman" w:hAnsi="Times New Roman"/>
          <w:color w:val="000000" w:themeColor="text1"/>
          <w:sz w:val="28"/>
          <w:szCs w:val="28"/>
          <w:lang w:val="es-ES_tradnl"/>
        </w:rPr>
        <w:t>í</w:t>
      </w:r>
      <w:r w:rsidR="000922E2" w:rsidRPr="00503564">
        <w:rPr>
          <w:rFonts w:ascii="Times New Roman" w:hAnsi="Times New Roman"/>
          <w:color w:val="000000" w:themeColor="text1"/>
          <w:sz w:val="28"/>
          <w:szCs w:val="28"/>
          <w:lang w:val="es-ES_tradnl"/>
        </w:rPr>
        <w:t>fica que</w:t>
      </w:r>
      <w:r w:rsidR="000922E2" w:rsidRPr="000922E2">
        <w:rPr>
          <w:rFonts w:ascii="Times New Roman" w:hAnsi="Times New Roman"/>
          <w:color w:val="000000" w:themeColor="text1"/>
          <w:sz w:val="28"/>
          <w:szCs w:val="28"/>
          <w:lang w:val="es-ES_tradnl"/>
        </w:rPr>
        <w:t xml:space="preserve"> regla la concesión de la libertad condicional.</w:t>
      </w:r>
      <w:r w:rsidR="000922E2" w:rsidRPr="0047715E">
        <w:rPr>
          <w:rFonts w:ascii="Times New Roman" w:hAnsi="Times New Roman"/>
          <w:color w:val="000000" w:themeColor="text1"/>
          <w:sz w:val="28"/>
          <w:lang w:val="es-ES_tradnl"/>
        </w:rPr>
        <w:t xml:space="preserve"> </w:t>
      </w:r>
    </w:p>
    <w:p w14:paraId="38424163" w14:textId="77777777" w:rsidR="000922E2" w:rsidRPr="000922E2" w:rsidRDefault="000922E2" w:rsidP="0047715E">
      <w:pPr>
        <w:pStyle w:val="Prrafodelista"/>
        <w:rPr>
          <w:rFonts w:ascii="Times New Roman" w:hAnsi="Times New Roman"/>
          <w:color w:val="000000" w:themeColor="text1"/>
          <w:sz w:val="28"/>
          <w:szCs w:val="28"/>
          <w:lang w:val="es-ES_tradnl"/>
        </w:rPr>
      </w:pPr>
    </w:p>
    <w:p w14:paraId="46DF4BFD" w14:textId="55B375F1" w:rsidR="00081B16" w:rsidRPr="002C3761" w:rsidRDefault="002F4DEF" w:rsidP="002A272D">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i/>
          <w:iCs/>
          <w:color w:val="000000" w:themeColor="text1"/>
          <w:sz w:val="28"/>
          <w:szCs w:val="28"/>
        </w:rPr>
      </w:pPr>
      <w:r w:rsidRPr="002C3761">
        <w:rPr>
          <w:rFonts w:ascii="Times New Roman" w:hAnsi="Times New Roman"/>
          <w:bCs/>
          <w:i/>
          <w:iCs/>
          <w:color w:val="000000" w:themeColor="text1"/>
          <w:sz w:val="28"/>
          <w:szCs w:val="28"/>
        </w:rPr>
        <w:t>Segundo</w:t>
      </w:r>
      <w:r w:rsidR="00E17632" w:rsidRPr="002C3761">
        <w:rPr>
          <w:rFonts w:ascii="Times New Roman" w:hAnsi="Times New Roman"/>
          <w:bCs/>
          <w:i/>
          <w:iCs/>
          <w:color w:val="000000" w:themeColor="text1"/>
          <w:sz w:val="28"/>
          <w:szCs w:val="28"/>
        </w:rPr>
        <w:t xml:space="preserve">, </w:t>
      </w:r>
      <w:r w:rsidR="00DB635A" w:rsidRPr="002C3761">
        <w:rPr>
          <w:rFonts w:ascii="Times New Roman" w:hAnsi="Times New Roman"/>
          <w:bCs/>
          <w:i/>
          <w:iCs/>
          <w:color w:val="000000" w:themeColor="text1"/>
          <w:sz w:val="28"/>
          <w:szCs w:val="28"/>
        </w:rPr>
        <w:t xml:space="preserve">el juez utilizó argumentos propios de un sistema de derecho penal de autor. </w:t>
      </w:r>
      <w:r w:rsidR="00DB635A" w:rsidRPr="002C3761">
        <w:rPr>
          <w:rFonts w:ascii="Times New Roman" w:hAnsi="Times New Roman"/>
          <w:bCs/>
          <w:color w:val="000000" w:themeColor="text1"/>
          <w:sz w:val="28"/>
          <w:szCs w:val="28"/>
        </w:rPr>
        <w:t xml:space="preserve">En las consideraciones de esta sentencia se señaló que el derecho penal de autor está proscrito en los </w:t>
      </w:r>
      <w:r w:rsidR="000922E2" w:rsidRPr="002C3761">
        <w:rPr>
          <w:rFonts w:ascii="Times New Roman" w:hAnsi="Times New Roman"/>
          <w:bCs/>
          <w:color w:val="000000" w:themeColor="text1"/>
          <w:sz w:val="28"/>
          <w:szCs w:val="28"/>
        </w:rPr>
        <w:t>E</w:t>
      </w:r>
      <w:r w:rsidR="00DB635A" w:rsidRPr="002C3761">
        <w:rPr>
          <w:rFonts w:ascii="Times New Roman" w:hAnsi="Times New Roman"/>
          <w:bCs/>
          <w:color w:val="000000" w:themeColor="text1"/>
          <w:sz w:val="28"/>
          <w:szCs w:val="28"/>
        </w:rPr>
        <w:t xml:space="preserve">stados democráticos. </w:t>
      </w:r>
      <w:r w:rsidR="00791270" w:rsidRPr="002C3761">
        <w:rPr>
          <w:rFonts w:ascii="Times New Roman" w:hAnsi="Times New Roman"/>
          <w:bCs/>
          <w:color w:val="000000" w:themeColor="text1"/>
          <w:sz w:val="28"/>
          <w:szCs w:val="28"/>
        </w:rPr>
        <w:t>E</w:t>
      </w:r>
      <w:r w:rsidR="00DB635A" w:rsidRPr="002C3761">
        <w:rPr>
          <w:rFonts w:ascii="Times New Roman" w:hAnsi="Times New Roman"/>
          <w:bCs/>
          <w:color w:val="000000" w:themeColor="text1"/>
          <w:sz w:val="28"/>
          <w:szCs w:val="28"/>
        </w:rPr>
        <w:t xml:space="preserve">n el ordenamiento jurídico colombiano se acogió el derecho penal de acto, el cual encuentra fundamento en los artículos 1 y 29 de la Constitución de 1991. En este sentido, los argumentos relacionados con la perfilación de los </w:t>
      </w:r>
      <w:r w:rsidR="00081B16" w:rsidRPr="002C3761">
        <w:rPr>
          <w:rFonts w:ascii="Times New Roman" w:hAnsi="Times New Roman"/>
          <w:bCs/>
          <w:color w:val="000000" w:themeColor="text1"/>
          <w:sz w:val="28"/>
          <w:szCs w:val="28"/>
        </w:rPr>
        <w:t>procesados</w:t>
      </w:r>
      <w:r w:rsidR="00DB635A" w:rsidRPr="002C3761">
        <w:rPr>
          <w:rFonts w:ascii="Times New Roman" w:hAnsi="Times New Roman"/>
          <w:bCs/>
          <w:color w:val="000000" w:themeColor="text1"/>
          <w:sz w:val="28"/>
          <w:szCs w:val="28"/>
        </w:rPr>
        <w:t xml:space="preserve"> </w:t>
      </w:r>
      <w:r w:rsidR="00081B16" w:rsidRPr="002C3761">
        <w:rPr>
          <w:rFonts w:ascii="Times New Roman" w:hAnsi="Times New Roman"/>
          <w:bCs/>
          <w:color w:val="000000" w:themeColor="text1"/>
          <w:sz w:val="28"/>
          <w:szCs w:val="28"/>
        </w:rPr>
        <w:t xml:space="preserve">son inadmisibles en el marco del proceso penal. </w:t>
      </w:r>
    </w:p>
    <w:p w14:paraId="15B66D95" w14:textId="77777777" w:rsidR="002C3761" w:rsidRPr="002C3761" w:rsidRDefault="002C3761" w:rsidP="0047715E">
      <w:pPr>
        <w:pStyle w:val="Prrafodelista"/>
        <w:rPr>
          <w:rFonts w:ascii="Times New Roman" w:hAnsi="Times New Roman"/>
          <w:bCs/>
          <w:i/>
          <w:iCs/>
          <w:color w:val="000000" w:themeColor="text1"/>
          <w:sz w:val="28"/>
          <w:szCs w:val="28"/>
        </w:rPr>
      </w:pPr>
    </w:p>
    <w:p w14:paraId="7D8807BD" w14:textId="2DBC2850" w:rsidR="00985F3A" w:rsidRDefault="00081B16" w:rsidP="007D4527">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color w:val="000000" w:themeColor="text1"/>
          <w:sz w:val="28"/>
          <w:szCs w:val="28"/>
          <w:lang w:val="es-ES_tradnl"/>
        </w:rPr>
      </w:pPr>
      <w:r w:rsidRPr="002C3761">
        <w:rPr>
          <w:rFonts w:ascii="Times New Roman" w:hAnsi="Times New Roman"/>
          <w:bCs/>
          <w:color w:val="000000" w:themeColor="text1"/>
          <w:sz w:val="28"/>
          <w:szCs w:val="28"/>
        </w:rPr>
        <w:t xml:space="preserve">El </w:t>
      </w:r>
      <w:r w:rsidR="001F4D7B" w:rsidRPr="002C3761">
        <w:rPr>
          <w:rFonts w:ascii="Times New Roman" w:hAnsi="Times New Roman"/>
          <w:bCs/>
          <w:color w:val="000000" w:themeColor="text1"/>
          <w:sz w:val="28"/>
          <w:szCs w:val="28"/>
        </w:rPr>
        <w:t xml:space="preserve">juzgado accionado </w:t>
      </w:r>
      <w:r w:rsidRPr="002C3761">
        <w:rPr>
          <w:rFonts w:ascii="Times New Roman" w:hAnsi="Times New Roman"/>
          <w:bCs/>
          <w:color w:val="000000" w:themeColor="text1"/>
          <w:sz w:val="28"/>
          <w:szCs w:val="28"/>
        </w:rPr>
        <w:t xml:space="preserve">resolvió </w:t>
      </w:r>
      <w:r w:rsidR="00612653" w:rsidRPr="002C3761">
        <w:rPr>
          <w:rFonts w:ascii="Times New Roman" w:hAnsi="Times New Roman"/>
          <w:bCs/>
          <w:color w:val="000000" w:themeColor="text1"/>
          <w:sz w:val="28"/>
          <w:szCs w:val="28"/>
        </w:rPr>
        <w:t>en contra de los parámetros normativos del sistema penal colombiano</w:t>
      </w:r>
      <w:r w:rsidR="003A4CA5" w:rsidRPr="00D51307">
        <w:rPr>
          <w:rStyle w:val="Refdenotaalpie"/>
          <w:rFonts w:ascii="Times New Roman" w:hAnsi="Times New Roman"/>
          <w:bCs/>
          <w:color w:val="000000" w:themeColor="text1"/>
          <w:sz w:val="28"/>
          <w:szCs w:val="28"/>
        </w:rPr>
        <w:footnoteReference w:id="55"/>
      </w:r>
      <w:r w:rsidR="00612653" w:rsidRPr="002C3761">
        <w:rPr>
          <w:rFonts w:ascii="Times New Roman" w:hAnsi="Times New Roman"/>
          <w:bCs/>
          <w:color w:val="000000" w:themeColor="text1"/>
          <w:sz w:val="28"/>
          <w:szCs w:val="28"/>
        </w:rPr>
        <w:t xml:space="preserve"> al </w:t>
      </w:r>
      <w:r w:rsidRPr="002C3761">
        <w:rPr>
          <w:rFonts w:ascii="Times New Roman" w:hAnsi="Times New Roman"/>
          <w:bCs/>
          <w:color w:val="000000" w:themeColor="text1"/>
          <w:sz w:val="28"/>
          <w:szCs w:val="28"/>
        </w:rPr>
        <w:t>negar la solicitud de libertad del accionante</w:t>
      </w:r>
      <w:r w:rsidR="00331001" w:rsidRPr="002C3761">
        <w:rPr>
          <w:rFonts w:ascii="Times New Roman" w:hAnsi="Times New Roman"/>
          <w:bCs/>
          <w:color w:val="000000" w:themeColor="text1"/>
          <w:sz w:val="28"/>
          <w:szCs w:val="28"/>
        </w:rPr>
        <w:t>. El despacho</w:t>
      </w:r>
      <w:r w:rsidRPr="002C3761">
        <w:rPr>
          <w:rFonts w:ascii="Times New Roman" w:hAnsi="Times New Roman"/>
          <w:bCs/>
          <w:color w:val="000000" w:themeColor="text1"/>
          <w:sz w:val="28"/>
          <w:szCs w:val="28"/>
        </w:rPr>
        <w:t xml:space="preserve"> </w:t>
      </w:r>
      <w:r w:rsidRPr="002C3761">
        <w:rPr>
          <w:rFonts w:ascii="Times New Roman" w:hAnsi="Times New Roman"/>
          <w:color w:val="000000" w:themeColor="text1"/>
          <w:sz w:val="28"/>
          <w:szCs w:val="28"/>
          <w:lang w:val="es-ES_tradnl"/>
        </w:rPr>
        <w:t xml:space="preserve">determinó que el señor Cruz Gallego </w:t>
      </w:r>
      <w:r w:rsidR="00331001" w:rsidRPr="002C3761">
        <w:rPr>
          <w:rFonts w:ascii="Times New Roman" w:hAnsi="Times New Roman"/>
          <w:color w:val="000000" w:themeColor="text1"/>
          <w:sz w:val="28"/>
          <w:szCs w:val="28"/>
          <w:lang w:val="es-ES_tradnl"/>
        </w:rPr>
        <w:t xml:space="preserve">fue </w:t>
      </w:r>
      <w:r w:rsidR="00331001" w:rsidRPr="002C3761">
        <w:rPr>
          <w:rFonts w:ascii="Times New Roman" w:hAnsi="Times New Roman"/>
          <w:b/>
          <w:bCs/>
          <w:i/>
          <w:iCs/>
          <w:color w:val="000000" w:themeColor="text1"/>
          <w:sz w:val="28"/>
          <w:szCs w:val="28"/>
          <w:lang w:val="es-ES_tradnl"/>
        </w:rPr>
        <w:t>condenado previamente</w:t>
      </w:r>
      <w:r w:rsidR="00331001" w:rsidRPr="002C3761">
        <w:rPr>
          <w:rFonts w:ascii="Times New Roman" w:hAnsi="Times New Roman"/>
          <w:color w:val="000000" w:themeColor="text1"/>
          <w:sz w:val="28"/>
          <w:szCs w:val="28"/>
          <w:lang w:val="es-ES_tradnl"/>
        </w:rPr>
        <w:t xml:space="preserve"> por la comisión de otros delitos y con ello determinó que </w:t>
      </w:r>
      <w:r w:rsidRPr="002C3761">
        <w:rPr>
          <w:rFonts w:ascii="Times New Roman" w:hAnsi="Times New Roman"/>
          <w:color w:val="000000" w:themeColor="text1"/>
          <w:sz w:val="28"/>
          <w:szCs w:val="28"/>
          <w:lang w:val="es-ES_tradnl"/>
        </w:rPr>
        <w:t>es una persona “</w:t>
      </w:r>
      <w:r w:rsidRPr="0047715E">
        <w:rPr>
          <w:rFonts w:ascii="Times New Roman" w:hAnsi="Times New Roman"/>
          <w:i/>
          <w:color w:val="000000" w:themeColor="text1"/>
          <w:sz w:val="28"/>
          <w:lang w:val="es-ES_tradnl"/>
        </w:rPr>
        <w:t>proclive al delito</w:t>
      </w:r>
      <w:r w:rsidRPr="002C3761">
        <w:rPr>
          <w:rFonts w:ascii="Times New Roman" w:hAnsi="Times New Roman"/>
          <w:color w:val="000000" w:themeColor="text1"/>
          <w:sz w:val="28"/>
          <w:szCs w:val="28"/>
          <w:lang w:val="es-ES_tradnl"/>
        </w:rPr>
        <w:t>”</w:t>
      </w:r>
      <w:r w:rsidRPr="002C3761">
        <w:rPr>
          <w:rFonts w:ascii="Times New Roman" w:hAnsi="Times New Roman"/>
          <w:sz w:val="28"/>
          <w:szCs w:val="28"/>
          <w:lang w:val="es-ES_tradnl"/>
        </w:rPr>
        <w:t xml:space="preserve"> y </w:t>
      </w:r>
      <w:r w:rsidR="002C3761" w:rsidRPr="002C3761">
        <w:rPr>
          <w:rFonts w:ascii="Times New Roman" w:hAnsi="Times New Roman"/>
          <w:sz w:val="28"/>
          <w:szCs w:val="28"/>
          <w:lang w:val="es-ES_tradnl"/>
        </w:rPr>
        <w:t xml:space="preserve">por ello </w:t>
      </w:r>
      <w:r w:rsidRPr="002C3761">
        <w:rPr>
          <w:rFonts w:ascii="Times New Roman" w:hAnsi="Times New Roman"/>
          <w:sz w:val="28"/>
          <w:szCs w:val="28"/>
          <w:lang w:val="es-ES_tradnl"/>
        </w:rPr>
        <w:t>era “</w:t>
      </w:r>
      <w:r w:rsidRPr="0047715E">
        <w:rPr>
          <w:rFonts w:ascii="Times New Roman" w:hAnsi="Times New Roman"/>
          <w:i/>
          <w:sz w:val="28"/>
          <w:lang w:val="es-ES_tradnl"/>
        </w:rPr>
        <w:t>imposible establecer un pronóstico favorable sobre su readaptación social dada su reincidencia criminal</w:t>
      </w:r>
      <w:r w:rsidRPr="002C3761">
        <w:rPr>
          <w:rFonts w:ascii="Times New Roman" w:hAnsi="Times New Roman"/>
          <w:sz w:val="28"/>
          <w:szCs w:val="28"/>
          <w:lang w:val="es-ES_tradnl"/>
        </w:rPr>
        <w:t>”</w:t>
      </w:r>
      <w:r w:rsidRPr="002C3761">
        <w:rPr>
          <w:rFonts w:ascii="Times New Roman" w:hAnsi="Times New Roman"/>
          <w:color w:val="000000" w:themeColor="text1"/>
          <w:sz w:val="28"/>
          <w:szCs w:val="28"/>
          <w:lang w:val="es-ES_tradnl"/>
        </w:rPr>
        <w:t xml:space="preserve">. Esta </w:t>
      </w:r>
      <w:r w:rsidR="00BA403C" w:rsidRPr="002C3761">
        <w:rPr>
          <w:rFonts w:ascii="Times New Roman" w:hAnsi="Times New Roman"/>
          <w:color w:val="000000" w:themeColor="text1"/>
          <w:sz w:val="28"/>
          <w:szCs w:val="28"/>
          <w:lang w:val="es-ES_tradnl"/>
        </w:rPr>
        <w:t xml:space="preserve">justificación </w:t>
      </w:r>
      <w:r w:rsidR="00612653" w:rsidRPr="002C3761">
        <w:rPr>
          <w:rFonts w:ascii="Times New Roman" w:hAnsi="Times New Roman"/>
          <w:color w:val="000000" w:themeColor="text1"/>
          <w:sz w:val="28"/>
          <w:szCs w:val="28"/>
          <w:lang w:val="es-ES_tradnl"/>
        </w:rPr>
        <w:t xml:space="preserve">es propia de un derecho penal de autor </w:t>
      </w:r>
      <w:r w:rsidR="00331001" w:rsidRPr="002C3761">
        <w:rPr>
          <w:rFonts w:ascii="Times New Roman" w:hAnsi="Times New Roman"/>
          <w:color w:val="000000" w:themeColor="text1"/>
          <w:sz w:val="28"/>
          <w:szCs w:val="28"/>
          <w:lang w:val="es-ES_tradnl"/>
        </w:rPr>
        <w:t xml:space="preserve">porque </w:t>
      </w:r>
      <w:r w:rsidR="007C192E" w:rsidRPr="002C3761">
        <w:rPr>
          <w:rFonts w:ascii="Times New Roman" w:hAnsi="Times New Roman"/>
          <w:color w:val="000000" w:themeColor="text1"/>
          <w:sz w:val="28"/>
          <w:szCs w:val="28"/>
          <w:lang w:val="es-ES_tradnl"/>
        </w:rPr>
        <w:t>se basó en</w:t>
      </w:r>
      <w:r w:rsidR="00331001" w:rsidRPr="002C3761">
        <w:rPr>
          <w:rFonts w:ascii="Times New Roman" w:hAnsi="Times New Roman"/>
          <w:color w:val="000000" w:themeColor="text1"/>
          <w:sz w:val="28"/>
          <w:szCs w:val="28"/>
          <w:lang w:val="es-ES_tradnl"/>
        </w:rPr>
        <w:t xml:space="preserve"> un análisis a partir de conductas previas y por las que ya se cumplió una condena</w:t>
      </w:r>
      <w:r w:rsidR="00F24DE6" w:rsidRPr="002C3761">
        <w:rPr>
          <w:rFonts w:ascii="Times New Roman" w:hAnsi="Times New Roman"/>
          <w:color w:val="000000" w:themeColor="text1"/>
          <w:sz w:val="28"/>
          <w:szCs w:val="28"/>
          <w:lang w:val="es-ES_tradnl"/>
        </w:rPr>
        <w:t>,</w:t>
      </w:r>
      <w:r w:rsidR="00331001" w:rsidRPr="002C3761">
        <w:rPr>
          <w:rFonts w:ascii="Times New Roman" w:hAnsi="Times New Roman"/>
          <w:color w:val="000000" w:themeColor="text1"/>
          <w:sz w:val="28"/>
          <w:szCs w:val="28"/>
          <w:lang w:val="es-ES_tradnl"/>
        </w:rPr>
        <w:t xml:space="preserve"> </w:t>
      </w:r>
      <w:r w:rsidRPr="002C3761">
        <w:rPr>
          <w:rFonts w:ascii="Times New Roman" w:hAnsi="Times New Roman"/>
          <w:color w:val="000000" w:themeColor="text1"/>
          <w:sz w:val="28"/>
          <w:szCs w:val="28"/>
          <w:lang w:val="es-ES_tradnl"/>
        </w:rPr>
        <w:t xml:space="preserve">para determinar que </w:t>
      </w:r>
      <w:r w:rsidR="00F24DE6" w:rsidRPr="002C3761">
        <w:rPr>
          <w:rFonts w:ascii="Times New Roman" w:hAnsi="Times New Roman"/>
          <w:color w:val="000000" w:themeColor="text1"/>
          <w:sz w:val="28"/>
          <w:szCs w:val="28"/>
          <w:lang w:val="es-ES_tradnl"/>
        </w:rPr>
        <w:t>el actor</w:t>
      </w:r>
      <w:r w:rsidR="00331001" w:rsidRPr="002C3761">
        <w:rPr>
          <w:rFonts w:ascii="Times New Roman" w:hAnsi="Times New Roman"/>
          <w:color w:val="000000" w:themeColor="text1"/>
          <w:sz w:val="28"/>
          <w:szCs w:val="28"/>
          <w:lang w:val="es-ES_tradnl"/>
        </w:rPr>
        <w:t xml:space="preserve"> no </w:t>
      </w:r>
      <w:r w:rsidRPr="002C3761">
        <w:rPr>
          <w:rFonts w:ascii="Times New Roman" w:hAnsi="Times New Roman"/>
          <w:color w:val="000000" w:themeColor="text1"/>
          <w:sz w:val="28"/>
          <w:szCs w:val="28"/>
          <w:lang w:val="es-ES_tradnl"/>
        </w:rPr>
        <w:t>re</w:t>
      </w:r>
      <w:r w:rsidR="007C192E" w:rsidRPr="002C3761">
        <w:rPr>
          <w:rFonts w:ascii="Times New Roman" w:hAnsi="Times New Roman"/>
          <w:color w:val="000000" w:themeColor="text1"/>
          <w:sz w:val="28"/>
          <w:szCs w:val="28"/>
          <w:lang w:val="es-ES_tradnl"/>
        </w:rPr>
        <w:t>unía</w:t>
      </w:r>
      <w:r w:rsidRPr="002C3761">
        <w:rPr>
          <w:rFonts w:ascii="Times New Roman" w:hAnsi="Times New Roman"/>
          <w:color w:val="000000" w:themeColor="text1"/>
          <w:sz w:val="28"/>
          <w:szCs w:val="28"/>
          <w:lang w:val="es-ES_tradnl"/>
        </w:rPr>
        <w:t xml:space="preserve"> las condiciones necesarias </w:t>
      </w:r>
      <w:r w:rsidR="00331001" w:rsidRPr="002C3761">
        <w:rPr>
          <w:rFonts w:ascii="Times New Roman" w:hAnsi="Times New Roman"/>
          <w:color w:val="000000" w:themeColor="text1"/>
          <w:sz w:val="28"/>
          <w:szCs w:val="28"/>
          <w:lang w:val="es-ES_tradnl"/>
        </w:rPr>
        <w:t xml:space="preserve">para acreditar </w:t>
      </w:r>
      <w:r w:rsidR="00985F3A" w:rsidRPr="002C3761">
        <w:rPr>
          <w:rFonts w:ascii="Times New Roman" w:hAnsi="Times New Roman"/>
          <w:color w:val="000000" w:themeColor="text1"/>
          <w:sz w:val="28"/>
          <w:szCs w:val="28"/>
          <w:lang w:val="es-ES_tradnl"/>
        </w:rPr>
        <w:t>su proceso de resocialización.</w:t>
      </w:r>
      <w:r w:rsidR="002C3761" w:rsidRPr="002C3761">
        <w:rPr>
          <w:rFonts w:ascii="Times New Roman" w:hAnsi="Times New Roman"/>
          <w:color w:val="000000" w:themeColor="text1"/>
          <w:sz w:val="28"/>
          <w:szCs w:val="28"/>
          <w:lang w:val="es-ES_tradnl"/>
        </w:rPr>
        <w:t xml:space="preserve"> Lo que es evidente</w:t>
      </w:r>
      <w:r w:rsidR="00C755A7">
        <w:rPr>
          <w:rFonts w:ascii="Times New Roman" w:hAnsi="Times New Roman"/>
          <w:color w:val="000000" w:themeColor="text1"/>
          <w:sz w:val="28"/>
          <w:szCs w:val="28"/>
          <w:lang w:val="es-ES_tradnl"/>
        </w:rPr>
        <w:t>,</w:t>
      </w:r>
      <w:r w:rsidR="002C3761" w:rsidRPr="002C3761">
        <w:rPr>
          <w:rFonts w:ascii="Times New Roman" w:hAnsi="Times New Roman"/>
          <w:color w:val="000000" w:themeColor="text1"/>
          <w:sz w:val="28"/>
          <w:szCs w:val="28"/>
          <w:lang w:val="es-ES_tradnl"/>
        </w:rPr>
        <w:t xml:space="preserve"> es que la norma que esclarece los requisitos para conceder la libertad </w:t>
      </w:r>
      <w:r w:rsidR="00A31747" w:rsidRPr="002C3761">
        <w:rPr>
          <w:rFonts w:ascii="Times New Roman" w:hAnsi="Times New Roman"/>
          <w:color w:val="000000" w:themeColor="text1"/>
          <w:sz w:val="28"/>
          <w:szCs w:val="28"/>
          <w:lang w:val="es-ES_tradnl"/>
        </w:rPr>
        <w:t>condicional</w:t>
      </w:r>
      <w:r w:rsidR="002C3761" w:rsidRPr="002C3761">
        <w:rPr>
          <w:rFonts w:ascii="Times New Roman" w:hAnsi="Times New Roman"/>
          <w:color w:val="000000" w:themeColor="text1"/>
          <w:sz w:val="28"/>
          <w:szCs w:val="28"/>
          <w:lang w:val="es-ES_tradnl"/>
        </w:rPr>
        <w:t xml:space="preserve"> no prevé los utilizados por el señor juez accionado. </w:t>
      </w:r>
    </w:p>
    <w:p w14:paraId="24F7932F" w14:textId="77777777" w:rsidR="002C3761" w:rsidRPr="002C3761" w:rsidRDefault="002C3761" w:rsidP="0047715E">
      <w:pPr>
        <w:pStyle w:val="Prrafodelista"/>
        <w:rPr>
          <w:rFonts w:ascii="Times New Roman" w:hAnsi="Times New Roman"/>
          <w:color w:val="000000" w:themeColor="text1"/>
          <w:sz w:val="28"/>
          <w:szCs w:val="28"/>
          <w:lang w:val="es-ES_tradnl"/>
        </w:rPr>
      </w:pPr>
    </w:p>
    <w:p w14:paraId="33252CD5" w14:textId="12BBD59B" w:rsidR="00383D46" w:rsidRDefault="00985F3A" w:rsidP="00383D46">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lastRenderedPageBreak/>
        <w:t xml:space="preserve">Un razonamiento alterno, propio del derecho penal de acto, hubiera sido </w:t>
      </w:r>
      <w:r w:rsidR="00CF7EB1" w:rsidRPr="00D51307">
        <w:rPr>
          <w:rFonts w:ascii="Times New Roman" w:hAnsi="Times New Roman"/>
          <w:color w:val="000000" w:themeColor="text1"/>
          <w:sz w:val="28"/>
          <w:szCs w:val="28"/>
          <w:lang w:val="es-ES_tradnl"/>
        </w:rPr>
        <w:t>contemplar</w:t>
      </w:r>
      <w:r w:rsidR="003A4CA5" w:rsidRPr="00D51307">
        <w:rPr>
          <w:rFonts w:ascii="Times New Roman" w:hAnsi="Times New Roman"/>
          <w:color w:val="000000" w:themeColor="text1"/>
          <w:sz w:val="28"/>
          <w:szCs w:val="28"/>
          <w:lang w:val="es-ES_tradnl"/>
        </w:rPr>
        <w:t xml:space="preserve"> únicamente</w:t>
      </w:r>
      <w:r w:rsidRPr="00D51307">
        <w:rPr>
          <w:rFonts w:ascii="Times New Roman" w:hAnsi="Times New Roman"/>
          <w:color w:val="000000" w:themeColor="text1"/>
          <w:sz w:val="28"/>
          <w:szCs w:val="28"/>
          <w:lang w:val="es-ES_tradnl"/>
        </w:rPr>
        <w:t xml:space="preserve"> </w:t>
      </w:r>
      <w:r w:rsidR="00331001" w:rsidRPr="00D51307">
        <w:rPr>
          <w:rFonts w:ascii="Times New Roman" w:hAnsi="Times New Roman"/>
          <w:color w:val="000000" w:themeColor="text1"/>
          <w:sz w:val="28"/>
          <w:szCs w:val="28"/>
          <w:lang w:val="es-ES_tradnl"/>
        </w:rPr>
        <w:t>la conducta punible por la cual</w:t>
      </w:r>
      <w:r w:rsidR="00461C2A" w:rsidRPr="00D51307">
        <w:rPr>
          <w:rFonts w:ascii="Times New Roman" w:hAnsi="Times New Roman"/>
          <w:color w:val="000000" w:themeColor="text1"/>
          <w:sz w:val="28"/>
          <w:szCs w:val="28"/>
          <w:lang w:val="es-ES_tradnl"/>
        </w:rPr>
        <w:t xml:space="preserve"> se</w:t>
      </w:r>
      <w:r w:rsidR="00331001" w:rsidRPr="00D51307">
        <w:rPr>
          <w:rFonts w:ascii="Times New Roman" w:hAnsi="Times New Roman"/>
          <w:color w:val="000000" w:themeColor="text1"/>
          <w:sz w:val="28"/>
          <w:szCs w:val="28"/>
          <w:lang w:val="es-ES_tradnl"/>
        </w:rPr>
        <w:t xml:space="preserve"> vigilaba la sanción impuesta al señor Cruz Gallego, así como </w:t>
      </w:r>
      <w:r w:rsidRPr="00D51307">
        <w:rPr>
          <w:rFonts w:ascii="Times New Roman" w:hAnsi="Times New Roman"/>
          <w:color w:val="000000" w:themeColor="text1"/>
          <w:sz w:val="28"/>
          <w:szCs w:val="28"/>
          <w:lang w:val="es-ES_tradnl"/>
        </w:rPr>
        <w:t xml:space="preserve">los hechos probados dentro del expediente para acreditar el proceso de resocialización del señor Cruz Gallego, la resolución de comportamiento favorable, su cartilla biográfica dentro del penal y </w:t>
      </w:r>
      <w:r w:rsidR="00035FC3" w:rsidRPr="00D51307">
        <w:rPr>
          <w:rFonts w:ascii="Times New Roman" w:hAnsi="Times New Roman"/>
          <w:color w:val="000000" w:themeColor="text1"/>
          <w:sz w:val="28"/>
          <w:szCs w:val="28"/>
          <w:lang w:val="es-ES_tradnl"/>
        </w:rPr>
        <w:t>su participación en las actividades de readaptación</w:t>
      </w:r>
      <w:r w:rsidR="00140BCD" w:rsidRPr="00D51307">
        <w:rPr>
          <w:rStyle w:val="Refdenotaalpie"/>
          <w:rFonts w:ascii="Times New Roman" w:hAnsi="Times New Roman"/>
          <w:color w:val="000000" w:themeColor="text1"/>
          <w:sz w:val="28"/>
          <w:szCs w:val="28"/>
          <w:lang w:val="es-ES_tradnl"/>
        </w:rPr>
        <w:footnoteReference w:id="56"/>
      </w:r>
      <w:r w:rsidRPr="00D51307">
        <w:rPr>
          <w:rFonts w:ascii="Times New Roman" w:hAnsi="Times New Roman"/>
          <w:color w:val="000000" w:themeColor="text1"/>
          <w:sz w:val="28"/>
          <w:szCs w:val="28"/>
          <w:lang w:val="es-ES_tradnl"/>
        </w:rPr>
        <w:t>.</w:t>
      </w:r>
      <w:r w:rsidR="00BA403C" w:rsidRPr="00D51307">
        <w:rPr>
          <w:rFonts w:ascii="Times New Roman" w:hAnsi="Times New Roman"/>
          <w:color w:val="000000" w:themeColor="text1"/>
          <w:sz w:val="28"/>
          <w:szCs w:val="28"/>
          <w:lang w:val="es-ES_tradnl"/>
        </w:rPr>
        <w:t xml:space="preserve"> </w:t>
      </w:r>
      <w:r w:rsidR="003A4CA5" w:rsidRPr="00D51307">
        <w:rPr>
          <w:rFonts w:ascii="Times New Roman" w:hAnsi="Times New Roman"/>
          <w:color w:val="000000" w:themeColor="text1"/>
          <w:sz w:val="28"/>
          <w:szCs w:val="28"/>
          <w:lang w:val="es-ES_tradnl"/>
        </w:rPr>
        <w:t>Si bien estos</w:t>
      </w:r>
      <w:r w:rsidR="00CF7EB1" w:rsidRPr="00D51307">
        <w:rPr>
          <w:rFonts w:ascii="Times New Roman" w:hAnsi="Times New Roman"/>
          <w:color w:val="000000" w:themeColor="text1"/>
          <w:sz w:val="28"/>
          <w:szCs w:val="28"/>
          <w:lang w:val="es-ES_tradnl"/>
        </w:rPr>
        <w:t xml:space="preserve"> elementos</w:t>
      </w:r>
      <w:r w:rsidR="003A4CA5" w:rsidRPr="00D51307">
        <w:rPr>
          <w:rFonts w:ascii="Times New Roman" w:hAnsi="Times New Roman"/>
          <w:color w:val="000000" w:themeColor="text1"/>
          <w:sz w:val="28"/>
          <w:szCs w:val="28"/>
          <w:lang w:val="es-ES_tradnl"/>
        </w:rPr>
        <w:t xml:space="preserve"> fueron </w:t>
      </w:r>
      <w:r w:rsidR="00CF7EB1" w:rsidRPr="00D51307">
        <w:rPr>
          <w:rFonts w:ascii="Times New Roman" w:hAnsi="Times New Roman"/>
          <w:color w:val="000000" w:themeColor="text1"/>
          <w:sz w:val="28"/>
          <w:szCs w:val="28"/>
          <w:lang w:val="es-ES_tradnl"/>
        </w:rPr>
        <w:t xml:space="preserve">valorados, </w:t>
      </w:r>
      <w:r w:rsidR="003A4CA5" w:rsidRPr="00D51307">
        <w:rPr>
          <w:rFonts w:ascii="Times New Roman" w:hAnsi="Times New Roman"/>
          <w:color w:val="000000" w:themeColor="text1"/>
          <w:sz w:val="28"/>
          <w:szCs w:val="28"/>
          <w:lang w:val="es-ES_tradnl"/>
        </w:rPr>
        <w:t xml:space="preserve">el </w:t>
      </w:r>
      <w:r w:rsidR="000817E0">
        <w:rPr>
          <w:rFonts w:ascii="Times New Roman" w:hAnsi="Times New Roman"/>
          <w:color w:val="000000" w:themeColor="text1"/>
          <w:sz w:val="28"/>
          <w:szCs w:val="28"/>
          <w:lang w:val="es-ES_tradnl"/>
        </w:rPr>
        <w:t>juzgado accionado</w:t>
      </w:r>
      <w:r w:rsidR="003A4CA5" w:rsidRPr="00D51307">
        <w:rPr>
          <w:rFonts w:ascii="Times New Roman" w:hAnsi="Times New Roman"/>
          <w:color w:val="000000" w:themeColor="text1"/>
          <w:sz w:val="28"/>
          <w:szCs w:val="28"/>
          <w:lang w:val="es-ES_tradnl"/>
        </w:rPr>
        <w:t xml:space="preserve"> </w:t>
      </w:r>
      <w:r w:rsidR="00CF7EB1" w:rsidRPr="0047715E">
        <w:rPr>
          <w:rFonts w:ascii="Times New Roman" w:hAnsi="Times New Roman"/>
          <w:i/>
          <w:color w:val="000000" w:themeColor="text1"/>
          <w:sz w:val="28"/>
          <w:lang w:val="es-ES_tradnl"/>
        </w:rPr>
        <w:t xml:space="preserve">excedió su análisis al haber estudiado </w:t>
      </w:r>
      <w:r w:rsidR="003A4CA5" w:rsidRPr="0047715E">
        <w:rPr>
          <w:rFonts w:ascii="Times New Roman" w:hAnsi="Times New Roman"/>
          <w:i/>
          <w:color w:val="000000" w:themeColor="text1"/>
          <w:sz w:val="28"/>
          <w:lang w:val="es-ES_tradnl"/>
        </w:rPr>
        <w:t>criterios subjetivos, propios de un</w:t>
      </w:r>
      <w:r w:rsidR="00CF7EB1" w:rsidRPr="0047715E">
        <w:rPr>
          <w:rFonts w:ascii="Times New Roman" w:hAnsi="Times New Roman"/>
          <w:i/>
          <w:color w:val="000000" w:themeColor="text1"/>
          <w:sz w:val="28"/>
          <w:lang w:val="es-ES_tradnl"/>
        </w:rPr>
        <w:t xml:space="preserve"> </w:t>
      </w:r>
      <w:r w:rsidR="003A4CA5" w:rsidRPr="0047715E">
        <w:rPr>
          <w:rFonts w:ascii="Times New Roman" w:hAnsi="Times New Roman"/>
          <w:i/>
          <w:color w:val="000000" w:themeColor="text1"/>
          <w:sz w:val="28"/>
          <w:lang w:val="es-ES_tradnl"/>
        </w:rPr>
        <w:t>derecho penal de autor.</w:t>
      </w:r>
    </w:p>
    <w:p w14:paraId="3435A4F9" w14:textId="77777777" w:rsidR="00383D46" w:rsidRPr="00383D46" w:rsidRDefault="00383D46" w:rsidP="00383D46">
      <w:pPr>
        <w:pStyle w:val="Prrafodelista"/>
        <w:rPr>
          <w:rFonts w:ascii="Times New Roman" w:hAnsi="Times New Roman"/>
          <w:sz w:val="28"/>
          <w:szCs w:val="28"/>
        </w:rPr>
      </w:pPr>
    </w:p>
    <w:p w14:paraId="55890517" w14:textId="24A31C22" w:rsidR="000E1A5B" w:rsidRDefault="00383D46" w:rsidP="000D4EC3">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383D46">
        <w:rPr>
          <w:rFonts w:ascii="Times New Roman" w:hAnsi="Times New Roman"/>
          <w:sz w:val="28"/>
          <w:szCs w:val="28"/>
        </w:rPr>
        <w:t>En efecto, el juez señaló que el actor fue condenado</w:t>
      </w:r>
      <w:r w:rsidRPr="00C755A7">
        <w:rPr>
          <w:rFonts w:ascii="Times New Roman" w:hAnsi="Times New Roman"/>
          <w:b/>
          <w:bCs/>
          <w:i/>
          <w:iCs/>
          <w:sz w:val="28"/>
          <w:szCs w:val="28"/>
        </w:rPr>
        <w:t xml:space="preserve"> previamente</w:t>
      </w:r>
      <w:r w:rsidRPr="00383D46">
        <w:rPr>
          <w:rFonts w:ascii="Times New Roman" w:hAnsi="Times New Roman"/>
          <w:sz w:val="28"/>
          <w:szCs w:val="28"/>
        </w:rPr>
        <w:t xml:space="preserve"> a la condena que él vigila por hurto calificado y agravado y ejercicio arbitrario de la custodia de un menor. </w:t>
      </w:r>
      <w:r w:rsidRPr="00383D46">
        <w:rPr>
          <w:rFonts w:ascii="Times New Roman" w:hAnsi="Times New Roman"/>
          <w:bCs/>
          <w:color w:val="000000" w:themeColor="text1"/>
          <w:sz w:val="28"/>
          <w:szCs w:val="28"/>
        </w:rPr>
        <w:t>Así las cosas,</w:t>
      </w:r>
      <w:r w:rsidRPr="00383D46">
        <w:rPr>
          <w:rFonts w:ascii="Times New Roman" w:hAnsi="Times New Roman"/>
          <w:bCs/>
          <w:i/>
          <w:iCs/>
          <w:color w:val="000000" w:themeColor="text1"/>
          <w:sz w:val="28"/>
          <w:szCs w:val="28"/>
        </w:rPr>
        <w:t xml:space="preserve"> </w:t>
      </w:r>
      <w:r w:rsidRPr="00383D46">
        <w:rPr>
          <w:rFonts w:ascii="Times New Roman" w:hAnsi="Times New Roman"/>
          <w:bCs/>
          <w:color w:val="000000" w:themeColor="text1"/>
          <w:sz w:val="28"/>
          <w:szCs w:val="28"/>
        </w:rPr>
        <w:t>la valoración de la comisión previa de delitos</w:t>
      </w:r>
      <w:r w:rsidR="002F4DEF" w:rsidRPr="00D51307">
        <w:rPr>
          <w:rStyle w:val="Refdenotaalpie"/>
          <w:rFonts w:ascii="Times New Roman" w:hAnsi="Times New Roman"/>
          <w:bCs/>
          <w:color w:val="000000" w:themeColor="text1"/>
          <w:sz w:val="28"/>
          <w:szCs w:val="28"/>
        </w:rPr>
        <w:footnoteReference w:id="57"/>
      </w:r>
      <w:r w:rsidRPr="00383D46">
        <w:rPr>
          <w:rFonts w:ascii="Times New Roman" w:hAnsi="Times New Roman"/>
          <w:bCs/>
          <w:color w:val="000000" w:themeColor="text1"/>
          <w:sz w:val="28"/>
          <w:szCs w:val="28"/>
        </w:rPr>
        <w:t xml:space="preserve">, </w:t>
      </w:r>
      <w:r w:rsidR="002F4DEF" w:rsidRPr="00383D46">
        <w:rPr>
          <w:rFonts w:ascii="Times New Roman" w:hAnsi="Times New Roman"/>
          <w:bCs/>
          <w:color w:val="000000" w:themeColor="text1"/>
          <w:sz w:val="28"/>
          <w:szCs w:val="28"/>
        </w:rPr>
        <w:t>no</w:t>
      </w:r>
      <w:r>
        <w:rPr>
          <w:rFonts w:ascii="Times New Roman" w:hAnsi="Times New Roman"/>
          <w:bCs/>
          <w:color w:val="000000" w:themeColor="text1"/>
          <w:sz w:val="28"/>
          <w:szCs w:val="28"/>
        </w:rPr>
        <w:t xml:space="preserve"> se estableció como </w:t>
      </w:r>
      <w:r w:rsidR="000E1A5B">
        <w:rPr>
          <w:rFonts w:ascii="Times New Roman" w:hAnsi="Times New Roman"/>
          <w:bCs/>
          <w:color w:val="000000" w:themeColor="text1"/>
          <w:sz w:val="28"/>
          <w:szCs w:val="28"/>
        </w:rPr>
        <w:t xml:space="preserve">criterio </w:t>
      </w:r>
      <w:r w:rsidR="003878F7">
        <w:rPr>
          <w:rFonts w:ascii="Times New Roman" w:hAnsi="Times New Roman"/>
          <w:bCs/>
          <w:color w:val="000000" w:themeColor="text1"/>
          <w:sz w:val="28"/>
          <w:szCs w:val="28"/>
        </w:rPr>
        <w:t xml:space="preserve">a </w:t>
      </w:r>
      <w:r>
        <w:rPr>
          <w:rFonts w:ascii="Times New Roman" w:hAnsi="Times New Roman"/>
          <w:bCs/>
          <w:color w:val="000000" w:themeColor="text1"/>
          <w:sz w:val="28"/>
          <w:szCs w:val="28"/>
        </w:rPr>
        <w:t>tener en cuenta a la hora de resolver las peticiones de libertad condicional</w:t>
      </w:r>
      <w:r w:rsidR="002F4DEF" w:rsidRPr="00D51307">
        <w:rPr>
          <w:rStyle w:val="Refdenotaalpie"/>
          <w:rFonts w:ascii="Times New Roman" w:hAnsi="Times New Roman"/>
          <w:bCs/>
          <w:color w:val="000000" w:themeColor="text1"/>
          <w:sz w:val="28"/>
          <w:szCs w:val="28"/>
        </w:rPr>
        <w:footnoteReference w:id="58"/>
      </w:r>
      <w:r w:rsidR="002F4DEF" w:rsidRPr="00383D46">
        <w:rPr>
          <w:rFonts w:ascii="Times New Roman" w:hAnsi="Times New Roman"/>
          <w:bCs/>
          <w:color w:val="000000" w:themeColor="text1"/>
          <w:sz w:val="28"/>
          <w:szCs w:val="28"/>
        </w:rPr>
        <w:t>.</w:t>
      </w:r>
      <w:r w:rsidR="004076A3" w:rsidRPr="00383D46">
        <w:rPr>
          <w:rFonts w:ascii="Times New Roman" w:hAnsi="Times New Roman"/>
          <w:bCs/>
          <w:color w:val="000000" w:themeColor="text1"/>
          <w:sz w:val="28"/>
          <w:szCs w:val="28"/>
        </w:rPr>
        <w:t xml:space="preserve"> Particularmente porque el artículo 64 del Código Penal </w:t>
      </w:r>
      <w:r w:rsidR="00D315B5" w:rsidRPr="00383D46">
        <w:rPr>
          <w:rFonts w:ascii="Times New Roman" w:hAnsi="Times New Roman"/>
          <w:bCs/>
          <w:color w:val="000000" w:themeColor="text1"/>
          <w:sz w:val="28"/>
          <w:szCs w:val="28"/>
        </w:rPr>
        <w:t>establece</w:t>
      </w:r>
      <w:r w:rsidR="004076A3" w:rsidRPr="00383D46">
        <w:rPr>
          <w:rFonts w:ascii="Times New Roman" w:hAnsi="Times New Roman"/>
          <w:bCs/>
          <w:color w:val="000000" w:themeColor="text1"/>
          <w:sz w:val="28"/>
          <w:szCs w:val="28"/>
        </w:rPr>
        <w:t xml:space="preserve"> que la libertad condicional se concede “previa valoración de la conducta punible”</w:t>
      </w:r>
      <w:r w:rsidR="00D315B5" w:rsidRPr="00383D46">
        <w:rPr>
          <w:rFonts w:ascii="Times New Roman" w:hAnsi="Times New Roman"/>
          <w:bCs/>
          <w:color w:val="000000" w:themeColor="text1"/>
          <w:sz w:val="28"/>
          <w:szCs w:val="28"/>
        </w:rPr>
        <w:t xml:space="preserve">. </w:t>
      </w:r>
    </w:p>
    <w:p w14:paraId="049526B7" w14:textId="77777777" w:rsidR="000E1A5B" w:rsidRPr="000E1A5B" w:rsidRDefault="000E1A5B" w:rsidP="000E1A5B">
      <w:pPr>
        <w:pStyle w:val="Prrafodelista"/>
        <w:rPr>
          <w:rFonts w:ascii="Times New Roman" w:hAnsi="Times New Roman"/>
          <w:bCs/>
          <w:color w:val="000000" w:themeColor="text1"/>
          <w:sz w:val="28"/>
          <w:szCs w:val="28"/>
        </w:rPr>
      </w:pPr>
    </w:p>
    <w:p w14:paraId="2B23C297" w14:textId="15C2509F" w:rsidR="004076A3" w:rsidRPr="00383D46" w:rsidRDefault="00D315B5" w:rsidP="000D4EC3">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383D46">
        <w:rPr>
          <w:rFonts w:ascii="Times New Roman" w:hAnsi="Times New Roman"/>
          <w:bCs/>
          <w:color w:val="000000" w:themeColor="text1"/>
          <w:sz w:val="28"/>
          <w:szCs w:val="28"/>
        </w:rPr>
        <w:t>E</w:t>
      </w:r>
      <w:r w:rsidR="004076A3" w:rsidRPr="00383D46">
        <w:rPr>
          <w:rFonts w:ascii="Times New Roman" w:hAnsi="Times New Roman"/>
          <w:bCs/>
          <w:color w:val="000000" w:themeColor="text1"/>
          <w:sz w:val="28"/>
          <w:szCs w:val="28"/>
        </w:rPr>
        <w:t xml:space="preserve">n ese sentido, allí se </w:t>
      </w:r>
      <w:r w:rsidRPr="00383D46">
        <w:rPr>
          <w:rFonts w:ascii="Times New Roman" w:hAnsi="Times New Roman"/>
          <w:bCs/>
          <w:color w:val="000000" w:themeColor="text1"/>
          <w:sz w:val="28"/>
          <w:szCs w:val="28"/>
        </w:rPr>
        <w:t>alude</w:t>
      </w:r>
      <w:r w:rsidR="004076A3" w:rsidRPr="00383D46">
        <w:rPr>
          <w:rFonts w:ascii="Times New Roman" w:hAnsi="Times New Roman"/>
          <w:bCs/>
          <w:color w:val="000000" w:themeColor="text1"/>
          <w:sz w:val="28"/>
          <w:szCs w:val="28"/>
        </w:rPr>
        <w:t xml:space="preserve"> </w:t>
      </w:r>
      <w:r w:rsidRPr="00383D46">
        <w:rPr>
          <w:rFonts w:ascii="Times New Roman" w:hAnsi="Times New Roman"/>
          <w:bCs/>
          <w:color w:val="000000" w:themeColor="text1"/>
          <w:sz w:val="28"/>
          <w:szCs w:val="28"/>
        </w:rPr>
        <w:t>de forma específica</w:t>
      </w:r>
      <w:r w:rsidR="004076A3" w:rsidRPr="00383D46">
        <w:rPr>
          <w:rFonts w:ascii="Times New Roman" w:hAnsi="Times New Roman"/>
          <w:bCs/>
          <w:color w:val="000000" w:themeColor="text1"/>
          <w:sz w:val="28"/>
          <w:szCs w:val="28"/>
        </w:rPr>
        <w:t xml:space="preserve"> a la valoración de la conducta punible por la cual </w:t>
      </w:r>
      <w:r w:rsidRPr="00383D46">
        <w:rPr>
          <w:rFonts w:ascii="Times New Roman" w:hAnsi="Times New Roman"/>
          <w:bCs/>
          <w:color w:val="000000" w:themeColor="text1"/>
          <w:sz w:val="28"/>
          <w:szCs w:val="28"/>
        </w:rPr>
        <w:t xml:space="preserve">el sujeto </w:t>
      </w:r>
      <w:r w:rsidR="004076A3" w:rsidRPr="00383D46">
        <w:rPr>
          <w:rFonts w:ascii="Times New Roman" w:hAnsi="Times New Roman"/>
          <w:bCs/>
          <w:color w:val="000000" w:themeColor="text1"/>
          <w:sz w:val="28"/>
          <w:szCs w:val="28"/>
        </w:rPr>
        <w:t xml:space="preserve">fue condenado y se encuentra privado de la libertad, no a partir </w:t>
      </w:r>
      <w:r w:rsidRPr="00383D46">
        <w:rPr>
          <w:rFonts w:ascii="Times New Roman" w:hAnsi="Times New Roman"/>
          <w:bCs/>
          <w:color w:val="000000" w:themeColor="text1"/>
          <w:sz w:val="28"/>
          <w:szCs w:val="28"/>
        </w:rPr>
        <w:t>del análisis</w:t>
      </w:r>
      <w:r w:rsidR="004076A3" w:rsidRPr="00383D46">
        <w:rPr>
          <w:rFonts w:ascii="Times New Roman" w:hAnsi="Times New Roman"/>
          <w:bCs/>
          <w:color w:val="000000" w:themeColor="text1"/>
          <w:sz w:val="28"/>
          <w:szCs w:val="28"/>
        </w:rPr>
        <w:t xml:space="preserve"> de </w:t>
      </w:r>
      <w:r w:rsidRPr="00383D46">
        <w:rPr>
          <w:rFonts w:ascii="Times New Roman" w:hAnsi="Times New Roman"/>
          <w:bCs/>
          <w:color w:val="000000" w:themeColor="text1"/>
          <w:sz w:val="28"/>
          <w:szCs w:val="28"/>
        </w:rPr>
        <w:t>delitos</w:t>
      </w:r>
      <w:r w:rsidR="004076A3" w:rsidRPr="00383D46">
        <w:rPr>
          <w:rFonts w:ascii="Times New Roman" w:hAnsi="Times New Roman"/>
          <w:bCs/>
          <w:color w:val="000000" w:themeColor="text1"/>
          <w:sz w:val="28"/>
          <w:szCs w:val="28"/>
        </w:rPr>
        <w:t xml:space="preserve"> que</w:t>
      </w:r>
      <w:r w:rsidRPr="00383D46">
        <w:rPr>
          <w:rFonts w:ascii="Times New Roman" w:hAnsi="Times New Roman"/>
          <w:bCs/>
          <w:color w:val="000000" w:themeColor="text1"/>
          <w:sz w:val="28"/>
          <w:szCs w:val="28"/>
        </w:rPr>
        <w:t xml:space="preserve"> se</w:t>
      </w:r>
      <w:r w:rsidR="004076A3" w:rsidRPr="00383D46">
        <w:rPr>
          <w:rFonts w:ascii="Times New Roman" w:hAnsi="Times New Roman"/>
          <w:bCs/>
          <w:color w:val="000000" w:themeColor="text1"/>
          <w:sz w:val="28"/>
          <w:szCs w:val="28"/>
        </w:rPr>
        <w:t xml:space="preserve"> </w:t>
      </w:r>
      <w:r w:rsidR="00345BB7" w:rsidRPr="00383D46">
        <w:rPr>
          <w:rFonts w:ascii="Times New Roman" w:hAnsi="Times New Roman"/>
          <w:bCs/>
          <w:color w:val="000000" w:themeColor="text1"/>
          <w:sz w:val="28"/>
          <w:szCs w:val="28"/>
        </w:rPr>
        <w:t xml:space="preserve">hubieran </w:t>
      </w:r>
      <w:r w:rsidR="004076A3" w:rsidRPr="00383D46">
        <w:rPr>
          <w:rFonts w:ascii="Times New Roman" w:hAnsi="Times New Roman"/>
          <w:bCs/>
          <w:color w:val="000000" w:themeColor="text1"/>
          <w:sz w:val="28"/>
          <w:szCs w:val="28"/>
        </w:rPr>
        <w:t xml:space="preserve">cometido con anterioridad. Incluso, cuando este tribunal declaró la </w:t>
      </w:r>
      <w:proofErr w:type="spellStart"/>
      <w:r w:rsidR="004076A3" w:rsidRPr="00383D46">
        <w:rPr>
          <w:rFonts w:ascii="Times New Roman" w:hAnsi="Times New Roman"/>
          <w:bCs/>
          <w:color w:val="000000" w:themeColor="text1"/>
          <w:sz w:val="28"/>
          <w:szCs w:val="28"/>
        </w:rPr>
        <w:t>exequibilidad</w:t>
      </w:r>
      <w:proofErr w:type="spellEnd"/>
      <w:r w:rsidR="004076A3" w:rsidRPr="00383D46">
        <w:rPr>
          <w:rFonts w:ascii="Times New Roman" w:hAnsi="Times New Roman"/>
          <w:bCs/>
          <w:color w:val="000000" w:themeColor="text1"/>
          <w:sz w:val="28"/>
          <w:szCs w:val="28"/>
        </w:rPr>
        <w:t xml:space="preserve"> condicionada de esa norma, fue enfátic</w:t>
      </w:r>
      <w:r w:rsidR="00C755A7">
        <w:rPr>
          <w:rFonts w:ascii="Times New Roman" w:hAnsi="Times New Roman"/>
          <w:bCs/>
          <w:color w:val="000000" w:themeColor="text1"/>
          <w:sz w:val="28"/>
          <w:szCs w:val="28"/>
        </w:rPr>
        <w:t>o</w:t>
      </w:r>
      <w:r w:rsidR="004076A3" w:rsidRPr="00383D46">
        <w:rPr>
          <w:rFonts w:ascii="Times New Roman" w:hAnsi="Times New Roman"/>
          <w:bCs/>
          <w:color w:val="000000" w:themeColor="text1"/>
          <w:sz w:val="28"/>
          <w:szCs w:val="28"/>
        </w:rPr>
        <w:t xml:space="preserve"> al explicar que esa valoración de la conducta punible </w:t>
      </w:r>
      <w:r w:rsidR="00713161" w:rsidRPr="00383D46">
        <w:rPr>
          <w:rFonts w:ascii="Times New Roman" w:hAnsi="Times New Roman"/>
          <w:bCs/>
          <w:color w:val="000000" w:themeColor="text1"/>
          <w:sz w:val="28"/>
          <w:szCs w:val="28"/>
        </w:rPr>
        <w:t>debía</w:t>
      </w:r>
      <w:r w:rsidR="004076A3" w:rsidRPr="00383D46">
        <w:rPr>
          <w:rFonts w:ascii="Times New Roman" w:hAnsi="Times New Roman"/>
          <w:bCs/>
          <w:color w:val="000000" w:themeColor="text1"/>
          <w:sz w:val="28"/>
          <w:szCs w:val="28"/>
        </w:rPr>
        <w:t xml:space="preserve"> ceñirse a los términos en los que se analizó por parte del juez </w:t>
      </w:r>
      <w:r w:rsidRPr="00383D46">
        <w:rPr>
          <w:rFonts w:ascii="Times New Roman" w:hAnsi="Times New Roman"/>
          <w:bCs/>
          <w:color w:val="000000" w:themeColor="text1"/>
          <w:sz w:val="28"/>
          <w:szCs w:val="28"/>
        </w:rPr>
        <w:t>que impuso la sentencia condenatoria</w:t>
      </w:r>
      <w:r w:rsidRPr="00D51307">
        <w:rPr>
          <w:rStyle w:val="Refdenotaalpie"/>
          <w:rFonts w:ascii="Times New Roman" w:hAnsi="Times New Roman"/>
          <w:bCs/>
          <w:color w:val="000000" w:themeColor="text1"/>
          <w:sz w:val="28"/>
          <w:szCs w:val="28"/>
        </w:rPr>
        <w:footnoteReference w:id="59"/>
      </w:r>
      <w:r w:rsidR="004076A3" w:rsidRPr="00383D46">
        <w:rPr>
          <w:rFonts w:ascii="Times New Roman" w:hAnsi="Times New Roman"/>
          <w:bCs/>
          <w:color w:val="000000" w:themeColor="text1"/>
          <w:sz w:val="28"/>
          <w:szCs w:val="28"/>
        </w:rPr>
        <w:t>.</w:t>
      </w:r>
      <w:r w:rsidRPr="00383D46">
        <w:rPr>
          <w:rFonts w:ascii="Times New Roman" w:hAnsi="Times New Roman"/>
          <w:bCs/>
          <w:color w:val="000000" w:themeColor="text1"/>
          <w:sz w:val="28"/>
          <w:szCs w:val="28"/>
        </w:rPr>
        <w:t xml:space="preserve"> Por lo tanto, el Juzgado Sexto de Ejecución de Penas y de Medidas de Seguridad de Bogotá no tenía fundamento normativo que le permitiera realizar una valoración de conductas punibles distintas a la que dio lugar a la sentencia condenatoria del 26 de agosto de 2019</w:t>
      </w:r>
      <w:r w:rsidRPr="00D51307">
        <w:rPr>
          <w:rStyle w:val="Refdenotaalpie"/>
          <w:rFonts w:ascii="Times New Roman" w:hAnsi="Times New Roman"/>
          <w:bCs/>
          <w:color w:val="000000" w:themeColor="text1"/>
          <w:sz w:val="28"/>
          <w:szCs w:val="28"/>
        </w:rPr>
        <w:footnoteReference w:id="60"/>
      </w:r>
      <w:r w:rsidRPr="00383D46">
        <w:rPr>
          <w:rFonts w:ascii="Times New Roman" w:hAnsi="Times New Roman"/>
          <w:bCs/>
          <w:color w:val="000000" w:themeColor="text1"/>
          <w:sz w:val="28"/>
          <w:szCs w:val="28"/>
        </w:rPr>
        <w:t xml:space="preserve"> y sobre la cual se encontraba vigilando la pena impuesta al </w:t>
      </w:r>
      <w:r w:rsidRPr="00503564">
        <w:rPr>
          <w:rFonts w:ascii="Times New Roman" w:hAnsi="Times New Roman"/>
          <w:bCs/>
          <w:color w:val="000000" w:themeColor="text1"/>
          <w:sz w:val="28"/>
          <w:szCs w:val="28"/>
        </w:rPr>
        <w:t>señor Cruz Gallego</w:t>
      </w:r>
      <w:r w:rsidR="00383D46" w:rsidRPr="00503564">
        <w:rPr>
          <w:rFonts w:ascii="Times New Roman" w:hAnsi="Times New Roman"/>
          <w:bCs/>
          <w:color w:val="000000" w:themeColor="text1"/>
          <w:sz w:val="28"/>
          <w:szCs w:val="28"/>
        </w:rPr>
        <w:t>, máxime cuando los requisitos 1 y 2 del artículo 64, tal y como se vio, se enfocan exclusivamente al tratamiento penitencia</w:t>
      </w:r>
      <w:r w:rsidR="00C755A7" w:rsidRPr="00503564">
        <w:rPr>
          <w:rFonts w:ascii="Times New Roman" w:hAnsi="Times New Roman"/>
          <w:bCs/>
          <w:color w:val="000000" w:themeColor="text1"/>
          <w:sz w:val="28"/>
          <w:szCs w:val="28"/>
        </w:rPr>
        <w:t>rio</w:t>
      </w:r>
      <w:r w:rsidR="00383D46" w:rsidRPr="00503564">
        <w:rPr>
          <w:rFonts w:ascii="Times New Roman" w:hAnsi="Times New Roman"/>
          <w:bCs/>
          <w:color w:val="000000" w:themeColor="text1"/>
          <w:sz w:val="28"/>
          <w:szCs w:val="28"/>
        </w:rPr>
        <w:t xml:space="preserve"> en la </w:t>
      </w:r>
      <w:r w:rsidR="00C755A7" w:rsidRPr="00503564">
        <w:rPr>
          <w:rFonts w:ascii="Times New Roman" w:hAnsi="Times New Roman"/>
          <w:bCs/>
          <w:color w:val="000000" w:themeColor="text1"/>
          <w:sz w:val="28"/>
          <w:szCs w:val="28"/>
        </w:rPr>
        <w:t>prisión</w:t>
      </w:r>
      <w:r w:rsidR="00383D46" w:rsidRPr="00503564">
        <w:rPr>
          <w:rFonts w:ascii="Times New Roman" w:hAnsi="Times New Roman"/>
          <w:bCs/>
          <w:color w:val="000000" w:themeColor="text1"/>
          <w:sz w:val="28"/>
          <w:szCs w:val="28"/>
        </w:rPr>
        <w:t xml:space="preserve"> donde se encuentre, es decir, limitan el análisis exclusivamente al tratamiento penitenciario</w:t>
      </w:r>
      <w:r w:rsidR="00383D46">
        <w:rPr>
          <w:rFonts w:ascii="Times New Roman" w:hAnsi="Times New Roman"/>
          <w:bCs/>
          <w:color w:val="000000" w:themeColor="text1"/>
          <w:sz w:val="28"/>
          <w:szCs w:val="28"/>
        </w:rPr>
        <w:t xml:space="preserve"> actual que cumpla el condenado y en cuyo marco se solicita la libertad c</w:t>
      </w:r>
      <w:r w:rsidR="00143C12">
        <w:rPr>
          <w:rFonts w:ascii="Times New Roman" w:hAnsi="Times New Roman"/>
          <w:bCs/>
          <w:color w:val="000000" w:themeColor="text1"/>
          <w:sz w:val="28"/>
          <w:szCs w:val="28"/>
        </w:rPr>
        <w:t>o</w:t>
      </w:r>
      <w:r w:rsidR="00383D46">
        <w:rPr>
          <w:rFonts w:ascii="Times New Roman" w:hAnsi="Times New Roman"/>
          <w:bCs/>
          <w:color w:val="000000" w:themeColor="text1"/>
          <w:sz w:val="28"/>
          <w:szCs w:val="28"/>
        </w:rPr>
        <w:t>ndicional</w:t>
      </w:r>
      <w:r w:rsidRPr="00383D46">
        <w:rPr>
          <w:rFonts w:ascii="Times New Roman" w:hAnsi="Times New Roman"/>
          <w:bCs/>
          <w:color w:val="000000" w:themeColor="text1"/>
          <w:sz w:val="28"/>
          <w:szCs w:val="28"/>
        </w:rPr>
        <w:t>.</w:t>
      </w:r>
    </w:p>
    <w:p w14:paraId="15ECD707" w14:textId="77777777" w:rsidR="004076A3" w:rsidRPr="00D51307" w:rsidRDefault="004076A3" w:rsidP="004076A3">
      <w:pPr>
        <w:pStyle w:val="Prrafodelista"/>
        <w:rPr>
          <w:rFonts w:ascii="Times New Roman" w:hAnsi="Times New Roman"/>
          <w:bCs/>
          <w:color w:val="000000" w:themeColor="text1"/>
          <w:sz w:val="28"/>
          <w:szCs w:val="28"/>
        </w:rPr>
      </w:pPr>
    </w:p>
    <w:p w14:paraId="2FA4D663" w14:textId="6BCF6232" w:rsidR="002F4DEF" w:rsidRPr="00D51307" w:rsidRDefault="002F4DEF" w:rsidP="002F4DEF">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D51307">
        <w:rPr>
          <w:rFonts w:ascii="Times New Roman" w:hAnsi="Times New Roman"/>
          <w:bCs/>
          <w:color w:val="000000" w:themeColor="text1"/>
          <w:sz w:val="28"/>
          <w:szCs w:val="28"/>
        </w:rPr>
        <w:t xml:space="preserve">De ese modo, el juez no estaba facultado para valorar la </w:t>
      </w:r>
      <w:r w:rsidRPr="00143C12">
        <w:rPr>
          <w:rFonts w:ascii="Times New Roman" w:hAnsi="Times New Roman"/>
          <w:b/>
          <w:i/>
          <w:iCs/>
          <w:color w:val="000000" w:themeColor="text1"/>
          <w:sz w:val="28"/>
          <w:szCs w:val="28"/>
        </w:rPr>
        <w:t>comisión previa</w:t>
      </w:r>
      <w:r w:rsidRPr="00D51307">
        <w:rPr>
          <w:rFonts w:ascii="Times New Roman" w:hAnsi="Times New Roman"/>
          <w:bCs/>
          <w:color w:val="000000" w:themeColor="text1"/>
          <w:sz w:val="28"/>
          <w:szCs w:val="28"/>
        </w:rPr>
        <w:t xml:space="preserve"> de conductas punibles por parte del accionante</w:t>
      </w:r>
      <w:r w:rsidR="00134974" w:rsidRPr="00D51307">
        <w:rPr>
          <w:rFonts w:ascii="Times New Roman" w:hAnsi="Times New Roman"/>
          <w:bCs/>
          <w:color w:val="000000" w:themeColor="text1"/>
          <w:sz w:val="28"/>
          <w:szCs w:val="28"/>
        </w:rPr>
        <w:t>, pues él</w:t>
      </w:r>
      <w:r w:rsidRPr="00D51307">
        <w:rPr>
          <w:rFonts w:ascii="Times New Roman" w:hAnsi="Times New Roman"/>
          <w:bCs/>
          <w:color w:val="000000" w:themeColor="text1"/>
          <w:sz w:val="28"/>
          <w:szCs w:val="28"/>
        </w:rPr>
        <w:t xml:space="preserve"> </w:t>
      </w:r>
      <w:r w:rsidR="002D2E97" w:rsidRPr="00D51307">
        <w:rPr>
          <w:rFonts w:ascii="Times New Roman" w:hAnsi="Times New Roman"/>
          <w:bCs/>
          <w:color w:val="000000" w:themeColor="text1"/>
          <w:sz w:val="28"/>
          <w:szCs w:val="28"/>
        </w:rPr>
        <w:t xml:space="preserve">cumplió la pena </w:t>
      </w:r>
      <w:r w:rsidRPr="00D51307">
        <w:rPr>
          <w:rFonts w:ascii="Times New Roman" w:hAnsi="Times New Roman"/>
          <w:bCs/>
          <w:color w:val="000000" w:themeColor="text1"/>
          <w:sz w:val="28"/>
          <w:szCs w:val="28"/>
        </w:rPr>
        <w:t xml:space="preserve">impuesta </w:t>
      </w:r>
      <w:r w:rsidR="00143C12">
        <w:rPr>
          <w:rFonts w:ascii="Times New Roman" w:hAnsi="Times New Roman"/>
          <w:bCs/>
          <w:color w:val="000000" w:themeColor="text1"/>
          <w:sz w:val="28"/>
          <w:szCs w:val="28"/>
        </w:rPr>
        <w:t>en los otros delitos</w:t>
      </w:r>
      <w:r w:rsidRPr="00D51307">
        <w:rPr>
          <w:rFonts w:ascii="Times New Roman" w:hAnsi="Times New Roman"/>
          <w:bCs/>
          <w:color w:val="000000" w:themeColor="text1"/>
          <w:sz w:val="28"/>
          <w:szCs w:val="28"/>
        </w:rPr>
        <w:t xml:space="preserve">. </w:t>
      </w:r>
      <w:r w:rsidR="004E1F1F">
        <w:rPr>
          <w:rFonts w:ascii="Times New Roman" w:hAnsi="Times New Roman"/>
          <w:bCs/>
          <w:color w:val="000000" w:themeColor="text1"/>
          <w:sz w:val="28"/>
          <w:szCs w:val="28"/>
        </w:rPr>
        <w:t>S</w:t>
      </w:r>
      <w:r w:rsidRPr="00D51307">
        <w:rPr>
          <w:rFonts w:ascii="Times New Roman" w:hAnsi="Times New Roman"/>
          <w:bCs/>
          <w:color w:val="000000" w:themeColor="text1"/>
          <w:sz w:val="28"/>
          <w:szCs w:val="28"/>
        </w:rPr>
        <w:t xml:space="preserve">e insiste en que el análisis para conceder la libertad condicional solo debe hacerse </w:t>
      </w:r>
      <w:r w:rsidR="00CA4EBB" w:rsidRPr="00D51307">
        <w:rPr>
          <w:rFonts w:ascii="Times New Roman" w:hAnsi="Times New Roman"/>
          <w:bCs/>
          <w:color w:val="000000" w:themeColor="text1"/>
          <w:sz w:val="28"/>
          <w:szCs w:val="28"/>
        </w:rPr>
        <w:t xml:space="preserve">con </w:t>
      </w:r>
      <w:r w:rsidR="002D2E97" w:rsidRPr="00D51307">
        <w:rPr>
          <w:rFonts w:ascii="Times New Roman" w:hAnsi="Times New Roman"/>
          <w:bCs/>
          <w:color w:val="000000" w:themeColor="text1"/>
          <w:sz w:val="28"/>
          <w:szCs w:val="28"/>
        </w:rPr>
        <w:t>fundamento</w:t>
      </w:r>
      <w:r w:rsidR="00CA4EBB" w:rsidRPr="00D51307">
        <w:rPr>
          <w:rFonts w:ascii="Times New Roman" w:hAnsi="Times New Roman"/>
          <w:bCs/>
          <w:color w:val="000000" w:themeColor="text1"/>
          <w:sz w:val="28"/>
          <w:szCs w:val="28"/>
        </w:rPr>
        <w:t xml:space="preserve"> en </w:t>
      </w:r>
      <w:r w:rsidRPr="00D51307">
        <w:rPr>
          <w:rFonts w:ascii="Times New Roman" w:hAnsi="Times New Roman"/>
          <w:bCs/>
          <w:color w:val="000000" w:themeColor="text1"/>
          <w:sz w:val="28"/>
          <w:szCs w:val="28"/>
        </w:rPr>
        <w:t>la conducta punible por la cual se está vigilando la pena</w:t>
      </w:r>
      <w:r w:rsidRPr="00D51307">
        <w:rPr>
          <w:rStyle w:val="Refdenotaalpie"/>
          <w:rFonts w:ascii="Times New Roman" w:hAnsi="Times New Roman"/>
          <w:bCs/>
          <w:color w:val="000000" w:themeColor="text1"/>
          <w:sz w:val="28"/>
          <w:szCs w:val="28"/>
        </w:rPr>
        <w:footnoteReference w:id="61"/>
      </w:r>
      <w:r w:rsidRPr="00D51307">
        <w:rPr>
          <w:rFonts w:ascii="Times New Roman" w:hAnsi="Times New Roman"/>
          <w:bCs/>
          <w:color w:val="000000" w:themeColor="text1"/>
          <w:sz w:val="28"/>
          <w:szCs w:val="28"/>
        </w:rPr>
        <w:t xml:space="preserve">, </w:t>
      </w:r>
      <w:r w:rsidR="00AF576F" w:rsidRPr="00D51307">
        <w:rPr>
          <w:rFonts w:ascii="Times New Roman" w:hAnsi="Times New Roman"/>
          <w:bCs/>
          <w:color w:val="000000" w:themeColor="text1"/>
          <w:sz w:val="28"/>
          <w:szCs w:val="28"/>
        </w:rPr>
        <w:t xml:space="preserve">y </w:t>
      </w:r>
      <w:r w:rsidRPr="00D51307">
        <w:rPr>
          <w:rFonts w:ascii="Times New Roman" w:hAnsi="Times New Roman"/>
          <w:bCs/>
          <w:color w:val="000000" w:themeColor="text1"/>
          <w:sz w:val="28"/>
          <w:szCs w:val="28"/>
        </w:rPr>
        <w:t>no a partir de otras conductas cometidas de manera previa</w:t>
      </w:r>
      <w:r w:rsidR="00A31747">
        <w:rPr>
          <w:rStyle w:val="Refdenotaalpie"/>
          <w:rFonts w:ascii="Times New Roman" w:hAnsi="Times New Roman"/>
          <w:bCs/>
          <w:color w:val="000000" w:themeColor="text1"/>
          <w:sz w:val="28"/>
          <w:szCs w:val="28"/>
        </w:rPr>
        <w:footnoteReference w:id="62"/>
      </w:r>
      <w:r w:rsidRPr="00D51307">
        <w:rPr>
          <w:rFonts w:ascii="Times New Roman" w:hAnsi="Times New Roman"/>
          <w:bCs/>
          <w:color w:val="000000" w:themeColor="text1"/>
          <w:sz w:val="28"/>
          <w:szCs w:val="28"/>
        </w:rPr>
        <w:t xml:space="preserve">.  </w:t>
      </w:r>
    </w:p>
    <w:p w14:paraId="61C15A3F" w14:textId="77777777" w:rsidR="002F4DEF" w:rsidRPr="00D51307" w:rsidRDefault="002F4DEF" w:rsidP="002F4DEF">
      <w:pPr>
        <w:pStyle w:val="Prrafodelista"/>
        <w:tabs>
          <w:tab w:val="left" w:pos="426"/>
        </w:tabs>
        <w:overflowPunct w:val="0"/>
        <w:autoSpaceDE w:val="0"/>
        <w:autoSpaceDN w:val="0"/>
        <w:adjustRightInd w:val="0"/>
        <w:spacing w:after="0" w:line="240" w:lineRule="auto"/>
        <w:ind w:left="0" w:right="79"/>
        <w:jc w:val="both"/>
        <w:textAlignment w:val="baseline"/>
        <w:rPr>
          <w:rFonts w:ascii="Times New Roman" w:hAnsi="Times New Roman"/>
          <w:bCs/>
          <w:color w:val="000000" w:themeColor="text1"/>
          <w:sz w:val="28"/>
          <w:szCs w:val="28"/>
        </w:rPr>
      </w:pPr>
    </w:p>
    <w:p w14:paraId="71314291" w14:textId="77777777" w:rsidR="002F4DEF" w:rsidRPr="00D51307" w:rsidRDefault="002F4DEF" w:rsidP="002F4DEF">
      <w:pPr>
        <w:pStyle w:val="Prrafodelista"/>
        <w:rPr>
          <w:rFonts w:ascii="Times New Roman" w:hAnsi="Times New Roman"/>
          <w:bCs/>
          <w:color w:val="000000" w:themeColor="text1"/>
          <w:sz w:val="28"/>
          <w:szCs w:val="28"/>
        </w:rPr>
      </w:pPr>
    </w:p>
    <w:p w14:paraId="09D3AE23" w14:textId="336264B2" w:rsidR="002F4DEF" w:rsidRPr="00D51307" w:rsidRDefault="00842F38" w:rsidP="002F4DEF">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bCs/>
          <w:color w:val="000000" w:themeColor="text1"/>
          <w:sz w:val="28"/>
          <w:szCs w:val="28"/>
        </w:rPr>
      </w:pPr>
      <w:r w:rsidRPr="00D904BD">
        <w:rPr>
          <w:rFonts w:ascii="Times New Roman" w:hAnsi="Times New Roman"/>
          <w:bCs/>
          <w:i/>
          <w:iCs/>
          <w:color w:val="000000" w:themeColor="text1"/>
          <w:sz w:val="28"/>
          <w:szCs w:val="28"/>
        </w:rPr>
        <w:t>Tercero, el juez creó un requisito que genera una restricción inconstitucional para acceder al subrogado</w:t>
      </w:r>
      <w:r w:rsidR="00D904BD" w:rsidRPr="00D904BD">
        <w:rPr>
          <w:rFonts w:ascii="Times New Roman" w:hAnsi="Times New Roman"/>
          <w:bCs/>
          <w:i/>
          <w:iCs/>
          <w:color w:val="000000" w:themeColor="text1"/>
          <w:sz w:val="28"/>
          <w:szCs w:val="28"/>
        </w:rPr>
        <w:t xml:space="preserve"> de la libertad condicional.</w:t>
      </w:r>
      <w:r w:rsidR="00D904BD">
        <w:rPr>
          <w:rFonts w:ascii="Times New Roman" w:hAnsi="Times New Roman"/>
          <w:bCs/>
          <w:color w:val="000000" w:themeColor="text1"/>
          <w:sz w:val="28"/>
          <w:szCs w:val="28"/>
        </w:rPr>
        <w:t xml:space="preserve"> </w:t>
      </w:r>
      <w:r w:rsidR="002F4DEF" w:rsidRPr="00D51307">
        <w:rPr>
          <w:rFonts w:ascii="Times New Roman" w:hAnsi="Times New Roman"/>
          <w:bCs/>
          <w:color w:val="000000" w:themeColor="text1"/>
          <w:sz w:val="28"/>
          <w:szCs w:val="28"/>
        </w:rPr>
        <w:t xml:space="preserve">De cualquier forma, en el caso particular el Juzgado Sexto de Ejecución de Penas y Medidas de Seguridad de Bogotá </w:t>
      </w:r>
      <w:r w:rsidR="00DC59D0" w:rsidRPr="00D51307">
        <w:rPr>
          <w:rFonts w:ascii="Times New Roman" w:hAnsi="Times New Roman"/>
          <w:bCs/>
          <w:color w:val="000000" w:themeColor="text1"/>
          <w:sz w:val="28"/>
          <w:szCs w:val="28"/>
        </w:rPr>
        <w:t>debía resolver</w:t>
      </w:r>
      <w:r w:rsidR="002F4DEF" w:rsidRPr="00D51307">
        <w:rPr>
          <w:rFonts w:ascii="Times New Roman" w:hAnsi="Times New Roman"/>
          <w:bCs/>
          <w:color w:val="000000" w:themeColor="text1"/>
          <w:sz w:val="28"/>
          <w:szCs w:val="28"/>
        </w:rPr>
        <w:t xml:space="preserve"> </w:t>
      </w:r>
      <w:r w:rsidR="00DC59D0" w:rsidRPr="00503564">
        <w:rPr>
          <w:rFonts w:ascii="Times New Roman" w:hAnsi="Times New Roman"/>
          <w:bCs/>
          <w:color w:val="000000" w:themeColor="text1"/>
          <w:sz w:val="28"/>
          <w:szCs w:val="28"/>
        </w:rPr>
        <w:t>l</w:t>
      </w:r>
      <w:r w:rsidR="002F4DEF" w:rsidRPr="00503564">
        <w:rPr>
          <w:rFonts w:ascii="Times New Roman" w:hAnsi="Times New Roman"/>
          <w:bCs/>
          <w:color w:val="000000" w:themeColor="text1"/>
          <w:sz w:val="28"/>
          <w:szCs w:val="28"/>
        </w:rPr>
        <w:t xml:space="preserve">a solicitud </w:t>
      </w:r>
      <w:r w:rsidR="00DC59D0" w:rsidRPr="00503564">
        <w:rPr>
          <w:rFonts w:ascii="Times New Roman" w:hAnsi="Times New Roman"/>
          <w:bCs/>
          <w:color w:val="000000" w:themeColor="text1"/>
          <w:sz w:val="28"/>
          <w:szCs w:val="28"/>
        </w:rPr>
        <w:t>de libertad condicional</w:t>
      </w:r>
      <w:r w:rsidR="002F4DEF" w:rsidRPr="00503564">
        <w:rPr>
          <w:rFonts w:ascii="Times New Roman" w:hAnsi="Times New Roman"/>
          <w:bCs/>
          <w:color w:val="000000" w:themeColor="text1"/>
          <w:sz w:val="28"/>
          <w:szCs w:val="28"/>
        </w:rPr>
        <w:t xml:space="preserve"> presentada por el señor Luis Hernando Cruz Gallego</w:t>
      </w:r>
      <w:r w:rsidR="00A31747" w:rsidRPr="00503564">
        <w:rPr>
          <w:rFonts w:ascii="Times New Roman" w:hAnsi="Times New Roman"/>
          <w:bCs/>
          <w:color w:val="000000" w:themeColor="text1"/>
          <w:sz w:val="28"/>
          <w:szCs w:val="28"/>
        </w:rPr>
        <w:t xml:space="preserve"> exclusivamente a la luz de los requisitos establecidos en la ley y en la jurisprudencia</w:t>
      </w:r>
      <w:r w:rsidR="002F4DEF" w:rsidRPr="00503564">
        <w:rPr>
          <w:rFonts w:ascii="Times New Roman" w:hAnsi="Times New Roman"/>
          <w:bCs/>
          <w:color w:val="000000" w:themeColor="text1"/>
          <w:sz w:val="28"/>
          <w:szCs w:val="28"/>
        </w:rPr>
        <w:t xml:space="preserve">. Por lo tanto, vulneró su derecho al debido proceso ya que no podía </w:t>
      </w:r>
      <w:r w:rsidR="00134974" w:rsidRPr="00503564">
        <w:rPr>
          <w:rFonts w:ascii="Times New Roman" w:hAnsi="Times New Roman"/>
          <w:bCs/>
          <w:color w:val="000000" w:themeColor="text1"/>
          <w:sz w:val="28"/>
          <w:szCs w:val="28"/>
        </w:rPr>
        <w:t xml:space="preserve">valorar </w:t>
      </w:r>
      <w:r w:rsidR="002F4DEF" w:rsidRPr="00503564">
        <w:rPr>
          <w:rFonts w:ascii="Times New Roman" w:hAnsi="Times New Roman"/>
          <w:bCs/>
          <w:color w:val="000000" w:themeColor="text1"/>
          <w:sz w:val="28"/>
          <w:szCs w:val="28"/>
        </w:rPr>
        <w:t>la comisión</w:t>
      </w:r>
      <w:r w:rsidR="002F4DEF" w:rsidRPr="00D51307">
        <w:rPr>
          <w:rFonts w:ascii="Times New Roman" w:hAnsi="Times New Roman"/>
          <w:bCs/>
          <w:color w:val="000000" w:themeColor="text1"/>
          <w:sz w:val="28"/>
          <w:szCs w:val="28"/>
        </w:rPr>
        <w:t xml:space="preserve"> de delitos previos, sino únicamente la conducta en virtud de la cual se encontraba vigilando la pena impuesta en contra del accionante. </w:t>
      </w:r>
    </w:p>
    <w:p w14:paraId="092E0A7B" w14:textId="77777777" w:rsidR="002F4DEF" w:rsidRPr="00D51307" w:rsidRDefault="002F4DEF" w:rsidP="002F4DEF">
      <w:pPr>
        <w:pStyle w:val="Prrafodelista"/>
        <w:tabs>
          <w:tab w:val="left" w:pos="426"/>
        </w:tabs>
        <w:overflowPunct w:val="0"/>
        <w:autoSpaceDE w:val="0"/>
        <w:autoSpaceDN w:val="0"/>
        <w:adjustRightInd w:val="0"/>
        <w:spacing w:after="0" w:line="240" w:lineRule="auto"/>
        <w:ind w:left="0" w:right="79"/>
        <w:jc w:val="both"/>
        <w:textAlignment w:val="baseline"/>
        <w:rPr>
          <w:rFonts w:ascii="Times New Roman" w:hAnsi="Times New Roman"/>
          <w:color w:val="000000" w:themeColor="text1"/>
          <w:sz w:val="28"/>
          <w:szCs w:val="28"/>
          <w:lang w:val="es-ES_tradnl"/>
        </w:rPr>
      </w:pPr>
    </w:p>
    <w:p w14:paraId="5F5BF95F" w14:textId="2CE292C1" w:rsidR="00BB194D" w:rsidRPr="00D51307" w:rsidRDefault="002F4DEF" w:rsidP="00C70B32">
      <w:pPr>
        <w:pStyle w:val="Prrafodelista"/>
        <w:numPr>
          <w:ilvl w:val="0"/>
          <w:numId w:val="2"/>
        </w:numPr>
        <w:tabs>
          <w:tab w:val="left" w:pos="426"/>
        </w:tabs>
        <w:overflowPunct w:val="0"/>
        <w:autoSpaceDE w:val="0"/>
        <w:autoSpaceDN w:val="0"/>
        <w:adjustRightInd w:val="0"/>
        <w:spacing w:after="0" w:line="240" w:lineRule="auto"/>
        <w:ind w:right="79"/>
        <w:jc w:val="both"/>
        <w:textAlignment w:val="baseline"/>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Por otra parte, respecto del análisis de los requisitos del artículo 64 del Código Penal</w:t>
      </w:r>
      <w:r w:rsidR="00985F3A" w:rsidRPr="00D51307">
        <w:rPr>
          <w:rFonts w:ascii="Times New Roman" w:hAnsi="Times New Roman"/>
          <w:color w:val="000000" w:themeColor="text1"/>
          <w:sz w:val="28"/>
          <w:szCs w:val="28"/>
          <w:lang w:val="es-ES_tradnl"/>
        </w:rPr>
        <w:t xml:space="preserve">, se exige que el juez de ejecución realice la valoración previa de la conducta punible, en los términos en los que fue realizada por el juez de conocimiento. En el caso concreto, este </w:t>
      </w:r>
      <w:r w:rsidR="000E1A5B">
        <w:rPr>
          <w:rFonts w:ascii="Times New Roman" w:hAnsi="Times New Roman"/>
          <w:color w:val="000000" w:themeColor="text1"/>
          <w:sz w:val="28"/>
          <w:szCs w:val="28"/>
          <w:lang w:val="es-ES_tradnl"/>
        </w:rPr>
        <w:t>criterio</w:t>
      </w:r>
      <w:r w:rsidR="00985F3A" w:rsidRPr="00D51307">
        <w:rPr>
          <w:rFonts w:ascii="Times New Roman" w:hAnsi="Times New Roman"/>
          <w:color w:val="000000" w:themeColor="text1"/>
          <w:sz w:val="28"/>
          <w:szCs w:val="28"/>
          <w:lang w:val="es-ES_tradnl"/>
        </w:rPr>
        <w:t xml:space="preserve"> no se revisó por el operador que impuso la condena porque la sentencia fue producto de un preacuerdo. Por lo tanto, el juzgado accionado no efectuó la valoración de dicha conducta y procedió a realizar el examen de los demás requisitos contemplados en la norma</w:t>
      </w:r>
      <w:r w:rsidR="00985F3A" w:rsidRPr="00D51307">
        <w:rPr>
          <w:rStyle w:val="Refdenotaalpie"/>
          <w:rFonts w:ascii="Times New Roman" w:hAnsi="Times New Roman"/>
          <w:color w:val="000000" w:themeColor="text1"/>
          <w:sz w:val="28"/>
          <w:szCs w:val="28"/>
          <w:lang w:val="es-ES_tradnl"/>
        </w:rPr>
        <w:footnoteReference w:id="63"/>
      </w:r>
      <w:r w:rsidR="00985F3A" w:rsidRPr="00D51307">
        <w:rPr>
          <w:rFonts w:ascii="Times New Roman" w:hAnsi="Times New Roman"/>
          <w:color w:val="000000" w:themeColor="text1"/>
          <w:sz w:val="28"/>
          <w:szCs w:val="28"/>
          <w:lang w:val="es-ES_tradnl"/>
        </w:rPr>
        <w:t>.</w:t>
      </w:r>
      <w:r w:rsidR="00BB194D" w:rsidRPr="00D51307">
        <w:rPr>
          <w:rFonts w:ascii="Times New Roman" w:hAnsi="Times New Roman"/>
          <w:color w:val="000000" w:themeColor="text1"/>
          <w:sz w:val="28"/>
          <w:szCs w:val="28"/>
          <w:lang w:val="es-ES_tradnl"/>
        </w:rPr>
        <w:t xml:space="preserve"> Esta conclusión es compartida por esta Sala porque, en términos de la Sentencia C-757 de 2014, el juez de ejecución de penas está obligado a realizar la valoración previa de la conducta punible en los términos en los que la realizó el juez de conocimiento. </w:t>
      </w:r>
    </w:p>
    <w:p w14:paraId="728B3C0F" w14:textId="77777777" w:rsidR="00BB194D" w:rsidRPr="00D51307" w:rsidRDefault="00BB194D" w:rsidP="00C70B32">
      <w:pPr>
        <w:pStyle w:val="Prrafodelista"/>
        <w:spacing w:line="240" w:lineRule="auto"/>
        <w:ind w:left="0"/>
        <w:jc w:val="both"/>
        <w:rPr>
          <w:rFonts w:ascii="Times New Roman" w:hAnsi="Times New Roman"/>
          <w:color w:val="000000" w:themeColor="text1"/>
          <w:sz w:val="28"/>
          <w:szCs w:val="28"/>
          <w:lang w:val="es-ES_tradnl"/>
        </w:rPr>
      </w:pPr>
    </w:p>
    <w:p w14:paraId="574CBC68" w14:textId="77777777" w:rsidR="00287D7B" w:rsidRPr="00D51307" w:rsidRDefault="00143C12" w:rsidP="00287D7B">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143C12">
        <w:rPr>
          <w:rFonts w:ascii="Times New Roman" w:hAnsi="Times New Roman"/>
          <w:color w:val="000000" w:themeColor="text1"/>
          <w:sz w:val="28"/>
          <w:szCs w:val="28"/>
          <w:lang w:val="es-ES_tradnl"/>
        </w:rPr>
        <w:t>Y es que como puede leerse en la decisión que ahora se ataca por vía de tutela, el Juez dio por cumplidos todos los requisitos del artículo 64 en estudio en tanto, el condenado: i) cumplió con las 3/5 partes de la pena, ii) concluyó que cuenta con elementos que le permiten concluir “</w:t>
      </w:r>
      <w:r w:rsidR="00BB194D" w:rsidRPr="00143C12">
        <w:rPr>
          <w:rFonts w:ascii="Times New Roman" w:hAnsi="Times New Roman"/>
          <w:color w:val="000000" w:themeColor="text1"/>
          <w:sz w:val="28"/>
          <w:szCs w:val="28"/>
          <w:lang w:val="es-ES_tradnl"/>
        </w:rPr>
        <w:t>viabilidad de verificar y corroborar el arraigo del sentenciado”</w:t>
      </w:r>
      <w:r w:rsidR="005A2F84" w:rsidRPr="00143C12">
        <w:rPr>
          <w:rStyle w:val="Refdenotaalpie"/>
          <w:rFonts w:ascii="Times New Roman" w:hAnsi="Times New Roman"/>
          <w:color w:val="000000" w:themeColor="text1"/>
          <w:sz w:val="28"/>
          <w:szCs w:val="28"/>
          <w:lang w:val="es-ES_tradnl"/>
        </w:rPr>
        <w:t xml:space="preserve"> </w:t>
      </w:r>
      <w:r w:rsidR="005A2F84" w:rsidRPr="00D51307">
        <w:rPr>
          <w:rStyle w:val="Refdenotaalpie"/>
          <w:rFonts w:ascii="Times New Roman" w:hAnsi="Times New Roman"/>
          <w:color w:val="000000" w:themeColor="text1"/>
          <w:sz w:val="28"/>
          <w:szCs w:val="28"/>
          <w:lang w:val="es-ES_tradnl"/>
        </w:rPr>
        <w:footnoteReference w:id="64"/>
      </w:r>
      <w:r w:rsidRPr="00143C12">
        <w:rPr>
          <w:rFonts w:ascii="Times New Roman" w:hAnsi="Times New Roman"/>
          <w:color w:val="000000" w:themeColor="text1"/>
          <w:sz w:val="28"/>
          <w:szCs w:val="28"/>
          <w:lang w:val="es-ES_tradnl"/>
        </w:rPr>
        <w:t xml:space="preserve">, iii) </w:t>
      </w:r>
      <w:r w:rsidR="00B22E2C" w:rsidRPr="00143C12">
        <w:rPr>
          <w:rFonts w:ascii="Times New Roman" w:hAnsi="Times New Roman"/>
          <w:color w:val="000000" w:themeColor="text1"/>
          <w:sz w:val="28"/>
          <w:szCs w:val="28"/>
          <w:lang w:val="es-ES_tradnl"/>
        </w:rPr>
        <w:t xml:space="preserve">la Cárcel </w:t>
      </w:r>
      <w:r w:rsidR="005A2F84" w:rsidRPr="00143C12">
        <w:rPr>
          <w:rFonts w:ascii="Times New Roman" w:hAnsi="Times New Roman"/>
          <w:color w:val="000000" w:themeColor="text1"/>
          <w:sz w:val="28"/>
          <w:szCs w:val="28"/>
          <w:lang w:val="es-ES_tradnl"/>
        </w:rPr>
        <w:t xml:space="preserve">La Modelo </w:t>
      </w:r>
      <w:r w:rsidR="00B22E2C" w:rsidRPr="00143C12">
        <w:rPr>
          <w:rFonts w:ascii="Times New Roman" w:hAnsi="Times New Roman"/>
          <w:color w:val="000000" w:themeColor="text1"/>
          <w:sz w:val="28"/>
          <w:szCs w:val="28"/>
          <w:lang w:val="es-ES_tradnl"/>
        </w:rPr>
        <w:t xml:space="preserve">allegó la resolución con visto bueno favorable No. 3166 del 2 de diciembre de 2021. </w:t>
      </w:r>
      <w:r>
        <w:rPr>
          <w:rFonts w:ascii="Times New Roman" w:hAnsi="Times New Roman"/>
          <w:color w:val="000000" w:themeColor="text1"/>
          <w:sz w:val="28"/>
          <w:szCs w:val="28"/>
          <w:lang w:val="es-ES_tradnl"/>
        </w:rPr>
        <w:t>S</w:t>
      </w:r>
      <w:r w:rsidR="00B22E2C" w:rsidRPr="00143C12">
        <w:rPr>
          <w:rFonts w:ascii="Times New Roman" w:hAnsi="Times New Roman"/>
          <w:color w:val="000000" w:themeColor="text1"/>
          <w:sz w:val="28"/>
          <w:szCs w:val="28"/>
          <w:lang w:val="es-ES_tradnl"/>
        </w:rPr>
        <w:t xml:space="preserve">e aportó la cartilla biográfica y se indicó que el penado había tenido un </w:t>
      </w:r>
      <w:r w:rsidR="00B22E2C" w:rsidRPr="0047715E">
        <w:rPr>
          <w:rFonts w:ascii="Times New Roman" w:hAnsi="Times New Roman"/>
          <w:i/>
          <w:color w:val="000000" w:themeColor="text1"/>
          <w:sz w:val="28"/>
          <w:lang w:val="es-ES_tradnl"/>
        </w:rPr>
        <w:t>comportamiento ejemplar</w:t>
      </w:r>
      <w:r w:rsidR="00605AAE" w:rsidRPr="00143C12">
        <w:rPr>
          <w:rFonts w:ascii="Times New Roman" w:hAnsi="Times New Roman"/>
          <w:color w:val="000000" w:themeColor="text1"/>
          <w:sz w:val="28"/>
          <w:szCs w:val="28"/>
          <w:lang w:val="es-ES_tradnl"/>
        </w:rPr>
        <w:t xml:space="preserve"> y no había sido objeto de sanciones disciplinaria</w:t>
      </w:r>
      <w:r w:rsidR="005A2F84" w:rsidRPr="00143C12">
        <w:rPr>
          <w:rFonts w:ascii="Times New Roman" w:hAnsi="Times New Roman"/>
          <w:color w:val="000000" w:themeColor="text1"/>
          <w:sz w:val="28"/>
          <w:szCs w:val="28"/>
          <w:lang w:val="es-ES_tradnl"/>
        </w:rPr>
        <w:t>s</w:t>
      </w:r>
      <w:r w:rsidR="005A2F84" w:rsidRPr="00D51307">
        <w:rPr>
          <w:rStyle w:val="Refdenotaalpie"/>
          <w:rFonts w:ascii="Times New Roman" w:hAnsi="Times New Roman"/>
          <w:color w:val="000000" w:themeColor="text1"/>
          <w:sz w:val="28"/>
          <w:szCs w:val="28"/>
          <w:lang w:val="es-ES_tradnl"/>
        </w:rPr>
        <w:footnoteReference w:id="65"/>
      </w:r>
      <w:r w:rsidR="00B22E2C" w:rsidRPr="00143C12">
        <w:rPr>
          <w:rFonts w:ascii="Times New Roman" w:hAnsi="Times New Roman"/>
          <w:color w:val="000000" w:themeColor="text1"/>
          <w:sz w:val="28"/>
          <w:szCs w:val="28"/>
          <w:lang w:val="es-ES_tradnl"/>
        </w:rPr>
        <w:t>.</w:t>
      </w:r>
      <w:r w:rsidR="00B26816" w:rsidRPr="00143C12">
        <w:rPr>
          <w:rFonts w:ascii="Times New Roman" w:hAnsi="Times New Roman"/>
          <w:color w:val="000000" w:themeColor="text1"/>
          <w:sz w:val="28"/>
          <w:szCs w:val="28"/>
          <w:lang w:val="es-ES_tradnl"/>
        </w:rPr>
        <w:t xml:space="preserve"> </w:t>
      </w:r>
      <w:r w:rsidR="00287D7B">
        <w:rPr>
          <w:rFonts w:ascii="Times New Roman" w:hAnsi="Times New Roman"/>
          <w:bCs/>
          <w:color w:val="000000" w:themeColor="text1"/>
          <w:sz w:val="28"/>
          <w:szCs w:val="28"/>
          <w:lang w:val="es-ES_tradnl"/>
        </w:rPr>
        <w:t>En efecto, l</w:t>
      </w:r>
      <w:r w:rsidR="00287D7B" w:rsidRPr="00D51307">
        <w:rPr>
          <w:rFonts w:ascii="Times New Roman" w:hAnsi="Times New Roman"/>
          <w:bCs/>
          <w:color w:val="000000" w:themeColor="text1"/>
          <w:sz w:val="28"/>
          <w:szCs w:val="28"/>
          <w:lang w:val="es-ES_tradnl"/>
        </w:rPr>
        <w:t xml:space="preserve">a Corte </w:t>
      </w:r>
      <w:r w:rsidR="00287D7B">
        <w:rPr>
          <w:rFonts w:ascii="Times New Roman" w:hAnsi="Times New Roman"/>
          <w:bCs/>
          <w:color w:val="000000" w:themeColor="text1"/>
          <w:sz w:val="28"/>
          <w:szCs w:val="28"/>
          <w:lang w:val="es-ES_tradnl"/>
        </w:rPr>
        <w:t xml:space="preserve">advierte </w:t>
      </w:r>
      <w:r w:rsidR="00287D7B" w:rsidRPr="00D51307">
        <w:rPr>
          <w:rFonts w:ascii="Times New Roman" w:hAnsi="Times New Roman"/>
          <w:bCs/>
          <w:color w:val="000000" w:themeColor="text1"/>
          <w:sz w:val="28"/>
          <w:szCs w:val="28"/>
          <w:lang w:val="es-ES_tradnl"/>
        </w:rPr>
        <w:t xml:space="preserve">que el accionante </w:t>
      </w:r>
      <w:r w:rsidR="00287D7B" w:rsidRPr="00D51307">
        <w:rPr>
          <w:rFonts w:ascii="Times New Roman" w:hAnsi="Times New Roman"/>
          <w:bCs/>
          <w:color w:val="000000" w:themeColor="text1"/>
          <w:sz w:val="28"/>
          <w:szCs w:val="28"/>
        </w:rPr>
        <w:t>demostró haber tenido un comportamiento ejemplar dentro del penal, que no fue sujeto de sanciones disciplinarias y que participó de actividades de trabajo con el propósito de cumplir con su proceso de resocialización en el marco de la ejecución de su pena. Lo anterior, se evidencia a partir de los siguientes elementos</w:t>
      </w:r>
      <w:r w:rsidR="00287D7B" w:rsidRPr="00D51307">
        <w:rPr>
          <w:rStyle w:val="Refdenotaalpie"/>
          <w:rFonts w:ascii="Times New Roman" w:hAnsi="Times New Roman"/>
          <w:bCs/>
          <w:color w:val="000000" w:themeColor="text1"/>
          <w:sz w:val="28"/>
          <w:szCs w:val="28"/>
        </w:rPr>
        <w:footnoteReference w:id="66"/>
      </w:r>
      <w:r w:rsidR="00287D7B" w:rsidRPr="00D51307">
        <w:rPr>
          <w:rFonts w:ascii="Times New Roman" w:hAnsi="Times New Roman"/>
          <w:bCs/>
          <w:color w:val="000000" w:themeColor="text1"/>
          <w:sz w:val="28"/>
          <w:szCs w:val="28"/>
        </w:rPr>
        <w:t>:</w:t>
      </w:r>
    </w:p>
    <w:p w14:paraId="35E4C61C" w14:textId="77777777" w:rsidR="00287D7B" w:rsidRPr="00D51307" w:rsidRDefault="00287D7B" w:rsidP="00287D7B">
      <w:pPr>
        <w:pStyle w:val="Prrafodelista"/>
        <w:rPr>
          <w:rFonts w:ascii="Times New Roman" w:hAnsi="Times New Roman"/>
          <w:bCs/>
          <w:color w:val="000000" w:themeColor="text1"/>
          <w:sz w:val="28"/>
          <w:szCs w:val="28"/>
        </w:rPr>
      </w:pPr>
    </w:p>
    <w:tbl>
      <w:tblPr>
        <w:tblStyle w:val="Tablaconcuadrcula"/>
        <w:tblW w:w="9493" w:type="dxa"/>
        <w:jc w:val="center"/>
        <w:tblLook w:val="04A0" w:firstRow="1" w:lastRow="0" w:firstColumn="1" w:lastColumn="0" w:noHBand="0" w:noVBand="1"/>
      </w:tblPr>
      <w:tblGrid>
        <w:gridCol w:w="2972"/>
        <w:gridCol w:w="6521"/>
      </w:tblGrid>
      <w:tr w:rsidR="00287D7B" w:rsidRPr="00D51307" w14:paraId="38E5022E" w14:textId="77777777" w:rsidTr="00C71E60">
        <w:trPr>
          <w:jc w:val="center"/>
        </w:trPr>
        <w:tc>
          <w:tcPr>
            <w:tcW w:w="2972" w:type="dxa"/>
            <w:vAlign w:val="center"/>
          </w:tcPr>
          <w:p w14:paraId="24910254" w14:textId="3DEF5582" w:rsidR="00287D7B" w:rsidRPr="00D51307" w:rsidRDefault="00287D7B" w:rsidP="00C71E60">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 xml:space="preserve">Resolución favorable No. 3166 del 2 de diciembre de 2021 proferida por el </w:t>
            </w:r>
            <w:r w:rsidR="00E57E91" w:rsidRPr="00D51307">
              <w:rPr>
                <w:rFonts w:ascii="Times New Roman" w:hAnsi="Times New Roman"/>
                <w:b/>
                <w:bCs/>
                <w:lang w:val="es-ES_tradnl"/>
              </w:rPr>
              <w:t>director</w:t>
            </w:r>
            <w:r w:rsidRPr="00D51307">
              <w:rPr>
                <w:rFonts w:ascii="Times New Roman" w:hAnsi="Times New Roman"/>
                <w:b/>
                <w:bCs/>
                <w:lang w:val="es-ES_tradnl"/>
              </w:rPr>
              <w:t xml:space="preserve"> y/o Consejo de Disciplina de la Cárcel y Penitenciaria de Media Seguridad de Bogotá – INPEC.</w:t>
            </w:r>
          </w:p>
        </w:tc>
        <w:tc>
          <w:tcPr>
            <w:tcW w:w="6521" w:type="dxa"/>
          </w:tcPr>
          <w:p w14:paraId="6A132867"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Se resolvió “conceptuar favorablemente” para el estudio de la libertad condicional del señor Luis Hernando Cruz Gallego ante el Juzgado Sexto de Ejecución de Penas y Medidas de Seguridad de Bogotá.</w:t>
            </w:r>
          </w:p>
          <w:p w14:paraId="7C01FA17"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p>
          <w:p w14:paraId="72E43C2A"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Allí se acreditó que el accionante no tenía ninguna sanción disciplinaria vigente y su fase de tratamiento penitenciario se encontraba en “alta”.</w:t>
            </w:r>
          </w:p>
        </w:tc>
      </w:tr>
      <w:tr w:rsidR="00287D7B" w:rsidRPr="00D51307" w14:paraId="640FF32F" w14:textId="77777777" w:rsidTr="00C71E60">
        <w:trPr>
          <w:jc w:val="center"/>
        </w:trPr>
        <w:tc>
          <w:tcPr>
            <w:tcW w:w="2972" w:type="dxa"/>
            <w:vAlign w:val="center"/>
          </w:tcPr>
          <w:p w14:paraId="44918058" w14:textId="77777777" w:rsidR="00287D7B" w:rsidRPr="00D51307" w:rsidRDefault="00287D7B" w:rsidP="00C71E60">
            <w:pPr>
              <w:pStyle w:val="Prrafodelista"/>
              <w:tabs>
                <w:tab w:val="left" w:pos="284"/>
              </w:tabs>
              <w:spacing w:after="0" w:line="240" w:lineRule="auto"/>
              <w:ind w:left="0"/>
              <w:jc w:val="both"/>
              <w:rPr>
                <w:rFonts w:ascii="Times New Roman" w:hAnsi="Times New Roman"/>
                <w:b/>
                <w:bCs/>
                <w:lang w:val="es-ES_tradnl"/>
              </w:rPr>
            </w:pPr>
            <w:r w:rsidRPr="00D51307">
              <w:rPr>
                <w:rFonts w:ascii="Times New Roman" w:hAnsi="Times New Roman"/>
                <w:b/>
                <w:bCs/>
                <w:lang w:val="es-ES_tradnl"/>
              </w:rPr>
              <w:t xml:space="preserve">Certificado TEE </w:t>
            </w:r>
          </w:p>
        </w:tc>
        <w:tc>
          <w:tcPr>
            <w:tcW w:w="6521" w:type="dxa"/>
          </w:tcPr>
          <w:p w14:paraId="1CF57D72"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 xml:space="preserve">Se informó el cómputo de las actividades de trabajo, estudio y </w:t>
            </w:r>
            <w:r w:rsidRPr="00D51307">
              <w:rPr>
                <w:rFonts w:ascii="Times New Roman" w:hAnsi="Times New Roman"/>
                <w:lang w:val="es-ES_tradnl"/>
              </w:rPr>
              <w:lastRenderedPageBreak/>
              <w:t>enseñanza que realizó el señor Luis Cruz Gallego. Se certificaron 1192 horas.</w:t>
            </w:r>
          </w:p>
          <w:p w14:paraId="10DA5137"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p>
          <w:p w14:paraId="226A5372"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 xml:space="preserve">Para el período del 1 de abril de 2021 al 1 de septiembre de ese año el actor se desempeñó como recuperador ambiental y su calificación fue “sobresaliente”. </w:t>
            </w:r>
          </w:p>
        </w:tc>
      </w:tr>
      <w:tr w:rsidR="00287D7B" w:rsidRPr="00D51307" w14:paraId="301567A0" w14:textId="77777777" w:rsidTr="00C71E60">
        <w:trPr>
          <w:jc w:val="center"/>
        </w:trPr>
        <w:tc>
          <w:tcPr>
            <w:tcW w:w="2972" w:type="dxa"/>
            <w:vAlign w:val="center"/>
          </w:tcPr>
          <w:p w14:paraId="52F149CF"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b/>
                <w:bCs/>
                <w:lang w:val="es-ES_tradnl"/>
              </w:rPr>
              <w:lastRenderedPageBreak/>
              <w:t>Cartilla biográfica del interno</w:t>
            </w:r>
          </w:p>
        </w:tc>
        <w:tc>
          <w:tcPr>
            <w:tcW w:w="6521" w:type="dxa"/>
          </w:tcPr>
          <w:p w14:paraId="0DA96E15"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En esta cartilla se encuentran los datos del interno, su historia procesal, la identificación de las providencias del proceso, sus ubicaciones, calificaciones de conducta, sanciones disciplinarias, clasificaciones de fase de tratamiento y el resumen de las certificaciones TEE.</w:t>
            </w:r>
          </w:p>
          <w:p w14:paraId="37F0D3FA"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p>
          <w:p w14:paraId="2D00E813"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En el historial de calificación de conducta se evaluaron varios períodos en los que se le calificó con una conducta buena y ejemplar.</w:t>
            </w:r>
          </w:p>
          <w:p w14:paraId="16D3FAF8"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p>
          <w:p w14:paraId="5D4FBC4E"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 xml:space="preserve">9/4/2019 - 8/1/2020. Calificación: buena. </w:t>
            </w:r>
          </w:p>
          <w:p w14:paraId="56F7EFB9"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9/1/2020 – 8/10/2021. Calificación: ejemplar.</w:t>
            </w:r>
          </w:p>
          <w:p w14:paraId="00B481EC"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p>
          <w:p w14:paraId="27E8FBEC" w14:textId="77777777" w:rsidR="00287D7B" w:rsidRPr="00D51307" w:rsidRDefault="00287D7B" w:rsidP="00C71E60">
            <w:pPr>
              <w:pStyle w:val="Prrafodelista"/>
              <w:tabs>
                <w:tab w:val="left" w:pos="284"/>
              </w:tabs>
              <w:spacing w:after="0" w:line="240" w:lineRule="auto"/>
              <w:ind w:left="0"/>
              <w:jc w:val="both"/>
              <w:rPr>
                <w:rFonts w:ascii="Times New Roman" w:hAnsi="Times New Roman"/>
                <w:lang w:val="es-ES_tradnl"/>
              </w:rPr>
            </w:pPr>
            <w:r w:rsidRPr="00D51307">
              <w:rPr>
                <w:rFonts w:ascii="Times New Roman" w:hAnsi="Times New Roman"/>
                <w:lang w:val="es-ES_tradnl"/>
              </w:rPr>
              <w:t>En la sección de sanciones disciplinarias no aparece que se le haya impuesto ninguna.</w:t>
            </w:r>
          </w:p>
        </w:tc>
      </w:tr>
    </w:tbl>
    <w:p w14:paraId="10A1A688" w14:textId="77777777" w:rsidR="00B26816" w:rsidRPr="00D51307" w:rsidRDefault="00B26816" w:rsidP="00C70B32">
      <w:pPr>
        <w:pStyle w:val="Prrafodelista"/>
        <w:spacing w:line="240" w:lineRule="auto"/>
        <w:ind w:left="0"/>
        <w:jc w:val="both"/>
        <w:rPr>
          <w:rFonts w:ascii="Times New Roman" w:hAnsi="Times New Roman"/>
          <w:color w:val="000000" w:themeColor="text1"/>
          <w:sz w:val="28"/>
          <w:szCs w:val="28"/>
          <w:lang w:val="es-ES_tradnl"/>
        </w:rPr>
      </w:pPr>
    </w:p>
    <w:p w14:paraId="4703E240" w14:textId="4854588E" w:rsidR="007D4032" w:rsidRPr="00E81155" w:rsidRDefault="00143C12" w:rsidP="00FF6D52">
      <w:pPr>
        <w:pStyle w:val="Prrafodelista"/>
        <w:numPr>
          <w:ilvl w:val="0"/>
          <w:numId w:val="2"/>
        </w:numPr>
        <w:spacing w:line="240" w:lineRule="auto"/>
        <w:jc w:val="both"/>
        <w:rPr>
          <w:rFonts w:ascii="Times New Roman" w:hAnsi="Times New Roman"/>
          <w:color w:val="000000" w:themeColor="text1"/>
          <w:sz w:val="28"/>
          <w:szCs w:val="28"/>
          <w:lang w:val="es-ES_tradnl"/>
        </w:rPr>
      </w:pPr>
      <w:r w:rsidRPr="00E81155">
        <w:rPr>
          <w:rFonts w:ascii="Times New Roman" w:hAnsi="Times New Roman"/>
          <w:color w:val="000000" w:themeColor="text1"/>
          <w:sz w:val="28"/>
          <w:szCs w:val="28"/>
          <w:lang w:val="es-ES_tradnl"/>
        </w:rPr>
        <w:t xml:space="preserve">Pese a lo anterior, su negativa se enfocó en destacar que </w:t>
      </w:r>
      <w:r w:rsidR="00E81155" w:rsidRPr="00E81155">
        <w:rPr>
          <w:rFonts w:ascii="Times New Roman" w:hAnsi="Times New Roman"/>
          <w:color w:val="000000" w:themeColor="text1"/>
          <w:sz w:val="28"/>
          <w:szCs w:val="28"/>
          <w:lang w:val="es-ES_tradnl"/>
        </w:rPr>
        <w:t xml:space="preserve">no era posible advertir un pronóstico de </w:t>
      </w:r>
      <w:r w:rsidR="00B26816" w:rsidRPr="00E81155">
        <w:rPr>
          <w:rFonts w:ascii="Times New Roman" w:hAnsi="Times New Roman"/>
          <w:color w:val="000000" w:themeColor="text1"/>
          <w:sz w:val="28"/>
          <w:szCs w:val="28"/>
          <w:lang w:val="es-ES_tradnl"/>
        </w:rPr>
        <w:t xml:space="preserve">readaptación social, </w:t>
      </w:r>
      <w:r w:rsidR="005B0A83" w:rsidRPr="00E81155">
        <w:rPr>
          <w:rFonts w:ascii="Times New Roman" w:hAnsi="Times New Roman"/>
          <w:color w:val="000000" w:themeColor="text1"/>
          <w:sz w:val="28"/>
          <w:szCs w:val="28"/>
          <w:lang w:val="es-ES_tradnl"/>
        </w:rPr>
        <w:t>porque,</w:t>
      </w:r>
      <w:r w:rsidR="00B26816" w:rsidRPr="00E81155">
        <w:rPr>
          <w:rFonts w:ascii="Times New Roman" w:hAnsi="Times New Roman"/>
          <w:color w:val="000000" w:themeColor="text1"/>
          <w:sz w:val="28"/>
          <w:szCs w:val="28"/>
          <w:lang w:val="es-ES_tradnl"/>
        </w:rPr>
        <w:t xml:space="preserve"> </w:t>
      </w:r>
      <w:r w:rsidR="005B0A83" w:rsidRPr="00E81155">
        <w:rPr>
          <w:rFonts w:ascii="Times New Roman" w:hAnsi="Times New Roman"/>
          <w:color w:val="000000" w:themeColor="text1"/>
          <w:sz w:val="28"/>
          <w:szCs w:val="28"/>
          <w:lang w:val="es-ES_tradnl"/>
        </w:rPr>
        <w:t>a pesar de que</w:t>
      </w:r>
      <w:r w:rsidR="00B26816" w:rsidRPr="00E81155">
        <w:rPr>
          <w:rFonts w:ascii="Times New Roman" w:hAnsi="Times New Roman"/>
          <w:color w:val="000000" w:themeColor="text1"/>
          <w:sz w:val="28"/>
          <w:szCs w:val="28"/>
          <w:lang w:val="es-ES_tradnl"/>
        </w:rPr>
        <w:t xml:space="preserve"> la pena cumplía un fin de rehabilitación, también perseguía un propósito de protección de la comunidad para evitar nuevas conductas punibles</w:t>
      </w:r>
      <w:r w:rsidR="00B26816" w:rsidRPr="00D51307">
        <w:rPr>
          <w:rStyle w:val="Refdenotaalpie"/>
          <w:rFonts w:ascii="Times New Roman" w:hAnsi="Times New Roman"/>
          <w:color w:val="000000" w:themeColor="text1"/>
          <w:sz w:val="28"/>
          <w:szCs w:val="28"/>
          <w:lang w:val="es-ES_tradnl"/>
        </w:rPr>
        <w:footnoteReference w:id="67"/>
      </w:r>
      <w:r w:rsidR="00E81155">
        <w:rPr>
          <w:rFonts w:ascii="Times New Roman" w:hAnsi="Times New Roman"/>
          <w:color w:val="000000" w:themeColor="text1"/>
          <w:sz w:val="28"/>
          <w:szCs w:val="28"/>
          <w:lang w:val="es-ES_tradnl"/>
        </w:rPr>
        <w:t xml:space="preserve"> y en este caso el </w:t>
      </w:r>
      <w:r w:rsidR="00C01132" w:rsidRPr="00E81155">
        <w:rPr>
          <w:rFonts w:ascii="Times New Roman" w:hAnsi="Times New Roman"/>
          <w:color w:val="000000" w:themeColor="text1"/>
          <w:sz w:val="28"/>
          <w:szCs w:val="28"/>
          <w:lang w:val="es-ES_tradnl"/>
        </w:rPr>
        <w:t xml:space="preserve">señor Cruz Gallego </w:t>
      </w:r>
      <w:r w:rsidR="00C01132" w:rsidRPr="0047715E">
        <w:rPr>
          <w:rFonts w:ascii="Times New Roman" w:hAnsi="Times New Roman"/>
          <w:i/>
          <w:color w:val="000000" w:themeColor="text1"/>
          <w:sz w:val="28"/>
          <w:lang w:val="es-ES_tradnl"/>
        </w:rPr>
        <w:t xml:space="preserve">había sido condenado </w:t>
      </w:r>
      <w:r w:rsidR="00605AAE" w:rsidRPr="0047715E">
        <w:rPr>
          <w:rFonts w:ascii="Times New Roman" w:hAnsi="Times New Roman"/>
          <w:i/>
          <w:color w:val="000000" w:themeColor="text1"/>
          <w:sz w:val="28"/>
          <w:lang w:val="es-ES_tradnl"/>
        </w:rPr>
        <w:t xml:space="preserve">previamente </w:t>
      </w:r>
      <w:r w:rsidR="00C01132" w:rsidRPr="0047715E">
        <w:rPr>
          <w:rFonts w:ascii="Times New Roman" w:hAnsi="Times New Roman"/>
          <w:i/>
          <w:color w:val="000000" w:themeColor="text1"/>
          <w:sz w:val="28"/>
          <w:lang w:val="es-ES_tradnl"/>
        </w:rPr>
        <w:t>por la comisión de dos delitos</w:t>
      </w:r>
      <w:r w:rsidR="00C01132" w:rsidRPr="00D51307">
        <w:rPr>
          <w:rStyle w:val="Refdenotaalpie"/>
          <w:rFonts w:ascii="Times New Roman" w:hAnsi="Times New Roman"/>
          <w:color w:val="000000" w:themeColor="text1"/>
          <w:sz w:val="28"/>
          <w:szCs w:val="28"/>
          <w:lang w:val="es-ES_tradnl"/>
        </w:rPr>
        <w:footnoteReference w:id="68"/>
      </w:r>
      <w:r w:rsidR="00C01132" w:rsidRPr="00E81155">
        <w:rPr>
          <w:rFonts w:ascii="Times New Roman" w:hAnsi="Times New Roman"/>
          <w:color w:val="000000" w:themeColor="text1"/>
          <w:sz w:val="28"/>
          <w:szCs w:val="28"/>
          <w:lang w:val="es-ES_tradnl"/>
        </w:rPr>
        <w:t>. Por lo tanto, afirmó que</w:t>
      </w:r>
      <w:r w:rsidR="00484B6E" w:rsidRPr="00E81155">
        <w:rPr>
          <w:rFonts w:ascii="Times New Roman" w:hAnsi="Times New Roman"/>
          <w:color w:val="000000" w:themeColor="text1"/>
          <w:sz w:val="28"/>
          <w:szCs w:val="28"/>
          <w:lang w:val="es-ES_tradnl"/>
        </w:rPr>
        <w:t xml:space="preserve"> </w:t>
      </w:r>
      <w:r w:rsidR="00C01132" w:rsidRPr="00E81155">
        <w:rPr>
          <w:rFonts w:ascii="Times New Roman" w:hAnsi="Times New Roman"/>
          <w:color w:val="000000" w:themeColor="text1"/>
          <w:sz w:val="28"/>
          <w:szCs w:val="28"/>
          <w:lang w:val="es-ES_tradnl"/>
        </w:rPr>
        <w:t xml:space="preserve">el </w:t>
      </w:r>
      <w:r w:rsidR="00E81155">
        <w:rPr>
          <w:rFonts w:ascii="Times New Roman" w:hAnsi="Times New Roman"/>
          <w:color w:val="000000" w:themeColor="text1"/>
          <w:sz w:val="28"/>
          <w:szCs w:val="28"/>
          <w:lang w:val="es-ES_tradnl"/>
        </w:rPr>
        <w:t>ahora accionante</w:t>
      </w:r>
      <w:r w:rsidR="00C01132" w:rsidRPr="00E81155">
        <w:rPr>
          <w:rFonts w:ascii="Times New Roman" w:hAnsi="Times New Roman"/>
          <w:color w:val="000000" w:themeColor="text1"/>
          <w:sz w:val="28"/>
          <w:szCs w:val="28"/>
          <w:lang w:val="es-ES_tradnl"/>
        </w:rPr>
        <w:t xml:space="preserve"> </w:t>
      </w:r>
      <w:r w:rsidR="00C01132" w:rsidRPr="0047715E">
        <w:rPr>
          <w:rFonts w:ascii="Times New Roman" w:hAnsi="Times New Roman"/>
          <w:i/>
          <w:color w:val="000000" w:themeColor="text1"/>
          <w:sz w:val="28"/>
          <w:lang w:val="es-ES_tradnl"/>
        </w:rPr>
        <w:t xml:space="preserve">es una persona proclive al delito </w:t>
      </w:r>
      <w:r w:rsidR="00C01132" w:rsidRPr="00E81155">
        <w:rPr>
          <w:rFonts w:ascii="Times New Roman" w:hAnsi="Times New Roman"/>
          <w:color w:val="000000" w:themeColor="text1"/>
          <w:sz w:val="28"/>
          <w:szCs w:val="28"/>
          <w:lang w:val="es-ES_tradnl"/>
        </w:rPr>
        <w:t>que se rehúsa a seguir las pautas del ordenamiento jurídico y demostró que no tiene compromiso con la administración de justicia.</w:t>
      </w:r>
      <w:r w:rsidR="009457CE" w:rsidRPr="00E81155">
        <w:rPr>
          <w:rFonts w:ascii="Times New Roman" w:hAnsi="Times New Roman"/>
          <w:color w:val="000000" w:themeColor="text1"/>
          <w:sz w:val="28"/>
          <w:szCs w:val="28"/>
          <w:lang w:val="es-ES_tradnl"/>
        </w:rPr>
        <w:t xml:space="preserve"> Esta consideración </w:t>
      </w:r>
      <w:r w:rsidR="00605AAE" w:rsidRPr="00E81155">
        <w:rPr>
          <w:rFonts w:ascii="Times New Roman" w:hAnsi="Times New Roman"/>
          <w:color w:val="000000" w:themeColor="text1"/>
          <w:sz w:val="28"/>
          <w:szCs w:val="28"/>
          <w:lang w:val="es-ES_tradnl"/>
        </w:rPr>
        <w:t>“</w:t>
      </w:r>
      <w:r w:rsidR="009457CE" w:rsidRPr="0047715E">
        <w:rPr>
          <w:rFonts w:ascii="Times New Roman" w:hAnsi="Times New Roman"/>
          <w:i/>
          <w:color w:val="000000" w:themeColor="text1"/>
          <w:sz w:val="28"/>
          <w:lang w:val="es-ES_tradnl"/>
        </w:rPr>
        <w:t>denota una personalidad con una tendencia a incumplir las normas sin que el temor por estar privado de la libertad le motive a cumplirlas</w:t>
      </w:r>
      <w:r w:rsidR="00605AAE" w:rsidRPr="00E81155">
        <w:rPr>
          <w:rFonts w:ascii="Times New Roman" w:hAnsi="Times New Roman"/>
          <w:color w:val="000000" w:themeColor="text1"/>
          <w:sz w:val="28"/>
          <w:szCs w:val="28"/>
          <w:lang w:val="es-ES_tradnl"/>
        </w:rPr>
        <w:t>”</w:t>
      </w:r>
      <w:r w:rsidR="009457CE" w:rsidRPr="00E81155">
        <w:rPr>
          <w:rFonts w:ascii="Times New Roman" w:hAnsi="Times New Roman"/>
          <w:color w:val="000000" w:themeColor="text1"/>
          <w:sz w:val="28"/>
          <w:szCs w:val="28"/>
          <w:lang w:val="es-ES_tradnl"/>
        </w:rPr>
        <w:t>. Concluyó que gracias a la “</w:t>
      </w:r>
      <w:r w:rsidR="009457CE" w:rsidRPr="0047715E">
        <w:rPr>
          <w:rFonts w:ascii="Times New Roman" w:hAnsi="Times New Roman"/>
          <w:i/>
          <w:color w:val="000000" w:themeColor="text1"/>
          <w:sz w:val="28"/>
          <w:lang w:val="es-ES_tradnl"/>
        </w:rPr>
        <w:t>reincidencia en el delito</w:t>
      </w:r>
      <w:r w:rsidR="009457CE" w:rsidRPr="00E81155">
        <w:rPr>
          <w:rFonts w:ascii="Times New Roman" w:hAnsi="Times New Roman"/>
          <w:color w:val="000000" w:themeColor="text1"/>
          <w:sz w:val="28"/>
          <w:szCs w:val="28"/>
          <w:lang w:val="es-ES_tradnl"/>
        </w:rPr>
        <w:t>”</w:t>
      </w:r>
      <w:r w:rsidR="002D5F4D">
        <w:rPr>
          <w:rStyle w:val="Refdenotaalpie"/>
          <w:rFonts w:ascii="Times New Roman" w:hAnsi="Times New Roman"/>
          <w:color w:val="000000" w:themeColor="text1"/>
          <w:sz w:val="28"/>
          <w:szCs w:val="28"/>
          <w:lang w:val="es-ES_tradnl"/>
        </w:rPr>
        <w:footnoteReference w:id="69"/>
      </w:r>
      <w:r w:rsidR="009457CE" w:rsidRPr="00E81155">
        <w:rPr>
          <w:rFonts w:ascii="Times New Roman" w:hAnsi="Times New Roman"/>
          <w:color w:val="000000" w:themeColor="text1"/>
          <w:sz w:val="28"/>
          <w:szCs w:val="28"/>
          <w:lang w:val="es-ES_tradnl"/>
        </w:rPr>
        <w:t xml:space="preserve"> era necesario seguir con la ejecución de la pena </w:t>
      </w:r>
      <w:r w:rsidR="009457CE" w:rsidRPr="00E81155">
        <w:rPr>
          <w:rFonts w:ascii="Times New Roman" w:hAnsi="Times New Roman"/>
          <w:color w:val="000000" w:themeColor="text1"/>
          <w:sz w:val="28"/>
          <w:szCs w:val="28"/>
          <w:lang w:val="es-ES_tradnl"/>
        </w:rPr>
        <w:lastRenderedPageBreak/>
        <w:t>intramural con el fin de materializar las funciones preventiva especial, general y retributiva de la pena y que se concluya con los buenos efectos del tratamiento penitenciario</w:t>
      </w:r>
      <w:r w:rsidR="009457CE" w:rsidRPr="00D51307">
        <w:rPr>
          <w:rStyle w:val="Refdenotaalpie"/>
          <w:rFonts w:ascii="Times New Roman" w:hAnsi="Times New Roman"/>
          <w:color w:val="000000" w:themeColor="text1"/>
          <w:sz w:val="28"/>
          <w:szCs w:val="28"/>
          <w:lang w:val="es-ES_tradnl"/>
        </w:rPr>
        <w:footnoteReference w:id="70"/>
      </w:r>
      <w:r w:rsidR="009457CE" w:rsidRPr="00E81155">
        <w:rPr>
          <w:rFonts w:ascii="Times New Roman" w:hAnsi="Times New Roman"/>
          <w:color w:val="000000" w:themeColor="text1"/>
          <w:sz w:val="28"/>
          <w:szCs w:val="28"/>
          <w:lang w:val="es-ES_tradnl"/>
        </w:rPr>
        <w:t xml:space="preserve">. </w:t>
      </w:r>
    </w:p>
    <w:p w14:paraId="7B0B9D71" w14:textId="77777777" w:rsidR="007D4032" w:rsidRPr="00D51307" w:rsidRDefault="007D4032" w:rsidP="00C70B32">
      <w:pPr>
        <w:pStyle w:val="Prrafodelista"/>
        <w:spacing w:line="240" w:lineRule="auto"/>
        <w:rPr>
          <w:rFonts w:ascii="Times New Roman" w:hAnsi="Times New Roman"/>
          <w:color w:val="000000" w:themeColor="text1"/>
          <w:sz w:val="28"/>
          <w:szCs w:val="28"/>
          <w:lang w:val="es-ES_tradnl"/>
        </w:rPr>
      </w:pPr>
    </w:p>
    <w:p w14:paraId="413E2DC5" w14:textId="23F62E64" w:rsidR="008C49BC" w:rsidRDefault="008C49BC" w:rsidP="00C70B32">
      <w:pPr>
        <w:pStyle w:val="Prrafodelista"/>
        <w:numPr>
          <w:ilvl w:val="0"/>
          <w:numId w:val="2"/>
        </w:numPr>
        <w:spacing w:line="240" w:lineRule="auto"/>
        <w:jc w:val="both"/>
        <w:rPr>
          <w:rFonts w:ascii="Times New Roman" w:hAnsi="Times New Roman"/>
          <w:color w:val="000000" w:themeColor="text1"/>
          <w:sz w:val="28"/>
          <w:szCs w:val="28"/>
          <w:lang w:val="es-ES_tradnl"/>
        </w:rPr>
      </w:pPr>
      <w:r>
        <w:rPr>
          <w:rFonts w:ascii="Times New Roman" w:hAnsi="Times New Roman"/>
          <w:color w:val="000000" w:themeColor="text1"/>
          <w:sz w:val="28"/>
          <w:szCs w:val="28"/>
          <w:lang w:val="es-ES_tradnl"/>
        </w:rPr>
        <w:t>Dado lo anterior, l</w:t>
      </w:r>
      <w:r w:rsidR="005A2F84" w:rsidRPr="00D51307">
        <w:rPr>
          <w:rFonts w:ascii="Times New Roman" w:hAnsi="Times New Roman"/>
          <w:color w:val="000000" w:themeColor="text1"/>
          <w:sz w:val="28"/>
          <w:szCs w:val="28"/>
          <w:lang w:val="es-ES_tradnl"/>
        </w:rPr>
        <w:t xml:space="preserve">a Sala Novena de Revisión encuentra que el Juez Sexto de Ejecución de Penas y Medidas de Seguridad de Bogotá </w:t>
      </w:r>
      <w:r w:rsidR="00BF0A30" w:rsidRPr="00D51307">
        <w:rPr>
          <w:rFonts w:ascii="Times New Roman" w:hAnsi="Times New Roman"/>
          <w:color w:val="000000" w:themeColor="text1"/>
          <w:sz w:val="28"/>
          <w:szCs w:val="28"/>
          <w:lang w:val="es-ES_tradnl"/>
        </w:rPr>
        <w:t xml:space="preserve">incurrió en un defecto sustantivo porque </w:t>
      </w:r>
      <w:r w:rsidR="005A2F84" w:rsidRPr="00D51307">
        <w:rPr>
          <w:rFonts w:ascii="Times New Roman" w:hAnsi="Times New Roman"/>
          <w:color w:val="000000" w:themeColor="text1"/>
          <w:sz w:val="28"/>
          <w:szCs w:val="28"/>
          <w:lang w:val="es-ES_tradnl"/>
        </w:rPr>
        <w:t xml:space="preserve">realizó una </w:t>
      </w:r>
      <w:r w:rsidR="004C0508">
        <w:rPr>
          <w:rFonts w:ascii="Times New Roman" w:hAnsi="Times New Roman"/>
          <w:color w:val="000000" w:themeColor="text1"/>
          <w:sz w:val="28"/>
          <w:szCs w:val="28"/>
          <w:lang w:val="es-ES_tradnl"/>
        </w:rPr>
        <w:t xml:space="preserve">aplicación </w:t>
      </w:r>
      <w:r w:rsidR="004C0508" w:rsidRPr="004C0508">
        <w:rPr>
          <w:rFonts w:ascii="Times New Roman" w:hAnsi="Times New Roman"/>
          <w:i/>
          <w:iCs/>
          <w:color w:val="000000" w:themeColor="text1"/>
          <w:sz w:val="28"/>
          <w:szCs w:val="28"/>
          <w:lang w:val="es-ES_tradnl"/>
        </w:rPr>
        <w:t xml:space="preserve">contra </w:t>
      </w:r>
      <w:proofErr w:type="spellStart"/>
      <w:r w:rsidR="004C0508" w:rsidRPr="004C0508">
        <w:rPr>
          <w:rFonts w:ascii="Times New Roman" w:hAnsi="Times New Roman"/>
          <w:i/>
          <w:iCs/>
          <w:color w:val="000000" w:themeColor="text1"/>
          <w:sz w:val="28"/>
          <w:szCs w:val="28"/>
          <w:lang w:val="es-ES_tradnl"/>
        </w:rPr>
        <w:t>legem</w:t>
      </w:r>
      <w:proofErr w:type="spellEnd"/>
      <w:r w:rsidR="004C0508">
        <w:rPr>
          <w:rFonts w:ascii="Times New Roman" w:hAnsi="Times New Roman"/>
          <w:color w:val="000000" w:themeColor="text1"/>
          <w:sz w:val="28"/>
          <w:szCs w:val="28"/>
          <w:lang w:val="es-ES_tradnl"/>
        </w:rPr>
        <w:t xml:space="preserve"> de </w:t>
      </w:r>
      <w:r w:rsidR="005A2F84" w:rsidRPr="00D51307">
        <w:rPr>
          <w:rFonts w:ascii="Times New Roman" w:hAnsi="Times New Roman"/>
          <w:color w:val="000000" w:themeColor="text1"/>
          <w:sz w:val="28"/>
          <w:szCs w:val="28"/>
          <w:lang w:val="es-ES_tradnl"/>
        </w:rPr>
        <w:t xml:space="preserve">los criterios que se deben observar para determinar </w:t>
      </w:r>
      <w:r w:rsidR="00ED25F6" w:rsidRPr="00D51307">
        <w:rPr>
          <w:rFonts w:ascii="Times New Roman" w:hAnsi="Times New Roman"/>
          <w:color w:val="000000" w:themeColor="text1"/>
          <w:sz w:val="28"/>
          <w:szCs w:val="28"/>
          <w:lang w:val="es-ES_tradnl"/>
        </w:rPr>
        <w:t>la</w:t>
      </w:r>
      <w:r w:rsidR="005A2F84" w:rsidRPr="00D51307">
        <w:rPr>
          <w:rFonts w:ascii="Times New Roman" w:hAnsi="Times New Roman"/>
          <w:color w:val="000000" w:themeColor="text1"/>
          <w:sz w:val="28"/>
          <w:szCs w:val="28"/>
          <w:lang w:val="es-ES_tradnl"/>
        </w:rPr>
        <w:t xml:space="preserve"> neces</w:t>
      </w:r>
      <w:r w:rsidR="00ED25F6" w:rsidRPr="00D51307">
        <w:rPr>
          <w:rFonts w:ascii="Times New Roman" w:hAnsi="Times New Roman"/>
          <w:color w:val="000000" w:themeColor="text1"/>
          <w:sz w:val="28"/>
          <w:szCs w:val="28"/>
          <w:lang w:val="es-ES_tradnl"/>
        </w:rPr>
        <w:t>idad de</w:t>
      </w:r>
      <w:r w:rsidR="005A2F84" w:rsidRPr="00D51307">
        <w:rPr>
          <w:rFonts w:ascii="Times New Roman" w:hAnsi="Times New Roman"/>
          <w:color w:val="000000" w:themeColor="text1"/>
          <w:sz w:val="28"/>
          <w:szCs w:val="28"/>
          <w:lang w:val="es-ES_tradnl"/>
        </w:rPr>
        <w:t xml:space="preserve"> seguir con la ejecución de la pena </w:t>
      </w:r>
      <w:r w:rsidR="00ED25F6" w:rsidRPr="00D51307">
        <w:rPr>
          <w:rFonts w:ascii="Times New Roman" w:hAnsi="Times New Roman"/>
          <w:color w:val="000000" w:themeColor="text1"/>
          <w:sz w:val="28"/>
          <w:szCs w:val="28"/>
          <w:lang w:val="es-ES_tradnl"/>
        </w:rPr>
        <w:t>en el lugar de reclusión</w:t>
      </w:r>
      <w:r w:rsidR="005A2F84" w:rsidRPr="00D51307">
        <w:rPr>
          <w:rFonts w:ascii="Times New Roman" w:hAnsi="Times New Roman"/>
          <w:color w:val="000000" w:themeColor="text1"/>
          <w:sz w:val="28"/>
          <w:szCs w:val="28"/>
          <w:lang w:val="es-ES_tradnl"/>
        </w:rPr>
        <w:t>. De esta manera, los parámetros legales y jurisprudenciales</w:t>
      </w:r>
      <w:r w:rsidR="005B0A83" w:rsidRPr="00D51307">
        <w:rPr>
          <w:rFonts w:ascii="Times New Roman" w:hAnsi="Times New Roman"/>
          <w:color w:val="000000" w:themeColor="text1"/>
          <w:sz w:val="28"/>
          <w:szCs w:val="28"/>
          <w:lang w:val="es-ES_tradnl"/>
        </w:rPr>
        <w:t xml:space="preserve"> reiterados por est</w:t>
      </w:r>
      <w:r w:rsidR="00281ACE" w:rsidRPr="00D51307">
        <w:rPr>
          <w:rFonts w:ascii="Times New Roman" w:hAnsi="Times New Roman"/>
          <w:color w:val="000000" w:themeColor="text1"/>
          <w:sz w:val="28"/>
          <w:szCs w:val="28"/>
          <w:lang w:val="es-ES_tradnl"/>
        </w:rPr>
        <w:t>e tribunal</w:t>
      </w:r>
      <w:r w:rsidR="00543C49" w:rsidRPr="00D51307">
        <w:rPr>
          <w:rStyle w:val="Refdenotaalpie"/>
          <w:rFonts w:ascii="Times New Roman" w:hAnsi="Times New Roman"/>
          <w:color w:val="000000" w:themeColor="text1"/>
          <w:sz w:val="28"/>
          <w:szCs w:val="28"/>
          <w:lang w:val="es-ES_tradnl"/>
        </w:rPr>
        <w:footnoteReference w:id="71"/>
      </w:r>
      <w:r w:rsidR="005A2F84" w:rsidRPr="00D51307">
        <w:rPr>
          <w:rFonts w:ascii="Times New Roman" w:hAnsi="Times New Roman"/>
          <w:color w:val="000000" w:themeColor="text1"/>
          <w:sz w:val="28"/>
          <w:szCs w:val="28"/>
          <w:lang w:val="es-ES_tradnl"/>
        </w:rPr>
        <w:t xml:space="preserve"> </w:t>
      </w:r>
      <w:r w:rsidR="00140BCD" w:rsidRPr="00D51307">
        <w:rPr>
          <w:rFonts w:ascii="Times New Roman" w:hAnsi="Times New Roman"/>
          <w:color w:val="000000" w:themeColor="text1"/>
          <w:sz w:val="28"/>
          <w:szCs w:val="28"/>
          <w:lang w:val="es-ES_tradnl"/>
        </w:rPr>
        <w:t xml:space="preserve">no contemplan </w:t>
      </w:r>
      <w:r>
        <w:rPr>
          <w:rFonts w:ascii="Times New Roman" w:hAnsi="Times New Roman"/>
          <w:color w:val="000000" w:themeColor="text1"/>
          <w:sz w:val="28"/>
          <w:szCs w:val="28"/>
          <w:lang w:val="es-ES_tradnl"/>
        </w:rPr>
        <w:t xml:space="preserve">como prohibición para conceder el subrogado, </w:t>
      </w:r>
      <w:r w:rsidR="00140BCD" w:rsidRPr="00D51307">
        <w:rPr>
          <w:rFonts w:ascii="Times New Roman" w:hAnsi="Times New Roman"/>
          <w:color w:val="000000" w:themeColor="text1"/>
          <w:sz w:val="28"/>
          <w:szCs w:val="28"/>
          <w:lang w:val="es-ES_tradnl"/>
        </w:rPr>
        <w:t>la comisión de delitos previos</w:t>
      </w:r>
      <w:r>
        <w:rPr>
          <w:rFonts w:ascii="Times New Roman" w:hAnsi="Times New Roman"/>
          <w:color w:val="000000" w:themeColor="text1"/>
          <w:sz w:val="28"/>
          <w:szCs w:val="28"/>
          <w:lang w:val="es-ES_tradnl"/>
        </w:rPr>
        <w:t xml:space="preserve">, y menos se diseñó como un </w:t>
      </w:r>
      <w:r w:rsidR="003878F7">
        <w:rPr>
          <w:rFonts w:ascii="Times New Roman" w:hAnsi="Times New Roman"/>
          <w:color w:val="000000" w:themeColor="text1"/>
          <w:sz w:val="28"/>
          <w:szCs w:val="28"/>
          <w:lang w:val="es-ES_tradnl"/>
        </w:rPr>
        <w:t>criterio a</w:t>
      </w:r>
      <w:r>
        <w:rPr>
          <w:rFonts w:ascii="Times New Roman" w:hAnsi="Times New Roman"/>
          <w:color w:val="000000" w:themeColor="text1"/>
          <w:sz w:val="28"/>
          <w:szCs w:val="28"/>
          <w:lang w:val="es-ES_tradnl"/>
        </w:rPr>
        <w:t xml:space="preserve"> ser </w:t>
      </w:r>
      <w:r w:rsidR="00140BCD" w:rsidRPr="00D51307">
        <w:rPr>
          <w:rFonts w:ascii="Times New Roman" w:hAnsi="Times New Roman"/>
          <w:color w:val="000000" w:themeColor="text1"/>
          <w:sz w:val="28"/>
          <w:szCs w:val="28"/>
          <w:lang w:val="es-ES_tradnl"/>
        </w:rPr>
        <w:t>valora</w:t>
      </w:r>
      <w:r>
        <w:rPr>
          <w:rFonts w:ascii="Times New Roman" w:hAnsi="Times New Roman"/>
          <w:color w:val="000000" w:themeColor="text1"/>
          <w:sz w:val="28"/>
          <w:szCs w:val="28"/>
          <w:lang w:val="es-ES_tradnl"/>
        </w:rPr>
        <w:t xml:space="preserve">do </w:t>
      </w:r>
      <w:r w:rsidR="00140BCD" w:rsidRPr="00D51307">
        <w:rPr>
          <w:rFonts w:ascii="Times New Roman" w:hAnsi="Times New Roman"/>
          <w:color w:val="000000" w:themeColor="text1"/>
          <w:sz w:val="28"/>
          <w:szCs w:val="28"/>
          <w:lang w:val="es-ES_tradnl"/>
        </w:rPr>
        <w:t>para conceder el subrogado, tal como se expuso en secciones anteriores.</w:t>
      </w:r>
    </w:p>
    <w:p w14:paraId="096EC286" w14:textId="77777777" w:rsidR="008C49BC" w:rsidRPr="008C49BC" w:rsidRDefault="008C49BC" w:rsidP="008C49BC">
      <w:pPr>
        <w:pStyle w:val="Prrafodelista"/>
        <w:rPr>
          <w:rFonts w:ascii="Times New Roman" w:hAnsi="Times New Roman"/>
          <w:color w:val="000000" w:themeColor="text1"/>
          <w:sz w:val="28"/>
          <w:szCs w:val="28"/>
          <w:lang w:val="es-ES_tradnl"/>
        </w:rPr>
      </w:pPr>
    </w:p>
    <w:p w14:paraId="5220757A" w14:textId="184D062A" w:rsidR="00BC3A90" w:rsidRDefault="00140BCD" w:rsidP="00BC3A90">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8C49BC">
        <w:rPr>
          <w:rFonts w:ascii="Times New Roman" w:hAnsi="Times New Roman"/>
          <w:color w:val="000000" w:themeColor="text1"/>
          <w:sz w:val="28"/>
          <w:szCs w:val="28"/>
          <w:lang w:val="es-ES_tradnl"/>
        </w:rPr>
        <w:t xml:space="preserve"> </w:t>
      </w:r>
      <w:r w:rsidR="00BF0A30" w:rsidRPr="008C49BC">
        <w:rPr>
          <w:rFonts w:ascii="Times New Roman" w:hAnsi="Times New Roman"/>
          <w:color w:val="000000" w:themeColor="text1"/>
          <w:sz w:val="28"/>
          <w:szCs w:val="28"/>
          <w:lang w:val="es-ES_tradnl"/>
        </w:rPr>
        <w:t>Sobre tal punto, la Sala observa que el juzgado accionado interpretó el artículo 64 del Código de Penal</w:t>
      </w:r>
      <w:r w:rsidR="002D2E97" w:rsidRPr="008C49BC">
        <w:rPr>
          <w:rFonts w:ascii="Times New Roman" w:hAnsi="Times New Roman"/>
          <w:color w:val="000000" w:themeColor="text1"/>
          <w:sz w:val="28"/>
          <w:szCs w:val="28"/>
          <w:lang w:val="es-ES_tradnl"/>
        </w:rPr>
        <w:t xml:space="preserve"> por fuera de la </w:t>
      </w:r>
      <w:r w:rsidR="00D42881">
        <w:rPr>
          <w:rFonts w:ascii="Times New Roman" w:hAnsi="Times New Roman"/>
          <w:color w:val="000000" w:themeColor="text1"/>
          <w:sz w:val="28"/>
          <w:szCs w:val="28"/>
          <w:lang w:val="es-ES_tradnl"/>
        </w:rPr>
        <w:t>C</w:t>
      </w:r>
      <w:r w:rsidR="002D2E97" w:rsidRPr="008C49BC">
        <w:rPr>
          <w:rFonts w:ascii="Times New Roman" w:hAnsi="Times New Roman"/>
          <w:color w:val="000000" w:themeColor="text1"/>
          <w:sz w:val="28"/>
          <w:szCs w:val="28"/>
          <w:lang w:val="es-ES_tradnl"/>
        </w:rPr>
        <w:t xml:space="preserve">onstitución y creó un nuevo requisito que desconoce el debido proceso </w:t>
      </w:r>
      <w:r w:rsidR="00BF0A30" w:rsidRPr="008C49BC">
        <w:rPr>
          <w:rFonts w:ascii="Times New Roman" w:hAnsi="Times New Roman"/>
          <w:color w:val="000000" w:themeColor="text1"/>
          <w:sz w:val="28"/>
          <w:szCs w:val="28"/>
          <w:lang w:val="es-ES_tradnl"/>
        </w:rPr>
        <w:t xml:space="preserve">porque incluyó criterios de análisis que no existen dentro de esa norma. </w:t>
      </w:r>
      <w:r w:rsidR="00C31F29" w:rsidRPr="008C49BC">
        <w:rPr>
          <w:rFonts w:ascii="Times New Roman" w:hAnsi="Times New Roman"/>
          <w:color w:val="000000" w:themeColor="text1"/>
          <w:sz w:val="28"/>
          <w:szCs w:val="28"/>
          <w:lang w:val="es-ES_tradnl"/>
        </w:rPr>
        <w:t>Con ello</w:t>
      </w:r>
      <w:r w:rsidR="00BF0A30" w:rsidRPr="008C49BC">
        <w:rPr>
          <w:rFonts w:ascii="Times New Roman" w:hAnsi="Times New Roman"/>
          <w:color w:val="000000" w:themeColor="text1"/>
          <w:sz w:val="28"/>
          <w:szCs w:val="28"/>
          <w:lang w:val="es-ES_tradnl"/>
        </w:rPr>
        <w:t xml:space="preserve"> vulneró el derecho al debido proceso del accionante</w:t>
      </w:r>
      <w:r w:rsidR="00C31F29" w:rsidRPr="008C49BC">
        <w:rPr>
          <w:rFonts w:ascii="Times New Roman" w:hAnsi="Times New Roman"/>
          <w:color w:val="000000" w:themeColor="text1"/>
          <w:sz w:val="28"/>
          <w:szCs w:val="28"/>
          <w:lang w:val="es-ES_tradnl"/>
        </w:rPr>
        <w:t>,</w:t>
      </w:r>
      <w:r w:rsidR="00BF0A30" w:rsidRPr="008C49BC">
        <w:rPr>
          <w:rFonts w:ascii="Times New Roman" w:hAnsi="Times New Roman"/>
          <w:color w:val="000000" w:themeColor="text1"/>
          <w:sz w:val="28"/>
          <w:szCs w:val="28"/>
          <w:lang w:val="es-ES_tradnl"/>
        </w:rPr>
        <w:t xml:space="preserve"> </w:t>
      </w:r>
      <w:r w:rsidR="00282726" w:rsidRPr="008C49BC">
        <w:rPr>
          <w:rFonts w:ascii="Times New Roman" w:hAnsi="Times New Roman"/>
          <w:color w:val="000000" w:themeColor="text1"/>
          <w:sz w:val="28"/>
          <w:szCs w:val="28"/>
          <w:lang w:val="es-ES_tradnl"/>
        </w:rPr>
        <w:t>pues la</w:t>
      </w:r>
      <w:r w:rsidR="00BF0A30" w:rsidRPr="008C49BC">
        <w:rPr>
          <w:rFonts w:ascii="Times New Roman" w:hAnsi="Times New Roman"/>
          <w:color w:val="000000" w:themeColor="text1"/>
          <w:sz w:val="28"/>
          <w:szCs w:val="28"/>
          <w:lang w:val="es-ES_tradnl"/>
        </w:rPr>
        <w:t xml:space="preserve"> solicitud de libertad condicional debió ser resuelta a partir de los criterios que la ley y la jurisprudencia han establecido para </w:t>
      </w:r>
      <w:r w:rsidR="00543C49" w:rsidRPr="008C49BC">
        <w:rPr>
          <w:rFonts w:ascii="Times New Roman" w:hAnsi="Times New Roman"/>
          <w:color w:val="000000" w:themeColor="text1"/>
          <w:sz w:val="28"/>
          <w:szCs w:val="28"/>
          <w:lang w:val="es-ES_tradnl"/>
        </w:rPr>
        <w:t>la concesión de ese subrogado.</w:t>
      </w:r>
      <w:r w:rsidR="00BF0A30" w:rsidRPr="008C49BC">
        <w:rPr>
          <w:rFonts w:ascii="Times New Roman" w:hAnsi="Times New Roman"/>
          <w:color w:val="000000" w:themeColor="text1"/>
          <w:sz w:val="28"/>
          <w:szCs w:val="28"/>
          <w:lang w:val="es-ES_tradnl"/>
        </w:rPr>
        <w:t xml:space="preserve"> </w:t>
      </w:r>
      <w:r w:rsidR="00BC3A90">
        <w:rPr>
          <w:rFonts w:ascii="Times New Roman" w:hAnsi="Times New Roman"/>
          <w:color w:val="000000" w:themeColor="text1"/>
          <w:sz w:val="28"/>
          <w:szCs w:val="28"/>
          <w:lang w:val="es-ES_tradnl"/>
        </w:rPr>
        <w:t>Es decir, d</w:t>
      </w:r>
      <w:r w:rsidR="00BC3A90" w:rsidRPr="00272A3E">
        <w:rPr>
          <w:rFonts w:ascii="Times New Roman" w:hAnsi="Times New Roman"/>
          <w:color w:val="000000" w:themeColor="text1"/>
          <w:sz w:val="28"/>
          <w:szCs w:val="28"/>
          <w:lang w:val="es-ES_tradnl"/>
        </w:rPr>
        <w:t>ebía limitarse entonces el Juez a valorar el comportamiento del condenado dentro del lugar de su privación de la libertad y valorar su participación en las distintas estrategias de resocialización y lo demás requisitos que como se dijo, se basan en parámetros a</w:t>
      </w:r>
      <w:r w:rsidR="00D52C1B">
        <w:rPr>
          <w:rFonts w:ascii="Times New Roman" w:hAnsi="Times New Roman"/>
          <w:color w:val="000000" w:themeColor="text1"/>
          <w:sz w:val="28"/>
          <w:szCs w:val="28"/>
          <w:lang w:val="es-ES_tradnl"/>
        </w:rPr>
        <w:t>t</w:t>
      </w:r>
      <w:r w:rsidR="00BC3A90" w:rsidRPr="00272A3E">
        <w:rPr>
          <w:rFonts w:ascii="Times New Roman" w:hAnsi="Times New Roman"/>
          <w:color w:val="000000" w:themeColor="text1"/>
          <w:sz w:val="28"/>
          <w:szCs w:val="28"/>
          <w:lang w:val="es-ES_tradnl"/>
        </w:rPr>
        <w:t>ados a la condena que se vigila. De ninguna manera debió hacer una evaluación a partir de elementos distintos, tales como la comisión de delitos previos</w:t>
      </w:r>
      <w:r w:rsidR="00BC3A90" w:rsidRPr="00D51307">
        <w:rPr>
          <w:rStyle w:val="Refdenotaalpie"/>
          <w:rFonts w:ascii="Times New Roman" w:hAnsi="Times New Roman"/>
          <w:color w:val="000000" w:themeColor="text1"/>
          <w:sz w:val="28"/>
          <w:szCs w:val="28"/>
          <w:lang w:val="es-ES_tradnl"/>
        </w:rPr>
        <w:footnoteReference w:id="72"/>
      </w:r>
      <w:r w:rsidR="00BC3A90" w:rsidRPr="00272A3E">
        <w:rPr>
          <w:rFonts w:ascii="Times New Roman" w:hAnsi="Times New Roman"/>
          <w:color w:val="000000" w:themeColor="text1"/>
          <w:sz w:val="28"/>
          <w:szCs w:val="28"/>
          <w:lang w:val="es-ES_tradnl"/>
        </w:rPr>
        <w:t xml:space="preserve">. </w:t>
      </w:r>
    </w:p>
    <w:p w14:paraId="562B1C0D" w14:textId="77777777" w:rsidR="004D17A1" w:rsidRPr="00BF4DC0" w:rsidRDefault="004D17A1" w:rsidP="000F151A">
      <w:pPr>
        <w:pStyle w:val="Prrafodelista"/>
        <w:spacing w:line="240" w:lineRule="auto"/>
        <w:ind w:left="0"/>
        <w:jc w:val="both"/>
        <w:rPr>
          <w:rFonts w:ascii="Times New Roman" w:hAnsi="Times New Roman"/>
          <w:color w:val="000000" w:themeColor="text1"/>
          <w:sz w:val="28"/>
          <w:szCs w:val="28"/>
          <w:lang w:val="es-ES_tradnl"/>
        </w:rPr>
      </w:pPr>
    </w:p>
    <w:p w14:paraId="478E3748" w14:textId="08E8C6E5" w:rsidR="00143005" w:rsidRPr="00503564" w:rsidRDefault="00FC2DA9" w:rsidP="002D2E97">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En ese aspecto</w:t>
      </w:r>
      <w:r w:rsidR="00163CA1" w:rsidRPr="00D51307">
        <w:rPr>
          <w:rFonts w:ascii="Times New Roman" w:hAnsi="Times New Roman"/>
          <w:color w:val="000000" w:themeColor="text1"/>
          <w:sz w:val="28"/>
          <w:szCs w:val="28"/>
          <w:lang w:val="es-ES_tradnl"/>
        </w:rPr>
        <w:t>, el ju</w:t>
      </w:r>
      <w:r w:rsidR="00ED25F6" w:rsidRPr="00D51307">
        <w:rPr>
          <w:rFonts w:ascii="Times New Roman" w:hAnsi="Times New Roman"/>
          <w:color w:val="000000" w:themeColor="text1"/>
          <w:sz w:val="28"/>
          <w:szCs w:val="28"/>
          <w:lang w:val="es-ES_tradnl"/>
        </w:rPr>
        <w:t>zgado accionado</w:t>
      </w:r>
      <w:r w:rsidR="00163CA1" w:rsidRPr="00D51307">
        <w:rPr>
          <w:rFonts w:ascii="Times New Roman" w:hAnsi="Times New Roman"/>
          <w:color w:val="000000" w:themeColor="text1"/>
          <w:sz w:val="28"/>
          <w:szCs w:val="28"/>
          <w:lang w:val="es-ES_tradnl"/>
        </w:rPr>
        <w:t xml:space="preserve"> también desconoció el principio de primacía de los derechos y de interpretación restrictiva. Bajo ese postulado, esta Corporación ha reconocido que “</w:t>
      </w:r>
      <w:r w:rsidR="00163CA1" w:rsidRPr="00D51307">
        <w:rPr>
          <w:rFonts w:ascii="Times New Roman" w:hAnsi="Times New Roman"/>
          <w:color w:val="000000" w:themeColor="text1"/>
          <w:sz w:val="28"/>
          <w:szCs w:val="28"/>
        </w:rPr>
        <w:t xml:space="preserve">el principio de primacía de los derechos (C.P. art. 5) le indica al operador del derecho que interprete la totalidad de las disposiciones </w:t>
      </w:r>
      <w:r w:rsidR="00163CA1" w:rsidRPr="00503564">
        <w:rPr>
          <w:rFonts w:ascii="Times New Roman" w:hAnsi="Times New Roman"/>
          <w:color w:val="000000" w:themeColor="text1"/>
          <w:sz w:val="28"/>
          <w:szCs w:val="28"/>
        </w:rPr>
        <w:t>de la manera que mejor consulte el ejercicio pleno de los derechos reconocidos en el ordenamiento jurídico. Por eso, por ejemplo, las normas que imponen sanciones o que establecen límites a los derechos son de interpretación restrictiva.</w:t>
      </w:r>
    </w:p>
    <w:p w14:paraId="35EB9E19" w14:textId="77777777" w:rsidR="00143005" w:rsidRPr="00503564" w:rsidRDefault="00143005" w:rsidP="00143005">
      <w:pPr>
        <w:pStyle w:val="Prrafodelista"/>
        <w:rPr>
          <w:rFonts w:ascii="Times New Roman" w:hAnsi="Times New Roman"/>
          <w:color w:val="000000" w:themeColor="text1"/>
          <w:sz w:val="28"/>
          <w:szCs w:val="28"/>
        </w:rPr>
      </w:pPr>
    </w:p>
    <w:p w14:paraId="3601B840" w14:textId="2514C799" w:rsidR="00AE43FA" w:rsidRPr="00503564" w:rsidRDefault="00163CA1" w:rsidP="00AE43FA">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503564">
        <w:rPr>
          <w:rFonts w:ascii="Times New Roman" w:hAnsi="Times New Roman"/>
          <w:color w:val="000000" w:themeColor="text1"/>
          <w:sz w:val="28"/>
          <w:szCs w:val="28"/>
        </w:rPr>
        <w:t>Las reglas que el intérprete pretenda derivar de una disposición jurídica, al margen de este principio hermenéutico, carecerán de todo valor jurídico”</w:t>
      </w:r>
      <w:r w:rsidRPr="00503564">
        <w:rPr>
          <w:rStyle w:val="Refdenotaalpie"/>
          <w:rFonts w:ascii="Times New Roman" w:hAnsi="Times New Roman"/>
          <w:color w:val="000000" w:themeColor="text1"/>
          <w:sz w:val="28"/>
          <w:szCs w:val="28"/>
        </w:rPr>
        <w:footnoteReference w:id="73"/>
      </w:r>
      <w:r w:rsidR="0035670A" w:rsidRPr="00503564">
        <w:rPr>
          <w:rFonts w:ascii="Times New Roman" w:hAnsi="Times New Roman"/>
          <w:color w:val="000000" w:themeColor="text1"/>
          <w:sz w:val="28"/>
          <w:szCs w:val="28"/>
        </w:rPr>
        <w:t>.</w:t>
      </w:r>
      <w:r w:rsidR="00134974" w:rsidRPr="00503564">
        <w:rPr>
          <w:rFonts w:ascii="Times New Roman" w:hAnsi="Times New Roman"/>
          <w:color w:val="000000" w:themeColor="text1"/>
          <w:sz w:val="28"/>
          <w:szCs w:val="28"/>
        </w:rPr>
        <w:t xml:space="preserve"> Con </w:t>
      </w:r>
      <w:r w:rsidR="002D2E97" w:rsidRPr="00503564">
        <w:rPr>
          <w:rFonts w:ascii="Times New Roman" w:hAnsi="Times New Roman"/>
          <w:color w:val="000000" w:themeColor="text1"/>
          <w:sz w:val="28"/>
          <w:szCs w:val="28"/>
        </w:rPr>
        <w:t xml:space="preserve">fundamento </w:t>
      </w:r>
      <w:r w:rsidR="00134974" w:rsidRPr="00503564">
        <w:rPr>
          <w:rFonts w:ascii="Times New Roman" w:hAnsi="Times New Roman"/>
          <w:color w:val="000000" w:themeColor="text1"/>
          <w:sz w:val="28"/>
          <w:szCs w:val="28"/>
        </w:rPr>
        <w:t xml:space="preserve">en </w:t>
      </w:r>
      <w:r w:rsidR="00143005" w:rsidRPr="00503564">
        <w:rPr>
          <w:rFonts w:ascii="Times New Roman" w:hAnsi="Times New Roman"/>
          <w:color w:val="000000" w:themeColor="text1"/>
          <w:sz w:val="28"/>
          <w:szCs w:val="28"/>
        </w:rPr>
        <w:t>ello</w:t>
      </w:r>
      <w:r w:rsidR="00134974" w:rsidRPr="00503564">
        <w:rPr>
          <w:rFonts w:ascii="Times New Roman" w:hAnsi="Times New Roman"/>
          <w:color w:val="000000" w:themeColor="text1"/>
          <w:sz w:val="28"/>
          <w:szCs w:val="28"/>
        </w:rPr>
        <w:t xml:space="preserve">, el juzgado accionado no podía valorar conductas </w:t>
      </w:r>
      <w:r w:rsidR="00B4537E" w:rsidRPr="00503564">
        <w:rPr>
          <w:rFonts w:ascii="Times New Roman" w:hAnsi="Times New Roman"/>
          <w:color w:val="000000" w:themeColor="text1"/>
          <w:sz w:val="28"/>
          <w:szCs w:val="28"/>
        </w:rPr>
        <w:t>punibles cometidas previamente</w:t>
      </w:r>
      <w:r w:rsidR="00134974" w:rsidRPr="00503564">
        <w:rPr>
          <w:rFonts w:ascii="Times New Roman" w:hAnsi="Times New Roman"/>
          <w:color w:val="000000" w:themeColor="text1"/>
          <w:sz w:val="28"/>
          <w:szCs w:val="28"/>
        </w:rPr>
        <w:t xml:space="preserve"> por el señor Cruz Gallego, pues tenía la obligación </w:t>
      </w:r>
      <w:r w:rsidR="00B4537E" w:rsidRPr="00503564">
        <w:rPr>
          <w:rFonts w:ascii="Times New Roman" w:hAnsi="Times New Roman"/>
          <w:color w:val="000000" w:themeColor="text1"/>
          <w:sz w:val="28"/>
          <w:szCs w:val="28"/>
        </w:rPr>
        <w:t xml:space="preserve">de limitarse </w:t>
      </w:r>
      <w:r w:rsidR="00134974" w:rsidRPr="00503564">
        <w:rPr>
          <w:rFonts w:ascii="Times New Roman" w:hAnsi="Times New Roman"/>
          <w:color w:val="000000" w:themeColor="text1"/>
          <w:sz w:val="28"/>
          <w:szCs w:val="28"/>
        </w:rPr>
        <w:t>a la valoración estricta de los requisitos que allí se exigen.</w:t>
      </w:r>
      <w:r w:rsidR="002D2E97" w:rsidRPr="00503564">
        <w:rPr>
          <w:rFonts w:ascii="Times New Roman" w:hAnsi="Times New Roman"/>
          <w:color w:val="000000" w:themeColor="text1"/>
          <w:sz w:val="28"/>
          <w:szCs w:val="28"/>
        </w:rPr>
        <w:t xml:space="preserve"> Permitir una valoración en tal sentido llevaría al despropósito de no poder conceder a ninguna persona que haya cometido un delito previo al que es objeto de condena y solicitud de la libertad condicional</w:t>
      </w:r>
      <w:r w:rsidR="00FC39B2" w:rsidRPr="00503564">
        <w:rPr>
          <w:rFonts w:ascii="Times New Roman" w:hAnsi="Times New Roman"/>
          <w:color w:val="000000" w:themeColor="text1"/>
          <w:sz w:val="28"/>
          <w:szCs w:val="28"/>
        </w:rPr>
        <w:t xml:space="preserve"> tal subrogado, </w:t>
      </w:r>
      <w:r w:rsidR="002D2E97" w:rsidRPr="00503564">
        <w:rPr>
          <w:rFonts w:ascii="Times New Roman" w:hAnsi="Times New Roman"/>
          <w:color w:val="000000" w:themeColor="text1"/>
          <w:sz w:val="28"/>
          <w:szCs w:val="28"/>
        </w:rPr>
        <w:t xml:space="preserve">restringiendo el derecho a acceder al </w:t>
      </w:r>
      <w:r w:rsidR="00FC39B2" w:rsidRPr="00503564">
        <w:rPr>
          <w:rFonts w:ascii="Times New Roman" w:hAnsi="Times New Roman"/>
          <w:color w:val="000000" w:themeColor="text1"/>
          <w:sz w:val="28"/>
          <w:szCs w:val="28"/>
        </w:rPr>
        <w:t xml:space="preserve">mismo </w:t>
      </w:r>
      <w:r w:rsidR="002D2E97" w:rsidRPr="00503564">
        <w:rPr>
          <w:rFonts w:ascii="Times New Roman" w:hAnsi="Times New Roman"/>
          <w:color w:val="000000" w:themeColor="text1"/>
          <w:sz w:val="28"/>
          <w:szCs w:val="28"/>
        </w:rPr>
        <w:t xml:space="preserve">e impactando con ello la resocialización pretendida con la pena. </w:t>
      </w:r>
    </w:p>
    <w:p w14:paraId="16B57FC5" w14:textId="77777777" w:rsidR="00AE43FA" w:rsidRPr="00503564" w:rsidRDefault="00AE43FA" w:rsidP="00AE43FA">
      <w:pPr>
        <w:pStyle w:val="Prrafodelista"/>
        <w:rPr>
          <w:rFonts w:ascii="Times New Roman" w:hAnsi="Times New Roman"/>
          <w:color w:val="000000" w:themeColor="text1"/>
          <w:sz w:val="28"/>
          <w:szCs w:val="28"/>
          <w:lang w:val="es-ES_tradnl"/>
        </w:rPr>
      </w:pPr>
    </w:p>
    <w:p w14:paraId="3FE6562E" w14:textId="31913731" w:rsidR="000B26C2" w:rsidRPr="00503564" w:rsidRDefault="00AE43FA" w:rsidP="00AF239F">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503564">
        <w:rPr>
          <w:rFonts w:ascii="Times New Roman" w:hAnsi="Times New Roman"/>
          <w:color w:val="000000" w:themeColor="text1"/>
          <w:sz w:val="28"/>
          <w:szCs w:val="28"/>
          <w:lang w:val="es-ES_tradnl"/>
        </w:rPr>
        <w:t>Por otra parte, la</w:t>
      </w:r>
      <w:r w:rsidRPr="00503564">
        <w:rPr>
          <w:rFonts w:ascii="Times New Roman" w:hAnsi="Times New Roman"/>
          <w:sz w:val="28"/>
          <w:szCs w:val="28"/>
          <w:lang w:val="es-MX"/>
        </w:rPr>
        <w:t xml:space="preserve"> valoración incorrecta de los </w:t>
      </w:r>
      <w:r w:rsidR="000B26C2" w:rsidRPr="00503564">
        <w:rPr>
          <w:rFonts w:ascii="Times New Roman" w:hAnsi="Times New Roman"/>
          <w:sz w:val="28"/>
          <w:szCs w:val="28"/>
          <w:lang w:val="es-MX"/>
        </w:rPr>
        <w:t>presupuestos para conceder la</w:t>
      </w:r>
      <w:r w:rsidRPr="00503564">
        <w:rPr>
          <w:rFonts w:ascii="Times New Roman" w:hAnsi="Times New Roman"/>
          <w:sz w:val="28"/>
          <w:szCs w:val="28"/>
          <w:lang w:val="es-MX"/>
        </w:rPr>
        <w:t xml:space="preserve"> libertad </w:t>
      </w:r>
      <w:r w:rsidR="000B26C2" w:rsidRPr="00503564">
        <w:rPr>
          <w:rFonts w:ascii="Times New Roman" w:hAnsi="Times New Roman"/>
          <w:sz w:val="28"/>
          <w:szCs w:val="28"/>
          <w:lang w:val="es-MX"/>
        </w:rPr>
        <w:t>condicional</w:t>
      </w:r>
      <w:r w:rsidRPr="00503564">
        <w:rPr>
          <w:rFonts w:ascii="Times New Roman" w:hAnsi="Times New Roman"/>
          <w:sz w:val="28"/>
          <w:szCs w:val="28"/>
          <w:lang w:val="es-MX"/>
        </w:rPr>
        <w:t xml:space="preserve"> puede impactar el derecho a la libertad de quien </w:t>
      </w:r>
      <w:proofErr w:type="spellStart"/>
      <w:r w:rsidRPr="00503564">
        <w:rPr>
          <w:rFonts w:ascii="Times New Roman" w:hAnsi="Times New Roman"/>
          <w:sz w:val="28"/>
          <w:szCs w:val="28"/>
          <w:lang w:val="es-MX"/>
        </w:rPr>
        <w:t>reune</w:t>
      </w:r>
      <w:proofErr w:type="spellEnd"/>
      <w:r w:rsidRPr="00503564">
        <w:rPr>
          <w:rFonts w:ascii="Times New Roman" w:hAnsi="Times New Roman"/>
          <w:sz w:val="28"/>
          <w:szCs w:val="28"/>
          <w:lang w:val="es-MX"/>
        </w:rPr>
        <w:t xml:space="preserve"> las condiciones para acceder al </w:t>
      </w:r>
      <w:r w:rsidR="000B26C2" w:rsidRPr="00503564">
        <w:rPr>
          <w:rFonts w:ascii="Times New Roman" w:hAnsi="Times New Roman"/>
          <w:sz w:val="28"/>
          <w:szCs w:val="28"/>
          <w:lang w:val="es-MX"/>
        </w:rPr>
        <w:t>subrogado.</w:t>
      </w:r>
      <w:r w:rsidRPr="00503564">
        <w:rPr>
          <w:rFonts w:ascii="Times New Roman" w:hAnsi="Times New Roman"/>
          <w:sz w:val="28"/>
          <w:szCs w:val="28"/>
          <w:lang w:val="es-MX"/>
        </w:rPr>
        <w:t xml:space="preserve"> </w:t>
      </w:r>
      <w:r w:rsidR="005032CA" w:rsidRPr="00503564">
        <w:rPr>
          <w:rFonts w:ascii="Times New Roman" w:hAnsi="Times New Roman"/>
          <w:sz w:val="28"/>
          <w:szCs w:val="28"/>
          <w:lang w:val="es-MX"/>
        </w:rPr>
        <w:t>L</w:t>
      </w:r>
      <w:r w:rsidR="000B26C2" w:rsidRPr="00503564">
        <w:rPr>
          <w:rFonts w:ascii="Times New Roman" w:hAnsi="Times New Roman"/>
          <w:sz w:val="28"/>
          <w:szCs w:val="28"/>
          <w:lang w:val="es-MX"/>
        </w:rPr>
        <w:t>a creación de un requisito inexistente a la hora de valorar la solicitud del señor Cruz Gallego</w:t>
      </w:r>
      <w:r w:rsidR="005032CA" w:rsidRPr="00503564">
        <w:rPr>
          <w:rFonts w:ascii="Times New Roman" w:hAnsi="Times New Roman"/>
          <w:sz w:val="28"/>
          <w:szCs w:val="28"/>
          <w:lang w:val="es-MX"/>
        </w:rPr>
        <w:t xml:space="preserve"> irradia en la materialización del</w:t>
      </w:r>
      <w:r w:rsidR="000B26C2" w:rsidRPr="00503564">
        <w:rPr>
          <w:rFonts w:ascii="Times New Roman" w:hAnsi="Times New Roman"/>
          <w:sz w:val="28"/>
          <w:szCs w:val="28"/>
          <w:lang w:val="es-MX"/>
        </w:rPr>
        <w:t xml:space="preserve">  derecho a la libertad. Esto porque en el Auto del 29 de diciembre </w:t>
      </w:r>
      <w:proofErr w:type="spellStart"/>
      <w:r w:rsidR="000B26C2" w:rsidRPr="00503564">
        <w:rPr>
          <w:rFonts w:ascii="Times New Roman" w:hAnsi="Times New Roman"/>
          <w:sz w:val="28"/>
          <w:szCs w:val="28"/>
          <w:lang w:val="es-MX"/>
        </w:rPr>
        <w:t>diciembre</w:t>
      </w:r>
      <w:proofErr w:type="spellEnd"/>
      <w:r w:rsidR="000B26C2" w:rsidRPr="00503564">
        <w:rPr>
          <w:rFonts w:ascii="Times New Roman" w:hAnsi="Times New Roman"/>
          <w:sz w:val="28"/>
          <w:szCs w:val="28"/>
          <w:lang w:val="es-MX"/>
        </w:rPr>
        <w:t xml:space="preserve"> de 2021, se encontró que él reunía las condiciones para que se le concediera la libertad condicional, sin embargo, teniendo en cuenta que había cometido delitos previamente el despacho accionado resolvió la solicitud de forma negativa. </w:t>
      </w:r>
    </w:p>
    <w:p w14:paraId="028500AD" w14:textId="77777777" w:rsidR="000B26C2" w:rsidRPr="00503564" w:rsidRDefault="000B26C2" w:rsidP="000B26C2">
      <w:pPr>
        <w:pStyle w:val="Prrafodelista"/>
        <w:rPr>
          <w:rFonts w:ascii="Times New Roman" w:hAnsi="Times New Roman"/>
          <w:sz w:val="28"/>
          <w:szCs w:val="28"/>
          <w:lang w:val="es-MX"/>
        </w:rPr>
      </w:pPr>
    </w:p>
    <w:p w14:paraId="04124078" w14:textId="73EE0959" w:rsidR="00143005" w:rsidRPr="00503564" w:rsidRDefault="000B26C2" w:rsidP="00AF239F">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503564">
        <w:rPr>
          <w:rFonts w:ascii="Times New Roman" w:hAnsi="Times New Roman"/>
          <w:sz w:val="28"/>
          <w:szCs w:val="28"/>
          <w:lang w:val="es-MX"/>
        </w:rPr>
        <w:t>No obstante,</w:t>
      </w:r>
      <w:r w:rsidR="00AE43FA" w:rsidRPr="00503564">
        <w:rPr>
          <w:rFonts w:ascii="Times New Roman" w:hAnsi="Times New Roman"/>
          <w:sz w:val="28"/>
          <w:szCs w:val="28"/>
          <w:lang w:val="es-MX"/>
        </w:rPr>
        <w:t xml:space="preserve"> la Sala </w:t>
      </w:r>
      <w:r w:rsidRPr="00503564">
        <w:rPr>
          <w:rFonts w:ascii="Times New Roman" w:hAnsi="Times New Roman"/>
          <w:sz w:val="28"/>
          <w:szCs w:val="28"/>
          <w:lang w:val="es-MX"/>
        </w:rPr>
        <w:t>no concederá de manera directa el amparo a este derecho porque</w:t>
      </w:r>
      <w:r w:rsidR="00D14275" w:rsidRPr="00503564">
        <w:rPr>
          <w:rFonts w:ascii="Times New Roman" w:hAnsi="Times New Roman"/>
          <w:sz w:val="28"/>
          <w:szCs w:val="28"/>
          <w:lang w:val="es-MX"/>
        </w:rPr>
        <w:t>,</w:t>
      </w:r>
      <w:r w:rsidR="00AE43FA" w:rsidRPr="00503564">
        <w:rPr>
          <w:rFonts w:ascii="Times New Roman" w:hAnsi="Times New Roman"/>
          <w:sz w:val="28"/>
          <w:szCs w:val="28"/>
          <w:lang w:val="es-MX"/>
        </w:rPr>
        <w:t xml:space="preserve"> en el caso concreto</w:t>
      </w:r>
      <w:r w:rsidRPr="00503564">
        <w:rPr>
          <w:rFonts w:ascii="Times New Roman" w:hAnsi="Times New Roman"/>
          <w:sz w:val="28"/>
          <w:szCs w:val="28"/>
          <w:lang w:val="es-MX"/>
        </w:rPr>
        <w:t>,</w:t>
      </w:r>
      <w:r w:rsidR="00AE43FA" w:rsidRPr="00503564">
        <w:rPr>
          <w:rFonts w:ascii="Times New Roman" w:hAnsi="Times New Roman"/>
          <w:sz w:val="28"/>
          <w:szCs w:val="28"/>
          <w:lang w:val="es-MX"/>
        </w:rPr>
        <w:t xml:space="preserve"> le corresponde al Juzgado Sexto de Ejecución de Penas y Medidas de Seguridad </w:t>
      </w:r>
      <w:r w:rsidRPr="00503564">
        <w:rPr>
          <w:rFonts w:ascii="Times New Roman" w:hAnsi="Times New Roman"/>
          <w:sz w:val="28"/>
          <w:szCs w:val="28"/>
          <w:lang w:val="es-MX"/>
        </w:rPr>
        <w:t>pronunciarse sobre la posibilidad de conceder la libertad a</w:t>
      </w:r>
      <w:r w:rsidR="00AE43FA" w:rsidRPr="00503564">
        <w:rPr>
          <w:rFonts w:ascii="Times New Roman" w:hAnsi="Times New Roman"/>
          <w:sz w:val="28"/>
          <w:szCs w:val="28"/>
          <w:lang w:val="es-MX"/>
        </w:rPr>
        <w:t>l accionante</w:t>
      </w:r>
      <w:r w:rsidR="00C23B07" w:rsidRPr="00503564">
        <w:rPr>
          <w:rFonts w:ascii="Times New Roman" w:hAnsi="Times New Roman"/>
          <w:sz w:val="28"/>
          <w:szCs w:val="28"/>
          <w:lang w:val="es-MX"/>
        </w:rPr>
        <w:t xml:space="preserve"> según las órdenes que se impartirán en esta providencia</w:t>
      </w:r>
      <w:r w:rsidRPr="00503564">
        <w:rPr>
          <w:rFonts w:ascii="Times New Roman" w:hAnsi="Times New Roman"/>
          <w:sz w:val="28"/>
          <w:szCs w:val="28"/>
          <w:lang w:val="es-MX"/>
        </w:rPr>
        <w:t xml:space="preserve">. Esto lo hará </w:t>
      </w:r>
      <w:r w:rsidR="00AE43FA" w:rsidRPr="00503564">
        <w:rPr>
          <w:rFonts w:ascii="Times New Roman" w:hAnsi="Times New Roman"/>
          <w:sz w:val="28"/>
          <w:szCs w:val="28"/>
          <w:lang w:val="es-MX"/>
        </w:rPr>
        <w:t xml:space="preserve">a la luz de los criterios establecidos en esta decisión. </w:t>
      </w:r>
    </w:p>
    <w:p w14:paraId="7D9E90D4" w14:textId="77777777" w:rsidR="00AE43FA" w:rsidRPr="00143005" w:rsidRDefault="00AE43FA" w:rsidP="00AE43FA">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77036C3F" w14:textId="1A3F4F3C" w:rsidR="00B53BF2" w:rsidRPr="00503564" w:rsidRDefault="00FC39B2" w:rsidP="000F151A">
      <w:pPr>
        <w:pStyle w:val="Prrafodelista"/>
        <w:numPr>
          <w:ilvl w:val="0"/>
          <w:numId w:val="2"/>
        </w:numPr>
        <w:tabs>
          <w:tab w:val="left" w:pos="284"/>
        </w:tabs>
        <w:spacing w:after="0" w:line="240" w:lineRule="auto"/>
        <w:jc w:val="both"/>
        <w:rPr>
          <w:color w:val="000000" w:themeColor="text1"/>
          <w:sz w:val="28"/>
          <w:szCs w:val="28"/>
          <w:lang w:val="es-ES_tradnl"/>
        </w:rPr>
      </w:pPr>
      <w:r w:rsidRPr="00D51307">
        <w:rPr>
          <w:rFonts w:ascii="Times New Roman" w:hAnsi="Times New Roman"/>
          <w:color w:val="000000" w:themeColor="text1"/>
          <w:sz w:val="28"/>
          <w:szCs w:val="28"/>
          <w:lang w:val="es-ES_tradnl"/>
        </w:rPr>
        <w:t>E</w:t>
      </w:r>
      <w:r w:rsidR="002262DF" w:rsidRPr="00D51307">
        <w:rPr>
          <w:rFonts w:ascii="Times New Roman" w:hAnsi="Times New Roman"/>
          <w:color w:val="000000" w:themeColor="text1"/>
          <w:sz w:val="28"/>
          <w:szCs w:val="28"/>
          <w:lang w:val="es-ES_tradnl"/>
        </w:rPr>
        <w:t xml:space="preserve">n conclusión, esta Corporación encuentra </w:t>
      </w:r>
      <w:r w:rsidR="00F37924" w:rsidRPr="00D51307">
        <w:rPr>
          <w:rFonts w:ascii="Times New Roman" w:hAnsi="Times New Roman"/>
          <w:color w:val="000000" w:themeColor="text1"/>
          <w:sz w:val="28"/>
          <w:szCs w:val="28"/>
          <w:lang w:val="es-ES_tradnl"/>
        </w:rPr>
        <w:t>que,</w:t>
      </w:r>
      <w:r w:rsidR="002262DF" w:rsidRPr="00D51307">
        <w:rPr>
          <w:rFonts w:ascii="Times New Roman" w:hAnsi="Times New Roman"/>
          <w:color w:val="000000" w:themeColor="text1"/>
          <w:sz w:val="28"/>
          <w:szCs w:val="28"/>
          <w:lang w:val="es-ES_tradnl"/>
        </w:rPr>
        <w:t xml:space="preserve"> </w:t>
      </w:r>
      <w:r w:rsidR="00F3399B" w:rsidRPr="00D51307">
        <w:rPr>
          <w:rFonts w:ascii="Times New Roman" w:hAnsi="Times New Roman"/>
          <w:color w:val="000000" w:themeColor="text1"/>
          <w:sz w:val="28"/>
          <w:szCs w:val="28"/>
          <w:lang w:val="es-ES_tradnl"/>
        </w:rPr>
        <w:t xml:space="preserve">en el </w:t>
      </w:r>
      <w:r w:rsidR="000C73C0" w:rsidRPr="00D51307">
        <w:rPr>
          <w:rFonts w:ascii="Times New Roman" w:hAnsi="Times New Roman"/>
          <w:color w:val="000000" w:themeColor="text1"/>
          <w:sz w:val="28"/>
          <w:szCs w:val="28"/>
          <w:lang w:val="es-ES_tradnl"/>
        </w:rPr>
        <w:t>A</w:t>
      </w:r>
      <w:r w:rsidR="00F3399B" w:rsidRPr="00D51307">
        <w:rPr>
          <w:rFonts w:ascii="Times New Roman" w:hAnsi="Times New Roman"/>
          <w:color w:val="000000" w:themeColor="text1"/>
          <w:sz w:val="28"/>
          <w:szCs w:val="28"/>
          <w:lang w:val="es-ES_tradnl"/>
        </w:rPr>
        <w:t>uto del 2</w:t>
      </w:r>
      <w:r w:rsidR="00677726" w:rsidRPr="00D51307">
        <w:rPr>
          <w:rFonts w:ascii="Times New Roman" w:hAnsi="Times New Roman"/>
          <w:color w:val="000000" w:themeColor="text1"/>
          <w:sz w:val="28"/>
          <w:szCs w:val="28"/>
          <w:lang w:val="es-ES_tradnl"/>
        </w:rPr>
        <w:t>9</w:t>
      </w:r>
      <w:r w:rsidR="00F3399B" w:rsidRPr="00D51307">
        <w:rPr>
          <w:rFonts w:ascii="Times New Roman" w:hAnsi="Times New Roman"/>
          <w:color w:val="000000" w:themeColor="text1"/>
          <w:sz w:val="28"/>
          <w:szCs w:val="28"/>
          <w:lang w:val="es-ES_tradnl"/>
        </w:rPr>
        <w:t xml:space="preserve"> de diciembre de 2021, reiterado </w:t>
      </w:r>
      <w:r w:rsidR="00F37924" w:rsidRPr="00D51307">
        <w:rPr>
          <w:rFonts w:ascii="Times New Roman" w:hAnsi="Times New Roman"/>
          <w:color w:val="000000" w:themeColor="text1"/>
          <w:sz w:val="28"/>
          <w:szCs w:val="28"/>
          <w:lang w:val="es-ES_tradnl"/>
        </w:rPr>
        <w:t xml:space="preserve">en el </w:t>
      </w:r>
      <w:r w:rsidR="004260CD" w:rsidRPr="00D51307">
        <w:rPr>
          <w:rFonts w:ascii="Times New Roman" w:hAnsi="Times New Roman"/>
          <w:color w:val="000000" w:themeColor="text1"/>
          <w:sz w:val="28"/>
          <w:szCs w:val="28"/>
          <w:lang w:val="es-ES_tradnl"/>
        </w:rPr>
        <w:t>A</w:t>
      </w:r>
      <w:r w:rsidR="00F37924" w:rsidRPr="00D51307">
        <w:rPr>
          <w:rFonts w:ascii="Times New Roman" w:hAnsi="Times New Roman"/>
          <w:color w:val="000000" w:themeColor="text1"/>
          <w:sz w:val="28"/>
          <w:szCs w:val="28"/>
          <w:lang w:val="es-ES_tradnl"/>
        </w:rPr>
        <w:t xml:space="preserve">uto </w:t>
      </w:r>
      <w:r w:rsidR="00F3399B" w:rsidRPr="00D51307">
        <w:rPr>
          <w:rFonts w:ascii="Times New Roman" w:hAnsi="Times New Roman"/>
          <w:color w:val="000000" w:themeColor="text1"/>
          <w:sz w:val="28"/>
          <w:szCs w:val="28"/>
          <w:lang w:val="es-ES_tradnl"/>
        </w:rPr>
        <w:t xml:space="preserve">del 6 de junio de 2022, </w:t>
      </w:r>
      <w:r w:rsidR="002262DF" w:rsidRPr="00D51307">
        <w:rPr>
          <w:rFonts w:ascii="Times New Roman" w:hAnsi="Times New Roman"/>
          <w:color w:val="000000" w:themeColor="text1"/>
          <w:sz w:val="28"/>
          <w:szCs w:val="28"/>
          <w:lang w:val="es-ES_tradnl"/>
        </w:rPr>
        <w:t>el Juzgado Sexto de Ejecución de Penas y Medidas de Seguridad de Bogotá incurrió en un defecto sustantivo al interpretar de manera irrazonable los requisitos para conceder la libertad condicional. Con su decisión se vulner</w:t>
      </w:r>
      <w:r w:rsidR="00ED25F6" w:rsidRPr="00D51307">
        <w:rPr>
          <w:rFonts w:ascii="Times New Roman" w:hAnsi="Times New Roman"/>
          <w:color w:val="000000" w:themeColor="text1"/>
          <w:sz w:val="28"/>
          <w:szCs w:val="28"/>
          <w:lang w:val="es-ES_tradnl"/>
        </w:rPr>
        <w:t>aron los</w:t>
      </w:r>
      <w:r w:rsidR="00EB64A1" w:rsidRPr="00D51307">
        <w:rPr>
          <w:rFonts w:ascii="Times New Roman" w:hAnsi="Times New Roman"/>
          <w:color w:val="000000" w:themeColor="text1"/>
          <w:sz w:val="28"/>
          <w:szCs w:val="28"/>
          <w:lang w:val="es-ES_tradnl"/>
        </w:rPr>
        <w:t xml:space="preserve"> derecho</w:t>
      </w:r>
      <w:r w:rsidR="00ED25F6" w:rsidRPr="00D51307">
        <w:rPr>
          <w:rFonts w:ascii="Times New Roman" w:hAnsi="Times New Roman"/>
          <w:color w:val="000000" w:themeColor="text1"/>
          <w:sz w:val="28"/>
          <w:szCs w:val="28"/>
          <w:lang w:val="es-ES_tradnl"/>
        </w:rPr>
        <w:t xml:space="preserve">s </w:t>
      </w:r>
      <w:r w:rsidR="00EB64A1" w:rsidRPr="00D51307">
        <w:rPr>
          <w:rFonts w:ascii="Times New Roman" w:hAnsi="Times New Roman"/>
          <w:color w:val="000000" w:themeColor="text1"/>
          <w:sz w:val="28"/>
          <w:szCs w:val="28"/>
          <w:lang w:val="es-ES_tradnl"/>
        </w:rPr>
        <w:t>fundamental</w:t>
      </w:r>
      <w:r w:rsidR="00ED25F6" w:rsidRPr="00D51307">
        <w:rPr>
          <w:rFonts w:ascii="Times New Roman" w:hAnsi="Times New Roman"/>
          <w:color w:val="000000" w:themeColor="text1"/>
          <w:sz w:val="28"/>
          <w:szCs w:val="28"/>
          <w:lang w:val="es-ES_tradnl"/>
        </w:rPr>
        <w:t>es</w:t>
      </w:r>
      <w:r w:rsidR="00EB64A1" w:rsidRPr="00D51307">
        <w:rPr>
          <w:rFonts w:ascii="Times New Roman" w:hAnsi="Times New Roman"/>
          <w:color w:val="000000" w:themeColor="text1"/>
          <w:sz w:val="28"/>
          <w:szCs w:val="28"/>
          <w:lang w:val="es-ES_tradnl"/>
        </w:rPr>
        <w:t xml:space="preserve"> a la dignidad </w:t>
      </w:r>
      <w:r w:rsidR="007D4032" w:rsidRPr="00D51307">
        <w:rPr>
          <w:rFonts w:ascii="Times New Roman" w:hAnsi="Times New Roman"/>
          <w:color w:val="000000" w:themeColor="text1"/>
          <w:sz w:val="28"/>
          <w:szCs w:val="28"/>
          <w:lang w:val="es-ES_tradnl"/>
        </w:rPr>
        <w:t>humana y</w:t>
      </w:r>
      <w:r w:rsidR="00ED25F6" w:rsidRPr="00D51307">
        <w:rPr>
          <w:rFonts w:ascii="Times New Roman" w:hAnsi="Times New Roman"/>
          <w:color w:val="000000" w:themeColor="text1"/>
          <w:sz w:val="28"/>
          <w:szCs w:val="28"/>
          <w:lang w:val="es-ES_tradnl"/>
        </w:rPr>
        <w:t xml:space="preserve"> al debido </w:t>
      </w:r>
      <w:r w:rsidR="00ED25F6" w:rsidRPr="00503564">
        <w:rPr>
          <w:rFonts w:ascii="Times New Roman" w:hAnsi="Times New Roman"/>
          <w:color w:val="000000" w:themeColor="text1"/>
          <w:sz w:val="28"/>
          <w:szCs w:val="28"/>
          <w:lang w:val="es-ES_tradnl"/>
        </w:rPr>
        <w:t>proceso del accionante.</w:t>
      </w:r>
    </w:p>
    <w:p w14:paraId="5A3D2325" w14:textId="77777777" w:rsidR="00EE2F44" w:rsidRPr="00503564" w:rsidRDefault="00EE2F44" w:rsidP="00EE2F44">
      <w:pPr>
        <w:pStyle w:val="Prrafodelista"/>
        <w:rPr>
          <w:color w:val="000000" w:themeColor="text1"/>
          <w:sz w:val="28"/>
          <w:szCs w:val="28"/>
          <w:lang w:val="es-ES_tradnl"/>
        </w:rPr>
      </w:pPr>
    </w:p>
    <w:p w14:paraId="0955B0E6" w14:textId="77777777" w:rsidR="00DB673A" w:rsidRPr="00503564" w:rsidRDefault="00EE2F44" w:rsidP="000F151A">
      <w:pPr>
        <w:pStyle w:val="Prrafodelista"/>
        <w:numPr>
          <w:ilvl w:val="0"/>
          <w:numId w:val="2"/>
        </w:numPr>
        <w:tabs>
          <w:tab w:val="left" w:pos="284"/>
        </w:tabs>
        <w:spacing w:after="0" w:line="240" w:lineRule="auto"/>
        <w:jc w:val="both"/>
        <w:rPr>
          <w:color w:val="000000" w:themeColor="text1"/>
          <w:sz w:val="28"/>
          <w:szCs w:val="28"/>
          <w:lang w:val="es-ES_tradnl"/>
        </w:rPr>
      </w:pPr>
      <w:r w:rsidRPr="00503564">
        <w:rPr>
          <w:rFonts w:ascii="Times New Roman" w:hAnsi="Times New Roman"/>
          <w:i/>
          <w:iCs/>
          <w:color w:val="000000" w:themeColor="text1"/>
          <w:sz w:val="28"/>
          <w:szCs w:val="28"/>
          <w:lang w:val="es-ES_tradnl"/>
        </w:rPr>
        <w:t xml:space="preserve">Cuestión adicional. </w:t>
      </w:r>
      <w:r w:rsidRPr="00503564">
        <w:rPr>
          <w:rFonts w:ascii="Times New Roman" w:hAnsi="Times New Roman"/>
          <w:color w:val="000000" w:themeColor="text1"/>
          <w:sz w:val="28"/>
          <w:szCs w:val="28"/>
          <w:lang w:val="es-ES_tradnl"/>
        </w:rPr>
        <w:t xml:space="preserve">De conformidad con los fundamentos expuestos en esta providencia, </w:t>
      </w:r>
      <w:r w:rsidR="00DB673A" w:rsidRPr="00503564">
        <w:rPr>
          <w:rFonts w:ascii="Times New Roman" w:hAnsi="Times New Roman"/>
          <w:color w:val="000000" w:themeColor="text1"/>
          <w:sz w:val="28"/>
          <w:szCs w:val="28"/>
          <w:lang w:val="es-ES_tradnl"/>
        </w:rPr>
        <w:t xml:space="preserve">los autos del 29 de diciembre de 2021 y del 6 junio de 2022 carecen de conformidad constitucional, pues el Juez Sexto de Ejecución de Penas y Medidas de Seguridad de Bogotá creó un requisito adicional para valorar la solicitud de libertad condicional presentada por el accionante el 27 de diciembre de 2021. Esa exigencia supuso una restricción inconstitucional que transgredió los derechos a la dignidad humana y al debido proceso del señor Cruz Gallego. </w:t>
      </w:r>
    </w:p>
    <w:p w14:paraId="37701EB4" w14:textId="77777777" w:rsidR="00DB673A" w:rsidRPr="00503564" w:rsidRDefault="00DB673A" w:rsidP="00DB673A">
      <w:pPr>
        <w:pStyle w:val="Prrafodelista"/>
        <w:rPr>
          <w:rFonts w:ascii="Times New Roman" w:hAnsi="Times New Roman"/>
          <w:color w:val="000000" w:themeColor="text1"/>
          <w:sz w:val="28"/>
          <w:szCs w:val="28"/>
          <w:lang w:val="es-ES_tradnl"/>
        </w:rPr>
      </w:pPr>
    </w:p>
    <w:p w14:paraId="1A63DC30" w14:textId="1338683F" w:rsidR="00080BE4" w:rsidRPr="00503564" w:rsidRDefault="00DB673A" w:rsidP="005F7DC3">
      <w:pPr>
        <w:pStyle w:val="Prrafodelista"/>
        <w:numPr>
          <w:ilvl w:val="0"/>
          <w:numId w:val="2"/>
        </w:numPr>
        <w:tabs>
          <w:tab w:val="left" w:pos="284"/>
        </w:tabs>
        <w:spacing w:after="0" w:line="240" w:lineRule="auto"/>
        <w:jc w:val="both"/>
        <w:rPr>
          <w:color w:val="000000" w:themeColor="text1"/>
          <w:sz w:val="28"/>
          <w:szCs w:val="28"/>
          <w:lang w:val="es-ES_tradnl"/>
        </w:rPr>
      </w:pPr>
      <w:r w:rsidRPr="00503564">
        <w:rPr>
          <w:rFonts w:ascii="Times New Roman" w:hAnsi="Times New Roman"/>
          <w:color w:val="000000" w:themeColor="text1"/>
          <w:sz w:val="28"/>
          <w:szCs w:val="28"/>
          <w:lang w:val="es-ES_tradnl"/>
        </w:rPr>
        <w:t xml:space="preserve">La Sala considera que el actuar del despacho accionado supera los límites de la autonomía judicial porque, tal y como se expuso de manera precedente, aquél realizó una interpretación irrazonable sobre los elementos que tenía a su disposición para pronunciarse sobre la concesión del subrogado. En ese sentido, al revisar el cumplimiento de los requisitos del artículo 64 del Código Penal, concluyó que el accionante reunía las exigencias necesarias para gozar de la libertad condicional. No obstante, negó la solicitud del subrogado con fundamento en la valoración de conductas punibles cometidas previamente al delito sobre el cual se encontraba vigilando la pena. </w:t>
      </w:r>
    </w:p>
    <w:p w14:paraId="0402CD19" w14:textId="77777777" w:rsidR="00080BE4" w:rsidRPr="00503564" w:rsidRDefault="00080BE4" w:rsidP="00080BE4">
      <w:pPr>
        <w:pStyle w:val="Prrafodelista"/>
        <w:rPr>
          <w:rFonts w:ascii="Times New Roman" w:hAnsi="Times New Roman"/>
          <w:color w:val="000000" w:themeColor="text1"/>
          <w:sz w:val="28"/>
          <w:szCs w:val="28"/>
          <w:lang w:val="es-ES_tradnl"/>
        </w:rPr>
      </w:pPr>
    </w:p>
    <w:p w14:paraId="01BA55B7" w14:textId="23DB387F" w:rsidR="00080BE4" w:rsidRPr="00503564" w:rsidRDefault="00DB673A" w:rsidP="00080BE4">
      <w:pPr>
        <w:pStyle w:val="Prrafodelista"/>
        <w:numPr>
          <w:ilvl w:val="0"/>
          <w:numId w:val="2"/>
        </w:numPr>
        <w:tabs>
          <w:tab w:val="left" w:pos="284"/>
        </w:tabs>
        <w:spacing w:after="0" w:line="240" w:lineRule="auto"/>
        <w:jc w:val="both"/>
        <w:rPr>
          <w:color w:val="000000" w:themeColor="text1"/>
          <w:sz w:val="28"/>
          <w:szCs w:val="28"/>
          <w:lang w:val="es-ES_tradnl"/>
        </w:rPr>
      </w:pPr>
      <w:r w:rsidRPr="00503564">
        <w:rPr>
          <w:rFonts w:ascii="Times New Roman" w:hAnsi="Times New Roman"/>
          <w:color w:val="000000" w:themeColor="text1"/>
          <w:sz w:val="28"/>
          <w:szCs w:val="28"/>
          <w:lang w:val="es-ES_tradnl"/>
        </w:rPr>
        <w:t>Esta situación</w:t>
      </w:r>
      <w:r w:rsidR="00F12775" w:rsidRPr="00503564">
        <w:rPr>
          <w:rFonts w:ascii="Times New Roman" w:hAnsi="Times New Roman"/>
          <w:color w:val="000000" w:themeColor="text1"/>
          <w:sz w:val="28"/>
          <w:szCs w:val="28"/>
          <w:lang w:val="es-ES_tradnl"/>
        </w:rPr>
        <w:t xml:space="preserve"> no se corresponde con el margen de interpretación razonable propio de la autonomía judicial</w:t>
      </w:r>
      <w:r w:rsidR="00080BE4" w:rsidRPr="00503564">
        <w:rPr>
          <w:rFonts w:ascii="Times New Roman" w:hAnsi="Times New Roman"/>
          <w:color w:val="000000" w:themeColor="text1"/>
          <w:sz w:val="28"/>
          <w:szCs w:val="28"/>
          <w:lang w:val="es-ES_tradnl"/>
        </w:rPr>
        <w:t xml:space="preserve">. </w:t>
      </w:r>
      <w:r w:rsidR="00773208" w:rsidRPr="00503564">
        <w:rPr>
          <w:rFonts w:ascii="Times New Roman" w:hAnsi="Times New Roman"/>
          <w:color w:val="000000" w:themeColor="text1"/>
          <w:sz w:val="28"/>
          <w:szCs w:val="28"/>
          <w:lang w:val="es-ES_tradnl"/>
        </w:rPr>
        <w:t xml:space="preserve">De esta manera, el juez omitió el mandato constitucional consagrado en </w:t>
      </w:r>
      <w:r w:rsidR="00773208" w:rsidRPr="00503564">
        <w:rPr>
          <w:rFonts w:ascii="Times New Roman" w:hAnsi="Times New Roman"/>
          <w:color w:val="000000" w:themeColor="text1"/>
          <w:sz w:val="28"/>
          <w:szCs w:val="28"/>
          <w:lang w:val="es-CO"/>
        </w:rPr>
        <w:t>el artículo 230 de la Carta, el cual establece que </w:t>
      </w:r>
      <w:r w:rsidR="00773208" w:rsidRPr="00503564">
        <w:rPr>
          <w:rFonts w:ascii="Times New Roman" w:hAnsi="Times New Roman"/>
          <w:i/>
          <w:iCs/>
          <w:color w:val="000000" w:themeColor="text1"/>
          <w:sz w:val="28"/>
          <w:szCs w:val="28"/>
          <w:lang w:val="es-CO"/>
        </w:rPr>
        <w:t xml:space="preserve">“los jueces, en sus providencias, sólo están sometidos al imperio de la ley”. </w:t>
      </w:r>
      <w:r w:rsidR="00773208" w:rsidRPr="00503564">
        <w:rPr>
          <w:rFonts w:ascii="Times New Roman" w:hAnsi="Times New Roman"/>
          <w:color w:val="000000" w:themeColor="text1"/>
          <w:sz w:val="28"/>
          <w:szCs w:val="28"/>
          <w:lang w:val="es-CO"/>
        </w:rPr>
        <w:t>Ahora bien, esta Corporación ha establecido que</w:t>
      </w:r>
      <w:r w:rsidR="00773208" w:rsidRPr="00503564">
        <w:rPr>
          <w:rFonts w:ascii="Times New Roman" w:hAnsi="Times New Roman"/>
          <w:i/>
          <w:iCs/>
          <w:color w:val="000000" w:themeColor="text1"/>
          <w:sz w:val="28"/>
          <w:szCs w:val="28"/>
          <w:lang w:val="es-CO"/>
        </w:rPr>
        <w:t xml:space="preserve"> </w:t>
      </w:r>
      <w:r w:rsidR="00773208" w:rsidRPr="00503564">
        <w:rPr>
          <w:rFonts w:ascii="Times New Roman" w:hAnsi="Times New Roman"/>
          <w:color w:val="000000" w:themeColor="text1"/>
          <w:sz w:val="28"/>
          <w:szCs w:val="28"/>
          <w:lang w:val="es-CO"/>
        </w:rPr>
        <w:t>“</w:t>
      </w:r>
      <w:r w:rsidR="00773208" w:rsidRPr="00503564">
        <w:rPr>
          <w:rFonts w:ascii="Times New Roman" w:hAnsi="Times New Roman"/>
          <w:i/>
          <w:iCs/>
          <w:color w:val="000000" w:themeColor="text1"/>
          <w:sz w:val="28"/>
          <w:szCs w:val="28"/>
          <w:lang w:val="es-CO"/>
        </w:rPr>
        <w:t>como correlato necesario de la independencia y autonomía de los jueces, surge el deber de estos últimos de materializar el derecho al debido proceso de los administrados, mediante la motivación de sus decisiones y la garantía de que las mismas sean el resultado exclusivo de la aplicación  de la ley al caso particular</w:t>
      </w:r>
      <w:r w:rsidR="00F12775" w:rsidRPr="00503564">
        <w:rPr>
          <w:rStyle w:val="Refdenotaalpie"/>
          <w:rFonts w:ascii="Times New Roman" w:hAnsi="Times New Roman"/>
          <w:i/>
          <w:iCs/>
          <w:color w:val="000000" w:themeColor="text1"/>
          <w:sz w:val="28"/>
          <w:szCs w:val="28"/>
          <w:lang w:val="es-CO"/>
        </w:rPr>
        <w:footnoteReference w:id="74"/>
      </w:r>
      <w:r w:rsidR="00773208" w:rsidRPr="00503564">
        <w:rPr>
          <w:rFonts w:ascii="Times New Roman" w:hAnsi="Times New Roman"/>
          <w:i/>
          <w:iCs/>
          <w:color w:val="000000" w:themeColor="text1"/>
          <w:sz w:val="28"/>
          <w:szCs w:val="28"/>
          <w:lang w:val="es-CO"/>
        </w:rPr>
        <w:t>. </w:t>
      </w:r>
      <w:r w:rsidR="00773208" w:rsidRPr="00503564">
        <w:rPr>
          <w:rFonts w:ascii="Times New Roman" w:hAnsi="Times New Roman"/>
          <w:color w:val="000000" w:themeColor="text1"/>
          <w:sz w:val="28"/>
          <w:szCs w:val="28"/>
          <w:lang w:val="es-ES_tradnl"/>
        </w:rPr>
        <w:t xml:space="preserve">A su turno, el artículo 26 </w:t>
      </w:r>
      <w:r w:rsidR="00773208" w:rsidRPr="00503564">
        <w:rPr>
          <w:rFonts w:ascii="Times New Roman" w:hAnsi="Times New Roman"/>
          <w:color w:val="000000" w:themeColor="text1"/>
          <w:sz w:val="28"/>
          <w:szCs w:val="28"/>
          <w:lang w:val="es-ES_tradnl"/>
        </w:rPr>
        <w:lastRenderedPageBreak/>
        <w:t xml:space="preserve">de la Ley 1259 de 2019 establece que </w:t>
      </w:r>
      <w:r w:rsidR="00773208" w:rsidRPr="00503564">
        <w:rPr>
          <w:rFonts w:ascii="Times New Roman" w:hAnsi="Times New Roman"/>
          <w:color w:val="000000" w:themeColor="text1"/>
          <w:sz w:val="28"/>
          <w:szCs w:val="28"/>
          <w:lang w:val="es-CO"/>
        </w:rPr>
        <w:t>constituye falta disciplinaria y</w:t>
      </w:r>
      <w:r w:rsidR="00F12775" w:rsidRPr="00503564">
        <w:rPr>
          <w:rFonts w:ascii="Times New Roman" w:hAnsi="Times New Roman"/>
          <w:color w:val="000000" w:themeColor="text1"/>
          <w:sz w:val="28"/>
          <w:szCs w:val="28"/>
          <w:lang w:val="es-CO"/>
        </w:rPr>
        <w:t xml:space="preserve"> da </w:t>
      </w:r>
      <w:r w:rsidR="00773208" w:rsidRPr="00503564">
        <w:rPr>
          <w:rFonts w:ascii="Times New Roman" w:hAnsi="Times New Roman"/>
          <w:color w:val="000000" w:themeColor="text1"/>
          <w:sz w:val="28"/>
          <w:szCs w:val="28"/>
          <w:lang w:val="es-CO"/>
        </w:rPr>
        <w:t>lugar a la imposición de la sanción disciplinaria correspondiente</w:t>
      </w:r>
      <w:r w:rsidR="00ED2C46" w:rsidRPr="00503564">
        <w:rPr>
          <w:rFonts w:ascii="Times New Roman" w:hAnsi="Times New Roman"/>
          <w:color w:val="000000" w:themeColor="text1"/>
          <w:sz w:val="28"/>
          <w:szCs w:val="28"/>
          <w:lang w:val="es-CO"/>
        </w:rPr>
        <w:t>,</w:t>
      </w:r>
      <w:r w:rsidR="00773208" w:rsidRPr="00503564">
        <w:rPr>
          <w:rFonts w:ascii="Times New Roman" w:hAnsi="Times New Roman"/>
          <w:color w:val="000000" w:themeColor="text1"/>
          <w:sz w:val="28"/>
          <w:szCs w:val="28"/>
          <w:lang w:val="es-CO"/>
        </w:rPr>
        <w:t xml:space="preserve"> la incursión en cualquiera de las conductas previstas en este código </w:t>
      </w:r>
      <w:r w:rsidR="00F12775" w:rsidRPr="00503564">
        <w:rPr>
          <w:rFonts w:ascii="Times New Roman" w:hAnsi="Times New Roman"/>
          <w:color w:val="000000" w:themeColor="text1"/>
          <w:sz w:val="28"/>
          <w:szCs w:val="28"/>
          <w:lang w:val="es-CO"/>
        </w:rPr>
        <w:t xml:space="preserve">que conlleven </w:t>
      </w:r>
      <w:r w:rsidR="00ED2C46" w:rsidRPr="00503564">
        <w:rPr>
          <w:rFonts w:ascii="Times New Roman" w:hAnsi="Times New Roman"/>
          <w:color w:val="000000" w:themeColor="text1"/>
          <w:sz w:val="28"/>
          <w:szCs w:val="28"/>
          <w:lang w:val="es-CO"/>
        </w:rPr>
        <w:t xml:space="preserve">el </w:t>
      </w:r>
      <w:r w:rsidR="00F12775" w:rsidRPr="00503564">
        <w:rPr>
          <w:rFonts w:ascii="Times New Roman" w:hAnsi="Times New Roman"/>
          <w:color w:val="000000" w:themeColor="text1"/>
          <w:sz w:val="28"/>
          <w:szCs w:val="28"/>
          <w:lang w:val="es-CO"/>
        </w:rPr>
        <w:t xml:space="preserve">incumplimiento de deberes. </w:t>
      </w:r>
      <w:r w:rsidR="00080BE4" w:rsidRPr="00503564">
        <w:rPr>
          <w:rFonts w:ascii="Times New Roman" w:hAnsi="Times New Roman"/>
          <w:color w:val="000000" w:themeColor="text1"/>
          <w:sz w:val="28"/>
          <w:szCs w:val="28"/>
          <w:lang w:val="es-ES_tradnl"/>
        </w:rPr>
        <w:t xml:space="preserve">Por lo tanto, la Sala de Revisión </w:t>
      </w:r>
      <w:r w:rsidR="00F12775" w:rsidRPr="00503564">
        <w:rPr>
          <w:rFonts w:ascii="Times New Roman" w:hAnsi="Times New Roman"/>
          <w:color w:val="000000" w:themeColor="text1"/>
          <w:sz w:val="28"/>
          <w:szCs w:val="28"/>
          <w:lang w:val="es-ES_tradnl"/>
        </w:rPr>
        <w:t>considera que, ante la creación de un requisito que no está contemplado en la ley, el juzgado accionado</w:t>
      </w:r>
      <w:r w:rsidR="00ED2C46" w:rsidRPr="00503564">
        <w:rPr>
          <w:rFonts w:ascii="Times New Roman" w:hAnsi="Times New Roman"/>
          <w:color w:val="000000" w:themeColor="text1"/>
          <w:sz w:val="28"/>
          <w:szCs w:val="28"/>
          <w:lang w:val="es-ES_tradnl"/>
        </w:rPr>
        <w:t xml:space="preserve"> pudo</w:t>
      </w:r>
      <w:r w:rsidR="00F12775" w:rsidRPr="00503564">
        <w:rPr>
          <w:rFonts w:ascii="Times New Roman" w:hAnsi="Times New Roman"/>
          <w:color w:val="000000" w:themeColor="text1"/>
          <w:sz w:val="28"/>
          <w:szCs w:val="28"/>
          <w:lang w:val="es-ES_tradnl"/>
        </w:rPr>
        <w:t xml:space="preserve"> </w:t>
      </w:r>
      <w:r w:rsidR="00ED2C46" w:rsidRPr="00503564">
        <w:rPr>
          <w:rFonts w:ascii="Times New Roman" w:hAnsi="Times New Roman"/>
          <w:color w:val="000000" w:themeColor="text1"/>
          <w:sz w:val="28"/>
          <w:szCs w:val="28"/>
          <w:lang w:val="es-ES_tradnl"/>
        </w:rPr>
        <w:t>incurrir</w:t>
      </w:r>
      <w:r w:rsidR="00F12775" w:rsidRPr="00503564">
        <w:rPr>
          <w:rFonts w:ascii="Times New Roman" w:hAnsi="Times New Roman"/>
          <w:color w:val="000000" w:themeColor="text1"/>
          <w:sz w:val="28"/>
          <w:szCs w:val="28"/>
          <w:lang w:val="es-ES_tradnl"/>
        </w:rPr>
        <w:t xml:space="preserve"> en un incumplimiento </w:t>
      </w:r>
      <w:r w:rsidR="0029711A" w:rsidRPr="00503564">
        <w:rPr>
          <w:rFonts w:ascii="Times New Roman" w:hAnsi="Times New Roman"/>
          <w:color w:val="000000" w:themeColor="text1"/>
          <w:sz w:val="28"/>
          <w:szCs w:val="28"/>
          <w:lang w:val="es-ES_tradnl"/>
        </w:rPr>
        <w:t>de</w:t>
      </w:r>
      <w:r w:rsidR="00F12775" w:rsidRPr="00503564">
        <w:rPr>
          <w:rFonts w:ascii="Times New Roman" w:hAnsi="Times New Roman"/>
          <w:color w:val="000000" w:themeColor="text1"/>
          <w:sz w:val="28"/>
          <w:szCs w:val="28"/>
          <w:lang w:val="es-ES_tradnl"/>
        </w:rPr>
        <w:t xml:space="preserve"> sus deberes. Por lo tanto, </w:t>
      </w:r>
      <w:r w:rsidR="00080BE4" w:rsidRPr="00503564">
        <w:rPr>
          <w:rFonts w:ascii="Times New Roman" w:hAnsi="Times New Roman"/>
          <w:color w:val="000000" w:themeColor="text1"/>
          <w:sz w:val="28"/>
          <w:szCs w:val="28"/>
          <w:lang w:val="es-ES_tradnl"/>
        </w:rPr>
        <w:t>realizará una compulsa de copias a la Comisión Nacional de Disciplina Judicial, para que investigue lo relativo al asunto.</w:t>
      </w:r>
    </w:p>
    <w:p w14:paraId="14C5C244" w14:textId="77777777" w:rsidR="00080BE4" w:rsidRPr="00503564" w:rsidRDefault="00080BE4" w:rsidP="00080BE4">
      <w:pPr>
        <w:pStyle w:val="Prrafodelista"/>
        <w:tabs>
          <w:tab w:val="left" w:pos="284"/>
        </w:tabs>
        <w:spacing w:after="0" w:line="240" w:lineRule="auto"/>
        <w:ind w:left="0"/>
        <w:jc w:val="both"/>
        <w:rPr>
          <w:color w:val="000000" w:themeColor="text1"/>
          <w:sz w:val="28"/>
          <w:szCs w:val="28"/>
          <w:lang w:val="es-ES_tradnl"/>
        </w:rPr>
      </w:pPr>
    </w:p>
    <w:p w14:paraId="55618BE6" w14:textId="07618E34" w:rsidR="00EB64A1" w:rsidRPr="00503564" w:rsidRDefault="00A80C6C" w:rsidP="006A02D3">
      <w:pPr>
        <w:rPr>
          <w:b/>
          <w:bCs/>
          <w:i/>
          <w:iCs/>
          <w:color w:val="000000" w:themeColor="text1"/>
          <w:sz w:val="28"/>
          <w:szCs w:val="28"/>
          <w:lang w:val="es-ES_tradnl"/>
        </w:rPr>
      </w:pPr>
      <w:r w:rsidRPr="00503564">
        <w:rPr>
          <w:b/>
          <w:bCs/>
          <w:i/>
          <w:iCs/>
          <w:color w:val="000000" w:themeColor="text1"/>
          <w:sz w:val="28"/>
          <w:szCs w:val="28"/>
          <w:lang w:val="es-ES_tradnl"/>
        </w:rPr>
        <w:t>Órdenes por impartir</w:t>
      </w:r>
    </w:p>
    <w:p w14:paraId="50F5E022" w14:textId="77777777" w:rsidR="00EB64A1" w:rsidRPr="00503564" w:rsidRDefault="00EB64A1" w:rsidP="006A02D3">
      <w:pPr>
        <w:rPr>
          <w:color w:val="000000" w:themeColor="text1"/>
          <w:sz w:val="28"/>
          <w:szCs w:val="28"/>
          <w:lang w:val="es-ES_tradnl"/>
        </w:rPr>
      </w:pPr>
    </w:p>
    <w:p w14:paraId="73E235DB" w14:textId="1B6DC4E3" w:rsidR="00696FC7" w:rsidRPr="00F753CE" w:rsidRDefault="00696FC7" w:rsidP="0059793D">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503564">
        <w:rPr>
          <w:rFonts w:ascii="Times New Roman" w:hAnsi="Times New Roman"/>
          <w:color w:val="000000" w:themeColor="text1"/>
          <w:sz w:val="28"/>
          <w:szCs w:val="28"/>
          <w:lang w:val="es-ES_tradnl"/>
        </w:rPr>
        <w:t xml:space="preserve">Sobre la base de lo expuesto, la Sala </w:t>
      </w:r>
      <w:r w:rsidR="00186C35" w:rsidRPr="00503564">
        <w:rPr>
          <w:rFonts w:ascii="Times New Roman" w:hAnsi="Times New Roman"/>
          <w:color w:val="000000" w:themeColor="text1"/>
          <w:sz w:val="28"/>
          <w:szCs w:val="28"/>
          <w:lang w:val="es-ES_tradnl"/>
        </w:rPr>
        <w:t>Novena de Revisión</w:t>
      </w:r>
      <w:r w:rsidRPr="00503564">
        <w:rPr>
          <w:rFonts w:ascii="Times New Roman" w:hAnsi="Times New Roman"/>
          <w:color w:val="000000" w:themeColor="text1"/>
          <w:sz w:val="28"/>
          <w:szCs w:val="28"/>
          <w:lang w:val="es-ES_tradnl"/>
        </w:rPr>
        <w:t xml:space="preserve"> </w:t>
      </w:r>
      <w:r w:rsidR="00D43828" w:rsidRPr="00503564">
        <w:rPr>
          <w:rFonts w:ascii="Times New Roman" w:hAnsi="Times New Roman"/>
          <w:color w:val="000000" w:themeColor="text1"/>
          <w:sz w:val="28"/>
          <w:szCs w:val="28"/>
          <w:lang w:val="es-ES_tradnl"/>
        </w:rPr>
        <w:t xml:space="preserve">revocará </w:t>
      </w:r>
      <w:r w:rsidR="0059793D" w:rsidRPr="00503564">
        <w:rPr>
          <w:rFonts w:ascii="Times New Roman" w:hAnsi="Times New Roman"/>
          <w:color w:val="000000" w:themeColor="text1"/>
          <w:sz w:val="28"/>
          <w:szCs w:val="28"/>
          <w:lang w:val="es-ES_tradnl"/>
        </w:rPr>
        <w:t xml:space="preserve">las decisiones de instancia que </w:t>
      </w:r>
      <w:r w:rsidR="00D43828" w:rsidRPr="00503564">
        <w:rPr>
          <w:rFonts w:ascii="Times New Roman" w:hAnsi="Times New Roman"/>
          <w:color w:val="000000" w:themeColor="text1"/>
          <w:sz w:val="28"/>
          <w:szCs w:val="28"/>
          <w:lang w:val="es-ES_tradnl"/>
        </w:rPr>
        <w:t>decla</w:t>
      </w:r>
      <w:r w:rsidR="0059793D" w:rsidRPr="00503564">
        <w:rPr>
          <w:rFonts w:ascii="Times New Roman" w:hAnsi="Times New Roman"/>
          <w:color w:val="000000" w:themeColor="text1"/>
          <w:sz w:val="28"/>
          <w:szCs w:val="28"/>
          <w:lang w:val="es-ES_tradnl"/>
        </w:rPr>
        <w:t>ra</w:t>
      </w:r>
      <w:r w:rsidR="00D43828" w:rsidRPr="00503564">
        <w:rPr>
          <w:rFonts w:ascii="Times New Roman" w:hAnsi="Times New Roman"/>
          <w:color w:val="000000" w:themeColor="text1"/>
          <w:sz w:val="28"/>
          <w:szCs w:val="28"/>
          <w:lang w:val="es-ES_tradnl"/>
        </w:rPr>
        <w:t>r</w:t>
      </w:r>
      <w:r w:rsidR="0059793D" w:rsidRPr="00503564">
        <w:rPr>
          <w:rFonts w:ascii="Times New Roman" w:hAnsi="Times New Roman"/>
          <w:color w:val="000000" w:themeColor="text1"/>
          <w:sz w:val="28"/>
          <w:szCs w:val="28"/>
          <w:lang w:val="es-ES_tradnl"/>
        </w:rPr>
        <w:t xml:space="preserve">on </w:t>
      </w:r>
      <w:r w:rsidR="00D43828" w:rsidRPr="00503564">
        <w:rPr>
          <w:rFonts w:ascii="Times New Roman" w:hAnsi="Times New Roman"/>
          <w:color w:val="000000" w:themeColor="text1"/>
          <w:sz w:val="28"/>
          <w:szCs w:val="28"/>
          <w:lang w:val="es-ES_tradnl"/>
        </w:rPr>
        <w:t>improcedente</w:t>
      </w:r>
      <w:r w:rsidR="00186C35" w:rsidRPr="00503564">
        <w:rPr>
          <w:rFonts w:ascii="Times New Roman" w:hAnsi="Times New Roman"/>
          <w:color w:val="000000" w:themeColor="text1"/>
          <w:sz w:val="28"/>
          <w:szCs w:val="28"/>
          <w:lang w:val="es-ES_tradnl"/>
        </w:rPr>
        <w:t xml:space="preserve"> y neg</w:t>
      </w:r>
      <w:r w:rsidR="0059793D" w:rsidRPr="00503564">
        <w:rPr>
          <w:rFonts w:ascii="Times New Roman" w:hAnsi="Times New Roman"/>
          <w:color w:val="000000" w:themeColor="text1"/>
          <w:sz w:val="28"/>
          <w:szCs w:val="28"/>
          <w:lang w:val="es-ES_tradnl"/>
        </w:rPr>
        <w:t xml:space="preserve">aron </w:t>
      </w:r>
      <w:r w:rsidR="00D43828" w:rsidRPr="00503564">
        <w:rPr>
          <w:rFonts w:ascii="Times New Roman" w:hAnsi="Times New Roman"/>
          <w:color w:val="000000" w:themeColor="text1"/>
          <w:sz w:val="28"/>
          <w:szCs w:val="28"/>
          <w:lang w:val="es-ES_tradnl"/>
        </w:rPr>
        <w:t>el amparo invocado por</w:t>
      </w:r>
      <w:r w:rsidR="00B82115" w:rsidRPr="00503564">
        <w:rPr>
          <w:rFonts w:ascii="Times New Roman" w:hAnsi="Times New Roman"/>
          <w:color w:val="000000" w:themeColor="text1"/>
          <w:sz w:val="28"/>
          <w:szCs w:val="28"/>
          <w:lang w:val="es-ES_tradnl"/>
        </w:rPr>
        <w:t xml:space="preserve"> el señor</w:t>
      </w:r>
      <w:r w:rsidR="00D43828" w:rsidRPr="00503564">
        <w:rPr>
          <w:rFonts w:ascii="Times New Roman" w:hAnsi="Times New Roman"/>
          <w:color w:val="000000" w:themeColor="text1"/>
          <w:sz w:val="28"/>
          <w:szCs w:val="28"/>
          <w:lang w:val="es-ES_tradnl"/>
        </w:rPr>
        <w:t xml:space="preserve"> Luis Hernando Cruz Gallego.</w:t>
      </w:r>
      <w:r w:rsidR="0059793D" w:rsidRPr="00503564">
        <w:rPr>
          <w:rFonts w:ascii="Times New Roman" w:hAnsi="Times New Roman"/>
          <w:color w:val="000000" w:themeColor="text1"/>
          <w:sz w:val="28"/>
          <w:szCs w:val="28"/>
          <w:lang w:val="es-ES_tradnl"/>
        </w:rPr>
        <w:t xml:space="preserve"> </w:t>
      </w:r>
      <w:r w:rsidRPr="00503564">
        <w:rPr>
          <w:rFonts w:ascii="Times New Roman" w:hAnsi="Times New Roman"/>
          <w:color w:val="000000" w:themeColor="text1"/>
          <w:sz w:val="28"/>
          <w:szCs w:val="28"/>
          <w:lang w:val="es-ES_tradnl"/>
        </w:rPr>
        <w:t xml:space="preserve">En su lugar, concederá el amparo </w:t>
      </w:r>
      <w:r w:rsidR="00EB64A1" w:rsidRPr="00503564">
        <w:rPr>
          <w:rFonts w:ascii="Times New Roman" w:hAnsi="Times New Roman"/>
          <w:color w:val="000000" w:themeColor="text1"/>
          <w:sz w:val="28"/>
          <w:szCs w:val="28"/>
          <w:lang w:val="es-ES_tradnl"/>
        </w:rPr>
        <w:t>a</w:t>
      </w:r>
      <w:r w:rsidR="0032037E" w:rsidRPr="00503564">
        <w:rPr>
          <w:rFonts w:ascii="Times New Roman" w:hAnsi="Times New Roman"/>
          <w:color w:val="000000" w:themeColor="text1"/>
          <w:sz w:val="28"/>
          <w:szCs w:val="28"/>
          <w:lang w:val="es-ES_tradnl"/>
        </w:rPr>
        <w:t xml:space="preserve"> los</w:t>
      </w:r>
      <w:r w:rsidR="00EB64A1" w:rsidRPr="00503564">
        <w:rPr>
          <w:rFonts w:ascii="Times New Roman" w:hAnsi="Times New Roman"/>
          <w:color w:val="000000" w:themeColor="text1"/>
          <w:sz w:val="28"/>
          <w:szCs w:val="28"/>
          <w:lang w:val="es-ES_tradnl"/>
        </w:rPr>
        <w:t xml:space="preserve"> derecho</w:t>
      </w:r>
      <w:r w:rsidR="0032037E" w:rsidRPr="00503564">
        <w:rPr>
          <w:rFonts w:ascii="Times New Roman" w:hAnsi="Times New Roman"/>
          <w:color w:val="000000" w:themeColor="text1"/>
          <w:sz w:val="28"/>
          <w:szCs w:val="28"/>
          <w:lang w:val="es-ES_tradnl"/>
        </w:rPr>
        <w:t>s</w:t>
      </w:r>
      <w:r w:rsidR="00EB64A1" w:rsidRPr="00503564">
        <w:rPr>
          <w:rFonts w:ascii="Times New Roman" w:hAnsi="Times New Roman"/>
          <w:color w:val="000000" w:themeColor="text1"/>
          <w:sz w:val="28"/>
          <w:szCs w:val="28"/>
          <w:lang w:val="es-ES_tradnl"/>
        </w:rPr>
        <w:t xml:space="preserve"> a la dignidad humana</w:t>
      </w:r>
      <w:r w:rsidR="0032037E" w:rsidRPr="00503564">
        <w:rPr>
          <w:rFonts w:ascii="Times New Roman" w:hAnsi="Times New Roman"/>
          <w:color w:val="000000" w:themeColor="text1"/>
          <w:sz w:val="28"/>
          <w:szCs w:val="28"/>
          <w:lang w:val="es-ES_tradnl"/>
        </w:rPr>
        <w:t xml:space="preserve"> y al debido proceso</w:t>
      </w:r>
      <w:r w:rsidR="00EB64A1" w:rsidRPr="00503564">
        <w:rPr>
          <w:rFonts w:ascii="Times New Roman" w:hAnsi="Times New Roman"/>
          <w:color w:val="000000" w:themeColor="text1"/>
          <w:sz w:val="28"/>
          <w:szCs w:val="28"/>
          <w:lang w:val="es-ES_tradnl"/>
        </w:rPr>
        <w:t xml:space="preserve"> del accionante</w:t>
      </w:r>
      <w:r w:rsidR="000873BE" w:rsidRPr="00503564">
        <w:rPr>
          <w:rFonts w:ascii="Times New Roman" w:hAnsi="Times New Roman"/>
          <w:sz w:val="28"/>
          <w:szCs w:val="28"/>
          <w:lang w:eastAsia="es-ES"/>
        </w:rPr>
        <w:t xml:space="preserve">. En consecuencia, </w:t>
      </w:r>
      <w:r w:rsidR="00D43828" w:rsidRPr="00503564">
        <w:rPr>
          <w:rFonts w:ascii="Times New Roman" w:hAnsi="Times New Roman"/>
          <w:sz w:val="28"/>
          <w:szCs w:val="28"/>
          <w:lang w:eastAsia="es-ES"/>
        </w:rPr>
        <w:t xml:space="preserve">dejará sin efectos </w:t>
      </w:r>
      <w:r w:rsidR="00DF1A49" w:rsidRPr="00503564">
        <w:rPr>
          <w:rFonts w:ascii="Times New Roman" w:hAnsi="Times New Roman"/>
          <w:sz w:val="28"/>
          <w:szCs w:val="28"/>
          <w:lang w:eastAsia="es-ES"/>
        </w:rPr>
        <w:t xml:space="preserve">los </w:t>
      </w:r>
      <w:r w:rsidR="007D4032" w:rsidRPr="00503564">
        <w:rPr>
          <w:rFonts w:ascii="Times New Roman" w:hAnsi="Times New Roman"/>
          <w:sz w:val="28"/>
          <w:szCs w:val="28"/>
          <w:lang w:eastAsia="es-ES"/>
        </w:rPr>
        <w:t>auto</w:t>
      </w:r>
      <w:r w:rsidR="00DF1A49" w:rsidRPr="00503564">
        <w:rPr>
          <w:rFonts w:ascii="Times New Roman" w:hAnsi="Times New Roman"/>
          <w:sz w:val="28"/>
          <w:szCs w:val="28"/>
          <w:lang w:eastAsia="es-ES"/>
        </w:rPr>
        <w:t>s</w:t>
      </w:r>
      <w:r w:rsidR="007D4032" w:rsidRPr="00503564">
        <w:rPr>
          <w:rFonts w:ascii="Times New Roman" w:hAnsi="Times New Roman"/>
          <w:sz w:val="28"/>
          <w:szCs w:val="28"/>
          <w:lang w:eastAsia="es-ES"/>
        </w:rPr>
        <w:t xml:space="preserve"> del 29 de diciembre de </w:t>
      </w:r>
      <w:r w:rsidR="00DF1A49" w:rsidRPr="00503564">
        <w:rPr>
          <w:rFonts w:ascii="Times New Roman" w:hAnsi="Times New Roman"/>
          <w:sz w:val="28"/>
          <w:szCs w:val="28"/>
          <w:lang w:eastAsia="es-ES"/>
        </w:rPr>
        <w:t>2021 y</w:t>
      </w:r>
      <w:r w:rsidR="00D43828" w:rsidRPr="00503564">
        <w:rPr>
          <w:rFonts w:ascii="Times New Roman" w:hAnsi="Times New Roman"/>
          <w:sz w:val="28"/>
          <w:szCs w:val="28"/>
          <w:lang w:eastAsia="es-ES"/>
        </w:rPr>
        <w:t xml:space="preserve"> del </w:t>
      </w:r>
      <w:r w:rsidR="00BD0FAF" w:rsidRPr="00503564">
        <w:rPr>
          <w:rFonts w:ascii="Times New Roman" w:hAnsi="Times New Roman"/>
          <w:sz w:val="28"/>
          <w:szCs w:val="28"/>
          <w:lang w:eastAsia="es-ES"/>
        </w:rPr>
        <w:t>6 de junio de 2022</w:t>
      </w:r>
      <w:r w:rsidR="007D4032" w:rsidRPr="00503564">
        <w:rPr>
          <w:rFonts w:ascii="Times New Roman" w:hAnsi="Times New Roman"/>
          <w:sz w:val="28"/>
          <w:szCs w:val="28"/>
          <w:lang w:eastAsia="es-ES"/>
        </w:rPr>
        <w:t xml:space="preserve">, </w:t>
      </w:r>
      <w:r w:rsidR="00D43828" w:rsidRPr="00503564">
        <w:rPr>
          <w:rFonts w:ascii="Times New Roman" w:hAnsi="Times New Roman"/>
          <w:sz w:val="28"/>
          <w:szCs w:val="28"/>
          <w:lang w:eastAsia="es-ES"/>
        </w:rPr>
        <w:t>proferido</w:t>
      </w:r>
      <w:r w:rsidR="007D4032" w:rsidRPr="00503564">
        <w:rPr>
          <w:rFonts w:ascii="Times New Roman" w:hAnsi="Times New Roman"/>
          <w:sz w:val="28"/>
          <w:szCs w:val="28"/>
          <w:lang w:eastAsia="es-ES"/>
        </w:rPr>
        <w:t>s</w:t>
      </w:r>
      <w:r w:rsidR="00D43828" w:rsidRPr="00503564">
        <w:rPr>
          <w:rFonts w:ascii="Times New Roman" w:hAnsi="Times New Roman"/>
          <w:sz w:val="28"/>
          <w:szCs w:val="28"/>
          <w:lang w:eastAsia="es-ES"/>
        </w:rPr>
        <w:t xml:space="preserve"> por el Juzgado Sexto de Ejecución de Penas y Medidas de Seguridad de Bogotá y</w:t>
      </w:r>
      <w:r w:rsidRPr="00503564">
        <w:rPr>
          <w:rFonts w:ascii="Times New Roman" w:hAnsi="Times New Roman"/>
          <w:sz w:val="28"/>
          <w:szCs w:val="28"/>
          <w:lang w:eastAsia="es-ES"/>
        </w:rPr>
        <w:t xml:space="preserve"> le ordenará a dicha autoridad judicial</w:t>
      </w:r>
      <w:r w:rsidRPr="00D51307">
        <w:rPr>
          <w:rFonts w:ascii="Times New Roman" w:hAnsi="Times New Roman"/>
          <w:sz w:val="28"/>
          <w:szCs w:val="28"/>
          <w:lang w:eastAsia="es-ES"/>
        </w:rPr>
        <w:t xml:space="preserve"> que</w:t>
      </w:r>
      <w:r w:rsidR="00525641">
        <w:rPr>
          <w:rFonts w:ascii="Times New Roman" w:hAnsi="Times New Roman"/>
          <w:sz w:val="28"/>
          <w:szCs w:val="28"/>
          <w:lang w:eastAsia="es-ES"/>
        </w:rPr>
        <w:t xml:space="preserve"> </w:t>
      </w:r>
      <w:r w:rsidRPr="00D51307">
        <w:rPr>
          <w:rFonts w:ascii="Times New Roman" w:hAnsi="Times New Roman"/>
          <w:sz w:val="28"/>
          <w:szCs w:val="28"/>
          <w:lang w:eastAsia="es-ES"/>
        </w:rPr>
        <w:t xml:space="preserve">emita una nueva decisión </w:t>
      </w:r>
      <w:r w:rsidR="00BD0FAF" w:rsidRPr="00D51307">
        <w:rPr>
          <w:rFonts w:ascii="Times New Roman" w:hAnsi="Times New Roman"/>
          <w:sz w:val="28"/>
          <w:szCs w:val="28"/>
          <w:lang w:eastAsia="es-ES"/>
        </w:rPr>
        <w:t>en la que analice</w:t>
      </w:r>
      <w:r w:rsidRPr="00D51307">
        <w:rPr>
          <w:rFonts w:ascii="Times New Roman" w:hAnsi="Times New Roman"/>
          <w:sz w:val="28"/>
          <w:szCs w:val="28"/>
          <w:lang w:eastAsia="es-ES"/>
        </w:rPr>
        <w:t xml:space="preserve"> los requisitos de libertad condicional de conformidad con las consideraciones efectuadas en este proveído.</w:t>
      </w:r>
      <w:r w:rsidR="003B520C" w:rsidRPr="00D51307">
        <w:rPr>
          <w:rFonts w:ascii="Times New Roman" w:hAnsi="Times New Roman"/>
          <w:sz w:val="28"/>
          <w:szCs w:val="28"/>
          <w:lang w:eastAsia="es-ES"/>
        </w:rPr>
        <w:t xml:space="preserve"> </w:t>
      </w:r>
    </w:p>
    <w:p w14:paraId="49CAC23B" w14:textId="77777777" w:rsidR="00F753CE" w:rsidRPr="00F753CE" w:rsidRDefault="00F753CE" w:rsidP="00F753CE">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36E8684A" w14:textId="55CC21C5" w:rsidR="00F753CE" w:rsidRPr="00F12775" w:rsidRDefault="00F753CE" w:rsidP="0059793D">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F12775">
        <w:rPr>
          <w:rFonts w:ascii="Times New Roman" w:hAnsi="Times New Roman"/>
          <w:color w:val="000000" w:themeColor="text1"/>
          <w:sz w:val="28"/>
          <w:szCs w:val="28"/>
          <w:lang w:val="es-ES_tradnl"/>
        </w:rPr>
        <w:t>Adicionalmente, se compulsará</w:t>
      </w:r>
      <w:r w:rsidR="00D26832" w:rsidRPr="00F12775">
        <w:rPr>
          <w:rFonts w:ascii="Times New Roman" w:hAnsi="Times New Roman"/>
          <w:color w:val="000000" w:themeColor="text1"/>
          <w:sz w:val="28"/>
          <w:szCs w:val="28"/>
          <w:lang w:val="es-ES_tradnl"/>
        </w:rPr>
        <w:t>n</w:t>
      </w:r>
      <w:r w:rsidRPr="00F12775">
        <w:rPr>
          <w:rFonts w:ascii="Times New Roman" w:hAnsi="Times New Roman"/>
          <w:color w:val="000000" w:themeColor="text1"/>
          <w:sz w:val="28"/>
          <w:szCs w:val="28"/>
          <w:lang w:val="es-ES_tradnl"/>
        </w:rPr>
        <w:t xml:space="preserve"> copias a la Comisión Nacional de Disciplina Judicial para que investigue al Juez de Ejecución de Penas y Medidas de Seguridad de Bogotá por las decisiones del Auto del 29 de diciembre de 2021 y del 6 de junio de 2022.</w:t>
      </w:r>
      <w:r w:rsidR="00F12775" w:rsidRPr="00F12775">
        <w:rPr>
          <w:rFonts w:ascii="Times New Roman" w:hAnsi="Times New Roman"/>
          <w:color w:val="000000" w:themeColor="text1"/>
          <w:sz w:val="28"/>
          <w:szCs w:val="28"/>
          <w:lang w:val="es-ES_tradnl"/>
        </w:rPr>
        <w:t xml:space="preserve"> </w:t>
      </w:r>
    </w:p>
    <w:p w14:paraId="7B947346" w14:textId="22A3B190" w:rsidR="003F3306" w:rsidRPr="00D51307" w:rsidRDefault="003F3306" w:rsidP="006A02D3">
      <w:pPr>
        <w:rPr>
          <w:color w:val="000000" w:themeColor="text1"/>
          <w:sz w:val="28"/>
          <w:szCs w:val="28"/>
          <w:lang w:val="es-ES_tradnl"/>
        </w:rPr>
      </w:pPr>
    </w:p>
    <w:p w14:paraId="7CDFB42E" w14:textId="39B55333" w:rsidR="003F3306" w:rsidRPr="00D51307" w:rsidRDefault="003F3306" w:rsidP="006A02D3">
      <w:pPr>
        <w:rPr>
          <w:b/>
          <w:bCs/>
          <w:color w:val="000000" w:themeColor="text1"/>
          <w:sz w:val="28"/>
          <w:szCs w:val="28"/>
          <w:lang w:val="es-ES_tradnl"/>
        </w:rPr>
      </w:pPr>
      <w:r w:rsidRPr="00D51307">
        <w:rPr>
          <w:b/>
          <w:bCs/>
          <w:color w:val="000000" w:themeColor="text1"/>
          <w:sz w:val="28"/>
          <w:szCs w:val="28"/>
          <w:lang w:val="es-ES_tradnl"/>
        </w:rPr>
        <w:t>Síntesis de la decisión</w:t>
      </w:r>
    </w:p>
    <w:p w14:paraId="42CF37FD" w14:textId="77777777" w:rsidR="003F3306" w:rsidRPr="00D51307" w:rsidRDefault="003F3306" w:rsidP="006A02D3">
      <w:pPr>
        <w:rPr>
          <w:color w:val="000000" w:themeColor="text1"/>
          <w:sz w:val="28"/>
          <w:szCs w:val="28"/>
          <w:lang w:val="es-ES_tradnl"/>
        </w:rPr>
      </w:pPr>
    </w:p>
    <w:p w14:paraId="6F1E9011" w14:textId="5C472B9D" w:rsidR="00316FEE" w:rsidRPr="00D51307" w:rsidRDefault="00316FEE" w:rsidP="006A02D3">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 xml:space="preserve">El señor Luis Hernando Cruz Gallego instauró acción de tutela contra el Juzgado Sexto de Ejecución de Penas y Medidas de Seguridad de Bogotá al considerar que vulneró sus derechos al debido proceso, </w:t>
      </w:r>
      <w:r w:rsidR="00186C35" w:rsidRPr="00D51307">
        <w:rPr>
          <w:rFonts w:ascii="Times New Roman" w:hAnsi="Times New Roman"/>
          <w:color w:val="000000" w:themeColor="text1"/>
          <w:sz w:val="28"/>
          <w:szCs w:val="28"/>
          <w:lang w:val="es-ES_tradnl"/>
        </w:rPr>
        <w:t xml:space="preserve">a la </w:t>
      </w:r>
      <w:r w:rsidRPr="00D51307">
        <w:rPr>
          <w:rFonts w:ascii="Times New Roman" w:hAnsi="Times New Roman"/>
          <w:color w:val="000000" w:themeColor="text1"/>
          <w:sz w:val="28"/>
          <w:szCs w:val="28"/>
          <w:lang w:val="es-ES_tradnl"/>
        </w:rPr>
        <w:t xml:space="preserve">dignidad humana, </w:t>
      </w:r>
      <w:r w:rsidR="00186C35" w:rsidRPr="00D51307">
        <w:rPr>
          <w:rFonts w:ascii="Times New Roman" w:hAnsi="Times New Roman"/>
          <w:color w:val="000000" w:themeColor="text1"/>
          <w:sz w:val="28"/>
          <w:szCs w:val="28"/>
          <w:lang w:val="es-ES_tradnl"/>
        </w:rPr>
        <w:t xml:space="preserve">a la </w:t>
      </w:r>
      <w:r w:rsidRPr="00D51307">
        <w:rPr>
          <w:rFonts w:ascii="Times New Roman" w:hAnsi="Times New Roman"/>
          <w:color w:val="000000" w:themeColor="text1"/>
          <w:sz w:val="28"/>
          <w:szCs w:val="28"/>
          <w:lang w:val="es-ES_tradnl"/>
        </w:rPr>
        <w:t xml:space="preserve">libertad, </w:t>
      </w:r>
      <w:r w:rsidR="00186C35" w:rsidRPr="00D51307">
        <w:rPr>
          <w:rFonts w:ascii="Times New Roman" w:hAnsi="Times New Roman"/>
          <w:color w:val="000000" w:themeColor="text1"/>
          <w:sz w:val="28"/>
          <w:szCs w:val="28"/>
          <w:lang w:val="es-ES_tradnl"/>
        </w:rPr>
        <w:t xml:space="preserve">a la </w:t>
      </w:r>
      <w:r w:rsidRPr="00D51307">
        <w:rPr>
          <w:rFonts w:ascii="Times New Roman" w:hAnsi="Times New Roman"/>
          <w:color w:val="000000" w:themeColor="text1"/>
          <w:sz w:val="28"/>
          <w:szCs w:val="28"/>
          <w:lang w:val="es-ES_tradnl"/>
        </w:rPr>
        <w:t xml:space="preserve">igualdad y </w:t>
      </w:r>
      <w:r w:rsidR="00186C35" w:rsidRPr="00D51307">
        <w:rPr>
          <w:rFonts w:ascii="Times New Roman" w:hAnsi="Times New Roman"/>
          <w:color w:val="000000" w:themeColor="text1"/>
          <w:sz w:val="28"/>
          <w:szCs w:val="28"/>
          <w:lang w:val="es-ES_tradnl"/>
        </w:rPr>
        <w:t xml:space="preserve">al </w:t>
      </w:r>
      <w:r w:rsidRPr="00D51307">
        <w:rPr>
          <w:rFonts w:ascii="Times New Roman" w:hAnsi="Times New Roman"/>
          <w:color w:val="000000" w:themeColor="text1"/>
          <w:sz w:val="28"/>
          <w:szCs w:val="28"/>
          <w:lang w:val="es-ES_tradnl"/>
        </w:rPr>
        <w:t>acceso a la administración de justicia</w:t>
      </w:r>
      <w:r w:rsidR="00E710FC" w:rsidRPr="00D51307">
        <w:rPr>
          <w:rFonts w:ascii="Times New Roman" w:hAnsi="Times New Roman"/>
          <w:color w:val="000000" w:themeColor="text1"/>
          <w:sz w:val="28"/>
          <w:szCs w:val="28"/>
          <w:lang w:val="es-ES_tradnl"/>
        </w:rPr>
        <w:t xml:space="preserve">, </w:t>
      </w:r>
      <w:r w:rsidR="000B54E2" w:rsidRPr="00D51307">
        <w:rPr>
          <w:rFonts w:ascii="Times New Roman" w:hAnsi="Times New Roman"/>
          <w:color w:val="000000" w:themeColor="text1"/>
          <w:sz w:val="28"/>
          <w:szCs w:val="28"/>
          <w:lang w:val="es-ES_tradnl"/>
        </w:rPr>
        <w:t>a partir de las siguientes decisiones: (i) auto del 29 de diciembre de 2021 que negó su solicitud de libertad condicional po</w:t>
      </w:r>
      <w:r w:rsidR="00FF0133" w:rsidRPr="00D51307">
        <w:rPr>
          <w:rFonts w:ascii="Times New Roman" w:hAnsi="Times New Roman"/>
          <w:color w:val="000000" w:themeColor="text1"/>
          <w:sz w:val="28"/>
          <w:szCs w:val="28"/>
          <w:lang w:val="es-ES_tradnl"/>
        </w:rPr>
        <w:t xml:space="preserve">r tratarse de un sujeto proclive al delito de quien </w:t>
      </w:r>
      <w:r w:rsidR="000B54E2" w:rsidRPr="00D51307">
        <w:rPr>
          <w:rFonts w:ascii="Times New Roman" w:hAnsi="Times New Roman"/>
          <w:color w:val="000000" w:themeColor="text1"/>
          <w:sz w:val="28"/>
          <w:szCs w:val="28"/>
          <w:lang w:val="es-ES_tradnl"/>
        </w:rPr>
        <w:t xml:space="preserve">no se pudo establecer un pronóstico favorable de readaptación social y (ii) auto del 6 de junio de 2022 que resolvió estarse a lo resuelto en la decisión del 29 de diciembre del 2021.  </w:t>
      </w:r>
    </w:p>
    <w:p w14:paraId="3693ED11" w14:textId="77777777" w:rsidR="00316FEE" w:rsidRPr="00D51307" w:rsidRDefault="00316FEE" w:rsidP="00316FEE">
      <w:pPr>
        <w:pStyle w:val="Prrafodelista"/>
        <w:tabs>
          <w:tab w:val="left" w:pos="284"/>
        </w:tabs>
        <w:spacing w:after="0" w:line="240" w:lineRule="auto"/>
        <w:ind w:left="0"/>
        <w:jc w:val="both"/>
        <w:rPr>
          <w:rFonts w:ascii="Times New Roman" w:hAnsi="Times New Roman"/>
          <w:color w:val="000000" w:themeColor="text1"/>
          <w:sz w:val="28"/>
          <w:szCs w:val="28"/>
          <w:lang w:val="es-ES_tradnl"/>
        </w:rPr>
      </w:pPr>
    </w:p>
    <w:p w14:paraId="6007BCC3" w14:textId="7DA445B1" w:rsidR="009E276F" w:rsidRDefault="00316FEE" w:rsidP="00476ED0">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272A3E">
        <w:rPr>
          <w:rFonts w:ascii="Times New Roman" w:hAnsi="Times New Roman"/>
          <w:color w:val="000000" w:themeColor="text1"/>
          <w:sz w:val="28"/>
          <w:szCs w:val="28"/>
          <w:lang w:val="es-ES_tradnl"/>
        </w:rPr>
        <w:t>La Sala Novena de Revisión revocó las decisiones de instancia que habían declarado improcedente el amparo</w:t>
      </w:r>
      <w:r w:rsidR="000B54E2" w:rsidRPr="00272A3E">
        <w:rPr>
          <w:rFonts w:ascii="Times New Roman" w:hAnsi="Times New Roman"/>
          <w:color w:val="000000" w:themeColor="text1"/>
          <w:sz w:val="28"/>
          <w:szCs w:val="28"/>
          <w:lang w:val="es-ES_tradnl"/>
        </w:rPr>
        <w:t xml:space="preserve"> respecto del auto del 29 de diciembre de 2021</w:t>
      </w:r>
      <w:r w:rsidR="00FF0133" w:rsidRPr="00272A3E">
        <w:rPr>
          <w:rFonts w:ascii="Times New Roman" w:hAnsi="Times New Roman"/>
          <w:color w:val="000000" w:themeColor="text1"/>
          <w:sz w:val="28"/>
          <w:szCs w:val="28"/>
          <w:lang w:val="es-ES_tradnl"/>
        </w:rPr>
        <w:t xml:space="preserve"> </w:t>
      </w:r>
      <w:r w:rsidRPr="00272A3E">
        <w:rPr>
          <w:rFonts w:ascii="Times New Roman" w:hAnsi="Times New Roman"/>
          <w:color w:val="000000" w:themeColor="text1"/>
          <w:sz w:val="28"/>
          <w:szCs w:val="28"/>
          <w:lang w:val="es-ES_tradnl"/>
        </w:rPr>
        <w:t xml:space="preserve">y </w:t>
      </w:r>
      <w:r w:rsidR="00FF0133" w:rsidRPr="00272A3E">
        <w:rPr>
          <w:rFonts w:ascii="Times New Roman" w:hAnsi="Times New Roman"/>
          <w:color w:val="000000" w:themeColor="text1"/>
          <w:sz w:val="28"/>
          <w:szCs w:val="28"/>
          <w:lang w:val="es-ES_tradnl"/>
        </w:rPr>
        <w:t xml:space="preserve">que </w:t>
      </w:r>
      <w:r w:rsidRPr="00272A3E">
        <w:rPr>
          <w:rFonts w:ascii="Times New Roman" w:hAnsi="Times New Roman"/>
          <w:color w:val="000000" w:themeColor="text1"/>
          <w:sz w:val="28"/>
          <w:szCs w:val="28"/>
          <w:lang w:val="es-ES_tradnl"/>
        </w:rPr>
        <w:t>habían negado</w:t>
      </w:r>
      <w:r w:rsidR="000B54E2" w:rsidRPr="00272A3E">
        <w:rPr>
          <w:rFonts w:ascii="Times New Roman" w:hAnsi="Times New Roman"/>
          <w:color w:val="000000" w:themeColor="text1"/>
          <w:sz w:val="28"/>
          <w:szCs w:val="28"/>
          <w:lang w:val="es-ES_tradnl"/>
        </w:rPr>
        <w:t xml:space="preserve"> </w:t>
      </w:r>
      <w:r w:rsidR="00FF0133" w:rsidRPr="00272A3E">
        <w:rPr>
          <w:rFonts w:ascii="Times New Roman" w:hAnsi="Times New Roman"/>
          <w:color w:val="000000" w:themeColor="text1"/>
          <w:sz w:val="28"/>
          <w:szCs w:val="28"/>
          <w:lang w:val="es-ES_tradnl"/>
        </w:rPr>
        <w:t xml:space="preserve">la protección </w:t>
      </w:r>
      <w:r w:rsidR="000B54E2" w:rsidRPr="00272A3E">
        <w:rPr>
          <w:rFonts w:ascii="Times New Roman" w:hAnsi="Times New Roman"/>
          <w:color w:val="000000" w:themeColor="text1"/>
          <w:sz w:val="28"/>
          <w:szCs w:val="28"/>
          <w:lang w:val="es-ES_tradnl"/>
        </w:rPr>
        <w:t>sobre el auto del 6 de junio de 2022</w:t>
      </w:r>
      <w:r w:rsidR="00FF0133" w:rsidRPr="00272A3E">
        <w:rPr>
          <w:rFonts w:ascii="Times New Roman" w:hAnsi="Times New Roman"/>
          <w:color w:val="000000" w:themeColor="text1"/>
          <w:sz w:val="28"/>
          <w:szCs w:val="28"/>
          <w:lang w:val="es-ES_tradnl"/>
        </w:rPr>
        <w:t xml:space="preserve">. </w:t>
      </w:r>
      <w:r w:rsidRPr="00272A3E">
        <w:rPr>
          <w:rFonts w:ascii="Times New Roman" w:hAnsi="Times New Roman"/>
          <w:color w:val="000000" w:themeColor="text1"/>
          <w:sz w:val="28"/>
          <w:szCs w:val="28"/>
          <w:lang w:val="es-ES_tradnl"/>
        </w:rPr>
        <w:t xml:space="preserve">En su lugar, concedió </w:t>
      </w:r>
      <w:r w:rsidR="005B38B6" w:rsidRPr="00272A3E">
        <w:rPr>
          <w:rFonts w:ascii="Times New Roman" w:hAnsi="Times New Roman"/>
          <w:color w:val="000000" w:themeColor="text1"/>
          <w:sz w:val="28"/>
          <w:szCs w:val="28"/>
          <w:lang w:val="es-ES_tradnl"/>
        </w:rPr>
        <w:t>la protección</w:t>
      </w:r>
      <w:r w:rsidRPr="00272A3E">
        <w:rPr>
          <w:rFonts w:ascii="Times New Roman" w:hAnsi="Times New Roman"/>
          <w:color w:val="000000" w:themeColor="text1"/>
          <w:sz w:val="28"/>
          <w:szCs w:val="28"/>
          <w:lang w:val="es-ES_tradnl"/>
        </w:rPr>
        <w:t xml:space="preserve"> </w:t>
      </w:r>
      <w:r w:rsidR="005B38B6" w:rsidRPr="00272A3E">
        <w:rPr>
          <w:rFonts w:ascii="Times New Roman" w:hAnsi="Times New Roman"/>
          <w:color w:val="000000" w:themeColor="text1"/>
          <w:sz w:val="28"/>
          <w:szCs w:val="28"/>
          <w:lang w:val="es-ES_tradnl"/>
        </w:rPr>
        <w:t>de</w:t>
      </w:r>
      <w:r w:rsidRPr="00272A3E">
        <w:rPr>
          <w:rFonts w:ascii="Times New Roman" w:hAnsi="Times New Roman"/>
          <w:color w:val="000000" w:themeColor="text1"/>
          <w:sz w:val="28"/>
          <w:szCs w:val="28"/>
          <w:lang w:val="es-ES_tradnl"/>
        </w:rPr>
        <w:t xml:space="preserve"> los derechos </w:t>
      </w:r>
      <w:r w:rsidR="005B38B6" w:rsidRPr="00272A3E">
        <w:rPr>
          <w:rFonts w:ascii="Times New Roman" w:hAnsi="Times New Roman"/>
          <w:color w:val="000000" w:themeColor="text1"/>
          <w:sz w:val="28"/>
          <w:szCs w:val="28"/>
          <w:lang w:val="es-ES_tradnl"/>
        </w:rPr>
        <w:t>fundamentales al debido proceso y a la dignidad humana del señor Luis Hernando Cruz Gallego tras constatar que el juzgado accionado incurrió en un defecto sustantivo porque</w:t>
      </w:r>
      <w:r w:rsidR="00DC15CC" w:rsidRPr="00272A3E">
        <w:rPr>
          <w:rFonts w:ascii="Times New Roman" w:hAnsi="Times New Roman"/>
          <w:color w:val="000000" w:themeColor="text1"/>
          <w:sz w:val="28"/>
          <w:szCs w:val="28"/>
          <w:lang w:val="es-ES_tradnl"/>
        </w:rPr>
        <w:t xml:space="preserve"> valoró conductas cometidas previamente al delito por el cual se encontraba vigilando la sanción impuesta al señor Cruz Gallego y con esto</w:t>
      </w:r>
      <w:r w:rsidR="005B38B6" w:rsidRPr="00272A3E">
        <w:rPr>
          <w:rFonts w:ascii="Times New Roman" w:hAnsi="Times New Roman"/>
          <w:color w:val="000000" w:themeColor="text1"/>
          <w:sz w:val="28"/>
          <w:szCs w:val="28"/>
          <w:lang w:val="es-ES_tradnl"/>
        </w:rPr>
        <w:t xml:space="preserve"> (i) desconoció el fin prevalente de la resocialización en la etapa de ejecución de la pena; (ii) hizo un análisis propio de un derecho penal de autor al respecto de la </w:t>
      </w:r>
      <w:r w:rsidR="00DC15CC" w:rsidRPr="00272A3E">
        <w:rPr>
          <w:rFonts w:ascii="Times New Roman" w:hAnsi="Times New Roman"/>
          <w:color w:val="000000" w:themeColor="text1"/>
          <w:sz w:val="28"/>
          <w:szCs w:val="28"/>
          <w:lang w:val="es-ES_tradnl"/>
        </w:rPr>
        <w:t>reincidencia criminal del condenado</w:t>
      </w:r>
      <w:r w:rsidR="005B38B6" w:rsidRPr="00272A3E">
        <w:rPr>
          <w:rFonts w:ascii="Times New Roman" w:hAnsi="Times New Roman"/>
          <w:color w:val="000000" w:themeColor="text1"/>
          <w:sz w:val="28"/>
          <w:szCs w:val="28"/>
          <w:lang w:val="es-ES_tradnl"/>
        </w:rPr>
        <w:t xml:space="preserve"> y (iii) </w:t>
      </w:r>
      <w:r w:rsidR="00272A3E" w:rsidRPr="00272A3E">
        <w:rPr>
          <w:rFonts w:ascii="Times New Roman" w:hAnsi="Times New Roman"/>
          <w:color w:val="000000" w:themeColor="text1"/>
          <w:sz w:val="28"/>
          <w:szCs w:val="28"/>
          <w:lang w:val="es-ES_tradnl"/>
        </w:rPr>
        <w:t xml:space="preserve">desconoció </w:t>
      </w:r>
      <w:r w:rsidR="005B38B6" w:rsidRPr="00272A3E">
        <w:rPr>
          <w:rFonts w:ascii="Times New Roman" w:hAnsi="Times New Roman"/>
          <w:color w:val="000000" w:themeColor="text1"/>
          <w:sz w:val="28"/>
          <w:szCs w:val="28"/>
          <w:lang w:val="es-ES_tradnl"/>
        </w:rPr>
        <w:t xml:space="preserve">los requisitos contemplados en el artículo 64 del Código Penal para la concesión de la libertad condicional. </w:t>
      </w:r>
    </w:p>
    <w:p w14:paraId="0301CE56" w14:textId="77777777" w:rsidR="00D635BF" w:rsidRPr="00D51307" w:rsidRDefault="00D635BF" w:rsidP="000F151A">
      <w:pPr>
        <w:pStyle w:val="Prrafodelista"/>
        <w:tabs>
          <w:tab w:val="left" w:pos="284"/>
        </w:tabs>
        <w:spacing w:after="0" w:line="240" w:lineRule="auto"/>
        <w:ind w:left="0"/>
        <w:jc w:val="both"/>
      </w:pPr>
    </w:p>
    <w:p w14:paraId="7DB4D00F" w14:textId="1DE218FD" w:rsidR="003F3306" w:rsidRPr="00D51307" w:rsidRDefault="00D635BF" w:rsidP="006A02D3">
      <w:pPr>
        <w:pStyle w:val="Prrafodelista"/>
        <w:numPr>
          <w:ilvl w:val="0"/>
          <w:numId w:val="2"/>
        </w:numPr>
        <w:tabs>
          <w:tab w:val="left" w:pos="284"/>
        </w:tabs>
        <w:spacing w:after="0" w:line="240" w:lineRule="auto"/>
        <w:jc w:val="both"/>
        <w:rPr>
          <w:rFonts w:ascii="Times New Roman" w:hAnsi="Times New Roman"/>
          <w:color w:val="000000" w:themeColor="text1"/>
          <w:sz w:val="28"/>
          <w:szCs w:val="28"/>
          <w:lang w:val="es-ES_tradnl"/>
        </w:rPr>
      </w:pPr>
      <w:r w:rsidRPr="00D51307">
        <w:rPr>
          <w:rFonts w:ascii="Times New Roman" w:hAnsi="Times New Roman"/>
          <w:color w:val="000000" w:themeColor="text1"/>
          <w:sz w:val="28"/>
          <w:szCs w:val="28"/>
          <w:lang w:val="es-ES_tradnl"/>
        </w:rPr>
        <w:t>En consecuencia, la Sala Novena de Revisión revocó la</w:t>
      </w:r>
      <w:r w:rsidR="00DF1A49" w:rsidRPr="00D51307">
        <w:rPr>
          <w:rFonts w:ascii="Times New Roman" w:hAnsi="Times New Roman"/>
          <w:color w:val="000000" w:themeColor="text1"/>
          <w:sz w:val="28"/>
          <w:szCs w:val="28"/>
          <w:lang w:val="es-ES_tradnl"/>
        </w:rPr>
        <w:t>s</w:t>
      </w:r>
      <w:r w:rsidRPr="00D51307">
        <w:rPr>
          <w:rFonts w:ascii="Times New Roman" w:hAnsi="Times New Roman"/>
          <w:color w:val="000000" w:themeColor="text1"/>
          <w:sz w:val="28"/>
          <w:szCs w:val="28"/>
          <w:lang w:val="es-ES_tradnl"/>
        </w:rPr>
        <w:t xml:space="preserve"> sentencia</w:t>
      </w:r>
      <w:r w:rsidR="00DF1A49" w:rsidRPr="00D51307">
        <w:rPr>
          <w:rFonts w:ascii="Times New Roman" w:hAnsi="Times New Roman"/>
          <w:color w:val="000000" w:themeColor="text1"/>
          <w:sz w:val="28"/>
          <w:szCs w:val="28"/>
          <w:lang w:val="es-ES_tradnl"/>
        </w:rPr>
        <w:t>s</w:t>
      </w:r>
      <w:r w:rsidRPr="00D51307">
        <w:rPr>
          <w:rFonts w:ascii="Times New Roman" w:hAnsi="Times New Roman"/>
          <w:color w:val="000000" w:themeColor="text1"/>
          <w:sz w:val="28"/>
          <w:szCs w:val="28"/>
          <w:lang w:val="es-ES_tradnl"/>
        </w:rPr>
        <w:t xml:space="preserve"> del 2 de agosto de 2022, proferida por la Sala de Decisión de Tutelas </w:t>
      </w:r>
      <w:r w:rsidR="00E257D4" w:rsidRPr="00D51307">
        <w:rPr>
          <w:rFonts w:ascii="Times New Roman" w:hAnsi="Times New Roman"/>
          <w:color w:val="000000" w:themeColor="text1"/>
          <w:sz w:val="28"/>
          <w:szCs w:val="28"/>
          <w:lang w:val="es-ES_tradnl"/>
        </w:rPr>
        <w:t>n</w:t>
      </w:r>
      <w:r w:rsidRPr="00D51307">
        <w:rPr>
          <w:rFonts w:ascii="Times New Roman" w:hAnsi="Times New Roman"/>
          <w:color w:val="000000" w:themeColor="text1"/>
          <w:sz w:val="28"/>
          <w:szCs w:val="28"/>
          <w:lang w:val="es-ES_tradnl"/>
        </w:rPr>
        <w:t>úmero 2 de la</w:t>
      </w:r>
      <w:r w:rsidR="00E257D4" w:rsidRPr="00D51307">
        <w:rPr>
          <w:rFonts w:ascii="Times New Roman" w:hAnsi="Times New Roman"/>
          <w:color w:val="000000" w:themeColor="text1"/>
          <w:sz w:val="28"/>
          <w:szCs w:val="28"/>
          <w:lang w:val="es-ES_tradnl"/>
        </w:rPr>
        <w:t xml:space="preserve"> Sala de </w:t>
      </w:r>
      <w:r w:rsidR="00E257D4" w:rsidRPr="00D51307">
        <w:rPr>
          <w:rFonts w:ascii="Times New Roman" w:hAnsi="Times New Roman"/>
          <w:color w:val="000000" w:themeColor="text1"/>
          <w:sz w:val="28"/>
          <w:szCs w:val="28"/>
          <w:lang w:val="es-ES_tradnl"/>
        </w:rPr>
        <w:lastRenderedPageBreak/>
        <w:t>Casación Penal de la</w:t>
      </w:r>
      <w:r w:rsidRPr="00D51307">
        <w:rPr>
          <w:rFonts w:ascii="Times New Roman" w:hAnsi="Times New Roman"/>
          <w:color w:val="000000" w:themeColor="text1"/>
          <w:sz w:val="28"/>
          <w:szCs w:val="28"/>
          <w:lang w:val="es-ES_tradnl"/>
        </w:rPr>
        <w:t xml:space="preserve"> Corte Suprema de Justicia</w:t>
      </w:r>
      <w:r w:rsidR="00DF1A49" w:rsidRPr="00D51307">
        <w:rPr>
          <w:rFonts w:ascii="Times New Roman" w:hAnsi="Times New Roman"/>
          <w:color w:val="000000" w:themeColor="text1"/>
          <w:sz w:val="28"/>
          <w:szCs w:val="28"/>
          <w:lang w:val="es-ES_tradnl"/>
        </w:rPr>
        <w:t xml:space="preserve"> y </w:t>
      </w:r>
      <w:r w:rsidRPr="00D51307">
        <w:rPr>
          <w:rFonts w:ascii="Times New Roman" w:hAnsi="Times New Roman"/>
          <w:color w:val="000000" w:themeColor="text1"/>
          <w:sz w:val="28"/>
          <w:szCs w:val="28"/>
          <w:lang w:val="es-ES_tradnl"/>
        </w:rPr>
        <w:t>del 6 de julio de 2022</w:t>
      </w:r>
      <w:r w:rsidR="00B82115" w:rsidRPr="00D51307">
        <w:rPr>
          <w:rFonts w:ascii="Times New Roman" w:hAnsi="Times New Roman"/>
          <w:sz w:val="28"/>
          <w:szCs w:val="28"/>
          <w:lang w:val="es-ES_tradnl"/>
        </w:rPr>
        <w:t xml:space="preserve"> proferida por la Sala de Decisión Penal del Tribunal Superior de Bogotá</w:t>
      </w:r>
      <w:r w:rsidRPr="00D51307">
        <w:rPr>
          <w:rFonts w:ascii="Times New Roman" w:hAnsi="Times New Roman"/>
          <w:color w:val="000000" w:themeColor="text1"/>
          <w:sz w:val="28"/>
          <w:szCs w:val="28"/>
          <w:lang w:val="es-ES_tradnl"/>
        </w:rPr>
        <w:t xml:space="preserve"> que declaró improcedente </w:t>
      </w:r>
      <w:r w:rsidR="001D183D" w:rsidRPr="00D51307">
        <w:rPr>
          <w:rFonts w:ascii="Times New Roman" w:hAnsi="Times New Roman"/>
          <w:color w:val="000000" w:themeColor="text1"/>
          <w:sz w:val="28"/>
          <w:szCs w:val="28"/>
          <w:lang w:val="es-ES_tradnl"/>
        </w:rPr>
        <w:t xml:space="preserve">y negó </w:t>
      </w:r>
      <w:r w:rsidRPr="00D51307">
        <w:rPr>
          <w:rFonts w:ascii="Times New Roman" w:hAnsi="Times New Roman"/>
          <w:color w:val="000000" w:themeColor="text1"/>
          <w:sz w:val="28"/>
          <w:szCs w:val="28"/>
          <w:lang w:val="es-ES_tradnl"/>
        </w:rPr>
        <w:t xml:space="preserve">el amparo invocado por Luis Hernando Cruz Gallego. En su lugar, concedió el amparo </w:t>
      </w:r>
      <w:r w:rsidR="00DA25F5">
        <w:rPr>
          <w:rFonts w:ascii="Times New Roman" w:hAnsi="Times New Roman"/>
          <w:color w:val="000000" w:themeColor="text1"/>
          <w:sz w:val="28"/>
          <w:szCs w:val="28"/>
          <w:lang w:val="es-ES_tradnl"/>
        </w:rPr>
        <w:t>de</w:t>
      </w:r>
      <w:r w:rsidRPr="00D51307">
        <w:rPr>
          <w:rFonts w:ascii="Times New Roman" w:hAnsi="Times New Roman"/>
          <w:color w:val="000000" w:themeColor="text1"/>
          <w:sz w:val="28"/>
          <w:szCs w:val="28"/>
          <w:lang w:val="es-ES_tradnl"/>
        </w:rPr>
        <w:t xml:space="preserve"> los derechos </w:t>
      </w:r>
      <w:r w:rsidR="00DA25F5">
        <w:rPr>
          <w:rFonts w:ascii="Times New Roman" w:hAnsi="Times New Roman"/>
          <w:color w:val="000000" w:themeColor="text1"/>
          <w:sz w:val="28"/>
          <w:szCs w:val="28"/>
          <w:lang w:val="es-ES_tradnl"/>
        </w:rPr>
        <w:t>a</w:t>
      </w:r>
      <w:r w:rsidR="004814D2" w:rsidRPr="00D51307">
        <w:rPr>
          <w:rFonts w:ascii="Times New Roman" w:hAnsi="Times New Roman"/>
          <w:color w:val="000000" w:themeColor="text1"/>
          <w:sz w:val="28"/>
          <w:szCs w:val="28"/>
          <w:lang w:val="es-ES_tradnl"/>
        </w:rPr>
        <w:t xml:space="preserve"> la dignidad humana y </w:t>
      </w:r>
      <w:r w:rsidR="00810BE9" w:rsidRPr="00D51307">
        <w:rPr>
          <w:rFonts w:ascii="Times New Roman" w:hAnsi="Times New Roman"/>
          <w:color w:val="000000" w:themeColor="text1"/>
          <w:sz w:val="28"/>
          <w:szCs w:val="28"/>
          <w:lang w:val="es-ES_tradnl"/>
        </w:rPr>
        <w:t>a</w:t>
      </w:r>
      <w:r w:rsidR="004814D2" w:rsidRPr="00D51307">
        <w:rPr>
          <w:rFonts w:ascii="Times New Roman" w:hAnsi="Times New Roman"/>
          <w:color w:val="000000" w:themeColor="text1"/>
          <w:sz w:val="28"/>
          <w:szCs w:val="28"/>
          <w:lang w:val="es-ES_tradnl"/>
        </w:rPr>
        <w:t>l debido proceso del</w:t>
      </w:r>
      <w:r w:rsidRPr="00D51307">
        <w:rPr>
          <w:rFonts w:ascii="Times New Roman" w:hAnsi="Times New Roman"/>
          <w:color w:val="000000" w:themeColor="text1"/>
          <w:sz w:val="28"/>
          <w:szCs w:val="28"/>
          <w:lang w:val="es-ES_tradnl"/>
        </w:rPr>
        <w:t xml:space="preserve"> accionante y dejó sin efectos </w:t>
      </w:r>
      <w:r w:rsidR="00DF1A49" w:rsidRPr="00D51307">
        <w:rPr>
          <w:rFonts w:ascii="Times New Roman" w:hAnsi="Times New Roman"/>
          <w:color w:val="000000" w:themeColor="text1"/>
          <w:sz w:val="28"/>
          <w:szCs w:val="28"/>
          <w:lang w:val="es-ES_tradnl"/>
        </w:rPr>
        <w:t>los</w:t>
      </w:r>
      <w:r w:rsidRPr="00D51307">
        <w:rPr>
          <w:rFonts w:ascii="Times New Roman" w:hAnsi="Times New Roman"/>
          <w:color w:val="000000" w:themeColor="text1"/>
          <w:sz w:val="28"/>
          <w:szCs w:val="28"/>
          <w:lang w:val="es-ES_tradnl"/>
        </w:rPr>
        <w:t xml:space="preserve"> </w:t>
      </w:r>
      <w:r w:rsidR="004814D2" w:rsidRPr="00D51307">
        <w:rPr>
          <w:rFonts w:ascii="Times New Roman" w:hAnsi="Times New Roman"/>
          <w:color w:val="000000" w:themeColor="text1"/>
          <w:sz w:val="28"/>
          <w:szCs w:val="28"/>
          <w:lang w:val="es-ES_tradnl"/>
        </w:rPr>
        <w:t>auto</w:t>
      </w:r>
      <w:r w:rsidR="00DF1A49" w:rsidRPr="00D51307">
        <w:rPr>
          <w:rFonts w:ascii="Times New Roman" w:hAnsi="Times New Roman"/>
          <w:color w:val="000000" w:themeColor="text1"/>
          <w:sz w:val="28"/>
          <w:szCs w:val="28"/>
          <w:lang w:val="es-ES_tradnl"/>
        </w:rPr>
        <w:t>s</w:t>
      </w:r>
      <w:r w:rsidR="004814D2" w:rsidRPr="00D51307">
        <w:rPr>
          <w:rFonts w:ascii="Times New Roman" w:hAnsi="Times New Roman"/>
          <w:color w:val="000000" w:themeColor="text1"/>
          <w:sz w:val="28"/>
          <w:szCs w:val="28"/>
          <w:lang w:val="es-ES_tradnl"/>
        </w:rPr>
        <w:t xml:space="preserve"> del 29 de diciembre de 202</w:t>
      </w:r>
      <w:r w:rsidR="00DF1A49" w:rsidRPr="00D51307">
        <w:rPr>
          <w:rFonts w:ascii="Times New Roman" w:hAnsi="Times New Roman"/>
          <w:color w:val="000000" w:themeColor="text1"/>
          <w:sz w:val="28"/>
          <w:szCs w:val="28"/>
          <w:lang w:val="es-ES_tradnl"/>
        </w:rPr>
        <w:t>1 y</w:t>
      </w:r>
      <w:r w:rsidR="00BD0FAF" w:rsidRPr="00D51307">
        <w:rPr>
          <w:rFonts w:ascii="Times New Roman" w:hAnsi="Times New Roman"/>
          <w:color w:val="000000" w:themeColor="text1"/>
          <w:sz w:val="28"/>
          <w:szCs w:val="28"/>
          <w:lang w:val="es-ES_tradnl"/>
        </w:rPr>
        <w:t xml:space="preserve"> del 6 de junio de 2022</w:t>
      </w:r>
      <w:r w:rsidR="004814D2" w:rsidRPr="00D51307">
        <w:rPr>
          <w:rFonts w:ascii="Times New Roman" w:hAnsi="Times New Roman"/>
          <w:color w:val="000000" w:themeColor="text1"/>
          <w:sz w:val="28"/>
          <w:szCs w:val="28"/>
          <w:lang w:val="es-ES_tradnl"/>
        </w:rPr>
        <w:t xml:space="preserve">, </w:t>
      </w:r>
      <w:r w:rsidRPr="00D51307">
        <w:rPr>
          <w:rFonts w:ascii="Times New Roman" w:hAnsi="Times New Roman"/>
          <w:color w:val="000000" w:themeColor="text1"/>
          <w:sz w:val="28"/>
          <w:szCs w:val="28"/>
          <w:lang w:val="es-ES_tradnl"/>
        </w:rPr>
        <w:t>proferido</w:t>
      </w:r>
      <w:r w:rsidR="004814D2" w:rsidRPr="00D51307">
        <w:rPr>
          <w:rFonts w:ascii="Times New Roman" w:hAnsi="Times New Roman"/>
          <w:color w:val="000000" w:themeColor="text1"/>
          <w:sz w:val="28"/>
          <w:szCs w:val="28"/>
          <w:lang w:val="es-ES_tradnl"/>
        </w:rPr>
        <w:t>s</w:t>
      </w:r>
      <w:r w:rsidRPr="00D51307">
        <w:rPr>
          <w:rFonts w:ascii="Times New Roman" w:hAnsi="Times New Roman"/>
          <w:color w:val="000000" w:themeColor="text1"/>
          <w:sz w:val="28"/>
          <w:szCs w:val="28"/>
          <w:lang w:val="es-ES_tradnl"/>
        </w:rPr>
        <w:t xml:space="preserve"> por el Juzgado Sexto de Ejecución de Penas y de Medidas de Seguridad de Bogotá</w:t>
      </w:r>
      <w:r w:rsidR="006F569A" w:rsidRPr="00D51307">
        <w:rPr>
          <w:rFonts w:ascii="Times New Roman" w:hAnsi="Times New Roman"/>
          <w:color w:val="000000" w:themeColor="text1"/>
          <w:sz w:val="28"/>
          <w:szCs w:val="28"/>
          <w:lang w:val="es-ES_tradnl"/>
        </w:rPr>
        <w:t>.</w:t>
      </w:r>
      <w:r w:rsidRPr="00D51307">
        <w:rPr>
          <w:rFonts w:ascii="Times New Roman" w:hAnsi="Times New Roman"/>
          <w:color w:val="000000" w:themeColor="text1"/>
          <w:sz w:val="28"/>
          <w:szCs w:val="28"/>
          <w:lang w:val="es-ES_tradnl"/>
        </w:rPr>
        <w:t xml:space="preserve"> Por último, le ordenó a dicha autoridad que </w:t>
      </w:r>
      <w:r w:rsidR="0032037E" w:rsidRPr="00D51307">
        <w:rPr>
          <w:rFonts w:ascii="Times New Roman" w:hAnsi="Times New Roman"/>
          <w:color w:val="000000" w:themeColor="text1"/>
          <w:sz w:val="28"/>
          <w:szCs w:val="28"/>
          <w:lang w:val="es-ES_tradnl"/>
        </w:rPr>
        <w:t>emiti</w:t>
      </w:r>
      <w:r w:rsidRPr="00D51307">
        <w:rPr>
          <w:rFonts w:ascii="Times New Roman" w:hAnsi="Times New Roman"/>
          <w:color w:val="000000" w:themeColor="text1"/>
          <w:sz w:val="28"/>
          <w:szCs w:val="28"/>
          <w:lang w:val="es-ES_tradnl"/>
        </w:rPr>
        <w:t>era una nueva decisión de conformidad con las consideraciones del presente fallo.</w:t>
      </w:r>
    </w:p>
    <w:p w14:paraId="29A1FF92" w14:textId="77777777" w:rsidR="00696FC7" w:rsidRPr="00D51307" w:rsidRDefault="00696FC7" w:rsidP="00696FC7">
      <w:pPr>
        <w:tabs>
          <w:tab w:val="left" w:pos="284"/>
        </w:tabs>
        <w:jc w:val="both"/>
        <w:rPr>
          <w:color w:val="000000" w:themeColor="text1"/>
          <w:sz w:val="28"/>
          <w:szCs w:val="28"/>
          <w:lang w:val="es-ES_tradnl"/>
        </w:rPr>
      </w:pPr>
    </w:p>
    <w:p w14:paraId="4DC1B1C1" w14:textId="0ED7ED4B" w:rsidR="00696FC7" w:rsidRPr="00D51307" w:rsidRDefault="00696FC7" w:rsidP="00024006">
      <w:pPr>
        <w:pStyle w:val="Prrafodelista"/>
        <w:numPr>
          <w:ilvl w:val="0"/>
          <w:numId w:val="6"/>
        </w:numPr>
        <w:tabs>
          <w:tab w:val="left" w:pos="284"/>
        </w:tabs>
        <w:spacing w:after="0" w:line="240" w:lineRule="auto"/>
        <w:rPr>
          <w:rFonts w:ascii="Times New Roman" w:hAnsi="Times New Roman"/>
          <w:b/>
          <w:bCs/>
          <w:color w:val="000000" w:themeColor="text1"/>
          <w:sz w:val="28"/>
          <w:szCs w:val="28"/>
          <w:lang w:val="es-ES_tradnl"/>
        </w:rPr>
      </w:pPr>
      <w:r w:rsidRPr="00D51307">
        <w:rPr>
          <w:rFonts w:ascii="Times New Roman" w:hAnsi="Times New Roman"/>
          <w:b/>
          <w:bCs/>
          <w:color w:val="000000" w:themeColor="text1"/>
          <w:sz w:val="28"/>
          <w:szCs w:val="28"/>
          <w:lang w:val="es-ES_tradnl"/>
        </w:rPr>
        <w:t>DECISIÓN</w:t>
      </w:r>
    </w:p>
    <w:p w14:paraId="0CB70FDF" w14:textId="77777777" w:rsidR="00696FC7" w:rsidRPr="00D51307" w:rsidRDefault="00696FC7" w:rsidP="00696FC7">
      <w:pPr>
        <w:pStyle w:val="Prrafodelista"/>
        <w:tabs>
          <w:tab w:val="left" w:pos="284"/>
        </w:tabs>
        <w:spacing w:after="0" w:line="240" w:lineRule="auto"/>
        <w:ind w:left="1080"/>
        <w:rPr>
          <w:rFonts w:ascii="Times New Roman" w:hAnsi="Times New Roman"/>
          <w:b/>
          <w:bCs/>
          <w:color w:val="000000" w:themeColor="text1"/>
          <w:sz w:val="28"/>
          <w:szCs w:val="28"/>
          <w:lang w:val="es-ES_tradnl"/>
        </w:rPr>
      </w:pPr>
    </w:p>
    <w:p w14:paraId="5090F29D" w14:textId="0297C309" w:rsidR="00622B15" w:rsidRPr="00D51307" w:rsidRDefault="00696FC7" w:rsidP="00696FC7">
      <w:pPr>
        <w:pStyle w:val="Sinespaciado"/>
        <w:ind w:right="49"/>
        <w:jc w:val="both"/>
        <w:rPr>
          <w:rFonts w:ascii="Times New Roman" w:hAnsi="Times New Roman"/>
          <w:bCs/>
          <w:sz w:val="28"/>
          <w:szCs w:val="28"/>
          <w:lang w:val="es-ES_tradnl"/>
        </w:rPr>
      </w:pPr>
      <w:r w:rsidRPr="00D51307">
        <w:rPr>
          <w:rFonts w:ascii="Times New Roman" w:hAnsi="Times New Roman"/>
          <w:bCs/>
          <w:sz w:val="28"/>
          <w:szCs w:val="28"/>
          <w:lang w:val="es-ES_tradnl"/>
        </w:rPr>
        <w:t>En mérito de lo expuesto, la Sala Novena de Revisión de la Corte Constitucional, administrando justicia en nombre del pueblo y por mandato de la Constitución,</w:t>
      </w:r>
    </w:p>
    <w:p w14:paraId="61CA0120" w14:textId="77777777" w:rsidR="00696FC7" w:rsidRPr="00D51307" w:rsidRDefault="00696FC7" w:rsidP="00696FC7">
      <w:pPr>
        <w:pStyle w:val="Sinespaciado"/>
        <w:ind w:right="49"/>
        <w:rPr>
          <w:rFonts w:ascii="Times New Roman" w:hAnsi="Times New Roman"/>
          <w:b/>
          <w:sz w:val="28"/>
          <w:szCs w:val="28"/>
          <w:lang w:val="es-ES_tradnl"/>
        </w:rPr>
      </w:pPr>
    </w:p>
    <w:p w14:paraId="06BB850E" w14:textId="0E2FA11B" w:rsidR="00820F32" w:rsidRPr="00D51307" w:rsidRDefault="00820F32" w:rsidP="00D635BF">
      <w:pPr>
        <w:pStyle w:val="Sinespaciado"/>
        <w:ind w:right="49"/>
        <w:jc w:val="center"/>
        <w:rPr>
          <w:rFonts w:ascii="Times New Roman" w:hAnsi="Times New Roman"/>
          <w:b/>
          <w:sz w:val="28"/>
          <w:szCs w:val="28"/>
        </w:rPr>
      </w:pPr>
      <w:r w:rsidRPr="00D51307">
        <w:rPr>
          <w:rFonts w:ascii="Times New Roman" w:hAnsi="Times New Roman"/>
          <w:b/>
          <w:sz w:val="28"/>
          <w:szCs w:val="28"/>
        </w:rPr>
        <w:t>RESUELVE</w:t>
      </w:r>
    </w:p>
    <w:p w14:paraId="62EC2D25" w14:textId="77777777" w:rsidR="00820F32" w:rsidRPr="00D51307" w:rsidRDefault="00820F32" w:rsidP="00F1290E">
      <w:pPr>
        <w:pStyle w:val="Sinespaciado"/>
        <w:ind w:right="49"/>
        <w:jc w:val="both"/>
        <w:rPr>
          <w:rFonts w:ascii="Times New Roman" w:hAnsi="Times New Roman"/>
          <w:b/>
          <w:sz w:val="28"/>
          <w:szCs w:val="28"/>
        </w:rPr>
      </w:pPr>
    </w:p>
    <w:p w14:paraId="6B2BAF6D" w14:textId="0575B0FD" w:rsidR="00D43828" w:rsidRPr="00D51307" w:rsidRDefault="00820F32" w:rsidP="00070ECF">
      <w:pPr>
        <w:jc w:val="both"/>
        <w:rPr>
          <w:sz w:val="28"/>
          <w:szCs w:val="28"/>
          <w:lang w:eastAsia="es-CO"/>
        </w:rPr>
      </w:pPr>
      <w:r w:rsidRPr="00D51307">
        <w:rPr>
          <w:b/>
          <w:bCs/>
          <w:sz w:val="28"/>
          <w:szCs w:val="28"/>
          <w:lang w:eastAsia="es-CO"/>
        </w:rPr>
        <w:t xml:space="preserve">Primero. </w:t>
      </w:r>
      <w:r w:rsidR="00D43828" w:rsidRPr="00D51307">
        <w:rPr>
          <w:b/>
          <w:bCs/>
          <w:sz w:val="28"/>
          <w:szCs w:val="28"/>
          <w:lang w:eastAsia="es-CO"/>
        </w:rPr>
        <w:t xml:space="preserve">REVOCAR </w:t>
      </w:r>
      <w:r w:rsidR="00D43828" w:rsidRPr="00D51307">
        <w:rPr>
          <w:sz w:val="28"/>
          <w:szCs w:val="28"/>
          <w:lang w:eastAsia="es-CO"/>
        </w:rPr>
        <w:t xml:space="preserve">la sentencia del 2 de agosto de 2022, proferida por la Sala de Decisión de Tutelas </w:t>
      </w:r>
      <w:r w:rsidR="00E257D4" w:rsidRPr="00D51307">
        <w:rPr>
          <w:sz w:val="28"/>
          <w:szCs w:val="28"/>
          <w:lang w:eastAsia="es-CO"/>
        </w:rPr>
        <w:t>n</w:t>
      </w:r>
      <w:r w:rsidR="00D43828" w:rsidRPr="00D51307">
        <w:rPr>
          <w:sz w:val="28"/>
          <w:szCs w:val="28"/>
          <w:lang w:eastAsia="es-CO"/>
        </w:rPr>
        <w:t>úmero 2 de la</w:t>
      </w:r>
      <w:r w:rsidR="00E257D4" w:rsidRPr="00D51307">
        <w:rPr>
          <w:sz w:val="28"/>
          <w:szCs w:val="28"/>
          <w:lang w:eastAsia="es-CO"/>
        </w:rPr>
        <w:t xml:space="preserve"> Sala de Casación Penal de la</w:t>
      </w:r>
      <w:r w:rsidR="00D43828" w:rsidRPr="00D51307">
        <w:rPr>
          <w:sz w:val="28"/>
          <w:szCs w:val="28"/>
          <w:lang w:eastAsia="es-CO"/>
        </w:rPr>
        <w:t xml:space="preserve"> Corte Suprema de Justicia</w:t>
      </w:r>
      <w:r w:rsidR="00FD4B5A" w:rsidRPr="00D51307">
        <w:rPr>
          <w:sz w:val="28"/>
          <w:szCs w:val="28"/>
          <w:lang w:eastAsia="es-CO"/>
        </w:rPr>
        <w:t xml:space="preserve"> que confirmó</w:t>
      </w:r>
      <w:r w:rsidR="00DF1A49" w:rsidRPr="00D51307">
        <w:rPr>
          <w:sz w:val="28"/>
          <w:szCs w:val="28"/>
          <w:lang w:eastAsia="es-CO"/>
        </w:rPr>
        <w:t xml:space="preserve"> la </w:t>
      </w:r>
      <w:r w:rsidR="00FD4B5A" w:rsidRPr="00D51307">
        <w:rPr>
          <w:sz w:val="28"/>
          <w:szCs w:val="28"/>
          <w:lang w:eastAsia="es-CO"/>
        </w:rPr>
        <w:t xml:space="preserve">providencia </w:t>
      </w:r>
      <w:r w:rsidR="00D43828" w:rsidRPr="00D51307">
        <w:rPr>
          <w:sz w:val="28"/>
          <w:szCs w:val="28"/>
          <w:lang w:eastAsia="es-CO"/>
        </w:rPr>
        <w:t xml:space="preserve">del 6 de julio de 2022 </w:t>
      </w:r>
      <w:r w:rsidR="00DF1A49" w:rsidRPr="00D51307">
        <w:rPr>
          <w:sz w:val="28"/>
          <w:szCs w:val="28"/>
          <w:lang w:eastAsia="es-CO"/>
        </w:rPr>
        <w:t>emitida por</w:t>
      </w:r>
      <w:r w:rsidR="00D43828" w:rsidRPr="00D51307">
        <w:rPr>
          <w:sz w:val="28"/>
          <w:szCs w:val="28"/>
          <w:lang w:eastAsia="es-CO"/>
        </w:rPr>
        <w:t xml:space="preserve"> la Sala de Decisión Penal del Tribunal Superior de Bogotá</w:t>
      </w:r>
      <w:r w:rsidR="006F569A" w:rsidRPr="00D51307">
        <w:rPr>
          <w:sz w:val="28"/>
          <w:szCs w:val="28"/>
          <w:lang w:eastAsia="es-CO"/>
        </w:rPr>
        <w:t xml:space="preserve"> </w:t>
      </w:r>
      <w:r w:rsidR="00FD4B5A" w:rsidRPr="00D51307">
        <w:rPr>
          <w:sz w:val="28"/>
          <w:szCs w:val="28"/>
          <w:lang w:eastAsia="es-CO"/>
        </w:rPr>
        <w:t xml:space="preserve">mediante la cual se </w:t>
      </w:r>
      <w:r w:rsidR="00D43828" w:rsidRPr="00D51307">
        <w:rPr>
          <w:sz w:val="28"/>
          <w:szCs w:val="28"/>
          <w:lang w:eastAsia="es-CO"/>
        </w:rPr>
        <w:t xml:space="preserve">declaró improcedente </w:t>
      </w:r>
      <w:r w:rsidR="001D183D" w:rsidRPr="00D51307">
        <w:rPr>
          <w:sz w:val="28"/>
          <w:szCs w:val="28"/>
          <w:lang w:eastAsia="es-CO"/>
        </w:rPr>
        <w:t xml:space="preserve">y negó </w:t>
      </w:r>
      <w:r w:rsidR="00D43828" w:rsidRPr="00D51307">
        <w:rPr>
          <w:sz w:val="28"/>
          <w:szCs w:val="28"/>
          <w:lang w:eastAsia="es-CO"/>
        </w:rPr>
        <w:t xml:space="preserve">el amparo invocado por Luis Hernando Cruz Gallego. En su lugar, </w:t>
      </w:r>
      <w:r w:rsidR="002832E8" w:rsidRPr="00D51307">
        <w:rPr>
          <w:b/>
          <w:bCs/>
          <w:sz w:val="28"/>
          <w:szCs w:val="28"/>
          <w:lang w:eastAsia="es-CO"/>
        </w:rPr>
        <w:t>CONCEDER</w:t>
      </w:r>
      <w:r w:rsidR="002832E8" w:rsidRPr="00D51307">
        <w:rPr>
          <w:sz w:val="28"/>
          <w:szCs w:val="28"/>
          <w:lang w:eastAsia="es-CO"/>
        </w:rPr>
        <w:t xml:space="preserve"> el amparo de </w:t>
      </w:r>
      <w:r w:rsidR="00DF1A49" w:rsidRPr="00D51307">
        <w:rPr>
          <w:sz w:val="28"/>
          <w:szCs w:val="28"/>
          <w:lang w:eastAsia="es-CO"/>
        </w:rPr>
        <w:t>los</w:t>
      </w:r>
      <w:r w:rsidR="00EB64A1" w:rsidRPr="00D51307">
        <w:rPr>
          <w:sz w:val="28"/>
          <w:szCs w:val="28"/>
          <w:lang w:eastAsia="es-CO"/>
        </w:rPr>
        <w:t xml:space="preserve"> derecho</w:t>
      </w:r>
      <w:r w:rsidR="00DF1A49" w:rsidRPr="00D51307">
        <w:rPr>
          <w:sz w:val="28"/>
          <w:szCs w:val="28"/>
          <w:lang w:eastAsia="es-CO"/>
        </w:rPr>
        <w:t>s</w:t>
      </w:r>
      <w:r w:rsidR="00EB64A1" w:rsidRPr="00D51307">
        <w:rPr>
          <w:sz w:val="28"/>
          <w:szCs w:val="28"/>
          <w:lang w:eastAsia="es-CO"/>
        </w:rPr>
        <w:t xml:space="preserve"> a la dignidad humana</w:t>
      </w:r>
      <w:r w:rsidR="00DF1A49" w:rsidRPr="00D51307">
        <w:rPr>
          <w:sz w:val="28"/>
          <w:szCs w:val="28"/>
          <w:lang w:eastAsia="es-CO"/>
        </w:rPr>
        <w:t xml:space="preserve"> y al debido proceso</w:t>
      </w:r>
      <w:r w:rsidR="00EB64A1" w:rsidRPr="00D51307">
        <w:rPr>
          <w:sz w:val="28"/>
          <w:szCs w:val="28"/>
          <w:lang w:eastAsia="es-CO"/>
        </w:rPr>
        <w:t xml:space="preserve"> de la parte actora.</w:t>
      </w:r>
    </w:p>
    <w:p w14:paraId="410E6A67" w14:textId="77777777" w:rsidR="00D43828" w:rsidRPr="00D51307" w:rsidRDefault="00D43828" w:rsidP="00070ECF">
      <w:pPr>
        <w:jc w:val="both"/>
        <w:rPr>
          <w:b/>
          <w:bCs/>
          <w:sz w:val="28"/>
          <w:szCs w:val="28"/>
          <w:lang w:eastAsia="es-CO"/>
        </w:rPr>
      </w:pPr>
    </w:p>
    <w:p w14:paraId="5E4CD0D5" w14:textId="141B2AE2" w:rsidR="00A21725" w:rsidRPr="00D51307" w:rsidRDefault="003F3306" w:rsidP="00070ECF">
      <w:pPr>
        <w:jc w:val="both"/>
        <w:rPr>
          <w:sz w:val="28"/>
          <w:szCs w:val="28"/>
          <w:lang w:eastAsia="es-CO"/>
        </w:rPr>
      </w:pPr>
      <w:r w:rsidRPr="00D51307">
        <w:rPr>
          <w:b/>
          <w:bCs/>
          <w:sz w:val="28"/>
          <w:szCs w:val="28"/>
          <w:lang w:eastAsia="es-CO"/>
        </w:rPr>
        <w:t xml:space="preserve">Segundo. </w:t>
      </w:r>
      <w:r w:rsidR="00D43828" w:rsidRPr="00D51307">
        <w:rPr>
          <w:b/>
          <w:bCs/>
          <w:sz w:val="28"/>
          <w:szCs w:val="28"/>
          <w:lang w:eastAsia="es-CO"/>
        </w:rPr>
        <w:t>DEJAR SIN EFECTO</w:t>
      </w:r>
      <w:r w:rsidR="00EB64A1" w:rsidRPr="00D51307">
        <w:rPr>
          <w:b/>
          <w:bCs/>
          <w:sz w:val="28"/>
          <w:szCs w:val="28"/>
          <w:lang w:eastAsia="es-CO"/>
        </w:rPr>
        <w:t>S</w:t>
      </w:r>
      <w:r w:rsidR="00D43828" w:rsidRPr="00D51307">
        <w:rPr>
          <w:sz w:val="28"/>
          <w:szCs w:val="28"/>
          <w:lang w:eastAsia="es-CO"/>
        </w:rPr>
        <w:t xml:space="preserve"> </w:t>
      </w:r>
      <w:r w:rsidR="00DF1A49" w:rsidRPr="00D51307">
        <w:rPr>
          <w:sz w:val="28"/>
          <w:szCs w:val="28"/>
          <w:lang w:eastAsia="es-CO"/>
        </w:rPr>
        <w:t>los</w:t>
      </w:r>
      <w:r w:rsidR="00BD0FAF" w:rsidRPr="00D51307">
        <w:rPr>
          <w:sz w:val="28"/>
          <w:szCs w:val="28"/>
          <w:lang w:eastAsia="es-CO"/>
        </w:rPr>
        <w:t xml:space="preserve"> </w:t>
      </w:r>
      <w:r w:rsidR="004814D2" w:rsidRPr="00D51307">
        <w:rPr>
          <w:sz w:val="28"/>
          <w:szCs w:val="28"/>
          <w:lang w:eastAsia="es-CO"/>
        </w:rPr>
        <w:t>auto</w:t>
      </w:r>
      <w:r w:rsidR="00DF1A49" w:rsidRPr="00D51307">
        <w:rPr>
          <w:sz w:val="28"/>
          <w:szCs w:val="28"/>
          <w:lang w:eastAsia="es-CO"/>
        </w:rPr>
        <w:t>s</w:t>
      </w:r>
      <w:r w:rsidR="004814D2" w:rsidRPr="00D51307">
        <w:rPr>
          <w:sz w:val="28"/>
          <w:szCs w:val="28"/>
          <w:lang w:eastAsia="es-CO"/>
        </w:rPr>
        <w:t xml:space="preserve"> del 29 de diciembre de 2021</w:t>
      </w:r>
      <w:r w:rsidR="00DF1A49" w:rsidRPr="00D51307">
        <w:rPr>
          <w:sz w:val="28"/>
          <w:szCs w:val="28"/>
          <w:lang w:eastAsia="es-CO"/>
        </w:rPr>
        <w:t xml:space="preserve"> y </w:t>
      </w:r>
      <w:r w:rsidR="004814D2" w:rsidRPr="00D51307">
        <w:rPr>
          <w:sz w:val="28"/>
          <w:szCs w:val="28"/>
          <w:lang w:eastAsia="es-CO"/>
        </w:rPr>
        <w:t>del</w:t>
      </w:r>
      <w:r w:rsidR="00BD0FAF" w:rsidRPr="00D51307">
        <w:rPr>
          <w:sz w:val="28"/>
          <w:szCs w:val="28"/>
          <w:lang w:eastAsia="es-CO"/>
        </w:rPr>
        <w:t xml:space="preserve"> 6 de junio de 2022</w:t>
      </w:r>
      <w:r w:rsidR="00D43828" w:rsidRPr="00D51307">
        <w:rPr>
          <w:sz w:val="28"/>
          <w:szCs w:val="28"/>
          <w:lang w:eastAsia="es-CO"/>
        </w:rPr>
        <w:t>, proferid</w:t>
      </w:r>
      <w:r w:rsidRPr="00D51307">
        <w:rPr>
          <w:sz w:val="28"/>
          <w:szCs w:val="28"/>
          <w:lang w:eastAsia="es-CO"/>
        </w:rPr>
        <w:t>o</w:t>
      </w:r>
      <w:r w:rsidR="004814D2" w:rsidRPr="00D51307">
        <w:rPr>
          <w:sz w:val="28"/>
          <w:szCs w:val="28"/>
          <w:lang w:eastAsia="es-CO"/>
        </w:rPr>
        <w:t>s</w:t>
      </w:r>
      <w:r w:rsidR="00D43828" w:rsidRPr="00D51307">
        <w:rPr>
          <w:sz w:val="28"/>
          <w:szCs w:val="28"/>
          <w:lang w:eastAsia="es-CO"/>
        </w:rPr>
        <w:t xml:space="preserve"> por el Juzgado Sexto de Ejecución de Penas y Medidas de Seguridad</w:t>
      </w:r>
      <w:r w:rsidR="00DF1A49" w:rsidRPr="00D51307">
        <w:rPr>
          <w:sz w:val="28"/>
          <w:szCs w:val="28"/>
          <w:lang w:eastAsia="es-CO"/>
        </w:rPr>
        <w:t xml:space="preserve"> de Bogotá</w:t>
      </w:r>
      <w:r w:rsidR="00A10A34" w:rsidRPr="00D51307">
        <w:rPr>
          <w:sz w:val="28"/>
          <w:szCs w:val="28"/>
          <w:lang w:eastAsia="es-CO"/>
        </w:rPr>
        <w:t xml:space="preserve"> mediante los cuale</w:t>
      </w:r>
      <w:r w:rsidR="00021338" w:rsidRPr="00D51307">
        <w:rPr>
          <w:sz w:val="28"/>
          <w:szCs w:val="28"/>
          <w:lang w:eastAsia="es-CO"/>
        </w:rPr>
        <w:t>s se negó la solicitud de libertad condicional del señor Luis Hernando Cruz Gallego y se resolvió estarse a lo resuelto en esa decisión</w:t>
      </w:r>
      <w:r w:rsidR="007F204F" w:rsidRPr="00D51307">
        <w:rPr>
          <w:sz w:val="28"/>
          <w:szCs w:val="28"/>
          <w:lang w:eastAsia="es-CO"/>
        </w:rPr>
        <w:t>, respectivamente</w:t>
      </w:r>
      <w:r w:rsidR="00021338" w:rsidRPr="00D51307">
        <w:rPr>
          <w:sz w:val="28"/>
          <w:szCs w:val="28"/>
          <w:lang w:eastAsia="es-CO"/>
        </w:rPr>
        <w:t xml:space="preserve">.  </w:t>
      </w:r>
    </w:p>
    <w:p w14:paraId="1005D08D" w14:textId="77777777" w:rsidR="00A21725" w:rsidRPr="00D51307" w:rsidRDefault="00A21725" w:rsidP="00070ECF">
      <w:pPr>
        <w:jc w:val="both"/>
        <w:rPr>
          <w:sz w:val="28"/>
          <w:szCs w:val="28"/>
          <w:lang w:eastAsia="es-CO"/>
        </w:rPr>
      </w:pPr>
    </w:p>
    <w:p w14:paraId="68B70C98" w14:textId="1CCA2F44" w:rsidR="00070ECF" w:rsidRPr="00503564" w:rsidRDefault="00A21725" w:rsidP="00070ECF">
      <w:pPr>
        <w:jc w:val="both"/>
        <w:rPr>
          <w:sz w:val="28"/>
          <w:szCs w:val="28"/>
          <w:lang w:eastAsia="es-CO"/>
        </w:rPr>
      </w:pPr>
      <w:r w:rsidRPr="00D51307">
        <w:rPr>
          <w:b/>
          <w:bCs/>
          <w:sz w:val="28"/>
          <w:szCs w:val="28"/>
          <w:lang w:eastAsia="es-CO"/>
        </w:rPr>
        <w:t xml:space="preserve">Tercero. </w:t>
      </w:r>
      <w:r w:rsidR="003F3306" w:rsidRPr="00D51307">
        <w:rPr>
          <w:b/>
          <w:bCs/>
          <w:sz w:val="28"/>
          <w:szCs w:val="28"/>
          <w:lang w:eastAsia="es-CO"/>
        </w:rPr>
        <w:t>ORDENAR</w:t>
      </w:r>
      <w:r w:rsidR="003F3306" w:rsidRPr="00D51307">
        <w:rPr>
          <w:sz w:val="28"/>
          <w:szCs w:val="28"/>
          <w:lang w:eastAsia="es-CO"/>
        </w:rPr>
        <w:t xml:space="preserve"> a</w:t>
      </w:r>
      <w:r w:rsidRPr="00D51307">
        <w:rPr>
          <w:sz w:val="28"/>
          <w:szCs w:val="28"/>
          <w:lang w:eastAsia="es-CO"/>
        </w:rPr>
        <w:t xml:space="preserve">l Juzgado Sexto de Ejecución de Penas y Medidas de Seguridad </w:t>
      </w:r>
      <w:r w:rsidR="00DF1A49" w:rsidRPr="00D51307">
        <w:rPr>
          <w:sz w:val="28"/>
          <w:szCs w:val="28"/>
          <w:lang w:eastAsia="es-CO"/>
        </w:rPr>
        <w:t>de Bogotá</w:t>
      </w:r>
      <w:r w:rsidR="006F569A" w:rsidRPr="00D51307">
        <w:rPr>
          <w:sz w:val="28"/>
          <w:szCs w:val="28"/>
          <w:lang w:eastAsia="es-CO"/>
        </w:rPr>
        <w:t xml:space="preserve"> </w:t>
      </w:r>
      <w:r w:rsidR="003F3306" w:rsidRPr="00D51307">
        <w:rPr>
          <w:sz w:val="28"/>
          <w:szCs w:val="28"/>
          <w:lang w:eastAsia="es-CO"/>
        </w:rPr>
        <w:t xml:space="preserve">que en el término de cuarenta y ocho (48) horas, contadas a partir de la notificación de esta sentencia, emita una nueva decisión en la que analice el cumplimiento de los requisitos para acceder a la libertad condicional del </w:t>
      </w:r>
      <w:r w:rsidR="003F3306" w:rsidRPr="00503564">
        <w:rPr>
          <w:sz w:val="28"/>
          <w:szCs w:val="28"/>
          <w:lang w:eastAsia="es-CO"/>
        </w:rPr>
        <w:t>accionante, teniendo en cuenta las consideraciones efectuadas en este proveído.</w:t>
      </w:r>
    </w:p>
    <w:p w14:paraId="506CF455" w14:textId="7EE63266" w:rsidR="003F3306" w:rsidRPr="00503564" w:rsidRDefault="003F3306" w:rsidP="00070ECF">
      <w:pPr>
        <w:jc w:val="both"/>
        <w:rPr>
          <w:sz w:val="28"/>
          <w:szCs w:val="28"/>
          <w:lang w:eastAsia="es-CO"/>
        </w:rPr>
      </w:pPr>
    </w:p>
    <w:p w14:paraId="3BC417F3" w14:textId="7AC71627" w:rsidR="00080BE4" w:rsidRPr="00503564" w:rsidRDefault="00A21725" w:rsidP="00070ECF">
      <w:pPr>
        <w:jc w:val="both"/>
        <w:rPr>
          <w:sz w:val="28"/>
          <w:szCs w:val="28"/>
          <w:lang w:eastAsia="es-CO"/>
        </w:rPr>
      </w:pPr>
      <w:r w:rsidRPr="00503564">
        <w:rPr>
          <w:b/>
          <w:bCs/>
          <w:sz w:val="28"/>
          <w:szCs w:val="28"/>
          <w:lang w:eastAsia="es-CO"/>
        </w:rPr>
        <w:t>Cuarto</w:t>
      </w:r>
      <w:r w:rsidR="003F3306" w:rsidRPr="00503564">
        <w:rPr>
          <w:b/>
          <w:bCs/>
          <w:sz w:val="28"/>
          <w:szCs w:val="28"/>
          <w:lang w:eastAsia="es-CO"/>
        </w:rPr>
        <w:t xml:space="preserve">. </w:t>
      </w:r>
      <w:r w:rsidR="00080BE4" w:rsidRPr="00503564">
        <w:rPr>
          <w:b/>
          <w:bCs/>
          <w:sz w:val="28"/>
          <w:szCs w:val="28"/>
          <w:lang w:eastAsia="es-CO"/>
        </w:rPr>
        <w:t xml:space="preserve">ORDENAR </w:t>
      </w:r>
      <w:r w:rsidR="00080BE4" w:rsidRPr="00503564">
        <w:rPr>
          <w:sz w:val="28"/>
          <w:szCs w:val="28"/>
          <w:lang w:eastAsia="es-CO"/>
        </w:rPr>
        <w:t>por medio de la Secretaría General de la Corte Constitucional que se compulsen copias a la Comisión Nacional de Disciplina Judicial para que se investigue la actuación del Juzgado Sexto de Ejecución de Penas y Medidas de Seguridad de Bogotá respecto de los autos del 29 de diciembre de 2021 y del 6 de junio de 2022</w:t>
      </w:r>
      <w:r w:rsidR="00F12775" w:rsidRPr="00503564">
        <w:rPr>
          <w:sz w:val="28"/>
          <w:szCs w:val="28"/>
          <w:lang w:eastAsia="es-CO"/>
        </w:rPr>
        <w:t xml:space="preserve">, según lo señalado </w:t>
      </w:r>
      <w:r w:rsidR="00B43A77" w:rsidRPr="00503564">
        <w:rPr>
          <w:sz w:val="28"/>
          <w:szCs w:val="28"/>
          <w:lang w:eastAsia="es-CO"/>
        </w:rPr>
        <w:t>en los fundamentos jurídicos 8</w:t>
      </w:r>
      <w:r w:rsidR="00D14275" w:rsidRPr="00503564">
        <w:rPr>
          <w:sz w:val="28"/>
          <w:szCs w:val="28"/>
          <w:lang w:eastAsia="es-CO"/>
        </w:rPr>
        <w:t>3</w:t>
      </w:r>
      <w:r w:rsidR="00B43A77" w:rsidRPr="00503564">
        <w:rPr>
          <w:sz w:val="28"/>
          <w:szCs w:val="28"/>
          <w:lang w:eastAsia="es-CO"/>
        </w:rPr>
        <w:t xml:space="preserve"> a 8</w:t>
      </w:r>
      <w:r w:rsidR="00D14275" w:rsidRPr="00503564">
        <w:rPr>
          <w:sz w:val="28"/>
          <w:szCs w:val="28"/>
          <w:lang w:eastAsia="es-CO"/>
        </w:rPr>
        <w:t>5</w:t>
      </w:r>
      <w:r w:rsidR="00F12775" w:rsidRPr="00503564">
        <w:rPr>
          <w:sz w:val="28"/>
          <w:szCs w:val="28"/>
          <w:lang w:eastAsia="es-CO"/>
        </w:rPr>
        <w:t xml:space="preserve"> de esta providencia. </w:t>
      </w:r>
    </w:p>
    <w:p w14:paraId="04CF38B3" w14:textId="77777777" w:rsidR="00080BE4" w:rsidRPr="00503564" w:rsidRDefault="00080BE4" w:rsidP="00070ECF">
      <w:pPr>
        <w:jc w:val="both"/>
        <w:rPr>
          <w:b/>
          <w:bCs/>
          <w:sz w:val="28"/>
          <w:szCs w:val="28"/>
          <w:lang w:eastAsia="es-CO"/>
        </w:rPr>
      </w:pPr>
    </w:p>
    <w:p w14:paraId="602864DE" w14:textId="36B97BCD" w:rsidR="003F3306" w:rsidRPr="00D51307" w:rsidRDefault="00080BE4" w:rsidP="00070ECF">
      <w:pPr>
        <w:jc w:val="both"/>
        <w:rPr>
          <w:sz w:val="28"/>
          <w:szCs w:val="28"/>
          <w:lang w:eastAsia="es-CO"/>
        </w:rPr>
      </w:pPr>
      <w:r w:rsidRPr="00503564">
        <w:rPr>
          <w:b/>
          <w:bCs/>
          <w:sz w:val="28"/>
          <w:szCs w:val="28"/>
          <w:lang w:eastAsia="es-CO"/>
        </w:rPr>
        <w:t xml:space="preserve">Quinto. </w:t>
      </w:r>
      <w:r w:rsidR="003F3306" w:rsidRPr="00503564">
        <w:rPr>
          <w:b/>
          <w:bCs/>
          <w:sz w:val="28"/>
          <w:szCs w:val="28"/>
          <w:lang w:eastAsia="es-CO"/>
        </w:rPr>
        <w:t>LÍBRESE</w:t>
      </w:r>
      <w:r w:rsidR="003F3306" w:rsidRPr="00D51307">
        <w:rPr>
          <w:sz w:val="28"/>
          <w:szCs w:val="28"/>
          <w:lang w:eastAsia="es-CO"/>
        </w:rPr>
        <w:t xml:space="preserve"> por Secretaría General de la Corte Constitucional la comunicación prevista en el artículo 36 del Decreto Estatutario 2591 de 1991.</w:t>
      </w:r>
    </w:p>
    <w:p w14:paraId="6040DC9C" w14:textId="77777777" w:rsidR="00AB54AD" w:rsidRPr="00D51307" w:rsidRDefault="00AB54AD" w:rsidP="00070ECF">
      <w:pPr>
        <w:jc w:val="both"/>
        <w:rPr>
          <w:sz w:val="28"/>
          <w:szCs w:val="28"/>
          <w:lang w:eastAsia="es-CO"/>
        </w:rPr>
      </w:pPr>
    </w:p>
    <w:p w14:paraId="2A24702D" w14:textId="4B3E5921" w:rsidR="00705FB6" w:rsidRDefault="00AB54AD" w:rsidP="00A761A7">
      <w:pPr>
        <w:jc w:val="both"/>
        <w:rPr>
          <w:sz w:val="28"/>
          <w:szCs w:val="28"/>
        </w:rPr>
      </w:pPr>
      <w:r w:rsidRPr="00D51307">
        <w:rPr>
          <w:sz w:val="28"/>
          <w:szCs w:val="28"/>
        </w:rPr>
        <w:t>Notifíquese, comuníquese y cúmplase.</w:t>
      </w:r>
    </w:p>
    <w:p w14:paraId="31EE27DF" w14:textId="187C6A89" w:rsidR="006F14E7" w:rsidRDefault="006F14E7" w:rsidP="00A761A7">
      <w:pPr>
        <w:jc w:val="both"/>
        <w:rPr>
          <w:sz w:val="28"/>
          <w:szCs w:val="28"/>
        </w:rPr>
      </w:pPr>
    </w:p>
    <w:p w14:paraId="780FB90C" w14:textId="30965A38" w:rsidR="006F14E7" w:rsidRDefault="006F14E7" w:rsidP="00A761A7">
      <w:pPr>
        <w:jc w:val="both"/>
        <w:rPr>
          <w:sz w:val="28"/>
          <w:szCs w:val="28"/>
        </w:rPr>
      </w:pPr>
    </w:p>
    <w:p w14:paraId="06817C9D" w14:textId="5592597C" w:rsidR="006F14E7" w:rsidRDefault="006F14E7" w:rsidP="006F14E7">
      <w:pPr>
        <w:jc w:val="center"/>
        <w:rPr>
          <w:sz w:val="28"/>
          <w:szCs w:val="28"/>
        </w:rPr>
      </w:pPr>
      <w:r w:rsidRPr="006F14E7">
        <w:rPr>
          <w:sz w:val="28"/>
          <w:szCs w:val="28"/>
        </w:rPr>
        <w:t>JOSE FERNANDO REYES CUARTAS</w:t>
      </w:r>
    </w:p>
    <w:p w14:paraId="6A7FD6B1" w14:textId="7C2AC3A8" w:rsidR="006F14E7" w:rsidRDefault="006F14E7" w:rsidP="006F14E7">
      <w:pPr>
        <w:jc w:val="center"/>
        <w:rPr>
          <w:sz w:val="28"/>
          <w:szCs w:val="28"/>
        </w:rPr>
      </w:pPr>
      <w:r w:rsidRPr="006F14E7">
        <w:rPr>
          <w:sz w:val="28"/>
          <w:szCs w:val="28"/>
        </w:rPr>
        <w:t>Magistrado</w:t>
      </w:r>
    </w:p>
    <w:p w14:paraId="0FA109EE" w14:textId="26036A13" w:rsidR="006F14E7" w:rsidRDefault="006F14E7" w:rsidP="006F14E7">
      <w:pPr>
        <w:jc w:val="center"/>
        <w:rPr>
          <w:sz w:val="28"/>
          <w:szCs w:val="28"/>
        </w:rPr>
      </w:pPr>
    </w:p>
    <w:p w14:paraId="6C0927ED" w14:textId="364DA4D0" w:rsidR="006F14E7" w:rsidRDefault="006F14E7" w:rsidP="006F14E7">
      <w:pPr>
        <w:jc w:val="center"/>
        <w:rPr>
          <w:sz w:val="28"/>
          <w:szCs w:val="28"/>
        </w:rPr>
      </w:pPr>
    </w:p>
    <w:p w14:paraId="5BB880D3" w14:textId="50330082" w:rsidR="006F14E7" w:rsidRDefault="006F14E7" w:rsidP="006F14E7">
      <w:pPr>
        <w:jc w:val="center"/>
        <w:rPr>
          <w:sz w:val="28"/>
          <w:szCs w:val="28"/>
        </w:rPr>
      </w:pPr>
    </w:p>
    <w:p w14:paraId="0D0F7B8C" w14:textId="520E0BC2" w:rsidR="006F14E7" w:rsidRDefault="006F14E7" w:rsidP="006F14E7">
      <w:pPr>
        <w:jc w:val="center"/>
        <w:rPr>
          <w:sz w:val="28"/>
          <w:szCs w:val="28"/>
        </w:rPr>
      </w:pPr>
      <w:r w:rsidRPr="006F14E7">
        <w:rPr>
          <w:sz w:val="28"/>
          <w:szCs w:val="28"/>
        </w:rPr>
        <w:t>NATALIA ÁNGEL CABO</w:t>
      </w:r>
    </w:p>
    <w:p w14:paraId="7FE5E40B" w14:textId="5DD5FD27" w:rsidR="006F14E7" w:rsidRDefault="006F14E7" w:rsidP="006F14E7">
      <w:pPr>
        <w:jc w:val="center"/>
        <w:rPr>
          <w:sz w:val="28"/>
          <w:szCs w:val="28"/>
        </w:rPr>
      </w:pPr>
      <w:r w:rsidRPr="006F14E7">
        <w:rPr>
          <w:sz w:val="28"/>
          <w:szCs w:val="28"/>
        </w:rPr>
        <w:t>Magistrada</w:t>
      </w:r>
    </w:p>
    <w:p w14:paraId="755D9862" w14:textId="2954BB6A" w:rsidR="006F14E7" w:rsidRDefault="006F14E7" w:rsidP="006F14E7">
      <w:pPr>
        <w:jc w:val="center"/>
        <w:rPr>
          <w:sz w:val="28"/>
          <w:szCs w:val="28"/>
        </w:rPr>
      </w:pPr>
    </w:p>
    <w:p w14:paraId="32A6A14F" w14:textId="3D871856" w:rsidR="006F14E7" w:rsidRDefault="006F14E7" w:rsidP="006F14E7">
      <w:pPr>
        <w:jc w:val="center"/>
        <w:rPr>
          <w:sz w:val="28"/>
          <w:szCs w:val="28"/>
        </w:rPr>
      </w:pPr>
    </w:p>
    <w:p w14:paraId="02BD5D68" w14:textId="35B5212B" w:rsidR="006F14E7" w:rsidRDefault="006F14E7" w:rsidP="006F14E7">
      <w:pPr>
        <w:jc w:val="center"/>
        <w:rPr>
          <w:sz w:val="28"/>
          <w:szCs w:val="28"/>
        </w:rPr>
      </w:pPr>
    </w:p>
    <w:p w14:paraId="34A14159" w14:textId="1124F78B" w:rsidR="006F14E7" w:rsidRDefault="006F14E7" w:rsidP="006F14E7">
      <w:pPr>
        <w:jc w:val="center"/>
        <w:rPr>
          <w:sz w:val="28"/>
          <w:szCs w:val="28"/>
        </w:rPr>
      </w:pPr>
      <w:r w:rsidRPr="006F14E7">
        <w:rPr>
          <w:sz w:val="28"/>
          <w:szCs w:val="28"/>
        </w:rPr>
        <w:t>JUAN CARLOS CORTÉS GONZÁLEZ</w:t>
      </w:r>
    </w:p>
    <w:p w14:paraId="523936E8" w14:textId="25BA5EFC" w:rsidR="006F14E7" w:rsidRDefault="006F14E7" w:rsidP="006F14E7">
      <w:pPr>
        <w:jc w:val="center"/>
        <w:rPr>
          <w:sz w:val="28"/>
          <w:szCs w:val="28"/>
        </w:rPr>
      </w:pPr>
      <w:r w:rsidRPr="006F14E7">
        <w:rPr>
          <w:sz w:val="28"/>
          <w:szCs w:val="28"/>
        </w:rPr>
        <w:t>Magistrado</w:t>
      </w:r>
    </w:p>
    <w:p w14:paraId="79DAA1D1" w14:textId="092AC970" w:rsidR="006F14E7" w:rsidRDefault="006F14E7" w:rsidP="006F14E7">
      <w:pPr>
        <w:jc w:val="center"/>
        <w:rPr>
          <w:sz w:val="28"/>
          <w:szCs w:val="28"/>
        </w:rPr>
      </w:pPr>
    </w:p>
    <w:p w14:paraId="497E95FE" w14:textId="184D15FB" w:rsidR="006F14E7" w:rsidRDefault="006F14E7" w:rsidP="006F14E7">
      <w:pPr>
        <w:jc w:val="center"/>
        <w:rPr>
          <w:sz w:val="28"/>
          <w:szCs w:val="28"/>
        </w:rPr>
      </w:pPr>
    </w:p>
    <w:p w14:paraId="6050F674" w14:textId="1D0BA9CB" w:rsidR="006F14E7" w:rsidRDefault="006F14E7" w:rsidP="006F14E7">
      <w:pPr>
        <w:jc w:val="center"/>
        <w:rPr>
          <w:sz w:val="28"/>
          <w:szCs w:val="28"/>
        </w:rPr>
      </w:pPr>
    </w:p>
    <w:p w14:paraId="3F7BBDBD" w14:textId="5D7A7049" w:rsidR="006F14E7" w:rsidRDefault="006F14E7" w:rsidP="006F14E7">
      <w:pPr>
        <w:jc w:val="center"/>
        <w:rPr>
          <w:sz w:val="28"/>
          <w:szCs w:val="28"/>
        </w:rPr>
      </w:pPr>
      <w:r w:rsidRPr="006F14E7">
        <w:rPr>
          <w:sz w:val="28"/>
          <w:szCs w:val="28"/>
        </w:rPr>
        <w:t>MARTHA VICTORIA SÁCHICA MÉNDEZ</w:t>
      </w:r>
    </w:p>
    <w:p w14:paraId="3D328479" w14:textId="64926259" w:rsidR="006F14E7" w:rsidRDefault="006F14E7" w:rsidP="006F14E7">
      <w:pPr>
        <w:jc w:val="center"/>
        <w:rPr>
          <w:sz w:val="28"/>
          <w:szCs w:val="28"/>
        </w:rPr>
      </w:pPr>
      <w:r w:rsidRPr="006F14E7">
        <w:rPr>
          <w:sz w:val="28"/>
          <w:szCs w:val="28"/>
        </w:rPr>
        <w:t>Secretaria General</w:t>
      </w:r>
    </w:p>
    <w:p w14:paraId="5ED3CAC5" w14:textId="72E91027" w:rsidR="006F14E7" w:rsidRDefault="006F14E7" w:rsidP="006F14E7">
      <w:pPr>
        <w:jc w:val="center"/>
        <w:rPr>
          <w:sz w:val="28"/>
          <w:szCs w:val="28"/>
        </w:rPr>
      </w:pPr>
    </w:p>
    <w:p w14:paraId="721DAB71" w14:textId="7746F0E1" w:rsidR="006F14E7" w:rsidRDefault="006F14E7" w:rsidP="006F14E7">
      <w:pPr>
        <w:jc w:val="center"/>
        <w:rPr>
          <w:sz w:val="28"/>
          <w:szCs w:val="28"/>
        </w:rPr>
      </w:pPr>
    </w:p>
    <w:p w14:paraId="7793D80D" w14:textId="7DD475B6" w:rsidR="006F14E7" w:rsidRDefault="006F14E7" w:rsidP="006F14E7">
      <w:pPr>
        <w:jc w:val="center"/>
        <w:rPr>
          <w:sz w:val="28"/>
          <w:szCs w:val="28"/>
        </w:rPr>
      </w:pPr>
    </w:p>
    <w:p w14:paraId="4B68148C" w14:textId="63FEEA28" w:rsidR="006F14E7" w:rsidRDefault="006F14E7" w:rsidP="006F14E7">
      <w:pPr>
        <w:jc w:val="center"/>
        <w:rPr>
          <w:sz w:val="28"/>
          <w:szCs w:val="28"/>
        </w:rPr>
      </w:pPr>
    </w:p>
    <w:p w14:paraId="4569E130" w14:textId="77777777" w:rsidR="006F14E7" w:rsidRPr="006F14E7" w:rsidRDefault="006F14E7" w:rsidP="006F14E7">
      <w:pPr>
        <w:jc w:val="center"/>
        <w:rPr>
          <w:sz w:val="28"/>
          <w:szCs w:val="28"/>
        </w:rPr>
      </w:pPr>
    </w:p>
    <w:sectPr w:rsidR="006F14E7" w:rsidRPr="006F14E7" w:rsidSect="001922AF">
      <w:headerReference w:type="default" r:id="rId11"/>
      <w:footerReference w:type="even" r:id="rId12"/>
      <w:footerReference w:type="default" r:id="rId13"/>
      <w:pgSz w:w="12240" w:h="2016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9FCC" w14:textId="77777777" w:rsidR="005023DF" w:rsidRDefault="005023DF" w:rsidP="00EF698A">
      <w:r>
        <w:separator/>
      </w:r>
    </w:p>
  </w:endnote>
  <w:endnote w:type="continuationSeparator" w:id="0">
    <w:p w14:paraId="18FD00A0" w14:textId="77777777" w:rsidR="005023DF" w:rsidRDefault="005023DF" w:rsidP="00EF698A">
      <w:r>
        <w:continuationSeparator/>
      </w:r>
    </w:p>
  </w:endnote>
  <w:endnote w:type="continuationNotice" w:id="1">
    <w:p w14:paraId="519015B1" w14:textId="77777777" w:rsidR="005023DF" w:rsidRDefault="00502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56744063"/>
      <w:docPartObj>
        <w:docPartGallery w:val="Page Numbers (Bottom of Page)"/>
        <w:docPartUnique/>
      </w:docPartObj>
    </w:sdtPr>
    <w:sdtEndPr>
      <w:rPr>
        <w:rStyle w:val="Nmerodepgina"/>
      </w:rPr>
    </w:sdtEndPr>
    <w:sdtContent>
      <w:p w14:paraId="11099A94" w14:textId="00FC47DB" w:rsidR="00D43063" w:rsidRDefault="00D43063" w:rsidP="003058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787411" w14:textId="77777777" w:rsidR="00D43063" w:rsidRDefault="00D43063" w:rsidP="00D430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0650138"/>
      <w:docPartObj>
        <w:docPartGallery w:val="Page Numbers (Bottom of Page)"/>
        <w:docPartUnique/>
      </w:docPartObj>
    </w:sdtPr>
    <w:sdtEndPr>
      <w:rPr>
        <w:rStyle w:val="Nmerodepgina"/>
      </w:rPr>
    </w:sdtEndPr>
    <w:sdtContent>
      <w:p w14:paraId="27CE2882" w14:textId="59C1CAF6" w:rsidR="00D43063" w:rsidRDefault="00D43063" w:rsidP="003058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D4C84">
          <w:rPr>
            <w:rStyle w:val="Nmerodepgina"/>
            <w:noProof/>
          </w:rPr>
          <w:t>2</w:t>
        </w:r>
        <w:r>
          <w:rPr>
            <w:rStyle w:val="Nmerodepgina"/>
          </w:rPr>
          <w:fldChar w:fldCharType="end"/>
        </w:r>
      </w:p>
    </w:sdtContent>
  </w:sdt>
  <w:p w14:paraId="5AEF4245" w14:textId="77777777" w:rsidR="00D43063" w:rsidRDefault="00D43063" w:rsidP="00D430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1D445" w14:textId="77777777" w:rsidR="005023DF" w:rsidRDefault="005023DF" w:rsidP="00EF698A">
      <w:r>
        <w:separator/>
      </w:r>
    </w:p>
  </w:footnote>
  <w:footnote w:type="continuationSeparator" w:id="0">
    <w:p w14:paraId="1AD18047" w14:textId="77777777" w:rsidR="005023DF" w:rsidRDefault="005023DF" w:rsidP="00EF698A">
      <w:r>
        <w:continuationSeparator/>
      </w:r>
    </w:p>
  </w:footnote>
  <w:footnote w:type="continuationNotice" w:id="1">
    <w:p w14:paraId="23EC3E91" w14:textId="77777777" w:rsidR="005023DF" w:rsidRDefault="005023DF"/>
  </w:footnote>
  <w:footnote w:id="2">
    <w:p w14:paraId="28694C8B" w14:textId="77777777" w:rsidR="001502C7" w:rsidRPr="00503564" w:rsidRDefault="00761EC7" w:rsidP="00A31747">
      <w:pPr>
        <w:pStyle w:val="Textonotapie"/>
        <w:jc w:val="both"/>
        <w:rPr>
          <w:rFonts w:ascii="Times New Roman" w:hAnsi="Times New Roman"/>
        </w:rPr>
      </w:pPr>
      <w:r w:rsidRPr="00A31747">
        <w:rPr>
          <w:rStyle w:val="Refdenotaalpie"/>
          <w:rFonts w:ascii="Times New Roman" w:hAnsi="Times New Roman"/>
          <w:lang w:val="es-ES_tradnl"/>
        </w:rPr>
        <w:footnoteRef/>
      </w:r>
      <w:r w:rsidRPr="00A31747">
        <w:rPr>
          <w:rFonts w:ascii="Times New Roman" w:hAnsi="Times New Roman"/>
          <w:lang w:val="es-ES_tradnl"/>
        </w:rPr>
        <w:t xml:space="preserve"> La información sobre los hechos expuestos en el escrito de tutela es complementada con los elementos de juicio que </w:t>
      </w:r>
      <w:r w:rsidRPr="00503564">
        <w:rPr>
          <w:rFonts w:ascii="Times New Roman" w:hAnsi="Times New Roman"/>
          <w:lang w:val="es-ES_tradnl"/>
        </w:rPr>
        <w:t xml:space="preserve">obran en el expediente con el fin de facilitar el entendimiento del asunto.  </w:t>
      </w:r>
    </w:p>
  </w:footnote>
  <w:footnote w:id="3">
    <w:p w14:paraId="3C05E78F" w14:textId="1B373545" w:rsidR="001A40FA" w:rsidRPr="001A40FA" w:rsidRDefault="001A40FA" w:rsidP="001A40FA">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Pr="00503564">
        <w:rPr>
          <w:rFonts w:ascii="Times New Roman" w:hAnsi="Times New Roman"/>
          <w:lang w:val="es-ES_tradnl"/>
        </w:rPr>
        <w:t>Esta decisión fue producto de un preacuerdo suscrito entre el accionante y la Fiscalía General de la Nación.</w:t>
      </w:r>
    </w:p>
  </w:footnote>
  <w:footnote w:id="4">
    <w:p w14:paraId="73CEECA9" w14:textId="6517585B" w:rsidR="00E84F67" w:rsidRPr="00A31747" w:rsidRDefault="00E84F67"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02Juzgado06EjecucióndePenas.</w:t>
      </w:r>
    </w:p>
  </w:footnote>
  <w:footnote w:id="5">
    <w:p w14:paraId="7614584E" w14:textId="60928EF1" w:rsidR="006F569A" w:rsidRPr="00A31747" w:rsidRDefault="006F569A"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Archivo Digital. Carpeta de Ejecución de Penas. Petición del 27 de septiembre de 2021.</w:t>
      </w:r>
    </w:p>
  </w:footnote>
  <w:footnote w:id="6">
    <w:p w14:paraId="79082BA4" w14:textId="6F24A41A" w:rsidR="00F40D1D" w:rsidRPr="00A31747" w:rsidRDefault="00F40D1D"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A813D8" w:rsidRPr="00A31747">
        <w:rPr>
          <w:rFonts w:ascii="Times New Roman" w:hAnsi="Times New Roman"/>
          <w:lang w:val="es-ES_tradnl"/>
        </w:rPr>
        <w:t>Archivo Digital</w:t>
      </w:r>
      <w:r w:rsidRPr="00A31747">
        <w:rPr>
          <w:rFonts w:ascii="Times New Roman" w:hAnsi="Times New Roman"/>
          <w:lang w:val="es-ES_tradnl"/>
        </w:rPr>
        <w:t>.</w:t>
      </w:r>
      <w:r w:rsidR="00A813D8" w:rsidRPr="00A31747">
        <w:rPr>
          <w:rFonts w:ascii="Times New Roman" w:hAnsi="Times New Roman"/>
          <w:lang w:val="es-ES_tradnl"/>
        </w:rPr>
        <w:t xml:space="preserve"> Carpeta de Ejecución de Penas.</w:t>
      </w:r>
      <w:r w:rsidRPr="00A31747">
        <w:rPr>
          <w:rFonts w:ascii="Times New Roman" w:hAnsi="Times New Roman"/>
          <w:lang w:val="es-ES_tradnl"/>
        </w:rPr>
        <w:t xml:space="preserve"> Auto del 29 de diciembre de 2021</w:t>
      </w:r>
      <w:r w:rsidR="00A813D8" w:rsidRPr="00A31747">
        <w:rPr>
          <w:rFonts w:ascii="Times New Roman" w:hAnsi="Times New Roman"/>
          <w:lang w:val="es-ES_tradnl"/>
        </w:rPr>
        <w:t>,</w:t>
      </w:r>
      <w:r w:rsidRPr="00A31747">
        <w:rPr>
          <w:rFonts w:ascii="Times New Roman" w:hAnsi="Times New Roman"/>
          <w:lang w:val="es-ES_tradnl"/>
        </w:rPr>
        <w:t xml:space="preserve"> </w:t>
      </w:r>
      <w:r w:rsidR="00A813D8" w:rsidRPr="00A31747">
        <w:rPr>
          <w:rFonts w:ascii="Times New Roman" w:hAnsi="Times New Roman"/>
          <w:lang w:val="es-ES_tradnl"/>
        </w:rPr>
        <w:t>f</w:t>
      </w:r>
      <w:r w:rsidRPr="00A31747">
        <w:rPr>
          <w:rFonts w:ascii="Times New Roman" w:hAnsi="Times New Roman"/>
          <w:lang w:val="es-ES_tradnl"/>
        </w:rPr>
        <w:t>olio 184.</w:t>
      </w:r>
    </w:p>
  </w:footnote>
  <w:footnote w:id="7">
    <w:p w14:paraId="32A3AEB2" w14:textId="2AC6CA07" w:rsidR="00F40D1D" w:rsidRPr="00A31747" w:rsidRDefault="00F40D1D"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Ibid.</w:t>
      </w:r>
    </w:p>
  </w:footnote>
  <w:footnote w:id="8">
    <w:p w14:paraId="0219A952" w14:textId="783A5C19" w:rsidR="0068224F" w:rsidRPr="00A31747" w:rsidRDefault="0068224F"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5B0A83" w:rsidRPr="00A31747">
        <w:rPr>
          <w:rFonts w:ascii="Times New Roman" w:hAnsi="Times New Roman"/>
          <w:lang w:val="es-ES_tradnl"/>
        </w:rPr>
        <w:t>E</w:t>
      </w:r>
      <w:r w:rsidRPr="00A31747">
        <w:rPr>
          <w:rFonts w:ascii="Times New Roman" w:hAnsi="Times New Roman"/>
          <w:lang w:val="es-ES_tradnl"/>
        </w:rPr>
        <w:t xml:space="preserve">ste último delito </w:t>
      </w:r>
      <w:r w:rsidR="005B0A83" w:rsidRPr="00A31747">
        <w:rPr>
          <w:rFonts w:ascii="Times New Roman" w:hAnsi="Times New Roman"/>
          <w:lang w:val="es-ES_tradnl"/>
        </w:rPr>
        <w:t xml:space="preserve">no se encuentra en los antecedentes que remitió la Fiscalía con ocasión del auto de pruebas del 20 de enero de 2023 decretado por </w:t>
      </w:r>
      <w:r w:rsidR="005A748D" w:rsidRPr="00A31747">
        <w:rPr>
          <w:rFonts w:ascii="Times New Roman" w:hAnsi="Times New Roman"/>
          <w:lang w:val="es-ES_tradnl"/>
        </w:rPr>
        <w:t xml:space="preserve">el despacho del magistrado </w:t>
      </w:r>
      <w:r w:rsidR="004E6D3C" w:rsidRPr="00A31747">
        <w:rPr>
          <w:rFonts w:ascii="Times New Roman" w:hAnsi="Times New Roman"/>
          <w:lang w:val="es-ES_tradnl"/>
        </w:rPr>
        <w:t>sustanciador</w:t>
      </w:r>
      <w:r w:rsidR="005B0A83" w:rsidRPr="00A31747">
        <w:rPr>
          <w:rFonts w:ascii="Times New Roman" w:hAnsi="Times New Roman"/>
          <w:lang w:val="es-ES_tradnl"/>
        </w:rPr>
        <w:t>. Sin embargo, s</w:t>
      </w:r>
      <w:r w:rsidR="004E6D3C" w:rsidRPr="00A31747">
        <w:rPr>
          <w:rFonts w:ascii="Times New Roman" w:hAnsi="Times New Roman"/>
          <w:lang w:val="es-ES_tradnl"/>
        </w:rPr>
        <w:t>í</w:t>
      </w:r>
      <w:r w:rsidR="005B0A83" w:rsidRPr="00A31747">
        <w:rPr>
          <w:rFonts w:ascii="Times New Roman" w:hAnsi="Times New Roman"/>
          <w:lang w:val="es-ES_tradnl"/>
        </w:rPr>
        <w:t xml:space="preserve"> aparece una anotación por secuestro simple, pero esa</w:t>
      </w:r>
      <w:r w:rsidRPr="00A31747">
        <w:rPr>
          <w:rFonts w:ascii="Times New Roman" w:hAnsi="Times New Roman"/>
          <w:lang w:val="es-ES_tradnl"/>
        </w:rPr>
        <w:t xml:space="preserve"> diligencia fue adelanta</w:t>
      </w:r>
      <w:r w:rsidR="004E6D3C" w:rsidRPr="00A31747">
        <w:rPr>
          <w:rFonts w:ascii="Times New Roman" w:hAnsi="Times New Roman"/>
          <w:lang w:val="es-ES_tradnl"/>
        </w:rPr>
        <w:t>da</w:t>
      </w:r>
      <w:r w:rsidRPr="00A31747">
        <w:rPr>
          <w:rFonts w:ascii="Times New Roman" w:hAnsi="Times New Roman"/>
          <w:lang w:val="es-ES_tradnl"/>
        </w:rPr>
        <w:t xml:space="preserve"> únicamente hasta la etapa de instrucción.</w:t>
      </w:r>
      <w:r w:rsidR="004277F4" w:rsidRPr="00A31747">
        <w:rPr>
          <w:rFonts w:ascii="Times New Roman" w:hAnsi="Times New Roman"/>
          <w:lang w:val="es-ES_tradnl"/>
        </w:rPr>
        <w:t xml:space="preserve"> </w:t>
      </w:r>
      <w:r w:rsidR="005B0A83" w:rsidRPr="00A31747">
        <w:rPr>
          <w:rFonts w:ascii="Times New Roman" w:hAnsi="Times New Roman"/>
          <w:lang w:val="es-ES_tradnl"/>
        </w:rPr>
        <w:t>No obstante</w:t>
      </w:r>
      <w:r w:rsidR="004277F4" w:rsidRPr="00A31747">
        <w:rPr>
          <w:rFonts w:ascii="Times New Roman" w:hAnsi="Times New Roman"/>
          <w:lang w:val="es-ES_tradnl"/>
        </w:rPr>
        <w:t>, el juez indicó: “fue condenado en dos oportunidades adicionales por delitos como hurto calificado y agravado y ejercicio arbitrario de custodia de menor (…)”. Ibid.</w:t>
      </w:r>
    </w:p>
  </w:footnote>
  <w:footnote w:id="9">
    <w:p w14:paraId="0E98D472" w14:textId="325D659C" w:rsidR="004277F4" w:rsidRPr="00A31747" w:rsidRDefault="004277F4"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3E20CC" w:rsidRPr="00A31747">
        <w:rPr>
          <w:rFonts w:ascii="Times New Roman" w:hAnsi="Times New Roman"/>
          <w:lang w:val="es-ES_tradnl"/>
        </w:rPr>
        <w:t>Archivo Digital. Carpeta de Ejecución de Penas. Auto del 29 de diciembre de 2021, folio 184</w:t>
      </w:r>
      <w:r w:rsidRPr="00A31747">
        <w:rPr>
          <w:rFonts w:ascii="Times New Roman" w:hAnsi="Times New Roman"/>
          <w:lang w:val="es-ES_tradnl"/>
        </w:rPr>
        <w:t>.</w:t>
      </w:r>
    </w:p>
  </w:footnote>
  <w:footnote w:id="10">
    <w:p w14:paraId="236F81F6" w14:textId="296BA688" w:rsidR="004277F4" w:rsidRPr="00A31747" w:rsidRDefault="004277F4"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Ídem.</w:t>
      </w:r>
    </w:p>
  </w:footnote>
  <w:footnote w:id="11">
    <w:p w14:paraId="190B36C8" w14:textId="2583C07F" w:rsidR="00424C70" w:rsidRPr="00A31747" w:rsidRDefault="00424C70"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Ídem.</w:t>
      </w:r>
    </w:p>
  </w:footnote>
  <w:footnote w:id="12">
    <w:p w14:paraId="4057E301" w14:textId="2C82ED8E" w:rsidR="00DA7D8C" w:rsidRPr="00A31747" w:rsidRDefault="00DA7D8C"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w:t>
      </w:r>
      <w:r w:rsidR="001B7953" w:rsidRPr="00A31747">
        <w:rPr>
          <w:rFonts w:ascii="Times New Roman" w:hAnsi="Times New Roman"/>
        </w:rPr>
        <w:t>Ibidem</w:t>
      </w:r>
      <w:r w:rsidRPr="00A31747">
        <w:rPr>
          <w:rFonts w:ascii="Times New Roman" w:hAnsi="Times New Roman"/>
        </w:rPr>
        <w:t>.</w:t>
      </w:r>
    </w:p>
  </w:footnote>
  <w:footnote w:id="13">
    <w:p w14:paraId="56462B63" w14:textId="1C245306" w:rsidR="004C0A9F" w:rsidRPr="00A31747" w:rsidRDefault="004C0A9F"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Archivo Digital. 02Juzgado06EjecucióndePenas.</w:t>
      </w:r>
    </w:p>
  </w:footnote>
  <w:footnote w:id="14">
    <w:p w14:paraId="3925AFEC" w14:textId="04B0A411" w:rsidR="004C0A9F" w:rsidRPr="00A31747" w:rsidRDefault="004C0A9F"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3B3932" w:rsidRPr="00A31747">
        <w:rPr>
          <w:rFonts w:ascii="Times New Roman" w:hAnsi="Times New Roman"/>
          <w:lang w:val="es-ES_tradnl"/>
        </w:rPr>
        <w:t>E</w:t>
      </w:r>
      <w:r w:rsidRPr="00A31747">
        <w:rPr>
          <w:rFonts w:ascii="Times New Roman" w:hAnsi="Times New Roman"/>
          <w:lang w:val="es-ES_tradnl"/>
        </w:rPr>
        <w:t>n la acción de tutela no señaló cuáles eran los elementos nuevos.</w:t>
      </w:r>
    </w:p>
  </w:footnote>
  <w:footnote w:id="15">
    <w:p w14:paraId="6B8EDE65" w14:textId="77777777" w:rsidR="00C05DE5" w:rsidRPr="00A31747" w:rsidRDefault="00C05DE5"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02Juzgado06EjecucióndePenas.</w:t>
      </w:r>
    </w:p>
  </w:footnote>
  <w:footnote w:id="16">
    <w:p w14:paraId="54E8CC25" w14:textId="77777777" w:rsidR="00C05DE5" w:rsidRPr="00A31747" w:rsidRDefault="00C05DE5"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01CentrodeServiciosJuzgadosEjecuciónDePenas.</w:t>
      </w:r>
    </w:p>
  </w:footnote>
  <w:footnote w:id="17">
    <w:p w14:paraId="4585C433" w14:textId="7D9C5AA0" w:rsidR="00BB0009" w:rsidRPr="00A31747" w:rsidRDefault="00BB0009"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0010125400falloPrimera.</w:t>
      </w:r>
    </w:p>
  </w:footnote>
  <w:footnote w:id="18">
    <w:p w14:paraId="5BB33BEC" w14:textId="1A04E690" w:rsidR="009F4AA5" w:rsidRPr="00A31747" w:rsidRDefault="009F4AA5"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Archivo Digital. Fallo primera, folio 3.</w:t>
      </w:r>
    </w:p>
  </w:footnote>
  <w:footnote w:id="19">
    <w:p w14:paraId="608C2071" w14:textId="544D0624" w:rsidR="00BB0009" w:rsidRPr="00A31747" w:rsidRDefault="00BB0009"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0011125400impugnación</w:t>
      </w:r>
    </w:p>
  </w:footnote>
  <w:footnote w:id="20">
    <w:p w14:paraId="7AE8C554" w14:textId="5430F355" w:rsidR="0021604D" w:rsidRPr="00A31747" w:rsidRDefault="0021604D"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0012125400. Segunda.</w:t>
      </w:r>
    </w:p>
  </w:footnote>
  <w:footnote w:id="21">
    <w:p w14:paraId="4ED39FD4" w14:textId="333354B7" w:rsidR="00AE7CF6" w:rsidRPr="00A31747" w:rsidRDefault="00AE7CF6"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https://www.corteconstitucional.gov.co/secretaria/autos/AUTO%20SALA%20DE%20SELECCION%2029%20DE%20NOVIEMBRE%20DE%202022%20NOTIFICADO%20EL%2015%20DE%20DICIEMBRE%202022.pdf</w:t>
      </w:r>
    </w:p>
  </w:footnote>
  <w:footnote w:id="22">
    <w:p w14:paraId="686ED00A" w14:textId="29B9BC11" w:rsidR="00AE7CF6" w:rsidRPr="00A31747" w:rsidRDefault="00AE7CF6" w:rsidP="00A31747">
      <w:pPr>
        <w:pStyle w:val="Textonotapie"/>
        <w:spacing w:before="60"/>
        <w:mirrorIndents/>
        <w:jc w:val="both"/>
        <w:rPr>
          <w:rFonts w:ascii="Times New Roman" w:hAnsi="Times New Roman"/>
          <w:color w:val="000000" w:themeColor="text1"/>
        </w:rPr>
      </w:pPr>
      <w:r w:rsidRPr="00A31747">
        <w:rPr>
          <w:rStyle w:val="Refdenotaalpie"/>
          <w:rFonts w:ascii="Times New Roman" w:hAnsi="Times New Roman"/>
          <w:color w:val="000000" w:themeColor="text1"/>
        </w:rPr>
        <w:footnoteRef/>
      </w:r>
      <w:r w:rsidRPr="00A31747">
        <w:rPr>
          <w:rFonts w:ascii="Times New Roman" w:hAnsi="Times New Roman"/>
          <w:color w:val="000000" w:themeColor="text1"/>
        </w:rPr>
        <w:t xml:space="preserve"> Auto del 29 de noviembre 2022. </w:t>
      </w:r>
      <w:r w:rsidR="00024006" w:rsidRPr="00A31747">
        <w:rPr>
          <w:rFonts w:ascii="Times New Roman" w:hAnsi="Times New Roman"/>
          <w:color w:val="000000" w:themeColor="text1"/>
        </w:rPr>
        <w:t xml:space="preserve">Numeral </w:t>
      </w:r>
      <w:r w:rsidRPr="00A31747">
        <w:rPr>
          <w:rFonts w:ascii="Times New Roman" w:hAnsi="Times New Roman"/>
          <w:color w:val="000000" w:themeColor="text1"/>
        </w:rPr>
        <w:t xml:space="preserve">noveno. </w:t>
      </w:r>
      <w:r w:rsidR="00E52512" w:rsidRPr="00A31747">
        <w:rPr>
          <w:rFonts w:ascii="Times New Roman" w:hAnsi="Times New Roman"/>
          <w:color w:val="000000" w:themeColor="text1"/>
        </w:rPr>
        <w:t>Para esa fecha</w:t>
      </w:r>
      <w:r w:rsidRPr="00A31747">
        <w:rPr>
          <w:rFonts w:ascii="Times New Roman" w:hAnsi="Times New Roman"/>
          <w:color w:val="000000" w:themeColor="text1"/>
        </w:rPr>
        <w:t xml:space="preserve"> </w:t>
      </w:r>
      <w:r w:rsidR="00E52512" w:rsidRPr="00A31747">
        <w:rPr>
          <w:rFonts w:ascii="Times New Roman" w:hAnsi="Times New Roman"/>
          <w:color w:val="000000" w:themeColor="text1"/>
        </w:rPr>
        <w:t xml:space="preserve">el magistrado sustanciador presidía la </w:t>
      </w:r>
      <w:r w:rsidRPr="00A31747">
        <w:rPr>
          <w:rFonts w:ascii="Times New Roman" w:hAnsi="Times New Roman"/>
          <w:color w:val="000000" w:themeColor="text1"/>
        </w:rPr>
        <w:t xml:space="preserve">Sala Octava de Revisión, sin embargo, </w:t>
      </w:r>
      <w:r w:rsidR="00E52512" w:rsidRPr="00A31747">
        <w:rPr>
          <w:rFonts w:ascii="Times New Roman" w:hAnsi="Times New Roman"/>
          <w:color w:val="000000" w:themeColor="text1"/>
        </w:rPr>
        <w:t>con base en el</w:t>
      </w:r>
      <w:r w:rsidRPr="00A31747">
        <w:rPr>
          <w:rFonts w:ascii="Times New Roman" w:hAnsi="Times New Roman"/>
          <w:color w:val="000000" w:themeColor="text1"/>
        </w:rPr>
        <w:t xml:space="preserve"> Acuerdo 01 de 2022 </w:t>
      </w:r>
      <w:r w:rsidR="001B7953" w:rsidRPr="00A31747">
        <w:rPr>
          <w:rFonts w:ascii="Times New Roman" w:hAnsi="Times New Roman"/>
          <w:color w:val="000000" w:themeColor="text1"/>
        </w:rPr>
        <w:t>la integración de las salas de revisión se modificó</w:t>
      </w:r>
      <w:r w:rsidR="00E52512" w:rsidRPr="00A31747">
        <w:rPr>
          <w:rFonts w:ascii="Times New Roman" w:hAnsi="Times New Roman"/>
          <w:color w:val="000000" w:themeColor="text1"/>
        </w:rPr>
        <w:t xml:space="preserve"> y el Magistrado José Fernando Reyes Cuartas preside la Sala Novena de Revisión a partir del 11 de enero de 2023.</w:t>
      </w:r>
    </w:p>
  </w:footnote>
  <w:footnote w:id="23">
    <w:p w14:paraId="7E3005DE" w14:textId="70EB146E" w:rsidR="00AE7CF6" w:rsidRPr="00A31747" w:rsidRDefault="00AE7CF6" w:rsidP="00A31747">
      <w:pPr>
        <w:pStyle w:val="Textonotapie"/>
        <w:spacing w:before="60"/>
        <w:mirrorIndents/>
        <w:jc w:val="both"/>
        <w:rPr>
          <w:rFonts w:ascii="Times New Roman" w:hAnsi="Times New Roman"/>
          <w:color w:val="000000" w:themeColor="text1"/>
        </w:rPr>
      </w:pPr>
      <w:r w:rsidRPr="00A31747">
        <w:rPr>
          <w:rStyle w:val="Refdenotaalpie"/>
          <w:rFonts w:ascii="Times New Roman" w:hAnsi="Times New Roman"/>
          <w:color w:val="000000" w:themeColor="text1"/>
        </w:rPr>
        <w:footnoteRef/>
      </w:r>
      <w:r w:rsidR="00825B3F" w:rsidRPr="00A31747">
        <w:rPr>
          <w:rFonts w:ascii="Times New Roman" w:hAnsi="Times New Roman"/>
          <w:color w:val="000000" w:themeColor="text1"/>
        </w:rPr>
        <w:t xml:space="preserve"> </w:t>
      </w:r>
      <w:r w:rsidR="006D70B8" w:rsidRPr="00A31747">
        <w:rPr>
          <w:rFonts w:ascii="Times New Roman" w:hAnsi="Times New Roman"/>
          <w:color w:val="000000" w:themeColor="text1"/>
        </w:rPr>
        <w:t xml:space="preserve">El despacho </w:t>
      </w:r>
      <w:r w:rsidR="006D70B8" w:rsidRPr="00A31747">
        <w:rPr>
          <w:rFonts w:ascii="Times New Roman" w:hAnsi="Times New Roman"/>
          <w:color w:val="000000" w:themeColor="text1"/>
          <w:lang w:val="es-ES_tradnl"/>
        </w:rPr>
        <w:t>le ordenó al Juzgado Sexto de Ejecución de Penas y Medidas de Seguridad de Bogotá, que remitiera el expediente completo del proceso en el que se vigila la pena del accionante. Así mismo, se le solicitó a la Cárcel La Modelo que le enviara a este despacho el oficio mediante el cual emitió concepto favorable de rehabilitación del señor Cruz Gallego. Además, se le pidió que remitiera la cartilla biográfica del penado. Por último, se vinculó a la Fiscalía General de la Nación para que enviara los antecedentes que reposen en su sistema de información respecto del accionante</w:t>
      </w:r>
      <w:r w:rsidR="00E52512" w:rsidRPr="00A31747">
        <w:rPr>
          <w:rFonts w:ascii="Times New Roman" w:hAnsi="Times New Roman"/>
          <w:color w:val="000000" w:themeColor="text1"/>
        </w:rPr>
        <w:t>.</w:t>
      </w:r>
    </w:p>
  </w:footnote>
  <w:footnote w:id="24">
    <w:p w14:paraId="7D2BE23C" w14:textId="3CB02583" w:rsidR="00825B3F" w:rsidRPr="00A31747" w:rsidRDefault="00825B3F"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color w:val="000000" w:themeColor="text1"/>
        </w:rPr>
        <w:t>Según Oficio N. OPTC-053/23 de la Secretaría General de la Corte Constitucional, el Auto del 20 de enero de 2023 se notificó a las partes el 7 de febrero de 2023.</w:t>
      </w:r>
    </w:p>
  </w:footnote>
  <w:footnote w:id="25">
    <w:p w14:paraId="4AE109C4" w14:textId="157E0C41" w:rsidR="0021604D" w:rsidRPr="00A31747" w:rsidRDefault="0021604D"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Este es el delito por el que fue condenado el 26 de agosto de 2019 y cuya pena se encuentra siendo vigilada por el Juzgado Sexto de Ejecución de Penas y Bogotá, quien negó la solicitud de libertad condicional, objeto de esta tutela.</w:t>
      </w:r>
    </w:p>
  </w:footnote>
  <w:footnote w:id="26">
    <w:p w14:paraId="1F66129F" w14:textId="51BC95BD" w:rsidR="000B54E2" w:rsidRPr="00A31747" w:rsidRDefault="000B54E2"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w:t>
      </w:r>
      <w:r w:rsidR="00FA7B3E" w:rsidRPr="00A31747">
        <w:rPr>
          <w:rFonts w:ascii="Times New Roman" w:hAnsi="Times New Roman"/>
          <w:lang w:val="es-ES_tradnl"/>
        </w:rPr>
        <w:t xml:space="preserve">Esta figura tiene fundamento en el carácter informal de la acción de tutela, en su objetivo de materializar efectivamente los derechos fundamentales y en el rol del juez constitucional de guardar la integridad y la supremacía de la Constitución. </w:t>
      </w:r>
      <w:r w:rsidRPr="00A31747">
        <w:rPr>
          <w:rFonts w:ascii="Times New Roman" w:hAnsi="Times New Roman"/>
        </w:rPr>
        <w:t>Sentencias T-310 de 1995, T-553 de 2008, T-001 de 2021, T-330 de 2022 y T-023 de 2022.</w:t>
      </w:r>
    </w:p>
  </w:footnote>
  <w:footnote w:id="27">
    <w:p w14:paraId="3D8BC025" w14:textId="080EB630" w:rsidR="001A1A77" w:rsidRPr="002805E3" w:rsidRDefault="001A1A77" w:rsidP="002805E3">
      <w:pPr>
        <w:pStyle w:val="Textonotapie"/>
        <w:jc w:val="both"/>
        <w:rPr>
          <w:rFonts w:ascii="Times New Roman" w:hAnsi="Times New Roman"/>
        </w:rPr>
      </w:pPr>
      <w:r w:rsidRPr="002805E3">
        <w:rPr>
          <w:rStyle w:val="Refdenotaalpie"/>
          <w:rFonts w:ascii="Times New Roman" w:hAnsi="Times New Roman"/>
        </w:rPr>
        <w:footnoteRef/>
      </w:r>
      <w:r w:rsidRPr="002805E3">
        <w:rPr>
          <w:rFonts w:ascii="Times New Roman" w:hAnsi="Times New Roman"/>
        </w:rPr>
        <w:t xml:space="preserve"> </w:t>
      </w:r>
      <w:r w:rsidRPr="002805E3">
        <w:rPr>
          <w:rFonts w:ascii="Times New Roman" w:hAnsi="Times New Roman"/>
          <w:lang w:val="es-CO"/>
        </w:rPr>
        <w:t>Sentencias SU-116 de 2018, T-451 de 2018 y T-258 de 2017.</w:t>
      </w:r>
    </w:p>
  </w:footnote>
  <w:footnote w:id="28">
    <w:p w14:paraId="685050E1" w14:textId="202D4865" w:rsidR="0013447A" w:rsidRPr="00A31747" w:rsidRDefault="0013447A" w:rsidP="00A31747">
      <w:pPr>
        <w:pStyle w:val="Prrafodelista"/>
        <w:overflowPunct w:val="0"/>
        <w:autoSpaceDE w:val="0"/>
        <w:autoSpaceDN w:val="0"/>
        <w:adjustRightInd w:val="0"/>
        <w:spacing w:after="0" w:line="240" w:lineRule="auto"/>
        <w:ind w:left="0" w:right="79"/>
        <w:jc w:val="both"/>
        <w:textAlignment w:val="baseline"/>
        <w:rPr>
          <w:rFonts w:ascii="Times New Roman" w:hAnsi="Times New Roman"/>
          <w:sz w:val="20"/>
          <w:szCs w:val="20"/>
        </w:rPr>
      </w:pPr>
      <w:r w:rsidRPr="00A31747">
        <w:rPr>
          <w:rStyle w:val="Refdenotaalpie"/>
          <w:rFonts w:ascii="Times New Roman" w:hAnsi="Times New Roman"/>
          <w:sz w:val="20"/>
          <w:szCs w:val="20"/>
        </w:rPr>
        <w:footnoteRef/>
      </w:r>
      <w:r w:rsidRPr="00A31747">
        <w:rPr>
          <w:rFonts w:ascii="Times New Roman" w:hAnsi="Times New Roman"/>
          <w:sz w:val="20"/>
          <w:szCs w:val="20"/>
        </w:rPr>
        <w:t xml:space="preserve"> Bajo esta posibilidad la Corte puede decidir sin </w:t>
      </w:r>
      <w:r w:rsidR="004E6E44">
        <w:rPr>
          <w:rFonts w:ascii="Times New Roman" w:hAnsi="Times New Roman"/>
          <w:sz w:val="20"/>
          <w:szCs w:val="20"/>
        </w:rPr>
        <w:t>c</w:t>
      </w:r>
      <w:r w:rsidRPr="00A31747">
        <w:rPr>
          <w:rFonts w:ascii="Times New Roman" w:hAnsi="Times New Roman"/>
          <w:sz w:val="20"/>
          <w:szCs w:val="20"/>
        </w:rPr>
        <w:t xml:space="preserve">eñirse estricta y forzosamente (i) a las situaciones de hecho relatadas en la demanda; (ii) a las pretensiones del actor ni (iii) a los derechos invocados por este, como si tuviese que hacerlo en otro tipo de causas judiciales. Esta facultad tiene fundamento en el carácter informal de la acción de tutela, en su objetivo de materializar efectivamente los derechos fundamentales que el juez estime comprometidos al valorar la situación que se le puso en conocimiento, y en su rol de guardia de la integridad y la supremacía de la Constitución. En consecuencia, es el juez quien debe (i) establecer los hechos relevantes y, en caso de no tenerlos claros, indagar por ellos; (ii) adoptar las medidas que estime convenientes y efectivas para el restablecimiento del ejercicio de las garantías ius fundamentales; y (iii) precisar y resguardar todos los derechos que advierta comprometidos en determinada situación. El juez constitucional, al cumplir estos deberes e ir más allá de lo expuesto y lo pretendido en el escrito de tutela, emplea facultades </w:t>
      </w:r>
      <w:r w:rsidRPr="00A31747">
        <w:rPr>
          <w:rFonts w:ascii="Times New Roman" w:hAnsi="Times New Roman"/>
          <w:i/>
          <w:iCs/>
          <w:sz w:val="20"/>
          <w:szCs w:val="20"/>
        </w:rPr>
        <w:t>ultra</w:t>
      </w:r>
      <w:r w:rsidRPr="00A31747">
        <w:rPr>
          <w:rFonts w:ascii="Times New Roman" w:hAnsi="Times New Roman"/>
          <w:sz w:val="20"/>
          <w:szCs w:val="20"/>
        </w:rPr>
        <w:t xml:space="preserve"> y </w:t>
      </w:r>
      <w:r w:rsidRPr="00A31747">
        <w:rPr>
          <w:rFonts w:ascii="Times New Roman" w:hAnsi="Times New Roman"/>
          <w:i/>
          <w:iCs/>
          <w:sz w:val="20"/>
          <w:szCs w:val="20"/>
        </w:rPr>
        <w:t xml:space="preserve">extra </w:t>
      </w:r>
      <w:proofErr w:type="spellStart"/>
      <w:r w:rsidRPr="00A31747">
        <w:rPr>
          <w:rFonts w:ascii="Times New Roman" w:hAnsi="Times New Roman"/>
          <w:i/>
          <w:iCs/>
          <w:sz w:val="20"/>
          <w:szCs w:val="20"/>
        </w:rPr>
        <w:t>petita</w:t>
      </w:r>
      <w:proofErr w:type="spellEnd"/>
      <w:r w:rsidRPr="00A31747">
        <w:rPr>
          <w:rFonts w:ascii="Times New Roman" w:hAnsi="Times New Roman"/>
          <w:sz w:val="20"/>
          <w:szCs w:val="20"/>
        </w:rPr>
        <w:t>, que son de aquellas “</w:t>
      </w:r>
      <w:r w:rsidRPr="00A31747">
        <w:rPr>
          <w:rFonts w:ascii="Times New Roman" w:hAnsi="Times New Roman"/>
          <w:i/>
          <w:iCs/>
          <w:sz w:val="20"/>
          <w:szCs w:val="20"/>
        </w:rPr>
        <w:t>facultades oficiosas que debe asumir de forma activa, con el fin de procurar una adecuada protección de los derechos fundamentales de las personas</w:t>
      </w:r>
      <w:r w:rsidRPr="00A31747">
        <w:rPr>
          <w:rFonts w:ascii="Times New Roman" w:hAnsi="Times New Roman"/>
          <w:sz w:val="20"/>
          <w:szCs w:val="20"/>
        </w:rPr>
        <w:t>”. El uso de tales facultades no solo implica una posibilidad para el juez de tutela, pues está obligado a desplegarlas cuando el asunto en cuestión lo amerita.</w:t>
      </w:r>
      <w:r w:rsidR="001F2A4D" w:rsidRPr="00A31747">
        <w:rPr>
          <w:rFonts w:ascii="Times New Roman" w:hAnsi="Times New Roman"/>
          <w:sz w:val="20"/>
          <w:szCs w:val="20"/>
        </w:rPr>
        <w:t xml:space="preserve"> Cfr. Sentencias T-330 de 2022, T-001 de 2021, T-368 de 2017, SU-195 de 2012, entre otras.</w:t>
      </w:r>
    </w:p>
  </w:footnote>
  <w:footnote w:id="29">
    <w:p w14:paraId="41B45F1E" w14:textId="1EC74B59" w:rsidR="003A03D5" w:rsidRPr="00A31747" w:rsidRDefault="003A03D5" w:rsidP="00A31747">
      <w:pPr>
        <w:pStyle w:val="Textonotapie"/>
        <w:spacing w:before="60"/>
        <w:mirrorIndents/>
        <w:jc w:val="both"/>
        <w:rPr>
          <w:rFonts w:ascii="Times New Roman" w:hAnsi="Times New Roman"/>
          <w:color w:val="000000" w:themeColor="text1"/>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color w:val="000000" w:themeColor="text1"/>
        </w:rPr>
        <w:t xml:space="preserve">La base argumentativa de esta sección fue tomada de las Sentencias </w:t>
      </w:r>
      <w:r w:rsidR="00295572" w:rsidRPr="00A31747">
        <w:rPr>
          <w:rFonts w:ascii="Times New Roman" w:hAnsi="Times New Roman"/>
          <w:color w:val="000000" w:themeColor="text1"/>
        </w:rPr>
        <w:t xml:space="preserve">T-023 de 2023, </w:t>
      </w:r>
      <w:r w:rsidR="00CE5982" w:rsidRPr="00A31747">
        <w:rPr>
          <w:rFonts w:ascii="Times New Roman" w:hAnsi="Times New Roman"/>
          <w:color w:val="000000" w:themeColor="text1"/>
        </w:rPr>
        <w:t>T-422 de 2022</w:t>
      </w:r>
      <w:r w:rsidR="00951CA8" w:rsidRPr="00A31747">
        <w:rPr>
          <w:rFonts w:ascii="Times New Roman" w:hAnsi="Times New Roman"/>
          <w:color w:val="000000" w:themeColor="text1"/>
        </w:rPr>
        <w:t>,</w:t>
      </w:r>
      <w:r w:rsidR="00CE5982" w:rsidRPr="00A31747">
        <w:rPr>
          <w:rFonts w:ascii="Times New Roman" w:hAnsi="Times New Roman"/>
          <w:color w:val="000000" w:themeColor="text1"/>
        </w:rPr>
        <w:t xml:space="preserve"> </w:t>
      </w:r>
      <w:r w:rsidRPr="00A31747">
        <w:rPr>
          <w:rFonts w:ascii="Times New Roman" w:hAnsi="Times New Roman"/>
          <w:color w:val="000000" w:themeColor="text1"/>
        </w:rPr>
        <w:t>SU-134</w:t>
      </w:r>
      <w:r w:rsidR="00677726" w:rsidRPr="00A31747">
        <w:rPr>
          <w:rFonts w:ascii="Times New Roman" w:hAnsi="Times New Roman"/>
          <w:color w:val="000000" w:themeColor="text1"/>
        </w:rPr>
        <w:t xml:space="preserve"> de 2022</w:t>
      </w:r>
      <w:r w:rsidRPr="00A31747">
        <w:rPr>
          <w:rFonts w:ascii="Times New Roman" w:hAnsi="Times New Roman"/>
          <w:color w:val="000000" w:themeColor="text1"/>
        </w:rPr>
        <w:t>, SU-</w:t>
      </w:r>
      <w:r w:rsidR="00951CA8" w:rsidRPr="00A31747">
        <w:rPr>
          <w:rFonts w:ascii="Times New Roman" w:hAnsi="Times New Roman"/>
          <w:color w:val="000000" w:themeColor="text1"/>
        </w:rPr>
        <w:t>261, T</w:t>
      </w:r>
      <w:r w:rsidRPr="00A31747">
        <w:rPr>
          <w:rFonts w:ascii="Times New Roman" w:hAnsi="Times New Roman"/>
          <w:color w:val="000000" w:themeColor="text1"/>
        </w:rPr>
        <w:t>-186 de 2021</w:t>
      </w:r>
      <w:r w:rsidR="00951CA8" w:rsidRPr="00A31747">
        <w:rPr>
          <w:rFonts w:ascii="Times New Roman" w:hAnsi="Times New Roman"/>
          <w:color w:val="000000" w:themeColor="text1"/>
        </w:rPr>
        <w:t>, T-640 de 2017 y SU 515 de 2013.</w:t>
      </w:r>
    </w:p>
  </w:footnote>
  <w:footnote w:id="30">
    <w:p w14:paraId="36762133" w14:textId="77777777" w:rsidR="003A03D5" w:rsidRPr="00A31747" w:rsidRDefault="003A03D5" w:rsidP="00A31747">
      <w:pPr>
        <w:spacing w:before="60"/>
        <w:mirrorIndents/>
        <w:jc w:val="both"/>
        <w:rPr>
          <w:color w:val="000000" w:themeColor="text1"/>
          <w:sz w:val="20"/>
          <w:szCs w:val="20"/>
        </w:rPr>
      </w:pPr>
      <w:r w:rsidRPr="00A31747">
        <w:rPr>
          <w:rStyle w:val="Refdenotaalpie"/>
          <w:color w:val="000000" w:themeColor="text1"/>
          <w:sz w:val="20"/>
          <w:szCs w:val="20"/>
        </w:rPr>
        <w:footnoteRef/>
      </w:r>
      <w:r w:rsidRPr="00A31747">
        <w:rPr>
          <w:color w:val="000000" w:themeColor="text1"/>
          <w:sz w:val="20"/>
          <w:szCs w:val="20"/>
        </w:rPr>
        <w:t xml:space="preserve"> Este último requisito fue incluido por la Corte en la Sentencia SU-391 de 2016. Este encuentra una excepción</w:t>
      </w:r>
      <w:r w:rsidRPr="00A31747">
        <w:rPr>
          <w:color w:val="000000" w:themeColor="text1"/>
          <w:spacing w:val="-47"/>
          <w:sz w:val="20"/>
          <w:szCs w:val="20"/>
        </w:rPr>
        <w:t xml:space="preserve"> </w:t>
      </w:r>
      <w:r w:rsidRPr="00A31747">
        <w:rPr>
          <w:color w:val="000000" w:themeColor="text1"/>
          <w:sz w:val="20"/>
          <w:szCs w:val="20"/>
        </w:rPr>
        <w:t>cuando:</w:t>
      </w:r>
      <w:r w:rsidRPr="00A31747">
        <w:rPr>
          <w:color w:val="000000" w:themeColor="text1"/>
          <w:spacing w:val="1"/>
          <w:sz w:val="20"/>
          <w:szCs w:val="20"/>
        </w:rPr>
        <w:t xml:space="preserve"> </w:t>
      </w:r>
      <w:r w:rsidRPr="00A31747">
        <w:rPr>
          <w:color w:val="000000" w:themeColor="text1"/>
          <w:sz w:val="20"/>
          <w:szCs w:val="20"/>
        </w:rPr>
        <w:t>“el</w:t>
      </w:r>
      <w:r w:rsidRPr="00A31747">
        <w:rPr>
          <w:color w:val="000000" w:themeColor="text1"/>
          <w:spacing w:val="1"/>
          <w:sz w:val="20"/>
          <w:szCs w:val="20"/>
        </w:rPr>
        <w:t xml:space="preserve"> </w:t>
      </w:r>
      <w:r w:rsidRPr="00A31747">
        <w:rPr>
          <w:color w:val="000000" w:themeColor="text1"/>
          <w:sz w:val="20"/>
          <w:szCs w:val="20"/>
        </w:rPr>
        <w:t>fallo</w:t>
      </w:r>
      <w:r w:rsidRPr="00A31747">
        <w:rPr>
          <w:color w:val="000000" w:themeColor="text1"/>
          <w:spacing w:val="1"/>
          <w:sz w:val="20"/>
          <w:szCs w:val="20"/>
        </w:rPr>
        <w:t xml:space="preserve"> </w:t>
      </w:r>
      <w:r w:rsidRPr="00A31747">
        <w:rPr>
          <w:color w:val="000000" w:themeColor="text1"/>
          <w:sz w:val="20"/>
          <w:szCs w:val="20"/>
        </w:rPr>
        <w:t>dictado</w:t>
      </w:r>
      <w:r w:rsidRPr="00A31747">
        <w:rPr>
          <w:color w:val="000000" w:themeColor="text1"/>
          <w:spacing w:val="1"/>
          <w:sz w:val="20"/>
          <w:szCs w:val="20"/>
        </w:rPr>
        <w:t xml:space="preserve"> </w:t>
      </w:r>
      <w:r w:rsidRPr="00A31747">
        <w:rPr>
          <w:color w:val="000000" w:themeColor="text1"/>
          <w:sz w:val="20"/>
          <w:szCs w:val="20"/>
        </w:rPr>
        <w:t>por</w:t>
      </w:r>
      <w:r w:rsidRPr="00A31747">
        <w:rPr>
          <w:color w:val="000000" w:themeColor="text1"/>
          <w:spacing w:val="1"/>
          <w:sz w:val="20"/>
          <w:szCs w:val="20"/>
        </w:rPr>
        <w:t xml:space="preserve"> </w:t>
      </w:r>
      <w:r w:rsidRPr="00A31747">
        <w:rPr>
          <w:color w:val="000000" w:themeColor="text1"/>
          <w:sz w:val="20"/>
          <w:szCs w:val="20"/>
        </w:rPr>
        <w:t>esa</w:t>
      </w:r>
      <w:r w:rsidRPr="00A31747">
        <w:rPr>
          <w:color w:val="000000" w:themeColor="text1"/>
          <w:spacing w:val="1"/>
          <w:sz w:val="20"/>
          <w:szCs w:val="20"/>
        </w:rPr>
        <w:t xml:space="preserve"> </w:t>
      </w:r>
      <w:r w:rsidRPr="00A31747">
        <w:rPr>
          <w:color w:val="000000" w:themeColor="text1"/>
          <w:sz w:val="20"/>
          <w:szCs w:val="20"/>
        </w:rPr>
        <w:t>Corporación</w:t>
      </w:r>
      <w:r w:rsidRPr="00A31747">
        <w:rPr>
          <w:color w:val="000000" w:themeColor="text1"/>
          <w:spacing w:val="1"/>
          <w:sz w:val="20"/>
          <w:szCs w:val="20"/>
        </w:rPr>
        <w:t xml:space="preserve"> </w:t>
      </w:r>
      <w:r w:rsidRPr="00A31747">
        <w:rPr>
          <w:color w:val="000000" w:themeColor="text1"/>
          <w:sz w:val="20"/>
          <w:szCs w:val="20"/>
        </w:rPr>
        <w:t>(i)</w:t>
      </w:r>
      <w:r w:rsidRPr="00A31747">
        <w:rPr>
          <w:color w:val="000000" w:themeColor="text1"/>
          <w:spacing w:val="1"/>
          <w:sz w:val="20"/>
          <w:szCs w:val="20"/>
        </w:rPr>
        <w:t xml:space="preserve"> </w:t>
      </w:r>
      <w:r w:rsidRPr="00A31747">
        <w:rPr>
          <w:color w:val="000000" w:themeColor="text1"/>
          <w:sz w:val="20"/>
          <w:szCs w:val="20"/>
        </w:rPr>
        <w:t>desconoce</w:t>
      </w:r>
      <w:r w:rsidRPr="00A31747">
        <w:rPr>
          <w:color w:val="000000" w:themeColor="text1"/>
          <w:spacing w:val="1"/>
          <w:sz w:val="20"/>
          <w:szCs w:val="20"/>
        </w:rPr>
        <w:t xml:space="preserve"> </w:t>
      </w:r>
      <w:r w:rsidRPr="00A31747">
        <w:rPr>
          <w:color w:val="000000" w:themeColor="text1"/>
          <w:sz w:val="20"/>
          <w:szCs w:val="20"/>
        </w:rPr>
        <w:t>la</w:t>
      </w:r>
      <w:r w:rsidRPr="00A31747">
        <w:rPr>
          <w:color w:val="000000" w:themeColor="text1"/>
          <w:spacing w:val="1"/>
          <w:sz w:val="20"/>
          <w:szCs w:val="20"/>
        </w:rPr>
        <w:t xml:space="preserve"> </w:t>
      </w:r>
      <w:r w:rsidRPr="00A31747">
        <w:rPr>
          <w:color w:val="000000" w:themeColor="text1"/>
          <w:sz w:val="20"/>
          <w:szCs w:val="20"/>
        </w:rPr>
        <w:t>cosa</w:t>
      </w:r>
      <w:r w:rsidRPr="00A31747">
        <w:rPr>
          <w:color w:val="000000" w:themeColor="text1"/>
          <w:spacing w:val="1"/>
          <w:sz w:val="20"/>
          <w:szCs w:val="20"/>
        </w:rPr>
        <w:t xml:space="preserve"> </w:t>
      </w:r>
      <w:r w:rsidRPr="00A31747">
        <w:rPr>
          <w:color w:val="000000" w:themeColor="text1"/>
          <w:sz w:val="20"/>
          <w:szCs w:val="20"/>
        </w:rPr>
        <w:t>juzgada</w:t>
      </w:r>
      <w:r w:rsidRPr="00A31747">
        <w:rPr>
          <w:color w:val="000000" w:themeColor="text1"/>
          <w:spacing w:val="1"/>
          <w:sz w:val="20"/>
          <w:szCs w:val="20"/>
        </w:rPr>
        <w:t xml:space="preserve"> </w:t>
      </w:r>
      <w:r w:rsidRPr="00A31747">
        <w:rPr>
          <w:color w:val="000000" w:themeColor="text1"/>
          <w:sz w:val="20"/>
          <w:szCs w:val="20"/>
        </w:rPr>
        <w:t>constitucional;</w:t>
      </w:r>
      <w:r w:rsidRPr="00A31747">
        <w:rPr>
          <w:color w:val="000000" w:themeColor="text1"/>
          <w:spacing w:val="1"/>
          <w:sz w:val="20"/>
          <w:szCs w:val="20"/>
        </w:rPr>
        <w:t xml:space="preserve"> </w:t>
      </w:r>
      <w:r w:rsidRPr="00A31747">
        <w:rPr>
          <w:color w:val="000000" w:themeColor="text1"/>
          <w:sz w:val="20"/>
          <w:szCs w:val="20"/>
        </w:rPr>
        <w:t>o</w:t>
      </w:r>
      <w:r w:rsidRPr="00A31747">
        <w:rPr>
          <w:color w:val="000000" w:themeColor="text1"/>
          <w:spacing w:val="1"/>
          <w:sz w:val="20"/>
          <w:szCs w:val="20"/>
        </w:rPr>
        <w:t xml:space="preserve"> </w:t>
      </w:r>
      <w:r w:rsidRPr="00A31747">
        <w:rPr>
          <w:color w:val="000000" w:themeColor="text1"/>
          <w:sz w:val="20"/>
          <w:szCs w:val="20"/>
        </w:rPr>
        <w:t>(ii)</w:t>
      </w:r>
      <w:r w:rsidRPr="00A31747">
        <w:rPr>
          <w:color w:val="000000" w:themeColor="text1"/>
          <w:spacing w:val="1"/>
          <w:sz w:val="20"/>
          <w:szCs w:val="20"/>
        </w:rPr>
        <w:t xml:space="preserve"> </w:t>
      </w:r>
      <w:r w:rsidRPr="00A31747">
        <w:rPr>
          <w:color w:val="000000" w:themeColor="text1"/>
          <w:sz w:val="20"/>
          <w:szCs w:val="20"/>
        </w:rPr>
        <w:t>su</w:t>
      </w:r>
      <w:r w:rsidRPr="00A31747">
        <w:rPr>
          <w:color w:val="000000" w:themeColor="text1"/>
          <w:spacing w:val="1"/>
          <w:sz w:val="20"/>
          <w:szCs w:val="20"/>
        </w:rPr>
        <w:t xml:space="preserve"> </w:t>
      </w:r>
      <w:r w:rsidRPr="00A31747">
        <w:rPr>
          <w:color w:val="000000" w:themeColor="text1"/>
          <w:sz w:val="20"/>
          <w:szCs w:val="20"/>
        </w:rPr>
        <w:t>interpretación genera un bloqueo institucional inconstitucional”. Sentencia</w:t>
      </w:r>
      <w:r w:rsidRPr="00A31747">
        <w:rPr>
          <w:color w:val="000000" w:themeColor="text1"/>
          <w:spacing w:val="1"/>
          <w:sz w:val="20"/>
          <w:szCs w:val="20"/>
        </w:rPr>
        <w:t xml:space="preserve"> </w:t>
      </w:r>
      <w:r w:rsidRPr="00A31747">
        <w:rPr>
          <w:color w:val="000000" w:themeColor="text1"/>
          <w:sz w:val="20"/>
          <w:szCs w:val="20"/>
        </w:rPr>
        <w:t>SU-355</w:t>
      </w:r>
      <w:r w:rsidRPr="00A31747">
        <w:rPr>
          <w:color w:val="000000" w:themeColor="text1"/>
          <w:spacing w:val="2"/>
          <w:sz w:val="20"/>
          <w:szCs w:val="20"/>
        </w:rPr>
        <w:t xml:space="preserve"> </w:t>
      </w:r>
      <w:r w:rsidRPr="00A31747">
        <w:rPr>
          <w:color w:val="000000" w:themeColor="text1"/>
          <w:sz w:val="20"/>
          <w:szCs w:val="20"/>
        </w:rPr>
        <w:t>de</w:t>
      </w:r>
      <w:r w:rsidRPr="00A31747">
        <w:rPr>
          <w:color w:val="000000" w:themeColor="text1"/>
          <w:spacing w:val="-1"/>
          <w:sz w:val="20"/>
          <w:szCs w:val="20"/>
        </w:rPr>
        <w:t xml:space="preserve"> </w:t>
      </w:r>
      <w:r w:rsidRPr="00A31747">
        <w:rPr>
          <w:color w:val="000000" w:themeColor="text1"/>
          <w:sz w:val="20"/>
          <w:szCs w:val="20"/>
        </w:rPr>
        <w:t>2020.</w:t>
      </w:r>
    </w:p>
  </w:footnote>
  <w:footnote w:id="31">
    <w:p w14:paraId="6CE48375" w14:textId="77777777" w:rsidR="003A03D5" w:rsidRPr="00A31747" w:rsidRDefault="003A03D5" w:rsidP="00A31747">
      <w:pPr>
        <w:pStyle w:val="Textonotapie"/>
        <w:spacing w:before="60"/>
        <w:mirrorIndents/>
        <w:jc w:val="both"/>
        <w:rPr>
          <w:rFonts w:ascii="Times New Roman" w:hAnsi="Times New Roman"/>
          <w:color w:val="000000" w:themeColor="text1"/>
        </w:rPr>
      </w:pPr>
      <w:r w:rsidRPr="00A31747">
        <w:rPr>
          <w:rStyle w:val="Refdenotaalpie"/>
          <w:rFonts w:ascii="Times New Roman" w:hAnsi="Times New Roman"/>
          <w:color w:val="000000" w:themeColor="text1"/>
        </w:rPr>
        <w:footnoteRef/>
      </w:r>
      <w:r w:rsidRPr="00A31747">
        <w:rPr>
          <w:rFonts w:ascii="Times New Roman" w:hAnsi="Times New Roman"/>
          <w:color w:val="000000" w:themeColor="text1"/>
        </w:rPr>
        <w:t xml:space="preserve"> Sentencia C-590 de 2005 y SU-116 de 2018.</w:t>
      </w:r>
    </w:p>
  </w:footnote>
  <w:footnote w:id="32">
    <w:p w14:paraId="159408DB" w14:textId="77777777" w:rsidR="003A03D5" w:rsidRPr="00A31747" w:rsidRDefault="003A03D5" w:rsidP="00A31747">
      <w:pPr>
        <w:pStyle w:val="Textonotapie"/>
        <w:spacing w:before="60"/>
        <w:mirrorIndents/>
        <w:jc w:val="both"/>
        <w:rPr>
          <w:rFonts w:ascii="Times New Roman" w:hAnsi="Times New Roman"/>
          <w:color w:val="000000" w:themeColor="text1"/>
        </w:rPr>
      </w:pPr>
      <w:r w:rsidRPr="00A31747">
        <w:rPr>
          <w:rStyle w:val="Refdenotaalpie"/>
          <w:rFonts w:ascii="Times New Roman" w:hAnsi="Times New Roman"/>
          <w:color w:val="000000" w:themeColor="text1"/>
        </w:rPr>
        <w:footnoteRef/>
      </w:r>
      <w:r w:rsidRPr="00A31747">
        <w:rPr>
          <w:rFonts w:ascii="Times New Roman" w:hAnsi="Times New Roman"/>
          <w:color w:val="000000" w:themeColor="text1"/>
        </w:rPr>
        <w:t xml:space="preserve"> Las causales específicas de procedibilidad de la tutela contra providencia judicial se clasifican como se indica a continuación: i) defecto orgánico; ii) defecto procedimental absoluto; iii) defecto fáctico; iv) defecto material o sustantivo; v) error inducido; vi) decisión sin motivación; vii) desconocimiento del precedente y viii) violación directa de la Constitución.</w:t>
      </w:r>
    </w:p>
  </w:footnote>
  <w:footnote w:id="33">
    <w:p w14:paraId="43C44F02" w14:textId="77777777" w:rsidR="00A10094" w:rsidRPr="00A31747" w:rsidRDefault="00A10094"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La presente síntesis comprensiva se extracta de la sentencia T-261 de 2019</w:t>
      </w:r>
      <w:r w:rsidRPr="00A31747">
        <w:rPr>
          <w:rFonts w:ascii="Times New Roman" w:hAnsi="Times New Roman"/>
          <w:lang w:val="fr-FR"/>
        </w:rPr>
        <w:t>.</w:t>
      </w:r>
    </w:p>
  </w:footnote>
  <w:footnote w:id="34">
    <w:p w14:paraId="5D17DCC9" w14:textId="77777777" w:rsidR="00A10094" w:rsidRPr="00A31747" w:rsidRDefault="00A10094"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bCs/>
          <w:lang w:val="es-CO"/>
        </w:rPr>
        <w:t xml:space="preserve">Se presenta, entre otros eventos, cuando: </w:t>
      </w:r>
      <w:r w:rsidRPr="00A31747">
        <w:rPr>
          <w:rFonts w:ascii="Times New Roman" w:hAnsi="Times New Roman"/>
          <w:bCs/>
          <w:i/>
          <w:iCs/>
          <w:lang w:val="es-CO"/>
        </w:rPr>
        <w:t>i)</w:t>
      </w:r>
      <w:r w:rsidRPr="00A31747">
        <w:rPr>
          <w:rFonts w:ascii="Times New Roman" w:hAnsi="Times New Roman"/>
          <w:bCs/>
          <w:lang w:val="es-CO"/>
        </w:rPr>
        <w:t xml:space="preserve"> la decisión judicial tiene como fundamento una norma que no es aplicable, porque no es pertinente, ha sido derogada o, a pesar de que está vigente y es constitucional, no se adecúa a la situación fáctica a la cual se aplicó; </w:t>
      </w:r>
      <w:r w:rsidRPr="00A31747">
        <w:rPr>
          <w:rFonts w:ascii="Times New Roman" w:hAnsi="Times New Roman"/>
          <w:bCs/>
          <w:i/>
          <w:iCs/>
          <w:lang w:val="es-CO"/>
        </w:rPr>
        <w:t>ii)</w:t>
      </w:r>
      <w:r w:rsidRPr="00A31747">
        <w:rPr>
          <w:rFonts w:ascii="Times New Roman" w:hAnsi="Times New Roman"/>
          <w:bCs/>
          <w:lang w:val="es-CO"/>
        </w:rPr>
        <w:t xml:space="preserve"> la interpretación o aplicación de la norma al caso concreto no se encuentra, </w:t>
      </w:r>
      <w:r w:rsidRPr="00A31747">
        <w:rPr>
          <w:rFonts w:ascii="Times New Roman" w:hAnsi="Times New Roman"/>
          <w:bCs/>
          <w:i/>
          <w:iCs/>
          <w:lang w:val="es-CO"/>
        </w:rPr>
        <w:t>prima facie</w:t>
      </w:r>
      <w:r w:rsidRPr="00A31747">
        <w:rPr>
          <w:rFonts w:ascii="Times New Roman" w:hAnsi="Times New Roman"/>
          <w:bCs/>
          <w:lang w:val="es-CO"/>
        </w:rPr>
        <w:t xml:space="preserve">, dentro del margen de interpretación razonable; </w:t>
      </w:r>
      <w:r w:rsidRPr="00A31747">
        <w:rPr>
          <w:rFonts w:ascii="Times New Roman" w:hAnsi="Times New Roman"/>
          <w:bCs/>
          <w:i/>
          <w:iCs/>
          <w:lang w:val="es-CO"/>
        </w:rPr>
        <w:t>iii)</w:t>
      </w:r>
      <w:r w:rsidRPr="00A31747">
        <w:rPr>
          <w:rFonts w:ascii="Times New Roman" w:hAnsi="Times New Roman"/>
          <w:bCs/>
          <w:lang w:val="es-CO"/>
        </w:rPr>
        <w:t xml:space="preserve"> </w:t>
      </w:r>
      <w:r w:rsidRPr="00A31747">
        <w:rPr>
          <w:rFonts w:ascii="Times New Roman" w:hAnsi="Times New Roman"/>
          <w:lang w:val="es-CO"/>
        </w:rPr>
        <w:t xml:space="preserve">la decisión se funda en una interpretación no sistemática de la norma; </w:t>
      </w:r>
      <w:r w:rsidRPr="00A31747">
        <w:rPr>
          <w:rFonts w:ascii="Times New Roman" w:hAnsi="Times New Roman"/>
          <w:i/>
          <w:iCs/>
          <w:lang w:val="es-CO"/>
        </w:rPr>
        <w:t>i</w:t>
      </w:r>
      <w:r w:rsidRPr="00A31747">
        <w:rPr>
          <w:rFonts w:ascii="Times New Roman" w:hAnsi="Times New Roman"/>
          <w:bCs/>
          <w:i/>
          <w:iCs/>
          <w:lang w:val="es-CO"/>
        </w:rPr>
        <w:t>v)</w:t>
      </w:r>
      <w:r w:rsidRPr="00A31747">
        <w:rPr>
          <w:rFonts w:ascii="Times New Roman" w:hAnsi="Times New Roman"/>
          <w:bCs/>
          <w:lang w:val="es-CO"/>
        </w:rPr>
        <w:t xml:space="preserve">  se desconoce la norma aplicable al caso concreto; </w:t>
      </w:r>
      <w:r w:rsidRPr="00A31747">
        <w:rPr>
          <w:rFonts w:ascii="Times New Roman" w:hAnsi="Times New Roman"/>
          <w:bCs/>
          <w:i/>
          <w:iCs/>
          <w:lang w:val="es-CO"/>
        </w:rPr>
        <w:t>v)</w:t>
      </w:r>
      <w:r w:rsidRPr="00A31747">
        <w:rPr>
          <w:rFonts w:ascii="Times New Roman" w:hAnsi="Times New Roman"/>
          <w:bCs/>
          <w:lang w:val="es-CO"/>
        </w:rPr>
        <w:t xml:space="preserve"> la providencia judicial se profiere con una insuficiente sustentación o justificación de la actuación que afecte derechos fundamentales; </w:t>
      </w:r>
      <w:r w:rsidRPr="00A31747">
        <w:rPr>
          <w:rFonts w:ascii="Times New Roman" w:hAnsi="Times New Roman"/>
          <w:bCs/>
          <w:i/>
          <w:iCs/>
          <w:lang w:val="es-CO"/>
        </w:rPr>
        <w:t>vi)</w:t>
      </w:r>
      <w:r w:rsidRPr="00A31747">
        <w:rPr>
          <w:rFonts w:ascii="Times New Roman" w:hAnsi="Times New Roman"/>
          <w:bCs/>
          <w:lang w:val="es-CO"/>
        </w:rPr>
        <w:t xml:space="preserve"> se desconoce el precedente judicial sin ofrecer un mínimo razonable de argumentación; </w:t>
      </w:r>
      <w:r w:rsidRPr="00A31747">
        <w:rPr>
          <w:rFonts w:ascii="Times New Roman" w:hAnsi="Times New Roman"/>
          <w:bCs/>
          <w:i/>
          <w:iCs/>
          <w:lang w:val="es-CO"/>
        </w:rPr>
        <w:t xml:space="preserve">vii) </w:t>
      </w:r>
      <w:r w:rsidRPr="00A31747">
        <w:rPr>
          <w:rFonts w:ascii="Times New Roman" w:hAnsi="Times New Roman"/>
          <w:lang w:val="es-CO"/>
        </w:rPr>
        <w:t>el juez se abstiene de aplicar la excepción de inconstitucionalidad</w:t>
      </w:r>
      <w:r w:rsidRPr="00A31747">
        <w:rPr>
          <w:rFonts w:ascii="Times New Roman" w:hAnsi="Times New Roman"/>
          <w:bCs/>
          <w:lang w:val="es-CO"/>
        </w:rPr>
        <w:t>.</w:t>
      </w:r>
    </w:p>
  </w:footnote>
  <w:footnote w:id="35">
    <w:p w14:paraId="01776F5C" w14:textId="47C768A5" w:rsidR="005C13CD" w:rsidRPr="00A31747" w:rsidRDefault="005C13CD"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La base argumentativa de esta sección tiene como fundamento la Sentencia C-328 de 2016.</w:t>
      </w:r>
    </w:p>
  </w:footnote>
  <w:footnote w:id="36">
    <w:p w14:paraId="614B5EC2" w14:textId="07260A75" w:rsidR="009D06AD" w:rsidRPr="00A31747" w:rsidRDefault="009D06AD"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Sentencia C-143 de 2015.</w:t>
      </w:r>
    </w:p>
  </w:footnote>
  <w:footnote w:id="37">
    <w:p w14:paraId="02E1BA23" w14:textId="7ED22426" w:rsidR="00F65551" w:rsidRPr="00503564" w:rsidRDefault="00F65551" w:rsidP="00A31747">
      <w:pPr>
        <w:pStyle w:val="Prrafodelista"/>
        <w:tabs>
          <w:tab w:val="left" w:pos="284"/>
        </w:tabs>
        <w:spacing w:after="0" w:line="240" w:lineRule="auto"/>
        <w:ind w:left="0"/>
        <w:jc w:val="both"/>
        <w:rPr>
          <w:rFonts w:ascii="Times New Roman" w:hAnsi="Times New Roman"/>
          <w:sz w:val="20"/>
          <w:szCs w:val="20"/>
          <w:lang w:val="es-ES_tradnl"/>
        </w:rPr>
      </w:pPr>
      <w:r w:rsidRPr="00A31747">
        <w:rPr>
          <w:rStyle w:val="Refdenotaalpie"/>
          <w:rFonts w:ascii="Times New Roman" w:hAnsi="Times New Roman"/>
          <w:sz w:val="20"/>
          <w:szCs w:val="20"/>
        </w:rPr>
        <w:footnoteRef/>
      </w:r>
      <w:r w:rsidRPr="00A31747">
        <w:rPr>
          <w:rFonts w:ascii="Times New Roman" w:hAnsi="Times New Roman"/>
          <w:sz w:val="20"/>
          <w:szCs w:val="20"/>
        </w:rPr>
        <w:t xml:space="preserve"> Ibid.</w:t>
      </w:r>
      <w:r w:rsidR="00D008DC" w:rsidRPr="00A31747">
        <w:rPr>
          <w:rFonts w:ascii="Times New Roman" w:hAnsi="Times New Roman"/>
          <w:sz w:val="20"/>
          <w:szCs w:val="20"/>
        </w:rPr>
        <w:t xml:space="preserve"> Además, en la </w:t>
      </w:r>
      <w:r w:rsidR="00D008DC" w:rsidRPr="00A31747">
        <w:rPr>
          <w:rFonts w:ascii="Times New Roman" w:hAnsi="Times New Roman"/>
          <w:sz w:val="20"/>
          <w:szCs w:val="20"/>
          <w:lang w:val="es-ES_tradnl"/>
        </w:rPr>
        <w:t xml:space="preserve">Sentencia T-640 de 2017 este Tribunal afirmó que de conformidad con el artículo 4 del Código Penal, las funciones de prevención especial y de reinserción social son funciones de la pena que cobran protagonismo en la fase de ejecución de la pena privativa de la libertad. De tal forma que, como lo ha reconocido la Corte, la sanción penal está orientada a lograr la resocialización del condenado bajo el respeto por su autonomía y por su dignidad humana, los </w:t>
      </w:r>
      <w:r w:rsidR="00D008DC" w:rsidRPr="00503564">
        <w:rPr>
          <w:rFonts w:ascii="Times New Roman" w:hAnsi="Times New Roman"/>
          <w:sz w:val="20"/>
          <w:szCs w:val="20"/>
          <w:lang w:val="es-ES_tradnl"/>
        </w:rPr>
        <w:t xml:space="preserve">cuales son pilares fundamentales del derecho penal y, específicamente, del Estado social de derecho. </w:t>
      </w:r>
    </w:p>
  </w:footnote>
  <w:footnote w:id="38">
    <w:p w14:paraId="6676D2D8" w14:textId="77777777" w:rsidR="00D008DC" w:rsidRPr="00503564" w:rsidRDefault="00D008DC" w:rsidP="00A31747">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Pr="00503564">
        <w:rPr>
          <w:rFonts w:ascii="Times New Roman" w:hAnsi="Times New Roman"/>
          <w:lang w:val="es-ES_tradnl"/>
        </w:rPr>
        <w:t>Artículo 10.3.</w:t>
      </w:r>
    </w:p>
  </w:footnote>
  <w:footnote w:id="39">
    <w:p w14:paraId="77839736" w14:textId="77777777" w:rsidR="00D008DC" w:rsidRPr="00503564" w:rsidRDefault="00D008DC" w:rsidP="00A31747">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Pr="00503564">
        <w:rPr>
          <w:rFonts w:ascii="Times New Roman" w:hAnsi="Times New Roman"/>
          <w:lang w:val="es-ES_tradnl"/>
        </w:rPr>
        <w:t>Artículo 5.6.</w:t>
      </w:r>
    </w:p>
  </w:footnote>
  <w:footnote w:id="40">
    <w:p w14:paraId="0E4CDE4B" w14:textId="77777777" w:rsidR="00D008DC" w:rsidRPr="00503564" w:rsidRDefault="00D008DC" w:rsidP="00A31747">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Pr="00503564">
        <w:rPr>
          <w:rFonts w:ascii="Times New Roman" w:hAnsi="Times New Roman"/>
          <w:lang w:val="es-ES_tradnl"/>
        </w:rPr>
        <w:t>Sentencia C-261 de 1996.</w:t>
      </w:r>
    </w:p>
  </w:footnote>
  <w:footnote w:id="41">
    <w:p w14:paraId="4E8BA284" w14:textId="54573E6A" w:rsidR="006660CE" w:rsidRPr="00503564" w:rsidRDefault="006660CE" w:rsidP="00A31747">
      <w:pPr>
        <w:pStyle w:val="Textonotapie"/>
        <w:jc w:val="both"/>
        <w:rPr>
          <w:rFonts w:ascii="Times New Roman" w:hAnsi="Times New Roman"/>
        </w:rPr>
      </w:pPr>
      <w:r w:rsidRPr="00503564">
        <w:rPr>
          <w:rStyle w:val="Refdenotaalpie"/>
          <w:rFonts w:ascii="Times New Roman" w:hAnsi="Times New Roman"/>
        </w:rPr>
        <w:footnoteRef/>
      </w:r>
      <w:r w:rsidRPr="00503564">
        <w:rPr>
          <w:rFonts w:ascii="Times New Roman" w:hAnsi="Times New Roman"/>
        </w:rPr>
        <w:t xml:space="preserve"> Reiterando la Sentencia C-077 de 2006.</w:t>
      </w:r>
    </w:p>
  </w:footnote>
  <w:footnote w:id="42">
    <w:p w14:paraId="54445FBD" w14:textId="2EE0A3A9" w:rsidR="002254B5" w:rsidRPr="00A31747" w:rsidRDefault="002254B5" w:rsidP="00A31747">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0047715E" w:rsidRPr="00503564">
        <w:rPr>
          <w:rFonts w:ascii="Times New Roman" w:hAnsi="Times New Roman"/>
        </w:rPr>
        <w:t>Corte Suprema de Justicia, STP 15806-2019. Radicado 683606.</w:t>
      </w:r>
    </w:p>
  </w:footnote>
  <w:footnote w:id="43">
    <w:p w14:paraId="09599F1C" w14:textId="31120816" w:rsidR="00E75629" w:rsidRPr="00A31747" w:rsidRDefault="00E75629"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La base argumentativa de esta sección tiene como fundamento la Sentencia C-328 de 2016.</w:t>
      </w:r>
    </w:p>
  </w:footnote>
  <w:footnote w:id="44">
    <w:p w14:paraId="174EEC95" w14:textId="22605A87" w:rsidR="000E4B22" w:rsidRPr="00A31747" w:rsidRDefault="000E4B22"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Sentencia C-328 de 2016.</w:t>
      </w:r>
    </w:p>
  </w:footnote>
  <w:footnote w:id="45">
    <w:p w14:paraId="456B369F" w14:textId="74EBBF05" w:rsidR="002254B5" w:rsidRPr="00A31747" w:rsidRDefault="002254B5"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Sentencia C-806 de 20</w:t>
      </w:r>
      <w:r w:rsidR="00B145E9" w:rsidRPr="00A31747">
        <w:rPr>
          <w:rFonts w:ascii="Times New Roman" w:hAnsi="Times New Roman"/>
          <w:lang w:val="es-ES_tradnl"/>
        </w:rPr>
        <w:t>0</w:t>
      </w:r>
      <w:r w:rsidRPr="00A31747">
        <w:rPr>
          <w:rFonts w:ascii="Times New Roman" w:hAnsi="Times New Roman"/>
          <w:lang w:val="es-ES_tradnl"/>
        </w:rPr>
        <w:t>2, reiterada en la Sentencia T-019 de 2017.</w:t>
      </w:r>
    </w:p>
  </w:footnote>
  <w:footnote w:id="46">
    <w:p w14:paraId="597A3BD3" w14:textId="2F6B4CE5" w:rsidR="00A96B9C" w:rsidRPr="00A31747" w:rsidRDefault="00A96B9C"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Ibid.</w:t>
      </w:r>
    </w:p>
  </w:footnote>
  <w:footnote w:id="47">
    <w:p w14:paraId="33E912CC" w14:textId="77777777" w:rsidR="00975820" w:rsidRPr="00A31747" w:rsidRDefault="00975820" w:rsidP="00A31747">
      <w:pPr>
        <w:spacing w:before="60"/>
        <w:mirrorIndents/>
        <w:jc w:val="both"/>
        <w:rPr>
          <w:color w:val="000000" w:themeColor="text1"/>
          <w:sz w:val="20"/>
          <w:szCs w:val="20"/>
        </w:rPr>
      </w:pPr>
      <w:r w:rsidRPr="00A31747">
        <w:rPr>
          <w:rStyle w:val="Refdenotaalpie"/>
          <w:color w:val="000000" w:themeColor="text1"/>
          <w:sz w:val="20"/>
          <w:szCs w:val="20"/>
        </w:rPr>
        <w:footnoteRef/>
      </w:r>
      <w:r w:rsidRPr="00A31747">
        <w:rPr>
          <w:color w:val="000000" w:themeColor="text1"/>
          <w:sz w:val="20"/>
          <w:szCs w:val="20"/>
        </w:rPr>
        <w:t xml:space="preserve"> </w:t>
      </w:r>
      <w:r w:rsidRPr="00A31747">
        <w:rPr>
          <w:color w:val="000000" w:themeColor="text1"/>
          <w:sz w:val="20"/>
          <w:szCs w:val="20"/>
          <w:shd w:val="clear" w:color="auto" w:fill="FFFFFF"/>
        </w:rPr>
        <w:t>Decreto 2591 de 1991 (artículos 5, 10 y 13).</w:t>
      </w:r>
    </w:p>
  </w:footnote>
  <w:footnote w:id="48">
    <w:p w14:paraId="7756EBF4" w14:textId="77777777" w:rsidR="007B38A9" w:rsidRPr="00A31747" w:rsidRDefault="007B38A9"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De los documentos que reposan en el expediente se tiene que las peticiones presentadas ante el centro penitenciario y ante el juzgado de ejecución de penas se hacen a mano y sin representación de un apoderado judicial.</w:t>
      </w:r>
    </w:p>
  </w:footnote>
  <w:footnote w:id="49">
    <w:p w14:paraId="5B2AAA3D" w14:textId="5539C323" w:rsidR="00004456" w:rsidRPr="00A31747" w:rsidRDefault="00004456" w:rsidP="00A31747">
      <w:pPr>
        <w:pStyle w:val="Textonotapie"/>
        <w:jc w:val="both"/>
        <w:rPr>
          <w:rFonts w:ascii="Times New Roman" w:hAnsi="Times New Roman"/>
        </w:rPr>
      </w:pPr>
      <w:r w:rsidRPr="00A31747">
        <w:rPr>
          <w:rStyle w:val="Refdenotaalpie"/>
          <w:rFonts w:ascii="Times New Roman" w:hAnsi="Times New Roman"/>
          <w:color w:val="000000" w:themeColor="text1"/>
        </w:rPr>
        <w:footnoteRef/>
      </w:r>
      <w:r w:rsidRPr="00A31747">
        <w:rPr>
          <w:rFonts w:ascii="Times New Roman" w:hAnsi="Times New Roman"/>
          <w:color w:val="000000" w:themeColor="text1"/>
        </w:rPr>
        <w:t xml:space="preserve"> Sentencia T-099 de 2021. En esa oportunidad, esta Corporación concluyó que “</w:t>
      </w:r>
      <w:r w:rsidRPr="00A31747">
        <w:rPr>
          <w:rFonts w:ascii="Times New Roman" w:hAnsi="Times New Roman"/>
          <w:color w:val="000000" w:themeColor="text1"/>
          <w:shd w:val="clear" w:color="auto" w:fill="FFFFFF"/>
        </w:rPr>
        <w:t xml:space="preserve">para verificar el cumplimiento del requisito de subsidiariedad, el juez constitucional deberá evaluar si aun cuando existan otros mecanismos de defensa, estos son idóneos y eficaces para proteger los derechos fundamentales. No obstante, y en todos los casos en que el accionante se encuentre materialmente en un escenario de indefensión (i.e. personas privadas de la libertad), solo será necesario acreditar que el interesado haya asumido una actitud procesal activa”. </w:t>
      </w:r>
    </w:p>
  </w:footnote>
  <w:footnote w:id="50">
    <w:p w14:paraId="0D229BCB" w14:textId="43DFFDC4" w:rsidR="00101C91" w:rsidRPr="00A31747" w:rsidRDefault="00101C91"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Auto del 29 de diciembre de 2021.</w:t>
      </w:r>
      <w:r w:rsidR="00330230" w:rsidRPr="00A31747">
        <w:rPr>
          <w:rFonts w:ascii="Times New Roman" w:hAnsi="Times New Roman"/>
          <w:color w:val="000000" w:themeColor="text1"/>
          <w:lang w:val="es-ES_tradnl"/>
        </w:rPr>
        <w:t xml:space="preserve"> En el </w:t>
      </w:r>
      <w:r w:rsidR="00330230" w:rsidRPr="00A31747">
        <w:rPr>
          <w:rFonts w:ascii="Times New Roman" w:hAnsi="Times New Roman"/>
        </w:rPr>
        <w:t xml:space="preserve">auto del 29 de diciembre de 2021 únicamente se señaló que “proceden los recursos de reposición y </w:t>
      </w:r>
      <w:r w:rsidR="00330230" w:rsidRPr="00503564">
        <w:rPr>
          <w:rFonts w:ascii="Times New Roman" w:hAnsi="Times New Roman"/>
        </w:rPr>
        <w:t>apelación</w:t>
      </w:r>
      <w:r w:rsidR="00A31747" w:rsidRPr="00503564">
        <w:rPr>
          <w:rFonts w:ascii="Times New Roman" w:hAnsi="Times New Roman"/>
        </w:rPr>
        <w:t>”</w:t>
      </w:r>
      <w:r w:rsidR="00330230" w:rsidRPr="00503564">
        <w:rPr>
          <w:rFonts w:ascii="Times New Roman" w:hAnsi="Times New Roman"/>
        </w:rPr>
        <w:t>.</w:t>
      </w:r>
    </w:p>
  </w:footnote>
  <w:footnote w:id="51">
    <w:p w14:paraId="20901AC8" w14:textId="7568FB63" w:rsidR="00881CAF" w:rsidRPr="00A31747" w:rsidRDefault="00881CAF" w:rsidP="00A31747">
      <w:pPr>
        <w:jc w:val="both"/>
        <w:rPr>
          <w:color w:val="000000" w:themeColor="text1"/>
          <w:sz w:val="20"/>
          <w:szCs w:val="20"/>
          <w:lang w:val="es-ES_tradnl"/>
        </w:rPr>
      </w:pPr>
      <w:r w:rsidRPr="00A31747">
        <w:rPr>
          <w:rStyle w:val="Refdenotaalpie"/>
          <w:sz w:val="20"/>
          <w:szCs w:val="20"/>
        </w:rPr>
        <w:footnoteRef/>
      </w:r>
      <w:r w:rsidRPr="00A31747">
        <w:rPr>
          <w:sz w:val="20"/>
          <w:szCs w:val="20"/>
        </w:rPr>
        <w:t xml:space="preserve"> </w:t>
      </w:r>
      <w:r w:rsidRPr="00A31747">
        <w:rPr>
          <w:color w:val="000000" w:themeColor="text1"/>
          <w:sz w:val="20"/>
          <w:szCs w:val="20"/>
          <w:lang w:val="es-ES_tradnl"/>
        </w:rPr>
        <w:t>La decisión del 29 de diciembre de 2021 no cumple con los supuestos que la Corte ha establecido sobre aquellos autos interlocutorios que, excepcionalmente, hacen tránsito a cosa juzgada</w:t>
      </w:r>
      <w:r w:rsidR="005877CB" w:rsidRPr="00A31747">
        <w:rPr>
          <w:color w:val="000000" w:themeColor="text1"/>
          <w:sz w:val="20"/>
          <w:szCs w:val="20"/>
          <w:lang w:val="es-ES_tradnl"/>
        </w:rPr>
        <w:t xml:space="preserve">. Cfr. Sentencia T-509 de 2015. Allí la </w:t>
      </w:r>
      <w:r w:rsidR="005877CB" w:rsidRPr="00A31747">
        <w:rPr>
          <w:color w:val="000000" w:themeColor="text1"/>
          <w:sz w:val="20"/>
          <w:szCs w:val="20"/>
          <w:shd w:val="clear" w:color="auto" w:fill="FFFFFF"/>
        </w:rPr>
        <w:t>Corte estableció que existen autos interlocutorios que tienen fuerza de sentencia cuando tienen la cualidad de ponerle fin al proceso.</w:t>
      </w:r>
    </w:p>
  </w:footnote>
  <w:footnote w:id="52">
    <w:p w14:paraId="15FEB786" w14:textId="23061334" w:rsidR="00BA403C" w:rsidRPr="00A31747" w:rsidRDefault="00BA403C"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A813D8" w:rsidRPr="00A31747">
        <w:rPr>
          <w:rFonts w:ascii="Times New Roman" w:hAnsi="Times New Roman"/>
          <w:lang w:val="es-ES_tradnl"/>
        </w:rPr>
        <w:t>Archivo Digital. Carpeta de Ejecución de Penas. Auto del 29 de diciembre de 2021, folio 184.</w:t>
      </w:r>
    </w:p>
  </w:footnote>
  <w:footnote w:id="53">
    <w:p w14:paraId="78FCF0E2" w14:textId="3D27AF53" w:rsidR="003A4CA5" w:rsidRPr="00A31747" w:rsidRDefault="003A4CA5"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 xml:space="preserve">Sentencia T-019 de 2017, esta Corporación advirtió que el subrogado de libertad condicional tiene un doble significado: (i) uno moral en la medida en que estimula la readaptación del condenado y (ii) uno social porque motiva al resto de </w:t>
      </w:r>
      <w:r w:rsidR="000E0C70" w:rsidRPr="00A31747">
        <w:rPr>
          <w:rFonts w:ascii="Times New Roman" w:hAnsi="Times New Roman"/>
          <w:lang w:val="es-ES_tradnl"/>
        </w:rPr>
        <w:t>las personas privadas de la libertad</w:t>
      </w:r>
      <w:r w:rsidRPr="00A31747">
        <w:rPr>
          <w:rFonts w:ascii="Times New Roman" w:hAnsi="Times New Roman"/>
          <w:lang w:val="es-ES_tradnl"/>
        </w:rPr>
        <w:t xml:space="preserve"> a seguir dicho ejemplo.</w:t>
      </w:r>
    </w:p>
  </w:footnote>
  <w:footnote w:id="54">
    <w:p w14:paraId="77E6E7F5" w14:textId="45C14D0A" w:rsidR="003A4CA5" w:rsidRPr="00A31747" w:rsidRDefault="003A4CA5"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Corte Suprema de Justicia STP 15806 de 2019. Radicación 683606. “Contemplada la conducta punible en su integridad, según lo declarado por el juez que profiere la sentencia condenatoria, éste es solo uno de los distintos factores que debe tener en cuenta el juez de ejecución de penas para decidir sobre la libertad condicional, pues este dato debe armonizarse con el comportamiento del procesado en prisión y los demás elementos que permitan analizar la necesidad de continuar con la ejecución de la pena privativa de la libertad, como bien lo es, por ejemplo, la participación del condenado en las actividades programadas en la estrategia de readaptación social en el proceso de resocialización”.</w:t>
      </w:r>
    </w:p>
  </w:footnote>
  <w:footnote w:id="55">
    <w:p w14:paraId="76A67EF4" w14:textId="68099765" w:rsidR="003A4CA5" w:rsidRPr="00A31747" w:rsidRDefault="003A4CA5"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 xml:space="preserve">En la Sentencia C-365 de 2012 la Corte sostuvo que </w:t>
      </w:r>
      <w:r w:rsidRPr="00A31747">
        <w:rPr>
          <w:rFonts w:ascii="Times New Roman" w:hAnsi="Times New Roman"/>
          <w:color w:val="000000"/>
          <w:shd w:val="clear" w:color="auto" w:fill="FFFFFF"/>
        </w:rPr>
        <w:t xml:space="preserve">“[e]n la doctrina penal se distingue entre el Derecho Penal de autor y el Derecho Penal de acto. i) En el primero, el sujeto responde por su ser, por sus condiciones sicofísicas o su personalidad, que se consideran peligrosos para la sociedad, por su supuesta inclinación natural al delito, con un criterio determinista, de modo que el sujeto resulta condenado por la naturaleza a sufrir las condenas penales, por obra del destino y, por tanto, de modo fatal o inevitable. En este orden de ideas no es relevante que aquel cometa infracciones, sino que tenga la potencialidad de cometerlas. ii) En el segundo, el sujeto responde por sus actos conscientes y libres, es decir por la comisión de conductas conocidas y queridas por el mismo, previstas expresa y previamente en la ley como contrarias a bienes fundamentales de la sociedad y de sus miembros y que hacen a aquel merecedor de una sanción. Esta clase de Derecho, inspirado por la filosofía liberal y </w:t>
      </w:r>
      <w:r w:rsidRPr="00A31747">
        <w:rPr>
          <w:rFonts w:ascii="Times New Roman" w:hAnsi="Times New Roman"/>
          <w:i/>
          <w:iCs/>
          <w:color w:val="000000"/>
          <w:shd w:val="clear" w:color="auto" w:fill="FFFFFF"/>
        </w:rPr>
        <w:t>fundado en la dignidad humana</w:t>
      </w:r>
      <w:r w:rsidRPr="00A31747">
        <w:rPr>
          <w:rFonts w:ascii="Times New Roman" w:hAnsi="Times New Roman"/>
          <w:b/>
          <w:bCs/>
          <w:color w:val="000000"/>
          <w:shd w:val="clear" w:color="auto" w:fill="FFFFFF"/>
        </w:rPr>
        <w:t>,</w:t>
      </w:r>
      <w:r w:rsidRPr="00A31747">
        <w:rPr>
          <w:rFonts w:ascii="Times New Roman" w:hAnsi="Times New Roman"/>
          <w:color w:val="000000"/>
          <w:shd w:val="clear" w:color="auto" w:fill="FFFFFF"/>
        </w:rPr>
        <w:t xml:space="preserve"> ha sido acogido por los regímenes políticos democráticos y encuentra fundamento en varios preceptos de la Constitución colombiana, entre ellos el Art. 29”.</w:t>
      </w:r>
    </w:p>
  </w:footnote>
  <w:footnote w:id="56">
    <w:p w14:paraId="212CB311" w14:textId="482DFB12" w:rsidR="00140BCD" w:rsidRPr="00A31747" w:rsidRDefault="00140BCD"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color w:val="000000" w:themeColor="text1"/>
          <w:lang w:val="es-ES_tradnl"/>
        </w:rPr>
        <w:t>Tal como consta en el certificado TEE.</w:t>
      </w:r>
    </w:p>
  </w:footnote>
  <w:footnote w:id="57">
    <w:p w14:paraId="6DB8543E" w14:textId="77777777" w:rsidR="002F4DEF" w:rsidRPr="00A31747" w:rsidRDefault="002F4DEF"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El juez señaló que el actor fue condenado por hurto calificado y agravado y ejercicio arbitrario de la custodia de un menor. </w:t>
      </w:r>
      <w:r w:rsidRPr="00A31747">
        <w:rPr>
          <w:rFonts w:ascii="Times New Roman" w:hAnsi="Times New Roman"/>
          <w:lang w:val="es-ES_tradnl"/>
        </w:rPr>
        <w:t xml:space="preserve">Sin embargo, este último delito no se encuentra en las anotaciones que remitió la Fiscalía con ocasión del auto de pruebas del 20 de enero de 2023 decretado por el despacho del magistrado sustanciador. Sin embargo, sí aparece una anotación por secuestro simple, pero esa diligencia fue adelantada únicamente hasta la etapa de instrucción. </w:t>
      </w:r>
    </w:p>
  </w:footnote>
  <w:footnote w:id="58">
    <w:p w14:paraId="5384C3A3" w14:textId="77777777" w:rsidR="002F4DEF" w:rsidRPr="00A31747" w:rsidRDefault="002F4DEF" w:rsidP="00A31747">
      <w:pPr>
        <w:pStyle w:val="Textonotapie"/>
        <w:jc w:val="both"/>
        <w:rPr>
          <w:rFonts w:ascii="Times New Roman" w:hAnsi="Times New Roman"/>
          <w:lang w:val="es-ES_tradnl"/>
        </w:rPr>
      </w:pPr>
      <w:r w:rsidRPr="00A31747">
        <w:rPr>
          <w:rStyle w:val="Refdenotaalpie"/>
          <w:rFonts w:ascii="Times New Roman" w:hAnsi="Times New Roman"/>
          <w:color w:val="000000" w:themeColor="text1"/>
        </w:rPr>
        <w:footnoteRef/>
      </w:r>
      <w:r w:rsidRPr="00A31747">
        <w:rPr>
          <w:rFonts w:ascii="Times New Roman" w:hAnsi="Times New Roman"/>
          <w:color w:val="000000" w:themeColor="text1"/>
        </w:rPr>
        <w:t xml:space="preserve"> </w:t>
      </w:r>
      <w:r w:rsidRPr="00A31747">
        <w:rPr>
          <w:rFonts w:ascii="Times New Roman" w:hAnsi="Times New Roman"/>
          <w:color w:val="000000" w:themeColor="text1"/>
          <w:shd w:val="clear" w:color="auto" w:fill="FFFFFF"/>
        </w:rPr>
        <w:t> Artículo 64 del Código Penal y Sentencia C-757 de 2014. Una vez haya valorado la conducta punible, a continuación, verificará el cumplimiento de los siguientes requisitos: </w:t>
      </w:r>
      <w:r w:rsidRPr="00A31747">
        <w:rPr>
          <w:rFonts w:ascii="Times New Roman" w:hAnsi="Times New Roman"/>
          <w:i/>
          <w:iCs/>
          <w:color w:val="000000" w:themeColor="text1"/>
        </w:rPr>
        <w:t>(i)</w:t>
      </w:r>
      <w:r w:rsidRPr="00A31747">
        <w:rPr>
          <w:rFonts w:ascii="Times New Roman" w:hAnsi="Times New Roman"/>
          <w:color w:val="000000" w:themeColor="text1"/>
          <w:shd w:val="clear" w:color="auto" w:fill="FFFFFF"/>
        </w:rPr>
        <w:t> que la persona haya cumplido las tres quintas (3/5) partes de la pena; </w:t>
      </w:r>
      <w:r w:rsidRPr="00A31747">
        <w:rPr>
          <w:rFonts w:ascii="Times New Roman" w:hAnsi="Times New Roman"/>
          <w:i/>
          <w:iCs/>
          <w:color w:val="000000" w:themeColor="text1"/>
        </w:rPr>
        <w:t>(ii)</w:t>
      </w:r>
      <w:r w:rsidRPr="00A31747">
        <w:rPr>
          <w:rFonts w:ascii="Times New Roman" w:hAnsi="Times New Roman"/>
          <w:color w:val="000000" w:themeColor="text1"/>
          <w:shd w:val="clear" w:color="auto" w:fill="FFFFFF"/>
        </w:rPr>
        <w:t> que su adecuado desempeño y comportamiento durante el tratamiento penitenciario en el centro de reclusión permita suponer fundadamente que no existe necesidad de continuar la ejecución de la pena en establecimiento penitenciario o carcelario, y </w:t>
      </w:r>
      <w:r w:rsidRPr="00A31747">
        <w:rPr>
          <w:rFonts w:ascii="Times New Roman" w:hAnsi="Times New Roman"/>
          <w:i/>
          <w:iCs/>
          <w:color w:val="000000" w:themeColor="text1"/>
        </w:rPr>
        <w:t>(iii)</w:t>
      </w:r>
      <w:r w:rsidRPr="00A31747">
        <w:rPr>
          <w:rFonts w:ascii="Times New Roman" w:hAnsi="Times New Roman"/>
          <w:color w:val="000000" w:themeColor="text1"/>
          <w:shd w:val="clear" w:color="auto" w:fill="FFFFFF"/>
        </w:rPr>
        <w:t> que demuestre arraigo familiar y social.</w:t>
      </w:r>
    </w:p>
  </w:footnote>
  <w:footnote w:id="59">
    <w:p w14:paraId="204095BD" w14:textId="4C278572" w:rsidR="00D315B5" w:rsidRPr="00A31747" w:rsidRDefault="00D315B5"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Sentencia C-757 de 2014.</w:t>
      </w:r>
    </w:p>
  </w:footnote>
  <w:footnote w:id="60">
    <w:p w14:paraId="5FA94F45" w14:textId="4E4CBD4B" w:rsidR="00D315B5" w:rsidRPr="00A31747" w:rsidRDefault="00D315B5"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02Juzgado06EjecucióndePenas.</w:t>
      </w:r>
    </w:p>
  </w:footnote>
  <w:footnote w:id="61">
    <w:p w14:paraId="27521A76" w14:textId="77777777" w:rsidR="002F4DEF" w:rsidRPr="00503564" w:rsidRDefault="002F4DEF" w:rsidP="00A31747">
      <w:pPr>
        <w:pStyle w:val="Textonotapie"/>
        <w:jc w:val="both"/>
        <w:rPr>
          <w:rFonts w:ascii="Times New Roman" w:hAnsi="Times New Roman"/>
          <w:lang w:val="es-ES_tradnl"/>
        </w:rPr>
      </w:pPr>
      <w:r w:rsidRPr="00503564">
        <w:rPr>
          <w:rStyle w:val="Refdenotaalpie"/>
          <w:rFonts w:ascii="Times New Roman" w:hAnsi="Times New Roman"/>
        </w:rPr>
        <w:footnoteRef/>
      </w:r>
      <w:r w:rsidRPr="00503564">
        <w:rPr>
          <w:rFonts w:ascii="Times New Roman" w:hAnsi="Times New Roman"/>
        </w:rPr>
        <w:t xml:space="preserve"> </w:t>
      </w:r>
      <w:r w:rsidRPr="00503564">
        <w:rPr>
          <w:rFonts w:ascii="Times New Roman" w:hAnsi="Times New Roman"/>
          <w:lang w:val="es-ES_tradnl"/>
        </w:rPr>
        <w:t xml:space="preserve">Así como a partir del resto de requisitos establecidos en el numeral anterior. </w:t>
      </w:r>
    </w:p>
  </w:footnote>
  <w:footnote w:id="62">
    <w:p w14:paraId="0DF6FCB9" w14:textId="67D748DD" w:rsidR="00A31747" w:rsidRPr="00A31747" w:rsidRDefault="00A31747" w:rsidP="00A31747">
      <w:pPr>
        <w:pStyle w:val="Prrafodelista"/>
        <w:tabs>
          <w:tab w:val="left" w:pos="426"/>
        </w:tabs>
        <w:overflowPunct w:val="0"/>
        <w:autoSpaceDE w:val="0"/>
        <w:autoSpaceDN w:val="0"/>
        <w:adjustRightInd w:val="0"/>
        <w:spacing w:after="0" w:line="240" w:lineRule="auto"/>
        <w:ind w:left="0" w:right="79"/>
        <w:jc w:val="both"/>
        <w:textAlignment w:val="baseline"/>
        <w:rPr>
          <w:rFonts w:ascii="Times New Roman" w:hAnsi="Times New Roman"/>
          <w:bCs/>
          <w:color w:val="000000" w:themeColor="text1"/>
          <w:sz w:val="20"/>
          <w:szCs w:val="20"/>
        </w:rPr>
      </w:pPr>
      <w:r w:rsidRPr="00503564">
        <w:rPr>
          <w:rStyle w:val="Refdenotaalpie"/>
          <w:rFonts w:ascii="Times New Roman" w:hAnsi="Times New Roman"/>
          <w:sz w:val="20"/>
          <w:szCs w:val="20"/>
        </w:rPr>
        <w:footnoteRef/>
      </w:r>
      <w:r w:rsidRPr="00503564">
        <w:rPr>
          <w:rFonts w:ascii="Times New Roman" w:hAnsi="Times New Roman"/>
          <w:sz w:val="20"/>
          <w:szCs w:val="20"/>
        </w:rPr>
        <w:t xml:space="preserve"> </w:t>
      </w:r>
      <w:r w:rsidRPr="00503564">
        <w:rPr>
          <w:rFonts w:ascii="Times New Roman" w:hAnsi="Times New Roman"/>
          <w:bCs/>
          <w:color w:val="000000" w:themeColor="text1"/>
          <w:sz w:val="20"/>
          <w:szCs w:val="20"/>
        </w:rPr>
        <w:t xml:space="preserve">Ahora bien, no ocurre lo mismo al momento de valorar la posibilidad de revocar la libertad condicional. Sobre el particular, la Corte ha determinado que es procedente revocar este subrogado cuando se incumpla el deber de observar una buena conducta. Con este propósito, el juez deberá </w:t>
      </w:r>
      <w:r w:rsidRPr="00503564">
        <w:rPr>
          <w:rFonts w:ascii="Times New Roman" w:hAnsi="Times New Roman"/>
          <w:sz w:val="20"/>
          <w:szCs w:val="20"/>
        </w:rPr>
        <w:t>(i) comprobar que ha habido una infracción a esa obligación; (ii) demostrar la manera y la medida en que dicha infracción resulta relevante para el derecho penal y (iii) acreditar por qué esa infracción hace que el juez cambie su percepción en torno a la necesidad de la pena en el caso concreto.</w:t>
      </w:r>
      <w:r w:rsidRPr="00503564">
        <w:rPr>
          <w:rFonts w:ascii="Times New Roman" w:hAnsi="Times New Roman"/>
          <w:bCs/>
          <w:color w:val="000000" w:themeColor="text1"/>
          <w:sz w:val="20"/>
          <w:szCs w:val="20"/>
        </w:rPr>
        <w:t xml:space="preserve"> En ese sentido, si el juez advierte que el beneficiario del subrogado cometió una infracción relevante para el derecho penal, es decir, que cometió un delito cuando gozaba del subrogado de libertad condicional, podrá revocar su concesión. Con base en ello, el juez no puede valorar la comisión previa de delitos para resolver una solicitud de libertad condicional, pero sí puede considerar las conductas punibles que un condenado cometa de manera concomitante al subrogado. Esto en aras de revisar la posibilidad de revocar la libertad condicional. Sentencia C-371 de 2002.</w:t>
      </w:r>
    </w:p>
  </w:footnote>
  <w:footnote w:id="63">
    <w:p w14:paraId="77F3C2D6" w14:textId="3F2680E0" w:rsidR="00985F3A" w:rsidRPr="00A31747" w:rsidRDefault="00985F3A"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00BB194D" w:rsidRPr="00A31747">
        <w:rPr>
          <w:rFonts w:ascii="Times New Roman" w:hAnsi="Times New Roman"/>
          <w:lang w:val="es-ES_tradnl"/>
        </w:rPr>
        <w:t>Archivo Digital. Cuaderno de ejecución de penas, folio</w:t>
      </w:r>
      <w:r w:rsidRPr="00A31747">
        <w:rPr>
          <w:rFonts w:ascii="Times New Roman" w:hAnsi="Times New Roman"/>
          <w:lang w:val="es-ES_tradnl"/>
        </w:rPr>
        <w:t xml:space="preserve"> 187.</w:t>
      </w:r>
    </w:p>
  </w:footnote>
  <w:footnote w:id="64">
    <w:p w14:paraId="1648B21E" w14:textId="77777777" w:rsidR="005A2F84" w:rsidRPr="00A31747" w:rsidRDefault="005A2F84"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Ibid.</w:t>
      </w:r>
    </w:p>
  </w:footnote>
  <w:footnote w:id="65">
    <w:p w14:paraId="2A18FD7B" w14:textId="09D96D74" w:rsidR="005A2F84" w:rsidRPr="00A31747" w:rsidRDefault="005A2F84"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 xml:space="preserve">Ídem. </w:t>
      </w:r>
    </w:p>
  </w:footnote>
  <w:footnote w:id="66">
    <w:p w14:paraId="539CA3E9" w14:textId="77777777" w:rsidR="00287D7B" w:rsidRPr="00A31747" w:rsidRDefault="00287D7B"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Archivo Digital. Correo electrónico del 16 de febrero de 2023 remitido por la Dirección de la Cárcel La Modelo.</w:t>
      </w:r>
    </w:p>
  </w:footnote>
  <w:footnote w:id="67">
    <w:p w14:paraId="20BAC6B9" w14:textId="25AFE351" w:rsidR="00B26816" w:rsidRPr="00A31747" w:rsidRDefault="00B26816"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Ibidem.</w:t>
      </w:r>
    </w:p>
  </w:footnote>
  <w:footnote w:id="68">
    <w:p w14:paraId="5AE02616" w14:textId="755036CD" w:rsidR="00C01132" w:rsidRPr="00A31747" w:rsidRDefault="00C01132"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Hurto calificado y agravado y ejercicio arbitrario de custodia de menor.</w:t>
      </w:r>
      <w:r w:rsidR="008B07DC" w:rsidRPr="00A31747">
        <w:rPr>
          <w:rFonts w:ascii="Times New Roman" w:hAnsi="Times New Roman"/>
          <w:lang w:val="es-ES_tradnl"/>
        </w:rPr>
        <w:t xml:space="preserve"> Sin embargo, de</w:t>
      </w:r>
      <w:r w:rsidR="007D4032" w:rsidRPr="00A31747">
        <w:rPr>
          <w:rFonts w:ascii="Times New Roman" w:hAnsi="Times New Roman"/>
          <w:lang w:val="es-ES_tradnl"/>
        </w:rPr>
        <w:t xml:space="preserve"> conformidad con las pruebas recibidas por parte de la Fiscalía General de la Nación, no se observa que el actor haya sido condenado por este último delito. Por el contrario, se observa una anotación por el delito de secuestro simple y este quedó en etapa de instrucción. Correo electrónico del 10 de febrero de 2023. Archivo </w:t>
      </w:r>
      <w:r w:rsidR="007D4032" w:rsidRPr="00A31747">
        <w:rPr>
          <w:rFonts w:ascii="Times New Roman" w:hAnsi="Times New Roman"/>
          <w:color w:val="424242"/>
          <w:shd w:val="clear" w:color="auto" w:fill="FFFFFF"/>
        </w:rPr>
        <w:t>20231500012861.</w:t>
      </w:r>
    </w:p>
  </w:footnote>
  <w:footnote w:id="69">
    <w:p w14:paraId="66D608DD" w14:textId="1D53FE08" w:rsidR="002D5F4D" w:rsidRPr="00A31747" w:rsidRDefault="002D5F4D" w:rsidP="00A31747">
      <w:pPr>
        <w:pStyle w:val="Textonotapie"/>
        <w:jc w:val="both"/>
        <w:rPr>
          <w:rFonts w:ascii="Times New Roman" w:hAnsi="Times New Roman"/>
          <w:lang w:val="es-CO"/>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CO"/>
        </w:rPr>
        <w:t xml:space="preserve">Que la </w:t>
      </w:r>
      <w:r w:rsidRPr="00A31747">
        <w:rPr>
          <w:rFonts w:ascii="Times New Roman" w:hAnsi="Times New Roman"/>
          <w:b/>
          <w:bCs/>
          <w:lang w:val="es-CO"/>
        </w:rPr>
        <w:t>reincidencia</w:t>
      </w:r>
      <w:r w:rsidRPr="00A31747">
        <w:rPr>
          <w:rFonts w:ascii="Times New Roman" w:hAnsi="Times New Roman"/>
          <w:lang w:val="es-CO"/>
        </w:rPr>
        <w:t xml:space="preserve"> comporta varias trasgresiones a principios fundamentales del Derecho penal –sin que haya espacio para ocuparse de ello aquí— lo demuestra G. L </w:t>
      </w:r>
      <w:proofErr w:type="spellStart"/>
      <w:r w:rsidRPr="00A31747">
        <w:rPr>
          <w:rFonts w:ascii="Times New Roman" w:hAnsi="Times New Roman"/>
          <w:lang w:val="es-CO"/>
        </w:rPr>
        <w:t>Vitale</w:t>
      </w:r>
      <w:proofErr w:type="spellEnd"/>
      <w:r w:rsidRPr="00A31747">
        <w:rPr>
          <w:rFonts w:ascii="Times New Roman" w:hAnsi="Times New Roman"/>
          <w:lang w:val="es-CO"/>
        </w:rPr>
        <w:t xml:space="preserve"> (https://www.pensamientopenal.com.ar/system/files/2005/05/doctrina30140.pdf) cuando expone esto: “</w:t>
      </w:r>
      <w:r w:rsidRPr="00A31747">
        <w:rPr>
          <w:rFonts w:ascii="Times New Roman" w:hAnsi="Times New Roman"/>
        </w:rPr>
        <w:t>De la lectura de los fallos, surgen los fundamentos centrales: “</w:t>
      </w:r>
      <w:r w:rsidRPr="00A31747">
        <w:rPr>
          <w:rFonts w:ascii="Times New Roman" w:hAnsi="Times New Roman"/>
          <w:b/>
          <w:bCs/>
        </w:rPr>
        <w:t>la reincidencia</w:t>
      </w:r>
      <w:r w:rsidRPr="00A31747">
        <w:rPr>
          <w:rFonts w:ascii="Times New Roman" w:hAnsi="Times New Roman"/>
        </w:rPr>
        <w:t xml:space="preserve"> resulta ser un instituto que abreva en el derecho penal de autor y que, como tal, colisiona con los principios basilares de nuestra Constitución … (…). Desde el ángulo de quienes cuestionan la justificación de la reincidencia -dentro de los cuales me enrolo- se han articulado diversas objeciones: a) que importa una trasgresión al principio del </w:t>
      </w:r>
      <w:proofErr w:type="spellStart"/>
      <w:r w:rsidRPr="00A31747">
        <w:rPr>
          <w:rFonts w:ascii="Times New Roman" w:hAnsi="Times New Roman"/>
        </w:rPr>
        <w:t>ne</w:t>
      </w:r>
      <w:proofErr w:type="spellEnd"/>
      <w:r w:rsidRPr="00A31747">
        <w:rPr>
          <w:rFonts w:ascii="Times New Roman" w:hAnsi="Times New Roman"/>
        </w:rPr>
        <w:t xml:space="preserve"> bis in ídem (o prohibición de persecución múltiple), b) que implica una doble valoración de un mismo hecho (ya que, además de la reincidencia en sí misma, por aplicación del art. 41 del CP sirve para graduar la pena aplicable), c) que se crea un delito autónomo (ser reincidente), accesorio al tipo penal infringido y d) que violenta el principio de culpabilidad, al superar los límites impuestos por el hecho típico, incorporando a él cuestiones que le son ajenas. En tren de definir mi postura al respecto, dejo sentado que, por la vía de la aplicación del instituto de la reincidencia, principalmente se violenta el principio de culpabilidad, que, como se dijese antes, constituye una garantía implícita consagrada en los arts. 18 y 19 de la Constitución Nacional. En efecto, considero que la valoración de los antecedentes penales del imputado, a los fines de agravar el monto de la pena a sufrir y el modo de su ejecución, resultan absolutamente extraños al tipo penal infringido (principio de legalidad y tipicidad) e, independientemente que tal consideración haya sido incluida por el legislador en el catálogo punitivo, ello no </w:t>
      </w:r>
      <w:proofErr w:type="spellStart"/>
      <w:r w:rsidRPr="00A31747">
        <w:rPr>
          <w:rFonts w:ascii="Times New Roman" w:hAnsi="Times New Roman"/>
        </w:rPr>
        <w:t>empece</w:t>
      </w:r>
      <w:proofErr w:type="spellEnd"/>
      <w:r w:rsidRPr="00A31747">
        <w:rPr>
          <w:rFonts w:ascii="Times New Roman" w:hAnsi="Times New Roman"/>
        </w:rPr>
        <w:t xml:space="preserve"> a la existencia de una contradicción manifiesta con los principios generales del derecho, de la teoría del delito y de las garantías consagradas en la Constitución Nacional” (del voto de Mario A. JULIANO, en la causa Giménez, del 4 de junio del año 2002); “analizada aún la cuestión desde la óptica de los fines de la pena, hoy no cabe duda alguna que a partir de la reforma de la Constitución en el año 1994 ha quedado definitivamente incorporado el concepto de ‘prevención especial’ o ‘"readaptación social’ (art. 75, inc. 22 C.N.; art. 10.3 del Pacto Internacional de Derechos Civiles y Políticos; art. 5.6. de la Convención Americana de Derechos Humanos; y con jerarquía superior a las leyes internas, las Reglas Mínimas para el Tratamiento de los Reclusos de la O.N.U. de 1957 -regla 63 y siguientes-), constituyendo ‘un deber del Estado frente al condenado proporcionar los medios para evitar el deterioro y la estigmatización y poder con ello disminuir los niveles de vulnerabilidad’ (Francisco CASTEX, ob. cit.). En tales términos, </w:t>
      </w:r>
      <w:r w:rsidRPr="00A31747">
        <w:rPr>
          <w:rFonts w:ascii="Times New Roman" w:hAnsi="Times New Roman"/>
          <w:b/>
          <w:bCs/>
          <w:u w:val="single"/>
        </w:rPr>
        <w:t>impedir al reincidente la posibilidad de acceder a la libertad condicional es una contradicción en sí misma</w:t>
      </w:r>
      <w:r w:rsidRPr="00A31747">
        <w:rPr>
          <w:rFonts w:ascii="Times New Roman" w:hAnsi="Times New Roman"/>
        </w:rPr>
        <w:t xml:space="preserve">, ya que importa negar que la pena haya surtido su efecto resocializador en la persona del delincuente, impidiéndole reintegrarse a la sociedad, quebrantando por añadidura el principio de "igualdad ante la ley" (art. 16 C.N.), ya que por un mismo hecho asiste tal posibilidad al delincuente primario” (del voto de María Angélica BERNARD).” (énfasis y subrayas ajenas al original). </w:t>
      </w:r>
    </w:p>
  </w:footnote>
  <w:footnote w:id="70">
    <w:p w14:paraId="2553C928" w14:textId="2CB2B1CC" w:rsidR="009457CE" w:rsidRPr="00A31747" w:rsidRDefault="009457CE"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Expediente digital. Cuaderno de ejecución de penas. Folios 186 y 187.</w:t>
      </w:r>
    </w:p>
  </w:footnote>
  <w:footnote w:id="71">
    <w:p w14:paraId="757CFD3A" w14:textId="1E945595" w:rsidR="00543C49" w:rsidRPr="00503564" w:rsidRDefault="00543C49" w:rsidP="00A31747">
      <w:pPr>
        <w:pStyle w:val="Textonotapie"/>
        <w:jc w:val="both"/>
        <w:rPr>
          <w:rFonts w:ascii="Times New Roman" w:hAnsi="Times New Roman"/>
        </w:rPr>
      </w:pPr>
      <w:r w:rsidRPr="00A31747">
        <w:rPr>
          <w:rStyle w:val="Refdenotaalpie"/>
          <w:rFonts w:ascii="Times New Roman" w:hAnsi="Times New Roman"/>
        </w:rPr>
        <w:footnoteRef/>
      </w:r>
      <w:r w:rsidRPr="00A31747">
        <w:rPr>
          <w:rFonts w:ascii="Times New Roman" w:hAnsi="Times New Roman"/>
        </w:rPr>
        <w:t xml:space="preserve"> La jurisprudencia constitucional y de la Corte Suprema de Justicia han establecido que el examen para determinar si la ejecución de la pena se debe continuar en el lugar de reclusión, se realiza a partir del comportamiento del condenado dentro del lugar de privación de la libertad y de elementos como su participación</w:t>
      </w:r>
      <w:r w:rsidR="00C0359F" w:rsidRPr="00A31747">
        <w:rPr>
          <w:rFonts w:ascii="Times New Roman" w:hAnsi="Times New Roman"/>
        </w:rPr>
        <w:t xml:space="preserve"> en</w:t>
      </w:r>
      <w:r w:rsidRPr="00A31747">
        <w:rPr>
          <w:rFonts w:ascii="Times New Roman" w:hAnsi="Times New Roman"/>
        </w:rPr>
        <w:t xml:space="preserve"> las distintas estrategias de resocialización</w:t>
      </w:r>
      <w:r w:rsidR="00C0359F" w:rsidRPr="00A31747">
        <w:rPr>
          <w:rFonts w:ascii="Times New Roman" w:hAnsi="Times New Roman"/>
        </w:rPr>
        <w:t xml:space="preserve"> dentro del penal</w:t>
      </w:r>
      <w:r w:rsidRPr="00A31747">
        <w:rPr>
          <w:rFonts w:ascii="Times New Roman" w:hAnsi="Times New Roman"/>
        </w:rPr>
        <w:t xml:space="preserve">. Código Penal (numeral 2, art. 64), Código de Procedimiento Penal (art. 471), Corte </w:t>
      </w:r>
      <w:r w:rsidRPr="00503564">
        <w:rPr>
          <w:rFonts w:ascii="Times New Roman" w:hAnsi="Times New Roman"/>
        </w:rPr>
        <w:t>Constitucional (C-757 de 2014, T-019 de 2017 y T-640 de 2017) y Corte Suprema de Justicia (AP3011 de 2016, AP 5297 de 2019 y STP 15806 de 2019).</w:t>
      </w:r>
    </w:p>
  </w:footnote>
  <w:footnote w:id="72">
    <w:p w14:paraId="54254CB7" w14:textId="69B58A03" w:rsidR="00BC3A90" w:rsidRPr="00A31747" w:rsidRDefault="00BC3A90" w:rsidP="00A31747">
      <w:pPr>
        <w:pStyle w:val="Textonotapie"/>
        <w:jc w:val="both"/>
        <w:rPr>
          <w:rFonts w:ascii="Times New Roman" w:hAnsi="Times New Roman"/>
        </w:rPr>
      </w:pPr>
      <w:r w:rsidRPr="00503564">
        <w:rPr>
          <w:rStyle w:val="Refdenotaalpie"/>
          <w:rFonts w:ascii="Times New Roman" w:hAnsi="Times New Roman"/>
        </w:rPr>
        <w:footnoteRef/>
      </w:r>
      <w:r w:rsidRPr="00503564">
        <w:rPr>
          <w:rFonts w:ascii="Times New Roman" w:hAnsi="Times New Roman"/>
        </w:rPr>
        <w:t xml:space="preserve"> </w:t>
      </w:r>
      <w:r w:rsidR="00C755A7" w:rsidRPr="00503564">
        <w:rPr>
          <w:rFonts w:ascii="Times New Roman" w:hAnsi="Times New Roman"/>
        </w:rPr>
        <w:t>Ibid.</w:t>
      </w:r>
    </w:p>
  </w:footnote>
  <w:footnote w:id="73">
    <w:p w14:paraId="69AF0E41" w14:textId="64157553" w:rsidR="00163CA1" w:rsidRPr="00A31747" w:rsidRDefault="00163CA1" w:rsidP="00A31747">
      <w:pPr>
        <w:pStyle w:val="Textonotapie"/>
        <w:jc w:val="both"/>
        <w:rPr>
          <w:rFonts w:ascii="Times New Roman" w:hAnsi="Times New Roman"/>
          <w:lang w:val="es-ES_tradnl"/>
        </w:rPr>
      </w:pPr>
      <w:r w:rsidRPr="00A31747">
        <w:rPr>
          <w:rStyle w:val="Refdenotaalpie"/>
          <w:rFonts w:ascii="Times New Roman" w:hAnsi="Times New Roman"/>
        </w:rPr>
        <w:footnoteRef/>
      </w:r>
      <w:r w:rsidRPr="00A31747">
        <w:rPr>
          <w:rFonts w:ascii="Times New Roman" w:hAnsi="Times New Roman"/>
        </w:rPr>
        <w:t xml:space="preserve"> </w:t>
      </w:r>
      <w:r w:rsidRPr="00A31747">
        <w:rPr>
          <w:rFonts w:ascii="Times New Roman" w:hAnsi="Times New Roman"/>
          <w:lang w:val="es-ES_tradnl"/>
        </w:rPr>
        <w:t>Sentencia C-273 de 1999.</w:t>
      </w:r>
    </w:p>
  </w:footnote>
  <w:footnote w:id="74">
    <w:p w14:paraId="4E6AC34B" w14:textId="2F2591A7" w:rsidR="00F12775" w:rsidRPr="00F12775" w:rsidRDefault="00F12775">
      <w:pPr>
        <w:pStyle w:val="Textonotapie"/>
        <w:rPr>
          <w:rFonts w:ascii="Times New Roman" w:hAnsi="Times New Roman"/>
          <w:lang w:val="es-ES_tradnl"/>
        </w:rPr>
      </w:pPr>
      <w:r w:rsidRPr="00F12775">
        <w:rPr>
          <w:rStyle w:val="Refdenotaalpie"/>
          <w:rFonts w:ascii="Times New Roman" w:hAnsi="Times New Roman"/>
        </w:rPr>
        <w:footnoteRef/>
      </w:r>
      <w:r w:rsidRPr="00F12775">
        <w:rPr>
          <w:rFonts w:ascii="Times New Roman" w:hAnsi="Times New Roman"/>
        </w:rPr>
        <w:t xml:space="preserve"> </w:t>
      </w:r>
      <w:r w:rsidRPr="00F12775">
        <w:rPr>
          <w:rFonts w:ascii="Times New Roman" w:hAnsi="Times New Roman"/>
          <w:lang w:val="es-ES_tradnl"/>
        </w:rPr>
        <w:t>Sentencia T-450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51675" w14:textId="77777777" w:rsidR="00947881" w:rsidRDefault="00947881">
    <w:pPr>
      <w:pStyle w:val="Encabezado"/>
      <w:jc w:val="right"/>
      <w:rPr>
        <w:rFonts w:ascii="Times New Roman" w:hAnsi="Times New Roman"/>
        <w:i/>
        <w:iCs/>
      </w:rPr>
    </w:pPr>
  </w:p>
  <w:p w14:paraId="0580BD2B" w14:textId="0EACE2CA" w:rsidR="00270A2D" w:rsidRPr="00947881" w:rsidRDefault="00947881">
    <w:pPr>
      <w:pStyle w:val="Encabezado"/>
      <w:jc w:val="right"/>
      <w:rPr>
        <w:rFonts w:ascii="Times New Roman" w:hAnsi="Times New Roman"/>
        <w:i/>
        <w:iCs/>
      </w:rPr>
    </w:pPr>
    <w:r w:rsidRPr="00947881">
      <w:rPr>
        <w:rFonts w:ascii="Times New Roman" w:hAnsi="Times New Roman"/>
        <w:i/>
        <w:iCs/>
      </w:rPr>
      <w:t>Expediente T-9.025.778</w:t>
    </w:r>
  </w:p>
  <w:p w14:paraId="36E5D4EB" w14:textId="77777777" w:rsidR="00613A07" w:rsidRPr="000B37CD" w:rsidRDefault="00613A07" w:rsidP="00B4024C">
    <w:pPr>
      <w:tabs>
        <w:tab w:val="center" w:pos="4252"/>
        <w:tab w:val="right" w:pos="8504"/>
      </w:tabs>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31F"/>
    <w:multiLevelType w:val="hybridMultilevel"/>
    <w:tmpl w:val="09B822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49491C"/>
    <w:multiLevelType w:val="hybridMultilevel"/>
    <w:tmpl w:val="5C6AB420"/>
    <w:lvl w:ilvl="0" w:tplc="86F4DCF6">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B934A9"/>
    <w:multiLevelType w:val="hybridMultilevel"/>
    <w:tmpl w:val="736439FE"/>
    <w:lvl w:ilvl="0" w:tplc="229C325C">
      <w:start w:val="1"/>
      <w:numFmt w:val="lowerRoman"/>
      <w:lvlText w:val="%1)"/>
      <w:lvlJc w:val="left"/>
      <w:pPr>
        <w:ind w:left="1080" w:hanging="72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F809BB"/>
    <w:multiLevelType w:val="hybridMultilevel"/>
    <w:tmpl w:val="A6546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D7435E"/>
    <w:multiLevelType w:val="hybridMultilevel"/>
    <w:tmpl w:val="2EC6DC26"/>
    <w:lvl w:ilvl="0" w:tplc="470E48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7A2E23"/>
    <w:multiLevelType w:val="hybridMultilevel"/>
    <w:tmpl w:val="BFEA2832"/>
    <w:lvl w:ilvl="0" w:tplc="D0A4DFF8">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40A585E"/>
    <w:multiLevelType w:val="multilevel"/>
    <w:tmpl w:val="BCB632C6"/>
    <w:lvl w:ilvl="0">
      <w:start w:val="1"/>
      <w:numFmt w:val="decimal"/>
      <w:lvlText w:val="%1."/>
      <w:lvlJc w:val="left"/>
      <w:pPr>
        <w:ind w:left="360" w:hanging="360"/>
      </w:pPr>
      <w:rPr>
        <w:rFonts w:hint="default"/>
        <w:b w:val="0"/>
        <w:bCs/>
        <w:i w:val="0"/>
        <w:iCs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28214A"/>
    <w:multiLevelType w:val="hybridMultilevel"/>
    <w:tmpl w:val="099CF5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6A4603C"/>
    <w:multiLevelType w:val="hybridMultilevel"/>
    <w:tmpl w:val="28F460B2"/>
    <w:lvl w:ilvl="0" w:tplc="04963B38">
      <w:start w:val="1"/>
      <w:numFmt w:val="decimal"/>
      <w:suff w:val="space"/>
      <w:lvlText w:val="%1."/>
      <w:lvlJc w:val="left"/>
      <w:pPr>
        <w:ind w:left="0" w:firstLine="0"/>
      </w:pPr>
      <w:rPr>
        <w:rFonts w:ascii="Times New Roman" w:hAnsi="Times New Roman" w:cs="Times New Roman" w:hint="default"/>
        <w:i w:val="0"/>
        <w:iCs w:val="0"/>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C6F2FDE"/>
    <w:multiLevelType w:val="hybridMultilevel"/>
    <w:tmpl w:val="FFFFFFFF"/>
    <w:lvl w:ilvl="0" w:tplc="07AA6C72">
      <w:start w:val="1"/>
      <w:numFmt w:val="decimal"/>
      <w:lvlText w:val="%1."/>
      <w:lvlJc w:val="left"/>
      <w:pPr>
        <w:ind w:left="720" w:hanging="360"/>
      </w:pPr>
      <w:rPr>
        <w:rFonts w:cs="Times New Roman" w:hint="default"/>
        <w:b w:val="0"/>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nsid w:val="41506826"/>
    <w:multiLevelType w:val="hybridMultilevel"/>
    <w:tmpl w:val="FFFFFFFF"/>
    <w:lvl w:ilvl="0" w:tplc="11D0B8E8">
      <w:start w:val="1"/>
      <w:numFmt w:val="upperRoman"/>
      <w:suff w:val="space"/>
      <w:lvlText w:val="%1."/>
      <w:lvlJc w:val="left"/>
      <w:rPr>
        <w:rFonts w:cs="Times New Roman" w:hint="default"/>
      </w:rPr>
    </w:lvl>
    <w:lvl w:ilvl="1" w:tplc="240A0019">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1">
    <w:nsid w:val="41B20700"/>
    <w:multiLevelType w:val="hybridMultilevel"/>
    <w:tmpl w:val="5A60A904"/>
    <w:lvl w:ilvl="0" w:tplc="595CA1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1C72DD4"/>
    <w:multiLevelType w:val="multilevel"/>
    <w:tmpl w:val="56822EE8"/>
    <w:lvl w:ilvl="0">
      <w:start w:val="1"/>
      <w:numFmt w:val="decimal"/>
      <w:lvlText w:val="%1."/>
      <w:lvlJc w:val="left"/>
      <w:pPr>
        <w:ind w:left="0" w:firstLine="0"/>
      </w:pPr>
      <w:rPr>
        <w:rFonts w:ascii="Times New Roman" w:hAnsi="Times New Roman" w:cs="Times New Roman" w:hint="default"/>
        <w:b w:val="0"/>
        <w:i w:val="0"/>
        <w:color w:val="auto"/>
        <w:sz w:val="28"/>
        <w:szCs w:val="28"/>
      </w:rPr>
    </w:lvl>
    <w:lvl w:ilvl="1">
      <w:start w:val="1"/>
      <w:numFmt w:val="decimal"/>
      <w:isLgl/>
      <w:lvlText w:val="%1.%2."/>
      <w:lvlJc w:val="left"/>
      <w:pPr>
        <w:ind w:left="720" w:hanging="720"/>
      </w:pPr>
      <w:rPr>
        <w:rFonts w:cs="Times New Roman" w:hint="default"/>
        <w:b w:val="0"/>
        <w:bCs/>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800" w:hanging="180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abstractNum w:abstractNumId="13">
    <w:nsid w:val="46FA1C23"/>
    <w:multiLevelType w:val="hybridMultilevel"/>
    <w:tmpl w:val="099CF5D0"/>
    <w:lvl w:ilvl="0" w:tplc="8E447140">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ED03B19"/>
    <w:multiLevelType w:val="hybridMultilevel"/>
    <w:tmpl w:val="0B6A27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6C2AF0"/>
    <w:multiLevelType w:val="multilevel"/>
    <w:tmpl w:val="258830E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0671ABF"/>
    <w:multiLevelType w:val="hybridMultilevel"/>
    <w:tmpl w:val="AECE8948"/>
    <w:lvl w:ilvl="0" w:tplc="FE72DEE4">
      <w:start w:val="1"/>
      <w:numFmt w:val="decimal"/>
      <w:lvlText w:val="%1."/>
      <w:lvlJc w:val="left"/>
      <w:pPr>
        <w:ind w:left="3479"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2"/>
  </w:num>
  <w:num w:numId="5">
    <w:abstractNumId w:val="4"/>
  </w:num>
  <w:num w:numId="6">
    <w:abstractNumId w:val="13"/>
  </w:num>
  <w:num w:numId="7">
    <w:abstractNumId w:val="7"/>
  </w:num>
  <w:num w:numId="8">
    <w:abstractNumId w:val="1"/>
  </w:num>
  <w:num w:numId="9">
    <w:abstractNumId w:val="11"/>
  </w:num>
  <w:num w:numId="10">
    <w:abstractNumId w:val="6"/>
  </w:num>
  <w:num w:numId="11">
    <w:abstractNumId w:val="3"/>
  </w:num>
  <w:num w:numId="12">
    <w:abstractNumId w:val="14"/>
  </w:num>
  <w:num w:numId="13">
    <w:abstractNumId w:val="15"/>
  </w:num>
  <w:num w:numId="14">
    <w:abstractNumId w:val="5"/>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8A"/>
    <w:rsid w:val="00000187"/>
    <w:rsid w:val="00000586"/>
    <w:rsid w:val="00000C53"/>
    <w:rsid w:val="00001464"/>
    <w:rsid w:val="00001D6C"/>
    <w:rsid w:val="00002584"/>
    <w:rsid w:val="00002CCB"/>
    <w:rsid w:val="00004070"/>
    <w:rsid w:val="000043C8"/>
    <w:rsid w:val="00004456"/>
    <w:rsid w:val="00005685"/>
    <w:rsid w:val="00005758"/>
    <w:rsid w:val="00005D4A"/>
    <w:rsid w:val="00006EAD"/>
    <w:rsid w:val="000079DC"/>
    <w:rsid w:val="00007D62"/>
    <w:rsid w:val="000100CF"/>
    <w:rsid w:val="00010C7A"/>
    <w:rsid w:val="00010FF4"/>
    <w:rsid w:val="000117ED"/>
    <w:rsid w:val="00011B4D"/>
    <w:rsid w:val="00011E38"/>
    <w:rsid w:val="00012979"/>
    <w:rsid w:val="00013490"/>
    <w:rsid w:val="00013B25"/>
    <w:rsid w:val="00013DB0"/>
    <w:rsid w:val="0001476F"/>
    <w:rsid w:val="000155F5"/>
    <w:rsid w:val="00015781"/>
    <w:rsid w:val="000158C8"/>
    <w:rsid w:val="00016E7A"/>
    <w:rsid w:val="00017042"/>
    <w:rsid w:val="00017E9F"/>
    <w:rsid w:val="0002096C"/>
    <w:rsid w:val="00020E8B"/>
    <w:rsid w:val="00021338"/>
    <w:rsid w:val="00021AE0"/>
    <w:rsid w:val="00021D92"/>
    <w:rsid w:val="00022024"/>
    <w:rsid w:val="00022047"/>
    <w:rsid w:val="00022156"/>
    <w:rsid w:val="00022B20"/>
    <w:rsid w:val="00024006"/>
    <w:rsid w:val="00024A64"/>
    <w:rsid w:val="00024F8C"/>
    <w:rsid w:val="000252A6"/>
    <w:rsid w:val="000255CE"/>
    <w:rsid w:val="0002645A"/>
    <w:rsid w:val="00026D0C"/>
    <w:rsid w:val="00026EF7"/>
    <w:rsid w:val="0003066A"/>
    <w:rsid w:val="00030A34"/>
    <w:rsid w:val="00032CF9"/>
    <w:rsid w:val="0003328A"/>
    <w:rsid w:val="00033468"/>
    <w:rsid w:val="00033978"/>
    <w:rsid w:val="00033F66"/>
    <w:rsid w:val="00034D09"/>
    <w:rsid w:val="00035740"/>
    <w:rsid w:val="00035832"/>
    <w:rsid w:val="00035C5A"/>
    <w:rsid w:val="00035F3A"/>
    <w:rsid w:val="00035FC3"/>
    <w:rsid w:val="00037720"/>
    <w:rsid w:val="000379CE"/>
    <w:rsid w:val="00040788"/>
    <w:rsid w:val="000408F1"/>
    <w:rsid w:val="00040D5F"/>
    <w:rsid w:val="00040DD2"/>
    <w:rsid w:val="00041094"/>
    <w:rsid w:val="00041171"/>
    <w:rsid w:val="0004182A"/>
    <w:rsid w:val="000420FE"/>
    <w:rsid w:val="0004338D"/>
    <w:rsid w:val="00043F98"/>
    <w:rsid w:val="000441CE"/>
    <w:rsid w:val="000455A1"/>
    <w:rsid w:val="00045C0F"/>
    <w:rsid w:val="000467A4"/>
    <w:rsid w:val="00046A4F"/>
    <w:rsid w:val="000500F0"/>
    <w:rsid w:val="0005157B"/>
    <w:rsid w:val="00051BE0"/>
    <w:rsid w:val="000520B6"/>
    <w:rsid w:val="00052A03"/>
    <w:rsid w:val="00052D17"/>
    <w:rsid w:val="00053C27"/>
    <w:rsid w:val="00054116"/>
    <w:rsid w:val="0005477F"/>
    <w:rsid w:val="00054863"/>
    <w:rsid w:val="00054A7D"/>
    <w:rsid w:val="00054E0D"/>
    <w:rsid w:val="0005524D"/>
    <w:rsid w:val="0005580E"/>
    <w:rsid w:val="00055829"/>
    <w:rsid w:val="00055F29"/>
    <w:rsid w:val="00056250"/>
    <w:rsid w:val="000569D5"/>
    <w:rsid w:val="00056AAD"/>
    <w:rsid w:val="00057587"/>
    <w:rsid w:val="000578E9"/>
    <w:rsid w:val="00060269"/>
    <w:rsid w:val="0006047B"/>
    <w:rsid w:val="00060552"/>
    <w:rsid w:val="000614BA"/>
    <w:rsid w:val="00061576"/>
    <w:rsid w:val="0006160A"/>
    <w:rsid w:val="000619B2"/>
    <w:rsid w:val="00061B4D"/>
    <w:rsid w:val="00061DBE"/>
    <w:rsid w:val="000620CA"/>
    <w:rsid w:val="000630BD"/>
    <w:rsid w:val="00063376"/>
    <w:rsid w:val="00063420"/>
    <w:rsid w:val="00063A20"/>
    <w:rsid w:val="00064896"/>
    <w:rsid w:val="000648EE"/>
    <w:rsid w:val="00064BEB"/>
    <w:rsid w:val="00064DFB"/>
    <w:rsid w:val="00064E7C"/>
    <w:rsid w:val="000650CE"/>
    <w:rsid w:val="00065253"/>
    <w:rsid w:val="0006564D"/>
    <w:rsid w:val="00065832"/>
    <w:rsid w:val="00065C6B"/>
    <w:rsid w:val="00067B09"/>
    <w:rsid w:val="00070446"/>
    <w:rsid w:val="00070730"/>
    <w:rsid w:val="000709EF"/>
    <w:rsid w:val="00070C6D"/>
    <w:rsid w:val="00070ECF"/>
    <w:rsid w:val="00071557"/>
    <w:rsid w:val="00071729"/>
    <w:rsid w:val="00071EC5"/>
    <w:rsid w:val="0007218F"/>
    <w:rsid w:val="00073816"/>
    <w:rsid w:val="00073937"/>
    <w:rsid w:val="00074049"/>
    <w:rsid w:val="0007503C"/>
    <w:rsid w:val="00075738"/>
    <w:rsid w:val="00075B6F"/>
    <w:rsid w:val="00076369"/>
    <w:rsid w:val="000763F7"/>
    <w:rsid w:val="0007677C"/>
    <w:rsid w:val="00076BA6"/>
    <w:rsid w:val="00076CC0"/>
    <w:rsid w:val="0007710B"/>
    <w:rsid w:val="00077410"/>
    <w:rsid w:val="00077BCB"/>
    <w:rsid w:val="00077C1D"/>
    <w:rsid w:val="00080BE4"/>
    <w:rsid w:val="000815CB"/>
    <w:rsid w:val="0008162F"/>
    <w:rsid w:val="000817E0"/>
    <w:rsid w:val="00081854"/>
    <w:rsid w:val="00081B16"/>
    <w:rsid w:val="00081D02"/>
    <w:rsid w:val="0008243D"/>
    <w:rsid w:val="000824C0"/>
    <w:rsid w:val="00082A6B"/>
    <w:rsid w:val="00082A71"/>
    <w:rsid w:val="00082D67"/>
    <w:rsid w:val="00083080"/>
    <w:rsid w:val="000839D7"/>
    <w:rsid w:val="00083A40"/>
    <w:rsid w:val="00083A89"/>
    <w:rsid w:val="00084A41"/>
    <w:rsid w:val="00084D05"/>
    <w:rsid w:val="00085246"/>
    <w:rsid w:val="0008554E"/>
    <w:rsid w:val="000858EE"/>
    <w:rsid w:val="00085BF3"/>
    <w:rsid w:val="000864B7"/>
    <w:rsid w:val="000873BE"/>
    <w:rsid w:val="00087956"/>
    <w:rsid w:val="00087C0A"/>
    <w:rsid w:val="00090617"/>
    <w:rsid w:val="000922E2"/>
    <w:rsid w:val="000925C2"/>
    <w:rsid w:val="000928D6"/>
    <w:rsid w:val="00092DF6"/>
    <w:rsid w:val="00092E2B"/>
    <w:rsid w:val="000933AC"/>
    <w:rsid w:val="00093CD1"/>
    <w:rsid w:val="000940E7"/>
    <w:rsid w:val="00094A2C"/>
    <w:rsid w:val="00095229"/>
    <w:rsid w:val="00095F12"/>
    <w:rsid w:val="0009623E"/>
    <w:rsid w:val="000965D5"/>
    <w:rsid w:val="0009674D"/>
    <w:rsid w:val="00097001"/>
    <w:rsid w:val="000976AC"/>
    <w:rsid w:val="00097761"/>
    <w:rsid w:val="00097AE0"/>
    <w:rsid w:val="00097FD0"/>
    <w:rsid w:val="000A008C"/>
    <w:rsid w:val="000A013D"/>
    <w:rsid w:val="000A0846"/>
    <w:rsid w:val="000A0BB1"/>
    <w:rsid w:val="000A0D6D"/>
    <w:rsid w:val="000A0FAF"/>
    <w:rsid w:val="000A12DD"/>
    <w:rsid w:val="000A2E6F"/>
    <w:rsid w:val="000A30D5"/>
    <w:rsid w:val="000A3F5B"/>
    <w:rsid w:val="000A405B"/>
    <w:rsid w:val="000A41CF"/>
    <w:rsid w:val="000A44E2"/>
    <w:rsid w:val="000A4631"/>
    <w:rsid w:val="000A465D"/>
    <w:rsid w:val="000A4670"/>
    <w:rsid w:val="000A4B25"/>
    <w:rsid w:val="000A5049"/>
    <w:rsid w:val="000A5115"/>
    <w:rsid w:val="000A51C1"/>
    <w:rsid w:val="000A6FAF"/>
    <w:rsid w:val="000A7E8D"/>
    <w:rsid w:val="000B023E"/>
    <w:rsid w:val="000B0413"/>
    <w:rsid w:val="000B1C92"/>
    <w:rsid w:val="000B20D2"/>
    <w:rsid w:val="000B26C2"/>
    <w:rsid w:val="000B2F06"/>
    <w:rsid w:val="000B37CD"/>
    <w:rsid w:val="000B4FD4"/>
    <w:rsid w:val="000B5070"/>
    <w:rsid w:val="000B546D"/>
    <w:rsid w:val="000B54E2"/>
    <w:rsid w:val="000B5FEF"/>
    <w:rsid w:val="000B60E5"/>
    <w:rsid w:val="000B6127"/>
    <w:rsid w:val="000B6432"/>
    <w:rsid w:val="000B6720"/>
    <w:rsid w:val="000C0EC9"/>
    <w:rsid w:val="000C104B"/>
    <w:rsid w:val="000C15B6"/>
    <w:rsid w:val="000C15E5"/>
    <w:rsid w:val="000C1C4D"/>
    <w:rsid w:val="000C20AE"/>
    <w:rsid w:val="000C35D0"/>
    <w:rsid w:val="000C3825"/>
    <w:rsid w:val="000C3C64"/>
    <w:rsid w:val="000C3D28"/>
    <w:rsid w:val="000C484C"/>
    <w:rsid w:val="000C4A85"/>
    <w:rsid w:val="000C4AAF"/>
    <w:rsid w:val="000C524F"/>
    <w:rsid w:val="000C539B"/>
    <w:rsid w:val="000C5416"/>
    <w:rsid w:val="000C5629"/>
    <w:rsid w:val="000C6265"/>
    <w:rsid w:val="000C629F"/>
    <w:rsid w:val="000C72CD"/>
    <w:rsid w:val="000C7338"/>
    <w:rsid w:val="000C73C0"/>
    <w:rsid w:val="000D005F"/>
    <w:rsid w:val="000D03C5"/>
    <w:rsid w:val="000D06FB"/>
    <w:rsid w:val="000D1008"/>
    <w:rsid w:val="000D12D5"/>
    <w:rsid w:val="000D173B"/>
    <w:rsid w:val="000D1DEA"/>
    <w:rsid w:val="000D1F31"/>
    <w:rsid w:val="000D1FAB"/>
    <w:rsid w:val="000D21BB"/>
    <w:rsid w:val="000D2378"/>
    <w:rsid w:val="000D24D1"/>
    <w:rsid w:val="000D2B70"/>
    <w:rsid w:val="000D2EDF"/>
    <w:rsid w:val="000D3F4F"/>
    <w:rsid w:val="000D428C"/>
    <w:rsid w:val="000D460D"/>
    <w:rsid w:val="000D6B97"/>
    <w:rsid w:val="000D6CCB"/>
    <w:rsid w:val="000D7672"/>
    <w:rsid w:val="000D76D1"/>
    <w:rsid w:val="000E0307"/>
    <w:rsid w:val="000E07C0"/>
    <w:rsid w:val="000E08D0"/>
    <w:rsid w:val="000E0C70"/>
    <w:rsid w:val="000E0DAA"/>
    <w:rsid w:val="000E132D"/>
    <w:rsid w:val="000E1A5B"/>
    <w:rsid w:val="000E1CF6"/>
    <w:rsid w:val="000E28AE"/>
    <w:rsid w:val="000E3C5E"/>
    <w:rsid w:val="000E3C84"/>
    <w:rsid w:val="000E4B22"/>
    <w:rsid w:val="000E4DBD"/>
    <w:rsid w:val="000E5174"/>
    <w:rsid w:val="000E53A8"/>
    <w:rsid w:val="000E55F7"/>
    <w:rsid w:val="000E5914"/>
    <w:rsid w:val="000E5981"/>
    <w:rsid w:val="000E7B97"/>
    <w:rsid w:val="000F030F"/>
    <w:rsid w:val="000F151A"/>
    <w:rsid w:val="000F1C2A"/>
    <w:rsid w:val="000F20E6"/>
    <w:rsid w:val="000F2889"/>
    <w:rsid w:val="000F2D66"/>
    <w:rsid w:val="000F2ED1"/>
    <w:rsid w:val="000F3428"/>
    <w:rsid w:val="000F387A"/>
    <w:rsid w:val="000F3A04"/>
    <w:rsid w:val="000F4F7A"/>
    <w:rsid w:val="000F56BC"/>
    <w:rsid w:val="000F5A6C"/>
    <w:rsid w:val="000F5EE3"/>
    <w:rsid w:val="000F698F"/>
    <w:rsid w:val="000F7ECD"/>
    <w:rsid w:val="00100EEF"/>
    <w:rsid w:val="0010116E"/>
    <w:rsid w:val="00101C91"/>
    <w:rsid w:val="001023A9"/>
    <w:rsid w:val="0010277B"/>
    <w:rsid w:val="00103017"/>
    <w:rsid w:val="001048ED"/>
    <w:rsid w:val="00104CF6"/>
    <w:rsid w:val="00104D15"/>
    <w:rsid w:val="001051A8"/>
    <w:rsid w:val="001055F0"/>
    <w:rsid w:val="0010791A"/>
    <w:rsid w:val="0011017F"/>
    <w:rsid w:val="00110816"/>
    <w:rsid w:val="00110B23"/>
    <w:rsid w:val="00110DE7"/>
    <w:rsid w:val="00111170"/>
    <w:rsid w:val="001113E3"/>
    <w:rsid w:val="001119CC"/>
    <w:rsid w:val="00111DB2"/>
    <w:rsid w:val="00112EE6"/>
    <w:rsid w:val="00112FFE"/>
    <w:rsid w:val="00113A3D"/>
    <w:rsid w:val="00113E51"/>
    <w:rsid w:val="00114ED0"/>
    <w:rsid w:val="001153A0"/>
    <w:rsid w:val="001154D9"/>
    <w:rsid w:val="001164EA"/>
    <w:rsid w:val="00116664"/>
    <w:rsid w:val="00117CDC"/>
    <w:rsid w:val="00117E63"/>
    <w:rsid w:val="00120EDE"/>
    <w:rsid w:val="00120FBD"/>
    <w:rsid w:val="0012131E"/>
    <w:rsid w:val="0012140A"/>
    <w:rsid w:val="00121AFB"/>
    <w:rsid w:val="00121C6B"/>
    <w:rsid w:val="00122522"/>
    <w:rsid w:val="00122A5B"/>
    <w:rsid w:val="0012331E"/>
    <w:rsid w:val="00124B6A"/>
    <w:rsid w:val="001252E4"/>
    <w:rsid w:val="001263BE"/>
    <w:rsid w:val="00126BA1"/>
    <w:rsid w:val="001270E2"/>
    <w:rsid w:val="00127529"/>
    <w:rsid w:val="00127DAE"/>
    <w:rsid w:val="001301F3"/>
    <w:rsid w:val="001310FF"/>
    <w:rsid w:val="0013117E"/>
    <w:rsid w:val="001317B3"/>
    <w:rsid w:val="0013206D"/>
    <w:rsid w:val="00132442"/>
    <w:rsid w:val="00132AB2"/>
    <w:rsid w:val="00132CD7"/>
    <w:rsid w:val="00132D7A"/>
    <w:rsid w:val="001330EC"/>
    <w:rsid w:val="001335BA"/>
    <w:rsid w:val="0013364D"/>
    <w:rsid w:val="0013390A"/>
    <w:rsid w:val="00133E4D"/>
    <w:rsid w:val="00134376"/>
    <w:rsid w:val="0013447A"/>
    <w:rsid w:val="00134601"/>
    <w:rsid w:val="00134974"/>
    <w:rsid w:val="00134BCE"/>
    <w:rsid w:val="00135CE2"/>
    <w:rsid w:val="00135FD3"/>
    <w:rsid w:val="0013754B"/>
    <w:rsid w:val="00137A5B"/>
    <w:rsid w:val="00137CB1"/>
    <w:rsid w:val="00140AFF"/>
    <w:rsid w:val="00140BCD"/>
    <w:rsid w:val="00140C1E"/>
    <w:rsid w:val="00140FD2"/>
    <w:rsid w:val="0014104A"/>
    <w:rsid w:val="00142699"/>
    <w:rsid w:val="00143005"/>
    <w:rsid w:val="00143485"/>
    <w:rsid w:val="00143592"/>
    <w:rsid w:val="0014381B"/>
    <w:rsid w:val="00143C12"/>
    <w:rsid w:val="00143E8A"/>
    <w:rsid w:val="0014438E"/>
    <w:rsid w:val="00144985"/>
    <w:rsid w:val="00144A31"/>
    <w:rsid w:val="00144AA7"/>
    <w:rsid w:val="001457E9"/>
    <w:rsid w:val="0014582C"/>
    <w:rsid w:val="00146ED9"/>
    <w:rsid w:val="001472A7"/>
    <w:rsid w:val="0014736A"/>
    <w:rsid w:val="00147702"/>
    <w:rsid w:val="00147871"/>
    <w:rsid w:val="0015023A"/>
    <w:rsid w:val="001502C7"/>
    <w:rsid w:val="001503A4"/>
    <w:rsid w:val="00150549"/>
    <w:rsid w:val="00150C56"/>
    <w:rsid w:val="00150CAD"/>
    <w:rsid w:val="00150E28"/>
    <w:rsid w:val="001516E4"/>
    <w:rsid w:val="00152337"/>
    <w:rsid w:val="00152677"/>
    <w:rsid w:val="0015616D"/>
    <w:rsid w:val="0015690E"/>
    <w:rsid w:val="00156C4E"/>
    <w:rsid w:val="00157E4C"/>
    <w:rsid w:val="0016035C"/>
    <w:rsid w:val="00160493"/>
    <w:rsid w:val="0016144A"/>
    <w:rsid w:val="00161971"/>
    <w:rsid w:val="0016197C"/>
    <w:rsid w:val="00162360"/>
    <w:rsid w:val="00162465"/>
    <w:rsid w:val="00162500"/>
    <w:rsid w:val="0016295B"/>
    <w:rsid w:val="00162995"/>
    <w:rsid w:val="00162FA6"/>
    <w:rsid w:val="00163127"/>
    <w:rsid w:val="001633ED"/>
    <w:rsid w:val="00163607"/>
    <w:rsid w:val="00163CA1"/>
    <w:rsid w:val="00165095"/>
    <w:rsid w:val="001656A4"/>
    <w:rsid w:val="001659B6"/>
    <w:rsid w:val="00166463"/>
    <w:rsid w:val="00166B91"/>
    <w:rsid w:val="00166CFF"/>
    <w:rsid w:val="00167809"/>
    <w:rsid w:val="001703F1"/>
    <w:rsid w:val="0017103A"/>
    <w:rsid w:val="00171290"/>
    <w:rsid w:val="00171342"/>
    <w:rsid w:val="001716A7"/>
    <w:rsid w:val="00172393"/>
    <w:rsid w:val="00172A63"/>
    <w:rsid w:val="00173CC9"/>
    <w:rsid w:val="001745AA"/>
    <w:rsid w:val="00174823"/>
    <w:rsid w:val="001754A9"/>
    <w:rsid w:val="0017576F"/>
    <w:rsid w:val="001759C5"/>
    <w:rsid w:val="00175A74"/>
    <w:rsid w:val="0017646F"/>
    <w:rsid w:val="00176D45"/>
    <w:rsid w:val="00177374"/>
    <w:rsid w:val="001773CA"/>
    <w:rsid w:val="00180524"/>
    <w:rsid w:val="00180917"/>
    <w:rsid w:val="001816FD"/>
    <w:rsid w:val="0018246D"/>
    <w:rsid w:val="00183793"/>
    <w:rsid w:val="00183C76"/>
    <w:rsid w:val="001840BD"/>
    <w:rsid w:val="001843CC"/>
    <w:rsid w:val="001844DE"/>
    <w:rsid w:val="00184745"/>
    <w:rsid w:val="0018476E"/>
    <w:rsid w:val="0018485C"/>
    <w:rsid w:val="00184909"/>
    <w:rsid w:val="00185C22"/>
    <w:rsid w:val="00186308"/>
    <w:rsid w:val="00186C35"/>
    <w:rsid w:val="0018735B"/>
    <w:rsid w:val="00187402"/>
    <w:rsid w:val="00187932"/>
    <w:rsid w:val="001922AF"/>
    <w:rsid w:val="00192949"/>
    <w:rsid w:val="00193B16"/>
    <w:rsid w:val="00195058"/>
    <w:rsid w:val="00195E80"/>
    <w:rsid w:val="00196B15"/>
    <w:rsid w:val="001977FE"/>
    <w:rsid w:val="00197D32"/>
    <w:rsid w:val="001A0A5A"/>
    <w:rsid w:val="001A178D"/>
    <w:rsid w:val="001A1A77"/>
    <w:rsid w:val="001A1A94"/>
    <w:rsid w:val="001A1C29"/>
    <w:rsid w:val="001A1CC9"/>
    <w:rsid w:val="001A1D17"/>
    <w:rsid w:val="001A23EF"/>
    <w:rsid w:val="001A2906"/>
    <w:rsid w:val="001A2BDA"/>
    <w:rsid w:val="001A2DD0"/>
    <w:rsid w:val="001A343F"/>
    <w:rsid w:val="001A36D3"/>
    <w:rsid w:val="001A3916"/>
    <w:rsid w:val="001A40FA"/>
    <w:rsid w:val="001A5C07"/>
    <w:rsid w:val="001A6E07"/>
    <w:rsid w:val="001A71B3"/>
    <w:rsid w:val="001A78C1"/>
    <w:rsid w:val="001A7C09"/>
    <w:rsid w:val="001A7F9E"/>
    <w:rsid w:val="001B04A0"/>
    <w:rsid w:val="001B12F0"/>
    <w:rsid w:val="001B13BE"/>
    <w:rsid w:val="001B18C3"/>
    <w:rsid w:val="001B18D7"/>
    <w:rsid w:val="001B20BD"/>
    <w:rsid w:val="001B26A1"/>
    <w:rsid w:val="001B27A5"/>
    <w:rsid w:val="001B3C19"/>
    <w:rsid w:val="001B4121"/>
    <w:rsid w:val="001B4721"/>
    <w:rsid w:val="001B4936"/>
    <w:rsid w:val="001B556E"/>
    <w:rsid w:val="001B61B8"/>
    <w:rsid w:val="001B67BD"/>
    <w:rsid w:val="001B6EBB"/>
    <w:rsid w:val="001B7953"/>
    <w:rsid w:val="001B7B44"/>
    <w:rsid w:val="001B7F7C"/>
    <w:rsid w:val="001C0131"/>
    <w:rsid w:val="001C0DAF"/>
    <w:rsid w:val="001C1403"/>
    <w:rsid w:val="001C1910"/>
    <w:rsid w:val="001C1A20"/>
    <w:rsid w:val="001C2672"/>
    <w:rsid w:val="001C2826"/>
    <w:rsid w:val="001C3401"/>
    <w:rsid w:val="001C3593"/>
    <w:rsid w:val="001C3AF0"/>
    <w:rsid w:val="001C3DB4"/>
    <w:rsid w:val="001C3E8E"/>
    <w:rsid w:val="001C42FD"/>
    <w:rsid w:val="001C4342"/>
    <w:rsid w:val="001C49D1"/>
    <w:rsid w:val="001C599E"/>
    <w:rsid w:val="001C5C7B"/>
    <w:rsid w:val="001C5CC9"/>
    <w:rsid w:val="001C6C61"/>
    <w:rsid w:val="001C6E22"/>
    <w:rsid w:val="001C7C7E"/>
    <w:rsid w:val="001C7F00"/>
    <w:rsid w:val="001D0364"/>
    <w:rsid w:val="001D0E51"/>
    <w:rsid w:val="001D183D"/>
    <w:rsid w:val="001D1E28"/>
    <w:rsid w:val="001D1F85"/>
    <w:rsid w:val="001D23FE"/>
    <w:rsid w:val="001D2613"/>
    <w:rsid w:val="001D2DAC"/>
    <w:rsid w:val="001D4A51"/>
    <w:rsid w:val="001D4D96"/>
    <w:rsid w:val="001D70A9"/>
    <w:rsid w:val="001E02CF"/>
    <w:rsid w:val="001E0392"/>
    <w:rsid w:val="001E0789"/>
    <w:rsid w:val="001E11AD"/>
    <w:rsid w:val="001E134D"/>
    <w:rsid w:val="001E1A85"/>
    <w:rsid w:val="001E1F8B"/>
    <w:rsid w:val="001E35F9"/>
    <w:rsid w:val="001E3DF4"/>
    <w:rsid w:val="001E452B"/>
    <w:rsid w:val="001E481A"/>
    <w:rsid w:val="001E4EEF"/>
    <w:rsid w:val="001E5908"/>
    <w:rsid w:val="001E5954"/>
    <w:rsid w:val="001E5C46"/>
    <w:rsid w:val="001E5D17"/>
    <w:rsid w:val="001E62C5"/>
    <w:rsid w:val="001E62D5"/>
    <w:rsid w:val="001E6BFA"/>
    <w:rsid w:val="001E6CEE"/>
    <w:rsid w:val="001E72FB"/>
    <w:rsid w:val="001E7D29"/>
    <w:rsid w:val="001F00FD"/>
    <w:rsid w:val="001F04E7"/>
    <w:rsid w:val="001F140F"/>
    <w:rsid w:val="001F185F"/>
    <w:rsid w:val="001F1D2A"/>
    <w:rsid w:val="001F2A4D"/>
    <w:rsid w:val="001F325C"/>
    <w:rsid w:val="001F366E"/>
    <w:rsid w:val="001F3BEA"/>
    <w:rsid w:val="001F4490"/>
    <w:rsid w:val="001F4CC7"/>
    <w:rsid w:val="001F4D7B"/>
    <w:rsid w:val="001F58E7"/>
    <w:rsid w:val="001F590A"/>
    <w:rsid w:val="001F7D9D"/>
    <w:rsid w:val="00200401"/>
    <w:rsid w:val="002005FC"/>
    <w:rsid w:val="00200910"/>
    <w:rsid w:val="0020109F"/>
    <w:rsid w:val="0020121B"/>
    <w:rsid w:val="00201F13"/>
    <w:rsid w:val="00202CA5"/>
    <w:rsid w:val="00202D0D"/>
    <w:rsid w:val="00202EAA"/>
    <w:rsid w:val="00203E86"/>
    <w:rsid w:val="00203EFD"/>
    <w:rsid w:val="00205526"/>
    <w:rsid w:val="002069F4"/>
    <w:rsid w:val="00206A90"/>
    <w:rsid w:val="00206AD2"/>
    <w:rsid w:val="00206BDE"/>
    <w:rsid w:val="00206E9D"/>
    <w:rsid w:val="002072CB"/>
    <w:rsid w:val="002075F5"/>
    <w:rsid w:val="0020765A"/>
    <w:rsid w:val="0021091B"/>
    <w:rsid w:val="00210EEC"/>
    <w:rsid w:val="0021142D"/>
    <w:rsid w:val="0021258E"/>
    <w:rsid w:val="002128CA"/>
    <w:rsid w:val="00213DD5"/>
    <w:rsid w:val="00213EEC"/>
    <w:rsid w:val="00214927"/>
    <w:rsid w:val="0021532B"/>
    <w:rsid w:val="00215E8A"/>
    <w:rsid w:val="0021604D"/>
    <w:rsid w:val="002160D2"/>
    <w:rsid w:val="002162B5"/>
    <w:rsid w:val="0021676C"/>
    <w:rsid w:val="00216CCA"/>
    <w:rsid w:val="002178EA"/>
    <w:rsid w:val="00217E09"/>
    <w:rsid w:val="0022067F"/>
    <w:rsid w:val="002207EB"/>
    <w:rsid w:val="002214E2"/>
    <w:rsid w:val="002216B2"/>
    <w:rsid w:val="002218A6"/>
    <w:rsid w:val="00221BC7"/>
    <w:rsid w:val="002220F4"/>
    <w:rsid w:val="002227AA"/>
    <w:rsid w:val="00222C53"/>
    <w:rsid w:val="00223E9A"/>
    <w:rsid w:val="0022448E"/>
    <w:rsid w:val="00224535"/>
    <w:rsid w:val="002246A8"/>
    <w:rsid w:val="002254B5"/>
    <w:rsid w:val="0022565E"/>
    <w:rsid w:val="0022583A"/>
    <w:rsid w:val="00225CA7"/>
    <w:rsid w:val="002262DF"/>
    <w:rsid w:val="00226502"/>
    <w:rsid w:val="0022696D"/>
    <w:rsid w:val="00226A10"/>
    <w:rsid w:val="00226BB2"/>
    <w:rsid w:val="00226EC2"/>
    <w:rsid w:val="00227694"/>
    <w:rsid w:val="00227A34"/>
    <w:rsid w:val="002304F2"/>
    <w:rsid w:val="00230613"/>
    <w:rsid w:val="002309C3"/>
    <w:rsid w:val="00230E81"/>
    <w:rsid w:val="00231C3D"/>
    <w:rsid w:val="00232056"/>
    <w:rsid w:val="00233275"/>
    <w:rsid w:val="002332AE"/>
    <w:rsid w:val="002333BA"/>
    <w:rsid w:val="002336F3"/>
    <w:rsid w:val="00233EA6"/>
    <w:rsid w:val="00234022"/>
    <w:rsid w:val="00234486"/>
    <w:rsid w:val="00234E54"/>
    <w:rsid w:val="002351E7"/>
    <w:rsid w:val="00236923"/>
    <w:rsid w:val="0023699D"/>
    <w:rsid w:val="002372CF"/>
    <w:rsid w:val="0023761F"/>
    <w:rsid w:val="00237A3A"/>
    <w:rsid w:val="00237B6A"/>
    <w:rsid w:val="00237BD3"/>
    <w:rsid w:val="00237CDD"/>
    <w:rsid w:val="002407B1"/>
    <w:rsid w:val="00240847"/>
    <w:rsid w:val="00240C2A"/>
    <w:rsid w:val="0024145A"/>
    <w:rsid w:val="002417D5"/>
    <w:rsid w:val="00242886"/>
    <w:rsid w:val="002436BE"/>
    <w:rsid w:val="002436CE"/>
    <w:rsid w:val="00243997"/>
    <w:rsid w:val="00243AFB"/>
    <w:rsid w:val="00243B10"/>
    <w:rsid w:val="0024426E"/>
    <w:rsid w:val="00244723"/>
    <w:rsid w:val="0024493E"/>
    <w:rsid w:val="002449F2"/>
    <w:rsid w:val="00245427"/>
    <w:rsid w:val="002461F1"/>
    <w:rsid w:val="00246209"/>
    <w:rsid w:val="00246638"/>
    <w:rsid w:val="00246676"/>
    <w:rsid w:val="00246D98"/>
    <w:rsid w:val="00250013"/>
    <w:rsid w:val="00250A46"/>
    <w:rsid w:val="00250B68"/>
    <w:rsid w:val="002512D8"/>
    <w:rsid w:val="00251938"/>
    <w:rsid w:val="00251D14"/>
    <w:rsid w:val="00252F82"/>
    <w:rsid w:val="0025306A"/>
    <w:rsid w:val="00253922"/>
    <w:rsid w:val="002551A7"/>
    <w:rsid w:val="0025527C"/>
    <w:rsid w:val="00255C2A"/>
    <w:rsid w:val="00255F7D"/>
    <w:rsid w:val="0025626F"/>
    <w:rsid w:val="00256406"/>
    <w:rsid w:val="0025659A"/>
    <w:rsid w:val="00256E9F"/>
    <w:rsid w:val="00257F40"/>
    <w:rsid w:val="00260380"/>
    <w:rsid w:val="00260A53"/>
    <w:rsid w:val="00260D96"/>
    <w:rsid w:val="0026117F"/>
    <w:rsid w:val="0026137D"/>
    <w:rsid w:val="00261700"/>
    <w:rsid w:val="002617EF"/>
    <w:rsid w:val="00261808"/>
    <w:rsid w:val="0026251C"/>
    <w:rsid w:val="002627FE"/>
    <w:rsid w:val="00262C3C"/>
    <w:rsid w:val="00262DBD"/>
    <w:rsid w:val="00262F68"/>
    <w:rsid w:val="00263032"/>
    <w:rsid w:val="00263796"/>
    <w:rsid w:val="00264058"/>
    <w:rsid w:val="00264682"/>
    <w:rsid w:val="0026575C"/>
    <w:rsid w:val="002671A7"/>
    <w:rsid w:val="0026740E"/>
    <w:rsid w:val="002675E7"/>
    <w:rsid w:val="0027036E"/>
    <w:rsid w:val="00270581"/>
    <w:rsid w:val="00270A2D"/>
    <w:rsid w:val="00270B85"/>
    <w:rsid w:val="002716F4"/>
    <w:rsid w:val="00271C1A"/>
    <w:rsid w:val="00272A3E"/>
    <w:rsid w:val="002731AD"/>
    <w:rsid w:val="002733B0"/>
    <w:rsid w:val="00273826"/>
    <w:rsid w:val="0027414C"/>
    <w:rsid w:val="002743A4"/>
    <w:rsid w:val="00274F99"/>
    <w:rsid w:val="00276944"/>
    <w:rsid w:val="00276DCC"/>
    <w:rsid w:val="00276F17"/>
    <w:rsid w:val="00277C9E"/>
    <w:rsid w:val="00277CD5"/>
    <w:rsid w:val="00280287"/>
    <w:rsid w:val="002805E3"/>
    <w:rsid w:val="00280885"/>
    <w:rsid w:val="00281118"/>
    <w:rsid w:val="00281ACE"/>
    <w:rsid w:val="00282497"/>
    <w:rsid w:val="00282726"/>
    <w:rsid w:val="0028283B"/>
    <w:rsid w:val="00282AD4"/>
    <w:rsid w:val="002832E8"/>
    <w:rsid w:val="0028374B"/>
    <w:rsid w:val="0028405D"/>
    <w:rsid w:val="0028427B"/>
    <w:rsid w:val="00284511"/>
    <w:rsid w:val="002854C7"/>
    <w:rsid w:val="00285920"/>
    <w:rsid w:val="002859C0"/>
    <w:rsid w:val="002862EB"/>
    <w:rsid w:val="00286796"/>
    <w:rsid w:val="00286A58"/>
    <w:rsid w:val="00286CFE"/>
    <w:rsid w:val="0028797C"/>
    <w:rsid w:val="00287BA5"/>
    <w:rsid w:val="00287D7B"/>
    <w:rsid w:val="002905B0"/>
    <w:rsid w:val="00290C18"/>
    <w:rsid w:val="00290E09"/>
    <w:rsid w:val="00291143"/>
    <w:rsid w:val="00291352"/>
    <w:rsid w:val="00293345"/>
    <w:rsid w:val="00293686"/>
    <w:rsid w:val="00293E05"/>
    <w:rsid w:val="0029408B"/>
    <w:rsid w:val="00294B35"/>
    <w:rsid w:val="0029538B"/>
    <w:rsid w:val="00295572"/>
    <w:rsid w:val="00295AC4"/>
    <w:rsid w:val="00295ACC"/>
    <w:rsid w:val="00295BCA"/>
    <w:rsid w:val="00296FCF"/>
    <w:rsid w:val="0029711A"/>
    <w:rsid w:val="00297830"/>
    <w:rsid w:val="002A004A"/>
    <w:rsid w:val="002A0222"/>
    <w:rsid w:val="002A140D"/>
    <w:rsid w:val="002A19E6"/>
    <w:rsid w:val="002A1A1D"/>
    <w:rsid w:val="002A1D90"/>
    <w:rsid w:val="002A2A6F"/>
    <w:rsid w:val="002A2C46"/>
    <w:rsid w:val="002A336C"/>
    <w:rsid w:val="002A3997"/>
    <w:rsid w:val="002A3CD9"/>
    <w:rsid w:val="002A452A"/>
    <w:rsid w:val="002A4CBE"/>
    <w:rsid w:val="002A575D"/>
    <w:rsid w:val="002A5867"/>
    <w:rsid w:val="002A5CA8"/>
    <w:rsid w:val="002A74C2"/>
    <w:rsid w:val="002B03F2"/>
    <w:rsid w:val="002B0798"/>
    <w:rsid w:val="002B11F9"/>
    <w:rsid w:val="002B1E8D"/>
    <w:rsid w:val="002B2669"/>
    <w:rsid w:val="002B2D43"/>
    <w:rsid w:val="002B2E08"/>
    <w:rsid w:val="002B3CA7"/>
    <w:rsid w:val="002B48E6"/>
    <w:rsid w:val="002B50EA"/>
    <w:rsid w:val="002B5312"/>
    <w:rsid w:val="002B55EA"/>
    <w:rsid w:val="002B5FDA"/>
    <w:rsid w:val="002B688F"/>
    <w:rsid w:val="002C0EDE"/>
    <w:rsid w:val="002C0F23"/>
    <w:rsid w:val="002C16A1"/>
    <w:rsid w:val="002C1B15"/>
    <w:rsid w:val="002C2B52"/>
    <w:rsid w:val="002C2D32"/>
    <w:rsid w:val="002C3761"/>
    <w:rsid w:val="002C3BFB"/>
    <w:rsid w:val="002C4059"/>
    <w:rsid w:val="002C46A8"/>
    <w:rsid w:val="002C48E7"/>
    <w:rsid w:val="002C6FFA"/>
    <w:rsid w:val="002C70AD"/>
    <w:rsid w:val="002C72C5"/>
    <w:rsid w:val="002C78CC"/>
    <w:rsid w:val="002C7B21"/>
    <w:rsid w:val="002C7D15"/>
    <w:rsid w:val="002C7E68"/>
    <w:rsid w:val="002D03F0"/>
    <w:rsid w:val="002D05E3"/>
    <w:rsid w:val="002D1323"/>
    <w:rsid w:val="002D25B0"/>
    <w:rsid w:val="002D2D6D"/>
    <w:rsid w:val="002D2E97"/>
    <w:rsid w:val="002D3230"/>
    <w:rsid w:val="002D3924"/>
    <w:rsid w:val="002D4DEE"/>
    <w:rsid w:val="002D5D0D"/>
    <w:rsid w:val="002D5F4D"/>
    <w:rsid w:val="002D62A0"/>
    <w:rsid w:val="002D68D4"/>
    <w:rsid w:val="002D6D27"/>
    <w:rsid w:val="002D6D2D"/>
    <w:rsid w:val="002D73C8"/>
    <w:rsid w:val="002E177F"/>
    <w:rsid w:val="002E1E30"/>
    <w:rsid w:val="002E262B"/>
    <w:rsid w:val="002E2D7A"/>
    <w:rsid w:val="002E2EDF"/>
    <w:rsid w:val="002E33DA"/>
    <w:rsid w:val="002E3562"/>
    <w:rsid w:val="002E3CDB"/>
    <w:rsid w:val="002E4129"/>
    <w:rsid w:val="002E41F4"/>
    <w:rsid w:val="002E454C"/>
    <w:rsid w:val="002E4924"/>
    <w:rsid w:val="002E4C3E"/>
    <w:rsid w:val="002E4F62"/>
    <w:rsid w:val="002E54A8"/>
    <w:rsid w:val="002E54B4"/>
    <w:rsid w:val="002E5540"/>
    <w:rsid w:val="002E565B"/>
    <w:rsid w:val="002E5A0E"/>
    <w:rsid w:val="002E5D79"/>
    <w:rsid w:val="002E63C9"/>
    <w:rsid w:val="002E6531"/>
    <w:rsid w:val="002E6B07"/>
    <w:rsid w:val="002E6D6E"/>
    <w:rsid w:val="002F0151"/>
    <w:rsid w:val="002F0161"/>
    <w:rsid w:val="002F11E4"/>
    <w:rsid w:val="002F1418"/>
    <w:rsid w:val="002F15BC"/>
    <w:rsid w:val="002F1CEF"/>
    <w:rsid w:val="002F210A"/>
    <w:rsid w:val="002F27BF"/>
    <w:rsid w:val="002F2EEE"/>
    <w:rsid w:val="002F383E"/>
    <w:rsid w:val="002F456E"/>
    <w:rsid w:val="002F4956"/>
    <w:rsid w:val="002F4D2F"/>
    <w:rsid w:val="002F4DEF"/>
    <w:rsid w:val="002F5078"/>
    <w:rsid w:val="002F5FED"/>
    <w:rsid w:val="002F7238"/>
    <w:rsid w:val="002F732D"/>
    <w:rsid w:val="002F7AF4"/>
    <w:rsid w:val="0030035C"/>
    <w:rsid w:val="00300A3B"/>
    <w:rsid w:val="00300CAA"/>
    <w:rsid w:val="00300D55"/>
    <w:rsid w:val="00300FD0"/>
    <w:rsid w:val="00301B12"/>
    <w:rsid w:val="00301B91"/>
    <w:rsid w:val="00302849"/>
    <w:rsid w:val="0030286E"/>
    <w:rsid w:val="00303303"/>
    <w:rsid w:val="0030470B"/>
    <w:rsid w:val="0030477F"/>
    <w:rsid w:val="00304891"/>
    <w:rsid w:val="003048BB"/>
    <w:rsid w:val="0030496B"/>
    <w:rsid w:val="003053C1"/>
    <w:rsid w:val="00305541"/>
    <w:rsid w:val="00305888"/>
    <w:rsid w:val="003063C4"/>
    <w:rsid w:val="003065AB"/>
    <w:rsid w:val="00307493"/>
    <w:rsid w:val="0031083A"/>
    <w:rsid w:val="0031122D"/>
    <w:rsid w:val="00311BCD"/>
    <w:rsid w:val="00311BE6"/>
    <w:rsid w:val="003137C8"/>
    <w:rsid w:val="00313EF9"/>
    <w:rsid w:val="00314E0D"/>
    <w:rsid w:val="00315025"/>
    <w:rsid w:val="00316096"/>
    <w:rsid w:val="00316906"/>
    <w:rsid w:val="00316A9E"/>
    <w:rsid w:val="00316FEE"/>
    <w:rsid w:val="00317169"/>
    <w:rsid w:val="00317494"/>
    <w:rsid w:val="00317F37"/>
    <w:rsid w:val="0032027E"/>
    <w:rsid w:val="0032037E"/>
    <w:rsid w:val="00320401"/>
    <w:rsid w:val="00320E26"/>
    <w:rsid w:val="00320EFF"/>
    <w:rsid w:val="00321B18"/>
    <w:rsid w:val="00321D27"/>
    <w:rsid w:val="00322C01"/>
    <w:rsid w:val="00323239"/>
    <w:rsid w:val="00323693"/>
    <w:rsid w:val="003239DC"/>
    <w:rsid w:val="00323C14"/>
    <w:rsid w:val="00323EF7"/>
    <w:rsid w:val="003245F9"/>
    <w:rsid w:val="00325702"/>
    <w:rsid w:val="00325EF5"/>
    <w:rsid w:val="00326868"/>
    <w:rsid w:val="00326E36"/>
    <w:rsid w:val="0032708D"/>
    <w:rsid w:val="00327A7D"/>
    <w:rsid w:val="00330230"/>
    <w:rsid w:val="00330502"/>
    <w:rsid w:val="00330E06"/>
    <w:rsid w:val="00331001"/>
    <w:rsid w:val="00331C0E"/>
    <w:rsid w:val="00332DA4"/>
    <w:rsid w:val="00332EFC"/>
    <w:rsid w:val="003331D7"/>
    <w:rsid w:val="003339DD"/>
    <w:rsid w:val="00334264"/>
    <w:rsid w:val="00335002"/>
    <w:rsid w:val="00335711"/>
    <w:rsid w:val="00335B41"/>
    <w:rsid w:val="00335CAC"/>
    <w:rsid w:val="00335FEB"/>
    <w:rsid w:val="003368CB"/>
    <w:rsid w:val="003368ED"/>
    <w:rsid w:val="00337014"/>
    <w:rsid w:val="00337331"/>
    <w:rsid w:val="003375EA"/>
    <w:rsid w:val="00337973"/>
    <w:rsid w:val="0034053B"/>
    <w:rsid w:val="003408F5"/>
    <w:rsid w:val="00340CF4"/>
    <w:rsid w:val="00341739"/>
    <w:rsid w:val="003421C5"/>
    <w:rsid w:val="0034313D"/>
    <w:rsid w:val="0034423E"/>
    <w:rsid w:val="0034462D"/>
    <w:rsid w:val="00344D52"/>
    <w:rsid w:val="00344EAD"/>
    <w:rsid w:val="00345AA9"/>
    <w:rsid w:val="00345BB7"/>
    <w:rsid w:val="00345D88"/>
    <w:rsid w:val="00345F9E"/>
    <w:rsid w:val="0034606C"/>
    <w:rsid w:val="0034651A"/>
    <w:rsid w:val="00346738"/>
    <w:rsid w:val="003468FD"/>
    <w:rsid w:val="00346CF0"/>
    <w:rsid w:val="00350DDE"/>
    <w:rsid w:val="003512FB"/>
    <w:rsid w:val="00351486"/>
    <w:rsid w:val="003515D5"/>
    <w:rsid w:val="0035164B"/>
    <w:rsid w:val="00352078"/>
    <w:rsid w:val="003520CA"/>
    <w:rsid w:val="003525AB"/>
    <w:rsid w:val="00352AC6"/>
    <w:rsid w:val="00352B95"/>
    <w:rsid w:val="00352C4E"/>
    <w:rsid w:val="00353E90"/>
    <w:rsid w:val="00354459"/>
    <w:rsid w:val="003546A6"/>
    <w:rsid w:val="00354B02"/>
    <w:rsid w:val="00354E51"/>
    <w:rsid w:val="00355495"/>
    <w:rsid w:val="00355AD3"/>
    <w:rsid w:val="00356173"/>
    <w:rsid w:val="0035617C"/>
    <w:rsid w:val="0035670A"/>
    <w:rsid w:val="00357251"/>
    <w:rsid w:val="00357307"/>
    <w:rsid w:val="00357B75"/>
    <w:rsid w:val="00360626"/>
    <w:rsid w:val="00361110"/>
    <w:rsid w:val="003625B5"/>
    <w:rsid w:val="003625F3"/>
    <w:rsid w:val="00363720"/>
    <w:rsid w:val="00363F9A"/>
    <w:rsid w:val="00364543"/>
    <w:rsid w:val="003647A1"/>
    <w:rsid w:val="003650B7"/>
    <w:rsid w:val="003652FD"/>
    <w:rsid w:val="00365C3B"/>
    <w:rsid w:val="003668CD"/>
    <w:rsid w:val="0036726D"/>
    <w:rsid w:val="003677CD"/>
    <w:rsid w:val="003701F2"/>
    <w:rsid w:val="00370968"/>
    <w:rsid w:val="003711A6"/>
    <w:rsid w:val="00371998"/>
    <w:rsid w:val="00371B55"/>
    <w:rsid w:val="00372124"/>
    <w:rsid w:val="003724B4"/>
    <w:rsid w:val="003728A2"/>
    <w:rsid w:val="0037324F"/>
    <w:rsid w:val="0037361C"/>
    <w:rsid w:val="003747A1"/>
    <w:rsid w:val="00376871"/>
    <w:rsid w:val="00376B12"/>
    <w:rsid w:val="00377FAD"/>
    <w:rsid w:val="00377FEC"/>
    <w:rsid w:val="003800C7"/>
    <w:rsid w:val="003804EA"/>
    <w:rsid w:val="00380AAA"/>
    <w:rsid w:val="00380ACE"/>
    <w:rsid w:val="00380C23"/>
    <w:rsid w:val="00381232"/>
    <w:rsid w:val="0038155F"/>
    <w:rsid w:val="00381A76"/>
    <w:rsid w:val="00381BEE"/>
    <w:rsid w:val="00381E85"/>
    <w:rsid w:val="00381EEC"/>
    <w:rsid w:val="00382805"/>
    <w:rsid w:val="00382CDB"/>
    <w:rsid w:val="00383D46"/>
    <w:rsid w:val="00384133"/>
    <w:rsid w:val="0038464A"/>
    <w:rsid w:val="003849D2"/>
    <w:rsid w:val="00384CA9"/>
    <w:rsid w:val="003853F1"/>
    <w:rsid w:val="003854A6"/>
    <w:rsid w:val="00385984"/>
    <w:rsid w:val="00385A8C"/>
    <w:rsid w:val="00385D7C"/>
    <w:rsid w:val="003865BF"/>
    <w:rsid w:val="003866D5"/>
    <w:rsid w:val="0038685D"/>
    <w:rsid w:val="00386FF1"/>
    <w:rsid w:val="003878F7"/>
    <w:rsid w:val="0039021A"/>
    <w:rsid w:val="0039101B"/>
    <w:rsid w:val="00391639"/>
    <w:rsid w:val="00392CF0"/>
    <w:rsid w:val="003939FB"/>
    <w:rsid w:val="00395842"/>
    <w:rsid w:val="00395CF1"/>
    <w:rsid w:val="00395D95"/>
    <w:rsid w:val="003969F3"/>
    <w:rsid w:val="0039733E"/>
    <w:rsid w:val="00397442"/>
    <w:rsid w:val="00397838"/>
    <w:rsid w:val="00397D8F"/>
    <w:rsid w:val="00397F16"/>
    <w:rsid w:val="003A03D5"/>
    <w:rsid w:val="003A07DA"/>
    <w:rsid w:val="003A14F5"/>
    <w:rsid w:val="003A1657"/>
    <w:rsid w:val="003A1F41"/>
    <w:rsid w:val="003A27D2"/>
    <w:rsid w:val="003A2F60"/>
    <w:rsid w:val="003A3827"/>
    <w:rsid w:val="003A40E4"/>
    <w:rsid w:val="003A4624"/>
    <w:rsid w:val="003A4A2B"/>
    <w:rsid w:val="003A4B24"/>
    <w:rsid w:val="003A4CA5"/>
    <w:rsid w:val="003A4E16"/>
    <w:rsid w:val="003A6178"/>
    <w:rsid w:val="003A6D19"/>
    <w:rsid w:val="003A7DDD"/>
    <w:rsid w:val="003B0D68"/>
    <w:rsid w:val="003B11F1"/>
    <w:rsid w:val="003B1648"/>
    <w:rsid w:val="003B180C"/>
    <w:rsid w:val="003B1E5E"/>
    <w:rsid w:val="003B1F69"/>
    <w:rsid w:val="003B2A6D"/>
    <w:rsid w:val="003B33E7"/>
    <w:rsid w:val="003B3932"/>
    <w:rsid w:val="003B3C5B"/>
    <w:rsid w:val="003B408D"/>
    <w:rsid w:val="003B520C"/>
    <w:rsid w:val="003B541E"/>
    <w:rsid w:val="003B59FE"/>
    <w:rsid w:val="003B6ED5"/>
    <w:rsid w:val="003B7CB4"/>
    <w:rsid w:val="003B7DDF"/>
    <w:rsid w:val="003C0182"/>
    <w:rsid w:val="003C05E0"/>
    <w:rsid w:val="003C0DB2"/>
    <w:rsid w:val="003C1645"/>
    <w:rsid w:val="003C1BF0"/>
    <w:rsid w:val="003C1F7C"/>
    <w:rsid w:val="003C2348"/>
    <w:rsid w:val="003C336D"/>
    <w:rsid w:val="003C3387"/>
    <w:rsid w:val="003C34BB"/>
    <w:rsid w:val="003C41ED"/>
    <w:rsid w:val="003C4A2D"/>
    <w:rsid w:val="003C4D09"/>
    <w:rsid w:val="003C5499"/>
    <w:rsid w:val="003C5E1A"/>
    <w:rsid w:val="003C62FA"/>
    <w:rsid w:val="003C6931"/>
    <w:rsid w:val="003C7011"/>
    <w:rsid w:val="003D0159"/>
    <w:rsid w:val="003D0538"/>
    <w:rsid w:val="003D0A76"/>
    <w:rsid w:val="003D1152"/>
    <w:rsid w:val="003D1623"/>
    <w:rsid w:val="003D1DF3"/>
    <w:rsid w:val="003D20EB"/>
    <w:rsid w:val="003D2B1E"/>
    <w:rsid w:val="003D3448"/>
    <w:rsid w:val="003D385C"/>
    <w:rsid w:val="003D39C4"/>
    <w:rsid w:val="003D4827"/>
    <w:rsid w:val="003D52DC"/>
    <w:rsid w:val="003D5D6E"/>
    <w:rsid w:val="003D610A"/>
    <w:rsid w:val="003D653B"/>
    <w:rsid w:val="003D684E"/>
    <w:rsid w:val="003D6C10"/>
    <w:rsid w:val="003D6C7C"/>
    <w:rsid w:val="003D7914"/>
    <w:rsid w:val="003D7BD2"/>
    <w:rsid w:val="003E0425"/>
    <w:rsid w:val="003E0ED4"/>
    <w:rsid w:val="003E11A5"/>
    <w:rsid w:val="003E1939"/>
    <w:rsid w:val="003E20CC"/>
    <w:rsid w:val="003E23E3"/>
    <w:rsid w:val="003E382F"/>
    <w:rsid w:val="003E39F1"/>
    <w:rsid w:val="003E3FC2"/>
    <w:rsid w:val="003E522E"/>
    <w:rsid w:val="003E5A69"/>
    <w:rsid w:val="003E6D0E"/>
    <w:rsid w:val="003E751E"/>
    <w:rsid w:val="003F01FF"/>
    <w:rsid w:val="003F0F34"/>
    <w:rsid w:val="003F12E0"/>
    <w:rsid w:val="003F12F3"/>
    <w:rsid w:val="003F1B31"/>
    <w:rsid w:val="003F1C9F"/>
    <w:rsid w:val="003F29CE"/>
    <w:rsid w:val="003F3306"/>
    <w:rsid w:val="003F37B6"/>
    <w:rsid w:val="003F3C5D"/>
    <w:rsid w:val="003F4230"/>
    <w:rsid w:val="003F4240"/>
    <w:rsid w:val="003F466A"/>
    <w:rsid w:val="003F61E5"/>
    <w:rsid w:val="003F67D9"/>
    <w:rsid w:val="003F67FC"/>
    <w:rsid w:val="003F6C1A"/>
    <w:rsid w:val="003F7058"/>
    <w:rsid w:val="003F7EE9"/>
    <w:rsid w:val="004000B7"/>
    <w:rsid w:val="004003AE"/>
    <w:rsid w:val="004003BB"/>
    <w:rsid w:val="00400839"/>
    <w:rsid w:val="00400D40"/>
    <w:rsid w:val="004012BE"/>
    <w:rsid w:val="004013E1"/>
    <w:rsid w:val="00401C62"/>
    <w:rsid w:val="00401F70"/>
    <w:rsid w:val="004022C2"/>
    <w:rsid w:val="00402635"/>
    <w:rsid w:val="004038DC"/>
    <w:rsid w:val="004044A5"/>
    <w:rsid w:val="004046C1"/>
    <w:rsid w:val="00404F69"/>
    <w:rsid w:val="004068CF"/>
    <w:rsid w:val="00406C34"/>
    <w:rsid w:val="00406C9B"/>
    <w:rsid w:val="00406DE1"/>
    <w:rsid w:val="004076A3"/>
    <w:rsid w:val="0041012D"/>
    <w:rsid w:val="00410710"/>
    <w:rsid w:val="00410D0C"/>
    <w:rsid w:val="00410DE2"/>
    <w:rsid w:val="004111AF"/>
    <w:rsid w:val="00411419"/>
    <w:rsid w:val="00411AFF"/>
    <w:rsid w:val="00411B40"/>
    <w:rsid w:val="00411F59"/>
    <w:rsid w:val="004120FF"/>
    <w:rsid w:val="004121D3"/>
    <w:rsid w:val="0041224D"/>
    <w:rsid w:val="00412524"/>
    <w:rsid w:val="00412922"/>
    <w:rsid w:val="00412F0C"/>
    <w:rsid w:val="00412F97"/>
    <w:rsid w:val="0041397A"/>
    <w:rsid w:val="00414045"/>
    <w:rsid w:val="00414319"/>
    <w:rsid w:val="0041523A"/>
    <w:rsid w:val="0041546A"/>
    <w:rsid w:val="00415625"/>
    <w:rsid w:val="00415967"/>
    <w:rsid w:val="00415BBA"/>
    <w:rsid w:val="00416162"/>
    <w:rsid w:val="004161F9"/>
    <w:rsid w:val="004163F3"/>
    <w:rsid w:val="0041692D"/>
    <w:rsid w:val="00417205"/>
    <w:rsid w:val="00417446"/>
    <w:rsid w:val="00417A13"/>
    <w:rsid w:val="00420332"/>
    <w:rsid w:val="0042066F"/>
    <w:rsid w:val="00420AE4"/>
    <w:rsid w:val="0042122B"/>
    <w:rsid w:val="004212C2"/>
    <w:rsid w:val="00421A5C"/>
    <w:rsid w:val="00421F2D"/>
    <w:rsid w:val="00422E2C"/>
    <w:rsid w:val="004230DC"/>
    <w:rsid w:val="00423747"/>
    <w:rsid w:val="00423760"/>
    <w:rsid w:val="0042452E"/>
    <w:rsid w:val="00424A0D"/>
    <w:rsid w:val="00424C70"/>
    <w:rsid w:val="004252B6"/>
    <w:rsid w:val="00425524"/>
    <w:rsid w:val="00425ED1"/>
    <w:rsid w:val="004260CD"/>
    <w:rsid w:val="00426A52"/>
    <w:rsid w:val="00426ED7"/>
    <w:rsid w:val="0042767B"/>
    <w:rsid w:val="004277F4"/>
    <w:rsid w:val="00427982"/>
    <w:rsid w:val="0043008A"/>
    <w:rsid w:val="004306BA"/>
    <w:rsid w:val="00430B78"/>
    <w:rsid w:val="004319B6"/>
    <w:rsid w:val="00431E0A"/>
    <w:rsid w:val="00432028"/>
    <w:rsid w:val="00432AC8"/>
    <w:rsid w:val="0043546E"/>
    <w:rsid w:val="00435FB4"/>
    <w:rsid w:val="0043624F"/>
    <w:rsid w:val="004373A0"/>
    <w:rsid w:val="004400FE"/>
    <w:rsid w:val="004404F8"/>
    <w:rsid w:val="00440696"/>
    <w:rsid w:val="00441668"/>
    <w:rsid w:val="004417CB"/>
    <w:rsid w:val="00441BFA"/>
    <w:rsid w:val="00441E4A"/>
    <w:rsid w:val="00442297"/>
    <w:rsid w:val="00442A88"/>
    <w:rsid w:val="00442D72"/>
    <w:rsid w:val="00443000"/>
    <w:rsid w:val="0044335B"/>
    <w:rsid w:val="004433AE"/>
    <w:rsid w:val="004436E8"/>
    <w:rsid w:val="00443E45"/>
    <w:rsid w:val="00444C5B"/>
    <w:rsid w:val="00446137"/>
    <w:rsid w:val="0044686D"/>
    <w:rsid w:val="004475DA"/>
    <w:rsid w:val="004475F9"/>
    <w:rsid w:val="00447B4E"/>
    <w:rsid w:val="00447D7E"/>
    <w:rsid w:val="00447F55"/>
    <w:rsid w:val="0045061E"/>
    <w:rsid w:val="00450833"/>
    <w:rsid w:val="004516F0"/>
    <w:rsid w:val="0045196E"/>
    <w:rsid w:val="00451E87"/>
    <w:rsid w:val="00452856"/>
    <w:rsid w:val="00452B45"/>
    <w:rsid w:val="004538E8"/>
    <w:rsid w:val="00453A40"/>
    <w:rsid w:val="00453D4E"/>
    <w:rsid w:val="00454350"/>
    <w:rsid w:val="004548A6"/>
    <w:rsid w:val="00454DCC"/>
    <w:rsid w:val="00455601"/>
    <w:rsid w:val="00455849"/>
    <w:rsid w:val="00456A48"/>
    <w:rsid w:val="00456E3E"/>
    <w:rsid w:val="00457098"/>
    <w:rsid w:val="004577C3"/>
    <w:rsid w:val="00457C40"/>
    <w:rsid w:val="0046008E"/>
    <w:rsid w:val="00461069"/>
    <w:rsid w:val="00461C2A"/>
    <w:rsid w:val="004620B8"/>
    <w:rsid w:val="0046275D"/>
    <w:rsid w:val="004632D3"/>
    <w:rsid w:val="004645EF"/>
    <w:rsid w:val="004646C9"/>
    <w:rsid w:val="00464802"/>
    <w:rsid w:val="00466E76"/>
    <w:rsid w:val="0046719A"/>
    <w:rsid w:val="00467D2E"/>
    <w:rsid w:val="00467F44"/>
    <w:rsid w:val="00470780"/>
    <w:rsid w:val="00471877"/>
    <w:rsid w:val="00471E97"/>
    <w:rsid w:val="00472039"/>
    <w:rsid w:val="00472553"/>
    <w:rsid w:val="00472E2B"/>
    <w:rsid w:val="004731EC"/>
    <w:rsid w:val="004735CD"/>
    <w:rsid w:val="00473613"/>
    <w:rsid w:val="004743EF"/>
    <w:rsid w:val="00474B64"/>
    <w:rsid w:val="00475DFF"/>
    <w:rsid w:val="00476899"/>
    <w:rsid w:val="00476C6A"/>
    <w:rsid w:val="00476F79"/>
    <w:rsid w:val="0047715E"/>
    <w:rsid w:val="00477619"/>
    <w:rsid w:val="00477791"/>
    <w:rsid w:val="00477D3B"/>
    <w:rsid w:val="004802AD"/>
    <w:rsid w:val="00480343"/>
    <w:rsid w:val="0048042E"/>
    <w:rsid w:val="004807D0"/>
    <w:rsid w:val="004814D2"/>
    <w:rsid w:val="00481604"/>
    <w:rsid w:val="00481B62"/>
    <w:rsid w:val="00483F0C"/>
    <w:rsid w:val="0048412A"/>
    <w:rsid w:val="004847B7"/>
    <w:rsid w:val="00484B6E"/>
    <w:rsid w:val="00485212"/>
    <w:rsid w:val="00485B4F"/>
    <w:rsid w:val="0048600E"/>
    <w:rsid w:val="004862D4"/>
    <w:rsid w:val="004866EF"/>
    <w:rsid w:val="00486CE4"/>
    <w:rsid w:val="004873A2"/>
    <w:rsid w:val="00487429"/>
    <w:rsid w:val="00487A54"/>
    <w:rsid w:val="00487E95"/>
    <w:rsid w:val="00490179"/>
    <w:rsid w:val="0049031B"/>
    <w:rsid w:val="004909CB"/>
    <w:rsid w:val="0049198A"/>
    <w:rsid w:val="00492B9A"/>
    <w:rsid w:val="00494434"/>
    <w:rsid w:val="004945C2"/>
    <w:rsid w:val="00494771"/>
    <w:rsid w:val="00495E66"/>
    <w:rsid w:val="00496D85"/>
    <w:rsid w:val="00497844"/>
    <w:rsid w:val="004A0B3B"/>
    <w:rsid w:val="004A12DB"/>
    <w:rsid w:val="004A195E"/>
    <w:rsid w:val="004A1B09"/>
    <w:rsid w:val="004A1E0D"/>
    <w:rsid w:val="004A1F8B"/>
    <w:rsid w:val="004A1FEE"/>
    <w:rsid w:val="004A216F"/>
    <w:rsid w:val="004A2FB2"/>
    <w:rsid w:val="004A35D9"/>
    <w:rsid w:val="004A3FDD"/>
    <w:rsid w:val="004A40AA"/>
    <w:rsid w:val="004A51F6"/>
    <w:rsid w:val="004A541D"/>
    <w:rsid w:val="004A5B01"/>
    <w:rsid w:val="004A5E97"/>
    <w:rsid w:val="004A624A"/>
    <w:rsid w:val="004A6436"/>
    <w:rsid w:val="004A6D85"/>
    <w:rsid w:val="004A6FF4"/>
    <w:rsid w:val="004A706A"/>
    <w:rsid w:val="004A7139"/>
    <w:rsid w:val="004A776B"/>
    <w:rsid w:val="004A7911"/>
    <w:rsid w:val="004B007A"/>
    <w:rsid w:val="004B0235"/>
    <w:rsid w:val="004B03DD"/>
    <w:rsid w:val="004B0A70"/>
    <w:rsid w:val="004B0BAC"/>
    <w:rsid w:val="004B10DD"/>
    <w:rsid w:val="004B25D3"/>
    <w:rsid w:val="004B279D"/>
    <w:rsid w:val="004B2B61"/>
    <w:rsid w:val="004B318A"/>
    <w:rsid w:val="004B32C8"/>
    <w:rsid w:val="004B3E0D"/>
    <w:rsid w:val="004B3E89"/>
    <w:rsid w:val="004B402F"/>
    <w:rsid w:val="004B40E1"/>
    <w:rsid w:val="004B440B"/>
    <w:rsid w:val="004B5133"/>
    <w:rsid w:val="004B51F6"/>
    <w:rsid w:val="004B55BC"/>
    <w:rsid w:val="004B7098"/>
    <w:rsid w:val="004B7936"/>
    <w:rsid w:val="004C048D"/>
    <w:rsid w:val="004C0508"/>
    <w:rsid w:val="004C0825"/>
    <w:rsid w:val="004C0A9F"/>
    <w:rsid w:val="004C1769"/>
    <w:rsid w:val="004C1FC8"/>
    <w:rsid w:val="004C2D1C"/>
    <w:rsid w:val="004C3062"/>
    <w:rsid w:val="004C3611"/>
    <w:rsid w:val="004C3902"/>
    <w:rsid w:val="004C3DBB"/>
    <w:rsid w:val="004C41EC"/>
    <w:rsid w:val="004C421F"/>
    <w:rsid w:val="004C5477"/>
    <w:rsid w:val="004C5788"/>
    <w:rsid w:val="004C5822"/>
    <w:rsid w:val="004C58B5"/>
    <w:rsid w:val="004C5E07"/>
    <w:rsid w:val="004C69C3"/>
    <w:rsid w:val="004C7078"/>
    <w:rsid w:val="004C7763"/>
    <w:rsid w:val="004D0060"/>
    <w:rsid w:val="004D04C2"/>
    <w:rsid w:val="004D08EE"/>
    <w:rsid w:val="004D169F"/>
    <w:rsid w:val="004D17A1"/>
    <w:rsid w:val="004D2A8C"/>
    <w:rsid w:val="004D2D01"/>
    <w:rsid w:val="004D2D68"/>
    <w:rsid w:val="004D396F"/>
    <w:rsid w:val="004D4419"/>
    <w:rsid w:val="004D476D"/>
    <w:rsid w:val="004D4C84"/>
    <w:rsid w:val="004D4E4E"/>
    <w:rsid w:val="004D57E8"/>
    <w:rsid w:val="004D5A0A"/>
    <w:rsid w:val="004D6011"/>
    <w:rsid w:val="004D6827"/>
    <w:rsid w:val="004D724D"/>
    <w:rsid w:val="004D7450"/>
    <w:rsid w:val="004E0A74"/>
    <w:rsid w:val="004E0B2E"/>
    <w:rsid w:val="004E1335"/>
    <w:rsid w:val="004E1F1F"/>
    <w:rsid w:val="004E2EE5"/>
    <w:rsid w:val="004E3282"/>
    <w:rsid w:val="004E3D01"/>
    <w:rsid w:val="004E3F39"/>
    <w:rsid w:val="004E4A61"/>
    <w:rsid w:val="004E5544"/>
    <w:rsid w:val="004E5AAA"/>
    <w:rsid w:val="004E5DF9"/>
    <w:rsid w:val="004E6D3C"/>
    <w:rsid w:val="004E6E1E"/>
    <w:rsid w:val="004E6E44"/>
    <w:rsid w:val="004E79F3"/>
    <w:rsid w:val="004E7A00"/>
    <w:rsid w:val="004E7DB3"/>
    <w:rsid w:val="004F0567"/>
    <w:rsid w:val="004F0DC1"/>
    <w:rsid w:val="004F1361"/>
    <w:rsid w:val="004F1582"/>
    <w:rsid w:val="004F187A"/>
    <w:rsid w:val="004F2779"/>
    <w:rsid w:val="004F2B91"/>
    <w:rsid w:val="004F2C42"/>
    <w:rsid w:val="004F2D19"/>
    <w:rsid w:val="004F337E"/>
    <w:rsid w:val="004F36D9"/>
    <w:rsid w:val="004F3B9B"/>
    <w:rsid w:val="004F4B3B"/>
    <w:rsid w:val="004F4C6D"/>
    <w:rsid w:val="004F650F"/>
    <w:rsid w:val="004F751D"/>
    <w:rsid w:val="004F79F6"/>
    <w:rsid w:val="005006FE"/>
    <w:rsid w:val="0050122F"/>
    <w:rsid w:val="00501462"/>
    <w:rsid w:val="00501D6F"/>
    <w:rsid w:val="005023DF"/>
    <w:rsid w:val="005032CA"/>
    <w:rsid w:val="00503358"/>
    <w:rsid w:val="0050345A"/>
    <w:rsid w:val="00503564"/>
    <w:rsid w:val="00503637"/>
    <w:rsid w:val="00503D47"/>
    <w:rsid w:val="00504503"/>
    <w:rsid w:val="00504D79"/>
    <w:rsid w:val="00505010"/>
    <w:rsid w:val="0050565A"/>
    <w:rsid w:val="005058F7"/>
    <w:rsid w:val="0050616C"/>
    <w:rsid w:val="005068F9"/>
    <w:rsid w:val="00506A2F"/>
    <w:rsid w:val="00506C29"/>
    <w:rsid w:val="005070A4"/>
    <w:rsid w:val="00507D7D"/>
    <w:rsid w:val="00510099"/>
    <w:rsid w:val="005100C3"/>
    <w:rsid w:val="0051024D"/>
    <w:rsid w:val="0051070E"/>
    <w:rsid w:val="0051075B"/>
    <w:rsid w:val="00510CDE"/>
    <w:rsid w:val="0051218E"/>
    <w:rsid w:val="00512FAF"/>
    <w:rsid w:val="00513EB8"/>
    <w:rsid w:val="00514016"/>
    <w:rsid w:val="00514054"/>
    <w:rsid w:val="00514058"/>
    <w:rsid w:val="00514454"/>
    <w:rsid w:val="00514581"/>
    <w:rsid w:val="00514C40"/>
    <w:rsid w:val="00515189"/>
    <w:rsid w:val="0051534D"/>
    <w:rsid w:val="00515BE2"/>
    <w:rsid w:val="00515D6F"/>
    <w:rsid w:val="0051679C"/>
    <w:rsid w:val="00516B34"/>
    <w:rsid w:val="00516D74"/>
    <w:rsid w:val="00516DDD"/>
    <w:rsid w:val="00516F39"/>
    <w:rsid w:val="0051729B"/>
    <w:rsid w:val="005178E6"/>
    <w:rsid w:val="005204B9"/>
    <w:rsid w:val="00520BD8"/>
    <w:rsid w:val="0052138B"/>
    <w:rsid w:val="0052240B"/>
    <w:rsid w:val="00522A9E"/>
    <w:rsid w:val="00523A12"/>
    <w:rsid w:val="00524549"/>
    <w:rsid w:val="00525641"/>
    <w:rsid w:val="00525D14"/>
    <w:rsid w:val="00525F2C"/>
    <w:rsid w:val="00525F71"/>
    <w:rsid w:val="0052653E"/>
    <w:rsid w:val="005266CF"/>
    <w:rsid w:val="00527C6D"/>
    <w:rsid w:val="0053055C"/>
    <w:rsid w:val="005305A6"/>
    <w:rsid w:val="00530E5E"/>
    <w:rsid w:val="00531792"/>
    <w:rsid w:val="00531819"/>
    <w:rsid w:val="00531AF9"/>
    <w:rsid w:val="00532824"/>
    <w:rsid w:val="0053301C"/>
    <w:rsid w:val="005332F6"/>
    <w:rsid w:val="00533792"/>
    <w:rsid w:val="00533B31"/>
    <w:rsid w:val="00533E09"/>
    <w:rsid w:val="00534203"/>
    <w:rsid w:val="00534227"/>
    <w:rsid w:val="0053433A"/>
    <w:rsid w:val="00535F32"/>
    <w:rsid w:val="00536082"/>
    <w:rsid w:val="00536ADB"/>
    <w:rsid w:val="00536DD6"/>
    <w:rsid w:val="0053729B"/>
    <w:rsid w:val="005376AC"/>
    <w:rsid w:val="005400D7"/>
    <w:rsid w:val="00540865"/>
    <w:rsid w:val="00540F25"/>
    <w:rsid w:val="005416A3"/>
    <w:rsid w:val="0054183D"/>
    <w:rsid w:val="005419B7"/>
    <w:rsid w:val="00541EBA"/>
    <w:rsid w:val="00541F40"/>
    <w:rsid w:val="005425FE"/>
    <w:rsid w:val="0054350A"/>
    <w:rsid w:val="0054388D"/>
    <w:rsid w:val="00543C49"/>
    <w:rsid w:val="00543E44"/>
    <w:rsid w:val="00543E74"/>
    <w:rsid w:val="005440D3"/>
    <w:rsid w:val="00544546"/>
    <w:rsid w:val="0054552D"/>
    <w:rsid w:val="00545DD8"/>
    <w:rsid w:val="00547146"/>
    <w:rsid w:val="005471BD"/>
    <w:rsid w:val="00547576"/>
    <w:rsid w:val="005476E3"/>
    <w:rsid w:val="00550480"/>
    <w:rsid w:val="0055099A"/>
    <w:rsid w:val="00551AA8"/>
    <w:rsid w:val="00551AED"/>
    <w:rsid w:val="00551BB4"/>
    <w:rsid w:val="00551E0A"/>
    <w:rsid w:val="00552AD5"/>
    <w:rsid w:val="00553258"/>
    <w:rsid w:val="005534A6"/>
    <w:rsid w:val="0055371F"/>
    <w:rsid w:val="00553CB4"/>
    <w:rsid w:val="005541EB"/>
    <w:rsid w:val="0055436A"/>
    <w:rsid w:val="0055463D"/>
    <w:rsid w:val="00554D15"/>
    <w:rsid w:val="005558F9"/>
    <w:rsid w:val="00555A0E"/>
    <w:rsid w:val="00555ACD"/>
    <w:rsid w:val="00555F57"/>
    <w:rsid w:val="0055636D"/>
    <w:rsid w:val="005578A8"/>
    <w:rsid w:val="00557966"/>
    <w:rsid w:val="00557A0F"/>
    <w:rsid w:val="00557B2B"/>
    <w:rsid w:val="005601AB"/>
    <w:rsid w:val="005602A7"/>
    <w:rsid w:val="005608AD"/>
    <w:rsid w:val="005609CE"/>
    <w:rsid w:val="00560CCA"/>
    <w:rsid w:val="00560DE4"/>
    <w:rsid w:val="00561AE4"/>
    <w:rsid w:val="00561FC4"/>
    <w:rsid w:val="00562E13"/>
    <w:rsid w:val="00562FE9"/>
    <w:rsid w:val="00563090"/>
    <w:rsid w:val="0056339E"/>
    <w:rsid w:val="00563AB3"/>
    <w:rsid w:val="00563BB0"/>
    <w:rsid w:val="005646F4"/>
    <w:rsid w:val="005665F6"/>
    <w:rsid w:val="00566BFD"/>
    <w:rsid w:val="00570431"/>
    <w:rsid w:val="00571658"/>
    <w:rsid w:val="0057181B"/>
    <w:rsid w:val="00571A33"/>
    <w:rsid w:val="00571D1E"/>
    <w:rsid w:val="00571D44"/>
    <w:rsid w:val="0057239F"/>
    <w:rsid w:val="00572673"/>
    <w:rsid w:val="00574617"/>
    <w:rsid w:val="005747FE"/>
    <w:rsid w:val="00575505"/>
    <w:rsid w:val="005758C1"/>
    <w:rsid w:val="00575A6F"/>
    <w:rsid w:val="00576BEE"/>
    <w:rsid w:val="005771B8"/>
    <w:rsid w:val="00580EEA"/>
    <w:rsid w:val="00580FB9"/>
    <w:rsid w:val="00580FE0"/>
    <w:rsid w:val="00581153"/>
    <w:rsid w:val="005812EB"/>
    <w:rsid w:val="005817D9"/>
    <w:rsid w:val="0058257C"/>
    <w:rsid w:val="00582D47"/>
    <w:rsid w:val="005834F5"/>
    <w:rsid w:val="005837ED"/>
    <w:rsid w:val="005839F9"/>
    <w:rsid w:val="005845FD"/>
    <w:rsid w:val="005849A3"/>
    <w:rsid w:val="00585651"/>
    <w:rsid w:val="00585A41"/>
    <w:rsid w:val="00586017"/>
    <w:rsid w:val="00586B9E"/>
    <w:rsid w:val="00586E2C"/>
    <w:rsid w:val="00586E2E"/>
    <w:rsid w:val="0058767B"/>
    <w:rsid w:val="005877CB"/>
    <w:rsid w:val="005877D4"/>
    <w:rsid w:val="00587DDD"/>
    <w:rsid w:val="0059012F"/>
    <w:rsid w:val="00590C37"/>
    <w:rsid w:val="00590EB6"/>
    <w:rsid w:val="00591747"/>
    <w:rsid w:val="00592419"/>
    <w:rsid w:val="00592A55"/>
    <w:rsid w:val="00592D5F"/>
    <w:rsid w:val="005932D1"/>
    <w:rsid w:val="00593B66"/>
    <w:rsid w:val="00594D4D"/>
    <w:rsid w:val="00595196"/>
    <w:rsid w:val="00595B6B"/>
    <w:rsid w:val="00595FB8"/>
    <w:rsid w:val="00596A76"/>
    <w:rsid w:val="00596F0C"/>
    <w:rsid w:val="00596FD4"/>
    <w:rsid w:val="0059712D"/>
    <w:rsid w:val="005972B3"/>
    <w:rsid w:val="0059793D"/>
    <w:rsid w:val="005A02D9"/>
    <w:rsid w:val="005A0F9A"/>
    <w:rsid w:val="005A1404"/>
    <w:rsid w:val="005A172C"/>
    <w:rsid w:val="005A1B88"/>
    <w:rsid w:val="005A1B9E"/>
    <w:rsid w:val="005A2276"/>
    <w:rsid w:val="005A276A"/>
    <w:rsid w:val="005A2B98"/>
    <w:rsid w:val="005A2F84"/>
    <w:rsid w:val="005A39A2"/>
    <w:rsid w:val="005A3C89"/>
    <w:rsid w:val="005A3F91"/>
    <w:rsid w:val="005A4238"/>
    <w:rsid w:val="005A4624"/>
    <w:rsid w:val="005A563C"/>
    <w:rsid w:val="005A5711"/>
    <w:rsid w:val="005A5E00"/>
    <w:rsid w:val="005A64E4"/>
    <w:rsid w:val="005A681C"/>
    <w:rsid w:val="005A684F"/>
    <w:rsid w:val="005A69EA"/>
    <w:rsid w:val="005A748D"/>
    <w:rsid w:val="005A79AB"/>
    <w:rsid w:val="005A7E62"/>
    <w:rsid w:val="005B02AC"/>
    <w:rsid w:val="005B0527"/>
    <w:rsid w:val="005B08EA"/>
    <w:rsid w:val="005B0A83"/>
    <w:rsid w:val="005B1A09"/>
    <w:rsid w:val="005B21A6"/>
    <w:rsid w:val="005B2517"/>
    <w:rsid w:val="005B2827"/>
    <w:rsid w:val="005B2E27"/>
    <w:rsid w:val="005B3049"/>
    <w:rsid w:val="005B32D5"/>
    <w:rsid w:val="005B38B6"/>
    <w:rsid w:val="005B3939"/>
    <w:rsid w:val="005B4313"/>
    <w:rsid w:val="005B4400"/>
    <w:rsid w:val="005B52B5"/>
    <w:rsid w:val="005B605D"/>
    <w:rsid w:val="005B66A4"/>
    <w:rsid w:val="005B7DB9"/>
    <w:rsid w:val="005C0294"/>
    <w:rsid w:val="005C0DD5"/>
    <w:rsid w:val="005C1266"/>
    <w:rsid w:val="005C13CD"/>
    <w:rsid w:val="005C2403"/>
    <w:rsid w:val="005C2478"/>
    <w:rsid w:val="005C2C3D"/>
    <w:rsid w:val="005C2DB9"/>
    <w:rsid w:val="005C342F"/>
    <w:rsid w:val="005C3E27"/>
    <w:rsid w:val="005C4189"/>
    <w:rsid w:val="005C4559"/>
    <w:rsid w:val="005C4875"/>
    <w:rsid w:val="005C4BC9"/>
    <w:rsid w:val="005C4F08"/>
    <w:rsid w:val="005C4F8F"/>
    <w:rsid w:val="005C50D1"/>
    <w:rsid w:val="005C5417"/>
    <w:rsid w:val="005C6251"/>
    <w:rsid w:val="005C6F90"/>
    <w:rsid w:val="005C7F8C"/>
    <w:rsid w:val="005D1011"/>
    <w:rsid w:val="005D1C85"/>
    <w:rsid w:val="005D1EB9"/>
    <w:rsid w:val="005D24F1"/>
    <w:rsid w:val="005D26E2"/>
    <w:rsid w:val="005D33B8"/>
    <w:rsid w:val="005D3FF3"/>
    <w:rsid w:val="005D5F9D"/>
    <w:rsid w:val="005D63DC"/>
    <w:rsid w:val="005D7253"/>
    <w:rsid w:val="005D7EE0"/>
    <w:rsid w:val="005E047F"/>
    <w:rsid w:val="005E2609"/>
    <w:rsid w:val="005E2CD0"/>
    <w:rsid w:val="005E2DE5"/>
    <w:rsid w:val="005E3453"/>
    <w:rsid w:val="005E3763"/>
    <w:rsid w:val="005E4661"/>
    <w:rsid w:val="005E4801"/>
    <w:rsid w:val="005E4EB6"/>
    <w:rsid w:val="005E52BB"/>
    <w:rsid w:val="005E52C7"/>
    <w:rsid w:val="005E5868"/>
    <w:rsid w:val="005E58CB"/>
    <w:rsid w:val="005E5D0E"/>
    <w:rsid w:val="005E61EE"/>
    <w:rsid w:val="005E64C2"/>
    <w:rsid w:val="005E72E9"/>
    <w:rsid w:val="005E795D"/>
    <w:rsid w:val="005F02ED"/>
    <w:rsid w:val="005F03D3"/>
    <w:rsid w:val="005F03F3"/>
    <w:rsid w:val="005F0491"/>
    <w:rsid w:val="005F0715"/>
    <w:rsid w:val="005F079A"/>
    <w:rsid w:val="005F0CF6"/>
    <w:rsid w:val="005F0E6D"/>
    <w:rsid w:val="005F1390"/>
    <w:rsid w:val="005F149E"/>
    <w:rsid w:val="005F15E7"/>
    <w:rsid w:val="005F19FC"/>
    <w:rsid w:val="005F1BB3"/>
    <w:rsid w:val="005F1C0A"/>
    <w:rsid w:val="005F1C53"/>
    <w:rsid w:val="005F21D3"/>
    <w:rsid w:val="005F3412"/>
    <w:rsid w:val="005F35E8"/>
    <w:rsid w:val="005F3619"/>
    <w:rsid w:val="005F3BB6"/>
    <w:rsid w:val="005F3D21"/>
    <w:rsid w:val="005F5DB8"/>
    <w:rsid w:val="005F61A4"/>
    <w:rsid w:val="005F620C"/>
    <w:rsid w:val="005F64F3"/>
    <w:rsid w:val="005F6EE3"/>
    <w:rsid w:val="005F7800"/>
    <w:rsid w:val="005F7D1A"/>
    <w:rsid w:val="00600CBB"/>
    <w:rsid w:val="00601DA4"/>
    <w:rsid w:val="006026A3"/>
    <w:rsid w:val="00602AA0"/>
    <w:rsid w:val="006031E7"/>
    <w:rsid w:val="00603FBE"/>
    <w:rsid w:val="00604333"/>
    <w:rsid w:val="00605983"/>
    <w:rsid w:val="00605AAE"/>
    <w:rsid w:val="00605D98"/>
    <w:rsid w:val="0060637D"/>
    <w:rsid w:val="006063C3"/>
    <w:rsid w:val="006066E1"/>
    <w:rsid w:val="006078DD"/>
    <w:rsid w:val="006113F2"/>
    <w:rsid w:val="006116D7"/>
    <w:rsid w:val="0061201F"/>
    <w:rsid w:val="00612286"/>
    <w:rsid w:val="006123BC"/>
    <w:rsid w:val="00612653"/>
    <w:rsid w:val="0061280A"/>
    <w:rsid w:val="00613A07"/>
    <w:rsid w:val="00613DAF"/>
    <w:rsid w:val="00614437"/>
    <w:rsid w:val="00614924"/>
    <w:rsid w:val="006156B3"/>
    <w:rsid w:val="00615709"/>
    <w:rsid w:val="00615931"/>
    <w:rsid w:val="006164ED"/>
    <w:rsid w:val="00616AD5"/>
    <w:rsid w:val="00616B01"/>
    <w:rsid w:val="00616B65"/>
    <w:rsid w:val="0061793E"/>
    <w:rsid w:val="00617EBF"/>
    <w:rsid w:val="00620AAE"/>
    <w:rsid w:val="0062143C"/>
    <w:rsid w:val="006215D6"/>
    <w:rsid w:val="006216BE"/>
    <w:rsid w:val="00621776"/>
    <w:rsid w:val="006222A9"/>
    <w:rsid w:val="00622741"/>
    <w:rsid w:val="00622B15"/>
    <w:rsid w:val="0062307B"/>
    <w:rsid w:val="006234CB"/>
    <w:rsid w:val="00623CFA"/>
    <w:rsid w:val="006246C5"/>
    <w:rsid w:val="00624F76"/>
    <w:rsid w:val="00625436"/>
    <w:rsid w:val="00625C7C"/>
    <w:rsid w:val="006264B1"/>
    <w:rsid w:val="00626EF1"/>
    <w:rsid w:val="006272CB"/>
    <w:rsid w:val="0062743A"/>
    <w:rsid w:val="00627CBC"/>
    <w:rsid w:val="006305CB"/>
    <w:rsid w:val="00630777"/>
    <w:rsid w:val="00631252"/>
    <w:rsid w:val="0063186E"/>
    <w:rsid w:val="006322AA"/>
    <w:rsid w:val="00632D71"/>
    <w:rsid w:val="006331C7"/>
    <w:rsid w:val="006332C4"/>
    <w:rsid w:val="006332C8"/>
    <w:rsid w:val="006332FF"/>
    <w:rsid w:val="00633645"/>
    <w:rsid w:val="00633787"/>
    <w:rsid w:val="00633941"/>
    <w:rsid w:val="00634580"/>
    <w:rsid w:val="0063567E"/>
    <w:rsid w:val="006363B3"/>
    <w:rsid w:val="00636C7D"/>
    <w:rsid w:val="00636DAD"/>
    <w:rsid w:val="00637B23"/>
    <w:rsid w:val="00637E81"/>
    <w:rsid w:val="0064006B"/>
    <w:rsid w:val="006401AC"/>
    <w:rsid w:val="006419D1"/>
    <w:rsid w:val="00642DA8"/>
    <w:rsid w:val="00643738"/>
    <w:rsid w:val="00644FA8"/>
    <w:rsid w:val="006468CF"/>
    <w:rsid w:val="006501B9"/>
    <w:rsid w:val="0065045A"/>
    <w:rsid w:val="00650CBD"/>
    <w:rsid w:val="00651308"/>
    <w:rsid w:val="00651B7A"/>
    <w:rsid w:val="006520ED"/>
    <w:rsid w:val="00652672"/>
    <w:rsid w:val="00652C15"/>
    <w:rsid w:val="00652D3F"/>
    <w:rsid w:val="00653111"/>
    <w:rsid w:val="0065441B"/>
    <w:rsid w:val="00654901"/>
    <w:rsid w:val="006551FA"/>
    <w:rsid w:val="00655618"/>
    <w:rsid w:val="006559CF"/>
    <w:rsid w:val="00655AD4"/>
    <w:rsid w:val="006568C1"/>
    <w:rsid w:val="00656CDA"/>
    <w:rsid w:val="00656F89"/>
    <w:rsid w:val="00657234"/>
    <w:rsid w:val="0065791A"/>
    <w:rsid w:val="00660A7D"/>
    <w:rsid w:val="00660BDC"/>
    <w:rsid w:val="006611D1"/>
    <w:rsid w:val="00661BB3"/>
    <w:rsid w:val="00662678"/>
    <w:rsid w:val="0066313A"/>
    <w:rsid w:val="006637C0"/>
    <w:rsid w:val="006637F5"/>
    <w:rsid w:val="006639AD"/>
    <w:rsid w:val="00663C1F"/>
    <w:rsid w:val="00663CC6"/>
    <w:rsid w:val="00663D0F"/>
    <w:rsid w:val="00665E53"/>
    <w:rsid w:val="006660CE"/>
    <w:rsid w:val="0066621E"/>
    <w:rsid w:val="00666389"/>
    <w:rsid w:val="00666A1D"/>
    <w:rsid w:val="00667319"/>
    <w:rsid w:val="006673E9"/>
    <w:rsid w:val="006673FE"/>
    <w:rsid w:val="006701E7"/>
    <w:rsid w:val="00670292"/>
    <w:rsid w:val="0067078B"/>
    <w:rsid w:val="006708AC"/>
    <w:rsid w:val="006708F6"/>
    <w:rsid w:val="00670B95"/>
    <w:rsid w:val="00670FB9"/>
    <w:rsid w:val="00671515"/>
    <w:rsid w:val="00671BD2"/>
    <w:rsid w:val="006723E5"/>
    <w:rsid w:val="00672AC0"/>
    <w:rsid w:val="00672E87"/>
    <w:rsid w:val="00673977"/>
    <w:rsid w:val="00673DB0"/>
    <w:rsid w:val="006741BE"/>
    <w:rsid w:val="006746AD"/>
    <w:rsid w:val="0067486D"/>
    <w:rsid w:val="00674E6D"/>
    <w:rsid w:val="00675157"/>
    <w:rsid w:val="0067522F"/>
    <w:rsid w:val="0067532E"/>
    <w:rsid w:val="006758DF"/>
    <w:rsid w:val="0067593F"/>
    <w:rsid w:val="00675E10"/>
    <w:rsid w:val="006768E8"/>
    <w:rsid w:val="00676B07"/>
    <w:rsid w:val="0067719E"/>
    <w:rsid w:val="006773FB"/>
    <w:rsid w:val="00677726"/>
    <w:rsid w:val="0068059A"/>
    <w:rsid w:val="0068130E"/>
    <w:rsid w:val="00681998"/>
    <w:rsid w:val="006819EA"/>
    <w:rsid w:val="0068224F"/>
    <w:rsid w:val="00682861"/>
    <w:rsid w:val="0068294B"/>
    <w:rsid w:val="00682CB5"/>
    <w:rsid w:val="0068345A"/>
    <w:rsid w:val="00683572"/>
    <w:rsid w:val="00683BA5"/>
    <w:rsid w:val="00684641"/>
    <w:rsid w:val="00685162"/>
    <w:rsid w:val="006852A6"/>
    <w:rsid w:val="006856DE"/>
    <w:rsid w:val="00685866"/>
    <w:rsid w:val="00685F37"/>
    <w:rsid w:val="006865CB"/>
    <w:rsid w:val="0068747B"/>
    <w:rsid w:val="006874A4"/>
    <w:rsid w:val="006902EE"/>
    <w:rsid w:val="006904CA"/>
    <w:rsid w:val="0069050C"/>
    <w:rsid w:val="006910F5"/>
    <w:rsid w:val="00691138"/>
    <w:rsid w:val="006911CD"/>
    <w:rsid w:val="00691996"/>
    <w:rsid w:val="00692793"/>
    <w:rsid w:val="00692FA2"/>
    <w:rsid w:val="00693691"/>
    <w:rsid w:val="00694034"/>
    <w:rsid w:val="0069488E"/>
    <w:rsid w:val="00694993"/>
    <w:rsid w:val="00695419"/>
    <w:rsid w:val="006964BC"/>
    <w:rsid w:val="00696906"/>
    <w:rsid w:val="00696FC7"/>
    <w:rsid w:val="00696FDA"/>
    <w:rsid w:val="006970A6"/>
    <w:rsid w:val="00697B4B"/>
    <w:rsid w:val="00697C20"/>
    <w:rsid w:val="00697CAF"/>
    <w:rsid w:val="00697F3B"/>
    <w:rsid w:val="00697FC8"/>
    <w:rsid w:val="006A02D3"/>
    <w:rsid w:val="006A0447"/>
    <w:rsid w:val="006A0E71"/>
    <w:rsid w:val="006A1550"/>
    <w:rsid w:val="006A1E38"/>
    <w:rsid w:val="006A2B99"/>
    <w:rsid w:val="006A330B"/>
    <w:rsid w:val="006A42A9"/>
    <w:rsid w:val="006A4AE8"/>
    <w:rsid w:val="006A4F70"/>
    <w:rsid w:val="006A4FA0"/>
    <w:rsid w:val="006A533F"/>
    <w:rsid w:val="006A572A"/>
    <w:rsid w:val="006A5DBC"/>
    <w:rsid w:val="006A5F52"/>
    <w:rsid w:val="006A7171"/>
    <w:rsid w:val="006A75AC"/>
    <w:rsid w:val="006B11C0"/>
    <w:rsid w:val="006B2414"/>
    <w:rsid w:val="006B2A37"/>
    <w:rsid w:val="006B2D17"/>
    <w:rsid w:val="006B3735"/>
    <w:rsid w:val="006B43F5"/>
    <w:rsid w:val="006B5BE3"/>
    <w:rsid w:val="006B5CEB"/>
    <w:rsid w:val="006B6032"/>
    <w:rsid w:val="006B677B"/>
    <w:rsid w:val="006B67C7"/>
    <w:rsid w:val="006B6944"/>
    <w:rsid w:val="006B6A26"/>
    <w:rsid w:val="006B6EDE"/>
    <w:rsid w:val="006B7140"/>
    <w:rsid w:val="006B7BEE"/>
    <w:rsid w:val="006C049E"/>
    <w:rsid w:val="006C04DD"/>
    <w:rsid w:val="006C0C5A"/>
    <w:rsid w:val="006C117F"/>
    <w:rsid w:val="006C134E"/>
    <w:rsid w:val="006C16C0"/>
    <w:rsid w:val="006C1DFE"/>
    <w:rsid w:val="006C1FF9"/>
    <w:rsid w:val="006C2877"/>
    <w:rsid w:val="006C29F9"/>
    <w:rsid w:val="006C2D12"/>
    <w:rsid w:val="006C2FA6"/>
    <w:rsid w:val="006C32EF"/>
    <w:rsid w:val="006C34D7"/>
    <w:rsid w:val="006C36E0"/>
    <w:rsid w:val="006C4496"/>
    <w:rsid w:val="006C4D1A"/>
    <w:rsid w:val="006C4DED"/>
    <w:rsid w:val="006C5704"/>
    <w:rsid w:val="006C57BE"/>
    <w:rsid w:val="006C67E3"/>
    <w:rsid w:val="006C6880"/>
    <w:rsid w:val="006C6B1C"/>
    <w:rsid w:val="006D09DB"/>
    <w:rsid w:val="006D1175"/>
    <w:rsid w:val="006D16C0"/>
    <w:rsid w:val="006D1D48"/>
    <w:rsid w:val="006D2287"/>
    <w:rsid w:val="006D24B2"/>
    <w:rsid w:val="006D25A3"/>
    <w:rsid w:val="006D357B"/>
    <w:rsid w:val="006D4921"/>
    <w:rsid w:val="006D6E03"/>
    <w:rsid w:val="006D70B8"/>
    <w:rsid w:val="006D7961"/>
    <w:rsid w:val="006D7C33"/>
    <w:rsid w:val="006D7EC1"/>
    <w:rsid w:val="006E0395"/>
    <w:rsid w:val="006E0609"/>
    <w:rsid w:val="006E198D"/>
    <w:rsid w:val="006E2976"/>
    <w:rsid w:val="006E2A16"/>
    <w:rsid w:val="006E37F8"/>
    <w:rsid w:val="006E38F4"/>
    <w:rsid w:val="006E3DA6"/>
    <w:rsid w:val="006E4CA7"/>
    <w:rsid w:val="006E538D"/>
    <w:rsid w:val="006E6D89"/>
    <w:rsid w:val="006E7018"/>
    <w:rsid w:val="006E7483"/>
    <w:rsid w:val="006E754A"/>
    <w:rsid w:val="006E7EAE"/>
    <w:rsid w:val="006F10A0"/>
    <w:rsid w:val="006F1158"/>
    <w:rsid w:val="006F14E7"/>
    <w:rsid w:val="006F1F19"/>
    <w:rsid w:val="006F2156"/>
    <w:rsid w:val="006F2436"/>
    <w:rsid w:val="006F2688"/>
    <w:rsid w:val="006F285B"/>
    <w:rsid w:val="006F3111"/>
    <w:rsid w:val="006F4196"/>
    <w:rsid w:val="006F4894"/>
    <w:rsid w:val="006F4C48"/>
    <w:rsid w:val="006F4F37"/>
    <w:rsid w:val="006F5262"/>
    <w:rsid w:val="006F54BD"/>
    <w:rsid w:val="006F569A"/>
    <w:rsid w:val="006F57AF"/>
    <w:rsid w:val="006F66F3"/>
    <w:rsid w:val="006F7359"/>
    <w:rsid w:val="006F777C"/>
    <w:rsid w:val="007007E8"/>
    <w:rsid w:val="00700FE6"/>
    <w:rsid w:val="00701890"/>
    <w:rsid w:val="00701F51"/>
    <w:rsid w:val="0070205F"/>
    <w:rsid w:val="00702147"/>
    <w:rsid w:val="0070341D"/>
    <w:rsid w:val="00703809"/>
    <w:rsid w:val="00703BBF"/>
    <w:rsid w:val="0070482A"/>
    <w:rsid w:val="00704E58"/>
    <w:rsid w:val="00705128"/>
    <w:rsid w:val="00705FB6"/>
    <w:rsid w:val="00706D26"/>
    <w:rsid w:val="007073C7"/>
    <w:rsid w:val="00707788"/>
    <w:rsid w:val="00707A46"/>
    <w:rsid w:val="00707E04"/>
    <w:rsid w:val="007101E0"/>
    <w:rsid w:val="007114EF"/>
    <w:rsid w:val="00713161"/>
    <w:rsid w:val="007137B1"/>
    <w:rsid w:val="00713F57"/>
    <w:rsid w:val="007144D5"/>
    <w:rsid w:val="0071450D"/>
    <w:rsid w:val="00714C89"/>
    <w:rsid w:val="00715210"/>
    <w:rsid w:val="00715A7E"/>
    <w:rsid w:val="00715B5F"/>
    <w:rsid w:val="00716BD0"/>
    <w:rsid w:val="00716FF1"/>
    <w:rsid w:val="007178AE"/>
    <w:rsid w:val="00717A61"/>
    <w:rsid w:val="00720538"/>
    <w:rsid w:val="007210F6"/>
    <w:rsid w:val="00722231"/>
    <w:rsid w:val="00722698"/>
    <w:rsid w:val="00722705"/>
    <w:rsid w:val="0072290C"/>
    <w:rsid w:val="00722DC0"/>
    <w:rsid w:val="007239F6"/>
    <w:rsid w:val="00723A0E"/>
    <w:rsid w:val="00723B5A"/>
    <w:rsid w:val="00724073"/>
    <w:rsid w:val="00724106"/>
    <w:rsid w:val="007241BD"/>
    <w:rsid w:val="00725858"/>
    <w:rsid w:val="00725DE9"/>
    <w:rsid w:val="0072629F"/>
    <w:rsid w:val="00726419"/>
    <w:rsid w:val="00726AE9"/>
    <w:rsid w:val="00726EA9"/>
    <w:rsid w:val="00727E26"/>
    <w:rsid w:val="00731D7F"/>
    <w:rsid w:val="007323F5"/>
    <w:rsid w:val="00732582"/>
    <w:rsid w:val="00732593"/>
    <w:rsid w:val="00732618"/>
    <w:rsid w:val="007328E8"/>
    <w:rsid w:val="0073294A"/>
    <w:rsid w:val="00732B36"/>
    <w:rsid w:val="0073361A"/>
    <w:rsid w:val="00733826"/>
    <w:rsid w:val="00733AFE"/>
    <w:rsid w:val="00733D5F"/>
    <w:rsid w:val="007344C2"/>
    <w:rsid w:val="00734839"/>
    <w:rsid w:val="00734EC6"/>
    <w:rsid w:val="00735C36"/>
    <w:rsid w:val="00736800"/>
    <w:rsid w:val="00736C47"/>
    <w:rsid w:val="00736EFA"/>
    <w:rsid w:val="00737C2B"/>
    <w:rsid w:val="00737FEB"/>
    <w:rsid w:val="007400DA"/>
    <w:rsid w:val="007404B6"/>
    <w:rsid w:val="00740526"/>
    <w:rsid w:val="00741D08"/>
    <w:rsid w:val="00742E32"/>
    <w:rsid w:val="00743ABE"/>
    <w:rsid w:val="00743C9E"/>
    <w:rsid w:val="0074454D"/>
    <w:rsid w:val="007448DB"/>
    <w:rsid w:val="00744B4A"/>
    <w:rsid w:val="00746A5C"/>
    <w:rsid w:val="00746C22"/>
    <w:rsid w:val="007472C2"/>
    <w:rsid w:val="00747B53"/>
    <w:rsid w:val="00747F29"/>
    <w:rsid w:val="00750E96"/>
    <w:rsid w:val="00751591"/>
    <w:rsid w:val="007522F9"/>
    <w:rsid w:val="00752623"/>
    <w:rsid w:val="00753505"/>
    <w:rsid w:val="007536F8"/>
    <w:rsid w:val="0075391A"/>
    <w:rsid w:val="00753A2D"/>
    <w:rsid w:val="00753C72"/>
    <w:rsid w:val="00754761"/>
    <w:rsid w:val="00754B3B"/>
    <w:rsid w:val="00754F1A"/>
    <w:rsid w:val="00755249"/>
    <w:rsid w:val="0075552B"/>
    <w:rsid w:val="00755956"/>
    <w:rsid w:val="0075635E"/>
    <w:rsid w:val="007570B5"/>
    <w:rsid w:val="0075729D"/>
    <w:rsid w:val="007600C2"/>
    <w:rsid w:val="007611A5"/>
    <w:rsid w:val="00761DEB"/>
    <w:rsid w:val="00761EC7"/>
    <w:rsid w:val="007625C6"/>
    <w:rsid w:val="00762A72"/>
    <w:rsid w:val="00762DFF"/>
    <w:rsid w:val="00762E2C"/>
    <w:rsid w:val="00762E71"/>
    <w:rsid w:val="007637F6"/>
    <w:rsid w:val="007639B0"/>
    <w:rsid w:val="00763C34"/>
    <w:rsid w:val="00763C4A"/>
    <w:rsid w:val="0076470D"/>
    <w:rsid w:val="00764C80"/>
    <w:rsid w:val="00764F76"/>
    <w:rsid w:val="0076536F"/>
    <w:rsid w:val="0076673D"/>
    <w:rsid w:val="00766771"/>
    <w:rsid w:val="0076685A"/>
    <w:rsid w:val="00766A15"/>
    <w:rsid w:val="00766AE2"/>
    <w:rsid w:val="00767817"/>
    <w:rsid w:val="00770100"/>
    <w:rsid w:val="0077019C"/>
    <w:rsid w:val="00770422"/>
    <w:rsid w:val="00771229"/>
    <w:rsid w:val="00771D06"/>
    <w:rsid w:val="00772EC6"/>
    <w:rsid w:val="00773208"/>
    <w:rsid w:val="0077376D"/>
    <w:rsid w:val="0077408D"/>
    <w:rsid w:val="007743C4"/>
    <w:rsid w:val="00774656"/>
    <w:rsid w:val="00775678"/>
    <w:rsid w:val="0077590B"/>
    <w:rsid w:val="00775A6A"/>
    <w:rsid w:val="00776435"/>
    <w:rsid w:val="00780A29"/>
    <w:rsid w:val="007811F4"/>
    <w:rsid w:val="0078208A"/>
    <w:rsid w:val="00782D12"/>
    <w:rsid w:val="007830A0"/>
    <w:rsid w:val="00783C99"/>
    <w:rsid w:val="00783D8B"/>
    <w:rsid w:val="00784CA9"/>
    <w:rsid w:val="00785D9E"/>
    <w:rsid w:val="007867CA"/>
    <w:rsid w:val="00786AB9"/>
    <w:rsid w:val="00786E5D"/>
    <w:rsid w:val="007876A5"/>
    <w:rsid w:val="00790205"/>
    <w:rsid w:val="007902F9"/>
    <w:rsid w:val="0079037D"/>
    <w:rsid w:val="00790A3F"/>
    <w:rsid w:val="00790B87"/>
    <w:rsid w:val="00790B98"/>
    <w:rsid w:val="00790D55"/>
    <w:rsid w:val="00790ED4"/>
    <w:rsid w:val="00790F52"/>
    <w:rsid w:val="00791270"/>
    <w:rsid w:val="00792CDD"/>
    <w:rsid w:val="00793323"/>
    <w:rsid w:val="0079375F"/>
    <w:rsid w:val="00795878"/>
    <w:rsid w:val="00796359"/>
    <w:rsid w:val="00796C01"/>
    <w:rsid w:val="007976B4"/>
    <w:rsid w:val="007A022B"/>
    <w:rsid w:val="007A0751"/>
    <w:rsid w:val="007A0A5B"/>
    <w:rsid w:val="007A0D62"/>
    <w:rsid w:val="007A0FA0"/>
    <w:rsid w:val="007A16A2"/>
    <w:rsid w:val="007A1C59"/>
    <w:rsid w:val="007A2074"/>
    <w:rsid w:val="007A30AE"/>
    <w:rsid w:val="007A4718"/>
    <w:rsid w:val="007A4A0E"/>
    <w:rsid w:val="007A4DDD"/>
    <w:rsid w:val="007A5340"/>
    <w:rsid w:val="007A544C"/>
    <w:rsid w:val="007A65D5"/>
    <w:rsid w:val="007A667B"/>
    <w:rsid w:val="007A66F3"/>
    <w:rsid w:val="007A6F72"/>
    <w:rsid w:val="007A7BB8"/>
    <w:rsid w:val="007A7F73"/>
    <w:rsid w:val="007B0463"/>
    <w:rsid w:val="007B04DA"/>
    <w:rsid w:val="007B0557"/>
    <w:rsid w:val="007B0A5C"/>
    <w:rsid w:val="007B0FFC"/>
    <w:rsid w:val="007B38A9"/>
    <w:rsid w:val="007B39DA"/>
    <w:rsid w:val="007B3B97"/>
    <w:rsid w:val="007B3EA7"/>
    <w:rsid w:val="007B4173"/>
    <w:rsid w:val="007B4AD7"/>
    <w:rsid w:val="007B4CB1"/>
    <w:rsid w:val="007B5277"/>
    <w:rsid w:val="007B54DA"/>
    <w:rsid w:val="007B5501"/>
    <w:rsid w:val="007B5D9C"/>
    <w:rsid w:val="007B6D07"/>
    <w:rsid w:val="007B7081"/>
    <w:rsid w:val="007B72B6"/>
    <w:rsid w:val="007B7895"/>
    <w:rsid w:val="007B7EE3"/>
    <w:rsid w:val="007C036C"/>
    <w:rsid w:val="007C0385"/>
    <w:rsid w:val="007C08A1"/>
    <w:rsid w:val="007C14D3"/>
    <w:rsid w:val="007C14D9"/>
    <w:rsid w:val="007C192E"/>
    <w:rsid w:val="007C2248"/>
    <w:rsid w:val="007C2618"/>
    <w:rsid w:val="007C2960"/>
    <w:rsid w:val="007C29FA"/>
    <w:rsid w:val="007C2E31"/>
    <w:rsid w:val="007C33AF"/>
    <w:rsid w:val="007C37DC"/>
    <w:rsid w:val="007C3973"/>
    <w:rsid w:val="007C3B87"/>
    <w:rsid w:val="007C466F"/>
    <w:rsid w:val="007C4918"/>
    <w:rsid w:val="007C4A50"/>
    <w:rsid w:val="007C4F83"/>
    <w:rsid w:val="007C51F1"/>
    <w:rsid w:val="007C6B23"/>
    <w:rsid w:val="007C73FE"/>
    <w:rsid w:val="007D02AF"/>
    <w:rsid w:val="007D035E"/>
    <w:rsid w:val="007D05A3"/>
    <w:rsid w:val="007D115C"/>
    <w:rsid w:val="007D130A"/>
    <w:rsid w:val="007D15AD"/>
    <w:rsid w:val="007D1A32"/>
    <w:rsid w:val="007D25B2"/>
    <w:rsid w:val="007D29AD"/>
    <w:rsid w:val="007D317E"/>
    <w:rsid w:val="007D3331"/>
    <w:rsid w:val="007D3CD4"/>
    <w:rsid w:val="007D3FBB"/>
    <w:rsid w:val="007D4032"/>
    <w:rsid w:val="007D47A8"/>
    <w:rsid w:val="007D4C24"/>
    <w:rsid w:val="007D54A6"/>
    <w:rsid w:val="007D6445"/>
    <w:rsid w:val="007D7023"/>
    <w:rsid w:val="007D7D8F"/>
    <w:rsid w:val="007E0134"/>
    <w:rsid w:val="007E0A60"/>
    <w:rsid w:val="007E15ED"/>
    <w:rsid w:val="007E1E43"/>
    <w:rsid w:val="007E2126"/>
    <w:rsid w:val="007E2128"/>
    <w:rsid w:val="007E2331"/>
    <w:rsid w:val="007E2633"/>
    <w:rsid w:val="007E29CC"/>
    <w:rsid w:val="007E2B43"/>
    <w:rsid w:val="007E3525"/>
    <w:rsid w:val="007E35AF"/>
    <w:rsid w:val="007E45D0"/>
    <w:rsid w:val="007E4731"/>
    <w:rsid w:val="007E4B04"/>
    <w:rsid w:val="007E55B5"/>
    <w:rsid w:val="007E5C98"/>
    <w:rsid w:val="007E5D61"/>
    <w:rsid w:val="007E6DF4"/>
    <w:rsid w:val="007E6FF5"/>
    <w:rsid w:val="007E72F3"/>
    <w:rsid w:val="007E79D8"/>
    <w:rsid w:val="007E7AC8"/>
    <w:rsid w:val="007E7C82"/>
    <w:rsid w:val="007F02D2"/>
    <w:rsid w:val="007F053E"/>
    <w:rsid w:val="007F0820"/>
    <w:rsid w:val="007F0CD0"/>
    <w:rsid w:val="007F1434"/>
    <w:rsid w:val="007F204F"/>
    <w:rsid w:val="007F27F1"/>
    <w:rsid w:val="007F2BAF"/>
    <w:rsid w:val="007F324D"/>
    <w:rsid w:val="007F3499"/>
    <w:rsid w:val="007F3A45"/>
    <w:rsid w:val="007F41B1"/>
    <w:rsid w:val="007F423A"/>
    <w:rsid w:val="007F58DF"/>
    <w:rsid w:val="007F6408"/>
    <w:rsid w:val="007F6926"/>
    <w:rsid w:val="007F6DC0"/>
    <w:rsid w:val="007F76F0"/>
    <w:rsid w:val="007F77C5"/>
    <w:rsid w:val="007F78BA"/>
    <w:rsid w:val="007F7A74"/>
    <w:rsid w:val="008014BD"/>
    <w:rsid w:val="00802684"/>
    <w:rsid w:val="00802950"/>
    <w:rsid w:val="008036AE"/>
    <w:rsid w:val="00803C97"/>
    <w:rsid w:val="00804570"/>
    <w:rsid w:val="00804575"/>
    <w:rsid w:val="0080466A"/>
    <w:rsid w:val="0080490E"/>
    <w:rsid w:val="008049CD"/>
    <w:rsid w:val="00804C3A"/>
    <w:rsid w:val="0080502C"/>
    <w:rsid w:val="00806A44"/>
    <w:rsid w:val="00806CF1"/>
    <w:rsid w:val="00807D63"/>
    <w:rsid w:val="008102E0"/>
    <w:rsid w:val="008103D9"/>
    <w:rsid w:val="00810404"/>
    <w:rsid w:val="00810BC9"/>
    <w:rsid w:val="00810BE9"/>
    <w:rsid w:val="008114A5"/>
    <w:rsid w:val="00811719"/>
    <w:rsid w:val="00811736"/>
    <w:rsid w:val="00811AB5"/>
    <w:rsid w:val="00812176"/>
    <w:rsid w:val="00812CD1"/>
    <w:rsid w:val="00813787"/>
    <w:rsid w:val="00813BB0"/>
    <w:rsid w:val="00815071"/>
    <w:rsid w:val="00816028"/>
    <w:rsid w:val="008162F1"/>
    <w:rsid w:val="0081692F"/>
    <w:rsid w:val="00817185"/>
    <w:rsid w:val="00817A26"/>
    <w:rsid w:val="00820271"/>
    <w:rsid w:val="00820F32"/>
    <w:rsid w:val="00821A49"/>
    <w:rsid w:val="00821A6F"/>
    <w:rsid w:val="00821E4F"/>
    <w:rsid w:val="00821FBD"/>
    <w:rsid w:val="00822093"/>
    <w:rsid w:val="00822407"/>
    <w:rsid w:val="008235A1"/>
    <w:rsid w:val="008236CA"/>
    <w:rsid w:val="00824319"/>
    <w:rsid w:val="008251A9"/>
    <w:rsid w:val="00825463"/>
    <w:rsid w:val="008254E2"/>
    <w:rsid w:val="00825932"/>
    <w:rsid w:val="00825B3F"/>
    <w:rsid w:val="00825F1C"/>
    <w:rsid w:val="00826E99"/>
    <w:rsid w:val="00827C6B"/>
    <w:rsid w:val="0083015F"/>
    <w:rsid w:val="00830435"/>
    <w:rsid w:val="00830764"/>
    <w:rsid w:val="00831120"/>
    <w:rsid w:val="008315A3"/>
    <w:rsid w:val="008321DD"/>
    <w:rsid w:val="008322FE"/>
    <w:rsid w:val="00832308"/>
    <w:rsid w:val="008329D0"/>
    <w:rsid w:val="00832BC3"/>
    <w:rsid w:val="00833003"/>
    <w:rsid w:val="0083379F"/>
    <w:rsid w:val="00834114"/>
    <w:rsid w:val="00834B30"/>
    <w:rsid w:val="00834B6C"/>
    <w:rsid w:val="008354E3"/>
    <w:rsid w:val="008358ED"/>
    <w:rsid w:val="00835C9A"/>
    <w:rsid w:val="008361D6"/>
    <w:rsid w:val="00836982"/>
    <w:rsid w:val="008375D1"/>
    <w:rsid w:val="00840102"/>
    <w:rsid w:val="008404A7"/>
    <w:rsid w:val="008410C9"/>
    <w:rsid w:val="008414E6"/>
    <w:rsid w:val="00841794"/>
    <w:rsid w:val="00841FAD"/>
    <w:rsid w:val="008423A4"/>
    <w:rsid w:val="00842F38"/>
    <w:rsid w:val="00843667"/>
    <w:rsid w:val="00843BEA"/>
    <w:rsid w:val="00844053"/>
    <w:rsid w:val="00844EF3"/>
    <w:rsid w:val="00845172"/>
    <w:rsid w:val="008454F0"/>
    <w:rsid w:val="008474DB"/>
    <w:rsid w:val="00847961"/>
    <w:rsid w:val="00847A0C"/>
    <w:rsid w:val="008501D6"/>
    <w:rsid w:val="0085062F"/>
    <w:rsid w:val="0085067A"/>
    <w:rsid w:val="00850C92"/>
    <w:rsid w:val="00850CA3"/>
    <w:rsid w:val="00850FCB"/>
    <w:rsid w:val="00851064"/>
    <w:rsid w:val="00853240"/>
    <w:rsid w:val="008536F0"/>
    <w:rsid w:val="00853A3F"/>
    <w:rsid w:val="0085424E"/>
    <w:rsid w:val="008542D3"/>
    <w:rsid w:val="00854E03"/>
    <w:rsid w:val="0085562A"/>
    <w:rsid w:val="008559C6"/>
    <w:rsid w:val="00856B41"/>
    <w:rsid w:val="00857294"/>
    <w:rsid w:val="008605B7"/>
    <w:rsid w:val="0086079F"/>
    <w:rsid w:val="00860ECF"/>
    <w:rsid w:val="008618B2"/>
    <w:rsid w:val="0086227E"/>
    <w:rsid w:val="00862678"/>
    <w:rsid w:val="00862A91"/>
    <w:rsid w:val="00863487"/>
    <w:rsid w:val="00863725"/>
    <w:rsid w:val="008639BE"/>
    <w:rsid w:val="00864E55"/>
    <w:rsid w:val="00865F99"/>
    <w:rsid w:val="00866104"/>
    <w:rsid w:val="008664BC"/>
    <w:rsid w:val="0086669A"/>
    <w:rsid w:val="008701A7"/>
    <w:rsid w:val="00870337"/>
    <w:rsid w:val="00870AE1"/>
    <w:rsid w:val="0087146E"/>
    <w:rsid w:val="00871E67"/>
    <w:rsid w:val="0087210D"/>
    <w:rsid w:val="00872E02"/>
    <w:rsid w:val="00873075"/>
    <w:rsid w:val="00873B60"/>
    <w:rsid w:val="00873E1C"/>
    <w:rsid w:val="0087454E"/>
    <w:rsid w:val="00875A1F"/>
    <w:rsid w:val="008762A0"/>
    <w:rsid w:val="00876D96"/>
    <w:rsid w:val="008777CD"/>
    <w:rsid w:val="00877DCB"/>
    <w:rsid w:val="00877EA4"/>
    <w:rsid w:val="008800BE"/>
    <w:rsid w:val="008801B7"/>
    <w:rsid w:val="00880AA0"/>
    <w:rsid w:val="00880DE3"/>
    <w:rsid w:val="00881544"/>
    <w:rsid w:val="00881701"/>
    <w:rsid w:val="00881CAF"/>
    <w:rsid w:val="00881DFF"/>
    <w:rsid w:val="00882AF6"/>
    <w:rsid w:val="008837AE"/>
    <w:rsid w:val="008841DD"/>
    <w:rsid w:val="008852AC"/>
    <w:rsid w:val="00885921"/>
    <w:rsid w:val="00885E42"/>
    <w:rsid w:val="008860B0"/>
    <w:rsid w:val="00886252"/>
    <w:rsid w:val="00886A31"/>
    <w:rsid w:val="00886E8B"/>
    <w:rsid w:val="00887461"/>
    <w:rsid w:val="008875D1"/>
    <w:rsid w:val="008906D4"/>
    <w:rsid w:val="00890940"/>
    <w:rsid w:val="008914AB"/>
    <w:rsid w:val="008918C9"/>
    <w:rsid w:val="00892436"/>
    <w:rsid w:val="00892458"/>
    <w:rsid w:val="008924C1"/>
    <w:rsid w:val="008924C6"/>
    <w:rsid w:val="008936D9"/>
    <w:rsid w:val="00893EF5"/>
    <w:rsid w:val="00894079"/>
    <w:rsid w:val="00894091"/>
    <w:rsid w:val="0089487B"/>
    <w:rsid w:val="00895233"/>
    <w:rsid w:val="00895238"/>
    <w:rsid w:val="00897E10"/>
    <w:rsid w:val="008A0051"/>
    <w:rsid w:val="008A1150"/>
    <w:rsid w:val="008A115B"/>
    <w:rsid w:val="008A1757"/>
    <w:rsid w:val="008A214D"/>
    <w:rsid w:val="008A2AB1"/>
    <w:rsid w:val="008A3947"/>
    <w:rsid w:val="008A3A2E"/>
    <w:rsid w:val="008A4444"/>
    <w:rsid w:val="008A47AA"/>
    <w:rsid w:val="008A50D3"/>
    <w:rsid w:val="008A55C3"/>
    <w:rsid w:val="008A55EA"/>
    <w:rsid w:val="008A58A6"/>
    <w:rsid w:val="008A5B30"/>
    <w:rsid w:val="008A5CBA"/>
    <w:rsid w:val="008A6AFA"/>
    <w:rsid w:val="008A6E49"/>
    <w:rsid w:val="008A782B"/>
    <w:rsid w:val="008B001C"/>
    <w:rsid w:val="008B07DC"/>
    <w:rsid w:val="008B0F03"/>
    <w:rsid w:val="008B183F"/>
    <w:rsid w:val="008B1862"/>
    <w:rsid w:val="008B2338"/>
    <w:rsid w:val="008B2C9B"/>
    <w:rsid w:val="008B2CD4"/>
    <w:rsid w:val="008B4311"/>
    <w:rsid w:val="008B5595"/>
    <w:rsid w:val="008B6491"/>
    <w:rsid w:val="008B6579"/>
    <w:rsid w:val="008B65BE"/>
    <w:rsid w:val="008B6B4B"/>
    <w:rsid w:val="008B74B8"/>
    <w:rsid w:val="008B7936"/>
    <w:rsid w:val="008C06A6"/>
    <w:rsid w:val="008C0DD5"/>
    <w:rsid w:val="008C25F4"/>
    <w:rsid w:val="008C3B7C"/>
    <w:rsid w:val="008C3D70"/>
    <w:rsid w:val="008C49BC"/>
    <w:rsid w:val="008C4A85"/>
    <w:rsid w:val="008C57AD"/>
    <w:rsid w:val="008C6216"/>
    <w:rsid w:val="008C6A79"/>
    <w:rsid w:val="008C7686"/>
    <w:rsid w:val="008C781C"/>
    <w:rsid w:val="008D042B"/>
    <w:rsid w:val="008D0E95"/>
    <w:rsid w:val="008D1BAF"/>
    <w:rsid w:val="008D2605"/>
    <w:rsid w:val="008D2C1D"/>
    <w:rsid w:val="008D2DF9"/>
    <w:rsid w:val="008D2EC4"/>
    <w:rsid w:val="008D3A63"/>
    <w:rsid w:val="008D3ED6"/>
    <w:rsid w:val="008D4F43"/>
    <w:rsid w:val="008D5057"/>
    <w:rsid w:val="008D5466"/>
    <w:rsid w:val="008D59DC"/>
    <w:rsid w:val="008D605C"/>
    <w:rsid w:val="008E0911"/>
    <w:rsid w:val="008E1D57"/>
    <w:rsid w:val="008E3B0E"/>
    <w:rsid w:val="008E4ACC"/>
    <w:rsid w:val="008E4E0D"/>
    <w:rsid w:val="008E6902"/>
    <w:rsid w:val="008E6E99"/>
    <w:rsid w:val="008F0883"/>
    <w:rsid w:val="008F1045"/>
    <w:rsid w:val="008F20DE"/>
    <w:rsid w:val="008F29EA"/>
    <w:rsid w:val="008F34D0"/>
    <w:rsid w:val="008F43DE"/>
    <w:rsid w:val="008F43DF"/>
    <w:rsid w:val="008F4AB0"/>
    <w:rsid w:val="008F4DBE"/>
    <w:rsid w:val="008F4FD5"/>
    <w:rsid w:val="008F553A"/>
    <w:rsid w:val="008F557B"/>
    <w:rsid w:val="008F5C55"/>
    <w:rsid w:val="008F6053"/>
    <w:rsid w:val="008F6127"/>
    <w:rsid w:val="008F6D9E"/>
    <w:rsid w:val="008F796F"/>
    <w:rsid w:val="008F7B8C"/>
    <w:rsid w:val="009012FB"/>
    <w:rsid w:val="00901733"/>
    <w:rsid w:val="00901963"/>
    <w:rsid w:val="00901C15"/>
    <w:rsid w:val="009045F0"/>
    <w:rsid w:val="00904C29"/>
    <w:rsid w:val="00904D37"/>
    <w:rsid w:val="009059E3"/>
    <w:rsid w:val="00906115"/>
    <w:rsid w:val="009061C2"/>
    <w:rsid w:val="00906ACA"/>
    <w:rsid w:val="00907BDC"/>
    <w:rsid w:val="00907C4F"/>
    <w:rsid w:val="00907D96"/>
    <w:rsid w:val="0091007E"/>
    <w:rsid w:val="00910949"/>
    <w:rsid w:val="00911586"/>
    <w:rsid w:val="00911C66"/>
    <w:rsid w:val="00911EEC"/>
    <w:rsid w:val="00912A7A"/>
    <w:rsid w:val="009132C8"/>
    <w:rsid w:val="00913D1C"/>
    <w:rsid w:val="00913D4F"/>
    <w:rsid w:val="0091471C"/>
    <w:rsid w:val="00914DDB"/>
    <w:rsid w:val="009167D5"/>
    <w:rsid w:val="00916F39"/>
    <w:rsid w:val="009171CB"/>
    <w:rsid w:val="00917BCB"/>
    <w:rsid w:val="009204B6"/>
    <w:rsid w:val="00920660"/>
    <w:rsid w:val="00920AD5"/>
    <w:rsid w:val="0092255A"/>
    <w:rsid w:val="00922A36"/>
    <w:rsid w:val="00922EA5"/>
    <w:rsid w:val="009232E7"/>
    <w:rsid w:val="00923CC5"/>
    <w:rsid w:val="0092404E"/>
    <w:rsid w:val="0092460F"/>
    <w:rsid w:val="00926177"/>
    <w:rsid w:val="0092647C"/>
    <w:rsid w:val="00926F12"/>
    <w:rsid w:val="00927614"/>
    <w:rsid w:val="00927AF1"/>
    <w:rsid w:val="00927B49"/>
    <w:rsid w:val="00927DE2"/>
    <w:rsid w:val="009302AE"/>
    <w:rsid w:val="009305AF"/>
    <w:rsid w:val="0093167F"/>
    <w:rsid w:val="00931AC8"/>
    <w:rsid w:val="00931D28"/>
    <w:rsid w:val="00931DF3"/>
    <w:rsid w:val="00931E4C"/>
    <w:rsid w:val="00932A49"/>
    <w:rsid w:val="00932CD8"/>
    <w:rsid w:val="00933BFD"/>
    <w:rsid w:val="00933C1C"/>
    <w:rsid w:val="0093554F"/>
    <w:rsid w:val="009363A4"/>
    <w:rsid w:val="0093798F"/>
    <w:rsid w:val="00937A2F"/>
    <w:rsid w:val="0094087F"/>
    <w:rsid w:val="00940928"/>
    <w:rsid w:val="0094134D"/>
    <w:rsid w:val="00941706"/>
    <w:rsid w:val="009417B1"/>
    <w:rsid w:val="009419C7"/>
    <w:rsid w:val="009427AA"/>
    <w:rsid w:val="009428A4"/>
    <w:rsid w:val="009428A7"/>
    <w:rsid w:val="00942AFC"/>
    <w:rsid w:val="00942C4B"/>
    <w:rsid w:val="0094365C"/>
    <w:rsid w:val="009437E8"/>
    <w:rsid w:val="00944448"/>
    <w:rsid w:val="009449E0"/>
    <w:rsid w:val="009450B3"/>
    <w:rsid w:val="009457CE"/>
    <w:rsid w:val="00945E91"/>
    <w:rsid w:val="00946871"/>
    <w:rsid w:val="00946D5A"/>
    <w:rsid w:val="00947881"/>
    <w:rsid w:val="00947A49"/>
    <w:rsid w:val="00947BAF"/>
    <w:rsid w:val="00947E98"/>
    <w:rsid w:val="00951194"/>
    <w:rsid w:val="009515E0"/>
    <w:rsid w:val="0095165D"/>
    <w:rsid w:val="00951CA8"/>
    <w:rsid w:val="00951D56"/>
    <w:rsid w:val="00951DC3"/>
    <w:rsid w:val="00953DDA"/>
    <w:rsid w:val="009541A9"/>
    <w:rsid w:val="00954F93"/>
    <w:rsid w:val="0095574D"/>
    <w:rsid w:val="009565B6"/>
    <w:rsid w:val="00956BC7"/>
    <w:rsid w:val="00956C1E"/>
    <w:rsid w:val="009579C1"/>
    <w:rsid w:val="00960F21"/>
    <w:rsid w:val="009616CE"/>
    <w:rsid w:val="00961903"/>
    <w:rsid w:val="009619A5"/>
    <w:rsid w:val="00961CA8"/>
    <w:rsid w:val="00961D9F"/>
    <w:rsid w:val="009622C2"/>
    <w:rsid w:val="00962D1D"/>
    <w:rsid w:val="00963B91"/>
    <w:rsid w:val="00964724"/>
    <w:rsid w:val="0096561E"/>
    <w:rsid w:val="00965C65"/>
    <w:rsid w:val="00966B40"/>
    <w:rsid w:val="009671B8"/>
    <w:rsid w:val="00967663"/>
    <w:rsid w:val="00967C5C"/>
    <w:rsid w:val="00967F78"/>
    <w:rsid w:val="00971061"/>
    <w:rsid w:val="00972D7A"/>
    <w:rsid w:val="00972E3E"/>
    <w:rsid w:val="009731AE"/>
    <w:rsid w:val="00973236"/>
    <w:rsid w:val="0097364D"/>
    <w:rsid w:val="009749CF"/>
    <w:rsid w:val="00974AE2"/>
    <w:rsid w:val="009755E0"/>
    <w:rsid w:val="009756EA"/>
    <w:rsid w:val="00975820"/>
    <w:rsid w:val="009767D1"/>
    <w:rsid w:val="00977180"/>
    <w:rsid w:val="00977194"/>
    <w:rsid w:val="00977636"/>
    <w:rsid w:val="00977C83"/>
    <w:rsid w:val="0098030D"/>
    <w:rsid w:val="00980C06"/>
    <w:rsid w:val="00980C6C"/>
    <w:rsid w:val="00980CFB"/>
    <w:rsid w:val="00980D92"/>
    <w:rsid w:val="00980EE4"/>
    <w:rsid w:val="00981E0F"/>
    <w:rsid w:val="00982DA6"/>
    <w:rsid w:val="0098319B"/>
    <w:rsid w:val="00983C74"/>
    <w:rsid w:val="00983C93"/>
    <w:rsid w:val="00983EDA"/>
    <w:rsid w:val="00985428"/>
    <w:rsid w:val="00985F3A"/>
    <w:rsid w:val="009864F1"/>
    <w:rsid w:val="0098663E"/>
    <w:rsid w:val="00986D17"/>
    <w:rsid w:val="00987728"/>
    <w:rsid w:val="00987788"/>
    <w:rsid w:val="00987DCF"/>
    <w:rsid w:val="0099020F"/>
    <w:rsid w:val="009905B9"/>
    <w:rsid w:val="0099084E"/>
    <w:rsid w:val="00990A77"/>
    <w:rsid w:val="00990ED3"/>
    <w:rsid w:val="009913EA"/>
    <w:rsid w:val="00991435"/>
    <w:rsid w:val="009922FA"/>
    <w:rsid w:val="009927B0"/>
    <w:rsid w:val="0099283D"/>
    <w:rsid w:val="009939DF"/>
    <w:rsid w:val="00994483"/>
    <w:rsid w:val="009947E6"/>
    <w:rsid w:val="0099527E"/>
    <w:rsid w:val="00995893"/>
    <w:rsid w:val="00995A40"/>
    <w:rsid w:val="00995CA5"/>
    <w:rsid w:val="00996527"/>
    <w:rsid w:val="009973F3"/>
    <w:rsid w:val="00997417"/>
    <w:rsid w:val="00997DB4"/>
    <w:rsid w:val="00997F8B"/>
    <w:rsid w:val="009A0221"/>
    <w:rsid w:val="009A02FB"/>
    <w:rsid w:val="009A166A"/>
    <w:rsid w:val="009A1CA2"/>
    <w:rsid w:val="009A2F45"/>
    <w:rsid w:val="009A34E3"/>
    <w:rsid w:val="009A3697"/>
    <w:rsid w:val="009A36BB"/>
    <w:rsid w:val="009A457D"/>
    <w:rsid w:val="009A50F1"/>
    <w:rsid w:val="009A63D0"/>
    <w:rsid w:val="009A65B5"/>
    <w:rsid w:val="009A6A40"/>
    <w:rsid w:val="009A7AA8"/>
    <w:rsid w:val="009B13A4"/>
    <w:rsid w:val="009B1D26"/>
    <w:rsid w:val="009B1E5F"/>
    <w:rsid w:val="009B21EC"/>
    <w:rsid w:val="009B2231"/>
    <w:rsid w:val="009B232C"/>
    <w:rsid w:val="009B23F3"/>
    <w:rsid w:val="009B2419"/>
    <w:rsid w:val="009B2E91"/>
    <w:rsid w:val="009B3437"/>
    <w:rsid w:val="009B3452"/>
    <w:rsid w:val="009B345C"/>
    <w:rsid w:val="009B3E34"/>
    <w:rsid w:val="009B415A"/>
    <w:rsid w:val="009B4C80"/>
    <w:rsid w:val="009B52D8"/>
    <w:rsid w:val="009B542A"/>
    <w:rsid w:val="009B5C26"/>
    <w:rsid w:val="009B5D03"/>
    <w:rsid w:val="009B6CD6"/>
    <w:rsid w:val="009B6EDF"/>
    <w:rsid w:val="009B71E5"/>
    <w:rsid w:val="009B75E3"/>
    <w:rsid w:val="009B7913"/>
    <w:rsid w:val="009C0426"/>
    <w:rsid w:val="009C04BD"/>
    <w:rsid w:val="009C0E53"/>
    <w:rsid w:val="009C10F4"/>
    <w:rsid w:val="009C1152"/>
    <w:rsid w:val="009C45A7"/>
    <w:rsid w:val="009C47AF"/>
    <w:rsid w:val="009C4E3F"/>
    <w:rsid w:val="009C5447"/>
    <w:rsid w:val="009C5561"/>
    <w:rsid w:val="009C5C1B"/>
    <w:rsid w:val="009C6261"/>
    <w:rsid w:val="009C6A85"/>
    <w:rsid w:val="009C6D20"/>
    <w:rsid w:val="009C6D4C"/>
    <w:rsid w:val="009C7016"/>
    <w:rsid w:val="009C7E82"/>
    <w:rsid w:val="009D0350"/>
    <w:rsid w:val="009D06AD"/>
    <w:rsid w:val="009D06F4"/>
    <w:rsid w:val="009D0897"/>
    <w:rsid w:val="009D2011"/>
    <w:rsid w:val="009D26E9"/>
    <w:rsid w:val="009D29F3"/>
    <w:rsid w:val="009D2FDC"/>
    <w:rsid w:val="009D300A"/>
    <w:rsid w:val="009D3E7A"/>
    <w:rsid w:val="009D40C8"/>
    <w:rsid w:val="009D42BC"/>
    <w:rsid w:val="009D4401"/>
    <w:rsid w:val="009D47E5"/>
    <w:rsid w:val="009D5BBC"/>
    <w:rsid w:val="009D64E6"/>
    <w:rsid w:val="009D6513"/>
    <w:rsid w:val="009D6960"/>
    <w:rsid w:val="009D7667"/>
    <w:rsid w:val="009D77B2"/>
    <w:rsid w:val="009D7A92"/>
    <w:rsid w:val="009E0142"/>
    <w:rsid w:val="009E0C0C"/>
    <w:rsid w:val="009E136D"/>
    <w:rsid w:val="009E17A1"/>
    <w:rsid w:val="009E1B78"/>
    <w:rsid w:val="009E276F"/>
    <w:rsid w:val="009E2D0E"/>
    <w:rsid w:val="009E478A"/>
    <w:rsid w:val="009E4F07"/>
    <w:rsid w:val="009E586F"/>
    <w:rsid w:val="009E706A"/>
    <w:rsid w:val="009E731F"/>
    <w:rsid w:val="009E761C"/>
    <w:rsid w:val="009F02CD"/>
    <w:rsid w:val="009F04AD"/>
    <w:rsid w:val="009F0A3C"/>
    <w:rsid w:val="009F10C5"/>
    <w:rsid w:val="009F1380"/>
    <w:rsid w:val="009F15E0"/>
    <w:rsid w:val="009F201D"/>
    <w:rsid w:val="009F2E76"/>
    <w:rsid w:val="009F341C"/>
    <w:rsid w:val="009F3EB9"/>
    <w:rsid w:val="009F459A"/>
    <w:rsid w:val="009F4621"/>
    <w:rsid w:val="009F4AA5"/>
    <w:rsid w:val="009F5609"/>
    <w:rsid w:val="009F716F"/>
    <w:rsid w:val="009F7303"/>
    <w:rsid w:val="009F7864"/>
    <w:rsid w:val="00A00282"/>
    <w:rsid w:val="00A00C43"/>
    <w:rsid w:val="00A025C2"/>
    <w:rsid w:val="00A028D3"/>
    <w:rsid w:val="00A02CE5"/>
    <w:rsid w:val="00A03615"/>
    <w:rsid w:val="00A04A2D"/>
    <w:rsid w:val="00A04B61"/>
    <w:rsid w:val="00A0740B"/>
    <w:rsid w:val="00A07420"/>
    <w:rsid w:val="00A10094"/>
    <w:rsid w:val="00A10471"/>
    <w:rsid w:val="00A1098A"/>
    <w:rsid w:val="00A10A34"/>
    <w:rsid w:val="00A10E82"/>
    <w:rsid w:val="00A11762"/>
    <w:rsid w:val="00A11DDA"/>
    <w:rsid w:val="00A11FE5"/>
    <w:rsid w:val="00A127AB"/>
    <w:rsid w:val="00A1280E"/>
    <w:rsid w:val="00A12A68"/>
    <w:rsid w:val="00A1320A"/>
    <w:rsid w:val="00A134CB"/>
    <w:rsid w:val="00A139EF"/>
    <w:rsid w:val="00A13C5F"/>
    <w:rsid w:val="00A1459B"/>
    <w:rsid w:val="00A15403"/>
    <w:rsid w:val="00A158CE"/>
    <w:rsid w:val="00A16B83"/>
    <w:rsid w:val="00A16C16"/>
    <w:rsid w:val="00A20199"/>
    <w:rsid w:val="00A2116A"/>
    <w:rsid w:val="00A21725"/>
    <w:rsid w:val="00A217E5"/>
    <w:rsid w:val="00A21E3F"/>
    <w:rsid w:val="00A222F6"/>
    <w:rsid w:val="00A225FC"/>
    <w:rsid w:val="00A22FCA"/>
    <w:rsid w:val="00A23B9C"/>
    <w:rsid w:val="00A248B9"/>
    <w:rsid w:val="00A24924"/>
    <w:rsid w:val="00A254F3"/>
    <w:rsid w:val="00A256DD"/>
    <w:rsid w:val="00A259E0"/>
    <w:rsid w:val="00A25C15"/>
    <w:rsid w:val="00A263B5"/>
    <w:rsid w:val="00A26772"/>
    <w:rsid w:val="00A272DC"/>
    <w:rsid w:val="00A277E2"/>
    <w:rsid w:val="00A27B22"/>
    <w:rsid w:val="00A303C8"/>
    <w:rsid w:val="00A308FB"/>
    <w:rsid w:val="00A30C08"/>
    <w:rsid w:val="00A315CA"/>
    <w:rsid w:val="00A31747"/>
    <w:rsid w:val="00A32175"/>
    <w:rsid w:val="00A328BF"/>
    <w:rsid w:val="00A32DC1"/>
    <w:rsid w:val="00A33610"/>
    <w:rsid w:val="00A33FEA"/>
    <w:rsid w:val="00A34B04"/>
    <w:rsid w:val="00A34CC6"/>
    <w:rsid w:val="00A350BA"/>
    <w:rsid w:val="00A35553"/>
    <w:rsid w:val="00A35E83"/>
    <w:rsid w:val="00A35FD4"/>
    <w:rsid w:val="00A360A9"/>
    <w:rsid w:val="00A36B30"/>
    <w:rsid w:val="00A36D57"/>
    <w:rsid w:val="00A41476"/>
    <w:rsid w:val="00A4159F"/>
    <w:rsid w:val="00A417D5"/>
    <w:rsid w:val="00A418CB"/>
    <w:rsid w:val="00A41B14"/>
    <w:rsid w:val="00A41DFE"/>
    <w:rsid w:val="00A41F1B"/>
    <w:rsid w:val="00A427A6"/>
    <w:rsid w:val="00A4317E"/>
    <w:rsid w:val="00A4328C"/>
    <w:rsid w:val="00A433DE"/>
    <w:rsid w:val="00A438CA"/>
    <w:rsid w:val="00A43B32"/>
    <w:rsid w:val="00A43F5B"/>
    <w:rsid w:val="00A44A7A"/>
    <w:rsid w:val="00A44BF3"/>
    <w:rsid w:val="00A44DB1"/>
    <w:rsid w:val="00A44E1C"/>
    <w:rsid w:val="00A44F72"/>
    <w:rsid w:val="00A451A7"/>
    <w:rsid w:val="00A461C0"/>
    <w:rsid w:val="00A46862"/>
    <w:rsid w:val="00A46C49"/>
    <w:rsid w:val="00A4798A"/>
    <w:rsid w:val="00A50966"/>
    <w:rsid w:val="00A510BC"/>
    <w:rsid w:val="00A51335"/>
    <w:rsid w:val="00A51408"/>
    <w:rsid w:val="00A51C48"/>
    <w:rsid w:val="00A51F94"/>
    <w:rsid w:val="00A5273A"/>
    <w:rsid w:val="00A5296D"/>
    <w:rsid w:val="00A5329A"/>
    <w:rsid w:val="00A53D73"/>
    <w:rsid w:val="00A540CE"/>
    <w:rsid w:val="00A54914"/>
    <w:rsid w:val="00A54964"/>
    <w:rsid w:val="00A54E83"/>
    <w:rsid w:val="00A5622E"/>
    <w:rsid w:val="00A56ADF"/>
    <w:rsid w:val="00A571FD"/>
    <w:rsid w:val="00A57CC0"/>
    <w:rsid w:val="00A57DD2"/>
    <w:rsid w:val="00A601D3"/>
    <w:rsid w:val="00A6065B"/>
    <w:rsid w:val="00A608D4"/>
    <w:rsid w:val="00A60A92"/>
    <w:rsid w:val="00A60FC3"/>
    <w:rsid w:val="00A61B89"/>
    <w:rsid w:val="00A6365E"/>
    <w:rsid w:val="00A63F26"/>
    <w:rsid w:val="00A63F98"/>
    <w:rsid w:val="00A64137"/>
    <w:rsid w:val="00A64662"/>
    <w:rsid w:val="00A64759"/>
    <w:rsid w:val="00A64994"/>
    <w:rsid w:val="00A64EA9"/>
    <w:rsid w:val="00A65951"/>
    <w:rsid w:val="00A66E19"/>
    <w:rsid w:val="00A66E39"/>
    <w:rsid w:val="00A66EFB"/>
    <w:rsid w:val="00A67A91"/>
    <w:rsid w:val="00A67C63"/>
    <w:rsid w:val="00A67DB3"/>
    <w:rsid w:val="00A70C4A"/>
    <w:rsid w:val="00A70DB9"/>
    <w:rsid w:val="00A71535"/>
    <w:rsid w:val="00A7238C"/>
    <w:rsid w:val="00A724B4"/>
    <w:rsid w:val="00A735CA"/>
    <w:rsid w:val="00A736AA"/>
    <w:rsid w:val="00A7589A"/>
    <w:rsid w:val="00A75EE2"/>
    <w:rsid w:val="00A761A7"/>
    <w:rsid w:val="00A76569"/>
    <w:rsid w:val="00A76776"/>
    <w:rsid w:val="00A76CCF"/>
    <w:rsid w:val="00A77432"/>
    <w:rsid w:val="00A80544"/>
    <w:rsid w:val="00A809D6"/>
    <w:rsid w:val="00A80C6C"/>
    <w:rsid w:val="00A813D8"/>
    <w:rsid w:val="00A814FF"/>
    <w:rsid w:val="00A822A6"/>
    <w:rsid w:val="00A83106"/>
    <w:rsid w:val="00A83164"/>
    <w:rsid w:val="00A83BBD"/>
    <w:rsid w:val="00A83C2E"/>
    <w:rsid w:val="00A84ED0"/>
    <w:rsid w:val="00A8533D"/>
    <w:rsid w:val="00A8565E"/>
    <w:rsid w:val="00A85783"/>
    <w:rsid w:val="00A85CEA"/>
    <w:rsid w:val="00A86574"/>
    <w:rsid w:val="00A86670"/>
    <w:rsid w:val="00A86D74"/>
    <w:rsid w:val="00A86F88"/>
    <w:rsid w:val="00A87711"/>
    <w:rsid w:val="00A87769"/>
    <w:rsid w:val="00A87866"/>
    <w:rsid w:val="00A90074"/>
    <w:rsid w:val="00A90488"/>
    <w:rsid w:val="00A9053B"/>
    <w:rsid w:val="00A90BDC"/>
    <w:rsid w:val="00A91207"/>
    <w:rsid w:val="00A91208"/>
    <w:rsid w:val="00A91B56"/>
    <w:rsid w:val="00A9265F"/>
    <w:rsid w:val="00A9316A"/>
    <w:rsid w:val="00A93F18"/>
    <w:rsid w:val="00A93FBC"/>
    <w:rsid w:val="00A9457C"/>
    <w:rsid w:val="00A9511E"/>
    <w:rsid w:val="00A953ED"/>
    <w:rsid w:val="00A956D4"/>
    <w:rsid w:val="00A967D5"/>
    <w:rsid w:val="00A96832"/>
    <w:rsid w:val="00A96B9C"/>
    <w:rsid w:val="00A97089"/>
    <w:rsid w:val="00A97EF8"/>
    <w:rsid w:val="00AA19C8"/>
    <w:rsid w:val="00AA2790"/>
    <w:rsid w:val="00AA2C58"/>
    <w:rsid w:val="00AA340C"/>
    <w:rsid w:val="00AA3460"/>
    <w:rsid w:val="00AA4462"/>
    <w:rsid w:val="00AA487F"/>
    <w:rsid w:val="00AA53B4"/>
    <w:rsid w:val="00AA54A8"/>
    <w:rsid w:val="00AA56DB"/>
    <w:rsid w:val="00AA57FD"/>
    <w:rsid w:val="00AA5B65"/>
    <w:rsid w:val="00AA6839"/>
    <w:rsid w:val="00AA7B28"/>
    <w:rsid w:val="00AB000D"/>
    <w:rsid w:val="00AB0563"/>
    <w:rsid w:val="00AB1166"/>
    <w:rsid w:val="00AB1470"/>
    <w:rsid w:val="00AB1E9C"/>
    <w:rsid w:val="00AB21BC"/>
    <w:rsid w:val="00AB251F"/>
    <w:rsid w:val="00AB260D"/>
    <w:rsid w:val="00AB4452"/>
    <w:rsid w:val="00AB45CD"/>
    <w:rsid w:val="00AB4CD4"/>
    <w:rsid w:val="00AB4D0A"/>
    <w:rsid w:val="00AB4F53"/>
    <w:rsid w:val="00AB50B1"/>
    <w:rsid w:val="00AB50BB"/>
    <w:rsid w:val="00AB51BD"/>
    <w:rsid w:val="00AB54AD"/>
    <w:rsid w:val="00AB5F49"/>
    <w:rsid w:val="00AB6512"/>
    <w:rsid w:val="00AB6AE7"/>
    <w:rsid w:val="00AB7303"/>
    <w:rsid w:val="00AC05DB"/>
    <w:rsid w:val="00AC0D3E"/>
    <w:rsid w:val="00AC0E59"/>
    <w:rsid w:val="00AC18A9"/>
    <w:rsid w:val="00AC1A85"/>
    <w:rsid w:val="00AC2038"/>
    <w:rsid w:val="00AC2B23"/>
    <w:rsid w:val="00AC2B51"/>
    <w:rsid w:val="00AC2CE1"/>
    <w:rsid w:val="00AC2EB8"/>
    <w:rsid w:val="00AC2F7D"/>
    <w:rsid w:val="00AC3FE4"/>
    <w:rsid w:val="00AC41FA"/>
    <w:rsid w:val="00AC4674"/>
    <w:rsid w:val="00AC587C"/>
    <w:rsid w:val="00AC58CF"/>
    <w:rsid w:val="00AC638C"/>
    <w:rsid w:val="00AC63C7"/>
    <w:rsid w:val="00AC65EB"/>
    <w:rsid w:val="00AC6C3C"/>
    <w:rsid w:val="00AC6E83"/>
    <w:rsid w:val="00AC7180"/>
    <w:rsid w:val="00AC7958"/>
    <w:rsid w:val="00AD00C8"/>
    <w:rsid w:val="00AD0888"/>
    <w:rsid w:val="00AD0BA0"/>
    <w:rsid w:val="00AD1226"/>
    <w:rsid w:val="00AD13CE"/>
    <w:rsid w:val="00AD2D12"/>
    <w:rsid w:val="00AD3B88"/>
    <w:rsid w:val="00AD41E7"/>
    <w:rsid w:val="00AD42E0"/>
    <w:rsid w:val="00AD538C"/>
    <w:rsid w:val="00AD5464"/>
    <w:rsid w:val="00AD5EBD"/>
    <w:rsid w:val="00AD5F02"/>
    <w:rsid w:val="00AD6016"/>
    <w:rsid w:val="00AD691D"/>
    <w:rsid w:val="00AD7435"/>
    <w:rsid w:val="00AD74F2"/>
    <w:rsid w:val="00AD7603"/>
    <w:rsid w:val="00AD7CBE"/>
    <w:rsid w:val="00AD7F6D"/>
    <w:rsid w:val="00AE03B5"/>
    <w:rsid w:val="00AE03CE"/>
    <w:rsid w:val="00AE04E1"/>
    <w:rsid w:val="00AE0542"/>
    <w:rsid w:val="00AE0C2F"/>
    <w:rsid w:val="00AE1B3C"/>
    <w:rsid w:val="00AE1EDB"/>
    <w:rsid w:val="00AE2032"/>
    <w:rsid w:val="00AE2422"/>
    <w:rsid w:val="00AE25B0"/>
    <w:rsid w:val="00AE2926"/>
    <w:rsid w:val="00AE2F8D"/>
    <w:rsid w:val="00AE3202"/>
    <w:rsid w:val="00AE3601"/>
    <w:rsid w:val="00AE4134"/>
    <w:rsid w:val="00AE4212"/>
    <w:rsid w:val="00AE4272"/>
    <w:rsid w:val="00AE4273"/>
    <w:rsid w:val="00AE43FA"/>
    <w:rsid w:val="00AE4573"/>
    <w:rsid w:val="00AE4F17"/>
    <w:rsid w:val="00AE5021"/>
    <w:rsid w:val="00AE5FDA"/>
    <w:rsid w:val="00AE6C93"/>
    <w:rsid w:val="00AE6CBC"/>
    <w:rsid w:val="00AE7543"/>
    <w:rsid w:val="00AE7656"/>
    <w:rsid w:val="00AE7B78"/>
    <w:rsid w:val="00AE7CF6"/>
    <w:rsid w:val="00AE7E80"/>
    <w:rsid w:val="00AF133D"/>
    <w:rsid w:val="00AF14BF"/>
    <w:rsid w:val="00AF1667"/>
    <w:rsid w:val="00AF36A9"/>
    <w:rsid w:val="00AF3A3D"/>
    <w:rsid w:val="00AF45B9"/>
    <w:rsid w:val="00AF4A99"/>
    <w:rsid w:val="00AF4BAA"/>
    <w:rsid w:val="00AF4C90"/>
    <w:rsid w:val="00AF5285"/>
    <w:rsid w:val="00AF52D6"/>
    <w:rsid w:val="00AF576F"/>
    <w:rsid w:val="00AF5A91"/>
    <w:rsid w:val="00AF60F2"/>
    <w:rsid w:val="00AF7327"/>
    <w:rsid w:val="00AF73D5"/>
    <w:rsid w:val="00AF7744"/>
    <w:rsid w:val="00AF7F1B"/>
    <w:rsid w:val="00B002DD"/>
    <w:rsid w:val="00B009DC"/>
    <w:rsid w:val="00B0132E"/>
    <w:rsid w:val="00B019F3"/>
    <w:rsid w:val="00B021D8"/>
    <w:rsid w:val="00B04256"/>
    <w:rsid w:val="00B04EA3"/>
    <w:rsid w:val="00B04FC8"/>
    <w:rsid w:val="00B058D1"/>
    <w:rsid w:val="00B0688A"/>
    <w:rsid w:val="00B06B4A"/>
    <w:rsid w:val="00B0705F"/>
    <w:rsid w:val="00B0735B"/>
    <w:rsid w:val="00B07660"/>
    <w:rsid w:val="00B07DF0"/>
    <w:rsid w:val="00B102C2"/>
    <w:rsid w:val="00B10487"/>
    <w:rsid w:val="00B107DD"/>
    <w:rsid w:val="00B107E8"/>
    <w:rsid w:val="00B10D91"/>
    <w:rsid w:val="00B11308"/>
    <w:rsid w:val="00B11920"/>
    <w:rsid w:val="00B11D29"/>
    <w:rsid w:val="00B11E63"/>
    <w:rsid w:val="00B12055"/>
    <w:rsid w:val="00B12370"/>
    <w:rsid w:val="00B12535"/>
    <w:rsid w:val="00B12B49"/>
    <w:rsid w:val="00B12EDC"/>
    <w:rsid w:val="00B134C6"/>
    <w:rsid w:val="00B13ACD"/>
    <w:rsid w:val="00B13B3C"/>
    <w:rsid w:val="00B13DD2"/>
    <w:rsid w:val="00B145E9"/>
    <w:rsid w:val="00B163E3"/>
    <w:rsid w:val="00B17B11"/>
    <w:rsid w:val="00B17D5F"/>
    <w:rsid w:val="00B215D5"/>
    <w:rsid w:val="00B21F20"/>
    <w:rsid w:val="00B222BE"/>
    <w:rsid w:val="00B229E3"/>
    <w:rsid w:val="00B22E2C"/>
    <w:rsid w:val="00B237C0"/>
    <w:rsid w:val="00B23FAE"/>
    <w:rsid w:val="00B240C5"/>
    <w:rsid w:val="00B24AC1"/>
    <w:rsid w:val="00B2537A"/>
    <w:rsid w:val="00B25CC2"/>
    <w:rsid w:val="00B26816"/>
    <w:rsid w:val="00B301B7"/>
    <w:rsid w:val="00B3061D"/>
    <w:rsid w:val="00B30D5D"/>
    <w:rsid w:val="00B316FA"/>
    <w:rsid w:val="00B317AD"/>
    <w:rsid w:val="00B31970"/>
    <w:rsid w:val="00B32083"/>
    <w:rsid w:val="00B3315E"/>
    <w:rsid w:val="00B35C7B"/>
    <w:rsid w:val="00B36247"/>
    <w:rsid w:val="00B36596"/>
    <w:rsid w:val="00B4024C"/>
    <w:rsid w:val="00B40707"/>
    <w:rsid w:val="00B40833"/>
    <w:rsid w:val="00B41147"/>
    <w:rsid w:val="00B41308"/>
    <w:rsid w:val="00B41A5E"/>
    <w:rsid w:val="00B4221E"/>
    <w:rsid w:val="00B42CC6"/>
    <w:rsid w:val="00B432E4"/>
    <w:rsid w:val="00B434D5"/>
    <w:rsid w:val="00B4399E"/>
    <w:rsid w:val="00B43A77"/>
    <w:rsid w:val="00B44583"/>
    <w:rsid w:val="00B44E54"/>
    <w:rsid w:val="00B4537E"/>
    <w:rsid w:val="00B457C5"/>
    <w:rsid w:val="00B4684B"/>
    <w:rsid w:val="00B46AE2"/>
    <w:rsid w:val="00B46C98"/>
    <w:rsid w:val="00B46F9A"/>
    <w:rsid w:val="00B47129"/>
    <w:rsid w:val="00B47E8F"/>
    <w:rsid w:val="00B50075"/>
    <w:rsid w:val="00B51497"/>
    <w:rsid w:val="00B518E5"/>
    <w:rsid w:val="00B51BB8"/>
    <w:rsid w:val="00B51F06"/>
    <w:rsid w:val="00B52D2F"/>
    <w:rsid w:val="00B53BF2"/>
    <w:rsid w:val="00B54419"/>
    <w:rsid w:val="00B5535E"/>
    <w:rsid w:val="00B554C3"/>
    <w:rsid w:val="00B55646"/>
    <w:rsid w:val="00B55CF1"/>
    <w:rsid w:val="00B573BD"/>
    <w:rsid w:val="00B57505"/>
    <w:rsid w:val="00B57BE1"/>
    <w:rsid w:val="00B57E44"/>
    <w:rsid w:val="00B60089"/>
    <w:rsid w:val="00B609C9"/>
    <w:rsid w:val="00B637B7"/>
    <w:rsid w:val="00B64B39"/>
    <w:rsid w:val="00B64C96"/>
    <w:rsid w:val="00B65109"/>
    <w:rsid w:val="00B6539A"/>
    <w:rsid w:val="00B65ED3"/>
    <w:rsid w:val="00B662BD"/>
    <w:rsid w:val="00B673EA"/>
    <w:rsid w:val="00B67401"/>
    <w:rsid w:val="00B679AF"/>
    <w:rsid w:val="00B67A40"/>
    <w:rsid w:val="00B703DF"/>
    <w:rsid w:val="00B70D15"/>
    <w:rsid w:val="00B721E5"/>
    <w:rsid w:val="00B72C1E"/>
    <w:rsid w:val="00B72DAF"/>
    <w:rsid w:val="00B737C5"/>
    <w:rsid w:val="00B73DA1"/>
    <w:rsid w:val="00B74075"/>
    <w:rsid w:val="00B74C8C"/>
    <w:rsid w:val="00B75178"/>
    <w:rsid w:val="00B75B6A"/>
    <w:rsid w:val="00B75BF6"/>
    <w:rsid w:val="00B75E67"/>
    <w:rsid w:val="00B7615E"/>
    <w:rsid w:val="00B765C8"/>
    <w:rsid w:val="00B76659"/>
    <w:rsid w:val="00B76677"/>
    <w:rsid w:val="00B76F45"/>
    <w:rsid w:val="00B77EEA"/>
    <w:rsid w:val="00B800D7"/>
    <w:rsid w:val="00B82083"/>
    <w:rsid w:val="00B82115"/>
    <w:rsid w:val="00B8256C"/>
    <w:rsid w:val="00B82FA7"/>
    <w:rsid w:val="00B8418A"/>
    <w:rsid w:val="00B86255"/>
    <w:rsid w:val="00B868A1"/>
    <w:rsid w:val="00B86C52"/>
    <w:rsid w:val="00B86D0E"/>
    <w:rsid w:val="00B87A61"/>
    <w:rsid w:val="00B87CD6"/>
    <w:rsid w:val="00B87E42"/>
    <w:rsid w:val="00B902E3"/>
    <w:rsid w:val="00B90DC7"/>
    <w:rsid w:val="00B91271"/>
    <w:rsid w:val="00B917E7"/>
    <w:rsid w:val="00B91BE9"/>
    <w:rsid w:val="00B920FF"/>
    <w:rsid w:val="00B92960"/>
    <w:rsid w:val="00B92AEC"/>
    <w:rsid w:val="00B92D67"/>
    <w:rsid w:val="00B9383E"/>
    <w:rsid w:val="00B93FA9"/>
    <w:rsid w:val="00B941EB"/>
    <w:rsid w:val="00B943A7"/>
    <w:rsid w:val="00B95BD5"/>
    <w:rsid w:val="00B9684D"/>
    <w:rsid w:val="00B96A9B"/>
    <w:rsid w:val="00B96F8D"/>
    <w:rsid w:val="00B97257"/>
    <w:rsid w:val="00BA0224"/>
    <w:rsid w:val="00BA08B9"/>
    <w:rsid w:val="00BA0C16"/>
    <w:rsid w:val="00BA0DA6"/>
    <w:rsid w:val="00BA0F9B"/>
    <w:rsid w:val="00BA335D"/>
    <w:rsid w:val="00BA403C"/>
    <w:rsid w:val="00BA40CC"/>
    <w:rsid w:val="00BA4303"/>
    <w:rsid w:val="00BA445E"/>
    <w:rsid w:val="00BA4D13"/>
    <w:rsid w:val="00BA516E"/>
    <w:rsid w:val="00BA52D7"/>
    <w:rsid w:val="00BA5E80"/>
    <w:rsid w:val="00BA6759"/>
    <w:rsid w:val="00BA6C17"/>
    <w:rsid w:val="00BA6E10"/>
    <w:rsid w:val="00BA70C2"/>
    <w:rsid w:val="00BA7167"/>
    <w:rsid w:val="00BA74B7"/>
    <w:rsid w:val="00BA7F18"/>
    <w:rsid w:val="00BB0009"/>
    <w:rsid w:val="00BB081F"/>
    <w:rsid w:val="00BB0D65"/>
    <w:rsid w:val="00BB12A6"/>
    <w:rsid w:val="00BB18DD"/>
    <w:rsid w:val="00BB194D"/>
    <w:rsid w:val="00BB197B"/>
    <w:rsid w:val="00BB213A"/>
    <w:rsid w:val="00BB2286"/>
    <w:rsid w:val="00BB245C"/>
    <w:rsid w:val="00BB36F4"/>
    <w:rsid w:val="00BB3F2E"/>
    <w:rsid w:val="00BB3FD7"/>
    <w:rsid w:val="00BB4555"/>
    <w:rsid w:val="00BB48DA"/>
    <w:rsid w:val="00BB58CA"/>
    <w:rsid w:val="00BB62C9"/>
    <w:rsid w:val="00BB6602"/>
    <w:rsid w:val="00BB6C10"/>
    <w:rsid w:val="00BB6D07"/>
    <w:rsid w:val="00BB7517"/>
    <w:rsid w:val="00BC00D7"/>
    <w:rsid w:val="00BC02C2"/>
    <w:rsid w:val="00BC061A"/>
    <w:rsid w:val="00BC0CF2"/>
    <w:rsid w:val="00BC12EC"/>
    <w:rsid w:val="00BC16A3"/>
    <w:rsid w:val="00BC183D"/>
    <w:rsid w:val="00BC1FCC"/>
    <w:rsid w:val="00BC27D9"/>
    <w:rsid w:val="00BC3A90"/>
    <w:rsid w:val="00BC3C12"/>
    <w:rsid w:val="00BC5163"/>
    <w:rsid w:val="00BC5522"/>
    <w:rsid w:val="00BC59FC"/>
    <w:rsid w:val="00BC5E92"/>
    <w:rsid w:val="00BC5FA6"/>
    <w:rsid w:val="00BC6F7A"/>
    <w:rsid w:val="00BC7454"/>
    <w:rsid w:val="00BD00C8"/>
    <w:rsid w:val="00BD07D7"/>
    <w:rsid w:val="00BD0B1E"/>
    <w:rsid w:val="00BD0DC9"/>
    <w:rsid w:val="00BD0DFA"/>
    <w:rsid w:val="00BD0FAF"/>
    <w:rsid w:val="00BD1208"/>
    <w:rsid w:val="00BD1B8C"/>
    <w:rsid w:val="00BD243F"/>
    <w:rsid w:val="00BD2EEF"/>
    <w:rsid w:val="00BD36FD"/>
    <w:rsid w:val="00BD39C4"/>
    <w:rsid w:val="00BD3A1A"/>
    <w:rsid w:val="00BD4512"/>
    <w:rsid w:val="00BD4960"/>
    <w:rsid w:val="00BD4D1E"/>
    <w:rsid w:val="00BD5226"/>
    <w:rsid w:val="00BD5274"/>
    <w:rsid w:val="00BD5EF2"/>
    <w:rsid w:val="00BD6B7C"/>
    <w:rsid w:val="00BD6D3E"/>
    <w:rsid w:val="00BD70AA"/>
    <w:rsid w:val="00BD7E77"/>
    <w:rsid w:val="00BE0F80"/>
    <w:rsid w:val="00BE161A"/>
    <w:rsid w:val="00BE17C0"/>
    <w:rsid w:val="00BE1A92"/>
    <w:rsid w:val="00BE1D92"/>
    <w:rsid w:val="00BE1E79"/>
    <w:rsid w:val="00BE219B"/>
    <w:rsid w:val="00BE2725"/>
    <w:rsid w:val="00BE32FE"/>
    <w:rsid w:val="00BE3FD2"/>
    <w:rsid w:val="00BE55AB"/>
    <w:rsid w:val="00BE598A"/>
    <w:rsid w:val="00BE5FF6"/>
    <w:rsid w:val="00BE6C0C"/>
    <w:rsid w:val="00BE6F03"/>
    <w:rsid w:val="00BE712F"/>
    <w:rsid w:val="00BE76A3"/>
    <w:rsid w:val="00BE7BBB"/>
    <w:rsid w:val="00BF0093"/>
    <w:rsid w:val="00BF0871"/>
    <w:rsid w:val="00BF0A30"/>
    <w:rsid w:val="00BF1CCC"/>
    <w:rsid w:val="00BF1D82"/>
    <w:rsid w:val="00BF212A"/>
    <w:rsid w:val="00BF23BF"/>
    <w:rsid w:val="00BF2760"/>
    <w:rsid w:val="00BF2C1A"/>
    <w:rsid w:val="00BF2D95"/>
    <w:rsid w:val="00BF3550"/>
    <w:rsid w:val="00BF3D92"/>
    <w:rsid w:val="00BF4038"/>
    <w:rsid w:val="00BF450D"/>
    <w:rsid w:val="00BF4941"/>
    <w:rsid w:val="00BF4D9B"/>
    <w:rsid w:val="00BF4DC0"/>
    <w:rsid w:val="00BF51A2"/>
    <w:rsid w:val="00BF5910"/>
    <w:rsid w:val="00BF5CC5"/>
    <w:rsid w:val="00BF63BB"/>
    <w:rsid w:val="00BF63CD"/>
    <w:rsid w:val="00BF660D"/>
    <w:rsid w:val="00BF6FDE"/>
    <w:rsid w:val="00BF7EF1"/>
    <w:rsid w:val="00C00027"/>
    <w:rsid w:val="00C01132"/>
    <w:rsid w:val="00C013D4"/>
    <w:rsid w:val="00C02435"/>
    <w:rsid w:val="00C02489"/>
    <w:rsid w:val="00C027FF"/>
    <w:rsid w:val="00C02CBA"/>
    <w:rsid w:val="00C02F34"/>
    <w:rsid w:val="00C0338B"/>
    <w:rsid w:val="00C0359F"/>
    <w:rsid w:val="00C04184"/>
    <w:rsid w:val="00C04BDD"/>
    <w:rsid w:val="00C04F18"/>
    <w:rsid w:val="00C05A99"/>
    <w:rsid w:val="00C05DE5"/>
    <w:rsid w:val="00C05F68"/>
    <w:rsid w:val="00C06175"/>
    <w:rsid w:val="00C06A05"/>
    <w:rsid w:val="00C077C4"/>
    <w:rsid w:val="00C106A0"/>
    <w:rsid w:val="00C11194"/>
    <w:rsid w:val="00C115B0"/>
    <w:rsid w:val="00C11616"/>
    <w:rsid w:val="00C11816"/>
    <w:rsid w:val="00C120C3"/>
    <w:rsid w:val="00C12DD0"/>
    <w:rsid w:val="00C132B3"/>
    <w:rsid w:val="00C132C2"/>
    <w:rsid w:val="00C1400F"/>
    <w:rsid w:val="00C1453A"/>
    <w:rsid w:val="00C145BB"/>
    <w:rsid w:val="00C147EB"/>
    <w:rsid w:val="00C175CB"/>
    <w:rsid w:val="00C175FE"/>
    <w:rsid w:val="00C17723"/>
    <w:rsid w:val="00C17C23"/>
    <w:rsid w:val="00C17C9D"/>
    <w:rsid w:val="00C17DFB"/>
    <w:rsid w:val="00C2035B"/>
    <w:rsid w:val="00C21667"/>
    <w:rsid w:val="00C21B71"/>
    <w:rsid w:val="00C21DDA"/>
    <w:rsid w:val="00C22B4C"/>
    <w:rsid w:val="00C23B07"/>
    <w:rsid w:val="00C24CBA"/>
    <w:rsid w:val="00C24D8B"/>
    <w:rsid w:val="00C24FE8"/>
    <w:rsid w:val="00C25040"/>
    <w:rsid w:val="00C25586"/>
    <w:rsid w:val="00C27787"/>
    <w:rsid w:val="00C31179"/>
    <w:rsid w:val="00C31301"/>
    <w:rsid w:val="00C31F29"/>
    <w:rsid w:val="00C34D65"/>
    <w:rsid w:val="00C35094"/>
    <w:rsid w:val="00C350F5"/>
    <w:rsid w:val="00C35109"/>
    <w:rsid w:val="00C358C0"/>
    <w:rsid w:val="00C35C87"/>
    <w:rsid w:val="00C364E5"/>
    <w:rsid w:val="00C36735"/>
    <w:rsid w:val="00C36BA8"/>
    <w:rsid w:val="00C377AA"/>
    <w:rsid w:val="00C37ACF"/>
    <w:rsid w:val="00C4116B"/>
    <w:rsid w:val="00C41749"/>
    <w:rsid w:val="00C42719"/>
    <w:rsid w:val="00C431EF"/>
    <w:rsid w:val="00C45195"/>
    <w:rsid w:val="00C457FF"/>
    <w:rsid w:val="00C46547"/>
    <w:rsid w:val="00C46647"/>
    <w:rsid w:val="00C50D00"/>
    <w:rsid w:val="00C51B12"/>
    <w:rsid w:val="00C52899"/>
    <w:rsid w:val="00C52E7E"/>
    <w:rsid w:val="00C5436C"/>
    <w:rsid w:val="00C54378"/>
    <w:rsid w:val="00C55162"/>
    <w:rsid w:val="00C55E11"/>
    <w:rsid w:val="00C55E74"/>
    <w:rsid w:val="00C562CE"/>
    <w:rsid w:val="00C56953"/>
    <w:rsid w:val="00C56A28"/>
    <w:rsid w:val="00C61246"/>
    <w:rsid w:val="00C6160A"/>
    <w:rsid w:val="00C619A9"/>
    <w:rsid w:val="00C61AE5"/>
    <w:rsid w:val="00C61D78"/>
    <w:rsid w:val="00C61F23"/>
    <w:rsid w:val="00C62102"/>
    <w:rsid w:val="00C62A20"/>
    <w:rsid w:val="00C62BA2"/>
    <w:rsid w:val="00C62E3B"/>
    <w:rsid w:val="00C639CE"/>
    <w:rsid w:val="00C64A8C"/>
    <w:rsid w:val="00C65C09"/>
    <w:rsid w:val="00C6671F"/>
    <w:rsid w:val="00C67420"/>
    <w:rsid w:val="00C67775"/>
    <w:rsid w:val="00C67B52"/>
    <w:rsid w:val="00C700F6"/>
    <w:rsid w:val="00C70194"/>
    <w:rsid w:val="00C705F0"/>
    <w:rsid w:val="00C70835"/>
    <w:rsid w:val="00C70B32"/>
    <w:rsid w:val="00C70BD8"/>
    <w:rsid w:val="00C70D11"/>
    <w:rsid w:val="00C70F9F"/>
    <w:rsid w:val="00C722D1"/>
    <w:rsid w:val="00C727B9"/>
    <w:rsid w:val="00C72B06"/>
    <w:rsid w:val="00C737CE"/>
    <w:rsid w:val="00C73F07"/>
    <w:rsid w:val="00C743E1"/>
    <w:rsid w:val="00C745EC"/>
    <w:rsid w:val="00C74740"/>
    <w:rsid w:val="00C74999"/>
    <w:rsid w:val="00C74AC9"/>
    <w:rsid w:val="00C7549D"/>
    <w:rsid w:val="00C755A7"/>
    <w:rsid w:val="00C7583D"/>
    <w:rsid w:val="00C773FA"/>
    <w:rsid w:val="00C775D4"/>
    <w:rsid w:val="00C8018D"/>
    <w:rsid w:val="00C803BF"/>
    <w:rsid w:val="00C8085A"/>
    <w:rsid w:val="00C813FF"/>
    <w:rsid w:val="00C82C73"/>
    <w:rsid w:val="00C844D7"/>
    <w:rsid w:val="00C846B7"/>
    <w:rsid w:val="00C84CFE"/>
    <w:rsid w:val="00C857C6"/>
    <w:rsid w:val="00C85957"/>
    <w:rsid w:val="00C85ABB"/>
    <w:rsid w:val="00C86C22"/>
    <w:rsid w:val="00C86C64"/>
    <w:rsid w:val="00C87532"/>
    <w:rsid w:val="00C87538"/>
    <w:rsid w:val="00C8756C"/>
    <w:rsid w:val="00C87945"/>
    <w:rsid w:val="00C87A5B"/>
    <w:rsid w:val="00C87B4F"/>
    <w:rsid w:val="00C911DA"/>
    <w:rsid w:val="00C9135A"/>
    <w:rsid w:val="00C913BB"/>
    <w:rsid w:val="00C913F9"/>
    <w:rsid w:val="00C91A6E"/>
    <w:rsid w:val="00C91E51"/>
    <w:rsid w:val="00C91F4C"/>
    <w:rsid w:val="00C922DF"/>
    <w:rsid w:val="00C92945"/>
    <w:rsid w:val="00C92C0A"/>
    <w:rsid w:val="00C92FB6"/>
    <w:rsid w:val="00C93018"/>
    <w:rsid w:val="00C932D6"/>
    <w:rsid w:val="00C93386"/>
    <w:rsid w:val="00C93933"/>
    <w:rsid w:val="00C9533A"/>
    <w:rsid w:val="00C9562D"/>
    <w:rsid w:val="00C956FB"/>
    <w:rsid w:val="00C95CD0"/>
    <w:rsid w:val="00C95E16"/>
    <w:rsid w:val="00C96B66"/>
    <w:rsid w:val="00C9796F"/>
    <w:rsid w:val="00C97C5B"/>
    <w:rsid w:val="00C97E4E"/>
    <w:rsid w:val="00C97E6A"/>
    <w:rsid w:val="00CA03B1"/>
    <w:rsid w:val="00CA0857"/>
    <w:rsid w:val="00CA1D12"/>
    <w:rsid w:val="00CA3057"/>
    <w:rsid w:val="00CA313B"/>
    <w:rsid w:val="00CA41DB"/>
    <w:rsid w:val="00CA4437"/>
    <w:rsid w:val="00CA4EBB"/>
    <w:rsid w:val="00CA6584"/>
    <w:rsid w:val="00CA69A8"/>
    <w:rsid w:val="00CA6AAB"/>
    <w:rsid w:val="00CA78EC"/>
    <w:rsid w:val="00CA791F"/>
    <w:rsid w:val="00CA7A90"/>
    <w:rsid w:val="00CA7E5B"/>
    <w:rsid w:val="00CB0419"/>
    <w:rsid w:val="00CB0538"/>
    <w:rsid w:val="00CB08DE"/>
    <w:rsid w:val="00CB1A1D"/>
    <w:rsid w:val="00CB22F6"/>
    <w:rsid w:val="00CB2A59"/>
    <w:rsid w:val="00CB2B25"/>
    <w:rsid w:val="00CB3299"/>
    <w:rsid w:val="00CB32A4"/>
    <w:rsid w:val="00CB440A"/>
    <w:rsid w:val="00CB4A05"/>
    <w:rsid w:val="00CB4A38"/>
    <w:rsid w:val="00CB540C"/>
    <w:rsid w:val="00CB5439"/>
    <w:rsid w:val="00CB6703"/>
    <w:rsid w:val="00CB7B26"/>
    <w:rsid w:val="00CB7FCB"/>
    <w:rsid w:val="00CC1AD9"/>
    <w:rsid w:val="00CC1DF2"/>
    <w:rsid w:val="00CC216D"/>
    <w:rsid w:val="00CC2E7A"/>
    <w:rsid w:val="00CC37F8"/>
    <w:rsid w:val="00CC38E2"/>
    <w:rsid w:val="00CC3F67"/>
    <w:rsid w:val="00CC3FF9"/>
    <w:rsid w:val="00CC4AAE"/>
    <w:rsid w:val="00CC4BDE"/>
    <w:rsid w:val="00CC55C5"/>
    <w:rsid w:val="00CC5BFC"/>
    <w:rsid w:val="00CC6461"/>
    <w:rsid w:val="00CC7933"/>
    <w:rsid w:val="00CC7B91"/>
    <w:rsid w:val="00CC7D55"/>
    <w:rsid w:val="00CD001F"/>
    <w:rsid w:val="00CD1F1C"/>
    <w:rsid w:val="00CD2121"/>
    <w:rsid w:val="00CD2369"/>
    <w:rsid w:val="00CD251A"/>
    <w:rsid w:val="00CD265A"/>
    <w:rsid w:val="00CD3387"/>
    <w:rsid w:val="00CD3463"/>
    <w:rsid w:val="00CD38EC"/>
    <w:rsid w:val="00CD5139"/>
    <w:rsid w:val="00CD56D3"/>
    <w:rsid w:val="00CD5991"/>
    <w:rsid w:val="00CD63E1"/>
    <w:rsid w:val="00CD665C"/>
    <w:rsid w:val="00CD6D27"/>
    <w:rsid w:val="00CD6DA2"/>
    <w:rsid w:val="00CD7CC7"/>
    <w:rsid w:val="00CD7F33"/>
    <w:rsid w:val="00CE0394"/>
    <w:rsid w:val="00CE0C5C"/>
    <w:rsid w:val="00CE0DBD"/>
    <w:rsid w:val="00CE1C0F"/>
    <w:rsid w:val="00CE1EC6"/>
    <w:rsid w:val="00CE2614"/>
    <w:rsid w:val="00CE28CA"/>
    <w:rsid w:val="00CE2A71"/>
    <w:rsid w:val="00CE3063"/>
    <w:rsid w:val="00CE30F7"/>
    <w:rsid w:val="00CE3CC7"/>
    <w:rsid w:val="00CE5982"/>
    <w:rsid w:val="00CE5D28"/>
    <w:rsid w:val="00CE6B29"/>
    <w:rsid w:val="00CF0A10"/>
    <w:rsid w:val="00CF0D2E"/>
    <w:rsid w:val="00CF10E7"/>
    <w:rsid w:val="00CF2254"/>
    <w:rsid w:val="00CF25AE"/>
    <w:rsid w:val="00CF2C35"/>
    <w:rsid w:val="00CF3090"/>
    <w:rsid w:val="00CF38C1"/>
    <w:rsid w:val="00CF3C74"/>
    <w:rsid w:val="00CF3CF2"/>
    <w:rsid w:val="00CF3DC9"/>
    <w:rsid w:val="00CF3F06"/>
    <w:rsid w:val="00CF4393"/>
    <w:rsid w:val="00CF443E"/>
    <w:rsid w:val="00CF5012"/>
    <w:rsid w:val="00CF563E"/>
    <w:rsid w:val="00CF6540"/>
    <w:rsid w:val="00CF6DAD"/>
    <w:rsid w:val="00CF7C1D"/>
    <w:rsid w:val="00CF7EB1"/>
    <w:rsid w:val="00D008DC"/>
    <w:rsid w:val="00D00D7C"/>
    <w:rsid w:val="00D01AAE"/>
    <w:rsid w:val="00D01BAA"/>
    <w:rsid w:val="00D01DC8"/>
    <w:rsid w:val="00D02628"/>
    <w:rsid w:val="00D02847"/>
    <w:rsid w:val="00D0325F"/>
    <w:rsid w:val="00D03895"/>
    <w:rsid w:val="00D04DC9"/>
    <w:rsid w:val="00D0599A"/>
    <w:rsid w:val="00D05DFD"/>
    <w:rsid w:val="00D072F8"/>
    <w:rsid w:val="00D073C5"/>
    <w:rsid w:val="00D07633"/>
    <w:rsid w:val="00D07725"/>
    <w:rsid w:val="00D10AFB"/>
    <w:rsid w:val="00D10FC1"/>
    <w:rsid w:val="00D11E47"/>
    <w:rsid w:val="00D13ED0"/>
    <w:rsid w:val="00D13F6F"/>
    <w:rsid w:val="00D141AA"/>
    <w:rsid w:val="00D14275"/>
    <w:rsid w:val="00D14F7F"/>
    <w:rsid w:val="00D15223"/>
    <w:rsid w:val="00D1650F"/>
    <w:rsid w:val="00D17920"/>
    <w:rsid w:val="00D17949"/>
    <w:rsid w:val="00D179B4"/>
    <w:rsid w:val="00D20039"/>
    <w:rsid w:val="00D20715"/>
    <w:rsid w:val="00D20DED"/>
    <w:rsid w:val="00D21E4B"/>
    <w:rsid w:val="00D22770"/>
    <w:rsid w:val="00D227D2"/>
    <w:rsid w:val="00D22919"/>
    <w:rsid w:val="00D2295F"/>
    <w:rsid w:val="00D23DD0"/>
    <w:rsid w:val="00D24064"/>
    <w:rsid w:val="00D24520"/>
    <w:rsid w:val="00D252F1"/>
    <w:rsid w:val="00D254F9"/>
    <w:rsid w:val="00D259A2"/>
    <w:rsid w:val="00D263F4"/>
    <w:rsid w:val="00D26832"/>
    <w:rsid w:val="00D26D59"/>
    <w:rsid w:val="00D30126"/>
    <w:rsid w:val="00D30356"/>
    <w:rsid w:val="00D3066B"/>
    <w:rsid w:val="00D313F2"/>
    <w:rsid w:val="00D3140F"/>
    <w:rsid w:val="00D315B5"/>
    <w:rsid w:val="00D31D28"/>
    <w:rsid w:val="00D31E35"/>
    <w:rsid w:val="00D327F9"/>
    <w:rsid w:val="00D32869"/>
    <w:rsid w:val="00D33C29"/>
    <w:rsid w:val="00D34D92"/>
    <w:rsid w:val="00D35560"/>
    <w:rsid w:val="00D3615F"/>
    <w:rsid w:val="00D36165"/>
    <w:rsid w:val="00D36573"/>
    <w:rsid w:val="00D3690A"/>
    <w:rsid w:val="00D36A7A"/>
    <w:rsid w:val="00D36B01"/>
    <w:rsid w:val="00D373B5"/>
    <w:rsid w:val="00D3767C"/>
    <w:rsid w:val="00D378A6"/>
    <w:rsid w:val="00D37B30"/>
    <w:rsid w:val="00D405A4"/>
    <w:rsid w:val="00D4284E"/>
    <w:rsid w:val="00D42881"/>
    <w:rsid w:val="00D42AC7"/>
    <w:rsid w:val="00D42D92"/>
    <w:rsid w:val="00D43063"/>
    <w:rsid w:val="00D43828"/>
    <w:rsid w:val="00D43911"/>
    <w:rsid w:val="00D43A5B"/>
    <w:rsid w:val="00D462EA"/>
    <w:rsid w:val="00D4754D"/>
    <w:rsid w:val="00D47EBC"/>
    <w:rsid w:val="00D47EDA"/>
    <w:rsid w:val="00D50006"/>
    <w:rsid w:val="00D51307"/>
    <w:rsid w:val="00D51452"/>
    <w:rsid w:val="00D517B7"/>
    <w:rsid w:val="00D51C40"/>
    <w:rsid w:val="00D52396"/>
    <w:rsid w:val="00D52666"/>
    <w:rsid w:val="00D52677"/>
    <w:rsid w:val="00D52755"/>
    <w:rsid w:val="00D5296E"/>
    <w:rsid w:val="00D52C1B"/>
    <w:rsid w:val="00D53638"/>
    <w:rsid w:val="00D549AD"/>
    <w:rsid w:val="00D5525B"/>
    <w:rsid w:val="00D55A37"/>
    <w:rsid w:val="00D5626F"/>
    <w:rsid w:val="00D57DAD"/>
    <w:rsid w:val="00D60476"/>
    <w:rsid w:val="00D6085B"/>
    <w:rsid w:val="00D611DB"/>
    <w:rsid w:val="00D612DE"/>
    <w:rsid w:val="00D61C18"/>
    <w:rsid w:val="00D621AF"/>
    <w:rsid w:val="00D62331"/>
    <w:rsid w:val="00D62677"/>
    <w:rsid w:val="00D62AAD"/>
    <w:rsid w:val="00D634EB"/>
    <w:rsid w:val="00D6358C"/>
    <w:rsid w:val="00D635BF"/>
    <w:rsid w:val="00D635D6"/>
    <w:rsid w:val="00D63F76"/>
    <w:rsid w:val="00D6456A"/>
    <w:rsid w:val="00D6457C"/>
    <w:rsid w:val="00D64ACD"/>
    <w:rsid w:val="00D64FB8"/>
    <w:rsid w:val="00D65ECB"/>
    <w:rsid w:val="00D66C16"/>
    <w:rsid w:val="00D66CF3"/>
    <w:rsid w:val="00D67472"/>
    <w:rsid w:val="00D6760A"/>
    <w:rsid w:val="00D6776A"/>
    <w:rsid w:val="00D709DD"/>
    <w:rsid w:val="00D70ACA"/>
    <w:rsid w:val="00D71EFE"/>
    <w:rsid w:val="00D71F10"/>
    <w:rsid w:val="00D72644"/>
    <w:rsid w:val="00D72716"/>
    <w:rsid w:val="00D72BA6"/>
    <w:rsid w:val="00D73B99"/>
    <w:rsid w:val="00D741DA"/>
    <w:rsid w:val="00D74A34"/>
    <w:rsid w:val="00D75192"/>
    <w:rsid w:val="00D75E20"/>
    <w:rsid w:val="00D762CA"/>
    <w:rsid w:val="00D7637B"/>
    <w:rsid w:val="00D76D30"/>
    <w:rsid w:val="00D76E6A"/>
    <w:rsid w:val="00D76F5D"/>
    <w:rsid w:val="00D7738C"/>
    <w:rsid w:val="00D77796"/>
    <w:rsid w:val="00D77F78"/>
    <w:rsid w:val="00D80837"/>
    <w:rsid w:val="00D80BB5"/>
    <w:rsid w:val="00D8188A"/>
    <w:rsid w:val="00D81FA4"/>
    <w:rsid w:val="00D824C7"/>
    <w:rsid w:val="00D826FD"/>
    <w:rsid w:val="00D83ACA"/>
    <w:rsid w:val="00D8456B"/>
    <w:rsid w:val="00D84602"/>
    <w:rsid w:val="00D846C9"/>
    <w:rsid w:val="00D84815"/>
    <w:rsid w:val="00D84F7A"/>
    <w:rsid w:val="00D85568"/>
    <w:rsid w:val="00D85898"/>
    <w:rsid w:val="00D858F5"/>
    <w:rsid w:val="00D8700A"/>
    <w:rsid w:val="00D901E1"/>
    <w:rsid w:val="00D904A4"/>
    <w:rsid w:val="00D904BD"/>
    <w:rsid w:val="00D90DC0"/>
    <w:rsid w:val="00D91BE0"/>
    <w:rsid w:val="00D91EEB"/>
    <w:rsid w:val="00D920AA"/>
    <w:rsid w:val="00D92CCA"/>
    <w:rsid w:val="00D933DB"/>
    <w:rsid w:val="00D933E5"/>
    <w:rsid w:val="00D93425"/>
    <w:rsid w:val="00D945C7"/>
    <w:rsid w:val="00D94C98"/>
    <w:rsid w:val="00D95010"/>
    <w:rsid w:val="00D959C1"/>
    <w:rsid w:val="00D95A3B"/>
    <w:rsid w:val="00D95B54"/>
    <w:rsid w:val="00D960DC"/>
    <w:rsid w:val="00D968EA"/>
    <w:rsid w:val="00D976F7"/>
    <w:rsid w:val="00D97896"/>
    <w:rsid w:val="00D97A3E"/>
    <w:rsid w:val="00D97E1E"/>
    <w:rsid w:val="00DA053B"/>
    <w:rsid w:val="00DA1349"/>
    <w:rsid w:val="00DA1AB9"/>
    <w:rsid w:val="00DA223E"/>
    <w:rsid w:val="00DA25F5"/>
    <w:rsid w:val="00DA275C"/>
    <w:rsid w:val="00DA3848"/>
    <w:rsid w:val="00DA4124"/>
    <w:rsid w:val="00DA4833"/>
    <w:rsid w:val="00DA4B77"/>
    <w:rsid w:val="00DA51B9"/>
    <w:rsid w:val="00DA5363"/>
    <w:rsid w:val="00DA5F11"/>
    <w:rsid w:val="00DA6DCB"/>
    <w:rsid w:val="00DA7372"/>
    <w:rsid w:val="00DA7732"/>
    <w:rsid w:val="00DA791B"/>
    <w:rsid w:val="00DA7D8C"/>
    <w:rsid w:val="00DB0865"/>
    <w:rsid w:val="00DB0D89"/>
    <w:rsid w:val="00DB1041"/>
    <w:rsid w:val="00DB114E"/>
    <w:rsid w:val="00DB16F3"/>
    <w:rsid w:val="00DB20C0"/>
    <w:rsid w:val="00DB23E7"/>
    <w:rsid w:val="00DB3C3A"/>
    <w:rsid w:val="00DB3C94"/>
    <w:rsid w:val="00DB3D62"/>
    <w:rsid w:val="00DB3F12"/>
    <w:rsid w:val="00DB410F"/>
    <w:rsid w:val="00DB5066"/>
    <w:rsid w:val="00DB51DC"/>
    <w:rsid w:val="00DB5560"/>
    <w:rsid w:val="00DB5A7F"/>
    <w:rsid w:val="00DB5F7C"/>
    <w:rsid w:val="00DB635A"/>
    <w:rsid w:val="00DB673A"/>
    <w:rsid w:val="00DB6926"/>
    <w:rsid w:val="00DB695C"/>
    <w:rsid w:val="00DB6C7F"/>
    <w:rsid w:val="00DB751F"/>
    <w:rsid w:val="00DB7B88"/>
    <w:rsid w:val="00DC03BC"/>
    <w:rsid w:val="00DC0727"/>
    <w:rsid w:val="00DC0750"/>
    <w:rsid w:val="00DC0805"/>
    <w:rsid w:val="00DC128C"/>
    <w:rsid w:val="00DC15CC"/>
    <w:rsid w:val="00DC1723"/>
    <w:rsid w:val="00DC2386"/>
    <w:rsid w:val="00DC2440"/>
    <w:rsid w:val="00DC2D15"/>
    <w:rsid w:val="00DC3DCA"/>
    <w:rsid w:val="00DC3EDF"/>
    <w:rsid w:val="00DC44EE"/>
    <w:rsid w:val="00DC4AB9"/>
    <w:rsid w:val="00DC53BA"/>
    <w:rsid w:val="00DC59D0"/>
    <w:rsid w:val="00DC5EDF"/>
    <w:rsid w:val="00DC6627"/>
    <w:rsid w:val="00DC71B7"/>
    <w:rsid w:val="00DC74F6"/>
    <w:rsid w:val="00DC7F99"/>
    <w:rsid w:val="00DD1B97"/>
    <w:rsid w:val="00DD2052"/>
    <w:rsid w:val="00DD2818"/>
    <w:rsid w:val="00DD3137"/>
    <w:rsid w:val="00DD3848"/>
    <w:rsid w:val="00DD3C75"/>
    <w:rsid w:val="00DD3CA5"/>
    <w:rsid w:val="00DD486E"/>
    <w:rsid w:val="00DD587E"/>
    <w:rsid w:val="00DD616F"/>
    <w:rsid w:val="00DD63E1"/>
    <w:rsid w:val="00DD63E8"/>
    <w:rsid w:val="00DD67F7"/>
    <w:rsid w:val="00DD68E5"/>
    <w:rsid w:val="00DD6A80"/>
    <w:rsid w:val="00DD6AD9"/>
    <w:rsid w:val="00DD6E04"/>
    <w:rsid w:val="00DD7072"/>
    <w:rsid w:val="00DD719E"/>
    <w:rsid w:val="00DE25ED"/>
    <w:rsid w:val="00DE263D"/>
    <w:rsid w:val="00DE2DEB"/>
    <w:rsid w:val="00DE376D"/>
    <w:rsid w:val="00DE3AE3"/>
    <w:rsid w:val="00DE3B80"/>
    <w:rsid w:val="00DE3E22"/>
    <w:rsid w:val="00DE44F6"/>
    <w:rsid w:val="00DE536F"/>
    <w:rsid w:val="00DE59E6"/>
    <w:rsid w:val="00DE6219"/>
    <w:rsid w:val="00DE660B"/>
    <w:rsid w:val="00DE792F"/>
    <w:rsid w:val="00DF1026"/>
    <w:rsid w:val="00DF12C0"/>
    <w:rsid w:val="00DF1503"/>
    <w:rsid w:val="00DF1A49"/>
    <w:rsid w:val="00DF2321"/>
    <w:rsid w:val="00DF240A"/>
    <w:rsid w:val="00DF24BF"/>
    <w:rsid w:val="00DF2673"/>
    <w:rsid w:val="00DF2828"/>
    <w:rsid w:val="00DF295B"/>
    <w:rsid w:val="00DF3D2E"/>
    <w:rsid w:val="00DF41C8"/>
    <w:rsid w:val="00DF4446"/>
    <w:rsid w:val="00DF4550"/>
    <w:rsid w:val="00DF48FC"/>
    <w:rsid w:val="00DF4B2E"/>
    <w:rsid w:val="00DF501F"/>
    <w:rsid w:val="00DF5C0B"/>
    <w:rsid w:val="00DF5D53"/>
    <w:rsid w:val="00DF5FE2"/>
    <w:rsid w:val="00DF67A9"/>
    <w:rsid w:val="00DF7041"/>
    <w:rsid w:val="00DF780A"/>
    <w:rsid w:val="00DF79AA"/>
    <w:rsid w:val="00DF7A78"/>
    <w:rsid w:val="00DF7CBD"/>
    <w:rsid w:val="00DF7D98"/>
    <w:rsid w:val="00E00255"/>
    <w:rsid w:val="00E00A47"/>
    <w:rsid w:val="00E00CBB"/>
    <w:rsid w:val="00E01E6F"/>
    <w:rsid w:val="00E02421"/>
    <w:rsid w:val="00E0252B"/>
    <w:rsid w:val="00E02572"/>
    <w:rsid w:val="00E031AA"/>
    <w:rsid w:val="00E03460"/>
    <w:rsid w:val="00E037F4"/>
    <w:rsid w:val="00E03878"/>
    <w:rsid w:val="00E047DA"/>
    <w:rsid w:val="00E05152"/>
    <w:rsid w:val="00E05349"/>
    <w:rsid w:val="00E06110"/>
    <w:rsid w:val="00E0615C"/>
    <w:rsid w:val="00E063B0"/>
    <w:rsid w:val="00E06A1B"/>
    <w:rsid w:val="00E06E4A"/>
    <w:rsid w:val="00E0775B"/>
    <w:rsid w:val="00E0788D"/>
    <w:rsid w:val="00E07EAE"/>
    <w:rsid w:val="00E108CB"/>
    <w:rsid w:val="00E12370"/>
    <w:rsid w:val="00E13104"/>
    <w:rsid w:val="00E14548"/>
    <w:rsid w:val="00E14AEB"/>
    <w:rsid w:val="00E14F85"/>
    <w:rsid w:val="00E150CF"/>
    <w:rsid w:val="00E16388"/>
    <w:rsid w:val="00E16DA1"/>
    <w:rsid w:val="00E16DC6"/>
    <w:rsid w:val="00E17359"/>
    <w:rsid w:val="00E17632"/>
    <w:rsid w:val="00E1795B"/>
    <w:rsid w:val="00E20033"/>
    <w:rsid w:val="00E20878"/>
    <w:rsid w:val="00E2162E"/>
    <w:rsid w:val="00E21EA6"/>
    <w:rsid w:val="00E22019"/>
    <w:rsid w:val="00E2202E"/>
    <w:rsid w:val="00E2242B"/>
    <w:rsid w:val="00E224E4"/>
    <w:rsid w:val="00E22CFC"/>
    <w:rsid w:val="00E23077"/>
    <w:rsid w:val="00E23525"/>
    <w:rsid w:val="00E23879"/>
    <w:rsid w:val="00E23DF1"/>
    <w:rsid w:val="00E23E25"/>
    <w:rsid w:val="00E23FFB"/>
    <w:rsid w:val="00E241D2"/>
    <w:rsid w:val="00E249C9"/>
    <w:rsid w:val="00E24AA1"/>
    <w:rsid w:val="00E24FEB"/>
    <w:rsid w:val="00E257D4"/>
    <w:rsid w:val="00E25CBB"/>
    <w:rsid w:val="00E25D0A"/>
    <w:rsid w:val="00E2667D"/>
    <w:rsid w:val="00E27097"/>
    <w:rsid w:val="00E27C59"/>
    <w:rsid w:val="00E3015E"/>
    <w:rsid w:val="00E306F1"/>
    <w:rsid w:val="00E30D39"/>
    <w:rsid w:val="00E30F1E"/>
    <w:rsid w:val="00E31903"/>
    <w:rsid w:val="00E31A88"/>
    <w:rsid w:val="00E3213B"/>
    <w:rsid w:val="00E329CF"/>
    <w:rsid w:val="00E32DAC"/>
    <w:rsid w:val="00E32E97"/>
    <w:rsid w:val="00E3310F"/>
    <w:rsid w:val="00E33DCD"/>
    <w:rsid w:val="00E34058"/>
    <w:rsid w:val="00E34736"/>
    <w:rsid w:val="00E34839"/>
    <w:rsid w:val="00E34DF1"/>
    <w:rsid w:val="00E356B7"/>
    <w:rsid w:val="00E35A79"/>
    <w:rsid w:val="00E35B33"/>
    <w:rsid w:val="00E365C3"/>
    <w:rsid w:val="00E36CF2"/>
    <w:rsid w:val="00E36D41"/>
    <w:rsid w:val="00E37581"/>
    <w:rsid w:val="00E37909"/>
    <w:rsid w:val="00E40D48"/>
    <w:rsid w:val="00E41C9D"/>
    <w:rsid w:val="00E41E98"/>
    <w:rsid w:val="00E423CC"/>
    <w:rsid w:val="00E4272E"/>
    <w:rsid w:val="00E428C9"/>
    <w:rsid w:val="00E43160"/>
    <w:rsid w:val="00E4357E"/>
    <w:rsid w:val="00E438A4"/>
    <w:rsid w:val="00E45461"/>
    <w:rsid w:val="00E454BB"/>
    <w:rsid w:val="00E46B65"/>
    <w:rsid w:val="00E46B93"/>
    <w:rsid w:val="00E51E68"/>
    <w:rsid w:val="00E52037"/>
    <w:rsid w:val="00E52064"/>
    <w:rsid w:val="00E52512"/>
    <w:rsid w:val="00E52552"/>
    <w:rsid w:val="00E53702"/>
    <w:rsid w:val="00E53DA4"/>
    <w:rsid w:val="00E53EA7"/>
    <w:rsid w:val="00E53FF4"/>
    <w:rsid w:val="00E542FE"/>
    <w:rsid w:val="00E54CE3"/>
    <w:rsid w:val="00E5519C"/>
    <w:rsid w:val="00E556E9"/>
    <w:rsid w:val="00E55EFB"/>
    <w:rsid w:val="00E56C28"/>
    <w:rsid w:val="00E56C80"/>
    <w:rsid w:val="00E56D83"/>
    <w:rsid w:val="00E57A25"/>
    <w:rsid w:val="00E57C1C"/>
    <w:rsid w:val="00E57D8D"/>
    <w:rsid w:val="00E57E91"/>
    <w:rsid w:val="00E57F47"/>
    <w:rsid w:val="00E60D61"/>
    <w:rsid w:val="00E61011"/>
    <w:rsid w:val="00E610A5"/>
    <w:rsid w:val="00E61590"/>
    <w:rsid w:val="00E6196B"/>
    <w:rsid w:val="00E61F46"/>
    <w:rsid w:val="00E62212"/>
    <w:rsid w:val="00E636E4"/>
    <w:rsid w:val="00E63BD0"/>
    <w:rsid w:val="00E63DA9"/>
    <w:rsid w:val="00E657C3"/>
    <w:rsid w:val="00E65E3D"/>
    <w:rsid w:val="00E66385"/>
    <w:rsid w:val="00E6648A"/>
    <w:rsid w:val="00E701E4"/>
    <w:rsid w:val="00E7029B"/>
    <w:rsid w:val="00E70856"/>
    <w:rsid w:val="00E710FC"/>
    <w:rsid w:val="00E71E41"/>
    <w:rsid w:val="00E7202D"/>
    <w:rsid w:val="00E72A76"/>
    <w:rsid w:val="00E72FAB"/>
    <w:rsid w:val="00E7321C"/>
    <w:rsid w:val="00E7385B"/>
    <w:rsid w:val="00E74E1C"/>
    <w:rsid w:val="00E75629"/>
    <w:rsid w:val="00E757CD"/>
    <w:rsid w:val="00E75DE0"/>
    <w:rsid w:val="00E77757"/>
    <w:rsid w:val="00E77EC8"/>
    <w:rsid w:val="00E800CE"/>
    <w:rsid w:val="00E81155"/>
    <w:rsid w:val="00E81B97"/>
    <w:rsid w:val="00E826E0"/>
    <w:rsid w:val="00E84356"/>
    <w:rsid w:val="00E84A5D"/>
    <w:rsid w:val="00E84F67"/>
    <w:rsid w:val="00E85387"/>
    <w:rsid w:val="00E85609"/>
    <w:rsid w:val="00E8562E"/>
    <w:rsid w:val="00E8621E"/>
    <w:rsid w:val="00E8654D"/>
    <w:rsid w:val="00E8662D"/>
    <w:rsid w:val="00E86DA4"/>
    <w:rsid w:val="00E86DEA"/>
    <w:rsid w:val="00E874C2"/>
    <w:rsid w:val="00E878AF"/>
    <w:rsid w:val="00E87FDF"/>
    <w:rsid w:val="00E9019D"/>
    <w:rsid w:val="00E90C26"/>
    <w:rsid w:val="00E91872"/>
    <w:rsid w:val="00E91FB0"/>
    <w:rsid w:val="00E9277A"/>
    <w:rsid w:val="00E92ACC"/>
    <w:rsid w:val="00E93ECC"/>
    <w:rsid w:val="00E955F8"/>
    <w:rsid w:val="00E96622"/>
    <w:rsid w:val="00E97B6F"/>
    <w:rsid w:val="00EA078B"/>
    <w:rsid w:val="00EA08B3"/>
    <w:rsid w:val="00EA1950"/>
    <w:rsid w:val="00EA28F0"/>
    <w:rsid w:val="00EA3B0D"/>
    <w:rsid w:val="00EA56D2"/>
    <w:rsid w:val="00EA62B2"/>
    <w:rsid w:val="00EA62C4"/>
    <w:rsid w:val="00EA64A6"/>
    <w:rsid w:val="00EA7736"/>
    <w:rsid w:val="00EA7757"/>
    <w:rsid w:val="00EA7859"/>
    <w:rsid w:val="00EB1F33"/>
    <w:rsid w:val="00EB24C9"/>
    <w:rsid w:val="00EB2E3A"/>
    <w:rsid w:val="00EB37BC"/>
    <w:rsid w:val="00EB5177"/>
    <w:rsid w:val="00EB51D2"/>
    <w:rsid w:val="00EB64A1"/>
    <w:rsid w:val="00EB64C7"/>
    <w:rsid w:val="00EB6D7E"/>
    <w:rsid w:val="00EB6E4E"/>
    <w:rsid w:val="00EB767E"/>
    <w:rsid w:val="00EB7A0C"/>
    <w:rsid w:val="00EC046D"/>
    <w:rsid w:val="00EC0649"/>
    <w:rsid w:val="00EC0B9A"/>
    <w:rsid w:val="00EC2031"/>
    <w:rsid w:val="00EC2939"/>
    <w:rsid w:val="00EC29E1"/>
    <w:rsid w:val="00EC2F67"/>
    <w:rsid w:val="00EC347D"/>
    <w:rsid w:val="00EC3543"/>
    <w:rsid w:val="00EC3FD0"/>
    <w:rsid w:val="00EC45D0"/>
    <w:rsid w:val="00EC4CD6"/>
    <w:rsid w:val="00EC4E53"/>
    <w:rsid w:val="00EC5196"/>
    <w:rsid w:val="00EC5836"/>
    <w:rsid w:val="00EC5F42"/>
    <w:rsid w:val="00EC5FC2"/>
    <w:rsid w:val="00EC6726"/>
    <w:rsid w:val="00EC69F2"/>
    <w:rsid w:val="00EC6B73"/>
    <w:rsid w:val="00EC793B"/>
    <w:rsid w:val="00EC7C39"/>
    <w:rsid w:val="00ED0B02"/>
    <w:rsid w:val="00ED0FE0"/>
    <w:rsid w:val="00ED113E"/>
    <w:rsid w:val="00ED19A6"/>
    <w:rsid w:val="00ED1FC9"/>
    <w:rsid w:val="00ED234F"/>
    <w:rsid w:val="00ED25F6"/>
    <w:rsid w:val="00ED2C1E"/>
    <w:rsid w:val="00ED2C46"/>
    <w:rsid w:val="00ED3126"/>
    <w:rsid w:val="00ED31CC"/>
    <w:rsid w:val="00ED33E3"/>
    <w:rsid w:val="00ED33F4"/>
    <w:rsid w:val="00ED4413"/>
    <w:rsid w:val="00ED5348"/>
    <w:rsid w:val="00ED5AD9"/>
    <w:rsid w:val="00ED5BEE"/>
    <w:rsid w:val="00ED5E83"/>
    <w:rsid w:val="00ED69A3"/>
    <w:rsid w:val="00ED6F87"/>
    <w:rsid w:val="00ED75A0"/>
    <w:rsid w:val="00ED7931"/>
    <w:rsid w:val="00ED7F3A"/>
    <w:rsid w:val="00EE00D6"/>
    <w:rsid w:val="00EE00E1"/>
    <w:rsid w:val="00EE0420"/>
    <w:rsid w:val="00EE1B89"/>
    <w:rsid w:val="00EE1B93"/>
    <w:rsid w:val="00EE1FB3"/>
    <w:rsid w:val="00EE2091"/>
    <w:rsid w:val="00EE2885"/>
    <w:rsid w:val="00EE2946"/>
    <w:rsid w:val="00EE298F"/>
    <w:rsid w:val="00EE2F44"/>
    <w:rsid w:val="00EE5009"/>
    <w:rsid w:val="00EE6D1A"/>
    <w:rsid w:val="00EE707D"/>
    <w:rsid w:val="00EE78A5"/>
    <w:rsid w:val="00EF00D5"/>
    <w:rsid w:val="00EF07FF"/>
    <w:rsid w:val="00EF0913"/>
    <w:rsid w:val="00EF09BE"/>
    <w:rsid w:val="00EF1CC7"/>
    <w:rsid w:val="00EF1F80"/>
    <w:rsid w:val="00EF23E2"/>
    <w:rsid w:val="00EF331E"/>
    <w:rsid w:val="00EF37B9"/>
    <w:rsid w:val="00EF5327"/>
    <w:rsid w:val="00EF536E"/>
    <w:rsid w:val="00EF63A9"/>
    <w:rsid w:val="00EF698A"/>
    <w:rsid w:val="00EF6DB9"/>
    <w:rsid w:val="00EF7F89"/>
    <w:rsid w:val="00F00676"/>
    <w:rsid w:val="00F0093D"/>
    <w:rsid w:val="00F01BAC"/>
    <w:rsid w:val="00F01E3D"/>
    <w:rsid w:val="00F026CE"/>
    <w:rsid w:val="00F03082"/>
    <w:rsid w:val="00F039F6"/>
    <w:rsid w:val="00F04807"/>
    <w:rsid w:val="00F051EA"/>
    <w:rsid w:val="00F05415"/>
    <w:rsid w:val="00F06257"/>
    <w:rsid w:val="00F062EC"/>
    <w:rsid w:val="00F0658B"/>
    <w:rsid w:val="00F067F6"/>
    <w:rsid w:val="00F06A98"/>
    <w:rsid w:val="00F109E0"/>
    <w:rsid w:val="00F10C7D"/>
    <w:rsid w:val="00F11039"/>
    <w:rsid w:val="00F112E0"/>
    <w:rsid w:val="00F118D0"/>
    <w:rsid w:val="00F11A19"/>
    <w:rsid w:val="00F1243B"/>
    <w:rsid w:val="00F12566"/>
    <w:rsid w:val="00F12775"/>
    <w:rsid w:val="00F1290E"/>
    <w:rsid w:val="00F12A40"/>
    <w:rsid w:val="00F133C9"/>
    <w:rsid w:val="00F133E6"/>
    <w:rsid w:val="00F13B92"/>
    <w:rsid w:val="00F14325"/>
    <w:rsid w:val="00F147CC"/>
    <w:rsid w:val="00F157A8"/>
    <w:rsid w:val="00F15A79"/>
    <w:rsid w:val="00F16601"/>
    <w:rsid w:val="00F174AA"/>
    <w:rsid w:val="00F17DB2"/>
    <w:rsid w:val="00F20276"/>
    <w:rsid w:val="00F20C9C"/>
    <w:rsid w:val="00F20FD7"/>
    <w:rsid w:val="00F2113A"/>
    <w:rsid w:val="00F222B3"/>
    <w:rsid w:val="00F22AFF"/>
    <w:rsid w:val="00F22D57"/>
    <w:rsid w:val="00F230C5"/>
    <w:rsid w:val="00F23539"/>
    <w:rsid w:val="00F23DC9"/>
    <w:rsid w:val="00F242F6"/>
    <w:rsid w:val="00F24802"/>
    <w:rsid w:val="00F249FB"/>
    <w:rsid w:val="00F24DA8"/>
    <w:rsid w:val="00F24DE6"/>
    <w:rsid w:val="00F259BE"/>
    <w:rsid w:val="00F26AB0"/>
    <w:rsid w:val="00F27774"/>
    <w:rsid w:val="00F308AC"/>
    <w:rsid w:val="00F30920"/>
    <w:rsid w:val="00F30D7C"/>
    <w:rsid w:val="00F310A6"/>
    <w:rsid w:val="00F32486"/>
    <w:rsid w:val="00F32C7B"/>
    <w:rsid w:val="00F32FE9"/>
    <w:rsid w:val="00F3338C"/>
    <w:rsid w:val="00F337CB"/>
    <w:rsid w:val="00F3399B"/>
    <w:rsid w:val="00F3403D"/>
    <w:rsid w:val="00F36455"/>
    <w:rsid w:val="00F3664A"/>
    <w:rsid w:val="00F37170"/>
    <w:rsid w:val="00F378F6"/>
    <w:rsid w:val="00F37924"/>
    <w:rsid w:val="00F4064A"/>
    <w:rsid w:val="00F40D1D"/>
    <w:rsid w:val="00F40EF7"/>
    <w:rsid w:val="00F4238F"/>
    <w:rsid w:val="00F4257B"/>
    <w:rsid w:val="00F430AF"/>
    <w:rsid w:val="00F435DE"/>
    <w:rsid w:val="00F442D5"/>
    <w:rsid w:val="00F44431"/>
    <w:rsid w:val="00F44C30"/>
    <w:rsid w:val="00F45201"/>
    <w:rsid w:val="00F45E0D"/>
    <w:rsid w:val="00F50E0D"/>
    <w:rsid w:val="00F511E2"/>
    <w:rsid w:val="00F51711"/>
    <w:rsid w:val="00F51DFF"/>
    <w:rsid w:val="00F51EE4"/>
    <w:rsid w:val="00F523C4"/>
    <w:rsid w:val="00F536C3"/>
    <w:rsid w:val="00F53777"/>
    <w:rsid w:val="00F537CB"/>
    <w:rsid w:val="00F53963"/>
    <w:rsid w:val="00F53A72"/>
    <w:rsid w:val="00F54549"/>
    <w:rsid w:val="00F545AE"/>
    <w:rsid w:val="00F54A40"/>
    <w:rsid w:val="00F55206"/>
    <w:rsid w:val="00F554FC"/>
    <w:rsid w:val="00F55537"/>
    <w:rsid w:val="00F55911"/>
    <w:rsid w:val="00F55EFE"/>
    <w:rsid w:val="00F5608D"/>
    <w:rsid w:val="00F5635A"/>
    <w:rsid w:val="00F56AC6"/>
    <w:rsid w:val="00F577DA"/>
    <w:rsid w:val="00F6028A"/>
    <w:rsid w:val="00F604A4"/>
    <w:rsid w:val="00F61052"/>
    <w:rsid w:val="00F61BC3"/>
    <w:rsid w:val="00F62678"/>
    <w:rsid w:val="00F62BFC"/>
    <w:rsid w:val="00F62E71"/>
    <w:rsid w:val="00F63636"/>
    <w:rsid w:val="00F64A37"/>
    <w:rsid w:val="00F64BE3"/>
    <w:rsid w:val="00F65016"/>
    <w:rsid w:val="00F65551"/>
    <w:rsid w:val="00F65978"/>
    <w:rsid w:val="00F6664D"/>
    <w:rsid w:val="00F6668F"/>
    <w:rsid w:val="00F66E1D"/>
    <w:rsid w:val="00F673A8"/>
    <w:rsid w:val="00F67DC8"/>
    <w:rsid w:val="00F7009D"/>
    <w:rsid w:val="00F70973"/>
    <w:rsid w:val="00F7145D"/>
    <w:rsid w:val="00F71D12"/>
    <w:rsid w:val="00F71E82"/>
    <w:rsid w:val="00F733D0"/>
    <w:rsid w:val="00F73507"/>
    <w:rsid w:val="00F73648"/>
    <w:rsid w:val="00F741E8"/>
    <w:rsid w:val="00F742F3"/>
    <w:rsid w:val="00F753CE"/>
    <w:rsid w:val="00F7545A"/>
    <w:rsid w:val="00F75D5B"/>
    <w:rsid w:val="00F7645B"/>
    <w:rsid w:val="00F77299"/>
    <w:rsid w:val="00F8012D"/>
    <w:rsid w:val="00F8042E"/>
    <w:rsid w:val="00F809B7"/>
    <w:rsid w:val="00F819F3"/>
    <w:rsid w:val="00F81D8D"/>
    <w:rsid w:val="00F82A85"/>
    <w:rsid w:val="00F831E9"/>
    <w:rsid w:val="00F833CB"/>
    <w:rsid w:val="00F83AA7"/>
    <w:rsid w:val="00F83EA7"/>
    <w:rsid w:val="00F865A7"/>
    <w:rsid w:val="00F8665E"/>
    <w:rsid w:val="00F86996"/>
    <w:rsid w:val="00F872AA"/>
    <w:rsid w:val="00F877A9"/>
    <w:rsid w:val="00F90C32"/>
    <w:rsid w:val="00F90CEE"/>
    <w:rsid w:val="00F91436"/>
    <w:rsid w:val="00F914F0"/>
    <w:rsid w:val="00F91B41"/>
    <w:rsid w:val="00F920D7"/>
    <w:rsid w:val="00F9267E"/>
    <w:rsid w:val="00F93B3B"/>
    <w:rsid w:val="00F94D6C"/>
    <w:rsid w:val="00F95C89"/>
    <w:rsid w:val="00F95E02"/>
    <w:rsid w:val="00FA007F"/>
    <w:rsid w:val="00FA05AB"/>
    <w:rsid w:val="00FA0F64"/>
    <w:rsid w:val="00FA10BC"/>
    <w:rsid w:val="00FA1A75"/>
    <w:rsid w:val="00FA3756"/>
    <w:rsid w:val="00FA3F2C"/>
    <w:rsid w:val="00FA5187"/>
    <w:rsid w:val="00FA560F"/>
    <w:rsid w:val="00FA5966"/>
    <w:rsid w:val="00FA59B7"/>
    <w:rsid w:val="00FA64C0"/>
    <w:rsid w:val="00FA7B3E"/>
    <w:rsid w:val="00FA7D0A"/>
    <w:rsid w:val="00FA7FF7"/>
    <w:rsid w:val="00FB08D5"/>
    <w:rsid w:val="00FB1834"/>
    <w:rsid w:val="00FB1BCB"/>
    <w:rsid w:val="00FB2FA8"/>
    <w:rsid w:val="00FB2FC7"/>
    <w:rsid w:val="00FB3326"/>
    <w:rsid w:val="00FB3783"/>
    <w:rsid w:val="00FB3784"/>
    <w:rsid w:val="00FB451B"/>
    <w:rsid w:val="00FB4B5E"/>
    <w:rsid w:val="00FB512D"/>
    <w:rsid w:val="00FB52AC"/>
    <w:rsid w:val="00FB5525"/>
    <w:rsid w:val="00FB66A1"/>
    <w:rsid w:val="00FB6CF9"/>
    <w:rsid w:val="00FB6DAE"/>
    <w:rsid w:val="00FB7FFC"/>
    <w:rsid w:val="00FC0AE5"/>
    <w:rsid w:val="00FC0FC3"/>
    <w:rsid w:val="00FC122A"/>
    <w:rsid w:val="00FC20F6"/>
    <w:rsid w:val="00FC2DA9"/>
    <w:rsid w:val="00FC30F0"/>
    <w:rsid w:val="00FC39B2"/>
    <w:rsid w:val="00FC3C37"/>
    <w:rsid w:val="00FC4455"/>
    <w:rsid w:val="00FC4C64"/>
    <w:rsid w:val="00FC4EF6"/>
    <w:rsid w:val="00FC535B"/>
    <w:rsid w:val="00FC549E"/>
    <w:rsid w:val="00FC5652"/>
    <w:rsid w:val="00FC59DE"/>
    <w:rsid w:val="00FC64F8"/>
    <w:rsid w:val="00FC6ABA"/>
    <w:rsid w:val="00FC745C"/>
    <w:rsid w:val="00FC78B3"/>
    <w:rsid w:val="00FC7C88"/>
    <w:rsid w:val="00FD018B"/>
    <w:rsid w:val="00FD01C6"/>
    <w:rsid w:val="00FD03F4"/>
    <w:rsid w:val="00FD1D11"/>
    <w:rsid w:val="00FD272C"/>
    <w:rsid w:val="00FD306D"/>
    <w:rsid w:val="00FD32AD"/>
    <w:rsid w:val="00FD38C0"/>
    <w:rsid w:val="00FD4AE8"/>
    <w:rsid w:val="00FD4B5A"/>
    <w:rsid w:val="00FD54F4"/>
    <w:rsid w:val="00FD587F"/>
    <w:rsid w:val="00FD5895"/>
    <w:rsid w:val="00FD7522"/>
    <w:rsid w:val="00FD78ED"/>
    <w:rsid w:val="00FD7CDC"/>
    <w:rsid w:val="00FE0011"/>
    <w:rsid w:val="00FE0795"/>
    <w:rsid w:val="00FE0ED3"/>
    <w:rsid w:val="00FE10DF"/>
    <w:rsid w:val="00FE12BE"/>
    <w:rsid w:val="00FE130A"/>
    <w:rsid w:val="00FE1533"/>
    <w:rsid w:val="00FE1A5A"/>
    <w:rsid w:val="00FE1A6D"/>
    <w:rsid w:val="00FE1EF3"/>
    <w:rsid w:val="00FE22CB"/>
    <w:rsid w:val="00FE2A50"/>
    <w:rsid w:val="00FE4470"/>
    <w:rsid w:val="00FE4664"/>
    <w:rsid w:val="00FE5449"/>
    <w:rsid w:val="00FE56C9"/>
    <w:rsid w:val="00FE63A8"/>
    <w:rsid w:val="00FE6486"/>
    <w:rsid w:val="00FE6E10"/>
    <w:rsid w:val="00FE70CA"/>
    <w:rsid w:val="00FE7308"/>
    <w:rsid w:val="00FE7C5A"/>
    <w:rsid w:val="00FE7F11"/>
    <w:rsid w:val="00FF0133"/>
    <w:rsid w:val="00FF02E1"/>
    <w:rsid w:val="00FF109A"/>
    <w:rsid w:val="00FF11B2"/>
    <w:rsid w:val="00FF159F"/>
    <w:rsid w:val="00FF1B28"/>
    <w:rsid w:val="00FF1B5E"/>
    <w:rsid w:val="00FF2C29"/>
    <w:rsid w:val="00FF3E4F"/>
    <w:rsid w:val="00FF427A"/>
    <w:rsid w:val="00FF46C6"/>
    <w:rsid w:val="00FF4BCD"/>
    <w:rsid w:val="00FF5115"/>
    <w:rsid w:val="00FF607B"/>
    <w:rsid w:val="00FF6535"/>
    <w:rsid w:val="00FF665E"/>
    <w:rsid w:val="00FF6B85"/>
    <w:rsid w:val="00FF7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A88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C3C"/>
    <w:rPr>
      <w:rFonts w:ascii="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239F6"/>
    <w:pPr>
      <w:keepNext/>
      <w:spacing w:before="240" w:after="60" w:line="259" w:lineRule="auto"/>
      <w:outlineLvl w:val="1"/>
    </w:pPr>
    <w:rPr>
      <w:rFonts w:ascii="Cambria" w:hAnsi="Cambria"/>
      <w:b/>
      <w:bCs/>
      <w:i/>
      <w:iCs/>
      <w:sz w:val="28"/>
      <w:szCs w:val="28"/>
      <w:lang w:val="es-ES" w:eastAsia="en-US"/>
    </w:rPr>
  </w:style>
  <w:style w:type="paragraph" w:styleId="Ttulo3">
    <w:name w:val="heading 3"/>
    <w:basedOn w:val="Normal"/>
    <w:link w:val="Ttulo3Car"/>
    <w:uiPriority w:val="9"/>
    <w:qFormat/>
    <w:rsid w:val="00590EB6"/>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7239F6"/>
    <w:rPr>
      <w:rFonts w:ascii="Cambria" w:hAnsi="Cambria" w:cs="Times New Roman"/>
      <w:b/>
      <w:i/>
      <w:sz w:val="28"/>
      <w:lang w:val="es-ES" w:eastAsia="en-US"/>
    </w:rPr>
  </w:style>
  <w:style w:type="character" w:customStyle="1" w:styleId="Ttulo3Car">
    <w:name w:val="Título 3 Car"/>
    <w:basedOn w:val="Fuentedeprrafopredeter"/>
    <w:link w:val="Ttulo3"/>
    <w:uiPriority w:val="9"/>
    <w:locked/>
    <w:rsid w:val="00590EB6"/>
    <w:rPr>
      <w:rFonts w:ascii="Times New Roman" w:hAnsi="Times New Roman" w:cs="Times New Roman"/>
      <w:b/>
      <w:sz w:val="27"/>
    </w:rPr>
  </w:style>
  <w:style w:type="paragraph" w:styleId="Textonotapie">
    <w:name w:val="footnote text"/>
    <w:aliases w:val="Ref. de nota al pie1,Texto de nota al pie,referencia nota al pie,Fago Fußnotenzeichen,Appel note de bas de page,Footnotes refss,Footnote number,BVI fnr,f,Footnote Text Char Char Char Char Char,Footnote Text Char Char Char Char,FA Fu,ft,R"/>
    <w:basedOn w:val="Normal"/>
    <w:link w:val="TextonotapieCar"/>
    <w:uiPriority w:val="99"/>
    <w:unhideWhenUsed/>
    <w:qFormat/>
    <w:rsid w:val="00EF698A"/>
    <w:rPr>
      <w:rFonts w:ascii="Calibri" w:hAnsi="Calibri"/>
      <w:sz w:val="20"/>
      <w:szCs w:val="20"/>
      <w:lang w:val="es-ES" w:eastAsia="en-US"/>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Footnote Text Char Char Char Char Char Car"/>
    <w:basedOn w:val="Fuentedeprrafopredeter"/>
    <w:link w:val="Textonotapie"/>
    <w:uiPriority w:val="99"/>
    <w:qFormat/>
    <w:locked/>
    <w:rsid w:val="00EF698A"/>
    <w:rPr>
      <w:rFonts w:ascii="Calibri" w:hAnsi="Calibri" w:cs="Times New Roman"/>
      <w:sz w:val="20"/>
      <w:lang w:val="es-ES" w:eastAsia="x-none"/>
    </w:rPr>
  </w:style>
  <w:style w:type="character" w:customStyle="1" w:styleId="apple-converted-space">
    <w:name w:val="apple-converted-space"/>
    <w:rsid w:val="00EF698A"/>
  </w:style>
  <w:style w:type="paragraph" w:styleId="Prrafodelista">
    <w:name w:val="List Paragraph"/>
    <w:aliases w:val="Colorful List - Accent 11,Ha,List Paragraph1,lp1,Footnote,List Paragraph2"/>
    <w:basedOn w:val="Normal"/>
    <w:link w:val="PrrafodelistaCar"/>
    <w:uiPriority w:val="34"/>
    <w:qFormat/>
    <w:rsid w:val="00EF698A"/>
    <w:pPr>
      <w:spacing w:after="160" w:line="259" w:lineRule="auto"/>
      <w:ind w:left="720"/>
      <w:contextualSpacing/>
    </w:pPr>
    <w:rPr>
      <w:rFonts w:ascii="Calibri" w:hAnsi="Calibri"/>
      <w:sz w:val="22"/>
      <w:szCs w:val="22"/>
      <w:lang w:val="es-ES" w:eastAsia="en-US"/>
    </w:rPr>
  </w:style>
  <w:style w:type="paragraph" w:styleId="Sinespaciado">
    <w:name w:val="No Spacing"/>
    <w:link w:val="SinespaciadoCar"/>
    <w:uiPriority w:val="1"/>
    <w:qFormat/>
    <w:rsid w:val="00EF698A"/>
    <w:rPr>
      <w:rFonts w:cs="Times New Roman"/>
      <w:sz w:val="22"/>
      <w:szCs w:val="22"/>
      <w:lang w:val="es-ES" w:eastAsia="en-US"/>
    </w:rPr>
  </w:style>
  <w:style w:type="character" w:customStyle="1" w:styleId="SinespaciadoCar">
    <w:name w:val="Sin espaciado Car"/>
    <w:link w:val="Sinespaciado"/>
    <w:uiPriority w:val="1"/>
    <w:locked/>
    <w:rsid w:val="00EF698A"/>
    <w:rPr>
      <w:rFonts w:ascii="Calibri" w:hAnsi="Calibri"/>
      <w:lang w:val="es-ES" w:eastAsia="x-none"/>
    </w:rPr>
  </w:style>
  <w:style w:type="paragraph" w:styleId="Textoindependiente">
    <w:name w:val="Body Text"/>
    <w:basedOn w:val="Normal"/>
    <w:link w:val="TextoindependienteCar"/>
    <w:uiPriority w:val="99"/>
    <w:unhideWhenUsed/>
    <w:rsid w:val="00EF698A"/>
    <w:pPr>
      <w:spacing w:after="120" w:line="259" w:lineRule="auto"/>
    </w:pPr>
    <w:rPr>
      <w:rFonts w:ascii="Calibri" w:hAnsi="Calibri"/>
      <w:sz w:val="22"/>
      <w:szCs w:val="22"/>
      <w:lang w:val="es-ES" w:eastAsia="en-US"/>
    </w:rPr>
  </w:style>
  <w:style w:type="character" w:customStyle="1" w:styleId="TextoindependienteCar">
    <w:name w:val="Texto independiente Car"/>
    <w:basedOn w:val="Fuentedeprrafopredeter"/>
    <w:link w:val="Textoindependiente"/>
    <w:uiPriority w:val="99"/>
    <w:locked/>
    <w:rsid w:val="00EF698A"/>
    <w:rPr>
      <w:rFonts w:ascii="Calibri" w:hAnsi="Calibri" w:cs="Times New Roman"/>
      <w:lang w:val="es-ES" w:eastAsia="x-none"/>
    </w:rPr>
  </w:style>
  <w:style w:type="character" w:styleId="Refdenotaalpie">
    <w:name w:val="footnote reference"/>
    <w:aliases w:val="Ref. de nota al pie 2,4_G,16 Point,Superscript 6 Point,Texto nota al pie,Footnote Reference Char3,Footnote Reference Char1 Char,FA Fu Car2 Car,Pie de Página,FC,Texto de nota al p,Pie de Pàgina,F,Pie de P_gin,Pie de P_,Pie de P_g,4,Re"/>
    <w:basedOn w:val="Fuentedeprrafopredeter"/>
    <w:link w:val="Piedepagina"/>
    <w:uiPriority w:val="99"/>
    <w:unhideWhenUsed/>
    <w:qFormat/>
    <w:locked/>
    <w:rsid w:val="00EF698A"/>
    <w:rPr>
      <w:rFonts w:cs="Times New Roman"/>
      <w:vertAlign w:val="superscript"/>
    </w:rPr>
  </w:style>
  <w:style w:type="character" w:customStyle="1" w:styleId="apple-style-span">
    <w:name w:val="apple-style-span"/>
    <w:rsid w:val="00EF698A"/>
  </w:style>
  <w:style w:type="character" w:styleId="Hipervnculo">
    <w:name w:val="Hyperlink"/>
    <w:basedOn w:val="Fuentedeprrafopredeter"/>
    <w:uiPriority w:val="99"/>
    <w:unhideWhenUsed/>
    <w:rsid w:val="001A78C1"/>
    <w:rPr>
      <w:rFonts w:cs="Times New Roman"/>
      <w:color w:val="0000FF"/>
      <w:u w:val="single"/>
    </w:rPr>
  </w:style>
  <w:style w:type="paragraph" w:styleId="Textodeglobo">
    <w:name w:val="Balloon Text"/>
    <w:basedOn w:val="Normal"/>
    <w:link w:val="TextodegloboCar"/>
    <w:uiPriority w:val="99"/>
    <w:semiHidden/>
    <w:unhideWhenUsed/>
    <w:rsid w:val="00F53963"/>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locked/>
    <w:rsid w:val="00F53963"/>
    <w:rPr>
      <w:rFonts w:ascii="Segoe UI" w:hAnsi="Segoe UI" w:cs="Times New Roman"/>
      <w:sz w:val="18"/>
      <w:lang w:val="es-ES" w:eastAsia="x-none"/>
    </w:rPr>
  </w:style>
  <w:style w:type="paragraph" w:styleId="Encabezado">
    <w:name w:val="header"/>
    <w:basedOn w:val="Normal"/>
    <w:link w:val="EncabezadoCar"/>
    <w:uiPriority w:val="99"/>
    <w:unhideWhenUsed/>
    <w:rsid w:val="008354E3"/>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locked/>
    <w:rsid w:val="008354E3"/>
    <w:rPr>
      <w:rFonts w:ascii="Calibri" w:hAnsi="Calibri" w:cs="Times New Roman"/>
      <w:lang w:val="es-ES" w:eastAsia="x-none"/>
    </w:rPr>
  </w:style>
  <w:style w:type="paragraph" w:styleId="Piedepgina">
    <w:name w:val="footer"/>
    <w:basedOn w:val="Normal"/>
    <w:link w:val="PiedepginaCar"/>
    <w:uiPriority w:val="99"/>
    <w:unhideWhenUsed/>
    <w:rsid w:val="008354E3"/>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locked/>
    <w:rsid w:val="008354E3"/>
    <w:rPr>
      <w:rFonts w:ascii="Calibri" w:hAnsi="Calibri" w:cs="Times New Roman"/>
      <w:lang w:val="es-ES" w:eastAsia="x-none"/>
    </w:rPr>
  </w:style>
  <w:style w:type="character" w:customStyle="1" w:styleId="PrrafodelistaCar">
    <w:name w:val="Párrafo de lista Car"/>
    <w:aliases w:val="Colorful List - Accent 11 Car,Ha Car,List Paragraph1 Car,lp1 Car,Footnote Car,List Paragraph2 Car"/>
    <w:link w:val="Prrafodelista"/>
    <w:uiPriority w:val="34"/>
    <w:locked/>
    <w:rsid w:val="00202CA5"/>
    <w:rPr>
      <w:sz w:val="22"/>
      <w:lang w:val="es-ES" w:eastAsia="en-US"/>
    </w:rPr>
  </w:style>
  <w:style w:type="paragraph" w:customStyle="1" w:styleId="Piedepagina">
    <w:name w:val="Pie de pagina"/>
    <w:aliases w:val="Nota de pie,Ref. de nota al pie2"/>
    <w:basedOn w:val="Normal"/>
    <w:link w:val="Refdenotaalpie"/>
    <w:rsid w:val="007404B6"/>
    <w:pPr>
      <w:spacing w:after="160" w:line="240" w:lineRule="exact"/>
    </w:pPr>
    <w:rPr>
      <w:rFonts w:ascii="Calibri" w:hAnsi="Calibri" w:cs="Calibri"/>
      <w:sz w:val="20"/>
      <w:szCs w:val="20"/>
      <w:vertAlign w:val="superscript"/>
      <w:lang w:eastAsia="es-CO"/>
    </w:rPr>
  </w:style>
  <w:style w:type="paragraph" w:customStyle="1" w:styleId="cita">
    <w:name w:val="cita"/>
    <w:basedOn w:val="Normal"/>
    <w:link w:val="citaCar"/>
    <w:qFormat/>
    <w:rsid w:val="004577C3"/>
    <w:pPr>
      <w:widowControl w:val="0"/>
      <w:autoSpaceDE w:val="0"/>
      <w:autoSpaceDN w:val="0"/>
      <w:ind w:left="851" w:right="618"/>
      <w:jc w:val="both"/>
    </w:pPr>
    <w:rPr>
      <w:rFonts w:eastAsia="SimSun"/>
      <w:sz w:val="26"/>
      <w:szCs w:val="28"/>
      <w:lang w:val="es-ES" w:eastAsia="es-ES"/>
    </w:rPr>
  </w:style>
  <w:style w:type="character" w:customStyle="1" w:styleId="citaCar">
    <w:name w:val="cita Car"/>
    <w:link w:val="cita"/>
    <w:locked/>
    <w:rsid w:val="004577C3"/>
    <w:rPr>
      <w:rFonts w:ascii="Times New Roman" w:eastAsia="SimSun" w:hAnsi="Times New Roman"/>
      <w:sz w:val="28"/>
      <w:lang w:val="es-ES" w:eastAsia="es-ES"/>
    </w:rPr>
  </w:style>
  <w:style w:type="paragraph" w:customStyle="1" w:styleId="Sinespaciado1">
    <w:name w:val="Sin espaciado1"/>
    <w:link w:val="NoSpacingCar"/>
    <w:qFormat/>
    <w:rsid w:val="004577C3"/>
    <w:rPr>
      <w:rFonts w:ascii="Times New Roman" w:hAnsi="Times New Roman" w:cs="Times New Roman"/>
      <w:sz w:val="24"/>
      <w:szCs w:val="24"/>
      <w:lang w:val="es-ES" w:eastAsia="es-ES"/>
    </w:rPr>
  </w:style>
  <w:style w:type="character" w:customStyle="1" w:styleId="NoSpacingCar">
    <w:name w:val="No Spacing Car"/>
    <w:link w:val="Sinespaciado1"/>
    <w:locked/>
    <w:rsid w:val="004577C3"/>
    <w:rPr>
      <w:rFonts w:ascii="Times New Roman" w:hAnsi="Times New Roman"/>
      <w:sz w:val="24"/>
      <w:lang w:val="es-ES" w:eastAsia="es-ES"/>
    </w:rPr>
  </w:style>
  <w:style w:type="character" w:styleId="Refdecomentario">
    <w:name w:val="annotation reference"/>
    <w:basedOn w:val="Fuentedeprrafopredeter"/>
    <w:uiPriority w:val="99"/>
    <w:rsid w:val="00C17723"/>
    <w:rPr>
      <w:rFonts w:cs="Times New Roman"/>
      <w:sz w:val="16"/>
    </w:rPr>
  </w:style>
  <w:style w:type="paragraph" w:styleId="Textocomentario">
    <w:name w:val="annotation text"/>
    <w:basedOn w:val="Normal"/>
    <w:link w:val="TextocomentarioCar"/>
    <w:uiPriority w:val="99"/>
    <w:rsid w:val="00C17723"/>
    <w:pPr>
      <w:spacing w:after="160" w:line="259" w:lineRule="auto"/>
    </w:pPr>
    <w:rPr>
      <w:rFonts w:ascii="Calibri" w:hAnsi="Calibri"/>
      <w:sz w:val="20"/>
      <w:szCs w:val="20"/>
      <w:lang w:val="es-ES" w:eastAsia="en-US"/>
    </w:rPr>
  </w:style>
  <w:style w:type="character" w:customStyle="1" w:styleId="TextocomentarioCar">
    <w:name w:val="Texto comentario Car"/>
    <w:basedOn w:val="Fuentedeprrafopredeter"/>
    <w:link w:val="Textocomentario"/>
    <w:uiPriority w:val="99"/>
    <w:locked/>
    <w:rsid w:val="00C17723"/>
    <w:rPr>
      <w:rFonts w:cs="Times New Roman"/>
      <w:lang w:val="es-ES" w:eastAsia="en-US"/>
    </w:rPr>
  </w:style>
  <w:style w:type="paragraph" w:styleId="Asuntodelcomentario">
    <w:name w:val="annotation subject"/>
    <w:basedOn w:val="Textocomentario"/>
    <w:next w:val="Textocomentario"/>
    <w:link w:val="AsuntodelcomentarioCar"/>
    <w:uiPriority w:val="99"/>
    <w:rsid w:val="00C17723"/>
    <w:rPr>
      <w:b/>
      <w:bCs/>
    </w:rPr>
  </w:style>
  <w:style w:type="character" w:customStyle="1" w:styleId="AsuntodelcomentarioCar">
    <w:name w:val="Asunto del comentario Car"/>
    <w:basedOn w:val="TextocomentarioCar"/>
    <w:link w:val="Asuntodelcomentario"/>
    <w:uiPriority w:val="99"/>
    <w:locked/>
    <w:rsid w:val="00C17723"/>
    <w:rPr>
      <w:rFonts w:cs="Times New Roman"/>
      <w:b/>
      <w:lang w:val="es-ES" w:eastAsia="en-US"/>
    </w:rPr>
  </w:style>
  <w:style w:type="character" w:customStyle="1" w:styleId="Mencionar1">
    <w:name w:val="Mencionar1"/>
    <w:basedOn w:val="Fuentedeprrafopredeter"/>
    <w:uiPriority w:val="99"/>
    <w:semiHidden/>
    <w:unhideWhenUsed/>
    <w:rsid w:val="00E53DA4"/>
    <w:rPr>
      <w:rFonts w:cs="Times New Roman"/>
      <w:color w:val="2B579A"/>
      <w:shd w:val="clear" w:color="auto" w:fill="E6E6E6"/>
    </w:rPr>
  </w:style>
  <w:style w:type="paragraph" w:customStyle="1" w:styleId="Estilo">
    <w:name w:val="Estilo"/>
    <w:basedOn w:val="Normal"/>
    <w:rsid w:val="00F733D0"/>
    <w:pPr>
      <w:spacing w:after="160" w:line="240" w:lineRule="atLeast"/>
    </w:pPr>
    <w:rPr>
      <w:color w:val="000000"/>
      <w:sz w:val="20"/>
      <w:szCs w:val="20"/>
      <w:lang w:val="es-ES" w:eastAsia="es-ES"/>
    </w:rPr>
  </w:style>
  <w:style w:type="paragraph" w:styleId="NormalWeb">
    <w:name w:val="Normal (Web)"/>
    <w:basedOn w:val="Normal"/>
    <w:uiPriority w:val="99"/>
    <w:unhideWhenUsed/>
    <w:rsid w:val="00E9277A"/>
    <w:pPr>
      <w:spacing w:before="100" w:beforeAutospacing="1" w:after="100" w:afterAutospacing="1"/>
    </w:pPr>
    <w:rPr>
      <w:lang w:eastAsia="es-CO"/>
    </w:rPr>
  </w:style>
  <w:style w:type="character" w:styleId="Textoennegrita">
    <w:name w:val="Strong"/>
    <w:basedOn w:val="Fuentedeprrafopredeter"/>
    <w:uiPriority w:val="22"/>
    <w:qFormat/>
    <w:rsid w:val="00E9277A"/>
    <w:rPr>
      <w:rFonts w:cs="Times New Roman"/>
      <w:b/>
    </w:rPr>
  </w:style>
  <w:style w:type="character" w:styleId="nfasis">
    <w:name w:val="Emphasis"/>
    <w:basedOn w:val="Fuentedeprrafopredeter"/>
    <w:uiPriority w:val="20"/>
    <w:qFormat/>
    <w:rsid w:val="00E9277A"/>
    <w:rPr>
      <w:rFonts w:cs="Times New Roman"/>
      <w:i/>
    </w:rPr>
  </w:style>
  <w:style w:type="paragraph" w:customStyle="1" w:styleId="estilo0">
    <w:name w:val="estilo"/>
    <w:basedOn w:val="Normal"/>
    <w:rsid w:val="00A50966"/>
    <w:pPr>
      <w:spacing w:before="100" w:beforeAutospacing="1" w:after="100" w:afterAutospacing="1"/>
    </w:pPr>
    <w:rPr>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E4129"/>
    <w:pPr>
      <w:jc w:val="both"/>
    </w:pPr>
    <w:rPr>
      <w:rFonts w:ascii="Calibri" w:hAnsi="Calibri"/>
      <w:sz w:val="22"/>
      <w:szCs w:val="22"/>
      <w:vertAlign w:val="superscript"/>
      <w:lang w:eastAsia="en-US"/>
    </w:rPr>
  </w:style>
  <w:style w:type="character" w:customStyle="1" w:styleId="s9">
    <w:name w:val="s9"/>
    <w:rsid w:val="00AE7E80"/>
  </w:style>
  <w:style w:type="table" w:styleId="Tablaconcuadrcula">
    <w:name w:val="Table Grid"/>
    <w:basedOn w:val="Tablanormal"/>
    <w:uiPriority w:val="39"/>
    <w:rsid w:val="00365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text21"/>
    <w:basedOn w:val="Normal"/>
    <w:rsid w:val="00D517B7"/>
    <w:pPr>
      <w:spacing w:before="100" w:beforeAutospacing="1" w:after="100" w:afterAutospacing="1"/>
    </w:pPr>
    <w:rPr>
      <w:lang w:eastAsia="es-CO"/>
    </w:rPr>
  </w:style>
  <w:style w:type="character" w:customStyle="1" w:styleId="letra14pt">
    <w:name w:val="letra14pt"/>
    <w:rsid w:val="008639BE"/>
  </w:style>
  <w:style w:type="character" w:customStyle="1" w:styleId="iaj">
    <w:name w:val="i_aj"/>
    <w:rsid w:val="008639BE"/>
  </w:style>
  <w:style w:type="paragraph" w:customStyle="1" w:styleId="Default">
    <w:name w:val="Default"/>
    <w:rsid w:val="0046719A"/>
    <w:pPr>
      <w:autoSpaceDE w:val="0"/>
      <w:autoSpaceDN w:val="0"/>
      <w:adjustRightInd w:val="0"/>
    </w:pPr>
    <w:rPr>
      <w:rFonts w:ascii="Times New Roman" w:hAnsi="Times New Roman" w:cs="Times New Roman"/>
      <w:color w:val="000000"/>
      <w:sz w:val="24"/>
      <w:szCs w:val="24"/>
    </w:rPr>
  </w:style>
  <w:style w:type="paragraph" w:styleId="Lista2">
    <w:name w:val="List 2"/>
    <w:basedOn w:val="Normal"/>
    <w:uiPriority w:val="99"/>
    <w:unhideWhenUsed/>
    <w:rsid w:val="00B434D5"/>
    <w:pPr>
      <w:ind w:left="566" w:hanging="283"/>
      <w:contextualSpacing/>
      <w:jc w:val="both"/>
    </w:pPr>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BD1208"/>
    <w:rPr>
      <w:rFonts w:cs="Times New Roman"/>
      <w:color w:val="605E5C"/>
      <w:shd w:val="clear" w:color="auto" w:fill="E1DFDD"/>
    </w:rPr>
  </w:style>
  <w:style w:type="paragraph" w:styleId="Revisin">
    <w:name w:val="Revision"/>
    <w:hidden/>
    <w:uiPriority w:val="99"/>
    <w:semiHidden/>
    <w:rsid w:val="00335002"/>
    <w:rPr>
      <w:rFonts w:cs="Times New Roman"/>
      <w:sz w:val="22"/>
      <w:szCs w:val="22"/>
      <w:lang w:val="es-ES" w:eastAsia="en-US"/>
    </w:rPr>
  </w:style>
  <w:style w:type="character" w:styleId="Nmerodepgina">
    <w:name w:val="page number"/>
    <w:basedOn w:val="Fuentedeprrafopredeter"/>
    <w:uiPriority w:val="99"/>
    <w:rsid w:val="00D43063"/>
  </w:style>
  <w:style w:type="character" w:customStyle="1" w:styleId="Mencinsinresolver2">
    <w:name w:val="Mención sin resolver2"/>
    <w:basedOn w:val="Fuentedeprrafopredeter"/>
    <w:uiPriority w:val="99"/>
    <w:semiHidden/>
    <w:unhideWhenUsed/>
    <w:rsid w:val="002F21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C3C"/>
    <w:rPr>
      <w:rFonts w:ascii="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239F6"/>
    <w:pPr>
      <w:keepNext/>
      <w:spacing w:before="240" w:after="60" w:line="259" w:lineRule="auto"/>
      <w:outlineLvl w:val="1"/>
    </w:pPr>
    <w:rPr>
      <w:rFonts w:ascii="Cambria" w:hAnsi="Cambria"/>
      <w:b/>
      <w:bCs/>
      <w:i/>
      <w:iCs/>
      <w:sz w:val="28"/>
      <w:szCs w:val="28"/>
      <w:lang w:val="es-ES" w:eastAsia="en-US"/>
    </w:rPr>
  </w:style>
  <w:style w:type="paragraph" w:styleId="Ttulo3">
    <w:name w:val="heading 3"/>
    <w:basedOn w:val="Normal"/>
    <w:link w:val="Ttulo3Car"/>
    <w:uiPriority w:val="9"/>
    <w:qFormat/>
    <w:rsid w:val="00590EB6"/>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7239F6"/>
    <w:rPr>
      <w:rFonts w:ascii="Cambria" w:hAnsi="Cambria" w:cs="Times New Roman"/>
      <w:b/>
      <w:i/>
      <w:sz w:val="28"/>
      <w:lang w:val="es-ES" w:eastAsia="en-US"/>
    </w:rPr>
  </w:style>
  <w:style w:type="character" w:customStyle="1" w:styleId="Ttulo3Car">
    <w:name w:val="Título 3 Car"/>
    <w:basedOn w:val="Fuentedeprrafopredeter"/>
    <w:link w:val="Ttulo3"/>
    <w:uiPriority w:val="9"/>
    <w:locked/>
    <w:rsid w:val="00590EB6"/>
    <w:rPr>
      <w:rFonts w:ascii="Times New Roman" w:hAnsi="Times New Roman" w:cs="Times New Roman"/>
      <w:b/>
      <w:sz w:val="27"/>
    </w:rPr>
  </w:style>
  <w:style w:type="paragraph" w:styleId="Textonotapie">
    <w:name w:val="footnote text"/>
    <w:aliases w:val="Ref. de nota al pie1,Texto de nota al pie,referencia nota al pie,Fago Fußnotenzeichen,Appel note de bas de page,Footnotes refss,Footnote number,BVI fnr,f,Footnote Text Char Char Char Char Char,Footnote Text Char Char Char Char,FA Fu,ft,R"/>
    <w:basedOn w:val="Normal"/>
    <w:link w:val="TextonotapieCar"/>
    <w:uiPriority w:val="99"/>
    <w:unhideWhenUsed/>
    <w:qFormat/>
    <w:rsid w:val="00EF698A"/>
    <w:rPr>
      <w:rFonts w:ascii="Calibri" w:hAnsi="Calibri"/>
      <w:sz w:val="20"/>
      <w:szCs w:val="20"/>
      <w:lang w:val="es-ES" w:eastAsia="en-US"/>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Footnote Text Char Char Char Char Char Car"/>
    <w:basedOn w:val="Fuentedeprrafopredeter"/>
    <w:link w:val="Textonotapie"/>
    <w:uiPriority w:val="99"/>
    <w:qFormat/>
    <w:locked/>
    <w:rsid w:val="00EF698A"/>
    <w:rPr>
      <w:rFonts w:ascii="Calibri" w:hAnsi="Calibri" w:cs="Times New Roman"/>
      <w:sz w:val="20"/>
      <w:lang w:val="es-ES" w:eastAsia="x-none"/>
    </w:rPr>
  </w:style>
  <w:style w:type="character" w:customStyle="1" w:styleId="apple-converted-space">
    <w:name w:val="apple-converted-space"/>
    <w:rsid w:val="00EF698A"/>
  </w:style>
  <w:style w:type="paragraph" w:styleId="Prrafodelista">
    <w:name w:val="List Paragraph"/>
    <w:aliases w:val="Colorful List - Accent 11,Ha,List Paragraph1,lp1,Footnote,List Paragraph2"/>
    <w:basedOn w:val="Normal"/>
    <w:link w:val="PrrafodelistaCar"/>
    <w:uiPriority w:val="34"/>
    <w:qFormat/>
    <w:rsid w:val="00EF698A"/>
    <w:pPr>
      <w:spacing w:after="160" w:line="259" w:lineRule="auto"/>
      <w:ind w:left="720"/>
      <w:contextualSpacing/>
    </w:pPr>
    <w:rPr>
      <w:rFonts w:ascii="Calibri" w:hAnsi="Calibri"/>
      <w:sz w:val="22"/>
      <w:szCs w:val="22"/>
      <w:lang w:val="es-ES" w:eastAsia="en-US"/>
    </w:rPr>
  </w:style>
  <w:style w:type="paragraph" w:styleId="Sinespaciado">
    <w:name w:val="No Spacing"/>
    <w:link w:val="SinespaciadoCar"/>
    <w:uiPriority w:val="1"/>
    <w:qFormat/>
    <w:rsid w:val="00EF698A"/>
    <w:rPr>
      <w:rFonts w:cs="Times New Roman"/>
      <w:sz w:val="22"/>
      <w:szCs w:val="22"/>
      <w:lang w:val="es-ES" w:eastAsia="en-US"/>
    </w:rPr>
  </w:style>
  <w:style w:type="character" w:customStyle="1" w:styleId="SinespaciadoCar">
    <w:name w:val="Sin espaciado Car"/>
    <w:link w:val="Sinespaciado"/>
    <w:uiPriority w:val="1"/>
    <w:locked/>
    <w:rsid w:val="00EF698A"/>
    <w:rPr>
      <w:rFonts w:ascii="Calibri" w:hAnsi="Calibri"/>
      <w:lang w:val="es-ES" w:eastAsia="x-none"/>
    </w:rPr>
  </w:style>
  <w:style w:type="paragraph" w:styleId="Textoindependiente">
    <w:name w:val="Body Text"/>
    <w:basedOn w:val="Normal"/>
    <w:link w:val="TextoindependienteCar"/>
    <w:uiPriority w:val="99"/>
    <w:unhideWhenUsed/>
    <w:rsid w:val="00EF698A"/>
    <w:pPr>
      <w:spacing w:after="120" w:line="259" w:lineRule="auto"/>
    </w:pPr>
    <w:rPr>
      <w:rFonts w:ascii="Calibri" w:hAnsi="Calibri"/>
      <w:sz w:val="22"/>
      <w:szCs w:val="22"/>
      <w:lang w:val="es-ES" w:eastAsia="en-US"/>
    </w:rPr>
  </w:style>
  <w:style w:type="character" w:customStyle="1" w:styleId="TextoindependienteCar">
    <w:name w:val="Texto independiente Car"/>
    <w:basedOn w:val="Fuentedeprrafopredeter"/>
    <w:link w:val="Textoindependiente"/>
    <w:uiPriority w:val="99"/>
    <w:locked/>
    <w:rsid w:val="00EF698A"/>
    <w:rPr>
      <w:rFonts w:ascii="Calibri" w:hAnsi="Calibri" w:cs="Times New Roman"/>
      <w:lang w:val="es-ES" w:eastAsia="x-none"/>
    </w:rPr>
  </w:style>
  <w:style w:type="character" w:styleId="Refdenotaalpie">
    <w:name w:val="footnote reference"/>
    <w:aliases w:val="Ref. de nota al pie 2,4_G,16 Point,Superscript 6 Point,Texto nota al pie,Footnote Reference Char3,Footnote Reference Char1 Char,FA Fu Car2 Car,Pie de Página,FC,Texto de nota al p,Pie de Pàgina,F,Pie de P_gin,Pie de P_,Pie de P_g,4,Re"/>
    <w:basedOn w:val="Fuentedeprrafopredeter"/>
    <w:link w:val="Piedepagina"/>
    <w:uiPriority w:val="99"/>
    <w:unhideWhenUsed/>
    <w:qFormat/>
    <w:locked/>
    <w:rsid w:val="00EF698A"/>
    <w:rPr>
      <w:rFonts w:cs="Times New Roman"/>
      <w:vertAlign w:val="superscript"/>
    </w:rPr>
  </w:style>
  <w:style w:type="character" w:customStyle="1" w:styleId="apple-style-span">
    <w:name w:val="apple-style-span"/>
    <w:rsid w:val="00EF698A"/>
  </w:style>
  <w:style w:type="character" w:styleId="Hipervnculo">
    <w:name w:val="Hyperlink"/>
    <w:basedOn w:val="Fuentedeprrafopredeter"/>
    <w:uiPriority w:val="99"/>
    <w:unhideWhenUsed/>
    <w:rsid w:val="001A78C1"/>
    <w:rPr>
      <w:rFonts w:cs="Times New Roman"/>
      <w:color w:val="0000FF"/>
      <w:u w:val="single"/>
    </w:rPr>
  </w:style>
  <w:style w:type="paragraph" w:styleId="Textodeglobo">
    <w:name w:val="Balloon Text"/>
    <w:basedOn w:val="Normal"/>
    <w:link w:val="TextodegloboCar"/>
    <w:uiPriority w:val="99"/>
    <w:semiHidden/>
    <w:unhideWhenUsed/>
    <w:rsid w:val="00F53963"/>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locked/>
    <w:rsid w:val="00F53963"/>
    <w:rPr>
      <w:rFonts w:ascii="Segoe UI" w:hAnsi="Segoe UI" w:cs="Times New Roman"/>
      <w:sz w:val="18"/>
      <w:lang w:val="es-ES" w:eastAsia="x-none"/>
    </w:rPr>
  </w:style>
  <w:style w:type="paragraph" w:styleId="Encabezado">
    <w:name w:val="header"/>
    <w:basedOn w:val="Normal"/>
    <w:link w:val="EncabezadoCar"/>
    <w:uiPriority w:val="99"/>
    <w:unhideWhenUsed/>
    <w:rsid w:val="008354E3"/>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locked/>
    <w:rsid w:val="008354E3"/>
    <w:rPr>
      <w:rFonts w:ascii="Calibri" w:hAnsi="Calibri" w:cs="Times New Roman"/>
      <w:lang w:val="es-ES" w:eastAsia="x-none"/>
    </w:rPr>
  </w:style>
  <w:style w:type="paragraph" w:styleId="Piedepgina">
    <w:name w:val="footer"/>
    <w:basedOn w:val="Normal"/>
    <w:link w:val="PiedepginaCar"/>
    <w:uiPriority w:val="99"/>
    <w:unhideWhenUsed/>
    <w:rsid w:val="008354E3"/>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locked/>
    <w:rsid w:val="008354E3"/>
    <w:rPr>
      <w:rFonts w:ascii="Calibri" w:hAnsi="Calibri" w:cs="Times New Roman"/>
      <w:lang w:val="es-ES" w:eastAsia="x-none"/>
    </w:rPr>
  </w:style>
  <w:style w:type="character" w:customStyle="1" w:styleId="PrrafodelistaCar">
    <w:name w:val="Párrafo de lista Car"/>
    <w:aliases w:val="Colorful List - Accent 11 Car,Ha Car,List Paragraph1 Car,lp1 Car,Footnote Car,List Paragraph2 Car"/>
    <w:link w:val="Prrafodelista"/>
    <w:uiPriority w:val="34"/>
    <w:locked/>
    <w:rsid w:val="00202CA5"/>
    <w:rPr>
      <w:sz w:val="22"/>
      <w:lang w:val="es-ES" w:eastAsia="en-US"/>
    </w:rPr>
  </w:style>
  <w:style w:type="paragraph" w:customStyle="1" w:styleId="Piedepagina">
    <w:name w:val="Pie de pagina"/>
    <w:aliases w:val="Nota de pie,Ref. de nota al pie2"/>
    <w:basedOn w:val="Normal"/>
    <w:link w:val="Refdenotaalpie"/>
    <w:rsid w:val="007404B6"/>
    <w:pPr>
      <w:spacing w:after="160" w:line="240" w:lineRule="exact"/>
    </w:pPr>
    <w:rPr>
      <w:rFonts w:ascii="Calibri" w:hAnsi="Calibri" w:cs="Calibri"/>
      <w:sz w:val="20"/>
      <w:szCs w:val="20"/>
      <w:vertAlign w:val="superscript"/>
      <w:lang w:eastAsia="es-CO"/>
    </w:rPr>
  </w:style>
  <w:style w:type="paragraph" w:customStyle="1" w:styleId="cita">
    <w:name w:val="cita"/>
    <w:basedOn w:val="Normal"/>
    <w:link w:val="citaCar"/>
    <w:qFormat/>
    <w:rsid w:val="004577C3"/>
    <w:pPr>
      <w:widowControl w:val="0"/>
      <w:autoSpaceDE w:val="0"/>
      <w:autoSpaceDN w:val="0"/>
      <w:ind w:left="851" w:right="618"/>
      <w:jc w:val="both"/>
    </w:pPr>
    <w:rPr>
      <w:rFonts w:eastAsia="SimSun"/>
      <w:sz w:val="26"/>
      <w:szCs w:val="28"/>
      <w:lang w:val="es-ES" w:eastAsia="es-ES"/>
    </w:rPr>
  </w:style>
  <w:style w:type="character" w:customStyle="1" w:styleId="citaCar">
    <w:name w:val="cita Car"/>
    <w:link w:val="cita"/>
    <w:locked/>
    <w:rsid w:val="004577C3"/>
    <w:rPr>
      <w:rFonts w:ascii="Times New Roman" w:eastAsia="SimSun" w:hAnsi="Times New Roman"/>
      <w:sz w:val="28"/>
      <w:lang w:val="es-ES" w:eastAsia="es-ES"/>
    </w:rPr>
  </w:style>
  <w:style w:type="paragraph" w:customStyle="1" w:styleId="Sinespaciado1">
    <w:name w:val="Sin espaciado1"/>
    <w:link w:val="NoSpacingCar"/>
    <w:qFormat/>
    <w:rsid w:val="004577C3"/>
    <w:rPr>
      <w:rFonts w:ascii="Times New Roman" w:hAnsi="Times New Roman" w:cs="Times New Roman"/>
      <w:sz w:val="24"/>
      <w:szCs w:val="24"/>
      <w:lang w:val="es-ES" w:eastAsia="es-ES"/>
    </w:rPr>
  </w:style>
  <w:style w:type="character" w:customStyle="1" w:styleId="NoSpacingCar">
    <w:name w:val="No Spacing Car"/>
    <w:link w:val="Sinespaciado1"/>
    <w:locked/>
    <w:rsid w:val="004577C3"/>
    <w:rPr>
      <w:rFonts w:ascii="Times New Roman" w:hAnsi="Times New Roman"/>
      <w:sz w:val="24"/>
      <w:lang w:val="es-ES" w:eastAsia="es-ES"/>
    </w:rPr>
  </w:style>
  <w:style w:type="character" w:styleId="Refdecomentario">
    <w:name w:val="annotation reference"/>
    <w:basedOn w:val="Fuentedeprrafopredeter"/>
    <w:uiPriority w:val="99"/>
    <w:rsid w:val="00C17723"/>
    <w:rPr>
      <w:rFonts w:cs="Times New Roman"/>
      <w:sz w:val="16"/>
    </w:rPr>
  </w:style>
  <w:style w:type="paragraph" w:styleId="Textocomentario">
    <w:name w:val="annotation text"/>
    <w:basedOn w:val="Normal"/>
    <w:link w:val="TextocomentarioCar"/>
    <w:uiPriority w:val="99"/>
    <w:rsid w:val="00C17723"/>
    <w:pPr>
      <w:spacing w:after="160" w:line="259" w:lineRule="auto"/>
    </w:pPr>
    <w:rPr>
      <w:rFonts w:ascii="Calibri" w:hAnsi="Calibri"/>
      <w:sz w:val="20"/>
      <w:szCs w:val="20"/>
      <w:lang w:val="es-ES" w:eastAsia="en-US"/>
    </w:rPr>
  </w:style>
  <w:style w:type="character" w:customStyle="1" w:styleId="TextocomentarioCar">
    <w:name w:val="Texto comentario Car"/>
    <w:basedOn w:val="Fuentedeprrafopredeter"/>
    <w:link w:val="Textocomentario"/>
    <w:uiPriority w:val="99"/>
    <w:locked/>
    <w:rsid w:val="00C17723"/>
    <w:rPr>
      <w:rFonts w:cs="Times New Roman"/>
      <w:lang w:val="es-ES" w:eastAsia="en-US"/>
    </w:rPr>
  </w:style>
  <w:style w:type="paragraph" w:styleId="Asuntodelcomentario">
    <w:name w:val="annotation subject"/>
    <w:basedOn w:val="Textocomentario"/>
    <w:next w:val="Textocomentario"/>
    <w:link w:val="AsuntodelcomentarioCar"/>
    <w:uiPriority w:val="99"/>
    <w:rsid w:val="00C17723"/>
    <w:rPr>
      <w:b/>
      <w:bCs/>
    </w:rPr>
  </w:style>
  <w:style w:type="character" w:customStyle="1" w:styleId="AsuntodelcomentarioCar">
    <w:name w:val="Asunto del comentario Car"/>
    <w:basedOn w:val="TextocomentarioCar"/>
    <w:link w:val="Asuntodelcomentario"/>
    <w:uiPriority w:val="99"/>
    <w:locked/>
    <w:rsid w:val="00C17723"/>
    <w:rPr>
      <w:rFonts w:cs="Times New Roman"/>
      <w:b/>
      <w:lang w:val="es-ES" w:eastAsia="en-US"/>
    </w:rPr>
  </w:style>
  <w:style w:type="character" w:customStyle="1" w:styleId="Mencionar1">
    <w:name w:val="Mencionar1"/>
    <w:basedOn w:val="Fuentedeprrafopredeter"/>
    <w:uiPriority w:val="99"/>
    <w:semiHidden/>
    <w:unhideWhenUsed/>
    <w:rsid w:val="00E53DA4"/>
    <w:rPr>
      <w:rFonts w:cs="Times New Roman"/>
      <w:color w:val="2B579A"/>
      <w:shd w:val="clear" w:color="auto" w:fill="E6E6E6"/>
    </w:rPr>
  </w:style>
  <w:style w:type="paragraph" w:customStyle="1" w:styleId="Estilo">
    <w:name w:val="Estilo"/>
    <w:basedOn w:val="Normal"/>
    <w:rsid w:val="00F733D0"/>
    <w:pPr>
      <w:spacing w:after="160" w:line="240" w:lineRule="atLeast"/>
    </w:pPr>
    <w:rPr>
      <w:color w:val="000000"/>
      <w:sz w:val="20"/>
      <w:szCs w:val="20"/>
      <w:lang w:val="es-ES" w:eastAsia="es-ES"/>
    </w:rPr>
  </w:style>
  <w:style w:type="paragraph" w:styleId="NormalWeb">
    <w:name w:val="Normal (Web)"/>
    <w:basedOn w:val="Normal"/>
    <w:uiPriority w:val="99"/>
    <w:unhideWhenUsed/>
    <w:rsid w:val="00E9277A"/>
    <w:pPr>
      <w:spacing w:before="100" w:beforeAutospacing="1" w:after="100" w:afterAutospacing="1"/>
    </w:pPr>
    <w:rPr>
      <w:lang w:eastAsia="es-CO"/>
    </w:rPr>
  </w:style>
  <w:style w:type="character" w:styleId="Textoennegrita">
    <w:name w:val="Strong"/>
    <w:basedOn w:val="Fuentedeprrafopredeter"/>
    <w:uiPriority w:val="22"/>
    <w:qFormat/>
    <w:rsid w:val="00E9277A"/>
    <w:rPr>
      <w:rFonts w:cs="Times New Roman"/>
      <w:b/>
    </w:rPr>
  </w:style>
  <w:style w:type="character" w:styleId="nfasis">
    <w:name w:val="Emphasis"/>
    <w:basedOn w:val="Fuentedeprrafopredeter"/>
    <w:uiPriority w:val="20"/>
    <w:qFormat/>
    <w:rsid w:val="00E9277A"/>
    <w:rPr>
      <w:rFonts w:cs="Times New Roman"/>
      <w:i/>
    </w:rPr>
  </w:style>
  <w:style w:type="paragraph" w:customStyle="1" w:styleId="estilo0">
    <w:name w:val="estilo"/>
    <w:basedOn w:val="Normal"/>
    <w:rsid w:val="00A50966"/>
    <w:pPr>
      <w:spacing w:before="100" w:beforeAutospacing="1" w:after="100" w:afterAutospacing="1"/>
    </w:pPr>
    <w:rPr>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E4129"/>
    <w:pPr>
      <w:jc w:val="both"/>
    </w:pPr>
    <w:rPr>
      <w:rFonts w:ascii="Calibri" w:hAnsi="Calibri"/>
      <w:sz w:val="22"/>
      <w:szCs w:val="22"/>
      <w:vertAlign w:val="superscript"/>
      <w:lang w:eastAsia="en-US"/>
    </w:rPr>
  </w:style>
  <w:style w:type="character" w:customStyle="1" w:styleId="s9">
    <w:name w:val="s9"/>
    <w:rsid w:val="00AE7E80"/>
  </w:style>
  <w:style w:type="table" w:styleId="Tablaconcuadrcula">
    <w:name w:val="Table Grid"/>
    <w:basedOn w:val="Tablanormal"/>
    <w:uiPriority w:val="39"/>
    <w:rsid w:val="00365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text21"/>
    <w:basedOn w:val="Normal"/>
    <w:rsid w:val="00D517B7"/>
    <w:pPr>
      <w:spacing w:before="100" w:beforeAutospacing="1" w:after="100" w:afterAutospacing="1"/>
    </w:pPr>
    <w:rPr>
      <w:lang w:eastAsia="es-CO"/>
    </w:rPr>
  </w:style>
  <w:style w:type="character" w:customStyle="1" w:styleId="letra14pt">
    <w:name w:val="letra14pt"/>
    <w:rsid w:val="008639BE"/>
  </w:style>
  <w:style w:type="character" w:customStyle="1" w:styleId="iaj">
    <w:name w:val="i_aj"/>
    <w:rsid w:val="008639BE"/>
  </w:style>
  <w:style w:type="paragraph" w:customStyle="1" w:styleId="Default">
    <w:name w:val="Default"/>
    <w:rsid w:val="0046719A"/>
    <w:pPr>
      <w:autoSpaceDE w:val="0"/>
      <w:autoSpaceDN w:val="0"/>
      <w:adjustRightInd w:val="0"/>
    </w:pPr>
    <w:rPr>
      <w:rFonts w:ascii="Times New Roman" w:hAnsi="Times New Roman" w:cs="Times New Roman"/>
      <w:color w:val="000000"/>
      <w:sz w:val="24"/>
      <w:szCs w:val="24"/>
    </w:rPr>
  </w:style>
  <w:style w:type="paragraph" w:styleId="Lista2">
    <w:name w:val="List 2"/>
    <w:basedOn w:val="Normal"/>
    <w:uiPriority w:val="99"/>
    <w:unhideWhenUsed/>
    <w:rsid w:val="00B434D5"/>
    <w:pPr>
      <w:ind w:left="566" w:hanging="283"/>
      <w:contextualSpacing/>
      <w:jc w:val="both"/>
    </w:pPr>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BD1208"/>
    <w:rPr>
      <w:rFonts w:cs="Times New Roman"/>
      <w:color w:val="605E5C"/>
      <w:shd w:val="clear" w:color="auto" w:fill="E1DFDD"/>
    </w:rPr>
  </w:style>
  <w:style w:type="paragraph" w:styleId="Revisin">
    <w:name w:val="Revision"/>
    <w:hidden/>
    <w:uiPriority w:val="99"/>
    <w:semiHidden/>
    <w:rsid w:val="00335002"/>
    <w:rPr>
      <w:rFonts w:cs="Times New Roman"/>
      <w:sz w:val="22"/>
      <w:szCs w:val="22"/>
      <w:lang w:val="es-ES" w:eastAsia="en-US"/>
    </w:rPr>
  </w:style>
  <w:style w:type="character" w:styleId="Nmerodepgina">
    <w:name w:val="page number"/>
    <w:basedOn w:val="Fuentedeprrafopredeter"/>
    <w:uiPriority w:val="99"/>
    <w:rsid w:val="00D43063"/>
  </w:style>
  <w:style w:type="character" w:customStyle="1" w:styleId="Mencinsinresolver2">
    <w:name w:val="Mención sin resolver2"/>
    <w:basedOn w:val="Fuentedeprrafopredeter"/>
    <w:uiPriority w:val="99"/>
    <w:semiHidden/>
    <w:unhideWhenUsed/>
    <w:rsid w:val="002F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058">
      <w:bodyDiv w:val="1"/>
      <w:marLeft w:val="0"/>
      <w:marRight w:val="0"/>
      <w:marTop w:val="0"/>
      <w:marBottom w:val="0"/>
      <w:divBdr>
        <w:top w:val="none" w:sz="0" w:space="0" w:color="auto"/>
        <w:left w:val="none" w:sz="0" w:space="0" w:color="auto"/>
        <w:bottom w:val="none" w:sz="0" w:space="0" w:color="auto"/>
        <w:right w:val="none" w:sz="0" w:space="0" w:color="auto"/>
      </w:divBdr>
    </w:div>
    <w:div w:id="254174851">
      <w:bodyDiv w:val="1"/>
      <w:marLeft w:val="0"/>
      <w:marRight w:val="0"/>
      <w:marTop w:val="0"/>
      <w:marBottom w:val="0"/>
      <w:divBdr>
        <w:top w:val="none" w:sz="0" w:space="0" w:color="auto"/>
        <w:left w:val="none" w:sz="0" w:space="0" w:color="auto"/>
        <w:bottom w:val="none" w:sz="0" w:space="0" w:color="auto"/>
        <w:right w:val="none" w:sz="0" w:space="0" w:color="auto"/>
      </w:divBdr>
      <w:divsChild>
        <w:div w:id="761293041">
          <w:marLeft w:val="0"/>
          <w:marRight w:val="0"/>
          <w:marTop w:val="0"/>
          <w:marBottom w:val="0"/>
          <w:divBdr>
            <w:top w:val="none" w:sz="0" w:space="0" w:color="auto"/>
            <w:left w:val="none" w:sz="0" w:space="0" w:color="auto"/>
            <w:bottom w:val="none" w:sz="0" w:space="0" w:color="auto"/>
            <w:right w:val="none" w:sz="0" w:space="0" w:color="auto"/>
          </w:divBdr>
          <w:divsChild>
            <w:div w:id="306709148">
              <w:marLeft w:val="0"/>
              <w:marRight w:val="0"/>
              <w:marTop w:val="0"/>
              <w:marBottom w:val="0"/>
              <w:divBdr>
                <w:top w:val="none" w:sz="0" w:space="0" w:color="auto"/>
                <w:left w:val="none" w:sz="0" w:space="0" w:color="auto"/>
                <w:bottom w:val="none" w:sz="0" w:space="0" w:color="auto"/>
                <w:right w:val="none" w:sz="0" w:space="0" w:color="auto"/>
              </w:divBdr>
              <w:divsChild>
                <w:div w:id="2274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6191">
      <w:bodyDiv w:val="1"/>
      <w:marLeft w:val="0"/>
      <w:marRight w:val="0"/>
      <w:marTop w:val="0"/>
      <w:marBottom w:val="0"/>
      <w:divBdr>
        <w:top w:val="none" w:sz="0" w:space="0" w:color="auto"/>
        <w:left w:val="none" w:sz="0" w:space="0" w:color="auto"/>
        <w:bottom w:val="none" w:sz="0" w:space="0" w:color="auto"/>
        <w:right w:val="none" w:sz="0" w:space="0" w:color="auto"/>
      </w:divBdr>
      <w:divsChild>
        <w:div w:id="51848629">
          <w:marLeft w:val="0"/>
          <w:marRight w:val="0"/>
          <w:marTop w:val="0"/>
          <w:marBottom w:val="0"/>
          <w:divBdr>
            <w:top w:val="none" w:sz="0" w:space="0" w:color="auto"/>
            <w:left w:val="none" w:sz="0" w:space="0" w:color="auto"/>
            <w:bottom w:val="none" w:sz="0" w:space="0" w:color="auto"/>
            <w:right w:val="none" w:sz="0" w:space="0" w:color="auto"/>
          </w:divBdr>
          <w:divsChild>
            <w:div w:id="2054619630">
              <w:marLeft w:val="0"/>
              <w:marRight w:val="0"/>
              <w:marTop w:val="0"/>
              <w:marBottom w:val="0"/>
              <w:divBdr>
                <w:top w:val="none" w:sz="0" w:space="0" w:color="auto"/>
                <w:left w:val="none" w:sz="0" w:space="0" w:color="auto"/>
                <w:bottom w:val="none" w:sz="0" w:space="0" w:color="auto"/>
                <w:right w:val="none" w:sz="0" w:space="0" w:color="auto"/>
              </w:divBdr>
              <w:divsChild>
                <w:div w:id="6423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0014">
      <w:bodyDiv w:val="1"/>
      <w:marLeft w:val="0"/>
      <w:marRight w:val="0"/>
      <w:marTop w:val="0"/>
      <w:marBottom w:val="0"/>
      <w:divBdr>
        <w:top w:val="none" w:sz="0" w:space="0" w:color="auto"/>
        <w:left w:val="none" w:sz="0" w:space="0" w:color="auto"/>
        <w:bottom w:val="none" w:sz="0" w:space="0" w:color="auto"/>
        <w:right w:val="none" w:sz="0" w:space="0" w:color="auto"/>
      </w:divBdr>
      <w:divsChild>
        <w:div w:id="1455517836">
          <w:marLeft w:val="0"/>
          <w:marRight w:val="45"/>
          <w:marTop w:val="0"/>
          <w:marBottom w:val="0"/>
          <w:divBdr>
            <w:top w:val="none" w:sz="0" w:space="0" w:color="auto"/>
            <w:left w:val="none" w:sz="0" w:space="0" w:color="auto"/>
            <w:bottom w:val="none" w:sz="0" w:space="0" w:color="auto"/>
            <w:right w:val="none" w:sz="0" w:space="0" w:color="auto"/>
          </w:divBdr>
        </w:div>
        <w:div w:id="1672833813">
          <w:marLeft w:val="0"/>
          <w:marRight w:val="45"/>
          <w:marTop w:val="0"/>
          <w:marBottom w:val="0"/>
          <w:divBdr>
            <w:top w:val="none" w:sz="0" w:space="0" w:color="auto"/>
            <w:left w:val="none" w:sz="0" w:space="0" w:color="auto"/>
            <w:bottom w:val="none" w:sz="0" w:space="0" w:color="auto"/>
            <w:right w:val="none" w:sz="0" w:space="0" w:color="auto"/>
          </w:divBdr>
        </w:div>
      </w:divsChild>
    </w:div>
    <w:div w:id="1029111957">
      <w:bodyDiv w:val="1"/>
      <w:marLeft w:val="0"/>
      <w:marRight w:val="0"/>
      <w:marTop w:val="0"/>
      <w:marBottom w:val="0"/>
      <w:divBdr>
        <w:top w:val="none" w:sz="0" w:space="0" w:color="auto"/>
        <w:left w:val="none" w:sz="0" w:space="0" w:color="auto"/>
        <w:bottom w:val="none" w:sz="0" w:space="0" w:color="auto"/>
        <w:right w:val="none" w:sz="0" w:space="0" w:color="auto"/>
      </w:divBdr>
      <w:divsChild>
        <w:div w:id="1993634502">
          <w:marLeft w:val="0"/>
          <w:marRight w:val="0"/>
          <w:marTop w:val="0"/>
          <w:marBottom w:val="0"/>
          <w:divBdr>
            <w:top w:val="none" w:sz="0" w:space="0" w:color="auto"/>
            <w:left w:val="none" w:sz="0" w:space="0" w:color="auto"/>
            <w:bottom w:val="none" w:sz="0" w:space="0" w:color="auto"/>
            <w:right w:val="none" w:sz="0" w:space="0" w:color="auto"/>
          </w:divBdr>
          <w:divsChild>
            <w:div w:id="451360304">
              <w:marLeft w:val="0"/>
              <w:marRight w:val="0"/>
              <w:marTop w:val="0"/>
              <w:marBottom w:val="0"/>
              <w:divBdr>
                <w:top w:val="none" w:sz="0" w:space="0" w:color="auto"/>
                <w:left w:val="none" w:sz="0" w:space="0" w:color="auto"/>
                <w:bottom w:val="none" w:sz="0" w:space="0" w:color="auto"/>
                <w:right w:val="none" w:sz="0" w:space="0" w:color="auto"/>
              </w:divBdr>
              <w:divsChild>
                <w:div w:id="18279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7143">
      <w:bodyDiv w:val="1"/>
      <w:marLeft w:val="0"/>
      <w:marRight w:val="0"/>
      <w:marTop w:val="0"/>
      <w:marBottom w:val="0"/>
      <w:divBdr>
        <w:top w:val="none" w:sz="0" w:space="0" w:color="auto"/>
        <w:left w:val="none" w:sz="0" w:space="0" w:color="auto"/>
        <w:bottom w:val="none" w:sz="0" w:space="0" w:color="auto"/>
        <w:right w:val="none" w:sz="0" w:space="0" w:color="auto"/>
      </w:divBdr>
    </w:div>
    <w:div w:id="1408772049">
      <w:bodyDiv w:val="1"/>
      <w:marLeft w:val="0"/>
      <w:marRight w:val="0"/>
      <w:marTop w:val="0"/>
      <w:marBottom w:val="0"/>
      <w:divBdr>
        <w:top w:val="none" w:sz="0" w:space="0" w:color="auto"/>
        <w:left w:val="none" w:sz="0" w:space="0" w:color="auto"/>
        <w:bottom w:val="none" w:sz="0" w:space="0" w:color="auto"/>
        <w:right w:val="none" w:sz="0" w:space="0" w:color="auto"/>
      </w:divBdr>
      <w:divsChild>
        <w:div w:id="720977443">
          <w:marLeft w:val="0"/>
          <w:marRight w:val="45"/>
          <w:marTop w:val="0"/>
          <w:marBottom w:val="0"/>
          <w:divBdr>
            <w:top w:val="none" w:sz="0" w:space="0" w:color="auto"/>
            <w:left w:val="none" w:sz="0" w:space="0" w:color="auto"/>
            <w:bottom w:val="none" w:sz="0" w:space="0" w:color="auto"/>
            <w:right w:val="none" w:sz="0" w:space="0" w:color="auto"/>
          </w:divBdr>
        </w:div>
        <w:div w:id="1763143930">
          <w:marLeft w:val="0"/>
          <w:marRight w:val="45"/>
          <w:marTop w:val="0"/>
          <w:marBottom w:val="0"/>
          <w:divBdr>
            <w:top w:val="none" w:sz="0" w:space="0" w:color="auto"/>
            <w:left w:val="none" w:sz="0" w:space="0" w:color="auto"/>
            <w:bottom w:val="none" w:sz="0" w:space="0" w:color="auto"/>
            <w:right w:val="none" w:sz="0" w:space="0" w:color="auto"/>
          </w:divBdr>
        </w:div>
      </w:divsChild>
    </w:div>
    <w:div w:id="1704397707">
      <w:bodyDiv w:val="1"/>
      <w:marLeft w:val="0"/>
      <w:marRight w:val="0"/>
      <w:marTop w:val="0"/>
      <w:marBottom w:val="0"/>
      <w:divBdr>
        <w:top w:val="none" w:sz="0" w:space="0" w:color="auto"/>
        <w:left w:val="none" w:sz="0" w:space="0" w:color="auto"/>
        <w:bottom w:val="none" w:sz="0" w:space="0" w:color="auto"/>
        <w:right w:val="none" w:sz="0" w:space="0" w:color="auto"/>
      </w:divBdr>
    </w:div>
    <w:div w:id="1750614471">
      <w:marLeft w:val="0"/>
      <w:marRight w:val="0"/>
      <w:marTop w:val="0"/>
      <w:marBottom w:val="0"/>
      <w:divBdr>
        <w:top w:val="none" w:sz="0" w:space="0" w:color="auto"/>
        <w:left w:val="none" w:sz="0" w:space="0" w:color="auto"/>
        <w:bottom w:val="none" w:sz="0" w:space="0" w:color="auto"/>
        <w:right w:val="none" w:sz="0" w:space="0" w:color="auto"/>
      </w:divBdr>
    </w:div>
    <w:div w:id="1750614472">
      <w:marLeft w:val="0"/>
      <w:marRight w:val="0"/>
      <w:marTop w:val="0"/>
      <w:marBottom w:val="0"/>
      <w:divBdr>
        <w:top w:val="none" w:sz="0" w:space="0" w:color="auto"/>
        <w:left w:val="none" w:sz="0" w:space="0" w:color="auto"/>
        <w:bottom w:val="none" w:sz="0" w:space="0" w:color="auto"/>
        <w:right w:val="none" w:sz="0" w:space="0" w:color="auto"/>
      </w:divBdr>
    </w:div>
    <w:div w:id="1750614473">
      <w:marLeft w:val="0"/>
      <w:marRight w:val="0"/>
      <w:marTop w:val="0"/>
      <w:marBottom w:val="0"/>
      <w:divBdr>
        <w:top w:val="none" w:sz="0" w:space="0" w:color="auto"/>
        <w:left w:val="none" w:sz="0" w:space="0" w:color="auto"/>
        <w:bottom w:val="none" w:sz="0" w:space="0" w:color="auto"/>
        <w:right w:val="none" w:sz="0" w:space="0" w:color="auto"/>
      </w:divBdr>
    </w:div>
    <w:div w:id="1750614474">
      <w:marLeft w:val="0"/>
      <w:marRight w:val="0"/>
      <w:marTop w:val="0"/>
      <w:marBottom w:val="0"/>
      <w:divBdr>
        <w:top w:val="none" w:sz="0" w:space="0" w:color="auto"/>
        <w:left w:val="none" w:sz="0" w:space="0" w:color="auto"/>
        <w:bottom w:val="none" w:sz="0" w:space="0" w:color="auto"/>
        <w:right w:val="none" w:sz="0" w:space="0" w:color="auto"/>
      </w:divBdr>
    </w:div>
    <w:div w:id="1750614475">
      <w:marLeft w:val="0"/>
      <w:marRight w:val="0"/>
      <w:marTop w:val="0"/>
      <w:marBottom w:val="0"/>
      <w:divBdr>
        <w:top w:val="none" w:sz="0" w:space="0" w:color="auto"/>
        <w:left w:val="none" w:sz="0" w:space="0" w:color="auto"/>
        <w:bottom w:val="none" w:sz="0" w:space="0" w:color="auto"/>
        <w:right w:val="none" w:sz="0" w:space="0" w:color="auto"/>
      </w:divBdr>
    </w:div>
    <w:div w:id="1750614476">
      <w:marLeft w:val="0"/>
      <w:marRight w:val="0"/>
      <w:marTop w:val="0"/>
      <w:marBottom w:val="0"/>
      <w:divBdr>
        <w:top w:val="none" w:sz="0" w:space="0" w:color="auto"/>
        <w:left w:val="none" w:sz="0" w:space="0" w:color="auto"/>
        <w:bottom w:val="none" w:sz="0" w:space="0" w:color="auto"/>
        <w:right w:val="none" w:sz="0" w:space="0" w:color="auto"/>
      </w:divBdr>
    </w:div>
    <w:div w:id="1750614477">
      <w:marLeft w:val="0"/>
      <w:marRight w:val="0"/>
      <w:marTop w:val="0"/>
      <w:marBottom w:val="0"/>
      <w:divBdr>
        <w:top w:val="none" w:sz="0" w:space="0" w:color="auto"/>
        <w:left w:val="none" w:sz="0" w:space="0" w:color="auto"/>
        <w:bottom w:val="none" w:sz="0" w:space="0" w:color="auto"/>
        <w:right w:val="none" w:sz="0" w:space="0" w:color="auto"/>
      </w:divBdr>
    </w:div>
    <w:div w:id="1750614478">
      <w:marLeft w:val="0"/>
      <w:marRight w:val="0"/>
      <w:marTop w:val="0"/>
      <w:marBottom w:val="0"/>
      <w:divBdr>
        <w:top w:val="none" w:sz="0" w:space="0" w:color="auto"/>
        <w:left w:val="none" w:sz="0" w:space="0" w:color="auto"/>
        <w:bottom w:val="none" w:sz="0" w:space="0" w:color="auto"/>
        <w:right w:val="none" w:sz="0" w:space="0" w:color="auto"/>
      </w:divBdr>
    </w:div>
    <w:div w:id="1750614479">
      <w:marLeft w:val="0"/>
      <w:marRight w:val="0"/>
      <w:marTop w:val="0"/>
      <w:marBottom w:val="0"/>
      <w:divBdr>
        <w:top w:val="none" w:sz="0" w:space="0" w:color="auto"/>
        <w:left w:val="none" w:sz="0" w:space="0" w:color="auto"/>
        <w:bottom w:val="none" w:sz="0" w:space="0" w:color="auto"/>
        <w:right w:val="none" w:sz="0" w:space="0" w:color="auto"/>
      </w:divBdr>
    </w:div>
    <w:div w:id="1750614480">
      <w:marLeft w:val="0"/>
      <w:marRight w:val="0"/>
      <w:marTop w:val="0"/>
      <w:marBottom w:val="0"/>
      <w:divBdr>
        <w:top w:val="none" w:sz="0" w:space="0" w:color="auto"/>
        <w:left w:val="none" w:sz="0" w:space="0" w:color="auto"/>
        <w:bottom w:val="none" w:sz="0" w:space="0" w:color="auto"/>
        <w:right w:val="none" w:sz="0" w:space="0" w:color="auto"/>
      </w:divBdr>
    </w:div>
    <w:div w:id="1750614481">
      <w:marLeft w:val="0"/>
      <w:marRight w:val="0"/>
      <w:marTop w:val="0"/>
      <w:marBottom w:val="0"/>
      <w:divBdr>
        <w:top w:val="none" w:sz="0" w:space="0" w:color="auto"/>
        <w:left w:val="none" w:sz="0" w:space="0" w:color="auto"/>
        <w:bottom w:val="none" w:sz="0" w:space="0" w:color="auto"/>
        <w:right w:val="none" w:sz="0" w:space="0" w:color="auto"/>
      </w:divBdr>
    </w:div>
    <w:div w:id="1750614482">
      <w:marLeft w:val="0"/>
      <w:marRight w:val="0"/>
      <w:marTop w:val="0"/>
      <w:marBottom w:val="0"/>
      <w:divBdr>
        <w:top w:val="none" w:sz="0" w:space="0" w:color="auto"/>
        <w:left w:val="none" w:sz="0" w:space="0" w:color="auto"/>
        <w:bottom w:val="none" w:sz="0" w:space="0" w:color="auto"/>
        <w:right w:val="none" w:sz="0" w:space="0" w:color="auto"/>
      </w:divBdr>
    </w:div>
    <w:div w:id="1750614483">
      <w:marLeft w:val="0"/>
      <w:marRight w:val="0"/>
      <w:marTop w:val="0"/>
      <w:marBottom w:val="0"/>
      <w:divBdr>
        <w:top w:val="none" w:sz="0" w:space="0" w:color="auto"/>
        <w:left w:val="none" w:sz="0" w:space="0" w:color="auto"/>
        <w:bottom w:val="none" w:sz="0" w:space="0" w:color="auto"/>
        <w:right w:val="none" w:sz="0" w:space="0" w:color="auto"/>
      </w:divBdr>
    </w:div>
    <w:div w:id="1750614484">
      <w:marLeft w:val="0"/>
      <w:marRight w:val="0"/>
      <w:marTop w:val="0"/>
      <w:marBottom w:val="0"/>
      <w:divBdr>
        <w:top w:val="none" w:sz="0" w:space="0" w:color="auto"/>
        <w:left w:val="none" w:sz="0" w:space="0" w:color="auto"/>
        <w:bottom w:val="none" w:sz="0" w:space="0" w:color="auto"/>
        <w:right w:val="none" w:sz="0" w:space="0" w:color="auto"/>
      </w:divBdr>
    </w:div>
    <w:div w:id="1750614485">
      <w:marLeft w:val="0"/>
      <w:marRight w:val="0"/>
      <w:marTop w:val="0"/>
      <w:marBottom w:val="0"/>
      <w:divBdr>
        <w:top w:val="none" w:sz="0" w:space="0" w:color="auto"/>
        <w:left w:val="none" w:sz="0" w:space="0" w:color="auto"/>
        <w:bottom w:val="none" w:sz="0" w:space="0" w:color="auto"/>
        <w:right w:val="none" w:sz="0" w:space="0" w:color="auto"/>
      </w:divBdr>
    </w:div>
    <w:div w:id="1750614486">
      <w:marLeft w:val="0"/>
      <w:marRight w:val="0"/>
      <w:marTop w:val="0"/>
      <w:marBottom w:val="0"/>
      <w:divBdr>
        <w:top w:val="none" w:sz="0" w:space="0" w:color="auto"/>
        <w:left w:val="none" w:sz="0" w:space="0" w:color="auto"/>
        <w:bottom w:val="none" w:sz="0" w:space="0" w:color="auto"/>
        <w:right w:val="none" w:sz="0" w:space="0" w:color="auto"/>
      </w:divBdr>
    </w:div>
    <w:div w:id="1750614487">
      <w:marLeft w:val="0"/>
      <w:marRight w:val="0"/>
      <w:marTop w:val="0"/>
      <w:marBottom w:val="0"/>
      <w:divBdr>
        <w:top w:val="none" w:sz="0" w:space="0" w:color="auto"/>
        <w:left w:val="none" w:sz="0" w:space="0" w:color="auto"/>
        <w:bottom w:val="none" w:sz="0" w:space="0" w:color="auto"/>
        <w:right w:val="none" w:sz="0" w:space="0" w:color="auto"/>
      </w:divBdr>
    </w:div>
    <w:div w:id="1750614488">
      <w:marLeft w:val="0"/>
      <w:marRight w:val="0"/>
      <w:marTop w:val="0"/>
      <w:marBottom w:val="0"/>
      <w:divBdr>
        <w:top w:val="none" w:sz="0" w:space="0" w:color="auto"/>
        <w:left w:val="none" w:sz="0" w:space="0" w:color="auto"/>
        <w:bottom w:val="none" w:sz="0" w:space="0" w:color="auto"/>
        <w:right w:val="none" w:sz="0" w:space="0" w:color="auto"/>
      </w:divBdr>
    </w:div>
    <w:div w:id="1750614489">
      <w:marLeft w:val="0"/>
      <w:marRight w:val="0"/>
      <w:marTop w:val="0"/>
      <w:marBottom w:val="0"/>
      <w:divBdr>
        <w:top w:val="none" w:sz="0" w:space="0" w:color="auto"/>
        <w:left w:val="none" w:sz="0" w:space="0" w:color="auto"/>
        <w:bottom w:val="none" w:sz="0" w:space="0" w:color="auto"/>
        <w:right w:val="none" w:sz="0" w:space="0" w:color="auto"/>
      </w:divBdr>
    </w:div>
    <w:div w:id="1750614490">
      <w:marLeft w:val="0"/>
      <w:marRight w:val="0"/>
      <w:marTop w:val="0"/>
      <w:marBottom w:val="0"/>
      <w:divBdr>
        <w:top w:val="none" w:sz="0" w:space="0" w:color="auto"/>
        <w:left w:val="none" w:sz="0" w:space="0" w:color="auto"/>
        <w:bottom w:val="none" w:sz="0" w:space="0" w:color="auto"/>
        <w:right w:val="none" w:sz="0" w:space="0" w:color="auto"/>
      </w:divBdr>
    </w:div>
    <w:div w:id="1750614491">
      <w:marLeft w:val="0"/>
      <w:marRight w:val="0"/>
      <w:marTop w:val="0"/>
      <w:marBottom w:val="0"/>
      <w:divBdr>
        <w:top w:val="none" w:sz="0" w:space="0" w:color="auto"/>
        <w:left w:val="none" w:sz="0" w:space="0" w:color="auto"/>
        <w:bottom w:val="none" w:sz="0" w:space="0" w:color="auto"/>
        <w:right w:val="none" w:sz="0" w:space="0" w:color="auto"/>
      </w:divBdr>
    </w:div>
    <w:div w:id="1750614492">
      <w:marLeft w:val="0"/>
      <w:marRight w:val="0"/>
      <w:marTop w:val="0"/>
      <w:marBottom w:val="0"/>
      <w:divBdr>
        <w:top w:val="none" w:sz="0" w:space="0" w:color="auto"/>
        <w:left w:val="none" w:sz="0" w:space="0" w:color="auto"/>
        <w:bottom w:val="none" w:sz="0" w:space="0" w:color="auto"/>
        <w:right w:val="none" w:sz="0" w:space="0" w:color="auto"/>
      </w:divBdr>
    </w:div>
    <w:div w:id="1750614493">
      <w:marLeft w:val="0"/>
      <w:marRight w:val="0"/>
      <w:marTop w:val="0"/>
      <w:marBottom w:val="0"/>
      <w:divBdr>
        <w:top w:val="none" w:sz="0" w:space="0" w:color="auto"/>
        <w:left w:val="none" w:sz="0" w:space="0" w:color="auto"/>
        <w:bottom w:val="none" w:sz="0" w:space="0" w:color="auto"/>
        <w:right w:val="none" w:sz="0" w:space="0" w:color="auto"/>
      </w:divBdr>
    </w:div>
    <w:div w:id="1750614494">
      <w:marLeft w:val="0"/>
      <w:marRight w:val="0"/>
      <w:marTop w:val="0"/>
      <w:marBottom w:val="0"/>
      <w:divBdr>
        <w:top w:val="none" w:sz="0" w:space="0" w:color="auto"/>
        <w:left w:val="none" w:sz="0" w:space="0" w:color="auto"/>
        <w:bottom w:val="none" w:sz="0" w:space="0" w:color="auto"/>
        <w:right w:val="none" w:sz="0" w:space="0" w:color="auto"/>
      </w:divBdr>
    </w:div>
    <w:div w:id="1750614495">
      <w:marLeft w:val="0"/>
      <w:marRight w:val="0"/>
      <w:marTop w:val="0"/>
      <w:marBottom w:val="0"/>
      <w:divBdr>
        <w:top w:val="none" w:sz="0" w:space="0" w:color="auto"/>
        <w:left w:val="none" w:sz="0" w:space="0" w:color="auto"/>
        <w:bottom w:val="none" w:sz="0" w:space="0" w:color="auto"/>
        <w:right w:val="none" w:sz="0" w:space="0" w:color="auto"/>
      </w:divBdr>
    </w:div>
    <w:div w:id="1750614496">
      <w:marLeft w:val="0"/>
      <w:marRight w:val="0"/>
      <w:marTop w:val="0"/>
      <w:marBottom w:val="0"/>
      <w:divBdr>
        <w:top w:val="none" w:sz="0" w:space="0" w:color="auto"/>
        <w:left w:val="none" w:sz="0" w:space="0" w:color="auto"/>
        <w:bottom w:val="none" w:sz="0" w:space="0" w:color="auto"/>
        <w:right w:val="none" w:sz="0" w:space="0" w:color="auto"/>
      </w:divBdr>
    </w:div>
    <w:div w:id="1750614497">
      <w:marLeft w:val="0"/>
      <w:marRight w:val="0"/>
      <w:marTop w:val="0"/>
      <w:marBottom w:val="0"/>
      <w:divBdr>
        <w:top w:val="none" w:sz="0" w:space="0" w:color="auto"/>
        <w:left w:val="none" w:sz="0" w:space="0" w:color="auto"/>
        <w:bottom w:val="none" w:sz="0" w:space="0" w:color="auto"/>
        <w:right w:val="none" w:sz="0" w:space="0" w:color="auto"/>
      </w:divBdr>
    </w:div>
    <w:div w:id="1750614498">
      <w:marLeft w:val="0"/>
      <w:marRight w:val="0"/>
      <w:marTop w:val="0"/>
      <w:marBottom w:val="0"/>
      <w:divBdr>
        <w:top w:val="none" w:sz="0" w:space="0" w:color="auto"/>
        <w:left w:val="none" w:sz="0" w:space="0" w:color="auto"/>
        <w:bottom w:val="none" w:sz="0" w:space="0" w:color="auto"/>
        <w:right w:val="none" w:sz="0" w:space="0" w:color="auto"/>
      </w:divBdr>
    </w:div>
    <w:div w:id="1750614499">
      <w:marLeft w:val="0"/>
      <w:marRight w:val="0"/>
      <w:marTop w:val="0"/>
      <w:marBottom w:val="0"/>
      <w:divBdr>
        <w:top w:val="none" w:sz="0" w:space="0" w:color="auto"/>
        <w:left w:val="none" w:sz="0" w:space="0" w:color="auto"/>
        <w:bottom w:val="none" w:sz="0" w:space="0" w:color="auto"/>
        <w:right w:val="none" w:sz="0" w:space="0" w:color="auto"/>
      </w:divBdr>
    </w:div>
    <w:div w:id="1750614500">
      <w:marLeft w:val="0"/>
      <w:marRight w:val="0"/>
      <w:marTop w:val="0"/>
      <w:marBottom w:val="0"/>
      <w:divBdr>
        <w:top w:val="none" w:sz="0" w:space="0" w:color="auto"/>
        <w:left w:val="none" w:sz="0" w:space="0" w:color="auto"/>
        <w:bottom w:val="none" w:sz="0" w:space="0" w:color="auto"/>
        <w:right w:val="none" w:sz="0" w:space="0" w:color="auto"/>
      </w:divBdr>
    </w:div>
    <w:div w:id="1750614501">
      <w:marLeft w:val="0"/>
      <w:marRight w:val="0"/>
      <w:marTop w:val="0"/>
      <w:marBottom w:val="0"/>
      <w:divBdr>
        <w:top w:val="none" w:sz="0" w:space="0" w:color="auto"/>
        <w:left w:val="none" w:sz="0" w:space="0" w:color="auto"/>
        <w:bottom w:val="none" w:sz="0" w:space="0" w:color="auto"/>
        <w:right w:val="none" w:sz="0" w:space="0" w:color="auto"/>
      </w:divBdr>
    </w:div>
    <w:div w:id="1750614502">
      <w:marLeft w:val="0"/>
      <w:marRight w:val="0"/>
      <w:marTop w:val="0"/>
      <w:marBottom w:val="0"/>
      <w:divBdr>
        <w:top w:val="none" w:sz="0" w:space="0" w:color="auto"/>
        <w:left w:val="none" w:sz="0" w:space="0" w:color="auto"/>
        <w:bottom w:val="none" w:sz="0" w:space="0" w:color="auto"/>
        <w:right w:val="none" w:sz="0" w:space="0" w:color="auto"/>
      </w:divBdr>
    </w:div>
    <w:div w:id="1750614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cretariasenado.gov.co/senado/basedoc/ley_1709_2014.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AB3F-DE21-48B9-8562-121B8F8F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10708</Words>
  <Characters>54700</Characters>
  <Application>Microsoft Office Word</Application>
  <DocSecurity>0</DocSecurity>
  <Lines>455</Lines>
  <Paragraphs>130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Johana Cardozo Restrepo</dc:creator>
  <cp:lastModifiedBy>personal</cp:lastModifiedBy>
  <cp:revision>2</cp:revision>
  <cp:lastPrinted>2019-07-25T16:26:00Z</cp:lastPrinted>
  <dcterms:created xsi:type="dcterms:W3CDTF">2023-08-07T15:52:00Z</dcterms:created>
  <dcterms:modified xsi:type="dcterms:W3CDTF">2023-08-07T15:52:00Z</dcterms:modified>
</cp:coreProperties>
</file>